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85A8D" w14:textId="77777777" w:rsidR="00F758B2" w:rsidRPr="006C52D1" w:rsidRDefault="00F758B2" w:rsidP="00F758B2">
      <w:pPr>
        <w:spacing w:line="240" w:lineRule="auto"/>
        <w:rPr>
          <w:sz w:val="2"/>
        </w:rPr>
        <w:sectPr w:rsidR="00F758B2" w:rsidRPr="006C52D1" w:rsidSect="0093491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C52D1">
        <w:rPr>
          <w:rStyle w:val="CommentReference"/>
          <w:szCs w:val="20"/>
        </w:rPr>
        <w:commentReference w:id="0"/>
      </w:r>
      <w:bookmarkStart w:id="1" w:name="TmpSave"/>
      <w:bookmarkEnd w:id="1"/>
    </w:p>
    <w:p w14:paraId="53B35470" w14:textId="77777777" w:rsidR="00DB60BA" w:rsidRPr="006C52D1" w:rsidRDefault="00DB60BA" w:rsidP="00DB60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6C52D1">
        <w:t>Comité para la Eliminación de la Discriminación contra la Mujer</w:t>
      </w:r>
    </w:p>
    <w:p w14:paraId="21BB3B82" w14:textId="77777777" w:rsidR="00DB60BA" w:rsidRPr="006C52D1" w:rsidRDefault="00DB60BA" w:rsidP="00DB60BA">
      <w:pPr>
        <w:pStyle w:val="Session"/>
      </w:pPr>
      <w:r w:rsidRPr="006C52D1">
        <w:t>77º período de sesiones</w:t>
      </w:r>
    </w:p>
    <w:p w14:paraId="26E6B681" w14:textId="77777777" w:rsidR="00DB60BA" w:rsidRPr="006C52D1" w:rsidRDefault="00DB60BA" w:rsidP="00DB60BA">
      <w:r w:rsidRPr="006C52D1">
        <w:t>26 de octubre a 5 de noviembre de 2020</w:t>
      </w:r>
    </w:p>
    <w:p w14:paraId="7BF44941" w14:textId="77777777" w:rsidR="00DB60BA" w:rsidRPr="006C52D1" w:rsidRDefault="00DB60BA" w:rsidP="00DB60BA">
      <w:pPr>
        <w:pStyle w:val="AgendaItemNormal"/>
        <w:rPr>
          <w:lang w:val="es-ES_tradnl"/>
        </w:rPr>
      </w:pPr>
      <w:r w:rsidRPr="006C52D1">
        <w:rPr>
          <w:lang w:val="es-ES_tradnl"/>
        </w:rPr>
        <w:t>Tema 4 del programa provisional</w:t>
      </w:r>
    </w:p>
    <w:p w14:paraId="65AB2D02" w14:textId="77777777" w:rsidR="00DB60BA" w:rsidRPr="006C52D1" w:rsidRDefault="00DB60BA" w:rsidP="00DB60BA">
      <w:pPr>
        <w:pStyle w:val="AgendaTitleH2"/>
      </w:pPr>
      <w:r w:rsidRPr="006C52D1">
        <w:t>Examen de los informes presentados por los Estados partes en virtud del artículo 18 de la Convención sobre la Eliminación de Todas las Formas de Discriminación contra la Mujer</w:t>
      </w:r>
    </w:p>
    <w:p w14:paraId="4D90E505" w14:textId="77777777" w:rsidR="00DB60BA" w:rsidRPr="006C52D1" w:rsidRDefault="00DB60BA" w:rsidP="00DB60BA">
      <w:pPr>
        <w:pStyle w:val="SingleTxt"/>
        <w:spacing w:after="0" w:line="120" w:lineRule="exact"/>
        <w:rPr>
          <w:sz w:val="10"/>
        </w:rPr>
      </w:pPr>
    </w:p>
    <w:p w14:paraId="198AC7D6" w14:textId="77777777" w:rsidR="00DB60BA" w:rsidRPr="006C52D1" w:rsidRDefault="00DB60BA" w:rsidP="00DB60BA">
      <w:pPr>
        <w:pStyle w:val="SingleTxt"/>
        <w:spacing w:after="0" w:line="120" w:lineRule="exact"/>
        <w:rPr>
          <w:sz w:val="10"/>
        </w:rPr>
      </w:pPr>
    </w:p>
    <w:p w14:paraId="1D01D44D" w14:textId="77777777" w:rsidR="00DB60BA" w:rsidRPr="006C52D1" w:rsidRDefault="00DB60BA" w:rsidP="00DB60BA">
      <w:pPr>
        <w:pStyle w:val="SingleTxt"/>
        <w:spacing w:after="0" w:line="120" w:lineRule="exact"/>
        <w:rPr>
          <w:sz w:val="10"/>
        </w:rPr>
      </w:pPr>
    </w:p>
    <w:p w14:paraId="71C4D37B" w14:textId="71D94AEA" w:rsidR="00967069" w:rsidRPr="006C52D1" w:rsidRDefault="00967069" w:rsidP="0096706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6C52D1">
        <w:rPr>
          <w:noProof/>
          <w:w w:val="100"/>
        </w:rPr>
        <mc:AlternateContent>
          <mc:Choice Requires="wps">
            <w:drawing>
              <wp:anchor distT="0" distB="0" distL="114300" distR="114300" simplePos="0" relativeHeight="251659264" behindDoc="0" locked="0" layoutInCell="1" allowOverlap="1" wp14:anchorId="55DF85D5" wp14:editId="4EAE585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4A491E1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6C52D1">
        <w:rPr>
          <w:spacing w:val="5"/>
          <w:w w:val="104"/>
          <w:kern w:val="14"/>
          <w:sz w:val="17"/>
          <w:szCs w:val="20"/>
        </w:rPr>
        <w:tab/>
        <w:t>*</w:t>
      </w:r>
      <w:r w:rsidRPr="006C52D1">
        <w:rPr>
          <w:spacing w:val="5"/>
          <w:w w:val="104"/>
          <w:kern w:val="14"/>
          <w:sz w:val="17"/>
          <w:szCs w:val="20"/>
        </w:rPr>
        <w:tab/>
        <w:t>El presente documento se publica sin haber sido objeto de revisión editorial oficial.</w:t>
      </w:r>
    </w:p>
    <w:p w14:paraId="72EAA33B" w14:textId="6A3A4BF0" w:rsidR="00DB60BA" w:rsidRPr="006C52D1" w:rsidRDefault="00DB60BA" w:rsidP="00DB60BA">
      <w:pPr>
        <w:pStyle w:val="TitleHCH"/>
      </w:pPr>
      <w:r w:rsidRPr="006C52D1">
        <w:tab/>
      </w:r>
      <w:r w:rsidRPr="006C52D1">
        <w:tab/>
        <w:t>Respuestas del Yemen a la lista de cuestiones y preguntas relativas a los informes periódicos séptimo y octavo combinados</w:t>
      </w:r>
      <w:r w:rsidRPr="006C52D1">
        <w:rPr>
          <w:b w:val="0"/>
          <w:bCs/>
          <w:sz w:val="20"/>
          <w:szCs w:val="20"/>
        </w:rPr>
        <w:t>*</w:t>
      </w:r>
    </w:p>
    <w:p w14:paraId="59801858" w14:textId="2232BFDD" w:rsidR="00DB60BA" w:rsidRPr="006C52D1" w:rsidRDefault="00DB60BA" w:rsidP="00DB60BA">
      <w:pPr>
        <w:pStyle w:val="SingleTxt"/>
        <w:spacing w:after="0" w:line="120" w:lineRule="exact"/>
        <w:rPr>
          <w:sz w:val="10"/>
        </w:rPr>
      </w:pPr>
    </w:p>
    <w:p w14:paraId="0FF7373D" w14:textId="1A0ECA3F" w:rsidR="00DB60BA" w:rsidRPr="006C52D1" w:rsidRDefault="00DB60BA" w:rsidP="00DB60BA">
      <w:pPr>
        <w:pStyle w:val="SingleTxt"/>
        <w:spacing w:after="0" w:line="120" w:lineRule="exact"/>
        <w:rPr>
          <w:sz w:val="10"/>
        </w:rPr>
      </w:pPr>
    </w:p>
    <w:p w14:paraId="2E84F1CA" w14:textId="77777777" w:rsidR="00DB60BA" w:rsidRPr="006C52D1" w:rsidRDefault="00DB60BA" w:rsidP="00DB60BA">
      <w:pPr>
        <w:pStyle w:val="SingleTxt"/>
        <w:jc w:val="right"/>
      </w:pPr>
      <w:r w:rsidRPr="006C52D1">
        <w:t>[Fecha de recepción: 14 de julio de 2020]</w:t>
      </w:r>
    </w:p>
    <w:p w14:paraId="3D3CA6D4" w14:textId="480AEA7F" w:rsidR="00DB60BA" w:rsidRPr="006C52D1" w:rsidRDefault="00DB60BA" w:rsidP="00DB60BA">
      <w:pPr>
        <w:pStyle w:val="SingleTxt"/>
      </w:pPr>
    </w:p>
    <w:p w14:paraId="268B45AB" w14:textId="77777777" w:rsidR="00DB60BA" w:rsidRPr="006C52D1" w:rsidRDefault="00DB60BA">
      <w:pPr>
        <w:suppressAutoHyphens w:val="0"/>
        <w:spacing w:after="200" w:line="276" w:lineRule="auto"/>
        <w:rPr>
          <w:kern w:val="14"/>
        </w:rPr>
      </w:pPr>
      <w:r w:rsidRPr="006C52D1">
        <w:br w:type="page"/>
      </w:r>
    </w:p>
    <w:p w14:paraId="5AD8E1B0" w14:textId="55586A95" w:rsidR="00DB60BA" w:rsidRPr="006C52D1" w:rsidRDefault="00DB60BA" w:rsidP="00974A5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rPr>
          <w:sz w:val="20"/>
        </w:rPr>
        <w:lastRenderedPageBreak/>
        <w:tab/>
      </w:r>
      <w:r w:rsidRPr="006C52D1">
        <w:t>I.</w:t>
      </w:r>
      <w:r w:rsidRPr="006C52D1">
        <w:tab/>
        <w:t>Protección de las mujeres y las niñas en situaciones de emergencia</w:t>
      </w:r>
    </w:p>
    <w:p w14:paraId="3BFDBBF5" w14:textId="10207A14" w:rsidR="00974A55" w:rsidRPr="006C52D1" w:rsidRDefault="00974A55" w:rsidP="00974A55">
      <w:pPr>
        <w:pStyle w:val="SingleTxt"/>
        <w:spacing w:after="0" w:line="120" w:lineRule="exact"/>
        <w:rPr>
          <w:sz w:val="10"/>
        </w:rPr>
      </w:pPr>
    </w:p>
    <w:p w14:paraId="48F7FD19" w14:textId="6CB58BE2" w:rsidR="00974A55" w:rsidRPr="006C52D1" w:rsidRDefault="00974A55" w:rsidP="00974A55">
      <w:pPr>
        <w:pStyle w:val="SingleTxt"/>
        <w:spacing w:after="0" w:line="120" w:lineRule="exact"/>
        <w:rPr>
          <w:sz w:val="10"/>
        </w:rPr>
      </w:pPr>
    </w:p>
    <w:p w14:paraId="60D97311" w14:textId="1B1FA257" w:rsidR="0093491F" w:rsidRPr="006C52D1" w:rsidRDefault="00DB60BA" w:rsidP="00974A55">
      <w:pPr>
        <w:pStyle w:val="SingleTxt"/>
        <w:numPr>
          <w:ilvl w:val="0"/>
          <w:numId w:val="49"/>
        </w:numPr>
        <w:ind w:left="1267"/>
      </w:pPr>
      <w:r w:rsidRPr="006C52D1">
        <w:t>Recae en el Gobierno de la República del Yemen la responsabilidad de aplicar todos los principios que se establecen en su legislación nacional y en los instrumentos internacionales que ha ratificado, incluidos el derecho al recurso y la rendición de cuentas y la prevención de la impunidad ante las instituciones judiciales nacionales. No obstante, la comunidad internacional debe asumir su responsabilidad respecto del Yemen, para lo cual debe facilitarle apoyo con miras a restituir las funciones de las fuerzas del orden y restablecer su control sobre el conjunto del territorio yemení. El Gobierno del Yemen insta a la comunidad internacional, incluida la Oficina del Alto Comisionado de las Naciones Unidas para los Derechos Humanos (ACNUDH) y todos los organismos de las Naciones Unidas, a que cooperen con él para, de esa manera, fortalecer la capacidad de las instituciones del Estado para prestar servicios básicos como la educación, la salud, el agua, la alimentación y la justicia, y para hacer efectivos los derechos, fomentar la igualdad y prevenir la discriminación.</w:t>
      </w:r>
    </w:p>
    <w:p w14:paraId="6CC5D42E" w14:textId="0B58923F" w:rsidR="00974A55" w:rsidRPr="006C52D1" w:rsidRDefault="00974A55" w:rsidP="00425E2D">
      <w:pPr>
        <w:pStyle w:val="SingleTxt"/>
        <w:numPr>
          <w:ilvl w:val="0"/>
          <w:numId w:val="49"/>
        </w:numPr>
        <w:ind w:left="1267"/>
      </w:pPr>
      <w:r w:rsidRPr="006C52D1">
        <w:t>El Gobierno de la República del Yemen entiende que la paz y la seguridad desempeñarán un papel importante a la hora de superar la catastrófica situación humanitaria que ha suscitado la guerra, en particular para las mujeres, los niños y los segmentos pobres y marginados de la población. Por ello, ha respondido a los llamamientos para entablar negociaciones de paz que han formulado las Naciones Unidas o que ha patrocinado la Coalición Árabe para Apoyar la Legitimidad en el Yemen, en particular el Acuerdo de Riad de 2019, el diálogo de Kuwait de 2016, las rondas de conversaciones primera y segunda de Ginebra en 2015 y el Acuerdo de Estocolmo de 2018. En este último se establece la conclusión del conflicto en la provincia de Al-</w:t>
      </w:r>
      <w:proofErr w:type="spellStart"/>
      <w:r w:rsidRPr="006C52D1">
        <w:t>Hudayda</w:t>
      </w:r>
      <w:proofErr w:type="spellEnd"/>
      <w:r w:rsidRPr="006C52D1">
        <w:t xml:space="preserve"> con el fin de autorizar el acceso de la asistencia humanitaria y posibilitar las transferencias de ingresos al Banco Central para pagar los sueldos de los empleados del Gobierno. Esa medida sería muy beneficiosa para las mujeres que trabajan en el sector público y, de forma indirecta, para las familias de los empleados. Sin embargo, las milicias </w:t>
      </w:r>
      <w:proofErr w:type="spellStart"/>
      <w:r w:rsidRPr="006C52D1">
        <w:t>huzíes</w:t>
      </w:r>
      <w:proofErr w:type="spellEnd"/>
      <w:r w:rsidRPr="006C52D1">
        <w:t xml:space="preserve"> han eludido las obligaciones que les corresponden en virtud del acuerdo; han utilizado los ingresos para financiar sus iniciativas bélicas y para matar a mujeres y niños. Las milicias no han cumplido su compromiso de levantar el asedio a la ciudad de </w:t>
      </w:r>
      <w:proofErr w:type="spellStart"/>
      <w:r w:rsidRPr="006C52D1">
        <w:t>Taiz</w:t>
      </w:r>
      <w:proofErr w:type="spellEnd"/>
      <w:r w:rsidRPr="006C52D1">
        <w:t>, en la que viven cuatro millones de personas, de las cuales el 60</w:t>
      </w:r>
      <w:r w:rsidR="004B27A7" w:rsidRPr="006C52D1">
        <w:t xml:space="preserve"> %</w:t>
      </w:r>
      <w:r w:rsidRPr="006C52D1">
        <w:t xml:space="preserve"> son mujeres y niños. </w:t>
      </w:r>
    </w:p>
    <w:p w14:paraId="7C69E098" w14:textId="4F26B9C9" w:rsidR="00974A55" w:rsidRPr="006C52D1" w:rsidRDefault="00974A55" w:rsidP="00425E2D">
      <w:pPr>
        <w:pStyle w:val="SingleTxt"/>
        <w:numPr>
          <w:ilvl w:val="0"/>
          <w:numId w:val="49"/>
        </w:numPr>
        <w:tabs>
          <w:tab w:val="num" w:pos="2804"/>
        </w:tabs>
        <w:ind w:left="1267"/>
      </w:pPr>
      <w:r w:rsidRPr="006C52D1">
        <w:t>En marzo de 2015, el Presidente de la República declaró que Adén sería la capital provisional y el Gobierno asumió su responsabilidad moral para con sus ciudadanos. En los cuatro años transcurridos, la cuestión humanitaria ha sido la máxima prioridad para el Gobierno y ha estado en el centro de sus políticas. El Gobierno estableció un órgano institucional encargado de coordinar la labor de socorro, recabar financiación internacional para las actividades humanitarias y de socorro y responder a las cuestiones humanitarias relacionadas con el conflicto armado. El Presidente de la República adoptó el Decreto de la República núm. 26 (2016) en el que se dispone el establecimiento de un comité de socorro de alto nivel presidido por el Ministro de Administración Local e integrado por los ministerios pertinentes y representantes de la sociedad civil y el sector privado. El comité promueve los esfuerzos encaminados a proporcionar asistencia humanitaria a todos los yemeníes que la necesiten con urgencia, de conformidad con los principios de independencia, imparcialidad, transparencia, humanitarismo y no discriminación. El comité ejerce la supervisión y el seguimiento estratégico de toda la labor especial de socorro humanitario en todo el país, sin excepción.</w:t>
      </w:r>
    </w:p>
    <w:p w14:paraId="04DA190A" w14:textId="5EEAEE1C" w:rsidR="00974A55" w:rsidRPr="006C52D1" w:rsidRDefault="00974A55" w:rsidP="00425E2D">
      <w:pPr>
        <w:pStyle w:val="SingleTxt"/>
        <w:numPr>
          <w:ilvl w:val="0"/>
          <w:numId w:val="49"/>
        </w:numPr>
        <w:tabs>
          <w:tab w:val="num" w:pos="2804"/>
        </w:tabs>
        <w:ind w:left="1267"/>
      </w:pPr>
      <w:r w:rsidRPr="006C52D1">
        <w:t xml:space="preserve">Se ha establecido una alianza para poner en práctica el plan de respuesta humanitaria de 2012 a 2020. El Gobierno presta apoyo y facilidades de todo tipo, comparte información y datos y determina las prioridades y necesidades con </w:t>
      </w:r>
      <w:r w:rsidRPr="006C52D1">
        <w:lastRenderedPageBreak/>
        <w:t>particular énfasis en las mujeres, los niños y los grupos marginados en todo el Yemen, sin excepción ni trato preferencial.</w:t>
      </w:r>
    </w:p>
    <w:p w14:paraId="3DFF44D0" w14:textId="75BD95CA" w:rsidR="00974A55" w:rsidRPr="006C52D1" w:rsidRDefault="00974A55" w:rsidP="00425E2D">
      <w:pPr>
        <w:pStyle w:val="SingleTxt"/>
        <w:numPr>
          <w:ilvl w:val="0"/>
          <w:numId w:val="49"/>
        </w:numPr>
        <w:tabs>
          <w:tab w:val="num" w:pos="2804"/>
        </w:tabs>
        <w:ind w:left="1267"/>
      </w:pPr>
      <w:r w:rsidRPr="006C52D1">
        <w:t xml:space="preserve">En lo que respecta al desembolso de los sueldos de los funcionarios públicos, hubo un desfase de tres años en la preparación de los proyectos de presupuesto del Estado en los años 2015, 2016 y 2017. Durante ese período fue necesario mantener en vigor el presupuesto de 2014 debido al golpe de Estado y al hecho de que los </w:t>
      </w:r>
      <w:proofErr w:type="spellStart"/>
      <w:r w:rsidRPr="006C52D1">
        <w:t>huzíes</w:t>
      </w:r>
      <w:proofErr w:type="spellEnd"/>
      <w:r w:rsidRPr="006C52D1">
        <w:t xml:space="preserve"> controlaban las instituciones del Estado. El Gobierno hizo todo lo posible por elaborar un proyecto de presupuesto para 2018 que permitió llevar a cabo lo siguiente:</w:t>
      </w:r>
    </w:p>
    <w:p w14:paraId="04FFB18A" w14:textId="132F39FD" w:rsidR="00974A55" w:rsidRPr="006C52D1" w:rsidRDefault="00425E2D" w:rsidP="00425E2D">
      <w:pPr>
        <w:pStyle w:val="SingleTxt"/>
        <w:tabs>
          <w:tab w:val="right" w:pos="1685"/>
        </w:tabs>
        <w:ind w:left="1742" w:hanging="475"/>
      </w:pPr>
      <w:r w:rsidRPr="006C52D1">
        <w:tab/>
      </w:r>
      <w:r w:rsidR="00974A55" w:rsidRPr="006C52D1">
        <w:t>•</w:t>
      </w:r>
      <w:r w:rsidR="00974A55" w:rsidRPr="006C52D1">
        <w:tab/>
        <w:t>El Gobierno proporcionó los gastos de funcionamiento mínimos para los organismos administrativos del Estado de modo que estuvieran en condiciones de prestar servicios básicos, como la distribución de agua y electricidad, la atención de la salud y la educación.</w:t>
      </w:r>
    </w:p>
    <w:p w14:paraId="604AA3AB" w14:textId="05285CA0" w:rsidR="00974A55" w:rsidRPr="006C52D1" w:rsidRDefault="00425E2D" w:rsidP="00425E2D">
      <w:pPr>
        <w:pStyle w:val="SingleTxt"/>
        <w:tabs>
          <w:tab w:val="right" w:pos="1685"/>
        </w:tabs>
        <w:ind w:left="1742" w:hanging="475"/>
      </w:pPr>
      <w:r w:rsidRPr="006C52D1">
        <w:tab/>
      </w:r>
      <w:r w:rsidR="00974A55" w:rsidRPr="006C52D1">
        <w:t>•</w:t>
      </w:r>
      <w:r w:rsidR="00974A55" w:rsidRPr="006C52D1">
        <w:tab/>
        <w:t>El Gobierno cumplió sus obligaciones relacionadas con el desembolso de los sueldos de la estructura administrativa del Estado y de las fuerzas armadas y de seguridad, así como de las pensiones del personal jubilado civil y militar.</w:t>
      </w:r>
    </w:p>
    <w:p w14:paraId="2A75BB3A" w14:textId="60DBD1C6" w:rsidR="00974A55" w:rsidRPr="006C52D1" w:rsidRDefault="00425E2D" w:rsidP="00425E2D">
      <w:pPr>
        <w:pStyle w:val="SingleTxt"/>
        <w:tabs>
          <w:tab w:val="right" w:pos="1685"/>
        </w:tabs>
        <w:ind w:left="1742" w:hanging="475"/>
      </w:pPr>
      <w:r w:rsidRPr="006C52D1">
        <w:tab/>
      </w:r>
      <w:r w:rsidR="00974A55" w:rsidRPr="006C52D1">
        <w:t>•</w:t>
      </w:r>
      <w:r w:rsidR="00974A55" w:rsidRPr="006C52D1">
        <w:tab/>
        <w:t>A pesar de los escasos recursos de que disponía, y aunque las milicias habían incautado y saqueado los ingresos de las regiones que tenían bajo control, el Gobierno procedió al desembolso progresivo de los sueldos del personal civil y militar, a medida que fueron mejorando los indicadores económicos. Se pagaron prestaciones por valor de 399.534.000.000 riales, es decir, el 9,75</w:t>
      </w:r>
      <w:r w:rsidR="004B27A7" w:rsidRPr="006C52D1">
        <w:t xml:space="preserve"> %</w:t>
      </w:r>
      <w:r w:rsidR="00974A55" w:rsidRPr="006C52D1">
        <w:t xml:space="preserve"> del total de los gastos del ejercicio económico de 2017. Los pagos continuaron en 2018. </w:t>
      </w:r>
    </w:p>
    <w:p w14:paraId="019C6D53" w14:textId="76E94AE9" w:rsidR="00974A55" w:rsidRPr="006C52D1" w:rsidRDefault="00425E2D" w:rsidP="00425E2D">
      <w:pPr>
        <w:pStyle w:val="SingleTxt"/>
        <w:tabs>
          <w:tab w:val="right" w:pos="1685"/>
        </w:tabs>
        <w:ind w:left="1742" w:hanging="475"/>
      </w:pPr>
      <w:r w:rsidRPr="006C52D1">
        <w:tab/>
      </w:r>
      <w:r w:rsidR="00974A55" w:rsidRPr="006C52D1">
        <w:t>•</w:t>
      </w:r>
      <w:r w:rsidR="00974A55" w:rsidRPr="006C52D1">
        <w:tab/>
        <w:t>El Gobierno pagó a 2.716 funcionarios, de los cuales el 30</w:t>
      </w:r>
      <w:r w:rsidR="004B27A7" w:rsidRPr="006C52D1">
        <w:t xml:space="preserve"> %</w:t>
      </w:r>
      <w:r w:rsidR="00974A55" w:rsidRPr="006C52D1">
        <w:t xml:space="preserve"> eran mujeres, que se habían marchado a las zonas liberadas. Los pagos continuaron en los primeros meses de 2018. En el período comprendido entre enero y marzo de 2018 se pagó a un total de 11.323 funcionarios un total de 3.248.189.299 riales. Los pagos continuaron hasta el final del año.</w:t>
      </w:r>
    </w:p>
    <w:p w14:paraId="691AC70A" w14:textId="3BA5957E" w:rsidR="00974A55" w:rsidRPr="006C52D1" w:rsidRDefault="00425E2D" w:rsidP="00425E2D">
      <w:pPr>
        <w:pStyle w:val="SingleTxt"/>
        <w:tabs>
          <w:tab w:val="right" w:pos="1685"/>
        </w:tabs>
        <w:ind w:left="1742" w:hanging="475"/>
      </w:pPr>
      <w:r w:rsidRPr="006C52D1">
        <w:tab/>
      </w:r>
      <w:r w:rsidR="00974A55" w:rsidRPr="006C52D1">
        <w:t>•</w:t>
      </w:r>
      <w:r w:rsidR="00974A55" w:rsidRPr="006C52D1">
        <w:tab/>
        <w:t>Los empleados gubernamentales de las provincias liberadas, los empleados de las dependencias económicas y el personal militar recibieron remuneración durante seis meses, y los empleados de las oficinas ministeriales de la capital provisional, Adén, recibieron remuneración en 2017, por un total de 396.192.315.485 riales. En los sectores judiciales se pagó un total de 15.724.626.281 riales para cubrir los sueldos de los funcionarios judiciales en las zonas liberadas y no liberadas.</w:t>
      </w:r>
    </w:p>
    <w:p w14:paraId="4352CC2F" w14:textId="5A64E53A" w:rsidR="00974A55" w:rsidRPr="006C52D1" w:rsidRDefault="00425E2D" w:rsidP="00425E2D">
      <w:pPr>
        <w:pStyle w:val="SingleTxt"/>
        <w:tabs>
          <w:tab w:val="right" w:pos="1685"/>
        </w:tabs>
        <w:ind w:left="1742" w:hanging="475"/>
      </w:pPr>
      <w:r w:rsidRPr="006C52D1">
        <w:tab/>
      </w:r>
      <w:r w:rsidR="00974A55" w:rsidRPr="006C52D1">
        <w:t>•</w:t>
      </w:r>
      <w:r w:rsidR="00974A55" w:rsidRPr="006C52D1">
        <w:tab/>
        <w:t>El Gobierno asumió el costo de desembolsar los derechos y prestaciones de los jubilados civiles, militares, y de los cuerpos de seguridad desde 2017 al margen del marco presupuestario, cuando los responsables del golpe de Estado se apropiaron de los recursos y fondos destinados a las pensiones militares. Se desembolsó un total de 42.809.904.433 riales, desglosados de la siguiente manera: 4.088.500.291 riales en concepto de subsidios mensuales para 60.094 militares jubilados, incluidos los que se trasladaron a zonas liberadas, y 6.535.725.991 riales para 214.213 jubilados del sector de la seguridad, en concepto de subsidios mensuales que ascendían a 498.138.067 riales.</w:t>
      </w:r>
    </w:p>
    <w:p w14:paraId="5A700E8D" w14:textId="6BBAD5D5" w:rsidR="00974A55" w:rsidRPr="006C52D1" w:rsidRDefault="00425E2D" w:rsidP="00425E2D">
      <w:pPr>
        <w:pStyle w:val="SingleTxt"/>
        <w:tabs>
          <w:tab w:val="right" w:pos="1685"/>
        </w:tabs>
        <w:ind w:left="1742" w:hanging="475"/>
      </w:pPr>
      <w:r w:rsidRPr="006C52D1">
        <w:tab/>
      </w:r>
      <w:r w:rsidR="00974A55" w:rsidRPr="006C52D1">
        <w:t>•</w:t>
      </w:r>
      <w:r w:rsidR="00974A55" w:rsidRPr="006C52D1">
        <w:tab/>
        <w:t>En 2018, el Gobierno aportó 211.712.126.890 riales para los jubilados de la administración pública con el fin de cubrir el déficit de la Seguridad Social.</w:t>
      </w:r>
    </w:p>
    <w:p w14:paraId="17EB0B25" w14:textId="64A32F3C" w:rsidR="00974A55" w:rsidRPr="006C52D1" w:rsidRDefault="00425E2D" w:rsidP="00425E2D">
      <w:pPr>
        <w:pStyle w:val="SingleTxt"/>
        <w:tabs>
          <w:tab w:val="right" w:pos="1685"/>
        </w:tabs>
        <w:ind w:left="1742" w:hanging="475"/>
      </w:pPr>
      <w:r w:rsidRPr="006C52D1">
        <w:tab/>
      </w:r>
      <w:r w:rsidR="00974A55" w:rsidRPr="006C52D1">
        <w:t>•</w:t>
      </w:r>
      <w:r w:rsidR="00974A55" w:rsidRPr="006C52D1">
        <w:tab/>
        <w:t>Se prestaron servicios y atención social para mitigar los efectos de la crisis humanitaria en los sectores vulnerables de la sociedad. En coordinación con el Fondo de las Naciones Unidas para la Infancia (UNICEF), el Gobierno reembolsó las contribuciones a la seguridad social a 1.500.000 personas, de las cuales el 60</w:t>
      </w:r>
      <w:r w:rsidR="004B27A7" w:rsidRPr="006C52D1">
        <w:t xml:space="preserve"> %</w:t>
      </w:r>
      <w:r w:rsidR="00974A55" w:rsidRPr="006C52D1">
        <w:t xml:space="preserve"> eran mujeres, personas con discapacidad y personas pobres o marginadas. Se prestaron servicios de atención de la salud por un total de </w:t>
      </w:r>
      <w:r w:rsidR="00974A55" w:rsidRPr="006C52D1">
        <w:lastRenderedPageBreak/>
        <w:t xml:space="preserve">308.000 riales a las personas con discapacidad. Se pagó un total de 29.000.000 riales para sufragar la reintegración y rehabilitación de 309 estudiantes varones y mujeres con discapacidades en las provincias de Adén, </w:t>
      </w:r>
      <w:proofErr w:type="spellStart"/>
      <w:r w:rsidR="00974A55" w:rsidRPr="006C52D1">
        <w:t>Lahij</w:t>
      </w:r>
      <w:proofErr w:type="spellEnd"/>
      <w:r w:rsidR="00974A55" w:rsidRPr="006C52D1">
        <w:t xml:space="preserve"> y </w:t>
      </w:r>
      <w:proofErr w:type="spellStart"/>
      <w:r w:rsidR="00974A55" w:rsidRPr="006C52D1">
        <w:t>Shabwa</w:t>
      </w:r>
      <w:proofErr w:type="spellEnd"/>
      <w:r w:rsidR="00974A55" w:rsidRPr="006C52D1">
        <w:t xml:space="preserve">, y se proporcionaron 40 sillas de ruedas a personas con discapacidad motriz. </w:t>
      </w:r>
    </w:p>
    <w:p w14:paraId="2F174EB4" w14:textId="12CDE45E" w:rsidR="00974A55" w:rsidRPr="006C52D1" w:rsidRDefault="00974A55" w:rsidP="00AD5186">
      <w:pPr>
        <w:pStyle w:val="SingleTxt"/>
        <w:numPr>
          <w:ilvl w:val="0"/>
          <w:numId w:val="49"/>
        </w:numPr>
        <w:ind w:left="1267"/>
      </w:pPr>
      <w:r w:rsidRPr="006C52D1">
        <w:t>Se pagó un total de 1.446.000.000 riales a lo largo de varios meses a las familias de 2.480 víctimas de secuestros y de desapariciones forzadas. El Gobierno ha cumplido su deber de atender a los héroes de guerra heridos, ofreciendo tratamiento a 13.301 heridos.</w:t>
      </w:r>
    </w:p>
    <w:p w14:paraId="53C6A579" w14:textId="77777777" w:rsidR="00AD5186" w:rsidRPr="006C52D1" w:rsidRDefault="00AD5186" w:rsidP="00AD5186">
      <w:pPr>
        <w:pStyle w:val="SingleTxt"/>
        <w:spacing w:after="0" w:line="120" w:lineRule="exact"/>
        <w:rPr>
          <w:sz w:val="10"/>
        </w:rPr>
      </w:pPr>
    </w:p>
    <w:p w14:paraId="19DE6F9E" w14:textId="77777777" w:rsidR="00AD5186" w:rsidRPr="006C52D1" w:rsidRDefault="00AD5186" w:rsidP="00AD5186">
      <w:pPr>
        <w:pStyle w:val="SingleTxt"/>
        <w:spacing w:after="0" w:line="120" w:lineRule="exact"/>
        <w:rPr>
          <w:sz w:val="10"/>
        </w:rPr>
      </w:pPr>
    </w:p>
    <w:p w14:paraId="2C331513" w14:textId="5201A92B" w:rsidR="00974A55" w:rsidRPr="006C52D1" w:rsidRDefault="00AD5186" w:rsidP="00AD518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II.</w:t>
      </w:r>
      <w:r w:rsidRPr="006C52D1">
        <w:tab/>
      </w:r>
      <w:r w:rsidR="00974A55" w:rsidRPr="006C52D1">
        <w:t>Las mujeres y la paz</w:t>
      </w:r>
    </w:p>
    <w:p w14:paraId="24C3BB7A" w14:textId="03FBFD88" w:rsidR="00AD5186" w:rsidRPr="006C52D1" w:rsidRDefault="00AD5186" w:rsidP="00AD5186">
      <w:pPr>
        <w:pStyle w:val="SingleTxt"/>
        <w:spacing w:after="0" w:line="120" w:lineRule="exact"/>
        <w:rPr>
          <w:sz w:val="10"/>
        </w:rPr>
      </w:pPr>
    </w:p>
    <w:p w14:paraId="753A0572" w14:textId="4DEFEBB6" w:rsidR="00AD5186" w:rsidRPr="006C52D1" w:rsidRDefault="00AD5186" w:rsidP="00AD5186">
      <w:pPr>
        <w:pStyle w:val="SingleTxt"/>
        <w:spacing w:after="0" w:line="120" w:lineRule="exact"/>
        <w:rPr>
          <w:sz w:val="10"/>
        </w:rPr>
      </w:pPr>
    </w:p>
    <w:p w14:paraId="3EBC50E5" w14:textId="0B6F6E4A" w:rsidR="00974A55" w:rsidRPr="006C52D1" w:rsidRDefault="00974A55" w:rsidP="00AD5186">
      <w:pPr>
        <w:pStyle w:val="SingleTxt"/>
        <w:numPr>
          <w:ilvl w:val="0"/>
          <w:numId w:val="49"/>
        </w:numPr>
        <w:ind w:left="1267"/>
      </w:pPr>
      <w:r w:rsidRPr="006C52D1">
        <w:t xml:space="preserve">En virtud del Decreto del Consejo de Ministros núm. </w:t>
      </w:r>
      <w:r w:rsidR="00FD4568" w:rsidRPr="006C52D1">
        <w:t>106 (2018)</w:t>
      </w:r>
      <w:r w:rsidRPr="006C52D1">
        <w:t xml:space="preserve"> se estableció un comité nacional para examinar el proyecto de plan de acción nacional sobre la mujer y la paz y la seguridad, en cumplimiento de la resolución </w:t>
      </w:r>
      <w:hyperlink r:id="rId17" w:history="1">
        <w:r w:rsidRPr="006C52D1">
          <w:rPr>
            <w:rStyle w:val="Hyperlink"/>
          </w:rPr>
          <w:t>1325 (2000)</w:t>
        </w:r>
      </w:hyperlink>
      <w:r w:rsidRPr="006C52D1">
        <w:t xml:space="preserve"> del Consejo de Seguridad. El comité incluye dos representantes de cada uno de los organismos encargados de poner en práctica el plan. El plan de acción se centra en los puntos siguientes:</w:t>
      </w:r>
    </w:p>
    <w:p w14:paraId="5978369C" w14:textId="65A03B28" w:rsidR="00974A55" w:rsidRPr="006C52D1" w:rsidRDefault="00AD5186" w:rsidP="00156042">
      <w:pPr>
        <w:pStyle w:val="SingleTxt"/>
        <w:tabs>
          <w:tab w:val="right" w:pos="1685"/>
        </w:tabs>
        <w:ind w:left="1742" w:hanging="475"/>
      </w:pPr>
      <w:r w:rsidRPr="006C52D1">
        <w:tab/>
      </w:r>
      <w:r w:rsidR="00974A55" w:rsidRPr="006C52D1">
        <w:t>•</w:t>
      </w:r>
      <w:r w:rsidR="00974A55" w:rsidRPr="006C52D1">
        <w:tab/>
      </w:r>
      <w:r w:rsidR="00974A55" w:rsidRPr="006C52D1">
        <w:rPr>
          <w:i/>
          <w:iCs/>
        </w:rPr>
        <w:t>Participación</w:t>
      </w:r>
      <w:r w:rsidR="00974A55" w:rsidRPr="006C52D1">
        <w:t>: Aumentar la participación de las mujeres en los poderes legislativo, ejecutivo y judicial, en las fuerzas de seguridad y en el ejército, en los mecanismos locales e internacionales encargados de supervisar la aplicación de los instrumentos internacionales de derechos humanos, en el servicio diplomático y en los ámbitos de la respuesta a los conflictos y la consolidación de la paz.</w:t>
      </w:r>
    </w:p>
    <w:p w14:paraId="73D3DB35" w14:textId="4F0A692A" w:rsidR="00974A55" w:rsidRPr="006C52D1" w:rsidRDefault="00AD5186" w:rsidP="00AD5186">
      <w:pPr>
        <w:pStyle w:val="SingleTxt"/>
        <w:tabs>
          <w:tab w:val="right" w:pos="1685"/>
        </w:tabs>
        <w:ind w:left="1742" w:hanging="475"/>
      </w:pPr>
      <w:r w:rsidRPr="006C52D1">
        <w:tab/>
      </w:r>
      <w:r w:rsidR="00974A55" w:rsidRPr="006C52D1">
        <w:t>•</w:t>
      </w:r>
      <w:r w:rsidR="00974A55" w:rsidRPr="006C52D1">
        <w:tab/>
      </w:r>
      <w:r w:rsidR="00974A55" w:rsidRPr="006C52D1">
        <w:rPr>
          <w:i/>
          <w:iCs/>
        </w:rPr>
        <w:t>Prevención</w:t>
      </w:r>
      <w:r w:rsidR="00974A55" w:rsidRPr="006C52D1">
        <w:t>: Establecer mecanismos de alerta temprana que tengan en cuenta las cuestiones de género, mejorar la participación de las mujeres en la prevención del extremismo y la violencia, reforzar la aplicación de las leyes pertinentes y capacitar al personal de la policía y el ejército para prevenir la violencia contra las mujeres.</w:t>
      </w:r>
    </w:p>
    <w:p w14:paraId="218D669C" w14:textId="5D713EDB" w:rsidR="00974A55" w:rsidRPr="006C52D1" w:rsidRDefault="00AD5186" w:rsidP="00AD5186">
      <w:pPr>
        <w:pStyle w:val="SingleTxt"/>
        <w:tabs>
          <w:tab w:val="right" w:pos="1685"/>
        </w:tabs>
        <w:ind w:left="1742" w:hanging="475"/>
      </w:pPr>
      <w:r w:rsidRPr="006C52D1">
        <w:tab/>
      </w:r>
      <w:r w:rsidR="00974A55" w:rsidRPr="006C52D1">
        <w:t>•</w:t>
      </w:r>
      <w:r w:rsidR="00974A55" w:rsidRPr="006C52D1">
        <w:tab/>
      </w:r>
      <w:r w:rsidR="00974A55" w:rsidRPr="006C52D1">
        <w:rPr>
          <w:i/>
          <w:iCs/>
        </w:rPr>
        <w:t>Protección</w:t>
      </w:r>
      <w:r w:rsidR="00974A55" w:rsidRPr="006C52D1">
        <w:t>: Proporcionar atención sanitaria y apoyo psicológico y jurídico a las mujeres y niñas que sean víctimas de violaciones y violencia; establecer directrices para los proveedores de servicios; ejecutar programas para empoderar a las mujeres durante y después de los conflictos; educar a las niñas; y establecer centros para rehabilitar a las mujeres y niñas que han sido víctimas de la violencia.</w:t>
      </w:r>
    </w:p>
    <w:p w14:paraId="48A626F1" w14:textId="5C854627" w:rsidR="00974A55" w:rsidRPr="006C52D1" w:rsidRDefault="00AD5186" w:rsidP="00AD5186">
      <w:pPr>
        <w:pStyle w:val="SingleTxt"/>
        <w:tabs>
          <w:tab w:val="right" w:pos="1685"/>
        </w:tabs>
        <w:ind w:left="1742" w:hanging="475"/>
      </w:pPr>
      <w:r w:rsidRPr="006C52D1">
        <w:tab/>
      </w:r>
      <w:r w:rsidR="00974A55" w:rsidRPr="006C52D1">
        <w:t>•</w:t>
      </w:r>
      <w:r w:rsidR="00974A55" w:rsidRPr="006C52D1">
        <w:tab/>
      </w:r>
      <w:r w:rsidR="00974A55" w:rsidRPr="006C52D1">
        <w:rPr>
          <w:i/>
          <w:iCs/>
        </w:rPr>
        <w:t>Actividades de socorro y para salvar vidas</w:t>
      </w:r>
      <w:r w:rsidR="00974A55" w:rsidRPr="006C52D1">
        <w:t>: Cubrir las necesidades de las mujeres y niñas vulnerables, incluidas las desplazadas, las refugiadas o las víctimas de la violencia, mediante la prestación de socorro y atención; fomentar la participación de las mujeres en las iniciativas de socorro y asistencia humanitaria; y ejecutar programas rápidos de empoderamiento y reintegración en las sociedades vulnerables.</w:t>
      </w:r>
    </w:p>
    <w:p w14:paraId="2930D534" w14:textId="32C6FB56" w:rsidR="00974A55" w:rsidRPr="006C52D1" w:rsidRDefault="00974A55" w:rsidP="00AD5186">
      <w:pPr>
        <w:pStyle w:val="SingleTxt"/>
        <w:numPr>
          <w:ilvl w:val="0"/>
          <w:numId w:val="49"/>
        </w:numPr>
        <w:ind w:left="1267"/>
      </w:pPr>
      <w:r w:rsidRPr="006C52D1">
        <w:rPr>
          <w:i/>
          <w:iCs/>
        </w:rPr>
        <w:t>Representación de las mujeres durante la Conferencia de Diálogo Nacional</w:t>
      </w:r>
      <w:r w:rsidRPr="006C52D1">
        <w:t xml:space="preserve">: El Presidente promulgó el Decreto Presidencial núm. </w:t>
      </w:r>
      <w:r w:rsidR="00FD4568" w:rsidRPr="006C52D1">
        <w:t>30 (2012)</w:t>
      </w:r>
      <w:r w:rsidRPr="006C52D1">
        <w:t xml:space="preserve"> relativo a la creación de un comité técnico encargado de los preparativos para la Conferencia de Diálogo Nacional. Las mujeres constituían el 17</w:t>
      </w:r>
      <w:r w:rsidR="004B27A7" w:rsidRPr="006C52D1">
        <w:t xml:space="preserve"> %</w:t>
      </w:r>
      <w:r w:rsidRPr="006C52D1">
        <w:t xml:space="preserve"> de los 29 miembros del comité. De conformidad con el Decreto Presidencial núm. </w:t>
      </w:r>
      <w:r w:rsidR="00FD4568" w:rsidRPr="006C52D1">
        <w:t>30 (2012)</w:t>
      </w:r>
      <w:r w:rsidRPr="006C52D1">
        <w:t xml:space="preserve">, se estableció un comité de enlace integrado por ocho miembros, de los cuales dos debían ser mujeres, para comunicarse con las partes en la Conferencia de Diálogo Nacional. En el Decreto Presidencial núm. </w:t>
      </w:r>
      <w:r w:rsidR="00FD4568" w:rsidRPr="006C52D1">
        <w:t>11 (2013)</w:t>
      </w:r>
      <w:r w:rsidRPr="006C52D1">
        <w:t xml:space="preserve">, de 16 de marzo de 2013, por el que se establece la Conferencia de Diálogo Nacional Inclusiva y se nombran sus miembros, se estipuló que las ciudadanas y los ciudadanos debían trabajar juntos para encontrar soluciones a los principales problemas que afrontaba el Yemen, y que en total debían participar </w:t>
      </w:r>
      <w:r w:rsidRPr="006C52D1">
        <w:lastRenderedPageBreak/>
        <w:t>565 miembros, hombres y mujeres, de los que alrededor del 50</w:t>
      </w:r>
      <w:r w:rsidR="004B27A7" w:rsidRPr="006C52D1">
        <w:t xml:space="preserve"> %</w:t>
      </w:r>
      <w:r w:rsidRPr="006C52D1">
        <w:t xml:space="preserve"> debían ser del Sur y el 50</w:t>
      </w:r>
      <w:r w:rsidR="004B27A7" w:rsidRPr="006C52D1">
        <w:t xml:space="preserve"> %</w:t>
      </w:r>
      <w:r w:rsidRPr="006C52D1">
        <w:t xml:space="preserve"> del Norte. Del total de miembros del Norte y del Sur, el 30</w:t>
      </w:r>
      <w:r w:rsidR="004B27A7" w:rsidRPr="006C52D1">
        <w:t xml:space="preserve"> %</w:t>
      </w:r>
      <w:r w:rsidRPr="006C52D1">
        <w:t xml:space="preserve"> son mujeres y el 20</w:t>
      </w:r>
      <w:r w:rsidR="004B27A7" w:rsidRPr="006C52D1">
        <w:t xml:space="preserve"> %</w:t>
      </w:r>
      <w:r w:rsidRPr="006C52D1">
        <w:t xml:space="preserve"> son jóvenes. Los participantes representan un amplio espectro sociopolítico de la sociedad. Además de las mujeres, los jóvenes independientes y los partidos políticos, participan también el Movimiento del Sur, organizaciones de la sociedad civil, los </w:t>
      </w:r>
      <w:proofErr w:type="spellStart"/>
      <w:r w:rsidRPr="006C52D1">
        <w:t>huzíes</w:t>
      </w:r>
      <w:proofErr w:type="spellEnd"/>
      <w:r w:rsidRPr="006C52D1">
        <w:t xml:space="preserve"> y amplios sectores de la sociedad, como los grupos marginados, los desplazados y los exiliados.</w:t>
      </w:r>
    </w:p>
    <w:p w14:paraId="516FE3B6" w14:textId="246F71C0" w:rsidR="00974A55" w:rsidRPr="006C52D1" w:rsidRDefault="00974A55" w:rsidP="00AD5186">
      <w:pPr>
        <w:pStyle w:val="SingleTxt"/>
        <w:numPr>
          <w:ilvl w:val="0"/>
          <w:numId w:val="49"/>
        </w:numPr>
        <w:tabs>
          <w:tab w:val="num" w:pos="2804"/>
        </w:tabs>
        <w:ind w:left="1267"/>
      </w:pPr>
      <w:r w:rsidRPr="006C52D1">
        <w:t>A continuación se indica el porcentaje de representación femenina en las delegaciones de las negociaciones de paz: Ginebra, en diciembre de 2015, 8</w:t>
      </w:r>
      <w:r w:rsidR="004B27A7" w:rsidRPr="006C52D1">
        <w:t xml:space="preserve"> %</w:t>
      </w:r>
      <w:r w:rsidRPr="006C52D1">
        <w:t>; Kuwait, en 2016, 10</w:t>
      </w:r>
      <w:r w:rsidR="004B27A7" w:rsidRPr="006C52D1">
        <w:t xml:space="preserve"> %</w:t>
      </w:r>
      <w:r w:rsidRPr="006C52D1">
        <w:t>; Ginebra, en 2018, 14</w:t>
      </w:r>
      <w:r w:rsidR="004B27A7" w:rsidRPr="006C52D1">
        <w:t xml:space="preserve"> %</w:t>
      </w:r>
      <w:r w:rsidRPr="006C52D1">
        <w:t>; Estocolmo, en 2018, 14</w:t>
      </w:r>
      <w:r w:rsidR="004B27A7" w:rsidRPr="006C52D1">
        <w:t xml:space="preserve"> %</w:t>
      </w:r>
      <w:r w:rsidRPr="006C52D1">
        <w:t>.</w:t>
      </w:r>
    </w:p>
    <w:p w14:paraId="4C7FA352" w14:textId="7873B4A7" w:rsidR="00974A55" w:rsidRPr="006C52D1" w:rsidRDefault="00974A55" w:rsidP="00974A55">
      <w:pPr>
        <w:pStyle w:val="SingleTxt"/>
      </w:pPr>
      <w:r w:rsidRPr="006C52D1">
        <w:tab/>
        <w:t xml:space="preserve">Entre las medidas pertinentes figuran el Decreto Presidencial núm. </w:t>
      </w:r>
      <w:r w:rsidR="00FD4568" w:rsidRPr="006C52D1">
        <w:t>140 (2012)</w:t>
      </w:r>
      <w:r w:rsidRPr="006C52D1">
        <w:t xml:space="preserve">, de 22 de septiembre de 2012, el Decreto de la República núm. </w:t>
      </w:r>
      <w:r w:rsidR="00FD4568" w:rsidRPr="006C52D1">
        <w:t>13 (2015)</w:t>
      </w:r>
      <w:r w:rsidRPr="006C52D1">
        <w:t xml:space="preserve"> y el Decreto núm. </w:t>
      </w:r>
      <w:r w:rsidR="00FD4568" w:rsidRPr="006C52D1">
        <w:t>50 (2017)</w:t>
      </w:r>
      <w:r w:rsidRPr="006C52D1">
        <w:t xml:space="preserve">. En el Decreto de la República núm. </w:t>
      </w:r>
      <w:r w:rsidR="00FD4568" w:rsidRPr="006C52D1">
        <w:t>13 (2015)</w:t>
      </w:r>
      <w:r w:rsidRPr="006C52D1">
        <w:t xml:space="preserve"> se especifica que habrá nueve miembros, de los cuales cuatro serán mujeres. </w:t>
      </w:r>
    </w:p>
    <w:p w14:paraId="57A95156" w14:textId="6BEE76EF" w:rsidR="00974A55" w:rsidRPr="006C52D1" w:rsidRDefault="00974A55" w:rsidP="000761FA">
      <w:pPr>
        <w:pStyle w:val="SingleTxt"/>
        <w:numPr>
          <w:ilvl w:val="0"/>
          <w:numId w:val="49"/>
        </w:numPr>
        <w:ind w:left="1267"/>
      </w:pPr>
      <w:r w:rsidRPr="006C52D1">
        <w:t xml:space="preserve">Las mujeres están representadas en las cuestiones de derechos humanos. Se ha promulgado un decreto presidencial por el que se nombra a una mujer Viceministra de Derechos Humanos, encargada de las comunicaciones y las denuncias. El Primer Ministro ha emitido una decisión por la que se nombra a una mujer Directora General de Asuntos Provinciales. El Ministro de Derechos Humanos ha nombrado una asesora en asuntos de las mujeres y los niños, así como directoras generales para las oficinas de enlace de las provincias de </w:t>
      </w:r>
      <w:proofErr w:type="spellStart"/>
      <w:r w:rsidRPr="006C52D1">
        <w:t>Taiz</w:t>
      </w:r>
      <w:proofErr w:type="spellEnd"/>
      <w:r w:rsidRPr="006C52D1">
        <w:t>, Al-</w:t>
      </w:r>
      <w:proofErr w:type="spellStart"/>
      <w:r w:rsidRPr="006C52D1">
        <w:t>Mahwit</w:t>
      </w:r>
      <w:proofErr w:type="spellEnd"/>
      <w:r w:rsidRPr="006C52D1">
        <w:t xml:space="preserve">, </w:t>
      </w:r>
      <w:proofErr w:type="spellStart"/>
      <w:r w:rsidRPr="006C52D1">
        <w:t>Hadramaut</w:t>
      </w:r>
      <w:proofErr w:type="spellEnd"/>
      <w:r w:rsidRPr="006C52D1">
        <w:t xml:space="preserve"> y </w:t>
      </w:r>
      <w:proofErr w:type="spellStart"/>
      <w:r w:rsidRPr="006C52D1">
        <w:t>Lahij</w:t>
      </w:r>
      <w:proofErr w:type="spellEnd"/>
      <w:r w:rsidRPr="006C52D1">
        <w:t>. El Ministerio ha activado los comités jurídicos del Gobierno, en los que las mujeres tienen una cuota del 30</w:t>
      </w:r>
      <w:r w:rsidR="004B27A7" w:rsidRPr="006C52D1">
        <w:t xml:space="preserve"> %</w:t>
      </w:r>
      <w:r w:rsidRPr="006C52D1">
        <w:t>, con arreglo a los resultados de la Conferencia de Diálogo Nacional. Las delegaciones que asisten a las reuniones del Consejo de Derechos Humanos, incluidas las del examen periódico universal, también han tenido una cuota del 30</w:t>
      </w:r>
      <w:r w:rsidR="004B27A7" w:rsidRPr="006C52D1">
        <w:t xml:space="preserve"> %</w:t>
      </w:r>
      <w:r w:rsidRPr="006C52D1">
        <w:t>.</w:t>
      </w:r>
    </w:p>
    <w:p w14:paraId="15A23433" w14:textId="0F3F8BF4" w:rsidR="00974A55" w:rsidRPr="006C52D1" w:rsidRDefault="00974A55" w:rsidP="000761FA">
      <w:pPr>
        <w:pStyle w:val="SingleTxt"/>
        <w:numPr>
          <w:ilvl w:val="0"/>
          <w:numId w:val="49"/>
        </w:numPr>
        <w:tabs>
          <w:tab w:val="num" w:pos="2804"/>
        </w:tabs>
        <w:ind w:left="1267"/>
      </w:pPr>
      <w:r w:rsidRPr="006C52D1">
        <w:t>Las estadísticas sobre la representación femenina en el servicio diplomático fueron las siguientes: en 2018, de un total de 945 nombramientos, 126 fueron mujeres. De esas mujeres, 11 recibieron nombramientos con el rango de embajadoras, 6 con el rango de ministras consejeras, 3 con el rango de consejeras y las restantes en puestos administrativos.</w:t>
      </w:r>
    </w:p>
    <w:p w14:paraId="0AB947D8" w14:textId="13E8BD6D" w:rsidR="00974A55" w:rsidRPr="006C52D1" w:rsidRDefault="00974A55" w:rsidP="000761FA">
      <w:pPr>
        <w:pStyle w:val="SingleTxt"/>
        <w:numPr>
          <w:ilvl w:val="0"/>
          <w:numId w:val="49"/>
        </w:numPr>
        <w:tabs>
          <w:tab w:val="num" w:pos="2804"/>
        </w:tabs>
        <w:ind w:left="1267"/>
      </w:pPr>
      <w:r w:rsidRPr="006C52D1">
        <w:t>Se procedió a reactivar y reorganizar el personal en 20 direcciones generales de un total de 70 instituciones gubernamentales, merced a una decisión adoptada por el Consejo de Ministros con miras a establecer una dirección general para las mujeres en cada institución gubernamental y en las oficinas de nivel provincial que participan en la administración local.</w:t>
      </w:r>
    </w:p>
    <w:p w14:paraId="0105EF9B" w14:textId="62B7B166" w:rsidR="00974A55" w:rsidRPr="006C52D1" w:rsidRDefault="00974A55" w:rsidP="000761FA">
      <w:pPr>
        <w:pStyle w:val="SingleTxt"/>
        <w:numPr>
          <w:ilvl w:val="0"/>
          <w:numId w:val="49"/>
        </w:numPr>
        <w:tabs>
          <w:tab w:val="num" w:pos="2804"/>
        </w:tabs>
        <w:ind w:left="1267"/>
      </w:pPr>
      <w:r w:rsidRPr="006C52D1">
        <w:t>En 2016, a medida que aumentaba el número de secuestrados y víctimas de desapariciones forzadas, las familias de esas personas formaron un grupo denominado Organización de Madres de Secuestrados y Víctimas de Desapariciones Forzadas que, en coordinación con el Gobierno del Yemen, ayuda a abordar los casos de secuestro y desaparición forzada. En asociación con el Ministerio de Derechos Humanos, el grupo ha identificado y documentado a 4.000 personas, de las cuales 120 son mujeres detenidas. En 2019 se había liberado a 400 detenidos, de los que 20 eran mujeres.</w:t>
      </w:r>
    </w:p>
    <w:p w14:paraId="5BC5C162" w14:textId="3C1D75BD" w:rsidR="00974A55" w:rsidRPr="006C52D1" w:rsidRDefault="00974A55" w:rsidP="000761FA">
      <w:pPr>
        <w:pStyle w:val="SingleTxt"/>
        <w:numPr>
          <w:ilvl w:val="0"/>
          <w:numId w:val="49"/>
        </w:numPr>
        <w:tabs>
          <w:tab w:val="num" w:pos="2804"/>
        </w:tabs>
        <w:ind w:left="1267"/>
      </w:pPr>
      <w:r w:rsidRPr="006C52D1">
        <w:t xml:space="preserve">En julio de 2018 se promulgó un decreto por el que se restablecía la Dirección General de Protección de las Mujeres y los Niños en el Ministerio del Interior y se nombraba Directora General a una mujer. La Directora supervisa el trabajo de las agentes de policía. Hay 993 reclutas femeninas y 45 oficiales en Adén, 132 reclutas femeninas en </w:t>
      </w:r>
      <w:proofErr w:type="spellStart"/>
      <w:r w:rsidRPr="006C52D1">
        <w:t>Lahij</w:t>
      </w:r>
      <w:proofErr w:type="spellEnd"/>
      <w:r w:rsidRPr="006C52D1">
        <w:t xml:space="preserve">, 123 reclutas y una oficial en </w:t>
      </w:r>
      <w:proofErr w:type="spellStart"/>
      <w:r w:rsidRPr="006C52D1">
        <w:t>Abyan</w:t>
      </w:r>
      <w:proofErr w:type="spellEnd"/>
      <w:r w:rsidRPr="006C52D1">
        <w:t xml:space="preserve">, 218 reclutas y cuatro oficiales en </w:t>
      </w:r>
      <w:proofErr w:type="spellStart"/>
      <w:r w:rsidRPr="006C52D1">
        <w:t>Taiz</w:t>
      </w:r>
      <w:proofErr w:type="spellEnd"/>
      <w:r w:rsidRPr="006C52D1">
        <w:t xml:space="preserve"> y 500 reclutas femeninas y 25 oficiales en Saná.</w:t>
      </w:r>
    </w:p>
    <w:p w14:paraId="4C98AFA8" w14:textId="0DFACA62" w:rsidR="00974A55" w:rsidRPr="006C52D1" w:rsidRDefault="00974A55" w:rsidP="000761FA">
      <w:pPr>
        <w:pStyle w:val="SingleTxt"/>
        <w:numPr>
          <w:ilvl w:val="0"/>
          <w:numId w:val="49"/>
        </w:numPr>
        <w:tabs>
          <w:tab w:val="num" w:pos="2804"/>
        </w:tabs>
        <w:ind w:left="1267"/>
      </w:pPr>
      <w:r w:rsidRPr="006C52D1">
        <w:t xml:space="preserve">El Ministerio de Justicia también ha reactivado el comité técnico nacional encargado de administrar el proyecto de justicia juvenil. El comité ha seguido </w:t>
      </w:r>
      <w:r w:rsidRPr="006C52D1">
        <w:lastRenderedPageBreak/>
        <w:t>reuniéndose en la capital provisional, Adén. Las mujeres representan el 30</w:t>
      </w:r>
      <w:r w:rsidR="004B27A7" w:rsidRPr="006C52D1">
        <w:t xml:space="preserve"> %</w:t>
      </w:r>
      <w:r w:rsidRPr="006C52D1">
        <w:t xml:space="preserve"> de sus miembros y la Unión de Mujeres del Yemen está representada.</w:t>
      </w:r>
    </w:p>
    <w:p w14:paraId="1897AA48" w14:textId="335C6779" w:rsidR="00974A55" w:rsidRPr="006C52D1" w:rsidRDefault="00974A55" w:rsidP="00974A55">
      <w:pPr>
        <w:pStyle w:val="SingleTxt"/>
      </w:pPr>
      <w:r w:rsidRPr="006C52D1">
        <w:tab/>
        <w:t xml:space="preserve">El apoyo y la facilitación se extienden a las redes y grupos de mujeres que actúan en la esfera de las mujeres y la paz, incluido un gran número de jóvenes dirigentes femeninas. Se ha impartido capacitación en la esfera de las mujeres y la paz y la resolución </w:t>
      </w:r>
      <w:hyperlink r:id="rId18" w:history="1">
        <w:r w:rsidRPr="006C52D1">
          <w:rPr>
            <w:rStyle w:val="Hyperlink"/>
          </w:rPr>
          <w:t>1325 (2000)</w:t>
        </w:r>
      </w:hyperlink>
      <w:r w:rsidRPr="006C52D1">
        <w:t xml:space="preserve"> del Consejo de Seguridad.</w:t>
      </w:r>
    </w:p>
    <w:p w14:paraId="0D6C555D" w14:textId="66514DC2" w:rsidR="00974A55" w:rsidRPr="006C52D1" w:rsidRDefault="00974A55" w:rsidP="000761FA">
      <w:pPr>
        <w:pStyle w:val="SingleTxt"/>
        <w:numPr>
          <w:ilvl w:val="0"/>
          <w:numId w:val="49"/>
        </w:numPr>
        <w:ind w:left="1267"/>
      </w:pPr>
      <w:r w:rsidRPr="006C52D1">
        <w:t xml:space="preserve">El Comité Nacional Encargado de Investigar las Denuncias de Violaciones de los Derechos Humanos es un mecanismo nacional independiente que se estableció en virtud del Decreto Presidencial núm. 140, de 22 de septiembre de 2012, el Decreto de la República núm. </w:t>
      </w:r>
      <w:r w:rsidR="00FD4568" w:rsidRPr="006C52D1">
        <w:t>13 (2015)</w:t>
      </w:r>
      <w:r w:rsidRPr="006C52D1">
        <w:t xml:space="preserve"> y el Decreto núm. </w:t>
      </w:r>
      <w:r w:rsidR="00FD4568" w:rsidRPr="006C52D1">
        <w:t>50 (2017)</w:t>
      </w:r>
      <w:r w:rsidRPr="006C52D1">
        <w:t>. El Comité Nacional investiga todas las denuncias de violaciones de los derechos humanos que se han producido en todas las provincias del Yemen desde 2011, en las zonas controladas por el Estado, en todo el territorio yemení. Desde su creación hasta el momento de redactar el presente documento, ha publicado cinco informes en los que se exponen las violaciones que afectan a las mujeres en todas las provincias del Yemen. En el decreto por el que se establece el Comité se dispone que los casos de violaciones se remitirán a la judicatura con el fin de que se tomen medidas para procesar a los autores del delito.</w:t>
      </w:r>
    </w:p>
    <w:p w14:paraId="10139606" w14:textId="792AC2E3" w:rsidR="00974A55" w:rsidRPr="006C52D1" w:rsidRDefault="00974A55" w:rsidP="000761FA">
      <w:pPr>
        <w:pStyle w:val="SingleTxt"/>
        <w:numPr>
          <w:ilvl w:val="0"/>
          <w:numId w:val="49"/>
        </w:numPr>
        <w:tabs>
          <w:tab w:val="num" w:pos="2804"/>
        </w:tabs>
        <w:ind w:left="1267"/>
      </w:pPr>
      <w:r w:rsidRPr="006C52D1">
        <w:t xml:space="preserve">Continúa el diálogo sobre la aplicación del Acuerdo de Riad entre el Gobierno y el Consejo de Transición del Sur, y el Enviado Especial del Secretario General para el Yemen está tomando medidas para celebrar consultas con miras a reanudar el diálogo con los rebeldes </w:t>
      </w:r>
      <w:proofErr w:type="spellStart"/>
      <w:r w:rsidRPr="006C52D1">
        <w:t>huzíes</w:t>
      </w:r>
      <w:proofErr w:type="spellEnd"/>
      <w:r w:rsidRPr="006C52D1">
        <w:t xml:space="preserve">. El Gobierno del Yemen se esforzará por garantizar una representación femenina adecuada de conformidad con los resultados de la Conferencia de Diálogo Nacional. </w:t>
      </w:r>
    </w:p>
    <w:p w14:paraId="64971AC9" w14:textId="77777777" w:rsidR="000761FA" w:rsidRPr="006C52D1" w:rsidRDefault="000761FA" w:rsidP="000761FA">
      <w:pPr>
        <w:pStyle w:val="SingleTxt"/>
        <w:spacing w:after="0" w:line="120" w:lineRule="exact"/>
        <w:rPr>
          <w:sz w:val="10"/>
        </w:rPr>
      </w:pPr>
    </w:p>
    <w:p w14:paraId="4A71FFF4" w14:textId="77777777" w:rsidR="000761FA" w:rsidRPr="006C52D1" w:rsidRDefault="000761FA" w:rsidP="000761FA">
      <w:pPr>
        <w:pStyle w:val="SingleTxt"/>
        <w:spacing w:after="0" w:line="120" w:lineRule="exact"/>
        <w:rPr>
          <w:sz w:val="10"/>
        </w:rPr>
      </w:pPr>
    </w:p>
    <w:p w14:paraId="5A6F115C" w14:textId="2242F842" w:rsidR="00974A55" w:rsidRPr="006C52D1" w:rsidRDefault="000761FA" w:rsidP="000761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III.</w:t>
      </w:r>
      <w:r w:rsidRPr="006C52D1">
        <w:tab/>
      </w:r>
      <w:r w:rsidR="00974A55" w:rsidRPr="006C52D1">
        <w:t>Marco constitucional y legislativo</w:t>
      </w:r>
    </w:p>
    <w:p w14:paraId="7E3AC5A1" w14:textId="2FBCA089" w:rsidR="000761FA" w:rsidRPr="006C52D1" w:rsidRDefault="000761FA" w:rsidP="000761FA">
      <w:pPr>
        <w:pStyle w:val="SingleTxt"/>
        <w:spacing w:after="0" w:line="120" w:lineRule="exact"/>
        <w:rPr>
          <w:sz w:val="10"/>
        </w:rPr>
      </w:pPr>
    </w:p>
    <w:p w14:paraId="726762BC" w14:textId="0343C4A1" w:rsidR="000761FA" w:rsidRPr="006C52D1" w:rsidRDefault="000761FA" w:rsidP="000761FA">
      <w:pPr>
        <w:pStyle w:val="SingleTxt"/>
        <w:spacing w:after="0" w:line="120" w:lineRule="exact"/>
        <w:rPr>
          <w:sz w:val="10"/>
        </w:rPr>
      </w:pPr>
    </w:p>
    <w:p w14:paraId="71F9E490" w14:textId="443D4FDA" w:rsidR="00974A55" w:rsidRPr="006C52D1" w:rsidRDefault="00974A55" w:rsidP="000761FA">
      <w:pPr>
        <w:pStyle w:val="SingleTxt"/>
        <w:numPr>
          <w:ilvl w:val="0"/>
          <w:numId w:val="49"/>
        </w:numPr>
        <w:ind w:left="1267"/>
      </w:pPr>
      <w:r w:rsidRPr="006C52D1">
        <w:t>La Conferencia de Diálogo Nacional Inclusiva constituye la segunda fase del proceso de transición de dos años que se estipula en la iniciativa del Golfo como medio para poner fin al conflicto. El calendario que se establecía en la iniciativa del Golfo para el proceso oficial de diálogo nacional abarcaba un período de seis meses a partir del 18 de marzo de 2013.</w:t>
      </w:r>
    </w:p>
    <w:p w14:paraId="1AC268F8" w14:textId="3471A4D8" w:rsidR="00974A55" w:rsidRPr="006C52D1" w:rsidRDefault="00974A55" w:rsidP="00CF7235">
      <w:pPr>
        <w:pStyle w:val="SingleTxt"/>
        <w:numPr>
          <w:ilvl w:val="0"/>
          <w:numId w:val="49"/>
        </w:numPr>
        <w:ind w:left="1267"/>
      </w:pPr>
      <w:r w:rsidRPr="006C52D1">
        <w:t xml:space="preserve">El período concluyó con la aprobación del documento final sobre el diálogo nacional en 2014. En virtud del acuerdo político, los resultados del diálogo nacional son los términos fundamentales que regulan la labor del comité de redacción de la Constitución, con arreglo al Decreto de la República en virtud del cual se estableció ese comité y se eligió a sus miembros. </w:t>
      </w:r>
    </w:p>
    <w:p w14:paraId="2F41A0ED" w14:textId="06CDB83B" w:rsidR="00974A55" w:rsidRPr="006C52D1" w:rsidRDefault="00974A55" w:rsidP="00CF7235">
      <w:pPr>
        <w:pStyle w:val="SingleTxt"/>
        <w:numPr>
          <w:ilvl w:val="0"/>
          <w:numId w:val="49"/>
        </w:numPr>
        <w:tabs>
          <w:tab w:val="num" w:pos="2804"/>
        </w:tabs>
        <w:ind w:left="1267"/>
      </w:pPr>
      <w:r w:rsidRPr="006C52D1">
        <w:t xml:space="preserve">El Presidente de la República debe establecer un órgano que supervise la aplicación de los resultados del diálogo nacional. Ese órgano debe aprobar el proyecto de constitución una vez haya verificado que guarda coherencia con esos resultados. </w:t>
      </w:r>
    </w:p>
    <w:p w14:paraId="03C76BBC" w14:textId="1D216708" w:rsidR="00974A55" w:rsidRPr="006C52D1" w:rsidRDefault="00974A55" w:rsidP="00CF7235">
      <w:pPr>
        <w:pStyle w:val="SingleTxt"/>
        <w:numPr>
          <w:ilvl w:val="0"/>
          <w:numId w:val="49"/>
        </w:numPr>
        <w:tabs>
          <w:tab w:val="num" w:pos="2804"/>
        </w:tabs>
        <w:ind w:left="1267"/>
      </w:pPr>
      <w:r w:rsidRPr="006C52D1">
        <w:t xml:space="preserve">Seguidamente se someterá a referéndum el proyecto de constitución para, a continuación, celebrar elecciones parlamentarias y locales, de conformidad con la nueva constitución aprobada por referéndum popular. El nuevo parlamento aprobará un paquete de legislación acorde con la nueva constitución y los resultados del diálogo nacional. </w:t>
      </w:r>
    </w:p>
    <w:p w14:paraId="147CB14A" w14:textId="257A6F35" w:rsidR="00974A55" w:rsidRPr="006C52D1" w:rsidRDefault="00974A55" w:rsidP="00CF7235">
      <w:pPr>
        <w:pStyle w:val="SingleTxt"/>
        <w:numPr>
          <w:ilvl w:val="0"/>
          <w:numId w:val="49"/>
        </w:numPr>
        <w:tabs>
          <w:tab w:val="num" w:pos="2804"/>
        </w:tabs>
        <w:ind w:left="1267"/>
      </w:pPr>
      <w:r w:rsidRPr="006C52D1">
        <w:t>Sin embargo, todos esos pasos encaminados a la ejecución del proceso, incluido el establecimiento del órgano nacional encargado de supervisar la aplicación de los resultados del diálogo nacional y las medidas subsiguientes, se interrumpieron con el golpe de Estado contra el Gobierno legítimo. El golpe de Estado sumió al Yemen en un conflicto que ya dura cinco años.</w:t>
      </w:r>
    </w:p>
    <w:p w14:paraId="0EAA1AE2" w14:textId="6508FACD" w:rsidR="00974A55" w:rsidRPr="006C52D1" w:rsidRDefault="00974A55" w:rsidP="00CF7235">
      <w:pPr>
        <w:pStyle w:val="SingleTxt"/>
        <w:numPr>
          <w:ilvl w:val="0"/>
          <w:numId w:val="49"/>
        </w:numPr>
        <w:tabs>
          <w:tab w:val="num" w:pos="2804"/>
        </w:tabs>
        <w:ind w:left="1267"/>
      </w:pPr>
      <w:r w:rsidRPr="006C52D1">
        <w:lastRenderedPageBreak/>
        <w:t>Las disposiciones relativas a los derechos de la mujer que se subrayaron en la Conferencia de Diálogo Nacional de 2014 fueron las siguientes:</w:t>
      </w:r>
    </w:p>
    <w:p w14:paraId="2ED61004" w14:textId="67369D3F" w:rsidR="00974A55" w:rsidRPr="006C52D1" w:rsidRDefault="00CF7235" w:rsidP="00CF7235">
      <w:pPr>
        <w:pStyle w:val="SingleTxt"/>
        <w:tabs>
          <w:tab w:val="right" w:pos="1685"/>
        </w:tabs>
        <w:ind w:left="1742" w:hanging="475"/>
      </w:pPr>
      <w:r w:rsidRPr="006C52D1">
        <w:tab/>
      </w:r>
      <w:r w:rsidR="00974A55" w:rsidRPr="006C52D1">
        <w:t>•</w:t>
      </w:r>
      <w:r w:rsidR="00974A55" w:rsidRPr="006C52D1">
        <w:tab/>
        <w:t>Aumento de la seguridad social para las mujeres divorciadas y viudas (decisión 156 del grupo de trabajo sobre derechos y libertades)</w:t>
      </w:r>
    </w:p>
    <w:p w14:paraId="653140F8" w14:textId="353B79CA" w:rsidR="00974A55" w:rsidRPr="006C52D1" w:rsidRDefault="00CF7235" w:rsidP="00CF7235">
      <w:pPr>
        <w:pStyle w:val="SingleTxt"/>
        <w:tabs>
          <w:tab w:val="right" w:pos="1685"/>
        </w:tabs>
        <w:ind w:left="1742" w:hanging="475"/>
      </w:pPr>
      <w:r w:rsidRPr="006C52D1">
        <w:tab/>
      </w:r>
      <w:r w:rsidR="00974A55" w:rsidRPr="006C52D1">
        <w:t>•</w:t>
      </w:r>
      <w:r w:rsidR="00974A55" w:rsidRPr="006C52D1">
        <w:tab/>
        <w:t>Derecho de las mujeres a la licencia de maternidad durante un año con sueldo completo y otro año con medio sueldo (decisión 157 del grupo de trabajo sobre derechos y libertades)</w:t>
      </w:r>
    </w:p>
    <w:p w14:paraId="2D9649EE" w14:textId="4B3E0291" w:rsidR="00974A55" w:rsidRPr="006C52D1" w:rsidRDefault="00CF7235" w:rsidP="00CF7235">
      <w:pPr>
        <w:pStyle w:val="SingleTxt"/>
        <w:tabs>
          <w:tab w:val="right" w:pos="1685"/>
        </w:tabs>
        <w:ind w:left="1742" w:hanging="475"/>
      </w:pPr>
      <w:r w:rsidRPr="006C52D1">
        <w:tab/>
      </w:r>
      <w:r w:rsidR="00974A55" w:rsidRPr="006C52D1">
        <w:t>•</w:t>
      </w:r>
      <w:r w:rsidR="00974A55" w:rsidRPr="006C52D1">
        <w:tab/>
        <w:t>Derecho de las mujeres a disfrutar del derecho a la intimidad en relación con el parto y la infancia; reconocimiento de que la procreación es una función de la sociedad, cuya carga deben asumir juntos el padre y la madre y las instituciones del Estado (decisión 158 del grupo de trabajo sobre derechos y libertades)</w:t>
      </w:r>
    </w:p>
    <w:p w14:paraId="799EEF26" w14:textId="24F54992" w:rsidR="00974A55" w:rsidRPr="006C52D1" w:rsidRDefault="00CF7235" w:rsidP="00CF7235">
      <w:pPr>
        <w:pStyle w:val="SingleTxt"/>
        <w:tabs>
          <w:tab w:val="right" w:pos="1685"/>
        </w:tabs>
        <w:ind w:left="1742" w:hanging="475"/>
      </w:pPr>
      <w:r w:rsidRPr="006C52D1">
        <w:tab/>
      </w:r>
      <w:r w:rsidR="00974A55" w:rsidRPr="006C52D1">
        <w:t>•</w:t>
      </w:r>
      <w:r w:rsidR="00974A55" w:rsidRPr="006C52D1">
        <w:tab/>
        <w:t xml:space="preserve">Medidas especiales para garantizar la equidad para las mujeres en casos de conflicto y violaciones (decisión 75 del grupo de trabajo sobre la reconciliación nacional y la justicia de transición) </w:t>
      </w:r>
    </w:p>
    <w:p w14:paraId="61496DC7" w14:textId="71143828" w:rsidR="00974A55" w:rsidRPr="006C52D1" w:rsidRDefault="00CF7235" w:rsidP="00CF7235">
      <w:pPr>
        <w:pStyle w:val="SingleTxt"/>
        <w:tabs>
          <w:tab w:val="right" w:pos="1685"/>
        </w:tabs>
        <w:ind w:left="1742" w:hanging="475"/>
      </w:pPr>
      <w:r w:rsidRPr="006C52D1">
        <w:tab/>
      </w:r>
      <w:r w:rsidR="00974A55" w:rsidRPr="006C52D1">
        <w:t>•</w:t>
      </w:r>
      <w:r w:rsidR="00974A55" w:rsidRPr="006C52D1">
        <w:tab/>
        <w:t>Tipificación como delito de la trata y la explotación sexual o física de las mujeres (decisión 160 del grupo de trabajo sobre derechos y libertades)</w:t>
      </w:r>
    </w:p>
    <w:p w14:paraId="59055790" w14:textId="2FBB59BB" w:rsidR="00974A55" w:rsidRPr="006C52D1" w:rsidRDefault="00CF7235" w:rsidP="00CF7235">
      <w:pPr>
        <w:pStyle w:val="SingleTxt"/>
        <w:tabs>
          <w:tab w:val="right" w:pos="1685"/>
        </w:tabs>
        <w:ind w:left="1742" w:hanging="475"/>
      </w:pPr>
      <w:r w:rsidRPr="006C52D1">
        <w:tab/>
      </w:r>
      <w:r w:rsidR="00974A55" w:rsidRPr="006C52D1">
        <w:t>•</w:t>
      </w:r>
      <w:r w:rsidR="00974A55" w:rsidRPr="006C52D1">
        <w:tab/>
        <w:t>Derecho de las mujeres a invertir y a proteger sus inversiones; facilitación y acceso a préstamos sin intereses (decisión 161 del grupo de trabajo sobre derechos y libertades)</w:t>
      </w:r>
    </w:p>
    <w:p w14:paraId="3CFD1B36" w14:textId="416E36DF" w:rsidR="00974A55" w:rsidRPr="006C52D1" w:rsidRDefault="00CF7235" w:rsidP="00CF7235">
      <w:pPr>
        <w:pStyle w:val="SingleTxt"/>
        <w:tabs>
          <w:tab w:val="right" w:pos="1685"/>
        </w:tabs>
        <w:ind w:left="1742" w:hanging="475"/>
      </w:pPr>
      <w:r w:rsidRPr="006C52D1">
        <w:tab/>
      </w:r>
      <w:r w:rsidR="00974A55" w:rsidRPr="006C52D1">
        <w:t>•</w:t>
      </w:r>
      <w:r w:rsidR="00974A55" w:rsidRPr="006C52D1">
        <w:tab/>
        <w:t>Tipificación como delito de la agresión a la integridad física (mutilación genital femenina), el acoso sexual, la explotación de las mujeres en la publicidad de manera degradante y la trata de mujeres (decisión 94 del grupo de trabajo sobre derechos y libertades)</w:t>
      </w:r>
    </w:p>
    <w:p w14:paraId="5509AFAC" w14:textId="3C3BDDFB" w:rsidR="00974A55" w:rsidRPr="006C52D1" w:rsidRDefault="00CF7235" w:rsidP="00CF7235">
      <w:pPr>
        <w:pStyle w:val="SingleTxt"/>
        <w:tabs>
          <w:tab w:val="right" w:pos="1685"/>
        </w:tabs>
        <w:ind w:left="1742" w:hanging="475"/>
      </w:pPr>
      <w:r w:rsidRPr="006C52D1">
        <w:tab/>
      </w:r>
      <w:r w:rsidR="00974A55" w:rsidRPr="006C52D1">
        <w:t>•</w:t>
      </w:r>
      <w:r w:rsidR="00974A55" w:rsidRPr="006C52D1">
        <w:tab/>
        <w:t>Eliminación de las barreras a la libertad y los derechos de las mujeres, en particular las relativas a la interpretación errónea de los propósitos de la sharía (decisión 163 del grupo de trabajo sobre derechos y libertades)</w:t>
      </w:r>
    </w:p>
    <w:p w14:paraId="6FA53724" w14:textId="5FBFBF46" w:rsidR="00974A55" w:rsidRPr="006C52D1" w:rsidRDefault="00CF7235" w:rsidP="00CF7235">
      <w:pPr>
        <w:pStyle w:val="SingleTxt"/>
        <w:tabs>
          <w:tab w:val="right" w:pos="1685"/>
        </w:tabs>
        <w:ind w:left="1742" w:hanging="475"/>
      </w:pPr>
      <w:r w:rsidRPr="006C52D1">
        <w:tab/>
      </w:r>
      <w:r w:rsidR="00974A55" w:rsidRPr="006C52D1">
        <w:t>•</w:t>
      </w:r>
      <w:r w:rsidR="00974A55" w:rsidRPr="006C52D1">
        <w:tab/>
        <w:t>Ejecución puntual de las penas impuestas a las mujeres por cualquier delito. Tipificación como delito la explotación de las reclusas de manera inhumana e inmoral (decisión 164 del grupo de trabajo sobre derechos y libertades)</w:t>
      </w:r>
    </w:p>
    <w:p w14:paraId="3041623B" w14:textId="5A19B925" w:rsidR="00974A55" w:rsidRPr="006C52D1" w:rsidRDefault="00CF7235" w:rsidP="00CF7235">
      <w:pPr>
        <w:pStyle w:val="SingleTxt"/>
        <w:tabs>
          <w:tab w:val="right" w:pos="1685"/>
        </w:tabs>
        <w:ind w:left="1742" w:hanging="475"/>
      </w:pPr>
      <w:r w:rsidRPr="006C52D1">
        <w:tab/>
      </w:r>
      <w:r w:rsidR="00974A55" w:rsidRPr="006C52D1">
        <w:t>•</w:t>
      </w:r>
      <w:r w:rsidR="00974A55" w:rsidRPr="006C52D1">
        <w:tab/>
        <w:t>Debido a la naturaleza de la sociedad yemení, quedará prohibida la reclusión o detención de mujeres por delitos menores hasta que un tribunal dicte una sentencia definitiva; se determinará una fianza durante el período del enjuiciamiento (decisión 165 del grupo de trabajo sobre derechos y libertades)</w:t>
      </w:r>
    </w:p>
    <w:p w14:paraId="5762388A" w14:textId="27E09CAE" w:rsidR="00974A55" w:rsidRPr="006C52D1" w:rsidRDefault="00CF7235" w:rsidP="00CF7235">
      <w:pPr>
        <w:pStyle w:val="SingleTxt"/>
        <w:tabs>
          <w:tab w:val="right" w:pos="1685"/>
        </w:tabs>
        <w:ind w:left="1742" w:hanging="475"/>
      </w:pPr>
      <w:r w:rsidRPr="006C52D1">
        <w:tab/>
      </w:r>
      <w:r w:rsidR="00974A55" w:rsidRPr="006C52D1">
        <w:t>•</w:t>
      </w:r>
      <w:r w:rsidR="00974A55" w:rsidRPr="006C52D1">
        <w:tab/>
        <w:t xml:space="preserve">La edad mínima para contraer matrimonio será de 18 años; todo aquel que viole esa norma será castigado por la ley (decisión 167 del grupo de trabajo sobre derechos y libertades) </w:t>
      </w:r>
    </w:p>
    <w:p w14:paraId="6E1FEE6E" w14:textId="6EE789B0" w:rsidR="00974A55" w:rsidRPr="006C52D1" w:rsidRDefault="00CF7235" w:rsidP="00CF7235">
      <w:pPr>
        <w:pStyle w:val="SingleTxt"/>
        <w:tabs>
          <w:tab w:val="right" w:pos="1685"/>
        </w:tabs>
        <w:ind w:left="1742" w:hanging="475"/>
      </w:pPr>
      <w:r w:rsidRPr="006C52D1">
        <w:tab/>
      </w:r>
      <w:r w:rsidR="00974A55" w:rsidRPr="006C52D1">
        <w:t>•</w:t>
      </w:r>
      <w:r w:rsidR="00974A55" w:rsidRPr="006C52D1">
        <w:tab/>
        <w:t>Aprobación de una ley que tipifique como delito el acoso sexual (decisión 209 del grupo de trabajo sobre derechos y libertades)</w:t>
      </w:r>
    </w:p>
    <w:p w14:paraId="5A0AEC2B" w14:textId="04AA9C54" w:rsidR="00974A55" w:rsidRPr="006C52D1" w:rsidRDefault="00974A55" w:rsidP="00CF7235">
      <w:pPr>
        <w:pStyle w:val="SingleTxt"/>
        <w:numPr>
          <w:ilvl w:val="0"/>
          <w:numId w:val="49"/>
        </w:numPr>
        <w:ind w:left="1267"/>
      </w:pPr>
      <w:r w:rsidRPr="006C52D1">
        <w:t xml:space="preserve">En su lista de prioridades básicas, el Yemen concede importancia a la aplicación de los resultados del diálogo nacional porque la nación tiene derecho a ellos. Cuando se aprobaron esos resultados, el Consejo de Ministros promulgó la Orden núm. </w:t>
      </w:r>
      <w:r w:rsidR="00FD4568" w:rsidRPr="006C52D1">
        <w:t>26 (2014)</w:t>
      </w:r>
      <w:r w:rsidRPr="006C52D1">
        <w:t xml:space="preserve">, en la que se establecen medidas para aplicarlos, y la Orden núm. </w:t>
      </w:r>
      <w:r w:rsidR="00FD4568" w:rsidRPr="006C52D1">
        <w:t>28 (2014)</w:t>
      </w:r>
      <w:r w:rsidRPr="006C52D1">
        <w:t xml:space="preserve">, en la que figura una matriz de aplicación. En los sucesivos gobiernos de 2015 a 2020, se nombró a un ministro encargado de aplicar los resultados y supervisar el cumplimiento de todas las obligaciones legales que de ellos se derivan. Se estableció un comité técnico conjunto capacitado por el Gobierno e integrado por todos los ministerios que se reuniría periódicamente y examinaría la aplicación. </w:t>
      </w:r>
    </w:p>
    <w:p w14:paraId="70131159" w14:textId="08FA8593" w:rsidR="00974A55" w:rsidRPr="006C52D1" w:rsidRDefault="00974A55" w:rsidP="00CF7235">
      <w:pPr>
        <w:pStyle w:val="SingleTxt"/>
        <w:spacing w:after="0" w:line="120" w:lineRule="exact"/>
        <w:rPr>
          <w:sz w:val="10"/>
        </w:rPr>
      </w:pPr>
    </w:p>
    <w:p w14:paraId="268D7A78" w14:textId="122B57EA" w:rsidR="00974A55" w:rsidRPr="006C52D1" w:rsidRDefault="00CF7235" w:rsidP="00CF723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lastRenderedPageBreak/>
        <w:tab/>
      </w:r>
      <w:r w:rsidR="00974A55" w:rsidRPr="006C52D1">
        <w:t>IV.</w:t>
      </w:r>
      <w:r w:rsidRPr="006C52D1">
        <w:tab/>
      </w:r>
      <w:r w:rsidR="00974A55" w:rsidRPr="006C52D1">
        <w:t>Acceso a la justicia</w:t>
      </w:r>
    </w:p>
    <w:p w14:paraId="23D85F09" w14:textId="3EC2AA7F" w:rsidR="00CF7235" w:rsidRPr="006C52D1" w:rsidRDefault="00CF7235" w:rsidP="00CF7235">
      <w:pPr>
        <w:pStyle w:val="SingleTxt"/>
        <w:spacing w:after="0" w:line="120" w:lineRule="exact"/>
        <w:rPr>
          <w:sz w:val="10"/>
        </w:rPr>
      </w:pPr>
    </w:p>
    <w:p w14:paraId="4D1395E4" w14:textId="036A17CF" w:rsidR="00CF7235" w:rsidRPr="006C52D1" w:rsidRDefault="00CF7235" w:rsidP="00CF7235">
      <w:pPr>
        <w:pStyle w:val="SingleTxt"/>
        <w:spacing w:after="0" w:line="120" w:lineRule="exact"/>
        <w:rPr>
          <w:sz w:val="10"/>
        </w:rPr>
      </w:pPr>
    </w:p>
    <w:p w14:paraId="1CA0203E" w14:textId="203C0128" w:rsidR="00974A55" w:rsidRPr="006C52D1" w:rsidRDefault="00974A55" w:rsidP="00CF7235">
      <w:pPr>
        <w:pStyle w:val="SingleTxt"/>
        <w:numPr>
          <w:ilvl w:val="0"/>
          <w:numId w:val="49"/>
        </w:numPr>
        <w:ind w:left="1267"/>
      </w:pPr>
      <w:r w:rsidRPr="006C52D1">
        <w:t xml:space="preserve">La administración de justicia es uno de los principales mecanismos de protección y defensa de los derechos humanos. De conformidad con el artículo 51 de la Constitución, los ciudadanos tienen derecho a recurrir a la administración de justicia para proteger sus derechos e intereses legítimos. Todas las instituciones judiciales desempeñarán funciones diversas para salvaguardar los derechos humanos y las libertades, de conformidad con el principio jurídico que se enuncia en el artículo 2 de la Ley núm. </w:t>
      </w:r>
      <w:r w:rsidR="00FD4568" w:rsidRPr="006C52D1">
        <w:t>1 (1991)</w:t>
      </w:r>
      <w:r w:rsidRPr="006C52D1">
        <w:t xml:space="preserve"> relativa al poder judicial, en la que se establece que los litigantes son iguales ante la ley, con independencia de su estatus o su situación.</w:t>
      </w:r>
    </w:p>
    <w:p w14:paraId="4601AB69" w14:textId="02789A6F" w:rsidR="00974A55" w:rsidRPr="006C52D1" w:rsidRDefault="00974A55" w:rsidP="00CF7235">
      <w:pPr>
        <w:pStyle w:val="SingleTxt"/>
        <w:numPr>
          <w:ilvl w:val="0"/>
          <w:numId w:val="49"/>
        </w:numPr>
        <w:tabs>
          <w:tab w:val="num" w:pos="2804"/>
        </w:tabs>
        <w:ind w:left="1267"/>
      </w:pPr>
      <w:r w:rsidRPr="006C52D1">
        <w:t>La administración de justicia recurre al arbitraje consuetudinario en las controversias. Sin embargo, esas decisiones no son definitivas; la parte afectada puede presentar un recurso ante el Tribunal de Apelaciones.</w:t>
      </w:r>
    </w:p>
    <w:p w14:paraId="4919C086" w14:textId="67C93909" w:rsidR="00974A55" w:rsidRPr="006C52D1" w:rsidRDefault="00974A55" w:rsidP="00CF7235">
      <w:pPr>
        <w:pStyle w:val="SingleTxt"/>
        <w:numPr>
          <w:ilvl w:val="0"/>
          <w:numId w:val="49"/>
        </w:numPr>
        <w:tabs>
          <w:tab w:val="num" w:pos="2804"/>
        </w:tabs>
        <w:ind w:left="1267"/>
      </w:pPr>
      <w:r w:rsidRPr="006C52D1">
        <w:t>A fin de garantizar que los ciudadanos puedan ejercer sus derechos básicos en todas las etapas del proceso judicial, se ha creado un departamento de derechos humanos en la Fiscalía. El departamento se encarga de las cuestiones humanitarias relacionadas con los derechos humanos que están consagrados en las leyes y los instrumentos internacionales. Entre otros deberes, supervisa los esfuerzos por defender la Convención contra la Tortura y Otros Tratos o Penas Crueles, Inhumanos o Degradantes, la Convención Internacional sobre la Eliminación de Todas las Formas de Discriminación Racial y otros instrumentos que implican requisitos de presentación de informes. También hace un seguimiento de las violaciones cometidas por los funcionarios judiciales.</w:t>
      </w:r>
    </w:p>
    <w:p w14:paraId="7BFBA54D" w14:textId="39052FAD" w:rsidR="00974A55" w:rsidRPr="006C52D1" w:rsidRDefault="00974A55" w:rsidP="00CF7235">
      <w:pPr>
        <w:pStyle w:val="SingleTxt"/>
        <w:numPr>
          <w:ilvl w:val="0"/>
          <w:numId w:val="49"/>
        </w:numPr>
        <w:tabs>
          <w:tab w:val="num" w:pos="2804"/>
        </w:tabs>
        <w:ind w:left="1267"/>
      </w:pPr>
      <w:r w:rsidRPr="006C52D1">
        <w:t xml:space="preserve">El Decreto de la República núm. </w:t>
      </w:r>
      <w:r w:rsidR="00FD4568" w:rsidRPr="006C52D1">
        <w:t>268 (2013)</w:t>
      </w:r>
      <w:r w:rsidRPr="006C52D1">
        <w:t xml:space="preserve"> aborda la reestructuración del Ministerio de Justicia. Se ha establecido una dirección general para las mujeres y los niños y se han definido sus funciones. Se proporciona asistencia jurídica gratuita a las mujeres y los niños en coordinación con las organizaciones de la sociedad civil. Esa ayuda se traduce en asesoramiento para las mujeres y los niños que experimentan dificultades ante los tribunales. Organizaciones internacionales como INTERSOS, el Consejo Danés para los Refugiados, la Unión de Mujeres del Yemen y el UNICEF apoyan la asistencia jurídica para las mujeres y los niños víctimas de la violencia.</w:t>
      </w:r>
    </w:p>
    <w:p w14:paraId="000165E6" w14:textId="23A3E060" w:rsidR="00974A55" w:rsidRPr="006C52D1" w:rsidRDefault="00974A55" w:rsidP="00CF7235">
      <w:pPr>
        <w:pStyle w:val="SingleTxt"/>
        <w:numPr>
          <w:ilvl w:val="0"/>
          <w:numId w:val="49"/>
        </w:numPr>
        <w:tabs>
          <w:tab w:val="num" w:pos="2804"/>
        </w:tabs>
        <w:ind w:left="1267"/>
      </w:pPr>
      <w:r w:rsidRPr="006C52D1">
        <w:t>La Unión de Mujeres del Yemen, fundada en 1990, es una unión no gubernamental que recibe apoyo anual del Gobierno. Proporciona información jurídica a las mujeres afectadas por la violencia de género y puede remitirlas a servicios jurídicos y de otro tipo. Esos servicios están a disposición de las víctimas de violencia de género. El Ministerio de Justicia cuenta con una unidad especializada que presta asistencia jurídica y judicial a las víctimas y mujeres en situación difícil que no pueden pagar los honorarios de los abogados. Un equipo de funcionarias dirige una dependencia de protección especializada en familias que depende del Ministerio del Interior. La dependencia recibe las denuncias de las mujeres contra sus maridos, hermanos o familiares en general.</w:t>
      </w:r>
    </w:p>
    <w:p w14:paraId="50AEE3D3" w14:textId="60E38AF4" w:rsidR="00974A55" w:rsidRPr="006C52D1" w:rsidRDefault="00974A55" w:rsidP="00CF7235">
      <w:pPr>
        <w:pStyle w:val="SingleTxt"/>
        <w:numPr>
          <w:ilvl w:val="0"/>
          <w:numId w:val="49"/>
        </w:numPr>
        <w:tabs>
          <w:tab w:val="num" w:pos="2804"/>
        </w:tabs>
        <w:ind w:left="1267"/>
      </w:pPr>
      <w:r w:rsidRPr="006C52D1">
        <w:t>En el plan quinquenal 2011-2015 del Ministerio de Asuntos Sociales se establece la creación de cinco nuevos refugios para mujeres víctimas de la violencia en cinco provincias. Sin embargo, las obras se han detenido debido a la guerra.</w:t>
      </w:r>
    </w:p>
    <w:p w14:paraId="5B96AB78" w14:textId="77777777" w:rsidR="00CF7235" w:rsidRPr="006C52D1" w:rsidRDefault="00CF7235" w:rsidP="00CF7235">
      <w:pPr>
        <w:pStyle w:val="SingleTxt"/>
        <w:spacing w:after="0" w:line="120" w:lineRule="exact"/>
        <w:rPr>
          <w:sz w:val="10"/>
        </w:rPr>
      </w:pPr>
    </w:p>
    <w:p w14:paraId="45AD7EA6" w14:textId="77777777" w:rsidR="00CF7235" w:rsidRPr="006C52D1" w:rsidRDefault="00CF7235" w:rsidP="00CF7235">
      <w:pPr>
        <w:pStyle w:val="SingleTxt"/>
        <w:spacing w:after="0" w:line="120" w:lineRule="exact"/>
        <w:rPr>
          <w:sz w:val="10"/>
        </w:rPr>
      </w:pPr>
    </w:p>
    <w:p w14:paraId="6066E321" w14:textId="0008FD6F" w:rsidR="00974A55" w:rsidRPr="006C52D1" w:rsidRDefault="00CF7235" w:rsidP="00CF723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V.</w:t>
      </w:r>
      <w:r w:rsidRPr="006C52D1">
        <w:tab/>
      </w:r>
      <w:r w:rsidR="00974A55" w:rsidRPr="006C52D1">
        <w:t>Institución nacional de promoción y protección de los derechos humanos</w:t>
      </w:r>
    </w:p>
    <w:p w14:paraId="73EF355B" w14:textId="3ADEE071" w:rsidR="00CF7235" w:rsidRPr="006C52D1" w:rsidRDefault="00CF7235" w:rsidP="00CF7235">
      <w:pPr>
        <w:pStyle w:val="SingleTxt"/>
        <w:spacing w:after="0" w:line="120" w:lineRule="exact"/>
        <w:rPr>
          <w:sz w:val="10"/>
        </w:rPr>
      </w:pPr>
    </w:p>
    <w:p w14:paraId="13552466" w14:textId="44620C42" w:rsidR="00CF7235" w:rsidRPr="006C52D1" w:rsidRDefault="00CF7235" w:rsidP="00CF7235">
      <w:pPr>
        <w:pStyle w:val="SingleTxt"/>
        <w:spacing w:after="0" w:line="120" w:lineRule="exact"/>
        <w:rPr>
          <w:sz w:val="10"/>
        </w:rPr>
      </w:pPr>
    </w:p>
    <w:p w14:paraId="662449A5" w14:textId="1702D904" w:rsidR="00974A55" w:rsidRPr="006C52D1" w:rsidRDefault="00974A55" w:rsidP="00CF7235">
      <w:pPr>
        <w:pStyle w:val="SingleTxt"/>
        <w:numPr>
          <w:ilvl w:val="0"/>
          <w:numId w:val="49"/>
        </w:numPr>
        <w:ind w:left="1267"/>
      </w:pPr>
      <w:r w:rsidRPr="006C52D1">
        <w:t xml:space="preserve">En lo que respecta al cumplimiento de las obligaciones internacionales del Yemen y los compromisos voluntarios y la aplicación de la recomendación del Comité en la que se insta al país a establecer una institución nacional independiente de </w:t>
      </w:r>
      <w:r w:rsidRPr="006C52D1">
        <w:lastRenderedPageBreak/>
        <w:t xml:space="preserve">derechos humanos de conformidad con los principios relativos al estatuto de las instituciones nacionales de promoción y protección de los derechos humanos (Principios de París), en los párrafos siguientes se hace referencia a una serie de medidas que se han adoptado a tal efecto. De conformidad con el Decreto del Consejo de Ministros núm. </w:t>
      </w:r>
      <w:r w:rsidR="00FD4568" w:rsidRPr="006C52D1">
        <w:t>35 (2012)</w:t>
      </w:r>
      <w:r w:rsidRPr="006C52D1">
        <w:t xml:space="preserve"> relativo a la preparación de un proyecto de ley sobre el establecimiento de una institución nacional independiente de derechos humanos, se adoptaron varias medidas para garantizar el establecimiento de una institución independiente, imparcial y objetiva que promoviera y protegiera los derechos humanos y divulgara una comprensión más profunda del estado de derecho. En concreto, uno de los principales objetivos establecidos en el plan para mejorar el desempeño del Gobierno consistía en establecer esa institución nacional independiente durante el bienio 2012-2013, y la comunidad internacional, incluido el ACNUDH, afirmó que se proporcionaría al Gobierno todo el apoyo técnico y material necesario para tal fin. En ese contexto, se adoptaron las medidas siguientes:</w:t>
      </w:r>
    </w:p>
    <w:p w14:paraId="192A24EC" w14:textId="634C27C5" w:rsidR="00974A55" w:rsidRPr="006C52D1" w:rsidRDefault="00CF7235" w:rsidP="00CF7235">
      <w:pPr>
        <w:pStyle w:val="SingleTxt"/>
        <w:tabs>
          <w:tab w:val="right" w:pos="1685"/>
        </w:tabs>
        <w:ind w:left="1742" w:hanging="475"/>
      </w:pPr>
      <w:r w:rsidRPr="006C52D1">
        <w:tab/>
      </w:r>
      <w:r w:rsidR="00974A55" w:rsidRPr="006C52D1">
        <w:t>•</w:t>
      </w:r>
      <w:r w:rsidR="00974A55" w:rsidRPr="006C52D1">
        <w:tab/>
        <w:t xml:space="preserve">El Decreto del Consejo de Ministros núm. </w:t>
      </w:r>
      <w:r w:rsidR="00FD4568" w:rsidRPr="006C52D1">
        <w:t>35 (2012)</w:t>
      </w:r>
      <w:r w:rsidR="00974A55" w:rsidRPr="006C52D1">
        <w:t>, aprobado el 17 de abril de 2012, en el que se dispuso la elaboración de un proyecto de ley sobre el establecimiento de una institución nacional independiente de derechos humanos.</w:t>
      </w:r>
    </w:p>
    <w:p w14:paraId="00D72D62" w14:textId="043A9D2A" w:rsidR="00974A55" w:rsidRPr="006C52D1" w:rsidRDefault="00CF7235" w:rsidP="00CF7235">
      <w:pPr>
        <w:pStyle w:val="SingleTxt"/>
        <w:tabs>
          <w:tab w:val="right" w:pos="1685"/>
        </w:tabs>
        <w:ind w:left="1742" w:hanging="475"/>
      </w:pPr>
      <w:r w:rsidRPr="006C52D1">
        <w:tab/>
      </w:r>
      <w:r w:rsidR="00974A55" w:rsidRPr="006C52D1">
        <w:t>•</w:t>
      </w:r>
      <w:r w:rsidR="00974A55" w:rsidRPr="006C52D1">
        <w:tab/>
        <w:t>El comité ministerial examinó y revisó el borrador que presentó el equipo jurídico que le asiste. En asociación con el ACNUDH, se examinó el proyecto de ley y se presentó al órgano consultivo y al comité técnico de derechos humanos, y a continuación se difundió públicamente en los sitios web del Ministerio de Derechos Humanos y el Ministerio de Asuntos Jurídicos a fin de recopilar observaciones e incorporarlas al proyecto de ley; posteriormente se sometería en su forma definitiva al Consejo de Ministros para su aprobación y, seguidamente, al Parlamento, para que lo ratificara y se publicara como Decreto de la República con fuerza de ley.</w:t>
      </w:r>
    </w:p>
    <w:p w14:paraId="59F4AC31" w14:textId="0733EEF9" w:rsidR="00974A55" w:rsidRPr="006C52D1" w:rsidRDefault="00974A55" w:rsidP="00CF7235">
      <w:pPr>
        <w:pStyle w:val="SingleTxt"/>
        <w:numPr>
          <w:ilvl w:val="0"/>
          <w:numId w:val="49"/>
        </w:numPr>
        <w:ind w:left="1267"/>
      </w:pPr>
      <w:r w:rsidRPr="006C52D1">
        <w:t>Se preparó un proyecto de ley relativo al establecimiento de la institución nacional de derechos humanos en asociación con varias organizaciones de la sociedad civil, aprovechando la experiencia de varios Estados árabes, como Marruecos, Qatar y Jordania, que han establecido instituciones independientes de derechos humanos similares. A fin de asegurar una amplia participación en el proceso de preparación del proyecto de ley, el Ministerio de Derechos Humanos colaboró con el Programa de las Naciones Unidas para el Desarrollo en la organización de actividades y talleres encaminados a presentar y debatir el informe, como se indica a continuación:</w:t>
      </w:r>
    </w:p>
    <w:p w14:paraId="1A7EB85C" w14:textId="12BBD8CC" w:rsidR="00974A55" w:rsidRPr="006C52D1" w:rsidRDefault="0049473C" w:rsidP="00CF7235">
      <w:pPr>
        <w:pStyle w:val="SingleTxt"/>
        <w:tabs>
          <w:tab w:val="right" w:pos="1685"/>
        </w:tabs>
        <w:ind w:left="1742" w:hanging="475"/>
      </w:pPr>
      <w:r w:rsidRPr="006C52D1">
        <w:tab/>
      </w:r>
      <w:r w:rsidR="00974A55" w:rsidRPr="006C52D1">
        <w:t>•</w:t>
      </w:r>
      <w:r w:rsidR="00974A55" w:rsidRPr="006C52D1">
        <w:tab/>
        <w:t>Se celebraron varios talleres en la capital y también en Saná y en las provincias de Al-</w:t>
      </w:r>
      <w:proofErr w:type="spellStart"/>
      <w:r w:rsidR="00974A55" w:rsidRPr="006C52D1">
        <w:t>Hudayda</w:t>
      </w:r>
      <w:proofErr w:type="spellEnd"/>
      <w:r w:rsidR="00974A55" w:rsidRPr="006C52D1">
        <w:t xml:space="preserve">, Adén, </w:t>
      </w:r>
      <w:proofErr w:type="spellStart"/>
      <w:r w:rsidR="00974A55" w:rsidRPr="006C52D1">
        <w:t>Hadramaut</w:t>
      </w:r>
      <w:proofErr w:type="spellEnd"/>
      <w:r w:rsidR="00974A55" w:rsidRPr="006C52D1">
        <w:t xml:space="preserve"> y </w:t>
      </w:r>
      <w:proofErr w:type="spellStart"/>
      <w:r w:rsidR="00974A55" w:rsidRPr="006C52D1">
        <w:t>Taiz</w:t>
      </w:r>
      <w:proofErr w:type="spellEnd"/>
      <w:r w:rsidR="00974A55" w:rsidRPr="006C52D1">
        <w:t xml:space="preserve"> para debatir el proyecto de ley;</w:t>
      </w:r>
    </w:p>
    <w:p w14:paraId="0A735739" w14:textId="4B78C168" w:rsidR="00974A55" w:rsidRPr="006C52D1" w:rsidRDefault="0049473C" w:rsidP="00CF7235">
      <w:pPr>
        <w:pStyle w:val="SingleTxt"/>
        <w:tabs>
          <w:tab w:val="right" w:pos="1685"/>
        </w:tabs>
        <w:ind w:left="1742" w:hanging="475"/>
      </w:pPr>
      <w:r w:rsidRPr="006C52D1">
        <w:tab/>
      </w:r>
      <w:r w:rsidR="00974A55" w:rsidRPr="006C52D1">
        <w:t>•</w:t>
      </w:r>
      <w:r w:rsidR="00974A55" w:rsidRPr="006C52D1">
        <w:tab/>
        <w:t>El 29 de mayo de 2013 se celebró un taller dirigido a los miembros del grupo de trabajo sobre comisiones independientes en la Conferencia de Diálogo Nacional con el fin de examinar el proyecto de ley;</w:t>
      </w:r>
    </w:p>
    <w:p w14:paraId="05E5E939" w14:textId="72A08E91" w:rsidR="00974A55" w:rsidRPr="006C52D1" w:rsidRDefault="0049473C" w:rsidP="00CF7235">
      <w:pPr>
        <w:pStyle w:val="SingleTxt"/>
        <w:tabs>
          <w:tab w:val="right" w:pos="1685"/>
        </w:tabs>
        <w:ind w:left="1742" w:hanging="475"/>
      </w:pPr>
      <w:r w:rsidRPr="006C52D1">
        <w:tab/>
      </w:r>
      <w:r w:rsidR="00974A55" w:rsidRPr="006C52D1">
        <w:t>•</w:t>
      </w:r>
      <w:r w:rsidR="00974A55" w:rsidRPr="006C52D1">
        <w:tab/>
        <w:t>El 30 de mayo de 2013 se celebró un taller dirigido a los miembros del Parlamento a fin de que pudieran examinar el proyecto de ley;</w:t>
      </w:r>
    </w:p>
    <w:p w14:paraId="6030D612" w14:textId="148A3E13" w:rsidR="00974A55" w:rsidRPr="006C52D1" w:rsidRDefault="0049473C" w:rsidP="00CF7235">
      <w:pPr>
        <w:pStyle w:val="SingleTxt"/>
        <w:tabs>
          <w:tab w:val="right" w:pos="1685"/>
        </w:tabs>
        <w:ind w:left="1742" w:hanging="475"/>
      </w:pPr>
      <w:r w:rsidRPr="006C52D1">
        <w:tab/>
      </w:r>
      <w:r w:rsidR="00974A55" w:rsidRPr="006C52D1">
        <w:t>•</w:t>
      </w:r>
      <w:r w:rsidR="00974A55" w:rsidRPr="006C52D1">
        <w:tab/>
        <w:t>El proyecto de ley se publicó en sitios web para que el público pudiera expresar sus opiniones y hacer comentarios al respecto;</w:t>
      </w:r>
    </w:p>
    <w:p w14:paraId="4C914A61" w14:textId="167C19E0" w:rsidR="00974A55" w:rsidRPr="006C52D1" w:rsidRDefault="0049473C" w:rsidP="00CF7235">
      <w:pPr>
        <w:pStyle w:val="SingleTxt"/>
        <w:tabs>
          <w:tab w:val="right" w:pos="1685"/>
        </w:tabs>
        <w:ind w:left="1742" w:hanging="475"/>
      </w:pPr>
      <w:r w:rsidRPr="006C52D1">
        <w:tab/>
      </w:r>
      <w:r w:rsidR="00974A55" w:rsidRPr="006C52D1">
        <w:t>•</w:t>
      </w:r>
      <w:r w:rsidR="00974A55" w:rsidRPr="006C52D1">
        <w:tab/>
        <w:t>Una vez sometidas al examen del equipo jurídico que prestaba asistencia en el proceso, se tuvieron en cuenta todas las observaciones y recomendaciones que surgieron de los talleres, así como las observaciones que formularon diversas organizaciones de la sociedad civil y organizaciones internacionales, entre ellas el ACNUDH y el Consejo Danés para los Refugiados.</w:t>
      </w:r>
    </w:p>
    <w:p w14:paraId="7CDF3CE8" w14:textId="31F957FB" w:rsidR="00974A55" w:rsidRPr="006C52D1" w:rsidRDefault="00974A55" w:rsidP="0049473C">
      <w:pPr>
        <w:pStyle w:val="SingleTxt"/>
        <w:numPr>
          <w:ilvl w:val="0"/>
          <w:numId w:val="49"/>
        </w:numPr>
        <w:ind w:left="1267"/>
      </w:pPr>
      <w:r w:rsidRPr="006C52D1">
        <w:lastRenderedPageBreak/>
        <w:t xml:space="preserve">Por último, se dejó constancia de la aprobación del proyecto de ley por parte del comité ministerial antes de presentarlo ante el Consejo de Ministros con miras a su aprobación y posterior remisión al Parlamento, que ratificaría la versión definitiva y la sometería al Presidente de la República para que este la promulgara en forma de Decreto de la República. Las labores relativas al proyecto de ley se interrumpieron cuando el Parlamento dejó de reunirse. Tenemos la esperanza de que el proyecto de ley se presente al Parlamento una vez que éste reanude su labor. Se prevé que eso ocurra en el momento en que el diálogo entre el Gobierno y el Consejo de Transición del Sur haga posible que el Parlamento vuelva a reunirse y cumpla las funciones que le corresponden en la capital provisional, Adén. </w:t>
      </w:r>
    </w:p>
    <w:p w14:paraId="1B309009" w14:textId="11AE2A37" w:rsidR="00974A55" w:rsidRPr="006C52D1" w:rsidRDefault="00974A55" w:rsidP="0049473C">
      <w:pPr>
        <w:pStyle w:val="SingleTxt"/>
        <w:numPr>
          <w:ilvl w:val="0"/>
          <w:numId w:val="49"/>
        </w:numPr>
        <w:ind w:left="1267"/>
      </w:pPr>
      <w:r w:rsidRPr="006C52D1">
        <w:t xml:space="preserve">En el Decreto del Consejo de Ministros núm. </w:t>
      </w:r>
      <w:r w:rsidR="00FD4568" w:rsidRPr="006C52D1">
        <w:t>212 (2013)</w:t>
      </w:r>
      <w:r w:rsidRPr="006C52D1">
        <w:t xml:space="preserve"> se aprueba el documento de alianza concertado entre el Gobierno del Yemen y las organizaciones de la sociedad civil. En virtud de ese documento, se adoptarán medidas para establecer un consejo superior de la alianza como marco institucional con independencia financiera y administrativa y personalidad jurídica. El consejo se encargará de coordinar la alianza; </w:t>
      </w:r>
      <w:r w:rsidR="00E03FBD" w:rsidRPr="006C52D1">
        <w:t>e</w:t>
      </w:r>
      <w:r w:rsidRPr="006C52D1">
        <w:t>l 40</w:t>
      </w:r>
      <w:r w:rsidR="004B27A7" w:rsidRPr="006C52D1">
        <w:t xml:space="preserve"> %</w:t>
      </w:r>
      <w:r w:rsidRPr="006C52D1">
        <w:t xml:space="preserve"> de sus miembros serán representantes del gobierno y el 60</w:t>
      </w:r>
      <w:r w:rsidR="004B27A7" w:rsidRPr="006C52D1">
        <w:t xml:space="preserve"> %</w:t>
      </w:r>
      <w:r w:rsidRPr="006C52D1">
        <w:t xml:space="preserve"> serán representantes de la sociedad civil. Ha aumentado el número de organizaciones de la sociedad civil en la esfera de los derechos humanos, en particular desde la revolución popular pacífica. Se han creado decenas de organizaciones de ese tipo para fortalecer los derechos humanos y defender los derechos y las libertades.</w:t>
      </w:r>
    </w:p>
    <w:p w14:paraId="31127792" w14:textId="30B7B3C6" w:rsidR="00974A55" w:rsidRPr="006C52D1" w:rsidRDefault="00974A55" w:rsidP="0049473C">
      <w:pPr>
        <w:pStyle w:val="SingleTxt"/>
        <w:numPr>
          <w:ilvl w:val="0"/>
          <w:numId w:val="49"/>
        </w:numPr>
        <w:tabs>
          <w:tab w:val="num" w:pos="2804"/>
        </w:tabs>
        <w:ind w:left="1267"/>
      </w:pPr>
      <w:r w:rsidRPr="006C52D1">
        <w:t>Hay dos tipos de remisiones. El primero de ellos se aplica a los casos que entran en el ámbito de la responsabilidad del Gobierno en cuestiones ordinarias. El Ministerio recibe numerosas quejas a diario, en particular por violaciones de derechos individuales o colectivos, restricciones de las libertades o infracciones relativas a procedimientos legales. Sin embargo, muchas de esas quejas ya se están viendo en los tribunales o no tienen nada que ver con ningún tipo de violación. Esto se debe a que hay muchas personas que ven en el Ministerio una especie de órgano judicial que aborda todo tipo de problemas y cuestiones. Por ello, cuando se presenta una denuncia, se verifica que cumpla varios requisitos, en particular los siguientes:</w:t>
      </w:r>
    </w:p>
    <w:p w14:paraId="2C81EEC3" w14:textId="127877CB" w:rsidR="00974A55" w:rsidRPr="006C52D1" w:rsidRDefault="0049473C" w:rsidP="00CF7235">
      <w:pPr>
        <w:pStyle w:val="SingleTxt"/>
        <w:tabs>
          <w:tab w:val="right" w:pos="1685"/>
        </w:tabs>
        <w:ind w:left="1742" w:hanging="475"/>
      </w:pPr>
      <w:r w:rsidRPr="006C52D1">
        <w:tab/>
      </w:r>
      <w:r w:rsidR="00974A55" w:rsidRPr="006C52D1">
        <w:t>•</w:t>
      </w:r>
      <w:r w:rsidR="00974A55" w:rsidRPr="006C52D1">
        <w:tab/>
        <w:t>Debe referirse a una violación clara de un derecho humano que esté reconocido en la legislación nacional y en el derecho internacional de los derechos humanos;</w:t>
      </w:r>
    </w:p>
    <w:p w14:paraId="0FB176B3" w14:textId="32985773" w:rsidR="00974A55" w:rsidRPr="006C52D1" w:rsidRDefault="0049473C" w:rsidP="00CF7235">
      <w:pPr>
        <w:pStyle w:val="SingleTxt"/>
        <w:tabs>
          <w:tab w:val="right" w:pos="1685"/>
        </w:tabs>
        <w:ind w:left="1742" w:hanging="475"/>
      </w:pPr>
      <w:r w:rsidRPr="006C52D1">
        <w:tab/>
      </w:r>
      <w:r w:rsidR="00974A55" w:rsidRPr="006C52D1">
        <w:t>•</w:t>
      </w:r>
      <w:r w:rsidR="00974A55" w:rsidRPr="006C52D1">
        <w:tab/>
        <w:t>No debe encontrarse en proceso de examen ante un órgano judicial, a menos que dicho órgano sea particularmente lento en sus procedimientos o haya cometido una infracción en el debido proceso;</w:t>
      </w:r>
    </w:p>
    <w:p w14:paraId="26236BEC" w14:textId="195FB32B" w:rsidR="00974A55" w:rsidRPr="006C52D1" w:rsidRDefault="0049473C" w:rsidP="00CF7235">
      <w:pPr>
        <w:pStyle w:val="SingleTxt"/>
        <w:tabs>
          <w:tab w:val="right" w:pos="1685"/>
        </w:tabs>
        <w:ind w:left="1742" w:hanging="475"/>
      </w:pPr>
      <w:r w:rsidRPr="006C52D1">
        <w:tab/>
      </w:r>
      <w:r w:rsidR="00974A55" w:rsidRPr="006C52D1">
        <w:t>•</w:t>
      </w:r>
      <w:r w:rsidR="00974A55" w:rsidRPr="006C52D1">
        <w:tab/>
        <w:t>La documentación justificativa debe mostrar que en efecto se ha producido una violación.</w:t>
      </w:r>
    </w:p>
    <w:p w14:paraId="37F00DBC" w14:textId="0163C596" w:rsidR="00974A55" w:rsidRPr="00A05CFF" w:rsidRDefault="00974A55" w:rsidP="0049473C">
      <w:pPr>
        <w:pStyle w:val="SingleTxt"/>
        <w:numPr>
          <w:ilvl w:val="0"/>
          <w:numId w:val="49"/>
        </w:numPr>
        <w:ind w:left="1267"/>
        <w:rPr>
          <w:w w:val="100"/>
        </w:rPr>
      </w:pPr>
      <w:r w:rsidRPr="00A05CFF">
        <w:rPr>
          <w:w w:val="100"/>
        </w:rPr>
        <w:t>No obstante, el Ministerio acepta todas las quejas que recibe, las estudia y analiza y revisa toda la documentación que las acompaña. Comprueba si las quejas son creíbles y cumplen los requisitos mencionados. En caso afirmativo, decide aceptarlas e inicia el procedimiento para resolverlas en cooperación con las partes pertinentes.</w:t>
      </w:r>
    </w:p>
    <w:p w14:paraId="0F4BA657" w14:textId="6B9FAC3C" w:rsidR="00974A55" w:rsidRPr="006C52D1" w:rsidRDefault="00974A55" w:rsidP="0049473C">
      <w:pPr>
        <w:pStyle w:val="SingleTxt"/>
        <w:numPr>
          <w:ilvl w:val="0"/>
          <w:numId w:val="49"/>
        </w:numPr>
        <w:ind w:left="1267"/>
      </w:pPr>
      <w:r w:rsidRPr="006C52D1">
        <w:t>Dado que el Ministerio no es una institución que ofrezca reparación, su función al ocuparse de estos casos es ponerse en contacto con las partes pertinentes y comunicarles las medidas concretas que se pueden adoptar para resolver la situación. Si no se aplican, el caso se remite a las más altas autoridades del Estado.</w:t>
      </w:r>
    </w:p>
    <w:p w14:paraId="6438FE31" w14:textId="7BB146FF" w:rsidR="00974A55" w:rsidRPr="006C52D1" w:rsidRDefault="00974A55" w:rsidP="0049473C">
      <w:pPr>
        <w:pStyle w:val="SingleTxt"/>
        <w:numPr>
          <w:ilvl w:val="0"/>
          <w:numId w:val="49"/>
        </w:numPr>
        <w:tabs>
          <w:tab w:val="num" w:pos="2804"/>
        </w:tabs>
        <w:ind w:left="1267"/>
      </w:pPr>
      <w:r w:rsidRPr="006C52D1">
        <w:t>Entre enero y diciembre de 2019, el Ministerio recibió 530 quejas. Una vez estudiadas y analizadas, el Ministerio decidió ponerse en contacto con las partes implicadas en 230 quejas (el 45</w:t>
      </w:r>
      <w:r w:rsidR="004B27A7" w:rsidRPr="006C52D1">
        <w:t xml:space="preserve"> %</w:t>
      </w:r>
      <w:r w:rsidRPr="006C52D1">
        <w:t xml:space="preserve"> del total recibido) y proporcionar a los denunciantes de los otros 300 casos asesoramiento sobre las vías jurídicas adecuadas para resolver sus problemas. El Ministerio recibió 28 denuncias relativas a mujeres. </w:t>
      </w:r>
      <w:r w:rsidRPr="006C52D1">
        <w:lastRenderedPageBreak/>
        <w:t>Se adoptaron las mismas medidas y se proporcionó asesoramiento. Algunos de los casos se remitieron a la Unión de Mujeres del Yemen para recibir asistencia jurídica y asesoramiento psicosocial.</w:t>
      </w:r>
    </w:p>
    <w:p w14:paraId="797C8C8B" w14:textId="5CE742A7" w:rsidR="00974A55" w:rsidRPr="006C52D1" w:rsidRDefault="00974A55" w:rsidP="0049473C">
      <w:pPr>
        <w:pStyle w:val="SingleTxt"/>
        <w:numPr>
          <w:ilvl w:val="0"/>
          <w:numId w:val="49"/>
        </w:numPr>
        <w:tabs>
          <w:tab w:val="num" w:pos="2804"/>
        </w:tabs>
        <w:ind w:left="1267"/>
      </w:pPr>
      <w:r w:rsidRPr="006C52D1">
        <w:t xml:space="preserve">El segundo tipo de caso se refiere a las violaciones cometidas por las milicias golpistas. El Ministerio vigila y documenta esas violaciones y las remite al comité independiente sobre violaciones de los derechos humanos establecido en virtud del Decreto de la República núm. </w:t>
      </w:r>
      <w:r w:rsidR="00FD4568" w:rsidRPr="006C52D1">
        <w:t>140 (2012)</w:t>
      </w:r>
      <w:r w:rsidRPr="006C52D1">
        <w:t xml:space="preserve">, enmendado por el Decreto de la República núm. </w:t>
      </w:r>
      <w:r w:rsidR="00FD4568" w:rsidRPr="006C52D1">
        <w:t>13 (2015)</w:t>
      </w:r>
      <w:r w:rsidRPr="006C52D1">
        <w:t>. En el marco de su mandato, el comité investiga los casos y los remite a las autoridades judiciales correspondientes.</w:t>
      </w:r>
    </w:p>
    <w:p w14:paraId="3A289C2B" w14:textId="0D1A0FD7" w:rsidR="00974A55" w:rsidRPr="006C52D1" w:rsidRDefault="00974A55" w:rsidP="0049473C">
      <w:pPr>
        <w:pStyle w:val="SingleTxt"/>
        <w:numPr>
          <w:ilvl w:val="0"/>
          <w:numId w:val="49"/>
        </w:numPr>
        <w:tabs>
          <w:tab w:val="num" w:pos="2804"/>
        </w:tabs>
        <w:ind w:left="1267"/>
      </w:pPr>
      <w:r w:rsidRPr="006C52D1">
        <w:t>En el período comprendido entre 2015 y 2019, el Ministerio de Derechos Humanos supervisó 7.245 violaciones de los derechos de las mujeres, entre los que figuraban muertes, lesiones, detenciones arbitrarias, despidos laborales y denegaciones de asistencia humanitaria.</w:t>
      </w:r>
    </w:p>
    <w:p w14:paraId="5D18C936" w14:textId="77777777" w:rsidR="0049473C" w:rsidRPr="006C52D1" w:rsidRDefault="0049473C" w:rsidP="0049473C">
      <w:pPr>
        <w:pStyle w:val="SingleTxt"/>
        <w:spacing w:after="0" w:line="120" w:lineRule="exact"/>
        <w:rPr>
          <w:sz w:val="10"/>
        </w:rPr>
      </w:pPr>
    </w:p>
    <w:p w14:paraId="6E2EC090" w14:textId="77777777" w:rsidR="0049473C" w:rsidRPr="006C52D1" w:rsidRDefault="0049473C" w:rsidP="0049473C">
      <w:pPr>
        <w:pStyle w:val="SingleTxt"/>
        <w:spacing w:after="0" w:line="120" w:lineRule="exact"/>
        <w:rPr>
          <w:sz w:val="10"/>
        </w:rPr>
      </w:pPr>
    </w:p>
    <w:p w14:paraId="42FBF836" w14:textId="555DD6FB" w:rsidR="00974A55" w:rsidRPr="006C52D1" w:rsidRDefault="0049473C" w:rsidP="0049473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VI.</w:t>
      </w:r>
      <w:r w:rsidRPr="006C52D1">
        <w:tab/>
      </w:r>
      <w:r w:rsidR="00974A55" w:rsidRPr="006C52D1">
        <w:t>Comisión Nacional de la Mujer</w:t>
      </w:r>
    </w:p>
    <w:p w14:paraId="0C0D3C4B" w14:textId="72CECC4E" w:rsidR="0049473C" w:rsidRPr="006C52D1" w:rsidRDefault="0049473C" w:rsidP="0049473C">
      <w:pPr>
        <w:pStyle w:val="SingleTxt"/>
        <w:spacing w:after="0" w:line="120" w:lineRule="exact"/>
        <w:rPr>
          <w:sz w:val="10"/>
        </w:rPr>
      </w:pPr>
    </w:p>
    <w:p w14:paraId="0280BBFC" w14:textId="1FB8588A" w:rsidR="0049473C" w:rsidRPr="006C52D1" w:rsidRDefault="0049473C" w:rsidP="0049473C">
      <w:pPr>
        <w:pStyle w:val="SingleTxt"/>
        <w:spacing w:after="0" w:line="120" w:lineRule="exact"/>
        <w:rPr>
          <w:sz w:val="10"/>
        </w:rPr>
      </w:pPr>
    </w:p>
    <w:p w14:paraId="576DFA3F" w14:textId="061894BE" w:rsidR="00974A55" w:rsidRPr="006C52D1" w:rsidRDefault="00974A55" w:rsidP="0049473C">
      <w:pPr>
        <w:pStyle w:val="SingleTxt"/>
        <w:numPr>
          <w:ilvl w:val="0"/>
          <w:numId w:val="49"/>
        </w:numPr>
        <w:ind w:left="1267"/>
      </w:pPr>
      <w:r w:rsidRPr="006C52D1">
        <w:t xml:space="preserve">La Comisión Nacional de la Mujer se creó en virtud del Decreto del Primer Ministro núm. </w:t>
      </w:r>
      <w:r w:rsidR="00FD4568" w:rsidRPr="006C52D1">
        <w:t>97 (1996)</w:t>
      </w:r>
      <w:r w:rsidRPr="006C52D1">
        <w:t xml:space="preserve">, de conformidad con las decisiones consagradas en la Plataforma de Acción de Beijing, con el fin de ayudar a formular y proponer políticas, estrategias y planes para el adelanto de las mujeres urbanas y rurales. Posteriormente, la Comisión se reestructuró en virtud del Decreto del Primer Ministro núm. </w:t>
      </w:r>
      <w:r w:rsidR="00FD4568" w:rsidRPr="006C52D1">
        <w:t>68 (2000)</w:t>
      </w:r>
      <w:r w:rsidRPr="006C52D1">
        <w:t xml:space="preserve"> por el que se estableció un Consejo Supremo de Asuntos de las Mujeres presidido por el Primer Ministro y compuesto por tres ministros, la Presidencia y la Vicepresidencia de la Comisión Nacional de la Mujer y varias mujeres notables. La principal tarea del Consejo Supremo ha consistido en incorporar las cuestiones relativas a las mujeres en las políticas generales del Estado a fin de mejorar la situación política, económica, social y cultural de las mujeres. </w:t>
      </w:r>
    </w:p>
    <w:p w14:paraId="3126196E" w14:textId="6FFF323D" w:rsidR="00974A55" w:rsidRPr="006C52D1" w:rsidRDefault="00974A55" w:rsidP="0049473C">
      <w:pPr>
        <w:pStyle w:val="SingleTxt"/>
        <w:numPr>
          <w:ilvl w:val="0"/>
          <w:numId w:val="49"/>
        </w:numPr>
        <w:ind w:left="1267"/>
      </w:pPr>
      <w:r w:rsidRPr="006C52D1">
        <w:t xml:space="preserve">Más adelante se reestructuró el Consejo Supremo con arreglo al Decreto de la República núm. </w:t>
      </w:r>
      <w:r w:rsidR="00FD4568" w:rsidRPr="006C52D1">
        <w:t>25 (2003)</w:t>
      </w:r>
      <w:r w:rsidRPr="006C52D1">
        <w:t xml:space="preserve">, en virtud del cual se amplió su composición a siete ministros y un viceministro de los ámbitos pertinentes, un representante de la Federación General de Cámaras de Comercio y las presidencias de las ramas provinciales de la Comisión Nacional de la Mujer. En el Decreto de la República núm. </w:t>
      </w:r>
      <w:r w:rsidR="00FD4568" w:rsidRPr="006C52D1">
        <w:t>25 (2003)</w:t>
      </w:r>
      <w:r w:rsidRPr="006C52D1">
        <w:t>, la Comisión Nacional de la Mujer se define como un órgano consultivo y ejecutivo del Consejo Supremo y tiene las siguientes prerrogativas: preparar proyectos de estrategias, planes y programas nacionales sobre las mujeres y presentarlos al Consejo Supremo para su aprobación. La Comisión Nacional recibe propuestas de políticas y estrategias de diversas instituciones gubernamentales y organizaciones de la sociedad civil, las examina y las presenta al Consejo Supremo de Asuntos de las Mujeres junto con una opinión.</w:t>
      </w:r>
    </w:p>
    <w:p w14:paraId="1DAA62EF" w14:textId="2005919D" w:rsidR="00974A55" w:rsidRPr="006C52D1" w:rsidRDefault="00974A55" w:rsidP="0049473C">
      <w:pPr>
        <w:pStyle w:val="SingleTxt"/>
        <w:numPr>
          <w:ilvl w:val="0"/>
          <w:numId w:val="49"/>
        </w:numPr>
        <w:tabs>
          <w:tab w:val="num" w:pos="2804"/>
        </w:tabs>
        <w:ind w:left="1267"/>
      </w:pPr>
      <w:r w:rsidRPr="006C52D1">
        <w:t>Debido a la guerra, el trabajo del Consejo Supremo se ha suspendido en los últimos años. El Gobierno está tratando de reactivar la Comisión Nacional de la Mujer en la capital provisional, Adén, movilizar su presupuesto operativo y activar las dependencias de las direcciones generales de asuntos de las mujeres en cada institución gubernamental.</w:t>
      </w:r>
    </w:p>
    <w:p w14:paraId="49230950" w14:textId="77777777" w:rsidR="0049473C" w:rsidRPr="006C52D1" w:rsidRDefault="0049473C" w:rsidP="0049473C">
      <w:pPr>
        <w:pStyle w:val="SingleTxt"/>
        <w:spacing w:after="0" w:line="120" w:lineRule="exact"/>
        <w:rPr>
          <w:sz w:val="10"/>
        </w:rPr>
      </w:pPr>
    </w:p>
    <w:p w14:paraId="21BEDA02" w14:textId="31AF756B" w:rsidR="00A05CFF" w:rsidRDefault="00A05CFF">
      <w:pPr>
        <w:suppressAutoHyphens w:val="0"/>
        <w:spacing w:after="200" w:line="276" w:lineRule="auto"/>
        <w:rPr>
          <w:kern w:val="14"/>
          <w:sz w:val="10"/>
        </w:rPr>
      </w:pPr>
      <w:r>
        <w:rPr>
          <w:sz w:val="10"/>
        </w:rPr>
        <w:br w:type="page"/>
      </w:r>
    </w:p>
    <w:p w14:paraId="2CA239BA" w14:textId="3D3B05C5" w:rsidR="00974A55" w:rsidRPr="006C52D1" w:rsidRDefault="0049473C" w:rsidP="0049473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lastRenderedPageBreak/>
        <w:tab/>
      </w:r>
      <w:r w:rsidR="00974A55" w:rsidRPr="006C52D1">
        <w:t>VII.</w:t>
      </w:r>
      <w:r w:rsidRPr="006C52D1">
        <w:tab/>
      </w:r>
      <w:r w:rsidR="00974A55" w:rsidRPr="006C52D1">
        <w:t>Estereotipos y prácticas nocivas</w:t>
      </w:r>
    </w:p>
    <w:p w14:paraId="1C5930EF" w14:textId="24B6F68D" w:rsidR="0049473C" w:rsidRPr="006C52D1" w:rsidRDefault="0049473C" w:rsidP="0049473C">
      <w:pPr>
        <w:pStyle w:val="SingleTxt"/>
        <w:spacing w:after="0" w:line="120" w:lineRule="exact"/>
        <w:rPr>
          <w:sz w:val="10"/>
        </w:rPr>
      </w:pPr>
    </w:p>
    <w:p w14:paraId="1A1D3BC4" w14:textId="6E8A9F0C" w:rsidR="0049473C" w:rsidRPr="006C52D1" w:rsidRDefault="0049473C" w:rsidP="0049473C">
      <w:pPr>
        <w:pStyle w:val="SingleTxt"/>
        <w:spacing w:after="0" w:line="120" w:lineRule="exact"/>
        <w:rPr>
          <w:sz w:val="10"/>
        </w:rPr>
      </w:pPr>
    </w:p>
    <w:p w14:paraId="668D524F" w14:textId="77777777" w:rsidR="00974A55" w:rsidRPr="006C52D1" w:rsidRDefault="00974A55" w:rsidP="00974A55">
      <w:pPr>
        <w:pStyle w:val="SingleTxt"/>
      </w:pPr>
      <w:r w:rsidRPr="006C52D1">
        <w:tab/>
        <w:t>El Gobierno ha adoptado una serie de medidas legales que se resumen a continuación:</w:t>
      </w:r>
    </w:p>
    <w:p w14:paraId="569B9450" w14:textId="64F5F9C7" w:rsidR="00974A55" w:rsidRPr="006C52D1" w:rsidRDefault="00974A55" w:rsidP="0049473C">
      <w:pPr>
        <w:pStyle w:val="SingleTxt"/>
        <w:numPr>
          <w:ilvl w:val="0"/>
          <w:numId w:val="49"/>
        </w:numPr>
        <w:ind w:left="1267"/>
      </w:pPr>
      <w:r w:rsidRPr="006C52D1">
        <w:t>El Ministro de Salud y Población promulgó el Decreto núm. 1/3 (2003) que prohíbe la práctica de la mutilación genital femenina a los empleados de los centros e instalaciones de salud gubernamentales. El Gobierno también adoptó otras medidas relativas a las estrategias y los planes nacionales. La Estrategia Nacional para el Desarrollo de las Mujeres (2006-2015) incluye la cuestión de la mutilación genital femenina bajo el epígrafe de la violencia contra las mujeres y el matrimonio precoz. Asimismo, la Estrategia Nacional para la Infancia y la Juventud (2010-2015) enmarca la mutilación genital femenina en el capítulo relativo al combate a la violencia contra las mujeres. El Gobierno yemení también ha adoptado medidas para prevenir la discriminación contra las mujeres y protegerlas del riesgo del matrimonio precoz. Se citan a continuación algunos ejemplos:</w:t>
      </w:r>
    </w:p>
    <w:p w14:paraId="2995A551" w14:textId="6E6376EF" w:rsidR="00974A55" w:rsidRPr="006C52D1" w:rsidRDefault="00CF7235" w:rsidP="00CF7235">
      <w:pPr>
        <w:pStyle w:val="SingleTxt"/>
        <w:tabs>
          <w:tab w:val="right" w:pos="1685"/>
        </w:tabs>
        <w:ind w:left="1742" w:hanging="475"/>
      </w:pPr>
      <w:r w:rsidRPr="006C52D1">
        <w:tab/>
      </w:r>
      <w:r w:rsidR="00974A55" w:rsidRPr="006C52D1">
        <w:t>•</w:t>
      </w:r>
      <w:r w:rsidR="00974A55" w:rsidRPr="006C52D1">
        <w:tab/>
        <w:t>El Ministerio de Justicia ha publicado una circular dirigida a los funcionarios de la sharía en la que se les dan instrucciones de no oficiar ningún matrimonio de mujeres menores de 17 años.</w:t>
      </w:r>
    </w:p>
    <w:p w14:paraId="6CF3EF9C" w14:textId="4B7C4339" w:rsidR="00974A55" w:rsidRPr="006C52D1" w:rsidRDefault="0049473C" w:rsidP="00CF7235">
      <w:pPr>
        <w:pStyle w:val="SingleTxt"/>
        <w:tabs>
          <w:tab w:val="right" w:pos="1685"/>
        </w:tabs>
        <w:ind w:left="1742" w:hanging="475"/>
      </w:pPr>
      <w:r w:rsidRPr="006C52D1">
        <w:tab/>
      </w:r>
      <w:r w:rsidR="00974A55" w:rsidRPr="006C52D1">
        <w:t>•</w:t>
      </w:r>
      <w:r w:rsidR="00974A55" w:rsidRPr="006C52D1">
        <w:tab/>
        <w:t>En 2014 se presentó al Parlamento un proyecto de ley sobre maternidad sin riesgo. Los elementos más importantes de ese proyecto de ley son los siguientes:</w:t>
      </w:r>
    </w:p>
    <w:p w14:paraId="653C360C" w14:textId="3AB9C378" w:rsidR="00974A55" w:rsidRPr="006C52D1" w:rsidRDefault="0049473C" w:rsidP="00EA282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6C52D1">
        <w:tab/>
        <w:t>•</w:t>
      </w:r>
      <w:r w:rsidRPr="006C52D1">
        <w:tab/>
      </w:r>
      <w:r w:rsidR="00974A55" w:rsidRPr="006C52D1">
        <w:t>Cuidado de la mujer antes del matrimonio</w:t>
      </w:r>
    </w:p>
    <w:p w14:paraId="51F2464C" w14:textId="441C6E63" w:rsidR="00974A55" w:rsidRPr="006C52D1" w:rsidRDefault="0049473C" w:rsidP="00EA282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6C52D1">
        <w:tab/>
        <w:t>•</w:t>
      </w:r>
      <w:r w:rsidR="00974A55" w:rsidRPr="006C52D1">
        <w:tab/>
        <w:t>Cuidado de la mujer antes del embarazo</w:t>
      </w:r>
    </w:p>
    <w:p w14:paraId="567FA694" w14:textId="1B12B21F" w:rsidR="00974A55" w:rsidRPr="006C52D1" w:rsidRDefault="0049473C" w:rsidP="00EA282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6C52D1">
        <w:tab/>
        <w:t>•</w:t>
      </w:r>
      <w:r w:rsidR="00974A55" w:rsidRPr="006C52D1">
        <w:tab/>
        <w:t>Cuidado de la mujer durante y después del parto</w:t>
      </w:r>
    </w:p>
    <w:p w14:paraId="7A2654DA" w14:textId="61CBB0C0" w:rsidR="00974A55" w:rsidRPr="006C52D1" w:rsidRDefault="0049473C" w:rsidP="00CF7235">
      <w:pPr>
        <w:pStyle w:val="SingleTxt"/>
        <w:tabs>
          <w:tab w:val="right" w:pos="1685"/>
        </w:tabs>
        <w:ind w:left="1742" w:hanging="475"/>
      </w:pPr>
      <w:r w:rsidRPr="006C52D1">
        <w:tab/>
        <w:t>•</w:t>
      </w:r>
      <w:r w:rsidR="00974A55" w:rsidRPr="006C52D1">
        <w:tab/>
        <w:t>Se ha ampliado la enseñanza primaria y secundaria, con lo que se ha logrado un aumento del nivel de educación de las mujeres.</w:t>
      </w:r>
    </w:p>
    <w:p w14:paraId="2B922E46" w14:textId="24CCD696" w:rsidR="00974A55" w:rsidRPr="006C52D1" w:rsidRDefault="0049473C" w:rsidP="00CF7235">
      <w:pPr>
        <w:pStyle w:val="SingleTxt"/>
        <w:tabs>
          <w:tab w:val="right" w:pos="1685"/>
        </w:tabs>
        <w:ind w:left="1742" w:hanging="475"/>
      </w:pPr>
      <w:r w:rsidRPr="006C52D1">
        <w:tab/>
        <w:t>•</w:t>
      </w:r>
      <w:r w:rsidR="00974A55" w:rsidRPr="006C52D1">
        <w:tab/>
        <w:t>Se han realizado esfuerzos considerables para concienciar sobre la necesidad de combatir el matrimonio precoz. Las entidades gubernamentales y no gubernamentales han llevado a cabo una serie de actividades con ese fin. Por ejemplo, un grupo técnico sobre salud reproductiva del Ministerio de Salud Pública y Población ha establecido grupos que se ocupan de todos los aspectos de los problemas propios de la juventud, incluido el matrimonio precoz.</w:t>
      </w:r>
    </w:p>
    <w:p w14:paraId="22060FAB" w14:textId="6150EBBE" w:rsidR="00974A55" w:rsidRPr="006C52D1" w:rsidRDefault="00974A55" w:rsidP="0049473C">
      <w:pPr>
        <w:pStyle w:val="SingleTxt"/>
        <w:numPr>
          <w:ilvl w:val="0"/>
          <w:numId w:val="49"/>
        </w:numPr>
        <w:ind w:left="1267"/>
      </w:pPr>
      <w:r w:rsidRPr="006C52D1">
        <w:t>En 2005, el Centro de Estudios e Investigaciones sobre el Género y el Desarrollo de la Universidad de Saná realizó una encuesta sobre el matrimonio precoz en las provincias de Al-</w:t>
      </w:r>
      <w:proofErr w:type="spellStart"/>
      <w:r w:rsidRPr="006C52D1">
        <w:t>Hudayda</w:t>
      </w:r>
      <w:proofErr w:type="spellEnd"/>
      <w:r w:rsidRPr="006C52D1">
        <w:t xml:space="preserve"> y </w:t>
      </w:r>
      <w:proofErr w:type="spellStart"/>
      <w:r w:rsidRPr="006C52D1">
        <w:t>Hadramaut</w:t>
      </w:r>
      <w:proofErr w:type="spellEnd"/>
      <w:r w:rsidRPr="006C52D1">
        <w:t>.</w:t>
      </w:r>
    </w:p>
    <w:p w14:paraId="5D93DD99" w14:textId="3469BBEC" w:rsidR="00974A55" w:rsidRPr="006C52D1" w:rsidRDefault="00FF103E" w:rsidP="00FF103E">
      <w:pPr>
        <w:pStyle w:val="SingleTxt"/>
        <w:tabs>
          <w:tab w:val="right" w:pos="1685"/>
        </w:tabs>
        <w:ind w:left="1742" w:hanging="475"/>
      </w:pPr>
      <w:r w:rsidRPr="006C52D1">
        <w:tab/>
      </w:r>
      <w:r w:rsidR="00974A55" w:rsidRPr="006C52D1">
        <w:t>•</w:t>
      </w:r>
      <w:r w:rsidR="00974A55" w:rsidRPr="006C52D1">
        <w:tab/>
        <w:t>En 2008, la Comisión Nacional de la Mujer llevó a cabo un estudio sobre la determinación de la edad para contraer matrimonio.</w:t>
      </w:r>
    </w:p>
    <w:p w14:paraId="0CA9258E" w14:textId="575B0DD9" w:rsidR="00974A55" w:rsidRPr="006C52D1" w:rsidRDefault="00FF103E" w:rsidP="00FF103E">
      <w:pPr>
        <w:pStyle w:val="SingleTxt"/>
        <w:tabs>
          <w:tab w:val="right" w:pos="1685"/>
        </w:tabs>
        <w:ind w:left="1742" w:hanging="475"/>
      </w:pPr>
      <w:r w:rsidRPr="006C52D1">
        <w:tab/>
      </w:r>
      <w:r w:rsidR="00974A55" w:rsidRPr="006C52D1">
        <w:t>•</w:t>
      </w:r>
      <w:r w:rsidR="00974A55" w:rsidRPr="006C52D1">
        <w:tab/>
        <w:t>En 2011 se llevó a cabo un estudio sobre los efectos nocivos del matrimonio y el embarazo prematuros.</w:t>
      </w:r>
    </w:p>
    <w:p w14:paraId="50126C70" w14:textId="5B2F11C0" w:rsidR="00974A55" w:rsidRPr="006C52D1" w:rsidRDefault="00FF103E" w:rsidP="00FF103E">
      <w:pPr>
        <w:pStyle w:val="SingleTxt"/>
        <w:tabs>
          <w:tab w:val="right" w:pos="1685"/>
        </w:tabs>
        <w:ind w:left="1742" w:hanging="475"/>
      </w:pPr>
      <w:r w:rsidRPr="006C52D1">
        <w:tab/>
      </w:r>
      <w:r w:rsidR="00974A55" w:rsidRPr="006C52D1">
        <w:t>•</w:t>
      </w:r>
      <w:r w:rsidR="00974A55" w:rsidRPr="006C52D1">
        <w:tab/>
        <w:t>El 9 de febrero de 1987, el Yemen firmó la Convención sobre el Consentimiento para el Matrimonio, la Edad Mínima para Contraer Matrimonio y el Registro de los Matrimonios, de 1962.</w:t>
      </w:r>
    </w:p>
    <w:p w14:paraId="6DD6D2D6" w14:textId="0A89D110" w:rsidR="00974A55" w:rsidRPr="006C52D1" w:rsidRDefault="00974A55" w:rsidP="00BE2941">
      <w:pPr>
        <w:pStyle w:val="SingleTxt"/>
        <w:numPr>
          <w:ilvl w:val="0"/>
          <w:numId w:val="49"/>
        </w:numPr>
        <w:ind w:left="1267"/>
      </w:pPr>
      <w:r w:rsidRPr="006C52D1">
        <w:t>La Red Nacional para la Defensa de los Derechos del Niño, que abarca entidades gubernamentales y organizaciones de la sociedad civil, se estableció en 2013 en el contexto de una red nacional de protección de la infancia con el fin de abordar tres cuestiones que afectan a los niños en el Yemen, a saber, el matrimonio precoz, la violencia en la escuela y el registro del nacimiento.</w:t>
      </w:r>
    </w:p>
    <w:p w14:paraId="656346E3" w14:textId="64260B02" w:rsidR="00974A55" w:rsidRPr="006C52D1" w:rsidRDefault="00974A55" w:rsidP="00BE2941">
      <w:pPr>
        <w:pStyle w:val="SingleTxt"/>
        <w:numPr>
          <w:ilvl w:val="0"/>
          <w:numId w:val="49"/>
        </w:numPr>
        <w:tabs>
          <w:tab w:val="num" w:pos="2804"/>
        </w:tabs>
        <w:ind w:left="1267"/>
      </w:pPr>
      <w:r w:rsidRPr="006C52D1">
        <w:lastRenderedPageBreak/>
        <w:t>Se ha creado un nuevo departamento encargado de la protección de la familia en el Ministerio del Interior.</w:t>
      </w:r>
    </w:p>
    <w:p w14:paraId="2CA36914" w14:textId="22812E69" w:rsidR="00974A55" w:rsidRPr="006C52D1" w:rsidRDefault="00974A55" w:rsidP="00BE2941">
      <w:pPr>
        <w:pStyle w:val="SingleTxt"/>
        <w:numPr>
          <w:ilvl w:val="0"/>
          <w:numId w:val="49"/>
        </w:numPr>
        <w:tabs>
          <w:tab w:val="num" w:pos="2804"/>
        </w:tabs>
        <w:ind w:left="1267"/>
      </w:pPr>
      <w:r w:rsidRPr="006C52D1">
        <w:t>En cooperación con el UNICEF, el Gobierno ha examinado la legislación vigente sobre la infancia y ha presentado una propuesta de nuevos proyectos que se ajustan a la Convención sobre los Derechos del Niño. Los proyectos se presentarán al Gobierno para su aprobación y se someterán al Parlamento para su ratificación. En la propuesta para el artículo 21 de la Ley de los Derechos del Niño se establece que los niños tienen derecho a la protección frente al matrimonio precoz y que el Estado adoptará todas las medidas administrativas y legislativas necesarias para impedir el matrimonio infantil y perseguirlo con arreglo a la ley, así como para concienciar respecto de los riesgos sanitarios y sociales que acarrea el matrimonio precoz tanto para los niños como para la sociedad en general.</w:t>
      </w:r>
    </w:p>
    <w:p w14:paraId="1402EC5A" w14:textId="59CD7D76" w:rsidR="00974A55" w:rsidRPr="006C52D1" w:rsidRDefault="00974A55" w:rsidP="00BE2941">
      <w:pPr>
        <w:pStyle w:val="SingleTxt"/>
        <w:numPr>
          <w:ilvl w:val="0"/>
          <w:numId w:val="49"/>
        </w:numPr>
        <w:tabs>
          <w:tab w:val="num" w:pos="2804"/>
        </w:tabs>
        <w:ind w:left="1267"/>
      </w:pPr>
      <w:r w:rsidRPr="006C52D1">
        <w:t xml:space="preserve">Por lo que respecta a la igualdad en cuestiones hereditarias, según el artículo 299 de la Ley del Estatuto Personal la herencia consiste en la transferencia de fondos y derechos de los fallecidos a sus herederos. El islam otorga a las mujeres el derecho a heredar: establece una cuota de herencia fija para las mujeres y no restringe el derecho de herencia a uno de los dos sexos. Dice Dios Todopoderoso: </w:t>
      </w:r>
      <w:r w:rsidR="004B27A7" w:rsidRPr="006C52D1">
        <w:t>“</w:t>
      </w:r>
      <w:r w:rsidRPr="006C52D1">
        <w:t>Sea para los hombres una parte de lo que los padres y parientes más cercanos dejen; y para las mujeres una parte de lo que los padres y parientes más cercanos dejen</w:t>
      </w:r>
      <w:r w:rsidR="00963F23" w:rsidRPr="006C52D1">
        <w:t>. P</w:t>
      </w:r>
      <w:r w:rsidRPr="006C52D1">
        <w:t>oco o mucho, es una parte determinada</w:t>
      </w:r>
      <w:r w:rsidR="004B27A7" w:rsidRPr="006C52D1">
        <w:t>”</w:t>
      </w:r>
      <w:r w:rsidRPr="006C52D1">
        <w:t xml:space="preserve"> (Corán 4:7).</w:t>
      </w:r>
    </w:p>
    <w:p w14:paraId="4F31E221" w14:textId="0194C4CB" w:rsidR="00974A55" w:rsidRPr="006C52D1" w:rsidRDefault="00974A55" w:rsidP="00BE2941">
      <w:pPr>
        <w:pStyle w:val="SingleTxt"/>
        <w:numPr>
          <w:ilvl w:val="0"/>
          <w:numId w:val="49"/>
        </w:numPr>
        <w:tabs>
          <w:tab w:val="num" w:pos="2804"/>
        </w:tabs>
        <w:ind w:left="1267"/>
      </w:pPr>
      <w:r w:rsidRPr="006C52D1">
        <w:t xml:space="preserve">Ese derecho está consagrado en el artículo 23 de la Constitución: </w:t>
      </w:r>
      <w:r w:rsidR="004B27A7" w:rsidRPr="006C52D1">
        <w:t>“</w:t>
      </w:r>
      <w:r w:rsidRPr="006C52D1">
        <w:t>El derecho a la herencia está garantizado por la sharía islámica y se promulgará por ley</w:t>
      </w:r>
      <w:r w:rsidR="004B27A7" w:rsidRPr="006C52D1">
        <w:t>”</w:t>
      </w:r>
      <w:r w:rsidRPr="006C52D1">
        <w:t>. Así pues, la ley se remite al Libro de Dios y a la tradición de Su mensajero, como se ilustra en la Ley del Estatuto Personal (Ley núm. 20 de 1992). Para más información, remitimos al Comité para la Eliminación de la Discriminación contra la Mujer al octavo informe del Yemen, presentado en 2013.</w:t>
      </w:r>
    </w:p>
    <w:p w14:paraId="47BCF6FC" w14:textId="2FBC375C" w:rsidR="00974A55" w:rsidRPr="006C52D1" w:rsidRDefault="00974A55" w:rsidP="00BE2941">
      <w:pPr>
        <w:pStyle w:val="SingleTxt"/>
        <w:numPr>
          <w:ilvl w:val="0"/>
          <w:numId w:val="49"/>
        </w:numPr>
        <w:tabs>
          <w:tab w:val="num" w:pos="2804"/>
        </w:tabs>
        <w:ind w:left="1267"/>
        <w:rPr>
          <w:bCs/>
        </w:rPr>
      </w:pPr>
      <w:r w:rsidRPr="006C52D1">
        <w:t>El proyecto de ley de 2014 sobre la infancia y la maternidad seguras se presentará al Parlamento con una matriz de enmiendas jurídicas que se examinarán de conformidad con los resultados de la Conferencia de Diálogo Nacional.</w:t>
      </w:r>
    </w:p>
    <w:p w14:paraId="5F38CEF1" w14:textId="77777777" w:rsidR="00BE2941" w:rsidRPr="006C52D1" w:rsidRDefault="00BE2941" w:rsidP="00BE2941">
      <w:pPr>
        <w:pStyle w:val="SingleTxt"/>
        <w:spacing w:after="0" w:line="120" w:lineRule="exact"/>
        <w:rPr>
          <w:sz w:val="10"/>
        </w:rPr>
      </w:pPr>
    </w:p>
    <w:p w14:paraId="2A7256A2" w14:textId="77777777" w:rsidR="00BE2941" w:rsidRPr="006C52D1" w:rsidRDefault="00BE2941" w:rsidP="00BE2941">
      <w:pPr>
        <w:pStyle w:val="SingleTxt"/>
        <w:spacing w:after="0" w:line="120" w:lineRule="exact"/>
        <w:rPr>
          <w:sz w:val="10"/>
        </w:rPr>
      </w:pPr>
    </w:p>
    <w:p w14:paraId="375C0A13" w14:textId="57A8E48F" w:rsidR="00974A55" w:rsidRPr="006C52D1" w:rsidRDefault="00BE2941" w:rsidP="00BE294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VIII.</w:t>
      </w:r>
      <w:r w:rsidRPr="006C52D1">
        <w:tab/>
      </w:r>
      <w:r w:rsidR="00974A55" w:rsidRPr="006C52D1">
        <w:t>Violencia de género</w:t>
      </w:r>
    </w:p>
    <w:p w14:paraId="05552442" w14:textId="2E5CB771" w:rsidR="00BE2941" w:rsidRPr="006C52D1" w:rsidRDefault="00BE2941" w:rsidP="00BE2941">
      <w:pPr>
        <w:pStyle w:val="SingleTxt"/>
        <w:spacing w:after="0" w:line="120" w:lineRule="exact"/>
        <w:rPr>
          <w:sz w:val="10"/>
        </w:rPr>
      </w:pPr>
    </w:p>
    <w:p w14:paraId="35F63E1F" w14:textId="42B9FD75" w:rsidR="00BE2941" w:rsidRPr="006C52D1" w:rsidRDefault="00BE2941" w:rsidP="00BE2941">
      <w:pPr>
        <w:pStyle w:val="SingleTxt"/>
        <w:spacing w:after="0" w:line="120" w:lineRule="exact"/>
        <w:rPr>
          <w:sz w:val="10"/>
        </w:rPr>
      </w:pPr>
    </w:p>
    <w:p w14:paraId="60FB3D4A" w14:textId="6FFE8F70" w:rsidR="00974A55" w:rsidRPr="006C52D1" w:rsidRDefault="00974A55" w:rsidP="00BE2941">
      <w:pPr>
        <w:pStyle w:val="SingleTxt"/>
        <w:numPr>
          <w:ilvl w:val="0"/>
          <w:numId w:val="49"/>
        </w:numPr>
        <w:ind w:left="1267"/>
      </w:pPr>
      <w:r w:rsidRPr="006C52D1">
        <w:t xml:space="preserve">El Ministerio de Derechos Humanos, en colaboración con la Comisión Nacional de la Mujer, ha venido elaborando un proyecto de ley sobre la violencia contra las mujeres y las niñas. El proyecto de ley fue presentado al Parlamento, pero la labor legislativa se detuvo debido al golpe de Estado de las milicias. </w:t>
      </w:r>
    </w:p>
    <w:p w14:paraId="216B172D" w14:textId="6BEBB268" w:rsidR="00974A55" w:rsidRPr="006C52D1" w:rsidRDefault="00974A55" w:rsidP="00BE2941">
      <w:pPr>
        <w:pStyle w:val="SingleTxt"/>
        <w:numPr>
          <w:ilvl w:val="0"/>
          <w:numId w:val="49"/>
        </w:numPr>
        <w:tabs>
          <w:tab w:val="num" w:pos="2804"/>
        </w:tabs>
        <w:ind w:left="1267"/>
      </w:pPr>
      <w:r w:rsidRPr="006C52D1">
        <w:t xml:space="preserve">El proyecto de constitución de 2015 establece la mayoría de edad para contraer matrimonio en los 18 años, tanto para hombres como para mujeres. Además, el proyecto de constitución armoniza los acuerdos concertados por el Yemen con los instrumentos internacionales. El proyecto de constitución se iba a someter a referéndum, pero no fue posible debido al golpe de Estado que perpetraron las milicias </w:t>
      </w:r>
      <w:proofErr w:type="spellStart"/>
      <w:r w:rsidRPr="006C52D1">
        <w:t>huzíes</w:t>
      </w:r>
      <w:proofErr w:type="spellEnd"/>
      <w:r w:rsidRPr="006C52D1">
        <w:t xml:space="preserve">. El referéndum debía celebrarse con arreglo a los resultados de la Conferencia de Diálogo Nacional Inclusiva, que se obtuvieron con la participación activa de las mujeres en la Conferencia del Diálogo Nacional. El más importante de esos resultados fue la inclusión en el documento de la conferencia de un conjunto de normas que están en armonía con la resolución </w:t>
      </w:r>
      <w:hyperlink r:id="rId19" w:history="1">
        <w:r w:rsidRPr="006C52D1">
          <w:rPr>
            <w:rStyle w:val="Hyperlink"/>
          </w:rPr>
          <w:t>1325 (2000)</w:t>
        </w:r>
      </w:hyperlink>
      <w:r w:rsidRPr="006C52D1">
        <w:t xml:space="preserve"> del Consejo de Seguridad. El Ministerio de Derechos Humanos, en cooperación con la Comisión Nacional de la Mujer, proporciona asesoramiento jurídico a las víctimas de la violencia de género. Las mujeres afectadas que no pueden pagar los honorarios de un abogado son remitidas al Ministerio de Justicia o a uno de los ministerios competentes, que les proporcionan asistencia jurídica.</w:t>
      </w:r>
    </w:p>
    <w:p w14:paraId="2464E447" w14:textId="6E6CFF3B" w:rsidR="00974A55" w:rsidRPr="006C52D1" w:rsidRDefault="00974A55" w:rsidP="00BE2941">
      <w:pPr>
        <w:pStyle w:val="SingleTxt"/>
        <w:numPr>
          <w:ilvl w:val="0"/>
          <w:numId w:val="49"/>
        </w:numPr>
        <w:tabs>
          <w:tab w:val="num" w:pos="2804"/>
        </w:tabs>
        <w:ind w:left="1267"/>
      </w:pPr>
      <w:r w:rsidRPr="006C52D1">
        <w:lastRenderedPageBreak/>
        <w:t>Además de la información que figura en nuestros informes periódicos séptimo y octavo combinados, que presentamos en 2013 de conformidad con las disposiciones de la Convención sobre la Eliminación de Todas las Formas de Discriminación contra la Mujer, deseamos señalar a su atención una serie de medidas que ha adoptado el Gobierno del Yemen ante las recomendaciones del Comité sobre la necesidad de reforzar las leyes de nuestro país relativas a la prevención de los delitos de trata de personas, las penas que se imponen a quienes lo cometen y la rehabilitación de las víctimas. Desde principios de 2012, el Ministerio de Derechos Humanos ha prestado especial atención a la trata de personas, cuestión que no se había tenido suficientemente en cuenta anteriormente, pese a que se trata de una práctica nociva que podría dar lugar a la comisión de violaciones contra diversas categorías de personas, con graves consecuencias sociales, a menos que se aborde y se adopten medidas para frenar su crecimiento. A continuación se enumeran las medidas más importantes que se han tomado a ese respecto:</w:t>
      </w:r>
    </w:p>
    <w:p w14:paraId="4D9643D8" w14:textId="13799FB3" w:rsidR="00974A55" w:rsidRPr="006C52D1" w:rsidRDefault="00BE2941" w:rsidP="00BE2941">
      <w:pPr>
        <w:pStyle w:val="SingleTxt"/>
        <w:tabs>
          <w:tab w:val="right" w:pos="1685"/>
        </w:tabs>
        <w:ind w:left="1742" w:hanging="475"/>
      </w:pPr>
      <w:r w:rsidRPr="006C52D1">
        <w:tab/>
        <w:t>•</w:t>
      </w:r>
      <w:r w:rsidR="00974A55" w:rsidRPr="006C52D1">
        <w:tab/>
        <w:t>El 7 de abril de 2012, en cumplimiento de una decisión del Ministro de Derechos Humanos, se formó un equipo técnico administrativo para estudiar la cuestión de la trata de personas, establecer un plan nacional para evaluar el fenómeno y elaborar soluciones adecuadas para hacerle frente. Además, se creó una dependencia especial para combatir la trata de personas en el Ministerio de Derechos Humanos.</w:t>
      </w:r>
    </w:p>
    <w:p w14:paraId="18B59D52" w14:textId="3BF04874" w:rsidR="00974A55" w:rsidRPr="006C52D1" w:rsidRDefault="00BE2941" w:rsidP="00BE2941">
      <w:pPr>
        <w:pStyle w:val="SingleTxt"/>
        <w:tabs>
          <w:tab w:val="right" w:pos="1685"/>
        </w:tabs>
        <w:ind w:left="1742" w:hanging="475"/>
      </w:pPr>
      <w:r w:rsidRPr="006C52D1">
        <w:tab/>
      </w:r>
      <w:r w:rsidR="00974A55" w:rsidRPr="006C52D1">
        <w:t>•</w:t>
      </w:r>
      <w:r w:rsidR="00974A55" w:rsidRPr="006C52D1">
        <w:tab/>
        <w:t>Los funcionarios gubernamentales participaron en varios actos organizados por organizaciones internacionales que se ocupan de la trata de personas. El Ministerio de Derechos Humanos puso en práctica las recomendaciones que se adoptaron en esos actos, para lo cual persuadió al Consejo de Ministros de que tomara una decisión relativa al establecimiento de un comité nacional de lucha contra la trata de personas, cuyos integrantes serían las partes nacionales que participan en la lucha contra la trata de personas.</w:t>
      </w:r>
      <w:r w:rsidR="00974A55" w:rsidRPr="006C52D1">
        <w:tab/>
      </w:r>
    </w:p>
    <w:p w14:paraId="0A612331" w14:textId="0C186D59" w:rsidR="00974A55" w:rsidRPr="006C52D1" w:rsidRDefault="00BE2941" w:rsidP="00BE2941">
      <w:pPr>
        <w:pStyle w:val="SingleTxt"/>
        <w:tabs>
          <w:tab w:val="right" w:pos="1685"/>
        </w:tabs>
        <w:ind w:left="1742" w:hanging="475"/>
      </w:pPr>
      <w:r w:rsidRPr="006C52D1">
        <w:tab/>
      </w:r>
      <w:r w:rsidR="00974A55" w:rsidRPr="006C52D1">
        <w:t>•</w:t>
      </w:r>
      <w:r w:rsidR="00974A55" w:rsidRPr="006C52D1">
        <w:tab/>
        <w:t>Los días 1 y 2 de julio de 2012 se celebró, en colaboración con la Organización Internacional para las Migraciones, un programa de capacitación sobre la trata de personas. Asistieron varios expertos del Gobierno y de organizaciones de la sociedad civil.</w:t>
      </w:r>
    </w:p>
    <w:p w14:paraId="4B8FBE74" w14:textId="2027B5B1" w:rsidR="00974A55" w:rsidRPr="006C52D1" w:rsidRDefault="00974A55" w:rsidP="00BE2941">
      <w:pPr>
        <w:pStyle w:val="SingleTxt"/>
        <w:numPr>
          <w:ilvl w:val="0"/>
          <w:numId w:val="49"/>
        </w:numPr>
        <w:ind w:left="1267"/>
      </w:pPr>
      <w:r w:rsidRPr="006C52D1">
        <w:t>El Ministerio de Derechos Humanos elaboró un proyecto de decisión relativo a la creación de un comité nacional de lucha contra la trata de personas. Sobre la base de ese proyecto, el Consejo de Ministros promulgó el Decreto núm. 46 de 2012, por el que se constituía la Comisión Nacional contra la Trata de Personas. Presidida por el Ministro de Derechos Humanos, la Comisión Nacional está integrada por representantes de los agentes gubernamentales y no gubernamentales que luchan contra la trata de personas. La Comisión Nacional es la institución nacional encargada de elaborar políticas y mecanismos de ámbito nacional relacionados con la prevención de la trata de personas, la penalización de quienes la perpetran y la protección y rehabilitación de las víctimas. Con arreglo al decreto en virtud del cual se estableció, recae en la Comisión Nacional el mandato de elaborar una estrategia nacional de lucha contra la trata de personas, redactar una ley nacional sobre la cuestión y llevar a cabo otras tareas y funciones conexas.</w:t>
      </w:r>
    </w:p>
    <w:p w14:paraId="648A560F" w14:textId="2E721048" w:rsidR="00974A55" w:rsidRPr="006C52D1" w:rsidRDefault="00974A55" w:rsidP="00BE2941">
      <w:pPr>
        <w:pStyle w:val="SingleTxt"/>
        <w:numPr>
          <w:ilvl w:val="0"/>
          <w:numId w:val="49"/>
        </w:numPr>
        <w:ind w:left="1267"/>
      </w:pPr>
      <w:r w:rsidRPr="006C52D1">
        <w:t>En abril de 2020, tras varios aplazamientos debidos a la brutal guerra, el Ministro de Derechos Humanos inauguró la Comisión Nacional contra la Trata de Personas en la capital provisional, Adén. En la primera reunión de la Comisión Nacional, los miembros convinieron en la necesidad de activar su mecanismo encargado de vigilar y documentar las infracciones, crear una red nacional de información y elaborar un plan nacional trienal para la Comisión Nacional una vez que el Parlamento haya aprobado el proyecto de ley correspondiente, en vista de que el Gobierno ratificó, en 2014, el protocolo de lucha contra la trata de personas.</w:t>
      </w:r>
    </w:p>
    <w:p w14:paraId="2A146933" w14:textId="1725C0B1" w:rsidR="00974A55" w:rsidRPr="006C52D1" w:rsidRDefault="00BE2941" w:rsidP="00BE294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lastRenderedPageBreak/>
        <w:tab/>
      </w:r>
      <w:r w:rsidR="00974A55" w:rsidRPr="006C52D1">
        <w:t>IX.</w:t>
      </w:r>
      <w:r w:rsidRPr="006C52D1">
        <w:tab/>
      </w:r>
      <w:r w:rsidR="00974A55" w:rsidRPr="006C52D1">
        <w:t>Participación en la política</w:t>
      </w:r>
    </w:p>
    <w:p w14:paraId="27091A81" w14:textId="234A8D73" w:rsidR="00BE2941" w:rsidRPr="006C52D1" w:rsidRDefault="00BE2941" w:rsidP="00BE2941">
      <w:pPr>
        <w:pStyle w:val="SingleTxt"/>
        <w:spacing w:after="0" w:line="120" w:lineRule="exact"/>
        <w:rPr>
          <w:sz w:val="10"/>
        </w:rPr>
      </w:pPr>
    </w:p>
    <w:p w14:paraId="7E212C4C" w14:textId="59AD504D" w:rsidR="00BE2941" w:rsidRPr="006C52D1" w:rsidRDefault="00BE2941" w:rsidP="00BE2941">
      <w:pPr>
        <w:pStyle w:val="SingleTxt"/>
        <w:spacing w:after="0" w:line="120" w:lineRule="exact"/>
        <w:rPr>
          <w:sz w:val="10"/>
        </w:rPr>
      </w:pPr>
    </w:p>
    <w:p w14:paraId="6C1484A5" w14:textId="5F1CAAAC" w:rsidR="00974A55" w:rsidRPr="006C52D1" w:rsidRDefault="00974A55" w:rsidP="00BE2941">
      <w:pPr>
        <w:pStyle w:val="SingleTxt"/>
        <w:numPr>
          <w:ilvl w:val="0"/>
          <w:numId w:val="49"/>
        </w:numPr>
        <w:ind w:left="1267"/>
      </w:pPr>
      <w:r w:rsidRPr="006C52D1">
        <w:t xml:space="preserve">Los progresos realizados en lo que respecta al derecho a participar en la vida política y en la adopción de decisiones son un indicador importante del éxito que ha cosechado el Yemen en sus iniciativas orientadas al empoderamiento de las mujeres y a velar por que puedan contribuir activamente al desarrollo. Las mujeres reciben nombramientos en cargos electivos, participan en las elecciones y en partidos y organizaciones políticas, dirigen organizaciones de la sociedad civil y ocupan cargos públicos y puestos en el poder judicial. El derecho a presentarse a las elecciones y a votar está garantizado por la ley, de conformidad con el artículo 4 de la Constitución y el artículo 7 de la Ley Electoral, en la que se dispone que se debe alentar a las mujeres a ejercer su derecho al voto. En lo que respecta al poder judicial, la Ley de la Judicatura (Ley núm. </w:t>
      </w:r>
      <w:r w:rsidR="00FD4568" w:rsidRPr="006C52D1">
        <w:t>1 (1990)</w:t>
      </w:r>
      <w:r w:rsidRPr="006C52D1">
        <w:t>) establece que la mujer tiene derecho a ser empleada de los tribunales y la Fiscalía.</w:t>
      </w:r>
    </w:p>
    <w:p w14:paraId="6A3193D7" w14:textId="19EA4EF0" w:rsidR="00974A55" w:rsidRPr="006C52D1" w:rsidRDefault="00974A55" w:rsidP="00BE2941">
      <w:pPr>
        <w:pStyle w:val="SingleTxt"/>
        <w:numPr>
          <w:ilvl w:val="0"/>
          <w:numId w:val="49"/>
        </w:numPr>
        <w:ind w:left="1267"/>
      </w:pPr>
      <w:r w:rsidRPr="006C52D1">
        <w:t>Se ha producido un cambio cualitativo en la participación de las mujeres en la adopción de decisiones y en la vida pública, como lo demuestra el número de mujeres representantes que participaron en la primera Conferencia de Diálogo Nacional. Además, en 2012 y 2013 se adoptaron varias decisiones que guardan relación con la participación de la mujer en la vida política:</w:t>
      </w:r>
    </w:p>
    <w:p w14:paraId="0B01A083" w14:textId="4CCC9EC1" w:rsidR="00974A55" w:rsidRPr="006C52D1" w:rsidRDefault="00BE2941" w:rsidP="00BE2941">
      <w:pPr>
        <w:pStyle w:val="SingleTxt"/>
        <w:tabs>
          <w:tab w:val="right" w:pos="1685"/>
        </w:tabs>
        <w:ind w:left="1742" w:hanging="475"/>
      </w:pPr>
      <w:r w:rsidRPr="006C52D1">
        <w:tab/>
      </w:r>
      <w:r w:rsidR="00974A55" w:rsidRPr="006C52D1">
        <w:t>•</w:t>
      </w:r>
      <w:r w:rsidR="00974A55" w:rsidRPr="006C52D1">
        <w:tab/>
      </w:r>
      <w:r w:rsidR="00974A55" w:rsidRPr="006C52D1">
        <w:rPr>
          <w:i/>
          <w:iCs/>
        </w:rPr>
        <w:t>Gobierno de Unidad Nacional</w:t>
      </w:r>
      <w:r w:rsidR="00974A55" w:rsidRPr="006C52D1">
        <w:t>: Ese gobierno estuvo compuesto por 35 ministros, de los cuales 3 eran mujeres. Las mujeres ocuparon los cargos de Ministra de Derechos Humanos, Ministra de Asuntos Sociales y Trabajo y Ministra de Estado para Asuntos del Consejo de Ministros. Así pues, las mujeres constituían el 9</w:t>
      </w:r>
      <w:r w:rsidR="004B27A7" w:rsidRPr="006C52D1">
        <w:t xml:space="preserve"> %</w:t>
      </w:r>
      <w:r w:rsidR="00974A55" w:rsidRPr="006C52D1">
        <w:t xml:space="preserve"> del Gobierno. Aunque esos ministerios no tienen atribuciones de soberanía o de ingresos y se ocupan más bien de los servicios sociales, el hecho de que estuvieran dirigidos por mujeres constituyó un avance en lo que respecta a la incorporación de mujeres en puestos de adopción de decisiones.</w:t>
      </w:r>
    </w:p>
    <w:p w14:paraId="5877694D" w14:textId="6E1A8817" w:rsidR="00974A55" w:rsidRPr="006C52D1" w:rsidRDefault="00BE2941" w:rsidP="00BE2941">
      <w:pPr>
        <w:pStyle w:val="SingleTxt"/>
        <w:tabs>
          <w:tab w:val="right" w:pos="1685"/>
        </w:tabs>
        <w:ind w:left="1742" w:hanging="475"/>
      </w:pPr>
      <w:r w:rsidRPr="006C52D1">
        <w:tab/>
      </w:r>
      <w:r w:rsidR="00974A55" w:rsidRPr="006C52D1">
        <w:t>•</w:t>
      </w:r>
      <w:r w:rsidR="00974A55" w:rsidRPr="006C52D1">
        <w:tab/>
      </w:r>
      <w:r w:rsidR="00974A55" w:rsidRPr="006C52D1">
        <w:rPr>
          <w:i/>
          <w:iCs/>
        </w:rPr>
        <w:t>Comité presidencial de comunicación</w:t>
      </w:r>
      <w:r w:rsidR="00974A55" w:rsidRPr="006C52D1">
        <w:t>: El Presidente promulgó el Decreto Presidencial núm. 13 de 2012 por el que se establece un comité de comunicación encargado de mantener la comunicación con las partes interesadas respecto de la participación en la Conferencia de Diálogo Nacional. Componen ese comité ocho miembros, de los cuales dos son mujeres (es decir, el 25</w:t>
      </w:r>
      <w:r w:rsidR="004B27A7" w:rsidRPr="006C52D1">
        <w:t xml:space="preserve"> %</w:t>
      </w:r>
      <w:r w:rsidR="00974A55" w:rsidRPr="006C52D1">
        <w:t xml:space="preserve"> de los miembros del comité).</w:t>
      </w:r>
    </w:p>
    <w:p w14:paraId="780F9326" w14:textId="69CC64F2" w:rsidR="00974A55" w:rsidRPr="006C52D1" w:rsidRDefault="00BE2941" w:rsidP="00BE2941">
      <w:pPr>
        <w:pStyle w:val="SingleTxt"/>
        <w:tabs>
          <w:tab w:val="right" w:pos="1685"/>
        </w:tabs>
        <w:ind w:left="1742" w:hanging="475"/>
      </w:pPr>
      <w:r w:rsidRPr="006C52D1">
        <w:tab/>
      </w:r>
      <w:r w:rsidR="00974A55" w:rsidRPr="006C52D1">
        <w:t>•</w:t>
      </w:r>
      <w:r w:rsidR="00974A55" w:rsidRPr="006C52D1">
        <w:tab/>
      </w:r>
      <w:r w:rsidR="00974A55" w:rsidRPr="006C52D1">
        <w:rPr>
          <w:i/>
          <w:iCs/>
        </w:rPr>
        <w:t>Comité técnico encargado de los preparativos para la Conferencia de Diálogo Nacional</w:t>
      </w:r>
      <w:r w:rsidR="00974A55" w:rsidRPr="006C52D1">
        <w:t xml:space="preserve">: El Presidente promulgó el Decreto Presidencial núm. </w:t>
      </w:r>
      <w:r w:rsidR="00FD4568" w:rsidRPr="006C52D1">
        <w:t>30 (2012)</w:t>
      </w:r>
      <w:r w:rsidR="00974A55" w:rsidRPr="006C52D1">
        <w:t xml:space="preserve"> relativo a la creación de un comité técnico encargado de los preparativos para la Conferencia de Diálogo Nacional. Las mujeres constituían el 17</w:t>
      </w:r>
      <w:r w:rsidR="004B27A7" w:rsidRPr="006C52D1">
        <w:t xml:space="preserve"> %</w:t>
      </w:r>
      <w:r w:rsidR="00974A55" w:rsidRPr="006C52D1">
        <w:t xml:space="preserve"> de los 29 miembros del comité. Ese comité estableció que debía haber un 30</w:t>
      </w:r>
      <w:r w:rsidR="004B27A7" w:rsidRPr="006C52D1">
        <w:t xml:space="preserve"> %</w:t>
      </w:r>
      <w:r w:rsidR="00974A55" w:rsidRPr="006C52D1">
        <w:t xml:space="preserve"> de mujeres en todos los grupos que participaran en el diálogo nacional.</w:t>
      </w:r>
    </w:p>
    <w:p w14:paraId="088D1364" w14:textId="6149774C" w:rsidR="00974A55" w:rsidRPr="006C52D1" w:rsidRDefault="00BE2941" w:rsidP="00BE2941">
      <w:pPr>
        <w:pStyle w:val="SingleTxt"/>
        <w:tabs>
          <w:tab w:val="right" w:pos="1685"/>
        </w:tabs>
        <w:ind w:left="1742" w:hanging="475"/>
      </w:pPr>
      <w:r w:rsidRPr="006C52D1">
        <w:tab/>
      </w:r>
      <w:r w:rsidR="00974A55" w:rsidRPr="006C52D1">
        <w:t>•</w:t>
      </w:r>
      <w:r w:rsidR="00974A55" w:rsidRPr="006C52D1">
        <w:tab/>
      </w:r>
      <w:r w:rsidR="00974A55" w:rsidRPr="006C52D1">
        <w:rPr>
          <w:i/>
          <w:iCs/>
        </w:rPr>
        <w:t>Nombramiento de una asesora del Presidente de la República</w:t>
      </w:r>
      <w:r w:rsidR="00974A55" w:rsidRPr="006C52D1">
        <w:t xml:space="preserve">: El Presidente de la República promulgó el Decreto Presidencial núm. </w:t>
      </w:r>
      <w:r w:rsidR="00FD4568" w:rsidRPr="006C52D1">
        <w:t>55 (2012)</w:t>
      </w:r>
      <w:r w:rsidR="00974A55" w:rsidRPr="006C52D1">
        <w:t xml:space="preserve"> por el que se nombra a una mujer asesora de la Presidencia en asuntos de la mujer. El decreto fue el primero de este tipo en la historia del Yemen.</w:t>
      </w:r>
    </w:p>
    <w:p w14:paraId="272D9D1A" w14:textId="5A728137" w:rsidR="00974A55" w:rsidRPr="006C52D1" w:rsidRDefault="00BE2941" w:rsidP="00BE2941">
      <w:pPr>
        <w:pStyle w:val="SingleTxt"/>
        <w:tabs>
          <w:tab w:val="right" w:pos="1685"/>
        </w:tabs>
        <w:ind w:left="1742" w:hanging="475"/>
      </w:pPr>
      <w:r w:rsidRPr="006C52D1">
        <w:tab/>
      </w:r>
      <w:r w:rsidR="00974A55" w:rsidRPr="006C52D1">
        <w:t>•</w:t>
      </w:r>
      <w:r w:rsidR="00974A55" w:rsidRPr="006C52D1">
        <w:tab/>
      </w:r>
      <w:r w:rsidR="00974A55" w:rsidRPr="006C52D1">
        <w:rPr>
          <w:i/>
          <w:iCs/>
        </w:rPr>
        <w:t>Comisión Electoral Suprema</w:t>
      </w:r>
      <w:r w:rsidR="00974A55" w:rsidRPr="006C52D1">
        <w:t xml:space="preserve">: El Presidente promulgó el Decreto Presidencial núm. </w:t>
      </w:r>
      <w:r w:rsidR="00FD4568" w:rsidRPr="006C52D1">
        <w:t>63 (2012)</w:t>
      </w:r>
      <w:r w:rsidR="00974A55" w:rsidRPr="006C52D1">
        <w:t xml:space="preserve"> por el que se establece el nombramiento de dos juezas para la Comisión Electoral Suprema, que está compuesta por nueve jueces. Con esos nombramientos, las mujeres aportan el 22</w:t>
      </w:r>
      <w:r w:rsidR="004B27A7" w:rsidRPr="006C52D1">
        <w:t xml:space="preserve"> %</w:t>
      </w:r>
      <w:r w:rsidR="00974A55" w:rsidRPr="006C52D1">
        <w:t xml:space="preserve"> de la composición de ese órgano.</w:t>
      </w:r>
    </w:p>
    <w:p w14:paraId="1BF0A3A6" w14:textId="65209BBD" w:rsidR="00974A55" w:rsidRPr="006C52D1" w:rsidRDefault="00BE2941" w:rsidP="00BE2941">
      <w:pPr>
        <w:pStyle w:val="SingleTxt"/>
        <w:tabs>
          <w:tab w:val="right" w:pos="1685"/>
        </w:tabs>
        <w:ind w:left="1742" w:hanging="475"/>
      </w:pPr>
      <w:r w:rsidRPr="006C52D1">
        <w:tab/>
      </w:r>
      <w:r w:rsidR="00974A55" w:rsidRPr="006C52D1">
        <w:t>•</w:t>
      </w:r>
      <w:r w:rsidR="00974A55" w:rsidRPr="006C52D1">
        <w:tab/>
      </w:r>
      <w:r w:rsidR="00974A55" w:rsidRPr="006C52D1">
        <w:rPr>
          <w:i/>
          <w:iCs/>
        </w:rPr>
        <w:t>Judicatura</w:t>
      </w:r>
      <w:r w:rsidR="00974A55" w:rsidRPr="006C52D1">
        <w:t>: Se nombró a una jueza para el Tribunal Supremo, se contrató a 10 mujeres para que prestaran servicios en los tribunales administrativos del distrito de la capital y de Adén y se nombró a seis mujeres graduadas del Instituto Judicial para que prestaran servicios en los tribunales.</w:t>
      </w:r>
    </w:p>
    <w:p w14:paraId="79C2C96E" w14:textId="2F037EDF" w:rsidR="00974A55" w:rsidRPr="006C52D1" w:rsidRDefault="00BE2941" w:rsidP="00BE2941">
      <w:pPr>
        <w:pStyle w:val="SingleTxt"/>
        <w:tabs>
          <w:tab w:val="right" w:pos="1685"/>
        </w:tabs>
        <w:ind w:left="1742" w:hanging="475"/>
      </w:pPr>
      <w:r w:rsidRPr="006C52D1">
        <w:lastRenderedPageBreak/>
        <w:tab/>
      </w:r>
      <w:r w:rsidR="00974A55" w:rsidRPr="006C52D1">
        <w:t>•</w:t>
      </w:r>
      <w:r w:rsidR="00974A55" w:rsidRPr="006C52D1">
        <w:tab/>
      </w:r>
      <w:r w:rsidR="00974A55" w:rsidRPr="006C52D1">
        <w:rPr>
          <w:i/>
          <w:iCs/>
        </w:rPr>
        <w:t>Autoridad Nacional Suprema de Lucha contra la Corrupción</w:t>
      </w:r>
      <w:r w:rsidR="00974A55" w:rsidRPr="006C52D1">
        <w:t xml:space="preserve">: Tres de los 11 miembros que componen este órgano son mujeres, y dos de ellas fueron elegidas Presidenta y Vicepresidenta de la Autoridad Nacional. </w:t>
      </w:r>
    </w:p>
    <w:p w14:paraId="40B66EA8" w14:textId="5F9D6B5F" w:rsidR="00974A55" w:rsidRPr="006C52D1" w:rsidRDefault="00974A55" w:rsidP="00BE2941">
      <w:pPr>
        <w:pStyle w:val="SingleTxt"/>
        <w:numPr>
          <w:ilvl w:val="0"/>
          <w:numId w:val="49"/>
        </w:numPr>
        <w:ind w:left="1267"/>
      </w:pPr>
      <w:r w:rsidRPr="006C52D1">
        <w:t xml:space="preserve">El Consejo de Ministros promulgó la Orden núm. </w:t>
      </w:r>
      <w:r w:rsidR="00FD4568" w:rsidRPr="006C52D1">
        <w:t>26 (2014)</w:t>
      </w:r>
      <w:r w:rsidRPr="006C52D1">
        <w:t xml:space="preserve"> relativa a la preparación de medidas para aplicar los resultados de la Conferencia de Diálogo Nacional Inclusiva y la Orden núm. </w:t>
      </w:r>
      <w:r w:rsidR="00FD4568" w:rsidRPr="006C52D1">
        <w:t>28 (2014)</w:t>
      </w:r>
      <w:r w:rsidRPr="006C52D1">
        <w:t xml:space="preserve"> relativa a la preparación de una matriz para aplicar los resultados que se adoptaron durante el Diálogo Nacional; y la Orden del Consejo de Ministros núm. 64. </w:t>
      </w:r>
    </w:p>
    <w:p w14:paraId="31BFF9E0" w14:textId="589EA174" w:rsidR="00974A55" w:rsidRPr="006C52D1" w:rsidRDefault="00974A55" w:rsidP="00BE2941">
      <w:pPr>
        <w:pStyle w:val="SingleTxt"/>
        <w:numPr>
          <w:ilvl w:val="0"/>
          <w:numId w:val="49"/>
        </w:numPr>
        <w:ind w:left="1267"/>
      </w:pPr>
      <w:r w:rsidRPr="006C52D1">
        <w:t>El Ministerio de Derechos Humanos firmó un acuerdo de asociación para ejecutar el proyecto de Jóvenes Mujeres Líderes.</w:t>
      </w:r>
    </w:p>
    <w:p w14:paraId="43227DCE" w14:textId="77777777" w:rsidR="00BE2941" w:rsidRPr="006C52D1" w:rsidRDefault="00BE2941" w:rsidP="00BE2941">
      <w:pPr>
        <w:pStyle w:val="SingleTxt"/>
        <w:spacing w:after="0" w:line="120" w:lineRule="exact"/>
        <w:rPr>
          <w:sz w:val="10"/>
        </w:rPr>
      </w:pPr>
    </w:p>
    <w:p w14:paraId="63A7DEB2" w14:textId="77777777" w:rsidR="00BE2941" w:rsidRPr="006C52D1" w:rsidRDefault="00BE2941" w:rsidP="00BE2941">
      <w:pPr>
        <w:pStyle w:val="SingleTxt"/>
        <w:spacing w:after="0" w:line="120" w:lineRule="exact"/>
        <w:rPr>
          <w:sz w:val="10"/>
        </w:rPr>
      </w:pPr>
    </w:p>
    <w:p w14:paraId="2CE1CDDC" w14:textId="2B52179D" w:rsidR="00974A55" w:rsidRPr="006C52D1" w:rsidRDefault="00BE2941" w:rsidP="00BE294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X.</w:t>
      </w:r>
      <w:r w:rsidRPr="006C52D1">
        <w:tab/>
      </w:r>
      <w:r w:rsidR="00974A55" w:rsidRPr="006C52D1">
        <w:t>Educación</w:t>
      </w:r>
    </w:p>
    <w:p w14:paraId="0760B848" w14:textId="248A5842" w:rsidR="00BE2941" w:rsidRPr="006C52D1" w:rsidRDefault="00BE2941" w:rsidP="00BE2941">
      <w:pPr>
        <w:pStyle w:val="SingleTxt"/>
        <w:spacing w:after="0" w:line="120" w:lineRule="exact"/>
        <w:rPr>
          <w:sz w:val="10"/>
        </w:rPr>
      </w:pPr>
    </w:p>
    <w:p w14:paraId="6A6894FF" w14:textId="4928DD3E" w:rsidR="00BE2941" w:rsidRPr="006C52D1" w:rsidRDefault="00BE2941" w:rsidP="00BE2941">
      <w:pPr>
        <w:pStyle w:val="SingleTxt"/>
        <w:spacing w:after="0" w:line="120" w:lineRule="exact"/>
        <w:rPr>
          <w:sz w:val="10"/>
        </w:rPr>
      </w:pPr>
    </w:p>
    <w:p w14:paraId="6DA32F56" w14:textId="3AF5D7DF" w:rsidR="00974A55" w:rsidRPr="006C52D1" w:rsidRDefault="00974A55" w:rsidP="00BE2941">
      <w:pPr>
        <w:pStyle w:val="SingleTxt"/>
        <w:numPr>
          <w:ilvl w:val="0"/>
          <w:numId w:val="49"/>
        </w:numPr>
        <w:ind w:left="1267"/>
      </w:pPr>
      <w:r w:rsidRPr="006C52D1">
        <w:t>El Estado sigue aplicando la Estrategia Nacional para el Desarrollo de la Educación Básica 2003-2015, el programa estratégico general y otros programas diversos que incorporan los conceptos de igualdad y no discriminación, en particular en lo que respecta a la matriculación y la mejora de la calidad. Además, se han elaborado programas específicos para los niños con necesidades especiales y los niños de familias pobres de las zonas rurales y urbanas. El Ministerio de Educación está ayudando a ejecutar varios programas educativos para niños refugiados en colaboración con las organizaciones y entidades pertinentes. El programa estratégico está compuesto por iniciativas destinadas a reformar y mejorar la educación básica, desarrollar y establecer indicadores estratégicos de rendimiento para la educación básica y una estrategia nacional para el desarrollo de la educación secundaria. A continuación se presentan algunos de los programas y políticas destinados a mejorar la situación de la educación en el Yemen:</w:t>
      </w:r>
    </w:p>
    <w:p w14:paraId="285BDBD9" w14:textId="046759B6" w:rsidR="00974A55" w:rsidRPr="006C52D1" w:rsidRDefault="00BE2941" w:rsidP="00BE2941">
      <w:pPr>
        <w:pStyle w:val="SingleTxt"/>
        <w:tabs>
          <w:tab w:val="right" w:pos="1685"/>
        </w:tabs>
        <w:ind w:left="1742" w:hanging="475"/>
      </w:pPr>
      <w:r w:rsidRPr="006C52D1">
        <w:tab/>
      </w:r>
      <w:r w:rsidR="00974A55" w:rsidRPr="006C52D1">
        <w:t>•</w:t>
      </w:r>
      <w:r w:rsidR="00974A55" w:rsidRPr="006C52D1">
        <w:tab/>
        <w:t>Elaborar soluciones eficaces para los niños que no tienen acceso a la educación básica, incluidas, en particular, las niñas de las zonas rurales;</w:t>
      </w:r>
    </w:p>
    <w:p w14:paraId="670DD2FF" w14:textId="0BE94A7A" w:rsidR="00974A55" w:rsidRPr="006C52D1" w:rsidRDefault="00BE2941" w:rsidP="00BE2941">
      <w:pPr>
        <w:pStyle w:val="SingleTxt"/>
        <w:tabs>
          <w:tab w:val="right" w:pos="1685"/>
        </w:tabs>
        <w:ind w:left="1742" w:hanging="475"/>
      </w:pPr>
      <w:r w:rsidRPr="006C52D1">
        <w:tab/>
      </w:r>
      <w:r w:rsidR="00974A55" w:rsidRPr="006C52D1">
        <w:t>•</w:t>
      </w:r>
      <w:r w:rsidR="00974A55" w:rsidRPr="006C52D1">
        <w:tab/>
        <w:t>Velar por que la obligatoriedad de la educación básica se aplique con más eficacia y se reduzcan las tasas de fracaso y abandono en esa etapa educativa;</w:t>
      </w:r>
    </w:p>
    <w:p w14:paraId="18645F33" w14:textId="0FDAD602" w:rsidR="00974A55" w:rsidRPr="006C52D1" w:rsidRDefault="00BE2941" w:rsidP="00BE2941">
      <w:pPr>
        <w:pStyle w:val="SingleTxt"/>
        <w:tabs>
          <w:tab w:val="right" w:pos="1685"/>
        </w:tabs>
        <w:ind w:left="1742" w:hanging="475"/>
      </w:pPr>
      <w:r w:rsidRPr="006C52D1">
        <w:tab/>
      </w:r>
      <w:r w:rsidR="00974A55" w:rsidRPr="006C52D1">
        <w:t>•</w:t>
      </w:r>
      <w:r w:rsidR="00974A55" w:rsidRPr="006C52D1">
        <w:tab/>
        <w:t>Elaborar criterios para seleccionar personal directivo y de supervisión con los grados de competencia y especialización necesarios en las instituciones educativas;</w:t>
      </w:r>
    </w:p>
    <w:p w14:paraId="5DA4E3D8" w14:textId="5950BA3B" w:rsidR="00974A55" w:rsidRPr="006C52D1" w:rsidRDefault="00BE2941" w:rsidP="00BE2941">
      <w:pPr>
        <w:pStyle w:val="SingleTxt"/>
        <w:tabs>
          <w:tab w:val="right" w:pos="1685"/>
        </w:tabs>
        <w:ind w:left="1742" w:hanging="475"/>
      </w:pPr>
      <w:r w:rsidRPr="006C52D1">
        <w:tab/>
      </w:r>
      <w:r w:rsidR="00974A55" w:rsidRPr="006C52D1">
        <w:t>•</w:t>
      </w:r>
      <w:r w:rsidR="00974A55" w:rsidRPr="006C52D1">
        <w:tab/>
        <w:t>Aplicar criterios de calidad en todas las etapas y en todos los tipos de educación;</w:t>
      </w:r>
    </w:p>
    <w:p w14:paraId="19C5B7C7" w14:textId="0905496C" w:rsidR="00974A55" w:rsidRPr="006C52D1" w:rsidRDefault="00BE2941" w:rsidP="00BE2941">
      <w:pPr>
        <w:pStyle w:val="SingleTxt"/>
        <w:tabs>
          <w:tab w:val="right" w:pos="1685"/>
        </w:tabs>
        <w:ind w:left="1742" w:hanging="475"/>
      </w:pPr>
      <w:r w:rsidRPr="006C52D1">
        <w:tab/>
      </w:r>
      <w:r w:rsidR="00974A55" w:rsidRPr="006C52D1">
        <w:t>•</w:t>
      </w:r>
      <w:r w:rsidR="00974A55" w:rsidRPr="006C52D1">
        <w:tab/>
        <w:t>Mejorar, desarrollar y evaluar continuamente los planes de estudios académicos y mejorar los métodos de enseñanza;</w:t>
      </w:r>
    </w:p>
    <w:p w14:paraId="51280CC2" w14:textId="2ADE5B80" w:rsidR="00974A55" w:rsidRPr="006C52D1" w:rsidRDefault="00BE2941" w:rsidP="00BE2941">
      <w:pPr>
        <w:pStyle w:val="SingleTxt"/>
        <w:tabs>
          <w:tab w:val="right" w:pos="1685"/>
        </w:tabs>
        <w:ind w:left="1742" w:hanging="475"/>
      </w:pPr>
      <w:r w:rsidRPr="006C52D1">
        <w:tab/>
      </w:r>
      <w:r w:rsidR="00974A55" w:rsidRPr="006C52D1">
        <w:t>•</w:t>
      </w:r>
      <w:r w:rsidR="00974A55" w:rsidRPr="006C52D1">
        <w:tab/>
        <w:t>Promover una alianza más eficaz entre el Estado, la sociedad civil y el sector privado.</w:t>
      </w:r>
    </w:p>
    <w:p w14:paraId="087E428D" w14:textId="1B26AFD8" w:rsidR="00974A55" w:rsidRPr="006C52D1" w:rsidRDefault="00974A55" w:rsidP="00BE2941">
      <w:pPr>
        <w:pStyle w:val="SingleTxt"/>
        <w:numPr>
          <w:ilvl w:val="0"/>
          <w:numId w:val="49"/>
        </w:numPr>
        <w:ind w:left="1267"/>
      </w:pPr>
      <w:r w:rsidRPr="006C52D1">
        <w:t xml:space="preserve">Deseamos señalar que la situación en el Yemen en los últimos años ha afectado a los procesos educativos. La educación, en todos los niveles, ha sufrido interrupciones desde 2015 debido a la guerra, el golpe de Estado contra las instituciones legítimas y el impago de los salarios del personal docente. Además, en los conflictos armados que se siguen librando en diversas partes del Yemen, las escuelas y universidades se han convertido en objetivos de ataques y se han utilizado con fines militares. Por todo ello, el Gobierno se ha visto obligado a dejar de aplicar las estrategias nacionales que tienen por objeto reducir la brecha entre las tasas de educación de hombres y mujeres y de las zonas urbanas y rurales. </w:t>
      </w:r>
    </w:p>
    <w:p w14:paraId="6ECBC70E" w14:textId="3634BF05" w:rsidR="00974A55" w:rsidRPr="006C52D1" w:rsidRDefault="00974A55" w:rsidP="00BE2941">
      <w:pPr>
        <w:pStyle w:val="SingleTxt"/>
        <w:numPr>
          <w:ilvl w:val="0"/>
          <w:numId w:val="49"/>
        </w:numPr>
        <w:ind w:left="1267"/>
      </w:pPr>
      <w:r w:rsidRPr="006C52D1">
        <w:t xml:space="preserve">Aunque la guerra sigue afectando el funcionamiento de las instituciones y el desempeño de los organismos de estadística y obstaculizando el intercambio de </w:t>
      </w:r>
      <w:r w:rsidRPr="006C52D1">
        <w:lastRenderedPageBreak/>
        <w:t>información, el Gobierno desea reanudar el proceso de compilación de estadísticas y proporcionará al comité indicadores estadísticos actualizados tan pronto como estén disponibles.</w:t>
      </w:r>
    </w:p>
    <w:p w14:paraId="7536AAD4" w14:textId="77777777" w:rsidR="00BE2941" w:rsidRPr="006C52D1" w:rsidRDefault="00BE2941" w:rsidP="00BE2941">
      <w:pPr>
        <w:pStyle w:val="SingleTxt"/>
        <w:spacing w:after="0" w:line="120" w:lineRule="exact"/>
        <w:rPr>
          <w:sz w:val="10"/>
        </w:rPr>
      </w:pPr>
    </w:p>
    <w:p w14:paraId="59911AAD" w14:textId="77777777" w:rsidR="00BE2941" w:rsidRPr="006C52D1" w:rsidRDefault="00BE2941" w:rsidP="00BE2941">
      <w:pPr>
        <w:pStyle w:val="SingleTxt"/>
        <w:spacing w:after="0" w:line="120" w:lineRule="exact"/>
        <w:rPr>
          <w:sz w:val="10"/>
        </w:rPr>
      </w:pPr>
    </w:p>
    <w:p w14:paraId="1AA047E5" w14:textId="34BD1244" w:rsidR="00974A55" w:rsidRPr="006C52D1" w:rsidRDefault="00BE2941" w:rsidP="00BE294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XI.</w:t>
      </w:r>
      <w:r w:rsidRPr="006C52D1">
        <w:tab/>
      </w:r>
      <w:r w:rsidR="00974A55" w:rsidRPr="006C52D1">
        <w:t>Salud</w:t>
      </w:r>
    </w:p>
    <w:p w14:paraId="54728448" w14:textId="4849A63B" w:rsidR="00BE2941" w:rsidRPr="006C52D1" w:rsidRDefault="00BE2941" w:rsidP="00BE2941">
      <w:pPr>
        <w:pStyle w:val="SingleTxt"/>
        <w:spacing w:after="0" w:line="120" w:lineRule="exact"/>
        <w:rPr>
          <w:sz w:val="10"/>
        </w:rPr>
      </w:pPr>
    </w:p>
    <w:p w14:paraId="4C7B0ABC" w14:textId="2757BE51" w:rsidR="00BE2941" w:rsidRPr="006C52D1" w:rsidRDefault="00BE2941" w:rsidP="00BE2941">
      <w:pPr>
        <w:pStyle w:val="SingleTxt"/>
        <w:spacing w:after="0" w:line="120" w:lineRule="exact"/>
        <w:rPr>
          <w:sz w:val="10"/>
        </w:rPr>
      </w:pPr>
    </w:p>
    <w:p w14:paraId="11F2CD93" w14:textId="1350D6FE" w:rsidR="00974A55" w:rsidRPr="006C52D1" w:rsidRDefault="00974A55" w:rsidP="00BE2941">
      <w:pPr>
        <w:pStyle w:val="SingleTxt"/>
        <w:numPr>
          <w:ilvl w:val="0"/>
          <w:numId w:val="49"/>
        </w:numPr>
        <w:ind w:left="1267"/>
      </w:pPr>
      <w:r w:rsidRPr="006C52D1">
        <w:t>La atención de la salud es un servicio esencial que el Gobierno se esfuerza por prestar tanto a los hombres como a las mujeres. Los servicios de atención de la salud se prestan por conducto de hospitales y centros de atención de la salud, así como mediante programas de educación sanitaria. Los indicadores estadísticos muestran que ha habido un aumento significativo del número de centros de atención de la salud que prestan servicios de salud reproductiva y que ha crecido ligeramente el número de otros centros. Las estadísticas muestran que, en general, el aumento del número de centros de atención de la salud no es proporcional al aumento de la población.</w:t>
      </w:r>
    </w:p>
    <w:p w14:paraId="2AC5286A" w14:textId="1F549861" w:rsidR="00974A55" w:rsidRPr="006C52D1" w:rsidRDefault="00974A55" w:rsidP="00BE2941">
      <w:pPr>
        <w:pStyle w:val="SingleTxt"/>
        <w:numPr>
          <w:ilvl w:val="0"/>
          <w:numId w:val="49"/>
        </w:numPr>
        <w:tabs>
          <w:tab w:val="num" w:pos="2804"/>
        </w:tabs>
        <w:ind w:left="1267"/>
      </w:pPr>
      <w:r w:rsidRPr="006C52D1">
        <w:t>Las mujeres reciben servicios de atención de la salud reproductiva, vacunas y servicios de maternidad. Además, reciben otros servicios de atención de la salud en igualdad de condiciones con los hombres.</w:t>
      </w:r>
    </w:p>
    <w:p w14:paraId="68AC4432" w14:textId="0B668D5E" w:rsidR="00974A55" w:rsidRPr="006C52D1" w:rsidRDefault="00974A55" w:rsidP="00BE2941">
      <w:pPr>
        <w:pStyle w:val="SingleTxt"/>
        <w:numPr>
          <w:ilvl w:val="0"/>
          <w:numId w:val="49"/>
        </w:numPr>
        <w:tabs>
          <w:tab w:val="num" w:pos="2804"/>
        </w:tabs>
        <w:ind w:left="1267"/>
      </w:pPr>
      <w:r w:rsidRPr="006C52D1">
        <w:t>El Gobierno del Yemen ha venido adoptando varias medidas para mejorar la salud física y mental, aliviar la carga que ocasionan las enfermedades endémicas y frecuentes, aumentar las tasas de inmunización, reducir las tasas de malnutrición, ampliar la cobertura de los servicios de salud reproductiva y planificación familiar, prevenir la anemia (carencia de hierro) enriqueciendo la harina con hierro, ampliar la disponibilidad de los medicamentos esenciales en los centros de atención de la salud, difundir la concienciación sobre la salud y la reproducción y fortalecer las instituciones del sistema de atención de la salud mediante la capacitación y la certificación.</w:t>
      </w:r>
    </w:p>
    <w:p w14:paraId="33C11C43" w14:textId="784A179A" w:rsidR="00974A55" w:rsidRPr="006C52D1" w:rsidRDefault="00974A55" w:rsidP="00BE2941">
      <w:pPr>
        <w:pStyle w:val="SingleTxt"/>
        <w:numPr>
          <w:ilvl w:val="0"/>
          <w:numId w:val="49"/>
        </w:numPr>
        <w:tabs>
          <w:tab w:val="num" w:pos="2804"/>
        </w:tabs>
        <w:ind w:left="1267"/>
      </w:pPr>
      <w:r w:rsidRPr="006C52D1">
        <w:t>Se están fortaleciendo los servicios de urgencia médica, incluidos los servicios básicos, así como los campamentos médicos, las medicinas y los suministros médicos, con particular atención a las esferas prioritarias. El Ministerio de Salud, con el apoyo del UNICEF, ha adoptado protocolos de tratamiento de la malnutrición; ha creado programas de alimentación terapéutica para pacientes ambulatorios; ha establecido centros de alimentación terapéutica para tratar la malnutrición aguda, con o sin complicaciones; y ha puesto en marcha un programa de alimentación complementaria en los centros de atención de la salud y los hospitales para tratar la malnutrición moderada.</w:t>
      </w:r>
    </w:p>
    <w:p w14:paraId="126617F9" w14:textId="4D786196" w:rsidR="00974A55" w:rsidRPr="006C52D1" w:rsidRDefault="00974A55" w:rsidP="00BE2941">
      <w:pPr>
        <w:pStyle w:val="SingleTxt"/>
        <w:numPr>
          <w:ilvl w:val="0"/>
          <w:numId w:val="49"/>
        </w:numPr>
        <w:tabs>
          <w:tab w:val="num" w:pos="2804"/>
        </w:tabs>
        <w:ind w:left="1267"/>
      </w:pPr>
      <w:r w:rsidRPr="006C52D1">
        <w:t>En el cuadro siguiente se observa que en 2011 aumentó el gasto público en atención de la salud con respecto a los años anteriores; sin embargo, el nivel de gasto sigue siendo bajo y no alcanza a satisfacer las necesidades.</w:t>
      </w:r>
    </w:p>
    <w:p w14:paraId="5C47366C" w14:textId="77777777" w:rsidR="00BE2941" w:rsidRPr="006C52D1" w:rsidRDefault="00BE2941" w:rsidP="00BE2941">
      <w:pPr>
        <w:pStyle w:val="SingleTxt"/>
        <w:spacing w:after="0" w:line="120" w:lineRule="exact"/>
        <w:rPr>
          <w:sz w:val="10"/>
        </w:rPr>
      </w:pPr>
    </w:p>
    <w:p w14:paraId="164323DC" w14:textId="77777777" w:rsidR="00BE2941" w:rsidRPr="006C52D1" w:rsidRDefault="00BE2941" w:rsidP="00BE2941">
      <w:pPr>
        <w:pStyle w:val="SingleTxt"/>
        <w:spacing w:after="0" w:line="120" w:lineRule="exact"/>
        <w:rPr>
          <w:sz w:val="10"/>
        </w:rPr>
      </w:pPr>
    </w:p>
    <w:p w14:paraId="71B278EE" w14:textId="735F63C6" w:rsidR="00974A55" w:rsidRPr="006C52D1" w:rsidRDefault="00BE2941" w:rsidP="00BE294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XII.</w:t>
      </w:r>
      <w:r w:rsidRPr="006C52D1">
        <w:tab/>
      </w:r>
      <w:r w:rsidR="00974A55" w:rsidRPr="006C52D1">
        <w:t>Mujeres de zonas rurales</w:t>
      </w:r>
    </w:p>
    <w:p w14:paraId="2D839E43" w14:textId="2D5B4995" w:rsidR="00BE2941" w:rsidRPr="006C52D1" w:rsidRDefault="00BE2941" w:rsidP="00BE2941">
      <w:pPr>
        <w:pStyle w:val="SingleTxt"/>
        <w:spacing w:after="0" w:line="120" w:lineRule="exact"/>
        <w:rPr>
          <w:sz w:val="10"/>
        </w:rPr>
      </w:pPr>
    </w:p>
    <w:p w14:paraId="2222996B" w14:textId="246471DE" w:rsidR="00BE2941" w:rsidRPr="006C52D1" w:rsidRDefault="00BE2941" w:rsidP="00BE2941">
      <w:pPr>
        <w:pStyle w:val="SingleTxt"/>
        <w:spacing w:after="0" w:line="120" w:lineRule="exact"/>
        <w:rPr>
          <w:sz w:val="10"/>
        </w:rPr>
      </w:pPr>
    </w:p>
    <w:p w14:paraId="66D63B9E" w14:textId="244D67F5" w:rsidR="00974A55" w:rsidRPr="006C52D1" w:rsidRDefault="00974A55" w:rsidP="00BE2941">
      <w:pPr>
        <w:pStyle w:val="SingleTxt"/>
        <w:numPr>
          <w:ilvl w:val="0"/>
          <w:numId w:val="49"/>
        </w:numPr>
        <w:ind w:left="1267"/>
      </w:pPr>
      <w:r w:rsidRPr="006C52D1">
        <w:t>Algunas políticas del Gobierno tienen por objeto mejorar la situación de las mujeres rurales y su entorno. Con ese fin, se han puesto en marcha programas para la pequeña empresa y el Fondo Social para el Desarrollo ha concedido préstamos para apoyar a las mujeres, que constituyen el 69,9</w:t>
      </w:r>
      <w:r w:rsidR="004B27A7" w:rsidRPr="006C52D1">
        <w:t xml:space="preserve"> %</w:t>
      </w:r>
      <w:r w:rsidRPr="006C52D1">
        <w:t xml:space="preserve"> de los beneficiarios de los programas del Fondo. El Fondo también ha ejecutado proyectos para mejorar la capacidad de las mujeres rurales en la industria alimentaria. Además, las organizaciones de la sociedad civil han impartido capacitación a las mujeres rurales en materia de iniciativas empresariales y corte y confección. Las mujeres rurales seguirán necesitando programas que las ayuden a desarrollar sus capacidades, las habiliten para ejecutar </w:t>
      </w:r>
      <w:r w:rsidRPr="006C52D1">
        <w:lastRenderedPageBreak/>
        <w:t xml:space="preserve">proyectos de agricultura de secano, gestión pecuaria y construcción de escuelas, y las alienten a ampliar su formación y su nivel de conocimientos. </w:t>
      </w:r>
    </w:p>
    <w:p w14:paraId="43BA11A9" w14:textId="4BEC8E2F" w:rsidR="00974A55" w:rsidRPr="006C52D1" w:rsidRDefault="00974A55" w:rsidP="00F547E1">
      <w:pPr>
        <w:pStyle w:val="SingleTxt"/>
        <w:numPr>
          <w:ilvl w:val="0"/>
          <w:numId w:val="49"/>
        </w:numPr>
        <w:ind w:left="1267"/>
      </w:pPr>
      <w:r w:rsidRPr="006C52D1">
        <w:t>En los resultados de la Conferencia de Diálogo Nacional se hizo hincapié en la protección de las mujeres que trabajan en la agricultura en lo que respecta a los mecanismos del mercado laboral, en particular en lo tocante a los salarios y las horas de trabajo. Se han adoptado varias estrategias, entre las que destacan la estrategia para el desarrollo de las mujeres rurales y la estrategia para el sector agrícola 2011-2015, con miras a mejorar la condición de las mujeres.</w:t>
      </w:r>
    </w:p>
    <w:p w14:paraId="5444647F" w14:textId="4D17864D" w:rsidR="00974A55" w:rsidRPr="006C52D1" w:rsidRDefault="00974A55" w:rsidP="00F547E1">
      <w:pPr>
        <w:pStyle w:val="SingleTxt"/>
        <w:numPr>
          <w:ilvl w:val="0"/>
          <w:numId w:val="49"/>
        </w:numPr>
        <w:ind w:left="1267"/>
      </w:pPr>
      <w:r w:rsidRPr="006C52D1">
        <w:t xml:space="preserve">El Fondo Social para el Desarrollo sigue apoyando el crecimiento de la financiación a pequeña escala y la </w:t>
      </w:r>
      <w:proofErr w:type="spellStart"/>
      <w:r w:rsidRPr="006C52D1">
        <w:t>microfinanciación</w:t>
      </w:r>
      <w:proofErr w:type="spellEnd"/>
      <w:r w:rsidRPr="006C52D1">
        <w:t xml:space="preserve"> en el Yemen. De hecho, es la única entidad gubernamental que apoya los programas de préstamos en la mayoría de las provincias yemeníes. Algunos bancos de ámbito nacional también ofrecen préstamos, pero esos préstamos plantean condiciones que los clientes no pueden satisfacer. Por lo tanto, muy pocos clientes, en particular las mujeres, pueden beneficiarse de la financiación que ofrecen esos bancos, a saber, el Banco Central del Yemen, el Banco Comercial del Yemen y el Banco de Crédito Cooperativo y Agrícola.</w:t>
      </w:r>
    </w:p>
    <w:p w14:paraId="5ED04FC0" w14:textId="67767219" w:rsidR="00974A55" w:rsidRPr="006C52D1" w:rsidRDefault="00974A55" w:rsidP="00F547E1">
      <w:pPr>
        <w:pStyle w:val="SingleTxt"/>
        <w:numPr>
          <w:ilvl w:val="0"/>
          <w:numId w:val="49"/>
        </w:numPr>
        <w:tabs>
          <w:tab w:val="num" w:pos="2804"/>
        </w:tabs>
        <w:ind w:left="1267"/>
      </w:pPr>
      <w:r w:rsidRPr="006C52D1">
        <w:t xml:space="preserve">Los esfuerzos que despliega el Fondo Social para el Desarrollo han dado muchos frutos, entre ellos la promulgación de la Ley de </w:t>
      </w:r>
      <w:proofErr w:type="spellStart"/>
      <w:r w:rsidRPr="006C52D1">
        <w:t>Microfinanciación</w:t>
      </w:r>
      <w:proofErr w:type="spellEnd"/>
      <w:r w:rsidRPr="006C52D1">
        <w:t xml:space="preserve">, el establecimiento del Banco </w:t>
      </w:r>
      <w:proofErr w:type="spellStart"/>
      <w:r w:rsidRPr="006C52D1">
        <w:t>Amal</w:t>
      </w:r>
      <w:proofErr w:type="spellEnd"/>
      <w:r w:rsidRPr="006C52D1">
        <w:t xml:space="preserve"> de </w:t>
      </w:r>
      <w:proofErr w:type="spellStart"/>
      <w:r w:rsidRPr="006C52D1">
        <w:t>Microfinanciación</w:t>
      </w:r>
      <w:proofErr w:type="spellEnd"/>
      <w:r w:rsidRPr="006C52D1">
        <w:t xml:space="preserve"> y la Red de </w:t>
      </w:r>
      <w:proofErr w:type="spellStart"/>
      <w:r w:rsidRPr="006C52D1">
        <w:t>Microfinanciación</w:t>
      </w:r>
      <w:proofErr w:type="spellEnd"/>
      <w:r w:rsidRPr="006C52D1">
        <w:t xml:space="preserve"> del Yemen, y la participación del sector privado, que puede aportar capital a nivel nacional. En 2012, el número de clientes de la red aumentó en un 50</w:t>
      </w:r>
      <w:r w:rsidR="004B27A7" w:rsidRPr="006C52D1">
        <w:t xml:space="preserve"> %</w:t>
      </w:r>
      <w:r w:rsidRPr="006C52D1">
        <w:t xml:space="preserve"> y el número de prestatarios activos pasó de 42.000 a finales de 2009 a más de 71.000 a finales de 2012, lo que supone un crecimiento de más del 57</w:t>
      </w:r>
      <w:r w:rsidR="004B27A7" w:rsidRPr="006C52D1">
        <w:t xml:space="preserve"> %</w:t>
      </w:r>
      <w:r w:rsidRPr="006C52D1">
        <w:t>.</w:t>
      </w:r>
    </w:p>
    <w:p w14:paraId="78905D00" w14:textId="25D0C84D" w:rsidR="00974A55" w:rsidRPr="006C52D1" w:rsidRDefault="00974A55" w:rsidP="00F547E1">
      <w:pPr>
        <w:pStyle w:val="SingleTxt"/>
        <w:numPr>
          <w:ilvl w:val="0"/>
          <w:numId w:val="49"/>
        </w:numPr>
        <w:tabs>
          <w:tab w:val="num" w:pos="2804"/>
        </w:tabs>
        <w:ind w:left="1267"/>
      </w:pPr>
      <w:r w:rsidRPr="006C52D1">
        <w:t xml:space="preserve">El Banco </w:t>
      </w:r>
      <w:proofErr w:type="spellStart"/>
      <w:r w:rsidRPr="006C52D1">
        <w:t>Amal</w:t>
      </w:r>
      <w:proofErr w:type="spellEnd"/>
      <w:r w:rsidRPr="006C52D1">
        <w:t xml:space="preserve"> de </w:t>
      </w:r>
      <w:proofErr w:type="spellStart"/>
      <w:r w:rsidRPr="006C52D1">
        <w:t>Microfinanciación</w:t>
      </w:r>
      <w:proofErr w:type="spellEnd"/>
      <w:r w:rsidRPr="006C52D1">
        <w:t xml:space="preserve"> se orienta a las mujeres en particular porque son uno de sus segmentos más importantes y constituyen el núcleo de gran parte de sus actividades. En el período 2009-2012 se concedieron 34.486 préstamos por un total de 1.200 millones de riales yemeníes (6 millones de dólares). Cabe señalar que, a finales de 2012, las mujeres constituían el 60</w:t>
      </w:r>
      <w:r w:rsidR="004B27A7" w:rsidRPr="006C52D1">
        <w:t xml:space="preserve"> %</w:t>
      </w:r>
      <w:r w:rsidRPr="006C52D1">
        <w:t xml:space="preserve"> del total de prestatarios.</w:t>
      </w:r>
    </w:p>
    <w:p w14:paraId="34B3ADD3" w14:textId="77777777" w:rsidR="00F547E1" w:rsidRPr="006C52D1" w:rsidRDefault="00F547E1" w:rsidP="00F547E1">
      <w:pPr>
        <w:pStyle w:val="SingleTxt"/>
        <w:spacing w:after="0" w:line="120" w:lineRule="exact"/>
        <w:rPr>
          <w:sz w:val="10"/>
        </w:rPr>
      </w:pPr>
    </w:p>
    <w:p w14:paraId="2EE32072" w14:textId="77777777" w:rsidR="00F547E1" w:rsidRPr="006C52D1" w:rsidRDefault="00F547E1" w:rsidP="00F547E1">
      <w:pPr>
        <w:pStyle w:val="SingleTxt"/>
        <w:spacing w:after="0" w:line="120" w:lineRule="exact"/>
        <w:rPr>
          <w:sz w:val="10"/>
        </w:rPr>
      </w:pPr>
    </w:p>
    <w:p w14:paraId="554CCA8D" w14:textId="1B5C8F10" w:rsidR="00974A55" w:rsidRPr="006C52D1" w:rsidRDefault="00F547E1" w:rsidP="00F547E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XIII.</w:t>
      </w:r>
      <w:r w:rsidRPr="006C52D1">
        <w:tab/>
      </w:r>
      <w:r w:rsidR="00974A55" w:rsidRPr="006C52D1">
        <w:t>Refugiados y desplazados</w:t>
      </w:r>
    </w:p>
    <w:p w14:paraId="48E90C4A" w14:textId="2F895B8F" w:rsidR="00F547E1" w:rsidRPr="006C52D1" w:rsidRDefault="00F547E1" w:rsidP="00F547E1">
      <w:pPr>
        <w:pStyle w:val="SingleTxt"/>
        <w:spacing w:after="0" w:line="120" w:lineRule="exact"/>
        <w:rPr>
          <w:sz w:val="10"/>
        </w:rPr>
      </w:pPr>
    </w:p>
    <w:p w14:paraId="438A4D46" w14:textId="2BC3457B" w:rsidR="00F547E1" w:rsidRPr="006C52D1" w:rsidRDefault="00F547E1" w:rsidP="00F547E1">
      <w:pPr>
        <w:pStyle w:val="SingleTxt"/>
        <w:spacing w:after="0" w:line="120" w:lineRule="exact"/>
        <w:rPr>
          <w:sz w:val="10"/>
        </w:rPr>
      </w:pPr>
    </w:p>
    <w:p w14:paraId="7E035F4E" w14:textId="61A9EF0F" w:rsidR="00974A55" w:rsidRPr="006C52D1" w:rsidRDefault="00974A55" w:rsidP="004D424A">
      <w:pPr>
        <w:pStyle w:val="SingleTxt"/>
        <w:numPr>
          <w:ilvl w:val="0"/>
          <w:numId w:val="49"/>
        </w:numPr>
        <w:ind w:left="1267"/>
      </w:pPr>
      <w:r w:rsidRPr="006C52D1">
        <w:t>En junio de 2019, el Ministerio de Relaciones Exteriores activó la Comisión Nacional Suprema de Asuntos de los Refugiados, cuya composición, funciones y autoridad se habían ampliado en 2009. La Comisión Nacional estableció un comité técnico que realiza actividades sobre el terreno en coordinación con la Oficina del Alto Comisionado de las Naciones Unidas para los Refugiados (ACNUR). Ese mismo año se estableció el equipo de tareas sobre migración mixta, que ha preparado estudios e informes sobre la migración mixta en el Yemen.</w:t>
      </w:r>
    </w:p>
    <w:p w14:paraId="626C3C9A" w14:textId="352D15B9" w:rsidR="00974A55" w:rsidRPr="006C52D1" w:rsidRDefault="00974A55" w:rsidP="004D424A">
      <w:pPr>
        <w:pStyle w:val="SingleTxt"/>
        <w:numPr>
          <w:ilvl w:val="0"/>
          <w:numId w:val="49"/>
        </w:numPr>
        <w:ind w:left="1267"/>
      </w:pPr>
      <w:r w:rsidRPr="006C52D1">
        <w:t xml:space="preserve">Las funciones y facultades de la Dirección General de Refugiados del Departamento de Inmigración y Pasaportes se ampliaron en virtud del Decreto Presidencial núm. </w:t>
      </w:r>
      <w:r w:rsidR="00FD4568" w:rsidRPr="006C52D1">
        <w:t>39 (2010)</w:t>
      </w:r>
      <w:r w:rsidRPr="006C52D1">
        <w:t>. Algunas de las funciones más importantes de la Dirección General son recibir a los refugiados y facilitarles refugio, protección y cuidado.</w:t>
      </w:r>
    </w:p>
    <w:p w14:paraId="6D5DD727" w14:textId="576F2BD6" w:rsidR="00974A55" w:rsidRPr="006C52D1" w:rsidRDefault="00974A55" w:rsidP="00523A14">
      <w:pPr>
        <w:pStyle w:val="SingleTxt"/>
        <w:numPr>
          <w:ilvl w:val="0"/>
          <w:numId w:val="49"/>
        </w:numPr>
        <w:ind w:left="1267"/>
      </w:pPr>
      <w:r w:rsidRPr="006C52D1">
        <w:t>En 2011, el Ministerio de Derechos Humanos estableció un departamento que se encarga de los refugiados y los desplazados, así como un departamento de lucha contra la trata de personas. Además, se creó un equipo para recibir, analizar y resolver las denuncias y las comunicaciones de los refugiados en coordinación con el ACNUR y otros interesados.</w:t>
      </w:r>
    </w:p>
    <w:p w14:paraId="4413F2FF" w14:textId="5EF1A7F4" w:rsidR="00974A55" w:rsidRPr="006C52D1" w:rsidRDefault="00974A55" w:rsidP="00523A14">
      <w:pPr>
        <w:pStyle w:val="SingleTxt"/>
        <w:numPr>
          <w:ilvl w:val="0"/>
          <w:numId w:val="49"/>
        </w:numPr>
        <w:ind w:left="1267"/>
      </w:pPr>
      <w:r w:rsidRPr="006C52D1">
        <w:t xml:space="preserve">El Ministerio de Derechos Humanos organizó un curso práctico sobre el flujo de refugiados que llegaba al Yemen y sus repercusiones (económicas, sociales, </w:t>
      </w:r>
      <w:r w:rsidRPr="006C52D1">
        <w:lastRenderedPageBreak/>
        <w:t>políticas y de seguridad) en el país, en el marco de la primera conferencia nacional sobre derechos humanos, que se celebró en 2012. A continuación figuran algunas de las recomendaciones más importantes que se adoptaron:</w:t>
      </w:r>
    </w:p>
    <w:p w14:paraId="4C5DF5FB" w14:textId="77C5151A" w:rsidR="00974A55" w:rsidRPr="006C52D1" w:rsidRDefault="00523A14" w:rsidP="00523A14">
      <w:pPr>
        <w:pStyle w:val="SingleTxt"/>
        <w:tabs>
          <w:tab w:val="right" w:pos="1685"/>
        </w:tabs>
        <w:ind w:left="1742" w:hanging="475"/>
      </w:pPr>
      <w:r w:rsidRPr="006C52D1">
        <w:tab/>
      </w:r>
      <w:r w:rsidR="00974A55" w:rsidRPr="006C52D1">
        <w:t>•</w:t>
      </w:r>
      <w:r w:rsidR="00974A55" w:rsidRPr="006C52D1">
        <w:tab/>
        <w:t>Se debería redactar una ley nacional que regule el proceso de asilo en el Yemen, puesto que esa ley mitigaría varios problemas y minimizaría sus repercusiones, facilitaría protección a los refugiados y definiría sus derechos y obligaciones;</w:t>
      </w:r>
    </w:p>
    <w:p w14:paraId="4BB273C0" w14:textId="5EC78200" w:rsidR="00974A55" w:rsidRPr="006C52D1" w:rsidRDefault="00523A14" w:rsidP="00523A14">
      <w:pPr>
        <w:pStyle w:val="SingleTxt"/>
        <w:tabs>
          <w:tab w:val="right" w:pos="1685"/>
        </w:tabs>
        <w:ind w:left="1742" w:hanging="475"/>
      </w:pPr>
      <w:r w:rsidRPr="006C52D1">
        <w:tab/>
      </w:r>
      <w:r w:rsidR="00974A55" w:rsidRPr="006C52D1">
        <w:t>•</w:t>
      </w:r>
      <w:r w:rsidR="00974A55" w:rsidRPr="006C52D1">
        <w:tab/>
        <w:t>Las cuestiones relativas a los refugiados se deberían incluir en los programas de desarrollo de ámbito nacional y en los programas de desarrollo de las provincias afectadas por los solicitantes de asilo y la migración mixta.</w:t>
      </w:r>
    </w:p>
    <w:p w14:paraId="180F773A" w14:textId="75E18A29" w:rsidR="00974A55" w:rsidRPr="006C52D1" w:rsidRDefault="00974A55" w:rsidP="00523A14">
      <w:pPr>
        <w:pStyle w:val="SingleTxt"/>
        <w:numPr>
          <w:ilvl w:val="0"/>
          <w:numId w:val="49"/>
        </w:numPr>
        <w:ind w:left="1267"/>
      </w:pPr>
      <w:r w:rsidRPr="006C52D1">
        <w:t>Entre el 11 y el 13 de noviembre de 2013 se celebró en Saná una conferencia regional sobre los solicitantes de asilo y los emigrantes que llegan al Yemen desde el Cuerno de África. Los países del Cuerno de África y las organizaciones internacionales participaron en la conferencia y examinaron los problemas que afronta el Yemen debido a la llegada de refugiados. Los participantes recomendaron que los países de origen, en coordinación con los países del Cuerno de África, buscaran soluciones para reducir la corriente de refugiados hacia el Yemen y ayudaran al país a mitigar los efectos económicos, sociales y de salud que ocasionaba la llegada de refugiados.</w:t>
      </w:r>
    </w:p>
    <w:p w14:paraId="245DA3D2" w14:textId="687E2D8B" w:rsidR="00974A55" w:rsidRPr="006C52D1" w:rsidRDefault="00974A55" w:rsidP="00523A14">
      <w:pPr>
        <w:pStyle w:val="SingleTxt"/>
        <w:numPr>
          <w:ilvl w:val="0"/>
          <w:numId w:val="49"/>
        </w:numPr>
        <w:ind w:left="1267"/>
      </w:pPr>
      <w:r w:rsidRPr="006C52D1">
        <w:t>A ese respecto, el Gobierno del Yemen ha intensificado sus esfuerzos sobre el terreno visitando las zonas y los campamentos donde se instalan las personas desplazadas y atendiendo a sus peticiones, prestando socorro y asistencia y comunicándose con los organismos de socorro y los donantes para identificar a los beneficiarios y delimitar las zonas afectadas. El Gobierno del Yemen, en coordinación con los asociados internacionales, despliega sus esfuerzos encaminados a aumentar, en condiciones de igualdad, la cantidad de asistencia humanitaria que se facilita tanto a los pobres y los desplazados del Cuerno de África como a los yemeníes desplazados, cuyo número ha aumentado en muchas provincias a causa de la guerra.</w:t>
      </w:r>
    </w:p>
    <w:p w14:paraId="40598787" w14:textId="77777777" w:rsidR="00523A14" w:rsidRPr="006C52D1" w:rsidRDefault="00523A14" w:rsidP="00523A14">
      <w:pPr>
        <w:pStyle w:val="SingleTxt"/>
        <w:spacing w:after="0" w:line="120" w:lineRule="exact"/>
        <w:rPr>
          <w:sz w:val="10"/>
        </w:rPr>
      </w:pPr>
    </w:p>
    <w:p w14:paraId="380128B0" w14:textId="77777777" w:rsidR="00523A14" w:rsidRPr="006C52D1" w:rsidRDefault="00523A14" w:rsidP="00523A14">
      <w:pPr>
        <w:pStyle w:val="SingleTxt"/>
        <w:spacing w:after="0" w:line="120" w:lineRule="exact"/>
        <w:rPr>
          <w:sz w:val="10"/>
        </w:rPr>
      </w:pPr>
    </w:p>
    <w:p w14:paraId="37626829" w14:textId="1284D403" w:rsidR="00974A55" w:rsidRPr="006C52D1" w:rsidRDefault="00523A14" w:rsidP="00523A1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00974A55" w:rsidRPr="006C52D1">
        <w:t>XIV.</w:t>
      </w:r>
      <w:r w:rsidRPr="006C52D1">
        <w:tab/>
      </w:r>
      <w:r w:rsidR="00974A55" w:rsidRPr="006C52D1">
        <w:t>Prisiones</w:t>
      </w:r>
    </w:p>
    <w:p w14:paraId="0CC63150" w14:textId="2A5E82B6" w:rsidR="00523A14" w:rsidRPr="006C52D1" w:rsidRDefault="00523A14" w:rsidP="00523A14">
      <w:pPr>
        <w:pStyle w:val="SingleTxt"/>
        <w:spacing w:after="0" w:line="120" w:lineRule="exact"/>
        <w:rPr>
          <w:sz w:val="10"/>
        </w:rPr>
      </w:pPr>
      <w:bookmarkStart w:id="2" w:name="_Hlk52280069"/>
    </w:p>
    <w:p w14:paraId="06C93FE3" w14:textId="71A48AAE" w:rsidR="00523A14" w:rsidRPr="006C52D1" w:rsidRDefault="00523A14" w:rsidP="00523A14">
      <w:pPr>
        <w:pStyle w:val="SingleTxt"/>
        <w:spacing w:after="0" w:line="120" w:lineRule="exact"/>
        <w:rPr>
          <w:sz w:val="10"/>
        </w:rPr>
      </w:pPr>
    </w:p>
    <w:p w14:paraId="5542C190" w14:textId="1DA71780" w:rsidR="00974A55" w:rsidRPr="006C52D1" w:rsidRDefault="00974A55" w:rsidP="00523A14">
      <w:pPr>
        <w:pStyle w:val="SingleTxt"/>
        <w:numPr>
          <w:ilvl w:val="0"/>
          <w:numId w:val="49"/>
        </w:numPr>
        <w:ind w:left="1267"/>
      </w:pPr>
      <w:r w:rsidRPr="006C52D1">
        <w:t xml:space="preserve">En 2019, el Ministerio de Derechos Humanos inauguró la Dirección General de Asuntos Provinciales y nombró a una directora general encargada de supervisar su funcionamiento e iniciar las labores en 10 de las oficinas de coordinación del Ministerio en las provincias del sur, </w:t>
      </w:r>
      <w:proofErr w:type="spellStart"/>
      <w:r w:rsidRPr="006C52D1">
        <w:t>Taiz</w:t>
      </w:r>
      <w:proofErr w:type="spellEnd"/>
      <w:r w:rsidRPr="006C52D1">
        <w:t xml:space="preserve">, </w:t>
      </w:r>
      <w:proofErr w:type="spellStart"/>
      <w:r w:rsidRPr="006C52D1">
        <w:t>Marib</w:t>
      </w:r>
      <w:proofErr w:type="spellEnd"/>
      <w:r w:rsidRPr="006C52D1">
        <w:t xml:space="preserve"> y Al-</w:t>
      </w:r>
      <w:proofErr w:type="spellStart"/>
      <w:r w:rsidRPr="006C52D1">
        <w:t>Bayda</w:t>
      </w:r>
      <w:proofErr w:type="spellEnd"/>
      <w:r w:rsidRPr="006C52D1">
        <w:t xml:space="preserve">. </w:t>
      </w:r>
      <w:bookmarkEnd w:id="2"/>
      <w:r w:rsidRPr="006C52D1">
        <w:t>El personal de esas oficinas recibió instrucciones de visitar las prisiones de esas provincias e informar periódicamente al Ministerio, en Adén, sobre la situación de esas instalaciones.</w:t>
      </w:r>
    </w:p>
    <w:p w14:paraId="7D0894E4" w14:textId="5C666E2D" w:rsidR="00974A55" w:rsidRPr="006C52D1" w:rsidRDefault="00974A55" w:rsidP="00523A14">
      <w:pPr>
        <w:pStyle w:val="SingleTxt"/>
        <w:numPr>
          <w:ilvl w:val="0"/>
          <w:numId w:val="49"/>
        </w:numPr>
        <w:ind w:left="1267"/>
      </w:pPr>
      <w:r w:rsidRPr="006C52D1">
        <w:t>En marzo de 2020, en asociación con la oficina del ACNUR en Adén, se llevó a cabo un curso de capacitación sobre la vigilancia y el seguimiento de las violaciones en las prisiones para 20 encargados de las oficinas de coordinación. El Ministerio está finalizando el programa de seguimiento y vigilancia de las prisiones y preparando los informes periódicos correspondientes.</w:t>
      </w:r>
    </w:p>
    <w:p w14:paraId="4D44D807" w14:textId="609D9F45" w:rsidR="00974A55" w:rsidRPr="006C52D1" w:rsidRDefault="00974A55" w:rsidP="00523A14">
      <w:pPr>
        <w:pStyle w:val="SingleTxt"/>
        <w:numPr>
          <w:ilvl w:val="0"/>
          <w:numId w:val="49"/>
        </w:numPr>
        <w:tabs>
          <w:tab w:val="num" w:pos="2804"/>
        </w:tabs>
        <w:ind w:left="1267"/>
      </w:pPr>
      <w:r w:rsidRPr="006C52D1">
        <w:t xml:space="preserve">En abril de 2018, el Ministerio del Interior, la Fiscalía y las organizaciones de la sociedad civil visitaron las prisiones de las zonas liberadas que están bajo el control del gobierno legítimo. Se elaboró un informe sobre esas visitas en el que figura un conjunto de recomendaciones para el Gobierno. </w:t>
      </w:r>
    </w:p>
    <w:p w14:paraId="65205F47" w14:textId="19F3FBA0" w:rsidR="00974A55" w:rsidRPr="006C52D1" w:rsidRDefault="00974A55" w:rsidP="00523A14">
      <w:pPr>
        <w:pStyle w:val="SingleTxt"/>
        <w:numPr>
          <w:ilvl w:val="0"/>
          <w:numId w:val="49"/>
        </w:numPr>
        <w:tabs>
          <w:tab w:val="num" w:pos="2804"/>
        </w:tabs>
        <w:ind w:left="1267"/>
      </w:pPr>
      <w:r w:rsidRPr="006C52D1">
        <w:t>El Ministerio de Derechos Humanos y el Comité Internacional de la Cruz Roja visitaron la prisión de Al-</w:t>
      </w:r>
      <w:proofErr w:type="spellStart"/>
      <w:r w:rsidRPr="006C52D1">
        <w:t>Mansura</w:t>
      </w:r>
      <w:proofErr w:type="spellEnd"/>
      <w:r w:rsidRPr="006C52D1">
        <w:t xml:space="preserve">, una vez que fue liberada, en el marco de la serie de visitas sobre el terreno a las prisiones que se llevaron a cabo en 2017. El Ministerio puso en libertad a varios presos y, tras evaluar las condiciones de los reclusos y la situación general de la prisión, subrayó la importancia de promover el estado de </w:t>
      </w:r>
      <w:r w:rsidRPr="006C52D1">
        <w:lastRenderedPageBreak/>
        <w:t>derecho, reformar la judicatura, reforzar la protección de los derechos humanos y las libertades públicas en todo el país, satisfacer las necesidades humanitarias de los reclusos y mejorar las condiciones en que se encuentran los detenidos, con arreglo a los principios de derechos humanos, velando por que los reclusos puedan ejercer sus derechos legales, adhiriéndose a los principios y disposiciones de la ley y fomentando la cooperación.</w:t>
      </w:r>
    </w:p>
    <w:p w14:paraId="07B3A9D1" w14:textId="77777777" w:rsidR="00523A14" w:rsidRPr="006C52D1" w:rsidRDefault="00523A14" w:rsidP="00523A14">
      <w:pPr>
        <w:pStyle w:val="SingleTxt"/>
        <w:spacing w:after="0" w:line="120" w:lineRule="exact"/>
        <w:rPr>
          <w:sz w:val="10"/>
        </w:rPr>
      </w:pPr>
    </w:p>
    <w:p w14:paraId="474B5E82" w14:textId="77777777" w:rsidR="00523A14" w:rsidRPr="006C52D1" w:rsidRDefault="00523A14" w:rsidP="00523A14">
      <w:pPr>
        <w:pStyle w:val="SingleTxt"/>
        <w:spacing w:after="0" w:line="120" w:lineRule="exact"/>
        <w:rPr>
          <w:sz w:val="10"/>
        </w:rPr>
      </w:pPr>
    </w:p>
    <w:p w14:paraId="25F425B9" w14:textId="01A05CA1" w:rsidR="00974A55" w:rsidRPr="006C52D1" w:rsidRDefault="00523A14" w:rsidP="00523A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Pr="006C52D1">
        <w:tab/>
      </w:r>
      <w:r w:rsidR="00974A55" w:rsidRPr="006C52D1">
        <w:t xml:space="preserve">Conclusión </w:t>
      </w:r>
    </w:p>
    <w:p w14:paraId="31DDF0C5" w14:textId="000E4391" w:rsidR="00523A14" w:rsidRPr="006C52D1" w:rsidRDefault="00523A14" w:rsidP="00523A14">
      <w:pPr>
        <w:pStyle w:val="SingleTxt"/>
        <w:spacing w:after="0" w:line="120" w:lineRule="exact"/>
        <w:rPr>
          <w:sz w:val="10"/>
        </w:rPr>
      </w:pPr>
    </w:p>
    <w:p w14:paraId="3E42B232" w14:textId="1FBB0710" w:rsidR="00523A14" w:rsidRPr="006C52D1" w:rsidRDefault="00523A14" w:rsidP="00523A14">
      <w:pPr>
        <w:pStyle w:val="SingleTxt"/>
        <w:spacing w:after="0" w:line="120" w:lineRule="exact"/>
        <w:rPr>
          <w:sz w:val="10"/>
        </w:rPr>
      </w:pPr>
    </w:p>
    <w:p w14:paraId="2257F882" w14:textId="64533C4B" w:rsidR="00974A55" w:rsidRPr="006C52D1" w:rsidRDefault="00523A14" w:rsidP="00974A55">
      <w:pPr>
        <w:pStyle w:val="SingleTxt"/>
      </w:pPr>
      <w:r w:rsidRPr="006C52D1">
        <w:tab/>
      </w:r>
      <w:r w:rsidR="00974A55" w:rsidRPr="006C52D1">
        <w:t>No cabe duda de que la guerra ha creado graves problemas económicos y sociales que afectarán negativamente a los esfuerzos que se han desplegado para fomentar la capacidad de las mujeres y las instituciones nacionales con miras a eliminar todas las formas de discriminación. Por ello, el Gobierno del Yemen declara que tiene la determinación de promover y proteger sin reservas los derechos humanos, en particular los derechos de las mujeres y los niños, y que se compromete a trabajar para superar todas las dificultades y los retos a los que se enfrenta el Yemen. El Gobierno elogia la cooperación demostrada por los amigos del país y confía en que la región y la comunidad internacional asignarán la debida importancia a la aplicación sobre el terreno de los resultados de la Conferencia de Diálogo Nacional Inclusiva.</w:t>
      </w:r>
    </w:p>
    <w:p w14:paraId="23E565F3" w14:textId="683D00C1" w:rsidR="00974A55" w:rsidRPr="006C52D1" w:rsidRDefault="00523A14" w:rsidP="00974A55">
      <w:pPr>
        <w:pStyle w:val="SingleTxt"/>
      </w:pPr>
      <w:r w:rsidRPr="006C52D1">
        <w:tab/>
      </w:r>
      <w:r w:rsidR="00974A55" w:rsidRPr="006C52D1">
        <w:t>Para concluir, el Gobierno del Yemen desea expresar su agradecimiento y reconocimiento al Comité para la Eliminación de la Discriminación contra la Mujer por sus esfuerzos y por el gran interés que ha demostrado en permitir que las mujeres yemeníes superen todos los obstáculos en su camino hacia el logro de la igualdad y la eliminación de la discriminación. El Gobierno se disculpa por el retraso en la publicación del presente documento debido a la guerra y a las medidas de precaución que se han adoptado para evitar la propagación de la enfermedad por coronavirus (COVID-19) en el Yemen, y en Adén en particular.</w:t>
      </w:r>
    </w:p>
    <w:p w14:paraId="3284E322" w14:textId="0752E174" w:rsidR="00974A55" w:rsidRPr="006C52D1" w:rsidRDefault="00974A55" w:rsidP="00523A14">
      <w:pPr>
        <w:pStyle w:val="SingleTxt"/>
        <w:spacing w:after="0" w:line="120" w:lineRule="exact"/>
        <w:rPr>
          <w:sz w:val="10"/>
        </w:rPr>
      </w:pPr>
    </w:p>
    <w:p w14:paraId="2F0A709C" w14:textId="01A1D754" w:rsidR="00974A55" w:rsidRPr="006C52D1" w:rsidRDefault="00523A14" w:rsidP="00523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C52D1">
        <w:tab/>
      </w:r>
      <w:r w:rsidRPr="006C52D1">
        <w:tab/>
      </w:r>
      <w:r w:rsidR="00974A55" w:rsidRPr="006C52D1">
        <w:rPr>
          <w:b w:val="0"/>
          <w:bCs/>
        </w:rPr>
        <w:t>Cuadro 1</w:t>
      </w:r>
    </w:p>
    <w:p w14:paraId="69F0A1BF" w14:textId="5E47D580" w:rsidR="00974A55" w:rsidRPr="006C52D1" w:rsidRDefault="00523A14" w:rsidP="00523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Pr="006C52D1">
        <w:tab/>
      </w:r>
      <w:r w:rsidR="00974A55" w:rsidRPr="006C52D1">
        <w:t>Yemen: indicadores de pobreza y desigualdad (2014-2016)</w:t>
      </w:r>
    </w:p>
    <w:p w14:paraId="19D5C7F9" w14:textId="7E688D3E" w:rsidR="00974A55" w:rsidRPr="006C52D1" w:rsidRDefault="00974A55" w:rsidP="00523A14">
      <w:pPr>
        <w:pStyle w:val="SingleTxt"/>
        <w:spacing w:after="0" w:line="120" w:lineRule="exact"/>
        <w:rPr>
          <w:sz w:val="10"/>
        </w:rPr>
      </w:pPr>
    </w:p>
    <w:p w14:paraId="0BFF81A2" w14:textId="641CCBF0" w:rsidR="00647CB9" w:rsidRPr="006C52D1" w:rsidRDefault="00647CB9" w:rsidP="00523A14">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260"/>
        <w:gridCol w:w="2454"/>
        <w:gridCol w:w="1857"/>
        <w:gridCol w:w="135"/>
        <w:gridCol w:w="1722"/>
      </w:tblGrid>
      <w:tr w:rsidR="00E570DD" w:rsidRPr="006C52D1" w14:paraId="59B77F64" w14:textId="77777777" w:rsidTr="00690C8B">
        <w:trPr>
          <w:tblHeader/>
        </w:trPr>
        <w:tc>
          <w:tcPr>
            <w:tcW w:w="1260" w:type="dxa"/>
            <w:tcBorders>
              <w:top w:val="single" w:sz="4" w:space="0" w:color="auto"/>
            </w:tcBorders>
            <w:shd w:val="clear" w:color="auto" w:fill="auto"/>
            <w:vAlign w:val="bottom"/>
          </w:tcPr>
          <w:p w14:paraId="3AF9A233" w14:textId="77777777" w:rsidR="00E570DD" w:rsidRPr="006C52D1" w:rsidRDefault="00E570DD" w:rsidP="00647CB9">
            <w:pPr>
              <w:tabs>
                <w:tab w:val="left" w:pos="288"/>
                <w:tab w:val="left" w:pos="576"/>
                <w:tab w:val="left" w:pos="864"/>
                <w:tab w:val="left" w:pos="1152"/>
              </w:tabs>
              <w:spacing w:before="80" w:after="80" w:line="160" w:lineRule="exact"/>
              <w:ind w:right="40"/>
              <w:rPr>
                <w:i/>
                <w:sz w:val="14"/>
              </w:rPr>
            </w:pPr>
          </w:p>
        </w:tc>
        <w:tc>
          <w:tcPr>
            <w:tcW w:w="2454" w:type="dxa"/>
            <w:tcBorders>
              <w:top w:val="single" w:sz="4" w:space="0" w:color="auto"/>
            </w:tcBorders>
            <w:shd w:val="clear" w:color="auto" w:fill="auto"/>
            <w:vAlign w:val="bottom"/>
          </w:tcPr>
          <w:p w14:paraId="15D04A48" w14:textId="77777777" w:rsidR="00E570DD" w:rsidRPr="006C52D1" w:rsidRDefault="00E570DD" w:rsidP="00CD3828">
            <w:pPr>
              <w:tabs>
                <w:tab w:val="left" w:pos="288"/>
                <w:tab w:val="left" w:pos="576"/>
                <w:tab w:val="left" w:pos="864"/>
                <w:tab w:val="left" w:pos="1152"/>
              </w:tabs>
              <w:spacing w:before="80" w:after="80" w:line="160" w:lineRule="exact"/>
              <w:ind w:right="40"/>
              <w:rPr>
                <w:i/>
                <w:sz w:val="14"/>
              </w:rPr>
            </w:pPr>
          </w:p>
        </w:tc>
        <w:tc>
          <w:tcPr>
            <w:tcW w:w="1857" w:type="dxa"/>
            <w:tcBorders>
              <w:top w:val="single" w:sz="4" w:space="0" w:color="auto"/>
              <w:bottom w:val="single" w:sz="6" w:space="0" w:color="auto"/>
            </w:tcBorders>
            <w:shd w:val="clear" w:color="auto" w:fill="auto"/>
            <w:vAlign w:val="bottom"/>
          </w:tcPr>
          <w:p w14:paraId="72BE7821" w14:textId="45B1CEA6" w:rsidR="00E570DD" w:rsidRPr="006C52D1" w:rsidRDefault="00E570DD" w:rsidP="00647CB9">
            <w:pPr>
              <w:tabs>
                <w:tab w:val="left" w:pos="288"/>
                <w:tab w:val="left" w:pos="576"/>
                <w:tab w:val="left" w:pos="864"/>
                <w:tab w:val="left" w:pos="1152"/>
              </w:tabs>
              <w:spacing w:before="80" w:after="80" w:line="160" w:lineRule="exact"/>
              <w:ind w:right="40"/>
              <w:jc w:val="right"/>
              <w:rPr>
                <w:i/>
                <w:sz w:val="14"/>
              </w:rPr>
            </w:pPr>
            <w:r w:rsidRPr="006C52D1">
              <w:rPr>
                <w:i/>
                <w:sz w:val="14"/>
              </w:rPr>
              <w:t>2014</w:t>
            </w:r>
          </w:p>
        </w:tc>
        <w:tc>
          <w:tcPr>
            <w:tcW w:w="135" w:type="dxa"/>
            <w:tcBorders>
              <w:top w:val="single" w:sz="4" w:space="0" w:color="auto"/>
            </w:tcBorders>
            <w:shd w:val="clear" w:color="auto" w:fill="auto"/>
            <w:vAlign w:val="bottom"/>
          </w:tcPr>
          <w:p w14:paraId="3F2B6FBE" w14:textId="1464783D" w:rsidR="00E570DD" w:rsidRPr="006C52D1" w:rsidRDefault="00E570DD" w:rsidP="00647CB9">
            <w:pPr>
              <w:tabs>
                <w:tab w:val="left" w:pos="288"/>
                <w:tab w:val="left" w:pos="576"/>
                <w:tab w:val="left" w:pos="864"/>
                <w:tab w:val="left" w:pos="1152"/>
              </w:tabs>
              <w:spacing w:before="80" w:after="80" w:line="160" w:lineRule="exact"/>
              <w:ind w:right="40"/>
              <w:jc w:val="right"/>
              <w:rPr>
                <w:i/>
                <w:sz w:val="14"/>
              </w:rPr>
            </w:pPr>
          </w:p>
        </w:tc>
        <w:tc>
          <w:tcPr>
            <w:tcW w:w="1722" w:type="dxa"/>
            <w:tcBorders>
              <w:top w:val="single" w:sz="4" w:space="0" w:color="auto"/>
              <w:bottom w:val="single" w:sz="6" w:space="0" w:color="auto"/>
            </w:tcBorders>
            <w:shd w:val="clear" w:color="auto" w:fill="auto"/>
            <w:vAlign w:val="bottom"/>
          </w:tcPr>
          <w:p w14:paraId="1013913D" w14:textId="6D657C13" w:rsidR="00E570DD" w:rsidRPr="006C52D1" w:rsidRDefault="00E570DD" w:rsidP="00647CB9">
            <w:pPr>
              <w:tabs>
                <w:tab w:val="left" w:pos="288"/>
                <w:tab w:val="left" w:pos="576"/>
                <w:tab w:val="left" w:pos="864"/>
                <w:tab w:val="left" w:pos="1152"/>
              </w:tabs>
              <w:spacing w:before="80" w:after="80" w:line="160" w:lineRule="exact"/>
              <w:ind w:right="40"/>
              <w:jc w:val="right"/>
              <w:rPr>
                <w:i/>
                <w:sz w:val="14"/>
              </w:rPr>
            </w:pPr>
            <w:r w:rsidRPr="006C52D1">
              <w:rPr>
                <w:i/>
                <w:sz w:val="14"/>
              </w:rPr>
              <w:t>2016</w:t>
            </w:r>
          </w:p>
        </w:tc>
      </w:tr>
      <w:tr w:rsidR="00256168" w:rsidRPr="006C52D1" w14:paraId="1A00D708" w14:textId="77777777" w:rsidTr="00E570DD">
        <w:trPr>
          <w:tblHeader/>
        </w:trPr>
        <w:tc>
          <w:tcPr>
            <w:tcW w:w="1260" w:type="dxa"/>
            <w:tcBorders>
              <w:bottom w:val="single" w:sz="12" w:space="0" w:color="auto"/>
            </w:tcBorders>
            <w:shd w:val="clear" w:color="auto" w:fill="auto"/>
            <w:vAlign w:val="bottom"/>
          </w:tcPr>
          <w:p w14:paraId="563A155B" w14:textId="77777777" w:rsidR="00256168" w:rsidRPr="006C52D1" w:rsidRDefault="00256168" w:rsidP="00647CB9">
            <w:pPr>
              <w:tabs>
                <w:tab w:val="left" w:pos="288"/>
                <w:tab w:val="left" w:pos="576"/>
                <w:tab w:val="left" w:pos="864"/>
                <w:tab w:val="left" w:pos="1152"/>
              </w:tabs>
              <w:spacing w:before="80" w:after="80" w:line="160" w:lineRule="exact"/>
              <w:ind w:right="40"/>
              <w:rPr>
                <w:i/>
                <w:sz w:val="14"/>
              </w:rPr>
            </w:pPr>
          </w:p>
        </w:tc>
        <w:tc>
          <w:tcPr>
            <w:tcW w:w="2454" w:type="dxa"/>
            <w:tcBorders>
              <w:bottom w:val="single" w:sz="12" w:space="0" w:color="auto"/>
            </w:tcBorders>
            <w:shd w:val="clear" w:color="auto" w:fill="auto"/>
            <w:vAlign w:val="bottom"/>
          </w:tcPr>
          <w:p w14:paraId="0D5231D5" w14:textId="77777777" w:rsidR="00256168" w:rsidRPr="006C52D1" w:rsidRDefault="00256168" w:rsidP="00CD3828">
            <w:pPr>
              <w:tabs>
                <w:tab w:val="left" w:pos="288"/>
                <w:tab w:val="left" w:pos="576"/>
                <w:tab w:val="left" w:pos="864"/>
                <w:tab w:val="left" w:pos="1152"/>
              </w:tabs>
              <w:spacing w:before="80" w:after="80" w:line="160" w:lineRule="exact"/>
              <w:ind w:right="40"/>
              <w:rPr>
                <w:i/>
                <w:sz w:val="14"/>
              </w:rPr>
            </w:pPr>
          </w:p>
        </w:tc>
        <w:tc>
          <w:tcPr>
            <w:tcW w:w="1857" w:type="dxa"/>
            <w:tcBorders>
              <w:top w:val="single" w:sz="6" w:space="0" w:color="auto"/>
              <w:bottom w:val="single" w:sz="12" w:space="0" w:color="auto"/>
            </w:tcBorders>
            <w:shd w:val="clear" w:color="auto" w:fill="auto"/>
            <w:vAlign w:val="bottom"/>
          </w:tcPr>
          <w:p w14:paraId="254E6FD4" w14:textId="119F53BA" w:rsidR="00256168" w:rsidRPr="006C52D1" w:rsidRDefault="00256168" w:rsidP="00647CB9">
            <w:pPr>
              <w:tabs>
                <w:tab w:val="left" w:pos="288"/>
                <w:tab w:val="left" w:pos="576"/>
                <w:tab w:val="left" w:pos="864"/>
                <w:tab w:val="left" w:pos="1152"/>
              </w:tabs>
              <w:spacing w:before="80" w:after="80" w:line="160" w:lineRule="exact"/>
              <w:ind w:right="40"/>
              <w:jc w:val="right"/>
              <w:rPr>
                <w:i/>
                <w:sz w:val="14"/>
              </w:rPr>
            </w:pPr>
            <w:r w:rsidRPr="006C52D1">
              <w:rPr>
                <w:i/>
                <w:sz w:val="14"/>
              </w:rPr>
              <w:t>Cifras reales</w:t>
            </w:r>
          </w:p>
        </w:tc>
        <w:tc>
          <w:tcPr>
            <w:tcW w:w="1857" w:type="dxa"/>
            <w:gridSpan w:val="2"/>
            <w:tcBorders>
              <w:bottom w:val="single" w:sz="12" w:space="0" w:color="auto"/>
            </w:tcBorders>
            <w:shd w:val="clear" w:color="auto" w:fill="auto"/>
            <w:vAlign w:val="bottom"/>
          </w:tcPr>
          <w:p w14:paraId="4D24DB60" w14:textId="5578AD5B" w:rsidR="00256168" w:rsidRPr="006C52D1" w:rsidRDefault="00256168" w:rsidP="00647CB9">
            <w:pPr>
              <w:tabs>
                <w:tab w:val="left" w:pos="288"/>
                <w:tab w:val="left" w:pos="576"/>
                <w:tab w:val="left" w:pos="864"/>
                <w:tab w:val="left" w:pos="1152"/>
              </w:tabs>
              <w:spacing w:before="80" w:after="80" w:line="160" w:lineRule="exact"/>
              <w:ind w:right="40"/>
              <w:jc w:val="right"/>
              <w:rPr>
                <w:i/>
                <w:sz w:val="14"/>
              </w:rPr>
            </w:pPr>
            <w:r w:rsidRPr="006C52D1">
              <w:rPr>
                <w:i/>
                <w:sz w:val="14"/>
              </w:rPr>
              <w:t>Cifras simuladas</w:t>
            </w:r>
          </w:p>
        </w:tc>
      </w:tr>
      <w:tr w:rsidR="00647CB9" w:rsidRPr="006C52D1" w14:paraId="2231620A" w14:textId="77777777" w:rsidTr="00CE79A6">
        <w:trPr>
          <w:trHeight w:hRule="exact" w:val="115"/>
          <w:tblHeader/>
        </w:trPr>
        <w:tc>
          <w:tcPr>
            <w:tcW w:w="1260" w:type="dxa"/>
            <w:tcBorders>
              <w:top w:val="single" w:sz="12" w:space="0" w:color="auto"/>
            </w:tcBorders>
            <w:shd w:val="clear" w:color="auto" w:fill="auto"/>
            <w:vAlign w:val="bottom"/>
          </w:tcPr>
          <w:p w14:paraId="6B421061" w14:textId="77777777" w:rsidR="00647CB9" w:rsidRPr="006C52D1" w:rsidRDefault="00647CB9" w:rsidP="00647CB9">
            <w:pPr>
              <w:tabs>
                <w:tab w:val="left" w:pos="288"/>
                <w:tab w:val="left" w:pos="576"/>
                <w:tab w:val="left" w:pos="864"/>
                <w:tab w:val="left" w:pos="1152"/>
              </w:tabs>
              <w:spacing w:before="40" w:after="40" w:line="210" w:lineRule="exact"/>
              <w:ind w:right="40"/>
              <w:rPr>
                <w:sz w:val="17"/>
              </w:rPr>
            </w:pPr>
          </w:p>
        </w:tc>
        <w:tc>
          <w:tcPr>
            <w:tcW w:w="2454" w:type="dxa"/>
            <w:tcBorders>
              <w:top w:val="single" w:sz="12" w:space="0" w:color="auto"/>
            </w:tcBorders>
            <w:shd w:val="clear" w:color="auto" w:fill="auto"/>
            <w:vAlign w:val="bottom"/>
          </w:tcPr>
          <w:p w14:paraId="607B4BE0" w14:textId="77777777" w:rsidR="00647CB9" w:rsidRPr="006C52D1" w:rsidRDefault="00647CB9" w:rsidP="00CD3828">
            <w:pPr>
              <w:tabs>
                <w:tab w:val="left" w:pos="288"/>
                <w:tab w:val="left" w:pos="576"/>
                <w:tab w:val="left" w:pos="864"/>
                <w:tab w:val="left" w:pos="1152"/>
              </w:tabs>
              <w:spacing w:before="40" w:after="40" w:line="210" w:lineRule="exact"/>
              <w:ind w:right="40"/>
              <w:rPr>
                <w:sz w:val="17"/>
              </w:rPr>
            </w:pPr>
          </w:p>
        </w:tc>
        <w:tc>
          <w:tcPr>
            <w:tcW w:w="1857" w:type="dxa"/>
            <w:tcBorders>
              <w:top w:val="single" w:sz="12" w:space="0" w:color="auto"/>
            </w:tcBorders>
            <w:shd w:val="clear" w:color="auto" w:fill="auto"/>
            <w:vAlign w:val="bottom"/>
          </w:tcPr>
          <w:p w14:paraId="751ACD47" w14:textId="77777777" w:rsidR="00647CB9" w:rsidRPr="006C52D1" w:rsidRDefault="00647CB9" w:rsidP="00647CB9">
            <w:pPr>
              <w:tabs>
                <w:tab w:val="left" w:pos="288"/>
                <w:tab w:val="left" w:pos="576"/>
                <w:tab w:val="left" w:pos="864"/>
                <w:tab w:val="left" w:pos="1152"/>
              </w:tabs>
              <w:spacing w:before="40" w:after="40" w:line="210" w:lineRule="exact"/>
              <w:ind w:right="40"/>
              <w:jc w:val="right"/>
              <w:rPr>
                <w:sz w:val="17"/>
              </w:rPr>
            </w:pPr>
          </w:p>
        </w:tc>
        <w:tc>
          <w:tcPr>
            <w:tcW w:w="1857" w:type="dxa"/>
            <w:gridSpan w:val="2"/>
            <w:tcBorders>
              <w:top w:val="single" w:sz="12" w:space="0" w:color="auto"/>
            </w:tcBorders>
            <w:shd w:val="clear" w:color="auto" w:fill="auto"/>
            <w:vAlign w:val="bottom"/>
          </w:tcPr>
          <w:p w14:paraId="20421521" w14:textId="77777777" w:rsidR="00647CB9" w:rsidRPr="006C52D1" w:rsidRDefault="00647CB9" w:rsidP="00647CB9">
            <w:pPr>
              <w:tabs>
                <w:tab w:val="left" w:pos="288"/>
                <w:tab w:val="left" w:pos="576"/>
                <w:tab w:val="left" w:pos="864"/>
                <w:tab w:val="left" w:pos="1152"/>
              </w:tabs>
              <w:spacing w:before="40" w:after="40" w:line="210" w:lineRule="exact"/>
              <w:ind w:right="40"/>
              <w:jc w:val="right"/>
              <w:rPr>
                <w:sz w:val="17"/>
              </w:rPr>
            </w:pPr>
          </w:p>
        </w:tc>
      </w:tr>
      <w:tr w:rsidR="00E570DD" w:rsidRPr="006C52D1" w14:paraId="5DC39258" w14:textId="77777777" w:rsidTr="00CE79A6">
        <w:tc>
          <w:tcPr>
            <w:tcW w:w="1260" w:type="dxa"/>
            <w:shd w:val="clear" w:color="auto" w:fill="auto"/>
            <w:vAlign w:val="bottom"/>
          </w:tcPr>
          <w:p w14:paraId="6F9EFBF0" w14:textId="35CE557D" w:rsidR="00E570DD" w:rsidRPr="006C52D1" w:rsidRDefault="00E570DD" w:rsidP="00E570DD">
            <w:pPr>
              <w:tabs>
                <w:tab w:val="left" w:pos="288"/>
                <w:tab w:val="left" w:pos="576"/>
                <w:tab w:val="left" w:pos="864"/>
                <w:tab w:val="left" w:pos="1152"/>
              </w:tabs>
              <w:spacing w:before="40" w:after="40" w:line="210" w:lineRule="exact"/>
              <w:ind w:right="40"/>
              <w:rPr>
                <w:sz w:val="17"/>
              </w:rPr>
            </w:pPr>
            <w:r w:rsidRPr="006C52D1">
              <w:rPr>
                <w:sz w:val="17"/>
              </w:rPr>
              <w:t>Pobreza</w:t>
            </w:r>
          </w:p>
        </w:tc>
        <w:tc>
          <w:tcPr>
            <w:tcW w:w="2454" w:type="dxa"/>
            <w:shd w:val="clear" w:color="auto" w:fill="auto"/>
            <w:vAlign w:val="bottom"/>
          </w:tcPr>
          <w:p w14:paraId="41341382" w14:textId="0B051466" w:rsidR="00E570DD" w:rsidRPr="006C52D1" w:rsidRDefault="00E570DD" w:rsidP="00E570DD">
            <w:pPr>
              <w:tabs>
                <w:tab w:val="left" w:pos="288"/>
                <w:tab w:val="left" w:pos="576"/>
                <w:tab w:val="left" w:pos="864"/>
                <w:tab w:val="left" w:pos="1152"/>
              </w:tabs>
              <w:spacing w:before="40" w:after="40" w:line="210" w:lineRule="exact"/>
              <w:ind w:right="40"/>
              <w:rPr>
                <w:sz w:val="17"/>
              </w:rPr>
            </w:pPr>
            <w:r w:rsidRPr="006C52D1">
              <w:rPr>
                <w:sz w:val="17"/>
              </w:rPr>
              <w:t>Porcentaje de población pobre</w:t>
            </w:r>
          </w:p>
        </w:tc>
        <w:tc>
          <w:tcPr>
            <w:tcW w:w="1857" w:type="dxa"/>
            <w:shd w:val="clear" w:color="auto" w:fill="auto"/>
            <w:vAlign w:val="bottom"/>
          </w:tcPr>
          <w:p w14:paraId="05DD3CAB" w14:textId="3D23312F"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48,6</w:t>
            </w:r>
          </w:p>
        </w:tc>
        <w:tc>
          <w:tcPr>
            <w:tcW w:w="1857" w:type="dxa"/>
            <w:gridSpan w:val="2"/>
            <w:shd w:val="clear" w:color="auto" w:fill="auto"/>
            <w:vAlign w:val="bottom"/>
          </w:tcPr>
          <w:p w14:paraId="136D28D1" w14:textId="0A22AFF8"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76,9</w:t>
            </w:r>
          </w:p>
        </w:tc>
      </w:tr>
      <w:tr w:rsidR="00E570DD" w:rsidRPr="006C52D1" w14:paraId="349CC130" w14:textId="77777777" w:rsidTr="00CE79A6">
        <w:tc>
          <w:tcPr>
            <w:tcW w:w="1260" w:type="dxa"/>
            <w:shd w:val="clear" w:color="auto" w:fill="auto"/>
            <w:vAlign w:val="bottom"/>
          </w:tcPr>
          <w:p w14:paraId="32D2318E" w14:textId="77777777" w:rsidR="00E570DD" w:rsidRPr="006C52D1" w:rsidRDefault="00E570DD" w:rsidP="00E570DD">
            <w:pPr>
              <w:tabs>
                <w:tab w:val="left" w:pos="288"/>
                <w:tab w:val="left" w:pos="576"/>
                <w:tab w:val="left" w:pos="864"/>
                <w:tab w:val="left" w:pos="1152"/>
              </w:tabs>
              <w:spacing w:before="40" w:after="40" w:line="210" w:lineRule="exact"/>
              <w:ind w:right="40"/>
              <w:rPr>
                <w:sz w:val="17"/>
              </w:rPr>
            </w:pPr>
          </w:p>
        </w:tc>
        <w:tc>
          <w:tcPr>
            <w:tcW w:w="2454" w:type="dxa"/>
            <w:shd w:val="clear" w:color="auto" w:fill="auto"/>
            <w:vAlign w:val="bottom"/>
          </w:tcPr>
          <w:p w14:paraId="44C3EA87" w14:textId="53D1E6D9" w:rsidR="00E570DD" w:rsidRPr="006C52D1" w:rsidRDefault="00E570DD" w:rsidP="00E570DD">
            <w:pPr>
              <w:tabs>
                <w:tab w:val="left" w:pos="288"/>
                <w:tab w:val="left" w:pos="576"/>
                <w:tab w:val="left" w:pos="864"/>
                <w:tab w:val="left" w:pos="1152"/>
              </w:tabs>
              <w:spacing w:before="40" w:after="40" w:line="210" w:lineRule="exact"/>
              <w:ind w:right="40"/>
              <w:rPr>
                <w:sz w:val="17"/>
              </w:rPr>
            </w:pPr>
            <w:r w:rsidRPr="006C52D1">
              <w:rPr>
                <w:sz w:val="17"/>
              </w:rPr>
              <w:t>Brecha de pobreza</w:t>
            </w:r>
          </w:p>
        </w:tc>
        <w:tc>
          <w:tcPr>
            <w:tcW w:w="1857" w:type="dxa"/>
            <w:shd w:val="clear" w:color="auto" w:fill="auto"/>
            <w:vAlign w:val="bottom"/>
          </w:tcPr>
          <w:p w14:paraId="2B0923FF" w14:textId="6FC5730A"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15,5</w:t>
            </w:r>
          </w:p>
        </w:tc>
        <w:tc>
          <w:tcPr>
            <w:tcW w:w="1857" w:type="dxa"/>
            <w:gridSpan w:val="2"/>
            <w:shd w:val="clear" w:color="auto" w:fill="auto"/>
            <w:vAlign w:val="bottom"/>
          </w:tcPr>
          <w:p w14:paraId="18B6B725" w14:textId="04DB3E72"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43,7</w:t>
            </w:r>
          </w:p>
        </w:tc>
      </w:tr>
      <w:tr w:rsidR="00E570DD" w:rsidRPr="006C52D1" w14:paraId="7F05B523" w14:textId="77777777" w:rsidTr="00CE79A6">
        <w:tc>
          <w:tcPr>
            <w:tcW w:w="1260" w:type="dxa"/>
            <w:shd w:val="clear" w:color="auto" w:fill="auto"/>
            <w:vAlign w:val="bottom"/>
          </w:tcPr>
          <w:p w14:paraId="7CAC117F" w14:textId="77777777" w:rsidR="00E570DD" w:rsidRPr="006C52D1" w:rsidRDefault="00E570DD" w:rsidP="00E570DD">
            <w:pPr>
              <w:tabs>
                <w:tab w:val="left" w:pos="288"/>
                <w:tab w:val="left" w:pos="576"/>
                <w:tab w:val="left" w:pos="864"/>
                <w:tab w:val="left" w:pos="1152"/>
              </w:tabs>
              <w:spacing w:before="40" w:after="40" w:line="210" w:lineRule="exact"/>
              <w:ind w:right="40"/>
              <w:rPr>
                <w:sz w:val="17"/>
              </w:rPr>
            </w:pPr>
          </w:p>
        </w:tc>
        <w:tc>
          <w:tcPr>
            <w:tcW w:w="2454" w:type="dxa"/>
            <w:shd w:val="clear" w:color="auto" w:fill="auto"/>
            <w:vAlign w:val="bottom"/>
          </w:tcPr>
          <w:p w14:paraId="702824C7" w14:textId="15153092" w:rsidR="00E570DD" w:rsidRPr="006C52D1" w:rsidRDefault="00E570DD" w:rsidP="00E570DD">
            <w:pPr>
              <w:tabs>
                <w:tab w:val="left" w:pos="288"/>
                <w:tab w:val="left" w:pos="576"/>
                <w:tab w:val="left" w:pos="864"/>
                <w:tab w:val="left" w:pos="1152"/>
              </w:tabs>
              <w:spacing w:before="40" w:after="40" w:line="210" w:lineRule="exact"/>
              <w:ind w:right="40"/>
              <w:rPr>
                <w:sz w:val="17"/>
              </w:rPr>
            </w:pPr>
            <w:r w:rsidRPr="006C52D1">
              <w:rPr>
                <w:sz w:val="17"/>
              </w:rPr>
              <w:t>Pobreza extrema</w:t>
            </w:r>
          </w:p>
        </w:tc>
        <w:tc>
          <w:tcPr>
            <w:tcW w:w="1857" w:type="dxa"/>
            <w:shd w:val="clear" w:color="auto" w:fill="auto"/>
            <w:vAlign w:val="bottom"/>
          </w:tcPr>
          <w:p w14:paraId="4F17D902" w14:textId="69F75FF9"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6,7</w:t>
            </w:r>
          </w:p>
        </w:tc>
        <w:tc>
          <w:tcPr>
            <w:tcW w:w="1857" w:type="dxa"/>
            <w:gridSpan w:val="2"/>
            <w:shd w:val="clear" w:color="auto" w:fill="auto"/>
            <w:vAlign w:val="bottom"/>
          </w:tcPr>
          <w:p w14:paraId="60ECFF29" w14:textId="5229B503"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30,1</w:t>
            </w:r>
          </w:p>
        </w:tc>
      </w:tr>
      <w:tr w:rsidR="00E570DD" w:rsidRPr="006C52D1" w14:paraId="04E2C107" w14:textId="77777777" w:rsidTr="00CE79A6">
        <w:tc>
          <w:tcPr>
            <w:tcW w:w="1260" w:type="dxa"/>
            <w:shd w:val="clear" w:color="auto" w:fill="auto"/>
            <w:vAlign w:val="bottom"/>
          </w:tcPr>
          <w:p w14:paraId="1902F97A" w14:textId="6AF0E000" w:rsidR="00E570DD" w:rsidRPr="006C52D1" w:rsidRDefault="00E570DD" w:rsidP="00E570DD">
            <w:pPr>
              <w:tabs>
                <w:tab w:val="left" w:pos="288"/>
                <w:tab w:val="left" w:pos="576"/>
                <w:tab w:val="left" w:pos="864"/>
                <w:tab w:val="left" w:pos="1152"/>
              </w:tabs>
              <w:spacing w:before="40" w:after="40" w:line="210" w:lineRule="exact"/>
              <w:ind w:right="40"/>
              <w:rPr>
                <w:sz w:val="17"/>
              </w:rPr>
            </w:pPr>
            <w:r w:rsidRPr="006C52D1">
              <w:rPr>
                <w:sz w:val="17"/>
              </w:rPr>
              <w:t>Desigualdad</w:t>
            </w:r>
          </w:p>
        </w:tc>
        <w:tc>
          <w:tcPr>
            <w:tcW w:w="2454" w:type="dxa"/>
            <w:shd w:val="clear" w:color="auto" w:fill="auto"/>
            <w:vAlign w:val="bottom"/>
          </w:tcPr>
          <w:p w14:paraId="2229773E" w14:textId="68F5051D" w:rsidR="00E570DD" w:rsidRPr="006C52D1" w:rsidRDefault="00E570DD" w:rsidP="00E570DD">
            <w:pPr>
              <w:tabs>
                <w:tab w:val="left" w:pos="288"/>
                <w:tab w:val="left" w:pos="576"/>
                <w:tab w:val="left" w:pos="864"/>
                <w:tab w:val="left" w:pos="1152"/>
              </w:tabs>
              <w:spacing w:before="40" w:after="40" w:line="210" w:lineRule="exact"/>
              <w:ind w:right="40"/>
              <w:rPr>
                <w:sz w:val="17"/>
              </w:rPr>
            </w:pPr>
            <w:r w:rsidRPr="006C52D1">
              <w:rPr>
                <w:sz w:val="17"/>
              </w:rPr>
              <w:t>Gini</w:t>
            </w:r>
          </w:p>
        </w:tc>
        <w:tc>
          <w:tcPr>
            <w:tcW w:w="1857" w:type="dxa"/>
            <w:shd w:val="clear" w:color="auto" w:fill="auto"/>
            <w:vAlign w:val="bottom"/>
          </w:tcPr>
          <w:p w14:paraId="2BD048A9" w14:textId="251220F6"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36,7</w:t>
            </w:r>
          </w:p>
        </w:tc>
        <w:tc>
          <w:tcPr>
            <w:tcW w:w="1857" w:type="dxa"/>
            <w:gridSpan w:val="2"/>
            <w:shd w:val="clear" w:color="auto" w:fill="auto"/>
            <w:vAlign w:val="bottom"/>
          </w:tcPr>
          <w:p w14:paraId="70804BA4" w14:textId="43875449"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48,9</w:t>
            </w:r>
          </w:p>
        </w:tc>
      </w:tr>
      <w:tr w:rsidR="00E570DD" w:rsidRPr="006C52D1" w14:paraId="08A9B613" w14:textId="77777777" w:rsidTr="00CE79A6">
        <w:tc>
          <w:tcPr>
            <w:tcW w:w="1260" w:type="dxa"/>
            <w:shd w:val="clear" w:color="auto" w:fill="auto"/>
            <w:vAlign w:val="bottom"/>
          </w:tcPr>
          <w:p w14:paraId="0A13D322" w14:textId="77777777" w:rsidR="00E570DD" w:rsidRPr="006C52D1" w:rsidRDefault="00E570DD" w:rsidP="00E570DD">
            <w:pPr>
              <w:tabs>
                <w:tab w:val="left" w:pos="288"/>
                <w:tab w:val="left" w:pos="576"/>
                <w:tab w:val="left" w:pos="864"/>
                <w:tab w:val="left" w:pos="1152"/>
              </w:tabs>
              <w:spacing w:before="40" w:after="40" w:line="210" w:lineRule="exact"/>
              <w:ind w:right="40"/>
              <w:rPr>
                <w:sz w:val="17"/>
              </w:rPr>
            </w:pPr>
          </w:p>
        </w:tc>
        <w:tc>
          <w:tcPr>
            <w:tcW w:w="2454" w:type="dxa"/>
            <w:shd w:val="clear" w:color="auto" w:fill="auto"/>
            <w:vAlign w:val="bottom"/>
          </w:tcPr>
          <w:p w14:paraId="35976B8F" w14:textId="15A87C22" w:rsidR="00E570DD" w:rsidRPr="006C52D1" w:rsidRDefault="00E570DD" w:rsidP="00E570DD">
            <w:pPr>
              <w:tabs>
                <w:tab w:val="left" w:pos="288"/>
                <w:tab w:val="left" w:pos="576"/>
                <w:tab w:val="left" w:pos="864"/>
                <w:tab w:val="left" w:pos="1152"/>
              </w:tabs>
              <w:spacing w:before="40" w:after="40" w:line="210" w:lineRule="exact"/>
              <w:ind w:right="40"/>
              <w:rPr>
                <w:sz w:val="17"/>
              </w:rPr>
            </w:pPr>
            <w:proofErr w:type="spellStart"/>
            <w:r w:rsidRPr="006C52D1">
              <w:rPr>
                <w:sz w:val="17"/>
              </w:rPr>
              <w:t>Theil</w:t>
            </w:r>
            <w:proofErr w:type="spellEnd"/>
            <w:r w:rsidRPr="006C52D1">
              <w:rPr>
                <w:sz w:val="17"/>
              </w:rPr>
              <w:t xml:space="preserve"> L</w:t>
            </w:r>
          </w:p>
        </w:tc>
        <w:tc>
          <w:tcPr>
            <w:tcW w:w="1857" w:type="dxa"/>
            <w:shd w:val="clear" w:color="auto" w:fill="auto"/>
            <w:vAlign w:val="bottom"/>
          </w:tcPr>
          <w:p w14:paraId="0D062D3C" w14:textId="39B942F8"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22,2</w:t>
            </w:r>
          </w:p>
        </w:tc>
        <w:tc>
          <w:tcPr>
            <w:tcW w:w="1857" w:type="dxa"/>
            <w:gridSpan w:val="2"/>
            <w:shd w:val="clear" w:color="auto" w:fill="auto"/>
            <w:vAlign w:val="bottom"/>
          </w:tcPr>
          <w:p w14:paraId="410219EF" w14:textId="134B04C1" w:rsidR="00E570DD" w:rsidRPr="006C52D1" w:rsidRDefault="00E570DD" w:rsidP="00E570DD">
            <w:pPr>
              <w:tabs>
                <w:tab w:val="left" w:pos="288"/>
                <w:tab w:val="left" w:pos="576"/>
                <w:tab w:val="left" w:pos="864"/>
                <w:tab w:val="left" w:pos="1152"/>
              </w:tabs>
              <w:spacing w:before="40" w:after="40" w:line="210" w:lineRule="exact"/>
              <w:ind w:right="40"/>
              <w:jc w:val="right"/>
              <w:rPr>
                <w:sz w:val="17"/>
              </w:rPr>
            </w:pPr>
            <w:r w:rsidRPr="006C52D1">
              <w:rPr>
                <w:sz w:val="17"/>
                <w:szCs w:val="17"/>
              </w:rPr>
              <w:t>50</w:t>
            </w:r>
          </w:p>
        </w:tc>
      </w:tr>
      <w:tr w:rsidR="00E570DD" w:rsidRPr="006C52D1" w14:paraId="3D9FD5CA" w14:textId="77777777" w:rsidTr="00CE79A6">
        <w:tc>
          <w:tcPr>
            <w:tcW w:w="1260" w:type="dxa"/>
            <w:tcBorders>
              <w:bottom w:val="single" w:sz="12" w:space="0" w:color="auto"/>
            </w:tcBorders>
            <w:shd w:val="clear" w:color="auto" w:fill="auto"/>
            <w:vAlign w:val="bottom"/>
          </w:tcPr>
          <w:p w14:paraId="501F221C" w14:textId="77777777" w:rsidR="00E570DD" w:rsidRPr="006C52D1" w:rsidRDefault="00E570DD" w:rsidP="00E570DD">
            <w:pPr>
              <w:tabs>
                <w:tab w:val="left" w:pos="288"/>
                <w:tab w:val="left" w:pos="576"/>
                <w:tab w:val="left" w:pos="864"/>
                <w:tab w:val="left" w:pos="1152"/>
              </w:tabs>
              <w:spacing w:before="40" w:after="80" w:line="210" w:lineRule="exact"/>
              <w:ind w:right="40"/>
              <w:rPr>
                <w:sz w:val="17"/>
              </w:rPr>
            </w:pPr>
          </w:p>
        </w:tc>
        <w:tc>
          <w:tcPr>
            <w:tcW w:w="2454" w:type="dxa"/>
            <w:tcBorders>
              <w:bottom w:val="single" w:sz="12" w:space="0" w:color="auto"/>
            </w:tcBorders>
            <w:shd w:val="clear" w:color="auto" w:fill="auto"/>
            <w:vAlign w:val="bottom"/>
          </w:tcPr>
          <w:p w14:paraId="556C7F30" w14:textId="632D7762" w:rsidR="00E570DD" w:rsidRPr="006C52D1" w:rsidRDefault="00E570DD" w:rsidP="00E570DD">
            <w:pPr>
              <w:tabs>
                <w:tab w:val="left" w:pos="288"/>
                <w:tab w:val="left" w:pos="576"/>
                <w:tab w:val="left" w:pos="864"/>
                <w:tab w:val="left" w:pos="1152"/>
              </w:tabs>
              <w:spacing w:before="40" w:after="80" w:line="210" w:lineRule="exact"/>
              <w:ind w:right="40"/>
              <w:rPr>
                <w:sz w:val="17"/>
              </w:rPr>
            </w:pPr>
            <w:proofErr w:type="spellStart"/>
            <w:r w:rsidRPr="006C52D1">
              <w:rPr>
                <w:sz w:val="17"/>
              </w:rPr>
              <w:t>Theil</w:t>
            </w:r>
            <w:proofErr w:type="spellEnd"/>
            <w:r w:rsidRPr="006C52D1">
              <w:rPr>
                <w:sz w:val="17"/>
              </w:rPr>
              <w:t xml:space="preserve"> T</w:t>
            </w:r>
          </w:p>
        </w:tc>
        <w:tc>
          <w:tcPr>
            <w:tcW w:w="1857" w:type="dxa"/>
            <w:tcBorders>
              <w:bottom w:val="single" w:sz="12" w:space="0" w:color="auto"/>
            </w:tcBorders>
            <w:shd w:val="clear" w:color="auto" w:fill="auto"/>
            <w:vAlign w:val="bottom"/>
          </w:tcPr>
          <w:p w14:paraId="3E58274F" w14:textId="40021FBA" w:rsidR="00E570DD" w:rsidRPr="006C52D1" w:rsidRDefault="00E570DD" w:rsidP="00E570DD">
            <w:pPr>
              <w:tabs>
                <w:tab w:val="left" w:pos="288"/>
                <w:tab w:val="left" w:pos="576"/>
                <w:tab w:val="left" w:pos="864"/>
                <w:tab w:val="left" w:pos="1152"/>
              </w:tabs>
              <w:spacing w:before="40" w:after="80" w:line="210" w:lineRule="exact"/>
              <w:ind w:right="40"/>
              <w:jc w:val="right"/>
              <w:rPr>
                <w:sz w:val="17"/>
              </w:rPr>
            </w:pPr>
            <w:r w:rsidRPr="006C52D1">
              <w:rPr>
                <w:sz w:val="17"/>
                <w:szCs w:val="17"/>
              </w:rPr>
              <w:t>25,5</w:t>
            </w:r>
          </w:p>
        </w:tc>
        <w:tc>
          <w:tcPr>
            <w:tcW w:w="1857" w:type="dxa"/>
            <w:gridSpan w:val="2"/>
            <w:tcBorders>
              <w:bottom w:val="single" w:sz="12" w:space="0" w:color="auto"/>
            </w:tcBorders>
            <w:shd w:val="clear" w:color="auto" w:fill="auto"/>
            <w:vAlign w:val="bottom"/>
          </w:tcPr>
          <w:p w14:paraId="56E8D77E" w14:textId="2C880494" w:rsidR="00E570DD" w:rsidRPr="006C52D1" w:rsidRDefault="00E570DD" w:rsidP="00E570DD">
            <w:pPr>
              <w:tabs>
                <w:tab w:val="left" w:pos="288"/>
                <w:tab w:val="left" w:pos="576"/>
                <w:tab w:val="left" w:pos="864"/>
                <w:tab w:val="left" w:pos="1152"/>
              </w:tabs>
              <w:spacing w:before="40" w:after="80" w:line="210" w:lineRule="exact"/>
              <w:ind w:right="40"/>
              <w:jc w:val="right"/>
              <w:rPr>
                <w:sz w:val="17"/>
              </w:rPr>
            </w:pPr>
            <w:r w:rsidRPr="006C52D1">
              <w:rPr>
                <w:sz w:val="17"/>
                <w:szCs w:val="17"/>
              </w:rPr>
              <w:t>50,1</w:t>
            </w:r>
          </w:p>
        </w:tc>
      </w:tr>
    </w:tbl>
    <w:p w14:paraId="0930C2BA" w14:textId="2EAB12AB" w:rsidR="00CE79A6" w:rsidRPr="006C52D1" w:rsidRDefault="00CE79A6" w:rsidP="00CE79A6">
      <w:pPr>
        <w:pStyle w:val="SingleTxt"/>
        <w:spacing w:after="0" w:line="120" w:lineRule="exact"/>
        <w:rPr>
          <w:sz w:val="10"/>
        </w:rPr>
      </w:pPr>
    </w:p>
    <w:p w14:paraId="2F0082D7" w14:textId="77777777" w:rsidR="00CE79A6" w:rsidRPr="006C52D1" w:rsidRDefault="00CE79A6" w:rsidP="00BA1403">
      <w:pPr>
        <w:pStyle w:val="FootnoteText"/>
        <w:tabs>
          <w:tab w:val="clear" w:pos="418"/>
          <w:tab w:val="right" w:pos="1476"/>
          <w:tab w:val="left" w:pos="1548"/>
          <w:tab w:val="right" w:pos="1836"/>
          <w:tab w:val="left" w:pos="1908"/>
        </w:tabs>
        <w:ind w:left="1548" w:right="1267" w:hanging="288"/>
      </w:pPr>
      <w:r w:rsidRPr="006C52D1">
        <w:rPr>
          <w:i/>
          <w:iCs/>
        </w:rPr>
        <w:t>Fuente</w:t>
      </w:r>
      <w:r w:rsidRPr="006C52D1">
        <w:t>: Cálculos del personal del Banco Mundial a partir de la encuesta sobre el presupuesto del hogar de 2014 y datos simulados.</w:t>
      </w:r>
    </w:p>
    <w:p w14:paraId="41A84DD1" w14:textId="5CB59C8B" w:rsidR="00CE79A6" w:rsidRPr="006C52D1" w:rsidRDefault="00CE79A6" w:rsidP="00CE79A6">
      <w:pPr>
        <w:pStyle w:val="SingleTxt"/>
        <w:spacing w:after="0" w:line="120" w:lineRule="exact"/>
        <w:rPr>
          <w:sz w:val="10"/>
        </w:rPr>
      </w:pPr>
    </w:p>
    <w:p w14:paraId="3E43753C" w14:textId="6DF490B7" w:rsidR="00CE79A6" w:rsidRPr="006C52D1" w:rsidRDefault="00CE79A6" w:rsidP="00B92870">
      <w:pPr>
        <w:pStyle w:val="SingleTxt"/>
        <w:spacing w:after="0" w:line="120" w:lineRule="exact"/>
        <w:rPr>
          <w:sz w:val="10"/>
        </w:rPr>
      </w:pPr>
    </w:p>
    <w:p w14:paraId="5A60A35B" w14:textId="77777777" w:rsidR="00B92870" w:rsidRPr="006C52D1" w:rsidRDefault="00B92870" w:rsidP="00CE79A6">
      <w:pPr>
        <w:pStyle w:val="SingleTxt"/>
        <w:spacing w:after="0" w:line="120" w:lineRule="exact"/>
        <w:rPr>
          <w:sz w:val="10"/>
        </w:rPr>
      </w:pPr>
    </w:p>
    <w:p w14:paraId="70BE315A" w14:textId="4D63387B" w:rsidR="00CE79A6" w:rsidRPr="006C52D1" w:rsidRDefault="00CE79A6" w:rsidP="00CE7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C52D1">
        <w:tab/>
      </w:r>
      <w:r w:rsidRPr="006C52D1">
        <w:tab/>
      </w:r>
      <w:r w:rsidRPr="006C52D1">
        <w:rPr>
          <w:b w:val="0"/>
          <w:bCs/>
        </w:rPr>
        <w:t>Cuadro 2</w:t>
      </w:r>
    </w:p>
    <w:p w14:paraId="73F7ED54" w14:textId="72529FDA" w:rsidR="00CE79A6" w:rsidRPr="006C52D1" w:rsidRDefault="00CE79A6" w:rsidP="00CE7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Pr="006C52D1">
        <w:tab/>
        <w:t>Tasas de vacunación para niños de 12 a 23 meses (2014)</w:t>
      </w:r>
    </w:p>
    <w:p w14:paraId="6C9143FD" w14:textId="793B285F" w:rsidR="00647CB9" w:rsidRPr="006C52D1" w:rsidRDefault="00647CB9" w:rsidP="00B92870">
      <w:pPr>
        <w:pStyle w:val="SingleTxt"/>
        <w:spacing w:after="0" w:line="120" w:lineRule="exact"/>
        <w:rPr>
          <w:sz w:val="10"/>
        </w:rPr>
      </w:pPr>
    </w:p>
    <w:p w14:paraId="6D88B80C" w14:textId="77777777" w:rsidR="00B92870" w:rsidRPr="006C52D1" w:rsidRDefault="00B92870" w:rsidP="00690C8B">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330"/>
        <w:gridCol w:w="2049"/>
        <w:gridCol w:w="2154"/>
      </w:tblGrid>
      <w:tr w:rsidR="00804810" w:rsidRPr="006C52D1" w14:paraId="598FBED1" w14:textId="77777777" w:rsidTr="006C4F21">
        <w:trPr>
          <w:tblHeader/>
        </w:trPr>
        <w:tc>
          <w:tcPr>
            <w:tcW w:w="3330" w:type="dxa"/>
            <w:tcBorders>
              <w:top w:val="single" w:sz="4" w:space="0" w:color="auto"/>
              <w:bottom w:val="single" w:sz="12" w:space="0" w:color="auto"/>
            </w:tcBorders>
            <w:shd w:val="clear" w:color="auto" w:fill="auto"/>
            <w:vAlign w:val="bottom"/>
          </w:tcPr>
          <w:p w14:paraId="2E263F2E" w14:textId="77777777" w:rsidR="00804810" w:rsidRPr="006C52D1" w:rsidRDefault="00804810" w:rsidP="00804810">
            <w:pPr>
              <w:tabs>
                <w:tab w:val="left" w:pos="288"/>
                <w:tab w:val="left" w:pos="576"/>
                <w:tab w:val="left" w:pos="864"/>
                <w:tab w:val="left" w:pos="1152"/>
              </w:tabs>
              <w:spacing w:before="80" w:after="80" w:line="160" w:lineRule="exact"/>
              <w:ind w:right="40"/>
              <w:rPr>
                <w:i/>
                <w:sz w:val="14"/>
              </w:rPr>
            </w:pPr>
          </w:p>
        </w:tc>
        <w:tc>
          <w:tcPr>
            <w:tcW w:w="2049" w:type="dxa"/>
            <w:tcBorders>
              <w:top w:val="single" w:sz="4" w:space="0" w:color="auto"/>
              <w:bottom w:val="single" w:sz="12" w:space="0" w:color="auto"/>
            </w:tcBorders>
            <w:shd w:val="clear" w:color="auto" w:fill="auto"/>
            <w:vAlign w:val="bottom"/>
          </w:tcPr>
          <w:p w14:paraId="0C528AC6" w14:textId="7DB08E8A" w:rsidR="00804810" w:rsidRPr="006C52D1" w:rsidRDefault="00804810" w:rsidP="00804810">
            <w:pPr>
              <w:tabs>
                <w:tab w:val="left" w:pos="288"/>
                <w:tab w:val="left" w:pos="576"/>
                <w:tab w:val="left" w:pos="864"/>
                <w:tab w:val="left" w:pos="1152"/>
              </w:tabs>
              <w:spacing w:before="80" w:after="80" w:line="160" w:lineRule="exact"/>
              <w:ind w:right="40"/>
              <w:jc w:val="right"/>
              <w:rPr>
                <w:i/>
                <w:sz w:val="14"/>
              </w:rPr>
            </w:pPr>
            <w:r w:rsidRPr="006C52D1">
              <w:rPr>
                <w:i/>
                <w:sz w:val="14"/>
              </w:rPr>
              <w:t>Inmunización completa</w:t>
            </w:r>
          </w:p>
        </w:tc>
        <w:tc>
          <w:tcPr>
            <w:tcW w:w="2154" w:type="dxa"/>
            <w:tcBorders>
              <w:top w:val="single" w:sz="4" w:space="0" w:color="auto"/>
              <w:bottom w:val="single" w:sz="12" w:space="0" w:color="auto"/>
            </w:tcBorders>
            <w:shd w:val="clear" w:color="auto" w:fill="auto"/>
            <w:vAlign w:val="bottom"/>
          </w:tcPr>
          <w:p w14:paraId="55A29735" w14:textId="5E1C45D9" w:rsidR="00804810" w:rsidRPr="006C52D1" w:rsidRDefault="00804810" w:rsidP="00804810">
            <w:pPr>
              <w:tabs>
                <w:tab w:val="left" w:pos="288"/>
                <w:tab w:val="left" w:pos="576"/>
                <w:tab w:val="left" w:pos="864"/>
                <w:tab w:val="left" w:pos="1152"/>
              </w:tabs>
              <w:spacing w:before="80" w:after="80" w:line="160" w:lineRule="exact"/>
              <w:ind w:right="40"/>
              <w:jc w:val="right"/>
              <w:rPr>
                <w:i/>
                <w:sz w:val="14"/>
              </w:rPr>
            </w:pPr>
            <w:r w:rsidRPr="006C52D1">
              <w:rPr>
                <w:i/>
                <w:sz w:val="14"/>
              </w:rPr>
              <w:t>Ninguna vacuna</w:t>
            </w:r>
          </w:p>
        </w:tc>
      </w:tr>
      <w:tr w:rsidR="00804810" w:rsidRPr="006C52D1" w14:paraId="7442BBC2" w14:textId="77777777" w:rsidTr="006C4F21">
        <w:trPr>
          <w:trHeight w:hRule="exact" w:val="115"/>
          <w:tblHeader/>
        </w:trPr>
        <w:tc>
          <w:tcPr>
            <w:tcW w:w="3330" w:type="dxa"/>
            <w:tcBorders>
              <w:top w:val="single" w:sz="12" w:space="0" w:color="auto"/>
            </w:tcBorders>
            <w:shd w:val="clear" w:color="auto" w:fill="auto"/>
            <w:vAlign w:val="bottom"/>
          </w:tcPr>
          <w:p w14:paraId="1F59289B" w14:textId="77777777" w:rsidR="00804810" w:rsidRPr="006C52D1" w:rsidRDefault="00804810" w:rsidP="00804810">
            <w:pPr>
              <w:tabs>
                <w:tab w:val="left" w:pos="288"/>
                <w:tab w:val="left" w:pos="576"/>
                <w:tab w:val="left" w:pos="864"/>
                <w:tab w:val="left" w:pos="1152"/>
              </w:tabs>
              <w:spacing w:before="40" w:after="40" w:line="210" w:lineRule="exact"/>
              <w:ind w:right="40"/>
              <w:rPr>
                <w:sz w:val="17"/>
              </w:rPr>
            </w:pPr>
          </w:p>
        </w:tc>
        <w:tc>
          <w:tcPr>
            <w:tcW w:w="2049" w:type="dxa"/>
            <w:tcBorders>
              <w:top w:val="single" w:sz="12" w:space="0" w:color="auto"/>
            </w:tcBorders>
            <w:shd w:val="clear" w:color="auto" w:fill="auto"/>
            <w:vAlign w:val="bottom"/>
          </w:tcPr>
          <w:p w14:paraId="3A7786DE" w14:textId="77777777" w:rsidR="00804810" w:rsidRPr="006C52D1" w:rsidRDefault="00804810" w:rsidP="00804810">
            <w:pPr>
              <w:tabs>
                <w:tab w:val="left" w:pos="288"/>
                <w:tab w:val="left" w:pos="576"/>
                <w:tab w:val="left" w:pos="864"/>
                <w:tab w:val="left" w:pos="1152"/>
              </w:tabs>
              <w:spacing w:before="40" w:after="40" w:line="210" w:lineRule="exact"/>
              <w:ind w:right="40"/>
              <w:jc w:val="right"/>
              <w:rPr>
                <w:sz w:val="17"/>
              </w:rPr>
            </w:pPr>
          </w:p>
        </w:tc>
        <w:tc>
          <w:tcPr>
            <w:tcW w:w="2154" w:type="dxa"/>
            <w:tcBorders>
              <w:top w:val="single" w:sz="12" w:space="0" w:color="auto"/>
            </w:tcBorders>
            <w:shd w:val="clear" w:color="auto" w:fill="auto"/>
            <w:vAlign w:val="bottom"/>
          </w:tcPr>
          <w:p w14:paraId="167DD435" w14:textId="77777777" w:rsidR="00804810" w:rsidRPr="006C52D1" w:rsidRDefault="00804810" w:rsidP="00804810">
            <w:pPr>
              <w:tabs>
                <w:tab w:val="left" w:pos="288"/>
                <w:tab w:val="left" w:pos="576"/>
                <w:tab w:val="left" w:pos="864"/>
                <w:tab w:val="left" w:pos="1152"/>
              </w:tabs>
              <w:spacing w:before="40" w:after="40" w:line="210" w:lineRule="exact"/>
              <w:ind w:right="40"/>
              <w:jc w:val="right"/>
              <w:rPr>
                <w:sz w:val="17"/>
              </w:rPr>
            </w:pPr>
          </w:p>
        </w:tc>
      </w:tr>
      <w:tr w:rsidR="008E1403" w:rsidRPr="006C52D1" w14:paraId="24C70FEF" w14:textId="77777777" w:rsidTr="006C4F21">
        <w:tc>
          <w:tcPr>
            <w:tcW w:w="3330" w:type="dxa"/>
            <w:shd w:val="clear" w:color="auto" w:fill="auto"/>
            <w:vAlign w:val="bottom"/>
          </w:tcPr>
          <w:p w14:paraId="7A984DB6" w14:textId="56C55FBE" w:rsidR="008E1403" w:rsidRPr="006C52D1" w:rsidRDefault="008E1403" w:rsidP="008E1403">
            <w:pPr>
              <w:tabs>
                <w:tab w:val="left" w:pos="288"/>
                <w:tab w:val="left" w:pos="576"/>
                <w:tab w:val="left" w:pos="864"/>
                <w:tab w:val="left" w:pos="1152"/>
              </w:tabs>
              <w:spacing w:before="40" w:after="40" w:line="210" w:lineRule="exact"/>
              <w:ind w:right="40"/>
              <w:rPr>
                <w:sz w:val="17"/>
              </w:rPr>
            </w:pPr>
            <w:r w:rsidRPr="006C52D1">
              <w:rPr>
                <w:sz w:val="17"/>
              </w:rPr>
              <w:t>No pobres</w:t>
            </w:r>
          </w:p>
        </w:tc>
        <w:tc>
          <w:tcPr>
            <w:tcW w:w="2049" w:type="dxa"/>
            <w:shd w:val="clear" w:color="auto" w:fill="auto"/>
            <w:vAlign w:val="bottom"/>
          </w:tcPr>
          <w:p w14:paraId="3FEA2DA3" w14:textId="0BFA49C2" w:rsidR="008E1403" w:rsidRPr="006C52D1" w:rsidRDefault="008E1403" w:rsidP="008E1403">
            <w:pPr>
              <w:tabs>
                <w:tab w:val="left" w:pos="288"/>
                <w:tab w:val="left" w:pos="576"/>
                <w:tab w:val="left" w:pos="864"/>
                <w:tab w:val="left" w:pos="1152"/>
              </w:tabs>
              <w:spacing w:before="40" w:after="40" w:line="210" w:lineRule="exact"/>
              <w:ind w:right="40"/>
              <w:jc w:val="right"/>
              <w:rPr>
                <w:sz w:val="17"/>
                <w:szCs w:val="17"/>
              </w:rPr>
            </w:pPr>
            <w:r w:rsidRPr="006C52D1">
              <w:rPr>
                <w:sz w:val="17"/>
                <w:szCs w:val="17"/>
                <w:rtl/>
              </w:rPr>
              <w:t>47,9</w:t>
            </w:r>
          </w:p>
        </w:tc>
        <w:tc>
          <w:tcPr>
            <w:tcW w:w="2154" w:type="dxa"/>
            <w:shd w:val="clear" w:color="auto" w:fill="auto"/>
            <w:vAlign w:val="bottom"/>
          </w:tcPr>
          <w:p w14:paraId="15E59D0F" w14:textId="1BEC3D18" w:rsidR="008E1403" w:rsidRPr="006C52D1" w:rsidRDefault="008E1403" w:rsidP="008E1403">
            <w:pPr>
              <w:tabs>
                <w:tab w:val="left" w:pos="288"/>
                <w:tab w:val="left" w:pos="576"/>
                <w:tab w:val="left" w:pos="864"/>
                <w:tab w:val="left" w:pos="1152"/>
              </w:tabs>
              <w:spacing w:before="40" w:after="40" w:line="210" w:lineRule="exact"/>
              <w:ind w:right="40"/>
              <w:jc w:val="right"/>
              <w:rPr>
                <w:sz w:val="17"/>
                <w:szCs w:val="17"/>
              </w:rPr>
            </w:pPr>
            <w:r w:rsidRPr="006C52D1">
              <w:rPr>
                <w:sz w:val="17"/>
                <w:szCs w:val="17"/>
                <w:rtl/>
              </w:rPr>
              <w:t>7,5</w:t>
            </w:r>
          </w:p>
        </w:tc>
      </w:tr>
      <w:tr w:rsidR="008E1403" w:rsidRPr="006C52D1" w14:paraId="4C04F5B5" w14:textId="77777777" w:rsidTr="006C4F21">
        <w:tc>
          <w:tcPr>
            <w:tcW w:w="3330" w:type="dxa"/>
            <w:shd w:val="clear" w:color="auto" w:fill="auto"/>
            <w:vAlign w:val="bottom"/>
          </w:tcPr>
          <w:p w14:paraId="03BB023E" w14:textId="2D4A8C9B" w:rsidR="008E1403" w:rsidRPr="006C52D1" w:rsidRDefault="008E1403" w:rsidP="008E1403">
            <w:pPr>
              <w:tabs>
                <w:tab w:val="left" w:pos="288"/>
                <w:tab w:val="left" w:pos="576"/>
                <w:tab w:val="left" w:pos="864"/>
                <w:tab w:val="left" w:pos="1152"/>
              </w:tabs>
              <w:spacing w:before="40" w:after="40" w:line="210" w:lineRule="exact"/>
              <w:ind w:right="40"/>
              <w:rPr>
                <w:sz w:val="17"/>
              </w:rPr>
            </w:pPr>
            <w:r w:rsidRPr="006C52D1">
              <w:rPr>
                <w:sz w:val="17"/>
              </w:rPr>
              <w:t>Pobres</w:t>
            </w:r>
          </w:p>
        </w:tc>
        <w:tc>
          <w:tcPr>
            <w:tcW w:w="2049" w:type="dxa"/>
            <w:shd w:val="clear" w:color="auto" w:fill="auto"/>
            <w:vAlign w:val="bottom"/>
          </w:tcPr>
          <w:p w14:paraId="3851C3C4" w14:textId="50F07C3D" w:rsidR="008E1403" w:rsidRPr="006C52D1" w:rsidRDefault="008E1403" w:rsidP="008E1403">
            <w:pPr>
              <w:tabs>
                <w:tab w:val="left" w:pos="288"/>
                <w:tab w:val="left" w:pos="576"/>
                <w:tab w:val="left" w:pos="864"/>
                <w:tab w:val="left" w:pos="1152"/>
              </w:tabs>
              <w:spacing w:before="40" w:after="40" w:line="210" w:lineRule="exact"/>
              <w:ind w:right="40"/>
              <w:jc w:val="right"/>
              <w:rPr>
                <w:sz w:val="17"/>
                <w:szCs w:val="17"/>
              </w:rPr>
            </w:pPr>
            <w:r w:rsidRPr="006C52D1">
              <w:rPr>
                <w:sz w:val="17"/>
                <w:szCs w:val="17"/>
                <w:rtl/>
              </w:rPr>
              <w:t>35,8</w:t>
            </w:r>
          </w:p>
        </w:tc>
        <w:tc>
          <w:tcPr>
            <w:tcW w:w="2154" w:type="dxa"/>
            <w:shd w:val="clear" w:color="auto" w:fill="auto"/>
            <w:vAlign w:val="bottom"/>
          </w:tcPr>
          <w:p w14:paraId="33CFF55E" w14:textId="34DB04AE" w:rsidR="008E1403" w:rsidRPr="006C52D1" w:rsidRDefault="008E1403" w:rsidP="008E1403">
            <w:pPr>
              <w:tabs>
                <w:tab w:val="left" w:pos="288"/>
                <w:tab w:val="left" w:pos="576"/>
                <w:tab w:val="left" w:pos="864"/>
                <w:tab w:val="left" w:pos="1152"/>
              </w:tabs>
              <w:spacing w:before="40" w:after="40" w:line="210" w:lineRule="exact"/>
              <w:ind w:right="40"/>
              <w:jc w:val="right"/>
              <w:rPr>
                <w:sz w:val="17"/>
                <w:szCs w:val="17"/>
              </w:rPr>
            </w:pPr>
            <w:r w:rsidRPr="006C52D1">
              <w:rPr>
                <w:sz w:val="17"/>
                <w:szCs w:val="17"/>
                <w:rtl/>
              </w:rPr>
              <w:t>10,1</w:t>
            </w:r>
          </w:p>
        </w:tc>
      </w:tr>
      <w:tr w:rsidR="008E1403" w:rsidRPr="006C52D1" w14:paraId="2507D87F" w14:textId="77777777" w:rsidTr="006C4F21">
        <w:tc>
          <w:tcPr>
            <w:tcW w:w="3330" w:type="dxa"/>
            <w:shd w:val="clear" w:color="auto" w:fill="auto"/>
            <w:vAlign w:val="bottom"/>
          </w:tcPr>
          <w:p w14:paraId="7553036E" w14:textId="7D41EEE2" w:rsidR="008E1403" w:rsidRPr="006C52D1" w:rsidRDefault="008E1403" w:rsidP="00BA1403">
            <w:pPr>
              <w:keepNext/>
              <w:tabs>
                <w:tab w:val="left" w:pos="288"/>
                <w:tab w:val="left" w:pos="576"/>
                <w:tab w:val="left" w:pos="864"/>
                <w:tab w:val="left" w:pos="1152"/>
              </w:tabs>
              <w:spacing w:before="40" w:after="40" w:line="210" w:lineRule="exact"/>
              <w:ind w:right="43"/>
              <w:rPr>
                <w:sz w:val="17"/>
              </w:rPr>
            </w:pPr>
            <w:r w:rsidRPr="006C52D1">
              <w:rPr>
                <w:sz w:val="17"/>
              </w:rPr>
              <w:lastRenderedPageBreak/>
              <w:t>Población urbana</w:t>
            </w:r>
          </w:p>
        </w:tc>
        <w:tc>
          <w:tcPr>
            <w:tcW w:w="2049" w:type="dxa"/>
            <w:shd w:val="clear" w:color="auto" w:fill="auto"/>
            <w:vAlign w:val="bottom"/>
          </w:tcPr>
          <w:p w14:paraId="0CB79BA2" w14:textId="514F5CDA" w:rsidR="008E1403" w:rsidRPr="006C52D1" w:rsidRDefault="008E1403" w:rsidP="00BA1403">
            <w:pPr>
              <w:keepNext/>
              <w:tabs>
                <w:tab w:val="left" w:pos="288"/>
                <w:tab w:val="left" w:pos="576"/>
                <w:tab w:val="left" w:pos="864"/>
                <w:tab w:val="left" w:pos="1152"/>
              </w:tabs>
              <w:spacing w:before="40" w:after="40" w:line="210" w:lineRule="exact"/>
              <w:ind w:right="43"/>
              <w:jc w:val="right"/>
              <w:rPr>
                <w:sz w:val="17"/>
                <w:szCs w:val="17"/>
              </w:rPr>
            </w:pPr>
            <w:r w:rsidRPr="006C52D1">
              <w:rPr>
                <w:sz w:val="17"/>
                <w:szCs w:val="17"/>
                <w:rtl/>
              </w:rPr>
              <w:t>57,7</w:t>
            </w:r>
          </w:p>
        </w:tc>
        <w:tc>
          <w:tcPr>
            <w:tcW w:w="2154" w:type="dxa"/>
            <w:shd w:val="clear" w:color="auto" w:fill="auto"/>
            <w:vAlign w:val="bottom"/>
          </w:tcPr>
          <w:p w14:paraId="7ADA5550" w14:textId="6CAA08A2" w:rsidR="008E1403" w:rsidRPr="006C52D1" w:rsidRDefault="008E1403" w:rsidP="00BA1403">
            <w:pPr>
              <w:keepNext/>
              <w:tabs>
                <w:tab w:val="left" w:pos="288"/>
                <w:tab w:val="left" w:pos="576"/>
                <w:tab w:val="left" w:pos="864"/>
                <w:tab w:val="left" w:pos="1152"/>
              </w:tabs>
              <w:spacing w:before="40" w:after="40" w:line="210" w:lineRule="exact"/>
              <w:ind w:right="43"/>
              <w:jc w:val="right"/>
              <w:rPr>
                <w:sz w:val="17"/>
                <w:szCs w:val="17"/>
              </w:rPr>
            </w:pPr>
            <w:r w:rsidRPr="006C52D1">
              <w:rPr>
                <w:sz w:val="17"/>
                <w:szCs w:val="17"/>
                <w:rtl/>
              </w:rPr>
              <w:t>7,4</w:t>
            </w:r>
          </w:p>
        </w:tc>
      </w:tr>
      <w:tr w:rsidR="008E1403" w:rsidRPr="006C52D1" w14:paraId="58E5F935" w14:textId="77777777" w:rsidTr="006C4F21">
        <w:tc>
          <w:tcPr>
            <w:tcW w:w="3330" w:type="dxa"/>
            <w:tcBorders>
              <w:bottom w:val="single" w:sz="12" w:space="0" w:color="auto"/>
            </w:tcBorders>
            <w:shd w:val="clear" w:color="auto" w:fill="auto"/>
            <w:vAlign w:val="bottom"/>
          </w:tcPr>
          <w:p w14:paraId="3909527C" w14:textId="41D2CC01" w:rsidR="008E1403" w:rsidRPr="006C52D1" w:rsidRDefault="008E1403" w:rsidP="00BA1403">
            <w:pPr>
              <w:keepNext/>
              <w:tabs>
                <w:tab w:val="left" w:pos="288"/>
                <w:tab w:val="left" w:pos="576"/>
                <w:tab w:val="left" w:pos="864"/>
                <w:tab w:val="left" w:pos="1152"/>
              </w:tabs>
              <w:spacing w:before="40" w:after="80" w:line="210" w:lineRule="exact"/>
              <w:ind w:right="43"/>
              <w:rPr>
                <w:sz w:val="17"/>
              </w:rPr>
            </w:pPr>
            <w:r w:rsidRPr="006C52D1">
              <w:rPr>
                <w:sz w:val="17"/>
              </w:rPr>
              <w:t>Población rural</w:t>
            </w:r>
          </w:p>
        </w:tc>
        <w:tc>
          <w:tcPr>
            <w:tcW w:w="2049" w:type="dxa"/>
            <w:tcBorders>
              <w:bottom w:val="single" w:sz="12" w:space="0" w:color="auto"/>
            </w:tcBorders>
            <w:shd w:val="clear" w:color="auto" w:fill="auto"/>
            <w:vAlign w:val="bottom"/>
          </w:tcPr>
          <w:p w14:paraId="35AE2A6D" w14:textId="521A2F34" w:rsidR="008E1403" w:rsidRPr="006C52D1" w:rsidRDefault="008E1403" w:rsidP="00BA1403">
            <w:pPr>
              <w:keepNext/>
              <w:tabs>
                <w:tab w:val="left" w:pos="288"/>
                <w:tab w:val="left" w:pos="576"/>
                <w:tab w:val="left" w:pos="864"/>
                <w:tab w:val="left" w:pos="1152"/>
              </w:tabs>
              <w:spacing w:before="40" w:after="80" w:line="210" w:lineRule="exact"/>
              <w:ind w:right="43"/>
              <w:jc w:val="right"/>
              <w:rPr>
                <w:sz w:val="17"/>
                <w:szCs w:val="17"/>
              </w:rPr>
            </w:pPr>
            <w:r w:rsidRPr="006C52D1">
              <w:rPr>
                <w:sz w:val="17"/>
                <w:szCs w:val="17"/>
                <w:rtl/>
              </w:rPr>
              <w:t>35,4</w:t>
            </w:r>
          </w:p>
        </w:tc>
        <w:tc>
          <w:tcPr>
            <w:tcW w:w="2154" w:type="dxa"/>
            <w:tcBorders>
              <w:bottom w:val="single" w:sz="12" w:space="0" w:color="auto"/>
            </w:tcBorders>
            <w:shd w:val="clear" w:color="auto" w:fill="auto"/>
            <w:vAlign w:val="bottom"/>
          </w:tcPr>
          <w:p w14:paraId="759E6718" w14:textId="5191BD93" w:rsidR="008E1403" w:rsidRPr="006C52D1" w:rsidRDefault="008E1403" w:rsidP="00BA1403">
            <w:pPr>
              <w:keepNext/>
              <w:tabs>
                <w:tab w:val="left" w:pos="288"/>
                <w:tab w:val="left" w:pos="576"/>
                <w:tab w:val="left" w:pos="864"/>
                <w:tab w:val="left" w:pos="1152"/>
              </w:tabs>
              <w:spacing w:before="40" w:after="80" w:line="210" w:lineRule="exact"/>
              <w:ind w:right="43"/>
              <w:jc w:val="right"/>
              <w:rPr>
                <w:sz w:val="17"/>
                <w:szCs w:val="17"/>
              </w:rPr>
            </w:pPr>
            <w:r w:rsidRPr="006C52D1">
              <w:rPr>
                <w:sz w:val="17"/>
                <w:szCs w:val="17"/>
                <w:rtl/>
              </w:rPr>
              <w:t>9,4</w:t>
            </w:r>
          </w:p>
        </w:tc>
      </w:tr>
    </w:tbl>
    <w:p w14:paraId="56971FB5" w14:textId="148238D6" w:rsidR="00804810" w:rsidRPr="006C52D1" w:rsidRDefault="00804810" w:rsidP="00804810">
      <w:pPr>
        <w:pStyle w:val="SingleTxt"/>
        <w:spacing w:after="0" w:line="120" w:lineRule="exact"/>
        <w:rPr>
          <w:sz w:val="10"/>
        </w:rPr>
      </w:pPr>
    </w:p>
    <w:p w14:paraId="62CB3112" w14:textId="19115C13" w:rsidR="00804810" w:rsidRPr="006C52D1" w:rsidRDefault="00804810" w:rsidP="00804810">
      <w:pPr>
        <w:pStyle w:val="FootnoteText"/>
        <w:tabs>
          <w:tab w:val="clear" w:pos="418"/>
          <w:tab w:val="right" w:pos="1476"/>
          <w:tab w:val="left" w:pos="1548"/>
          <w:tab w:val="right" w:pos="1836"/>
          <w:tab w:val="left" w:pos="1908"/>
        </w:tabs>
        <w:ind w:left="1548" w:right="1267" w:hanging="288"/>
      </w:pPr>
      <w:r w:rsidRPr="006C52D1">
        <w:rPr>
          <w:i/>
          <w:iCs/>
        </w:rPr>
        <w:t>Fuente</w:t>
      </w:r>
      <w:r w:rsidRPr="006C52D1">
        <w:t>: Cálculos del personal del Banco Mundial a partir de la encuesta sobre el presupuesto del hogar de 2014.</w:t>
      </w:r>
    </w:p>
    <w:p w14:paraId="524B24DE" w14:textId="4A05FB4D" w:rsidR="00804810" w:rsidRPr="006C52D1" w:rsidRDefault="00804810" w:rsidP="00804810">
      <w:pPr>
        <w:pStyle w:val="SingleTxt"/>
        <w:spacing w:after="0" w:line="120" w:lineRule="exact"/>
        <w:rPr>
          <w:sz w:val="10"/>
        </w:rPr>
      </w:pPr>
    </w:p>
    <w:p w14:paraId="62868DDD" w14:textId="4867C308" w:rsidR="00804810" w:rsidRPr="006C52D1" w:rsidRDefault="00804810" w:rsidP="00B92870">
      <w:pPr>
        <w:pStyle w:val="SingleTxt"/>
        <w:spacing w:after="0" w:line="120" w:lineRule="exact"/>
        <w:rPr>
          <w:sz w:val="10"/>
        </w:rPr>
      </w:pPr>
    </w:p>
    <w:p w14:paraId="4FB1F61A" w14:textId="77777777" w:rsidR="00B92870" w:rsidRPr="006C52D1" w:rsidRDefault="00B92870" w:rsidP="00804810">
      <w:pPr>
        <w:pStyle w:val="SingleTxt"/>
        <w:spacing w:after="0" w:line="120" w:lineRule="exact"/>
        <w:rPr>
          <w:sz w:val="10"/>
        </w:rPr>
      </w:pPr>
    </w:p>
    <w:p w14:paraId="0DF9E05B" w14:textId="1EA6D1BB" w:rsidR="005810B5" w:rsidRPr="006C52D1" w:rsidRDefault="005810B5" w:rsidP="00581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C52D1">
        <w:tab/>
      </w:r>
      <w:r w:rsidRPr="006C52D1">
        <w:tab/>
      </w:r>
      <w:r w:rsidRPr="006C52D1">
        <w:rPr>
          <w:b w:val="0"/>
          <w:bCs/>
        </w:rPr>
        <w:t>Cuadro 3</w:t>
      </w:r>
    </w:p>
    <w:p w14:paraId="4620BA81" w14:textId="7CCA8A65" w:rsidR="005810B5" w:rsidRPr="006C52D1" w:rsidRDefault="005810B5" w:rsidP="00581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Pr="006C52D1">
        <w:tab/>
        <w:t>Tasas de vacunación para niños de 12 a 23 meses</w:t>
      </w:r>
    </w:p>
    <w:p w14:paraId="012C399F" w14:textId="3109A829" w:rsidR="005810B5" w:rsidRPr="006C52D1" w:rsidRDefault="005810B5" w:rsidP="00B92870">
      <w:pPr>
        <w:pStyle w:val="SingleTxt"/>
        <w:spacing w:after="0" w:line="120" w:lineRule="exact"/>
        <w:rPr>
          <w:sz w:val="10"/>
        </w:rPr>
      </w:pPr>
    </w:p>
    <w:p w14:paraId="5A84F3DA" w14:textId="77777777" w:rsidR="00B92870" w:rsidRPr="006C52D1" w:rsidRDefault="00B92870" w:rsidP="005810B5">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2781"/>
        <w:gridCol w:w="648"/>
        <w:gridCol w:w="648"/>
        <w:gridCol w:w="1017"/>
        <w:gridCol w:w="792"/>
        <w:gridCol w:w="954"/>
        <w:gridCol w:w="688"/>
      </w:tblGrid>
      <w:tr w:rsidR="00504708" w:rsidRPr="006C52D1" w14:paraId="767E988A" w14:textId="77777777" w:rsidTr="00BA1403">
        <w:trPr>
          <w:tblHeader/>
        </w:trPr>
        <w:tc>
          <w:tcPr>
            <w:tcW w:w="2781" w:type="dxa"/>
            <w:tcBorders>
              <w:top w:val="single" w:sz="6" w:space="0" w:color="auto"/>
              <w:bottom w:val="single" w:sz="12" w:space="0" w:color="auto"/>
            </w:tcBorders>
            <w:shd w:val="clear" w:color="auto" w:fill="auto"/>
            <w:vAlign w:val="bottom"/>
          </w:tcPr>
          <w:p w14:paraId="334F4E36" w14:textId="77777777" w:rsidR="008E4A88" w:rsidRPr="006C52D1" w:rsidRDefault="008E4A88" w:rsidP="008E4A88">
            <w:pPr>
              <w:tabs>
                <w:tab w:val="left" w:pos="288"/>
                <w:tab w:val="left" w:pos="576"/>
                <w:tab w:val="left" w:pos="864"/>
                <w:tab w:val="left" w:pos="1152"/>
              </w:tabs>
              <w:spacing w:before="80" w:after="80" w:line="160" w:lineRule="exact"/>
              <w:ind w:right="40"/>
              <w:rPr>
                <w:i/>
                <w:sz w:val="14"/>
              </w:rPr>
            </w:pPr>
          </w:p>
        </w:tc>
        <w:tc>
          <w:tcPr>
            <w:tcW w:w="648" w:type="dxa"/>
            <w:tcBorders>
              <w:top w:val="single" w:sz="6" w:space="0" w:color="auto"/>
              <w:bottom w:val="single" w:sz="12" w:space="0" w:color="auto"/>
            </w:tcBorders>
            <w:shd w:val="clear" w:color="auto" w:fill="auto"/>
            <w:vAlign w:val="bottom"/>
          </w:tcPr>
          <w:p w14:paraId="04784A4F" w14:textId="3A853FB9" w:rsidR="008E4A88" w:rsidRPr="006C52D1" w:rsidRDefault="008E4A88" w:rsidP="008E4A88">
            <w:pPr>
              <w:tabs>
                <w:tab w:val="left" w:pos="288"/>
                <w:tab w:val="left" w:pos="576"/>
                <w:tab w:val="left" w:pos="864"/>
                <w:tab w:val="left" w:pos="1152"/>
              </w:tabs>
              <w:spacing w:before="80" w:after="80" w:line="160" w:lineRule="exact"/>
              <w:ind w:right="40"/>
              <w:jc w:val="right"/>
              <w:rPr>
                <w:i/>
                <w:sz w:val="14"/>
              </w:rPr>
            </w:pPr>
            <w:r w:rsidRPr="006C52D1">
              <w:rPr>
                <w:i/>
                <w:sz w:val="14"/>
              </w:rPr>
              <w:t>BCG</w:t>
            </w:r>
          </w:p>
        </w:tc>
        <w:tc>
          <w:tcPr>
            <w:tcW w:w="648" w:type="dxa"/>
            <w:tcBorders>
              <w:top w:val="single" w:sz="6" w:space="0" w:color="auto"/>
              <w:bottom w:val="single" w:sz="12" w:space="0" w:color="auto"/>
            </w:tcBorders>
            <w:shd w:val="clear" w:color="auto" w:fill="auto"/>
            <w:vAlign w:val="bottom"/>
          </w:tcPr>
          <w:p w14:paraId="15C76044" w14:textId="1E0E85BF" w:rsidR="008E4A88" w:rsidRPr="006C52D1" w:rsidRDefault="008E4A88" w:rsidP="008E4A88">
            <w:pPr>
              <w:tabs>
                <w:tab w:val="left" w:pos="288"/>
                <w:tab w:val="left" w:pos="576"/>
                <w:tab w:val="left" w:pos="864"/>
                <w:tab w:val="left" w:pos="1152"/>
              </w:tabs>
              <w:spacing w:before="80" w:after="80" w:line="160" w:lineRule="exact"/>
              <w:ind w:right="40"/>
              <w:jc w:val="right"/>
              <w:rPr>
                <w:i/>
                <w:sz w:val="14"/>
              </w:rPr>
            </w:pPr>
            <w:r w:rsidRPr="006C52D1">
              <w:rPr>
                <w:i/>
                <w:sz w:val="14"/>
              </w:rPr>
              <w:t>DPT 3</w:t>
            </w:r>
          </w:p>
        </w:tc>
        <w:tc>
          <w:tcPr>
            <w:tcW w:w="1017" w:type="dxa"/>
            <w:tcBorders>
              <w:top w:val="single" w:sz="6" w:space="0" w:color="auto"/>
              <w:bottom w:val="single" w:sz="12" w:space="0" w:color="auto"/>
            </w:tcBorders>
            <w:shd w:val="clear" w:color="auto" w:fill="auto"/>
            <w:vAlign w:val="bottom"/>
          </w:tcPr>
          <w:p w14:paraId="1CC4C096" w14:textId="0F9EF5A7" w:rsidR="008E4A88" w:rsidRPr="006C52D1" w:rsidRDefault="008E4A88" w:rsidP="008E4A88">
            <w:pPr>
              <w:tabs>
                <w:tab w:val="left" w:pos="288"/>
                <w:tab w:val="left" w:pos="576"/>
                <w:tab w:val="left" w:pos="864"/>
                <w:tab w:val="left" w:pos="1152"/>
              </w:tabs>
              <w:spacing w:before="80" w:after="80" w:line="160" w:lineRule="exact"/>
              <w:ind w:right="40"/>
              <w:jc w:val="right"/>
              <w:rPr>
                <w:i/>
                <w:sz w:val="14"/>
              </w:rPr>
            </w:pPr>
            <w:r w:rsidRPr="006C52D1">
              <w:rPr>
                <w:i/>
                <w:sz w:val="14"/>
              </w:rPr>
              <w:t>Poliomielitis 3</w:t>
            </w:r>
          </w:p>
        </w:tc>
        <w:tc>
          <w:tcPr>
            <w:tcW w:w="792" w:type="dxa"/>
            <w:tcBorders>
              <w:top w:val="single" w:sz="6" w:space="0" w:color="auto"/>
              <w:bottom w:val="single" w:sz="12" w:space="0" w:color="auto"/>
            </w:tcBorders>
            <w:shd w:val="clear" w:color="auto" w:fill="auto"/>
            <w:vAlign w:val="bottom"/>
          </w:tcPr>
          <w:p w14:paraId="431CF097" w14:textId="1B139A76" w:rsidR="008E4A88" w:rsidRPr="006C52D1" w:rsidRDefault="008E4A88" w:rsidP="008E4A88">
            <w:pPr>
              <w:tabs>
                <w:tab w:val="left" w:pos="288"/>
                <w:tab w:val="left" w:pos="576"/>
                <w:tab w:val="left" w:pos="864"/>
                <w:tab w:val="left" w:pos="1152"/>
              </w:tabs>
              <w:spacing w:before="80" w:after="80" w:line="160" w:lineRule="exact"/>
              <w:ind w:right="40"/>
              <w:jc w:val="right"/>
              <w:rPr>
                <w:i/>
                <w:sz w:val="14"/>
              </w:rPr>
            </w:pPr>
            <w:r w:rsidRPr="006C52D1">
              <w:rPr>
                <w:i/>
                <w:sz w:val="14"/>
              </w:rPr>
              <w:t>Sarampión</w:t>
            </w:r>
          </w:p>
        </w:tc>
        <w:tc>
          <w:tcPr>
            <w:tcW w:w="954" w:type="dxa"/>
            <w:tcBorders>
              <w:top w:val="single" w:sz="6" w:space="0" w:color="auto"/>
              <w:bottom w:val="single" w:sz="12" w:space="0" w:color="auto"/>
            </w:tcBorders>
            <w:shd w:val="clear" w:color="auto" w:fill="auto"/>
            <w:vAlign w:val="bottom"/>
          </w:tcPr>
          <w:p w14:paraId="4846B03D" w14:textId="5B119A85" w:rsidR="008E4A88" w:rsidRPr="006C52D1" w:rsidRDefault="008E4A88" w:rsidP="008E4A88">
            <w:pPr>
              <w:tabs>
                <w:tab w:val="left" w:pos="288"/>
                <w:tab w:val="left" w:pos="576"/>
                <w:tab w:val="left" w:pos="864"/>
                <w:tab w:val="left" w:pos="1152"/>
              </w:tabs>
              <w:spacing w:before="80" w:after="80" w:line="160" w:lineRule="exact"/>
              <w:ind w:right="40"/>
              <w:jc w:val="right"/>
              <w:rPr>
                <w:i/>
                <w:sz w:val="14"/>
              </w:rPr>
            </w:pPr>
            <w:r w:rsidRPr="006C52D1">
              <w:rPr>
                <w:i/>
                <w:sz w:val="14"/>
              </w:rPr>
              <w:t>Inmunización completa</w:t>
            </w:r>
          </w:p>
        </w:tc>
        <w:tc>
          <w:tcPr>
            <w:tcW w:w="688" w:type="dxa"/>
            <w:tcBorders>
              <w:top w:val="single" w:sz="6" w:space="0" w:color="auto"/>
              <w:bottom w:val="single" w:sz="12" w:space="0" w:color="auto"/>
            </w:tcBorders>
            <w:shd w:val="clear" w:color="auto" w:fill="auto"/>
            <w:vAlign w:val="bottom"/>
          </w:tcPr>
          <w:p w14:paraId="5AE3F6C4" w14:textId="4D61BC07" w:rsidR="008E4A88" w:rsidRPr="006C52D1" w:rsidRDefault="008E4A88" w:rsidP="008E4A88">
            <w:pPr>
              <w:tabs>
                <w:tab w:val="left" w:pos="288"/>
                <w:tab w:val="left" w:pos="576"/>
                <w:tab w:val="left" w:pos="864"/>
                <w:tab w:val="left" w:pos="1152"/>
              </w:tabs>
              <w:spacing w:before="80" w:after="80" w:line="160" w:lineRule="exact"/>
              <w:ind w:right="40"/>
              <w:jc w:val="right"/>
              <w:rPr>
                <w:i/>
                <w:sz w:val="14"/>
              </w:rPr>
            </w:pPr>
            <w:r w:rsidRPr="006C52D1">
              <w:rPr>
                <w:i/>
                <w:sz w:val="14"/>
              </w:rPr>
              <w:t xml:space="preserve">Ninguna </w:t>
            </w:r>
            <w:r w:rsidRPr="006C52D1">
              <w:rPr>
                <w:i/>
                <w:sz w:val="14"/>
              </w:rPr>
              <w:br/>
              <w:t>vacuna</w:t>
            </w:r>
          </w:p>
        </w:tc>
      </w:tr>
      <w:tr w:rsidR="008E4A88" w:rsidRPr="006C52D1" w14:paraId="3CC0A144" w14:textId="77777777" w:rsidTr="00504708">
        <w:trPr>
          <w:trHeight w:hRule="exact" w:val="115"/>
          <w:tblHeader/>
        </w:trPr>
        <w:tc>
          <w:tcPr>
            <w:tcW w:w="2781" w:type="dxa"/>
            <w:tcBorders>
              <w:top w:val="single" w:sz="12" w:space="0" w:color="auto"/>
            </w:tcBorders>
            <w:shd w:val="clear" w:color="auto" w:fill="auto"/>
            <w:vAlign w:val="bottom"/>
          </w:tcPr>
          <w:p w14:paraId="22E206F8" w14:textId="77777777" w:rsidR="008E4A88" w:rsidRPr="006C52D1" w:rsidRDefault="008E4A88" w:rsidP="008E4A88">
            <w:pPr>
              <w:tabs>
                <w:tab w:val="left" w:pos="288"/>
                <w:tab w:val="left" w:pos="576"/>
                <w:tab w:val="left" w:pos="864"/>
                <w:tab w:val="left" w:pos="1152"/>
              </w:tabs>
              <w:spacing w:before="40" w:after="40" w:line="210" w:lineRule="exact"/>
              <w:ind w:right="40"/>
              <w:rPr>
                <w:sz w:val="17"/>
              </w:rPr>
            </w:pPr>
          </w:p>
        </w:tc>
        <w:tc>
          <w:tcPr>
            <w:tcW w:w="648" w:type="dxa"/>
            <w:tcBorders>
              <w:top w:val="single" w:sz="12" w:space="0" w:color="auto"/>
            </w:tcBorders>
            <w:shd w:val="clear" w:color="auto" w:fill="auto"/>
            <w:vAlign w:val="bottom"/>
          </w:tcPr>
          <w:p w14:paraId="54321CC4" w14:textId="77777777" w:rsidR="008E4A88" w:rsidRPr="006C52D1" w:rsidRDefault="008E4A88" w:rsidP="008E4A88">
            <w:pPr>
              <w:tabs>
                <w:tab w:val="left" w:pos="288"/>
                <w:tab w:val="left" w:pos="576"/>
                <w:tab w:val="left" w:pos="864"/>
                <w:tab w:val="left" w:pos="1152"/>
              </w:tabs>
              <w:spacing w:before="40" w:after="40" w:line="210" w:lineRule="exact"/>
              <w:ind w:right="40"/>
              <w:jc w:val="right"/>
              <w:rPr>
                <w:sz w:val="17"/>
              </w:rPr>
            </w:pPr>
          </w:p>
        </w:tc>
        <w:tc>
          <w:tcPr>
            <w:tcW w:w="648" w:type="dxa"/>
            <w:tcBorders>
              <w:top w:val="single" w:sz="12" w:space="0" w:color="auto"/>
            </w:tcBorders>
            <w:shd w:val="clear" w:color="auto" w:fill="auto"/>
            <w:vAlign w:val="bottom"/>
          </w:tcPr>
          <w:p w14:paraId="21866408" w14:textId="77777777" w:rsidR="008E4A88" w:rsidRPr="006C52D1" w:rsidRDefault="008E4A88" w:rsidP="008E4A88">
            <w:pPr>
              <w:tabs>
                <w:tab w:val="left" w:pos="288"/>
                <w:tab w:val="left" w:pos="576"/>
                <w:tab w:val="left" w:pos="864"/>
                <w:tab w:val="left" w:pos="1152"/>
              </w:tabs>
              <w:spacing w:before="40" w:after="40" w:line="210" w:lineRule="exact"/>
              <w:ind w:right="40"/>
              <w:jc w:val="right"/>
              <w:rPr>
                <w:sz w:val="17"/>
              </w:rPr>
            </w:pPr>
          </w:p>
        </w:tc>
        <w:tc>
          <w:tcPr>
            <w:tcW w:w="1017" w:type="dxa"/>
            <w:tcBorders>
              <w:top w:val="single" w:sz="12" w:space="0" w:color="auto"/>
            </w:tcBorders>
            <w:shd w:val="clear" w:color="auto" w:fill="auto"/>
            <w:vAlign w:val="bottom"/>
          </w:tcPr>
          <w:p w14:paraId="3BB85A61" w14:textId="77777777" w:rsidR="008E4A88" w:rsidRPr="006C52D1" w:rsidRDefault="008E4A88" w:rsidP="008E4A88">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shd w:val="clear" w:color="auto" w:fill="auto"/>
            <w:vAlign w:val="bottom"/>
          </w:tcPr>
          <w:p w14:paraId="2A6FFC0E" w14:textId="77777777" w:rsidR="008E4A88" w:rsidRPr="006C52D1" w:rsidRDefault="008E4A88" w:rsidP="008E4A88">
            <w:pPr>
              <w:tabs>
                <w:tab w:val="left" w:pos="288"/>
                <w:tab w:val="left" w:pos="576"/>
                <w:tab w:val="left" w:pos="864"/>
                <w:tab w:val="left" w:pos="1152"/>
              </w:tabs>
              <w:spacing w:before="40" w:after="40" w:line="210" w:lineRule="exact"/>
              <w:ind w:right="40"/>
              <w:jc w:val="right"/>
              <w:rPr>
                <w:sz w:val="17"/>
              </w:rPr>
            </w:pPr>
          </w:p>
        </w:tc>
        <w:tc>
          <w:tcPr>
            <w:tcW w:w="954" w:type="dxa"/>
            <w:tcBorders>
              <w:top w:val="single" w:sz="12" w:space="0" w:color="auto"/>
            </w:tcBorders>
            <w:shd w:val="clear" w:color="auto" w:fill="auto"/>
            <w:vAlign w:val="bottom"/>
          </w:tcPr>
          <w:p w14:paraId="25255D22" w14:textId="77777777" w:rsidR="008E4A88" w:rsidRPr="006C52D1" w:rsidRDefault="008E4A88" w:rsidP="008E4A88">
            <w:pPr>
              <w:tabs>
                <w:tab w:val="left" w:pos="288"/>
                <w:tab w:val="left" w:pos="576"/>
                <w:tab w:val="left" w:pos="864"/>
                <w:tab w:val="left" w:pos="1152"/>
              </w:tabs>
              <w:spacing w:before="40" w:after="40" w:line="210" w:lineRule="exact"/>
              <w:ind w:right="40"/>
              <w:jc w:val="right"/>
              <w:rPr>
                <w:sz w:val="17"/>
              </w:rPr>
            </w:pPr>
          </w:p>
        </w:tc>
        <w:tc>
          <w:tcPr>
            <w:tcW w:w="688" w:type="dxa"/>
            <w:tcBorders>
              <w:top w:val="single" w:sz="12" w:space="0" w:color="auto"/>
            </w:tcBorders>
            <w:shd w:val="clear" w:color="auto" w:fill="auto"/>
            <w:vAlign w:val="bottom"/>
          </w:tcPr>
          <w:p w14:paraId="2572B619" w14:textId="77777777" w:rsidR="008E4A88" w:rsidRPr="006C52D1" w:rsidRDefault="008E4A88" w:rsidP="008E4A88">
            <w:pPr>
              <w:tabs>
                <w:tab w:val="left" w:pos="288"/>
                <w:tab w:val="left" w:pos="576"/>
                <w:tab w:val="left" w:pos="864"/>
                <w:tab w:val="left" w:pos="1152"/>
              </w:tabs>
              <w:spacing w:before="40" w:after="40" w:line="210" w:lineRule="exact"/>
              <w:ind w:right="40"/>
              <w:jc w:val="right"/>
              <w:rPr>
                <w:sz w:val="17"/>
              </w:rPr>
            </w:pPr>
          </w:p>
        </w:tc>
      </w:tr>
      <w:tr w:rsidR="00D62DF6" w:rsidRPr="006C52D1" w14:paraId="79668C64" w14:textId="77777777" w:rsidTr="00504708">
        <w:tc>
          <w:tcPr>
            <w:tcW w:w="2781" w:type="dxa"/>
            <w:shd w:val="clear" w:color="auto" w:fill="auto"/>
            <w:vAlign w:val="bottom"/>
          </w:tcPr>
          <w:p w14:paraId="0E33532D" w14:textId="311BEF9B" w:rsidR="00D62DF6" w:rsidRPr="006C52D1" w:rsidRDefault="00504708" w:rsidP="00D62DF6">
            <w:pPr>
              <w:tabs>
                <w:tab w:val="left" w:pos="288"/>
                <w:tab w:val="left" w:pos="576"/>
                <w:tab w:val="left" w:pos="864"/>
                <w:tab w:val="left" w:pos="1152"/>
              </w:tabs>
              <w:spacing w:before="40" w:after="40" w:line="210" w:lineRule="exact"/>
              <w:ind w:right="40"/>
              <w:rPr>
                <w:sz w:val="17"/>
              </w:rPr>
            </w:pPr>
            <w:r w:rsidRPr="006C52D1">
              <w:rPr>
                <w:sz w:val="17"/>
              </w:rPr>
              <w:t>Encuesta de indicadores múltiples por conglomerados del Yemen, 2006</w:t>
            </w:r>
          </w:p>
        </w:tc>
        <w:tc>
          <w:tcPr>
            <w:tcW w:w="648" w:type="dxa"/>
            <w:shd w:val="clear" w:color="auto" w:fill="auto"/>
            <w:vAlign w:val="bottom"/>
          </w:tcPr>
          <w:p w14:paraId="620AAC01" w14:textId="7B81BB2A"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69</w:t>
            </w:r>
          </w:p>
        </w:tc>
        <w:tc>
          <w:tcPr>
            <w:tcW w:w="648" w:type="dxa"/>
            <w:shd w:val="clear" w:color="auto" w:fill="auto"/>
            <w:vAlign w:val="bottom"/>
          </w:tcPr>
          <w:p w14:paraId="4E758737" w14:textId="3AF62DF3"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61</w:t>
            </w:r>
          </w:p>
        </w:tc>
        <w:tc>
          <w:tcPr>
            <w:tcW w:w="1017" w:type="dxa"/>
            <w:shd w:val="clear" w:color="auto" w:fill="auto"/>
            <w:vAlign w:val="bottom"/>
          </w:tcPr>
          <w:p w14:paraId="0DD1358E" w14:textId="114D8824"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63</w:t>
            </w:r>
          </w:p>
        </w:tc>
        <w:tc>
          <w:tcPr>
            <w:tcW w:w="792" w:type="dxa"/>
            <w:shd w:val="clear" w:color="auto" w:fill="auto"/>
            <w:vAlign w:val="bottom"/>
          </w:tcPr>
          <w:p w14:paraId="2E0043A1" w14:textId="666C7DC8"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65</w:t>
            </w:r>
          </w:p>
        </w:tc>
        <w:tc>
          <w:tcPr>
            <w:tcW w:w="954" w:type="dxa"/>
            <w:shd w:val="clear" w:color="auto" w:fill="auto"/>
            <w:vAlign w:val="bottom"/>
          </w:tcPr>
          <w:p w14:paraId="5B2F566C" w14:textId="6B223E0A"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38</w:t>
            </w:r>
          </w:p>
        </w:tc>
        <w:tc>
          <w:tcPr>
            <w:tcW w:w="688" w:type="dxa"/>
            <w:shd w:val="clear" w:color="auto" w:fill="auto"/>
            <w:vAlign w:val="bottom"/>
          </w:tcPr>
          <w:p w14:paraId="42134C65" w14:textId="1BB3046A"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12</w:t>
            </w:r>
          </w:p>
        </w:tc>
      </w:tr>
      <w:tr w:rsidR="00D62DF6" w:rsidRPr="006C52D1" w14:paraId="62FF0414" w14:textId="77777777" w:rsidTr="00504708">
        <w:tc>
          <w:tcPr>
            <w:tcW w:w="2781" w:type="dxa"/>
            <w:shd w:val="clear" w:color="auto" w:fill="auto"/>
            <w:vAlign w:val="bottom"/>
          </w:tcPr>
          <w:p w14:paraId="3528499D" w14:textId="7FC05562" w:rsidR="00D62DF6" w:rsidRPr="006C52D1" w:rsidRDefault="00504708" w:rsidP="00D62DF6">
            <w:pPr>
              <w:tabs>
                <w:tab w:val="left" w:pos="288"/>
                <w:tab w:val="left" w:pos="576"/>
                <w:tab w:val="left" w:pos="864"/>
                <w:tab w:val="left" w:pos="1152"/>
              </w:tabs>
              <w:spacing w:before="40" w:after="40" w:line="210" w:lineRule="exact"/>
              <w:ind w:right="40"/>
              <w:rPr>
                <w:sz w:val="17"/>
              </w:rPr>
            </w:pPr>
            <w:r w:rsidRPr="006C52D1">
              <w:rPr>
                <w:sz w:val="17"/>
              </w:rPr>
              <w:t>Encuesta sobre el presupuesto del hogar, 2005/06</w:t>
            </w:r>
          </w:p>
        </w:tc>
        <w:tc>
          <w:tcPr>
            <w:tcW w:w="648" w:type="dxa"/>
            <w:shd w:val="clear" w:color="auto" w:fill="auto"/>
            <w:vAlign w:val="bottom"/>
          </w:tcPr>
          <w:p w14:paraId="659CEA38" w14:textId="3DBD16DF"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74,3</w:t>
            </w:r>
          </w:p>
        </w:tc>
        <w:tc>
          <w:tcPr>
            <w:tcW w:w="648" w:type="dxa"/>
            <w:shd w:val="clear" w:color="auto" w:fill="auto"/>
            <w:vAlign w:val="bottom"/>
          </w:tcPr>
          <w:p w14:paraId="4FD24C8C" w14:textId="1A2343FA"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67,6</w:t>
            </w:r>
          </w:p>
        </w:tc>
        <w:tc>
          <w:tcPr>
            <w:tcW w:w="1017" w:type="dxa"/>
            <w:shd w:val="clear" w:color="auto" w:fill="auto"/>
            <w:vAlign w:val="bottom"/>
          </w:tcPr>
          <w:p w14:paraId="51CF6768" w14:textId="55F394ED"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78,9</w:t>
            </w:r>
          </w:p>
        </w:tc>
        <w:tc>
          <w:tcPr>
            <w:tcW w:w="792" w:type="dxa"/>
            <w:shd w:val="clear" w:color="auto" w:fill="auto"/>
            <w:vAlign w:val="bottom"/>
          </w:tcPr>
          <w:p w14:paraId="1CBEE4BD" w14:textId="7CA53065"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75,7</w:t>
            </w:r>
          </w:p>
        </w:tc>
        <w:tc>
          <w:tcPr>
            <w:tcW w:w="954" w:type="dxa"/>
            <w:shd w:val="clear" w:color="auto" w:fill="auto"/>
            <w:vAlign w:val="bottom"/>
          </w:tcPr>
          <w:p w14:paraId="6259E5F9" w14:textId="683E8CE6"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59,8</w:t>
            </w:r>
          </w:p>
        </w:tc>
        <w:tc>
          <w:tcPr>
            <w:tcW w:w="688" w:type="dxa"/>
            <w:shd w:val="clear" w:color="auto" w:fill="auto"/>
            <w:vAlign w:val="bottom"/>
          </w:tcPr>
          <w:p w14:paraId="2DD86DF4" w14:textId="42B03749"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7,6</w:t>
            </w:r>
          </w:p>
        </w:tc>
      </w:tr>
      <w:tr w:rsidR="00504708" w:rsidRPr="006C52D1" w14:paraId="439721BE" w14:textId="77777777" w:rsidTr="00504708">
        <w:tc>
          <w:tcPr>
            <w:tcW w:w="2781" w:type="dxa"/>
            <w:shd w:val="clear" w:color="auto" w:fill="auto"/>
            <w:vAlign w:val="bottom"/>
          </w:tcPr>
          <w:p w14:paraId="4AB5B08E" w14:textId="50C6D141" w:rsidR="00D62DF6" w:rsidRPr="006C52D1" w:rsidRDefault="00504708" w:rsidP="00D62DF6">
            <w:pPr>
              <w:tabs>
                <w:tab w:val="left" w:pos="288"/>
                <w:tab w:val="left" w:pos="576"/>
                <w:tab w:val="left" w:pos="864"/>
                <w:tab w:val="left" w:pos="1152"/>
              </w:tabs>
              <w:spacing w:before="40" w:after="40" w:line="210" w:lineRule="exact"/>
              <w:ind w:right="40"/>
              <w:rPr>
                <w:sz w:val="17"/>
              </w:rPr>
            </w:pPr>
            <w:r w:rsidRPr="006C52D1">
              <w:rPr>
                <w:sz w:val="17"/>
              </w:rPr>
              <w:t>Encuesta Demográfica y de Salud del Yemen, 2013</w:t>
            </w:r>
          </w:p>
        </w:tc>
        <w:tc>
          <w:tcPr>
            <w:tcW w:w="648" w:type="dxa"/>
            <w:shd w:val="clear" w:color="auto" w:fill="auto"/>
            <w:vAlign w:val="bottom"/>
          </w:tcPr>
          <w:p w14:paraId="37431BFE" w14:textId="7D45BC4A"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67,6</w:t>
            </w:r>
          </w:p>
        </w:tc>
        <w:tc>
          <w:tcPr>
            <w:tcW w:w="648" w:type="dxa"/>
            <w:shd w:val="clear" w:color="auto" w:fill="auto"/>
            <w:vAlign w:val="bottom"/>
          </w:tcPr>
          <w:p w14:paraId="2495A209" w14:textId="77555BBD"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59,6</w:t>
            </w:r>
          </w:p>
        </w:tc>
        <w:tc>
          <w:tcPr>
            <w:tcW w:w="1017" w:type="dxa"/>
            <w:shd w:val="clear" w:color="auto" w:fill="auto"/>
            <w:vAlign w:val="bottom"/>
          </w:tcPr>
          <w:p w14:paraId="1B76070B" w14:textId="20AD616A"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58,7</w:t>
            </w:r>
          </w:p>
        </w:tc>
        <w:tc>
          <w:tcPr>
            <w:tcW w:w="792" w:type="dxa"/>
            <w:shd w:val="clear" w:color="auto" w:fill="auto"/>
            <w:vAlign w:val="bottom"/>
          </w:tcPr>
          <w:p w14:paraId="19F8E752" w14:textId="367EEDCF"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63,3</w:t>
            </w:r>
          </w:p>
        </w:tc>
        <w:tc>
          <w:tcPr>
            <w:tcW w:w="954" w:type="dxa"/>
            <w:shd w:val="clear" w:color="auto" w:fill="auto"/>
            <w:vAlign w:val="bottom"/>
          </w:tcPr>
          <w:p w14:paraId="7CCF02B6" w14:textId="3E75F0EC"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42,6</w:t>
            </w:r>
          </w:p>
        </w:tc>
        <w:tc>
          <w:tcPr>
            <w:tcW w:w="688" w:type="dxa"/>
            <w:shd w:val="clear" w:color="auto" w:fill="auto"/>
            <w:vAlign w:val="bottom"/>
          </w:tcPr>
          <w:p w14:paraId="2CA7FCB9" w14:textId="4DA85597"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16</w:t>
            </w:r>
          </w:p>
        </w:tc>
      </w:tr>
      <w:tr w:rsidR="00504708" w:rsidRPr="006C52D1" w14:paraId="1E83BBB2" w14:textId="77777777" w:rsidTr="00504708">
        <w:tc>
          <w:tcPr>
            <w:tcW w:w="2781" w:type="dxa"/>
            <w:tcBorders>
              <w:bottom w:val="single" w:sz="12" w:space="0" w:color="auto"/>
            </w:tcBorders>
            <w:shd w:val="clear" w:color="auto" w:fill="auto"/>
            <w:vAlign w:val="bottom"/>
          </w:tcPr>
          <w:p w14:paraId="17F65C61" w14:textId="380F7126" w:rsidR="00D62DF6" w:rsidRPr="006C52D1" w:rsidRDefault="00D62DF6" w:rsidP="00D62DF6">
            <w:pPr>
              <w:tabs>
                <w:tab w:val="left" w:pos="288"/>
                <w:tab w:val="left" w:pos="576"/>
                <w:tab w:val="left" w:pos="864"/>
                <w:tab w:val="left" w:pos="1152"/>
              </w:tabs>
              <w:spacing w:before="40" w:after="40" w:line="210" w:lineRule="exact"/>
              <w:ind w:right="40"/>
              <w:rPr>
                <w:sz w:val="17"/>
              </w:rPr>
            </w:pPr>
            <w:r w:rsidRPr="006C52D1">
              <w:rPr>
                <w:sz w:val="17"/>
              </w:rPr>
              <w:t>Encuesta sobre el presupuesto del hogar 2014</w:t>
            </w:r>
          </w:p>
        </w:tc>
        <w:tc>
          <w:tcPr>
            <w:tcW w:w="648" w:type="dxa"/>
            <w:tcBorders>
              <w:bottom w:val="single" w:sz="12" w:space="0" w:color="auto"/>
            </w:tcBorders>
            <w:shd w:val="clear" w:color="auto" w:fill="auto"/>
            <w:vAlign w:val="bottom"/>
          </w:tcPr>
          <w:p w14:paraId="6142AD5C" w14:textId="4DE8631D"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74,1</w:t>
            </w:r>
          </w:p>
        </w:tc>
        <w:tc>
          <w:tcPr>
            <w:tcW w:w="648" w:type="dxa"/>
            <w:tcBorders>
              <w:bottom w:val="single" w:sz="12" w:space="0" w:color="auto"/>
            </w:tcBorders>
            <w:shd w:val="clear" w:color="auto" w:fill="auto"/>
            <w:vAlign w:val="bottom"/>
          </w:tcPr>
          <w:p w14:paraId="56017E22" w14:textId="672F2088"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48,8</w:t>
            </w:r>
          </w:p>
        </w:tc>
        <w:tc>
          <w:tcPr>
            <w:tcW w:w="1017" w:type="dxa"/>
            <w:tcBorders>
              <w:bottom w:val="single" w:sz="12" w:space="0" w:color="auto"/>
            </w:tcBorders>
            <w:shd w:val="clear" w:color="auto" w:fill="auto"/>
            <w:vAlign w:val="bottom"/>
          </w:tcPr>
          <w:p w14:paraId="1250C4C8" w14:textId="15FFE8CF"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67,8</w:t>
            </w:r>
          </w:p>
        </w:tc>
        <w:tc>
          <w:tcPr>
            <w:tcW w:w="792" w:type="dxa"/>
            <w:tcBorders>
              <w:bottom w:val="single" w:sz="12" w:space="0" w:color="auto"/>
            </w:tcBorders>
            <w:shd w:val="clear" w:color="auto" w:fill="auto"/>
            <w:vAlign w:val="bottom"/>
          </w:tcPr>
          <w:p w14:paraId="3F99EBBF" w14:textId="15931A27"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71,8</w:t>
            </w:r>
          </w:p>
        </w:tc>
        <w:tc>
          <w:tcPr>
            <w:tcW w:w="954" w:type="dxa"/>
            <w:tcBorders>
              <w:bottom w:val="single" w:sz="12" w:space="0" w:color="auto"/>
            </w:tcBorders>
            <w:shd w:val="clear" w:color="auto" w:fill="auto"/>
            <w:vAlign w:val="bottom"/>
          </w:tcPr>
          <w:p w14:paraId="0EF5D5FB" w14:textId="475F128C"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41,5</w:t>
            </w:r>
          </w:p>
        </w:tc>
        <w:tc>
          <w:tcPr>
            <w:tcW w:w="688" w:type="dxa"/>
            <w:tcBorders>
              <w:bottom w:val="single" w:sz="12" w:space="0" w:color="auto"/>
            </w:tcBorders>
            <w:shd w:val="clear" w:color="auto" w:fill="auto"/>
            <w:vAlign w:val="bottom"/>
          </w:tcPr>
          <w:p w14:paraId="081EBEA0" w14:textId="25577089" w:rsidR="00D62DF6" w:rsidRPr="006C52D1" w:rsidRDefault="00D62DF6" w:rsidP="00D62DF6">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8,9</w:t>
            </w:r>
          </w:p>
        </w:tc>
      </w:tr>
    </w:tbl>
    <w:p w14:paraId="2CBE6808" w14:textId="7AD73DDD" w:rsidR="008E4A88" w:rsidRPr="006C52D1" w:rsidRDefault="008E4A88" w:rsidP="00BA1403">
      <w:pPr>
        <w:pStyle w:val="SingleTxt"/>
        <w:spacing w:after="0" w:line="120" w:lineRule="exact"/>
        <w:rPr>
          <w:sz w:val="10"/>
        </w:rPr>
      </w:pPr>
    </w:p>
    <w:p w14:paraId="1C659438" w14:textId="475677C3" w:rsidR="005810B5" w:rsidRPr="006C52D1" w:rsidRDefault="005810B5" w:rsidP="00BA1403">
      <w:pPr>
        <w:pStyle w:val="FootnoteText"/>
        <w:tabs>
          <w:tab w:val="clear" w:pos="418"/>
          <w:tab w:val="right" w:pos="1476"/>
          <w:tab w:val="left" w:pos="1548"/>
          <w:tab w:val="right" w:pos="1836"/>
          <w:tab w:val="left" w:pos="1908"/>
        </w:tabs>
        <w:ind w:left="1548" w:right="1267" w:hanging="288"/>
      </w:pPr>
      <w:r w:rsidRPr="006C52D1">
        <w:rPr>
          <w:i/>
          <w:iCs/>
        </w:rPr>
        <w:t>Nota</w:t>
      </w:r>
      <w:r w:rsidRPr="006C52D1">
        <w:t xml:space="preserve">: </w:t>
      </w:r>
      <w:r w:rsidR="008C6FD8" w:rsidRPr="006C52D1">
        <w:t>L</w:t>
      </w:r>
      <w:r w:rsidRPr="006C52D1">
        <w:t>os datos de la encuesta sobre el presupuesto del hogar de 2005/06 y de la encuesta sobre el presupuesto del hogar de 2014 son cálculos del personal del Banco Mundial sobre la base de la información procedente de esas dos encuestas. Los datos de la encuesta demográfica y de salud de 2013 y la encuesta de indicadores múltiples por conglomerados de 2006 proceden del informe de la encuesta demográfica y de salud del Yemen de 2013.</w:t>
      </w:r>
    </w:p>
    <w:p w14:paraId="4B4A41AF" w14:textId="4508B947" w:rsidR="005810B5" w:rsidRPr="006C52D1" w:rsidRDefault="005810B5" w:rsidP="005810B5">
      <w:pPr>
        <w:pStyle w:val="SingleTxt"/>
        <w:spacing w:after="0" w:line="120" w:lineRule="exact"/>
        <w:rPr>
          <w:sz w:val="10"/>
        </w:rPr>
      </w:pPr>
    </w:p>
    <w:p w14:paraId="7AB8C36A" w14:textId="398BCC8F" w:rsidR="00BA1403" w:rsidRPr="006C52D1" w:rsidRDefault="00BA1403" w:rsidP="00B92870">
      <w:pPr>
        <w:pStyle w:val="SingleTxt"/>
        <w:spacing w:after="0" w:line="120" w:lineRule="exact"/>
        <w:rPr>
          <w:sz w:val="10"/>
        </w:rPr>
      </w:pPr>
    </w:p>
    <w:p w14:paraId="43336609" w14:textId="77777777" w:rsidR="00B92870" w:rsidRPr="006C52D1" w:rsidRDefault="00B92870" w:rsidP="005810B5">
      <w:pPr>
        <w:pStyle w:val="SingleTxt"/>
        <w:spacing w:after="0" w:line="120" w:lineRule="exact"/>
        <w:rPr>
          <w:sz w:val="10"/>
        </w:rPr>
      </w:pPr>
    </w:p>
    <w:p w14:paraId="7AC6A339" w14:textId="441A9784" w:rsidR="005810B5" w:rsidRPr="006C52D1" w:rsidRDefault="005810B5" w:rsidP="00581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C52D1">
        <w:tab/>
      </w:r>
      <w:r w:rsidRPr="006C52D1">
        <w:tab/>
      </w:r>
      <w:r w:rsidRPr="006C52D1">
        <w:rPr>
          <w:b w:val="0"/>
          <w:bCs/>
        </w:rPr>
        <w:t>Cuadro 4</w:t>
      </w:r>
    </w:p>
    <w:p w14:paraId="3170BAF1" w14:textId="54038709" w:rsidR="005810B5" w:rsidRPr="006C52D1" w:rsidRDefault="005810B5" w:rsidP="00581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Pr="006C52D1">
        <w:tab/>
        <w:t>Matriculación escolar infantil bruta y neta (porcentajes)</w:t>
      </w:r>
    </w:p>
    <w:p w14:paraId="26603951" w14:textId="25DE4A2D" w:rsidR="008E4A88" w:rsidRPr="006C52D1" w:rsidRDefault="008E4A88" w:rsidP="00B92870">
      <w:pPr>
        <w:pStyle w:val="SingleTxt"/>
        <w:spacing w:after="0" w:line="120" w:lineRule="exact"/>
        <w:rPr>
          <w:sz w:val="10"/>
        </w:rPr>
      </w:pPr>
    </w:p>
    <w:p w14:paraId="5BD07132" w14:textId="77777777" w:rsidR="00B92870" w:rsidRPr="006C52D1" w:rsidRDefault="00B92870" w:rsidP="00EB6E0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972"/>
        <w:gridCol w:w="927"/>
        <w:gridCol w:w="72"/>
        <w:gridCol w:w="813"/>
        <w:gridCol w:w="928"/>
        <w:gridCol w:w="68"/>
        <w:gridCol w:w="860"/>
        <w:gridCol w:w="929"/>
      </w:tblGrid>
      <w:tr w:rsidR="00DF4471" w:rsidRPr="006C52D1" w14:paraId="00FBF9E4" w14:textId="77777777" w:rsidTr="00EB6E02">
        <w:trPr>
          <w:tblHeader/>
        </w:trPr>
        <w:tc>
          <w:tcPr>
            <w:tcW w:w="1890" w:type="dxa"/>
            <w:tcBorders>
              <w:top w:val="single" w:sz="4" w:space="0" w:color="auto"/>
            </w:tcBorders>
            <w:shd w:val="clear" w:color="auto" w:fill="auto"/>
            <w:vAlign w:val="bottom"/>
          </w:tcPr>
          <w:p w14:paraId="4B894AFD" w14:textId="77777777" w:rsidR="00DF4471" w:rsidRPr="006C52D1" w:rsidRDefault="00DF4471" w:rsidP="00F02E05">
            <w:pPr>
              <w:tabs>
                <w:tab w:val="left" w:pos="288"/>
                <w:tab w:val="left" w:pos="576"/>
                <w:tab w:val="left" w:pos="864"/>
                <w:tab w:val="left" w:pos="1152"/>
              </w:tabs>
              <w:spacing w:before="80" w:after="80" w:line="160" w:lineRule="exact"/>
              <w:ind w:right="40"/>
              <w:rPr>
                <w:i/>
                <w:sz w:val="14"/>
              </w:rPr>
            </w:pPr>
          </w:p>
        </w:tc>
        <w:tc>
          <w:tcPr>
            <w:tcW w:w="1899" w:type="dxa"/>
            <w:gridSpan w:val="2"/>
            <w:tcBorders>
              <w:top w:val="single" w:sz="4" w:space="0" w:color="auto"/>
              <w:bottom w:val="single" w:sz="6" w:space="0" w:color="auto"/>
            </w:tcBorders>
            <w:shd w:val="clear" w:color="auto" w:fill="auto"/>
            <w:vAlign w:val="bottom"/>
          </w:tcPr>
          <w:p w14:paraId="675DF862" w14:textId="54D45B2E" w:rsidR="00DF4471" w:rsidRPr="006C52D1" w:rsidRDefault="00DF4471" w:rsidP="00DF4471">
            <w:pPr>
              <w:tabs>
                <w:tab w:val="left" w:pos="288"/>
                <w:tab w:val="left" w:pos="576"/>
                <w:tab w:val="left" w:pos="864"/>
                <w:tab w:val="left" w:pos="1152"/>
              </w:tabs>
              <w:spacing w:before="80" w:after="80" w:line="160" w:lineRule="exact"/>
              <w:ind w:right="40"/>
              <w:jc w:val="center"/>
              <w:rPr>
                <w:i/>
                <w:sz w:val="14"/>
              </w:rPr>
            </w:pPr>
            <w:r w:rsidRPr="006C52D1">
              <w:rPr>
                <w:i/>
                <w:sz w:val="14"/>
              </w:rPr>
              <w:t>Matriculación</w:t>
            </w:r>
            <w:r w:rsidR="00EB6E02" w:rsidRPr="006C52D1">
              <w:rPr>
                <w:i/>
                <w:sz w:val="14"/>
              </w:rPr>
              <w:t xml:space="preserve"> </w:t>
            </w:r>
            <w:r w:rsidRPr="006C52D1">
              <w:rPr>
                <w:i/>
                <w:sz w:val="14"/>
              </w:rPr>
              <w:t>bruta</w:t>
            </w:r>
          </w:p>
        </w:tc>
        <w:tc>
          <w:tcPr>
            <w:tcW w:w="72" w:type="dxa"/>
            <w:tcBorders>
              <w:top w:val="single" w:sz="4" w:space="0" w:color="auto"/>
            </w:tcBorders>
            <w:shd w:val="clear" w:color="auto" w:fill="auto"/>
            <w:vAlign w:val="bottom"/>
          </w:tcPr>
          <w:p w14:paraId="1B0EBB38" w14:textId="77777777" w:rsidR="00DF4471" w:rsidRPr="006C52D1" w:rsidRDefault="00DF4471" w:rsidP="00F02E05">
            <w:pPr>
              <w:tabs>
                <w:tab w:val="left" w:pos="288"/>
                <w:tab w:val="left" w:pos="576"/>
                <w:tab w:val="left" w:pos="864"/>
                <w:tab w:val="left" w:pos="1152"/>
              </w:tabs>
              <w:spacing w:before="80" w:after="80" w:line="160" w:lineRule="exact"/>
              <w:ind w:right="40"/>
              <w:jc w:val="right"/>
              <w:rPr>
                <w:i/>
                <w:sz w:val="14"/>
              </w:rPr>
            </w:pPr>
          </w:p>
        </w:tc>
        <w:tc>
          <w:tcPr>
            <w:tcW w:w="1741" w:type="dxa"/>
            <w:gridSpan w:val="2"/>
            <w:tcBorders>
              <w:top w:val="single" w:sz="4" w:space="0" w:color="auto"/>
              <w:bottom w:val="single" w:sz="6" w:space="0" w:color="auto"/>
            </w:tcBorders>
            <w:shd w:val="clear" w:color="auto" w:fill="auto"/>
            <w:vAlign w:val="bottom"/>
          </w:tcPr>
          <w:p w14:paraId="1F31113D" w14:textId="690325A1" w:rsidR="00DF4471" w:rsidRPr="006C52D1" w:rsidRDefault="00DF4471" w:rsidP="003A5CFA">
            <w:pPr>
              <w:tabs>
                <w:tab w:val="left" w:pos="288"/>
                <w:tab w:val="left" w:pos="576"/>
                <w:tab w:val="left" w:pos="864"/>
                <w:tab w:val="left" w:pos="1152"/>
              </w:tabs>
              <w:spacing w:before="80" w:after="80" w:line="160" w:lineRule="exact"/>
              <w:ind w:right="40"/>
              <w:jc w:val="center"/>
              <w:rPr>
                <w:i/>
                <w:sz w:val="14"/>
              </w:rPr>
            </w:pPr>
            <w:r w:rsidRPr="006C52D1">
              <w:rPr>
                <w:i/>
                <w:sz w:val="14"/>
              </w:rPr>
              <w:t>Matriculación neta</w:t>
            </w:r>
          </w:p>
        </w:tc>
        <w:tc>
          <w:tcPr>
            <w:tcW w:w="68" w:type="dxa"/>
            <w:tcBorders>
              <w:top w:val="single" w:sz="4" w:space="0" w:color="auto"/>
            </w:tcBorders>
            <w:shd w:val="clear" w:color="auto" w:fill="auto"/>
            <w:vAlign w:val="bottom"/>
          </w:tcPr>
          <w:p w14:paraId="386F05FC" w14:textId="77777777" w:rsidR="00DF4471" w:rsidRPr="006C52D1" w:rsidRDefault="00DF4471" w:rsidP="00F02E05">
            <w:pPr>
              <w:tabs>
                <w:tab w:val="left" w:pos="288"/>
                <w:tab w:val="left" w:pos="576"/>
                <w:tab w:val="left" w:pos="864"/>
                <w:tab w:val="left" w:pos="1152"/>
              </w:tabs>
              <w:spacing w:before="80" w:after="80" w:line="160" w:lineRule="exact"/>
              <w:ind w:right="40"/>
              <w:jc w:val="right"/>
              <w:rPr>
                <w:i/>
                <w:sz w:val="14"/>
              </w:rPr>
            </w:pPr>
          </w:p>
        </w:tc>
        <w:tc>
          <w:tcPr>
            <w:tcW w:w="1789" w:type="dxa"/>
            <w:gridSpan w:val="2"/>
            <w:tcBorders>
              <w:top w:val="single" w:sz="4" w:space="0" w:color="auto"/>
              <w:bottom w:val="single" w:sz="6" w:space="0" w:color="auto"/>
            </w:tcBorders>
            <w:shd w:val="clear" w:color="auto" w:fill="auto"/>
            <w:vAlign w:val="bottom"/>
          </w:tcPr>
          <w:p w14:paraId="16457090" w14:textId="49D7707C" w:rsidR="00DF4471" w:rsidRPr="006C52D1" w:rsidRDefault="00DF4471" w:rsidP="003A5CFA">
            <w:pPr>
              <w:tabs>
                <w:tab w:val="left" w:pos="288"/>
                <w:tab w:val="left" w:pos="576"/>
                <w:tab w:val="left" w:pos="864"/>
                <w:tab w:val="left" w:pos="1152"/>
              </w:tabs>
              <w:spacing w:before="80" w:after="80" w:line="160" w:lineRule="exact"/>
              <w:ind w:right="40"/>
              <w:jc w:val="center"/>
              <w:rPr>
                <w:i/>
                <w:sz w:val="14"/>
              </w:rPr>
            </w:pPr>
            <w:r w:rsidRPr="006C52D1">
              <w:rPr>
                <w:i/>
                <w:sz w:val="14"/>
              </w:rPr>
              <w:t>Sin escolarizar</w:t>
            </w:r>
          </w:p>
        </w:tc>
      </w:tr>
      <w:tr w:rsidR="008E4A88" w:rsidRPr="006C52D1" w14:paraId="249957BD" w14:textId="77777777" w:rsidTr="00EB6E02">
        <w:trPr>
          <w:tblHeader/>
        </w:trPr>
        <w:tc>
          <w:tcPr>
            <w:tcW w:w="1890" w:type="dxa"/>
            <w:tcBorders>
              <w:bottom w:val="single" w:sz="12" w:space="0" w:color="auto"/>
            </w:tcBorders>
            <w:shd w:val="clear" w:color="auto" w:fill="auto"/>
            <w:vAlign w:val="bottom"/>
          </w:tcPr>
          <w:p w14:paraId="5DAE4E6F" w14:textId="77777777" w:rsidR="008E4A88" w:rsidRPr="006C52D1" w:rsidRDefault="008E4A88" w:rsidP="00F02E05">
            <w:pPr>
              <w:tabs>
                <w:tab w:val="left" w:pos="288"/>
                <w:tab w:val="left" w:pos="576"/>
                <w:tab w:val="left" w:pos="864"/>
                <w:tab w:val="left" w:pos="1152"/>
              </w:tabs>
              <w:spacing w:before="80" w:after="80" w:line="160" w:lineRule="exact"/>
              <w:ind w:right="40"/>
              <w:rPr>
                <w:i/>
                <w:sz w:val="14"/>
              </w:rPr>
            </w:pPr>
          </w:p>
        </w:tc>
        <w:tc>
          <w:tcPr>
            <w:tcW w:w="972" w:type="dxa"/>
            <w:tcBorders>
              <w:top w:val="single" w:sz="6" w:space="0" w:color="auto"/>
              <w:bottom w:val="single" w:sz="12" w:space="0" w:color="auto"/>
            </w:tcBorders>
            <w:shd w:val="clear" w:color="auto" w:fill="auto"/>
            <w:vAlign w:val="bottom"/>
          </w:tcPr>
          <w:p w14:paraId="0303D16B" w14:textId="00B7DA99" w:rsidR="008E4A88" w:rsidRPr="006C52D1" w:rsidRDefault="002E4AAF" w:rsidP="00F02E05">
            <w:pPr>
              <w:tabs>
                <w:tab w:val="left" w:pos="288"/>
                <w:tab w:val="left" w:pos="576"/>
                <w:tab w:val="left" w:pos="864"/>
                <w:tab w:val="left" w:pos="1152"/>
              </w:tabs>
              <w:spacing w:before="80" w:after="80" w:line="160" w:lineRule="exact"/>
              <w:ind w:right="40"/>
              <w:jc w:val="right"/>
              <w:rPr>
                <w:i/>
                <w:sz w:val="14"/>
              </w:rPr>
            </w:pPr>
            <w:r w:rsidRPr="006C52D1">
              <w:rPr>
                <w:i/>
                <w:sz w:val="14"/>
              </w:rPr>
              <w:t>2005/6</w:t>
            </w:r>
          </w:p>
        </w:tc>
        <w:tc>
          <w:tcPr>
            <w:tcW w:w="927" w:type="dxa"/>
            <w:tcBorders>
              <w:top w:val="single" w:sz="6" w:space="0" w:color="auto"/>
              <w:bottom w:val="single" w:sz="12" w:space="0" w:color="auto"/>
            </w:tcBorders>
            <w:shd w:val="clear" w:color="auto" w:fill="auto"/>
            <w:vAlign w:val="bottom"/>
          </w:tcPr>
          <w:p w14:paraId="4485B3B0" w14:textId="74F54729" w:rsidR="008E4A88" w:rsidRPr="006C52D1" w:rsidRDefault="002E4AAF" w:rsidP="00F02E05">
            <w:pPr>
              <w:tabs>
                <w:tab w:val="left" w:pos="288"/>
                <w:tab w:val="left" w:pos="576"/>
                <w:tab w:val="left" w:pos="864"/>
                <w:tab w:val="left" w:pos="1152"/>
              </w:tabs>
              <w:spacing w:before="80" w:after="80" w:line="160" w:lineRule="exact"/>
              <w:ind w:right="40"/>
              <w:jc w:val="right"/>
              <w:rPr>
                <w:i/>
                <w:sz w:val="14"/>
              </w:rPr>
            </w:pPr>
            <w:r w:rsidRPr="006C52D1">
              <w:rPr>
                <w:i/>
                <w:sz w:val="14"/>
              </w:rPr>
              <w:t>2014</w:t>
            </w:r>
          </w:p>
        </w:tc>
        <w:tc>
          <w:tcPr>
            <w:tcW w:w="885" w:type="dxa"/>
            <w:gridSpan w:val="2"/>
            <w:tcBorders>
              <w:bottom w:val="single" w:sz="12" w:space="0" w:color="auto"/>
            </w:tcBorders>
            <w:shd w:val="clear" w:color="auto" w:fill="auto"/>
            <w:vAlign w:val="bottom"/>
          </w:tcPr>
          <w:p w14:paraId="584B3B28" w14:textId="5DD3F79D" w:rsidR="008E4A88" w:rsidRPr="006C52D1" w:rsidRDefault="00DB7557" w:rsidP="00F02E05">
            <w:pPr>
              <w:tabs>
                <w:tab w:val="left" w:pos="288"/>
                <w:tab w:val="left" w:pos="576"/>
                <w:tab w:val="left" w:pos="864"/>
                <w:tab w:val="left" w:pos="1152"/>
              </w:tabs>
              <w:spacing w:before="80" w:after="80" w:line="160" w:lineRule="exact"/>
              <w:ind w:right="40"/>
              <w:jc w:val="right"/>
              <w:rPr>
                <w:i/>
                <w:sz w:val="14"/>
              </w:rPr>
            </w:pPr>
            <w:r w:rsidRPr="006C52D1">
              <w:rPr>
                <w:i/>
                <w:sz w:val="14"/>
              </w:rPr>
              <w:t>2005/6</w:t>
            </w:r>
          </w:p>
        </w:tc>
        <w:tc>
          <w:tcPr>
            <w:tcW w:w="928" w:type="dxa"/>
            <w:tcBorders>
              <w:top w:val="single" w:sz="6" w:space="0" w:color="auto"/>
              <w:bottom w:val="single" w:sz="12" w:space="0" w:color="auto"/>
            </w:tcBorders>
            <w:shd w:val="clear" w:color="auto" w:fill="auto"/>
            <w:vAlign w:val="bottom"/>
          </w:tcPr>
          <w:p w14:paraId="592964AB" w14:textId="27CF1DC0" w:rsidR="008E4A88" w:rsidRPr="006C52D1" w:rsidRDefault="00DB7557" w:rsidP="00F02E05">
            <w:pPr>
              <w:tabs>
                <w:tab w:val="left" w:pos="288"/>
                <w:tab w:val="left" w:pos="576"/>
                <w:tab w:val="left" w:pos="864"/>
                <w:tab w:val="left" w:pos="1152"/>
              </w:tabs>
              <w:spacing w:before="80" w:after="80" w:line="160" w:lineRule="exact"/>
              <w:ind w:right="40"/>
              <w:jc w:val="right"/>
              <w:rPr>
                <w:i/>
                <w:sz w:val="14"/>
              </w:rPr>
            </w:pPr>
            <w:r w:rsidRPr="006C52D1">
              <w:rPr>
                <w:i/>
                <w:sz w:val="14"/>
              </w:rPr>
              <w:t>2014</w:t>
            </w:r>
          </w:p>
        </w:tc>
        <w:tc>
          <w:tcPr>
            <w:tcW w:w="928" w:type="dxa"/>
            <w:gridSpan w:val="2"/>
            <w:tcBorders>
              <w:bottom w:val="single" w:sz="12" w:space="0" w:color="auto"/>
            </w:tcBorders>
            <w:shd w:val="clear" w:color="auto" w:fill="auto"/>
            <w:vAlign w:val="bottom"/>
          </w:tcPr>
          <w:p w14:paraId="2407C69F" w14:textId="34D0ABEA" w:rsidR="008E4A88" w:rsidRPr="006C52D1" w:rsidRDefault="00DB7557" w:rsidP="00F02E05">
            <w:pPr>
              <w:tabs>
                <w:tab w:val="left" w:pos="288"/>
                <w:tab w:val="left" w:pos="576"/>
                <w:tab w:val="left" w:pos="864"/>
                <w:tab w:val="left" w:pos="1152"/>
              </w:tabs>
              <w:spacing w:before="80" w:after="80" w:line="160" w:lineRule="exact"/>
              <w:ind w:right="40"/>
              <w:jc w:val="right"/>
              <w:rPr>
                <w:i/>
                <w:sz w:val="14"/>
              </w:rPr>
            </w:pPr>
            <w:r w:rsidRPr="006C52D1">
              <w:rPr>
                <w:i/>
                <w:sz w:val="14"/>
              </w:rPr>
              <w:t>2005/6</w:t>
            </w:r>
          </w:p>
        </w:tc>
        <w:tc>
          <w:tcPr>
            <w:tcW w:w="929" w:type="dxa"/>
            <w:tcBorders>
              <w:top w:val="single" w:sz="6" w:space="0" w:color="auto"/>
              <w:bottom w:val="single" w:sz="12" w:space="0" w:color="auto"/>
            </w:tcBorders>
            <w:shd w:val="clear" w:color="auto" w:fill="auto"/>
            <w:vAlign w:val="bottom"/>
          </w:tcPr>
          <w:p w14:paraId="595B74B6" w14:textId="065638E0" w:rsidR="008E4A88" w:rsidRPr="006C52D1" w:rsidRDefault="002E4AAF" w:rsidP="00F02E05">
            <w:pPr>
              <w:tabs>
                <w:tab w:val="left" w:pos="288"/>
                <w:tab w:val="left" w:pos="576"/>
                <w:tab w:val="left" w:pos="864"/>
                <w:tab w:val="left" w:pos="1152"/>
              </w:tabs>
              <w:spacing w:before="80" w:after="80" w:line="160" w:lineRule="exact"/>
              <w:ind w:right="40"/>
              <w:jc w:val="right"/>
              <w:rPr>
                <w:i/>
                <w:sz w:val="14"/>
              </w:rPr>
            </w:pPr>
            <w:r w:rsidRPr="006C52D1">
              <w:rPr>
                <w:i/>
                <w:sz w:val="14"/>
              </w:rPr>
              <w:t>2014</w:t>
            </w:r>
          </w:p>
        </w:tc>
      </w:tr>
      <w:tr w:rsidR="008E4A88" w:rsidRPr="006C52D1" w14:paraId="0B4C07EB" w14:textId="77777777" w:rsidTr="00EB6E02">
        <w:trPr>
          <w:trHeight w:hRule="exact" w:val="115"/>
          <w:tblHeader/>
        </w:trPr>
        <w:tc>
          <w:tcPr>
            <w:tcW w:w="1890" w:type="dxa"/>
            <w:tcBorders>
              <w:top w:val="single" w:sz="12" w:space="0" w:color="auto"/>
            </w:tcBorders>
            <w:shd w:val="clear" w:color="auto" w:fill="auto"/>
            <w:vAlign w:val="bottom"/>
          </w:tcPr>
          <w:p w14:paraId="29C7BD89" w14:textId="77777777" w:rsidR="008E4A88" w:rsidRPr="006C52D1" w:rsidRDefault="008E4A88" w:rsidP="00F02E05">
            <w:pPr>
              <w:tabs>
                <w:tab w:val="left" w:pos="288"/>
                <w:tab w:val="left" w:pos="576"/>
                <w:tab w:val="left" w:pos="864"/>
                <w:tab w:val="left" w:pos="1152"/>
              </w:tabs>
              <w:spacing w:before="40" w:after="40" w:line="210" w:lineRule="exact"/>
              <w:ind w:right="40"/>
              <w:rPr>
                <w:sz w:val="17"/>
              </w:rPr>
            </w:pPr>
          </w:p>
        </w:tc>
        <w:tc>
          <w:tcPr>
            <w:tcW w:w="972" w:type="dxa"/>
            <w:tcBorders>
              <w:top w:val="single" w:sz="12" w:space="0" w:color="auto"/>
            </w:tcBorders>
            <w:shd w:val="clear" w:color="auto" w:fill="auto"/>
            <w:vAlign w:val="bottom"/>
          </w:tcPr>
          <w:p w14:paraId="6EBEFC5F" w14:textId="77777777" w:rsidR="008E4A88" w:rsidRPr="006C52D1" w:rsidRDefault="008E4A88" w:rsidP="00F02E05">
            <w:pPr>
              <w:tabs>
                <w:tab w:val="left" w:pos="288"/>
                <w:tab w:val="left" w:pos="576"/>
                <w:tab w:val="left" w:pos="864"/>
                <w:tab w:val="left" w:pos="1152"/>
              </w:tabs>
              <w:spacing w:before="40" w:after="40" w:line="210" w:lineRule="exact"/>
              <w:ind w:right="40"/>
              <w:jc w:val="right"/>
              <w:rPr>
                <w:sz w:val="17"/>
              </w:rPr>
            </w:pPr>
          </w:p>
        </w:tc>
        <w:tc>
          <w:tcPr>
            <w:tcW w:w="927" w:type="dxa"/>
            <w:tcBorders>
              <w:top w:val="single" w:sz="12" w:space="0" w:color="auto"/>
            </w:tcBorders>
            <w:shd w:val="clear" w:color="auto" w:fill="auto"/>
            <w:vAlign w:val="bottom"/>
          </w:tcPr>
          <w:p w14:paraId="2FE4ACEB" w14:textId="77777777" w:rsidR="008E4A88" w:rsidRPr="006C52D1" w:rsidRDefault="008E4A88" w:rsidP="00F02E05">
            <w:pPr>
              <w:tabs>
                <w:tab w:val="left" w:pos="288"/>
                <w:tab w:val="left" w:pos="576"/>
                <w:tab w:val="left" w:pos="864"/>
                <w:tab w:val="left" w:pos="1152"/>
              </w:tabs>
              <w:spacing w:before="40" w:after="40" w:line="210" w:lineRule="exact"/>
              <w:ind w:right="40"/>
              <w:jc w:val="right"/>
              <w:rPr>
                <w:sz w:val="17"/>
              </w:rPr>
            </w:pPr>
          </w:p>
        </w:tc>
        <w:tc>
          <w:tcPr>
            <w:tcW w:w="885" w:type="dxa"/>
            <w:gridSpan w:val="2"/>
            <w:tcBorders>
              <w:top w:val="single" w:sz="12" w:space="0" w:color="auto"/>
            </w:tcBorders>
            <w:shd w:val="clear" w:color="auto" w:fill="auto"/>
            <w:vAlign w:val="bottom"/>
          </w:tcPr>
          <w:p w14:paraId="72CA7621" w14:textId="77777777" w:rsidR="008E4A88" w:rsidRPr="006C52D1" w:rsidRDefault="008E4A88" w:rsidP="00F02E05">
            <w:pPr>
              <w:tabs>
                <w:tab w:val="left" w:pos="288"/>
                <w:tab w:val="left" w:pos="576"/>
                <w:tab w:val="left" w:pos="864"/>
                <w:tab w:val="left" w:pos="1152"/>
              </w:tabs>
              <w:spacing w:before="40" w:after="40" w:line="210" w:lineRule="exact"/>
              <w:ind w:right="40"/>
              <w:jc w:val="right"/>
              <w:rPr>
                <w:sz w:val="17"/>
              </w:rPr>
            </w:pPr>
          </w:p>
        </w:tc>
        <w:tc>
          <w:tcPr>
            <w:tcW w:w="928" w:type="dxa"/>
            <w:tcBorders>
              <w:top w:val="single" w:sz="12" w:space="0" w:color="auto"/>
            </w:tcBorders>
            <w:shd w:val="clear" w:color="auto" w:fill="auto"/>
            <w:vAlign w:val="bottom"/>
          </w:tcPr>
          <w:p w14:paraId="5C22CA1F" w14:textId="77777777" w:rsidR="008E4A88" w:rsidRPr="006C52D1" w:rsidRDefault="008E4A88" w:rsidP="00F02E05">
            <w:pPr>
              <w:tabs>
                <w:tab w:val="left" w:pos="288"/>
                <w:tab w:val="left" w:pos="576"/>
                <w:tab w:val="left" w:pos="864"/>
                <w:tab w:val="left" w:pos="1152"/>
              </w:tabs>
              <w:spacing w:before="40" w:after="40" w:line="210" w:lineRule="exact"/>
              <w:ind w:right="40"/>
              <w:jc w:val="right"/>
              <w:rPr>
                <w:sz w:val="17"/>
              </w:rPr>
            </w:pPr>
          </w:p>
        </w:tc>
        <w:tc>
          <w:tcPr>
            <w:tcW w:w="928" w:type="dxa"/>
            <w:gridSpan w:val="2"/>
            <w:tcBorders>
              <w:top w:val="single" w:sz="12" w:space="0" w:color="auto"/>
            </w:tcBorders>
            <w:shd w:val="clear" w:color="auto" w:fill="auto"/>
            <w:vAlign w:val="bottom"/>
          </w:tcPr>
          <w:p w14:paraId="3DB0E419" w14:textId="77777777" w:rsidR="008E4A88" w:rsidRPr="006C52D1" w:rsidRDefault="008E4A88" w:rsidP="00F02E05">
            <w:pPr>
              <w:tabs>
                <w:tab w:val="left" w:pos="288"/>
                <w:tab w:val="left" w:pos="576"/>
                <w:tab w:val="left" w:pos="864"/>
                <w:tab w:val="left" w:pos="1152"/>
              </w:tabs>
              <w:spacing w:before="40" w:after="40" w:line="210" w:lineRule="exact"/>
              <w:ind w:right="40"/>
              <w:jc w:val="right"/>
              <w:rPr>
                <w:sz w:val="17"/>
              </w:rPr>
            </w:pPr>
          </w:p>
        </w:tc>
        <w:tc>
          <w:tcPr>
            <w:tcW w:w="929" w:type="dxa"/>
            <w:tcBorders>
              <w:top w:val="single" w:sz="12" w:space="0" w:color="auto"/>
            </w:tcBorders>
            <w:shd w:val="clear" w:color="auto" w:fill="auto"/>
            <w:vAlign w:val="bottom"/>
          </w:tcPr>
          <w:p w14:paraId="462B6EF2" w14:textId="77777777" w:rsidR="008E4A88" w:rsidRPr="006C52D1" w:rsidRDefault="008E4A88" w:rsidP="00F02E05">
            <w:pPr>
              <w:tabs>
                <w:tab w:val="left" w:pos="288"/>
                <w:tab w:val="left" w:pos="576"/>
                <w:tab w:val="left" w:pos="864"/>
                <w:tab w:val="left" w:pos="1152"/>
              </w:tabs>
              <w:spacing w:before="40" w:after="40" w:line="210" w:lineRule="exact"/>
              <w:ind w:right="40"/>
              <w:jc w:val="right"/>
              <w:rPr>
                <w:sz w:val="17"/>
              </w:rPr>
            </w:pPr>
          </w:p>
        </w:tc>
      </w:tr>
      <w:tr w:rsidR="00301AD9" w:rsidRPr="006C52D1" w14:paraId="35B777A7" w14:textId="77777777" w:rsidTr="00EB6E02">
        <w:tc>
          <w:tcPr>
            <w:tcW w:w="1890" w:type="dxa"/>
            <w:shd w:val="clear" w:color="auto" w:fill="auto"/>
            <w:vAlign w:val="bottom"/>
          </w:tcPr>
          <w:p w14:paraId="7ED87937" w14:textId="2988A49B" w:rsidR="00301AD9" w:rsidRPr="006C52D1" w:rsidRDefault="00301AD9" w:rsidP="00301AD9">
            <w:pPr>
              <w:tabs>
                <w:tab w:val="left" w:pos="288"/>
                <w:tab w:val="left" w:pos="576"/>
                <w:tab w:val="left" w:pos="864"/>
                <w:tab w:val="left" w:pos="1152"/>
              </w:tabs>
              <w:spacing w:before="40" w:after="40" w:line="210" w:lineRule="exact"/>
              <w:ind w:right="40"/>
              <w:rPr>
                <w:sz w:val="17"/>
              </w:rPr>
            </w:pPr>
            <w:r w:rsidRPr="006C52D1">
              <w:rPr>
                <w:sz w:val="17"/>
              </w:rPr>
              <w:t>Población urbana</w:t>
            </w:r>
          </w:p>
        </w:tc>
        <w:tc>
          <w:tcPr>
            <w:tcW w:w="972" w:type="dxa"/>
            <w:shd w:val="clear" w:color="auto" w:fill="auto"/>
            <w:vAlign w:val="bottom"/>
          </w:tcPr>
          <w:p w14:paraId="51AF31AF" w14:textId="5E034203"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87,2</w:t>
            </w:r>
          </w:p>
        </w:tc>
        <w:tc>
          <w:tcPr>
            <w:tcW w:w="927" w:type="dxa"/>
            <w:shd w:val="clear" w:color="auto" w:fill="auto"/>
            <w:vAlign w:val="bottom"/>
          </w:tcPr>
          <w:p w14:paraId="4911E668" w14:textId="3E0845F5"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91,2</w:t>
            </w:r>
          </w:p>
        </w:tc>
        <w:tc>
          <w:tcPr>
            <w:tcW w:w="885" w:type="dxa"/>
            <w:gridSpan w:val="2"/>
            <w:shd w:val="clear" w:color="auto" w:fill="auto"/>
            <w:vAlign w:val="bottom"/>
          </w:tcPr>
          <w:p w14:paraId="4EC109D5" w14:textId="5E708BD0"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81,5</w:t>
            </w:r>
          </w:p>
        </w:tc>
        <w:tc>
          <w:tcPr>
            <w:tcW w:w="928" w:type="dxa"/>
            <w:shd w:val="clear" w:color="auto" w:fill="auto"/>
            <w:vAlign w:val="bottom"/>
          </w:tcPr>
          <w:p w14:paraId="5EA3195A" w14:textId="1EB0932A"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87</w:t>
            </w:r>
          </w:p>
        </w:tc>
        <w:tc>
          <w:tcPr>
            <w:tcW w:w="928" w:type="dxa"/>
            <w:gridSpan w:val="2"/>
            <w:shd w:val="clear" w:color="auto" w:fill="auto"/>
            <w:vAlign w:val="bottom"/>
          </w:tcPr>
          <w:p w14:paraId="32107DE5" w14:textId="770A7B9C"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18,5</w:t>
            </w:r>
          </w:p>
        </w:tc>
        <w:tc>
          <w:tcPr>
            <w:tcW w:w="929" w:type="dxa"/>
            <w:shd w:val="clear" w:color="auto" w:fill="auto"/>
            <w:vAlign w:val="bottom"/>
          </w:tcPr>
          <w:p w14:paraId="3DBA78C2" w14:textId="68350934"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13</w:t>
            </w:r>
          </w:p>
        </w:tc>
      </w:tr>
      <w:tr w:rsidR="00301AD9" w:rsidRPr="006C52D1" w14:paraId="6DC7C506" w14:textId="77777777" w:rsidTr="00EB6E02">
        <w:tc>
          <w:tcPr>
            <w:tcW w:w="1890" w:type="dxa"/>
            <w:shd w:val="clear" w:color="auto" w:fill="auto"/>
            <w:vAlign w:val="bottom"/>
          </w:tcPr>
          <w:p w14:paraId="60CBB893" w14:textId="2C8A89B0" w:rsidR="00301AD9" w:rsidRPr="006C52D1" w:rsidRDefault="00301AD9" w:rsidP="00301AD9">
            <w:pPr>
              <w:tabs>
                <w:tab w:val="left" w:pos="288"/>
                <w:tab w:val="left" w:pos="576"/>
                <w:tab w:val="left" w:pos="864"/>
                <w:tab w:val="left" w:pos="1152"/>
              </w:tabs>
              <w:spacing w:before="40" w:after="40" w:line="210" w:lineRule="exact"/>
              <w:ind w:right="40"/>
              <w:rPr>
                <w:sz w:val="17"/>
              </w:rPr>
            </w:pPr>
            <w:r w:rsidRPr="006C52D1">
              <w:rPr>
                <w:sz w:val="17"/>
              </w:rPr>
              <w:t>Población rural</w:t>
            </w:r>
          </w:p>
        </w:tc>
        <w:tc>
          <w:tcPr>
            <w:tcW w:w="972" w:type="dxa"/>
            <w:shd w:val="clear" w:color="auto" w:fill="auto"/>
            <w:vAlign w:val="bottom"/>
          </w:tcPr>
          <w:p w14:paraId="0274C4A2" w14:textId="55AF01B5"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68,1</w:t>
            </w:r>
          </w:p>
        </w:tc>
        <w:tc>
          <w:tcPr>
            <w:tcW w:w="927" w:type="dxa"/>
            <w:shd w:val="clear" w:color="auto" w:fill="auto"/>
            <w:vAlign w:val="bottom"/>
          </w:tcPr>
          <w:p w14:paraId="54A83D89" w14:textId="35E15339"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87</w:t>
            </w:r>
          </w:p>
        </w:tc>
        <w:tc>
          <w:tcPr>
            <w:tcW w:w="885" w:type="dxa"/>
            <w:gridSpan w:val="2"/>
            <w:shd w:val="clear" w:color="auto" w:fill="auto"/>
            <w:vAlign w:val="bottom"/>
          </w:tcPr>
          <w:p w14:paraId="554DA3F0" w14:textId="20427CB6"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61,6</w:t>
            </w:r>
          </w:p>
        </w:tc>
        <w:tc>
          <w:tcPr>
            <w:tcW w:w="928" w:type="dxa"/>
            <w:shd w:val="clear" w:color="auto" w:fill="auto"/>
            <w:vAlign w:val="bottom"/>
          </w:tcPr>
          <w:p w14:paraId="1E96FFA3" w14:textId="31B72524"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83,5</w:t>
            </w:r>
          </w:p>
        </w:tc>
        <w:tc>
          <w:tcPr>
            <w:tcW w:w="928" w:type="dxa"/>
            <w:gridSpan w:val="2"/>
            <w:shd w:val="clear" w:color="auto" w:fill="auto"/>
            <w:vAlign w:val="bottom"/>
          </w:tcPr>
          <w:p w14:paraId="21D9D4B4" w14:textId="5A189371"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38,4</w:t>
            </w:r>
          </w:p>
        </w:tc>
        <w:tc>
          <w:tcPr>
            <w:tcW w:w="929" w:type="dxa"/>
            <w:shd w:val="clear" w:color="auto" w:fill="auto"/>
            <w:vAlign w:val="bottom"/>
          </w:tcPr>
          <w:p w14:paraId="3CC1B19E" w14:textId="7BDD4D2F"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16,5</w:t>
            </w:r>
          </w:p>
        </w:tc>
      </w:tr>
      <w:tr w:rsidR="00301AD9" w:rsidRPr="006C52D1" w14:paraId="12414454" w14:textId="77777777" w:rsidTr="00EB6E02">
        <w:tc>
          <w:tcPr>
            <w:tcW w:w="1890" w:type="dxa"/>
            <w:shd w:val="clear" w:color="auto" w:fill="auto"/>
            <w:vAlign w:val="bottom"/>
          </w:tcPr>
          <w:p w14:paraId="0241E98E" w14:textId="65143783" w:rsidR="00301AD9" w:rsidRPr="006C52D1" w:rsidRDefault="00301AD9" w:rsidP="00301AD9">
            <w:pPr>
              <w:tabs>
                <w:tab w:val="left" w:pos="288"/>
                <w:tab w:val="left" w:pos="576"/>
                <w:tab w:val="left" w:pos="864"/>
                <w:tab w:val="left" w:pos="1152"/>
              </w:tabs>
              <w:spacing w:before="40" w:after="40" w:line="210" w:lineRule="exact"/>
              <w:ind w:right="40"/>
              <w:rPr>
                <w:sz w:val="17"/>
              </w:rPr>
            </w:pPr>
            <w:r w:rsidRPr="006C52D1">
              <w:rPr>
                <w:sz w:val="17"/>
              </w:rPr>
              <w:t>Niños</w:t>
            </w:r>
          </w:p>
        </w:tc>
        <w:tc>
          <w:tcPr>
            <w:tcW w:w="972" w:type="dxa"/>
            <w:shd w:val="clear" w:color="auto" w:fill="auto"/>
            <w:vAlign w:val="bottom"/>
          </w:tcPr>
          <w:p w14:paraId="35A9A9E1" w14:textId="73E6FCEE"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82</w:t>
            </w:r>
          </w:p>
        </w:tc>
        <w:tc>
          <w:tcPr>
            <w:tcW w:w="927" w:type="dxa"/>
            <w:shd w:val="clear" w:color="auto" w:fill="auto"/>
            <w:vAlign w:val="bottom"/>
          </w:tcPr>
          <w:p w14:paraId="48E6E68B" w14:textId="7F823636"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90,1</w:t>
            </w:r>
          </w:p>
        </w:tc>
        <w:tc>
          <w:tcPr>
            <w:tcW w:w="885" w:type="dxa"/>
            <w:gridSpan w:val="2"/>
            <w:shd w:val="clear" w:color="auto" w:fill="auto"/>
            <w:vAlign w:val="bottom"/>
          </w:tcPr>
          <w:p w14:paraId="5D27501D" w14:textId="4166AA48"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75,9</w:t>
            </w:r>
          </w:p>
        </w:tc>
        <w:tc>
          <w:tcPr>
            <w:tcW w:w="928" w:type="dxa"/>
            <w:shd w:val="clear" w:color="auto" w:fill="auto"/>
            <w:vAlign w:val="bottom"/>
          </w:tcPr>
          <w:p w14:paraId="48395EC6" w14:textId="1A9F5EF4"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86,2</w:t>
            </w:r>
          </w:p>
        </w:tc>
        <w:tc>
          <w:tcPr>
            <w:tcW w:w="928" w:type="dxa"/>
            <w:gridSpan w:val="2"/>
            <w:shd w:val="clear" w:color="auto" w:fill="auto"/>
            <w:vAlign w:val="bottom"/>
          </w:tcPr>
          <w:p w14:paraId="5BF59D88" w14:textId="6F0A8576"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24,1</w:t>
            </w:r>
          </w:p>
        </w:tc>
        <w:tc>
          <w:tcPr>
            <w:tcW w:w="929" w:type="dxa"/>
            <w:shd w:val="clear" w:color="auto" w:fill="auto"/>
            <w:vAlign w:val="bottom"/>
          </w:tcPr>
          <w:p w14:paraId="78A94ECF" w14:textId="01AF035F"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13,8</w:t>
            </w:r>
          </w:p>
        </w:tc>
      </w:tr>
      <w:tr w:rsidR="00301AD9" w:rsidRPr="006C52D1" w14:paraId="04D677F2" w14:textId="77777777" w:rsidTr="00EB6E02">
        <w:tc>
          <w:tcPr>
            <w:tcW w:w="1890" w:type="dxa"/>
            <w:shd w:val="clear" w:color="auto" w:fill="auto"/>
            <w:vAlign w:val="bottom"/>
          </w:tcPr>
          <w:p w14:paraId="696A3DFB" w14:textId="77B2DD66" w:rsidR="00301AD9" w:rsidRPr="006C52D1" w:rsidRDefault="00301AD9" w:rsidP="00156042">
            <w:pPr>
              <w:tabs>
                <w:tab w:val="left" w:pos="288"/>
                <w:tab w:val="left" w:pos="576"/>
                <w:tab w:val="left" w:pos="864"/>
                <w:tab w:val="left" w:pos="1152"/>
              </w:tabs>
              <w:spacing w:before="40" w:after="40" w:line="210" w:lineRule="exact"/>
              <w:ind w:right="43"/>
              <w:rPr>
                <w:sz w:val="17"/>
              </w:rPr>
            </w:pPr>
            <w:r w:rsidRPr="006C52D1">
              <w:rPr>
                <w:sz w:val="17"/>
              </w:rPr>
              <w:t>Niñas</w:t>
            </w:r>
          </w:p>
        </w:tc>
        <w:tc>
          <w:tcPr>
            <w:tcW w:w="972" w:type="dxa"/>
            <w:shd w:val="clear" w:color="auto" w:fill="auto"/>
            <w:vAlign w:val="bottom"/>
          </w:tcPr>
          <w:p w14:paraId="2BD8B6E1" w14:textId="3220FE99"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62,6</w:t>
            </w:r>
          </w:p>
        </w:tc>
        <w:tc>
          <w:tcPr>
            <w:tcW w:w="927" w:type="dxa"/>
            <w:shd w:val="clear" w:color="auto" w:fill="auto"/>
            <w:vAlign w:val="bottom"/>
          </w:tcPr>
          <w:p w14:paraId="33EC9068" w14:textId="36D3F812"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86,1</w:t>
            </w:r>
          </w:p>
        </w:tc>
        <w:tc>
          <w:tcPr>
            <w:tcW w:w="885" w:type="dxa"/>
            <w:gridSpan w:val="2"/>
            <w:shd w:val="clear" w:color="auto" w:fill="auto"/>
            <w:vAlign w:val="bottom"/>
          </w:tcPr>
          <w:p w14:paraId="156CC83D" w14:textId="7CE095C4"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56</w:t>
            </w:r>
          </w:p>
        </w:tc>
        <w:tc>
          <w:tcPr>
            <w:tcW w:w="928" w:type="dxa"/>
            <w:shd w:val="clear" w:color="auto" w:fill="auto"/>
            <w:vAlign w:val="bottom"/>
          </w:tcPr>
          <w:p w14:paraId="094A9991" w14:textId="4EDE6821"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82,4</w:t>
            </w:r>
          </w:p>
        </w:tc>
        <w:tc>
          <w:tcPr>
            <w:tcW w:w="928" w:type="dxa"/>
            <w:gridSpan w:val="2"/>
            <w:shd w:val="clear" w:color="auto" w:fill="auto"/>
            <w:vAlign w:val="bottom"/>
          </w:tcPr>
          <w:p w14:paraId="0DF1F525" w14:textId="454D916E"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44</w:t>
            </w:r>
          </w:p>
        </w:tc>
        <w:tc>
          <w:tcPr>
            <w:tcW w:w="929" w:type="dxa"/>
            <w:shd w:val="clear" w:color="auto" w:fill="auto"/>
            <w:vAlign w:val="bottom"/>
          </w:tcPr>
          <w:p w14:paraId="16563907" w14:textId="4BD101D3"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17,6</w:t>
            </w:r>
          </w:p>
        </w:tc>
      </w:tr>
      <w:tr w:rsidR="00301AD9" w:rsidRPr="006C52D1" w14:paraId="43D6DEC2" w14:textId="77777777" w:rsidTr="00EB6E02">
        <w:tc>
          <w:tcPr>
            <w:tcW w:w="1890" w:type="dxa"/>
            <w:shd w:val="clear" w:color="auto" w:fill="auto"/>
            <w:vAlign w:val="bottom"/>
          </w:tcPr>
          <w:p w14:paraId="5A761EF4" w14:textId="08EB8EFE" w:rsidR="00301AD9" w:rsidRPr="006C52D1" w:rsidRDefault="00301AD9" w:rsidP="00301AD9">
            <w:pPr>
              <w:tabs>
                <w:tab w:val="left" w:pos="288"/>
                <w:tab w:val="left" w:pos="576"/>
                <w:tab w:val="left" w:pos="864"/>
                <w:tab w:val="left" w:pos="1152"/>
              </w:tabs>
              <w:spacing w:before="40" w:after="40" w:line="210" w:lineRule="exact"/>
              <w:ind w:right="40"/>
              <w:rPr>
                <w:sz w:val="17"/>
              </w:rPr>
            </w:pPr>
            <w:r w:rsidRPr="006C52D1">
              <w:rPr>
                <w:sz w:val="17"/>
              </w:rPr>
              <w:t>Quintil más pobre</w:t>
            </w:r>
          </w:p>
        </w:tc>
        <w:tc>
          <w:tcPr>
            <w:tcW w:w="972" w:type="dxa"/>
            <w:shd w:val="clear" w:color="auto" w:fill="auto"/>
            <w:vAlign w:val="bottom"/>
          </w:tcPr>
          <w:p w14:paraId="008E55F4" w14:textId="2C3FE5D4"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59,7</w:t>
            </w:r>
          </w:p>
        </w:tc>
        <w:tc>
          <w:tcPr>
            <w:tcW w:w="927" w:type="dxa"/>
            <w:shd w:val="clear" w:color="auto" w:fill="auto"/>
            <w:vAlign w:val="bottom"/>
          </w:tcPr>
          <w:p w14:paraId="6F8426E9" w14:textId="2A60B841"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87,8</w:t>
            </w:r>
          </w:p>
        </w:tc>
        <w:tc>
          <w:tcPr>
            <w:tcW w:w="885" w:type="dxa"/>
            <w:gridSpan w:val="2"/>
            <w:shd w:val="clear" w:color="auto" w:fill="auto"/>
            <w:vAlign w:val="bottom"/>
          </w:tcPr>
          <w:p w14:paraId="3BD5BE78" w14:textId="5B895EF7"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53,3</w:t>
            </w:r>
          </w:p>
        </w:tc>
        <w:tc>
          <w:tcPr>
            <w:tcW w:w="928" w:type="dxa"/>
            <w:shd w:val="clear" w:color="auto" w:fill="auto"/>
            <w:vAlign w:val="bottom"/>
          </w:tcPr>
          <w:p w14:paraId="11F8D059" w14:textId="400D2344"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85,3</w:t>
            </w:r>
          </w:p>
        </w:tc>
        <w:tc>
          <w:tcPr>
            <w:tcW w:w="928" w:type="dxa"/>
            <w:gridSpan w:val="2"/>
            <w:shd w:val="clear" w:color="auto" w:fill="auto"/>
            <w:vAlign w:val="bottom"/>
          </w:tcPr>
          <w:p w14:paraId="115D9624" w14:textId="530EB301"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46,7</w:t>
            </w:r>
          </w:p>
        </w:tc>
        <w:tc>
          <w:tcPr>
            <w:tcW w:w="929" w:type="dxa"/>
            <w:shd w:val="clear" w:color="auto" w:fill="auto"/>
            <w:vAlign w:val="bottom"/>
          </w:tcPr>
          <w:p w14:paraId="4E559235" w14:textId="75F61C41"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14,7</w:t>
            </w:r>
          </w:p>
        </w:tc>
      </w:tr>
      <w:tr w:rsidR="00301AD9" w:rsidRPr="006C52D1" w14:paraId="186D5F91" w14:textId="77777777" w:rsidTr="00EB6E02">
        <w:tc>
          <w:tcPr>
            <w:tcW w:w="1890" w:type="dxa"/>
            <w:shd w:val="clear" w:color="auto" w:fill="auto"/>
            <w:vAlign w:val="bottom"/>
          </w:tcPr>
          <w:p w14:paraId="2291E213" w14:textId="36F7F08E" w:rsidR="00301AD9" w:rsidRPr="006C52D1" w:rsidRDefault="00301AD9" w:rsidP="00301AD9">
            <w:pPr>
              <w:tabs>
                <w:tab w:val="left" w:pos="288"/>
                <w:tab w:val="left" w:pos="576"/>
                <w:tab w:val="left" w:pos="864"/>
                <w:tab w:val="left" w:pos="1152"/>
              </w:tabs>
              <w:spacing w:before="40" w:after="40" w:line="210" w:lineRule="exact"/>
              <w:ind w:right="40"/>
              <w:rPr>
                <w:sz w:val="17"/>
              </w:rPr>
            </w:pPr>
            <w:r w:rsidRPr="006C52D1">
              <w:rPr>
                <w:sz w:val="17"/>
              </w:rPr>
              <w:t>2</w:t>
            </w:r>
          </w:p>
        </w:tc>
        <w:tc>
          <w:tcPr>
            <w:tcW w:w="972" w:type="dxa"/>
            <w:shd w:val="clear" w:color="auto" w:fill="auto"/>
            <w:vAlign w:val="bottom"/>
          </w:tcPr>
          <w:p w14:paraId="519AA9C0" w14:textId="7DA6E338"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71,2</w:t>
            </w:r>
          </w:p>
        </w:tc>
        <w:tc>
          <w:tcPr>
            <w:tcW w:w="927" w:type="dxa"/>
            <w:shd w:val="clear" w:color="auto" w:fill="auto"/>
            <w:vAlign w:val="bottom"/>
          </w:tcPr>
          <w:p w14:paraId="356F0317" w14:textId="0667D40F"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86,6</w:t>
            </w:r>
          </w:p>
        </w:tc>
        <w:tc>
          <w:tcPr>
            <w:tcW w:w="885" w:type="dxa"/>
            <w:gridSpan w:val="2"/>
            <w:shd w:val="clear" w:color="auto" w:fill="auto"/>
            <w:vAlign w:val="bottom"/>
          </w:tcPr>
          <w:p w14:paraId="7ED6691C" w14:textId="583EE88A" w:rsidR="00301AD9" w:rsidRPr="006C52D1" w:rsidRDefault="00301AD9" w:rsidP="002F3E55">
            <w:pPr>
              <w:tabs>
                <w:tab w:val="left" w:pos="288"/>
                <w:tab w:val="left" w:pos="576"/>
                <w:tab w:val="left" w:pos="864"/>
                <w:tab w:val="left" w:pos="1152"/>
              </w:tabs>
              <w:spacing w:before="40" w:after="40" w:line="210" w:lineRule="exact"/>
              <w:ind w:right="43"/>
              <w:jc w:val="right"/>
              <w:rPr>
                <w:sz w:val="17"/>
              </w:rPr>
            </w:pPr>
            <w:r w:rsidRPr="006C52D1">
              <w:rPr>
                <w:rFonts w:eastAsia="Simplified Arabic"/>
                <w:sz w:val="17"/>
                <w:szCs w:val="17"/>
                <w:rtl/>
              </w:rPr>
              <w:t>65,6</w:t>
            </w:r>
          </w:p>
        </w:tc>
        <w:tc>
          <w:tcPr>
            <w:tcW w:w="928" w:type="dxa"/>
            <w:shd w:val="clear" w:color="auto" w:fill="auto"/>
            <w:vAlign w:val="bottom"/>
          </w:tcPr>
          <w:p w14:paraId="028B5CA0" w14:textId="006BCC9B"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83,2</w:t>
            </w:r>
          </w:p>
        </w:tc>
        <w:tc>
          <w:tcPr>
            <w:tcW w:w="928" w:type="dxa"/>
            <w:gridSpan w:val="2"/>
            <w:shd w:val="clear" w:color="auto" w:fill="auto"/>
            <w:vAlign w:val="bottom"/>
          </w:tcPr>
          <w:p w14:paraId="376D0692" w14:textId="4294FAF3"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34,4</w:t>
            </w:r>
          </w:p>
        </w:tc>
        <w:tc>
          <w:tcPr>
            <w:tcW w:w="929" w:type="dxa"/>
            <w:shd w:val="clear" w:color="auto" w:fill="auto"/>
            <w:vAlign w:val="bottom"/>
          </w:tcPr>
          <w:p w14:paraId="6CA1DB77" w14:textId="686C0F4C"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16,8</w:t>
            </w:r>
          </w:p>
        </w:tc>
      </w:tr>
      <w:tr w:rsidR="00301AD9" w:rsidRPr="006C52D1" w14:paraId="09C415DD" w14:textId="77777777" w:rsidTr="00EB6E02">
        <w:tc>
          <w:tcPr>
            <w:tcW w:w="1890" w:type="dxa"/>
            <w:shd w:val="clear" w:color="auto" w:fill="auto"/>
            <w:vAlign w:val="bottom"/>
          </w:tcPr>
          <w:p w14:paraId="555024BF" w14:textId="60D437DF" w:rsidR="00301AD9" w:rsidRPr="006C52D1" w:rsidRDefault="00301AD9" w:rsidP="00301AD9">
            <w:pPr>
              <w:tabs>
                <w:tab w:val="left" w:pos="288"/>
                <w:tab w:val="left" w:pos="576"/>
                <w:tab w:val="left" w:pos="864"/>
                <w:tab w:val="left" w:pos="1152"/>
              </w:tabs>
              <w:spacing w:before="40" w:after="40" w:line="210" w:lineRule="exact"/>
              <w:ind w:right="40"/>
              <w:rPr>
                <w:sz w:val="17"/>
              </w:rPr>
            </w:pPr>
            <w:r w:rsidRPr="006C52D1">
              <w:rPr>
                <w:sz w:val="17"/>
              </w:rPr>
              <w:t>3</w:t>
            </w:r>
          </w:p>
        </w:tc>
        <w:tc>
          <w:tcPr>
            <w:tcW w:w="972" w:type="dxa"/>
            <w:shd w:val="clear" w:color="auto" w:fill="auto"/>
            <w:vAlign w:val="bottom"/>
          </w:tcPr>
          <w:p w14:paraId="7E9EA26D" w14:textId="1493C5CE"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74,2</w:t>
            </w:r>
          </w:p>
        </w:tc>
        <w:tc>
          <w:tcPr>
            <w:tcW w:w="927" w:type="dxa"/>
            <w:shd w:val="clear" w:color="auto" w:fill="auto"/>
            <w:vAlign w:val="bottom"/>
          </w:tcPr>
          <w:p w14:paraId="26CA3725" w14:textId="04183898"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86,9</w:t>
            </w:r>
          </w:p>
        </w:tc>
        <w:tc>
          <w:tcPr>
            <w:tcW w:w="885" w:type="dxa"/>
            <w:gridSpan w:val="2"/>
            <w:shd w:val="clear" w:color="auto" w:fill="auto"/>
            <w:vAlign w:val="bottom"/>
          </w:tcPr>
          <w:p w14:paraId="36B2508C" w14:textId="303FE102"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67,5</w:t>
            </w:r>
          </w:p>
        </w:tc>
        <w:tc>
          <w:tcPr>
            <w:tcW w:w="928" w:type="dxa"/>
            <w:shd w:val="clear" w:color="auto" w:fill="auto"/>
            <w:vAlign w:val="bottom"/>
          </w:tcPr>
          <w:p w14:paraId="71C8D6FC" w14:textId="1DA7CFA3"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82,9</w:t>
            </w:r>
          </w:p>
        </w:tc>
        <w:tc>
          <w:tcPr>
            <w:tcW w:w="928" w:type="dxa"/>
            <w:gridSpan w:val="2"/>
            <w:shd w:val="clear" w:color="auto" w:fill="auto"/>
            <w:vAlign w:val="bottom"/>
          </w:tcPr>
          <w:p w14:paraId="40EC705E" w14:textId="49D565BF"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32,5</w:t>
            </w:r>
          </w:p>
        </w:tc>
        <w:tc>
          <w:tcPr>
            <w:tcW w:w="929" w:type="dxa"/>
            <w:shd w:val="clear" w:color="auto" w:fill="auto"/>
            <w:vAlign w:val="bottom"/>
          </w:tcPr>
          <w:p w14:paraId="499F9280" w14:textId="1AAD3FCF"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17,1</w:t>
            </w:r>
          </w:p>
        </w:tc>
      </w:tr>
      <w:tr w:rsidR="00301AD9" w:rsidRPr="006C52D1" w14:paraId="10A91834" w14:textId="77777777" w:rsidTr="00EB6E02">
        <w:tc>
          <w:tcPr>
            <w:tcW w:w="1890" w:type="dxa"/>
            <w:shd w:val="clear" w:color="auto" w:fill="auto"/>
            <w:vAlign w:val="bottom"/>
          </w:tcPr>
          <w:p w14:paraId="1722F0E6" w14:textId="4870605F" w:rsidR="00301AD9" w:rsidRPr="006C52D1" w:rsidRDefault="00301AD9" w:rsidP="00301AD9">
            <w:pPr>
              <w:tabs>
                <w:tab w:val="left" w:pos="288"/>
                <w:tab w:val="left" w:pos="576"/>
                <w:tab w:val="left" w:pos="864"/>
                <w:tab w:val="left" w:pos="1152"/>
              </w:tabs>
              <w:spacing w:before="40" w:after="40" w:line="210" w:lineRule="exact"/>
              <w:ind w:right="40"/>
              <w:rPr>
                <w:sz w:val="17"/>
              </w:rPr>
            </w:pPr>
            <w:r w:rsidRPr="006C52D1">
              <w:rPr>
                <w:sz w:val="17"/>
              </w:rPr>
              <w:t>4</w:t>
            </w:r>
          </w:p>
        </w:tc>
        <w:tc>
          <w:tcPr>
            <w:tcW w:w="972" w:type="dxa"/>
            <w:shd w:val="clear" w:color="auto" w:fill="auto"/>
            <w:vAlign w:val="bottom"/>
          </w:tcPr>
          <w:p w14:paraId="32807076" w14:textId="03759F80"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77,8</w:t>
            </w:r>
          </w:p>
        </w:tc>
        <w:tc>
          <w:tcPr>
            <w:tcW w:w="927" w:type="dxa"/>
            <w:shd w:val="clear" w:color="auto" w:fill="auto"/>
            <w:vAlign w:val="bottom"/>
          </w:tcPr>
          <w:p w14:paraId="04672E98" w14:textId="5274A6EC"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89,3</w:t>
            </w:r>
          </w:p>
        </w:tc>
        <w:tc>
          <w:tcPr>
            <w:tcW w:w="885" w:type="dxa"/>
            <w:gridSpan w:val="2"/>
            <w:shd w:val="clear" w:color="auto" w:fill="auto"/>
            <w:vAlign w:val="bottom"/>
          </w:tcPr>
          <w:p w14:paraId="05733AE3" w14:textId="60349921"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71,3</w:t>
            </w:r>
          </w:p>
        </w:tc>
        <w:tc>
          <w:tcPr>
            <w:tcW w:w="928" w:type="dxa"/>
            <w:shd w:val="clear" w:color="auto" w:fill="auto"/>
            <w:vAlign w:val="bottom"/>
          </w:tcPr>
          <w:p w14:paraId="30A6DCC0" w14:textId="5CE36852"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85,1</w:t>
            </w:r>
          </w:p>
        </w:tc>
        <w:tc>
          <w:tcPr>
            <w:tcW w:w="928" w:type="dxa"/>
            <w:gridSpan w:val="2"/>
            <w:shd w:val="clear" w:color="auto" w:fill="auto"/>
            <w:vAlign w:val="bottom"/>
          </w:tcPr>
          <w:p w14:paraId="0C6F73C4" w14:textId="1B25E9C2"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28,7</w:t>
            </w:r>
          </w:p>
        </w:tc>
        <w:tc>
          <w:tcPr>
            <w:tcW w:w="929" w:type="dxa"/>
            <w:shd w:val="clear" w:color="auto" w:fill="auto"/>
            <w:vAlign w:val="bottom"/>
          </w:tcPr>
          <w:p w14:paraId="2AB8DAA8" w14:textId="18857465" w:rsidR="00301AD9" w:rsidRPr="006C52D1" w:rsidRDefault="00301AD9" w:rsidP="00301AD9">
            <w:pPr>
              <w:tabs>
                <w:tab w:val="left" w:pos="288"/>
                <w:tab w:val="left" w:pos="576"/>
                <w:tab w:val="left" w:pos="864"/>
                <w:tab w:val="left" w:pos="1152"/>
              </w:tabs>
              <w:spacing w:before="40" w:after="40" w:line="210" w:lineRule="exact"/>
              <w:ind w:right="40"/>
              <w:jc w:val="right"/>
              <w:rPr>
                <w:sz w:val="17"/>
              </w:rPr>
            </w:pPr>
            <w:r w:rsidRPr="006C52D1">
              <w:rPr>
                <w:rFonts w:eastAsia="Simplified Arabic"/>
                <w:sz w:val="17"/>
                <w:szCs w:val="17"/>
                <w:rtl/>
              </w:rPr>
              <w:t>14,9</w:t>
            </w:r>
          </w:p>
        </w:tc>
      </w:tr>
      <w:tr w:rsidR="00301AD9" w:rsidRPr="006C52D1" w14:paraId="201AD471" w14:textId="77777777" w:rsidTr="00EB6E02">
        <w:tc>
          <w:tcPr>
            <w:tcW w:w="1890" w:type="dxa"/>
            <w:tcBorders>
              <w:bottom w:val="single" w:sz="4" w:space="0" w:color="auto"/>
            </w:tcBorders>
            <w:shd w:val="clear" w:color="auto" w:fill="auto"/>
            <w:vAlign w:val="bottom"/>
          </w:tcPr>
          <w:p w14:paraId="252C9AB6" w14:textId="2096491C" w:rsidR="00301AD9" w:rsidRPr="006C52D1" w:rsidRDefault="00301AD9" w:rsidP="00301AD9">
            <w:pPr>
              <w:tabs>
                <w:tab w:val="left" w:pos="288"/>
                <w:tab w:val="left" w:pos="576"/>
                <w:tab w:val="left" w:pos="864"/>
                <w:tab w:val="left" w:pos="1152"/>
              </w:tabs>
              <w:spacing w:before="40" w:after="81" w:line="210" w:lineRule="exact"/>
              <w:ind w:right="40"/>
              <w:rPr>
                <w:sz w:val="17"/>
              </w:rPr>
            </w:pPr>
            <w:r w:rsidRPr="006C52D1">
              <w:rPr>
                <w:sz w:val="17"/>
              </w:rPr>
              <w:t>Quintil más rico</w:t>
            </w:r>
          </w:p>
        </w:tc>
        <w:tc>
          <w:tcPr>
            <w:tcW w:w="972" w:type="dxa"/>
            <w:tcBorders>
              <w:bottom w:val="single" w:sz="4" w:space="0" w:color="auto"/>
            </w:tcBorders>
            <w:shd w:val="clear" w:color="auto" w:fill="auto"/>
            <w:vAlign w:val="bottom"/>
          </w:tcPr>
          <w:p w14:paraId="3B37F09D" w14:textId="52CF1404" w:rsidR="00301AD9" w:rsidRPr="006C52D1" w:rsidRDefault="00301AD9" w:rsidP="00301AD9">
            <w:pPr>
              <w:tabs>
                <w:tab w:val="left" w:pos="288"/>
                <w:tab w:val="left" w:pos="576"/>
                <w:tab w:val="left" w:pos="864"/>
                <w:tab w:val="left" w:pos="1152"/>
              </w:tabs>
              <w:spacing w:before="40" w:after="81" w:line="210" w:lineRule="exact"/>
              <w:ind w:right="40"/>
              <w:jc w:val="right"/>
              <w:rPr>
                <w:sz w:val="17"/>
              </w:rPr>
            </w:pPr>
            <w:r w:rsidRPr="006C52D1">
              <w:rPr>
                <w:rFonts w:eastAsia="Simplified Arabic"/>
                <w:sz w:val="17"/>
                <w:szCs w:val="17"/>
                <w:rtl/>
              </w:rPr>
              <w:t>87</w:t>
            </w:r>
          </w:p>
        </w:tc>
        <w:tc>
          <w:tcPr>
            <w:tcW w:w="927" w:type="dxa"/>
            <w:tcBorders>
              <w:bottom w:val="single" w:sz="4" w:space="0" w:color="auto"/>
            </w:tcBorders>
            <w:shd w:val="clear" w:color="auto" w:fill="auto"/>
            <w:vAlign w:val="bottom"/>
          </w:tcPr>
          <w:p w14:paraId="6C168F39" w14:textId="6D3FC8AC" w:rsidR="00301AD9" w:rsidRPr="006C52D1" w:rsidRDefault="00301AD9" w:rsidP="00301AD9">
            <w:pPr>
              <w:tabs>
                <w:tab w:val="left" w:pos="288"/>
                <w:tab w:val="left" w:pos="576"/>
                <w:tab w:val="left" w:pos="864"/>
                <w:tab w:val="left" w:pos="1152"/>
              </w:tabs>
              <w:spacing w:before="40" w:after="81" w:line="210" w:lineRule="exact"/>
              <w:ind w:right="40"/>
              <w:jc w:val="right"/>
              <w:rPr>
                <w:sz w:val="17"/>
              </w:rPr>
            </w:pPr>
            <w:r w:rsidRPr="006C52D1">
              <w:rPr>
                <w:rFonts w:eastAsia="Simplified Arabic"/>
                <w:sz w:val="17"/>
                <w:szCs w:val="17"/>
                <w:rtl/>
              </w:rPr>
              <w:t>91</w:t>
            </w:r>
          </w:p>
        </w:tc>
        <w:tc>
          <w:tcPr>
            <w:tcW w:w="885" w:type="dxa"/>
            <w:gridSpan w:val="2"/>
            <w:tcBorders>
              <w:bottom w:val="single" w:sz="4" w:space="0" w:color="auto"/>
            </w:tcBorders>
            <w:shd w:val="clear" w:color="auto" w:fill="auto"/>
            <w:vAlign w:val="bottom"/>
          </w:tcPr>
          <w:p w14:paraId="388175E5" w14:textId="43026BEA" w:rsidR="00301AD9" w:rsidRPr="006C52D1" w:rsidRDefault="00301AD9" w:rsidP="00301AD9">
            <w:pPr>
              <w:tabs>
                <w:tab w:val="left" w:pos="288"/>
                <w:tab w:val="left" w:pos="576"/>
                <w:tab w:val="left" w:pos="864"/>
                <w:tab w:val="left" w:pos="1152"/>
              </w:tabs>
              <w:spacing w:before="40" w:after="81" w:line="210" w:lineRule="exact"/>
              <w:ind w:right="40"/>
              <w:jc w:val="right"/>
              <w:rPr>
                <w:sz w:val="17"/>
              </w:rPr>
            </w:pPr>
            <w:r w:rsidRPr="006C52D1">
              <w:rPr>
                <w:rFonts w:eastAsia="Simplified Arabic"/>
                <w:sz w:val="17"/>
                <w:szCs w:val="17"/>
                <w:rtl/>
              </w:rPr>
              <w:t>80,7</w:t>
            </w:r>
          </w:p>
        </w:tc>
        <w:tc>
          <w:tcPr>
            <w:tcW w:w="928" w:type="dxa"/>
            <w:tcBorders>
              <w:bottom w:val="single" w:sz="4" w:space="0" w:color="auto"/>
            </w:tcBorders>
            <w:shd w:val="clear" w:color="auto" w:fill="auto"/>
            <w:vAlign w:val="bottom"/>
          </w:tcPr>
          <w:p w14:paraId="59949327" w14:textId="4EF2CC8B" w:rsidR="00301AD9" w:rsidRPr="006C52D1" w:rsidRDefault="00301AD9" w:rsidP="00301AD9">
            <w:pPr>
              <w:tabs>
                <w:tab w:val="left" w:pos="288"/>
                <w:tab w:val="left" w:pos="576"/>
                <w:tab w:val="left" w:pos="864"/>
                <w:tab w:val="left" w:pos="1152"/>
              </w:tabs>
              <w:spacing w:before="40" w:after="81" w:line="210" w:lineRule="exact"/>
              <w:ind w:right="40"/>
              <w:jc w:val="right"/>
              <w:rPr>
                <w:sz w:val="17"/>
              </w:rPr>
            </w:pPr>
            <w:r w:rsidRPr="006C52D1">
              <w:rPr>
                <w:rFonts w:eastAsia="Simplified Arabic"/>
                <w:sz w:val="17"/>
                <w:szCs w:val="17"/>
                <w:rtl/>
              </w:rPr>
              <w:t>86,3</w:t>
            </w:r>
          </w:p>
        </w:tc>
        <w:tc>
          <w:tcPr>
            <w:tcW w:w="928" w:type="dxa"/>
            <w:gridSpan w:val="2"/>
            <w:tcBorders>
              <w:bottom w:val="single" w:sz="4" w:space="0" w:color="auto"/>
            </w:tcBorders>
            <w:shd w:val="clear" w:color="auto" w:fill="auto"/>
            <w:vAlign w:val="bottom"/>
          </w:tcPr>
          <w:p w14:paraId="33DE2B84" w14:textId="539DD6D9" w:rsidR="00301AD9" w:rsidRPr="006C52D1" w:rsidRDefault="00301AD9" w:rsidP="00301AD9">
            <w:pPr>
              <w:tabs>
                <w:tab w:val="left" w:pos="288"/>
                <w:tab w:val="left" w:pos="576"/>
                <w:tab w:val="left" w:pos="864"/>
                <w:tab w:val="left" w:pos="1152"/>
              </w:tabs>
              <w:spacing w:before="40" w:after="81" w:line="210" w:lineRule="exact"/>
              <w:ind w:right="40"/>
              <w:jc w:val="right"/>
              <w:rPr>
                <w:sz w:val="17"/>
              </w:rPr>
            </w:pPr>
            <w:r w:rsidRPr="006C52D1">
              <w:rPr>
                <w:rFonts w:eastAsia="Simplified Arabic"/>
                <w:sz w:val="17"/>
                <w:szCs w:val="17"/>
                <w:rtl/>
              </w:rPr>
              <w:t>19,3</w:t>
            </w:r>
          </w:p>
        </w:tc>
        <w:tc>
          <w:tcPr>
            <w:tcW w:w="929" w:type="dxa"/>
            <w:tcBorders>
              <w:bottom w:val="single" w:sz="4" w:space="0" w:color="auto"/>
            </w:tcBorders>
            <w:shd w:val="clear" w:color="auto" w:fill="auto"/>
            <w:vAlign w:val="bottom"/>
          </w:tcPr>
          <w:p w14:paraId="6D383374" w14:textId="69482150" w:rsidR="00301AD9" w:rsidRPr="006C52D1" w:rsidRDefault="00301AD9" w:rsidP="00301AD9">
            <w:pPr>
              <w:tabs>
                <w:tab w:val="left" w:pos="288"/>
                <w:tab w:val="left" w:pos="576"/>
                <w:tab w:val="left" w:pos="864"/>
                <w:tab w:val="left" w:pos="1152"/>
              </w:tabs>
              <w:spacing w:before="40" w:after="81" w:line="210" w:lineRule="exact"/>
              <w:ind w:right="40"/>
              <w:jc w:val="right"/>
              <w:rPr>
                <w:sz w:val="17"/>
              </w:rPr>
            </w:pPr>
            <w:r w:rsidRPr="006C52D1">
              <w:rPr>
                <w:rFonts w:eastAsia="Simplified Arabic"/>
                <w:sz w:val="17"/>
                <w:szCs w:val="17"/>
                <w:rtl/>
              </w:rPr>
              <w:t>13,7</w:t>
            </w:r>
          </w:p>
        </w:tc>
      </w:tr>
      <w:tr w:rsidR="00301AD9" w:rsidRPr="006C52D1" w14:paraId="33C222B7" w14:textId="77777777" w:rsidTr="00EB6E02">
        <w:tc>
          <w:tcPr>
            <w:tcW w:w="1890" w:type="dxa"/>
            <w:tcBorders>
              <w:top w:val="single" w:sz="4" w:space="0" w:color="auto"/>
              <w:bottom w:val="single" w:sz="12" w:space="0" w:color="auto"/>
            </w:tcBorders>
            <w:shd w:val="clear" w:color="auto" w:fill="auto"/>
          </w:tcPr>
          <w:p w14:paraId="68DF348E" w14:textId="0F32FC24" w:rsidR="00301AD9" w:rsidRPr="006C52D1" w:rsidRDefault="00301AD9" w:rsidP="00301AD9">
            <w:pPr>
              <w:tabs>
                <w:tab w:val="left" w:pos="288"/>
                <w:tab w:val="left" w:pos="576"/>
                <w:tab w:val="left" w:pos="864"/>
                <w:tab w:val="left" w:pos="1152"/>
              </w:tabs>
              <w:spacing w:before="81" w:after="81" w:line="210" w:lineRule="exact"/>
              <w:ind w:right="40"/>
              <w:rPr>
                <w:b/>
                <w:sz w:val="17"/>
              </w:rPr>
            </w:pPr>
            <w:r w:rsidRPr="006C52D1">
              <w:rPr>
                <w:bCs/>
                <w:sz w:val="17"/>
              </w:rPr>
              <w:tab/>
            </w:r>
            <w:r w:rsidRPr="006C52D1">
              <w:rPr>
                <w:b/>
                <w:sz w:val="17"/>
              </w:rPr>
              <w:t>Total</w:t>
            </w:r>
          </w:p>
        </w:tc>
        <w:tc>
          <w:tcPr>
            <w:tcW w:w="972" w:type="dxa"/>
            <w:tcBorders>
              <w:top w:val="single" w:sz="4" w:space="0" w:color="auto"/>
              <w:bottom w:val="single" w:sz="12" w:space="0" w:color="auto"/>
            </w:tcBorders>
            <w:shd w:val="clear" w:color="auto" w:fill="auto"/>
          </w:tcPr>
          <w:p w14:paraId="55F020C6" w14:textId="400796DF" w:rsidR="00301AD9" w:rsidRPr="006C52D1" w:rsidRDefault="00301AD9" w:rsidP="00301AD9">
            <w:pPr>
              <w:tabs>
                <w:tab w:val="left" w:pos="288"/>
                <w:tab w:val="left" w:pos="576"/>
                <w:tab w:val="left" w:pos="864"/>
                <w:tab w:val="left" w:pos="1152"/>
              </w:tabs>
              <w:spacing w:before="81" w:after="81" w:line="210" w:lineRule="exact"/>
              <w:ind w:right="40"/>
              <w:jc w:val="right"/>
              <w:rPr>
                <w:bCs/>
                <w:sz w:val="17"/>
                <w:szCs w:val="17"/>
              </w:rPr>
            </w:pPr>
            <w:r w:rsidRPr="006C52D1">
              <w:rPr>
                <w:bCs/>
                <w:sz w:val="17"/>
                <w:szCs w:val="17"/>
                <w:rtl/>
              </w:rPr>
              <w:t>73,4</w:t>
            </w:r>
          </w:p>
        </w:tc>
        <w:tc>
          <w:tcPr>
            <w:tcW w:w="927" w:type="dxa"/>
            <w:tcBorders>
              <w:top w:val="single" w:sz="4" w:space="0" w:color="auto"/>
              <w:bottom w:val="single" w:sz="12" w:space="0" w:color="auto"/>
            </w:tcBorders>
            <w:shd w:val="clear" w:color="auto" w:fill="auto"/>
          </w:tcPr>
          <w:p w14:paraId="78262910" w14:textId="23EF098C" w:rsidR="00301AD9" w:rsidRPr="006C52D1" w:rsidRDefault="00301AD9" w:rsidP="00301AD9">
            <w:pPr>
              <w:tabs>
                <w:tab w:val="left" w:pos="288"/>
                <w:tab w:val="left" w:pos="576"/>
                <w:tab w:val="left" w:pos="864"/>
                <w:tab w:val="left" w:pos="1152"/>
              </w:tabs>
              <w:spacing w:before="81" w:after="81" w:line="210" w:lineRule="exact"/>
              <w:ind w:right="40"/>
              <w:jc w:val="right"/>
              <w:rPr>
                <w:bCs/>
                <w:sz w:val="17"/>
                <w:szCs w:val="17"/>
              </w:rPr>
            </w:pPr>
            <w:r w:rsidRPr="006C52D1">
              <w:rPr>
                <w:bCs/>
                <w:sz w:val="17"/>
                <w:szCs w:val="17"/>
                <w:rtl/>
              </w:rPr>
              <w:t>88,3</w:t>
            </w:r>
          </w:p>
        </w:tc>
        <w:tc>
          <w:tcPr>
            <w:tcW w:w="885" w:type="dxa"/>
            <w:gridSpan w:val="2"/>
            <w:tcBorders>
              <w:top w:val="single" w:sz="4" w:space="0" w:color="auto"/>
              <w:bottom w:val="single" w:sz="12" w:space="0" w:color="auto"/>
            </w:tcBorders>
            <w:shd w:val="clear" w:color="auto" w:fill="auto"/>
          </w:tcPr>
          <w:p w14:paraId="6B02428C" w14:textId="62CF7E9D" w:rsidR="00301AD9" w:rsidRPr="006C52D1" w:rsidRDefault="00301AD9" w:rsidP="00301AD9">
            <w:pPr>
              <w:tabs>
                <w:tab w:val="left" w:pos="288"/>
                <w:tab w:val="left" w:pos="576"/>
                <w:tab w:val="left" w:pos="864"/>
                <w:tab w:val="left" w:pos="1152"/>
              </w:tabs>
              <w:spacing w:before="81" w:after="81" w:line="210" w:lineRule="exact"/>
              <w:ind w:right="40"/>
              <w:jc w:val="right"/>
              <w:rPr>
                <w:bCs/>
                <w:sz w:val="17"/>
                <w:szCs w:val="17"/>
              </w:rPr>
            </w:pPr>
            <w:r w:rsidRPr="006C52D1">
              <w:rPr>
                <w:bCs/>
                <w:sz w:val="17"/>
                <w:szCs w:val="17"/>
                <w:rtl/>
              </w:rPr>
              <w:t>66,4</w:t>
            </w:r>
          </w:p>
        </w:tc>
        <w:tc>
          <w:tcPr>
            <w:tcW w:w="928" w:type="dxa"/>
            <w:tcBorders>
              <w:top w:val="single" w:sz="4" w:space="0" w:color="auto"/>
              <w:bottom w:val="single" w:sz="12" w:space="0" w:color="auto"/>
            </w:tcBorders>
            <w:shd w:val="clear" w:color="auto" w:fill="auto"/>
          </w:tcPr>
          <w:p w14:paraId="50BFD8E3" w14:textId="24FCAC65" w:rsidR="00301AD9" w:rsidRPr="006C52D1" w:rsidRDefault="00301AD9" w:rsidP="00301AD9">
            <w:pPr>
              <w:tabs>
                <w:tab w:val="left" w:pos="288"/>
                <w:tab w:val="left" w:pos="576"/>
                <w:tab w:val="left" w:pos="864"/>
                <w:tab w:val="left" w:pos="1152"/>
              </w:tabs>
              <w:spacing w:before="81" w:after="81" w:line="210" w:lineRule="exact"/>
              <w:ind w:right="40"/>
              <w:jc w:val="right"/>
              <w:rPr>
                <w:bCs/>
                <w:sz w:val="17"/>
                <w:szCs w:val="17"/>
              </w:rPr>
            </w:pPr>
            <w:r w:rsidRPr="006C52D1">
              <w:rPr>
                <w:bCs/>
                <w:sz w:val="17"/>
                <w:szCs w:val="17"/>
                <w:rtl/>
              </w:rPr>
              <w:t>84,5</w:t>
            </w:r>
          </w:p>
        </w:tc>
        <w:tc>
          <w:tcPr>
            <w:tcW w:w="928" w:type="dxa"/>
            <w:gridSpan w:val="2"/>
            <w:tcBorders>
              <w:top w:val="single" w:sz="4" w:space="0" w:color="auto"/>
              <w:bottom w:val="single" w:sz="12" w:space="0" w:color="auto"/>
            </w:tcBorders>
            <w:shd w:val="clear" w:color="auto" w:fill="auto"/>
          </w:tcPr>
          <w:p w14:paraId="6AF0692F" w14:textId="00054547" w:rsidR="00301AD9" w:rsidRPr="006C52D1" w:rsidRDefault="00301AD9" w:rsidP="00301AD9">
            <w:pPr>
              <w:tabs>
                <w:tab w:val="left" w:pos="288"/>
                <w:tab w:val="left" w:pos="576"/>
                <w:tab w:val="left" w:pos="864"/>
                <w:tab w:val="left" w:pos="1152"/>
              </w:tabs>
              <w:spacing w:before="81" w:after="81" w:line="210" w:lineRule="exact"/>
              <w:ind w:right="40"/>
              <w:jc w:val="right"/>
              <w:rPr>
                <w:bCs/>
                <w:sz w:val="17"/>
                <w:szCs w:val="17"/>
              </w:rPr>
            </w:pPr>
            <w:r w:rsidRPr="006C52D1">
              <w:rPr>
                <w:bCs/>
                <w:sz w:val="17"/>
                <w:szCs w:val="17"/>
                <w:rtl/>
              </w:rPr>
              <w:t>33,6</w:t>
            </w:r>
          </w:p>
        </w:tc>
        <w:tc>
          <w:tcPr>
            <w:tcW w:w="929" w:type="dxa"/>
            <w:tcBorders>
              <w:top w:val="single" w:sz="4" w:space="0" w:color="auto"/>
              <w:bottom w:val="single" w:sz="12" w:space="0" w:color="auto"/>
            </w:tcBorders>
            <w:shd w:val="clear" w:color="auto" w:fill="auto"/>
          </w:tcPr>
          <w:p w14:paraId="24001F6B" w14:textId="4E72DB03" w:rsidR="00301AD9" w:rsidRPr="006C52D1" w:rsidRDefault="00301AD9" w:rsidP="00301AD9">
            <w:pPr>
              <w:tabs>
                <w:tab w:val="left" w:pos="288"/>
                <w:tab w:val="left" w:pos="576"/>
                <w:tab w:val="left" w:pos="864"/>
                <w:tab w:val="left" w:pos="1152"/>
              </w:tabs>
              <w:spacing w:before="81" w:after="81" w:line="210" w:lineRule="exact"/>
              <w:ind w:right="40"/>
              <w:jc w:val="right"/>
              <w:rPr>
                <w:bCs/>
                <w:sz w:val="17"/>
                <w:szCs w:val="17"/>
              </w:rPr>
            </w:pPr>
            <w:r w:rsidRPr="006C52D1">
              <w:rPr>
                <w:bCs/>
                <w:sz w:val="17"/>
                <w:szCs w:val="17"/>
                <w:rtl/>
              </w:rPr>
              <w:t>15,5</w:t>
            </w:r>
          </w:p>
        </w:tc>
      </w:tr>
    </w:tbl>
    <w:p w14:paraId="4105AE15" w14:textId="77777777" w:rsidR="0001520C" w:rsidRPr="006C52D1" w:rsidRDefault="0001520C" w:rsidP="0001520C">
      <w:pPr>
        <w:pStyle w:val="SingleTxt"/>
        <w:spacing w:after="0" w:line="120" w:lineRule="exact"/>
        <w:rPr>
          <w:sz w:val="10"/>
        </w:rPr>
      </w:pPr>
    </w:p>
    <w:p w14:paraId="3FEB42FC" w14:textId="2A7E0EAC" w:rsidR="005810B5" w:rsidRPr="006C52D1" w:rsidRDefault="005810B5" w:rsidP="0001520C">
      <w:pPr>
        <w:pStyle w:val="FootnoteText"/>
        <w:tabs>
          <w:tab w:val="clear" w:pos="418"/>
          <w:tab w:val="right" w:pos="1476"/>
          <w:tab w:val="left" w:pos="1548"/>
          <w:tab w:val="right" w:pos="1836"/>
          <w:tab w:val="left" w:pos="1908"/>
        </w:tabs>
        <w:ind w:left="1548" w:right="1267" w:hanging="288"/>
      </w:pPr>
      <w:r w:rsidRPr="006C52D1">
        <w:rPr>
          <w:i/>
          <w:iCs/>
        </w:rPr>
        <w:t>Fuente</w:t>
      </w:r>
      <w:r w:rsidRPr="006C52D1">
        <w:t>: Cálculos del personal del Banco Mundial a partir de la encuesta sobre el presupuesto del hogar de 2005/6 y la encuesta sobre el presupuesto del hogar de 2014.</w:t>
      </w:r>
    </w:p>
    <w:p w14:paraId="3F7583C1" w14:textId="11F42E0E" w:rsidR="005810B5" w:rsidRPr="006C52D1" w:rsidRDefault="005810B5" w:rsidP="0001520C">
      <w:pPr>
        <w:pStyle w:val="SingleTxt"/>
        <w:spacing w:after="0" w:line="120" w:lineRule="exact"/>
        <w:rPr>
          <w:sz w:val="10"/>
        </w:rPr>
      </w:pPr>
    </w:p>
    <w:p w14:paraId="5F977B11" w14:textId="43C8F6AB" w:rsidR="0001520C" w:rsidRPr="006C52D1" w:rsidRDefault="0001520C" w:rsidP="00B92870">
      <w:pPr>
        <w:pStyle w:val="SingleTxt"/>
        <w:spacing w:after="0" w:line="120" w:lineRule="exact"/>
        <w:rPr>
          <w:sz w:val="10"/>
        </w:rPr>
      </w:pPr>
    </w:p>
    <w:p w14:paraId="0FABE467" w14:textId="77777777" w:rsidR="00B92870" w:rsidRPr="006C52D1" w:rsidRDefault="00B92870" w:rsidP="0001520C">
      <w:pPr>
        <w:pStyle w:val="SingleTxt"/>
        <w:spacing w:after="0" w:line="120" w:lineRule="exact"/>
        <w:rPr>
          <w:sz w:val="10"/>
        </w:rPr>
      </w:pPr>
    </w:p>
    <w:p w14:paraId="4671FE65" w14:textId="77777777" w:rsidR="002F3E55" w:rsidRPr="006C52D1" w:rsidRDefault="002F3E55">
      <w:pPr>
        <w:suppressAutoHyphens w:val="0"/>
        <w:spacing w:after="200" w:line="276" w:lineRule="auto"/>
        <w:rPr>
          <w:b/>
          <w:spacing w:val="2"/>
          <w:kern w:val="14"/>
        </w:rPr>
      </w:pPr>
      <w:r w:rsidRPr="006C52D1">
        <w:br w:type="page"/>
      </w:r>
    </w:p>
    <w:p w14:paraId="7FB9213F" w14:textId="30159140" w:rsidR="005810B5" w:rsidRPr="006C52D1" w:rsidRDefault="0001520C" w:rsidP="000152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C52D1">
        <w:lastRenderedPageBreak/>
        <w:tab/>
      </w:r>
      <w:r w:rsidRPr="006C52D1">
        <w:tab/>
      </w:r>
      <w:r w:rsidR="005810B5" w:rsidRPr="006C52D1">
        <w:rPr>
          <w:b w:val="0"/>
          <w:bCs/>
        </w:rPr>
        <w:t>Cuadro 5</w:t>
      </w:r>
    </w:p>
    <w:p w14:paraId="7C3D7368" w14:textId="32439D35" w:rsidR="005810B5" w:rsidRPr="006C52D1" w:rsidRDefault="0001520C" w:rsidP="000152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ab/>
      </w:r>
      <w:r w:rsidRPr="006C52D1">
        <w:tab/>
      </w:r>
      <w:r w:rsidR="005810B5" w:rsidRPr="006C52D1">
        <w:t>Número de beneficiarios del Fondo Social para el Desarrollo, por provincia (2012-2014)</w:t>
      </w:r>
    </w:p>
    <w:p w14:paraId="5C8150FE" w14:textId="5065F492" w:rsidR="005810B5" w:rsidRPr="006C52D1" w:rsidRDefault="005810B5" w:rsidP="00B92870">
      <w:pPr>
        <w:pStyle w:val="SingleTxt"/>
        <w:spacing w:after="0" w:line="120" w:lineRule="exact"/>
        <w:rPr>
          <w:sz w:val="10"/>
        </w:rPr>
      </w:pPr>
    </w:p>
    <w:p w14:paraId="726464DF" w14:textId="77777777" w:rsidR="00B92870" w:rsidRPr="006C52D1" w:rsidRDefault="00B92870" w:rsidP="00860331">
      <w:pPr>
        <w:pStyle w:val="SingleTxt"/>
        <w:spacing w:after="0" w:line="120" w:lineRule="exact"/>
        <w:rPr>
          <w:sz w:val="10"/>
        </w:rPr>
      </w:pPr>
    </w:p>
    <w:tbl>
      <w:tblPr>
        <w:tblW w:w="9850" w:type="dxa"/>
        <w:tblLayout w:type="fixed"/>
        <w:tblCellMar>
          <w:left w:w="0" w:type="dxa"/>
          <w:right w:w="0" w:type="dxa"/>
        </w:tblCellMar>
        <w:tblLook w:val="0000" w:firstRow="0" w:lastRow="0" w:firstColumn="0" w:lastColumn="0" w:noHBand="0" w:noVBand="0"/>
      </w:tblPr>
      <w:tblGrid>
        <w:gridCol w:w="1611"/>
        <w:gridCol w:w="72"/>
        <w:gridCol w:w="876"/>
        <w:gridCol w:w="948"/>
        <w:gridCol w:w="948"/>
        <w:gridCol w:w="101"/>
        <w:gridCol w:w="844"/>
        <w:gridCol w:w="945"/>
        <w:gridCol w:w="945"/>
        <w:gridCol w:w="90"/>
        <w:gridCol w:w="693"/>
        <w:gridCol w:w="855"/>
        <w:gridCol w:w="922"/>
      </w:tblGrid>
      <w:tr w:rsidR="002F3E55" w:rsidRPr="006C52D1" w14:paraId="7EC14E59" w14:textId="77777777" w:rsidTr="002F3E55">
        <w:trPr>
          <w:tblHeader/>
        </w:trPr>
        <w:tc>
          <w:tcPr>
            <w:tcW w:w="1611" w:type="dxa"/>
            <w:tcBorders>
              <w:top w:val="single" w:sz="4" w:space="0" w:color="auto"/>
            </w:tcBorders>
            <w:shd w:val="clear" w:color="auto" w:fill="auto"/>
            <w:vAlign w:val="bottom"/>
          </w:tcPr>
          <w:p w14:paraId="490DC245" w14:textId="77777777" w:rsidR="002F3E55" w:rsidRPr="006C52D1" w:rsidRDefault="002F3E55" w:rsidP="00860331">
            <w:pPr>
              <w:spacing w:before="80" w:after="80" w:line="160" w:lineRule="exact"/>
              <w:ind w:right="40"/>
              <w:rPr>
                <w:i/>
                <w:sz w:val="14"/>
              </w:rPr>
            </w:pPr>
          </w:p>
        </w:tc>
        <w:tc>
          <w:tcPr>
            <w:tcW w:w="72" w:type="dxa"/>
            <w:tcBorders>
              <w:top w:val="single" w:sz="4" w:space="0" w:color="auto"/>
            </w:tcBorders>
            <w:shd w:val="clear" w:color="auto" w:fill="auto"/>
            <w:vAlign w:val="bottom"/>
          </w:tcPr>
          <w:p w14:paraId="2FE2A091" w14:textId="77777777" w:rsidR="002F3E55" w:rsidRPr="006C52D1" w:rsidRDefault="002F3E55" w:rsidP="00860331">
            <w:pPr>
              <w:spacing w:before="80" w:after="80" w:line="160" w:lineRule="exact"/>
              <w:ind w:right="40"/>
              <w:jc w:val="right"/>
              <w:rPr>
                <w:i/>
                <w:sz w:val="14"/>
              </w:rPr>
            </w:pPr>
          </w:p>
        </w:tc>
        <w:tc>
          <w:tcPr>
            <w:tcW w:w="2772" w:type="dxa"/>
            <w:gridSpan w:val="3"/>
            <w:tcBorders>
              <w:top w:val="single" w:sz="4" w:space="0" w:color="auto"/>
              <w:bottom w:val="single" w:sz="6" w:space="0" w:color="auto"/>
            </w:tcBorders>
            <w:shd w:val="clear" w:color="auto" w:fill="auto"/>
            <w:vAlign w:val="bottom"/>
          </w:tcPr>
          <w:p w14:paraId="601CF01E" w14:textId="6290D135" w:rsidR="002F3E55" w:rsidRPr="006C52D1" w:rsidRDefault="002F3E55" w:rsidP="002F3E55">
            <w:pPr>
              <w:spacing w:before="80" w:after="80" w:line="160" w:lineRule="exact"/>
              <w:ind w:right="40"/>
              <w:jc w:val="center"/>
              <w:rPr>
                <w:i/>
                <w:sz w:val="14"/>
              </w:rPr>
            </w:pPr>
            <w:r w:rsidRPr="006C52D1">
              <w:rPr>
                <w:i/>
                <w:sz w:val="14"/>
              </w:rPr>
              <w:t>2012</w:t>
            </w:r>
          </w:p>
        </w:tc>
        <w:tc>
          <w:tcPr>
            <w:tcW w:w="101" w:type="dxa"/>
            <w:tcBorders>
              <w:top w:val="single" w:sz="4" w:space="0" w:color="auto"/>
            </w:tcBorders>
            <w:shd w:val="clear" w:color="auto" w:fill="auto"/>
            <w:vAlign w:val="bottom"/>
          </w:tcPr>
          <w:p w14:paraId="51349626" w14:textId="77777777" w:rsidR="002F3E55" w:rsidRPr="006C52D1" w:rsidRDefault="002F3E55" w:rsidP="00860331">
            <w:pPr>
              <w:spacing w:before="80" w:after="80" w:line="160" w:lineRule="exact"/>
              <w:ind w:right="40"/>
              <w:jc w:val="right"/>
              <w:rPr>
                <w:i/>
                <w:sz w:val="14"/>
              </w:rPr>
            </w:pPr>
          </w:p>
        </w:tc>
        <w:tc>
          <w:tcPr>
            <w:tcW w:w="2734" w:type="dxa"/>
            <w:gridSpan w:val="3"/>
            <w:tcBorders>
              <w:top w:val="single" w:sz="4" w:space="0" w:color="auto"/>
              <w:bottom w:val="single" w:sz="6" w:space="0" w:color="auto"/>
            </w:tcBorders>
            <w:shd w:val="clear" w:color="auto" w:fill="auto"/>
            <w:vAlign w:val="bottom"/>
          </w:tcPr>
          <w:p w14:paraId="32467CB3" w14:textId="7051398D" w:rsidR="002F3E55" w:rsidRPr="006C52D1" w:rsidRDefault="002F3E55" w:rsidP="002F3E55">
            <w:pPr>
              <w:spacing w:before="80" w:after="80" w:line="160" w:lineRule="exact"/>
              <w:ind w:right="40"/>
              <w:jc w:val="center"/>
              <w:rPr>
                <w:i/>
                <w:sz w:val="14"/>
              </w:rPr>
            </w:pPr>
            <w:r w:rsidRPr="006C52D1">
              <w:rPr>
                <w:i/>
                <w:sz w:val="14"/>
              </w:rPr>
              <w:t>2013</w:t>
            </w:r>
          </w:p>
        </w:tc>
        <w:tc>
          <w:tcPr>
            <w:tcW w:w="90" w:type="dxa"/>
            <w:tcBorders>
              <w:top w:val="single" w:sz="4" w:space="0" w:color="auto"/>
            </w:tcBorders>
            <w:shd w:val="clear" w:color="auto" w:fill="auto"/>
            <w:vAlign w:val="bottom"/>
          </w:tcPr>
          <w:p w14:paraId="552AA396" w14:textId="77777777" w:rsidR="002F3E55" w:rsidRPr="006C52D1" w:rsidRDefault="002F3E55" w:rsidP="00860331">
            <w:pPr>
              <w:spacing w:before="80" w:after="80" w:line="160" w:lineRule="exact"/>
              <w:ind w:right="40"/>
              <w:jc w:val="right"/>
              <w:rPr>
                <w:i/>
                <w:sz w:val="14"/>
              </w:rPr>
            </w:pPr>
          </w:p>
        </w:tc>
        <w:tc>
          <w:tcPr>
            <w:tcW w:w="2470" w:type="dxa"/>
            <w:gridSpan w:val="3"/>
            <w:tcBorders>
              <w:top w:val="single" w:sz="4" w:space="0" w:color="auto"/>
              <w:bottom w:val="single" w:sz="6" w:space="0" w:color="auto"/>
            </w:tcBorders>
            <w:shd w:val="clear" w:color="auto" w:fill="auto"/>
            <w:vAlign w:val="bottom"/>
          </w:tcPr>
          <w:p w14:paraId="2C60203B" w14:textId="63184D4E" w:rsidR="002F3E55" w:rsidRPr="006C52D1" w:rsidRDefault="002F3E55" w:rsidP="00686D05">
            <w:pPr>
              <w:spacing w:before="80" w:after="80" w:line="160" w:lineRule="exact"/>
              <w:ind w:right="40"/>
              <w:jc w:val="center"/>
              <w:rPr>
                <w:i/>
                <w:sz w:val="14"/>
              </w:rPr>
            </w:pPr>
            <w:r w:rsidRPr="006C52D1">
              <w:rPr>
                <w:i/>
                <w:sz w:val="14"/>
              </w:rPr>
              <w:t>2014</w:t>
            </w:r>
          </w:p>
        </w:tc>
      </w:tr>
      <w:tr w:rsidR="0085154A" w:rsidRPr="006C52D1" w14:paraId="7A260D91" w14:textId="77777777" w:rsidTr="002F3E55">
        <w:trPr>
          <w:tblHeader/>
        </w:trPr>
        <w:tc>
          <w:tcPr>
            <w:tcW w:w="1611" w:type="dxa"/>
            <w:tcBorders>
              <w:bottom w:val="single" w:sz="12" w:space="0" w:color="auto"/>
            </w:tcBorders>
            <w:shd w:val="clear" w:color="auto" w:fill="auto"/>
            <w:vAlign w:val="bottom"/>
          </w:tcPr>
          <w:p w14:paraId="58E7A125" w14:textId="7DCCCF98" w:rsidR="0085154A" w:rsidRPr="006C52D1" w:rsidRDefault="0085154A" w:rsidP="0085154A">
            <w:pPr>
              <w:spacing w:before="80" w:after="80" w:line="160" w:lineRule="exact"/>
              <w:ind w:right="40"/>
              <w:rPr>
                <w:i/>
                <w:sz w:val="14"/>
              </w:rPr>
            </w:pPr>
          </w:p>
        </w:tc>
        <w:tc>
          <w:tcPr>
            <w:tcW w:w="948" w:type="dxa"/>
            <w:gridSpan w:val="2"/>
            <w:tcBorders>
              <w:bottom w:val="single" w:sz="12" w:space="0" w:color="auto"/>
            </w:tcBorders>
            <w:shd w:val="clear" w:color="auto" w:fill="auto"/>
            <w:vAlign w:val="bottom"/>
          </w:tcPr>
          <w:p w14:paraId="491DE92C" w14:textId="7A8DEFBA" w:rsidR="0085154A" w:rsidRPr="006C52D1" w:rsidRDefault="0085154A" w:rsidP="0085154A">
            <w:pPr>
              <w:spacing w:before="80" w:after="80" w:line="160" w:lineRule="exact"/>
              <w:ind w:right="40"/>
              <w:jc w:val="right"/>
              <w:rPr>
                <w:i/>
                <w:sz w:val="14"/>
              </w:rPr>
            </w:pPr>
            <w:r w:rsidRPr="006C52D1">
              <w:rPr>
                <w:i/>
                <w:sz w:val="14"/>
              </w:rPr>
              <w:t>Hombres</w:t>
            </w:r>
          </w:p>
        </w:tc>
        <w:tc>
          <w:tcPr>
            <w:tcW w:w="948" w:type="dxa"/>
            <w:tcBorders>
              <w:top w:val="single" w:sz="6" w:space="0" w:color="auto"/>
              <w:bottom w:val="single" w:sz="12" w:space="0" w:color="auto"/>
            </w:tcBorders>
            <w:shd w:val="clear" w:color="auto" w:fill="auto"/>
            <w:vAlign w:val="bottom"/>
          </w:tcPr>
          <w:p w14:paraId="1B8729EF" w14:textId="1E79275F" w:rsidR="0085154A" w:rsidRPr="006C52D1" w:rsidRDefault="0085154A" w:rsidP="0085154A">
            <w:pPr>
              <w:spacing w:before="80" w:after="80" w:line="160" w:lineRule="exact"/>
              <w:ind w:right="40"/>
              <w:jc w:val="right"/>
              <w:rPr>
                <w:i/>
                <w:sz w:val="14"/>
              </w:rPr>
            </w:pPr>
            <w:r w:rsidRPr="006C52D1">
              <w:rPr>
                <w:i/>
                <w:sz w:val="14"/>
              </w:rPr>
              <w:t>Mujeres</w:t>
            </w:r>
          </w:p>
        </w:tc>
        <w:tc>
          <w:tcPr>
            <w:tcW w:w="948" w:type="dxa"/>
            <w:tcBorders>
              <w:top w:val="single" w:sz="6" w:space="0" w:color="auto"/>
              <w:bottom w:val="single" w:sz="12" w:space="0" w:color="auto"/>
            </w:tcBorders>
            <w:shd w:val="clear" w:color="auto" w:fill="auto"/>
            <w:vAlign w:val="bottom"/>
          </w:tcPr>
          <w:p w14:paraId="2B606D59" w14:textId="26B8E6C0" w:rsidR="0085154A" w:rsidRPr="006C52D1" w:rsidRDefault="0085154A" w:rsidP="0085154A">
            <w:pPr>
              <w:spacing w:before="80" w:after="80" w:line="160" w:lineRule="exact"/>
              <w:ind w:right="40"/>
              <w:jc w:val="right"/>
              <w:rPr>
                <w:i/>
                <w:sz w:val="14"/>
              </w:rPr>
            </w:pPr>
            <w:r w:rsidRPr="006C52D1">
              <w:rPr>
                <w:i/>
                <w:sz w:val="14"/>
              </w:rPr>
              <w:t>Total</w:t>
            </w:r>
          </w:p>
        </w:tc>
        <w:tc>
          <w:tcPr>
            <w:tcW w:w="945" w:type="dxa"/>
            <w:gridSpan w:val="2"/>
            <w:tcBorders>
              <w:bottom w:val="single" w:sz="12" w:space="0" w:color="auto"/>
            </w:tcBorders>
            <w:shd w:val="clear" w:color="auto" w:fill="auto"/>
            <w:vAlign w:val="bottom"/>
          </w:tcPr>
          <w:p w14:paraId="2D4FB9AA" w14:textId="412A13D7" w:rsidR="0085154A" w:rsidRPr="006C52D1" w:rsidRDefault="0085154A" w:rsidP="0085154A">
            <w:pPr>
              <w:spacing w:before="80" w:after="80" w:line="160" w:lineRule="exact"/>
              <w:ind w:right="40"/>
              <w:jc w:val="right"/>
              <w:rPr>
                <w:i/>
                <w:sz w:val="14"/>
              </w:rPr>
            </w:pPr>
            <w:r w:rsidRPr="006C52D1">
              <w:rPr>
                <w:i/>
                <w:sz w:val="14"/>
              </w:rPr>
              <w:t>Hombres</w:t>
            </w:r>
          </w:p>
        </w:tc>
        <w:tc>
          <w:tcPr>
            <w:tcW w:w="945" w:type="dxa"/>
            <w:tcBorders>
              <w:top w:val="single" w:sz="6" w:space="0" w:color="auto"/>
              <w:bottom w:val="single" w:sz="12" w:space="0" w:color="auto"/>
            </w:tcBorders>
            <w:shd w:val="clear" w:color="auto" w:fill="auto"/>
            <w:vAlign w:val="bottom"/>
          </w:tcPr>
          <w:p w14:paraId="6692696D" w14:textId="064804F0" w:rsidR="0085154A" w:rsidRPr="006C52D1" w:rsidRDefault="0085154A" w:rsidP="0085154A">
            <w:pPr>
              <w:spacing w:before="80" w:after="80" w:line="160" w:lineRule="exact"/>
              <w:ind w:right="40"/>
              <w:jc w:val="right"/>
              <w:rPr>
                <w:i/>
                <w:sz w:val="14"/>
              </w:rPr>
            </w:pPr>
            <w:r w:rsidRPr="006C52D1">
              <w:rPr>
                <w:i/>
                <w:sz w:val="14"/>
              </w:rPr>
              <w:t>Mujeres</w:t>
            </w:r>
          </w:p>
        </w:tc>
        <w:tc>
          <w:tcPr>
            <w:tcW w:w="945" w:type="dxa"/>
            <w:tcBorders>
              <w:top w:val="single" w:sz="6" w:space="0" w:color="auto"/>
              <w:bottom w:val="single" w:sz="12" w:space="0" w:color="auto"/>
            </w:tcBorders>
            <w:shd w:val="clear" w:color="auto" w:fill="auto"/>
            <w:vAlign w:val="bottom"/>
          </w:tcPr>
          <w:p w14:paraId="19E35D0E" w14:textId="13F218E6" w:rsidR="0085154A" w:rsidRPr="006C52D1" w:rsidRDefault="0085154A" w:rsidP="0085154A">
            <w:pPr>
              <w:spacing w:before="80" w:after="80" w:line="160" w:lineRule="exact"/>
              <w:ind w:right="40"/>
              <w:jc w:val="right"/>
              <w:rPr>
                <w:i/>
                <w:sz w:val="14"/>
              </w:rPr>
            </w:pPr>
            <w:r w:rsidRPr="006C52D1">
              <w:rPr>
                <w:i/>
                <w:sz w:val="14"/>
              </w:rPr>
              <w:t>Total</w:t>
            </w:r>
          </w:p>
        </w:tc>
        <w:tc>
          <w:tcPr>
            <w:tcW w:w="783" w:type="dxa"/>
            <w:gridSpan w:val="2"/>
            <w:tcBorders>
              <w:bottom w:val="single" w:sz="12" w:space="0" w:color="auto"/>
            </w:tcBorders>
            <w:shd w:val="clear" w:color="auto" w:fill="auto"/>
            <w:vAlign w:val="bottom"/>
          </w:tcPr>
          <w:p w14:paraId="4275AF7D" w14:textId="5DD11097" w:rsidR="0085154A" w:rsidRPr="006C52D1" w:rsidRDefault="0085154A" w:rsidP="0085154A">
            <w:pPr>
              <w:spacing w:before="80" w:after="80" w:line="160" w:lineRule="exact"/>
              <w:ind w:right="40"/>
              <w:jc w:val="right"/>
              <w:rPr>
                <w:i/>
                <w:sz w:val="14"/>
              </w:rPr>
            </w:pPr>
            <w:r w:rsidRPr="006C52D1">
              <w:rPr>
                <w:i/>
                <w:sz w:val="14"/>
              </w:rPr>
              <w:t>Hombres</w:t>
            </w:r>
          </w:p>
        </w:tc>
        <w:tc>
          <w:tcPr>
            <w:tcW w:w="855" w:type="dxa"/>
            <w:tcBorders>
              <w:top w:val="single" w:sz="6" w:space="0" w:color="auto"/>
              <w:bottom w:val="single" w:sz="12" w:space="0" w:color="auto"/>
            </w:tcBorders>
            <w:shd w:val="clear" w:color="auto" w:fill="auto"/>
            <w:vAlign w:val="bottom"/>
          </w:tcPr>
          <w:p w14:paraId="37DA1A3D" w14:textId="38765B08" w:rsidR="0085154A" w:rsidRPr="006C52D1" w:rsidRDefault="0085154A" w:rsidP="0085154A">
            <w:pPr>
              <w:spacing w:before="80" w:after="80" w:line="160" w:lineRule="exact"/>
              <w:ind w:right="40"/>
              <w:jc w:val="right"/>
              <w:rPr>
                <w:i/>
                <w:sz w:val="14"/>
              </w:rPr>
            </w:pPr>
            <w:r w:rsidRPr="006C52D1">
              <w:rPr>
                <w:i/>
                <w:sz w:val="14"/>
              </w:rPr>
              <w:t>Mujeres</w:t>
            </w:r>
          </w:p>
        </w:tc>
        <w:tc>
          <w:tcPr>
            <w:tcW w:w="922" w:type="dxa"/>
            <w:tcBorders>
              <w:top w:val="single" w:sz="6" w:space="0" w:color="auto"/>
              <w:bottom w:val="single" w:sz="12" w:space="0" w:color="auto"/>
            </w:tcBorders>
            <w:shd w:val="clear" w:color="auto" w:fill="auto"/>
            <w:vAlign w:val="bottom"/>
          </w:tcPr>
          <w:p w14:paraId="452D691B" w14:textId="2F8F0425" w:rsidR="0085154A" w:rsidRPr="006C52D1" w:rsidRDefault="0085154A" w:rsidP="0085154A">
            <w:pPr>
              <w:spacing w:before="80" w:after="80" w:line="160" w:lineRule="exact"/>
              <w:ind w:right="40"/>
              <w:jc w:val="right"/>
              <w:rPr>
                <w:i/>
                <w:sz w:val="14"/>
              </w:rPr>
            </w:pPr>
            <w:r w:rsidRPr="006C52D1">
              <w:rPr>
                <w:i/>
                <w:sz w:val="14"/>
              </w:rPr>
              <w:t>Total</w:t>
            </w:r>
          </w:p>
        </w:tc>
      </w:tr>
      <w:tr w:rsidR="002F3E55" w:rsidRPr="006C52D1" w14:paraId="4ACF29BF" w14:textId="77777777" w:rsidTr="002F3E55">
        <w:trPr>
          <w:trHeight w:hRule="exact" w:val="115"/>
          <w:tblHeader/>
        </w:trPr>
        <w:tc>
          <w:tcPr>
            <w:tcW w:w="1611" w:type="dxa"/>
            <w:tcBorders>
              <w:top w:val="single" w:sz="12" w:space="0" w:color="auto"/>
            </w:tcBorders>
            <w:shd w:val="clear" w:color="auto" w:fill="auto"/>
            <w:vAlign w:val="bottom"/>
          </w:tcPr>
          <w:p w14:paraId="4590C24C" w14:textId="77777777" w:rsidR="0085154A" w:rsidRPr="006C52D1" w:rsidRDefault="0085154A" w:rsidP="004F275E">
            <w:pPr>
              <w:spacing w:before="40" w:after="81" w:line="210" w:lineRule="exact"/>
              <w:ind w:right="40"/>
              <w:rPr>
                <w:sz w:val="17"/>
              </w:rPr>
            </w:pPr>
          </w:p>
        </w:tc>
        <w:tc>
          <w:tcPr>
            <w:tcW w:w="948" w:type="dxa"/>
            <w:gridSpan w:val="2"/>
            <w:tcBorders>
              <w:top w:val="single" w:sz="12" w:space="0" w:color="auto"/>
            </w:tcBorders>
            <w:shd w:val="clear" w:color="auto" w:fill="auto"/>
            <w:vAlign w:val="bottom"/>
          </w:tcPr>
          <w:p w14:paraId="5D7AAD08" w14:textId="77777777" w:rsidR="0085154A" w:rsidRPr="006C52D1" w:rsidRDefault="0085154A" w:rsidP="004F275E">
            <w:pPr>
              <w:spacing w:before="40" w:after="81" w:line="210" w:lineRule="exact"/>
              <w:ind w:right="40"/>
              <w:jc w:val="right"/>
              <w:rPr>
                <w:sz w:val="17"/>
              </w:rPr>
            </w:pPr>
          </w:p>
        </w:tc>
        <w:tc>
          <w:tcPr>
            <w:tcW w:w="948" w:type="dxa"/>
            <w:tcBorders>
              <w:top w:val="single" w:sz="12" w:space="0" w:color="auto"/>
            </w:tcBorders>
            <w:shd w:val="clear" w:color="auto" w:fill="auto"/>
            <w:vAlign w:val="bottom"/>
          </w:tcPr>
          <w:p w14:paraId="464CFA6D" w14:textId="77777777" w:rsidR="0085154A" w:rsidRPr="006C52D1" w:rsidRDefault="0085154A" w:rsidP="004F275E">
            <w:pPr>
              <w:spacing w:before="40" w:after="81" w:line="210" w:lineRule="exact"/>
              <w:ind w:right="40"/>
              <w:jc w:val="right"/>
              <w:rPr>
                <w:sz w:val="17"/>
              </w:rPr>
            </w:pPr>
          </w:p>
        </w:tc>
        <w:tc>
          <w:tcPr>
            <w:tcW w:w="948" w:type="dxa"/>
            <w:tcBorders>
              <w:top w:val="single" w:sz="12" w:space="0" w:color="auto"/>
            </w:tcBorders>
            <w:shd w:val="clear" w:color="auto" w:fill="auto"/>
            <w:vAlign w:val="bottom"/>
          </w:tcPr>
          <w:p w14:paraId="122FFE5E" w14:textId="77777777" w:rsidR="0085154A" w:rsidRPr="006C52D1" w:rsidRDefault="0085154A" w:rsidP="004F275E">
            <w:pPr>
              <w:spacing w:before="40" w:after="81" w:line="210" w:lineRule="exact"/>
              <w:ind w:right="40"/>
              <w:jc w:val="right"/>
              <w:rPr>
                <w:sz w:val="17"/>
              </w:rPr>
            </w:pPr>
          </w:p>
        </w:tc>
        <w:tc>
          <w:tcPr>
            <w:tcW w:w="945" w:type="dxa"/>
            <w:gridSpan w:val="2"/>
            <w:tcBorders>
              <w:top w:val="single" w:sz="12" w:space="0" w:color="auto"/>
            </w:tcBorders>
            <w:shd w:val="clear" w:color="auto" w:fill="auto"/>
            <w:vAlign w:val="bottom"/>
          </w:tcPr>
          <w:p w14:paraId="563E1CA9" w14:textId="77777777" w:rsidR="0085154A" w:rsidRPr="006C52D1" w:rsidRDefault="0085154A" w:rsidP="004F275E">
            <w:pPr>
              <w:spacing w:before="40" w:after="81" w:line="210" w:lineRule="exact"/>
              <w:ind w:right="40"/>
              <w:jc w:val="right"/>
              <w:rPr>
                <w:sz w:val="17"/>
              </w:rPr>
            </w:pPr>
          </w:p>
        </w:tc>
        <w:tc>
          <w:tcPr>
            <w:tcW w:w="945" w:type="dxa"/>
            <w:tcBorders>
              <w:top w:val="single" w:sz="12" w:space="0" w:color="auto"/>
            </w:tcBorders>
            <w:shd w:val="clear" w:color="auto" w:fill="auto"/>
            <w:vAlign w:val="bottom"/>
          </w:tcPr>
          <w:p w14:paraId="27DE684C" w14:textId="77777777" w:rsidR="0085154A" w:rsidRPr="006C52D1" w:rsidRDefault="0085154A" w:rsidP="004F275E">
            <w:pPr>
              <w:spacing w:before="40" w:after="81" w:line="210" w:lineRule="exact"/>
              <w:ind w:right="40"/>
              <w:jc w:val="right"/>
              <w:rPr>
                <w:sz w:val="17"/>
              </w:rPr>
            </w:pPr>
          </w:p>
        </w:tc>
        <w:tc>
          <w:tcPr>
            <w:tcW w:w="945" w:type="dxa"/>
            <w:tcBorders>
              <w:top w:val="single" w:sz="12" w:space="0" w:color="auto"/>
            </w:tcBorders>
            <w:shd w:val="clear" w:color="auto" w:fill="auto"/>
            <w:vAlign w:val="bottom"/>
          </w:tcPr>
          <w:p w14:paraId="1A53EA7A" w14:textId="77777777" w:rsidR="0085154A" w:rsidRPr="006C52D1" w:rsidRDefault="0085154A" w:rsidP="004F275E">
            <w:pPr>
              <w:spacing w:before="40" w:after="81" w:line="210" w:lineRule="exact"/>
              <w:ind w:right="40"/>
              <w:jc w:val="right"/>
              <w:rPr>
                <w:sz w:val="17"/>
              </w:rPr>
            </w:pPr>
          </w:p>
        </w:tc>
        <w:tc>
          <w:tcPr>
            <w:tcW w:w="783" w:type="dxa"/>
            <w:gridSpan w:val="2"/>
            <w:tcBorders>
              <w:top w:val="single" w:sz="12" w:space="0" w:color="auto"/>
            </w:tcBorders>
            <w:shd w:val="clear" w:color="auto" w:fill="auto"/>
            <w:vAlign w:val="bottom"/>
          </w:tcPr>
          <w:p w14:paraId="20570D02" w14:textId="77777777" w:rsidR="0085154A" w:rsidRPr="006C52D1" w:rsidRDefault="0085154A" w:rsidP="004F275E">
            <w:pPr>
              <w:spacing w:before="40" w:after="81" w:line="210" w:lineRule="exact"/>
              <w:ind w:right="40"/>
              <w:jc w:val="right"/>
              <w:rPr>
                <w:sz w:val="17"/>
              </w:rPr>
            </w:pPr>
          </w:p>
        </w:tc>
        <w:tc>
          <w:tcPr>
            <w:tcW w:w="855" w:type="dxa"/>
            <w:tcBorders>
              <w:top w:val="single" w:sz="12" w:space="0" w:color="auto"/>
            </w:tcBorders>
            <w:shd w:val="clear" w:color="auto" w:fill="auto"/>
            <w:vAlign w:val="bottom"/>
          </w:tcPr>
          <w:p w14:paraId="469AD287" w14:textId="77777777" w:rsidR="0085154A" w:rsidRPr="006C52D1" w:rsidRDefault="0085154A" w:rsidP="004F275E">
            <w:pPr>
              <w:spacing w:before="40" w:after="81" w:line="210" w:lineRule="exact"/>
              <w:ind w:right="40"/>
              <w:jc w:val="right"/>
              <w:rPr>
                <w:sz w:val="17"/>
              </w:rPr>
            </w:pPr>
          </w:p>
        </w:tc>
        <w:tc>
          <w:tcPr>
            <w:tcW w:w="922" w:type="dxa"/>
            <w:tcBorders>
              <w:top w:val="single" w:sz="12" w:space="0" w:color="auto"/>
            </w:tcBorders>
            <w:shd w:val="clear" w:color="auto" w:fill="auto"/>
            <w:vAlign w:val="bottom"/>
          </w:tcPr>
          <w:p w14:paraId="3C8B65DA" w14:textId="77777777" w:rsidR="0085154A" w:rsidRPr="006C52D1" w:rsidRDefault="0085154A" w:rsidP="004F275E">
            <w:pPr>
              <w:spacing w:before="40" w:after="81" w:line="210" w:lineRule="exact"/>
              <w:ind w:right="40"/>
              <w:jc w:val="right"/>
              <w:rPr>
                <w:sz w:val="17"/>
              </w:rPr>
            </w:pPr>
          </w:p>
        </w:tc>
      </w:tr>
      <w:tr w:rsidR="002F3E55" w:rsidRPr="006C52D1" w14:paraId="33413BE1" w14:textId="77777777" w:rsidTr="002F3E55">
        <w:tc>
          <w:tcPr>
            <w:tcW w:w="1611" w:type="dxa"/>
            <w:tcBorders>
              <w:bottom w:val="single" w:sz="12" w:space="0" w:color="auto"/>
            </w:tcBorders>
            <w:shd w:val="clear" w:color="auto" w:fill="auto"/>
            <w:vAlign w:val="bottom"/>
          </w:tcPr>
          <w:p w14:paraId="20E36EEF" w14:textId="3624DB3A" w:rsidR="004F275E" w:rsidRPr="006C52D1" w:rsidRDefault="00451CF9" w:rsidP="004F275E">
            <w:pPr>
              <w:tabs>
                <w:tab w:val="left" w:pos="288"/>
                <w:tab w:val="left" w:pos="576"/>
                <w:tab w:val="left" w:pos="864"/>
                <w:tab w:val="left" w:pos="1152"/>
              </w:tabs>
              <w:spacing w:before="81" w:after="81" w:line="210" w:lineRule="exact"/>
              <w:ind w:right="40"/>
              <w:rPr>
                <w:b/>
                <w:sz w:val="17"/>
              </w:rPr>
            </w:pPr>
            <w:r w:rsidRPr="006C52D1">
              <w:rPr>
                <w:b/>
                <w:sz w:val="17"/>
              </w:rPr>
              <w:tab/>
            </w:r>
            <w:r w:rsidR="004F275E" w:rsidRPr="006C52D1">
              <w:rPr>
                <w:b/>
                <w:sz w:val="17"/>
              </w:rPr>
              <w:t>Total</w:t>
            </w:r>
          </w:p>
        </w:tc>
        <w:tc>
          <w:tcPr>
            <w:tcW w:w="948" w:type="dxa"/>
            <w:gridSpan w:val="2"/>
            <w:tcBorders>
              <w:bottom w:val="single" w:sz="12" w:space="0" w:color="auto"/>
            </w:tcBorders>
            <w:shd w:val="clear" w:color="auto" w:fill="auto"/>
          </w:tcPr>
          <w:p w14:paraId="50239905" w14:textId="1463223B" w:rsidR="004F275E" w:rsidRPr="006C52D1" w:rsidRDefault="004F275E" w:rsidP="004F275E">
            <w:pPr>
              <w:tabs>
                <w:tab w:val="left" w:pos="288"/>
                <w:tab w:val="left" w:pos="576"/>
                <w:tab w:val="left" w:pos="864"/>
                <w:tab w:val="left" w:pos="1152"/>
              </w:tabs>
              <w:spacing w:before="81" w:after="81" w:line="210" w:lineRule="exact"/>
              <w:ind w:right="40"/>
              <w:jc w:val="right"/>
              <w:rPr>
                <w:b/>
                <w:sz w:val="17"/>
              </w:rPr>
            </w:pPr>
            <w:r w:rsidRPr="006C52D1">
              <w:rPr>
                <w:rFonts w:eastAsia="Simplified Arabic"/>
                <w:b/>
                <w:bCs/>
                <w:iCs/>
                <w:sz w:val="17"/>
                <w:szCs w:val="17"/>
              </w:rPr>
              <w:t>825 681</w:t>
            </w:r>
          </w:p>
        </w:tc>
        <w:tc>
          <w:tcPr>
            <w:tcW w:w="948" w:type="dxa"/>
            <w:tcBorders>
              <w:bottom w:val="single" w:sz="12" w:space="0" w:color="auto"/>
            </w:tcBorders>
            <w:shd w:val="clear" w:color="auto" w:fill="auto"/>
          </w:tcPr>
          <w:p w14:paraId="00B238A0" w14:textId="3A24E117" w:rsidR="004F275E" w:rsidRPr="006C52D1" w:rsidRDefault="004F275E" w:rsidP="004F275E">
            <w:pPr>
              <w:tabs>
                <w:tab w:val="left" w:pos="288"/>
                <w:tab w:val="left" w:pos="576"/>
                <w:tab w:val="left" w:pos="864"/>
                <w:tab w:val="left" w:pos="1152"/>
              </w:tabs>
              <w:spacing w:before="81" w:after="81" w:line="210" w:lineRule="exact"/>
              <w:ind w:right="40"/>
              <w:jc w:val="right"/>
              <w:rPr>
                <w:b/>
                <w:sz w:val="17"/>
              </w:rPr>
            </w:pPr>
            <w:r w:rsidRPr="006C52D1">
              <w:rPr>
                <w:rFonts w:eastAsia="Simplified Arabic"/>
                <w:b/>
                <w:bCs/>
                <w:iCs/>
                <w:sz w:val="17"/>
                <w:szCs w:val="17"/>
              </w:rPr>
              <w:t>681 033</w:t>
            </w:r>
          </w:p>
        </w:tc>
        <w:tc>
          <w:tcPr>
            <w:tcW w:w="948" w:type="dxa"/>
            <w:tcBorders>
              <w:bottom w:val="single" w:sz="12" w:space="0" w:color="auto"/>
            </w:tcBorders>
            <w:shd w:val="clear" w:color="auto" w:fill="auto"/>
          </w:tcPr>
          <w:p w14:paraId="50330381" w14:textId="33DBF6EA" w:rsidR="004F275E" w:rsidRPr="006C52D1" w:rsidRDefault="004F275E" w:rsidP="004F275E">
            <w:pPr>
              <w:tabs>
                <w:tab w:val="left" w:pos="288"/>
                <w:tab w:val="left" w:pos="576"/>
                <w:tab w:val="left" w:pos="864"/>
                <w:tab w:val="left" w:pos="1152"/>
              </w:tabs>
              <w:spacing w:before="81" w:after="81" w:line="210" w:lineRule="exact"/>
              <w:ind w:right="40"/>
              <w:jc w:val="right"/>
              <w:rPr>
                <w:b/>
                <w:sz w:val="17"/>
              </w:rPr>
            </w:pPr>
            <w:r w:rsidRPr="006C52D1">
              <w:rPr>
                <w:rFonts w:eastAsia="Simplified Arabic"/>
                <w:b/>
                <w:bCs/>
                <w:iCs/>
                <w:sz w:val="17"/>
                <w:szCs w:val="17"/>
              </w:rPr>
              <w:t>1 506 714</w:t>
            </w:r>
          </w:p>
        </w:tc>
        <w:tc>
          <w:tcPr>
            <w:tcW w:w="945" w:type="dxa"/>
            <w:gridSpan w:val="2"/>
            <w:tcBorders>
              <w:bottom w:val="single" w:sz="12" w:space="0" w:color="auto"/>
            </w:tcBorders>
            <w:shd w:val="clear" w:color="auto" w:fill="auto"/>
          </w:tcPr>
          <w:p w14:paraId="501A3A3D" w14:textId="189C3465" w:rsidR="004F275E" w:rsidRPr="006C52D1" w:rsidRDefault="004F275E" w:rsidP="004F275E">
            <w:pPr>
              <w:tabs>
                <w:tab w:val="left" w:pos="288"/>
                <w:tab w:val="left" w:pos="576"/>
                <w:tab w:val="left" w:pos="864"/>
                <w:tab w:val="left" w:pos="1152"/>
              </w:tabs>
              <w:spacing w:before="81" w:after="81" w:line="210" w:lineRule="exact"/>
              <w:ind w:right="40"/>
              <w:jc w:val="right"/>
              <w:rPr>
                <w:b/>
                <w:sz w:val="17"/>
              </w:rPr>
            </w:pPr>
            <w:r w:rsidRPr="006C52D1">
              <w:rPr>
                <w:rFonts w:eastAsia="Simplified Arabic"/>
                <w:b/>
                <w:bCs/>
                <w:iCs/>
                <w:sz w:val="17"/>
                <w:szCs w:val="17"/>
              </w:rPr>
              <w:t>810 192</w:t>
            </w:r>
          </w:p>
        </w:tc>
        <w:tc>
          <w:tcPr>
            <w:tcW w:w="945" w:type="dxa"/>
            <w:tcBorders>
              <w:bottom w:val="single" w:sz="12" w:space="0" w:color="auto"/>
            </w:tcBorders>
            <w:shd w:val="clear" w:color="auto" w:fill="auto"/>
          </w:tcPr>
          <w:p w14:paraId="19391B51" w14:textId="3B92C1CF" w:rsidR="004F275E" w:rsidRPr="006C52D1" w:rsidRDefault="004F275E" w:rsidP="004F275E">
            <w:pPr>
              <w:tabs>
                <w:tab w:val="left" w:pos="288"/>
                <w:tab w:val="left" w:pos="576"/>
                <w:tab w:val="left" w:pos="864"/>
                <w:tab w:val="left" w:pos="1152"/>
              </w:tabs>
              <w:spacing w:before="81" w:after="81" w:line="210" w:lineRule="exact"/>
              <w:ind w:right="40"/>
              <w:jc w:val="right"/>
              <w:rPr>
                <w:b/>
                <w:sz w:val="17"/>
              </w:rPr>
            </w:pPr>
            <w:r w:rsidRPr="006C52D1">
              <w:rPr>
                <w:rFonts w:eastAsia="Simplified Arabic"/>
                <w:b/>
                <w:bCs/>
                <w:iCs/>
                <w:sz w:val="17"/>
                <w:szCs w:val="17"/>
              </w:rPr>
              <w:t>661 865</w:t>
            </w:r>
          </w:p>
        </w:tc>
        <w:tc>
          <w:tcPr>
            <w:tcW w:w="945" w:type="dxa"/>
            <w:tcBorders>
              <w:bottom w:val="single" w:sz="12" w:space="0" w:color="auto"/>
            </w:tcBorders>
            <w:shd w:val="clear" w:color="auto" w:fill="auto"/>
          </w:tcPr>
          <w:p w14:paraId="3ED9AE25" w14:textId="0822081B" w:rsidR="004F275E" w:rsidRPr="006C52D1" w:rsidRDefault="004F275E" w:rsidP="004F275E">
            <w:pPr>
              <w:tabs>
                <w:tab w:val="left" w:pos="288"/>
                <w:tab w:val="left" w:pos="576"/>
                <w:tab w:val="left" w:pos="864"/>
                <w:tab w:val="left" w:pos="1152"/>
              </w:tabs>
              <w:spacing w:before="81" w:after="81" w:line="210" w:lineRule="exact"/>
              <w:ind w:right="40"/>
              <w:jc w:val="right"/>
              <w:rPr>
                <w:b/>
                <w:sz w:val="17"/>
              </w:rPr>
            </w:pPr>
            <w:r w:rsidRPr="006C52D1">
              <w:rPr>
                <w:rFonts w:eastAsia="Simplified Arabic"/>
                <w:b/>
                <w:bCs/>
                <w:iCs/>
                <w:sz w:val="17"/>
                <w:szCs w:val="17"/>
              </w:rPr>
              <w:t>1 472 057</w:t>
            </w:r>
          </w:p>
        </w:tc>
        <w:tc>
          <w:tcPr>
            <w:tcW w:w="783" w:type="dxa"/>
            <w:gridSpan w:val="2"/>
            <w:tcBorders>
              <w:bottom w:val="single" w:sz="12" w:space="0" w:color="auto"/>
            </w:tcBorders>
            <w:shd w:val="clear" w:color="auto" w:fill="auto"/>
          </w:tcPr>
          <w:p w14:paraId="3FFA925D" w14:textId="1C9DA87C" w:rsidR="004F275E" w:rsidRPr="006C52D1" w:rsidRDefault="004F275E" w:rsidP="004F275E">
            <w:pPr>
              <w:tabs>
                <w:tab w:val="left" w:pos="288"/>
                <w:tab w:val="left" w:pos="576"/>
                <w:tab w:val="left" w:pos="864"/>
                <w:tab w:val="left" w:pos="1152"/>
              </w:tabs>
              <w:spacing w:before="81" w:after="81" w:line="210" w:lineRule="exact"/>
              <w:ind w:right="40"/>
              <w:jc w:val="right"/>
              <w:rPr>
                <w:b/>
                <w:sz w:val="17"/>
              </w:rPr>
            </w:pPr>
            <w:r w:rsidRPr="006C52D1">
              <w:rPr>
                <w:rFonts w:eastAsia="Simplified Arabic"/>
                <w:b/>
                <w:bCs/>
                <w:iCs/>
                <w:sz w:val="17"/>
                <w:szCs w:val="17"/>
              </w:rPr>
              <w:t>821 506</w:t>
            </w:r>
          </w:p>
        </w:tc>
        <w:tc>
          <w:tcPr>
            <w:tcW w:w="855" w:type="dxa"/>
            <w:tcBorders>
              <w:bottom w:val="single" w:sz="12" w:space="0" w:color="auto"/>
            </w:tcBorders>
            <w:shd w:val="clear" w:color="auto" w:fill="auto"/>
          </w:tcPr>
          <w:p w14:paraId="0ACDDA39" w14:textId="67556B1F" w:rsidR="004F275E" w:rsidRPr="006C52D1" w:rsidRDefault="004F275E" w:rsidP="004F275E">
            <w:pPr>
              <w:tabs>
                <w:tab w:val="left" w:pos="288"/>
                <w:tab w:val="left" w:pos="576"/>
                <w:tab w:val="left" w:pos="864"/>
                <w:tab w:val="left" w:pos="1152"/>
              </w:tabs>
              <w:spacing w:before="81" w:after="81" w:line="210" w:lineRule="exact"/>
              <w:ind w:right="40"/>
              <w:jc w:val="right"/>
              <w:rPr>
                <w:b/>
                <w:sz w:val="17"/>
              </w:rPr>
            </w:pPr>
            <w:r w:rsidRPr="006C52D1">
              <w:rPr>
                <w:rFonts w:eastAsia="Simplified Arabic"/>
                <w:b/>
                <w:bCs/>
                <w:iCs/>
                <w:sz w:val="17"/>
                <w:szCs w:val="17"/>
              </w:rPr>
              <w:t>683 157</w:t>
            </w:r>
          </w:p>
        </w:tc>
        <w:tc>
          <w:tcPr>
            <w:tcW w:w="922" w:type="dxa"/>
            <w:tcBorders>
              <w:bottom w:val="single" w:sz="12" w:space="0" w:color="auto"/>
            </w:tcBorders>
            <w:shd w:val="clear" w:color="auto" w:fill="auto"/>
          </w:tcPr>
          <w:p w14:paraId="1639676B" w14:textId="52FB6871" w:rsidR="004F275E" w:rsidRPr="006C52D1" w:rsidRDefault="004F275E" w:rsidP="004F275E">
            <w:pPr>
              <w:tabs>
                <w:tab w:val="left" w:pos="288"/>
                <w:tab w:val="left" w:pos="576"/>
                <w:tab w:val="left" w:pos="864"/>
                <w:tab w:val="left" w:pos="1152"/>
              </w:tabs>
              <w:spacing w:before="81" w:after="81" w:line="210" w:lineRule="exact"/>
              <w:ind w:right="40"/>
              <w:jc w:val="right"/>
              <w:rPr>
                <w:b/>
                <w:sz w:val="17"/>
              </w:rPr>
            </w:pPr>
            <w:r w:rsidRPr="006C52D1">
              <w:rPr>
                <w:rFonts w:eastAsia="Simplified Arabic"/>
                <w:b/>
                <w:bCs/>
                <w:iCs/>
                <w:sz w:val="17"/>
                <w:szCs w:val="17"/>
              </w:rPr>
              <w:t>1 504 663</w:t>
            </w:r>
          </w:p>
        </w:tc>
      </w:tr>
    </w:tbl>
    <w:p w14:paraId="6898D856" w14:textId="247009E3" w:rsidR="00860331" w:rsidRPr="006C52D1" w:rsidRDefault="00860331" w:rsidP="002F3E55">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224"/>
        <w:gridCol w:w="450"/>
        <w:gridCol w:w="405"/>
        <w:gridCol w:w="414"/>
        <w:gridCol w:w="432"/>
        <w:gridCol w:w="72"/>
        <w:gridCol w:w="387"/>
        <w:gridCol w:w="423"/>
        <w:gridCol w:w="450"/>
        <w:gridCol w:w="432"/>
        <w:gridCol w:w="63"/>
        <w:gridCol w:w="369"/>
        <w:gridCol w:w="414"/>
        <w:gridCol w:w="441"/>
        <w:gridCol w:w="405"/>
        <w:gridCol w:w="63"/>
        <w:gridCol w:w="351"/>
        <w:gridCol w:w="450"/>
        <w:gridCol w:w="432"/>
        <w:gridCol w:w="405"/>
        <w:gridCol w:w="68"/>
        <w:gridCol w:w="418"/>
        <w:gridCol w:w="414"/>
        <w:gridCol w:w="423"/>
        <w:gridCol w:w="435"/>
      </w:tblGrid>
      <w:tr w:rsidR="006024FF" w:rsidRPr="006C52D1" w14:paraId="79233C3A" w14:textId="406BF4E9" w:rsidTr="00B54BFB">
        <w:trPr>
          <w:tblHeader/>
        </w:trPr>
        <w:tc>
          <w:tcPr>
            <w:tcW w:w="1224" w:type="dxa"/>
            <w:tcBorders>
              <w:top w:val="single" w:sz="4" w:space="0" w:color="auto"/>
            </w:tcBorders>
            <w:shd w:val="clear" w:color="auto" w:fill="auto"/>
            <w:vAlign w:val="bottom"/>
          </w:tcPr>
          <w:p w14:paraId="6BAA9258" w14:textId="68D6893E" w:rsidR="006024FF" w:rsidRPr="006C52D1" w:rsidRDefault="006024FF" w:rsidP="002F3E55">
            <w:pPr>
              <w:spacing w:before="80" w:after="80" w:line="160" w:lineRule="exact"/>
              <w:ind w:right="40"/>
              <w:rPr>
                <w:i/>
                <w:sz w:val="14"/>
              </w:rPr>
            </w:pPr>
            <w:r w:rsidRPr="006C52D1">
              <w:rPr>
                <w:i/>
                <w:sz w:val="14"/>
              </w:rPr>
              <w:t>Categoría del</w:t>
            </w:r>
            <w:r w:rsidR="00B54BFB" w:rsidRPr="006C52D1">
              <w:rPr>
                <w:i/>
                <w:sz w:val="14"/>
              </w:rPr>
              <w:t> </w:t>
            </w:r>
            <w:r w:rsidRPr="006C52D1">
              <w:rPr>
                <w:i/>
                <w:sz w:val="14"/>
              </w:rPr>
              <w:t>jugador</w:t>
            </w:r>
          </w:p>
        </w:tc>
        <w:tc>
          <w:tcPr>
            <w:tcW w:w="1701" w:type="dxa"/>
            <w:gridSpan w:val="4"/>
            <w:tcBorders>
              <w:top w:val="single" w:sz="4" w:space="0" w:color="auto"/>
              <w:bottom w:val="single" w:sz="6" w:space="0" w:color="auto"/>
            </w:tcBorders>
            <w:shd w:val="clear" w:color="auto" w:fill="auto"/>
            <w:vAlign w:val="bottom"/>
          </w:tcPr>
          <w:p w14:paraId="3D2A07E8" w14:textId="16E5B991" w:rsidR="006024FF" w:rsidRPr="006C52D1" w:rsidRDefault="006024FF" w:rsidP="006024FF">
            <w:pPr>
              <w:spacing w:before="80" w:after="80" w:line="160" w:lineRule="exact"/>
              <w:ind w:right="40"/>
              <w:jc w:val="center"/>
              <w:rPr>
                <w:i/>
                <w:sz w:val="14"/>
              </w:rPr>
            </w:pPr>
            <w:r w:rsidRPr="006C52D1">
              <w:rPr>
                <w:i/>
                <w:sz w:val="14"/>
              </w:rPr>
              <w:t>Absoluta</w:t>
            </w:r>
          </w:p>
        </w:tc>
        <w:tc>
          <w:tcPr>
            <w:tcW w:w="72" w:type="dxa"/>
            <w:tcBorders>
              <w:top w:val="single" w:sz="4" w:space="0" w:color="auto"/>
            </w:tcBorders>
            <w:shd w:val="clear" w:color="auto" w:fill="auto"/>
            <w:vAlign w:val="bottom"/>
          </w:tcPr>
          <w:p w14:paraId="107E35C9" w14:textId="77777777" w:rsidR="006024FF" w:rsidRPr="006C52D1" w:rsidRDefault="006024FF" w:rsidP="002F3E55">
            <w:pPr>
              <w:spacing w:before="80" w:after="80" w:line="160" w:lineRule="exact"/>
              <w:ind w:right="40"/>
              <w:jc w:val="right"/>
              <w:rPr>
                <w:i/>
                <w:sz w:val="14"/>
              </w:rPr>
            </w:pPr>
          </w:p>
        </w:tc>
        <w:tc>
          <w:tcPr>
            <w:tcW w:w="1692" w:type="dxa"/>
            <w:gridSpan w:val="4"/>
            <w:tcBorders>
              <w:top w:val="single" w:sz="4" w:space="0" w:color="auto"/>
              <w:bottom w:val="single" w:sz="6" w:space="0" w:color="auto"/>
            </w:tcBorders>
            <w:shd w:val="clear" w:color="auto" w:fill="auto"/>
            <w:vAlign w:val="bottom"/>
          </w:tcPr>
          <w:p w14:paraId="3EB23379" w14:textId="465D5C28" w:rsidR="006024FF" w:rsidRPr="006C52D1" w:rsidRDefault="006024FF" w:rsidP="006024FF">
            <w:pPr>
              <w:spacing w:before="80" w:after="80" w:line="160" w:lineRule="exact"/>
              <w:ind w:right="40"/>
              <w:jc w:val="center"/>
              <w:rPr>
                <w:i/>
                <w:sz w:val="14"/>
              </w:rPr>
            </w:pPr>
            <w:r w:rsidRPr="006C52D1">
              <w:rPr>
                <w:i/>
                <w:sz w:val="14"/>
              </w:rPr>
              <w:t>Juvenil</w:t>
            </w:r>
          </w:p>
        </w:tc>
        <w:tc>
          <w:tcPr>
            <w:tcW w:w="63" w:type="dxa"/>
            <w:tcBorders>
              <w:top w:val="single" w:sz="4" w:space="0" w:color="auto"/>
            </w:tcBorders>
            <w:shd w:val="clear" w:color="auto" w:fill="auto"/>
            <w:vAlign w:val="bottom"/>
          </w:tcPr>
          <w:p w14:paraId="556D875E" w14:textId="77777777" w:rsidR="006024FF" w:rsidRPr="006C52D1" w:rsidRDefault="006024FF" w:rsidP="002F3E55">
            <w:pPr>
              <w:spacing w:before="80" w:after="80" w:line="160" w:lineRule="exact"/>
              <w:ind w:right="40"/>
              <w:jc w:val="right"/>
              <w:rPr>
                <w:i/>
                <w:sz w:val="14"/>
              </w:rPr>
            </w:pPr>
          </w:p>
        </w:tc>
        <w:tc>
          <w:tcPr>
            <w:tcW w:w="1629" w:type="dxa"/>
            <w:gridSpan w:val="4"/>
            <w:tcBorders>
              <w:top w:val="single" w:sz="4" w:space="0" w:color="auto"/>
              <w:bottom w:val="single" w:sz="6" w:space="0" w:color="auto"/>
            </w:tcBorders>
            <w:shd w:val="clear" w:color="auto" w:fill="auto"/>
            <w:vAlign w:val="bottom"/>
          </w:tcPr>
          <w:p w14:paraId="75444262" w14:textId="5A97A20C" w:rsidR="006024FF" w:rsidRPr="006C52D1" w:rsidRDefault="006024FF" w:rsidP="006024FF">
            <w:pPr>
              <w:spacing w:before="80" w:after="80" w:line="160" w:lineRule="exact"/>
              <w:ind w:right="40"/>
              <w:jc w:val="center"/>
              <w:rPr>
                <w:i/>
                <w:sz w:val="14"/>
              </w:rPr>
            </w:pPr>
            <w:r w:rsidRPr="006C52D1">
              <w:rPr>
                <w:i/>
                <w:sz w:val="14"/>
              </w:rPr>
              <w:t>Infantil</w:t>
            </w:r>
          </w:p>
        </w:tc>
        <w:tc>
          <w:tcPr>
            <w:tcW w:w="63" w:type="dxa"/>
            <w:tcBorders>
              <w:top w:val="single" w:sz="4" w:space="0" w:color="auto"/>
            </w:tcBorders>
            <w:shd w:val="clear" w:color="auto" w:fill="auto"/>
            <w:vAlign w:val="bottom"/>
          </w:tcPr>
          <w:p w14:paraId="56B3AB00" w14:textId="77777777" w:rsidR="006024FF" w:rsidRPr="006C52D1" w:rsidRDefault="006024FF" w:rsidP="002F3E55">
            <w:pPr>
              <w:spacing w:before="80" w:after="80" w:line="160" w:lineRule="exact"/>
              <w:ind w:right="40"/>
              <w:jc w:val="right"/>
              <w:rPr>
                <w:i/>
                <w:sz w:val="14"/>
              </w:rPr>
            </w:pPr>
          </w:p>
        </w:tc>
        <w:tc>
          <w:tcPr>
            <w:tcW w:w="1638" w:type="dxa"/>
            <w:gridSpan w:val="4"/>
            <w:tcBorders>
              <w:top w:val="single" w:sz="4" w:space="0" w:color="auto"/>
              <w:bottom w:val="single" w:sz="6" w:space="0" w:color="auto"/>
            </w:tcBorders>
            <w:shd w:val="clear" w:color="auto" w:fill="auto"/>
            <w:vAlign w:val="bottom"/>
          </w:tcPr>
          <w:p w14:paraId="242DE9C3" w14:textId="2FAD3840" w:rsidR="006024FF" w:rsidRPr="006C52D1" w:rsidRDefault="006024FF" w:rsidP="006024FF">
            <w:pPr>
              <w:spacing w:before="80" w:after="80" w:line="160" w:lineRule="exact"/>
              <w:ind w:right="40"/>
              <w:jc w:val="center"/>
              <w:rPr>
                <w:i/>
                <w:sz w:val="14"/>
              </w:rPr>
            </w:pPr>
            <w:r w:rsidRPr="006C52D1">
              <w:rPr>
                <w:i/>
                <w:sz w:val="14"/>
              </w:rPr>
              <w:t>Principiante</w:t>
            </w:r>
          </w:p>
        </w:tc>
        <w:tc>
          <w:tcPr>
            <w:tcW w:w="68" w:type="dxa"/>
            <w:tcBorders>
              <w:top w:val="single" w:sz="4" w:space="0" w:color="auto"/>
            </w:tcBorders>
            <w:shd w:val="clear" w:color="auto" w:fill="auto"/>
            <w:vAlign w:val="bottom"/>
          </w:tcPr>
          <w:p w14:paraId="106D97FD" w14:textId="77777777" w:rsidR="006024FF" w:rsidRPr="006C52D1" w:rsidRDefault="006024FF" w:rsidP="002F3E55">
            <w:pPr>
              <w:spacing w:before="80" w:after="80" w:line="160" w:lineRule="exact"/>
              <w:ind w:right="40"/>
              <w:jc w:val="right"/>
              <w:rPr>
                <w:i/>
                <w:sz w:val="14"/>
              </w:rPr>
            </w:pPr>
          </w:p>
        </w:tc>
        <w:tc>
          <w:tcPr>
            <w:tcW w:w="1690" w:type="dxa"/>
            <w:gridSpan w:val="4"/>
            <w:tcBorders>
              <w:top w:val="single" w:sz="4" w:space="0" w:color="auto"/>
              <w:bottom w:val="single" w:sz="6" w:space="0" w:color="auto"/>
            </w:tcBorders>
            <w:shd w:val="clear" w:color="auto" w:fill="auto"/>
            <w:vAlign w:val="bottom"/>
          </w:tcPr>
          <w:p w14:paraId="089F6172" w14:textId="3A3D4437" w:rsidR="006024FF" w:rsidRPr="006C52D1" w:rsidRDefault="006024FF" w:rsidP="006024FF">
            <w:pPr>
              <w:spacing w:before="80" w:after="80" w:line="160" w:lineRule="exact"/>
              <w:ind w:right="40"/>
              <w:jc w:val="center"/>
              <w:rPr>
                <w:i/>
                <w:sz w:val="14"/>
              </w:rPr>
            </w:pPr>
            <w:r w:rsidRPr="006C52D1">
              <w:rPr>
                <w:i/>
                <w:sz w:val="14"/>
              </w:rPr>
              <w:t>Total</w:t>
            </w:r>
          </w:p>
        </w:tc>
      </w:tr>
      <w:tr w:rsidR="00E8558A" w:rsidRPr="006C52D1" w14:paraId="5438C705" w14:textId="6569FAE0" w:rsidTr="00B54BFB">
        <w:trPr>
          <w:tblHeader/>
        </w:trPr>
        <w:tc>
          <w:tcPr>
            <w:tcW w:w="1224" w:type="dxa"/>
            <w:tcBorders>
              <w:bottom w:val="single" w:sz="12" w:space="0" w:color="auto"/>
            </w:tcBorders>
            <w:shd w:val="clear" w:color="auto" w:fill="auto"/>
            <w:vAlign w:val="bottom"/>
          </w:tcPr>
          <w:p w14:paraId="57CA68BE" w14:textId="531AA2FB" w:rsidR="00D45E53" w:rsidRPr="006C52D1" w:rsidRDefault="00D45E53" w:rsidP="00D45E53">
            <w:pPr>
              <w:spacing w:before="80" w:after="80" w:line="160" w:lineRule="exact"/>
              <w:ind w:right="40"/>
              <w:rPr>
                <w:i/>
                <w:sz w:val="14"/>
              </w:rPr>
            </w:pPr>
            <w:r w:rsidRPr="006C52D1">
              <w:rPr>
                <w:i/>
                <w:sz w:val="14"/>
              </w:rPr>
              <w:t>Año</w:t>
            </w:r>
          </w:p>
        </w:tc>
        <w:tc>
          <w:tcPr>
            <w:tcW w:w="450" w:type="dxa"/>
            <w:tcBorders>
              <w:top w:val="single" w:sz="6" w:space="0" w:color="auto"/>
              <w:bottom w:val="single" w:sz="12" w:space="0" w:color="auto"/>
            </w:tcBorders>
            <w:shd w:val="clear" w:color="auto" w:fill="auto"/>
            <w:vAlign w:val="bottom"/>
          </w:tcPr>
          <w:p w14:paraId="0B211B9E" w14:textId="199B5B8D" w:rsidR="00D45E53" w:rsidRPr="006C52D1" w:rsidRDefault="00D45E53" w:rsidP="00D45E53">
            <w:pPr>
              <w:spacing w:before="80" w:after="80" w:line="160" w:lineRule="exact"/>
              <w:ind w:right="40"/>
              <w:jc w:val="right"/>
              <w:rPr>
                <w:i/>
                <w:sz w:val="14"/>
              </w:rPr>
            </w:pPr>
            <w:r w:rsidRPr="006C52D1">
              <w:rPr>
                <w:i/>
                <w:sz w:val="14"/>
              </w:rPr>
              <w:t>2014</w:t>
            </w:r>
          </w:p>
        </w:tc>
        <w:tc>
          <w:tcPr>
            <w:tcW w:w="405" w:type="dxa"/>
            <w:tcBorders>
              <w:top w:val="single" w:sz="6" w:space="0" w:color="auto"/>
              <w:bottom w:val="single" w:sz="12" w:space="0" w:color="auto"/>
            </w:tcBorders>
            <w:shd w:val="clear" w:color="auto" w:fill="auto"/>
            <w:vAlign w:val="bottom"/>
          </w:tcPr>
          <w:p w14:paraId="102D20AB" w14:textId="45D0E43B" w:rsidR="00D45E53" w:rsidRPr="006C52D1" w:rsidRDefault="00D45E53" w:rsidP="00D45E53">
            <w:pPr>
              <w:spacing w:before="80" w:after="80" w:line="160" w:lineRule="exact"/>
              <w:ind w:right="40"/>
              <w:jc w:val="right"/>
              <w:rPr>
                <w:i/>
                <w:sz w:val="14"/>
              </w:rPr>
            </w:pPr>
            <w:r w:rsidRPr="006C52D1">
              <w:rPr>
                <w:i/>
                <w:sz w:val="14"/>
              </w:rPr>
              <w:t>2015</w:t>
            </w:r>
          </w:p>
        </w:tc>
        <w:tc>
          <w:tcPr>
            <w:tcW w:w="414" w:type="dxa"/>
            <w:tcBorders>
              <w:top w:val="single" w:sz="6" w:space="0" w:color="auto"/>
              <w:bottom w:val="single" w:sz="12" w:space="0" w:color="auto"/>
            </w:tcBorders>
            <w:shd w:val="clear" w:color="auto" w:fill="auto"/>
            <w:vAlign w:val="bottom"/>
          </w:tcPr>
          <w:p w14:paraId="2E4AF04D" w14:textId="0450AD3F" w:rsidR="00D45E53" w:rsidRPr="006C52D1" w:rsidRDefault="00D45E53" w:rsidP="00D45E53">
            <w:pPr>
              <w:spacing w:before="80" w:after="80" w:line="160" w:lineRule="exact"/>
              <w:ind w:right="40"/>
              <w:jc w:val="right"/>
              <w:rPr>
                <w:i/>
                <w:sz w:val="14"/>
              </w:rPr>
            </w:pPr>
            <w:r w:rsidRPr="006C52D1">
              <w:rPr>
                <w:i/>
                <w:sz w:val="14"/>
              </w:rPr>
              <w:t>2016</w:t>
            </w:r>
          </w:p>
        </w:tc>
        <w:tc>
          <w:tcPr>
            <w:tcW w:w="432" w:type="dxa"/>
            <w:tcBorders>
              <w:top w:val="single" w:sz="6" w:space="0" w:color="auto"/>
              <w:bottom w:val="single" w:sz="12" w:space="0" w:color="auto"/>
            </w:tcBorders>
            <w:shd w:val="clear" w:color="auto" w:fill="auto"/>
            <w:vAlign w:val="bottom"/>
          </w:tcPr>
          <w:p w14:paraId="0BF18BF3" w14:textId="1E4CD33E" w:rsidR="00D45E53" w:rsidRPr="006C52D1" w:rsidRDefault="00D45E53" w:rsidP="00D45E53">
            <w:pPr>
              <w:spacing w:before="80" w:after="80" w:line="160" w:lineRule="exact"/>
              <w:ind w:right="40"/>
              <w:jc w:val="right"/>
              <w:rPr>
                <w:i/>
                <w:sz w:val="14"/>
              </w:rPr>
            </w:pPr>
            <w:r w:rsidRPr="006C52D1">
              <w:rPr>
                <w:i/>
                <w:sz w:val="14"/>
              </w:rPr>
              <w:t>2017</w:t>
            </w:r>
          </w:p>
        </w:tc>
        <w:tc>
          <w:tcPr>
            <w:tcW w:w="459" w:type="dxa"/>
            <w:gridSpan w:val="2"/>
            <w:tcBorders>
              <w:bottom w:val="single" w:sz="12" w:space="0" w:color="auto"/>
            </w:tcBorders>
            <w:shd w:val="clear" w:color="auto" w:fill="auto"/>
            <w:vAlign w:val="bottom"/>
          </w:tcPr>
          <w:p w14:paraId="4C9291D0" w14:textId="2F4F80E3" w:rsidR="00D45E53" w:rsidRPr="006C52D1" w:rsidRDefault="00D45E53" w:rsidP="00D45E53">
            <w:pPr>
              <w:spacing w:before="80" w:after="80" w:line="160" w:lineRule="exact"/>
              <w:ind w:right="40"/>
              <w:jc w:val="right"/>
              <w:rPr>
                <w:i/>
                <w:sz w:val="14"/>
              </w:rPr>
            </w:pPr>
            <w:r w:rsidRPr="006C52D1">
              <w:rPr>
                <w:i/>
                <w:sz w:val="14"/>
              </w:rPr>
              <w:t>2014</w:t>
            </w:r>
          </w:p>
        </w:tc>
        <w:tc>
          <w:tcPr>
            <w:tcW w:w="423" w:type="dxa"/>
            <w:tcBorders>
              <w:top w:val="single" w:sz="6" w:space="0" w:color="auto"/>
              <w:bottom w:val="single" w:sz="12" w:space="0" w:color="auto"/>
            </w:tcBorders>
            <w:shd w:val="clear" w:color="auto" w:fill="auto"/>
            <w:vAlign w:val="bottom"/>
          </w:tcPr>
          <w:p w14:paraId="2DF0BCAB" w14:textId="1810456F" w:rsidR="00D45E53" w:rsidRPr="006C52D1" w:rsidRDefault="00D45E53" w:rsidP="00D45E53">
            <w:pPr>
              <w:spacing w:before="80" w:after="80" w:line="160" w:lineRule="exact"/>
              <w:ind w:right="40"/>
              <w:jc w:val="right"/>
              <w:rPr>
                <w:i/>
                <w:sz w:val="14"/>
              </w:rPr>
            </w:pPr>
            <w:r w:rsidRPr="006C52D1">
              <w:rPr>
                <w:i/>
                <w:sz w:val="14"/>
              </w:rPr>
              <w:t>2015</w:t>
            </w:r>
          </w:p>
        </w:tc>
        <w:tc>
          <w:tcPr>
            <w:tcW w:w="450" w:type="dxa"/>
            <w:tcBorders>
              <w:top w:val="single" w:sz="6" w:space="0" w:color="auto"/>
              <w:bottom w:val="single" w:sz="12" w:space="0" w:color="auto"/>
            </w:tcBorders>
            <w:shd w:val="clear" w:color="auto" w:fill="auto"/>
            <w:vAlign w:val="bottom"/>
          </w:tcPr>
          <w:p w14:paraId="0782B960" w14:textId="434469F2" w:rsidR="00D45E53" w:rsidRPr="006C52D1" w:rsidRDefault="00D45E53" w:rsidP="00D45E53">
            <w:pPr>
              <w:spacing w:before="80" w:after="80" w:line="160" w:lineRule="exact"/>
              <w:ind w:right="40"/>
              <w:jc w:val="right"/>
              <w:rPr>
                <w:i/>
                <w:sz w:val="14"/>
              </w:rPr>
            </w:pPr>
            <w:r w:rsidRPr="006C52D1">
              <w:rPr>
                <w:i/>
                <w:sz w:val="14"/>
              </w:rPr>
              <w:t>2016</w:t>
            </w:r>
          </w:p>
        </w:tc>
        <w:tc>
          <w:tcPr>
            <w:tcW w:w="432" w:type="dxa"/>
            <w:tcBorders>
              <w:top w:val="single" w:sz="6" w:space="0" w:color="auto"/>
              <w:bottom w:val="single" w:sz="12" w:space="0" w:color="auto"/>
            </w:tcBorders>
            <w:shd w:val="clear" w:color="auto" w:fill="auto"/>
            <w:vAlign w:val="bottom"/>
          </w:tcPr>
          <w:p w14:paraId="3D0E55C4" w14:textId="32A152B7" w:rsidR="00D45E53" w:rsidRPr="006C52D1" w:rsidRDefault="00D45E53" w:rsidP="00D45E53">
            <w:pPr>
              <w:spacing w:before="80" w:after="80" w:line="160" w:lineRule="exact"/>
              <w:ind w:right="40"/>
              <w:jc w:val="right"/>
              <w:rPr>
                <w:i/>
                <w:sz w:val="14"/>
              </w:rPr>
            </w:pPr>
            <w:r w:rsidRPr="006C52D1">
              <w:rPr>
                <w:i/>
                <w:sz w:val="14"/>
              </w:rPr>
              <w:t>2017</w:t>
            </w:r>
          </w:p>
        </w:tc>
        <w:tc>
          <w:tcPr>
            <w:tcW w:w="432" w:type="dxa"/>
            <w:gridSpan w:val="2"/>
            <w:tcBorders>
              <w:bottom w:val="single" w:sz="12" w:space="0" w:color="auto"/>
            </w:tcBorders>
            <w:shd w:val="clear" w:color="auto" w:fill="auto"/>
            <w:vAlign w:val="bottom"/>
          </w:tcPr>
          <w:p w14:paraId="69FD1B63" w14:textId="237FDC68" w:rsidR="00D45E53" w:rsidRPr="006C52D1" w:rsidRDefault="00D45E53" w:rsidP="00D45E53">
            <w:pPr>
              <w:spacing w:before="80" w:after="80" w:line="160" w:lineRule="exact"/>
              <w:ind w:right="40"/>
              <w:jc w:val="right"/>
              <w:rPr>
                <w:i/>
                <w:sz w:val="14"/>
              </w:rPr>
            </w:pPr>
            <w:r w:rsidRPr="006C52D1">
              <w:rPr>
                <w:i/>
                <w:sz w:val="14"/>
              </w:rPr>
              <w:t>2014</w:t>
            </w:r>
          </w:p>
        </w:tc>
        <w:tc>
          <w:tcPr>
            <w:tcW w:w="414" w:type="dxa"/>
            <w:tcBorders>
              <w:top w:val="single" w:sz="6" w:space="0" w:color="auto"/>
              <w:bottom w:val="single" w:sz="12" w:space="0" w:color="auto"/>
            </w:tcBorders>
            <w:shd w:val="clear" w:color="auto" w:fill="auto"/>
            <w:vAlign w:val="bottom"/>
          </w:tcPr>
          <w:p w14:paraId="2E10A757" w14:textId="7B374849" w:rsidR="00D45E53" w:rsidRPr="006C52D1" w:rsidRDefault="00D45E53" w:rsidP="00D45E53">
            <w:pPr>
              <w:spacing w:before="80" w:after="80" w:line="160" w:lineRule="exact"/>
              <w:ind w:right="40"/>
              <w:jc w:val="right"/>
              <w:rPr>
                <w:i/>
                <w:sz w:val="14"/>
              </w:rPr>
            </w:pPr>
            <w:r w:rsidRPr="006C52D1">
              <w:rPr>
                <w:i/>
                <w:sz w:val="14"/>
              </w:rPr>
              <w:t>2015</w:t>
            </w:r>
          </w:p>
        </w:tc>
        <w:tc>
          <w:tcPr>
            <w:tcW w:w="441" w:type="dxa"/>
            <w:tcBorders>
              <w:top w:val="single" w:sz="6" w:space="0" w:color="auto"/>
              <w:bottom w:val="single" w:sz="12" w:space="0" w:color="auto"/>
            </w:tcBorders>
            <w:shd w:val="clear" w:color="auto" w:fill="auto"/>
            <w:vAlign w:val="bottom"/>
          </w:tcPr>
          <w:p w14:paraId="4FF0908B" w14:textId="12DD15CD" w:rsidR="00D45E53" w:rsidRPr="006C52D1" w:rsidRDefault="00D45E53" w:rsidP="00D45E53">
            <w:pPr>
              <w:spacing w:before="80" w:after="80" w:line="160" w:lineRule="exact"/>
              <w:ind w:right="40"/>
              <w:jc w:val="right"/>
              <w:rPr>
                <w:i/>
                <w:sz w:val="14"/>
              </w:rPr>
            </w:pPr>
            <w:r w:rsidRPr="006C52D1">
              <w:rPr>
                <w:i/>
                <w:sz w:val="14"/>
              </w:rPr>
              <w:t>2016</w:t>
            </w:r>
          </w:p>
        </w:tc>
        <w:tc>
          <w:tcPr>
            <w:tcW w:w="405" w:type="dxa"/>
            <w:tcBorders>
              <w:top w:val="single" w:sz="6" w:space="0" w:color="auto"/>
              <w:bottom w:val="single" w:sz="12" w:space="0" w:color="auto"/>
            </w:tcBorders>
            <w:shd w:val="clear" w:color="auto" w:fill="auto"/>
            <w:vAlign w:val="bottom"/>
          </w:tcPr>
          <w:p w14:paraId="5AE5F977" w14:textId="469A27EC" w:rsidR="00D45E53" w:rsidRPr="006C52D1" w:rsidRDefault="00D45E53" w:rsidP="00D45E53">
            <w:pPr>
              <w:spacing w:before="80" w:after="80" w:line="160" w:lineRule="exact"/>
              <w:ind w:right="40"/>
              <w:jc w:val="right"/>
              <w:rPr>
                <w:i/>
                <w:sz w:val="14"/>
              </w:rPr>
            </w:pPr>
            <w:r w:rsidRPr="006C52D1">
              <w:rPr>
                <w:i/>
                <w:sz w:val="14"/>
              </w:rPr>
              <w:t>2017</w:t>
            </w:r>
          </w:p>
        </w:tc>
        <w:tc>
          <w:tcPr>
            <w:tcW w:w="414" w:type="dxa"/>
            <w:gridSpan w:val="2"/>
            <w:tcBorders>
              <w:bottom w:val="single" w:sz="12" w:space="0" w:color="auto"/>
            </w:tcBorders>
            <w:shd w:val="clear" w:color="auto" w:fill="auto"/>
            <w:vAlign w:val="bottom"/>
          </w:tcPr>
          <w:p w14:paraId="43A02352" w14:textId="2B747C4A" w:rsidR="00D45E53" w:rsidRPr="006C52D1" w:rsidRDefault="00D45E53" w:rsidP="00D45E53">
            <w:pPr>
              <w:spacing w:before="80" w:after="80" w:line="160" w:lineRule="exact"/>
              <w:ind w:right="40"/>
              <w:jc w:val="right"/>
              <w:rPr>
                <w:i/>
                <w:sz w:val="14"/>
              </w:rPr>
            </w:pPr>
            <w:r w:rsidRPr="006C52D1">
              <w:rPr>
                <w:i/>
                <w:sz w:val="14"/>
              </w:rPr>
              <w:t>2014</w:t>
            </w:r>
          </w:p>
        </w:tc>
        <w:tc>
          <w:tcPr>
            <w:tcW w:w="450" w:type="dxa"/>
            <w:tcBorders>
              <w:top w:val="single" w:sz="6" w:space="0" w:color="auto"/>
              <w:bottom w:val="single" w:sz="12" w:space="0" w:color="auto"/>
            </w:tcBorders>
            <w:shd w:val="clear" w:color="auto" w:fill="auto"/>
            <w:vAlign w:val="bottom"/>
          </w:tcPr>
          <w:p w14:paraId="7177D980" w14:textId="2ED0F3BB" w:rsidR="00D45E53" w:rsidRPr="006C52D1" w:rsidRDefault="00D45E53" w:rsidP="00D45E53">
            <w:pPr>
              <w:spacing w:before="80" w:after="80" w:line="160" w:lineRule="exact"/>
              <w:ind w:right="40"/>
              <w:jc w:val="right"/>
              <w:rPr>
                <w:i/>
                <w:sz w:val="14"/>
              </w:rPr>
            </w:pPr>
            <w:r w:rsidRPr="006C52D1">
              <w:rPr>
                <w:i/>
                <w:sz w:val="14"/>
              </w:rPr>
              <w:t>2015</w:t>
            </w:r>
          </w:p>
        </w:tc>
        <w:tc>
          <w:tcPr>
            <w:tcW w:w="432" w:type="dxa"/>
            <w:tcBorders>
              <w:top w:val="single" w:sz="6" w:space="0" w:color="auto"/>
              <w:bottom w:val="single" w:sz="12" w:space="0" w:color="auto"/>
            </w:tcBorders>
            <w:shd w:val="clear" w:color="auto" w:fill="auto"/>
            <w:vAlign w:val="bottom"/>
          </w:tcPr>
          <w:p w14:paraId="1DE0061A" w14:textId="21232666" w:rsidR="00D45E53" w:rsidRPr="006C52D1" w:rsidRDefault="00D45E53" w:rsidP="00D45E53">
            <w:pPr>
              <w:spacing w:before="80" w:after="80" w:line="160" w:lineRule="exact"/>
              <w:ind w:right="40"/>
              <w:jc w:val="right"/>
              <w:rPr>
                <w:i/>
                <w:sz w:val="14"/>
              </w:rPr>
            </w:pPr>
            <w:r w:rsidRPr="006C52D1">
              <w:rPr>
                <w:i/>
                <w:sz w:val="14"/>
              </w:rPr>
              <w:t>2016</w:t>
            </w:r>
          </w:p>
        </w:tc>
        <w:tc>
          <w:tcPr>
            <w:tcW w:w="405" w:type="dxa"/>
            <w:tcBorders>
              <w:top w:val="single" w:sz="6" w:space="0" w:color="auto"/>
              <w:bottom w:val="single" w:sz="12" w:space="0" w:color="auto"/>
            </w:tcBorders>
            <w:shd w:val="clear" w:color="auto" w:fill="auto"/>
            <w:vAlign w:val="bottom"/>
          </w:tcPr>
          <w:p w14:paraId="3656DE00" w14:textId="5C84EC3F" w:rsidR="00D45E53" w:rsidRPr="006C52D1" w:rsidRDefault="00D45E53" w:rsidP="00D45E53">
            <w:pPr>
              <w:spacing w:before="80" w:after="80" w:line="160" w:lineRule="exact"/>
              <w:ind w:right="40"/>
              <w:jc w:val="right"/>
              <w:rPr>
                <w:i/>
                <w:sz w:val="14"/>
              </w:rPr>
            </w:pPr>
            <w:r w:rsidRPr="006C52D1">
              <w:rPr>
                <w:i/>
                <w:sz w:val="14"/>
              </w:rPr>
              <w:t>2017</w:t>
            </w:r>
          </w:p>
        </w:tc>
        <w:tc>
          <w:tcPr>
            <w:tcW w:w="486" w:type="dxa"/>
            <w:gridSpan w:val="2"/>
            <w:tcBorders>
              <w:bottom w:val="single" w:sz="12" w:space="0" w:color="auto"/>
            </w:tcBorders>
            <w:shd w:val="clear" w:color="auto" w:fill="auto"/>
            <w:vAlign w:val="bottom"/>
          </w:tcPr>
          <w:p w14:paraId="3D8F7593" w14:textId="6B7F5AD9" w:rsidR="00D45E53" w:rsidRPr="006C52D1" w:rsidRDefault="00D45E53" w:rsidP="00D45E53">
            <w:pPr>
              <w:spacing w:before="80" w:after="80" w:line="160" w:lineRule="exact"/>
              <w:ind w:right="40"/>
              <w:jc w:val="right"/>
              <w:rPr>
                <w:i/>
                <w:sz w:val="14"/>
              </w:rPr>
            </w:pPr>
            <w:r w:rsidRPr="006C52D1">
              <w:rPr>
                <w:i/>
                <w:sz w:val="14"/>
              </w:rPr>
              <w:t>2014</w:t>
            </w:r>
          </w:p>
        </w:tc>
        <w:tc>
          <w:tcPr>
            <w:tcW w:w="414" w:type="dxa"/>
            <w:tcBorders>
              <w:top w:val="single" w:sz="6" w:space="0" w:color="auto"/>
              <w:bottom w:val="single" w:sz="12" w:space="0" w:color="auto"/>
            </w:tcBorders>
            <w:shd w:val="clear" w:color="auto" w:fill="auto"/>
            <w:vAlign w:val="bottom"/>
          </w:tcPr>
          <w:p w14:paraId="439E5E7F" w14:textId="0FCD24FB" w:rsidR="00D45E53" w:rsidRPr="006C52D1" w:rsidRDefault="00D45E53" w:rsidP="00D45E53">
            <w:pPr>
              <w:spacing w:before="80" w:after="80" w:line="160" w:lineRule="exact"/>
              <w:ind w:right="40"/>
              <w:jc w:val="right"/>
              <w:rPr>
                <w:i/>
                <w:sz w:val="14"/>
              </w:rPr>
            </w:pPr>
            <w:r w:rsidRPr="006C52D1">
              <w:rPr>
                <w:i/>
                <w:sz w:val="14"/>
              </w:rPr>
              <w:t>2015</w:t>
            </w:r>
          </w:p>
        </w:tc>
        <w:tc>
          <w:tcPr>
            <w:tcW w:w="423" w:type="dxa"/>
            <w:tcBorders>
              <w:top w:val="single" w:sz="6" w:space="0" w:color="auto"/>
              <w:bottom w:val="single" w:sz="12" w:space="0" w:color="auto"/>
            </w:tcBorders>
            <w:shd w:val="clear" w:color="auto" w:fill="auto"/>
            <w:vAlign w:val="bottom"/>
          </w:tcPr>
          <w:p w14:paraId="2D9BFCAA" w14:textId="4C106542" w:rsidR="00D45E53" w:rsidRPr="006C52D1" w:rsidRDefault="00D45E53" w:rsidP="00D45E53">
            <w:pPr>
              <w:spacing w:before="80" w:after="80" w:line="160" w:lineRule="exact"/>
              <w:ind w:right="40"/>
              <w:jc w:val="right"/>
              <w:rPr>
                <w:i/>
                <w:sz w:val="14"/>
              </w:rPr>
            </w:pPr>
            <w:r w:rsidRPr="006C52D1">
              <w:rPr>
                <w:i/>
                <w:sz w:val="14"/>
              </w:rPr>
              <w:t>2016</w:t>
            </w:r>
          </w:p>
        </w:tc>
        <w:tc>
          <w:tcPr>
            <w:tcW w:w="435" w:type="dxa"/>
            <w:tcBorders>
              <w:top w:val="single" w:sz="6" w:space="0" w:color="auto"/>
              <w:bottom w:val="single" w:sz="12" w:space="0" w:color="auto"/>
            </w:tcBorders>
            <w:vAlign w:val="bottom"/>
          </w:tcPr>
          <w:p w14:paraId="2DCA4083" w14:textId="2C097809" w:rsidR="00D45E53" w:rsidRPr="006C52D1" w:rsidRDefault="00D45E53" w:rsidP="00D45E53">
            <w:pPr>
              <w:spacing w:before="80" w:after="80" w:line="160" w:lineRule="exact"/>
              <w:ind w:right="40"/>
              <w:jc w:val="right"/>
              <w:rPr>
                <w:i/>
                <w:sz w:val="14"/>
              </w:rPr>
            </w:pPr>
            <w:r w:rsidRPr="006C52D1">
              <w:rPr>
                <w:i/>
                <w:sz w:val="14"/>
              </w:rPr>
              <w:t>2017</w:t>
            </w:r>
          </w:p>
        </w:tc>
      </w:tr>
      <w:tr w:rsidR="00E8558A" w:rsidRPr="006C52D1" w14:paraId="3CEAB773" w14:textId="4319B2F6" w:rsidTr="00B54BFB">
        <w:trPr>
          <w:trHeight w:hRule="exact" w:val="115"/>
          <w:tblHeader/>
        </w:trPr>
        <w:tc>
          <w:tcPr>
            <w:tcW w:w="1224" w:type="dxa"/>
            <w:tcBorders>
              <w:top w:val="single" w:sz="12" w:space="0" w:color="auto"/>
            </w:tcBorders>
            <w:shd w:val="clear" w:color="auto" w:fill="auto"/>
            <w:vAlign w:val="bottom"/>
          </w:tcPr>
          <w:p w14:paraId="1B588FE3" w14:textId="77777777" w:rsidR="00D45E53" w:rsidRPr="006C52D1" w:rsidRDefault="00D45E53" w:rsidP="00D45E53">
            <w:pPr>
              <w:spacing w:before="40" w:after="40" w:line="210" w:lineRule="exact"/>
              <w:ind w:right="40"/>
              <w:rPr>
                <w:sz w:val="17"/>
              </w:rPr>
            </w:pPr>
          </w:p>
        </w:tc>
        <w:tc>
          <w:tcPr>
            <w:tcW w:w="450" w:type="dxa"/>
            <w:tcBorders>
              <w:top w:val="single" w:sz="12" w:space="0" w:color="auto"/>
            </w:tcBorders>
            <w:shd w:val="clear" w:color="auto" w:fill="auto"/>
            <w:vAlign w:val="bottom"/>
          </w:tcPr>
          <w:p w14:paraId="2F94B967" w14:textId="77777777" w:rsidR="00D45E53" w:rsidRPr="006C52D1" w:rsidRDefault="00D45E53" w:rsidP="00D45E53">
            <w:pPr>
              <w:spacing w:before="40" w:after="40" w:line="210" w:lineRule="exact"/>
              <w:ind w:right="40"/>
              <w:jc w:val="right"/>
              <w:rPr>
                <w:sz w:val="17"/>
              </w:rPr>
            </w:pPr>
          </w:p>
        </w:tc>
        <w:tc>
          <w:tcPr>
            <w:tcW w:w="405" w:type="dxa"/>
            <w:tcBorders>
              <w:top w:val="single" w:sz="12" w:space="0" w:color="auto"/>
            </w:tcBorders>
            <w:shd w:val="clear" w:color="auto" w:fill="auto"/>
            <w:vAlign w:val="bottom"/>
          </w:tcPr>
          <w:p w14:paraId="77997842" w14:textId="77777777" w:rsidR="00D45E53" w:rsidRPr="006C52D1" w:rsidRDefault="00D45E53" w:rsidP="00D45E53">
            <w:pPr>
              <w:spacing w:before="40" w:after="40" w:line="210" w:lineRule="exact"/>
              <w:ind w:right="40"/>
              <w:jc w:val="right"/>
              <w:rPr>
                <w:sz w:val="17"/>
              </w:rPr>
            </w:pPr>
          </w:p>
        </w:tc>
        <w:tc>
          <w:tcPr>
            <w:tcW w:w="414" w:type="dxa"/>
            <w:tcBorders>
              <w:top w:val="single" w:sz="12" w:space="0" w:color="auto"/>
            </w:tcBorders>
            <w:shd w:val="clear" w:color="auto" w:fill="auto"/>
            <w:vAlign w:val="bottom"/>
          </w:tcPr>
          <w:p w14:paraId="55A785FE" w14:textId="77777777" w:rsidR="00D45E53" w:rsidRPr="006C52D1" w:rsidRDefault="00D45E53" w:rsidP="00D45E53">
            <w:pPr>
              <w:spacing w:before="40" w:after="40" w:line="210" w:lineRule="exact"/>
              <w:ind w:right="40"/>
              <w:jc w:val="right"/>
              <w:rPr>
                <w:sz w:val="17"/>
              </w:rPr>
            </w:pPr>
          </w:p>
        </w:tc>
        <w:tc>
          <w:tcPr>
            <w:tcW w:w="432" w:type="dxa"/>
            <w:tcBorders>
              <w:top w:val="single" w:sz="12" w:space="0" w:color="auto"/>
            </w:tcBorders>
            <w:shd w:val="clear" w:color="auto" w:fill="auto"/>
            <w:vAlign w:val="bottom"/>
          </w:tcPr>
          <w:p w14:paraId="16CC5198" w14:textId="77777777" w:rsidR="00D45E53" w:rsidRPr="006C52D1" w:rsidRDefault="00D45E53" w:rsidP="00D45E53">
            <w:pPr>
              <w:spacing w:before="40" w:after="40" w:line="210" w:lineRule="exact"/>
              <w:ind w:right="40"/>
              <w:jc w:val="right"/>
              <w:rPr>
                <w:sz w:val="17"/>
              </w:rPr>
            </w:pPr>
          </w:p>
        </w:tc>
        <w:tc>
          <w:tcPr>
            <w:tcW w:w="459" w:type="dxa"/>
            <w:gridSpan w:val="2"/>
            <w:tcBorders>
              <w:top w:val="single" w:sz="12" w:space="0" w:color="auto"/>
            </w:tcBorders>
            <w:shd w:val="clear" w:color="auto" w:fill="auto"/>
            <w:vAlign w:val="bottom"/>
          </w:tcPr>
          <w:p w14:paraId="3762F269" w14:textId="77777777" w:rsidR="00D45E53" w:rsidRPr="006C52D1" w:rsidRDefault="00D45E53" w:rsidP="00D45E53">
            <w:pPr>
              <w:spacing w:before="40" w:after="40" w:line="210" w:lineRule="exact"/>
              <w:ind w:right="40"/>
              <w:jc w:val="right"/>
              <w:rPr>
                <w:sz w:val="17"/>
              </w:rPr>
            </w:pPr>
          </w:p>
        </w:tc>
        <w:tc>
          <w:tcPr>
            <w:tcW w:w="423" w:type="dxa"/>
            <w:tcBorders>
              <w:top w:val="single" w:sz="12" w:space="0" w:color="auto"/>
            </w:tcBorders>
            <w:shd w:val="clear" w:color="auto" w:fill="auto"/>
            <w:vAlign w:val="bottom"/>
          </w:tcPr>
          <w:p w14:paraId="69FA76D7" w14:textId="77777777" w:rsidR="00D45E53" w:rsidRPr="006C52D1" w:rsidRDefault="00D45E53" w:rsidP="00D45E53">
            <w:pPr>
              <w:spacing w:before="40" w:after="40" w:line="210" w:lineRule="exact"/>
              <w:ind w:right="40"/>
              <w:jc w:val="right"/>
              <w:rPr>
                <w:sz w:val="17"/>
              </w:rPr>
            </w:pPr>
          </w:p>
        </w:tc>
        <w:tc>
          <w:tcPr>
            <w:tcW w:w="450" w:type="dxa"/>
            <w:tcBorders>
              <w:top w:val="single" w:sz="12" w:space="0" w:color="auto"/>
            </w:tcBorders>
            <w:shd w:val="clear" w:color="auto" w:fill="auto"/>
            <w:vAlign w:val="bottom"/>
          </w:tcPr>
          <w:p w14:paraId="48AE07FF" w14:textId="77777777" w:rsidR="00D45E53" w:rsidRPr="006C52D1" w:rsidRDefault="00D45E53" w:rsidP="00D45E53">
            <w:pPr>
              <w:spacing w:before="40" w:after="40" w:line="210" w:lineRule="exact"/>
              <w:ind w:right="40"/>
              <w:jc w:val="right"/>
              <w:rPr>
                <w:sz w:val="17"/>
              </w:rPr>
            </w:pPr>
          </w:p>
        </w:tc>
        <w:tc>
          <w:tcPr>
            <w:tcW w:w="432" w:type="dxa"/>
            <w:tcBorders>
              <w:top w:val="single" w:sz="12" w:space="0" w:color="auto"/>
            </w:tcBorders>
            <w:shd w:val="clear" w:color="auto" w:fill="auto"/>
            <w:vAlign w:val="bottom"/>
          </w:tcPr>
          <w:p w14:paraId="57759F12" w14:textId="77777777" w:rsidR="00D45E53" w:rsidRPr="006C52D1" w:rsidRDefault="00D45E53" w:rsidP="00D45E53">
            <w:pPr>
              <w:spacing w:before="40" w:after="40" w:line="210" w:lineRule="exact"/>
              <w:ind w:right="40"/>
              <w:jc w:val="right"/>
              <w:rPr>
                <w:sz w:val="17"/>
              </w:rPr>
            </w:pPr>
          </w:p>
        </w:tc>
        <w:tc>
          <w:tcPr>
            <w:tcW w:w="432" w:type="dxa"/>
            <w:gridSpan w:val="2"/>
            <w:tcBorders>
              <w:top w:val="single" w:sz="12" w:space="0" w:color="auto"/>
            </w:tcBorders>
            <w:shd w:val="clear" w:color="auto" w:fill="auto"/>
            <w:vAlign w:val="bottom"/>
          </w:tcPr>
          <w:p w14:paraId="566462C9" w14:textId="77777777" w:rsidR="00D45E53" w:rsidRPr="006C52D1" w:rsidRDefault="00D45E53" w:rsidP="00D45E53">
            <w:pPr>
              <w:spacing w:before="40" w:after="40" w:line="210" w:lineRule="exact"/>
              <w:ind w:right="40"/>
              <w:jc w:val="right"/>
              <w:rPr>
                <w:sz w:val="17"/>
              </w:rPr>
            </w:pPr>
          </w:p>
        </w:tc>
        <w:tc>
          <w:tcPr>
            <w:tcW w:w="414" w:type="dxa"/>
            <w:tcBorders>
              <w:top w:val="single" w:sz="12" w:space="0" w:color="auto"/>
            </w:tcBorders>
            <w:shd w:val="clear" w:color="auto" w:fill="auto"/>
            <w:vAlign w:val="bottom"/>
          </w:tcPr>
          <w:p w14:paraId="642E8C6A" w14:textId="77777777" w:rsidR="00D45E53" w:rsidRPr="006C52D1" w:rsidRDefault="00D45E53" w:rsidP="00D45E53">
            <w:pPr>
              <w:spacing w:before="40" w:after="40" w:line="210" w:lineRule="exact"/>
              <w:ind w:right="40"/>
              <w:jc w:val="right"/>
              <w:rPr>
                <w:sz w:val="17"/>
              </w:rPr>
            </w:pPr>
          </w:p>
        </w:tc>
        <w:tc>
          <w:tcPr>
            <w:tcW w:w="441" w:type="dxa"/>
            <w:tcBorders>
              <w:top w:val="single" w:sz="12" w:space="0" w:color="auto"/>
            </w:tcBorders>
            <w:shd w:val="clear" w:color="auto" w:fill="auto"/>
            <w:vAlign w:val="bottom"/>
          </w:tcPr>
          <w:p w14:paraId="68CD9EB7" w14:textId="77777777" w:rsidR="00D45E53" w:rsidRPr="006C52D1" w:rsidRDefault="00D45E53" w:rsidP="00D45E53">
            <w:pPr>
              <w:spacing w:before="40" w:after="40" w:line="210" w:lineRule="exact"/>
              <w:ind w:right="40"/>
              <w:jc w:val="right"/>
              <w:rPr>
                <w:sz w:val="17"/>
              </w:rPr>
            </w:pPr>
          </w:p>
        </w:tc>
        <w:tc>
          <w:tcPr>
            <w:tcW w:w="405" w:type="dxa"/>
            <w:tcBorders>
              <w:top w:val="single" w:sz="12" w:space="0" w:color="auto"/>
            </w:tcBorders>
            <w:shd w:val="clear" w:color="auto" w:fill="auto"/>
            <w:vAlign w:val="bottom"/>
          </w:tcPr>
          <w:p w14:paraId="334EB503" w14:textId="77777777" w:rsidR="00D45E53" w:rsidRPr="006C52D1" w:rsidRDefault="00D45E53" w:rsidP="00D45E53">
            <w:pPr>
              <w:spacing w:before="40" w:after="40" w:line="210" w:lineRule="exact"/>
              <w:ind w:right="40"/>
              <w:jc w:val="right"/>
              <w:rPr>
                <w:sz w:val="17"/>
              </w:rPr>
            </w:pPr>
          </w:p>
        </w:tc>
        <w:tc>
          <w:tcPr>
            <w:tcW w:w="414" w:type="dxa"/>
            <w:gridSpan w:val="2"/>
            <w:tcBorders>
              <w:top w:val="single" w:sz="12" w:space="0" w:color="auto"/>
            </w:tcBorders>
            <w:shd w:val="clear" w:color="auto" w:fill="auto"/>
            <w:vAlign w:val="bottom"/>
          </w:tcPr>
          <w:p w14:paraId="6D830875" w14:textId="77777777" w:rsidR="00D45E53" w:rsidRPr="006C52D1" w:rsidRDefault="00D45E53" w:rsidP="00D45E53">
            <w:pPr>
              <w:spacing w:before="40" w:after="40" w:line="210" w:lineRule="exact"/>
              <w:ind w:right="40"/>
              <w:jc w:val="right"/>
              <w:rPr>
                <w:sz w:val="17"/>
              </w:rPr>
            </w:pPr>
          </w:p>
        </w:tc>
        <w:tc>
          <w:tcPr>
            <w:tcW w:w="450" w:type="dxa"/>
            <w:tcBorders>
              <w:top w:val="single" w:sz="12" w:space="0" w:color="auto"/>
            </w:tcBorders>
            <w:shd w:val="clear" w:color="auto" w:fill="auto"/>
            <w:vAlign w:val="bottom"/>
          </w:tcPr>
          <w:p w14:paraId="56E85E93" w14:textId="77777777" w:rsidR="00D45E53" w:rsidRPr="006C52D1" w:rsidRDefault="00D45E53" w:rsidP="00D45E53">
            <w:pPr>
              <w:spacing w:before="40" w:after="40" w:line="210" w:lineRule="exact"/>
              <w:ind w:right="40"/>
              <w:jc w:val="right"/>
              <w:rPr>
                <w:sz w:val="17"/>
              </w:rPr>
            </w:pPr>
          </w:p>
        </w:tc>
        <w:tc>
          <w:tcPr>
            <w:tcW w:w="432" w:type="dxa"/>
            <w:tcBorders>
              <w:top w:val="single" w:sz="12" w:space="0" w:color="auto"/>
            </w:tcBorders>
            <w:shd w:val="clear" w:color="auto" w:fill="auto"/>
            <w:vAlign w:val="bottom"/>
          </w:tcPr>
          <w:p w14:paraId="2B8100CD" w14:textId="77777777" w:rsidR="00D45E53" w:rsidRPr="006C52D1" w:rsidRDefault="00D45E53" w:rsidP="00D45E53">
            <w:pPr>
              <w:spacing w:before="40" w:after="40" w:line="210" w:lineRule="exact"/>
              <w:ind w:right="40"/>
              <w:jc w:val="right"/>
              <w:rPr>
                <w:sz w:val="17"/>
              </w:rPr>
            </w:pPr>
          </w:p>
        </w:tc>
        <w:tc>
          <w:tcPr>
            <w:tcW w:w="405" w:type="dxa"/>
            <w:tcBorders>
              <w:top w:val="single" w:sz="12" w:space="0" w:color="auto"/>
            </w:tcBorders>
            <w:shd w:val="clear" w:color="auto" w:fill="auto"/>
            <w:vAlign w:val="bottom"/>
          </w:tcPr>
          <w:p w14:paraId="0F087252" w14:textId="77777777" w:rsidR="00D45E53" w:rsidRPr="006C52D1" w:rsidRDefault="00D45E53" w:rsidP="00D45E53">
            <w:pPr>
              <w:spacing w:before="40" w:after="40" w:line="210" w:lineRule="exact"/>
              <w:ind w:right="40"/>
              <w:jc w:val="right"/>
              <w:rPr>
                <w:sz w:val="17"/>
              </w:rPr>
            </w:pPr>
          </w:p>
        </w:tc>
        <w:tc>
          <w:tcPr>
            <w:tcW w:w="486" w:type="dxa"/>
            <w:gridSpan w:val="2"/>
            <w:tcBorders>
              <w:top w:val="single" w:sz="12" w:space="0" w:color="auto"/>
            </w:tcBorders>
            <w:shd w:val="clear" w:color="auto" w:fill="auto"/>
            <w:vAlign w:val="bottom"/>
          </w:tcPr>
          <w:p w14:paraId="52166FF5" w14:textId="77777777" w:rsidR="00D45E53" w:rsidRPr="006C52D1" w:rsidRDefault="00D45E53" w:rsidP="00D45E53">
            <w:pPr>
              <w:spacing w:before="40" w:after="40" w:line="210" w:lineRule="exact"/>
              <w:ind w:right="40"/>
              <w:jc w:val="right"/>
              <w:rPr>
                <w:sz w:val="17"/>
              </w:rPr>
            </w:pPr>
          </w:p>
        </w:tc>
        <w:tc>
          <w:tcPr>
            <w:tcW w:w="414" w:type="dxa"/>
            <w:tcBorders>
              <w:top w:val="single" w:sz="12" w:space="0" w:color="auto"/>
            </w:tcBorders>
            <w:shd w:val="clear" w:color="auto" w:fill="auto"/>
            <w:vAlign w:val="bottom"/>
          </w:tcPr>
          <w:p w14:paraId="41D1DE60" w14:textId="77777777" w:rsidR="00D45E53" w:rsidRPr="006C52D1" w:rsidRDefault="00D45E53" w:rsidP="00D45E53">
            <w:pPr>
              <w:spacing w:before="40" w:after="40" w:line="210" w:lineRule="exact"/>
              <w:ind w:right="40"/>
              <w:jc w:val="right"/>
              <w:rPr>
                <w:sz w:val="17"/>
              </w:rPr>
            </w:pPr>
          </w:p>
        </w:tc>
        <w:tc>
          <w:tcPr>
            <w:tcW w:w="423" w:type="dxa"/>
            <w:tcBorders>
              <w:top w:val="single" w:sz="12" w:space="0" w:color="auto"/>
            </w:tcBorders>
            <w:shd w:val="clear" w:color="auto" w:fill="auto"/>
            <w:vAlign w:val="bottom"/>
          </w:tcPr>
          <w:p w14:paraId="2B4CD095" w14:textId="77777777" w:rsidR="00D45E53" w:rsidRPr="006C52D1" w:rsidRDefault="00D45E53" w:rsidP="00D45E53">
            <w:pPr>
              <w:spacing w:before="40" w:after="40" w:line="210" w:lineRule="exact"/>
              <w:ind w:right="40"/>
              <w:jc w:val="right"/>
              <w:rPr>
                <w:sz w:val="17"/>
              </w:rPr>
            </w:pPr>
          </w:p>
        </w:tc>
        <w:tc>
          <w:tcPr>
            <w:tcW w:w="435" w:type="dxa"/>
            <w:tcBorders>
              <w:top w:val="single" w:sz="12" w:space="0" w:color="auto"/>
            </w:tcBorders>
          </w:tcPr>
          <w:p w14:paraId="4BF36B3F" w14:textId="77777777" w:rsidR="00D45E53" w:rsidRPr="006C52D1" w:rsidRDefault="00D45E53" w:rsidP="00D45E53">
            <w:pPr>
              <w:spacing w:before="40" w:after="40" w:line="210" w:lineRule="exact"/>
              <w:ind w:right="40"/>
              <w:jc w:val="right"/>
              <w:rPr>
                <w:sz w:val="17"/>
              </w:rPr>
            </w:pPr>
          </w:p>
        </w:tc>
      </w:tr>
      <w:tr w:rsidR="00E8558A" w:rsidRPr="006C52D1" w14:paraId="7C8E0028" w14:textId="54662E98" w:rsidTr="00B54BFB">
        <w:tc>
          <w:tcPr>
            <w:tcW w:w="1224" w:type="dxa"/>
            <w:tcBorders>
              <w:bottom w:val="single" w:sz="12" w:space="0" w:color="auto"/>
            </w:tcBorders>
            <w:shd w:val="clear" w:color="auto" w:fill="auto"/>
            <w:vAlign w:val="bottom"/>
          </w:tcPr>
          <w:p w14:paraId="2137ECAD" w14:textId="797DD968" w:rsidR="00D45E53" w:rsidRPr="006C52D1" w:rsidRDefault="00D45E53" w:rsidP="006024FF">
            <w:pPr>
              <w:tabs>
                <w:tab w:val="left" w:pos="288"/>
                <w:tab w:val="left" w:pos="576"/>
                <w:tab w:val="left" w:pos="864"/>
                <w:tab w:val="left" w:pos="1152"/>
              </w:tabs>
              <w:spacing w:before="40" w:after="80" w:line="210" w:lineRule="exact"/>
              <w:ind w:right="40"/>
              <w:rPr>
                <w:sz w:val="17"/>
              </w:rPr>
            </w:pPr>
            <w:r w:rsidRPr="006C52D1">
              <w:rPr>
                <w:sz w:val="17"/>
              </w:rPr>
              <w:t>Mujeres</w:t>
            </w:r>
          </w:p>
        </w:tc>
        <w:tc>
          <w:tcPr>
            <w:tcW w:w="450" w:type="dxa"/>
            <w:tcBorders>
              <w:bottom w:val="single" w:sz="12" w:space="0" w:color="auto"/>
            </w:tcBorders>
            <w:shd w:val="clear" w:color="auto" w:fill="auto"/>
            <w:vAlign w:val="bottom"/>
          </w:tcPr>
          <w:p w14:paraId="797F64DD" w14:textId="1350C73F"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88</w:t>
            </w:r>
          </w:p>
        </w:tc>
        <w:tc>
          <w:tcPr>
            <w:tcW w:w="405" w:type="dxa"/>
            <w:tcBorders>
              <w:bottom w:val="single" w:sz="12" w:space="0" w:color="auto"/>
            </w:tcBorders>
            <w:shd w:val="clear" w:color="auto" w:fill="auto"/>
            <w:vAlign w:val="bottom"/>
          </w:tcPr>
          <w:p w14:paraId="274D5F15" w14:textId="1CF888D7"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79</w:t>
            </w:r>
          </w:p>
        </w:tc>
        <w:tc>
          <w:tcPr>
            <w:tcW w:w="414" w:type="dxa"/>
            <w:tcBorders>
              <w:bottom w:val="single" w:sz="12" w:space="0" w:color="auto"/>
            </w:tcBorders>
            <w:shd w:val="clear" w:color="auto" w:fill="auto"/>
            <w:vAlign w:val="bottom"/>
          </w:tcPr>
          <w:p w14:paraId="5E457893" w14:textId="05A6687D"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71</w:t>
            </w:r>
          </w:p>
        </w:tc>
        <w:tc>
          <w:tcPr>
            <w:tcW w:w="432" w:type="dxa"/>
            <w:tcBorders>
              <w:bottom w:val="single" w:sz="12" w:space="0" w:color="auto"/>
            </w:tcBorders>
            <w:shd w:val="clear" w:color="auto" w:fill="auto"/>
            <w:vAlign w:val="bottom"/>
          </w:tcPr>
          <w:p w14:paraId="2A2F9857" w14:textId="5C0348B8"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71</w:t>
            </w:r>
          </w:p>
        </w:tc>
        <w:tc>
          <w:tcPr>
            <w:tcW w:w="459" w:type="dxa"/>
            <w:gridSpan w:val="2"/>
            <w:tcBorders>
              <w:bottom w:val="single" w:sz="12" w:space="0" w:color="auto"/>
            </w:tcBorders>
            <w:shd w:val="clear" w:color="auto" w:fill="auto"/>
            <w:vAlign w:val="bottom"/>
          </w:tcPr>
          <w:p w14:paraId="7EF3FB86" w14:textId="0509955C"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120</w:t>
            </w:r>
          </w:p>
        </w:tc>
        <w:tc>
          <w:tcPr>
            <w:tcW w:w="423" w:type="dxa"/>
            <w:tcBorders>
              <w:bottom w:val="single" w:sz="12" w:space="0" w:color="auto"/>
            </w:tcBorders>
            <w:shd w:val="clear" w:color="auto" w:fill="auto"/>
            <w:vAlign w:val="bottom"/>
          </w:tcPr>
          <w:p w14:paraId="71052D2D" w14:textId="5BB3AE15"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108</w:t>
            </w:r>
          </w:p>
        </w:tc>
        <w:tc>
          <w:tcPr>
            <w:tcW w:w="450" w:type="dxa"/>
            <w:tcBorders>
              <w:bottom w:val="single" w:sz="12" w:space="0" w:color="auto"/>
            </w:tcBorders>
            <w:shd w:val="clear" w:color="auto" w:fill="auto"/>
            <w:vAlign w:val="bottom"/>
          </w:tcPr>
          <w:p w14:paraId="6EA30DF5" w14:textId="172A364C"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97</w:t>
            </w:r>
          </w:p>
        </w:tc>
        <w:tc>
          <w:tcPr>
            <w:tcW w:w="432" w:type="dxa"/>
            <w:tcBorders>
              <w:bottom w:val="single" w:sz="12" w:space="0" w:color="auto"/>
            </w:tcBorders>
            <w:shd w:val="clear" w:color="auto" w:fill="auto"/>
            <w:vAlign w:val="bottom"/>
          </w:tcPr>
          <w:p w14:paraId="005B5E87" w14:textId="4971ACD8"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97</w:t>
            </w:r>
          </w:p>
        </w:tc>
        <w:tc>
          <w:tcPr>
            <w:tcW w:w="432" w:type="dxa"/>
            <w:gridSpan w:val="2"/>
            <w:tcBorders>
              <w:bottom w:val="single" w:sz="12" w:space="0" w:color="auto"/>
            </w:tcBorders>
            <w:shd w:val="clear" w:color="auto" w:fill="auto"/>
            <w:vAlign w:val="bottom"/>
          </w:tcPr>
          <w:p w14:paraId="4C461185" w14:textId="2900ACE4"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336</w:t>
            </w:r>
          </w:p>
        </w:tc>
        <w:tc>
          <w:tcPr>
            <w:tcW w:w="414" w:type="dxa"/>
            <w:tcBorders>
              <w:bottom w:val="single" w:sz="12" w:space="0" w:color="auto"/>
            </w:tcBorders>
            <w:shd w:val="clear" w:color="auto" w:fill="auto"/>
            <w:vAlign w:val="bottom"/>
          </w:tcPr>
          <w:p w14:paraId="371B092A" w14:textId="19F5792D"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302</w:t>
            </w:r>
          </w:p>
        </w:tc>
        <w:tc>
          <w:tcPr>
            <w:tcW w:w="441" w:type="dxa"/>
            <w:tcBorders>
              <w:bottom w:val="single" w:sz="12" w:space="0" w:color="auto"/>
            </w:tcBorders>
            <w:shd w:val="clear" w:color="auto" w:fill="auto"/>
            <w:vAlign w:val="bottom"/>
          </w:tcPr>
          <w:p w14:paraId="233B5D10" w14:textId="79367EB9"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272</w:t>
            </w:r>
          </w:p>
        </w:tc>
        <w:tc>
          <w:tcPr>
            <w:tcW w:w="405" w:type="dxa"/>
            <w:tcBorders>
              <w:bottom w:val="single" w:sz="12" w:space="0" w:color="auto"/>
            </w:tcBorders>
            <w:shd w:val="clear" w:color="auto" w:fill="auto"/>
            <w:vAlign w:val="bottom"/>
          </w:tcPr>
          <w:p w14:paraId="376DE942" w14:textId="3AA87512"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272</w:t>
            </w:r>
          </w:p>
        </w:tc>
        <w:tc>
          <w:tcPr>
            <w:tcW w:w="414" w:type="dxa"/>
            <w:gridSpan w:val="2"/>
            <w:tcBorders>
              <w:bottom w:val="single" w:sz="12" w:space="0" w:color="auto"/>
            </w:tcBorders>
            <w:shd w:val="clear" w:color="auto" w:fill="auto"/>
            <w:vAlign w:val="bottom"/>
          </w:tcPr>
          <w:p w14:paraId="0E9A5688" w14:textId="6BA002BC"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488</w:t>
            </w:r>
          </w:p>
        </w:tc>
        <w:tc>
          <w:tcPr>
            <w:tcW w:w="450" w:type="dxa"/>
            <w:tcBorders>
              <w:bottom w:val="single" w:sz="12" w:space="0" w:color="auto"/>
            </w:tcBorders>
            <w:shd w:val="clear" w:color="auto" w:fill="auto"/>
            <w:vAlign w:val="bottom"/>
          </w:tcPr>
          <w:p w14:paraId="51F652CE" w14:textId="7495E646"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439</w:t>
            </w:r>
          </w:p>
        </w:tc>
        <w:tc>
          <w:tcPr>
            <w:tcW w:w="432" w:type="dxa"/>
            <w:tcBorders>
              <w:bottom w:val="single" w:sz="12" w:space="0" w:color="auto"/>
            </w:tcBorders>
            <w:shd w:val="clear" w:color="auto" w:fill="auto"/>
            <w:vAlign w:val="bottom"/>
          </w:tcPr>
          <w:p w14:paraId="71D399E6" w14:textId="35AFEE90"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395</w:t>
            </w:r>
          </w:p>
        </w:tc>
        <w:tc>
          <w:tcPr>
            <w:tcW w:w="405" w:type="dxa"/>
            <w:tcBorders>
              <w:bottom w:val="single" w:sz="12" w:space="0" w:color="auto"/>
            </w:tcBorders>
            <w:shd w:val="clear" w:color="auto" w:fill="auto"/>
            <w:vAlign w:val="bottom"/>
          </w:tcPr>
          <w:p w14:paraId="5DC4106D" w14:textId="395FC9C7"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395</w:t>
            </w:r>
          </w:p>
        </w:tc>
        <w:tc>
          <w:tcPr>
            <w:tcW w:w="486" w:type="dxa"/>
            <w:gridSpan w:val="2"/>
            <w:tcBorders>
              <w:bottom w:val="single" w:sz="12" w:space="0" w:color="auto"/>
            </w:tcBorders>
            <w:shd w:val="clear" w:color="auto" w:fill="auto"/>
            <w:vAlign w:val="bottom"/>
          </w:tcPr>
          <w:p w14:paraId="45B719D0" w14:textId="2ACCAB5D" w:rsidR="00D45E53" w:rsidRPr="006C52D1" w:rsidRDefault="00D45E53" w:rsidP="006024FF">
            <w:pPr>
              <w:tabs>
                <w:tab w:val="left" w:pos="288"/>
                <w:tab w:val="left" w:pos="576"/>
                <w:tab w:val="left" w:pos="864"/>
                <w:tab w:val="left" w:pos="1152"/>
              </w:tabs>
              <w:spacing w:before="40" w:after="80" w:line="210" w:lineRule="exact"/>
              <w:ind w:right="40"/>
              <w:jc w:val="right"/>
              <w:rPr>
                <w:spacing w:val="2"/>
                <w:sz w:val="17"/>
              </w:rPr>
            </w:pPr>
            <w:r w:rsidRPr="006C52D1">
              <w:rPr>
                <w:rFonts w:eastAsia="Arial"/>
                <w:bCs/>
                <w:spacing w:val="2"/>
                <w:sz w:val="17"/>
                <w:szCs w:val="15"/>
              </w:rPr>
              <w:t>1 032</w:t>
            </w:r>
          </w:p>
        </w:tc>
        <w:tc>
          <w:tcPr>
            <w:tcW w:w="414" w:type="dxa"/>
            <w:tcBorders>
              <w:bottom w:val="single" w:sz="12" w:space="0" w:color="auto"/>
            </w:tcBorders>
            <w:shd w:val="clear" w:color="auto" w:fill="auto"/>
            <w:vAlign w:val="bottom"/>
          </w:tcPr>
          <w:p w14:paraId="1C660FD7" w14:textId="08D6E0FC"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929</w:t>
            </w:r>
          </w:p>
        </w:tc>
        <w:tc>
          <w:tcPr>
            <w:tcW w:w="423" w:type="dxa"/>
            <w:tcBorders>
              <w:bottom w:val="single" w:sz="12" w:space="0" w:color="auto"/>
            </w:tcBorders>
            <w:shd w:val="clear" w:color="auto" w:fill="auto"/>
            <w:vAlign w:val="bottom"/>
          </w:tcPr>
          <w:p w14:paraId="127A6554" w14:textId="3681E0FD"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836</w:t>
            </w:r>
          </w:p>
        </w:tc>
        <w:tc>
          <w:tcPr>
            <w:tcW w:w="435" w:type="dxa"/>
            <w:tcBorders>
              <w:bottom w:val="single" w:sz="12" w:space="0" w:color="auto"/>
            </w:tcBorders>
            <w:vAlign w:val="bottom"/>
          </w:tcPr>
          <w:p w14:paraId="6F166DD5" w14:textId="2FA121A7" w:rsidR="00D45E53" w:rsidRPr="006C52D1" w:rsidRDefault="00D45E53" w:rsidP="006024FF">
            <w:pPr>
              <w:tabs>
                <w:tab w:val="left" w:pos="288"/>
                <w:tab w:val="left" w:pos="576"/>
                <w:tab w:val="left" w:pos="864"/>
                <w:tab w:val="left" w:pos="1152"/>
              </w:tabs>
              <w:spacing w:before="40" w:after="80" w:line="210" w:lineRule="exact"/>
              <w:ind w:right="40"/>
              <w:jc w:val="right"/>
              <w:rPr>
                <w:sz w:val="17"/>
              </w:rPr>
            </w:pPr>
            <w:r w:rsidRPr="006C52D1">
              <w:rPr>
                <w:sz w:val="17"/>
                <w:szCs w:val="15"/>
              </w:rPr>
              <w:t>836</w:t>
            </w:r>
          </w:p>
        </w:tc>
      </w:tr>
    </w:tbl>
    <w:p w14:paraId="08316932" w14:textId="5F83F5D2" w:rsidR="002F3E55" w:rsidRPr="006C52D1" w:rsidRDefault="002F3E55" w:rsidP="00E60859">
      <w:pPr>
        <w:pStyle w:val="SingleTxt"/>
        <w:spacing w:after="0" w:line="120" w:lineRule="exact"/>
        <w:rPr>
          <w:sz w:val="10"/>
        </w:rPr>
      </w:pPr>
    </w:p>
    <w:tbl>
      <w:tblPr>
        <w:tblW w:w="0" w:type="auto"/>
        <w:tblCellMar>
          <w:left w:w="0" w:type="dxa"/>
          <w:right w:w="0" w:type="dxa"/>
        </w:tblCellMar>
        <w:tblLook w:val="0000" w:firstRow="0" w:lastRow="0" w:firstColumn="0" w:lastColumn="0" w:noHBand="0" w:noVBand="0"/>
      </w:tblPr>
      <w:tblGrid>
        <w:gridCol w:w="5220"/>
        <w:gridCol w:w="1540"/>
        <w:gridCol w:w="1540"/>
        <w:gridCol w:w="1540"/>
      </w:tblGrid>
      <w:tr w:rsidR="00E60859" w:rsidRPr="006C52D1" w14:paraId="1F57AB20" w14:textId="77777777" w:rsidTr="00607CE2">
        <w:trPr>
          <w:tblHeader/>
        </w:trPr>
        <w:tc>
          <w:tcPr>
            <w:tcW w:w="5220" w:type="dxa"/>
            <w:tcBorders>
              <w:top w:val="single" w:sz="4" w:space="0" w:color="auto"/>
              <w:bottom w:val="single" w:sz="12" w:space="0" w:color="auto"/>
            </w:tcBorders>
            <w:shd w:val="clear" w:color="auto" w:fill="auto"/>
            <w:vAlign w:val="bottom"/>
          </w:tcPr>
          <w:p w14:paraId="775F2D80" w14:textId="77777777" w:rsidR="00E60859" w:rsidRPr="006C52D1" w:rsidRDefault="00E60859" w:rsidP="00E60859">
            <w:pPr>
              <w:spacing w:before="80" w:after="80" w:line="160" w:lineRule="exact"/>
              <w:ind w:right="40"/>
              <w:rPr>
                <w:i/>
                <w:sz w:val="14"/>
              </w:rPr>
            </w:pPr>
          </w:p>
        </w:tc>
        <w:tc>
          <w:tcPr>
            <w:tcW w:w="1540" w:type="dxa"/>
            <w:tcBorders>
              <w:top w:val="single" w:sz="4" w:space="0" w:color="auto"/>
              <w:bottom w:val="single" w:sz="12" w:space="0" w:color="auto"/>
            </w:tcBorders>
            <w:shd w:val="clear" w:color="auto" w:fill="auto"/>
            <w:vAlign w:val="bottom"/>
          </w:tcPr>
          <w:p w14:paraId="19616FBA" w14:textId="1392A85E" w:rsidR="00E60859" w:rsidRPr="006C52D1" w:rsidRDefault="00E314AE" w:rsidP="00E60859">
            <w:pPr>
              <w:spacing w:before="80" w:after="80" w:line="160" w:lineRule="exact"/>
              <w:ind w:right="40"/>
              <w:jc w:val="right"/>
              <w:rPr>
                <w:i/>
                <w:sz w:val="14"/>
              </w:rPr>
            </w:pPr>
            <w:r w:rsidRPr="006C52D1">
              <w:rPr>
                <w:i/>
                <w:sz w:val="14"/>
              </w:rPr>
              <w:t>2015</w:t>
            </w:r>
          </w:p>
        </w:tc>
        <w:tc>
          <w:tcPr>
            <w:tcW w:w="1540" w:type="dxa"/>
            <w:tcBorders>
              <w:top w:val="single" w:sz="4" w:space="0" w:color="auto"/>
              <w:bottom w:val="single" w:sz="12" w:space="0" w:color="auto"/>
            </w:tcBorders>
            <w:shd w:val="clear" w:color="auto" w:fill="auto"/>
            <w:vAlign w:val="bottom"/>
          </w:tcPr>
          <w:p w14:paraId="4A07FF85" w14:textId="1F37B336" w:rsidR="00E60859" w:rsidRPr="006C52D1" w:rsidRDefault="00E314AE" w:rsidP="00E60859">
            <w:pPr>
              <w:spacing w:before="80" w:after="80" w:line="160" w:lineRule="exact"/>
              <w:ind w:right="40"/>
              <w:jc w:val="right"/>
              <w:rPr>
                <w:i/>
                <w:sz w:val="14"/>
              </w:rPr>
            </w:pPr>
            <w:r w:rsidRPr="006C52D1">
              <w:rPr>
                <w:i/>
                <w:sz w:val="14"/>
              </w:rPr>
              <w:t>2016</w:t>
            </w:r>
          </w:p>
        </w:tc>
        <w:tc>
          <w:tcPr>
            <w:tcW w:w="1540" w:type="dxa"/>
            <w:tcBorders>
              <w:top w:val="single" w:sz="4" w:space="0" w:color="auto"/>
              <w:bottom w:val="single" w:sz="12" w:space="0" w:color="auto"/>
            </w:tcBorders>
            <w:shd w:val="clear" w:color="auto" w:fill="auto"/>
            <w:vAlign w:val="bottom"/>
          </w:tcPr>
          <w:p w14:paraId="2FE28010" w14:textId="44CA47F7" w:rsidR="00E60859" w:rsidRPr="006C52D1" w:rsidRDefault="00E314AE" w:rsidP="00E60859">
            <w:pPr>
              <w:spacing w:before="80" w:after="80" w:line="160" w:lineRule="exact"/>
              <w:ind w:right="40"/>
              <w:jc w:val="right"/>
              <w:rPr>
                <w:i/>
                <w:sz w:val="14"/>
              </w:rPr>
            </w:pPr>
            <w:r w:rsidRPr="006C52D1">
              <w:rPr>
                <w:i/>
                <w:sz w:val="14"/>
              </w:rPr>
              <w:t>2017</w:t>
            </w:r>
          </w:p>
        </w:tc>
      </w:tr>
      <w:tr w:rsidR="00E60859" w:rsidRPr="006C52D1" w14:paraId="6A293BC4" w14:textId="77777777" w:rsidTr="00607CE2">
        <w:trPr>
          <w:trHeight w:hRule="exact" w:val="115"/>
          <w:tblHeader/>
        </w:trPr>
        <w:tc>
          <w:tcPr>
            <w:tcW w:w="5220" w:type="dxa"/>
            <w:tcBorders>
              <w:top w:val="single" w:sz="12" w:space="0" w:color="auto"/>
            </w:tcBorders>
            <w:shd w:val="clear" w:color="auto" w:fill="auto"/>
            <w:vAlign w:val="bottom"/>
          </w:tcPr>
          <w:p w14:paraId="2C5008C9" w14:textId="77777777" w:rsidR="00E60859" w:rsidRPr="006C52D1" w:rsidRDefault="00E60859" w:rsidP="00E60859">
            <w:pPr>
              <w:spacing w:before="40" w:after="40" w:line="210" w:lineRule="exact"/>
              <w:ind w:right="40"/>
              <w:rPr>
                <w:sz w:val="17"/>
              </w:rPr>
            </w:pPr>
          </w:p>
        </w:tc>
        <w:tc>
          <w:tcPr>
            <w:tcW w:w="1540" w:type="dxa"/>
            <w:tcBorders>
              <w:top w:val="single" w:sz="12" w:space="0" w:color="auto"/>
            </w:tcBorders>
            <w:shd w:val="clear" w:color="auto" w:fill="auto"/>
            <w:vAlign w:val="bottom"/>
          </w:tcPr>
          <w:p w14:paraId="156DC7B0" w14:textId="77777777" w:rsidR="00E60859" w:rsidRPr="006C52D1" w:rsidRDefault="00E60859" w:rsidP="00E60859">
            <w:pPr>
              <w:spacing w:before="40" w:after="40" w:line="210" w:lineRule="exact"/>
              <w:ind w:right="40"/>
              <w:jc w:val="right"/>
              <w:rPr>
                <w:sz w:val="17"/>
              </w:rPr>
            </w:pPr>
          </w:p>
        </w:tc>
        <w:tc>
          <w:tcPr>
            <w:tcW w:w="1540" w:type="dxa"/>
            <w:tcBorders>
              <w:top w:val="single" w:sz="12" w:space="0" w:color="auto"/>
            </w:tcBorders>
            <w:shd w:val="clear" w:color="auto" w:fill="auto"/>
            <w:vAlign w:val="bottom"/>
          </w:tcPr>
          <w:p w14:paraId="2F92550C" w14:textId="77777777" w:rsidR="00E60859" w:rsidRPr="006C52D1" w:rsidRDefault="00E60859" w:rsidP="00E60859">
            <w:pPr>
              <w:spacing w:before="40" w:after="40" w:line="210" w:lineRule="exact"/>
              <w:ind w:right="40"/>
              <w:jc w:val="right"/>
              <w:rPr>
                <w:sz w:val="17"/>
              </w:rPr>
            </w:pPr>
          </w:p>
        </w:tc>
        <w:tc>
          <w:tcPr>
            <w:tcW w:w="1540" w:type="dxa"/>
            <w:tcBorders>
              <w:top w:val="single" w:sz="12" w:space="0" w:color="auto"/>
            </w:tcBorders>
            <w:shd w:val="clear" w:color="auto" w:fill="auto"/>
            <w:vAlign w:val="bottom"/>
          </w:tcPr>
          <w:p w14:paraId="1BD58A59" w14:textId="77777777" w:rsidR="00E60859" w:rsidRPr="006C52D1" w:rsidRDefault="00E60859" w:rsidP="00E60859">
            <w:pPr>
              <w:spacing w:before="40" w:after="40" w:line="210" w:lineRule="exact"/>
              <w:ind w:right="40"/>
              <w:jc w:val="right"/>
              <w:rPr>
                <w:sz w:val="17"/>
              </w:rPr>
            </w:pPr>
          </w:p>
        </w:tc>
      </w:tr>
      <w:tr w:rsidR="00E60859" w:rsidRPr="006C52D1" w14:paraId="01201655" w14:textId="77777777" w:rsidTr="00607CE2">
        <w:tc>
          <w:tcPr>
            <w:tcW w:w="5220" w:type="dxa"/>
            <w:tcBorders>
              <w:bottom w:val="single" w:sz="12" w:space="0" w:color="auto"/>
            </w:tcBorders>
            <w:shd w:val="clear" w:color="auto" w:fill="auto"/>
            <w:vAlign w:val="bottom"/>
          </w:tcPr>
          <w:p w14:paraId="014C9EC7" w14:textId="147B3AF9" w:rsidR="00E60859" w:rsidRPr="006C52D1" w:rsidRDefault="00E60859" w:rsidP="00E60859">
            <w:pPr>
              <w:tabs>
                <w:tab w:val="left" w:pos="288"/>
                <w:tab w:val="left" w:pos="576"/>
                <w:tab w:val="left" w:pos="864"/>
                <w:tab w:val="left" w:pos="1152"/>
              </w:tabs>
              <w:spacing w:before="40" w:after="40" w:line="210" w:lineRule="exact"/>
              <w:ind w:right="40"/>
              <w:rPr>
                <w:sz w:val="17"/>
              </w:rPr>
            </w:pPr>
            <w:r w:rsidRPr="006C52D1">
              <w:rPr>
                <w:sz w:val="17"/>
              </w:rPr>
              <w:t>Incidentes de adulterio, abuso deshonesto y actos de vileza moral</w:t>
            </w:r>
          </w:p>
        </w:tc>
        <w:tc>
          <w:tcPr>
            <w:tcW w:w="1540" w:type="dxa"/>
            <w:tcBorders>
              <w:bottom w:val="single" w:sz="12" w:space="0" w:color="auto"/>
            </w:tcBorders>
            <w:shd w:val="clear" w:color="auto" w:fill="auto"/>
            <w:vAlign w:val="bottom"/>
          </w:tcPr>
          <w:p w14:paraId="7373FBF3" w14:textId="0E3032D3" w:rsidR="00E60859" w:rsidRPr="006C52D1" w:rsidRDefault="00267512" w:rsidP="00E60859">
            <w:pPr>
              <w:tabs>
                <w:tab w:val="left" w:pos="288"/>
                <w:tab w:val="left" w:pos="576"/>
                <w:tab w:val="left" w:pos="864"/>
                <w:tab w:val="left" w:pos="1152"/>
              </w:tabs>
              <w:spacing w:before="40" w:after="40" w:line="210" w:lineRule="exact"/>
              <w:ind w:right="40"/>
              <w:jc w:val="right"/>
              <w:rPr>
                <w:sz w:val="17"/>
              </w:rPr>
            </w:pPr>
            <w:r w:rsidRPr="006C52D1">
              <w:rPr>
                <w:sz w:val="17"/>
              </w:rPr>
              <w:t>1 595</w:t>
            </w:r>
          </w:p>
        </w:tc>
        <w:tc>
          <w:tcPr>
            <w:tcW w:w="1540" w:type="dxa"/>
            <w:tcBorders>
              <w:bottom w:val="single" w:sz="12" w:space="0" w:color="auto"/>
            </w:tcBorders>
            <w:shd w:val="clear" w:color="auto" w:fill="auto"/>
            <w:vAlign w:val="bottom"/>
          </w:tcPr>
          <w:p w14:paraId="43959A4E" w14:textId="41B7C9EE" w:rsidR="00E60859" w:rsidRPr="006C52D1" w:rsidRDefault="00980509" w:rsidP="00E60859">
            <w:pPr>
              <w:tabs>
                <w:tab w:val="left" w:pos="288"/>
                <w:tab w:val="left" w:pos="576"/>
                <w:tab w:val="left" w:pos="864"/>
                <w:tab w:val="left" w:pos="1152"/>
              </w:tabs>
              <w:spacing w:before="40" w:after="40" w:line="210" w:lineRule="exact"/>
              <w:ind w:right="40"/>
              <w:jc w:val="right"/>
              <w:rPr>
                <w:sz w:val="17"/>
              </w:rPr>
            </w:pPr>
            <w:r w:rsidRPr="006C52D1">
              <w:rPr>
                <w:rFonts w:eastAsia="Arial"/>
                <w:bCs/>
                <w:sz w:val="16"/>
                <w:szCs w:val="16"/>
              </w:rPr>
              <w:t>…</w:t>
            </w:r>
          </w:p>
        </w:tc>
        <w:tc>
          <w:tcPr>
            <w:tcW w:w="1540" w:type="dxa"/>
            <w:tcBorders>
              <w:bottom w:val="single" w:sz="12" w:space="0" w:color="auto"/>
            </w:tcBorders>
            <w:shd w:val="clear" w:color="auto" w:fill="auto"/>
            <w:vAlign w:val="bottom"/>
          </w:tcPr>
          <w:p w14:paraId="5D4D7F78" w14:textId="321CBB9F" w:rsidR="00E60859" w:rsidRPr="006C52D1" w:rsidRDefault="00267512" w:rsidP="00E60859">
            <w:pPr>
              <w:tabs>
                <w:tab w:val="left" w:pos="288"/>
                <w:tab w:val="left" w:pos="576"/>
                <w:tab w:val="left" w:pos="864"/>
                <w:tab w:val="left" w:pos="1152"/>
              </w:tabs>
              <w:spacing w:before="40" w:after="40" w:line="210" w:lineRule="exact"/>
              <w:ind w:right="40"/>
              <w:jc w:val="right"/>
              <w:rPr>
                <w:sz w:val="17"/>
              </w:rPr>
            </w:pPr>
            <w:r w:rsidRPr="006C52D1">
              <w:rPr>
                <w:sz w:val="17"/>
              </w:rPr>
              <w:t>2 123</w:t>
            </w:r>
          </w:p>
        </w:tc>
      </w:tr>
    </w:tbl>
    <w:p w14:paraId="64C5CDBD" w14:textId="215089D6" w:rsidR="002F3E55" w:rsidRPr="006C52D1" w:rsidRDefault="002F3E55" w:rsidP="005810B5">
      <w:pPr>
        <w:pStyle w:val="SingleTxt"/>
      </w:pPr>
    </w:p>
    <w:p w14:paraId="3370FF4D" w14:textId="1372C978" w:rsidR="00647CB9" w:rsidRPr="006C52D1" w:rsidRDefault="00647CB9" w:rsidP="00B03602">
      <w:pPr>
        <w:pStyle w:val="SingleTxt"/>
      </w:pPr>
    </w:p>
    <w:p w14:paraId="44736A90" w14:textId="77777777" w:rsidR="000A17EA" w:rsidRPr="006C52D1" w:rsidRDefault="000A17EA" w:rsidP="00974A55">
      <w:pPr>
        <w:pStyle w:val="SingleTxt"/>
        <w:sectPr w:rsidR="000A17EA" w:rsidRPr="006C52D1" w:rsidSect="0093491F">
          <w:endnotePr>
            <w:numFmt w:val="decimal"/>
          </w:endnotePr>
          <w:type w:val="continuous"/>
          <w:pgSz w:w="12240" w:h="15840"/>
          <w:pgMar w:top="1440" w:right="1200" w:bottom="1152" w:left="1200" w:header="432" w:footer="504" w:gutter="0"/>
          <w:pgNumType w:start="1"/>
          <w:cols w:space="720"/>
          <w:noEndnote/>
          <w:docGrid w:linePitch="360"/>
        </w:sectPr>
      </w:pPr>
      <w:bookmarkStart w:id="3" w:name="_GoBack"/>
      <w:bookmarkEnd w:id="3"/>
    </w:p>
    <w:p w14:paraId="4607BEE4" w14:textId="77777777" w:rsidR="002C355A" w:rsidRPr="006C52D1" w:rsidRDefault="002C355A" w:rsidP="002C3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C52D1">
        <w:rPr>
          <w:b w:val="0"/>
          <w:bCs/>
        </w:rPr>
        <w:lastRenderedPageBreak/>
        <w:t>Cuadro 6</w:t>
      </w:r>
    </w:p>
    <w:p w14:paraId="32331C6D" w14:textId="7B17F37E" w:rsidR="002C355A" w:rsidRPr="006C52D1" w:rsidRDefault="002C355A" w:rsidP="002C3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52D1">
        <w:t>Población reclusa en el Yemen (2017)</w:t>
      </w:r>
    </w:p>
    <w:p w14:paraId="60E52DEB" w14:textId="0242B43C" w:rsidR="002C355A" w:rsidRPr="006C52D1" w:rsidRDefault="002C355A" w:rsidP="006B7508">
      <w:pPr>
        <w:pStyle w:val="SingleTxt"/>
        <w:spacing w:after="0" w:line="120" w:lineRule="exact"/>
        <w:rPr>
          <w:sz w:val="10"/>
        </w:rPr>
      </w:pPr>
    </w:p>
    <w:p w14:paraId="6CD13FB7" w14:textId="32863C34" w:rsidR="006B7508" w:rsidRPr="006C52D1" w:rsidRDefault="006B7508" w:rsidP="006B7508">
      <w:pPr>
        <w:pStyle w:val="SingleTxt"/>
        <w:spacing w:after="0" w:line="120" w:lineRule="exact"/>
        <w:rPr>
          <w:sz w:val="10"/>
        </w:rPr>
      </w:pPr>
    </w:p>
    <w:tbl>
      <w:tblPr>
        <w:tblW w:w="13248" w:type="dxa"/>
        <w:tblLayout w:type="fixed"/>
        <w:tblCellMar>
          <w:left w:w="0" w:type="dxa"/>
          <w:right w:w="0" w:type="dxa"/>
        </w:tblCellMar>
        <w:tblLook w:val="0000" w:firstRow="0" w:lastRow="0" w:firstColumn="0" w:lastColumn="0" w:noHBand="0" w:noVBand="0"/>
      </w:tblPr>
      <w:tblGrid>
        <w:gridCol w:w="1116"/>
        <w:gridCol w:w="578"/>
        <w:gridCol w:w="579"/>
        <w:gridCol w:w="579"/>
        <w:gridCol w:w="578"/>
        <w:gridCol w:w="115"/>
        <w:gridCol w:w="496"/>
        <w:gridCol w:w="547"/>
        <w:gridCol w:w="578"/>
        <w:gridCol w:w="579"/>
        <w:gridCol w:w="115"/>
        <w:gridCol w:w="521"/>
        <w:gridCol w:w="549"/>
        <w:gridCol w:w="612"/>
        <w:gridCol w:w="518"/>
        <w:gridCol w:w="115"/>
        <w:gridCol w:w="519"/>
        <w:gridCol w:w="523"/>
        <w:gridCol w:w="620"/>
        <w:gridCol w:w="538"/>
        <w:gridCol w:w="115"/>
        <w:gridCol w:w="463"/>
        <w:gridCol w:w="579"/>
        <w:gridCol w:w="579"/>
        <w:gridCol w:w="579"/>
        <w:gridCol w:w="558"/>
      </w:tblGrid>
      <w:tr w:rsidR="00F15705" w:rsidRPr="006C52D1" w14:paraId="76B95022" w14:textId="77777777" w:rsidTr="008B098F">
        <w:trPr>
          <w:tblHeader/>
        </w:trPr>
        <w:tc>
          <w:tcPr>
            <w:tcW w:w="1116" w:type="dxa"/>
            <w:tcBorders>
              <w:top w:val="single" w:sz="4" w:space="0" w:color="auto"/>
            </w:tcBorders>
            <w:shd w:val="clear" w:color="auto" w:fill="auto"/>
            <w:vAlign w:val="bottom"/>
          </w:tcPr>
          <w:p w14:paraId="41BF2226" w14:textId="77777777" w:rsidR="00F15705" w:rsidRPr="006C52D1" w:rsidRDefault="00F15705" w:rsidP="0062278B">
            <w:pPr>
              <w:spacing w:before="80" w:after="80" w:line="160" w:lineRule="exact"/>
              <w:ind w:right="40"/>
              <w:rPr>
                <w:i/>
                <w:sz w:val="13"/>
                <w:szCs w:val="13"/>
              </w:rPr>
            </w:pPr>
          </w:p>
        </w:tc>
        <w:tc>
          <w:tcPr>
            <w:tcW w:w="11574" w:type="dxa"/>
            <w:gridSpan w:val="24"/>
            <w:tcBorders>
              <w:top w:val="single" w:sz="4" w:space="0" w:color="auto"/>
              <w:bottom w:val="single" w:sz="6" w:space="0" w:color="auto"/>
            </w:tcBorders>
            <w:shd w:val="clear" w:color="auto" w:fill="auto"/>
            <w:vAlign w:val="bottom"/>
          </w:tcPr>
          <w:p w14:paraId="479ABDE5" w14:textId="760956B7" w:rsidR="00F15705" w:rsidRPr="006C52D1" w:rsidRDefault="00F15705" w:rsidP="00F15705">
            <w:pPr>
              <w:spacing w:before="80" w:after="80" w:line="160" w:lineRule="exact"/>
              <w:ind w:right="40"/>
              <w:jc w:val="center"/>
              <w:rPr>
                <w:i/>
                <w:sz w:val="13"/>
                <w:szCs w:val="13"/>
              </w:rPr>
            </w:pPr>
            <w:r w:rsidRPr="006C52D1">
              <w:rPr>
                <w:i/>
                <w:sz w:val="13"/>
                <w:szCs w:val="13"/>
              </w:rPr>
              <w:t>Reclusos de la prisión central</w:t>
            </w:r>
          </w:p>
        </w:tc>
        <w:tc>
          <w:tcPr>
            <w:tcW w:w="558" w:type="dxa"/>
            <w:tcBorders>
              <w:top w:val="single" w:sz="4" w:space="0" w:color="auto"/>
            </w:tcBorders>
            <w:shd w:val="clear" w:color="auto" w:fill="auto"/>
            <w:vAlign w:val="bottom"/>
          </w:tcPr>
          <w:p w14:paraId="1673E232" w14:textId="77777777" w:rsidR="00F15705" w:rsidRPr="006C52D1" w:rsidRDefault="00F15705" w:rsidP="00693E8F">
            <w:pPr>
              <w:spacing w:before="80" w:after="80" w:line="160" w:lineRule="exact"/>
              <w:ind w:right="40"/>
              <w:jc w:val="right"/>
              <w:rPr>
                <w:i/>
                <w:sz w:val="13"/>
                <w:szCs w:val="13"/>
              </w:rPr>
            </w:pPr>
          </w:p>
        </w:tc>
      </w:tr>
      <w:tr w:rsidR="0066211B" w:rsidRPr="006C52D1" w14:paraId="2098E999" w14:textId="77777777" w:rsidTr="00BF75AA">
        <w:trPr>
          <w:tblHeader/>
        </w:trPr>
        <w:tc>
          <w:tcPr>
            <w:tcW w:w="1116" w:type="dxa"/>
            <w:shd w:val="clear" w:color="auto" w:fill="auto"/>
            <w:vAlign w:val="bottom"/>
          </w:tcPr>
          <w:p w14:paraId="3E441C7E" w14:textId="31E3F545" w:rsidR="00DC639F" w:rsidRPr="006C52D1" w:rsidRDefault="00DC639F" w:rsidP="0062278B">
            <w:pPr>
              <w:spacing w:before="80" w:after="80" w:line="160" w:lineRule="exact"/>
              <w:ind w:right="40"/>
              <w:rPr>
                <w:i/>
                <w:sz w:val="13"/>
                <w:szCs w:val="13"/>
              </w:rPr>
            </w:pPr>
          </w:p>
        </w:tc>
        <w:tc>
          <w:tcPr>
            <w:tcW w:w="2314" w:type="dxa"/>
            <w:gridSpan w:val="4"/>
            <w:tcBorders>
              <w:bottom w:val="single" w:sz="2" w:space="0" w:color="auto"/>
            </w:tcBorders>
            <w:shd w:val="clear" w:color="auto" w:fill="auto"/>
            <w:vAlign w:val="bottom"/>
          </w:tcPr>
          <w:p w14:paraId="47A260BA" w14:textId="0A4CD2B2" w:rsidR="00DC639F" w:rsidRPr="006C52D1" w:rsidRDefault="00DC639F" w:rsidP="003B0B94">
            <w:pPr>
              <w:spacing w:before="80" w:after="80" w:line="160" w:lineRule="exact"/>
              <w:ind w:right="40"/>
              <w:jc w:val="center"/>
              <w:rPr>
                <w:i/>
                <w:sz w:val="13"/>
                <w:szCs w:val="13"/>
              </w:rPr>
            </w:pPr>
            <w:r w:rsidRPr="006C52D1">
              <w:rPr>
                <w:i/>
                <w:sz w:val="13"/>
                <w:szCs w:val="13"/>
              </w:rPr>
              <w:t>Sentenciados</w:t>
            </w:r>
          </w:p>
        </w:tc>
        <w:tc>
          <w:tcPr>
            <w:tcW w:w="115" w:type="dxa"/>
          </w:tcPr>
          <w:p w14:paraId="2F09D238" w14:textId="0E32A2F6" w:rsidR="00DC639F" w:rsidRPr="006C52D1" w:rsidRDefault="00DC639F" w:rsidP="00693E8F">
            <w:pPr>
              <w:spacing w:before="80" w:after="80" w:line="160" w:lineRule="exact"/>
              <w:ind w:right="40"/>
              <w:jc w:val="right"/>
              <w:rPr>
                <w:i/>
                <w:sz w:val="13"/>
                <w:szCs w:val="13"/>
              </w:rPr>
            </w:pPr>
          </w:p>
        </w:tc>
        <w:tc>
          <w:tcPr>
            <w:tcW w:w="2200" w:type="dxa"/>
            <w:gridSpan w:val="4"/>
            <w:tcBorders>
              <w:bottom w:val="single" w:sz="2" w:space="0" w:color="auto"/>
            </w:tcBorders>
            <w:shd w:val="clear" w:color="auto" w:fill="auto"/>
            <w:vAlign w:val="bottom"/>
          </w:tcPr>
          <w:p w14:paraId="667BBA9F" w14:textId="0240DC7C" w:rsidR="00DC639F" w:rsidRPr="006C52D1" w:rsidRDefault="00DC639F" w:rsidP="003B0B94">
            <w:pPr>
              <w:spacing w:before="80" w:after="80" w:line="160" w:lineRule="exact"/>
              <w:ind w:right="40"/>
              <w:jc w:val="center"/>
              <w:rPr>
                <w:i/>
                <w:sz w:val="13"/>
                <w:szCs w:val="13"/>
              </w:rPr>
            </w:pPr>
            <w:r w:rsidRPr="006C52D1">
              <w:rPr>
                <w:i/>
                <w:sz w:val="13"/>
                <w:szCs w:val="13"/>
              </w:rPr>
              <w:t>Procesamiento en curso</w:t>
            </w:r>
          </w:p>
        </w:tc>
        <w:tc>
          <w:tcPr>
            <w:tcW w:w="115" w:type="dxa"/>
            <w:shd w:val="clear" w:color="auto" w:fill="auto"/>
            <w:vAlign w:val="bottom"/>
          </w:tcPr>
          <w:p w14:paraId="33B36345" w14:textId="77777777" w:rsidR="00DC639F" w:rsidRPr="006C52D1" w:rsidRDefault="00DC639F" w:rsidP="00693E8F">
            <w:pPr>
              <w:spacing w:before="80" w:after="80" w:line="160" w:lineRule="exact"/>
              <w:ind w:right="40"/>
              <w:jc w:val="right"/>
              <w:rPr>
                <w:i/>
                <w:sz w:val="13"/>
                <w:szCs w:val="13"/>
              </w:rPr>
            </w:pPr>
          </w:p>
        </w:tc>
        <w:tc>
          <w:tcPr>
            <w:tcW w:w="2200" w:type="dxa"/>
            <w:gridSpan w:val="4"/>
            <w:tcBorders>
              <w:bottom w:val="single" w:sz="2" w:space="0" w:color="auto"/>
            </w:tcBorders>
            <w:shd w:val="clear" w:color="auto" w:fill="auto"/>
            <w:vAlign w:val="bottom"/>
          </w:tcPr>
          <w:p w14:paraId="2830EA20" w14:textId="3E3B4656" w:rsidR="00DC639F" w:rsidRPr="006C52D1" w:rsidRDefault="00DC639F" w:rsidP="003B0B94">
            <w:pPr>
              <w:spacing w:before="80" w:after="80" w:line="160" w:lineRule="exact"/>
              <w:ind w:right="40"/>
              <w:jc w:val="center"/>
              <w:rPr>
                <w:i/>
                <w:sz w:val="13"/>
                <w:szCs w:val="13"/>
              </w:rPr>
            </w:pPr>
            <w:r w:rsidRPr="006C52D1">
              <w:rPr>
                <w:i/>
                <w:sz w:val="13"/>
                <w:szCs w:val="13"/>
              </w:rPr>
              <w:t>Investigación en curso</w:t>
            </w:r>
          </w:p>
        </w:tc>
        <w:tc>
          <w:tcPr>
            <w:tcW w:w="115" w:type="dxa"/>
            <w:shd w:val="clear" w:color="auto" w:fill="auto"/>
            <w:vAlign w:val="bottom"/>
          </w:tcPr>
          <w:p w14:paraId="7792A510" w14:textId="77777777" w:rsidR="00DC639F" w:rsidRPr="006C52D1" w:rsidRDefault="00DC639F" w:rsidP="00693E8F">
            <w:pPr>
              <w:spacing w:before="80" w:after="80" w:line="160" w:lineRule="exact"/>
              <w:ind w:right="40"/>
              <w:jc w:val="right"/>
              <w:rPr>
                <w:i/>
                <w:sz w:val="13"/>
                <w:szCs w:val="13"/>
              </w:rPr>
            </w:pPr>
          </w:p>
        </w:tc>
        <w:tc>
          <w:tcPr>
            <w:tcW w:w="2200" w:type="dxa"/>
            <w:gridSpan w:val="4"/>
            <w:tcBorders>
              <w:bottom w:val="single" w:sz="2" w:space="0" w:color="auto"/>
            </w:tcBorders>
            <w:shd w:val="clear" w:color="auto" w:fill="auto"/>
            <w:vAlign w:val="bottom"/>
          </w:tcPr>
          <w:p w14:paraId="7070322D" w14:textId="58FFABD5" w:rsidR="00DC639F" w:rsidRPr="006C52D1" w:rsidRDefault="00DC639F" w:rsidP="003B0B94">
            <w:pPr>
              <w:spacing w:before="80" w:after="80" w:line="160" w:lineRule="exact"/>
              <w:ind w:right="40"/>
              <w:jc w:val="center"/>
              <w:rPr>
                <w:i/>
                <w:sz w:val="13"/>
                <w:szCs w:val="13"/>
              </w:rPr>
            </w:pPr>
            <w:r w:rsidRPr="006C52D1">
              <w:rPr>
                <w:i/>
                <w:sz w:val="13"/>
                <w:szCs w:val="13"/>
              </w:rPr>
              <w:t>Otros casos</w:t>
            </w:r>
          </w:p>
        </w:tc>
        <w:tc>
          <w:tcPr>
            <w:tcW w:w="115" w:type="dxa"/>
            <w:shd w:val="clear" w:color="auto" w:fill="auto"/>
            <w:vAlign w:val="bottom"/>
          </w:tcPr>
          <w:p w14:paraId="1B41CFFA" w14:textId="77777777" w:rsidR="00DC639F" w:rsidRPr="006C52D1" w:rsidRDefault="00DC639F" w:rsidP="00693E8F">
            <w:pPr>
              <w:spacing w:before="80" w:after="80" w:line="160" w:lineRule="exact"/>
              <w:ind w:right="40"/>
              <w:jc w:val="right"/>
              <w:rPr>
                <w:i/>
                <w:sz w:val="13"/>
                <w:szCs w:val="13"/>
              </w:rPr>
            </w:pPr>
          </w:p>
        </w:tc>
        <w:tc>
          <w:tcPr>
            <w:tcW w:w="2200" w:type="dxa"/>
            <w:gridSpan w:val="4"/>
            <w:tcBorders>
              <w:bottom w:val="single" w:sz="6" w:space="0" w:color="auto"/>
            </w:tcBorders>
            <w:shd w:val="clear" w:color="auto" w:fill="auto"/>
            <w:vAlign w:val="bottom"/>
          </w:tcPr>
          <w:p w14:paraId="58DB95BC" w14:textId="0CA7C588" w:rsidR="00DC639F" w:rsidRPr="006C52D1" w:rsidRDefault="00DC639F" w:rsidP="00DC639F">
            <w:pPr>
              <w:spacing w:before="80" w:after="80" w:line="160" w:lineRule="exact"/>
              <w:ind w:right="40"/>
              <w:jc w:val="center"/>
              <w:rPr>
                <w:i/>
                <w:sz w:val="13"/>
                <w:szCs w:val="13"/>
              </w:rPr>
            </w:pPr>
            <w:r w:rsidRPr="006C52D1">
              <w:rPr>
                <w:i/>
                <w:sz w:val="13"/>
                <w:szCs w:val="13"/>
              </w:rPr>
              <w:t>Total</w:t>
            </w:r>
          </w:p>
        </w:tc>
        <w:tc>
          <w:tcPr>
            <w:tcW w:w="558" w:type="dxa"/>
            <w:shd w:val="clear" w:color="auto" w:fill="auto"/>
            <w:vAlign w:val="bottom"/>
          </w:tcPr>
          <w:p w14:paraId="7B0C43FB" w14:textId="77777777" w:rsidR="00DC639F" w:rsidRPr="006C52D1" w:rsidRDefault="00DC639F" w:rsidP="00693E8F">
            <w:pPr>
              <w:spacing w:before="80" w:after="80" w:line="160" w:lineRule="exact"/>
              <w:ind w:right="40"/>
              <w:jc w:val="right"/>
              <w:rPr>
                <w:i/>
                <w:sz w:val="13"/>
                <w:szCs w:val="13"/>
              </w:rPr>
            </w:pPr>
          </w:p>
        </w:tc>
      </w:tr>
      <w:tr w:rsidR="00DC639F" w:rsidRPr="006C52D1" w14:paraId="2ED1F4F4" w14:textId="77777777" w:rsidTr="00BF75AA">
        <w:trPr>
          <w:tblHeader/>
        </w:trPr>
        <w:tc>
          <w:tcPr>
            <w:tcW w:w="1116" w:type="dxa"/>
            <w:tcBorders>
              <w:bottom w:val="single" w:sz="12" w:space="0" w:color="auto"/>
            </w:tcBorders>
            <w:shd w:val="clear" w:color="auto" w:fill="auto"/>
            <w:vAlign w:val="bottom"/>
          </w:tcPr>
          <w:p w14:paraId="25465E56" w14:textId="1E4A9B33" w:rsidR="00906E00" w:rsidRPr="006C52D1" w:rsidRDefault="00906E00" w:rsidP="00906E00">
            <w:pPr>
              <w:spacing w:before="80" w:after="80" w:line="160" w:lineRule="exact"/>
              <w:ind w:right="40"/>
              <w:rPr>
                <w:i/>
                <w:sz w:val="13"/>
                <w:szCs w:val="13"/>
              </w:rPr>
            </w:pPr>
            <w:r w:rsidRPr="006C52D1">
              <w:rPr>
                <w:i/>
                <w:sz w:val="13"/>
                <w:szCs w:val="13"/>
              </w:rPr>
              <w:t>Prisión</w:t>
            </w:r>
          </w:p>
        </w:tc>
        <w:tc>
          <w:tcPr>
            <w:tcW w:w="578" w:type="dxa"/>
            <w:tcBorders>
              <w:bottom w:val="single" w:sz="12" w:space="0" w:color="auto"/>
            </w:tcBorders>
            <w:shd w:val="clear" w:color="auto" w:fill="auto"/>
            <w:vAlign w:val="bottom"/>
          </w:tcPr>
          <w:p w14:paraId="179DD539" w14:textId="45A75D0D" w:rsidR="00906E00" w:rsidRPr="006C52D1" w:rsidRDefault="00906E00" w:rsidP="00906E00">
            <w:pPr>
              <w:spacing w:before="80" w:after="80" w:line="160" w:lineRule="exact"/>
              <w:ind w:right="40"/>
              <w:jc w:val="right"/>
              <w:rPr>
                <w:i/>
                <w:sz w:val="13"/>
                <w:szCs w:val="13"/>
              </w:rPr>
            </w:pPr>
            <w:r w:rsidRPr="006C52D1">
              <w:rPr>
                <w:i/>
                <w:sz w:val="13"/>
                <w:szCs w:val="13"/>
              </w:rPr>
              <w:t>Hombres</w:t>
            </w:r>
          </w:p>
        </w:tc>
        <w:tc>
          <w:tcPr>
            <w:tcW w:w="579" w:type="dxa"/>
            <w:tcBorders>
              <w:bottom w:val="single" w:sz="12" w:space="0" w:color="auto"/>
            </w:tcBorders>
            <w:vAlign w:val="bottom"/>
          </w:tcPr>
          <w:p w14:paraId="50618CCC" w14:textId="6C2DE0C3" w:rsidR="00906E00" w:rsidRPr="006C52D1" w:rsidRDefault="00906E00" w:rsidP="00906E00">
            <w:pPr>
              <w:spacing w:before="80" w:after="80" w:line="160" w:lineRule="exact"/>
              <w:ind w:right="40"/>
              <w:jc w:val="right"/>
              <w:rPr>
                <w:i/>
                <w:sz w:val="13"/>
                <w:szCs w:val="13"/>
              </w:rPr>
            </w:pPr>
            <w:r w:rsidRPr="006C52D1">
              <w:rPr>
                <w:i/>
                <w:sz w:val="13"/>
                <w:szCs w:val="13"/>
              </w:rPr>
              <w:t>Mujeres</w:t>
            </w:r>
          </w:p>
        </w:tc>
        <w:tc>
          <w:tcPr>
            <w:tcW w:w="579" w:type="dxa"/>
            <w:tcBorders>
              <w:bottom w:val="single" w:sz="12" w:space="0" w:color="auto"/>
            </w:tcBorders>
            <w:vAlign w:val="bottom"/>
          </w:tcPr>
          <w:p w14:paraId="504B12A5" w14:textId="37148078" w:rsidR="00906E00" w:rsidRPr="006C52D1" w:rsidRDefault="00906E00" w:rsidP="00906E00">
            <w:pPr>
              <w:spacing w:before="80" w:after="80" w:line="160" w:lineRule="exact"/>
              <w:ind w:right="40"/>
              <w:jc w:val="right"/>
              <w:rPr>
                <w:i/>
                <w:sz w:val="13"/>
                <w:szCs w:val="13"/>
              </w:rPr>
            </w:pPr>
            <w:r w:rsidRPr="006C52D1">
              <w:rPr>
                <w:i/>
                <w:sz w:val="13"/>
                <w:szCs w:val="13"/>
              </w:rPr>
              <w:t>Juveniles</w:t>
            </w:r>
          </w:p>
        </w:tc>
        <w:tc>
          <w:tcPr>
            <w:tcW w:w="578" w:type="dxa"/>
            <w:tcBorders>
              <w:bottom w:val="single" w:sz="12" w:space="0" w:color="auto"/>
            </w:tcBorders>
            <w:vAlign w:val="bottom"/>
          </w:tcPr>
          <w:p w14:paraId="4542113A" w14:textId="60830C37" w:rsidR="00906E00" w:rsidRPr="006C52D1" w:rsidRDefault="00906E00" w:rsidP="00906E00">
            <w:pPr>
              <w:spacing w:before="80" w:after="80" w:line="160" w:lineRule="exact"/>
              <w:ind w:right="40"/>
              <w:jc w:val="right"/>
              <w:rPr>
                <w:i/>
                <w:sz w:val="13"/>
                <w:szCs w:val="13"/>
              </w:rPr>
            </w:pPr>
            <w:proofErr w:type="spellStart"/>
            <w:r w:rsidRPr="006C52D1">
              <w:rPr>
                <w:i/>
                <w:sz w:val="13"/>
                <w:szCs w:val="13"/>
              </w:rPr>
              <w:t>Extran</w:t>
            </w:r>
            <w:r w:rsidR="006C4F21" w:rsidRPr="006C52D1">
              <w:rPr>
                <w:i/>
                <w:sz w:val="13"/>
                <w:szCs w:val="13"/>
              </w:rPr>
              <w:t>-</w:t>
            </w:r>
            <w:r w:rsidRPr="006C52D1">
              <w:rPr>
                <w:i/>
                <w:sz w:val="13"/>
                <w:szCs w:val="13"/>
              </w:rPr>
              <w:t>jeros</w:t>
            </w:r>
            <w:proofErr w:type="spellEnd"/>
          </w:p>
        </w:tc>
        <w:tc>
          <w:tcPr>
            <w:tcW w:w="611" w:type="dxa"/>
            <w:gridSpan w:val="2"/>
            <w:tcBorders>
              <w:bottom w:val="single" w:sz="12" w:space="0" w:color="auto"/>
            </w:tcBorders>
            <w:vAlign w:val="bottom"/>
          </w:tcPr>
          <w:p w14:paraId="72F0A513" w14:textId="5E5657E6" w:rsidR="00906E00" w:rsidRPr="006C52D1" w:rsidRDefault="00906E00" w:rsidP="00906E00">
            <w:pPr>
              <w:spacing w:before="80" w:after="80" w:line="160" w:lineRule="exact"/>
              <w:ind w:right="40"/>
              <w:jc w:val="right"/>
              <w:rPr>
                <w:i/>
                <w:sz w:val="13"/>
                <w:szCs w:val="13"/>
              </w:rPr>
            </w:pPr>
            <w:r w:rsidRPr="006C52D1">
              <w:rPr>
                <w:i/>
                <w:sz w:val="13"/>
                <w:szCs w:val="13"/>
              </w:rPr>
              <w:t>Hombres</w:t>
            </w:r>
          </w:p>
        </w:tc>
        <w:tc>
          <w:tcPr>
            <w:tcW w:w="547" w:type="dxa"/>
            <w:tcBorders>
              <w:bottom w:val="single" w:sz="12" w:space="0" w:color="auto"/>
            </w:tcBorders>
            <w:shd w:val="clear" w:color="auto" w:fill="auto"/>
            <w:vAlign w:val="bottom"/>
          </w:tcPr>
          <w:p w14:paraId="1D09A63A" w14:textId="3176F11E" w:rsidR="00906E00" w:rsidRPr="006C52D1" w:rsidRDefault="00906E00" w:rsidP="00906E00">
            <w:pPr>
              <w:spacing w:before="80" w:after="80" w:line="160" w:lineRule="exact"/>
              <w:ind w:right="40"/>
              <w:jc w:val="right"/>
              <w:rPr>
                <w:i/>
                <w:sz w:val="13"/>
                <w:szCs w:val="13"/>
              </w:rPr>
            </w:pPr>
            <w:r w:rsidRPr="006C52D1">
              <w:rPr>
                <w:i/>
                <w:sz w:val="13"/>
                <w:szCs w:val="13"/>
              </w:rPr>
              <w:t>Mujeres</w:t>
            </w:r>
          </w:p>
        </w:tc>
        <w:tc>
          <w:tcPr>
            <w:tcW w:w="578" w:type="dxa"/>
            <w:tcBorders>
              <w:bottom w:val="single" w:sz="12" w:space="0" w:color="auto"/>
            </w:tcBorders>
            <w:shd w:val="clear" w:color="auto" w:fill="auto"/>
            <w:vAlign w:val="bottom"/>
          </w:tcPr>
          <w:p w14:paraId="163AD398" w14:textId="3B0CC837" w:rsidR="00906E00" w:rsidRPr="006C52D1" w:rsidRDefault="00906E00" w:rsidP="00906E00">
            <w:pPr>
              <w:spacing w:before="80" w:after="80" w:line="160" w:lineRule="exact"/>
              <w:ind w:right="40"/>
              <w:jc w:val="right"/>
              <w:rPr>
                <w:i/>
                <w:sz w:val="13"/>
                <w:szCs w:val="13"/>
              </w:rPr>
            </w:pPr>
            <w:r w:rsidRPr="006C52D1">
              <w:rPr>
                <w:i/>
                <w:sz w:val="13"/>
                <w:szCs w:val="13"/>
              </w:rPr>
              <w:t>Juveniles</w:t>
            </w:r>
          </w:p>
        </w:tc>
        <w:tc>
          <w:tcPr>
            <w:tcW w:w="579" w:type="dxa"/>
            <w:tcBorders>
              <w:bottom w:val="single" w:sz="12" w:space="0" w:color="auto"/>
            </w:tcBorders>
            <w:shd w:val="clear" w:color="auto" w:fill="auto"/>
            <w:vAlign w:val="bottom"/>
          </w:tcPr>
          <w:p w14:paraId="69D41D7F" w14:textId="1E7874DF" w:rsidR="00906E00" w:rsidRPr="006C52D1" w:rsidRDefault="00906E00" w:rsidP="00906E00">
            <w:pPr>
              <w:spacing w:before="80" w:after="80" w:line="160" w:lineRule="exact"/>
              <w:ind w:right="40"/>
              <w:jc w:val="right"/>
              <w:rPr>
                <w:i/>
                <w:sz w:val="13"/>
                <w:szCs w:val="13"/>
              </w:rPr>
            </w:pPr>
            <w:proofErr w:type="spellStart"/>
            <w:r w:rsidRPr="006C52D1">
              <w:rPr>
                <w:i/>
                <w:sz w:val="13"/>
                <w:szCs w:val="13"/>
              </w:rPr>
              <w:t>Extran</w:t>
            </w:r>
            <w:r w:rsidR="006C4F21" w:rsidRPr="006C52D1">
              <w:rPr>
                <w:i/>
                <w:sz w:val="13"/>
                <w:szCs w:val="13"/>
              </w:rPr>
              <w:t>-</w:t>
            </w:r>
            <w:r w:rsidRPr="006C52D1">
              <w:rPr>
                <w:i/>
                <w:sz w:val="13"/>
                <w:szCs w:val="13"/>
              </w:rPr>
              <w:t>jeros</w:t>
            </w:r>
            <w:proofErr w:type="spellEnd"/>
          </w:p>
        </w:tc>
        <w:tc>
          <w:tcPr>
            <w:tcW w:w="636" w:type="dxa"/>
            <w:gridSpan w:val="2"/>
            <w:tcBorders>
              <w:bottom w:val="single" w:sz="12" w:space="0" w:color="auto"/>
            </w:tcBorders>
            <w:shd w:val="clear" w:color="auto" w:fill="auto"/>
            <w:vAlign w:val="bottom"/>
          </w:tcPr>
          <w:p w14:paraId="097C8295" w14:textId="4D5408B5" w:rsidR="00906E00" w:rsidRPr="006C52D1" w:rsidRDefault="00906E00" w:rsidP="00906E00">
            <w:pPr>
              <w:spacing w:before="80" w:after="80" w:line="160" w:lineRule="exact"/>
              <w:ind w:right="40"/>
              <w:jc w:val="right"/>
              <w:rPr>
                <w:i/>
                <w:sz w:val="13"/>
                <w:szCs w:val="13"/>
              </w:rPr>
            </w:pPr>
            <w:r w:rsidRPr="006C52D1">
              <w:rPr>
                <w:i/>
                <w:sz w:val="13"/>
                <w:szCs w:val="13"/>
              </w:rPr>
              <w:t>Hombres</w:t>
            </w:r>
          </w:p>
        </w:tc>
        <w:tc>
          <w:tcPr>
            <w:tcW w:w="549" w:type="dxa"/>
            <w:tcBorders>
              <w:bottom w:val="single" w:sz="12" w:space="0" w:color="auto"/>
            </w:tcBorders>
            <w:shd w:val="clear" w:color="auto" w:fill="auto"/>
            <w:vAlign w:val="bottom"/>
          </w:tcPr>
          <w:p w14:paraId="08AA41C2" w14:textId="2BDEDB27" w:rsidR="00906E00" w:rsidRPr="006C52D1" w:rsidRDefault="00906E00" w:rsidP="00906E00">
            <w:pPr>
              <w:spacing w:before="80" w:after="80" w:line="160" w:lineRule="exact"/>
              <w:ind w:right="40"/>
              <w:jc w:val="right"/>
              <w:rPr>
                <w:i/>
                <w:sz w:val="13"/>
                <w:szCs w:val="13"/>
              </w:rPr>
            </w:pPr>
            <w:r w:rsidRPr="006C52D1">
              <w:rPr>
                <w:i/>
                <w:sz w:val="13"/>
                <w:szCs w:val="13"/>
              </w:rPr>
              <w:t>Mujeres</w:t>
            </w:r>
          </w:p>
        </w:tc>
        <w:tc>
          <w:tcPr>
            <w:tcW w:w="612" w:type="dxa"/>
            <w:tcBorders>
              <w:bottom w:val="single" w:sz="12" w:space="0" w:color="auto"/>
            </w:tcBorders>
            <w:shd w:val="clear" w:color="auto" w:fill="auto"/>
            <w:vAlign w:val="bottom"/>
          </w:tcPr>
          <w:p w14:paraId="06A968BA" w14:textId="1F8A2104" w:rsidR="00906E00" w:rsidRPr="006C52D1" w:rsidRDefault="00906E00" w:rsidP="00906E00">
            <w:pPr>
              <w:spacing w:before="80" w:after="80" w:line="160" w:lineRule="exact"/>
              <w:ind w:right="40"/>
              <w:jc w:val="right"/>
              <w:rPr>
                <w:i/>
                <w:sz w:val="13"/>
                <w:szCs w:val="13"/>
              </w:rPr>
            </w:pPr>
            <w:r w:rsidRPr="006C52D1">
              <w:rPr>
                <w:i/>
                <w:sz w:val="13"/>
                <w:szCs w:val="13"/>
              </w:rPr>
              <w:t>Juveniles</w:t>
            </w:r>
          </w:p>
        </w:tc>
        <w:tc>
          <w:tcPr>
            <w:tcW w:w="518" w:type="dxa"/>
            <w:tcBorders>
              <w:bottom w:val="single" w:sz="12" w:space="0" w:color="auto"/>
            </w:tcBorders>
            <w:shd w:val="clear" w:color="auto" w:fill="auto"/>
            <w:vAlign w:val="bottom"/>
          </w:tcPr>
          <w:p w14:paraId="2C23525B" w14:textId="0545F18B" w:rsidR="00906E00" w:rsidRPr="006C52D1" w:rsidRDefault="006C4F21" w:rsidP="00906E00">
            <w:pPr>
              <w:spacing w:before="80" w:after="80" w:line="160" w:lineRule="exact"/>
              <w:ind w:right="40"/>
              <w:jc w:val="right"/>
              <w:rPr>
                <w:i/>
                <w:sz w:val="13"/>
                <w:szCs w:val="13"/>
              </w:rPr>
            </w:pPr>
            <w:proofErr w:type="spellStart"/>
            <w:r w:rsidRPr="006C52D1">
              <w:rPr>
                <w:i/>
                <w:sz w:val="13"/>
                <w:szCs w:val="13"/>
              </w:rPr>
              <w:t>Extran-jeros</w:t>
            </w:r>
            <w:proofErr w:type="spellEnd"/>
          </w:p>
        </w:tc>
        <w:tc>
          <w:tcPr>
            <w:tcW w:w="634" w:type="dxa"/>
            <w:gridSpan w:val="2"/>
            <w:tcBorders>
              <w:bottom w:val="single" w:sz="12" w:space="0" w:color="auto"/>
            </w:tcBorders>
            <w:shd w:val="clear" w:color="auto" w:fill="auto"/>
            <w:vAlign w:val="bottom"/>
          </w:tcPr>
          <w:p w14:paraId="621B3C08" w14:textId="27927F7D" w:rsidR="00906E00" w:rsidRPr="006C52D1" w:rsidRDefault="00906E00" w:rsidP="00906E00">
            <w:pPr>
              <w:spacing w:before="80" w:after="80" w:line="160" w:lineRule="exact"/>
              <w:ind w:right="40"/>
              <w:jc w:val="right"/>
              <w:rPr>
                <w:i/>
                <w:sz w:val="13"/>
                <w:szCs w:val="13"/>
              </w:rPr>
            </w:pPr>
            <w:r w:rsidRPr="006C52D1">
              <w:rPr>
                <w:i/>
                <w:sz w:val="13"/>
                <w:szCs w:val="13"/>
              </w:rPr>
              <w:t>Hombres</w:t>
            </w:r>
          </w:p>
        </w:tc>
        <w:tc>
          <w:tcPr>
            <w:tcW w:w="523" w:type="dxa"/>
            <w:tcBorders>
              <w:bottom w:val="single" w:sz="12" w:space="0" w:color="auto"/>
            </w:tcBorders>
            <w:shd w:val="clear" w:color="auto" w:fill="auto"/>
            <w:vAlign w:val="bottom"/>
          </w:tcPr>
          <w:p w14:paraId="49DAE9FA" w14:textId="3A31B268" w:rsidR="00906E00" w:rsidRPr="006C52D1" w:rsidRDefault="00906E00" w:rsidP="00906E00">
            <w:pPr>
              <w:spacing w:before="80" w:after="80" w:line="160" w:lineRule="exact"/>
              <w:ind w:right="40"/>
              <w:jc w:val="right"/>
              <w:rPr>
                <w:i/>
                <w:sz w:val="13"/>
                <w:szCs w:val="13"/>
              </w:rPr>
            </w:pPr>
            <w:r w:rsidRPr="006C52D1">
              <w:rPr>
                <w:i/>
                <w:sz w:val="13"/>
                <w:szCs w:val="13"/>
              </w:rPr>
              <w:t>Mujeres</w:t>
            </w:r>
          </w:p>
        </w:tc>
        <w:tc>
          <w:tcPr>
            <w:tcW w:w="620" w:type="dxa"/>
            <w:tcBorders>
              <w:bottom w:val="single" w:sz="12" w:space="0" w:color="auto"/>
            </w:tcBorders>
            <w:shd w:val="clear" w:color="auto" w:fill="auto"/>
            <w:vAlign w:val="bottom"/>
          </w:tcPr>
          <w:p w14:paraId="6E4F0B50" w14:textId="1F960B03" w:rsidR="00906E00" w:rsidRPr="006C52D1" w:rsidRDefault="00906E00" w:rsidP="00906E00">
            <w:pPr>
              <w:spacing w:before="80" w:after="80" w:line="160" w:lineRule="exact"/>
              <w:ind w:right="40"/>
              <w:jc w:val="right"/>
              <w:rPr>
                <w:i/>
                <w:sz w:val="13"/>
                <w:szCs w:val="13"/>
              </w:rPr>
            </w:pPr>
            <w:r w:rsidRPr="006C52D1">
              <w:rPr>
                <w:i/>
                <w:sz w:val="13"/>
                <w:szCs w:val="13"/>
              </w:rPr>
              <w:t>Juveniles</w:t>
            </w:r>
          </w:p>
        </w:tc>
        <w:tc>
          <w:tcPr>
            <w:tcW w:w="538" w:type="dxa"/>
            <w:tcBorders>
              <w:bottom w:val="single" w:sz="12" w:space="0" w:color="auto"/>
            </w:tcBorders>
            <w:shd w:val="clear" w:color="auto" w:fill="auto"/>
            <w:vAlign w:val="bottom"/>
          </w:tcPr>
          <w:p w14:paraId="6971E0B0" w14:textId="08410F1D" w:rsidR="00906E00" w:rsidRPr="006C52D1" w:rsidRDefault="006C4F21" w:rsidP="00906E00">
            <w:pPr>
              <w:spacing w:before="80" w:after="80" w:line="160" w:lineRule="exact"/>
              <w:ind w:right="40"/>
              <w:jc w:val="right"/>
              <w:rPr>
                <w:i/>
                <w:sz w:val="13"/>
                <w:szCs w:val="13"/>
              </w:rPr>
            </w:pPr>
            <w:proofErr w:type="spellStart"/>
            <w:r w:rsidRPr="006C52D1">
              <w:rPr>
                <w:i/>
                <w:sz w:val="13"/>
                <w:szCs w:val="13"/>
              </w:rPr>
              <w:t>Extran-jeros</w:t>
            </w:r>
            <w:proofErr w:type="spellEnd"/>
          </w:p>
        </w:tc>
        <w:tc>
          <w:tcPr>
            <w:tcW w:w="578" w:type="dxa"/>
            <w:gridSpan w:val="2"/>
            <w:tcBorders>
              <w:bottom w:val="single" w:sz="12" w:space="0" w:color="auto"/>
            </w:tcBorders>
            <w:shd w:val="clear" w:color="auto" w:fill="auto"/>
            <w:vAlign w:val="bottom"/>
          </w:tcPr>
          <w:p w14:paraId="50C5BE0B" w14:textId="29EAA351" w:rsidR="00906E00" w:rsidRPr="006C52D1" w:rsidRDefault="00906E00" w:rsidP="00906E00">
            <w:pPr>
              <w:spacing w:before="80" w:after="80" w:line="160" w:lineRule="exact"/>
              <w:ind w:right="40"/>
              <w:jc w:val="right"/>
              <w:rPr>
                <w:i/>
                <w:sz w:val="13"/>
                <w:szCs w:val="13"/>
              </w:rPr>
            </w:pPr>
            <w:r w:rsidRPr="006C52D1">
              <w:rPr>
                <w:i/>
                <w:sz w:val="13"/>
                <w:szCs w:val="13"/>
              </w:rPr>
              <w:t>Hombres</w:t>
            </w:r>
          </w:p>
        </w:tc>
        <w:tc>
          <w:tcPr>
            <w:tcW w:w="579" w:type="dxa"/>
            <w:tcBorders>
              <w:bottom w:val="single" w:sz="12" w:space="0" w:color="auto"/>
            </w:tcBorders>
            <w:shd w:val="clear" w:color="auto" w:fill="auto"/>
            <w:vAlign w:val="bottom"/>
          </w:tcPr>
          <w:p w14:paraId="4D187A5F" w14:textId="29881A1E" w:rsidR="00906E00" w:rsidRPr="006C52D1" w:rsidRDefault="00906E00" w:rsidP="00906E00">
            <w:pPr>
              <w:spacing w:before="80" w:after="80" w:line="160" w:lineRule="exact"/>
              <w:ind w:right="40"/>
              <w:jc w:val="right"/>
              <w:rPr>
                <w:i/>
                <w:sz w:val="13"/>
                <w:szCs w:val="13"/>
              </w:rPr>
            </w:pPr>
            <w:r w:rsidRPr="006C52D1">
              <w:rPr>
                <w:i/>
                <w:sz w:val="13"/>
                <w:szCs w:val="13"/>
              </w:rPr>
              <w:t>Mujeres</w:t>
            </w:r>
          </w:p>
        </w:tc>
        <w:tc>
          <w:tcPr>
            <w:tcW w:w="579" w:type="dxa"/>
            <w:tcBorders>
              <w:bottom w:val="single" w:sz="12" w:space="0" w:color="auto"/>
            </w:tcBorders>
            <w:shd w:val="clear" w:color="auto" w:fill="auto"/>
            <w:vAlign w:val="bottom"/>
          </w:tcPr>
          <w:p w14:paraId="3F1B6834" w14:textId="655EB382" w:rsidR="00906E00" w:rsidRPr="006C52D1" w:rsidRDefault="00906E00" w:rsidP="00906E00">
            <w:pPr>
              <w:spacing w:before="80" w:after="80" w:line="160" w:lineRule="exact"/>
              <w:ind w:right="40"/>
              <w:jc w:val="right"/>
              <w:rPr>
                <w:i/>
                <w:sz w:val="13"/>
                <w:szCs w:val="13"/>
              </w:rPr>
            </w:pPr>
            <w:r w:rsidRPr="006C52D1">
              <w:rPr>
                <w:i/>
                <w:sz w:val="13"/>
                <w:szCs w:val="13"/>
              </w:rPr>
              <w:t>Juveniles</w:t>
            </w:r>
          </w:p>
        </w:tc>
        <w:tc>
          <w:tcPr>
            <w:tcW w:w="579" w:type="dxa"/>
            <w:tcBorders>
              <w:bottom w:val="single" w:sz="12" w:space="0" w:color="auto"/>
            </w:tcBorders>
            <w:shd w:val="clear" w:color="auto" w:fill="auto"/>
            <w:vAlign w:val="bottom"/>
          </w:tcPr>
          <w:p w14:paraId="197956A1" w14:textId="4EEE272B" w:rsidR="00906E00" w:rsidRPr="006C52D1" w:rsidRDefault="00906E00" w:rsidP="00906E00">
            <w:pPr>
              <w:spacing w:before="80" w:after="80" w:line="160" w:lineRule="exact"/>
              <w:ind w:right="40"/>
              <w:jc w:val="right"/>
              <w:rPr>
                <w:i/>
                <w:sz w:val="13"/>
                <w:szCs w:val="13"/>
              </w:rPr>
            </w:pPr>
            <w:proofErr w:type="spellStart"/>
            <w:r w:rsidRPr="006C52D1">
              <w:rPr>
                <w:i/>
                <w:sz w:val="13"/>
                <w:szCs w:val="13"/>
              </w:rPr>
              <w:t>Extran</w:t>
            </w:r>
            <w:r w:rsidR="001F3880" w:rsidRPr="006C52D1">
              <w:rPr>
                <w:i/>
                <w:sz w:val="13"/>
                <w:szCs w:val="13"/>
              </w:rPr>
              <w:t>-</w:t>
            </w:r>
            <w:r w:rsidRPr="006C52D1">
              <w:rPr>
                <w:i/>
                <w:sz w:val="13"/>
                <w:szCs w:val="13"/>
              </w:rPr>
              <w:t>jeros</w:t>
            </w:r>
            <w:proofErr w:type="spellEnd"/>
          </w:p>
        </w:tc>
        <w:tc>
          <w:tcPr>
            <w:tcW w:w="558" w:type="dxa"/>
            <w:tcBorders>
              <w:bottom w:val="single" w:sz="12" w:space="0" w:color="auto"/>
            </w:tcBorders>
            <w:shd w:val="clear" w:color="auto" w:fill="auto"/>
            <w:vAlign w:val="bottom"/>
          </w:tcPr>
          <w:p w14:paraId="5EFD19C1" w14:textId="712F4D54" w:rsidR="00906E00" w:rsidRPr="006C52D1" w:rsidRDefault="00906E00" w:rsidP="00906E00">
            <w:pPr>
              <w:spacing w:before="80" w:after="80" w:line="160" w:lineRule="exact"/>
              <w:ind w:right="40"/>
              <w:jc w:val="right"/>
              <w:rPr>
                <w:i/>
                <w:sz w:val="13"/>
                <w:szCs w:val="13"/>
              </w:rPr>
            </w:pPr>
            <w:r w:rsidRPr="006C52D1">
              <w:rPr>
                <w:i/>
                <w:sz w:val="13"/>
                <w:szCs w:val="13"/>
              </w:rPr>
              <w:t>Total general</w:t>
            </w:r>
          </w:p>
        </w:tc>
      </w:tr>
      <w:tr w:rsidR="00DC639F" w:rsidRPr="006C52D1" w14:paraId="45877BCD" w14:textId="77777777" w:rsidTr="00064DC9">
        <w:trPr>
          <w:trHeight w:hRule="exact" w:val="115"/>
          <w:tblHeader/>
        </w:trPr>
        <w:tc>
          <w:tcPr>
            <w:tcW w:w="1116" w:type="dxa"/>
            <w:tcBorders>
              <w:top w:val="single" w:sz="12" w:space="0" w:color="auto"/>
            </w:tcBorders>
            <w:shd w:val="clear" w:color="auto" w:fill="auto"/>
            <w:vAlign w:val="bottom"/>
          </w:tcPr>
          <w:p w14:paraId="2B5A0562" w14:textId="77777777" w:rsidR="00906E00" w:rsidRPr="006C52D1" w:rsidRDefault="00906E00" w:rsidP="00906E00">
            <w:pPr>
              <w:spacing w:before="40" w:after="40" w:line="210" w:lineRule="exact"/>
              <w:ind w:right="40"/>
              <w:rPr>
                <w:sz w:val="17"/>
              </w:rPr>
            </w:pPr>
          </w:p>
        </w:tc>
        <w:tc>
          <w:tcPr>
            <w:tcW w:w="578" w:type="dxa"/>
            <w:tcBorders>
              <w:top w:val="single" w:sz="12" w:space="0" w:color="auto"/>
            </w:tcBorders>
            <w:shd w:val="clear" w:color="auto" w:fill="auto"/>
            <w:vAlign w:val="bottom"/>
          </w:tcPr>
          <w:p w14:paraId="378D574B" w14:textId="77777777" w:rsidR="00906E00" w:rsidRPr="006C52D1" w:rsidRDefault="00906E00" w:rsidP="00906E00">
            <w:pPr>
              <w:spacing w:before="40" w:after="40" w:line="210" w:lineRule="exact"/>
              <w:ind w:right="40"/>
              <w:jc w:val="right"/>
              <w:rPr>
                <w:sz w:val="17"/>
              </w:rPr>
            </w:pPr>
          </w:p>
        </w:tc>
        <w:tc>
          <w:tcPr>
            <w:tcW w:w="579" w:type="dxa"/>
            <w:tcBorders>
              <w:top w:val="single" w:sz="12" w:space="0" w:color="auto"/>
            </w:tcBorders>
          </w:tcPr>
          <w:p w14:paraId="009E0906" w14:textId="77777777" w:rsidR="00906E00" w:rsidRPr="006C52D1" w:rsidRDefault="00906E00" w:rsidP="00906E00">
            <w:pPr>
              <w:spacing w:before="40" w:after="40" w:line="210" w:lineRule="exact"/>
              <w:ind w:right="40"/>
              <w:jc w:val="right"/>
              <w:rPr>
                <w:sz w:val="17"/>
              </w:rPr>
            </w:pPr>
          </w:p>
        </w:tc>
        <w:tc>
          <w:tcPr>
            <w:tcW w:w="579" w:type="dxa"/>
            <w:tcBorders>
              <w:top w:val="single" w:sz="12" w:space="0" w:color="auto"/>
            </w:tcBorders>
          </w:tcPr>
          <w:p w14:paraId="7422CDB1" w14:textId="77777777" w:rsidR="00906E00" w:rsidRPr="006C52D1" w:rsidRDefault="00906E00" w:rsidP="00906E00">
            <w:pPr>
              <w:spacing w:before="40" w:after="40" w:line="210" w:lineRule="exact"/>
              <w:ind w:right="40"/>
              <w:jc w:val="right"/>
              <w:rPr>
                <w:sz w:val="17"/>
              </w:rPr>
            </w:pPr>
          </w:p>
        </w:tc>
        <w:tc>
          <w:tcPr>
            <w:tcW w:w="578" w:type="dxa"/>
            <w:tcBorders>
              <w:top w:val="single" w:sz="12" w:space="0" w:color="auto"/>
            </w:tcBorders>
          </w:tcPr>
          <w:p w14:paraId="7D18DE39" w14:textId="77777777" w:rsidR="00906E00" w:rsidRPr="006C52D1" w:rsidRDefault="00906E00" w:rsidP="00906E00">
            <w:pPr>
              <w:spacing w:before="40" w:after="40" w:line="210" w:lineRule="exact"/>
              <w:ind w:right="40"/>
              <w:jc w:val="right"/>
              <w:rPr>
                <w:sz w:val="17"/>
              </w:rPr>
            </w:pPr>
          </w:p>
        </w:tc>
        <w:tc>
          <w:tcPr>
            <w:tcW w:w="611" w:type="dxa"/>
            <w:gridSpan w:val="2"/>
            <w:tcBorders>
              <w:top w:val="single" w:sz="12" w:space="0" w:color="auto"/>
            </w:tcBorders>
          </w:tcPr>
          <w:p w14:paraId="4CE549E7" w14:textId="129BC673" w:rsidR="00906E00" w:rsidRPr="006C52D1" w:rsidRDefault="00906E00" w:rsidP="00906E00">
            <w:pPr>
              <w:spacing w:before="40" w:after="40" w:line="210" w:lineRule="exact"/>
              <w:ind w:right="40"/>
              <w:jc w:val="right"/>
              <w:rPr>
                <w:sz w:val="17"/>
              </w:rPr>
            </w:pPr>
          </w:p>
        </w:tc>
        <w:tc>
          <w:tcPr>
            <w:tcW w:w="547" w:type="dxa"/>
            <w:tcBorders>
              <w:top w:val="single" w:sz="12" w:space="0" w:color="auto"/>
            </w:tcBorders>
            <w:shd w:val="clear" w:color="auto" w:fill="auto"/>
            <w:vAlign w:val="bottom"/>
          </w:tcPr>
          <w:p w14:paraId="445AB828" w14:textId="14F9C41D" w:rsidR="00906E00" w:rsidRPr="006C52D1" w:rsidRDefault="00906E00" w:rsidP="00906E00">
            <w:pPr>
              <w:spacing w:before="40" w:after="40" w:line="210" w:lineRule="exact"/>
              <w:ind w:right="40"/>
              <w:jc w:val="right"/>
              <w:rPr>
                <w:sz w:val="17"/>
              </w:rPr>
            </w:pPr>
          </w:p>
        </w:tc>
        <w:tc>
          <w:tcPr>
            <w:tcW w:w="578" w:type="dxa"/>
            <w:tcBorders>
              <w:top w:val="single" w:sz="12" w:space="0" w:color="auto"/>
            </w:tcBorders>
            <w:shd w:val="clear" w:color="auto" w:fill="auto"/>
            <w:vAlign w:val="bottom"/>
          </w:tcPr>
          <w:p w14:paraId="67579D30" w14:textId="77777777" w:rsidR="00906E00" w:rsidRPr="006C52D1" w:rsidRDefault="00906E00" w:rsidP="00906E00">
            <w:pPr>
              <w:spacing w:before="40" w:after="40" w:line="210" w:lineRule="exact"/>
              <w:ind w:right="40"/>
              <w:jc w:val="right"/>
              <w:rPr>
                <w:sz w:val="17"/>
              </w:rPr>
            </w:pPr>
          </w:p>
        </w:tc>
        <w:tc>
          <w:tcPr>
            <w:tcW w:w="579" w:type="dxa"/>
            <w:tcBorders>
              <w:top w:val="single" w:sz="12" w:space="0" w:color="auto"/>
            </w:tcBorders>
            <w:shd w:val="clear" w:color="auto" w:fill="auto"/>
            <w:vAlign w:val="bottom"/>
          </w:tcPr>
          <w:p w14:paraId="27361F4B" w14:textId="77777777" w:rsidR="00906E00" w:rsidRPr="006C52D1" w:rsidRDefault="00906E00" w:rsidP="00906E00">
            <w:pPr>
              <w:spacing w:before="40" w:after="40" w:line="210" w:lineRule="exact"/>
              <w:ind w:right="40"/>
              <w:jc w:val="right"/>
              <w:rPr>
                <w:sz w:val="17"/>
              </w:rPr>
            </w:pPr>
          </w:p>
        </w:tc>
        <w:tc>
          <w:tcPr>
            <w:tcW w:w="636" w:type="dxa"/>
            <w:gridSpan w:val="2"/>
            <w:tcBorders>
              <w:top w:val="single" w:sz="12" w:space="0" w:color="auto"/>
            </w:tcBorders>
            <w:shd w:val="clear" w:color="auto" w:fill="auto"/>
            <w:vAlign w:val="bottom"/>
          </w:tcPr>
          <w:p w14:paraId="625B4674" w14:textId="77777777" w:rsidR="00906E00" w:rsidRPr="006C52D1" w:rsidRDefault="00906E00" w:rsidP="00906E00">
            <w:pPr>
              <w:spacing w:before="40" w:after="40" w:line="210" w:lineRule="exact"/>
              <w:ind w:right="40"/>
              <w:jc w:val="right"/>
              <w:rPr>
                <w:sz w:val="17"/>
              </w:rPr>
            </w:pPr>
          </w:p>
        </w:tc>
        <w:tc>
          <w:tcPr>
            <w:tcW w:w="549" w:type="dxa"/>
            <w:tcBorders>
              <w:top w:val="single" w:sz="12" w:space="0" w:color="auto"/>
            </w:tcBorders>
            <w:shd w:val="clear" w:color="auto" w:fill="auto"/>
            <w:vAlign w:val="bottom"/>
          </w:tcPr>
          <w:p w14:paraId="62AAB18C" w14:textId="77777777" w:rsidR="00906E00" w:rsidRPr="006C52D1" w:rsidRDefault="00906E00" w:rsidP="00906E00">
            <w:pPr>
              <w:spacing w:before="40" w:after="40" w:line="210" w:lineRule="exact"/>
              <w:ind w:right="40"/>
              <w:jc w:val="right"/>
              <w:rPr>
                <w:sz w:val="17"/>
              </w:rPr>
            </w:pPr>
          </w:p>
        </w:tc>
        <w:tc>
          <w:tcPr>
            <w:tcW w:w="612" w:type="dxa"/>
            <w:tcBorders>
              <w:top w:val="single" w:sz="12" w:space="0" w:color="auto"/>
            </w:tcBorders>
            <w:shd w:val="clear" w:color="auto" w:fill="auto"/>
            <w:vAlign w:val="bottom"/>
          </w:tcPr>
          <w:p w14:paraId="496A26CB" w14:textId="77777777" w:rsidR="00906E00" w:rsidRPr="006C52D1" w:rsidRDefault="00906E00" w:rsidP="00906E00">
            <w:pPr>
              <w:spacing w:before="40" w:after="40" w:line="210" w:lineRule="exact"/>
              <w:ind w:right="40"/>
              <w:jc w:val="right"/>
              <w:rPr>
                <w:sz w:val="17"/>
              </w:rPr>
            </w:pPr>
          </w:p>
        </w:tc>
        <w:tc>
          <w:tcPr>
            <w:tcW w:w="518" w:type="dxa"/>
            <w:tcBorders>
              <w:top w:val="single" w:sz="12" w:space="0" w:color="auto"/>
            </w:tcBorders>
            <w:shd w:val="clear" w:color="auto" w:fill="auto"/>
            <w:vAlign w:val="bottom"/>
          </w:tcPr>
          <w:p w14:paraId="085F18E9" w14:textId="77777777" w:rsidR="00906E00" w:rsidRPr="006C52D1" w:rsidRDefault="00906E00" w:rsidP="00906E00">
            <w:pPr>
              <w:spacing w:before="40" w:after="40" w:line="210" w:lineRule="exact"/>
              <w:ind w:right="40"/>
              <w:jc w:val="right"/>
              <w:rPr>
                <w:sz w:val="17"/>
              </w:rPr>
            </w:pPr>
          </w:p>
        </w:tc>
        <w:tc>
          <w:tcPr>
            <w:tcW w:w="634" w:type="dxa"/>
            <w:gridSpan w:val="2"/>
            <w:tcBorders>
              <w:top w:val="single" w:sz="12" w:space="0" w:color="auto"/>
            </w:tcBorders>
            <w:shd w:val="clear" w:color="auto" w:fill="auto"/>
            <w:vAlign w:val="bottom"/>
          </w:tcPr>
          <w:p w14:paraId="434B49FB" w14:textId="77777777" w:rsidR="00906E00" w:rsidRPr="006C52D1" w:rsidRDefault="00906E00" w:rsidP="00906E00">
            <w:pPr>
              <w:spacing w:before="40" w:after="40" w:line="210" w:lineRule="exact"/>
              <w:ind w:right="40"/>
              <w:jc w:val="right"/>
              <w:rPr>
                <w:sz w:val="17"/>
              </w:rPr>
            </w:pPr>
          </w:p>
        </w:tc>
        <w:tc>
          <w:tcPr>
            <w:tcW w:w="523" w:type="dxa"/>
            <w:tcBorders>
              <w:top w:val="single" w:sz="12" w:space="0" w:color="auto"/>
            </w:tcBorders>
            <w:shd w:val="clear" w:color="auto" w:fill="auto"/>
            <w:vAlign w:val="bottom"/>
          </w:tcPr>
          <w:p w14:paraId="3A6209E3" w14:textId="77777777" w:rsidR="00906E00" w:rsidRPr="006C52D1" w:rsidRDefault="00906E00" w:rsidP="00906E00">
            <w:pPr>
              <w:spacing w:before="40" w:after="40" w:line="210" w:lineRule="exact"/>
              <w:ind w:right="40"/>
              <w:jc w:val="right"/>
              <w:rPr>
                <w:sz w:val="17"/>
              </w:rPr>
            </w:pPr>
          </w:p>
        </w:tc>
        <w:tc>
          <w:tcPr>
            <w:tcW w:w="620" w:type="dxa"/>
            <w:tcBorders>
              <w:top w:val="single" w:sz="12" w:space="0" w:color="auto"/>
            </w:tcBorders>
            <w:shd w:val="clear" w:color="auto" w:fill="auto"/>
            <w:vAlign w:val="bottom"/>
          </w:tcPr>
          <w:p w14:paraId="5E220BED" w14:textId="77777777" w:rsidR="00906E00" w:rsidRPr="006C52D1" w:rsidRDefault="00906E00" w:rsidP="00906E00">
            <w:pPr>
              <w:spacing w:before="40" w:after="40" w:line="210" w:lineRule="exact"/>
              <w:ind w:right="40"/>
              <w:jc w:val="right"/>
              <w:rPr>
                <w:sz w:val="17"/>
              </w:rPr>
            </w:pPr>
          </w:p>
        </w:tc>
        <w:tc>
          <w:tcPr>
            <w:tcW w:w="538" w:type="dxa"/>
            <w:tcBorders>
              <w:top w:val="single" w:sz="12" w:space="0" w:color="auto"/>
            </w:tcBorders>
            <w:shd w:val="clear" w:color="auto" w:fill="auto"/>
            <w:vAlign w:val="bottom"/>
          </w:tcPr>
          <w:p w14:paraId="5B30615B" w14:textId="77777777" w:rsidR="00906E00" w:rsidRPr="006C52D1" w:rsidRDefault="00906E00" w:rsidP="00906E00">
            <w:pPr>
              <w:spacing w:before="40" w:after="40" w:line="210" w:lineRule="exact"/>
              <w:ind w:right="40"/>
              <w:jc w:val="right"/>
              <w:rPr>
                <w:sz w:val="17"/>
              </w:rPr>
            </w:pPr>
          </w:p>
        </w:tc>
        <w:tc>
          <w:tcPr>
            <w:tcW w:w="578" w:type="dxa"/>
            <w:gridSpan w:val="2"/>
            <w:tcBorders>
              <w:top w:val="single" w:sz="12" w:space="0" w:color="auto"/>
            </w:tcBorders>
            <w:shd w:val="clear" w:color="auto" w:fill="auto"/>
            <w:vAlign w:val="bottom"/>
          </w:tcPr>
          <w:p w14:paraId="6A13CD3A" w14:textId="77777777" w:rsidR="00906E00" w:rsidRPr="006C52D1" w:rsidRDefault="00906E00" w:rsidP="00906E00">
            <w:pPr>
              <w:spacing w:before="40" w:after="40" w:line="210" w:lineRule="exact"/>
              <w:ind w:right="40"/>
              <w:jc w:val="right"/>
              <w:rPr>
                <w:sz w:val="17"/>
              </w:rPr>
            </w:pPr>
          </w:p>
        </w:tc>
        <w:tc>
          <w:tcPr>
            <w:tcW w:w="579" w:type="dxa"/>
            <w:tcBorders>
              <w:top w:val="single" w:sz="12" w:space="0" w:color="auto"/>
            </w:tcBorders>
            <w:shd w:val="clear" w:color="auto" w:fill="auto"/>
            <w:vAlign w:val="bottom"/>
          </w:tcPr>
          <w:p w14:paraId="14B51CDD" w14:textId="77777777" w:rsidR="00906E00" w:rsidRPr="006C52D1" w:rsidRDefault="00906E00" w:rsidP="00906E00">
            <w:pPr>
              <w:spacing w:before="40" w:after="40" w:line="210" w:lineRule="exact"/>
              <w:ind w:right="40"/>
              <w:jc w:val="right"/>
              <w:rPr>
                <w:sz w:val="17"/>
              </w:rPr>
            </w:pPr>
          </w:p>
        </w:tc>
        <w:tc>
          <w:tcPr>
            <w:tcW w:w="579" w:type="dxa"/>
            <w:tcBorders>
              <w:top w:val="single" w:sz="12" w:space="0" w:color="auto"/>
            </w:tcBorders>
            <w:shd w:val="clear" w:color="auto" w:fill="auto"/>
            <w:vAlign w:val="bottom"/>
          </w:tcPr>
          <w:p w14:paraId="03210841" w14:textId="77777777" w:rsidR="00906E00" w:rsidRPr="006C52D1" w:rsidRDefault="00906E00" w:rsidP="00906E00">
            <w:pPr>
              <w:spacing w:before="40" w:after="40" w:line="210" w:lineRule="exact"/>
              <w:ind w:right="40"/>
              <w:jc w:val="right"/>
              <w:rPr>
                <w:sz w:val="17"/>
              </w:rPr>
            </w:pPr>
          </w:p>
        </w:tc>
        <w:tc>
          <w:tcPr>
            <w:tcW w:w="579" w:type="dxa"/>
            <w:tcBorders>
              <w:top w:val="single" w:sz="12" w:space="0" w:color="auto"/>
            </w:tcBorders>
            <w:shd w:val="clear" w:color="auto" w:fill="auto"/>
            <w:vAlign w:val="bottom"/>
          </w:tcPr>
          <w:p w14:paraId="25466168" w14:textId="77777777" w:rsidR="00906E00" w:rsidRPr="006C52D1" w:rsidRDefault="00906E00" w:rsidP="00906E00">
            <w:pPr>
              <w:spacing w:before="40" w:after="40" w:line="210" w:lineRule="exact"/>
              <w:ind w:right="40"/>
              <w:jc w:val="right"/>
              <w:rPr>
                <w:sz w:val="17"/>
              </w:rPr>
            </w:pPr>
          </w:p>
        </w:tc>
        <w:tc>
          <w:tcPr>
            <w:tcW w:w="558" w:type="dxa"/>
            <w:tcBorders>
              <w:top w:val="single" w:sz="12" w:space="0" w:color="auto"/>
            </w:tcBorders>
            <w:shd w:val="clear" w:color="auto" w:fill="auto"/>
            <w:vAlign w:val="bottom"/>
          </w:tcPr>
          <w:p w14:paraId="1813AAAD" w14:textId="77777777" w:rsidR="00906E00" w:rsidRPr="006C52D1" w:rsidRDefault="00906E00" w:rsidP="00906E00">
            <w:pPr>
              <w:spacing w:before="40" w:after="40" w:line="210" w:lineRule="exact"/>
              <w:ind w:right="40"/>
              <w:jc w:val="right"/>
              <w:rPr>
                <w:sz w:val="17"/>
              </w:rPr>
            </w:pPr>
          </w:p>
        </w:tc>
      </w:tr>
      <w:tr w:rsidR="00DC639F" w:rsidRPr="006C52D1" w14:paraId="056A4FCA" w14:textId="77777777" w:rsidTr="00DC639F">
        <w:tc>
          <w:tcPr>
            <w:tcW w:w="1116" w:type="dxa"/>
            <w:shd w:val="clear" w:color="auto" w:fill="auto"/>
            <w:vAlign w:val="bottom"/>
          </w:tcPr>
          <w:p w14:paraId="47AF0770" w14:textId="64A3E98D"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t>Saná y distrito de la capital</w:t>
            </w:r>
          </w:p>
        </w:tc>
        <w:tc>
          <w:tcPr>
            <w:tcW w:w="578" w:type="dxa"/>
            <w:shd w:val="clear" w:color="auto" w:fill="auto"/>
            <w:vAlign w:val="bottom"/>
          </w:tcPr>
          <w:p w14:paraId="20BD2284" w14:textId="5CFEE38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663</w:t>
            </w:r>
          </w:p>
        </w:tc>
        <w:tc>
          <w:tcPr>
            <w:tcW w:w="579" w:type="dxa"/>
            <w:vAlign w:val="bottom"/>
          </w:tcPr>
          <w:p w14:paraId="51D7781A" w14:textId="396B3D3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14</w:t>
            </w:r>
          </w:p>
        </w:tc>
        <w:tc>
          <w:tcPr>
            <w:tcW w:w="579" w:type="dxa"/>
            <w:vAlign w:val="bottom"/>
          </w:tcPr>
          <w:p w14:paraId="287F1B75" w14:textId="6217F69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12</w:t>
            </w:r>
          </w:p>
        </w:tc>
        <w:tc>
          <w:tcPr>
            <w:tcW w:w="578" w:type="dxa"/>
            <w:vAlign w:val="bottom"/>
          </w:tcPr>
          <w:p w14:paraId="5BC5A290" w14:textId="4C5AEA1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611" w:type="dxa"/>
            <w:gridSpan w:val="2"/>
            <w:vAlign w:val="bottom"/>
          </w:tcPr>
          <w:p w14:paraId="23A19FCD" w14:textId="56D4921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454</w:t>
            </w:r>
          </w:p>
        </w:tc>
        <w:tc>
          <w:tcPr>
            <w:tcW w:w="547" w:type="dxa"/>
            <w:shd w:val="clear" w:color="auto" w:fill="auto"/>
            <w:vAlign w:val="bottom"/>
          </w:tcPr>
          <w:p w14:paraId="12E1D8BB" w14:textId="33F616C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w:t>
            </w:r>
          </w:p>
        </w:tc>
        <w:tc>
          <w:tcPr>
            <w:tcW w:w="578" w:type="dxa"/>
            <w:shd w:val="clear" w:color="auto" w:fill="auto"/>
            <w:vAlign w:val="bottom"/>
          </w:tcPr>
          <w:p w14:paraId="7D4428F0" w14:textId="02D4017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10</w:t>
            </w:r>
          </w:p>
        </w:tc>
        <w:tc>
          <w:tcPr>
            <w:tcW w:w="579" w:type="dxa"/>
            <w:shd w:val="clear" w:color="auto" w:fill="auto"/>
            <w:vAlign w:val="bottom"/>
          </w:tcPr>
          <w:p w14:paraId="3AE3896E" w14:textId="1A492F2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636" w:type="dxa"/>
            <w:gridSpan w:val="2"/>
            <w:shd w:val="clear" w:color="auto" w:fill="auto"/>
            <w:vAlign w:val="bottom"/>
          </w:tcPr>
          <w:p w14:paraId="461C1FBF" w14:textId="04A223B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436</w:t>
            </w:r>
          </w:p>
        </w:tc>
        <w:tc>
          <w:tcPr>
            <w:tcW w:w="549" w:type="dxa"/>
            <w:shd w:val="clear" w:color="auto" w:fill="auto"/>
            <w:vAlign w:val="bottom"/>
          </w:tcPr>
          <w:p w14:paraId="3FFAB39C" w14:textId="5B3FFCD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20</w:t>
            </w:r>
          </w:p>
        </w:tc>
        <w:tc>
          <w:tcPr>
            <w:tcW w:w="612" w:type="dxa"/>
            <w:shd w:val="clear" w:color="auto" w:fill="auto"/>
            <w:vAlign w:val="bottom"/>
          </w:tcPr>
          <w:p w14:paraId="0FC93D9E" w14:textId="40D39F2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26</w:t>
            </w:r>
          </w:p>
        </w:tc>
        <w:tc>
          <w:tcPr>
            <w:tcW w:w="518" w:type="dxa"/>
            <w:shd w:val="clear" w:color="auto" w:fill="auto"/>
            <w:vAlign w:val="bottom"/>
          </w:tcPr>
          <w:p w14:paraId="364D96FD" w14:textId="118D1C8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634" w:type="dxa"/>
            <w:gridSpan w:val="2"/>
            <w:shd w:val="clear" w:color="auto" w:fill="auto"/>
            <w:vAlign w:val="bottom"/>
          </w:tcPr>
          <w:p w14:paraId="59A6316A" w14:textId="6D8BD82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346</w:t>
            </w:r>
          </w:p>
        </w:tc>
        <w:tc>
          <w:tcPr>
            <w:tcW w:w="523" w:type="dxa"/>
            <w:shd w:val="clear" w:color="auto" w:fill="auto"/>
            <w:vAlign w:val="bottom"/>
          </w:tcPr>
          <w:p w14:paraId="57C2909D" w14:textId="28EF649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20" w:type="dxa"/>
            <w:shd w:val="clear" w:color="auto" w:fill="auto"/>
            <w:vAlign w:val="bottom"/>
          </w:tcPr>
          <w:p w14:paraId="5E32C075" w14:textId="02F2152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5C0E3825" w14:textId="1C23148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288CD602" w14:textId="08D8175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1 899</w:t>
            </w:r>
          </w:p>
        </w:tc>
        <w:tc>
          <w:tcPr>
            <w:tcW w:w="579" w:type="dxa"/>
            <w:shd w:val="clear" w:color="auto" w:fill="auto"/>
            <w:vAlign w:val="bottom"/>
          </w:tcPr>
          <w:p w14:paraId="3DFADA27" w14:textId="6504B60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37</w:t>
            </w:r>
          </w:p>
        </w:tc>
        <w:tc>
          <w:tcPr>
            <w:tcW w:w="579" w:type="dxa"/>
            <w:shd w:val="clear" w:color="auto" w:fill="auto"/>
            <w:vAlign w:val="bottom"/>
          </w:tcPr>
          <w:p w14:paraId="5B8FD253" w14:textId="00C81EB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48</w:t>
            </w:r>
          </w:p>
        </w:tc>
        <w:tc>
          <w:tcPr>
            <w:tcW w:w="579" w:type="dxa"/>
            <w:shd w:val="clear" w:color="auto" w:fill="auto"/>
            <w:vAlign w:val="bottom"/>
          </w:tcPr>
          <w:p w14:paraId="378490EC" w14:textId="184DE7E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w:t>
            </w:r>
          </w:p>
        </w:tc>
        <w:tc>
          <w:tcPr>
            <w:tcW w:w="558" w:type="dxa"/>
            <w:shd w:val="clear" w:color="auto" w:fill="auto"/>
            <w:vAlign w:val="bottom"/>
          </w:tcPr>
          <w:p w14:paraId="73B86E3F" w14:textId="7FC5877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1 988</w:t>
            </w:r>
          </w:p>
        </w:tc>
      </w:tr>
      <w:tr w:rsidR="00DC639F" w:rsidRPr="006C52D1" w14:paraId="21363A6E" w14:textId="77777777" w:rsidTr="00DC639F">
        <w:tc>
          <w:tcPr>
            <w:tcW w:w="1116" w:type="dxa"/>
            <w:shd w:val="clear" w:color="auto" w:fill="auto"/>
            <w:vAlign w:val="bottom"/>
          </w:tcPr>
          <w:p w14:paraId="5A83B73F" w14:textId="7F43AEE5"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t>Adén</w:t>
            </w:r>
          </w:p>
        </w:tc>
        <w:tc>
          <w:tcPr>
            <w:tcW w:w="578" w:type="dxa"/>
            <w:shd w:val="clear" w:color="auto" w:fill="auto"/>
            <w:vAlign w:val="bottom"/>
          </w:tcPr>
          <w:p w14:paraId="0A19D4F1" w14:textId="57E9E43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4C99A2AE" w14:textId="42E3D77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3F650EE6" w14:textId="39CE85E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67B77173" w14:textId="42F441F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590DD2DA" w14:textId="2F947AE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1C0AC7FE" w14:textId="6E3BAA4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64A715B7" w14:textId="02009F7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78F90164" w14:textId="6CF2764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03B75976" w14:textId="2CAFE6F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2BEFA85C" w14:textId="733CA7F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241A9682" w14:textId="7904697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2B0CBED6" w14:textId="394F306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2301E7C5" w14:textId="2DFFE8F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1B2523BF" w14:textId="4D98D22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7AD90C2F" w14:textId="7AC3D3A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73B550F2" w14:textId="459B763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0DEF4715" w14:textId="781255C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F86AB26" w14:textId="72715F3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5C60A553" w14:textId="025E127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02B336CD" w14:textId="6DF6A76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3049FB30" w14:textId="2A8134A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7DD72173" w14:textId="77777777" w:rsidTr="00DC639F">
        <w:tc>
          <w:tcPr>
            <w:tcW w:w="1116" w:type="dxa"/>
            <w:shd w:val="clear" w:color="auto" w:fill="auto"/>
            <w:vAlign w:val="bottom"/>
          </w:tcPr>
          <w:p w14:paraId="386C5E36" w14:textId="62997DE0"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t>Al-</w:t>
            </w:r>
            <w:proofErr w:type="spellStart"/>
            <w:r w:rsidRPr="006C52D1">
              <w:rPr>
                <w:sz w:val="16"/>
                <w:szCs w:val="16"/>
              </w:rPr>
              <w:t>Hudayda</w:t>
            </w:r>
            <w:proofErr w:type="spellEnd"/>
          </w:p>
        </w:tc>
        <w:tc>
          <w:tcPr>
            <w:tcW w:w="578" w:type="dxa"/>
            <w:shd w:val="clear" w:color="auto" w:fill="auto"/>
            <w:vAlign w:val="bottom"/>
          </w:tcPr>
          <w:p w14:paraId="306705B3" w14:textId="39CCA1A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292</w:t>
            </w:r>
          </w:p>
        </w:tc>
        <w:tc>
          <w:tcPr>
            <w:tcW w:w="579" w:type="dxa"/>
            <w:vAlign w:val="bottom"/>
          </w:tcPr>
          <w:p w14:paraId="2E6A3198" w14:textId="7A61B6F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w:t>
            </w:r>
          </w:p>
        </w:tc>
        <w:tc>
          <w:tcPr>
            <w:tcW w:w="579" w:type="dxa"/>
            <w:vAlign w:val="bottom"/>
          </w:tcPr>
          <w:p w14:paraId="562B51EA" w14:textId="11B4156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vAlign w:val="bottom"/>
          </w:tcPr>
          <w:p w14:paraId="1C790CF9" w14:textId="44A56F1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0E7ACCEE" w14:textId="19A30C4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329</w:t>
            </w:r>
          </w:p>
        </w:tc>
        <w:tc>
          <w:tcPr>
            <w:tcW w:w="547" w:type="dxa"/>
            <w:shd w:val="clear" w:color="auto" w:fill="auto"/>
            <w:vAlign w:val="bottom"/>
          </w:tcPr>
          <w:p w14:paraId="7B5273D3" w14:textId="1F1A307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w:t>
            </w:r>
          </w:p>
        </w:tc>
        <w:tc>
          <w:tcPr>
            <w:tcW w:w="578" w:type="dxa"/>
            <w:shd w:val="clear" w:color="auto" w:fill="auto"/>
            <w:vAlign w:val="bottom"/>
          </w:tcPr>
          <w:p w14:paraId="253250A7" w14:textId="4AC1518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164CD8D5" w14:textId="756209F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1D2725C5" w14:textId="4D24A1E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147</w:t>
            </w:r>
          </w:p>
        </w:tc>
        <w:tc>
          <w:tcPr>
            <w:tcW w:w="549" w:type="dxa"/>
            <w:shd w:val="clear" w:color="auto" w:fill="auto"/>
            <w:vAlign w:val="bottom"/>
          </w:tcPr>
          <w:p w14:paraId="01E0A780" w14:textId="11648AE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w:t>
            </w:r>
          </w:p>
        </w:tc>
        <w:tc>
          <w:tcPr>
            <w:tcW w:w="612" w:type="dxa"/>
            <w:shd w:val="clear" w:color="auto" w:fill="auto"/>
            <w:vAlign w:val="bottom"/>
          </w:tcPr>
          <w:p w14:paraId="22867E11" w14:textId="593204F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18" w:type="dxa"/>
            <w:shd w:val="clear" w:color="auto" w:fill="auto"/>
            <w:vAlign w:val="bottom"/>
          </w:tcPr>
          <w:p w14:paraId="1C9F1E3C" w14:textId="6EF5E01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1F5795ED" w14:textId="69A269B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523" w:type="dxa"/>
            <w:shd w:val="clear" w:color="auto" w:fill="auto"/>
            <w:vAlign w:val="bottom"/>
          </w:tcPr>
          <w:p w14:paraId="7E1F6C6D" w14:textId="16BF1E8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620" w:type="dxa"/>
            <w:shd w:val="clear" w:color="auto" w:fill="auto"/>
            <w:vAlign w:val="bottom"/>
          </w:tcPr>
          <w:p w14:paraId="168F8ECE" w14:textId="3D03C51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1C663C65" w14:textId="54ADC4B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1927B414" w14:textId="2960C93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770</w:t>
            </w:r>
          </w:p>
        </w:tc>
        <w:tc>
          <w:tcPr>
            <w:tcW w:w="579" w:type="dxa"/>
            <w:shd w:val="clear" w:color="auto" w:fill="auto"/>
            <w:vAlign w:val="bottom"/>
          </w:tcPr>
          <w:p w14:paraId="23341E63" w14:textId="0114454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17</w:t>
            </w:r>
          </w:p>
        </w:tc>
        <w:tc>
          <w:tcPr>
            <w:tcW w:w="579" w:type="dxa"/>
            <w:shd w:val="clear" w:color="auto" w:fill="auto"/>
            <w:vAlign w:val="bottom"/>
          </w:tcPr>
          <w:p w14:paraId="217E7B82" w14:textId="01B2B02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0C54DEE8" w14:textId="3F1B94B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2EF811FF" w14:textId="202514B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787</w:t>
            </w:r>
          </w:p>
        </w:tc>
      </w:tr>
      <w:tr w:rsidR="00DC639F" w:rsidRPr="006C52D1" w14:paraId="5CAAE65E" w14:textId="77777777" w:rsidTr="00DC639F">
        <w:tc>
          <w:tcPr>
            <w:tcW w:w="1116" w:type="dxa"/>
            <w:shd w:val="clear" w:color="auto" w:fill="auto"/>
            <w:vAlign w:val="bottom"/>
          </w:tcPr>
          <w:p w14:paraId="412B335C" w14:textId="357EEFCA"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Taiz</w:t>
            </w:r>
            <w:proofErr w:type="spellEnd"/>
          </w:p>
        </w:tc>
        <w:tc>
          <w:tcPr>
            <w:tcW w:w="578" w:type="dxa"/>
            <w:shd w:val="clear" w:color="auto" w:fill="auto"/>
            <w:vAlign w:val="bottom"/>
          </w:tcPr>
          <w:p w14:paraId="315E308E" w14:textId="4997C49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2662F369" w14:textId="5E5D72C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2912BDAA" w14:textId="42081BC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17C22DD5" w14:textId="4C1F381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662C22A0" w14:textId="64B812D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05799327" w14:textId="04B884D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240EF14C" w14:textId="35CC52A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6C4BB7F0" w14:textId="7A8B3C0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2FDC6F65" w14:textId="4A8C0D8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36AA3D40" w14:textId="79EFB41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3BFC85A2" w14:textId="7BDD554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619F7955" w14:textId="751CC31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3DFE97C8" w14:textId="6B74CB1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6B11AEB1" w14:textId="7A9F9EF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2067B0BE" w14:textId="58A389A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44F426FD" w14:textId="14E4D6F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65889A10" w14:textId="2A17688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448B5611" w14:textId="5F1279C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3071A67D" w14:textId="62D6CCF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130CDADC" w14:textId="6581FB5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6F34EE67" w14:textId="4695249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3712A15F" w14:textId="77777777" w:rsidTr="00DC639F">
        <w:tc>
          <w:tcPr>
            <w:tcW w:w="1116" w:type="dxa"/>
            <w:shd w:val="clear" w:color="auto" w:fill="auto"/>
            <w:vAlign w:val="bottom"/>
          </w:tcPr>
          <w:p w14:paraId="23549538" w14:textId="61C1E40F"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Ib</w:t>
            </w:r>
            <w:proofErr w:type="spellEnd"/>
          </w:p>
        </w:tc>
        <w:tc>
          <w:tcPr>
            <w:tcW w:w="578" w:type="dxa"/>
            <w:shd w:val="clear" w:color="auto" w:fill="auto"/>
            <w:vAlign w:val="bottom"/>
          </w:tcPr>
          <w:p w14:paraId="7EED3C7D" w14:textId="62AA37E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413</w:t>
            </w:r>
          </w:p>
        </w:tc>
        <w:tc>
          <w:tcPr>
            <w:tcW w:w="579" w:type="dxa"/>
            <w:vAlign w:val="bottom"/>
          </w:tcPr>
          <w:p w14:paraId="2C2756A2" w14:textId="372EB05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8</w:t>
            </w:r>
          </w:p>
        </w:tc>
        <w:tc>
          <w:tcPr>
            <w:tcW w:w="579" w:type="dxa"/>
            <w:vAlign w:val="bottom"/>
          </w:tcPr>
          <w:p w14:paraId="3B6007C7" w14:textId="152EFDC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6</w:t>
            </w:r>
          </w:p>
        </w:tc>
        <w:tc>
          <w:tcPr>
            <w:tcW w:w="578" w:type="dxa"/>
            <w:vAlign w:val="bottom"/>
          </w:tcPr>
          <w:p w14:paraId="316E083F" w14:textId="46C97EE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1E204650" w14:textId="3B170B3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342</w:t>
            </w:r>
          </w:p>
        </w:tc>
        <w:tc>
          <w:tcPr>
            <w:tcW w:w="547" w:type="dxa"/>
            <w:shd w:val="clear" w:color="auto" w:fill="auto"/>
            <w:vAlign w:val="bottom"/>
          </w:tcPr>
          <w:p w14:paraId="6E367B9F" w14:textId="7E15EA8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shd w:val="clear" w:color="auto" w:fill="auto"/>
            <w:vAlign w:val="bottom"/>
          </w:tcPr>
          <w:p w14:paraId="3B31787A" w14:textId="29D3746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w:t>
            </w:r>
          </w:p>
        </w:tc>
        <w:tc>
          <w:tcPr>
            <w:tcW w:w="579" w:type="dxa"/>
            <w:shd w:val="clear" w:color="auto" w:fill="auto"/>
            <w:vAlign w:val="bottom"/>
          </w:tcPr>
          <w:p w14:paraId="73E7A194" w14:textId="30250C7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182EB2FD" w14:textId="185B75B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545</w:t>
            </w:r>
          </w:p>
        </w:tc>
        <w:tc>
          <w:tcPr>
            <w:tcW w:w="549" w:type="dxa"/>
            <w:shd w:val="clear" w:color="auto" w:fill="auto"/>
            <w:vAlign w:val="bottom"/>
          </w:tcPr>
          <w:p w14:paraId="52955014" w14:textId="07C0A4F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6</w:t>
            </w:r>
          </w:p>
        </w:tc>
        <w:tc>
          <w:tcPr>
            <w:tcW w:w="612" w:type="dxa"/>
            <w:shd w:val="clear" w:color="auto" w:fill="auto"/>
            <w:vAlign w:val="bottom"/>
          </w:tcPr>
          <w:p w14:paraId="452DE3A3" w14:textId="048527E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18</w:t>
            </w:r>
          </w:p>
        </w:tc>
        <w:tc>
          <w:tcPr>
            <w:tcW w:w="518" w:type="dxa"/>
            <w:shd w:val="clear" w:color="auto" w:fill="auto"/>
            <w:vAlign w:val="bottom"/>
          </w:tcPr>
          <w:p w14:paraId="0C82ABED" w14:textId="03591ED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19</w:t>
            </w:r>
          </w:p>
        </w:tc>
        <w:tc>
          <w:tcPr>
            <w:tcW w:w="634" w:type="dxa"/>
            <w:gridSpan w:val="2"/>
            <w:shd w:val="clear" w:color="auto" w:fill="auto"/>
            <w:vAlign w:val="bottom"/>
          </w:tcPr>
          <w:p w14:paraId="0C0A500F" w14:textId="0D00E7F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236</w:t>
            </w:r>
          </w:p>
        </w:tc>
        <w:tc>
          <w:tcPr>
            <w:tcW w:w="523" w:type="dxa"/>
            <w:shd w:val="clear" w:color="auto" w:fill="auto"/>
            <w:vAlign w:val="bottom"/>
          </w:tcPr>
          <w:p w14:paraId="02AE0254" w14:textId="76D08C2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w:t>
            </w:r>
          </w:p>
        </w:tc>
        <w:tc>
          <w:tcPr>
            <w:tcW w:w="620" w:type="dxa"/>
            <w:shd w:val="clear" w:color="auto" w:fill="auto"/>
            <w:vAlign w:val="bottom"/>
          </w:tcPr>
          <w:p w14:paraId="689C10CD" w14:textId="399CC92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463D82D5" w14:textId="4EDE682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40D1079C" w14:textId="454DE7A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1 536</w:t>
            </w:r>
          </w:p>
        </w:tc>
        <w:tc>
          <w:tcPr>
            <w:tcW w:w="579" w:type="dxa"/>
            <w:shd w:val="clear" w:color="auto" w:fill="auto"/>
            <w:vAlign w:val="bottom"/>
          </w:tcPr>
          <w:p w14:paraId="2E1DCA88" w14:textId="58BD8CF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17</w:t>
            </w:r>
          </w:p>
        </w:tc>
        <w:tc>
          <w:tcPr>
            <w:tcW w:w="579" w:type="dxa"/>
            <w:shd w:val="clear" w:color="auto" w:fill="auto"/>
            <w:vAlign w:val="bottom"/>
          </w:tcPr>
          <w:p w14:paraId="47EF9B99" w14:textId="7AD5FDF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29</w:t>
            </w:r>
          </w:p>
        </w:tc>
        <w:tc>
          <w:tcPr>
            <w:tcW w:w="579" w:type="dxa"/>
            <w:shd w:val="clear" w:color="auto" w:fill="auto"/>
            <w:vAlign w:val="bottom"/>
          </w:tcPr>
          <w:p w14:paraId="4E310E67" w14:textId="7E7D51A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19</w:t>
            </w:r>
          </w:p>
        </w:tc>
        <w:tc>
          <w:tcPr>
            <w:tcW w:w="558" w:type="dxa"/>
            <w:shd w:val="clear" w:color="auto" w:fill="auto"/>
            <w:vAlign w:val="bottom"/>
          </w:tcPr>
          <w:p w14:paraId="4B026CBE" w14:textId="28B1B0C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1 601</w:t>
            </w:r>
          </w:p>
        </w:tc>
      </w:tr>
      <w:tr w:rsidR="00DC639F" w:rsidRPr="006C52D1" w14:paraId="7690218A" w14:textId="77777777" w:rsidTr="00DC639F">
        <w:tc>
          <w:tcPr>
            <w:tcW w:w="1116" w:type="dxa"/>
            <w:shd w:val="clear" w:color="auto" w:fill="auto"/>
            <w:vAlign w:val="bottom"/>
          </w:tcPr>
          <w:p w14:paraId="60C58603" w14:textId="6656FED2"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Hayya</w:t>
            </w:r>
            <w:proofErr w:type="spellEnd"/>
          </w:p>
        </w:tc>
        <w:tc>
          <w:tcPr>
            <w:tcW w:w="578" w:type="dxa"/>
            <w:shd w:val="clear" w:color="auto" w:fill="auto"/>
            <w:vAlign w:val="bottom"/>
          </w:tcPr>
          <w:p w14:paraId="14B30C64" w14:textId="43D6D48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228</w:t>
            </w:r>
          </w:p>
        </w:tc>
        <w:tc>
          <w:tcPr>
            <w:tcW w:w="579" w:type="dxa"/>
            <w:vAlign w:val="bottom"/>
          </w:tcPr>
          <w:p w14:paraId="560D08C7" w14:textId="23A3EE8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w:t>
            </w:r>
          </w:p>
        </w:tc>
        <w:tc>
          <w:tcPr>
            <w:tcW w:w="579" w:type="dxa"/>
            <w:vAlign w:val="bottom"/>
          </w:tcPr>
          <w:p w14:paraId="0D2C13B2" w14:textId="630350D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w:t>
            </w:r>
          </w:p>
        </w:tc>
        <w:tc>
          <w:tcPr>
            <w:tcW w:w="578" w:type="dxa"/>
            <w:vAlign w:val="bottom"/>
          </w:tcPr>
          <w:p w14:paraId="42F76D59" w14:textId="11413C1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56323848" w14:textId="0EAB457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225</w:t>
            </w:r>
          </w:p>
        </w:tc>
        <w:tc>
          <w:tcPr>
            <w:tcW w:w="547" w:type="dxa"/>
            <w:shd w:val="clear" w:color="auto" w:fill="auto"/>
            <w:vAlign w:val="bottom"/>
          </w:tcPr>
          <w:p w14:paraId="33EF1000" w14:textId="5B9439B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78" w:type="dxa"/>
            <w:shd w:val="clear" w:color="auto" w:fill="auto"/>
            <w:vAlign w:val="bottom"/>
          </w:tcPr>
          <w:p w14:paraId="7545A843" w14:textId="60774C1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579" w:type="dxa"/>
            <w:shd w:val="clear" w:color="auto" w:fill="auto"/>
            <w:vAlign w:val="bottom"/>
          </w:tcPr>
          <w:p w14:paraId="0C55117F" w14:textId="5BAEFF0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368CF20E" w14:textId="637B506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184</w:t>
            </w:r>
          </w:p>
        </w:tc>
        <w:tc>
          <w:tcPr>
            <w:tcW w:w="549" w:type="dxa"/>
            <w:shd w:val="clear" w:color="auto" w:fill="auto"/>
            <w:vAlign w:val="bottom"/>
          </w:tcPr>
          <w:p w14:paraId="582ED069" w14:textId="0CC7EEC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w:t>
            </w:r>
          </w:p>
        </w:tc>
        <w:tc>
          <w:tcPr>
            <w:tcW w:w="612" w:type="dxa"/>
            <w:shd w:val="clear" w:color="auto" w:fill="auto"/>
            <w:vAlign w:val="bottom"/>
          </w:tcPr>
          <w:p w14:paraId="16FE375F" w14:textId="6D20626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518" w:type="dxa"/>
            <w:shd w:val="clear" w:color="auto" w:fill="auto"/>
            <w:vAlign w:val="bottom"/>
          </w:tcPr>
          <w:p w14:paraId="319EE837" w14:textId="0E6C951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383F625E" w14:textId="769F59C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89</w:t>
            </w:r>
          </w:p>
        </w:tc>
        <w:tc>
          <w:tcPr>
            <w:tcW w:w="523" w:type="dxa"/>
            <w:shd w:val="clear" w:color="auto" w:fill="auto"/>
            <w:vAlign w:val="bottom"/>
          </w:tcPr>
          <w:p w14:paraId="72AD8890" w14:textId="5A43443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620" w:type="dxa"/>
            <w:shd w:val="clear" w:color="auto" w:fill="auto"/>
            <w:vAlign w:val="bottom"/>
          </w:tcPr>
          <w:p w14:paraId="065CE30B" w14:textId="619DAD3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347ED1AC" w14:textId="790A83F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003E8190" w14:textId="2374D5E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726</w:t>
            </w:r>
          </w:p>
        </w:tc>
        <w:tc>
          <w:tcPr>
            <w:tcW w:w="579" w:type="dxa"/>
            <w:shd w:val="clear" w:color="auto" w:fill="auto"/>
            <w:vAlign w:val="bottom"/>
          </w:tcPr>
          <w:p w14:paraId="78FD2F20" w14:textId="543DA8B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10</w:t>
            </w:r>
          </w:p>
        </w:tc>
        <w:tc>
          <w:tcPr>
            <w:tcW w:w="579" w:type="dxa"/>
            <w:shd w:val="clear" w:color="auto" w:fill="auto"/>
            <w:vAlign w:val="bottom"/>
          </w:tcPr>
          <w:p w14:paraId="2405D936" w14:textId="5C7DA8F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w:t>
            </w:r>
          </w:p>
        </w:tc>
        <w:tc>
          <w:tcPr>
            <w:tcW w:w="579" w:type="dxa"/>
            <w:shd w:val="clear" w:color="auto" w:fill="auto"/>
            <w:vAlign w:val="bottom"/>
          </w:tcPr>
          <w:p w14:paraId="0F6AB4C7" w14:textId="5BC76EE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0BA5E6B3" w14:textId="0CF5B09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743</w:t>
            </w:r>
          </w:p>
        </w:tc>
      </w:tr>
      <w:tr w:rsidR="00DC639F" w:rsidRPr="006C52D1" w14:paraId="60003456" w14:textId="77777777" w:rsidTr="00DC639F">
        <w:tc>
          <w:tcPr>
            <w:tcW w:w="1116" w:type="dxa"/>
            <w:shd w:val="clear" w:color="auto" w:fill="auto"/>
            <w:vAlign w:val="bottom"/>
          </w:tcPr>
          <w:p w14:paraId="12639409" w14:textId="327AA34B"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Damar</w:t>
            </w:r>
            <w:proofErr w:type="spellEnd"/>
          </w:p>
        </w:tc>
        <w:tc>
          <w:tcPr>
            <w:tcW w:w="578" w:type="dxa"/>
            <w:shd w:val="clear" w:color="auto" w:fill="auto"/>
            <w:vAlign w:val="bottom"/>
          </w:tcPr>
          <w:p w14:paraId="1132DC23" w14:textId="488363B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260</w:t>
            </w:r>
          </w:p>
        </w:tc>
        <w:tc>
          <w:tcPr>
            <w:tcW w:w="579" w:type="dxa"/>
            <w:vAlign w:val="bottom"/>
          </w:tcPr>
          <w:p w14:paraId="796289CF" w14:textId="7394864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579" w:type="dxa"/>
            <w:vAlign w:val="bottom"/>
          </w:tcPr>
          <w:p w14:paraId="62ABDA6F" w14:textId="23EFE06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578" w:type="dxa"/>
            <w:vAlign w:val="bottom"/>
          </w:tcPr>
          <w:p w14:paraId="699CACD8" w14:textId="4480B97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7EC3EBAA" w14:textId="1956FEB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125</w:t>
            </w:r>
          </w:p>
        </w:tc>
        <w:tc>
          <w:tcPr>
            <w:tcW w:w="547" w:type="dxa"/>
            <w:shd w:val="clear" w:color="auto" w:fill="auto"/>
            <w:vAlign w:val="bottom"/>
          </w:tcPr>
          <w:p w14:paraId="6733ED66" w14:textId="3976841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78" w:type="dxa"/>
            <w:shd w:val="clear" w:color="auto" w:fill="auto"/>
            <w:vAlign w:val="bottom"/>
          </w:tcPr>
          <w:p w14:paraId="4E275538" w14:textId="12B5C5B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79" w:type="dxa"/>
            <w:shd w:val="clear" w:color="auto" w:fill="auto"/>
            <w:vAlign w:val="bottom"/>
          </w:tcPr>
          <w:p w14:paraId="55FD2626" w14:textId="626DC34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6BAD73B7" w14:textId="27E992E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270</w:t>
            </w:r>
          </w:p>
        </w:tc>
        <w:tc>
          <w:tcPr>
            <w:tcW w:w="549" w:type="dxa"/>
            <w:shd w:val="clear" w:color="auto" w:fill="auto"/>
            <w:vAlign w:val="bottom"/>
          </w:tcPr>
          <w:p w14:paraId="783D339B" w14:textId="46B5510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2" w:type="dxa"/>
            <w:shd w:val="clear" w:color="auto" w:fill="auto"/>
            <w:vAlign w:val="bottom"/>
          </w:tcPr>
          <w:p w14:paraId="5EF1B286" w14:textId="34F3553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w:t>
            </w:r>
          </w:p>
        </w:tc>
        <w:tc>
          <w:tcPr>
            <w:tcW w:w="518" w:type="dxa"/>
            <w:shd w:val="clear" w:color="auto" w:fill="auto"/>
            <w:vAlign w:val="bottom"/>
          </w:tcPr>
          <w:p w14:paraId="795AAA33" w14:textId="7618CB4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26405978" w14:textId="303AB09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202</w:t>
            </w:r>
          </w:p>
        </w:tc>
        <w:tc>
          <w:tcPr>
            <w:tcW w:w="523" w:type="dxa"/>
            <w:shd w:val="clear" w:color="auto" w:fill="auto"/>
            <w:vAlign w:val="bottom"/>
          </w:tcPr>
          <w:p w14:paraId="0DB51CA6" w14:textId="5695766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w:t>
            </w:r>
          </w:p>
        </w:tc>
        <w:tc>
          <w:tcPr>
            <w:tcW w:w="620" w:type="dxa"/>
            <w:shd w:val="clear" w:color="auto" w:fill="auto"/>
            <w:vAlign w:val="bottom"/>
          </w:tcPr>
          <w:p w14:paraId="7818CDCA" w14:textId="3EEB6C2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6A9BB524" w14:textId="68A1439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72812288" w14:textId="0DAA40B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857</w:t>
            </w:r>
          </w:p>
        </w:tc>
        <w:tc>
          <w:tcPr>
            <w:tcW w:w="579" w:type="dxa"/>
            <w:shd w:val="clear" w:color="auto" w:fill="auto"/>
            <w:vAlign w:val="bottom"/>
          </w:tcPr>
          <w:p w14:paraId="5F16B04B" w14:textId="5781459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6</w:t>
            </w:r>
          </w:p>
        </w:tc>
        <w:tc>
          <w:tcPr>
            <w:tcW w:w="579" w:type="dxa"/>
            <w:shd w:val="clear" w:color="auto" w:fill="auto"/>
            <w:vAlign w:val="bottom"/>
          </w:tcPr>
          <w:p w14:paraId="047614E0" w14:textId="1557393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8</w:t>
            </w:r>
          </w:p>
        </w:tc>
        <w:tc>
          <w:tcPr>
            <w:tcW w:w="579" w:type="dxa"/>
            <w:shd w:val="clear" w:color="auto" w:fill="auto"/>
            <w:vAlign w:val="bottom"/>
          </w:tcPr>
          <w:p w14:paraId="410B90DE" w14:textId="4E3A2BB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73C17707" w14:textId="28AC3C0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871</w:t>
            </w:r>
          </w:p>
        </w:tc>
      </w:tr>
      <w:tr w:rsidR="00DC639F" w:rsidRPr="006C52D1" w14:paraId="40479F03" w14:textId="77777777" w:rsidTr="00DC639F">
        <w:tc>
          <w:tcPr>
            <w:tcW w:w="1116" w:type="dxa"/>
            <w:shd w:val="clear" w:color="auto" w:fill="auto"/>
            <w:vAlign w:val="bottom"/>
          </w:tcPr>
          <w:p w14:paraId="02E4BD8F" w14:textId="25D74864"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Hadramaut</w:t>
            </w:r>
            <w:proofErr w:type="spellEnd"/>
          </w:p>
        </w:tc>
        <w:tc>
          <w:tcPr>
            <w:tcW w:w="578" w:type="dxa"/>
            <w:shd w:val="clear" w:color="auto" w:fill="auto"/>
            <w:vAlign w:val="bottom"/>
          </w:tcPr>
          <w:p w14:paraId="1C48C329" w14:textId="728716D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46D6691D" w14:textId="4383B7C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55FFBCAF" w14:textId="2F2D40F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1E9DEC4D" w14:textId="7621A24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314B91E8" w14:textId="035CB07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2E73B5D1" w14:textId="15EA207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2812ED11" w14:textId="51EB61C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791D6C5B" w14:textId="4E12B0C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78D2CE53" w14:textId="3E14F04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4A423C50" w14:textId="4452A4C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6A10B422" w14:textId="3188C0C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1DDB6BD9" w14:textId="6658ABF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05C5221A" w14:textId="72CA37D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76B9F0BF" w14:textId="52CCF86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5655BD28" w14:textId="1C62D51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3246856B" w14:textId="1695EAB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56792433" w14:textId="105A1EA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006E9990" w14:textId="6C570B5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E05E568" w14:textId="625BE40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333E942F" w14:textId="7A48848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02C7A668" w14:textId="4B11765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1A162BEA" w14:textId="77777777" w:rsidTr="00DC639F">
        <w:tc>
          <w:tcPr>
            <w:tcW w:w="1116" w:type="dxa"/>
            <w:shd w:val="clear" w:color="auto" w:fill="auto"/>
            <w:vAlign w:val="bottom"/>
          </w:tcPr>
          <w:p w14:paraId="16AC1345" w14:textId="4F00FD7E"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Amran</w:t>
            </w:r>
            <w:proofErr w:type="spellEnd"/>
          </w:p>
        </w:tc>
        <w:tc>
          <w:tcPr>
            <w:tcW w:w="578" w:type="dxa"/>
            <w:shd w:val="clear" w:color="auto" w:fill="auto"/>
            <w:vAlign w:val="bottom"/>
          </w:tcPr>
          <w:p w14:paraId="626BF057" w14:textId="77F63AD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43</w:t>
            </w:r>
          </w:p>
        </w:tc>
        <w:tc>
          <w:tcPr>
            <w:tcW w:w="579" w:type="dxa"/>
            <w:vAlign w:val="bottom"/>
          </w:tcPr>
          <w:p w14:paraId="3F47A82D" w14:textId="3C3BB29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5FAE1509" w14:textId="593EB06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vAlign w:val="bottom"/>
          </w:tcPr>
          <w:p w14:paraId="43342B6E" w14:textId="55025B0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37A1738D" w14:textId="566BD05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81</w:t>
            </w:r>
          </w:p>
        </w:tc>
        <w:tc>
          <w:tcPr>
            <w:tcW w:w="547" w:type="dxa"/>
            <w:shd w:val="clear" w:color="auto" w:fill="auto"/>
            <w:vAlign w:val="bottom"/>
          </w:tcPr>
          <w:p w14:paraId="61F0353C" w14:textId="0123C86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78" w:type="dxa"/>
            <w:shd w:val="clear" w:color="auto" w:fill="auto"/>
            <w:vAlign w:val="bottom"/>
          </w:tcPr>
          <w:p w14:paraId="573733C2" w14:textId="54CB355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w:t>
            </w:r>
          </w:p>
        </w:tc>
        <w:tc>
          <w:tcPr>
            <w:tcW w:w="579" w:type="dxa"/>
            <w:shd w:val="clear" w:color="auto" w:fill="auto"/>
            <w:vAlign w:val="bottom"/>
          </w:tcPr>
          <w:p w14:paraId="7BC98811" w14:textId="12CA070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7D75F845" w14:textId="6B7B595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177</w:t>
            </w:r>
          </w:p>
        </w:tc>
        <w:tc>
          <w:tcPr>
            <w:tcW w:w="549" w:type="dxa"/>
            <w:shd w:val="clear" w:color="auto" w:fill="auto"/>
            <w:vAlign w:val="bottom"/>
          </w:tcPr>
          <w:p w14:paraId="31C27843" w14:textId="7620919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w:t>
            </w:r>
          </w:p>
        </w:tc>
        <w:tc>
          <w:tcPr>
            <w:tcW w:w="612" w:type="dxa"/>
            <w:shd w:val="clear" w:color="auto" w:fill="auto"/>
            <w:vAlign w:val="bottom"/>
          </w:tcPr>
          <w:p w14:paraId="0C8C6C4C" w14:textId="5A7D2B7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6</w:t>
            </w:r>
          </w:p>
        </w:tc>
        <w:tc>
          <w:tcPr>
            <w:tcW w:w="518" w:type="dxa"/>
            <w:shd w:val="clear" w:color="auto" w:fill="auto"/>
            <w:vAlign w:val="bottom"/>
          </w:tcPr>
          <w:p w14:paraId="02235DCE" w14:textId="0EFA1CB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21D2522C" w14:textId="2C2CB58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228</w:t>
            </w:r>
          </w:p>
        </w:tc>
        <w:tc>
          <w:tcPr>
            <w:tcW w:w="523" w:type="dxa"/>
            <w:shd w:val="clear" w:color="auto" w:fill="auto"/>
            <w:vAlign w:val="bottom"/>
          </w:tcPr>
          <w:p w14:paraId="1CA72D84" w14:textId="4A3CF17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w:t>
            </w:r>
          </w:p>
        </w:tc>
        <w:tc>
          <w:tcPr>
            <w:tcW w:w="620" w:type="dxa"/>
            <w:shd w:val="clear" w:color="auto" w:fill="auto"/>
            <w:vAlign w:val="bottom"/>
          </w:tcPr>
          <w:p w14:paraId="5489EF07" w14:textId="1F07E12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4AA3C3B9" w14:textId="0C568D1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0798646E" w14:textId="6F6F43A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529</w:t>
            </w:r>
          </w:p>
        </w:tc>
        <w:tc>
          <w:tcPr>
            <w:tcW w:w="579" w:type="dxa"/>
            <w:shd w:val="clear" w:color="auto" w:fill="auto"/>
            <w:vAlign w:val="bottom"/>
          </w:tcPr>
          <w:p w14:paraId="7C5189BA" w14:textId="1A82720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w:t>
            </w:r>
          </w:p>
        </w:tc>
        <w:tc>
          <w:tcPr>
            <w:tcW w:w="579" w:type="dxa"/>
            <w:shd w:val="clear" w:color="auto" w:fill="auto"/>
            <w:vAlign w:val="bottom"/>
          </w:tcPr>
          <w:p w14:paraId="5F1DA67F" w14:textId="195C1CE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9</w:t>
            </w:r>
          </w:p>
        </w:tc>
        <w:tc>
          <w:tcPr>
            <w:tcW w:w="579" w:type="dxa"/>
            <w:shd w:val="clear" w:color="auto" w:fill="auto"/>
            <w:vAlign w:val="bottom"/>
          </w:tcPr>
          <w:p w14:paraId="0F892EC8" w14:textId="7DCCA40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1CD45D90" w14:textId="2EBD748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545</w:t>
            </w:r>
          </w:p>
        </w:tc>
      </w:tr>
      <w:tr w:rsidR="00DC639F" w:rsidRPr="006C52D1" w14:paraId="0552D7F4" w14:textId="77777777" w:rsidTr="00DC639F">
        <w:tc>
          <w:tcPr>
            <w:tcW w:w="1116" w:type="dxa"/>
            <w:shd w:val="clear" w:color="auto" w:fill="auto"/>
            <w:vAlign w:val="bottom"/>
          </w:tcPr>
          <w:p w14:paraId="5F9F783D" w14:textId="7409AA74"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Saada</w:t>
            </w:r>
            <w:proofErr w:type="spellEnd"/>
          </w:p>
        </w:tc>
        <w:tc>
          <w:tcPr>
            <w:tcW w:w="578" w:type="dxa"/>
            <w:shd w:val="clear" w:color="auto" w:fill="auto"/>
            <w:vAlign w:val="bottom"/>
          </w:tcPr>
          <w:p w14:paraId="03D499E6" w14:textId="352C9D7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4746CC08" w14:textId="0BA09A3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5E989E33" w14:textId="2B49299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vAlign w:val="bottom"/>
          </w:tcPr>
          <w:p w14:paraId="2B62B6F1" w14:textId="30CD582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2BF52CC6" w14:textId="50BAAE6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47" w:type="dxa"/>
            <w:shd w:val="clear" w:color="auto" w:fill="auto"/>
            <w:vAlign w:val="bottom"/>
          </w:tcPr>
          <w:p w14:paraId="0E20C8F3" w14:textId="24C152A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shd w:val="clear" w:color="auto" w:fill="auto"/>
            <w:vAlign w:val="bottom"/>
          </w:tcPr>
          <w:p w14:paraId="1AC9D531" w14:textId="278D859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4C047425" w14:textId="7B4B14B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61E883E2" w14:textId="0A67DF3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636</w:t>
            </w:r>
          </w:p>
        </w:tc>
        <w:tc>
          <w:tcPr>
            <w:tcW w:w="549" w:type="dxa"/>
            <w:shd w:val="clear" w:color="auto" w:fill="auto"/>
            <w:vAlign w:val="bottom"/>
          </w:tcPr>
          <w:p w14:paraId="30186A24" w14:textId="4DEC311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25</w:t>
            </w:r>
          </w:p>
        </w:tc>
        <w:tc>
          <w:tcPr>
            <w:tcW w:w="612" w:type="dxa"/>
            <w:shd w:val="clear" w:color="auto" w:fill="auto"/>
            <w:vAlign w:val="bottom"/>
          </w:tcPr>
          <w:p w14:paraId="33ACB647" w14:textId="79249BA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18" w:type="dxa"/>
            <w:shd w:val="clear" w:color="auto" w:fill="auto"/>
            <w:vAlign w:val="bottom"/>
          </w:tcPr>
          <w:p w14:paraId="03D99B69" w14:textId="0C73E3A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49</w:t>
            </w:r>
          </w:p>
        </w:tc>
        <w:tc>
          <w:tcPr>
            <w:tcW w:w="634" w:type="dxa"/>
            <w:gridSpan w:val="2"/>
            <w:shd w:val="clear" w:color="auto" w:fill="auto"/>
            <w:vAlign w:val="bottom"/>
          </w:tcPr>
          <w:p w14:paraId="4E2BC7E9" w14:textId="54F262D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36</w:t>
            </w:r>
          </w:p>
        </w:tc>
        <w:tc>
          <w:tcPr>
            <w:tcW w:w="523" w:type="dxa"/>
            <w:shd w:val="clear" w:color="auto" w:fill="auto"/>
            <w:vAlign w:val="bottom"/>
          </w:tcPr>
          <w:p w14:paraId="00A11B67" w14:textId="71C71A7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20" w:type="dxa"/>
            <w:shd w:val="clear" w:color="auto" w:fill="auto"/>
            <w:vAlign w:val="bottom"/>
          </w:tcPr>
          <w:p w14:paraId="3FA4E528" w14:textId="7E4F15D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33F805DA" w14:textId="3B0554A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4D0544BA" w14:textId="568EA25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672</w:t>
            </w:r>
          </w:p>
        </w:tc>
        <w:tc>
          <w:tcPr>
            <w:tcW w:w="579" w:type="dxa"/>
            <w:shd w:val="clear" w:color="auto" w:fill="auto"/>
            <w:vAlign w:val="bottom"/>
          </w:tcPr>
          <w:p w14:paraId="5E2A66D0" w14:textId="38F73C4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25</w:t>
            </w:r>
          </w:p>
        </w:tc>
        <w:tc>
          <w:tcPr>
            <w:tcW w:w="579" w:type="dxa"/>
            <w:shd w:val="clear" w:color="auto" w:fill="auto"/>
            <w:vAlign w:val="bottom"/>
          </w:tcPr>
          <w:p w14:paraId="1BB73233" w14:textId="7FD1152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5E0D92EF" w14:textId="1324BE4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49</w:t>
            </w:r>
          </w:p>
        </w:tc>
        <w:tc>
          <w:tcPr>
            <w:tcW w:w="558" w:type="dxa"/>
            <w:shd w:val="clear" w:color="auto" w:fill="auto"/>
            <w:vAlign w:val="bottom"/>
          </w:tcPr>
          <w:p w14:paraId="49CAD4CF" w14:textId="03A4664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746</w:t>
            </w:r>
          </w:p>
        </w:tc>
      </w:tr>
      <w:tr w:rsidR="00DC639F" w:rsidRPr="006C52D1" w14:paraId="64A165C4" w14:textId="77777777" w:rsidTr="00DC639F">
        <w:tc>
          <w:tcPr>
            <w:tcW w:w="1116" w:type="dxa"/>
            <w:shd w:val="clear" w:color="auto" w:fill="auto"/>
            <w:vAlign w:val="bottom"/>
          </w:tcPr>
          <w:p w14:paraId="56335B72" w14:textId="31DD229F"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Radaa</w:t>
            </w:r>
            <w:proofErr w:type="spellEnd"/>
          </w:p>
        </w:tc>
        <w:tc>
          <w:tcPr>
            <w:tcW w:w="578" w:type="dxa"/>
            <w:shd w:val="clear" w:color="auto" w:fill="auto"/>
            <w:vAlign w:val="bottom"/>
          </w:tcPr>
          <w:p w14:paraId="0B47F9E9" w14:textId="54F3E23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79</w:t>
            </w:r>
          </w:p>
        </w:tc>
        <w:tc>
          <w:tcPr>
            <w:tcW w:w="579" w:type="dxa"/>
            <w:vAlign w:val="bottom"/>
          </w:tcPr>
          <w:p w14:paraId="768B3E8B" w14:textId="2B3A5BE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53052170" w14:textId="78E58E4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vAlign w:val="bottom"/>
          </w:tcPr>
          <w:p w14:paraId="775DDDD0" w14:textId="19902B5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20596B22" w14:textId="4ADA56B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49</w:t>
            </w:r>
          </w:p>
        </w:tc>
        <w:tc>
          <w:tcPr>
            <w:tcW w:w="547" w:type="dxa"/>
            <w:shd w:val="clear" w:color="auto" w:fill="auto"/>
            <w:vAlign w:val="bottom"/>
          </w:tcPr>
          <w:p w14:paraId="634B1CC9" w14:textId="353E266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shd w:val="clear" w:color="auto" w:fill="auto"/>
            <w:vAlign w:val="bottom"/>
          </w:tcPr>
          <w:p w14:paraId="539C2D40" w14:textId="2C5397B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2980CF1C" w14:textId="1DF0ACC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4D963D5D" w14:textId="352087C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194</w:t>
            </w:r>
          </w:p>
        </w:tc>
        <w:tc>
          <w:tcPr>
            <w:tcW w:w="549" w:type="dxa"/>
            <w:shd w:val="clear" w:color="auto" w:fill="auto"/>
            <w:vAlign w:val="bottom"/>
          </w:tcPr>
          <w:p w14:paraId="17BCEA9C" w14:textId="3C0606C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612" w:type="dxa"/>
            <w:shd w:val="clear" w:color="auto" w:fill="auto"/>
            <w:vAlign w:val="bottom"/>
          </w:tcPr>
          <w:p w14:paraId="458123A2" w14:textId="4E3EFB8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18" w:type="dxa"/>
            <w:shd w:val="clear" w:color="auto" w:fill="auto"/>
            <w:vAlign w:val="bottom"/>
          </w:tcPr>
          <w:p w14:paraId="0640EA34" w14:textId="6145225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03657308" w14:textId="344366C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654</w:t>
            </w:r>
          </w:p>
        </w:tc>
        <w:tc>
          <w:tcPr>
            <w:tcW w:w="523" w:type="dxa"/>
            <w:shd w:val="clear" w:color="auto" w:fill="auto"/>
            <w:vAlign w:val="bottom"/>
          </w:tcPr>
          <w:p w14:paraId="65FABED7" w14:textId="18CBC8B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20" w:type="dxa"/>
            <w:shd w:val="clear" w:color="auto" w:fill="auto"/>
            <w:vAlign w:val="bottom"/>
          </w:tcPr>
          <w:p w14:paraId="5F781C24" w14:textId="5CDF490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1DDC6959" w14:textId="7D016EC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2BC22DC3" w14:textId="3B02BA7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976</w:t>
            </w:r>
          </w:p>
        </w:tc>
        <w:tc>
          <w:tcPr>
            <w:tcW w:w="579" w:type="dxa"/>
            <w:shd w:val="clear" w:color="auto" w:fill="auto"/>
            <w:vAlign w:val="bottom"/>
          </w:tcPr>
          <w:p w14:paraId="53624EAE" w14:textId="72B7D3F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79" w:type="dxa"/>
            <w:shd w:val="clear" w:color="auto" w:fill="auto"/>
            <w:vAlign w:val="bottom"/>
          </w:tcPr>
          <w:p w14:paraId="7D7155EE" w14:textId="114BDD8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7FFA7ACD" w14:textId="267DAD5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474607AD" w14:textId="3E70297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977</w:t>
            </w:r>
          </w:p>
        </w:tc>
      </w:tr>
      <w:tr w:rsidR="00DC639F" w:rsidRPr="006C52D1" w14:paraId="12A96B28" w14:textId="77777777" w:rsidTr="00DC639F">
        <w:tc>
          <w:tcPr>
            <w:tcW w:w="1116" w:type="dxa"/>
            <w:shd w:val="clear" w:color="auto" w:fill="auto"/>
            <w:vAlign w:val="bottom"/>
          </w:tcPr>
          <w:p w14:paraId="61026ADE" w14:textId="0B85F89E"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t>Al-Dalea</w:t>
            </w:r>
          </w:p>
        </w:tc>
        <w:tc>
          <w:tcPr>
            <w:tcW w:w="578" w:type="dxa"/>
            <w:shd w:val="clear" w:color="auto" w:fill="auto"/>
            <w:vAlign w:val="bottom"/>
          </w:tcPr>
          <w:p w14:paraId="34CAA12A" w14:textId="6FF396E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1DD28FFA" w14:textId="6EF1834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72C20ACC" w14:textId="4246D0D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6FBB5D39" w14:textId="31C717B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53FF186E" w14:textId="3DE6474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5C958BEB" w14:textId="46499A0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70259108" w14:textId="10A5F41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6C39D7DD" w14:textId="4991635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021B3226" w14:textId="699C72F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685F8ED4" w14:textId="31F36BB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34F74F9B" w14:textId="6276FF6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0EB5D011" w14:textId="0A2FE7C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6FFBDF16" w14:textId="6ADCB32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2CAA30B3" w14:textId="2FD2FAC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181B1779" w14:textId="4BEA682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62604BA1" w14:textId="7AAA4FD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2342550E" w14:textId="72C5193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42C5AD56" w14:textId="0E64F21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34979F60" w14:textId="51A7AB6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37C9E544" w14:textId="28685D5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576D2ECE" w14:textId="46D1F6A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6FCFB91E" w14:textId="77777777" w:rsidTr="00DC639F">
        <w:tc>
          <w:tcPr>
            <w:tcW w:w="1116" w:type="dxa"/>
            <w:shd w:val="clear" w:color="auto" w:fill="auto"/>
            <w:vAlign w:val="bottom"/>
          </w:tcPr>
          <w:p w14:paraId="08809A9A" w14:textId="2D9F8A7C"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t>Al-</w:t>
            </w:r>
            <w:proofErr w:type="spellStart"/>
            <w:r w:rsidRPr="006C52D1">
              <w:rPr>
                <w:sz w:val="16"/>
                <w:szCs w:val="16"/>
              </w:rPr>
              <w:t>Mahwit</w:t>
            </w:r>
            <w:proofErr w:type="spellEnd"/>
          </w:p>
        </w:tc>
        <w:tc>
          <w:tcPr>
            <w:tcW w:w="578" w:type="dxa"/>
            <w:shd w:val="clear" w:color="auto" w:fill="auto"/>
            <w:vAlign w:val="bottom"/>
          </w:tcPr>
          <w:p w14:paraId="48B7BAD8" w14:textId="7FEF230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62</w:t>
            </w:r>
          </w:p>
        </w:tc>
        <w:tc>
          <w:tcPr>
            <w:tcW w:w="579" w:type="dxa"/>
            <w:vAlign w:val="bottom"/>
          </w:tcPr>
          <w:p w14:paraId="01D0EBFA" w14:textId="14209C2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42CAB904" w14:textId="4212D2A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78" w:type="dxa"/>
            <w:vAlign w:val="bottom"/>
          </w:tcPr>
          <w:p w14:paraId="1586007F" w14:textId="6727B4F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7E25D225" w14:textId="795579C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70</w:t>
            </w:r>
          </w:p>
        </w:tc>
        <w:tc>
          <w:tcPr>
            <w:tcW w:w="547" w:type="dxa"/>
            <w:shd w:val="clear" w:color="auto" w:fill="auto"/>
            <w:vAlign w:val="bottom"/>
          </w:tcPr>
          <w:p w14:paraId="4B87D373" w14:textId="5F2EE87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78" w:type="dxa"/>
            <w:shd w:val="clear" w:color="auto" w:fill="auto"/>
            <w:vAlign w:val="bottom"/>
          </w:tcPr>
          <w:p w14:paraId="34C7BA98" w14:textId="259A120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79" w:type="dxa"/>
            <w:shd w:val="clear" w:color="auto" w:fill="auto"/>
            <w:vAlign w:val="bottom"/>
          </w:tcPr>
          <w:p w14:paraId="6D4E2E8F" w14:textId="22B156E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6B5D1FE1" w14:textId="085EB72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80</w:t>
            </w:r>
          </w:p>
        </w:tc>
        <w:tc>
          <w:tcPr>
            <w:tcW w:w="549" w:type="dxa"/>
            <w:shd w:val="clear" w:color="auto" w:fill="auto"/>
            <w:vAlign w:val="bottom"/>
          </w:tcPr>
          <w:p w14:paraId="6E9CE55C" w14:textId="34A51C9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612" w:type="dxa"/>
            <w:shd w:val="clear" w:color="auto" w:fill="auto"/>
            <w:vAlign w:val="bottom"/>
          </w:tcPr>
          <w:p w14:paraId="1417E68C" w14:textId="3D46F3B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18" w:type="dxa"/>
            <w:shd w:val="clear" w:color="auto" w:fill="auto"/>
            <w:vAlign w:val="bottom"/>
          </w:tcPr>
          <w:p w14:paraId="73F44087" w14:textId="6600C76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7C5C79AB" w14:textId="46EE103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59</w:t>
            </w:r>
          </w:p>
        </w:tc>
        <w:tc>
          <w:tcPr>
            <w:tcW w:w="523" w:type="dxa"/>
            <w:shd w:val="clear" w:color="auto" w:fill="auto"/>
            <w:vAlign w:val="bottom"/>
          </w:tcPr>
          <w:p w14:paraId="02B4946E" w14:textId="35F19D8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20" w:type="dxa"/>
            <w:shd w:val="clear" w:color="auto" w:fill="auto"/>
            <w:vAlign w:val="bottom"/>
          </w:tcPr>
          <w:p w14:paraId="64AEE473" w14:textId="1134DB5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247EFB3B" w14:textId="33CFAB9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3678BCAF" w14:textId="40F78E6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271</w:t>
            </w:r>
          </w:p>
        </w:tc>
        <w:tc>
          <w:tcPr>
            <w:tcW w:w="579" w:type="dxa"/>
            <w:shd w:val="clear" w:color="auto" w:fill="auto"/>
            <w:vAlign w:val="bottom"/>
          </w:tcPr>
          <w:p w14:paraId="50EB4C88" w14:textId="741F2CF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w:t>
            </w:r>
          </w:p>
        </w:tc>
        <w:tc>
          <w:tcPr>
            <w:tcW w:w="579" w:type="dxa"/>
            <w:shd w:val="clear" w:color="auto" w:fill="auto"/>
            <w:vAlign w:val="bottom"/>
          </w:tcPr>
          <w:p w14:paraId="6DE3D7C4" w14:textId="6B0C928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579" w:type="dxa"/>
            <w:shd w:val="clear" w:color="auto" w:fill="auto"/>
            <w:vAlign w:val="bottom"/>
          </w:tcPr>
          <w:p w14:paraId="58D97CA7" w14:textId="5C5E826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2A8FF5A6" w14:textId="30BCEA1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276</w:t>
            </w:r>
          </w:p>
        </w:tc>
      </w:tr>
      <w:tr w:rsidR="00DC639F" w:rsidRPr="006C52D1" w14:paraId="674ABDC8" w14:textId="77777777" w:rsidTr="00DC639F">
        <w:tc>
          <w:tcPr>
            <w:tcW w:w="1116" w:type="dxa"/>
            <w:shd w:val="clear" w:color="auto" w:fill="auto"/>
            <w:vAlign w:val="bottom"/>
          </w:tcPr>
          <w:p w14:paraId="0EFDAF9C" w14:textId="5C907CA7"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Abyan</w:t>
            </w:r>
            <w:proofErr w:type="spellEnd"/>
          </w:p>
        </w:tc>
        <w:tc>
          <w:tcPr>
            <w:tcW w:w="578" w:type="dxa"/>
            <w:shd w:val="clear" w:color="auto" w:fill="auto"/>
            <w:vAlign w:val="bottom"/>
          </w:tcPr>
          <w:p w14:paraId="3546A2F4" w14:textId="5A6DD4F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6F3D0CF6" w14:textId="4290DD2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12AD2153" w14:textId="4A81FD6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7EF40698" w14:textId="77E46F5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541B10E6" w14:textId="1190BC5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71E635B7" w14:textId="78963E2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27A7ADD6" w14:textId="36DA60B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66C4A40F" w14:textId="72BE0A1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20D6D1EE" w14:textId="7F96604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6C406250" w14:textId="46F9A10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7D088282" w14:textId="71A3336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4A83A159" w14:textId="1CF8CB0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36D1B15E" w14:textId="0F9234F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258E3B6A" w14:textId="7705FA7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5C8A2A4C" w14:textId="3B67475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3B8588D1" w14:textId="04284B1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0CDE8049" w14:textId="18D5889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4EEC3980" w14:textId="52E5335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5766BA31" w14:textId="3DF046F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1B01C9B6" w14:textId="45DF0C7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2EA411C7" w14:textId="18EE9E9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1E053531" w14:textId="77777777" w:rsidTr="00DC639F">
        <w:tc>
          <w:tcPr>
            <w:tcW w:w="1116" w:type="dxa"/>
            <w:shd w:val="clear" w:color="auto" w:fill="auto"/>
            <w:vAlign w:val="bottom"/>
          </w:tcPr>
          <w:p w14:paraId="395F8E3A" w14:textId="2E0B090E"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Lahij</w:t>
            </w:r>
            <w:proofErr w:type="spellEnd"/>
          </w:p>
        </w:tc>
        <w:tc>
          <w:tcPr>
            <w:tcW w:w="578" w:type="dxa"/>
            <w:shd w:val="clear" w:color="auto" w:fill="auto"/>
            <w:vAlign w:val="bottom"/>
          </w:tcPr>
          <w:p w14:paraId="21E0287B" w14:textId="1547649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3D1B0758" w14:textId="6EE9FAB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490F4ECC" w14:textId="2144623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186D6DCF" w14:textId="5778140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76CF00F0" w14:textId="34A4E75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2F7DAF41" w14:textId="354B170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03B92FC7" w14:textId="1CBEF9A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726A8CA1" w14:textId="657D3A0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7CA1E430" w14:textId="1028637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69BBEE43" w14:textId="787C407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69B05EAC" w14:textId="51C2019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2E2CE0A0" w14:textId="1AC3576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0AB2226F" w14:textId="52FD76B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6EDFBAA9" w14:textId="60C12CD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1808EA65" w14:textId="6DE126F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2914E80E" w14:textId="719FBD4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22171FE1" w14:textId="182DED0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6C2EB674" w14:textId="34EB902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571A776D" w14:textId="4C05AA6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D647108" w14:textId="10678F9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015110FC" w14:textId="6FFC104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49796304" w14:textId="77777777" w:rsidTr="00DC639F">
        <w:tc>
          <w:tcPr>
            <w:tcW w:w="1116" w:type="dxa"/>
            <w:shd w:val="clear" w:color="auto" w:fill="auto"/>
            <w:vAlign w:val="bottom"/>
          </w:tcPr>
          <w:p w14:paraId="48D661A2" w14:textId="7867379F"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t>Al-</w:t>
            </w:r>
            <w:proofErr w:type="spellStart"/>
            <w:r w:rsidRPr="006C52D1">
              <w:rPr>
                <w:sz w:val="16"/>
                <w:szCs w:val="16"/>
              </w:rPr>
              <w:t>Bayda</w:t>
            </w:r>
            <w:proofErr w:type="spellEnd"/>
          </w:p>
        </w:tc>
        <w:tc>
          <w:tcPr>
            <w:tcW w:w="578" w:type="dxa"/>
            <w:shd w:val="clear" w:color="auto" w:fill="auto"/>
            <w:vAlign w:val="bottom"/>
          </w:tcPr>
          <w:p w14:paraId="636C581B" w14:textId="3408989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74CB63DD" w14:textId="48D34A0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4892CC04" w14:textId="6CCCA31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441D901A" w14:textId="0199CFC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58539453" w14:textId="04C4A2B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4E7CFAA5" w14:textId="06A4154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2BA868EE" w14:textId="5FD0803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76CE35E5" w14:textId="5CD2B1F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5FF67E50" w14:textId="1A032BA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0E58A11A" w14:textId="06AE58F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79291458" w14:textId="6998F25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37FE731F" w14:textId="2B97082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37934F8B" w14:textId="5C2040E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295F54D3" w14:textId="5C674A2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4945E783" w14:textId="0195227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19CF63A9" w14:textId="51574C8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442F006B" w14:textId="1D208E9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5A2FE149" w14:textId="050B4C9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79E2943E" w14:textId="1D85070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045E0FDB" w14:textId="136A914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2792E574" w14:textId="7A53F11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55D3A392" w14:textId="77777777" w:rsidTr="00DC639F">
        <w:tc>
          <w:tcPr>
            <w:tcW w:w="1116" w:type="dxa"/>
            <w:shd w:val="clear" w:color="auto" w:fill="auto"/>
            <w:vAlign w:val="bottom"/>
          </w:tcPr>
          <w:p w14:paraId="50D85C0E" w14:textId="2ACDD14A"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Shabwa</w:t>
            </w:r>
            <w:proofErr w:type="spellEnd"/>
          </w:p>
        </w:tc>
        <w:tc>
          <w:tcPr>
            <w:tcW w:w="578" w:type="dxa"/>
            <w:shd w:val="clear" w:color="auto" w:fill="auto"/>
            <w:vAlign w:val="bottom"/>
          </w:tcPr>
          <w:p w14:paraId="1750697E" w14:textId="0154BDD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0C588B5F" w14:textId="2B03F43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7F5AF15C" w14:textId="51BBC4C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2C4966F8" w14:textId="2B790ED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2DF91C80" w14:textId="5E3B896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02EBC98A" w14:textId="2D13F85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2A9F608A" w14:textId="722AB7A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3F476AD2" w14:textId="6BD3AB2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31D9DF38" w14:textId="3258CC6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0E553486" w14:textId="13A68D4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75CCAF99" w14:textId="7786619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48798641" w14:textId="795AA94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7920473F" w14:textId="261E123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665A41B5" w14:textId="6AAEA69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2F97A67B" w14:textId="493904E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67DA7B79" w14:textId="2B7E184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43BFB30A" w14:textId="1F75B65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C44578F" w14:textId="01E0954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54DFC305" w14:textId="1FCA7ED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74967E4" w14:textId="36708F4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46235DD6" w14:textId="1735050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661530B9" w14:textId="77777777" w:rsidTr="00DC639F">
        <w:tc>
          <w:tcPr>
            <w:tcW w:w="1116" w:type="dxa"/>
            <w:shd w:val="clear" w:color="auto" w:fill="auto"/>
            <w:vAlign w:val="bottom"/>
          </w:tcPr>
          <w:p w14:paraId="33370729" w14:textId="34E2C78B"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Sayun</w:t>
            </w:r>
            <w:proofErr w:type="spellEnd"/>
          </w:p>
        </w:tc>
        <w:tc>
          <w:tcPr>
            <w:tcW w:w="578" w:type="dxa"/>
            <w:shd w:val="clear" w:color="auto" w:fill="auto"/>
            <w:vAlign w:val="bottom"/>
          </w:tcPr>
          <w:p w14:paraId="611A71AE" w14:textId="680F023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370FE34D" w14:textId="22D59B1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6068BA18" w14:textId="77AB1B9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73FA0654" w14:textId="7A4E5B1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19082F21" w14:textId="2B08E56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4E880C7B" w14:textId="0F55AA3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5453B694" w14:textId="646FB4E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A903B30" w14:textId="2C7AFEB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7A3B57BB" w14:textId="058AB0A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51A1A315" w14:textId="34A818B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40FA4A19" w14:textId="2FC9E03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5CF98961" w14:textId="6EABFB8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6C184872" w14:textId="56DDE19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7AA02111" w14:textId="1924D68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6C21797E" w14:textId="3547672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5B3EBB67" w14:textId="0F4D99D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10A8362A" w14:textId="2F138FF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0329146" w14:textId="1C85EB4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4EFBDDC1" w14:textId="58A04E7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F771F37" w14:textId="18EE601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07F53C41" w14:textId="0BE8B1F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32754C8E" w14:textId="77777777" w:rsidTr="00DC639F">
        <w:tc>
          <w:tcPr>
            <w:tcW w:w="1116" w:type="dxa"/>
            <w:shd w:val="clear" w:color="auto" w:fill="auto"/>
            <w:vAlign w:val="bottom"/>
          </w:tcPr>
          <w:p w14:paraId="34DA8667" w14:textId="7B0DFA28"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Marib</w:t>
            </w:r>
            <w:proofErr w:type="spellEnd"/>
          </w:p>
        </w:tc>
        <w:tc>
          <w:tcPr>
            <w:tcW w:w="578" w:type="dxa"/>
            <w:shd w:val="clear" w:color="auto" w:fill="auto"/>
            <w:vAlign w:val="bottom"/>
          </w:tcPr>
          <w:p w14:paraId="3E62E7F9" w14:textId="7900FEC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631822C3" w14:textId="363A867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2AF28F5B" w14:textId="7E452E0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5CC8775E" w14:textId="3F031E6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565E4E46" w14:textId="75B326D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736A0B07" w14:textId="74E51D5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46360800" w14:textId="14A4089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1DDB69A" w14:textId="73EA95A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51B2FA2D" w14:textId="097BC06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5A346E15" w14:textId="6B90BA6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286FFE63" w14:textId="2A4D02B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6B7EDEE0" w14:textId="676D66D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7D391914" w14:textId="6B10245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12840F14" w14:textId="654E372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6F431AA6" w14:textId="04A7AE0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7C624ED5" w14:textId="2FCB7BD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62773D62" w14:textId="2C59A26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137ACA1F" w14:textId="05B8C42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68A8C1DA" w14:textId="1C48F6F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2D21CA0C" w14:textId="363808F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0450FFE3" w14:textId="1EBC1F3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7E155B2D" w14:textId="77777777" w:rsidTr="00DC639F">
        <w:tc>
          <w:tcPr>
            <w:tcW w:w="1116" w:type="dxa"/>
            <w:shd w:val="clear" w:color="auto" w:fill="auto"/>
            <w:vAlign w:val="bottom"/>
          </w:tcPr>
          <w:p w14:paraId="5906BA0D" w14:textId="6242C87D"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t>Al-</w:t>
            </w:r>
            <w:proofErr w:type="spellStart"/>
            <w:r w:rsidRPr="006C52D1">
              <w:rPr>
                <w:sz w:val="16"/>
                <w:szCs w:val="16"/>
              </w:rPr>
              <w:t>Mahra</w:t>
            </w:r>
            <w:proofErr w:type="spellEnd"/>
          </w:p>
        </w:tc>
        <w:tc>
          <w:tcPr>
            <w:tcW w:w="578" w:type="dxa"/>
            <w:shd w:val="clear" w:color="auto" w:fill="auto"/>
            <w:vAlign w:val="bottom"/>
          </w:tcPr>
          <w:p w14:paraId="721C7616" w14:textId="3206E2D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365E92EB" w14:textId="4D38313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5C086115" w14:textId="7FC5A54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19F1ACD4" w14:textId="5C63B1B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0E8C9A2B" w14:textId="77A5E0F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48EB2360" w14:textId="31B37C7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7FB8FD9A" w14:textId="4DBB492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76E5F414" w14:textId="24F17E0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6ED19C46" w14:textId="5F7BF8B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7A6510C1" w14:textId="3200F36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1240A88A" w14:textId="69865A0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558E6350" w14:textId="6237E34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5284E235" w14:textId="151711D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4EE6E58B" w14:textId="3114CA1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0B00DA9E" w14:textId="05998B6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3ACFA010" w14:textId="6E86C1D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4A3C5649" w14:textId="42C74ED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07C70B82" w14:textId="7329549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7A113DA9" w14:textId="139E282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02776885" w14:textId="3578169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39F16DFD" w14:textId="5B07B3A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6FC06C19" w14:textId="77777777" w:rsidTr="00DC639F">
        <w:tc>
          <w:tcPr>
            <w:tcW w:w="1116" w:type="dxa"/>
            <w:shd w:val="clear" w:color="auto" w:fill="auto"/>
            <w:vAlign w:val="bottom"/>
          </w:tcPr>
          <w:p w14:paraId="1457BD25" w14:textId="37125C45"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t>Al-</w:t>
            </w:r>
            <w:proofErr w:type="spellStart"/>
            <w:r w:rsidRPr="006C52D1">
              <w:rPr>
                <w:sz w:val="16"/>
                <w:szCs w:val="16"/>
              </w:rPr>
              <w:t>Yawf</w:t>
            </w:r>
            <w:proofErr w:type="spellEnd"/>
          </w:p>
        </w:tc>
        <w:tc>
          <w:tcPr>
            <w:tcW w:w="578" w:type="dxa"/>
            <w:shd w:val="clear" w:color="auto" w:fill="auto"/>
            <w:vAlign w:val="bottom"/>
          </w:tcPr>
          <w:p w14:paraId="04FFE839" w14:textId="5184508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0A9520E7" w14:textId="5C13429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vAlign w:val="bottom"/>
          </w:tcPr>
          <w:p w14:paraId="2471D14E" w14:textId="69EE36A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vAlign w:val="bottom"/>
          </w:tcPr>
          <w:p w14:paraId="35A4D6FC" w14:textId="72B38D6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1" w:type="dxa"/>
            <w:gridSpan w:val="2"/>
            <w:vAlign w:val="bottom"/>
          </w:tcPr>
          <w:p w14:paraId="694663FE" w14:textId="6D45192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7" w:type="dxa"/>
            <w:shd w:val="clear" w:color="auto" w:fill="auto"/>
            <w:vAlign w:val="bottom"/>
          </w:tcPr>
          <w:p w14:paraId="687C7386" w14:textId="0EE32B4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shd w:val="clear" w:color="auto" w:fill="auto"/>
            <w:vAlign w:val="bottom"/>
          </w:tcPr>
          <w:p w14:paraId="0968CAF4" w14:textId="3BFF7C7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143E9C01" w14:textId="5355990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6" w:type="dxa"/>
            <w:gridSpan w:val="2"/>
            <w:shd w:val="clear" w:color="auto" w:fill="auto"/>
            <w:vAlign w:val="bottom"/>
          </w:tcPr>
          <w:p w14:paraId="40F39008" w14:textId="15DC47D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49" w:type="dxa"/>
            <w:shd w:val="clear" w:color="auto" w:fill="auto"/>
            <w:vAlign w:val="bottom"/>
          </w:tcPr>
          <w:p w14:paraId="5AE94930" w14:textId="3EBC894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12" w:type="dxa"/>
            <w:shd w:val="clear" w:color="auto" w:fill="auto"/>
            <w:vAlign w:val="bottom"/>
          </w:tcPr>
          <w:p w14:paraId="42A99ED0" w14:textId="61EA320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18" w:type="dxa"/>
            <w:shd w:val="clear" w:color="auto" w:fill="auto"/>
            <w:vAlign w:val="bottom"/>
          </w:tcPr>
          <w:p w14:paraId="003E6C61" w14:textId="708EA90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34" w:type="dxa"/>
            <w:gridSpan w:val="2"/>
            <w:shd w:val="clear" w:color="auto" w:fill="auto"/>
            <w:vAlign w:val="bottom"/>
          </w:tcPr>
          <w:p w14:paraId="75D07E68" w14:textId="2BF6A9D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23" w:type="dxa"/>
            <w:shd w:val="clear" w:color="auto" w:fill="auto"/>
            <w:vAlign w:val="bottom"/>
          </w:tcPr>
          <w:p w14:paraId="5A8E4C53" w14:textId="30DE572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620" w:type="dxa"/>
            <w:shd w:val="clear" w:color="auto" w:fill="auto"/>
            <w:vAlign w:val="bottom"/>
          </w:tcPr>
          <w:p w14:paraId="2012EDA3" w14:textId="5CC32A6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38" w:type="dxa"/>
            <w:shd w:val="clear" w:color="auto" w:fill="auto"/>
            <w:vAlign w:val="bottom"/>
          </w:tcPr>
          <w:p w14:paraId="113345C2" w14:textId="463F393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8" w:type="dxa"/>
            <w:gridSpan w:val="2"/>
            <w:shd w:val="clear" w:color="auto" w:fill="auto"/>
            <w:vAlign w:val="bottom"/>
          </w:tcPr>
          <w:p w14:paraId="7707D826" w14:textId="0283C85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02FC1E3F" w14:textId="14AA13D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1D2114DB" w14:textId="5BC6FAB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79" w:type="dxa"/>
            <w:shd w:val="clear" w:color="auto" w:fill="auto"/>
            <w:vAlign w:val="bottom"/>
          </w:tcPr>
          <w:p w14:paraId="1929D15B" w14:textId="7B8D1B6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c>
          <w:tcPr>
            <w:tcW w:w="558" w:type="dxa"/>
            <w:shd w:val="clear" w:color="auto" w:fill="auto"/>
            <w:vAlign w:val="bottom"/>
          </w:tcPr>
          <w:p w14:paraId="74515896" w14:textId="6F60AE2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rFonts w:eastAsia="Arial"/>
                <w:bCs/>
                <w:sz w:val="16"/>
                <w:szCs w:val="16"/>
              </w:rPr>
              <w:t>…</w:t>
            </w:r>
          </w:p>
        </w:tc>
      </w:tr>
      <w:tr w:rsidR="00DC639F" w:rsidRPr="006C52D1" w14:paraId="15ADA852" w14:textId="77777777" w:rsidTr="00DC639F">
        <w:tc>
          <w:tcPr>
            <w:tcW w:w="1116" w:type="dxa"/>
            <w:shd w:val="clear" w:color="auto" w:fill="auto"/>
            <w:vAlign w:val="bottom"/>
          </w:tcPr>
          <w:p w14:paraId="43FFF3CB" w14:textId="566A9C61"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Rayma</w:t>
            </w:r>
            <w:proofErr w:type="spellEnd"/>
          </w:p>
        </w:tc>
        <w:tc>
          <w:tcPr>
            <w:tcW w:w="578" w:type="dxa"/>
            <w:shd w:val="clear" w:color="auto" w:fill="auto"/>
            <w:vAlign w:val="bottom"/>
          </w:tcPr>
          <w:p w14:paraId="4D387E33" w14:textId="6B0624D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79" w:type="dxa"/>
            <w:vAlign w:val="bottom"/>
          </w:tcPr>
          <w:p w14:paraId="476A93FC" w14:textId="65C07D7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29F5F89A" w14:textId="2499EF9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vAlign w:val="bottom"/>
          </w:tcPr>
          <w:p w14:paraId="7A5C14F4" w14:textId="408A020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0AC60342" w14:textId="097D600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w:t>
            </w:r>
          </w:p>
        </w:tc>
        <w:tc>
          <w:tcPr>
            <w:tcW w:w="547" w:type="dxa"/>
            <w:shd w:val="clear" w:color="auto" w:fill="auto"/>
            <w:vAlign w:val="bottom"/>
          </w:tcPr>
          <w:p w14:paraId="0B4E4100" w14:textId="29DA967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shd w:val="clear" w:color="auto" w:fill="auto"/>
            <w:vAlign w:val="bottom"/>
          </w:tcPr>
          <w:p w14:paraId="542041A4" w14:textId="41CAE82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74830399" w14:textId="2038543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612DE84F" w14:textId="2C02AE9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13</w:t>
            </w:r>
          </w:p>
        </w:tc>
        <w:tc>
          <w:tcPr>
            <w:tcW w:w="549" w:type="dxa"/>
            <w:shd w:val="clear" w:color="auto" w:fill="auto"/>
            <w:vAlign w:val="bottom"/>
          </w:tcPr>
          <w:p w14:paraId="393615E9" w14:textId="7DF0F26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2" w:type="dxa"/>
            <w:shd w:val="clear" w:color="auto" w:fill="auto"/>
            <w:vAlign w:val="bottom"/>
          </w:tcPr>
          <w:p w14:paraId="6AF3651B" w14:textId="1F905CE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18" w:type="dxa"/>
            <w:shd w:val="clear" w:color="auto" w:fill="auto"/>
            <w:vAlign w:val="bottom"/>
          </w:tcPr>
          <w:p w14:paraId="167AB85E" w14:textId="004974D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7CFFB5DA" w14:textId="1D1360C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16</w:t>
            </w:r>
          </w:p>
        </w:tc>
        <w:tc>
          <w:tcPr>
            <w:tcW w:w="523" w:type="dxa"/>
            <w:shd w:val="clear" w:color="auto" w:fill="auto"/>
            <w:vAlign w:val="bottom"/>
          </w:tcPr>
          <w:p w14:paraId="78F065E0" w14:textId="0B74668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20" w:type="dxa"/>
            <w:shd w:val="clear" w:color="auto" w:fill="auto"/>
            <w:vAlign w:val="bottom"/>
          </w:tcPr>
          <w:p w14:paraId="398141FB" w14:textId="0B8DD55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2ECCFA8C" w14:textId="5B3DEFA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08B4A7D3" w14:textId="721EAD7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35</w:t>
            </w:r>
          </w:p>
        </w:tc>
        <w:tc>
          <w:tcPr>
            <w:tcW w:w="579" w:type="dxa"/>
            <w:shd w:val="clear" w:color="auto" w:fill="auto"/>
            <w:vAlign w:val="bottom"/>
          </w:tcPr>
          <w:p w14:paraId="159710C3" w14:textId="1DF2382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5F6ACAC6" w14:textId="7060FC5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1EF20824" w14:textId="53BE97E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462F0A5F" w14:textId="51D79A5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35</w:t>
            </w:r>
          </w:p>
        </w:tc>
      </w:tr>
      <w:tr w:rsidR="00DC639F" w:rsidRPr="006C52D1" w14:paraId="5C8B6B3E" w14:textId="77777777" w:rsidTr="00DC639F">
        <w:tc>
          <w:tcPr>
            <w:tcW w:w="1116" w:type="dxa"/>
            <w:shd w:val="clear" w:color="auto" w:fill="auto"/>
            <w:vAlign w:val="bottom"/>
          </w:tcPr>
          <w:p w14:paraId="421F020B" w14:textId="52FE22DC"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Khamir</w:t>
            </w:r>
            <w:proofErr w:type="spellEnd"/>
          </w:p>
        </w:tc>
        <w:tc>
          <w:tcPr>
            <w:tcW w:w="578" w:type="dxa"/>
            <w:shd w:val="clear" w:color="auto" w:fill="auto"/>
            <w:vAlign w:val="bottom"/>
          </w:tcPr>
          <w:p w14:paraId="3A9E38F0" w14:textId="5748F8B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70A1BD5F" w14:textId="257B2B2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5A67D230" w14:textId="01341FE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vAlign w:val="bottom"/>
          </w:tcPr>
          <w:p w14:paraId="4E456F52" w14:textId="47B8065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30246189" w14:textId="79D7AD9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47" w:type="dxa"/>
            <w:shd w:val="clear" w:color="auto" w:fill="auto"/>
            <w:vAlign w:val="bottom"/>
          </w:tcPr>
          <w:p w14:paraId="62FB19F7" w14:textId="622A6BF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shd w:val="clear" w:color="auto" w:fill="auto"/>
            <w:vAlign w:val="bottom"/>
          </w:tcPr>
          <w:p w14:paraId="561FFD35" w14:textId="107BD57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2441CA59" w14:textId="79BA0D8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0AFC87FC" w14:textId="71A6BEB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57</w:t>
            </w:r>
          </w:p>
        </w:tc>
        <w:tc>
          <w:tcPr>
            <w:tcW w:w="549" w:type="dxa"/>
            <w:shd w:val="clear" w:color="auto" w:fill="auto"/>
            <w:vAlign w:val="bottom"/>
          </w:tcPr>
          <w:p w14:paraId="14F9853F" w14:textId="24EEC93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2" w:type="dxa"/>
            <w:shd w:val="clear" w:color="auto" w:fill="auto"/>
            <w:vAlign w:val="bottom"/>
          </w:tcPr>
          <w:p w14:paraId="43798C4A" w14:textId="77A959D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18" w:type="dxa"/>
            <w:shd w:val="clear" w:color="auto" w:fill="auto"/>
            <w:vAlign w:val="bottom"/>
          </w:tcPr>
          <w:p w14:paraId="2907DAE3" w14:textId="36E9067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2D64EE70" w14:textId="24A9F04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23" w:type="dxa"/>
            <w:shd w:val="clear" w:color="auto" w:fill="auto"/>
            <w:vAlign w:val="bottom"/>
          </w:tcPr>
          <w:p w14:paraId="141C0C77" w14:textId="2672AC1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20" w:type="dxa"/>
            <w:shd w:val="clear" w:color="auto" w:fill="auto"/>
            <w:vAlign w:val="bottom"/>
          </w:tcPr>
          <w:p w14:paraId="1316F98A" w14:textId="18414E0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736FE178" w14:textId="1C5AD0D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2629BD98" w14:textId="630B66D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57</w:t>
            </w:r>
          </w:p>
        </w:tc>
        <w:tc>
          <w:tcPr>
            <w:tcW w:w="579" w:type="dxa"/>
            <w:shd w:val="clear" w:color="auto" w:fill="auto"/>
            <w:vAlign w:val="bottom"/>
          </w:tcPr>
          <w:p w14:paraId="2A5B3395" w14:textId="4775BEB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07D699EC" w14:textId="0B22668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4EDBAE74" w14:textId="41C4CA3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5CC06910" w14:textId="358DC8F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57</w:t>
            </w:r>
          </w:p>
        </w:tc>
      </w:tr>
      <w:tr w:rsidR="00DC639F" w:rsidRPr="006C52D1" w14:paraId="613C494A" w14:textId="77777777" w:rsidTr="00DC639F">
        <w:tc>
          <w:tcPr>
            <w:tcW w:w="1116" w:type="dxa"/>
            <w:shd w:val="clear" w:color="auto" w:fill="auto"/>
            <w:vAlign w:val="bottom"/>
          </w:tcPr>
          <w:p w14:paraId="6B9E20F5" w14:textId="7A8C21CB"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proofErr w:type="spellStart"/>
            <w:r w:rsidRPr="006C52D1">
              <w:rPr>
                <w:sz w:val="16"/>
                <w:szCs w:val="16"/>
              </w:rPr>
              <w:t>Bajil</w:t>
            </w:r>
            <w:proofErr w:type="spellEnd"/>
          </w:p>
        </w:tc>
        <w:tc>
          <w:tcPr>
            <w:tcW w:w="578" w:type="dxa"/>
            <w:shd w:val="clear" w:color="auto" w:fill="auto"/>
            <w:vAlign w:val="bottom"/>
          </w:tcPr>
          <w:p w14:paraId="2C634560" w14:textId="1B64702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58A0F90E" w14:textId="77300EC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3C1EE47D" w14:textId="09B44E2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vAlign w:val="bottom"/>
          </w:tcPr>
          <w:p w14:paraId="35CD7D39" w14:textId="6527D250"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727E50D7" w14:textId="43BC293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48</w:t>
            </w:r>
          </w:p>
        </w:tc>
        <w:tc>
          <w:tcPr>
            <w:tcW w:w="547" w:type="dxa"/>
            <w:shd w:val="clear" w:color="auto" w:fill="auto"/>
            <w:vAlign w:val="bottom"/>
          </w:tcPr>
          <w:p w14:paraId="77693CC7" w14:textId="2486213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shd w:val="clear" w:color="auto" w:fill="auto"/>
            <w:vAlign w:val="bottom"/>
          </w:tcPr>
          <w:p w14:paraId="1B4D9462" w14:textId="48B5D71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0A423145" w14:textId="030A1E9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2868EA5A" w14:textId="36457E3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25</w:t>
            </w:r>
          </w:p>
        </w:tc>
        <w:tc>
          <w:tcPr>
            <w:tcW w:w="549" w:type="dxa"/>
            <w:shd w:val="clear" w:color="auto" w:fill="auto"/>
            <w:vAlign w:val="bottom"/>
          </w:tcPr>
          <w:p w14:paraId="5BF340B5" w14:textId="2309117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612" w:type="dxa"/>
            <w:shd w:val="clear" w:color="auto" w:fill="auto"/>
            <w:vAlign w:val="bottom"/>
          </w:tcPr>
          <w:p w14:paraId="1E063A92" w14:textId="2DF056F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18" w:type="dxa"/>
            <w:shd w:val="clear" w:color="auto" w:fill="auto"/>
            <w:vAlign w:val="bottom"/>
          </w:tcPr>
          <w:p w14:paraId="7001AC35" w14:textId="78449C1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0B385DCD" w14:textId="7B25FDB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23" w:type="dxa"/>
            <w:shd w:val="clear" w:color="auto" w:fill="auto"/>
            <w:vAlign w:val="bottom"/>
          </w:tcPr>
          <w:p w14:paraId="0C732E5C" w14:textId="7B82648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20" w:type="dxa"/>
            <w:shd w:val="clear" w:color="auto" w:fill="auto"/>
            <w:vAlign w:val="bottom"/>
          </w:tcPr>
          <w:p w14:paraId="39C62B55" w14:textId="5458CC7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0279204B" w14:textId="6DA9D21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7BD88A80" w14:textId="26ECBD4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73</w:t>
            </w:r>
          </w:p>
        </w:tc>
        <w:tc>
          <w:tcPr>
            <w:tcW w:w="579" w:type="dxa"/>
            <w:shd w:val="clear" w:color="auto" w:fill="auto"/>
            <w:vAlign w:val="bottom"/>
          </w:tcPr>
          <w:p w14:paraId="3D46459E" w14:textId="6326243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w:t>
            </w:r>
          </w:p>
        </w:tc>
        <w:tc>
          <w:tcPr>
            <w:tcW w:w="579" w:type="dxa"/>
            <w:shd w:val="clear" w:color="auto" w:fill="auto"/>
            <w:vAlign w:val="bottom"/>
          </w:tcPr>
          <w:p w14:paraId="4BE98535" w14:textId="4948EAA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58A80EAE" w14:textId="0D5F3F9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42480D8A" w14:textId="1A16864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75</w:t>
            </w:r>
          </w:p>
        </w:tc>
      </w:tr>
      <w:tr w:rsidR="00DC639F" w:rsidRPr="006C52D1" w14:paraId="13BA6E7E" w14:textId="77777777" w:rsidTr="00DC639F">
        <w:tc>
          <w:tcPr>
            <w:tcW w:w="1116" w:type="dxa"/>
            <w:shd w:val="clear" w:color="auto" w:fill="auto"/>
            <w:vAlign w:val="bottom"/>
          </w:tcPr>
          <w:p w14:paraId="60D473C6" w14:textId="472CE843"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t>Reserva de Al</w:t>
            </w:r>
            <w:r w:rsidRPr="006C52D1">
              <w:rPr>
                <w:sz w:val="16"/>
                <w:szCs w:val="16"/>
              </w:rPr>
              <w:noBreakHyphen/>
            </w:r>
            <w:proofErr w:type="spellStart"/>
            <w:r w:rsidRPr="006C52D1">
              <w:rPr>
                <w:sz w:val="16"/>
                <w:szCs w:val="16"/>
              </w:rPr>
              <w:t>Hudayda</w:t>
            </w:r>
            <w:proofErr w:type="spellEnd"/>
          </w:p>
        </w:tc>
        <w:tc>
          <w:tcPr>
            <w:tcW w:w="578" w:type="dxa"/>
            <w:shd w:val="clear" w:color="auto" w:fill="auto"/>
            <w:vAlign w:val="bottom"/>
          </w:tcPr>
          <w:p w14:paraId="516A4F3E" w14:textId="6D2A1B2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5EAE4AA7" w14:textId="036053F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4495EA2C" w14:textId="2182694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vAlign w:val="bottom"/>
          </w:tcPr>
          <w:p w14:paraId="5470B044" w14:textId="230D78E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05AE607C" w14:textId="56E3DA8F"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40</w:t>
            </w:r>
          </w:p>
        </w:tc>
        <w:tc>
          <w:tcPr>
            <w:tcW w:w="547" w:type="dxa"/>
            <w:shd w:val="clear" w:color="auto" w:fill="auto"/>
            <w:vAlign w:val="bottom"/>
          </w:tcPr>
          <w:p w14:paraId="766ECEF8" w14:textId="7E4472F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shd w:val="clear" w:color="auto" w:fill="auto"/>
            <w:vAlign w:val="bottom"/>
          </w:tcPr>
          <w:p w14:paraId="1406EAF2" w14:textId="22FB77D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686FFA49" w14:textId="2430AA81"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2AE1C173" w14:textId="7A09C9F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285</w:t>
            </w:r>
          </w:p>
        </w:tc>
        <w:tc>
          <w:tcPr>
            <w:tcW w:w="549" w:type="dxa"/>
            <w:shd w:val="clear" w:color="auto" w:fill="auto"/>
            <w:vAlign w:val="bottom"/>
          </w:tcPr>
          <w:p w14:paraId="31C72714" w14:textId="6495DDEC"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2" w:type="dxa"/>
            <w:shd w:val="clear" w:color="auto" w:fill="auto"/>
            <w:vAlign w:val="bottom"/>
          </w:tcPr>
          <w:p w14:paraId="4032FCFD" w14:textId="646F94C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18" w:type="dxa"/>
            <w:shd w:val="clear" w:color="auto" w:fill="auto"/>
            <w:vAlign w:val="bottom"/>
          </w:tcPr>
          <w:p w14:paraId="7F203DC3" w14:textId="27AC762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4" w:type="dxa"/>
            <w:gridSpan w:val="2"/>
            <w:shd w:val="clear" w:color="auto" w:fill="auto"/>
            <w:vAlign w:val="bottom"/>
          </w:tcPr>
          <w:p w14:paraId="12EE6977" w14:textId="1E3DB5C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23" w:type="dxa"/>
            <w:shd w:val="clear" w:color="auto" w:fill="auto"/>
            <w:vAlign w:val="bottom"/>
          </w:tcPr>
          <w:p w14:paraId="5F50A503" w14:textId="40732D3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20" w:type="dxa"/>
            <w:shd w:val="clear" w:color="auto" w:fill="auto"/>
            <w:vAlign w:val="bottom"/>
          </w:tcPr>
          <w:p w14:paraId="33D7596E" w14:textId="1D9A915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678E95AB" w14:textId="4DC681D5"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6410B09D" w14:textId="536FB04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325</w:t>
            </w:r>
          </w:p>
        </w:tc>
        <w:tc>
          <w:tcPr>
            <w:tcW w:w="579" w:type="dxa"/>
            <w:shd w:val="clear" w:color="auto" w:fill="auto"/>
            <w:vAlign w:val="bottom"/>
          </w:tcPr>
          <w:p w14:paraId="6F545BA9" w14:textId="7ECB77B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124D606D" w14:textId="5EBC064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3D78FD28" w14:textId="6E4A0CE3"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58" w:type="dxa"/>
            <w:shd w:val="clear" w:color="auto" w:fill="auto"/>
            <w:vAlign w:val="bottom"/>
          </w:tcPr>
          <w:p w14:paraId="6594ACEA" w14:textId="29DD4FA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325</w:t>
            </w:r>
          </w:p>
        </w:tc>
      </w:tr>
      <w:tr w:rsidR="00DC639F" w:rsidRPr="006C52D1" w14:paraId="77FA456E" w14:textId="77777777" w:rsidTr="00DC639F">
        <w:tc>
          <w:tcPr>
            <w:tcW w:w="1116" w:type="dxa"/>
            <w:shd w:val="clear" w:color="auto" w:fill="auto"/>
            <w:vAlign w:val="bottom"/>
          </w:tcPr>
          <w:p w14:paraId="722D974F" w14:textId="3519DC99" w:rsidR="00906E00" w:rsidRPr="006C52D1" w:rsidRDefault="00906E00" w:rsidP="00906E00">
            <w:pPr>
              <w:tabs>
                <w:tab w:val="left" w:pos="288"/>
                <w:tab w:val="left" w:pos="576"/>
                <w:tab w:val="left" w:pos="864"/>
                <w:tab w:val="left" w:pos="1152"/>
              </w:tabs>
              <w:spacing w:before="40" w:after="40" w:line="210" w:lineRule="exact"/>
              <w:ind w:right="40"/>
              <w:rPr>
                <w:sz w:val="16"/>
                <w:szCs w:val="16"/>
              </w:rPr>
            </w:pPr>
            <w:r w:rsidRPr="006C52D1">
              <w:rPr>
                <w:sz w:val="16"/>
                <w:szCs w:val="16"/>
              </w:rPr>
              <w:lastRenderedPageBreak/>
              <w:t xml:space="preserve">Reserva de </w:t>
            </w:r>
            <w:proofErr w:type="spellStart"/>
            <w:r w:rsidRPr="006C52D1">
              <w:rPr>
                <w:sz w:val="16"/>
                <w:szCs w:val="16"/>
              </w:rPr>
              <w:t>Ib</w:t>
            </w:r>
            <w:proofErr w:type="spellEnd"/>
          </w:p>
        </w:tc>
        <w:tc>
          <w:tcPr>
            <w:tcW w:w="578" w:type="dxa"/>
            <w:shd w:val="clear" w:color="auto" w:fill="auto"/>
            <w:vAlign w:val="bottom"/>
          </w:tcPr>
          <w:p w14:paraId="5A12B319" w14:textId="2A45CF2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542BFDE7" w14:textId="5328CCF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vAlign w:val="bottom"/>
          </w:tcPr>
          <w:p w14:paraId="70BE5FBA" w14:textId="5F4B98E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vAlign w:val="bottom"/>
          </w:tcPr>
          <w:p w14:paraId="2BD99E82" w14:textId="72360E8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1" w:type="dxa"/>
            <w:gridSpan w:val="2"/>
            <w:vAlign w:val="bottom"/>
          </w:tcPr>
          <w:p w14:paraId="6FCBCDC2" w14:textId="1ED8B38E"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207</w:t>
            </w:r>
          </w:p>
        </w:tc>
        <w:tc>
          <w:tcPr>
            <w:tcW w:w="547" w:type="dxa"/>
            <w:shd w:val="clear" w:color="auto" w:fill="auto"/>
            <w:vAlign w:val="bottom"/>
          </w:tcPr>
          <w:p w14:paraId="1A6DBA99" w14:textId="7A6D05F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shd w:val="clear" w:color="auto" w:fill="auto"/>
            <w:vAlign w:val="bottom"/>
          </w:tcPr>
          <w:p w14:paraId="7E9C445D" w14:textId="438A6AC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4BF79A3F" w14:textId="302E7DE7"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36" w:type="dxa"/>
            <w:gridSpan w:val="2"/>
            <w:shd w:val="clear" w:color="auto" w:fill="auto"/>
            <w:vAlign w:val="bottom"/>
          </w:tcPr>
          <w:p w14:paraId="74E54377" w14:textId="02A0D034"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313</w:t>
            </w:r>
          </w:p>
        </w:tc>
        <w:tc>
          <w:tcPr>
            <w:tcW w:w="549" w:type="dxa"/>
            <w:shd w:val="clear" w:color="auto" w:fill="auto"/>
            <w:vAlign w:val="bottom"/>
          </w:tcPr>
          <w:p w14:paraId="1A5A319B" w14:textId="6E6000B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12" w:type="dxa"/>
            <w:shd w:val="clear" w:color="auto" w:fill="auto"/>
            <w:vAlign w:val="bottom"/>
          </w:tcPr>
          <w:p w14:paraId="112DC713" w14:textId="7408D55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18" w:type="dxa"/>
            <w:shd w:val="clear" w:color="auto" w:fill="auto"/>
            <w:vAlign w:val="bottom"/>
          </w:tcPr>
          <w:p w14:paraId="243AED7C" w14:textId="11EE09A9"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634" w:type="dxa"/>
            <w:gridSpan w:val="2"/>
            <w:shd w:val="clear" w:color="auto" w:fill="auto"/>
            <w:vAlign w:val="bottom"/>
          </w:tcPr>
          <w:p w14:paraId="03B56FC3" w14:textId="73F546C6"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23" w:type="dxa"/>
            <w:shd w:val="clear" w:color="auto" w:fill="auto"/>
            <w:vAlign w:val="bottom"/>
          </w:tcPr>
          <w:p w14:paraId="628D4AC7" w14:textId="23A9047B"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620" w:type="dxa"/>
            <w:shd w:val="clear" w:color="auto" w:fill="auto"/>
            <w:vAlign w:val="bottom"/>
          </w:tcPr>
          <w:p w14:paraId="617AA44F" w14:textId="261DA18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38" w:type="dxa"/>
            <w:shd w:val="clear" w:color="auto" w:fill="auto"/>
            <w:vAlign w:val="bottom"/>
          </w:tcPr>
          <w:p w14:paraId="38FE59BE" w14:textId="59CB60E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8" w:type="dxa"/>
            <w:gridSpan w:val="2"/>
            <w:shd w:val="clear" w:color="auto" w:fill="auto"/>
            <w:vAlign w:val="bottom"/>
          </w:tcPr>
          <w:p w14:paraId="10C5AF35" w14:textId="6A51977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520</w:t>
            </w:r>
          </w:p>
        </w:tc>
        <w:tc>
          <w:tcPr>
            <w:tcW w:w="579" w:type="dxa"/>
            <w:shd w:val="clear" w:color="auto" w:fill="auto"/>
            <w:vAlign w:val="bottom"/>
          </w:tcPr>
          <w:p w14:paraId="0ADF4E49" w14:textId="572BD138"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33CB0BAE" w14:textId="47064542"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w:t>
            </w:r>
          </w:p>
        </w:tc>
        <w:tc>
          <w:tcPr>
            <w:tcW w:w="579" w:type="dxa"/>
            <w:shd w:val="clear" w:color="auto" w:fill="auto"/>
            <w:vAlign w:val="bottom"/>
          </w:tcPr>
          <w:p w14:paraId="0F8BDECA" w14:textId="569BCEBD"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1</w:t>
            </w:r>
          </w:p>
        </w:tc>
        <w:tc>
          <w:tcPr>
            <w:tcW w:w="558" w:type="dxa"/>
            <w:shd w:val="clear" w:color="auto" w:fill="auto"/>
            <w:vAlign w:val="bottom"/>
          </w:tcPr>
          <w:p w14:paraId="03EEB74A" w14:textId="325719BA" w:rsidR="00906E00" w:rsidRPr="006C52D1" w:rsidRDefault="00906E00" w:rsidP="00906E00">
            <w:pPr>
              <w:tabs>
                <w:tab w:val="left" w:pos="288"/>
                <w:tab w:val="left" w:pos="576"/>
                <w:tab w:val="left" w:pos="864"/>
                <w:tab w:val="left" w:pos="1152"/>
              </w:tabs>
              <w:spacing w:before="40" w:after="40" w:line="210" w:lineRule="exact"/>
              <w:ind w:right="40"/>
              <w:jc w:val="right"/>
              <w:rPr>
                <w:sz w:val="16"/>
                <w:szCs w:val="16"/>
              </w:rPr>
            </w:pPr>
            <w:r w:rsidRPr="006C52D1">
              <w:rPr>
                <w:sz w:val="16"/>
                <w:szCs w:val="16"/>
              </w:rPr>
              <w:t>521</w:t>
            </w:r>
          </w:p>
        </w:tc>
      </w:tr>
      <w:tr w:rsidR="00DC639F" w:rsidRPr="006C52D1" w14:paraId="669128F3" w14:textId="77777777" w:rsidTr="00DC639F">
        <w:tc>
          <w:tcPr>
            <w:tcW w:w="1116" w:type="dxa"/>
            <w:tcBorders>
              <w:bottom w:val="single" w:sz="4" w:space="0" w:color="auto"/>
            </w:tcBorders>
            <w:shd w:val="clear" w:color="auto" w:fill="auto"/>
            <w:vAlign w:val="bottom"/>
          </w:tcPr>
          <w:p w14:paraId="57468BF7" w14:textId="3C30A363" w:rsidR="00906E00" w:rsidRPr="006C52D1" w:rsidRDefault="00906E00" w:rsidP="00906E00">
            <w:pPr>
              <w:tabs>
                <w:tab w:val="left" w:pos="288"/>
                <w:tab w:val="left" w:pos="576"/>
                <w:tab w:val="left" w:pos="864"/>
                <w:tab w:val="left" w:pos="1152"/>
              </w:tabs>
              <w:spacing w:before="40" w:after="81" w:line="210" w:lineRule="exact"/>
              <w:ind w:right="40"/>
              <w:rPr>
                <w:sz w:val="16"/>
                <w:szCs w:val="16"/>
              </w:rPr>
            </w:pPr>
            <w:r w:rsidRPr="006C52D1">
              <w:rPr>
                <w:sz w:val="16"/>
                <w:szCs w:val="16"/>
              </w:rPr>
              <w:t xml:space="preserve">Reserva de </w:t>
            </w:r>
            <w:proofErr w:type="spellStart"/>
            <w:r w:rsidRPr="006C52D1">
              <w:rPr>
                <w:sz w:val="16"/>
                <w:szCs w:val="16"/>
              </w:rPr>
              <w:t>Amran</w:t>
            </w:r>
            <w:proofErr w:type="spellEnd"/>
          </w:p>
        </w:tc>
        <w:tc>
          <w:tcPr>
            <w:tcW w:w="578" w:type="dxa"/>
            <w:tcBorders>
              <w:bottom w:val="single" w:sz="4" w:space="0" w:color="auto"/>
            </w:tcBorders>
            <w:shd w:val="clear" w:color="auto" w:fill="auto"/>
            <w:vAlign w:val="bottom"/>
          </w:tcPr>
          <w:p w14:paraId="48745813" w14:textId="5282D214"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79" w:type="dxa"/>
            <w:tcBorders>
              <w:bottom w:val="single" w:sz="4" w:space="0" w:color="auto"/>
            </w:tcBorders>
            <w:vAlign w:val="bottom"/>
          </w:tcPr>
          <w:p w14:paraId="5A05E86A" w14:textId="7FC23D7A"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79" w:type="dxa"/>
            <w:tcBorders>
              <w:bottom w:val="single" w:sz="4" w:space="0" w:color="auto"/>
            </w:tcBorders>
            <w:vAlign w:val="bottom"/>
          </w:tcPr>
          <w:p w14:paraId="7C8DF98A" w14:textId="59BD66F5"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78" w:type="dxa"/>
            <w:tcBorders>
              <w:bottom w:val="single" w:sz="4" w:space="0" w:color="auto"/>
            </w:tcBorders>
            <w:vAlign w:val="bottom"/>
          </w:tcPr>
          <w:p w14:paraId="37A27562" w14:textId="5223A5BC"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611" w:type="dxa"/>
            <w:gridSpan w:val="2"/>
            <w:tcBorders>
              <w:bottom w:val="single" w:sz="4" w:space="0" w:color="auto"/>
            </w:tcBorders>
            <w:vAlign w:val="bottom"/>
          </w:tcPr>
          <w:p w14:paraId="67FFA963" w14:textId="3C9A0A3E"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37</w:t>
            </w:r>
          </w:p>
        </w:tc>
        <w:tc>
          <w:tcPr>
            <w:tcW w:w="547" w:type="dxa"/>
            <w:tcBorders>
              <w:bottom w:val="single" w:sz="4" w:space="0" w:color="auto"/>
            </w:tcBorders>
            <w:shd w:val="clear" w:color="auto" w:fill="auto"/>
            <w:vAlign w:val="bottom"/>
          </w:tcPr>
          <w:p w14:paraId="3263A679" w14:textId="7C87CA68"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78" w:type="dxa"/>
            <w:tcBorders>
              <w:bottom w:val="single" w:sz="4" w:space="0" w:color="auto"/>
            </w:tcBorders>
            <w:shd w:val="clear" w:color="auto" w:fill="auto"/>
            <w:vAlign w:val="bottom"/>
          </w:tcPr>
          <w:p w14:paraId="33F63411" w14:textId="006CE87A"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79" w:type="dxa"/>
            <w:tcBorders>
              <w:bottom w:val="single" w:sz="4" w:space="0" w:color="auto"/>
            </w:tcBorders>
            <w:shd w:val="clear" w:color="auto" w:fill="auto"/>
            <w:vAlign w:val="bottom"/>
          </w:tcPr>
          <w:p w14:paraId="07384E4A" w14:textId="6D1F4AFD"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636" w:type="dxa"/>
            <w:gridSpan w:val="2"/>
            <w:tcBorders>
              <w:bottom w:val="single" w:sz="4" w:space="0" w:color="auto"/>
            </w:tcBorders>
            <w:shd w:val="clear" w:color="auto" w:fill="auto"/>
            <w:vAlign w:val="bottom"/>
          </w:tcPr>
          <w:p w14:paraId="162025C2" w14:textId="648CAE5D"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135</w:t>
            </w:r>
          </w:p>
        </w:tc>
        <w:tc>
          <w:tcPr>
            <w:tcW w:w="549" w:type="dxa"/>
            <w:tcBorders>
              <w:bottom w:val="single" w:sz="4" w:space="0" w:color="auto"/>
            </w:tcBorders>
            <w:shd w:val="clear" w:color="auto" w:fill="auto"/>
            <w:vAlign w:val="bottom"/>
          </w:tcPr>
          <w:p w14:paraId="6A5531C8" w14:textId="040A2518"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612" w:type="dxa"/>
            <w:tcBorders>
              <w:bottom w:val="single" w:sz="4" w:space="0" w:color="auto"/>
            </w:tcBorders>
            <w:shd w:val="clear" w:color="auto" w:fill="auto"/>
            <w:vAlign w:val="bottom"/>
          </w:tcPr>
          <w:p w14:paraId="6163A93C" w14:textId="143DAE23"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18" w:type="dxa"/>
            <w:tcBorders>
              <w:bottom w:val="single" w:sz="4" w:space="0" w:color="auto"/>
            </w:tcBorders>
            <w:shd w:val="clear" w:color="auto" w:fill="auto"/>
            <w:vAlign w:val="bottom"/>
          </w:tcPr>
          <w:p w14:paraId="47604BFF" w14:textId="1D4E32D5"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634" w:type="dxa"/>
            <w:gridSpan w:val="2"/>
            <w:tcBorders>
              <w:bottom w:val="single" w:sz="4" w:space="0" w:color="auto"/>
            </w:tcBorders>
            <w:shd w:val="clear" w:color="auto" w:fill="auto"/>
            <w:vAlign w:val="bottom"/>
          </w:tcPr>
          <w:p w14:paraId="54505060" w14:textId="5C00DF1B"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23" w:type="dxa"/>
            <w:tcBorders>
              <w:bottom w:val="single" w:sz="4" w:space="0" w:color="auto"/>
            </w:tcBorders>
            <w:shd w:val="clear" w:color="auto" w:fill="auto"/>
            <w:vAlign w:val="bottom"/>
          </w:tcPr>
          <w:p w14:paraId="28284B71" w14:textId="287C04D3"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620" w:type="dxa"/>
            <w:tcBorders>
              <w:bottom w:val="single" w:sz="4" w:space="0" w:color="auto"/>
            </w:tcBorders>
            <w:shd w:val="clear" w:color="auto" w:fill="auto"/>
            <w:vAlign w:val="bottom"/>
          </w:tcPr>
          <w:p w14:paraId="2CE2FC5A" w14:textId="38D1C95A"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38" w:type="dxa"/>
            <w:tcBorders>
              <w:bottom w:val="single" w:sz="4" w:space="0" w:color="auto"/>
            </w:tcBorders>
            <w:shd w:val="clear" w:color="auto" w:fill="auto"/>
            <w:vAlign w:val="bottom"/>
          </w:tcPr>
          <w:p w14:paraId="1AF7DB6B" w14:textId="63264C19"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78" w:type="dxa"/>
            <w:gridSpan w:val="2"/>
            <w:tcBorders>
              <w:bottom w:val="single" w:sz="4" w:space="0" w:color="auto"/>
            </w:tcBorders>
            <w:shd w:val="clear" w:color="auto" w:fill="auto"/>
            <w:vAlign w:val="bottom"/>
          </w:tcPr>
          <w:p w14:paraId="31A95FBB" w14:textId="4F424315"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172</w:t>
            </w:r>
          </w:p>
        </w:tc>
        <w:tc>
          <w:tcPr>
            <w:tcW w:w="579" w:type="dxa"/>
            <w:tcBorders>
              <w:bottom w:val="single" w:sz="4" w:space="0" w:color="auto"/>
            </w:tcBorders>
            <w:shd w:val="clear" w:color="auto" w:fill="auto"/>
            <w:vAlign w:val="bottom"/>
          </w:tcPr>
          <w:p w14:paraId="49CA43D4" w14:textId="3C145AF7"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79" w:type="dxa"/>
            <w:tcBorders>
              <w:bottom w:val="single" w:sz="4" w:space="0" w:color="auto"/>
            </w:tcBorders>
            <w:shd w:val="clear" w:color="auto" w:fill="auto"/>
            <w:vAlign w:val="bottom"/>
          </w:tcPr>
          <w:p w14:paraId="6F98ED03" w14:textId="73F28381"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79" w:type="dxa"/>
            <w:tcBorders>
              <w:bottom w:val="single" w:sz="4" w:space="0" w:color="auto"/>
            </w:tcBorders>
            <w:shd w:val="clear" w:color="auto" w:fill="auto"/>
            <w:vAlign w:val="bottom"/>
          </w:tcPr>
          <w:p w14:paraId="58C9737D" w14:textId="39ABDA88"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w:t>
            </w:r>
          </w:p>
        </w:tc>
        <w:tc>
          <w:tcPr>
            <w:tcW w:w="558" w:type="dxa"/>
            <w:tcBorders>
              <w:bottom w:val="single" w:sz="4" w:space="0" w:color="auto"/>
            </w:tcBorders>
            <w:shd w:val="clear" w:color="auto" w:fill="auto"/>
            <w:vAlign w:val="bottom"/>
          </w:tcPr>
          <w:p w14:paraId="436075BA" w14:textId="10EB7830" w:rsidR="00906E00" w:rsidRPr="006C52D1" w:rsidRDefault="00906E00" w:rsidP="00906E00">
            <w:pPr>
              <w:tabs>
                <w:tab w:val="left" w:pos="288"/>
                <w:tab w:val="left" w:pos="576"/>
                <w:tab w:val="left" w:pos="864"/>
                <w:tab w:val="left" w:pos="1152"/>
              </w:tabs>
              <w:spacing w:before="40" w:after="81" w:line="210" w:lineRule="exact"/>
              <w:ind w:right="40"/>
              <w:jc w:val="right"/>
              <w:rPr>
                <w:sz w:val="16"/>
                <w:szCs w:val="16"/>
              </w:rPr>
            </w:pPr>
            <w:r w:rsidRPr="006C52D1">
              <w:rPr>
                <w:sz w:val="16"/>
                <w:szCs w:val="16"/>
              </w:rPr>
              <w:t>172</w:t>
            </w:r>
          </w:p>
        </w:tc>
      </w:tr>
      <w:tr w:rsidR="00DC639F" w:rsidRPr="006C52D1" w14:paraId="74F62673" w14:textId="77777777" w:rsidTr="00DC639F">
        <w:tc>
          <w:tcPr>
            <w:tcW w:w="1116" w:type="dxa"/>
            <w:tcBorders>
              <w:top w:val="single" w:sz="4" w:space="0" w:color="auto"/>
              <w:bottom w:val="single" w:sz="12" w:space="0" w:color="auto"/>
            </w:tcBorders>
            <w:shd w:val="clear" w:color="auto" w:fill="auto"/>
            <w:vAlign w:val="bottom"/>
          </w:tcPr>
          <w:p w14:paraId="1EC9FBF4" w14:textId="039B08F0" w:rsidR="00906E00" w:rsidRPr="006C52D1" w:rsidRDefault="00906E00" w:rsidP="00906E00">
            <w:pPr>
              <w:tabs>
                <w:tab w:val="left" w:pos="288"/>
                <w:tab w:val="left" w:pos="576"/>
                <w:tab w:val="left" w:pos="864"/>
                <w:tab w:val="left" w:pos="1152"/>
              </w:tabs>
              <w:spacing w:before="81" w:after="81" w:line="210" w:lineRule="exact"/>
              <w:ind w:right="40"/>
              <w:rPr>
                <w:b/>
                <w:sz w:val="16"/>
                <w:szCs w:val="16"/>
              </w:rPr>
            </w:pPr>
            <w:r w:rsidRPr="006C52D1">
              <w:rPr>
                <w:rFonts w:eastAsia="Arial"/>
                <w:b/>
                <w:sz w:val="16"/>
                <w:szCs w:val="16"/>
              </w:rPr>
              <w:tab/>
              <w:t>Total</w:t>
            </w:r>
          </w:p>
        </w:tc>
        <w:tc>
          <w:tcPr>
            <w:tcW w:w="578" w:type="dxa"/>
            <w:tcBorders>
              <w:top w:val="single" w:sz="4" w:space="0" w:color="auto"/>
              <w:bottom w:val="single" w:sz="12" w:space="0" w:color="auto"/>
            </w:tcBorders>
            <w:shd w:val="clear" w:color="auto" w:fill="auto"/>
            <w:vAlign w:val="bottom"/>
          </w:tcPr>
          <w:p w14:paraId="45D37AC2" w14:textId="446339DA"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rFonts w:eastAsia="Arial"/>
                <w:b/>
                <w:bCs/>
                <w:sz w:val="16"/>
                <w:szCs w:val="16"/>
              </w:rPr>
              <w:t>2 041</w:t>
            </w:r>
          </w:p>
        </w:tc>
        <w:tc>
          <w:tcPr>
            <w:tcW w:w="579" w:type="dxa"/>
            <w:tcBorders>
              <w:top w:val="single" w:sz="4" w:space="0" w:color="auto"/>
              <w:bottom w:val="single" w:sz="12" w:space="0" w:color="auto"/>
            </w:tcBorders>
            <w:shd w:val="clear" w:color="auto" w:fill="auto"/>
            <w:vAlign w:val="bottom"/>
          </w:tcPr>
          <w:p w14:paraId="5E6E58B2" w14:textId="2DAF3577"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33</w:t>
            </w:r>
          </w:p>
        </w:tc>
        <w:tc>
          <w:tcPr>
            <w:tcW w:w="579" w:type="dxa"/>
            <w:tcBorders>
              <w:top w:val="single" w:sz="4" w:space="0" w:color="auto"/>
              <w:bottom w:val="single" w:sz="12" w:space="0" w:color="auto"/>
            </w:tcBorders>
            <w:shd w:val="clear" w:color="auto" w:fill="auto"/>
            <w:vAlign w:val="bottom"/>
          </w:tcPr>
          <w:p w14:paraId="572A2693" w14:textId="35A2E4D5"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24</w:t>
            </w:r>
          </w:p>
        </w:tc>
        <w:tc>
          <w:tcPr>
            <w:tcW w:w="578" w:type="dxa"/>
            <w:tcBorders>
              <w:top w:val="single" w:sz="4" w:space="0" w:color="auto"/>
              <w:bottom w:val="single" w:sz="12" w:space="0" w:color="auto"/>
            </w:tcBorders>
            <w:shd w:val="clear" w:color="auto" w:fill="auto"/>
            <w:vAlign w:val="bottom"/>
          </w:tcPr>
          <w:p w14:paraId="73C829B4" w14:textId="4531879C"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2</w:t>
            </w:r>
          </w:p>
        </w:tc>
        <w:tc>
          <w:tcPr>
            <w:tcW w:w="611" w:type="dxa"/>
            <w:gridSpan w:val="2"/>
            <w:tcBorders>
              <w:top w:val="single" w:sz="4" w:space="0" w:color="auto"/>
              <w:bottom w:val="single" w:sz="12" w:space="0" w:color="auto"/>
            </w:tcBorders>
            <w:shd w:val="clear" w:color="auto" w:fill="auto"/>
            <w:vAlign w:val="bottom"/>
          </w:tcPr>
          <w:p w14:paraId="12A3073F" w14:textId="182C4969"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rFonts w:eastAsia="Arial"/>
                <w:b/>
                <w:bCs/>
                <w:sz w:val="16"/>
                <w:szCs w:val="16"/>
              </w:rPr>
              <w:t>2 012</w:t>
            </w:r>
          </w:p>
        </w:tc>
        <w:tc>
          <w:tcPr>
            <w:tcW w:w="547" w:type="dxa"/>
            <w:tcBorders>
              <w:top w:val="single" w:sz="4" w:space="0" w:color="auto"/>
              <w:bottom w:val="single" w:sz="12" w:space="0" w:color="auto"/>
            </w:tcBorders>
            <w:shd w:val="clear" w:color="auto" w:fill="auto"/>
            <w:vAlign w:val="bottom"/>
          </w:tcPr>
          <w:p w14:paraId="5D194A61" w14:textId="7608FD89"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10</w:t>
            </w:r>
          </w:p>
        </w:tc>
        <w:tc>
          <w:tcPr>
            <w:tcW w:w="578" w:type="dxa"/>
            <w:tcBorders>
              <w:top w:val="single" w:sz="4" w:space="0" w:color="auto"/>
              <w:bottom w:val="single" w:sz="12" w:space="0" w:color="auto"/>
            </w:tcBorders>
            <w:shd w:val="clear" w:color="auto" w:fill="auto"/>
            <w:vAlign w:val="bottom"/>
          </w:tcPr>
          <w:p w14:paraId="2E474647" w14:textId="51F35A0B"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22</w:t>
            </w:r>
          </w:p>
        </w:tc>
        <w:tc>
          <w:tcPr>
            <w:tcW w:w="579" w:type="dxa"/>
            <w:tcBorders>
              <w:top w:val="single" w:sz="4" w:space="0" w:color="auto"/>
              <w:bottom w:val="single" w:sz="12" w:space="0" w:color="auto"/>
            </w:tcBorders>
            <w:shd w:val="clear" w:color="auto" w:fill="auto"/>
            <w:vAlign w:val="bottom"/>
          </w:tcPr>
          <w:p w14:paraId="7F5FDFDD" w14:textId="7FD239C6"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1</w:t>
            </w:r>
          </w:p>
        </w:tc>
        <w:tc>
          <w:tcPr>
            <w:tcW w:w="636" w:type="dxa"/>
            <w:gridSpan w:val="2"/>
            <w:tcBorders>
              <w:top w:val="single" w:sz="4" w:space="0" w:color="auto"/>
              <w:bottom w:val="single" w:sz="12" w:space="0" w:color="auto"/>
            </w:tcBorders>
            <w:shd w:val="clear" w:color="auto" w:fill="auto"/>
            <w:vAlign w:val="bottom"/>
          </w:tcPr>
          <w:p w14:paraId="1C1C2BD5" w14:textId="3EFF62B5"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rFonts w:eastAsia="Arial"/>
                <w:b/>
                <w:bCs/>
                <w:sz w:val="16"/>
                <w:szCs w:val="16"/>
              </w:rPr>
              <w:t>3 497</w:t>
            </w:r>
          </w:p>
        </w:tc>
        <w:tc>
          <w:tcPr>
            <w:tcW w:w="549" w:type="dxa"/>
            <w:tcBorders>
              <w:top w:val="single" w:sz="4" w:space="0" w:color="auto"/>
              <w:bottom w:val="single" w:sz="12" w:space="0" w:color="auto"/>
            </w:tcBorders>
            <w:shd w:val="clear" w:color="auto" w:fill="auto"/>
            <w:vAlign w:val="bottom"/>
          </w:tcPr>
          <w:p w14:paraId="7FCA384E" w14:textId="667A844E"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70</w:t>
            </w:r>
          </w:p>
        </w:tc>
        <w:tc>
          <w:tcPr>
            <w:tcW w:w="612" w:type="dxa"/>
            <w:tcBorders>
              <w:top w:val="single" w:sz="4" w:space="0" w:color="auto"/>
              <w:bottom w:val="single" w:sz="12" w:space="0" w:color="auto"/>
            </w:tcBorders>
            <w:shd w:val="clear" w:color="auto" w:fill="auto"/>
            <w:vAlign w:val="bottom"/>
          </w:tcPr>
          <w:p w14:paraId="0BDF15CE" w14:textId="05329A47"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57</w:t>
            </w:r>
          </w:p>
        </w:tc>
        <w:tc>
          <w:tcPr>
            <w:tcW w:w="518" w:type="dxa"/>
            <w:tcBorders>
              <w:top w:val="single" w:sz="4" w:space="0" w:color="auto"/>
              <w:bottom w:val="single" w:sz="12" w:space="0" w:color="auto"/>
            </w:tcBorders>
            <w:shd w:val="clear" w:color="auto" w:fill="auto"/>
            <w:vAlign w:val="bottom"/>
          </w:tcPr>
          <w:p w14:paraId="085430EB" w14:textId="01554587"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70</w:t>
            </w:r>
          </w:p>
        </w:tc>
        <w:tc>
          <w:tcPr>
            <w:tcW w:w="634" w:type="dxa"/>
            <w:gridSpan w:val="2"/>
            <w:tcBorders>
              <w:top w:val="single" w:sz="4" w:space="0" w:color="auto"/>
              <w:bottom w:val="single" w:sz="12" w:space="0" w:color="auto"/>
            </w:tcBorders>
            <w:shd w:val="clear" w:color="auto" w:fill="auto"/>
            <w:vAlign w:val="bottom"/>
          </w:tcPr>
          <w:p w14:paraId="20E559E0" w14:textId="3F58F434"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rFonts w:eastAsia="Arial"/>
                <w:b/>
                <w:bCs/>
                <w:sz w:val="16"/>
                <w:szCs w:val="16"/>
              </w:rPr>
              <w:t>1 868</w:t>
            </w:r>
          </w:p>
        </w:tc>
        <w:tc>
          <w:tcPr>
            <w:tcW w:w="523" w:type="dxa"/>
            <w:tcBorders>
              <w:top w:val="single" w:sz="4" w:space="0" w:color="auto"/>
              <w:bottom w:val="single" w:sz="12" w:space="0" w:color="auto"/>
            </w:tcBorders>
            <w:shd w:val="clear" w:color="auto" w:fill="auto"/>
            <w:vAlign w:val="bottom"/>
          </w:tcPr>
          <w:p w14:paraId="19B5AA30" w14:textId="529D5684"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12</w:t>
            </w:r>
          </w:p>
        </w:tc>
        <w:tc>
          <w:tcPr>
            <w:tcW w:w="620" w:type="dxa"/>
            <w:tcBorders>
              <w:top w:val="single" w:sz="4" w:space="0" w:color="auto"/>
              <w:bottom w:val="single" w:sz="12" w:space="0" w:color="auto"/>
            </w:tcBorders>
            <w:shd w:val="clear" w:color="auto" w:fill="auto"/>
            <w:vAlign w:val="bottom"/>
          </w:tcPr>
          <w:p w14:paraId="694EB5AC" w14:textId="790CF345"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w:t>
            </w:r>
          </w:p>
        </w:tc>
        <w:tc>
          <w:tcPr>
            <w:tcW w:w="538" w:type="dxa"/>
            <w:tcBorders>
              <w:top w:val="single" w:sz="4" w:space="0" w:color="auto"/>
              <w:bottom w:val="single" w:sz="12" w:space="0" w:color="auto"/>
            </w:tcBorders>
            <w:shd w:val="clear" w:color="auto" w:fill="auto"/>
            <w:vAlign w:val="bottom"/>
          </w:tcPr>
          <w:p w14:paraId="0B9C7735" w14:textId="00DD9ECC"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w:t>
            </w:r>
          </w:p>
        </w:tc>
        <w:tc>
          <w:tcPr>
            <w:tcW w:w="578" w:type="dxa"/>
            <w:gridSpan w:val="2"/>
            <w:tcBorders>
              <w:top w:val="single" w:sz="4" w:space="0" w:color="auto"/>
              <w:bottom w:val="single" w:sz="12" w:space="0" w:color="auto"/>
            </w:tcBorders>
            <w:shd w:val="clear" w:color="auto" w:fill="auto"/>
            <w:vAlign w:val="bottom"/>
          </w:tcPr>
          <w:p w14:paraId="0C95D911" w14:textId="5121ADFB"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rFonts w:eastAsia="Arial"/>
                <w:b/>
                <w:bCs/>
                <w:sz w:val="16"/>
                <w:szCs w:val="16"/>
              </w:rPr>
              <w:t>9 418</w:t>
            </w:r>
          </w:p>
        </w:tc>
        <w:tc>
          <w:tcPr>
            <w:tcW w:w="579" w:type="dxa"/>
            <w:tcBorders>
              <w:top w:val="single" w:sz="4" w:space="0" w:color="auto"/>
              <w:bottom w:val="single" w:sz="12" w:space="0" w:color="auto"/>
            </w:tcBorders>
            <w:shd w:val="clear" w:color="auto" w:fill="auto"/>
            <w:vAlign w:val="bottom"/>
          </w:tcPr>
          <w:p w14:paraId="6BB5061D" w14:textId="141C6708"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125</w:t>
            </w:r>
          </w:p>
        </w:tc>
        <w:tc>
          <w:tcPr>
            <w:tcW w:w="579" w:type="dxa"/>
            <w:tcBorders>
              <w:top w:val="single" w:sz="4" w:space="0" w:color="auto"/>
              <w:bottom w:val="single" w:sz="12" w:space="0" w:color="auto"/>
            </w:tcBorders>
            <w:shd w:val="clear" w:color="auto" w:fill="auto"/>
            <w:vAlign w:val="bottom"/>
          </w:tcPr>
          <w:p w14:paraId="1AB8756E" w14:textId="20A94B9D"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103</w:t>
            </w:r>
          </w:p>
        </w:tc>
        <w:tc>
          <w:tcPr>
            <w:tcW w:w="579" w:type="dxa"/>
            <w:tcBorders>
              <w:top w:val="single" w:sz="4" w:space="0" w:color="auto"/>
              <w:bottom w:val="single" w:sz="12" w:space="0" w:color="auto"/>
            </w:tcBorders>
            <w:shd w:val="clear" w:color="auto" w:fill="auto"/>
            <w:vAlign w:val="bottom"/>
          </w:tcPr>
          <w:p w14:paraId="317DD035" w14:textId="19C6983C"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b/>
                <w:sz w:val="16"/>
                <w:szCs w:val="16"/>
              </w:rPr>
              <w:t>73</w:t>
            </w:r>
          </w:p>
        </w:tc>
        <w:tc>
          <w:tcPr>
            <w:tcW w:w="558" w:type="dxa"/>
            <w:tcBorders>
              <w:top w:val="single" w:sz="4" w:space="0" w:color="auto"/>
              <w:bottom w:val="single" w:sz="12" w:space="0" w:color="auto"/>
            </w:tcBorders>
            <w:shd w:val="clear" w:color="auto" w:fill="auto"/>
            <w:vAlign w:val="bottom"/>
          </w:tcPr>
          <w:p w14:paraId="42A95386" w14:textId="72CAF33C" w:rsidR="00906E00" w:rsidRPr="006C52D1" w:rsidRDefault="00906E00" w:rsidP="00906E00">
            <w:pPr>
              <w:tabs>
                <w:tab w:val="left" w:pos="288"/>
                <w:tab w:val="left" w:pos="576"/>
                <w:tab w:val="left" w:pos="864"/>
                <w:tab w:val="left" w:pos="1152"/>
              </w:tabs>
              <w:spacing w:before="81" w:after="81" w:line="210" w:lineRule="exact"/>
              <w:ind w:right="40"/>
              <w:jc w:val="right"/>
              <w:rPr>
                <w:b/>
                <w:sz w:val="16"/>
                <w:szCs w:val="16"/>
              </w:rPr>
            </w:pPr>
            <w:r w:rsidRPr="006C52D1">
              <w:rPr>
                <w:rFonts w:eastAsia="Arial"/>
                <w:b/>
                <w:bCs/>
                <w:sz w:val="16"/>
                <w:szCs w:val="16"/>
              </w:rPr>
              <w:t>9 719</w:t>
            </w:r>
          </w:p>
        </w:tc>
      </w:tr>
    </w:tbl>
    <w:p w14:paraId="7883C623" w14:textId="77755FE4" w:rsidR="000A17EA" w:rsidRPr="006C52D1" w:rsidRDefault="000A17EA" w:rsidP="00007472">
      <w:pPr>
        <w:pStyle w:val="SingleTxt"/>
        <w:spacing w:after="0" w:line="120" w:lineRule="exact"/>
        <w:rPr>
          <w:sz w:val="10"/>
        </w:rPr>
      </w:pPr>
    </w:p>
    <w:p w14:paraId="31AA670E" w14:textId="4CCC5273" w:rsidR="000A17EA" w:rsidRPr="006C52D1" w:rsidRDefault="000A17EA" w:rsidP="00974A55">
      <w:pPr>
        <w:pStyle w:val="SingleTxt"/>
      </w:pPr>
    </w:p>
    <w:p w14:paraId="5583DD38" w14:textId="77777777" w:rsidR="00007472" w:rsidRPr="006C52D1" w:rsidRDefault="00007472" w:rsidP="00974A55">
      <w:pPr>
        <w:pStyle w:val="SingleTxt"/>
      </w:pPr>
    </w:p>
    <w:p w14:paraId="54AA846C" w14:textId="71AE2CA5" w:rsidR="000A17EA" w:rsidRPr="006C52D1" w:rsidRDefault="00CD4EFB" w:rsidP="00974A55">
      <w:pPr>
        <w:pStyle w:val="SingleTxt"/>
        <w:sectPr w:rsidR="000A17EA" w:rsidRPr="006C52D1" w:rsidSect="000A17EA">
          <w:headerReference w:type="even" r:id="rId20"/>
          <w:headerReference w:type="default" r:id="rId21"/>
          <w:footerReference w:type="even" r:id="rId22"/>
          <w:footerReference w:type="default" r:id="rId23"/>
          <w:endnotePr>
            <w:numFmt w:val="decimal"/>
          </w:endnotePr>
          <w:pgSz w:w="15840" w:h="12240" w:orient="landscape"/>
          <w:pgMar w:top="1195" w:right="1440" w:bottom="1195" w:left="1152" w:header="576" w:footer="1037" w:gutter="0"/>
          <w:cols w:space="720"/>
          <w:noEndnote/>
          <w:bidi/>
          <w:rtlGutter/>
          <w:docGrid w:linePitch="360"/>
        </w:sectPr>
      </w:pPr>
      <w:r w:rsidRPr="006C52D1">
        <w:rPr>
          <w:noProof/>
          <w:w w:val="100"/>
        </w:rPr>
        <mc:AlternateContent>
          <mc:Choice Requires="wps">
            <w:drawing>
              <wp:anchor distT="0" distB="0" distL="114300" distR="114300" simplePos="0" relativeHeight="251660288" behindDoc="0" locked="0" layoutInCell="1" allowOverlap="1" wp14:anchorId="41F3AC67" wp14:editId="3205EECB">
                <wp:simplePos x="0" y="0"/>
                <wp:positionH relativeFrom="page">
                  <wp:posOffset>639445</wp:posOffset>
                </wp:positionH>
                <wp:positionV relativeFrom="paragraph">
                  <wp:posOffset>537845</wp:posOffset>
                </wp:positionV>
                <wp:extent cx="0" cy="914400"/>
                <wp:effectExtent l="0" t="0" r="38100" b="19050"/>
                <wp:wrapNone/>
                <wp:docPr id="5" name="Straight Connector 5"/>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2417B3A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50.35pt,42.35pt" to="50.35pt,1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" strokecolor="#010000" strokeweight=".25pt">
                <w10:wrap anchorx="page"/>
              </v:line>
            </w:pict>
          </mc:Fallback>
        </mc:AlternateContent>
      </w:r>
    </w:p>
    <w:p w14:paraId="0D47E1B9" w14:textId="2CA6F356" w:rsidR="000A17EA" w:rsidRPr="006C52D1" w:rsidRDefault="000A17EA" w:rsidP="00974A55">
      <w:pPr>
        <w:pStyle w:val="SingleTxt"/>
      </w:pPr>
    </w:p>
    <w:p w14:paraId="1BD1E464" w14:textId="3D61C36F" w:rsidR="000A17EA" w:rsidRPr="006C52D1" w:rsidRDefault="000A17EA" w:rsidP="000A17EA">
      <w:pPr>
        <w:pStyle w:val="SingleTxt"/>
      </w:pPr>
    </w:p>
    <w:p w14:paraId="20622602" w14:textId="77777777" w:rsidR="00523A14" w:rsidRPr="006C52D1" w:rsidRDefault="00523A14" w:rsidP="00974A55">
      <w:pPr>
        <w:pStyle w:val="SingleTxt"/>
      </w:pPr>
    </w:p>
    <w:sectPr w:rsidR="00523A14" w:rsidRPr="006C52D1" w:rsidSect="00CD4EFB">
      <w:headerReference w:type="even" r:id="rId24"/>
      <w:headerReference w:type="default" r:id="rId25"/>
      <w:footerReference w:type="even" r:id="rId26"/>
      <w:footerReference w:type="default" r:id="rId27"/>
      <w:endnotePr>
        <w:numFmt w:val="decimal"/>
      </w:endnotePr>
      <w:type w:val="continuous"/>
      <w:pgSz w:w="15840" w:h="12240" w:orient="landscape"/>
      <w:pgMar w:top="1200" w:right="1440" w:bottom="1200" w:left="1152"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28T13:20:00Z" w:initials="Start">
    <w:p w14:paraId="24577F19" w14:textId="77777777" w:rsidR="00156042" w:rsidRPr="0093491F" w:rsidRDefault="00156042">
      <w:pPr>
        <w:pStyle w:val="CommentText"/>
        <w:rPr>
          <w:lang w:val="en-US"/>
        </w:rPr>
      </w:pPr>
      <w:r>
        <w:rPr>
          <w:rStyle w:val="CommentReference"/>
        </w:rPr>
        <w:annotationRef/>
      </w:r>
      <w:r w:rsidRPr="0093491F">
        <w:rPr>
          <w:lang w:val="en-US"/>
        </w:rPr>
        <w:t>&lt;&lt;ODS JOB NO&gt;&gt;N2021518S&lt;&lt;ODS JOB NO&gt;&gt;</w:t>
      </w:r>
    </w:p>
    <w:p w14:paraId="4BB3AA03" w14:textId="77777777" w:rsidR="00156042" w:rsidRPr="0093491F" w:rsidRDefault="00156042">
      <w:pPr>
        <w:pStyle w:val="CommentText"/>
        <w:rPr>
          <w:lang w:val="en-US"/>
        </w:rPr>
      </w:pPr>
      <w:r w:rsidRPr="0093491F">
        <w:rPr>
          <w:lang w:val="en-US"/>
        </w:rPr>
        <w:t>&lt;&lt;ODS DOC SYMBOL1&gt;&gt;CEDAW/C/YEM/RQ/7-8&lt;&lt;ODS DOC SYMBOL1&gt;&gt;</w:t>
      </w:r>
    </w:p>
    <w:p w14:paraId="468E1D51" w14:textId="77777777" w:rsidR="00156042" w:rsidRPr="0093491F" w:rsidRDefault="00156042">
      <w:pPr>
        <w:pStyle w:val="CommentText"/>
        <w:rPr>
          <w:lang w:val="en-US"/>
        </w:rPr>
      </w:pPr>
      <w:r w:rsidRPr="0093491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8E1D5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C6195" w16cex:dateUtc="2020-09-28T17: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8E1D51" w16cid:durableId="231C61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8A5BA" w14:textId="77777777" w:rsidR="00CF10D8" w:rsidRDefault="00CF10D8" w:rsidP="00101B18">
      <w:r>
        <w:separator/>
      </w:r>
    </w:p>
  </w:endnote>
  <w:endnote w:type="continuationSeparator" w:id="0">
    <w:p w14:paraId="29729A7B" w14:textId="77777777" w:rsidR="00CF10D8" w:rsidRDefault="00CF10D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56042" w14:paraId="6C314F4C" w14:textId="77777777" w:rsidTr="00F758B2">
      <w:tc>
        <w:tcPr>
          <w:tcW w:w="4920" w:type="dxa"/>
          <w:shd w:val="clear" w:color="auto" w:fill="auto"/>
          <w:vAlign w:val="bottom"/>
        </w:tcPr>
        <w:p w14:paraId="49E01ABC" w14:textId="77777777" w:rsidR="00156042" w:rsidRPr="00F758B2" w:rsidRDefault="00156042" w:rsidP="00F758B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56E86AC" w14:textId="6BD14569" w:rsidR="00156042" w:rsidRPr="00F758B2" w:rsidRDefault="00156042" w:rsidP="00F758B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05CFF">
            <w:rPr>
              <w:b w:val="0"/>
              <w:color w:val="000000"/>
              <w:sz w:val="14"/>
            </w:rPr>
            <w:t>20-10875</w:t>
          </w:r>
          <w:r>
            <w:rPr>
              <w:b w:val="0"/>
              <w:color w:val="000000"/>
              <w:sz w:val="14"/>
            </w:rPr>
            <w:fldChar w:fldCharType="end"/>
          </w:r>
        </w:p>
      </w:tc>
    </w:tr>
  </w:tbl>
  <w:p w14:paraId="3ABBF625" w14:textId="77777777" w:rsidR="00156042" w:rsidRPr="00F758B2" w:rsidRDefault="00156042" w:rsidP="00F758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56042" w14:paraId="3C6E21D5" w14:textId="77777777" w:rsidTr="00F758B2">
      <w:tc>
        <w:tcPr>
          <w:tcW w:w="4920" w:type="dxa"/>
          <w:shd w:val="clear" w:color="auto" w:fill="auto"/>
          <w:vAlign w:val="bottom"/>
        </w:tcPr>
        <w:p w14:paraId="15A08DBB" w14:textId="5A39E682" w:rsidR="00156042" w:rsidRPr="00F758B2" w:rsidRDefault="00156042" w:rsidP="00F758B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05CFF">
            <w:rPr>
              <w:b w:val="0"/>
              <w:color w:val="000000"/>
              <w:sz w:val="14"/>
            </w:rPr>
            <w:t>20-10875</w:t>
          </w:r>
          <w:r>
            <w:rPr>
              <w:b w:val="0"/>
              <w:color w:val="000000"/>
              <w:sz w:val="14"/>
            </w:rPr>
            <w:fldChar w:fldCharType="end"/>
          </w:r>
        </w:p>
      </w:tc>
      <w:tc>
        <w:tcPr>
          <w:tcW w:w="4920" w:type="dxa"/>
          <w:shd w:val="clear" w:color="auto" w:fill="auto"/>
          <w:vAlign w:val="bottom"/>
        </w:tcPr>
        <w:p w14:paraId="4B69FF26" w14:textId="77777777" w:rsidR="00156042" w:rsidRPr="00F758B2" w:rsidRDefault="00156042" w:rsidP="00F758B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814B7BA" w14:textId="77777777" w:rsidR="00156042" w:rsidRPr="00F758B2" w:rsidRDefault="00156042" w:rsidP="00F758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402E1" w14:textId="77777777" w:rsidR="00156042" w:rsidRPr="00F758B2" w:rsidRDefault="00156042" w:rsidP="00F758B2">
    <w:pPr>
      <w:pStyle w:val="Footer"/>
      <w:spacing w:line="120" w:lineRule="exact"/>
      <w:rPr>
        <w:b w:val="0"/>
        <w:sz w:val="10"/>
      </w:rPr>
    </w:pPr>
    <w:r>
      <w:rPr>
        <w:b w:val="0"/>
        <w:sz w:val="10"/>
      </w:rPr>
      <w:drawing>
        <wp:anchor distT="0" distB="0" distL="114300" distR="114300" simplePos="0" relativeHeight="251658240" behindDoc="0" locked="0" layoutInCell="1" allowOverlap="1" wp14:anchorId="37145ACC" wp14:editId="22EC19E8">
          <wp:simplePos x="0" y="0"/>
          <wp:positionH relativeFrom="column">
            <wp:posOffset>5568315</wp:posOffset>
          </wp:positionH>
          <wp:positionV relativeFrom="paragraph">
            <wp:posOffset>-283210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56042" w14:paraId="0B9EC53D" w14:textId="77777777" w:rsidTr="00F758B2">
      <w:tc>
        <w:tcPr>
          <w:tcW w:w="3830" w:type="dxa"/>
          <w:shd w:val="clear" w:color="auto" w:fill="auto"/>
        </w:tcPr>
        <w:p w14:paraId="04DF39C0" w14:textId="5A27FFE9" w:rsidR="00156042" w:rsidRDefault="00156042" w:rsidP="00F758B2">
          <w:pPr>
            <w:pStyle w:val="ReleaseDate0"/>
          </w:pPr>
          <w:r>
            <w:t>20-10875 (S)    280920    011020</w:t>
          </w:r>
        </w:p>
        <w:p w14:paraId="02B71D39" w14:textId="77777777" w:rsidR="00156042" w:rsidRPr="00F758B2" w:rsidRDefault="00156042" w:rsidP="00F758B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*2010875*</w:t>
          </w:r>
        </w:p>
      </w:tc>
      <w:tc>
        <w:tcPr>
          <w:tcW w:w="4920" w:type="dxa"/>
          <w:shd w:val="clear" w:color="auto" w:fill="auto"/>
        </w:tcPr>
        <w:p w14:paraId="45E8B619" w14:textId="77777777" w:rsidR="00156042" w:rsidRDefault="00156042" w:rsidP="00F758B2">
          <w:pPr>
            <w:pStyle w:val="Footer"/>
            <w:jc w:val="right"/>
            <w:rPr>
              <w:b w:val="0"/>
              <w:sz w:val="20"/>
            </w:rPr>
          </w:pPr>
          <w:r>
            <w:rPr>
              <w:b w:val="0"/>
              <w:sz w:val="20"/>
            </w:rPr>
            <w:drawing>
              <wp:inline distT="0" distB="0" distL="0" distR="0" wp14:anchorId="56AA8BEF" wp14:editId="67C72192">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5016BB5" w14:textId="77777777" w:rsidR="00156042" w:rsidRPr="00F758B2" w:rsidRDefault="00156042" w:rsidP="00F758B2">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56042" w:rsidRPr="000A17EA" w14:paraId="6A6B4087" w14:textId="77777777" w:rsidTr="000A17EA">
      <w:trPr>
        <w:cantSplit/>
        <w:trHeight w:val="4925"/>
      </w:trPr>
      <w:tc>
        <w:tcPr>
          <w:tcW w:w="9830" w:type="dxa"/>
          <w:shd w:val="clear" w:color="auto" w:fill="auto"/>
          <w:textDirection w:val="tbRl"/>
        </w:tcPr>
        <w:p w14:paraId="49BCC8AC" w14:textId="245F5DB6" w:rsidR="00156042" w:rsidRPr="000A17EA" w:rsidRDefault="00156042" w:rsidP="000A17E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26</w:t>
          </w:r>
          <w:r>
            <w:rPr>
              <w:w w:val="103"/>
            </w:rPr>
            <w:fldChar w:fldCharType="end"/>
          </w:r>
        </w:p>
      </w:tc>
    </w:tr>
    <w:tr w:rsidR="00156042" w:rsidRPr="000A17EA" w14:paraId="60C79869" w14:textId="77777777" w:rsidTr="000A17EA">
      <w:trPr>
        <w:cantSplit/>
        <w:trHeight w:val="4925"/>
      </w:trPr>
      <w:tc>
        <w:tcPr>
          <w:tcW w:w="9830" w:type="dxa"/>
          <w:shd w:val="clear" w:color="auto" w:fill="auto"/>
          <w:textDirection w:val="tbRl"/>
        </w:tcPr>
        <w:p w14:paraId="2F977747" w14:textId="58D4982F" w:rsidR="00156042" w:rsidRPr="000A17EA" w:rsidRDefault="00156042" w:rsidP="000A17E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5CFF">
            <w:rPr>
              <w:b w:val="0"/>
              <w:w w:val="103"/>
              <w:sz w:val="14"/>
            </w:rPr>
            <w:t>20-10875</w:t>
          </w:r>
          <w:r>
            <w:rPr>
              <w:b w:val="0"/>
              <w:w w:val="103"/>
              <w:sz w:val="14"/>
            </w:rPr>
            <w:fldChar w:fldCharType="end"/>
          </w:r>
        </w:p>
      </w:tc>
    </w:tr>
  </w:tbl>
  <w:p w14:paraId="000089F9" w14:textId="77777777" w:rsidR="00156042" w:rsidRPr="000A17EA" w:rsidRDefault="00156042" w:rsidP="000A17E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56042" w:rsidRPr="000A17EA" w14:paraId="50EE494C" w14:textId="77777777" w:rsidTr="000A17EA">
      <w:trPr>
        <w:cantSplit/>
        <w:trHeight w:val="4925"/>
      </w:trPr>
      <w:tc>
        <w:tcPr>
          <w:tcW w:w="9830" w:type="dxa"/>
          <w:shd w:val="clear" w:color="auto" w:fill="auto"/>
          <w:textDirection w:val="tbRl"/>
        </w:tcPr>
        <w:p w14:paraId="450E4EB5" w14:textId="0136E53E" w:rsidR="00156042" w:rsidRPr="000A17EA" w:rsidRDefault="00156042" w:rsidP="000A17E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5CFF">
            <w:rPr>
              <w:b w:val="0"/>
              <w:w w:val="103"/>
              <w:sz w:val="14"/>
            </w:rPr>
            <w:t>20-10875</w:t>
          </w:r>
          <w:r>
            <w:rPr>
              <w:b w:val="0"/>
              <w:w w:val="103"/>
              <w:sz w:val="14"/>
            </w:rPr>
            <w:fldChar w:fldCharType="end"/>
          </w:r>
        </w:p>
      </w:tc>
    </w:tr>
    <w:tr w:rsidR="00156042" w:rsidRPr="000A17EA" w14:paraId="7D018466" w14:textId="77777777" w:rsidTr="000A17EA">
      <w:trPr>
        <w:cantSplit/>
        <w:trHeight w:val="4925"/>
      </w:trPr>
      <w:tc>
        <w:tcPr>
          <w:tcW w:w="9830" w:type="dxa"/>
          <w:shd w:val="clear" w:color="auto" w:fill="auto"/>
          <w:textDirection w:val="tbRl"/>
        </w:tcPr>
        <w:p w14:paraId="607ED6C1" w14:textId="010E11E2" w:rsidR="00156042" w:rsidRPr="000A17EA" w:rsidRDefault="00156042" w:rsidP="000A17E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26</w:t>
          </w:r>
          <w:r>
            <w:rPr>
              <w:w w:val="103"/>
            </w:rPr>
            <w:fldChar w:fldCharType="end"/>
          </w:r>
        </w:p>
      </w:tc>
    </w:tr>
  </w:tbl>
  <w:p w14:paraId="315AE608" w14:textId="77777777" w:rsidR="00156042" w:rsidRPr="000A17EA" w:rsidRDefault="00156042" w:rsidP="000A17E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56042" w14:paraId="7F356766" w14:textId="77777777" w:rsidTr="00F758B2">
      <w:tc>
        <w:tcPr>
          <w:tcW w:w="4920" w:type="dxa"/>
          <w:shd w:val="clear" w:color="auto" w:fill="auto"/>
          <w:vAlign w:val="bottom"/>
        </w:tcPr>
        <w:p w14:paraId="37558204" w14:textId="77777777" w:rsidR="00156042" w:rsidRPr="00F758B2" w:rsidRDefault="00156042" w:rsidP="00F758B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669AD97" w14:textId="2548FC16" w:rsidR="00156042" w:rsidRPr="00F758B2" w:rsidRDefault="00156042" w:rsidP="00F758B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05CFF">
            <w:rPr>
              <w:b w:val="0"/>
              <w:color w:val="000000"/>
              <w:sz w:val="14"/>
            </w:rPr>
            <w:t>20-10875</w:t>
          </w:r>
          <w:r>
            <w:rPr>
              <w:b w:val="0"/>
              <w:color w:val="000000"/>
              <w:sz w:val="14"/>
            </w:rPr>
            <w:fldChar w:fldCharType="end"/>
          </w:r>
        </w:p>
      </w:tc>
    </w:tr>
  </w:tbl>
  <w:p w14:paraId="3ECCA353" w14:textId="77777777" w:rsidR="00156042" w:rsidRPr="00F758B2" w:rsidRDefault="00156042" w:rsidP="00F758B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56042" w14:paraId="5CACD689" w14:textId="77777777" w:rsidTr="00F758B2">
      <w:tc>
        <w:tcPr>
          <w:tcW w:w="4920" w:type="dxa"/>
          <w:shd w:val="clear" w:color="auto" w:fill="auto"/>
          <w:vAlign w:val="bottom"/>
        </w:tcPr>
        <w:p w14:paraId="5975E16A" w14:textId="7E305498" w:rsidR="00156042" w:rsidRPr="00F758B2" w:rsidRDefault="00156042" w:rsidP="00F758B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05CFF">
            <w:rPr>
              <w:b w:val="0"/>
              <w:color w:val="000000"/>
              <w:sz w:val="14"/>
            </w:rPr>
            <w:t>20-10875</w:t>
          </w:r>
          <w:r>
            <w:rPr>
              <w:b w:val="0"/>
              <w:color w:val="000000"/>
              <w:sz w:val="14"/>
            </w:rPr>
            <w:fldChar w:fldCharType="end"/>
          </w:r>
        </w:p>
      </w:tc>
      <w:tc>
        <w:tcPr>
          <w:tcW w:w="4920" w:type="dxa"/>
          <w:shd w:val="clear" w:color="auto" w:fill="auto"/>
          <w:vAlign w:val="bottom"/>
        </w:tcPr>
        <w:p w14:paraId="1A557D19" w14:textId="77777777" w:rsidR="00156042" w:rsidRPr="00F758B2" w:rsidRDefault="00156042" w:rsidP="00F758B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DAF3749" w14:textId="77777777" w:rsidR="00156042" w:rsidRPr="00F758B2" w:rsidRDefault="00156042" w:rsidP="00F75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602F5" w14:textId="77777777" w:rsidR="00CF10D8" w:rsidRDefault="00CF10D8" w:rsidP="00101B18">
      <w:r>
        <w:separator/>
      </w:r>
    </w:p>
  </w:footnote>
  <w:footnote w:type="continuationSeparator" w:id="0">
    <w:p w14:paraId="7C9399E6" w14:textId="77777777" w:rsidR="00CF10D8" w:rsidRDefault="00CF10D8"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6042" w14:paraId="07DA539B" w14:textId="77777777" w:rsidTr="00F758B2">
      <w:trPr>
        <w:trHeight w:hRule="exact" w:val="864"/>
      </w:trPr>
      <w:tc>
        <w:tcPr>
          <w:tcW w:w="4920" w:type="dxa"/>
          <w:shd w:val="clear" w:color="auto" w:fill="auto"/>
          <w:vAlign w:val="bottom"/>
        </w:tcPr>
        <w:p w14:paraId="1827C460" w14:textId="33E88D34" w:rsidR="00156042" w:rsidRPr="00F758B2" w:rsidRDefault="00156042" w:rsidP="00F758B2">
          <w:pPr>
            <w:pStyle w:val="Header"/>
            <w:spacing w:after="80"/>
            <w:rPr>
              <w:b/>
            </w:rPr>
          </w:pPr>
          <w:r>
            <w:rPr>
              <w:b/>
            </w:rPr>
            <w:fldChar w:fldCharType="begin"/>
          </w:r>
          <w:r>
            <w:rPr>
              <w:b/>
            </w:rPr>
            <w:instrText xml:space="preserve"> DOCVARIABLE "sss1" \* MERGEFORMAT </w:instrText>
          </w:r>
          <w:r>
            <w:rPr>
              <w:b/>
            </w:rPr>
            <w:fldChar w:fldCharType="separate"/>
          </w:r>
          <w:r w:rsidR="00A05CFF">
            <w:rPr>
              <w:b/>
            </w:rPr>
            <w:t>CEDAW/C/YEM/RQ/7-8</w:t>
          </w:r>
          <w:r>
            <w:rPr>
              <w:b/>
            </w:rPr>
            <w:fldChar w:fldCharType="end"/>
          </w:r>
        </w:p>
      </w:tc>
      <w:tc>
        <w:tcPr>
          <w:tcW w:w="4920" w:type="dxa"/>
          <w:shd w:val="clear" w:color="auto" w:fill="auto"/>
          <w:vAlign w:val="bottom"/>
        </w:tcPr>
        <w:p w14:paraId="48A5487A" w14:textId="77777777" w:rsidR="00156042" w:rsidRDefault="00156042" w:rsidP="00F758B2">
          <w:pPr>
            <w:pStyle w:val="Header"/>
          </w:pPr>
        </w:p>
      </w:tc>
    </w:tr>
  </w:tbl>
  <w:p w14:paraId="5DC60845" w14:textId="77777777" w:rsidR="00156042" w:rsidRPr="00F758B2" w:rsidRDefault="00156042" w:rsidP="00F758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6042" w14:paraId="641BA72C" w14:textId="77777777" w:rsidTr="00F758B2">
      <w:trPr>
        <w:trHeight w:hRule="exact" w:val="864"/>
      </w:trPr>
      <w:tc>
        <w:tcPr>
          <w:tcW w:w="4920" w:type="dxa"/>
          <w:shd w:val="clear" w:color="auto" w:fill="auto"/>
          <w:vAlign w:val="bottom"/>
        </w:tcPr>
        <w:p w14:paraId="32BB2FF3" w14:textId="77777777" w:rsidR="00156042" w:rsidRDefault="00156042" w:rsidP="00F758B2">
          <w:pPr>
            <w:pStyle w:val="Header"/>
          </w:pPr>
        </w:p>
      </w:tc>
      <w:tc>
        <w:tcPr>
          <w:tcW w:w="4920" w:type="dxa"/>
          <w:shd w:val="clear" w:color="auto" w:fill="auto"/>
          <w:vAlign w:val="bottom"/>
        </w:tcPr>
        <w:p w14:paraId="522B59AA" w14:textId="2687E26B" w:rsidR="00156042" w:rsidRPr="00F758B2" w:rsidRDefault="00156042" w:rsidP="00F758B2">
          <w:pPr>
            <w:pStyle w:val="Header"/>
            <w:spacing w:after="80"/>
            <w:jc w:val="right"/>
            <w:rPr>
              <w:b/>
            </w:rPr>
          </w:pPr>
          <w:r>
            <w:rPr>
              <w:b/>
            </w:rPr>
            <w:fldChar w:fldCharType="begin"/>
          </w:r>
          <w:r>
            <w:rPr>
              <w:b/>
            </w:rPr>
            <w:instrText xml:space="preserve"> DOCVARIABLE "sss1" \* MERGEFORMAT </w:instrText>
          </w:r>
          <w:r>
            <w:rPr>
              <w:b/>
            </w:rPr>
            <w:fldChar w:fldCharType="separate"/>
          </w:r>
          <w:r w:rsidR="00A05CFF">
            <w:rPr>
              <w:b/>
            </w:rPr>
            <w:t>CEDAW/C/YEM/RQ/7-8</w:t>
          </w:r>
          <w:r>
            <w:rPr>
              <w:b/>
            </w:rPr>
            <w:fldChar w:fldCharType="end"/>
          </w:r>
        </w:p>
      </w:tc>
    </w:tr>
  </w:tbl>
  <w:p w14:paraId="13E929B7" w14:textId="77777777" w:rsidR="00156042" w:rsidRPr="00F758B2" w:rsidRDefault="00156042" w:rsidP="00F758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56042" w14:paraId="6EB2BA5E" w14:textId="77777777" w:rsidTr="00F758B2">
      <w:trPr>
        <w:gridAfter w:val="1"/>
        <w:wAfter w:w="15" w:type="dxa"/>
        <w:trHeight w:hRule="exact" w:val="864"/>
      </w:trPr>
      <w:tc>
        <w:tcPr>
          <w:tcW w:w="1267" w:type="dxa"/>
          <w:tcBorders>
            <w:bottom w:val="single" w:sz="4" w:space="0" w:color="auto"/>
          </w:tcBorders>
          <w:shd w:val="clear" w:color="auto" w:fill="auto"/>
          <w:vAlign w:val="bottom"/>
        </w:tcPr>
        <w:p w14:paraId="12CA7A27" w14:textId="77777777" w:rsidR="00156042" w:rsidRDefault="00156042" w:rsidP="00F758B2">
          <w:pPr>
            <w:pStyle w:val="Header"/>
            <w:spacing w:after="120"/>
          </w:pPr>
        </w:p>
      </w:tc>
      <w:tc>
        <w:tcPr>
          <w:tcW w:w="2059" w:type="dxa"/>
          <w:tcBorders>
            <w:bottom w:val="single" w:sz="4" w:space="0" w:color="auto"/>
          </w:tcBorders>
          <w:shd w:val="clear" w:color="auto" w:fill="auto"/>
          <w:vAlign w:val="bottom"/>
        </w:tcPr>
        <w:p w14:paraId="7CBCEA61" w14:textId="77777777" w:rsidR="00156042" w:rsidRPr="00F758B2" w:rsidRDefault="00156042" w:rsidP="00F758B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6787EA0" w14:textId="77777777" w:rsidR="00156042" w:rsidRDefault="00156042" w:rsidP="00F758B2">
          <w:pPr>
            <w:pStyle w:val="Header"/>
            <w:spacing w:after="120"/>
          </w:pPr>
        </w:p>
      </w:tc>
      <w:tc>
        <w:tcPr>
          <w:tcW w:w="6480" w:type="dxa"/>
          <w:gridSpan w:val="3"/>
          <w:tcBorders>
            <w:bottom w:val="single" w:sz="4" w:space="0" w:color="auto"/>
          </w:tcBorders>
          <w:shd w:val="clear" w:color="auto" w:fill="auto"/>
          <w:vAlign w:val="bottom"/>
        </w:tcPr>
        <w:p w14:paraId="079EB5D7" w14:textId="77777777" w:rsidR="00156042" w:rsidRPr="00F758B2" w:rsidRDefault="00156042" w:rsidP="00F758B2">
          <w:pPr>
            <w:spacing w:after="80" w:line="240" w:lineRule="auto"/>
            <w:jc w:val="right"/>
            <w:rPr>
              <w:position w:val="-4"/>
            </w:rPr>
          </w:pPr>
          <w:r>
            <w:rPr>
              <w:position w:val="-4"/>
              <w:sz w:val="40"/>
            </w:rPr>
            <w:t>CEDAW</w:t>
          </w:r>
          <w:r>
            <w:rPr>
              <w:position w:val="-4"/>
            </w:rPr>
            <w:t>/C/YEM/RQ/7-8</w:t>
          </w:r>
        </w:p>
      </w:tc>
    </w:tr>
    <w:tr w:rsidR="00156042" w:rsidRPr="00F758B2" w14:paraId="351662C1" w14:textId="77777777" w:rsidTr="00F758B2">
      <w:trPr>
        <w:trHeight w:hRule="exact" w:val="2880"/>
      </w:trPr>
      <w:tc>
        <w:tcPr>
          <w:tcW w:w="1267" w:type="dxa"/>
          <w:tcBorders>
            <w:top w:val="single" w:sz="4" w:space="0" w:color="auto"/>
            <w:bottom w:val="single" w:sz="12" w:space="0" w:color="auto"/>
          </w:tcBorders>
          <w:shd w:val="clear" w:color="auto" w:fill="auto"/>
        </w:tcPr>
        <w:p w14:paraId="59A48A01" w14:textId="77777777" w:rsidR="00156042" w:rsidRPr="00F758B2" w:rsidRDefault="00156042" w:rsidP="00F758B2">
          <w:pPr>
            <w:pStyle w:val="Header"/>
            <w:spacing w:before="120"/>
            <w:jc w:val="center"/>
          </w:pPr>
          <w:r>
            <w:t xml:space="preserve"> </w:t>
          </w:r>
          <w:r>
            <w:drawing>
              <wp:inline distT="0" distB="0" distL="0" distR="0" wp14:anchorId="2DD926BC" wp14:editId="7EAFBDE1">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4F2AE6" w14:textId="77777777" w:rsidR="00156042" w:rsidRPr="00F758B2" w:rsidRDefault="00156042" w:rsidP="00F758B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02D6790" w14:textId="77777777" w:rsidR="00156042" w:rsidRPr="0093491F" w:rsidRDefault="00156042" w:rsidP="00F758B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8EAC705" w14:textId="77777777" w:rsidR="00156042" w:rsidRDefault="00156042" w:rsidP="00F758B2">
          <w:pPr>
            <w:pStyle w:val="Distribution"/>
            <w:spacing w:before="240"/>
          </w:pPr>
          <w:proofErr w:type="spellStart"/>
          <w:r>
            <w:t>Distr</w:t>
          </w:r>
          <w:proofErr w:type="spellEnd"/>
          <w:r>
            <w:t>. general</w:t>
          </w:r>
        </w:p>
        <w:p w14:paraId="41E1DE23" w14:textId="77777777" w:rsidR="00156042" w:rsidRDefault="00156042" w:rsidP="00F758B2">
          <w:pPr>
            <w:pStyle w:val="Publication"/>
          </w:pPr>
          <w:r>
            <w:t>19 de agosto de 2020</w:t>
          </w:r>
        </w:p>
        <w:p w14:paraId="1113BDF5" w14:textId="77777777" w:rsidR="00156042" w:rsidRDefault="00156042" w:rsidP="00F758B2">
          <w:pPr>
            <w:rPr>
              <w:lang w:val="es-ES"/>
            </w:rPr>
          </w:pPr>
          <w:r>
            <w:rPr>
              <w:lang w:val="es-ES"/>
            </w:rPr>
            <w:t>Español</w:t>
          </w:r>
        </w:p>
        <w:p w14:paraId="3D6B204B" w14:textId="11202D8B" w:rsidR="00156042" w:rsidRDefault="00156042" w:rsidP="00F758B2">
          <w:pPr>
            <w:pStyle w:val="Original"/>
          </w:pPr>
          <w:r>
            <w:t>Original: árabe</w:t>
          </w:r>
        </w:p>
        <w:p w14:paraId="51C2B13D" w14:textId="54D207F8" w:rsidR="00156042" w:rsidRPr="00F758B2" w:rsidRDefault="00156042" w:rsidP="0093491F">
          <w:pPr>
            <w:rPr>
              <w:lang w:val="es-ES"/>
            </w:rPr>
          </w:pPr>
          <w:r w:rsidRPr="0093491F">
            <w:rPr>
              <w:lang w:val="es-ES"/>
            </w:rPr>
            <w:t>Árabe, español, francés e inglés únicamente</w:t>
          </w:r>
        </w:p>
      </w:tc>
    </w:tr>
  </w:tbl>
  <w:p w14:paraId="36D747AD" w14:textId="77777777" w:rsidR="00156042" w:rsidRPr="0093491F" w:rsidRDefault="00156042" w:rsidP="00F758B2">
    <w:pPr>
      <w:pStyle w:val="Header"/>
      <w:rPr>
        <w:sz w:val="2"/>
        <w:lang w:val="es-E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56042" w:rsidRPr="000A17EA" w14:paraId="154AE533" w14:textId="77777777" w:rsidTr="000A17EA">
      <w:trPr>
        <w:cantSplit/>
        <w:trHeight w:val="4925"/>
      </w:trPr>
      <w:tc>
        <w:tcPr>
          <w:tcW w:w="9830" w:type="dxa"/>
          <w:shd w:val="clear" w:color="auto" w:fill="auto"/>
          <w:textDirection w:val="tbRl"/>
          <w:vAlign w:val="bottom"/>
        </w:tcPr>
        <w:p w14:paraId="6E678AF6" w14:textId="769B07B6" w:rsidR="00156042" w:rsidRPr="000A17EA" w:rsidRDefault="00156042" w:rsidP="000A17EA">
          <w:pPr>
            <w:pStyle w:val="Header"/>
            <w:ind w:left="14" w:right="14"/>
            <w:rPr>
              <w:b/>
              <w:w w:val="103"/>
            </w:rPr>
          </w:pPr>
          <w:r w:rsidRPr="000A17EA">
            <w:rPr>
              <w:b/>
              <w:w w:val="103"/>
            </w:rPr>
            <w:fldChar w:fldCharType="begin"/>
          </w:r>
          <w:r w:rsidRPr="000A17EA">
            <w:rPr>
              <w:b/>
              <w:w w:val="103"/>
            </w:rPr>
            <w:instrText xml:space="preserve"> DOCVARIABLE "sss1" \* MERGEFORMAT </w:instrText>
          </w:r>
          <w:r w:rsidRPr="000A17EA">
            <w:rPr>
              <w:b/>
              <w:w w:val="103"/>
            </w:rPr>
            <w:fldChar w:fldCharType="separate"/>
          </w:r>
          <w:r w:rsidR="00A05CFF">
            <w:rPr>
              <w:b/>
              <w:w w:val="103"/>
            </w:rPr>
            <w:t>CEDAW/C/YEM/RQ/7-8</w:t>
          </w:r>
          <w:r w:rsidRPr="000A17EA">
            <w:rPr>
              <w:b/>
              <w:w w:val="103"/>
            </w:rPr>
            <w:fldChar w:fldCharType="end"/>
          </w:r>
        </w:p>
      </w:tc>
    </w:tr>
    <w:tr w:rsidR="00156042" w:rsidRPr="000A17EA" w14:paraId="538546DD" w14:textId="77777777" w:rsidTr="000A17EA">
      <w:trPr>
        <w:cantSplit/>
        <w:trHeight w:val="4925"/>
      </w:trPr>
      <w:tc>
        <w:tcPr>
          <w:tcW w:w="9830" w:type="dxa"/>
          <w:shd w:val="clear" w:color="auto" w:fill="auto"/>
          <w:textDirection w:val="tbRl"/>
          <w:vAlign w:val="bottom"/>
        </w:tcPr>
        <w:p w14:paraId="7547834E" w14:textId="77777777" w:rsidR="00156042" w:rsidRPr="000A17EA" w:rsidRDefault="00156042" w:rsidP="000A17EA">
          <w:pPr>
            <w:pStyle w:val="Header"/>
            <w:ind w:left="14" w:right="14"/>
            <w:rPr>
              <w:b/>
              <w:w w:val="103"/>
            </w:rPr>
          </w:pPr>
        </w:p>
      </w:tc>
    </w:tr>
  </w:tbl>
  <w:p w14:paraId="2FDEFBAE" w14:textId="77777777" w:rsidR="00156042" w:rsidRPr="000A17EA" w:rsidRDefault="00156042" w:rsidP="000A17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56042" w:rsidRPr="000A17EA" w14:paraId="2C4DECF5" w14:textId="77777777" w:rsidTr="000A17EA">
      <w:trPr>
        <w:trHeight w:val="4925"/>
      </w:trPr>
      <w:tc>
        <w:tcPr>
          <w:tcW w:w="13238" w:type="dxa"/>
          <w:shd w:val="clear" w:color="auto" w:fill="auto"/>
          <w:vAlign w:val="bottom"/>
        </w:tcPr>
        <w:p w14:paraId="32BA3347" w14:textId="77777777" w:rsidR="00156042" w:rsidRPr="000A17EA" w:rsidRDefault="00156042" w:rsidP="000A17EA">
          <w:pPr>
            <w:pStyle w:val="Header"/>
            <w:ind w:left="14" w:right="14"/>
            <w:jc w:val="right"/>
            <w:rPr>
              <w:b/>
              <w:bCs/>
              <w:w w:val="103"/>
              <w:szCs w:val="26"/>
            </w:rPr>
          </w:pPr>
        </w:p>
      </w:tc>
    </w:tr>
    <w:tr w:rsidR="00156042" w:rsidRPr="000A17EA" w14:paraId="3875149F" w14:textId="77777777" w:rsidTr="000A17EA">
      <w:trPr>
        <w:cantSplit/>
        <w:trHeight w:val="4925"/>
      </w:trPr>
      <w:tc>
        <w:tcPr>
          <w:tcW w:w="13238" w:type="dxa"/>
          <w:shd w:val="clear" w:color="auto" w:fill="auto"/>
          <w:textDirection w:val="tbRl"/>
          <w:vAlign w:val="bottom"/>
        </w:tcPr>
        <w:p w14:paraId="44883564" w14:textId="3D2229A5" w:rsidR="00156042" w:rsidRPr="000A17EA" w:rsidRDefault="00156042" w:rsidP="000A17EA">
          <w:pPr>
            <w:pStyle w:val="Header"/>
            <w:ind w:left="14" w:right="14"/>
            <w:jc w:val="right"/>
            <w:rPr>
              <w:b/>
              <w:bCs/>
              <w:w w:val="103"/>
              <w:szCs w:val="26"/>
            </w:rPr>
          </w:pPr>
          <w:r w:rsidRPr="000A17EA">
            <w:rPr>
              <w:b/>
              <w:bCs/>
              <w:w w:val="103"/>
              <w:szCs w:val="26"/>
            </w:rPr>
            <w:fldChar w:fldCharType="begin"/>
          </w:r>
          <w:r w:rsidRPr="000A17EA">
            <w:rPr>
              <w:b/>
              <w:bCs/>
              <w:w w:val="103"/>
              <w:szCs w:val="26"/>
            </w:rPr>
            <w:instrText xml:space="preserve"> DOCVARIABLE "sss1" \* MERGEFORMAT </w:instrText>
          </w:r>
          <w:r w:rsidRPr="000A17EA">
            <w:rPr>
              <w:b/>
              <w:bCs/>
              <w:w w:val="103"/>
              <w:szCs w:val="26"/>
            </w:rPr>
            <w:fldChar w:fldCharType="separate"/>
          </w:r>
          <w:r w:rsidR="00A05CFF">
            <w:rPr>
              <w:b/>
              <w:bCs/>
              <w:w w:val="103"/>
              <w:szCs w:val="26"/>
            </w:rPr>
            <w:t>CEDAW/C/YEM/RQ/7-8</w:t>
          </w:r>
          <w:r w:rsidRPr="000A17EA">
            <w:rPr>
              <w:b/>
              <w:bCs/>
              <w:w w:val="103"/>
              <w:szCs w:val="26"/>
            </w:rPr>
            <w:fldChar w:fldCharType="end"/>
          </w:r>
        </w:p>
      </w:tc>
    </w:tr>
  </w:tbl>
  <w:p w14:paraId="0F08D983" w14:textId="77777777" w:rsidR="00156042" w:rsidRPr="000A17EA" w:rsidRDefault="00156042" w:rsidP="000A17E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6042" w14:paraId="64F4681A" w14:textId="77777777" w:rsidTr="00F758B2">
      <w:trPr>
        <w:trHeight w:hRule="exact" w:val="864"/>
      </w:trPr>
      <w:tc>
        <w:tcPr>
          <w:tcW w:w="4920" w:type="dxa"/>
          <w:shd w:val="clear" w:color="auto" w:fill="auto"/>
          <w:vAlign w:val="bottom"/>
        </w:tcPr>
        <w:p w14:paraId="5419781E" w14:textId="0CC35AD9" w:rsidR="00156042" w:rsidRPr="00F758B2" w:rsidRDefault="00156042" w:rsidP="00F758B2">
          <w:pPr>
            <w:pStyle w:val="Header"/>
            <w:spacing w:after="80"/>
            <w:rPr>
              <w:b/>
            </w:rPr>
          </w:pPr>
          <w:r>
            <w:rPr>
              <w:b/>
            </w:rPr>
            <w:fldChar w:fldCharType="begin"/>
          </w:r>
          <w:r>
            <w:rPr>
              <w:b/>
            </w:rPr>
            <w:instrText xml:space="preserve"> DOCVARIABLE "sss1" \* MERGEFORMAT </w:instrText>
          </w:r>
          <w:r>
            <w:rPr>
              <w:b/>
            </w:rPr>
            <w:fldChar w:fldCharType="separate"/>
          </w:r>
          <w:r w:rsidR="00A05CFF">
            <w:rPr>
              <w:b/>
            </w:rPr>
            <w:t>CEDAW/C/YEM/RQ/7-8</w:t>
          </w:r>
          <w:r>
            <w:rPr>
              <w:b/>
            </w:rPr>
            <w:fldChar w:fldCharType="end"/>
          </w:r>
        </w:p>
      </w:tc>
      <w:tc>
        <w:tcPr>
          <w:tcW w:w="4920" w:type="dxa"/>
          <w:shd w:val="clear" w:color="auto" w:fill="auto"/>
          <w:vAlign w:val="bottom"/>
        </w:tcPr>
        <w:p w14:paraId="70220A5C" w14:textId="77777777" w:rsidR="00156042" w:rsidRDefault="00156042" w:rsidP="00F758B2">
          <w:pPr>
            <w:pStyle w:val="Header"/>
          </w:pPr>
        </w:p>
      </w:tc>
    </w:tr>
  </w:tbl>
  <w:p w14:paraId="0F4A90E1" w14:textId="77777777" w:rsidR="00156042" w:rsidRPr="00F758B2" w:rsidRDefault="00156042" w:rsidP="00F758B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6042" w14:paraId="43108BF4" w14:textId="77777777" w:rsidTr="00F758B2">
      <w:trPr>
        <w:trHeight w:hRule="exact" w:val="864"/>
      </w:trPr>
      <w:tc>
        <w:tcPr>
          <w:tcW w:w="4920" w:type="dxa"/>
          <w:shd w:val="clear" w:color="auto" w:fill="auto"/>
          <w:vAlign w:val="bottom"/>
        </w:tcPr>
        <w:p w14:paraId="79B4D76C" w14:textId="77777777" w:rsidR="00156042" w:rsidRDefault="00156042" w:rsidP="00F758B2">
          <w:pPr>
            <w:pStyle w:val="Header"/>
          </w:pPr>
        </w:p>
      </w:tc>
      <w:tc>
        <w:tcPr>
          <w:tcW w:w="4920" w:type="dxa"/>
          <w:shd w:val="clear" w:color="auto" w:fill="auto"/>
          <w:vAlign w:val="bottom"/>
        </w:tcPr>
        <w:p w14:paraId="29B94172" w14:textId="16603229" w:rsidR="00156042" w:rsidRPr="00F758B2" w:rsidRDefault="00156042" w:rsidP="00F758B2">
          <w:pPr>
            <w:pStyle w:val="Header"/>
            <w:spacing w:after="80"/>
            <w:jc w:val="right"/>
            <w:rPr>
              <w:b/>
            </w:rPr>
          </w:pPr>
          <w:r>
            <w:rPr>
              <w:b/>
            </w:rPr>
            <w:fldChar w:fldCharType="begin"/>
          </w:r>
          <w:r>
            <w:rPr>
              <w:b/>
            </w:rPr>
            <w:instrText xml:space="preserve"> DOCVARIABLE "sss1" \* MERGEFORMAT </w:instrText>
          </w:r>
          <w:r>
            <w:rPr>
              <w:b/>
            </w:rPr>
            <w:fldChar w:fldCharType="separate"/>
          </w:r>
          <w:r w:rsidR="00A05CFF">
            <w:rPr>
              <w:b/>
            </w:rPr>
            <w:t>CEDAW/C/YEM/RQ/7-8</w:t>
          </w:r>
          <w:r>
            <w:rPr>
              <w:b/>
            </w:rPr>
            <w:fldChar w:fldCharType="end"/>
          </w:r>
        </w:p>
      </w:tc>
    </w:tr>
  </w:tbl>
  <w:p w14:paraId="6CD5EBCD" w14:textId="77777777" w:rsidR="00156042" w:rsidRPr="00F758B2" w:rsidRDefault="00156042" w:rsidP="00F758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EB1F65"/>
    <w:multiLevelType w:val="singleLevel"/>
    <w:tmpl w:val="6E02B8D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7A34B20"/>
    <w:multiLevelType w:val="hybridMultilevel"/>
    <w:tmpl w:val="2E98E64C"/>
    <w:lvl w:ilvl="0" w:tplc="0C8E172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9"/>
  </w:num>
  <w:num w:numId="6">
    <w:abstractNumId w:val="4"/>
  </w:num>
  <w:num w:numId="7">
    <w:abstractNumId w:val="8"/>
  </w:num>
  <w:num w:numId="8">
    <w:abstractNumId w:val="7"/>
  </w:num>
  <w:num w:numId="9">
    <w:abstractNumId w:val="9"/>
  </w:num>
  <w:num w:numId="10">
    <w:abstractNumId w:val="4"/>
  </w:num>
  <w:num w:numId="11">
    <w:abstractNumId w:val="8"/>
  </w:num>
  <w:num w:numId="12">
    <w:abstractNumId w:val="7"/>
  </w:num>
  <w:num w:numId="13">
    <w:abstractNumId w:val="9"/>
  </w:num>
  <w:num w:numId="14">
    <w:abstractNumId w:val="4"/>
  </w:num>
  <w:num w:numId="15">
    <w:abstractNumId w:val="8"/>
  </w:num>
  <w:num w:numId="16">
    <w:abstractNumId w:val="7"/>
  </w:num>
  <w:num w:numId="17">
    <w:abstractNumId w:val="9"/>
  </w:num>
  <w:num w:numId="18">
    <w:abstractNumId w:val="4"/>
  </w:num>
  <w:num w:numId="19">
    <w:abstractNumId w:val="8"/>
  </w:num>
  <w:num w:numId="20">
    <w:abstractNumId w:val="7"/>
  </w:num>
  <w:num w:numId="21">
    <w:abstractNumId w:val="9"/>
  </w:num>
  <w:num w:numId="22">
    <w:abstractNumId w:val="4"/>
  </w:num>
  <w:num w:numId="23">
    <w:abstractNumId w:val="8"/>
  </w:num>
  <w:num w:numId="24">
    <w:abstractNumId w:val="7"/>
  </w:num>
  <w:num w:numId="25">
    <w:abstractNumId w:val="9"/>
  </w:num>
  <w:num w:numId="26">
    <w:abstractNumId w:val="4"/>
  </w:num>
  <w:num w:numId="27">
    <w:abstractNumId w:val="8"/>
  </w:num>
  <w:num w:numId="28">
    <w:abstractNumId w:val="7"/>
  </w:num>
  <w:num w:numId="29">
    <w:abstractNumId w:val="9"/>
  </w:num>
  <w:num w:numId="30">
    <w:abstractNumId w:val="4"/>
  </w:num>
  <w:num w:numId="31">
    <w:abstractNumId w:val="8"/>
  </w:num>
  <w:num w:numId="32">
    <w:abstractNumId w:val="7"/>
  </w:num>
  <w:num w:numId="33">
    <w:abstractNumId w:val="9"/>
  </w:num>
  <w:num w:numId="34">
    <w:abstractNumId w:val="4"/>
  </w:num>
  <w:num w:numId="35">
    <w:abstractNumId w:val="8"/>
  </w:num>
  <w:num w:numId="36">
    <w:abstractNumId w:val="7"/>
  </w:num>
  <w:num w:numId="37">
    <w:abstractNumId w:val="9"/>
  </w:num>
  <w:num w:numId="38">
    <w:abstractNumId w:val="4"/>
  </w:num>
  <w:num w:numId="39">
    <w:abstractNumId w:val="8"/>
  </w:num>
  <w:num w:numId="40">
    <w:abstractNumId w:val="7"/>
  </w:num>
  <w:num w:numId="41">
    <w:abstractNumId w:val="9"/>
  </w:num>
  <w:num w:numId="42">
    <w:abstractNumId w:val="4"/>
  </w:num>
  <w:num w:numId="43">
    <w:abstractNumId w:val="8"/>
  </w:num>
  <w:num w:numId="44">
    <w:abstractNumId w:val="7"/>
  </w:num>
  <w:num w:numId="45">
    <w:abstractNumId w:val="9"/>
  </w:num>
  <w:num w:numId="46">
    <w:abstractNumId w:val="4"/>
  </w:num>
  <w:num w:numId="47">
    <w:abstractNumId w:val="8"/>
  </w:num>
  <w:num w:numId="48">
    <w:abstractNumId w:val="7"/>
  </w:num>
  <w:num w:numId="49">
    <w:abstractNumId w:val="1"/>
  </w:num>
  <w:num w:numId="5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gutterAtTop/>
  <w:proofState w:spelling="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75*"/>
    <w:docVar w:name="CreationDt" w:val="28/09/2020 1:20: PM"/>
    <w:docVar w:name="DocCategory" w:val="Doc"/>
    <w:docVar w:name="DocType" w:val="Final"/>
    <w:docVar w:name="DutyStation" w:val="New York"/>
    <w:docVar w:name="FooterJN" w:val="20-10875"/>
    <w:docVar w:name="jobn" w:val="20-10875 (S)"/>
    <w:docVar w:name="jobnDT" w:val="20-10875 (S)   280920"/>
    <w:docVar w:name="jobnDTDT" w:val="20-10875 (S)   280920   280920"/>
    <w:docVar w:name="JobNo" w:val="2010875S"/>
    <w:docVar w:name="JobNo2" w:val="20215181:20: PM"/>
    <w:docVar w:name="LocalDrive" w:val="-1"/>
    <w:docVar w:name="OandT" w:val="Claudia/José García-Verdugo"/>
    <w:docVar w:name="sss1" w:val="CEDAW/C/YEM/RQ/7-8"/>
    <w:docVar w:name="sss2" w:val="-"/>
    <w:docVar w:name="Symbol1" w:val="CEDAW/C/YEM/RQ/7-8"/>
    <w:docVar w:name="Symbol2" w:val="-"/>
  </w:docVars>
  <w:rsids>
    <w:rsidRoot w:val="00636F7E"/>
    <w:rsid w:val="00002584"/>
    <w:rsid w:val="00007472"/>
    <w:rsid w:val="000104F3"/>
    <w:rsid w:val="0001520C"/>
    <w:rsid w:val="00020649"/>
    <w:rsid w:val="00026523"/>
    <w:rsid w:val="00034701"/>
    <w:rsid w:val="00035D97"/>
    <w:rsid w:val="00037455"/>
    <w:rsid w:val="00037E60"/>
    <w:rsid w:val="00050196"/>
    <w:rsid w:val="00062699"/>
    <w:rsid w:val="0006491F"/>
    <w:rsid w:val="00064DC9"/>
    <w:rsid w:val="00067B89"/>
    <w:rsid w:val="00071D43"/>
    <w:rsid w:val="00075AC5"/>
    <w:rsid w:val="000761FA"/>
    <w:rsid w:val="00082144"/>
    <w:rsid w:val="00084AA4"/>
    <w:rsid w:val="00085C99"/>
    <w:rsid w:val="000865FA"/>
    <w:rsid w:val="000A17EA"/>
    <w:rsid w:val="000A41D6"/>
    <w:rsid w:val="000A51B4"/>
    <w:rsid w:val="000B1E85"/>
    <w:rsid w:val="000C15EB"/>
    <w:rsid w:val="000D30F5"/>
    <w:rsid w:val="000F134A"/>
    <w:rsid w:val="000F1F99"/>
    <w:rsid w:val="000F6131"/>
    <w:rsid w:val="00100252"/>
    <w:rsid w:val="001017DE"/>
    <w:rsid w:val="00101B18"/>
    <w:rsid w:val="00105C10"/>
    <w:rsid w:val="00107ACB"/>
    <w:rsid w:val="00117EA0"/>
    <w:rsid w:val="00122A56"/>
    <w:rsid w:val="00134FEE"/>
    <w:rsid w:val="00137BF4"/>
    <w:rsid w:val="00143EAC"/>
    <w:rsid w:val="00145ED0"/>
    <w:rsid w:val="00146C6A"/>
    <w:rsid w:val="00147570"/>
    <w:rsid w:val="00151388"/>
    <w:rsid w:val="00156042"/>
    <w:rsid w:val="00164418"/>
    <w:rsid w:val="00166A0D"/>
    <w:rsid w:val="00167E60"/>
    <w:rsid w:val="001934DF"/>
    <w:rsid w:val="001C1592"/>
    <w:rsid w:val="001D5969"/>
    <w:rsid w:val="001E4B50"/>
    <w:rsid w:val="001E681B"/>
    <w:rsid w:val="001F3880"/>
    <w:rsid w:val="00210554"/>
    <w:rsid w:val="0022641A"/>
    <w:rsid w:val="00241B93"/>
    <w:rsid w:val="002436FC"/>
    <w:rsid w:val="00244622"/>
    <w:rsid w:val="002478A0"/>
    <w:rsid w:val="00251331"/>
    <w:rsid w:val="00251CCE"/>
    <w:rsid w:val="00256168"/>
    <w:rsid w:val="00263B9A"/>
    <w:rsid w:val="00265E11"/>
    <w:rsid w:val="00267512"/>
    <w:rsid w:val="00280BB5"/>
    <w:rsid w:val="00285C79"/>
    <w:rsid w:val="00286648"/>
    <w:rsid w:val="0029149F"/>
    <w:rsid w:val="002975CD"/>
    <w:rsid w:val="002A1FFE"/>
    <w:rsid w:val="002A5ACB"/>
    <w:rsid w:val="002A5E20"/>
    <w:rsid w:val="002A5F35"/>
    <w:rsid w:val="002B4244"/>
    <w:rsid w:val="002B42CB"/>
    <w:rsid w:val="002B5225"/>
    <w:rsid w:val="002C355A"/>
    <w:rsid w:val="002C5308"/>
    <w:rsid w:val="002C779A"/>
    <w:rsid w:val="002D1584"/>
    <w:rsid w:val="002D53E3"/>
    <w:rsid w:val="002D79C7"/>
    <w:rsid w:val="002E22A7"/>
    <w:rsid w:val="002E4AAF"/>
    <w:rsid w:val="002E5072"/>
    <w:rsid w:val="002F02F7"/>
    <w:rsid w:val="002F3E55"/>
    <w:rsid w:val="00301AD9"/>
    <w:rsid w:val="00304428"/>
    <w:rsid w:val="00311302"/>
    <w:rsid w:val="0031541B"/>
    <w:rsid w:val="00316DF1"/>
    <w:rsid w:val="003276F1"/>
    <w:rsid w:val="00341582"/>
    <w:rsid w:val="00351D42"/>
    <w:rsid w:val="0035532E"/>
    <w:rsid w:val="00356DCA"/>
    <w:rsid w:val="00366D21"/>
    <w:rsid w:val="003729D0"/>
    <w:rsid w:val="00376012"/>
    <w:rsid w:val="003815C2"/>
    <w:rsid w:val="0039127C"/>
    <w:rsid w:val="003A5CFA"/>
    <w:rsid w:val="003A675A"/>
    <w:rsid w:val="003A7A09"/>
    <w:rsid w:val="003B0B94"/>
    <w:rsid w:val="003B24AA"/>
    <w:rsid w:val="003B6DF1"/>
    <w:rsid w:val="003D096D"/>
    <w:rsid w:val="003D115B"/>
    <w:rsid w:val="003D4ACD"/>
    <w:rsid w:val="003D5251"/>
    <w:rsid w:val="003F2DE9"/>
    <w:rsid w:val="003F61E1"/>
    <w:rsid w:val="00407D9E"/>
    <w:rsid w:val="00415E1D"/>
    <w:rsid w:val="00425E2D"/>
    <w:rsid w:val="00431E47"/>
    <w:rsid w:val="00432E72"/>
    <w:rsid w:val="00440C93"/>
    <w:rsid w:val="00445DE1"/>
    <w:rsid w:val="00451CF9"/>
    <w:rsid w:val="00457726"/>
    <w:rsid w:val="00480B84"/>
    <w:rsid w:val="004818EE"/>
    <w:rsid w:val="004857B8"/>
    <w:rsid w:val="00492AC0"/>
    <w:rsid w:val="0049473C"/>
    <w:rsid w:val="004A37A4"/>
    <w:rsid w:val="004A69C2"/>
    <w:rsid w:val="004B27A7"/>
    <w:rsid w:val="004B50E4"/>
    <w:rsid w:val="004B64F9"/>
    <w:rsid w:val="004C1A25"/>
    <w:rsid w:val="004C3432"/>
    <w:rsid w:val="004C4480"/>
    <w:rsid w:val="004D09EB"/>
    <w:rsid w:val="004D424A"/>
    <w:rsid w:val="004D4914"/>
    <w:rsid w:val="004E3926"/>
    <w:rsid w:val="004F275E"/>
    <w:rsid w:val="00504708"/>
    <w:rsid w:val="00514E05"/>
    <w:rsid w:val="00515991"/>
    <w:rsid w:val="005225EC"/>
    <w:rsid w:val="00523A14"/>
    <w:rsid w:val="00525076"/>
    <w:rsid w:val="00525097"/>
    <w:rsid w:val="00544191"/>
    <w:rsid w:val="005509B6"/>
    <w:rsid w:val="00550B6A"/>
    <w:rsid w:val="00553993"/>
    <w:rsid w:val="005542C7"/>
    <w:rsid w:val="00563271"/>
    <w:rsid w:val="00565848"/>
    <w:rsid w:val="00567154"/>
    <w:rsid w:val="005810B5"/>
    <w:rsid w:val="00591850"/>
    <w:rsid w:val="005937B9"/>
    <w:rsid w:val="00595E78"/>
    <w:rsid w:val="005A30ED"/>
    <w:rsid w:val="005A50D9"/>
    <w:rsid w:val="005A50E7"/>
    <w:rsid w:val="005C2964"/>
    <w:rsid w:val="005E38EA"/>
    <w:rsid w:val="005F1F5F"/>
    <w:rsid w:val="005F3CAE"/>
    <w:rsid w:val="005F6D3E"/>
    <w:rsid w:val="005F72EF"/>
    <w:rsid w:val="006024FF"/>
    <w:rsid w:val="00603B3D"/>
    <w:rsid w:val="00607CE2"/>
    <w:rsid w:val="00622288"/>
    <w:rsid w:val="0062278B"/>
    <w:rsid w:val="00627ACB"/>
    <w:rsid w:val="00632C10"/>
    <w:rsid w:val="00636F7E"/>
    <w:rsid w:val="006428F5"/>
    <w:rsid w:val="00647CB9"/>
    <w:rsid w:val="00654C7B"/>
    <w:rsid w:val="006565EB"/>
    <w:rsid w:val="00657C5A"/>
    <w:rsid w:val="00660639"/>
    <w:rsid w:val="0066211B"/>
    <w:rsid w:val="0067080F"/>
    <w:rsid w:val="00686D05"/>
    <w:rsid w:val="00690698"/>
    <w:rsid w:val="00690C8B"/>
    <w:rsid w:val="00693E8F"/>
    <w:rsid w:val="00695876"/>
    <w:rsid w:val="006A269C"/>
    <w:rsid w:val="006A58AE"/>
    <w:rsid w:val="006B0325"/>
    <w:rsid w:val="006B7508"/>
    <w:rsid w:val="006C4F21"/>
    <w:rsid w:val="006C52D1"/>
    <w:rsid w:val="006C5C0E"/>
    <w:rsid w:val="006D0E7C"/>
    <w:rsid w:val="006E1814"/>
    <w:rsid w:val="006E4A4B"/>
    <w:rsid w:val="00703106"/>
    <w:rsid w:val="00716D13"/>
    <w:rsid w:val="007268BD"/>
    <w:rsid w:val="00730754"/>
    <w:rsid w:val="00735434"/>
    <w:rsid w:val="00740194"/>
    <w:rsid w:val="007459AE"/>
    <w:rsid w:val="007462CE"/>
    <w:rsid w:val="00747752"/>
    <w:rsid w:val="007526FF"/>
    <w:rsid w:val="007531A5"/>
    <w:rsid w:val="00753D8A"/>
    <w:rsid w:val="00756991"/>
    <w:rsid w:val="00761940"/>
    <w:rsid w:val="007706AC"/>
    <w:rsid w:val="00771C9E"/>
    <w:rsid w:val="00783685"/>
    <w:rsid w:val="007A3F8C"/>
    <w:rsid w:val="007B1E79"/>
    <w:rsid w:val="007B44A8"/>
    <w:rsid w:val="007B4CFB"/>
    <w:rsid w:val="007B6D9B"/>
    <w:rsid w:val="007D1419"/>
    <w:rsid w:val="007D251F"/>
    <w:rsid w:val="007F494B"/>
    <w:rsid w:val="00804810"/>
    <w:rsid w:val="00807B29"/>
    <w:rsid w:val="0082045E"/>
    <w:rsid w:val="008222A3"/>
    <w:rsid w:val="00823AD0"/>
    <w:rsid w:val="00832590"/>
    <w:rsid w:val="00835EAD"/>
    <w:rsid w:val="00840388"/>
    <w:rsid w:val="00840664"/>
    <w:rsid w:val="0085154A"/>
    <w:rsid w:val="008543BF"/>
    <w:rsid w:val="00860331"/>
    <w:rsid w:val="008960E5"/>
    <w:rsid w:val="008A41D6"/>
    <w:rsid w:val="008A4DEA"/>
    <w:rsid w:val="008B098F"/>
    <w:rsid w:val="008B3FC7"/>
    <w:rsid w:val="008C3E3F"/>
    <w:rsid w:val="008C6FD8"/>
    <w:rsid w:val="008D3FE0"/>
    <w:rsid w:val="008E1403"/>
    <w:rsid w:val="008E42FE"/>
    <w:rsid w:val="008E4A88"/>
    <w:rsid w:val="008E4E00"/>
    <w:rsid w:val="008E66ED"/>
    <w:rsid w:val="008E73E5"/>
    <w:rsid w:val="008F3462"/>
    <w:rsid w:val="00906E00"/>
    <w:rsid w:val="009070A8"/>
    <w:rsid w:val="00907F54"/>
    <w:rsid w:val="009170F1"/>
    <w:rsid w:val="0092419A"/>
    <w:rsid w:val="0093491F"/>
    <w:rsid w:val="00935932"/>
    <w:rsid w:val="00942FB3"/>
    <w:rsid w:val="0094310D"/>
    <w:rsid w:val="00944E0A"/>
    <w:rsid w:val="009559A6"/>
    <w:rsid w:val="00963F23"/>
    <w:rsid w:val="00967069"/>
    <w:rsid w:val="009711CE"/>
    <w:rsid w:val="00974A55"/>
    <w:rsid w:val="00980509"/>
    <w:rsid w:val="00993CB7"/>
    <w:rsid w:val="009B2144"/>
    <w:rsid w:val="009C33D1"/>
    <w:rsid w:val="009D0EE3"/>
    <w:rsid w:val="009D1D98"/>
    <w:rsid w:val="009E2EE7"/>
    <w:rsid w:val="00A05B6A"/>
    <w:rsid w:val="00A05CFF"/>
    <w:rsid w:val="00A0778D"/>
    <w:rsid w:val="00A1038C"/>
    <w:rsid w:val="00A105B4"/>
    <w:rsid w:val="00A207D3"/>
    <w:rsid w:val="00A2494D"/>
    <w:rsid w:val="00A31C1D"/>
    <w:rsid w:val="00A51FF5"/>
    <w:rsid w:val="00A536A1"/>
    <w:rsid w:val="00A558A3"/>
    <w:rsid w:val="00A96FB4"/>
    <w:rsid w:val="00AA1E9C"/>
    <w:rsid w:val="00AA4877"/>
    <w:rsid w:val="00AB0B7D"/>
    <w:rsid w:val="00AB1F34"/>
    <w:rsid w:val="00AB642C"/>
    <w:rsid w:val="00AB7364"/>
    <w:rsid w:val="00AC791C"/>
    <w:rsid w:val="00AD5186"/>
    <w:rsid w:val="00AD5AD6"/>
    <w:rsid w:val="00AD5F2F"/>
    <w:rsid w:val="00AF4336"/>
    <w:rsid w:val="00B03602"/>
    <w:rsid w:val="00B04792"/>
    <w:rsid w:val="00B114E4"/>
    <w:rsid w:val="00B15BBB"/>
    <w:rsid w:val="00B15DC7"/>
    <w:rsid w:val="00B25F58"/>
    <w:rsid w:val="00B37E57"/>
    <w:rsid w:val="00B54BFB"/>
    <w:rsid w:val="00B6124E"/>
    <w:rsid w:val="00B732F3"/>
    <w:rsid w:val="00B858D5"/>
    <w:rsid w:val="00B92870"/>
    <w:rsid w:val="00BA1403"/>
    <w:rsid w:val="00BA6577"/>
    <w:rsid w:val="00BB462D"/>
    <w:rsid w:val="00BC3259"/>
    <w:rsid w:val="00BC3E70"/>
    <w:rsid w:val="00BC58A8"/>
    <w:rsid w:val="00BD0BAD"/>
    <w:rsid w:val="00BD113B"/>
    <w:rsid w:val="00BE0BF1"/>
    <w:rsid w:val="00BE2941"/>
    <w:rsid w:val="00BE2A67"/>
    <w:rsid w:val="00BE50D9"/>
    <w:rsid w:val="00BF75AA"/>
    <w:rsid w:val="00C026EE"/>
    <w:rsid w:val="00C05D67"/>
    <w:rsid w:val="00C07FF6"/>
    <w:rsid w:val="00C153D7"/>
    <w:rsid w:val="00C25CA0"/>
    <w:rsid w:val="00C32BC2"/>
    <w:rsid w:val="00C4194E"/>
    <w:rsid w:val="00C43505"/>
    <w:rsid w:val="00C44650"/>
    <w:rsid w:val="00C5036A"/>
    <w:rsid w:val="00C50636"/>
    <w:rsid w:val="00C600FA"/>
    <w:rsid w:val="00C6746D"/>
    <w:rsid w:val="00C7721F"/>
    <w:rsid w:val="00C77EDB"/>
    <w:rsid w:val="00C82AA4"/>
    <w:rsid w:val="00C86E0E"/>
    <w:rsid w:val="00C905D0"/>
    <w:rsid w:val="00C94681"/>
    <w:rsid w:val="00C96979"/>
    <w:rsid w:val="00CA32C1"/>
    <w:rsid w:val="00CB06FB"/>
    <w:rsid w:val="00CB63C5"/>
    <w:rsid w:val="00CC21D0"/>
    <w:rsid w:val="00CC5749"/>
    <w:rsid w:val="00CD3828"/>
    <w:rsid w:val="00CD4EFB"/>
    <w:rsid w:val="00CD5B50"/>
    <w:rsid w:val="00CD5F67"/>
    <w:rsid w:val="00CD6F47"/>
    <w:rsid w:val="00CE7337"/>
    <w:rsid w:val="00CE79A6"/>
    <w:rsid w:val="00CF10D8"/>
    <w:rsid w:val="00CF7235"/>
    <w:rsid w:val="00D0035F"/>
    <w:rsid w:val="00D00D35"/>
    <w:rsid w:val="00D01104"/>
    <w:rsid w:val="00D12DBF"/>
    <w:rsid w:val="00D165D9"/>
    <w:rsid w:val="00D22BDF"/>
    <w:rsid w:val="00D3073B"/>
    <w:rsid w:val="00D30EED"/>
    <w:rsid w:val="00D357D5"/>
    <w:rsid w:val="00D41160"/>
    <w:rsid w:val="00D45E53"/>
    <w:rsid w:val="00D46E57"/>
    <w:rsid w:val="00D62DF6"/>
    <w:rsid w:val="00D72B48"/>
    <w:rsid w:val="00D74BF1"/>
    <w:rsid w:val="00D80987"/>
    <w:rsid w:val="00D82A09"/>
    <w:rsid w:val="00D84618"/>
    <w:rsid w:val="00D97ECF"/>
    <w:rsid w:val="00DA011A"/>
    <w:rsid w:val="00DA0975"/>
    <w:rsid w:val="00DB32F0"/>
    <w:rsid w:val="00DB60BA"/>
    <w:rsid w:val="00DB66DE"/>
    <w:rsid w:val="00DB7557"/>
    <w:rsid w:val="00DC639F"/>
    <w:rsid w:val="00DC7881"/>
    <w:rsid w:val="00DD145E"/>
    <w:rsid w:val="00DD5701"/>
    <w:rsid w:val="00DE7DBF"/>
    <w:rsid w:val="00DF4471"/>
    <w:rsid w:val="00E03FBD"/>
    <w:rsid w:val="00E044BF"/>
    <w:rsid w:val="00E117BC"/>
    <w:rsid w:val="00E2012D"/>
    <w:rsid w:val="00E314AE"/>
    <w:rsid w:val="00E343A6"/>
    <w:rsid w:val="00E36908"/>
    <w:rsid w:val="00E42F9C"/>
    <w:rsid w:val="00E443AC"/>
    <w:rsid w:val="00E465F6"/>
    <w:rsid w:val="00E47A1E"/>
    <w:rsid w:val="00E47A2B"/>
    <w:rsid w:val="00E517AD"/>
    <w:rsid w:val="00E52E6F"/>
    <w:rsid w:val="00E53B31"/>
    <w:rsid w:val="00E55081"/>
    <w:rsid w:val="00E570DD"/>
    <w:rsid w:val="00E60859"/>
    <w:rsid w:val="00E7105F"/>
    <w:rsid w:val="00E74FB5"/>
    <w:rsid w:val="00E818DE"/>
    <w:rsid w:val="00E8558A"/>
    <w:rsid w:val="00EA2826"/>
    <w:rsid w:val="00EB05CB"/>
    <w:rsid w:val="00EB56B9"/>
    <w:rsid w:val="00EB6E02"/>
    <w:rsid w:val="00ED055C"/>
    <w:rsid w:val="00ED05E9"/>
    <w:rsid w:val="00ED471D"/>
    <w:rsid w:val="00EE37EC"/>
    <w:rsid w:val="00EE735C"/>
    <w:rsid w:val="00EF0CA7"/>
    <w:rsid w:val="00EF2DFA"/>
    <w:rsid w:val="00F02E05"/>
    <w:rsid w:val="00F0704E"/>
    <w:rsid w:val="00F102B3"/>
    <w:rsid w:val="00F11646"/>
    <w:rsid w:val="00F15705"/>
    <w:rsid w:val="00F16A7E"/>
    <w:rsid w:val="00F1773D"/>
    <w:rsid w:val="00F272D7"/>
    <w:rsid w:val="00F313F6"/>
    <w:rsid w:val="00F47B3E"/>
    <w:rsid w:val="00F5012D"/>
    <w:rsid w:val="00F50523"/>
    <w:rsid w:val="00F51ABA"/>
    <w:rsid w:val="00F547E1"/>
    <w:rsid w:val="00F62ECD"/>
    <w:rsid w:val="00F72D7F"/>
    <w:rsid w:val="00F72EE0"/>
    <w:rsid w:val="00F73093"/>
    <w:rsid w:val="00F758B2"/>
    <w:rsid w:val="00F77F49"/>
    <w:rsid w:val="00F8692D"/>
    <w:rsid w:val="00F873D4"/>
    <w:rsid w:val="00F877A4"/>
    <w:rsid w:val="00F94D06"/>
    <w:rsid w:val="00FA0E97"/>
    <w:rsid w:val="00FA3D05"/>
    <w:rsid w:val="00FA5CC9"/>
    <w:rsid w:val="00FA79C0"/>
    <w:rsid w:val="00FB0A2C"/>
    <w:rsid w:val="00FB483D"/>
    <w:rsid w:val="00FB686F"/>
    <w:rsid w:val="00FC59F1"/>
    <w:rsid w:val="00FD4568"/>
    <w:rsid w:val="00FF103E"/>
    <w:rsid w:val="00FF2B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5FBE65"/>
  <w15:chartTrackingRefBased/>
  <w15:docId w15:val="{A2C04277-16DD-4A78-B01A-D0CF24D7E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69C"/>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6A26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A26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A26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A26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A26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A26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A26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A26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A26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A26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A269C"/>
    <w:pPr>
      <w:spacing w:line="360" w:lineRule="exact"/>
    </w:pPr>
    <w:rPr>
      <w:spacing w:val="-3"/>
      <w:w w:val="99"/>
      <w:sz w:val="34"/>
    </w:rPr>
  </w:style>
  <w:style w:type="paragraph" w:customStyle="1" w:styleId="H23">
    <w:name w:val="_ H_2/3"/>
    <w:basedOn w:val="H1"/>
    <w:next w:val="SingleTxt"/>
    <w:qFormat/>
    <w:rsid w:val="006A269C"/>
    <w:pPr>
      <w:spacing w:line="240" w:lineRule="exact"/>
      <w:outlineLvl w:val="1"/>
    </w:pPr>
    <w:rPr>
      <w:spacing w:val="2"/>
      <w:sz w:val="20"/>
    </w:rPr>
  </w:style>
  <w:style w:type="paragraph" w:customStyle="1" w:styleId="H4">
    <w:name w:val="_ H_4"/>
    <w:basedOn w:val="Normal"/>
    <w:next w:val="Normal"/>
    <w:qFormat/>
    <w:rsid w:val="006A269C"/>
    <w:pPr>
      <w:keepNext/>
      <w:keepLines/>
      <w:tabs>
        <w:tab w:val="right" w:pos="360"/>
      </w:tabs>
      <w:outlineLvl w:val="3"/>
    </w:pPr>
    <w:rPr>
      <w:i/>
      <w:spacing w:val="3"/>
      <w:kern w:val="14"/>
    </w:rPr>
  </w:style>
  <w:style w:type="paragraph" w:customStyle="1" w:styleId="H56">
    <w:name w:val="_ H_5/6"/>
    <w:basedOn w:val="Normal"/>
    <w:next w:val="Normal"/>
    <w:qFormat/>
    <w:rsid w:val="006A269C"/>
    <w:pPr>
      <w:keepNext/>
      <w:keepLines/>
      <w:tabs>
        <w:tab w:val="right" w:pos="360"/>
      </w:tabs>
      <w:outlineLvl w:val="4"/>
    </w:pPr>
    <w:rPr>
      <w:kern w:val="14"/>
    </w:rPr>
  </w:style>
  <w:style w:type="paragraph" w:customStyle="1" w:styleId="DualTxt">
    <w:name w:val="__Dual Txt"/>
    <w:basedOn w:val="Normal"/>
    <w:qFormat/>
    <w:rsid w:val="006A26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A26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A269C"/>
    <w:pPr>
      <w:spacing w:line="540" w:lineRule="exact"/>
    </w:pPr>
    <w:rPr>
      <w:spacing w:val="-8"/>
      <w:w w:val="96"/>
      <w:sz w:val="57"/>
    </w:rPr>
  </w:style>
  <w:style w:type="paragraph" w:customStyle="1" w:styleId="SS">
    <w:name w:val="__S_S"/>
    <w:basedOn w:val="HCh0"/>
    <w:next w:val="Normal"/>
    <w:qFormat/>
    <w:rsid w:val="006A269C"/>
    <w:pPr>
      <w:ind w:left="1267" w:right="1267"/>
    </w:pPr>
  </w:style>
  <w:style w:type="paragraph" w:customStyle="1" w:styleId="SingleTxt">
    <w:name w:val="__Single Txt"/>
    <w:basedOn w:val="Normal"/>
    <w:qFormat/>
    <w:rsid w:val="006A26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A26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A26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B60BA"/>
    <w:pPr>
      <w:keepNext/>
      <w:keepLines/>
      <w:spacing w:line="240" w:lineRule="exact"/>
      <w:ind w:left="0" w:right="4710" w:firstLine="0"/>
      <w:outlineLvl w:val="1"/>
    </w:pPr>
    <w:rPr>
      <w:sz w:val="20"/>
    </w:rPr>
  </w:style>
  <w:style w:type="paragraph" w:styleId="BalloonText">
    <w:name w:val="Balloon Text"/>
    <w:basedOn w:val="Normal"/>
    <w:link w:val="BalloonTextChar"/>
    <w:semiHidden/>
    <w:rsid w:val="006A269C"/>
    <w:rPr>
      <w:rFonts w:ascii="Tahoma" w:hAnsi="Tahoma" w:cs="Tahoma"/>
      <w:sz w:val="16"/>
      <w:szCs w:val="16"/>
    </w:rPr>
  </w:style>
  <w:style w:type="character" w:customStyle="1" w:styleId="BalloonTextChar">
    <w:name w:val="Balloon Text Char"/>
    <w:basedOn w:val="DefaultParagraphFont"/>
    <w:link w:val="BalloonText"/>
    <w:semiHidden/>
    <w:rsid w:val="006A26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6A269C"/>
    <w:pPr>
      <w:numPr>
        <w:numId w:val="45"/>
      </w:numPr>
      <w:spacing w:after="120"/>
      <w:ind w:right="1264"/>
      <w:jc w:val="both"/>
    </w:pPr>
  </w:style>
  <w:style w:type="paragraph" w:customStyle="1" w:styleId="Bullet2">
    <w:name w:val="Bullet 2"/>
    <w:basedOn w:val="Normal"/>
    <w:qFormat/>
    <w:rsid w:val="006A269C"/>
    <w:pPr>
      <w:numPr>
        <w:numId w:val="46"/>
      </w:numPr>
      <w:spacing w:after="120"/>
      <w:ind w:right="1264"/>
      <w:jc w:val="both"/>
    </w:pPr>
  </w:style>
  <w:style w:type="paragraph" w:customStyle="1" w:styleId="Bullet3">
    <w:name w:val="Bullet 3"/>
    <w:basedOn w:val="SingleTxt"/>
    <w:qFormat/>
    <w:rsid w:val="006A269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A269C"/>
    <w:pPr>
      <w:spacing w:after="80"/>
    </w:pPr>
  </w:style>
  <w:style w:type="character" w:customStyle="1" w:styleId="EndnoteTextChar">
    <w:name w:val="Endnote Text Char"/>
    <w:basedOn w:val="DefaultParagraphFont"/>
    <w:link w:val="EndnoteText"/>
    <w:semiHidden/>
    <w:rsid w:val="006A269C"/>
    <w:rPr>
      <w:rFonts w:ascii="Times New Roman" w:eastAsiaTheme="minorHAnsi" w:hAnsi="Times New Roman" w:cs="Times New Roman"/>
      <w:spacing w:val="5"/>
      <w:w w:val="104"/>
      <w:sz w:val="17"/>
      <w:lang w:val="es-ES" w:eastAsia="en-US"/>
    </w:rPr>
  </w:style>
  <w:style w:type="paragraph" w:styleId="Footer">
    <w:name w:val="footer"/>
    <w:link w:val="FooterChar"/>
    <w:qFormat/>
    <w:rsid w:val="006A26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A269C"/>
    <w:rPr>
      <w:rFonts w:ascii="Times New Roman" w:eastAsiaTheme="minorHAnsi" w:hAnsi="Times New Roman" w:cs="Times New Roman"/>
      <w:b/>
      <w:noProof/>
      <w:sz w:val="17"/>
      <w:lang w:val="en-US" w:eastAsia="en-US"/>
    </w:rPr>
  </w:style>
  <w:style w:type="character" w:styleId="FootnoteReference">
    <w:name w:val="foot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A269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A269C"/>
    <w:rPr>
      <w:rFonts w:ascii="Times New Roman" w:eastAsiaTheme="minorHAnsi" w:hAnsi="Times New Roman" w:cs="Times New Roman"/>
      <w:spacing w:val="5"/>
      <w:w w:val="104"/>
      <w:sz w:val="17"/>
      <w:lang w:val="es-ES" w:eastAsia="en-US"/>
    </w:rPr>
  </w:style>
  <w:style w:type="paragraph" w:styleId="Header">
    <w:name w:val="header"/>
    <w:link w:val="HeaderChar"/>
    <w:qFormat/>
    <w:rsid w:val="006A26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A26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A26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A26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A26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A26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A26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A26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A26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A26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A269C"/>
    <w:rPr>
      <w:rFonts w:ascii="Cambria" w:hAnsi="Cambria" w:cs="Times New Roman"/>
      <w:i/>
      <w:iCs/>
      <w:spacing w:val="5"/>
      <w:w w:val="103"/>
      <w:sz w:val="20"/>
      <w:szCs w:val="20"/>
      <w:lang w:val="es-ES" w:eastAsia="en-US"/>
    </w:rPr>
  </w:style>
  <w:style w:type="character" w:styleId="LineNumber">
    <w:name w:val="line number"/>
    <w:qFormat/>
    <w:rsid w:val="006A26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A269C"/>
    <w:pPr>
      <w:spacing w:line="240" w:lineRule="auto"/>
    </w:pPr>
  </w:style>
  <w:style w:type="paragraph" w:customStyle="1" w:styleId="Original">
    <w:name w:val="Original"/>
    <w:next w:val="Normal"/>
    <w:autoRedefine/>
    <w:qFormat/>
    <w:rsid w:val="006A26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A269C"/>
    <w:pPr>
      <w:tabs>
        <w:tab w:val="right" w:pos="9965"/>
      </w:tabs>
      <w:spacing w:line="210" w:lineRule="exact"/>
    </w:pPr>
    <w:rPr>
      <w:spacing w:val="5"/>
      <w:w w:val="104"/>
      <w:kern w:val="14"/>
      <w:sz w:val="17"/>
    </w:rPr>
  </w:style>
  <w:style w:type="paragraph" w:customStyle="1" w:styleId="SmallX">
    <w:name w:val="SmallX"/>
    <w:basedOn w:val="Small"/>
    <w:next w:val="Normal"/>
    <w:qFormat/>
    <w:rsid w:val="006A26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A26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A26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6A269C"/>
    <w:pPr>
      <w:spacing w:line="300" w:lineRule="exact"/>
    </w:pPr>
    <w:rPr>
      <w:spacing w:val="-2"/>
      <w:sz w:val="28"/>
    </w:rPr>
  </w:style>
  <w:style w:type="paragraph" w:styleId="Caption">
    <w:name w:val="caption"/>
    <w:basedOn w:val="Normal"/>
    <w:next w:val="Normal"/>
    <w:uiPriority w:val="35"/>
    <w:semiHidden/>
    <w:unhideWhenUsed/>
    <w:rsid w:val="006A269C"/>
    <w:pPr>
      <w:spacing w:line="240" w:lineRule="auto"/>
    </w:pPr>
    <w:rPr>
      <w:b/>
      <w:bCs/>
      <w:color w:val="4F81BD"/>
      <w:sz w:val="18"/>
      <w:szCs w:val="18"/>
    </w:rPr>
  </w:style>
  <w:style w:type="character" w:styleId="CommentReference">
    <w:name w:val="annotation reference"/>
    <w:semiHidden/>
    <w:rsid w:val="006A269C"/>
    <w:rPr>
      <w:sz w:val="6"/>
    </w:rPr>
  </w:style>
  <w:style w:type="paragraph" w:customStyle="1" w:styleId="HdBanner">
    <w:name w:val="Hd Banner"/>
    <w:basedOn w:val="Normal"/>
    <w:next w:val="Normal"/>
    <w:qFormat/>
    <w:rsid w:val="006A26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A26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A269C"/>
    <w:pPr>
      <w:spacing w:before="240"/>
    </w:pPr>
    <w:rPr>
      <w:b/>
      <w:spacing w:val="-2"/>
      <w:w w:val="100"/>
    </w:rPr>
  </w:style>
  <w:style w:type="paragraph" w:customStyle="1" w:styleId="HdChapterBdLg">
    <w:name w:val="Hd Chapter Bd Lg"/>
    <w:basedOn w:val="HdChapterBD"/>
    <w:next w:val="Normal"/>
    <w:qFormat/>
    <w:rsid w:val="006A269C"/>
    <w:rPr>
      <w:spacing w:val="-3"/>
      <w:w w:val="99"/>
      <w:kern w:val="14"/>
      <w:sz w:val="34"/>
      <w:szCs w:val="34"/>
    </w:rPr>
  </w:style>
  <w:style w:type="paragraph" w:customStyle="1" w:styleId="JournalHeading1">
    <w:name w:val="Journal_Heading1"/>
    <w:basedOn w:val="Normal"/>
    <w:next w:val="Normal"/>
    <w:qFormat/>
    <w:rsid w:val="006A269C"/>
    <w:pPr>
      <w:keepNext/>
      <w:spacing w:before="190" w:line="270" w:lineRule="exact"/>
    </w:pPr>
    <w:rPr>
      <w:b/>
      <w:kern w:val="14"/>
      <w:sz w:val="24"/>
    </w:rPr>
  </w:style>
  <w:style w:type="paragraph" w:customStyle="1" w:styleId="JournalHeading2">
    <w:name w:val="Journal_Heading2"/>
    <w:basedOn w:val="Normal"/>
    <w:next w:val="Normal"/>
    <w:qFormat/>
    <w:rsid w:val="006A269C"/>
    <w:pPr>
      <w:keepNext/>
      <w:keepLines/>
      <w:spacing w:before="240"/>
      <w:outlineLvl w:val="1"/>
    </w:pPr>
    <w:rPr>
      <w:b/>
      <w:spacing w:val="2"/>
      <w:kern w:val="14"/>
    </w:rPr>
  </w:style>
  <w:style w:type="paragraph" w:customStyle="1" w:styleId="JournalHeading4">
    <w:name w:val="Journal_Heading4"/>
    <w:basedOn w:val="Normal"/>
    <w:next w:val="Normal"/>
    <w:qFormat/>
    <w:rsid w:val="006A269C"/>
    <w:pPr>
      <w:keepNext/>
      <w:keepLines/>
      <w:spacing w:before="240"/>
      <w:outlineLvl w:val="3"/>
    </w:pPr>
    <w:rPr>
      <w:i/>
      <w:kern w:val="14"/>
    </w:rPr>
  </w:style>
  <w:style w:type="paragraph" w:customStyle="1" w:styleId="NormalBullet">
    <w:name w:val="Normal Bullet"/>
    <w:basedOn w:val="Normal"/>
    <w:next w:val="Normal"/>
    <w:qFormat/>
    <w:rsid w:val="006A269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6A269C"/>
    <w:pPr>
      <w:tabs>
        <w:tab w:val="left" w:leader="dot" w:pos="2218"/>
        <w:tab w:val="left" w:pos="2707"/>
        <w:tab w:val="right" w:leader="dot" w:pos="9835"/>
      </w:tabs>
    </w:pPr>
    <w:rPr>
      <w:kern w:val="14"/>
    </w:rPr>
  </w:style>
  <w:style w:type="paragraph" w:customStyle="1" w:styleId="ReleaseDate0">
    <w:name w:val="ReleaseDate"/>
    <w:next w:val="Footer"/>
    <w:autoRedefine/>
    <w:qFormat/>
    <w:rsid w:val="006A26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A26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758B2"/>
    <w:pPr>
      <w:spacing w:line="240" w:lineRule="auto"/>
    </w:pPr>
    <w:rPr>
      <w:szCs w:val="20"/>
    </w:rPr>
  </w:style>
  <w:style w:type="character" w:customStyle="1" w:styleId="CommentTextChar">
    <w:name w:val="Comment Text Char"/>
    <w:basedOn w:val="DefaultParagraphFont"/>
    <w:link w:val="CommentText"/>
    <w:uiPriority w:val="99"/>
    <w:semiHidden/>
    <w:rsid w:val="00F758B2"/>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F758B2"/>
    <w:rPr>
      <w:b/>
      <w:bCs/>
    </w:rPr>
  </w:style>
  <w:style w:type="character" w:customStyle="1" w:styleId="CommentSubjectChar">
    <w:name w:val="Comment Subject Char"/>
    <w:basedOn w:val="CommentTextChar"/>
    <w:link w:val="CommentSubject"/>
    <w:uiPriority w:val="99"/>
    <w:semiHidden/>
    <w:rsid w:val="00F758B2"/>
    <w:rPr>
      <w:rFonts w:ascii="Times New Roman" w:hAnsi="Times New Roman" w:cs="Times New Roman"/>
      <w:b/>
      <w:bCs/>
      <w:spacing w:val="4"/>
      <w:w w:val="103"/>
      <w:sz w:val="20"/>
      <w:szCs w:val="20"/>
      <w:lang w:val="es-ES_tradnl" w:eastAsia="en-US"/>
    </w:rPr>
  </w:style>
  <w:style w:type="table" w:styleId="TableGrid">
    <w:name w:val="Table Grid"/>
    <w:basedOn w:val="TableNormal"/>
    <w:uiPriority w:val="59"/>
    <w:rsid w:val="000A1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C4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S/RES/1325(2000)"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S/RES/1325(2000)" TargetMode="External"/><Relationship Id="rId25" Type="http://schemas.openxmlformats.org/officeDocument/2006/relationships/header" Target="header7.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oter" Target="footer5.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s/S/RES/1325(2000)" TargetMode="Externa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4.xml"/><Relationship Id="rId27"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43C15-19B9-4CF9-B3E4-67343FFFD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Pages>
  <Words>11166</Words>
  <Characters>61414</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Eva Font Mendiola</cp:lastModifiedBy>
  <cp:revision>14</cp:revision>
  <dcterms:created xsi:type="dcterms:W3CDTF">2020-09-29T15:51:00Z</dcterms:created>
  <dcterms:modified xsi:type="dcterms:W3CDTF">2020-09-29T20:31:00Z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2010875</vt:lpwstr>
  </property>
  <property fmtid="{D5CDD505-2E9C-101B-9397-08002B2CF9AE}" pid="3" name="ODSRefJobNo">
    <vt:lpwstr>2021518</vt:lpwstr>
  </property>
  <property fmtid="{D5CDD505-2E9C-101B-9397-08002B2CF9AE}" pid="4" name="Symbol1">
    <vt:lpwstr>CEDAW/C/YEM/RQ/7-8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280920</vt:lpwstr>
  </property>
  <property fmtid="{D5CDD505-2E9C-101B-9397-08002B2CF9AE}" pid="9" name="Session1">
    <vt:lpwstr>77º período de sesiones_x000d_</vt:lpwstr>
  </property>
  <property fmtid="{D5CDD505-2E9C-101B-9397-08002B2CF9AE}" pid="10" name="Agenda1">
    <vt:lpwstr>Tema 4 del programa provisional_x000d_</vt:lpwstr>
  </property>
  <property fmtid="{D5CDD505-2E9C-101B-9397-08002B2CF9AE}" pid="11"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2" name="Title1">
    <vt:lpwstr>		Respuestas del Yemen a la lista de cuestiones y preguntas relativas a los informes periódicos séptimo y octavo combinados*_x000d_</vt:lpwstr>
  </property>
  <property fmtid="{D5CDD505-2E9C-101B-9397-08002B2CF9AE}" pid="13" name="Comment">
    <vt:lpwstr>Tomado de 2010875.GV.COR. FINALIZADO. EF, 29 de sep</vt:lpwstr>
  </property>
  <property fmtid="{D5CDD505-2E9C-101B-9397-08002B2CF9AE}" pid="14" name="DraftPages">
    <vt:lpwstr>24</vt:lpwstr>
  </property>
  <property fmtid="{D5CDD505-2E9C-101B-9397-08002B2CF9AE}" pid="15" name="Operator">
    <vt:lpwstr>Claudia</vt:lpwstr>
  </property>
  <property fmtid="{D5CDD505-2E9C-101B-9397-08002B2CF9AE}" pid="16" name="Translator">
    <vt:lpwstr>José García-Verdugo</vt:lpwstr>
  </property>
</Properties>
</file>