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szCs w:val="21"/>
              </w:rPr>
            </w:pPr>
            <w:proofErr w:type="spellStart"/>
            <w:r>
              <w:rPr>
                <w:sz w:val="40"/>
                <w:szCs w:val="40"/>
              </w:rPr>
              <w:t>C</w:t>
            </w:r>
            <w:r w:rsidR="003916A2">
              <w:rPr>
                <w:rFonts w:hint="eastAsia"/>
                <w:sz w:val="40"/>
                <w:szCs w:val="40"/>
              </w:rPr>
              <w:t>EDAW</w:t>
            </w:r>
            <w:r w:rsidRPr="00DA36A7">
              <w:rPr>
                <w:sz w:val="20"/>
              </w:rPr>
              <w:t>/</w:t>
            </w:r>
            <w:r w:rsidR="001539A6">
              <w:rPr>
                <w:sz w:val="20"/>
              </w:rPr>
              <w:t>C</w:t>
            </w:r>
            <w:r w:rsidR="003916A2">
              <w:rPr>
                <w:sz w:val="20"/>
              </w:rPr>
              <w:t>/</w:t>
            </w:r>
            <w:r w:rsidR="00503546">
              <w:rPr>
                <w:rFonts w:hint="eastAsia"/>
                <w:sz w:val="20"/>
              </w:rPr>
              <w:t>MLT/CO/4</w:t>
            </w:r>
            <w:proofErr w:type="spellEnd"/>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3916A2" w:rsidP="00DA36A7">
            <w:pPr>
              <w:spacing w:before="240" w:line="240" w:lineRule="atLeast"/>
              <w:rPr>
                <w:sz w:val="20"/>
              </w:rPr>
            </w:pPr>
            <w:r>
              <w:rPr>
                <w:sz w:val="20"/>
              </w:rPr>
              <w:t>Distr.: General</w:t>
            </w:r>
          </w:p>
          <w:p w:rsidR="00E06285" w:rsidRPr="00DA36A7" w:rsidRDefault="00503546">
            <w:pPr>
              <w:spacing w:line="240" w:lineRule="atLeast"/>
              <w:rPr>
                <w:sz w:val="20"/>
              </w:rPr>
            </w:pPr>
            <w:r>
              <w:rPr>
                <w:rFonts w:hint="eastAsia"/>
                <w:sz w:val="20"/>
              </w:rPr>
              <w:t xml:space="preserve">9 </w:t>
            </w:r>
            <w:r w:rsidRPr="00503546">
              <w:rPr>
                <w:sz w:val="20"/>
              </w:rPr>
              <w:t>November</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Original: 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1B5B95" w:rsidRDefault="006465BF" w:rsidP="006465BF">
      <w:pPr>
        <w:rPr>
          <w:rFonts w:eastAsia="SimHei" w:hint="eastAsia"/>
          <w:szCs w:val="21"/>
        </w:rPr>
      </w:pPr>
      <w:r>
        <w:rPr>
          <w:rFonts w:eastAsia="SimHei" w:hint="eastAsia"/>
          <w:szCs w:val="21"/>
        </w:rPr>
        <w:t>第</w:t>
      </w:r>
      <w:r w:rsidR="00503546">
        <w:rPr>
          <w:rFonts w:eastAsia="SimHei" w:hint="eastAsia"/>
          <w:szCs w:val="21"/>
        </w:rPr>
        <w:t>四十七</w:t>
      </w:r>
      <w:r>
        <w:rPr>
          <w:rFonts w:eastAsia="SimHei" w:hint="eastAsia"/>
          <w:szCs w:val="21"/>
        </w:rPr>
        <w:t>届会议</w:t>
      </w:r>
    </w:p>
    <w:p w:rsidR="003916A2" w:rsidRDefault="00503546" w:rsidP="006465BF">
      <w:pPr>
        <w:rPr>
          <w:rFonts w:hint="eastAsia"/>
          <w:szCs w:val="21"/>
        </w:rPr>
      </w:pPr>
      <w:r>
        <w:rPr>
          <w:rFonts w:hint="eastAsia"/>
          <w:szCs w:val="21"/>
        </w:rPr>
        <w:t>2010</w:t>
      </w:r>
      <w:r w:rsidR="003916A2">
        <w:rPr>
          <w:rFonts w:hint="eastAsia"/>
          <w:szCs w:val="21"/>
        </w:rPr>
        <w:t>年</w:t>
      </w:r>
      <w:r>
        <w:rPr>
          <w:rFonts w:hint="eastAsia"/>
          <w:szCs w:val="21"/>
        </w:rPr>
        <w:t>10</w:t>
      </w:r>
      <w:r w:rsidR="003916A2">
        <w:rPr>
          <w:rFonts w:hint="eastAsia"/>
          <w:szCs w:val="21"/>
        </w:rPr>
        <w:t>月</w:t>
      </w:r>
      <w:r>
        <w:rPr>
          <w:rFonts w:hint="eastAsia"/>
          <w:szCs w:val="21"/>
        </w:rPr>
        <w:t>4</w:t>
      </w:r>
      <w:r w:rsidR="003916A2">
        <w:rPr>
          <w:rFonts w:hint="eastAsia"/>
          <w:szCs w:val="21"/>
        </w:rPr>
        <w:t>日至</w:t>
      </w:r>
      <w:r>
        <w:rPr>
          <w:rFonts w:hint="eastAsia"/>
          <w:szCs w:val="21"/>
        </w:rPr>
        <w:t>22</w:t>
      </w:r>
      <w:r w:rsidR="003916A2">
        <w:rPr>
          <w:rFonts w:hint="eastAsia"/>
          <w:szCs w:val="21"/>
        </w:rPr>
        <w:t>日</w:t>
      </w:r>
    </w:p>
    <w:p w:rsidR="00503546" w:rsidRDefault="001A7284" w:rsidP="00CC6001">
      <w:pPr>
        <w:pStyle w:val="HChGC"/>
        <w:rPr>
          <w:rFonts w:hint="eastAsia"/>
        </w:rPr>
      </w:pPr>
      <w:r>
        <w:rPr>
          <w:rFonts w:hint="eastAsia"/>
        </w:rPr>
        <w:tab/>
      </w:r>
      <w:r>
        <w:rPr>
          <w:rFonts w:hint="eastAsia"/>
        </w:rPr>
        <w:tab/>
      </w:r>
      <w:r w:rsidR="00503546">
        <w:rPr>
          <w:rFonts w:hint="eastAsia"/>
        </w:rPr>
        <w:t>审议缔约国根据《公约》第</w:t>
      </w:r>
      <w:r w:rsidR="00503546">
        <w:rPr>
          <w:rFonts w:hint="eastAsia"/>
        </w:rPr>
        <w:t>18</w:t>
      </w:r>
      <w:r w:rsidR="00503546">
        <w:rPr>
          <w:rFonts w:hint="eastAsia"/>
        </w:rPr>
        <w:t>条提交的报告</w:t>
      </w:r>
    </w:p>
    <w:p w:rsidR="00503546" w:rsidRDefault="00503546" w:rsidP="00CC6001">
      <w:pPr>
        <w:pStyle w:val="H1GC"/>
        <w:rPr>
          <w:rFonts w:hint="eastAsia"/>
        </w:rPr>
      </w:pPr>
      <w:r>
        <w:rPr>
          <w:rFonts w:hint="eastAsia"/>
        </w:rPr>
        <w:tab/>
      </w:r>
      <w:r>
        <w:rPr>
          <w:rFonts w:hint="eastAsia"/>
        </w:rPr>
        <w:tab/>
      </w:r>
      <w:r>
        <w:rPr>
          <w:rFonts w:hint="eastAsia"/>
        </w:rPr>
        <w:t>消除对妇女歧视委员会的结论意见</w:t>
      </w:r>
    </w:p>
    <w:p w:rsidR="00503546" w:rsidRDefault="00503546" w:rsidP="00CC6001">
      <w:pPr>
        <w:pStyle w:val="HChGC"/>
        <w:rPr>
          <w:rFonts w:hint="eastAsia"/>
        </w:rPr>
      </w:pPr>
      <w:r>
        <w:rPr>
          <w:rFonts w:hint="eastAsia"/>
        </w:rPr>
        <w:tab/>
      </w:r>
      <w:r>
        <w:rPr>
          <w:rFonts w:hint="eastAsia"/>
        </w:rPr>
        <w:tab/>
      </w:r>
      <w:r>
        <w:rPr>
          <w:rFonts w:hint="eastAsia"/>
        </w:rPr>
        <w:t>马耳他</w:t>
      </w:r>
    </w:p>
    <w:p w:rsidR="00503546" w:rsidRDefault="00503546" w:rsidP="00503546">
      <w:pPr>
        <w:pStyle w:val="SingleTxtGC"/>
        <w:rPr>
          <w:rFonts w:hint="eastAsia"/>
        </w:rPr>
      </w:pPr>
      <w:r>
        <w:rPr>
          <w:rFonts w:hint="eastAsia"/>
        </w:rPr>
        <w:t>1.  2010</w:t>
      </w:r>
      <w:r>
        <w:rPr>
          <w:rFonts w:hint="eastAsia"/>
        </w:rPr>
        <w:t>年</w:t>
      </w:r>
      <w:r>
        <w:rPr>
          <w:rFonts w:hint="eastAsia"/>
        </w:rPr>
        <w:t>10</w:t>
      </w:r>
      <w:r>
        <w:rPr>
          <w:rFonts w:hint="eastAsia"/>
        </w:rPr>
        <w:t>月</w:t>
      </w:r>
      <w:r>
        <w:rPr>
          <w:rFonts w:hint="eastAsia"/>
        </w:rPr>
        <w:t>12</w:t>
      </w:r>
      <w:r>
        <w:rPr>
          <w:rFonts w:hint="eastAsia"/>
        </w:rPr>
        <w:t>日，委员会第</w:t>
      </w:r>
      <w:r>
        <w:rPr>
          <w:rFonts w:hint="eastAsia"/>
        </w:rPr>
        <w:t>954</w:t>
      </w:r>
      <w:r>
        <w:rPr>
          <w:rFonts w:hint="eastAsia"/>
        </w:rPr>
        <w:t>和第</w:t>
      </w:r>
      <w:r>
        <w:rPr>
          <w:rFonts w:hint="eastAsia"/>
        </w:rPr>
        <w:t>955</w:t>
      </w:r>
      <w:r>
        <w:rPr>
          <w:rFonts w:hint="eastAsia"/>
        </w:rPr>
        <w:t>次会议审议了马耳他的第四次定期报告</w:t>
      </w:r>
      <w:r>
        <w:rPr>
          <w:rFonts w:hint="eastAsia"/>
        </w:rPr>
        <w:t>(</w:t>
      </w:r>
      <w:proofErr w:type="spellStart"/>
      <w:r>
        <w:rPr>
          <w:rFonts w:hint="eastAsia"/>
        </w:rPr>
        <w:t>CEDAW/C/MLT/4</w:t>
      </w:r>
      <w:proofErr w:type="spellEnd"/>
      <w:r>
        <w:rPr>
          <w:rFonts w:hint="eastAsia"/>
        </w:rPr>
        <w:t>)</w:t>
      </w:r>
      <w:r w:rsidRPr="00324709">
        <w:rPr>
          <w:rFonts w:hint="eastAsia"/>
          <w:vertAlign w:val="superscript"/>
        </w:rPr>
        <w:t xml:space="preserve"> </w:t>
      </w:r>
      <w:r>
        <w:rPr>
          <w:rFonts w:hint="eastAsia"/>
        </w:rPr>
        <w:t>(</w:t>
      </w:r>
      <w:proofErr w:type="spellStart"/>
      <w:r>
        <w:rPr>
          <w:rFonts w:hint="eastAsia"/>
        </w:rPr>
        <w:t>CEDAW/C/SR.954</w:t>
      </w:r>
      <w:proofErr w:type="spellEnd"/>
      <w:r>
        <w:rPr>
          <w:rFonts w:hint="eastAsia"/>
        </w:rPr>
        <w:t>和</w:t>
      </w:r>
      <w:r>
        <w:rPr>
          <w:rFonts w:hint="eastAsia"/>
        </w:rPr>
        <w:t>955)</w:t>
      </w:r>
      <w:r>
        <w:rPr>
          <w:rFonts w:hint="eastAsia"/>
        </w:rPr>
        <w:t>。委员会的事项和问题清单载于</w:t>
      </w:r>
      <w:proofErr w:type="spellStart"/>
      <w:r>
        <w:rPr>
          <w:rFonts w:hint="eastAsia"/>
        </w:rPr>
        <w:t>CEDAW/C/MLT/Q/4</w:t>
      </w:r>
      <w:proofErr w:type="spellEnd"/>
      <w:r>
        <w:rPr>
          <w:rFonts w:hint="eastAsia"/>
        </w:rPr>
        <w:t>号文件，马耳他的答复载于</w:t>
      </w:r>
      <w:proofErr w:type="spellStart"/>
      <w:r>
        <w:rPr>
          <w:rFonts w:hint="eastAsia"/>
        </w:rPr>
        <w:t>CEDAW/C/MLT/Q/4</w:t>
      </w:r>
      <w:proofErr w:type="spellEnd"/>
      <w:r>
        <w:rPr>
          <w:rFonts w:hint="eastAsia"/>
        </w:rPr>
        <w:t xml:space="preserve">/ </w:t>
      </w:r>
      <w:proofErr w:type="spellStart"/>
      <w:r>
        <w:rPr>
          <w:rFonts w:hint="eastAsia"/>
        </w:rPr>
        <w:t>Add.1</w:t>
      </w:r>
      <w:proofErr w:type="spellEnd"/>
      <w:r>
        <w:rPr>
          <w:rFonts w:hint="eastAsia"/>
        </w:rPr>
        <w:t>号文件。</w:t>
      </w:r>
    </w:p>
    <w:p w:rsidR="00503546" w:rsidRDefault="00503546" w:rsidP="00CC6001">
      <w:pPr>
        <w:pStyle w:val="H1GC"/>
        <w:rPr>
          <w:rFonts w:hint="eastAsia"/>
        </w:rPr>
      </w:pPr>
      <w:r>
        <w:rPr>
          <w:rFonts w:hint="eastAsia"/>
        </w:rPr>
        <w:tab/>
        <w:t>A.</w:t>
      </w:r>
      <w:r w:rsidR="001A7284">
        <w:rPr>
          <w:rFonts w:hint="eastAsia"/>
        </w:rPr>
        <w:tab/>
      </w:r>
      <w:r>
        <w:rPr>
          <w:rFonts w:hint="eastAsia"/>
        </w:rPr>
        <w:t>导言</w:t>
      </w:r>
    </w:p>
    <w:p w:rsidR="00503546" w:rsidRDefault="00503546" w:rsidP="00503546">
      <w:pPr>
        <w:pStyle w:val="SingleTxtGC"/>
        <w:rPr>
          <w:rFonts w:hint="eastAsia"/>
        </w:rPr>
      </w:pPr>
      <w:r>
        <w:rPr>
          <w:rFonts w:hint="eastAsia"/>
        </w:rPr>
        <w:t xml:space="preserve">2.  </w:t>
      </w:r>
      <w:r>
        <w:rPr>
          <w:rFonts w:hint="eastAsia"/>
        </w:rPr>
        <w:t>委员会赞扬缔约国提交第四次定期报告，报告总体遵从了委员会的报告编写准则，并参照了委员会先前的结论意见，尽管该报告逾期提交，没有提到委员会的一般性建议，所提供的关于按性别分列的统计数据和《公约》所涵盖领域妇女情况的高质量的数据有限，特别是关于处境不利群体妇女的情况。委员会表示赞赏缔约国的口头陈述，对其会前工作组提出的事项和问题清单作出的广泛的书面答复，以及对委员会口头所提问题的进一步澄清。</w:t>
      </w:r>
    </w:p>
    <w:p w:rsidR="00503546" w:rsidRDefault="00503546" w:rsidP="00503546">
      <w:pPr>
        <w:pStyle w:val="SingleTxtGC"/>
        <w:rPr>
          <w:rFonts w:hint="eastAsia"/>
        </w:rPr>
      </w:pPr>
      <w:r>
        <w:rPr>
          <w:rFonts w:hint="eastAsia"/>
        </w:rPr>
        <w:t xml:space="preserve">3.  </w:t>
      </w:r>
      <w:r>
        <w:rPr>
          <w:rFonts w:hint="eastAsia"/>
        </w:rPr>
        <w:t>委员会对缔约国派出由教育、就业和家庭部代理常务秘书率领的代表团表示赞赏，代表团中包括全国促进平等委员会专员。委员会赞赏缔约国代表团与委员会成员之间开展的建设性对话，但感到遗憾的是，对有些问题没有提供充分答复，且并非总是以清晰和准确的方式回答问题。</w:t>
      </w:r>
    </w:p>
    <w:p w:rsidR="00503546" w:rsidRDefault="001A7284" w:rsidP="001A7284">
      <w:pPr>
        <w:pStyle w:val="H1GC"/>
        <w:rPr>
          <w:rFonts w:hint="eastAsia"/>
        </w:rPr>
      </w:pPr>
      <w:r>
        <w:br w:type="page"/>
      </w:r>
      <w:r w:rsidR="00503546">
        <w:rPr>
          <w:rFonts w:hint="eastAsia"/>
        </w:rPr>
        <w:tab/>
        <w:t>B.</w:t>
      </w:r>
      <w:r>
        <w:rPr>
          <w:rFonts w:hint="eastAsia"/>
        </w:rPr>
        <w:tab/>
      </w:r>
      <w:r w:rsidR="00503546">
        <w:rPr>
          <w:rFonts w:hint="eastAsia"/>
        </w:rPr>
        <w:t>积极方面</w:t>
      </w:r>
    </w:p>
    <w:p w:rsidR="00503546" w:rsidRDefault="00503546" w:rsidP="00503546">
      <w:pPr>
        <w:pStyle w:val="SingleTxtGC"/>
        <w:rPr>
          <w:rFonts w:hint="eastAsia"/>
        </w:rPr>
      </w:pPr>
      <w:r>
        <w:rPr>
          <w:rFonts w:hint="eastAsia"/>
        </w:rPr>
        <w:t xml:space="preserve">4.  </w:t>
      </w:r>
      <w:r>
        <w:rPr>
          <w:rFonts w:hint="eastAsia"/>
        </w:rPr>
        <w:t>委员会欢迎</w:t>
      </w:r>
      <w:r>
        <w:rPr>
          <w:rFonts w:hint="eastAsia"/>
        </w:rPr>
        <w:t>2009</w:t>
      </w:r>
      <w:r>
        <w:rPr>
          <w:rFonts w:hint="eastAsia"/>
        </w:rPr>
        <w:t>年对《男女平等法》的修订，该修订扩大了针对以性别和家庭责任为由的歧视的保护</w:t>
      </w:r>
      <w:r w:rsidR="001A7284">
        <w:rPr>
          <w:rFonts w:hint="eastAsia"/>
        </w:rPr>
        <w:t>的</w:t>
      </w:r>
      <w:r>
        <w:rPr>
          <w:rFonts w:hint="eastAsia"/>
        </w:rPr>
        <w:t>时间范围。</w:t>
      </w:r>
    </w:p>
    <w:p w:rsidR="00503546" w:rsidRDefault="00503546" w:rsidP="00503546">
      <w:pPr>
        <w:pStyle w:val="SingleTxtGC"/>
        <w:rPr>
          <w:rFonts w:hint="eastAsia"/>
        </w:rPr>
      </w:pPr>
      <w:r>
        <w:rPr>
          <w:rFonts w:hint="eastAsia"/>
        </w:rPr>
        <w:t xml:space="preserve">5.  </w:t>
      </w:r>
      <w:r>
        <w:rPr>
          <w:rFonts w:hint="eastAsia"/>
        </w:rPr>
        <w:t>委员会还欢迎通过</w:t>
      </w:r>
      <w:r>
        <w:rPr>
          <w:rFonts w:hint="eastAsia"/>
        </w:rPr>
        <w:t>2009</w:t>
      </w:r>
      <w:r>
        <w:rPr>
          <w:rFonts w:hint="eastAsia"/>
        </w:rPr>
        <w:t>年对《男女平等法》的修订，加强全国促进平等委员会的独立性和职能。</w:t>
      </w:r>
    </w:p>
    <w:p w:rsidR="00503546" w:rsidRDefault="00503546" w:rsidP="00503546">
      <w:pPr>
        <w:pStyle w:val="SingleTxtGC"/>
        <w:rPr>
          <w:rFonts w:hint="eastAsia"/>
        </w:rPr>
      </w:pPr>
      <w:r>
        <w:rPr>
          <w:rFonts w:hint="eastAsia"/>
        </w:rPr>
        <w:t xml:space="preserve">6.  </w:t>
      </w:r>
      <w:r>
        <w:rPr>
          <w:rFonts w:hint="eastAsia"/>
        </w:rPr>
        <w:t>委员会欢迎缔约国</w:t>
      </w:r>
      <w:r>
        <w:rPr>
          <w:rFonts w:hint="eastAsia"/>
        </w:rPr>
        <w:t>2003</w:t>
      </w:r>
      <w:r>
        <w:rPr>
          <w:rFonts w:hint="eastAsia"/>
        </w:rPr>
        <w:t>年批准《联合国打击跨国有组织犯罪公约关于预防、禁止和惩治贩运人口特别是妇女和儿童行为的补充议定书》，和批准《欧洲委员会打击人口贩运公约》。</w:t>
      </w:r>
    </w:p>
    <w:p w:rsidR="00503546" w:rsidRDefault="00503546" w:rsidP="00503546">
      <w:pPr>
        <w:pStyle w:val="SingleTxtGC"/>
        <w:rPr>
          <w:rFonts w:hint="eastAsia"/>
        </w:rPr>
      </w:pPr>
      <w:r>
        <w:rPr>
          <w:rFonts w:hint="eastAsia"/>
        </w:rPr>
        <w:t xml:space="preserve">7.  </w:t>
      </w:r>
      <w:r>
        <w:rPr>
          <w:rFonts w:hint="eastAsia"/>
        </w:rPr>
        <w:t>委员会赞扬缔约国通过《家庭暴力法》</w:t>
      </w:r>
      <w:r>
        <w:rPr>
          <w:rFonts w:hint="eastAsia"/>
        </w:rPr>
        <w:t>(</w:t>
      </w:r>
      <w:r>
        <w:rPr>
          <w:rFonts w:hint="eastAsia"/>
        </w:rPr>
        <w:t>马耳他法律，第</w:t>
      </w:r>
      <w:r>
        <w:rPr>
          <w:rFonts w:hint="eastAsia"/>
        </w:rPr>
        <w:t>481</w:t>
      </w:r>
      <w:r>
        <w:rPr>
          <w:rFonts w:hint="eastAsia"/>
        </w:rPr>
        <w:t>章</w:t>
      </w:r>
      <w:r>
        <w:rPr>
          <w:rFonts w:hint="eastAsia"/>
        </w:rPr>
        <w:t>)</w:t>
      </w:r>
      <w:r>
        <w:rPr>
          <w:rFonts w:hint="eastAsia"/>
        </w:rPr>
        <w:t>，该法于</w:t>
      </w:r>
      <w:r>
        <w:rPr>
          <w:rFonts w:hint="eastAsia"/>
        </w:rPr>
        <w:t>2006</w:t>
      </w:r>
      <w:r>
        <w:rPr>
          <w:rFonts w:hint="eastAsia"/>
        </w:rPr>
        <w:t>年</w:t>
      </w:r>
      <w:r>
        <w:rPr>
          <w:rFonts w:hint="eastAsia"/>
        </w:rPr>
        <w:t>2</w:t>
      </w:r>
      <w:r>
        <w:rPr>
          <w:rFonts w:hint="eastAsia"/>
        </w:rPr>
        <w:t>月生效，设立了家庭暴力问题委员会。委员会赞赏地注意到设立若干分委员会，如服务发展分委员会、研究和数据收集分委员会、国家宣传运动分委员会和正在设立的法律问题分委员。委员会祝贺缔约国设立了“</w:t>
      </w:r>
      <w:proofErr w:type="spellStart"/>
      <w:r>
        <w:rPr>
          <w:rFonts w:hint="eastAsia"/>
        </w:rPr>
        <w:t>Appogg</w:t>
      </w:r>
      <w:proofErr w:type="spellEnd"/>
      <w:r>
        <w:rPr>
          <w:rFonts w:hint="eastAsia"/>
        </w:rPr>
        <w:t>”</w:t>
      </w:r>
      <w:r>
        <w:rPr>
          <w:rFonts w:hint="eastAsia"/>
          <w:spacing w:val="-50"/>
        </w:rPr>
        <w:t>―</w:t>
      </w:r>
      <w:r>
        <w:rPr>
          <w:rFonts w:hint="eastAsia"/>
        </w:rPr>
        <w:t>―负责为家庭暴力受害者提供一系列广泛服务的国家机构。</w:t>
      </w:r>
    </w:p>
    <w:p w:rsidR="00503546" w:rsidRDefault="00503546" w:rsidP="001A7284">
      <w:pPr>
        <w:pStyle w:val="H1GC"/>
        <w:rPr>
          <w:rFonts w:hint="eastAsia"/>
        </w:rPr>
      </w:pPr>
      <w:r>
        <w:rPr>
          <w:rFonts w:hint="eastAsia"/>
        </w:rPr>
        <w:tab/>
        <w:t>C.</w:t>
      </w:r>
      <w:r w:rsidR="001A7284">
        <w:rPr>
          <w:rFonts w:hint="eastAsia"/>
        </w:rPr>
        <w:tab/>
      </w:r>
      <w:r>
        <w:rPr>
          <w:rFonts w:hint="eastAsia"/>
        </w:rPr>
        <w:t>主要关切领域和建议</w:t>
      </w:r>
    </w:p>
    <w:p w:rsidR="00503546" w:rsidRPr="008B205A" w:rsidRDefault="00503546" w:rsidP="00503546">
      <w:pPr>
        <w:pStyle w:val="SingleTxtGC"/>
        <w:rPr>
          <w:rFonts w:eastAsia="SimHei" w:hint="eastAsia"/>
        </w:rPr>
      </w:pPr>
      <w:r w:rsidRPr="008B205A">
        <w:rPr>
          <w:rFonts w:eastAsia="SimHei" w:hint="eastAsia"/>
        </w:rPr>
        <w:t xml:space="preserve">8.  </w:t>
      </w:r>
      <w:r w:rsidRPr="008B205A">
        <w:rPr>
          <w:rFonts w:eastAsia="SimHei" w:hint="eastAsia"/>
        </w:rPr>
        <w:t>委员会回顾，缔约国有义务有计划地持续执行《公约》的所有条款，并认为本结论意见中确定的关切和建议是要求缔约国在从目前到提交下次定期报告之间优先重视的事项。因此，委员会敦促缔约国把实施活动的重点放在这些领域，在下一次定期报告中报告采取的行动和取得的成果。委员会呼吁缔约国向所有相关部委、议会和司法部门递交本结论意见，以确保充分实施。</w:t>
      </w:r>
    </w:p>
    <w:p w:rsidR="00503546" w:rsidRDefault="00503546" w:rsidP="001A7284">
      <w:pPr>
        <w:pStyle w:val="H23GC"/>
        <w:rPr>
          <w:rFonts w:hint="eastAsia"/>
        </w:rPr>
      </w:pPr>
      <w:r>
        <w:rPr>
          <w:rFonts w:hint="eastAsia"/>
        </w:rPr>
        <w:tab/>
      </w:r>
      <w:r>
        <w:rPr>
          <w:rFonts w:hint="eastAsia"/>
        </w:rPr>
        <w:tab/>
      </w:r>
      <w:r>
        <w:rPr>
          <w:rFonts w:hint="eastAsia"/>
        </w:rPr>
        <w:t>议会</w:t>
      </w:r>
    </w:p>
    <w:p w:rsidR="00503546" w:rsidRPr="008B205A" w:rsidRDefault="00503546" w:rsidP="00503546">
      <w:pPr>
        <w:pStyle w:val="SingleTxtGC"/>
        <w:rPr>
          <w:rFonts w:eastAsia="SimHei" w:hint="eastAsia"/>
        </w:rPr>
      </w:pPr>
      <w:r w:rsidRPr="008B205A">
        <w:rPr>
          <w:rFonts w:eastAsia="SimHei" w:hint="eastAsia"/>
        </w:rPr>
        <w:t xml:space="preserve">9.  </w:t>
      </w:r>
      <w:r w:rsidRPr="008B205A">
        <w:rPr>
          <w:rFonts w:eastAsia="SimHei" w:hint="eastAsia"/>
        </w:rPr>
        <w:t>委员会重申，政府对缔约国充分履行《公约》规定的义务负主要和特别责任，但强调《公约》对政府所有部门都有约束力，因此委员会请缔约国鼓励议会酌情按照其程序采取必要步骤，以实施本结论意见和《公约》规定的政府下次报告进程。</w:t>
      </w:r>
    </w:p>
    <w:p w:rsidR="00503546" w:rsidRDefault="00503546" w:rsidP="001A7284">
      <w:pPr>
        <w:pStyle w:val="H23GC"/>
        <w:rPr>
          <w:rFonts w:hint="eastAsia"/>
        </w:rPr>
      </w:pPr>
      <w:r>
        <w:rPr>
          <w:rFonts w:hint="eastAsia"/>
        </w:rPr>
        <w:tab/>
      </w:r>
      <w:r>
        <w:rPr>
          <w:rFonts w:hint="eastAsia"/>
        </w:rPr>
        <w:tab/>
      </w:r>
      <w:r>
        <w:rPr>
          <w:rFonts w:hint="eastAsia"/>
        </w:rPr>
        <w:t>《公约》的法律地位和可见度</w:t>
      </w:r>
    </w:p>
    <w:p w:rsidR="00503546" w:rsidRDefault="00503546" w:rsidP="00503546">
      <w:pPr>
        <w:pStyle w:val="SingleTxtGC"/>
        <w:rPr>
          <w:rFonts w:hint="eastAsia"/>
        </w:rPr>
      </w:pPr>
      <w:r>
        <w:rPr>
          <w:rFonts w:hint="eastAsia"/>
        </w:rPr>
        <w:t xml:space="preserve">10.  </w:t>
      </w:r>
      <w:r>
        <w:rPr>
          <w:rFonts w:hint="eastAsia"/>
        </w:rPr>
        <w:t>委员会回顾其</w:t>
      </w:r>
      <w:r>
        <w:rPr>
          <w:rFonts w:hint="eastAsia"/>
        </w:rPr>
        <w:t>2004</w:t>
      </w:r>
      <w:r>
        <w:rPr>
          <w:rFonts w:hint="eastAsia"/>
        </w:rPr>
        <w:t>年的结论意见</w:t>
      </w:r>
      <w:r>
        <w:rPr>
          <w:rFonts w:hint="eastAsia"/>
        </w:rPr>
        <w:t xml:space="preserve">(A/59/38, </w:t>
      </w:r>
      <w:r>
        <w:rPr>
          <w:rFonts w:hint="eastAsia"/>
        </w:rPr>
        <w:t>第一部分，第</w:t>
      </w:r>
      <w:r>
        <w:rPr>
          <w:rFonts w:hint="eastAsia"/>
        </w:rPr>
        <w:t>97-98</w:t>
      </w:r>
      <w:r>
        <w:rPr>
          <w:rFonts w:hint="eastAsia"/>
        </w:rPr>
        <w:t>段</w:t>
      </w:r>
      <w:r>
        <w:rPr>
          <w:rFonts w:hint="eastAsia"/>
        </w:rPr>
        <w:t>)</w:t>
      </w:r>
      <w:r>
        <w:rPr>
          <w:rFonts w:hint="eastAsia"/>
        </w:rPr>
        <w:t>，并指出，缔约国没有采取任何措施将《公约》充分纳入国内法。委员会关切的是，《公约》尚未获得与各项区域法律文书同等程度的可见度和重要性，特别是《欧洲人权和基本自由公约》和欧洲联盟的各项指令，因此《公约》无法经常被用作包括立法等各项措施的法律依据，旨在在缔约国消除对妇女的歧视和促进两性平等。</w:t>
      </w:r>
    </w:p>
    <w:p w:rsidR="00503546" w:rsidRPr="008B205A" w:rsidRDefault="00503546" w:rsidP="00503546">
      <w:pPr>
        <w:pStyle w:val="SingleTxtGC"/>
        <w:rPr>
          <w:rFonts w:eastAsia="SimHei" w:hint="eastAsia"/>
        </w:rPr>
      </w:pPr>
      <w:r w:rsidRPr="008B205A">
        <w:rPr>
          <w:rFonts w:eastAsia="SimHei" w:hint="eastAsia"/>
        </w:rPr>
        <w:t xml:space="preserve">11.  </w:t>
      </w:r>
      <w:r w:rsidRPr="008B205A">
        <w:rPr>
          <w:rFonts w:eastAsia="SimHei" w:hint="eastAsia"/>
        </w:rPr>
        <w:t>委员会重申其先前的建议，敦促缔约国承认，除其他相关的欧洲和国际义务之外，《公约》是消除对妇女的歧视领域最为相关、广泛和有法律约束力的国际文书，方法是将《公约》的所有实质性条款纳入国内法。委员会还呼吁缔约国采取积极措施，提高对《公约》的意识，特别是提高司法部门和法律专业人员、政党、议会和政府官员、包括执法官员和普通大众的意识，以便在制定和执行各项旨在实际落实男女平等原则的所有法律、政策和方案方面加强对《公约》的使用。委员会重申，建议缔约国加入《任择议定书》，相信《任择议定书》之下可用的程序会加强司法部门对《公约》的应用，并帮助其理解对妇女的歧视问题。</w:t>
      </w:r>
    </w:p>
    <w:p w:rsidR="00503546" w:rsidRDefault="00503546" w:rsidP="00503546">
      <w:pPr>
        <w:pStyle w:val="H23GC"/>
        <w:rPr>
          <w:rFonts w:hint="eastAsia"/>
        </w:rPr>
      </w:pPr>
      <w:r>
        <w:rPr>
          <w:rFonts w:hint="eastAsia"/>
        </w:rPr>
        <w:tab/>
      </w:r>
      <w:r>
        <w:rPr>
          <w:rFonts w:hint="eastAsia"/>
        </w:rPr>
        <w:tab/>
      </w:r>
      <w:r>
        <w:rPr>
          <w:rFonts w:hint="eastAsia"/>
        </w:rPr>
        <w:t>保留</w:t>
      </w:r>
    </w:p>
    <w:p w:rsidR="00503546" w:rsidRDefault="00503546" w:rsidP="00503546">
      <w:pPr>
        <w:pStyle w:val="SingleTxtGC"/>
        <w:rPr>
          <w:rFonts w:hint="eastAsia"/>
        </w:rPr>
      </w:pPr>
      <w:r>
        <w:rPr>
          <w:rFonts w:hint="eastAsia"/>
        </w:rPr>
        <w:t xml:space="preserve">12.  </w:t>
      </w:r>
      <w:r>
        <w:rPr>
          <w:rFonts w:hint="eastAsia"/>
        </w:rPr>
        <w:t>委员会关注的是，尽管其立法作出了相关变更，但缔约国却不其愿撤消其对《公约》第十一条第</w:t>
      </w:r>
      <w:r>
        <w:rPr>
          <w:rFonts w:hint="eastAsia"/>
        </w:rPr>
        <w:t>1</w:t>
      </w:r>
      <w:r>
        <w:rPr>
          <w:rFonts w:hint="eastAsia"/>
        </w:rPr>
        <w:t>款的声明及其对第十三条和第十五条的保留。委员会特别关注的是，缔约国维持对第十六条第</w:t>
      </w:r>
      <w:r>
        <w:rPr>
          <w:rFonts w:hint="eastAsia"/>
        </w:rPr>
        <w:t>1</w:t>
      </w:r>
      <w:r>
        <w:rPr>
          <w:rFonts w:hint="eastAsia"/>
        </w:rPr>
        <w:t>款</w:t>
      </w:r>
      <w:r>
        <w:rPr>
          <w:rFonts w:hint="eastAsia"/>
        </w:rPr>
        <w:t>(e)</w:t>
      </w:r>
      <w:r>
        <w:rPr>
          <w:rFonts w:hint="eastAsia"/>
        </w:rPr>
        <w:t>项的保留，而委员会认为，这可能是因为对缔约国在该条之下义务的错误解释所致。</w:t>
      </w:r>
    </w:p>
    <w:p w:rsidR="00503546" w:rsidRPr="008B205A" w:rsidRDefault="00503546" w:rsidP="00503546">
      <w:pPr>
        <w:pStyle w:val="SingleTxtGC"/>
        <w:rPr>
          <w:rFonts w:eastAsia="SimHei" w:hint="eastAsia"/>
        </w:rPr>
      </w:pPr>
      <w:r w:rsidRPr="008B205A">
        <w:rPr>
          <w:rFonts w:eastAsia="SimHei" w:hint="eastAsia"/>
        </w:rPr>
        <w:t xml:space="preserve">13.  </w:t>
      </w:r>
      <w:r w:rsidRPr="008B205A">
        <w:rPr>
          <w:rFonts w:eastAsia="SimHei" w:hint="eastAsia"/>
        </w:rPr>
        <w:t>委员会敦促缔约国加紧努力，在一个具体的时间范围内撤消其对《公约》第十一条的声明及其对第十三条、第十五条和第十六条第</w:t>
      </w:r>
      <w:r w:rsidRPr="008B205A">
        <w:rPr>
          <w:rFonts w:eastAsia="SimHei" w:hint="eastAsia"/>
        </w:rPr>
        <w:t>1</w:t>
      </w:r>
      <w:r w:rsidRPr="008B205A">
        <w:rPr>
          <w:rFonts w:eastAsia="SimHei" w:hint="eastAsia"/>
        </w:rPr>
        <w:t>款</w:t>
      </w:r>
      <w:r w:rsidRPr="008B205A">
        <w:rPr>
          <w:rFonts w:eastAsia="SimHei" w:hint="eastAsia"/>
        </w:rPr>
        <w:t>(e)</w:t>
      </w:r>
      <w:r w:rsidRPr="008B205A">
        <w:rPr>
          <w:rFonts w:eastAsia="SimHei" w:hint="eastAsia"/>
        </w:rPr>
        <w:t>项的保留。委员会回顾其立场，即对第十六条的保留与《公约》不符，因此不能允许。</w:t>
      </w:r>
    </w:p>
    <w:p w:rsidR="00503546" w:rsidRDefault="00503546" w:rsidP="00503546">
      <w:pPr>
        <w:pStyle w:val="H23GC"/>
        <w:rPr>
          <w:rFonts w:hint="eastAsia"/>
        </w:rPr>
      </w:pPr>
      <w:r>
        <w:rPr>
          <w:rFonts w:hint="eastAsia"/>
        </w:rPr>
        <w:tab/>
      </w:r>
      <w:r>
        <w:rPr>
          <w:rFonts w:hint="eastAsia"/>
        </w:rPr>
        <w:tab/>
      </w:r>
      <w:r>
        <w:rPr>
          <w:rFonts w:hint="eastAsia"/>
        </w:rPr>
        <w:t>提高妇女地位的国家机制</w:t>
      </w:r>
    </w:p>
    <w:p w:rsidR="00503546" w:rsidRDefault="00503546" w:rsidP="00503546">
      <w:pPr>
        <w:pStyle w:val="SingleTxtGC"/>
        <w:rPr>
          <w:rFonts w:hint="eastAsia"/>
        </w:rPr>
      </w:pPr>
      <w:r>
        <w:rPr>
          <w:rFonts w:hint="eastAsia"/>
        </w:rPr>
        <w:t xml:space="preserve">14.  </w:t>
      </w:r>
      <w:r>
        <w:rPr>
          <w:rFonts w:hint="eastAsia"/>
        </w:rPr>
        <w:t>委员会赞扬全国促进平等委员会开展的工作，及其为了提高平等意识而主动开展的若干项目，如题为“释放女性潜力”的项目，旨在解决影响妇女参与劳动力市场的问题，以及授予那些促进两性平等的公司以“平等标志”的创新做法。委员会欢迎欧洲联盟在这方面给予的决定性支持，但委员会关切的是，该国家机制看来严重依赖欧洲联盟的资金来实施其方案，因此可能危及其工作的连续性，并就缔约国妇女平等工作的重要性发出错误的信号。委员会赞赏地注意到，如该国代表团在对话期间所示，全国促进平等委员会有权处理基于性别特性的歧视，及其他各种形式的歧视。</w:t>
      </w:r>
    </w:p>
    <w:p w:rsidR="00503546" w:rsidRDefault="00503546" w:rsidP="00503546">
      <w:pPr>
        <w:pStyle w:val="SingleTxtGC"/>
        <w:rPr>
          <w:rFonts w:eastAsia="SimHei" w:hint="eastAsia"/>
        </w:rPr>
      </w:pPr>
      <w:r w:rsidRPr="008B205A">
        <w:rPr>
          <w:rFonts w:eastAsia="SimHei" w:hint="eastAsia"/>
        </w:rPr>
        <w:t xml:space="preserve">15.  </w:t>
      </w:r>
      <w:r w:rsidRPr="008B205A">
        <w:rPr>
          <w:rFonts w:eastAsia="SimHei" w:hint="eastAsia"/>
        </w:rPr>
        <w:t>委员会回顾，缔约国有责任充分确保政府负责执行《公约》，实现妇女和男子在形式上和实质上</w:t>
      </w:r>
      <w:r w:rsidRPr="008B205A">
        <w:rPr>
          <w:rFonts w:eastAsia="SimHei" w:hint="eastAsia"/>
        </w:rPr>
        <w:t>(</w:t>
      </w:r>
      <w:r w:rsidRPr="008B205A">
        <w:rPr>
          <w:rFonts w:eastAsia="SimHei" w:hint="eastAsia"/>
        </w:rPr>
        <w:t>事实上</w:t>
      </w:r>
      <w:r w:rsidRPr="008B205A">
        <w:rPr>
          <w:rFonts w:eastAsia="SimHei" w:hint="eastAsia"/>
        </w:rPr>
        <w:t>)</w:t>
      </w:r>
      <w:r w:rsidRPr="008B205A">
        <w:rPr>
          <w:rFonts w:eastAsia="SimHei" w:hint="eastAsia"/>
        </w:rPr>
        <w:t>的平等，确保妇女享有所有各项人权。委员会请缔约国确保从国家预算中为该委员会工作的所有方面，以及为从事两性平等工作的相关部委提供充分和可持续的资源。</w:t>
      </w:r>
    </w:p>
    <w:p w:rsidR="00503546" w:rsidRDefault="00503546" w:rsidP="00503546">
      <w:pPr>
        <w:pStyle w:val="H23GC"/>
        <w:rPr>
          <w:rFonts w:hint="eastAsia"/>
        </w:rPr>
      </w:pPr>
      <w:r>
        <w:rPr>
          <w:rFonts w:hint="eastAsia"/>
        </w:rPr>
        <w:tab/>
      </w:r>
      <w:r>
        <w:rPr>
          <w:rFonts w:hint="eastAsia"/>
        </w:rPr>
        <w:tab/>
      </w:r>
      <w:r>
        <w:rPr>
          <w:rFonts w:hint="eastAsia"/>
        </w:rPr>
        <w:t>临时特别措施</w:t>
      </w:r>
    </w:p>
    <w:p w:rsidR="00503546" w:rsidRDefault="00503546" w:rsidP="00503546">
      <w:pPr>
        <w:pStyle w:val="SingleTxtGC"/>
        <w:rPr>
          <w:rFonts w:hint="eastAsia"/>
        </w:rPr>
      </w:pPr>
      <w:r>
        <w:rPr>
          <w:rFonts w:hint="eastAsia"/>
        </w:rPr>
        <w:t xml:space="preserve">16.  </w:t>
      </w:r>
      <w:r>
        <w:rPr>
          <w:rFonts w:hint="eastAsia"/>
        </w:rPr>
        <w:t>尽管委员会注意到，《宪法》第</w:t>
      </w:r>
      <w:r>
        <w:rPr>
          <w:rFonts w:hint="eastAsia"/>
        </w:rPr>
        <w:t>45(11)</w:t>
      </w:r>
      <w:r>
        <w:rPr>
          <w:rFonts w:hint="eastAsia"/>
        </w:rPr>
        <w:t>节规定允许采取“在一个民主社会有合理解释”的临时特别措施，但其关切缔约国并未计划采取这些措施，委员会还感到遗憾的是，缔约国报告中一些提及“临时特别措施”之处表明其缺乏对《公约》第四条第</w:t>
      </w:r>
      <w:r>
        <w:rPr>
          <w:rFonts w:hint="eastAsia"/>
        </w:rPr>
        <w:t>1</w:t>
      </w:r>
      <w:r>
        <w:rPr>
          <w:rFonts w:hint="eastAsia"/>
        </w:rPr>
        <w:t>款的明确了解。委员会还关切的是，缔约国对采取临时特别措施的必要性认识不足。</w:t>
      </w:r>
    </w:p>
    <w:p w:rsidR="00503546" w:rsidRDefault="00503546" w:rsidP="00503546">
      <w:pPr>
        <w:pStyle w:val="SingleTxtGC"/>
        <w:rPr>
          <w:rFonts w:hint="eastAsia"/>
        </w:rPr>
      </w:pPr>
    </w:p>
    <w:p w:rsidR="00503546" w:rsidRPr="003F306E" w:rsidRDefault="00503546" w:rsidP="00503546">
      <w:pPr>
        <w:pStyle w:val="SingleTxtGC"/>
        <w:rPr>
          <w:rFonts w:eastAsia="SimHei" w:hint="eastAsia"/>
        </w:rPr>
      </w:pPr>
      <w:r w:rsidRPr="003F306E">
        <w:rPr>
          <w:rFonts w:eastAsia="SimHei" w:hint="eastAsia"/>
        </w:rPr>
        <w:t xml:space="preserve">17.  </w:t>
      </w:r>
      <w:r w:rsidRPr="003F306E">
        <w:rPr>
          <w:rFonts w:eastAsia="SimHei" w:hint="eastAsia"/>
        </w:rPr>
        <w:t>委员会鼓励缔约国重新考虑其关于实施</w:t>
      </w:r>
      <w:r w:rsidR="00140269" w:rsidRPr="003F306E">
        <w:rPr>
          <w:rFonts w:eastAsia="SimHei" w:hint="eastAsia"/>
        </w:rPr>
        <w:t>临时</w:t>
      </w:r>
      <w:r w:rsidRPr="003F306E">
        <w:rPr>
          <w:rFonts w:eastAsia="SimHei" w:hint="eastAsia"/>
        </w:rPr>
        <w:t>特别措施的立场，并使所有相关官员均熟知委员会</w:t>
      </w:r>
      <w:r>
        <w:rPr>
          <w:rFonts w:eastAsia="SimHei" w:hint="eastAsia"/>
        </w:rPr>
        <w:t>关于特别临时措施的</w:t>
      </w:r>
      <w:r w:rsidRPr="003F306E">
        <w:rPr>
          <w:rFonts w:eastAsia="SimHei" w:hint="eastAsia"/>
        </w:rPr>
        <w:t>第</w:t>
      </w:r>
      <w:r w:rsidRPr="003F306E">
        <w:rPr>
          <w:rFonts w:eastAsia="SimHei" w:hint="eastAsia"/>
        </w:rPr>
        <w:t>25</w:t>
      </w:r>
      <w:r w:rsidRPr="003F306E">
        <w:rPr>
          <w:rFonts w:eastAsia="SimHei" w:hint="eastAsia"/>
        </w:rPr>
        <w:t>号一般性建议</w:t>
      </w:r>
      <w:r>
        <w:rPr>
          <w:rFonts w:eastAsia="SimHei" w:hint="eastAsia"/>
        </w:rPr>
        <w:t>（</w:t>
      </w:r>
      <w:r>
        <w:rPr>
          <w:rFonts w:eastAsia="SimHei" w:hint="eastAsia"/>
        </w:rPr>
        <w:t>2004</w:t>
      </w:r>
      <w:r>
        <w:rPr>
          <w:rFonts w:eastAsia="SimHei" w:hint="eastAsia"/>
        </w:rPr>
        <w:t>年）</w:t>
      </w:r>
      <w:r w:rsidRPr="003F306E">
        <w:rPr>
          <w:rFonts w:eastAsia="SimHei" w:hint="eastAsia"/>
        </w:rPr>
        <w:t>中所解释的《公约》第四条第</w:t>
      </w:r>
      <w:r w:rsidRPr="003F306E">
        <w:rPr>
          <w:rFonts w:eastAsia="SimHei" w:hint="eastAsia"/>
        </w:rPr>
        <w:t>1</w:t>
      </w:r>
      <w:r w:rsidRPr="003F306E">
        <w:rPr>
          <w:rFonts w:eastAsia="SimHei" w:hint="eastAsia"/>
        </w:rPr>
        <w:t>款内所载的临时特别措施的概念。委员会建议缔约国考虑在妇女代表权不足或妇女处于不利地位的领域以各种形式实施临时特别措施，并为需要加快提高妇女地位的领域划拨更多资源。委员会请缔约国在其下一次定期报告中全面介绍与《公约》各项规定相关的运用这些临时特别措施的情况及其影响。</w:t>
      </w:r>
    </w:p>
    <w:p w:rsidR="00503546" w:rsidRDefault="00503546" w:rsidP="00503546">
      <w:pPr>
        <w:pStyle w:val="H23GC"/>
        <w:rPr>
          <w:rFonts w:hint="eastAsia"/>
        </w:rPr>
      </w:pPr>
      <w:r>
        <w:rPr>
          <w:rFonts w:hint="eastAsia"/>
        </w:rPr>
        <w:tab/>
      </w:r>
      <w:r>
        <w:rPr>
          <w:rFonts w:hint="eastAsia"/>
        </w:rPr>
        <w:tab/>
      </w:r>
      <w:r>
        <w:rPr>
          <w:rFonts w:hint="eastAsia"/>
        </w:rPr>
        <w:t>定型观念</w:t>
      </w:r>
    </w:p>
    <w:p w:rsidR="00503546" w:rsidRDefault="00503546" w:rsidP="00503546">
      <w:pPr>
        <w:pStyle w:val="SingleTxtGC"/>
        <w:rPr>
          <w:rFonts w:hint="eastAsia"/>
        </w:rPr>
      </w:pPr>
      <w:r>
        <w:rPr>
          <w:rFonts w:hint="eastAsia"/>
        </w:rPr>
        <w:t xml:space="preserve">18.  </w:t>
      </w:r>
      <w:r>
        <w:rPr>
          <w:rFonts w:hint="eastAsia"/>
        </w:rPr>
        <w:t>尽管委员会欢迎缔约国努力消除歧视妇女和企图维持男女不平等的陈规定型态度和行为，但同时仍关注持续存在的关于妇女和男子在家庭和社会中角色和责任的重男轻女态度和定型观念。委员会感到关切的是，妇女主要相夫教子和照顾家人而男子主要养家糊口的定型观念仍持续存在。这些定型观念影响了妇女的社会地位，造成妇女在劳动力市场、政治生活和决策岗位等一系列领域处于不利地位，并影响了她们的学业及职业选择。委员会指出，这些定型观念极大地妨碍了《公约》第二条</w:t>
      </w:r>
      <w:r>
        <w:rPr>
          <w:rFonts w:hint="eastAsia"/>
        </w:rPr>
        <w:t>(a)</w:t>
      </w:r>
      <w:r>
        <w:rPr>
          <w:rFonts w:hint="eastAsia"/>
        </w:rPr>
        <w:t>项所规定的男女平等原则的真正实现。</w:t>
      </w:r>
    </w:p>
    <w:p w:rsidR="00503546" w:rsidRPr="003F306E" w:rsidRDefault="00503546" w:rsidP="00503546">
      <w:pPr>
        <w:pStyle w:val="SingleTxtGC"/>
        <w:rPr>
          <w:rFonts w:eastAsia="SimHei" w:hint="eastAsia"/>
        </w:rPr>
      </w:pPr>
      <w:r w:rsidRPr="003F306E">
        <w:rPr>
          <w:rFonts w:eastAsia="SimHei" w:hint="eastAsia"/>
        </w:rPr>
        <w:t xml:space="preserve">19.  </w:t>
      </w:r>
      <w:r w:rsidRPr="003F306E">
        <w:rPr>
          <w:rFonts w:eastAsia="SimHei" w:hint="eastAsia"/>
        </w:rPr>
        <w:t>委员会吁请缔约国按照《公约》第二条</w:t>
      </w:r>
      <w:r w:rsidRPr="003F306E">
        <w:rPr>
          <w:rFonts w:eastAsia="SimHei" w:hint="eastAsia"/>
        </w:rPr>
        <w:t>(f)</w:t>
      </w:r>
      <w:r w:rsidRPr="003F306E">
        <w:rPr>
          <w:rFonts w:eastAsia="SimHei" w:hint="eastAsia"/>
        </w:rPr>
        <w:t>项和第五条</w:t>
      </w:r>
      <w:r w:rsidRPr="003F306E">
        <w:rPr>
          <w:rFonts w:eastAsia="SimHei" w:hint="eastAsia"/>
        </w:rPr>
        <w:t>(a)</w:t>
      </w:r>
      <w:r w:rsidRPr="003F306E">
        <w:rPr>
          <w:rFonts w:eastAsia="SimHei" w:hint="eastAsia"/>
        </w:rPr>
        <w:t>项的规定，针对男子和妇女、男孩和女孩采取一项全面政策，克服关于妇女和男子在社会和家庭中角色的传统定型观念。这项政策应该包括法律、行政和宣传措施，让公职人员、教会当局和民间社会都参与进来，针对全体人民。此外，应着重各种媒体，包括印刷媒体和网络媒体的参与，并涵盖专题方案和一般方案。</w:t>
      </w:r>
    </w:p>
    <w:p w:rsidR="00503546" w:rsidRDefault="00503546" w:rsidP="00503546">
      <w:pPr>
        <w:pStyle w:val="H23GC"/>
        <w:rPr>
          <w:rFonts w:hint="eastAsia"/>
        </w:rPr>
      </w:pPr>
      <w:r>
        <w:rPr>
          <w:rFonts w:hint="eastAsia"/>
        </w:rPr>
        <w:tab/>
      </w:r>
      <w:r>
        <w:rPr>
          <w:rFonts w:hint="eastAsia"/>
        </w:rPr>
        <w:tab/>
      </w:r>
      <w:r>
        <w:rPr>
          <w:rFonts w:hint="eastAsia"/>
        </w:rPr>
        <w:t>家庭生活和工作的协调</w:t>
      </w:r>
    </w:p>
    <w:p w:rsidR="00503546" w:rsidRDefault="00503546" w:rsidP="00503546">
      <w:pPr>
        <w:pStyle w:val="SingleTxtGC"/>
        <w:rPr>
          <w:rFonts w:hint="eastAsia"/>
        </w:rPr>
      </w:pPr>
      <w:r>
        <w:rPr>
          <w:rFonts w:hint="eastAsia"/>
        </w:rPr>
        <w:t xml:space="preserve">20.  </w:t>
      </w:r>
      <w:r>
        <w:rPr>
          <w:rFonts w:hint="eastAsia"/>
        </w:rPr>
        <w:t>委员会欢迎缔约国作出立法和政策方面的努力并采取其他家庭友好措施，例如针对公共部门雇员的灵活工作安排及特别假，以通过促进工作和私人生活的协调来改善其生活质量。然而，委员会关注的是，家务和家庭责任仍然主要由妇女承担，许多妇女为家庭责任中断事业或改做非全时工作。尽管委员会赞赏缔约国对把孩子送到托儿中心的家长提供税收优惠，但其也关切地注意到，缔约国缺乏托儿所</w:t>
      </w:r>
      <w:r>
        <w:rPr>
          <w:rFonts w:hint="eastAsia"/>
        </w:rPr>
        <w:t>(</w:t>
      </w:r>
      <w:r>
        <w:rPr>
          <w:rFonts w:hint="eastAsia"/>
        </w:rPr>
        <w:t>尤其是</w:t>
      </w:r>
      <w:r>
        <w:rPr>
          <w:rFonts w:hint="eastAsia"/>
        </w:rPr>
        <w:t>0</w:t>
      </w:r>
      <w:r>
        <w:rPr>
          <w:rFonts w:hint="eastAsia"/>
        </w:rPr>
        <w:t>至</w:t>
      </w:r>
      <w:r>
        <w:rPr>
          <w:rFonts w:hint="eastAsia"/>
        </w:rPr>
        <w:t>3</w:t>
      </w:r>
      <w:r>
        <w:rPr>
          <w:rFonts w:hint="eastAsia"/>
        </w:rPr>
        <w:t>岁年龄组</w:t>
      </w:r>
      <w:r>
        <w:rPr>
          <w:rFonts w:hint="eastAsia"/>
        </w:rPr>
        <w:t>)</w:t>
      </w:r>
      <w:r>
        <w:rPr>
          <w:rFonts w:hint="eastAsia"/>
        </w:rPr>
        <w:t>，托儿所质量不一，开放时间不够灵活，且缺乏课后活动方案，这有可能妨碍妇女进入劳动力市场。委员会还关切的是，缔约国没有提供任何关于公共和私营部门休育儿假的男子人数的统计数据。</w:t>
      </w:r>
    </w:p>
    <w:p w:rsidR="00503546" w:rsidRPr="003F306E" w:rsidRDefault="00503546" w:rsidP="00503546">
      <w:pPr>
        <w:pStyle w:val="SingleTxtGC"/>
        <w:rPr>
          <w:rFonts w:eastAsia="SimHei" w:hint="eastAsia"/>
        </w:rPr>
      </w:pPr>
      <w:r w:rsidRPr="003F306E">
        <w:rPr>
          <w:rFonts w:eastAsia="SimHei" w:hint="eastAsia"/>
        </w:rPr>
        <w:t xml:space="preserve">21.  </w:t>
      </w:r>
      <w:r w:rsidRPr="003F306E">
        <w:rPr>
          <w:rFonts w:eastAsia="SimHei" w:hint="eastAsia"/>
        </w:rPr>
        <w:t>委员会鼓励缔约国加强努力，通过进一步实施关于男女充分分担照料儿女的责任和家务的宣传和教育举措，协助男女在家庭和就业责任之间取得平衡。委员会促请缔约国加强努力，在供应、费用和质量方面改善学龄儿童的托儿服务，以协助妇女重返劳动力市场。委员会还请缔约国考虑修订《就业和劳资关系法》，使私营部门的雇员也能享受到公共部门雇员的类似灵活工作安排及特别假。委员会促请缔约国监测妇女和男子使用育儿假的情况，以此作为家庭责任分担情况的指标，</w:t>
      </w:r>
      <w:r w:rsidRPr="009036AD">
        <w:rPr>
          <w:rFonts w:eastAsia="SimHei" w:hint="eastAsia"/>
        </w:rPr>
        <w:t>并制定激励措施鼓励更多的男子利用育儿假，并且为所有需要儿童保育服务的就业父母提供便利。</w:t>
      </w:r>
    </w:p>
    <w:p w:rsidR="00503546" w:rsidRDefault="00503546" w:rsidP="00503546">
      <w:pPr>
        <w:pStyle w:val="H23GC"/>
        <w:rPr>
          <w:rFonts w:hint="eastAsia"/>
        </w:rPr>
      </w:pPr>
      <w:r>
        <w:rPr>
          <w:rFonts w:hint="eastAsia"/>
        </w:rPr>
        <w:tab/>
      </w:r>
      <w:r>
        <w:rPr>
          <w:rFonts w:hint="eastAsia"/>
        </w:rPr>
        <w:tab/>
      </w:r>
      <w:r>
        <w:rPr>
          <w:rFonts w:hint="eastAsia"/>
        </w:rPr>
        <w:t>暴力侵害妇女行为</w:t>
      </w:r>
    </w:p>
    <w:p w:rsidR="00503546" w:rsidRDefault="00503546" w:rsidP="00503546">
      <w:pPr>
        <w:pStyle w:val="SingleTxtGC"/>
        <w:rPr>
          <w:rFonts w:hint="eastAsia"/>
        </w:rPr>
      </w:pPr>
      <w:r>
        <w:rPr>
          <w:rFonts w:hint="eastAsia"/>
        </w:rPr>
        <w:t xml:space="preserve">22.  </w:t>
      </w:r>
      <w:r>
        <w:rPr>
          <w:rFonts w:hint="eastAsia"/>
        </w:rPr>
        <w:t>尽管委员会注意到缔约国作出了努力，于</w:t>
      </w:r>
      <w:r>
        <w:rPr>
          <w:rFonts w:hint="eastAsia"/>
        </w:rPr>
        <w:t>2005</w:t>
      </w:r>
      <w:r>
        <w:rPr>
          <w:rFonts w:hint="eastAsia"/>
        </w:rPr>
        <w:t>年颁布了《家庭暴力法》并设立了家庭暴力问题委员会以预防并解决暴力侵害妇女的问题，但委员会仍关切的是，暴力侵害妇女的现象普遍，容忍家庭暴力并阻吓妇女使之无法向警方报案的社会文化态度也持续存在。委员会还关切的是，尽管《家庭暴力法》授权警方可在受害人不提出报告的情况下就家庭暴力案提起诉讼，但法院认为其有酌处权，可在受害人拒绝在法院作证时中止诉讼，哪怕行为人已认罪且有证据佐证。委员会还关切在收集关于所有形式和表现的暴力侵害妇女行为的数据上的差距。</w:t>
      </w:r>
    </w:p>
    <w:p w:rsidR="00503546" w:rsidRPr="003F306E" w:rsidRDefault="00503546" w:rsidP="00503546">
      <w:pPr>
        <w:pStyle w:val="SingleTxtGC"/>
        <w:rPr>
          <w:rFonts w:eastAsia="SimHei" w:hint="eastAsia"/>
        </w:rPr>
      </w:pPr>
      <w:r w:rsidRPr="003F306E">
        <w:rPr>
          <w:rFonts w:eastAsia="SimHei" w:hint="eastAsia"/>
        </w:rPr>
        <w:t xml:space="preserve">23.  </w:t>
      </w:r>
      <w:r w:rsidRPr="003F306E">
        <w:rPr>
          <w:rFonts w:eastAsia="SimHei" w:hint="eastAsia"/>
        </w:rPr>
        <w:t>委员会按照其</w:t>
      </w:r>
      <w:r>
        <w:rPr>
          <w:rFonts w:eastAsia="SimHei" w:hint="eastAsia"/>
        </w:rPr>
        <w:t>关于暴力侵害妇女行为的</w:t>
      </w:r>
      <w:r w:rsidRPr="003F306E">
        <w:rPr>
          <w:rFonts w:eastAsia="SimHei" w:hint="eastAsia"/>
        </w:rPr>
        <w:t>第</w:t>
      </w:r>
      <w:r w:rsidRPr="003F306E">
        <w:rPr>
          <w:rFonts w:eastAsia="SimHei" w:hint="eastAsia"/>
        </w:rPr>
        <w:t>19</w:t>
      </w:r>
      <w:r w:rsidRPr="003F306E">
        <w:rPr>
          <w:rFonts w:eastAsia="SimHei" w:hint="eastAsia"/>
        </w:rPr>
        <w:t>号一般性建议</w:t>
      </w:r>
      <w:r>
        <w:rPr>
          <w:rFonts w:eastAsia="SimHei" w:hint="eastAsia"/>
        </w:rPr>
        <w:t>（</w:t>
      </w:r>
      <w:r>
        <w:rPr>
          <w:rFonts w:eastAsia="SimHei" w:hint="eastAsia"/>
        </w:rPr>
        <w:t>1992</w:t>
      </w:r>
      <w:r>
        <w:rPr>
          <w:rFonts w:eastAsia="SimHei" w:hint="eastAsia"/>
        </w:rPr>
        <w:t>年）</w:t>
      </w:r>
      <w:r w:rsidRPr="003F306E">
        <w:rPr>
          <w:rFonts w:eastAsia="SimHei" w:hint="eastAsia"/>
        </w:rPr>
        <w:t>，敦促缔约国继续着重实施全面措施以应对在家庭和社会中发生的暴力侵害妇女行为。委员会建议缔约国加强努力，确保对暴力案件的女性受害者立即加以保护，包括将肇事者从家中驱逐的可能性，有效地寻求庇护所，并获得免费法律援助和心理</w:t>
      </w:r>
      <w:r>
        <w:rPr>
          <w:rFonts w:eastAsia="SimHei" w:hint="eastAsia"/>
        </w:rPr>
        <w:t>-</w:t>
      </w:r>
      <w:r>
        <w:rPr>
          <w:rFonts w:eastAsia="SimHei" w:hint="eastAsia"/>
        </w:rPr>
        <w:t>社会</w:t>
      </w:r>
      <w:r w:rsidRPr="003F306E">
        <w:rPr>
          <w:rFonts w:eastAsia="SimHei" w:hint="eastAsia"/>
        </w:rPr>
        <w:t>咨询。委员会建议确保公职人员、特别是执法官员、司法人员、保健提供者和社会工作者对一切形式的暴力侵害妇女的行为有敏感认识。委员会呼吁缔约国将关于包括家庭暴力行为在内的侵犯妇女的暴力行为的数据收集工作系统化。委员会建议设立一些机制，帮助女性暴力受害者重建生活，包括为其创造就业机会。委员会请缔约国与各方面利益攸关方开展进一步合作，其中包括妇女组织和其他民间社会组织，以通过媒体和公众教育方案提高认识，使这种暴力行为不为社会所接受。</w:t>
      </w:r>
    </w:p>
    <w:p w:rsidR="00503546" w:rsidRDefault="00503546" w:rsidP="00503546">
      <w:pPr>
        <w:pStyle w:val="SingleTxtGC"/>
        <w:rPr>
          <w:rFonts w:hint="eastAsia"/>
        </w:rPr>
      </w:pPr>
      <w:r>
        <w:rPr>
          <w:rFonts w:hint="eastAsia"/>
        </w:rPr>
        <w:t xml:space="preserve">24.  </w:t>
      </w:r>
      <w:r>
        <w:rPr>
          <w:rFonts w:hint="eastAsia"/>
        </w:rPr>
        <w:t>委员会重申其在之前的结论意见中所表达的关切，即</w:t>
      </w:r>
      <w:r>
        <w:t>根据《刑法》，强奸罪必</w:t>
      </w:r>
      <w:r w:rsidR="00140269">
        <w:rPr>
          <w:rFonts w:hint="eastAsia"/>
        </w:rPr>
        <w:t>定</w:t>
      </w:r>
      <w:r>
        <w:t>与暴力相联系，在《刑法》中，强奸以及暴力攻击在</w:t>
      </w:r>
      <w:r>
        <w:t>“</w:t>
      </w:r>
      <w:r>
        <w:t>危害和平罪、损害家庭荣誉罪和有伤风化罪</w:t>
      </w:r>
      <w:r>
        <w:t>”</w:t>
      </w:r>
      <w:r>
        <w:t>标题之下处理。</w:t>
      </w:r>
      <w:r>
        <w:t xml:space="preserve"> </w:t>
      </w:r>
    </w:p>
    <w:p w:rsidR="00503546" w:rsidRDefault="00503546" w:rsidP="00503546">
      <w:pPr>
        <w:pStyle w:val="SingleTxtGC"/>
        <w:rPr>
          <w:rFonts w:eastAsia="SimHei" w:hint="eastAsia"/>
        </w:rPr>
      </w:pPr>
      <w:r w:rsidRPr="003F306E">
        <w:rPr>
          <w:rFonts w:eastAsia="SimHei" w:hint="eastAsia"/>
        </w:rPr>
        <w:t xml:space="preserve">25.  </w:t>
      </w:r>
      <w:r w:rsidRPr="003F306E">
        <w:rPr>
          <w:rFonts w:eastAsia="SimHei" w:hint="eastAsia"/>
        </w:rPr>
        <w:t>委员会吁请缔约国将强奸罪和暴力袭击罪界定为损害妇女身体和精神完整性的罪行，一种基于</w:t>
      </w:r>
      <w:r>
        <w:rPr>
          <w:rFonts w:eastAsia="SimHei" w:hint="eastAsia"/>
        </w:rPr>
        <w:t>性和</w:t>
      </w:r>
      <w:r w:rsidRPr="003F306E">
        <w:rPr>
          <w:rFonts w:eastAsia="SimHei" w:hint="eastAsia"/>
        </w:rPr>
        <w:t>性别的歧视，严重损害妇女在同男子平等的基础上享受其人权和基本自由的能力。委员会还吁请缔约国审查强奸罪的定义，将缺乏同意作为此定义的中心内容。</w:t>
      </w:r>
    </w:p>
    <w:p w:rsidR="00503546" w:rsidRDefault="00503546" w:rsidP="00503546">
      <w:pPr>
        <w:pStyle w:val="H23GC"/>
        <w:rPr>
          <w:rFonts w:hint="eastAsia"/>
        </w:rPr>
      </w:pPr>
      <w:r>
        <w:rPr>
          <w:rFonts w:hint="eastAsia"/>
        </w:rPr>
        <w:tab/>
      </w:r>
      <w:r>
        <w:rPr>
          <w:rFonts w:hint="eastAsia"/>
        </w:rPr>
        <w:tab/>
      </w:r>
      <w:r>
        <w:rPr>
          <w:rFonts w:hint="eastAsia"/>
        </w:rPr>
        <w:t>贩运和利用妇女卖淫营利</w:t>
      </w:r>
    </w:p>
    <w:p w:rsidR="00503546" w:rsidRDefault="00503546" w:rsidP="00503546">
      <w:pPr>
        <w:pStyle w:val="SingleTxtGC"/>
        <w:rPr>
          <w:rFonts w:hint="eastAsia"/>
        </w:rPr>
      </w:pPr>
      <w:r>
        <w:rPr>
          <w:rFonts w:hint="eastAsia"/>
        </w:rPr>
        <w:t xml:space="preserve">26.  </w:t>
      </w:r>
      <w:r>
        <w:rPr>
          <w:rFonts w:hint="eastAsia"/>
        </w:rPr>
        <w:t>委员会仍然对缺乏关于贩运妇女和女童进入缔约国的数据感到关切。因此，委员会未获得足够资料了解缔约国的实际情况及打击贩运的现有体制机制。委员会关切的是，受害人要在法律程序中与主管部门合作，才能获发临时居留证。</w:t>
      </w:r>
    </w:p>
    <w:p w:rsidR="00503546" w:rsidRPr="00A23DBA" w:rsidRDefault="00503546" w:rsidP="00503546">
      <w:pPr>
        <w:pStyle w:val="SingleTxtGC"/>
        <w:rPr>
          <w:rFonts w:eastAsia="SimHei" w:hint="eastAsia"/>
        </w:rPr>
      </w:pPr>
      <w:r w:rsidRPr="00A23DBA">
        <w:rPr>
          <w:rFonts w:eastAsia="SimHei" w:hint="eastAsia"/>
        </w:rPr>
        <w:t xml:space="preserve">27.  </w:t>
      </w:r>
      <w:r w:rsidRPr="00A23DBA">
        <w:rPr>
          <w:rFonts w:eastAsia="SimHei" w:hint="eastAsia"/>
        </w:rPr>
        <w:t>委员会鼓励缔约国在下一次</w:t>
      </w:r>
      <w:r>
        <w:rPr>
          <w:rFonts w:eastAsia="SimHei" w:hint="eastAsia"/>
        </w:rPr>
        <w:t>定期</w:t>
      </w:r>
      <w:r w:rsidRPr="00A23DBA">
        <w:rPr>
          <w:rFonts w:eastAsia="SimHei" w:hint="eastAsia"/>
        </w:rPr>
        <w:t>报告中提供全面资料，说明马耳他普遍存在的贩运问题。委员会呼吁缔约国采取一切适当措施，确保更好地确认和调查贩运案件，特别要建立一种机制，以便积极主动地确保被贩运者得到确认和支助，同时确保加强对包括移民官员在内的执法官员的培训和能力建设，以提高其识别潜在贩运受害人的能力。委员会请缔约国加强措施，包括根据《公约》第六条加强与来源国和过境国的国际、区域和双边合作，打击一切形式贩运妇女和儿童的活动。在这方面，委员会敦促缔约国不仅要确保起诉和惩处从事贩运者，而且要保证贩运受害人得到保护和康复。委员会还敦促缔约国考虑以联合国人权事务高级专员办事处</w:t>
      </w:r>
      <w:r w:rsidRPr="00A23DBA">
        <w:rPr>
          <w:rFonts w:eastAsia="SimHei" w:hint="eastAsia"/>
        </w:rPr>
        <w:t>2002</w:t>
      </w:r>
      <w:r w:rsidRPr="00A23DBA">
        <w:rPr>
          <w:rFonts w:eastAsia="SimHei" w:hint="eastAsia"/>
        </w:rPr>
        <w:t>年制定的《关于人权与贩运人口问题的建议原则与准则》为基础制定其行动计划。委员会呼吁缔约国收集和分析按年龄、性别和来源国分类的有关贩运人口问题所有层面的数据，找出其中的趋势。委员会鼓励缔约国对贩运问题，包括其根源进行研究，以便找出优先行动领域并制定有关政策。</w:t>
      </w:r>
    </w:p>
    <w:p w:rsidR="00503546" w:rsidRDefault="00503546" w:rsidP="00503546">
      <w:pPr>
        <w:pStyle w:val="H23GC"/>
        <w:rPr>
          <w:rFonts w:hint="eastAsia"/>
        </w:rPr>
      </w:pPr>
      <w:r>
        <w:rPr>
          <w:rFonts w:hint="eastAsia"/>
        </w:rPr>
        <w:tab/>
      </w:r>
      <w:r>
        <w:rPr>
          <w:rFonts w:hint="eastAsia"/>
        </w:rPr>
        <w:tab/>
      </w:r>
      <w:r>
        <w:rPr>
          <w:rFonts w:hint="eastAsia"/>
        </w:rPr>
        <w:t>妇女参与政治和公共生活</w:t>
      </w:r>
    </w:p>
    <w:p w:rsidR="00503546" w:rsidRDefault="00503546" w:rsidP="00503546">
      <w:pPr>
        <w:pStyle w:val="SingleTxtGC"/>
        <w:rPr>
          <w:rFonts w:hint="eastAsia"/>
        </w:rPr>
      </w:pPr>
      <w:r>
        <w:rPr>
          <w:rFonts w:hint="eastAsia"/>
        </w:rPr>
        <w:t xml:space="preserve">28.  </w:t>
      </w:r>
      <w:r>
        <w:rPr>
          <w:rFonts w:hint="eastAsia"/>
        </w:rPr>
        <w:t>委员会注意到妇女在地方议会中的比例有所上升，达到</w:t>
      </w:r>
      <w:r>
        <w:rPr>
          <w:rFonts w:hint="eastAsia"/>
        </w:rPr>
        <w:t>19.8%</w:t>
      </w:r>
      <w:r>
        <w:rPr>
          <w:rFonts w:hint="eastAsia"/>
        </w:rPr>
        <w:t>，但仍深感关切的是，马耳他妇女在国民议会中所占比例仍然很低</w:t>
      </w:r>
      <w:r>
        <w:rPr>
          <w:rFonts w:hint="eastAsia"/>
        </w:rPr>
        <w:t>(2008</w:t>
      </w:r>
      <w:r>
        <w:rPr>
          <w:rFonts w:hint="eastAsia"/>
        </w:rPr>
        <w:t>年为</w:t>
      </w:r>
      <w:r>
        <w:rPr>
          <w:rFonts w:hint="eastAsia"/>
        </w:rPr>
        <w:t>8.7%)</w:t>
      </w:r>
      <w:r>
        <w:rPr>
          <w:rFonts w:hint="eastAsia"/>
        </w:rPr>
        <w:t>，而且欧洲议会的该国代表中没有女性。它还感到关切的是，包括外交和司法部门在内的公共管理部门及私营部门的高层职位中女性比例仍然偏低，从而限制了妇女对所有领域决策过程的参与。</w:t>
      </w:r>
    </w:p>
    <w:p w:rsidR="00503546" w:rsidRPr="009036AD" w:rsidRDefault="00503546" w:rsidP="00503546">
      <w:pPr>
        <w:pStyle w:val="SingleTxtGC"/>
        <w:rPr>
          <w:rFonts w:eastAsia="SimHei" w:hint="eastAsia"/>
        </w:rPr>
      </w:pPr>
      <w:r w:rsidRPr="009036AD">
        <w:rPr>
          <w:rFonts w:eastAsia="SimHei" w:hint="eastAsia"/>
        </w:rPr>
        <w:t xml:space="preserve">29.  </w:t>
      </w:r>
      <w:r w:rsidRPr="009036AD">
        <w:rPr>
          <w:rFonts w:eastAsia="SimHei" w:hint="eastAsia"/>
        </w:rPr>
        <w:t>委员会</w:t>
      </w:r>
      <w:r>
        <w:rPr>
          <w:rFonts w:eastAsia="SimHei" w:hint="eastAsia"/>
        </w:rPr>
        <w:t>敦促</w:t>
      </w:r>
      <w:r w:rsidRPr="009036AD">
        <w:rPr>
          <w:rFonts w:eastAsia="SimHei" w:hint="eastAsia"/>
        </w:rPr>
        <w:t>缔约国加大力度提高女性在领导岗位和国民议会和地方议会等政治机构决策职位的比例，及其在外交等公共管理部门及私营部门的比例。它建议缔约国扩展现有的提高认识和培训活动，使更广泛的利益相关者，包括政党领导人、私营部门高级管理人员和公法基金会的董事会都参与其中。委员会建议缔约国采取措施，特别是根据《公约》第四条第</w:t>
      </w:r>
      <w:r w:rsidRPr="009036AD">
        <w:rPr>
          <w:rFonts w:eastAsia="SimHei" w:hint="eastAsia"/>
        </w:rPr>
        <w:t>1</w:t>
      </w:r>
      <w:r w:rsidRPr="009036AD">
        <w:rPr>
          <w:rFonts w:eastAsia="SimHei" w:hint="eastAsia"/>
        </w:rPr>
        <w:t>款和委员会第</w:t>
      </w:r>
      <w:r w:rsidRPr="009036AD">
        <w:rPr>
          <w:rFonts w:eastAsia="SimHei" w:hint="eastAsia"/>
        </w:rPr>
        <w:t>25</w:t>
      </w:r>
      <w:r w:rsidRPr="009036AD">
        <w:rPr>
          <w:rFonts w:eastAsia="SimHei" w:hint="eastAsia"/>
        </w:rPr>
        <w:t>号一般性建议和关于妇女参与公共生活的第</w:t>
      </w:r>
      <w:r w:rsidRPr="009036AD">
        <w:rPr>
          <w:rFonts w:eastAsia="SimHei" w:hint="eastAsia"/>
        </w:rPr>
        <w:t>23</w:t>
      </w:r>
      <w:r w:rsidRPr="009036AD">
        <w:rPr>
          <w:rFonts w:eastAsia="SimHei" w:hint="eastAsia"/>
        </w:rPr>
        <w:t>号一般性建议</w:t>
      </w:r>
      <w:r>
        <w:rPr>
          <w:rFonts w:eastAsia="SimHei" w:hint="eastAsia"/>
        </w:rPr>
        <w:t>（</w:t>
      </w:r>
      <w:r>
        <w:rPr>
          <w:rFonts w:eastAsia="SimHei" w:hint="eastAsia"/>
        </w:rPr>
        <w:t>1997</w:t>
      </w:r>
      <w:r>
        <w:rPr>
          <w:rFonts w:eastAsia="SimHei" w:hint="eastAsia"/>
        </w:rPr>
        <w:t>年）</w:t>
      </w:r>
      <w:r w:rsidRPr="009036AD">
        <w:rPr>
          <w:rFonts w:eastAsia="SimHei" w:hint="eastAsia"/>
        </w:rPr>
        <w:t>，采取临时特别措施，加快实现妇女充分并平等参与全部领域所有各级的工作。</w:t>
      </w:r>
    </w:p>
    <w:p w:rsidR="00503546" w:rsidRDefault="00503546" w:rsidP="00503546">
      <w:pPr>
        <w:pStyle w:val="H23GC"/>
        <w:rPr>
          <w:rFonts w:hint="eastAsia"/>
        </w:rPr>
      </w:pPr>
      <w:r>
        <w:rPr>
          <w:rFonts w:hint="eastAsia"/>
        </w:rPr>
        <w:tab/>
      </w:r>
      <w:r>
        <w:rPr>
          <w:rFonts w:hint="eastAsia"/>
        </w:rPr>
        <w:tab/>
      </w:r>
      <w:r>
        <w:rPr>
          <w:rFonts w:hint="eastAsia"/>
        </w:rPr>
        <w:t>教育</w:t>
      </w:r>
    </w:p>
    <w:p w:rsidR="00503546" w:rsidRDefault="00503546" w:rsidP="00503546">
      <w:pPr>
        <w:pStyle w:val="SingleTxtGC"/>
        <w:rPr>
          <w:rFonts w:hint="eastAsia"/>
        </w:rPr>
      </w:pPr>
      <w:r>
        <w:rPr>
          <w:rFonts w:hint="eastAsia"/>
        </w:rPr>
        <w:t xml:space="preserve">30.  </w:t>
      </w:r>
      <w:r>
        <w:rPr>
          <w:rFonts w:hint="eastAsia"/>
        </w:rPr>
        <w:t>委员会欣见缔约国认识到“教育和培训是促进两性平等的重要工具”，并已为执行《国家最低标准课程大纲》制定了《国家战略计划》，该计划包括一系列旨在实现这一目标的政策、机构和进程。然而，委员会关切的是，没有清晰的国家执行和评价计划来监测所有的教育机构和进程在实现两性平等方面取得的进展。委员会关切地注意到，中等教育的课程设置中取消了职业教育，关切对离校生从事某些领域计酬工作的影响。委员会还关切地指出，在高等教育某些关键领域，如工程、制造和建筑领域中妇女比例偏低，而且关于女性在家庭中角色的传统看法仍然限制着女性毕业后的就业。</w:t>
      </w:r>
    </w:p>
    <w:p w:rsidR="00503546" w:rsidRPr="009036AD" w:rsidRDefault="00503546" w:rsidP="00503546">
      <w:pPr>
        <w:pStyle w:val="SingleTxtGC"/>
        <w:rPr>
          <w:rFonts w:eastAsia="SimHei" w:hint="eastAsia"/>
        </w:rPr>
      </w:pPr>
      <w:r w:rsidRPr="009036AD">
        <w:rPr>
          <w:rFonts w:eastAsia="SimHei" w:hint="eastAsia"/>
        </w:rPr>
        <w:t xml:space="preserve">31.  </w:t>
      </w:r>
      <w:r w:rsidRPr="009036AD">
        <w:rPr>
          <w:rFonts w:eastAsia="SimHei" w:hint="eastAsia"/>
        </w:rPr>
        <w:t>委员会鼓励缔约国系统监测执行《国家最低标准课程大纲》的《国家战略计划》中提出的有关促进两性平等的政策、机构和进程。它强烈建议缔约国特别注意设立两性平等教育委员会和监测委员会等机构，并在下一次定期报告中提供资料说明有关实现两性平等的具体成果。它还建议缔约国修改取消中等教育职业技术课程的决定，并以实验方式评估该决定如何影响了马耳他文理技术学院中女性学习技术课程的情况，以及在科学、数学、计算机与工程、制造和建筑等关键领域女性比例偏低的现象。</w:t>
      </w:r>
    </w:p>
    <w:p w:rsidR="00503546" w:rsidRDefault="00503546" w:rsidP="00503546">
      <w:pPr>
        <w:pStyle w:val="H23GC"/>
        <w:rPr>
          <w:rFonts w:hint="eastAsia"/>
        </w:rPr>
      </w:pPr>
      <w:r>
        <w:rPr>
          <w:rFonts w:hint="eastAsia"/>
        </w:rPr>
        <w:tab/>
      </w:r>
      <w:r>
        <w:rPr>
          <w:rFonts w:hint="eastAsia"/>
        </w:rPr>
        <w:tab/>
      </w:r>
      <w:r>
        <w:rPr>
          <w:rFonts w:hint="eastAsia"/>
        </w:rPr>
        <w:t>就业</w:t>
      </w:r>
    </w:p>
    <w:p w:rsidR="00503546" w:rsidRDefault="00503546" w:rsidP="00503546">
      <w:pPr>
        <w:pStyle w:val="SingleTxtGC"/>
        <w:rPr>
          <w:rFonts w:hint="eastAsia"/>
        </w:rPr>
      </w:pPr>
      <w:r>
        <w:rPr>
          <w:rFonts w:hint="eastAsia"/>
        </w:rPr>
        <w:t xml:space="preserve">32.  </w:t>
      </w:r>
      <w:r>
        <w:rPr>
          <w:rFonts w:hint="eastAsia"/>
        </w:rPr>
        <w:t>委员会承认缔约国为促进妇女就业采取的举措，但是对妇女在劳动力市场的处境表示关切，虽然妇女的教育水平高，但是妇女失业率居高不下，妇女集中于低薪的就业部门，男女之间存在薪资差别，而且相当数量的妇女在生育后不再工作。代表团未能向委员会通报工作场所报告的性骚扰案件的数量及其结果，委员会对此感到遗憾。</w:t>
      </w:r>
    </w:p>
    <w:p w:rsidR="00503546" w:rsidRPr="009036AD" w:rsidRDefault="00503546" w:rsidP="00503546">
      <w:pPr>
        <w:pStyle w:val="SingleTxtGC"/>
        <w:rPr>
          <w:rFonts w:eastAsia="SimHei" w:hint="eastAsia"/>
        </w:rPr>
      </w:pPr>
      <w:r w:rsidRPr="009036AD">
        <w:rPr>
          <w:rFonts w:eastAsia="SimHei" w:hint="eastAsia"/>
        </w:rPr>
        <w:t xml:space="preserve">33.  </w:t>
      </w:r>
      <w:r w:rsidRPr="009036AD">
        <w:rPr>
          <w:rFonts w:eastAsia="SimHei" w:hint="eastAsia"/>
        </w:rPr>
        <w:t>委员会敦促缔约国按照《公约》第四条第</w:t>
      </w:r>
      <w:r w:rsidRPr="009036AD">
        <w:rPr>
          <w:rFonts w:eastAsia="SimHei" w:hint="eastAsia"/>
        </w:rPr>
        <w:t>1</w:t>
      </w:r>
      <w:r w:rsidRPr="009036AD">
        <w:rPr>
          <w:rFonts w:eastAsia="SimHei" w:hint="eastAsia"/>
        </w:rPr>
        <w:t>款及委员会第</w:t>
      </w:r>
      <w:r w:rsidRPr="009036AD">
        <w:rPr>
          <w:rFonts w:eastAsia="SimHei" w:hint="eastAsia"/>
        </w:rPr>
        <w:t>25</w:t>
      </w:r>
      <w:r w:rsidRPr="009036AD">
        <w:rPr>
          <w:rFonts w:eastAsia="SimHei" w:hint="eastAsia"/>
        </w:rPr>
        <w:t>号一般性建议制定临时特别措施，并采取其他办法，确保男女在劳动力市场享有平等机会。委员会建议加强努力，消除横向和纵向职业隔离现象，缩小并消除男女之间的工资差距。委员会建议缔约国按照《公约》第十一条第</w:t>
      </w:r>
      <w:r w:rsidRPr="009036AD">
        <w:rPr>
          <w:rFonts w:eastAsia="SimHei" w:hint="eastAsia"/>
        </w:rPr>
        <w:t>3</w:t>
      </w:r>
      <w:r w:rsidRPr="009036AD">
        <w:rPr>
          <w:rFonts w:eastAsia="SimHei" w:hint="eastAsia"/>
        </w:rPr>
        <w:t>款定期审查其立法，以消除妇女在劳动力市场面临的障碍，包括获得管理职位的障碍。它呼吁缔约国监测所采取措施的影响和取得的成果，并在下一次定期报告中加以说明。委员会还要求缔约国在下一次定期报告中列入关于性骚扰案例及其结果的资料。</w:t>
      </w:r>
    </w:p>
    <w:p w:rsidR="00503546" w:rsidRDefault="00503546" w:rsidP="00503546">
      <w:pPr>
        <w:pStyle w:val="H23GC"/>
        <w:rPr>
          <w:rFonts w:hint="eastAsia"/>
        </w:rPr>
      </w:pPr>
      <w:r>
        <w:rPr>
          <w:rFonts w:hint="eastAsia"/>
        </w:rPr>
        <w:tab/>
      </w:r>
      <w:r>
        <w:rPr>
          <w:rFonts w:hint="eastAsia"/>
        </w:rPr>
        <w:tab/>
      </w:r>
      <w:r>
        <w:rPr>
          <w:rFonts w:hint="eastAsia"/>
        </w:rPr>
        <w:t>健康</w:t>
      </w:r>
    </w:p>
    <w:p w:rsidR="00503546" w:rsidRDefault="00503546" w:rsidP="00503546">
      <w:pPr>
        <w:pStyle w:val="SingleTxtGC"/>
        <w:rPr>
          <w:rFonts w:hint="eastAsia"/>
        </w:rPr>
      </w:pPr>
      <w:r>
        <w:rPr>
          <w:rFonts w:hint="eastAsia"/>
        </w:rPr>
        <w:t xml:space="preserve">34.  </w:t>
      </w:r>
      <w:r>
        <w:rPr>
          <w:rFonts w:hint="eastAsia"/>
        </w:rPr>
        <w:t>委员会注意到缔约国医疗免费，但是对妇女不能充分地获得生殖保健服务表示关切。委员会关切地注意到，关于性健康和生殖健康及权利的教育并非课程的一部分。委员会进一步表示关切的是，缔约国法律规定堕胎在任何情况下都是非法的，选择堕胎的妇女将判处监禁。委员会进一步表示遗憾的是，缔约国定期报告提供的关于其人口健康和保健情况的数据，包括精神健康数据没有按照性别分列。</w:t>
      </w:r>
    </w:p>
    <w:p w:rsidR="00503546" w:rsidRPr="009036AD" w:rsidRDefault="00503546" w:rsidP="00503546">
      <w:pPr>
        <w:pStyle w:val="SingleTxtGC"/>
        <w:rPr>
          <w:rFonts w:eastAsia="SimHei" w:hint="eastAsia"/>
        </w:rPr>
      </w:pPr>
      <w:r w:rsidRPr="009036AD">
        <w:rPr>
          <w:rFonts w:eastAsia="SimHei" w:hint="eastAsia"/>
        </w:rPr>
        <w:t xml:space="preserve">35.  </w:t>
      </w:r>
      <w:r w:rsidRPr="009036AD">
        <w:rPr>
          <w:rFonts w:eastAsia="SimHei" w:hint="eastAsia"/>
        </w:rPr>
        <w:t>委员会呼吁缔约国加强努力，更好地提供包括计划生育在内的性健康和生殖健康服务，为此调集资源，并监测妇女实际获得这些服务的情况。委员会进一步建议正在定稿的“性健康问题国家政策”确保广泛推广计划生育和生殖健康教育，将男孩和女孩作为教育对象，并重点注意预防未成年少女早孕，包括防治性传播疾病和艾滋病毒</w:t>
      </w:r>
      <w:r w:rsidRPr="009036AD">
        <w:rPr>
          <w:rFonts w:eastAsia="SimHei" w:hint="eastAsia"/>
        </w:rPr>
        <w:t>/</w:t>
      </w:r>
      <w:r w:rsidRPr="009036AD">
        <w:rPr>
          <w:rFonts w:eastAsia="SimHei" w:hint="eastAsia"/>
        </w:rPr>
        <w:t>艾滋病。委员会敦促缔约国审查关于堕胎的法律，考虑在普遍禁止堕胎的情况下，将治疗性堕胎以及强奸和乱伦造成的怀孕作为例外情况。委员会进一步敦促缔约国根据委员会关于妇女和健康的第</w:t>
      </w:r>
      <w:r w:rsidRPr="009036AD">
        <w:rPr>
          <w:rFonts w:eastAsia="SimHei" w:hint="eastAsia"/>
        </w:rPr>
        <w:t>24</w:t>
      </w:r>
      <w:r w:rsidRPr="009036AD">
        <w:rPr>
          <w:rFonts w:eastAsia="SimHei" w:hint="eastAsia"/>
        </w:rPr>
        <w:t>号一般性建议</w:t>
      </w:r>
      <w:r>
        <w:rPr>
          <w:rFonts w:eastAsia="SimHei" w:hint="eastAsia"/>
        </w:rPr>
        <w:t>(1999</w:t>
      </w:r>
      <w:r>
        <w:rPr>
          <w:rFonts w:eastAsia="SimHei" w:hint="eastAsia"/>
        </w:rPr>
        <w:t>年</w:t>
      </w:r>
      <w:r>
        <w:rPr>
          <w:rFonts w:eastAsia="SimHei" w:hint="eastAsia"/>
        </w:rPr>
        <w:t>)</w:t>
      </w:r>
      <w:r w:rsidRPr="009036AD">
        <w:rPr>
          <w:rFonts w:eastAsia="SimHei" w:hint="eastAsia"/>
        </w:rPr>
        <w:t>以及《北京宣言和行动纲领》，废除其法律对堕胎妇女实施惩罚的规定。委员会还要求缔约国在下次定期报告中提供按性别分列的健康数据以及保健服务提供情况的数据，包括精神健康数据。</w:t>
      </w:r>
    </w:p>
    <w:p w:rsidR="00503546" w:rsidRDefault="00503546" w:rsidP="00503546">
      <w:pPr>
        <w:pStyle w:val="H23GC"/>
        <w:rPr>
          <w:rFonts w:hint="eastAsia"/>
        </w:rPr>
      </w:pPr>
      <w:r>
        <w:rPr>
          <w:rFonts w:hint="eastAsia"/>
        </w:rPr>
        <w:tab/>
      </w:r>
      <w:r>
        <w:rPr>
          <w:rFonts w:hint="eastAsia"/>
        </w:rPr>
        <w:tab/>
      </w:r>
      <w:r>
        <w:rPr>
          <w:rFonts w:hint="eastAsia"/>
        </w:rPr>
        <w:t>婚姻和家庭关系</w:t>
      </w:r>
    </w:p>
    <w:p w:rsidR="00503546" w:rsidRDefault="00503546" w:rsidP="00503546">
      <w:pPr>
        <w:pStyle w:val="SingleTxtGC"/>
        <w:rPr>
          <w:rFonts w:hint="eastAsia"/>
        </w:rPr>
      </w:pPr>
      <w:r>
        <w:rPr>
          <w:rFonts w:hint="eastAsia"/>
        </w:rPr>
        <w:t xml:space="preserve">36.  </w:t>
      </w:r>
      <w:r>
        <w:rPr>
          <w:rFonts w:hint="eastAsia"/>
        </w:rPr>
        <w:t>委员会对马耳他无法离婚表示关切，这造成了事实上对妇女的歧视。委员会还对马耳他缺乏关于事实婚姻的法律规定表示进一步关切，由于国内法律框架没有对此类结合作出规定，可能导致妇女在事实婚姻结束的情况下，特别是在财产和资产分割方面处于不利地位。</w:t>
      </w:r>
    </w:p>
    <w:p w:rsidR="00503546" w:rsidRPr="009036AD" w:rsidRDefault="00503546" w:rsidP="00503546">
      <w:pPr>
        <w:pStyle w:val="SingleTxtGC"/>
        <w:rPr>
          <w:rFonts w:eastAsia="SimHei" w:hint="eastAsia"/>
        </w:rPr>
      </w:pPr>
      <w:r w:rsidRPr="009036AD">
        <w:rPr>
          <w:rFonts w:eastAsia="SimHei" w:hint="eastAsia"/>
        </w:rPr>
        <w:t xml:space="preserve">37.  </w:t>
      </w:r>
      <w:r w:rsidRPr="009036AD">
        <w:rPr>
          <w:rFonts w:eastAsia="SimHei" w:hint="eastAsia"/>
        </w:rPr>
        <w:t>委员会敦促缔约国引入并大力支持有关法律，允许离婚，允许妇女再婚，并赋予妇女在婚姻期间与男</w:t>
      </w:r>
      <w:r w:rsidR="00140269">
        <w:rPr>
          <w:rFonts w:eastAsia="SimHei" w:hint="eastAsia"/>
        </w:rPr>
        <w:t>子</w:t>
      </w:r>
      <w:r w:rsidRPr="009036AD">
        <w:rPr>
          <w:rFonts w:eastAsia="SimHei" w:hint="eastAsia"/>
        </w:rPr>
        <w:t>同样的财产管理权，以及离婚时与男性平等的财产权。委员会还建议赋予妇女</w:t>
      </w:r>
      <w:r>
        <w:rPr>
          <w:rFonts w:eastAsia="SimHei" w:hint="eastAsia"/>
        </w:rPr>
        <w:t>和男子</w:t>
      </w:r>
      <w:r w:rsidRPr="009036AD">
        <w:rPr>
          <w:rFonts w:eastAsia="SimHei" w:hint="eastAsia"/>
        </w:rPr>
        <w:t>平等的提起离婚诉讼的权利。委员会鼓励缔约国审查当前关于婚姻和家庭关系的法律，以便将现行法律规定延伸到事实婚姻关系中的夫妻。</w:t>
      </w:r>
    </w:p>
    <w:p w:rsidR="00503546" w:rsidRDefault="00503546" w:rsidP="00503546">
      <w:pPr>
        <w:pStyle w:val="H23GC"/>
        <w:rPr>
          <w:rFonts w:hint="eastAsia"/>
        </w:rPr>
      </w:pPr>
      <w:r>
        <w:rPr>
          <w:rFonts w:hint="eastAsia"/>
        </w:rPr>
        <w:tab/>
      </w:r>
      <w:r>
        <w:rPr>
          <w:rFonts w:hint="eastAsia"/>
        </w:rPr>
        <w:tab/>
      </w:r>
      <w:r>
        <w:rPr>
          <w:rFonts w:hint="eastAsia"/>
        </w:rPr>
        <w:t>难民和寻求庇护妇女</w:t>
      </w:r>
    </w:p>
    <w:p w:rsidR="00503546" w:rsidRDefault="00503546" w:rsidP="00503546">
      <w:pPr>
        <w:pStyle w:val="SingleTxtGC"/>
        <w:rPr>
          <w:rFonts w:hint="eastAsia"/>
        </w:rPr>
      </w:pPr>
      <w:r>
        <w:rPr>
          <w:rFonts w:hint="eastAsia"/>
        </w:rPr>
        <w:t xml:space="preserve">38.  </w:t>
      </w:r>
      <w:r>
        <w:rPr>
          <w:rFonts w:hint="eastAsia"/>
        </w:rPr>
        <w:t>委员会对一些旨在确保保护难民和寻求庇护妇女的措施表示欢迎，包括满足孕妇和未成年人需要的方案，为难民妇女修建单独的户外安置中心，以及拘留中心尽早释放这些妇女以便与家人团聚，但是委员会对缔约国的能力有限，以及能否切实为难民和寻求庇护妇女提供教育和社会服务表示关切。委员会特别对寻求庇护妇女的状况表示关切，特别是她们通常得不到女公务员的帮助，而且面谈时的口译员往往是男性。这些情况对寻求庇护的性虐待受害妇女造成了严重障碍。委员会还对缺乏关于缔约国妇女无国籍状态的资料表示关切。</w:t>
      </w:r>
    </w:p>
    <w:p w:rsidR="00503546" w:rsidRPr="009036AD" w:rsidRDefault="00503546" w:rsidP="00503546">
      <w:pPr>
        <w:pStyle w:val="SingleTxtGC"/>
        <w:rPr>
          <w:rFonts w:eastAsia="SimHei" w:hint="eastAsia"/>
        </w:rPr>
      </w:pPr>
      <w:r w:rsidRPr="009036AD">
        <w:rPr>
          <w:rFonts w:eastAsia="SimHei" w:hint="eastAsia"/>
        </w:rPr>
        <w:t xml:space="preserve">39.  </w:t>
      </w:r>
      <w:r w:rsidRPr="009036AD">
        <w:rPr>
          <w:rFonts w:eastAsia="SimHei" w:hint="eastAsia"/>
        </w:rPr>
        <w:t>委员会呼吁缔约国坚持审查并认真监测其法律和政策对女性移民、难民和寻求庇护者的影响，以便采取纠正措施，切实满足这些妇女的需求。在这方面，委员会敦促缔约国通过确保提供女口译员的方式，在给予庇护</w:t>
      </w:r>
      <w:r w:rsidRPr="009036AD">
        <w:rPr>
          <w:rFonts w:eastAsia="SimHei" w:hint="eastAsia"/>
        </w:rPr>
        <w:t>/</w:t>
      </w:r>
      <w:r w:rsidRPr="009036AD">
        <w:rPr>
          <w:rFonts w:eastAsia="SimHei" w:hint="eastAsia"/>
        </w:rPr>
        <w:t>难民身份的整个过程中，包括在申请阶段，充分考虑女性特有的需要。委员会请缔约国考虑加入</w:t>
      </w:r>
      <w:r w:rsidRPr="009036AD">
        <w:rPr>
          <w:rFonts w:eastAsia="SimHei" w:hint="eastAsia"/>
        </w:rPr>
        <w:t>1954</w:t>
      </w:r>
      <w:r w:rsidRPr="009036AD">
        <w:rPr>
          <w:rFonts w:eastAsia="SimHei" w:hint="eastAsia"/>
        </w:rPr>
        <w:t>年《无国籍人地位公约》和</w:t>
      </w:r>
      <w:r w:rsidRPr="009036AD">
        <w:rPr>
          <w:rFonts w:eastAsia="SimHei" w:hint="eastAsia"/>
        </w:rPr>
        <w:t>1961</w:t>
      </w:r>
      <w:r w:rsidRPr="009036AD">
        <w:rPr>
          <w:rFonts w:eastAsia="SimHei" w:hint="eastAsia"/>
        </w:rPr>
        <w:t>年《减少无国籍状态公约》。</w:t>
      </w:r>
    </w:p>
    <w:p w:rsidR="00503546" w:rsidRDefault="00503546" w:rsidP="00503546">
      <w:pPr>
        <w:pStyle w:val="H23GC"/>
        <w:rPr>
          <w:rFonts w:hint="eastAsia"/>
        </w:rPr>
      </w:pPr>
      <w:r>
        <w:rPr>
          <w:rFonts w:hint="eastAsia"/>
        </w:rPr>
        <w:tab/>
      </w:r>
      <w:r>
        <w:rPr>
          <w:rFonts w:hint="eastAsia"/>
        </w:rPr>
        <w:tab/>
      </w:r>
      <w:r>
        <w:rPr>
          <w:rFonts w:hint="eastAsia"/>
        </w:rPr>
        <w:t>《北京宣言和行动纲领》</w:t>
      </w:r>
    </w:p>
    <w:p w:rsidR="00503546" w:rsidRPr="004F5560" w:rsidRDefault="00503546" w:rsidP="00503546">
      <w:pPr>
        <w:pStyle w:val="SingleTxtGC"/>
        <w:rPr>
          <w:rFonts w:eastAsia="SimHei" w:hint="eastAsia"/>
        </w:rPr>
      </w:pPr>
      <w:r w:rsidRPr="004F5560">
        <w:rPr>
          <w:rFonts w:eastAsia="SimHei" w:hint="eastAsia"/>
        </w:rPr>
        <w:t xml:space="preserve">40.  </w:t>
      </w:r>
      <w:r w:rsidRPr="004F5560">
        <w:rPr>
          <w:rFonts w:eastAsia="SimHei" w:hint="eastAsia"/>
        </w:rPr>
        <w:t>委员会敦促缔约国在履行《公约》规定的义务时，充分利用旨在加强《公约》各项规定的《北京宣言和行动纲领》，并请缔约国在下次定期报告中列入这方面的资料。</w:t>
      </w:r>
    </w:p>
    <w:p w:rsidR="00503546" w:rsidRDefault="00503546" w:rsidP="00503546">
      <w:pPr>
        <w:pStyle w:val="H23GC"/>
        <w:rPr>
          <w:rFonts w:hint="eastAsia"/>
        </w:rPr>
      </w:pPr>
      <w:r>
        <w:rPr>
          <w:rFonts w:hint="eastAsia"/>
        </w:rPr>
        <w:tab/>
      </w:r>
      <w:r>
        <w:rPr>
          <w:rFonts w:hint="eastAsia"/>
        </w:rPr>
        <w:tab/>
      </w:r>
      <w:r>
        <w:rPr>
          <w:rFonts w:hint="eastAsia"/>
        </w:rPr>
        <w:t>千年发展目标</w:t>
      </w:r>
    </w:p>
    <w:p w:rsidR="00503546" w:rsidRPr="004F5560" w:rsidRDefault="00503546" w:rsidP="00503546">
      <w:pPr>
        <w:pStyle w:val="SingleTxtGC"/>
        <w:rPr>
          <w:rFonts w:eastAsia="SimHei" w:hint="eastAsia"/>
        </w:rPr>
      </w:pPr>
      <w:r w:rsidRPr="004F5560">
        <w:rPr>
          <w:rFonts w:eastAsia="SimHei" w:hint="eastAsia"/>
        </w:rPr>
        <w:t xml:space="preserve">41.  </w:t>
      </w:r>
      <w:r w:rsidRPr="004F5560">
        <w:rPr>
          <w:rFonts w:eastAsia="SimHei" w:hint="eastAsia"/>
        </w:rPr>
        <w:t>委员会强调，要实现千年发展目标，就必须充分、有效地实施《公约》。委员会要求缔约国在为实现千年发展目标所做的一切努力中，纳入性别平等观并明确体现《公约》规定，并请缔约国在下次定期报告中列入这方面的资料。</w:t>
      </w:r>
    </w:p>
    <w:p w:rsidR="00503546" w:rsidRDefault="00503546" w:rsidP="00503546">
      <w:pPr>
        <w:pStyle w:val="H23GC"/>
        <w:rPr>
          <w:rFonts w:hint="eastAsia"/>
        </w:rPr>
      </w:pPr>
      <w:r>
        <w:rPr>
          <w:rFonts w:hint="eastAsia"/>
        </w:rPr>
        <w:tab/>
      </w:r>
      <w:r>
        <w:rPr>
          <w:rFonts w:hint="eastAsia"/>
        </w:rPr>
        <w:tab/>
      </w:r>
      <w:r>
        <w:rPr>
          <w:rFonts w:hint="eastAsia"/>
        </w:rPr>
        <w:t>分发</w:t>
      </w:r>
    </w:p>
    <w:p w:rsidR="00503546" w:rsidRPr="004F5560" w:rsidRDefault="00503546" w:rsidP="00503546">
      <w:pPr>
        <w:pStyle w:val="SingleTxtGC"/>
        <w:rPr>
          <w:rFonts w:eastAsia="SimHei" w:hint="eastAsia"/>
        </w:rPr>
      </w:pPr>
      <w:r w:rsidRPr="004F5560">
        <w:rPr>
          <w:rFonts w:eastAsia="SimHei" w:hint="eastAsia"/>
        </w:rPr>
        <w:t xml:space="preserve">42.  </w:t>
      </w:r>
      <w:r w:rsidRPr="004F5560">
        <w:rPr>
          <w:rFonts w:eastAsia="SimHei" w:hint="eastAsia"/>
        </w:rPr>
        <w:t>委员会请马耳他广泛分发本结论意见，使所有人，包括政府官员、政治家、议会成员以及妇女和人权组织，都认识到为确保法律上和事实上的男女平等而采取的措施，以及这方面须采取的进一步措施。委员会建议</w:t>
      </w:r>
      <w:r>
        <w:rPr>
          <w:rFonts w:eastAsia="SimHei" w:hint="eastAsia"/>
        </w:rPr>
        <w:t>缔约国确保</w:t>
      </w:r>
      <w:r w:rsidRPr="004F5560">
        <w:rPr>
          <w:rFonts w:eastAsia="SimHei" w:hint="eastAsia"/>
        </w:rPr>
        <w:t>分发到社区一级。鼓励缔约国举行系列会议，讨论落实本结论方面取得的进展。委员会请缔约国继续广泛分发，特别是向妇女和人权组织分发委员会的一般性建议、《北京宣言和行动纲领》以及主题为“妇女</w:t>
      </w:r>
      <w:r w:rsidRPr="004F5560">
        <w:rPr>
          <w:rFonts w:eastAsia="SimHei" w:hint="eastAsia"/>
        </w:rPr>
        <w:t>2000</w:t>
      </w:r>
      <w:r w:rsidRPr="004F5560">
        <w:rPr>
          <w:rFonts w:eastAsia="SimHei" w:hint="eastAsia"/>
        </w:rPr>
        <w:t>：二十一世纪两性平等、发展与和平”的大会第二十三届特别会议成果文件。</w:t>
      </w:r>
    </w:p>
    <w:p w:rsidR="00503546" w:rsidRDefault="00503546" w:rsidP="00503546">
      <w:pPr>
        <w:pStyle w:val="H23GC"/>
        <w:rPr>
          <w:rFonts w:hint="eastAsia"/>
        </w:rPr>
      </w:pPr>
      <w:r>
        <w:rPr>
          <w:rFonts w:hint="eastAsia"/>
        </w:rPr>
        <w:tab/>
      </w:r>
      <w:r>
        <w:rPr>
          <w:rFonts w:hint="eastAsia"/>
        </w:rPr>
        <w:tab/>
      </w:r>
      <w:r>
        <w:rPr>
          <w:rFonts w:hint="eastAsia"/>
        </w:rPr>
        <w:t>批准其他条约</w:t>
      </w:r>
    </w:p>
    <w:p w:rsidR="00503546" w:rsidRPr="004F5560" w:rsidRDefault="00503546" w:rsidP="00503546">
      <w:pPr>
        <w:pStyle w:val="SingleTxtGC"/>
        <w:rPr>
          <w:rFonts w:eastAsia="SimHei" w:hint="eastAsia"/>
        </w:rPr>
      </w:pPr>
      <w:r w:rsidRPr="004F5560">
        <w:rPr>
          <w:rFonts w:eastAsia="SimHei" w:hint="eastAsia"/>
        </w:rPr>
        <w:t xml:space="preserve">43.  </w:t>
      </w:r>
      <w:r w:rsidRPr="004F5560">
        <w:rPr>
          <w:rFonts w:eastAsia="SimHei" w:hint="eastAsia"/>
        </w:rPr>
        <w:t>委员会指出缔约国加入九项主要国际人权文书</w:t>
      </w:r>
      <w:r w:rsidR="00140269">
        <w:rPr>
          <w:rFonts w:eastAsia="SimHei" w:hint="eastAsia"/>
        </w:rPr>
        <w:t xml:space="preserve"> </w:t>
      </w:r>
      <w:r w:rsidRPr="00140269">
        <w:rPr>
          <w:rFonts w:eastAsia="SimHei"/>
          <w:color w:val="0000FF"/>
        </w:rPr>
        <w:footnoteReference w:id="1"/>
      </w:r>
      <w:r w:rsidR="00140269">
        <w:rPr>
          <w:rFonts w:eastAsia="SimHei" w:hint="eastAsia"/>
        </w:rPr>
        <w:t xml:space="preserve"> </w:t>
      </w:r>
      <w:r w:rsidRPr="004F5560">
        <w:rPr>
          <w:rFonts w:eastAsia="SimHei" w:hint="eastAsia"/>
        </w:rPr>
        <w:t>将有助于妇女进一步在生活所有领域享</w:t>
      </w:r>
      <w:r>
        <w:rPr>
          <w:rFonts w:eastAsia="SimHei" w:hint="eastAsia"/>
        </w:rPr>
        <w:t>受人权和基本自由。因此，委员会鼓励缔约国考虑批准其尚未加入的</w:t>
      </w:r>
      <w:r w:rsidRPr="004F5560">
        <w:rPr>
          <w:rFonts w:eastAsia="SimHei" w:hint="eastAsia"/>
        </w:rPr>
        <w:t>公约</w:t>
      </w:r>
      <w:r>
        <w:rPr>
          <w:rFonts w:eastAsia="SimHei" w:hint="eastAsia"/>
        </w:rPr>
        <w:t>，即</w:t>
      </w:r>
      <w:r w:rsidRPr="004F5560">
        <w:rPr>
          <w:rFonts w:eastAsia="SimHei" w:hint="eastAsia"/>
        </w:rPr>
        <w:t>《残疾人权利公约》和《保护所有人免遭强迫失踪国际公约》。</w:t>
      </w:r>
    </w:p>
    <w:p w:rsidR="00503546" w:rsidRDefault="00503546" w:rsidP="00503546">
      <w:pPr>
        <w:pStyle w:val="H23GC"/>
        <w:rPr>
          <w:rFonts w:hint="eastAsia"/>
        </w:rPr>
      </w:pPr>
      <w:r>
        <w:rPr>
          <w:rFonts w:hint="eastAsia"/>
        </w:rPr>
        <w:tab/>
      </w:r>
      <w:r>
        <w:rPr>
          <w:rFonts w:hint="eastAsia"/>
        </w:rPr>
        <w:tab/>
      </w:r>
      <w:r>
        <w:rPr>
          <w:rFonts w:hint="eastAsia"/>
        </w:rPr>
        <w:t>结论意见的后续行动</w:t>
      </w:r>
    </w:p>
    <w:p w:rsidR="00503546" w:rsidRPr="004F5560" w:rsidRDefault="00503546" w:rsidP="00503546">
      <w:pPr>
        <w:pStyle w:val="SingleTxtGC"/>
        <w:rPr>
          <w:rFonts w:eastAsia="SimHei" w:hint="eastAsia"/>
        </w:rPr>
      </w:pPr>
      <w:r w:rsidRPr="00975787">
        <w:rPr>
          <w:rFonts w:eastAsia="SimHei" w:hint="eastAsia"/>
        </w:rPr>
        <w:t xml:space="preserve">44.  </w:t>
      </w:r>
      <w:r w:rsidRPr="00975787">
        <w:rPr>
          <w:rFonts w:eastAsia="SimHei" w:hint="eastAsia"/>
        </w:rPr>
        <w:t>委员会请缔约国在两年内提供书面材料，说明为落实上文第</w:t>
      </w:r>
      <w:r w:rsidRPr="00975787">
        <w:rPr>
          <w:rFonts w:eastAsia="SimHei" w:hint="eastAsia"/>
        </w:rPr>
        <w:t>13</w:t>
      </w:r>
      <w:r w:rsidRPr="00975787">
        <w:rPr>
          <w:rFonts w:eastAsia="SimHei" w:hint="eastAsia"/>
        </w:rPr>
        <w:t>段和第</w:t>
      </w:r>
      <w:r w:rsidRPr="00975787">
        <w:rPr>
          <w:rFonts w:eastAsia="SimHei" w:hint="eastAsia"/>
        </w:rPr>
        <w:t>37</w:t>
      </w:r>
      <w:r w:rsidRPr="00975787">
        <w:rPr>
          <w:rFonts w:eastAsia="SimHei" w:hint="eastAsia"/>
        </w:rPr>
        <w:t>段所载各项建议而采取的措施。</w:t>
      </w:r>
    </w:p>
    <w:p w:rsidR="00503546" w:rsidRDefault="00503546" w:rsidP="00503546">
      <w:pPr>
        <w:pStyle w:val="H23GC"/>
        <w:rPr>
          <w:rFonts w:hint="eastAsia"/>
        </w:rPr>
      </w:pPr>
      <w:r>
        <w:rPr>
          <w:rFonts w:hint="eastAsia"/>
        </w:rPr>
        <w:tab/>
      </w:r>
      <w:r>
        <w:rPr>
          <w:rFonts w:hint="eastAsia"/>
        </w:rPr>
        <w:tab/>
      </w:r>
      <w:r>
        <w:rPr>
          <w:rFonts w:hint="eastAsia"/>
        </w:rPr>
        <w:t>编写下次报告</w:t>
      </w:r>
    </w:p>
    <w:p w:rsidR="00503546" w:rsidRPr="004F5560" w:rsidRDefault="00503546" w:rsidP="00503546">
      <w:pPr>
        <w:pStyle w:val="SingleTxtGC"/>
        <w:rPr>
          <w:rFonts w:eastAsia="SimHei" w:hint="eastAsia"/>
        </w:rPr>
      </w:pPr>
      <w:r>
        <w:rPr>
          <w:rFonts w:eastAsia="SimHei" w:hint="eastAsia"/>
        </w:rPr>
        <w:t>45</w:t>
      </w:r>
      <w:r w:rsidRPr="004F5560">
        <w:rPr>
          <w:rFonts w:eastAsia="SimHei" w:hint="eastAsia"/>
        </w:rPr>
        <w:t xml:space="preserve">.  </w:t>
      </w:r>
      <w:r w:rsidRPr="004F5560">
        <w:rPr>
          <w:rFonts w:eastAsia="SimHei" w:hint="eastAsia"/>
        </w:rPr>
        <w:t>委员会请缔约国确保所有部委和公共机构广泛参与</w:t>
      </w:r>
      <w:r>
        <w:rPr>
          <w:rFonts w:eastAsia="SimHei" w:hint="eastAsia"/>
        </w:rPr>
        <w:t>下一次定期</w:t>
      </w:r>
      <w:r w:rsidRPr="004F5560">
        <w:rPr>
          <w:rFonts w:eastAsia="SimHei" w:hint="eastAsia"/>
        </w:rPr>
        <w:t>报告的编写，</w:t>
      </w:r>
      <w:r>
        <w:rPr>
          <w:rFonts w:eastAsia="SimHei" w:hint="eastAsia"/>
        </w:rPr>
        <w:t>同时</w:t>
      </w:r>
      <w:r w:rsidRPr="004F5560">
        <w:rPr>
          <w:rFonts w:eastAsia="SimHei" w:hint="eastAsia"/>
        </w:rPr>
        <w:t>与各妇女和人权组织开展协商。</w:t>
      </w:r>
    </w:p>
    <w:p w:rsidR="00503546" w:rsidRPr="0073085F" w:rsidRDefault="00503546" w:rsidP="00503546">
      <w:pPr>
        <w:pStyle w:val="SingleTxtGC"/>
        <w:rPr>
          <w:rFonts w:eastAsia="SimHei" w:hint="eastAsia"/>
        </w:rPr>
      </w:pPr>
      <w:r>
        <w:rPr>
          <w:rFonts w:eastAsia="SimHei" w:hint="eastAsia"/>
        </w:rPr>
        <w:t>46</w:t>
      </w:r>
      <w:r w:rsidRPr="0073085F">
        <w:rPr>
          <w:rFonts w:eastAsia="SimHei" w:hint="eastAsia"/>
        </w:rPr>
        <w:t xml:space="preserve">.  </w:t>
      </w:r>
      <w:r w:rsidRPr="0073085F">
        <w:rPr>
          <w:rFonts w:eastAsia="SimHei" w:hint="eastAsia"/>
        </w:rPr>
        <w:t>委员会请缔约国在根据《公约》第十八条提交的下次定期报告中，就本结论性意见表示的关切作出答复。委员会请缔约国于</w:t>
      </w:r>
      <w:r w:rsidRPr="0073085F">
        <w:rPr>
          <w:rFonts w:eastAsia="SimHei" w:hint="eastAsia"/>
        </w:rPr>
        <w:t>2014</w:t>
      </w:r>
      <w:r w:rsidRPr="0073085F">
        <w:rPr>
          <w:rFonts w:eastAsia="SimHei" w:hint="eastAsia"/>
        </w:rPr>
        <w:t>年</w:t>
      </w:r>
      <w:r w:rsidRPr="0073085F">
        <w:rPr>
          <w:rFonts w:eastAsia="SimHei" w:hint="eastAsia"/>
        </w:rPr>
        <w:t>10</w:t>
      </w:r>
      <w:r w:rsidRPr="0073085F">
        <w:rPr>
          <w:rFonts w:eastAsia="SimHei" w:hint="eastAsia"/>
        </w:rPr>
        <w:t>月提交下次定期报告。</w:t>
      </w:r>
    </w:p>
    <w:p w:rsidR="00503546" w:rsidRDefault="00503546" w:rsidP="00503546">
      <w:pPr>
        <w:pStyle w:val="SingleTxtGC"/>
        <w:rPr>
          <w:rFonts w:eastAsia="SimHei" w:hint="eastAsia"/>
        </w:rPr>
      </w:pPr>
      <w:r>
        <w:rPr>
          <w:rFonts w:eastAsia="SimHei" w:hint="eastAsia"/>
        </w:rPr>
        <w:t>47</w:t>
      </w:r>
      <w:r w:rsidRPr="0073085F">
        <w:rPr>
          <w:rFonts w:eastAsia="SimHei" w:hint="eastAsia"/>
        </w:rPr>
        <w:t xml:space="preserve">.  </w:t>
      </w:r>
      <w:r w:rsidRPr="0073085F">
        <w:rPr>
          <w:rFonts w:eastAsia="SimHei" w:hint="eastAsia"/>
        </w:rPr>
        <w:t>委员会请缔约国遵循</w:t>
      </w:r>
      <w:r w:rsidRPr="0073085F">
        <w:rPr>
          <w:rFonts w:eastAsia="SimHei" w:hint="eastAsia"/>
        </w:rPr>
        <w:t>2006</w:t>
      </w:r>
      <w:r w:rsidRPr="0073085F">
        <w:rPr>
          <w:rFonts w:eastAsia="SimHei" w:hint="eastAsia"/>
        </w:rPr>
        <w:t>年</w:t>
      </w:r>
      <w:r w:rsidRPr="0073085F">
        <w:rPr>
          <w:rFonts w:eastAsia="SimHei" w:hint="eastAsia"/>
        </w:rPr>
        <w:t>6</w:t>
      </w:r>
      <w:r w:rsidRPr="0073085F">
        <w:rPr>
          <w:rFonts w:eastAsia="SimHei" w:hint="eastAsia"/>
        </w:rPr>
        <w:t>月人权条约机构第五次委员会间会议批准的“根据国际人权条约提交报告的协调准则，包括编写共同核心文件、提交具体条约报告的准则”</w:t>
      </w:r>
      <w:r w:rsidRPr="0073085F">
        <w:rPr>
          <w:rFonts w:eastAsia="SimHei" w:hint="eastAsia"/>
        </w:rPr>
        <w:t>(</w:t>
      </w:r>
      <w:proofErr w:type="spellStart"/>
      <w:r w:rsidRPr="0073085F">
        <w:rPr>
          <w:rFonts w:eastAsia="SimHei" w:hint="eastAsia"/>
        </w:rPr>
        <w:t>HRI</w:t>
      </w:r>
      <w:proofErr w:type="spellEnd"/>
      <w:r w:rsidRPr="0073085F">
        <w:rPr>
          <w:rFonts w:eastAsia="SimHei" w:hint="eastAsia"/>
        </w:rPr>
        <w:t>/MC/2006/3</w:t>
      </w:r>
      <w:r w:rsidRPr="0073085F">
        <w:rPr>
          <w:rFonts w:eastAsia="SimHei" w:hint="eastAsia"/>
        </w:rPr>
        <w:t>和</w:t>
      </w:r>
      <w:proofErr w:type="spellStart"/>
      <w:r w:rsidRPr="0073085F">
        <w:rPr>
          <w:rFonts w:eastAsia="SimHei" w:hint="eastAsia"/>
        </w:rPr>
        <w:t>Corr.1</w:t>
      </w:r>
      <w:proofErr w:type="spellEnd"/>
      <w:r w:rsidRPr="0073085F">
        <w:rPr>
          <w:rFonts w:eastAsia="SimHei" w:hint="eastAsia"/>
        </w:rPr>
        <w:t>)</w:t>
      </w:r>
      <w:r w:rsidRPr="0073085F">
        <w:rPr>
          <w:rFonts w:eastAsia="SimHei" w:hint="eastAsia"/>
        </w:rPr>
        <w:t>。在遵循编写共同核心文件的协调</w:t>
      </w:r>
      <w:r w:rsidR="00140269">
        <w:rPr>
          <w:rFonts w:eastAsia="SimHei" w:hint="eastAsia"/>
        </w:rPr>
        <w:t>报告</w:t>
      </w:r>
      <w:r w:rsidRPr="0073085F">
        <w:rPr>
          <w:rFonts w:eastAsia="SimHei" w:hint="eastAsia"/>
        </w:rPr>
        <w:t>准则的同时，还必须遵循委员会</w:t>
      </w:r>
      <w:r w:rsidRPr="0073085F">
        <w:rPr>
          <w:rFonts w:eastAsia="SimHei" w:hint="eastAsia"/>
        </w:rPr>
        <w:t>2008</w:t>
      </w:r>
      <w:r w:rsidRPr="0073085F">
        <w:rPr>
          <w:rFonts w:eastAsia="SimHei" w:hint="eastAsia"/>
        </w:rPr>
        <w:t>年</w:t>
      </w:r>
      <w:r w:rsidRPr="0073085F">
        <w:rPr>
          <w:rFonts w:eastAsia="SimHei" w:hint="eastAsia"/>
        </w:rPr>
        <w:t>1</w:t>
      </w:r>
      <w:r w:rsidRPr="0073085F">
        <w:rPr>
          <w:rFonts w:eastAsia="SimHei" w:hint="eastAsia"/>
        </w:rPr>
        <w:t>月第四十届会议通过的关于具体条约的报告准则</w:t>
      </w:r>
      <w:r>
        <w:rPr>
          <w:rFonts w:eastAsia="SimHei" w:hint="eastAsia"/>
        </w:rPr>
        <w:t>(A/63/38</w:t>
      </w:r>
      <w:r>
        <w:rPr>
          <w:rFonts w:eastAsia="SimHei" w:hint="eastAsia"/>
        </w:rPr>
        <w:t>，附件一</w:t>
      </w:r>
      <w:r>
        <w:rPr>
          <w:rFonts w:eastAsia="SimHei" w:hint="eastAsia"/>
        </w:rPr>
        <w:t>)</w:t>
      </w:r>
      <w:r w:rsidRPr="0073085F">
        <w:rPr>
          <w:rFonts w:eastAsia="SimHei" w:hint="eastAsia"/>
        </w:rPr>
        <w:t>。这两份准则构成了“根据《消除对妇女一切形式歧视公约》提交报告的协调准则”。条约专要文件不得超过</w:t>
      </w:r>
      <w:r w:rsidRPr="0073085F">
        <w:rPr>
          <w:rFonts w:eastAsia="SimHei" w:hint="eastAsia"/>
        </w:rPr>
        <w:t>40</w:t>
      </w:r>
      <w:r w:rsidRPr="0073085F">
        <w:rPr>
          <w:rFonts w:eastAsia="SimHei" w:hint="eastAsia"/>
        </w:rPr>
        <w:t>页，增补的共同核心文件不得超过</w:t>
      </w:r>
      <w:r w:rsidRPr="0073085F">
        <w:rPr>
          <w:rFonts w:eastAsia="SimHei" w:hint="eastAsia"/>
        </w:rPr>
        <w:t>80</w:t>
      </w:r>
      <w:r w:rsidRPr="0073085F">
        <w:rPr>
          <w:rFonts w:eastAsia="SimHei" w:hint="eastAsia"/>
        </w:rPr>
        <w:t>页。</w:t>
      </w:r>
    </w:p>
    <w:p w:rsidR="00503546" w:rsidRDefault="00503546" w:rsidP="00503546">
      <w:pPr>
        <w:pStyle w:val="SingleTxtGC"/>
        <w:rPr>
          <w:rFonts w:eastAsia="SimHei" w:hint="eastAsia"/>
        </w:rPr>
      </w:pPr>
    </w:p>
    <w:p w:rsidR="00503546" w:rsidRPr="002D6A9C" w:rsidRDefault="00503546" w:rsidP="0050354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503546" w:rsidRPr="0073085F" w:rsidRDefault="00503546" w:rsidP="00503546">
      <w:pPr>
        <w:pStyle w:val="SingleTxtGC"/>
        <w:rPr>
          <w:rFonts w:eastAsia="SimHei" w:hint="eastAsia"/>
        </w:rPr>
      </w:pPr>
    </w:p>
    <w:p w:rsidR="00503546" w:rsidRPr="00503546" w:rsidRDefault="00503546" w:rsidP="00503546">
      <w:pPr>
        <w:pStyle w:val="HChGC"/>
        <w:rPr>
          <w:rFonts w:hint="eastAsia"/>
        </w:rPr>
      </w:pPr>
    </w:p>
    <w:sectPr w:rsidR="00503546" w:rsidRPr="00503546">
      <w:headerReference w:type="even" r:id="rId8"/>
      <w:headerReference w:type="default" r:id="rId9"/>
      <w:footerReference w:type="even" r:id="rId10"/>
      <w:footerReference w:type="default" r:id="rId11"/>
      <w:headerReference w:type="first" r:id="rId12"/>
      <w:footerReference w:type="first" r:id="rId13"/>
      <w:footnotePr>
        <w:numFmt w:val="chicago"/>
      </w:footnotePr>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6001" w:rsidRPr="008845C5" w:rsidRDefault="00CC6001"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CC6001" w:rsidRPr="008845C5" w:rsidRDefault="00CC6001"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001" w:rsidRPr="00503546" w:rsidRDefault="00CC6001"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A247B3">
      <w:rPr>
        <w:rStyle w:val="PageNumber"/>
        <w:noProof/>
      </w:rPr>
      <w:t>8</w:t>
    </w:r>
    <w:r>
      <w:rPr>
        <w:rStyle w:val="PageNumber"/>
      </w:rPr>
      <w:fldChar w:fldCharType="end"/>
    </w:r>
    <w:r>
      <w:rPr>
        <w:rStyle w:val="PageNumber"/>
        <w:rFonts w:eastAsia="SimSun" w:hint="eastAsia"/>
        <w:lang w:eastAsia="zh-CN"/>
      </w:rPr>
      <w:tab/>
    </w:r>
    <w:r w:rsidRPr="00503546">
      <w:rPr>
        <w:rFonts w:eastAsia="SimSun"/>
        <w:lang w:eastAsia="zh-CN"/>
      </w:rPr>
      <w:t>GE.10-</w:t>
    </w:r>
    <w:r>
      <w:rPr>
        <w:rFonts w:eastAsia="SimSun" w:hint="eastAsia"/>
        <w:lang w:eastAsia="zh-CN"/>
      </w:rPr>
      <w:t>46440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001" w:rsidRDefault="00CC6001">
    <w:pPr>
      <w:pStyle w:val="Footer"/>
      <w:tabs>
        <w:tab w:val="right" w:pos="9639"/>
      </w:tabs>
    </w:pPr>
    <w:r w:rsidRPr="00503546">
      <w:rPr>
        <w:rFonts w:eastAsia="SimSun"/>
        <w:lang w:eastAsia="zh-CN"/>
      </w:rPr>
      <w:t>GE.10-</w:t>
    </w:r>
    <w:r>
      <w:rPr>
        <w:rFonts w:eastAsia="SimSun" w:hint="eastAsia"/>
        <w:lang w:eastAsia="zh-CN"/>
      </w:rPr>
      <w:t>46440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A247B3">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001" w:rsidRPr="005C5B87" w:rsidRDefault="00CC6001"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46440</w:t>
    </w:r>
    <w:r w:rsidRPr="00EE277A">
      <w:rPr>
        <w:rFonts w:eastAsia="SimSun"/>
        <w:sz w:val="20"/>
        <w:lang w:eastAsia="zh-CN"/>
      </w:rPr>
      <w:t xml:space="preserve"> (C)</w:t>
    </w:r>
    <w:r>
      <w:rPr>
        <w:rFonts w:eastAsia="SimSun"/>
        <w:sz w:val="20"/>
        <w:lang w:eastAsia="zh-CN"/>
      </w:rPr>
      <w:tab/>
    </w:r>
    <w:r>
      <w:rPr>
        <w:rFonts w:eastAsia="SimSun" w:hint="eastAsia"/>
        <w:sz w:val="20"/>
        <w:lang w:eastAsia="zh-CN"/>
      </w:rPr>
      <w:t>231110</w:t>
    </w:r>
    <w:r>
      <w:rPr>
        <w:rFonts w:eastAsia="SimSun"/>
        <w:sz w:val="20"/>
        <w:lang w:eastAsia="zh-CN"/>
      </w:rPr>
      <w:tab/>
    </w:r>
    <w:r>
      <w:rPr>
        <w:rFonts w:eastAsia="SimSun" w:hint="eastAsia"/>
        <w:sz w:val="20"/>
        <w:lang w:eastAsia="zh-CN"/>
      </w:rPr>
      <w:t>241110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6001" w:rsidRPr="00363561" w:rsidRDefault="00CC6001"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CC6001" w:rsidRPr="00363561" w:rsidRDefault="00CC6001"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CC6001" w:rsidRPr="009E0EAD" w:rsidRDefault="00CC6001" w:rsidP="00503546">
      <w:pPr>
        <w:pStyle w:val="FootnoteText"/>
      </w:pPr>
      <w:r>
        <w:rPr>
          <w:rFonts w:hint="eastAsia"/>
        </w:rPr>
        <w:tab/>
      </w:r>
      <w:r w:rsidRPr="00140269">
        <w:rPr>
          <w:rStyle w:val="FootnoteReference"/>
          <w:vertAlign w:val="baseline"/>
        </w:rPr>
        <w:footnoteRef/>
      </w:r>
      <w:r>
        <w:tab/>
      </w:r>
      <w:r w:rsidRPr="009E0EAD">
        <w:rPr>
          <w:rFonts w:hint="eastAsia"/>
        </w:rPr>
        <w:t>《经济、社会、文化权利国际公约》、《公民权利</w:t>
      </w:r>
      <w:r>
        <w:rPr>
          <w:rFonts w:hint="eastAsia"/>
        </w:rPr>
        <w:t>和</w:t>
      </w:r>
      <w:r w:rsidRPr="009E0EAD">
        <w:rPr>
          <w:rFonts w:hint="eastAsia"/>
        </w:rPr>
        <w:t>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001" w:rsidRPr="00503546" w:rsidRDefault="00CC6001">
    <w:pPr>
      <w:pStyle w:val="Header"/>
    </w:pPr>
    <w:r w:rsidRPr="00503546">
      <w:t>CEDAW/C/MLT/CO/4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001" w:rsidRPr="00503546" w:rsidRDefault="00CC6001" w:rsidP="00DA36A7">
    <w:pPr>
      <w:pStyle w:val="Header"/>
      <w:jc w:val="right"/>
      <w:rPr>
        <w:rFonts w:hint="eastAsia"/>
        <w:lang w:eastAsia="zh-CN"/>
      </w:rPr>
    </w:pPr>
    <w:r w:rsidRPr="00503546">
      <w:rPr>
        <w:lang w:eastAsia="zh-CN"/>
      </w:rPr>
      <w:t>CEDAW/C/MLT/CO/4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001" w:rsidRDefault="00CC6001">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 w:numId="39">
    <w:abstractNumId w:val="11"/>
  </w:num>
  <w:num w:numId="40">
    <w:abstractNumId w:val="20"/>
  </w:num>
  <w:num w:numId="4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numFmt w:val="chicago"/>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3546"/>
    <w:rsid w:val="000233C7"/>
    <w:rsid w:val="000277CB"/>
    <w:rsid w:val="00085957"/>
    <w:rsid w:val="000B40D6"/>
    <w:rsid w:val="000B5AAE"/>
    <w:rsid w:val="0012768D"/>
    <w:rsid w:val="00140269"/>
    <w:rsid w:val="001539A6"/>
    <w:rsid w:val="001974C5"/>
    <w:rsid w:val="001A7284"/>
    <w:rsid w:val="001B5B95"/>
    <w:rsid w:val="001D5EC5"/>
    <w:rsid w:val="00252D02"/>
    <w:rsid w:val="002A0A29"/>
    <w:rsid w:val="002C6169"/>
    <w:rsid w:val="00343E38"/>
    <w:rsid w:val="00360A5A"/>
    <w:rsid w:val="00363561"/>
    <w:rsid w:val="003916A2"/>
    <w:rsid w:val="003C59D1"/>
    <w:rsid w:val="003D0921"/>
    <w:rsid w:val="003D0CAD"/>
    <w:rsid w:val="003E1FA3"/>
    <w:rsid w:val="003F0150"/>
    <w:rsid w:val="0040530D"/>
    <w:rsid w:val="004455D3"/>
    <w:rsid w:val="004838FD"/>
    <w:rsid w:val="00493C2C"/>
    <w:rsid w:val="004E626A"/>
    <w:rsid w:val="00503546"/>
    <w:rsid w:val="005069C1"/>
    <w:rsid w:val="00545D76"/>
    <w:rsid w:val="00547708"/>
    <w:rsid w:val="00570754"/>
    <w:rsid w:val="005C5B87"/>
    <w:rsid w:val="005D25AD"/>
    <w:rsid w:val="005D33EE"/>
    <w:rsid w:val="005D4593"/>
    <w:rsid w:val="005E28F8"/>
    <w:rsid w:val="005E47D2"/>
    <w:rsid w:val="005E6EDE"/>
    <w:rsid w:val="006156DF"/>
    <w:rsid w:val="00636379"/>
    <w:rsid w:val="006465BF"/>
    <w:rsid w:val="0065153A"/>
    <w:rsid w:val="006A59A2"/>
    <w:rsid w:val="006C22D9"/>
    <w:rsid w:val="006D2443"/>
    <w:rsid w:val="006F20AD"/>
    <w:rsid w:val="00720CB2"/>
    <w:rsid w:val="007500A3"/>
    <w:rsid w:val="007863D0"/>
    <w:rsid w:val="00787E80"/>
    <w:rsid w:val="007F6102"/>
    <w:rsid w:val="007F7187"/>
    <w:rsid w:val="0081277D"/>
    <w:rsid w:val="008233D3"/>
    <w:rsid w:val="008354CE"/>
    <w:rsid w:val="00840A66"/>
    <w:rsid w:val="00872452"/>
    <w:rsid w:val="008747DC"/>
    <w:rsid w:val="008845C5"/>
    <w:rsid w:val="00960FB2"/>
    <w:rsid w:val="00961300"/>
    <w:rsid w:val="00966CAE"/>
    <w:rsid w:val="00981BBE"/>
    <w:rsid w:val="0098424F"/>
    <w:rsid w:val="0098441C"/>
    <w:rsid w:val="009A05E0"/>
    <w:rsid w:val="009A2799"/>
    <w:rsid w:val="009C1A5F"/>
    <w:rsid w:val="009D1A81"/>
    <w:rsid w:val="009D6897"/>
    <w:rsid w:val="00A075AA"/>
    <w:rsid w:val="00A247B3"/>
    <w:rsid w:val="00A64FC3"/>
    <w:rsid w:val="00A72060"/>
    <w:rsid w:val="00AA3046"/>
    <w:rsid w:val="00AB16A6"/>
    <w:rsid w:val="00AD29BB"/>
    <w:rsid w:val="00AF0610"/>
    <w:rsid w:val="00AF7C1B"/>
    <w:rsid w:val="00B10A59"/>
    <w:rsid w:val="00B11CC6"/>
    <w:rsid w:val="00B55660"/>
    <w:rsid w:val="00B973F8"/>
    <w:rsid w:val="00BF3DDF"/>
    <w:rsid w:val="00BF691A"/>
    <w:rsid w:val="00BF6CF0"/>
    <w:rsid w:val="00C47CB8"/>
    <w:rsid w:val="00CA5F0A"/>
    <w:rsid w:val="00CC5FAA"/>
    <w:rsid w:val="00CC6001"/>
    <w:rsid w:val="00D143C0"/>
    <w:rsid w:val="00D25318"/>
    <w:rsid w:val="00D56F18"/>
    <w:rsid w:val="00DA36A7"/>
    <w:rsid w:val="00DC4381"/>
    <w:rsid w:val="00E06285"/>
    <w:rsid w:val="00E0787A"/>
    <w:rsid w:val="00E76A86"/>
    <w:rsid w:val="00E9425B"/>
    <w:rsid w:val="00ED539D"/>
    <w:rsid w:val="00EE16D3"/>
    <w:rsid w:val="00F0027D"/>
    <w:rsid w:val="00F03C40"/>
    <w:rsid w:val="00F11C42"/>
    <w:rsid w:val="00F40C25"/>
    <w:rsid w:val="00F55CFA"/>
    <w:rsid w:val="00F65065"/>
    <w:rsid w:val="00FA7E25"/>
    <w:rsid w:val="00FC4442"/>
    <w:rsid w:val="00FC741A"/>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9</Pages>
  <Words>1309</Words>
  <Characters>7465</Characters>
  <Application>Microsoft Office Word</Application>
  <DocSecurity>4</DocSecurity>
  <Lines>62</Lines>
  <Paragraphs>17</Paragraphs>
  <ScaleCrop>false</ScaleCrop>
  <Company>CSD</Company>
  <LinksUpToDate>false</LinksUpToDate>
  <CharactersWithSpaces>8757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TIAN</dc:creator>
  <cp:keywords/>
  <dc:description/>
  <cp:lastModifiedBy>TIAN</cp:lastModifiedBy>
  <cp:revision>2</cp:revision>
  <cp:lastPrinted>2010-11-24T14:13:00Z</cp:lastPrinted>
  <dcterms:created xsi:type="dcterms:W3CDTF">2010-11-24T14:14:00Z</dcterms:created>
  <dcterms:modified xsi:type="dcterms:W3CDTF">2010-11-24T14:14:00Z</dcterms:modified>
</cp:coreProperties>
</file>