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DD476A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1E019FF" w14:textId="77777777" w:rsidR="002D5AAC" w:rsidRDefault="002D5AAC" w:rsidP="001045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D5233D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59C7229" w14:textId="72741A3F" w:rsidR="002D5AAC" w:rsidRDefault="00104518" w:rsidP="00104518">
            <w:pPr>
              <w:jc w:val="right"/>
            </w:pPr>
            <w:r w:rsidRPr="00104518">
              <w:rPr>
                <w:sz w:val="40"/>
              </w:rPr>
              <w:t>A</w:t>
            </w:r>
            <w:r>
              <w:t>/HRC/RES/62/12</w:t>
            </w:r>
          </w:p>
        </w:tc>
      </w:tr>
      <w:tr w:rsidR="002D5AAC" w14:paraId="773DEED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D96DE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5A8426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36B38F" w14:textId="77777777" w:rsidR="002D5AAC" w:rsidRDefault="0010451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F8D7D97" w14:textId="77777777" w:rsidR="00104518" w:rsidRDefault="00104518" w:rsidP="001045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0E42B335" w14:textId="77777777" w:rsidR="00104518" w:rsidRDefault="00104518" w:rsidP="001045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58C6CFE" w14:textId="7F3B39F7" w:rsidR="00104518" w:rsidRPr="00E71476" w:rsidRDefault="00104518" w:rsidP="001045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DFF97A7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D49EFE4" w14:textId="77777777" w:rsidR="00495B59" w:rsidRPr="007A023E" w:rsidRDefault="00495B59" w:rsidP="00495B59">
      <w:pPr>
        <w:rPr>
          <w:b/>
          <w:bCs/>
          <w:color w:val="000000"/>
        </w:rPr>
      </w:pPr>
      <w:r>
        <w:rPr>
          <w:b/>
          <w:bCs/>
        </w:rPr>
        <w:t>Шестьдесят вторая сессия</w:t>
      </w:r>
    </w:p>
    <w:p w14:paraId="1884F138" w14:textId="77777777" w:rsidR="00495B59" w:rsidRPr="007A023E" w:rsidRDefault="00495B59" w:rsidP="00495B59">
      <w:pPr>
        <w:rPr>
          <w:color w:val="000000"/>
        </w:rPr>
      </w:pPr>
      <w:r>
        <w:t xml:space="preserve">15 июня — </w:t>
      </w:r>
      <w:r w:rsidRPr="00B21C1D">
        <w:t>8</w:t>
      </w:r>
      <w:r>
        <w:t xml:space="preserve"> июля 2026 года</w:t>
      </w:r>
    </w:p>
    <w:p w14:paraId="3F26C0B1" w14:textId="77777777" w:rsidR="00495B59" w:rsidRPr="004A3CF0" w:rsidRDefault="00495B59" w:rsidP="00495B59">
      <w:r>
        <w:t>Пункт 3 повестки дня</w:t>
      </w:r>
    </w:p>
    <w:p w14:paraId="4CBB2DDA" w14:textId="77777777" w:rsidR="00495B59" w:rsidRDefault="00495B59" w:rsidP="00495B59">
      <w:pPr>
        <w:rPr>
          <w:b/>
          <w:bCs/>
        </w:rPr>
      </w:pPr>
      <w:r>
        <w:rPr>
          <w:b/>
          <w:bCs/>
        </w:rPr>
        <w:t xml:space="preserve">Поощрение и защита всех прав человека, </w:t>
      </w:r>
      <w:r w:rsidRPr="00B21C1D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B21C1D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B21C1D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43DADF15" w14:textId="581F2113" w:rsidR="00495B59" w:rsidRPr="004A3CF0" w:rsidRDefault="00495B59" w:rsidP="00E50525">
      <w:pPr>
        <w:pStyle w:val="HChG"/>
      </w:pPr>
      <w:r>
        <w:tab/>
      </w:r>
      <w:r>
        <w:tab/>
      </w:r>
      <w:r w:rsidRPr="00A45C99">
        <w:t>Резолюция, принятая Советом по правам человека 6</w:t>
      </w:r>
      <w:r w:rsidR="00E50525">
        <w:rPr>
          <w:lang w:val="en-US"/>
        </w:rPr>
        <w:t> </w:t>
      </w:r>
      <w:r w:rsidRPr="00A45C99">
        <w:t>июля 2026 года</w:t>
      </w:r>
    </w:p>
    <w:p w14:paraId="3EAD0F22" w14:textId="23E6DCBD" w:rsidR="00495B59" w:rsidRPr="00E50525" w:rsidRDefault="00495B59" w:rsidP="00E50525">
      <w:pPr>
        <w:pStyle w:val="H1G"/>
      </w:pPr>
      <w:r w:rsidRPr="00E50525">
        <w:tab/>
        <w:t>62/12</w:t>
      </w:r>
      <w:r w:rsidR="00E50525" w:rsidRPr="00E50525">
        <w:t>.</w:t>
      </w:r>
      <w:r w:rsidRPr="00E50525">
        <w:tab/>
        <w:t>Независимость и беспристрастность судебной власти, присяжных заседателей и асессоров и независимость адвокатов: мандат Специального докладчика по вопросу о</w:t>
      </w:r>
      <w:r w:rsidR="006403CD">
        <w:t xml:space="preserve"> </w:t>
      </w:r>
      <w:r w:rsidRPr="00E50525">
        <w:t>независимости судей и</w:t>
      </w:r>
      <w:r w:rsidR="00E50525">
        <w:t> </w:t>
      </w:r>
      <w:r w:rsidRPr="00E50525">
        <w:t>адвокатов</w:t>
      </w:r>
    </w:p>
    <w:p w14:paraId="102A516A" w14:textId="77777777" w:rsidR="00495B59" w:rsidRPr="00D04A59" w:rsidRDefault="00495B59" w:rsidP="00495B59">
      <w:pPr>
        <w:spacing w:after="120"/>
        <w:ind w:left="1134" w:right="1134"/>
        <w:jc w:val="both"/>
        <w:rPr>
          <w:i/>
          <w:iCs/>
        </w:rPr>
      </w:pPr>
      <w:r w:rsidRPr="00C23CC4">
        <w:rPr>
          <w:i/>
          <w:iCs/>
        </w:rPr>
        <w:tab/>
      </w:r>
      <w:r w:rsidRPr="00C23CC4">
        <w:rPr>
          <w:i/>
          <w:iCs/>
        </w:rPr>
        <w:tab/>
        <w:t>Совет по правам человека</w:t>
      </w:r>
      <w:r w:rsidRPr="006C2C5D">
        <w:t>,</w:t>
      </w:r>
    </w:p>
    <w:p w14:paraId="4281FC9D" w14:textId="77777777" w:rsidR="00495B59" w:rsidRPr="00D04A59" w:rsidRDefault="00495B59" w:rsidP="00495B59">
      <w:pPr>
        <w:pStyle w:val="SingleTxtG"/>
        <w:ind w:firstLine="567"/>
      </w:pPr>
      <w:r w:rsidRPr="00C23CC4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 статьями 7, 8, 9, 10 и 11 Всеобщей декларации прав человека, статьями 2, 4, 9, 14 и 26 Международного пакта о гражданских и политических правах и учитывая Венскую декларацию и Программу действий и все соответствующие договоры по правам человека,</w:t>
      </w:r>
    </w:p>
    <w:p w14:paraId="0FC4FA37" w14:textId="77777777" w:rsidR="00495B59" w:rsidRPr="00D04A59" w:rsidRDefault="00495B59" w:rsidP="00495B59">
      <w:pPr>
        <w:pStyle w:val="SingleTxtG"/>
      </w:pPr>
      <w:r>
        <w:tab/>
      </w:r>
      <w:r w:rsidRPr="00C23CC4">
        <w:rPr>
          <w:i/>
          <w:iCs/>
        </w:rPr>
        <w:t>ссылаясь</w:t>
      </w:r>
      <w:r>
        <w:t xml:space="preserve"> на Основные принципы независимости судебных органов, Основные принципы, касающиеся роли юристов, Руководящие принципы, касающиеся роли лиц, осуществляющих судебное преследование, </w:t>
      </w:r>
      <w:proofErr w:type="spellStart"/>
      <w:r>
        <w:t>Бангалорские</w:t>
      </w:r>
      <w:proofErr w:type="spellEnd"/>
      <w:r>
        <w:t xml:space="preserve"> принципы поведения судей и Принципы и руководящие положения Организации Объединенных Наций, касающиеся доступа к юридической помощи в системах уголовного правосудия,</w:t>
      </w:r>
      <w:bookmarkStart w:id="0" w:name="OLE_LINK32"/>
      <w:bookmarkEnd w:id="0"/>
    </w:p>
    <w:p w14:paraId="12BFC808" w14:textId="77777777" w:rsidR="00495B59" w:rsidRPr="00D04A59" w:rsidRDefault="00495B59" w:rsidP="00495B59">
      <w:pPr>
        <w:pStyle w:val="SingleTxtG"/>
      </w:pPr>
      <w:r>
        <w:tab/>
      </w:r>
      <w:r w:rsidRPr="00CB5117">
        <w:rPr>
          <w:i/>
          <w:iCs/>
        </w:rPr>
        <w:t>ссылаясь также</w:t>
      </w:r>
      <w:r>
        <w:t xml:space="preserve"> на все предыдущие резолюции и решения Совета по правам человека, Комиссии по правам человека и Генеральной Ассамблеи о независимости и беспристрастности судебных органов и целостности судебной системы,</w:t>
      </w:r>
    </w:p>
    <w:p w14:paraId="62698949" w14:textId="77777777" w:rsidR="00495B59" w:rsidRPr="00D04A59" w:rsidRDefault="00495B59" w:rsidP="00495B59">
      <w:pPr>
        <w:pStyle w:val="af3"/>
        <w:suppressAutoHyphens/>
        <w:spacing w:after="120" w:line="240" w:lineRule="atLeast"/>
        <w:ind w:left="1134" w:right="1134" w:firstLine="567"/>
        <w:jc w:val="both"/>
        <w:rPr>
          <w:rFonts w:asciiTheme="majorBidi" w:hAnsiTheme="majorBidi" w:cstheme="majorBidi"/>
          <w:sz w:val="20"/>
          <w:szCs w:val="20"/>
          <w:lang w:val="ru-RU"/>
        </w:rPr>
      </w:pPr>
      <w:r w:rsidRPr="00CB5117">
        <w:rPr>
          <w:rFonts w:asciiTheme="majorBidi" w:hAnsiTheme="majorBidi" w:cstheme="majorBidi"/>
          <w:i/>
          <w:iCs/>
          <w:sz w:val="20"/>
          <w:szCs w:val="20"/>
          <w:lang w:val="ru-RU"/>
        </w:rPr>
        <w:t>ссылаясь далее</w:t>
      </w:r>
      <w:r w:rsidRPr="00A21302">
        <w:rPr>
          <w:rFonts w:asciiTheme="majorBidi" w:hAnsiTheme="majorBidi" w:cstheme="majorBidi"/>
          <w:sz w:val="20"/>
          <w:szCs w:val="20"/>
          <w:lang w:val="ru-RU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исполняет такие обязанности в соответствии с этими резолюциями и приложениями к ним,</w:t>
      </w:r>
    </w:p>
    <w:p w14:paraId="05C4A012" w14:textId="77777777" w:rsidR="00495B59" w:rsidRPr="00D04A59" w:rsidRDefault="00495B59" w:rsidP="00495B59">
      <w:pPr>
        <w:pStyle w:val="SingleTxtG"/>
      </w:pPr>
      <w:r>
        <w:tab/>
      </w:r>
      <w:r w:rsidRPr="00CB5117">
        <w:rPr>
          <w:i/>
          <w:iCs/>
        </w:rPr>
        <w:t>принимая к сведению</w:t>
      </w:r>
      <w:r>
        <w:t xml:space="preserve"> доклады Специального докладчика по вопросу о независимости судей и адвокатов, представленные Совету по правам человека</w:t>
      </w:r>
      <w:r w:rsidRPr="00EF1DD1">
        <w:rPr>
          <w:rStyle w:val="aa"/>
        </w:rPr>
        <w:footnoteReference w:id="1"/>
      </w:r>
      <w:r>
        <w:t xml:space="preserve"> и Генеральной Ассамблее</w:t>
      </w:r>
      <w:r w:rsidRPr="00EF1DD1">
        <w:rPr>
          <w:rStyle w:val="aa"/>
        </w:rPr>
        <w:footnoteReference w:id="2"/>
      </w:r>
      <w:r>
        <w:t>,</w:t>
      </w:r>
    </w:p>
    <w:p w14:paraId="633D9141" w14:textId="77777777" w:rsidR="00495B59" w:rsidRPr="00D04A59" w:rsidRDefault="00495B59" w:rsidP="00495B59">
      <w:pPr>
        <w:pStyle w:val="SingleTxtG"/>
      </w:pPr>
      <w:r>
        <w:lastRenderedPageBreak/>
        <w:tab/>
      </w:r>
      <w:r w:rsidRPr="00CB5117">
        <w:rPr>
          <w:i/>
          <w:iCs/>
        </w:rPr>
        <w:t>принимая к сведению также</w:t>
      </w:r>
      <w:r>
        <w:t xml:space="preserve"> все соответствующие общие рекомендации и замечания общего порядка, принятые договорными органами,</w:t>
      </w:r>
    </w:p>
    <w:p w14:paraId="4BFA45BA" w14:textId="77777777" w:rsidR="00495B59" w:rsidRPr="00D04A59" w:rsidRDefault="00495B59" w:rsidP="00495B59">
      <w:pPr>
        <w:pStyle w:val="SingleTxtG"/>
      </w:pPr>
      <w:r>
        <w:tab/>
      </w:r>
      <w:r w:rsidRPr="00CB5117">
        <w:rPr>
          <w:i/>
          <w:iCs/>
        </w:rPr>
        <w:t>вновь подтверждая</w:t>
      </w:r>
      <w:r>
        <w:t>, что наличие независимых, беспристрастных и обеспеченных адекватными ресурсами судебных органов, независимых юристов, объективных и беспристрастных органов прокуратуры, которые способны соответствующим образом выполнять свои функции, и целостность судебной системы являются ключевыми компонентами верховенства права и современных демократических систем, необходимыми для достижения цели 16 в области устойчивого развития Повестки дня в области устойчивого развития на период до 2030 года, и являются предпосылками для надлежащего функционирования современной системы государственного управления и защиты прав человека, включая обеспечение справедливого судебного разбирательства и отправления правосудия без какой бы то ни было дискриминации,</w:t>
      </w:r>
    </w:p>
    <w:p w14:paraId="5B51C59D" w14:textId="77777777" w:rsidR="00495B59" w:rsidRPr="00D04A59" w:rsidRDefault="00495B59" w:rsidP="00495B59">
      <w:pPr>
        <w:pStyle w:val="SingleTxtG"/>
      </w:pPr>
      <w:r>
        <w:tab/>
      </w:r>
      <w:r w:rsidRPr="00CB5117">
        <w:rPr>
          <w:i/>
          <w:iCs/>
        </w:rPr>
        <w:t>ссылаясь</w:t>
      </w:r>
      <w:r>
        <w:t xml:space="preserve"> на то, что </w:t>
      </w:r>
      <w:r w:rsidRPr="00F14F93">
        <w:t>прокур</w:t>
      </w:r>
      <w:r>
        <w:t>оры должны в соответствии с законом выполнять свои функции справедливо, последовательно и оперативно, уважать и защищать человеческое достоинство и отстаивать права человека, способствуя тем самым соблюдению надлежащих процессуальных норм и бесперебойному функционированию системы уголовного правосудия, и что они должны избегать всех форм предрассудков, дискриминации и стигматизации по признаку расы, цвета кожи, пола, языка, религии, политических или иных убеждений, национального или социального происхождения, имущественного, сословного или иного положения и бороться с ними,</w:t>
      </w:r>
    </w:p>
    <w:p w14:paraId="6B16F817" w14:textId="77777777" w:rsidR="00495B59" w:rsidRPr="00D04A59" w:rsidRDefault="00495B59" w:rsidP="00495B59">
      <w:pPr>
        <w:pStyle w:val="SingleTxtG"/>
        <w:ind w:firstLine="567"/>
        <w:rPr>
          <w:iCs/>
        </w:rPr>
      </w:pPr>
      <w:r w:rsidRPr="00817225">
        <w:rPr>
          <w:i/>
          <w:iCs/>
        </w:rPr>
        <w:t>признавая</w:t>
      </w:r>
      <w:r>
        <w:t>, что процедуры отбора судей, в соответствии с Основными принципами независимости судебных органов, должны основываться на объективных и заранее установленных критериях, включать проверку на добросовестность и гарантии обеспечения беспристрастности, а также применяться таким образом, чтобы исключать как прямую, так и косвенную дискриминацию и предвзятость, одновременно способствуя разнообразию, гендерному равенству и представительности, с тем чтобы судебная система отражала общество, которому она служит,</w:t>
      </w:r>
    </w:p>
    <w:p w14:paraId="6B38854F" w14:textId="77777777" w:rsidR="00495B59" w:rsidRPr="00D04A59" w:rsidRDefault="00495B59" w:rsidP="00495B59">
      <w:pPr>
        <w:pStyle w:val="SingleTxtG"/>
        <w:ind w:firstLine="567"/>
      </w:pPr>
      <w:r w:rsidRPr="00817225">
        <w:rPr>
          <w:i/>
          <w:iCs/>
        </w:rPr>
        <w:t>осуждая</w:t>
      </w:r>
      <w:r>
        <w:t xml:space="preserve"> все более частые посягательства на независимость судей, адвокатов, </w:t>
      </w:r>
      <w:r w:rsidRPr="00F14F93">
        <w:t>прокур</w:t>
      </w:r>
      <w:r>
        <w:t>оров и судебных должностных лиц, в том числе работающих в международных судах, в частности угрозы, запугивание, попытки заставить их замолчать или преследование и другие формы репрессий, в том числе те, которые оказывают влияние за рубежом, и вмешательство в исполнение ими своих профессиональных функций, а также их связи с клиентами или делами своих клиентов, что способствует подрыву верховенства права,</w:t>
      </w:r>
    </w:p>
    <w:p w14:paraId="725F2ABF" w14:textId="77777777" w:rsidR="00495B59" w:rsidRPr="00D04A59" w:rsidRDefault="00495B59" w:rsidP="00495B59">
      <w:pPr>
        <w:pStyle w:val="SingleTxtG"/>
      </w:pPr>
      <w:r>
        <w:tab/>
      </w:r>
      <w:r w:rsidRPr="00817225">
        <w:rPr>
          <w:i/>
          <w:iCs/>
        </w:rPr>
        <w:t>выражая серьезную обеспокоенность</w:t>
      </w:r>
      <w:r>
        <w:t xml:space="preserve"> ростом числа стратегических исков против участия общественности, в том числе со стороны коммерческих структур, которые используют тактику неправомерных судебных разбирательств с целью оказать давление, запугать или истощить ресурсы и подорвать моральный дух адвокатов и тем самым помешать им выполнять свою работу, в том числе касающуюся вопросов, представляющих общественный интерес,</w:t>
      </w:r>
    </w:p>
    <w:p w14:paraId="47F7D5C0" w14:textId="77777777" w:rsidR="00495B59" w:rsidRPr="00D04A59" w:rsidRDefault="00495B59" w:rsidP="00495B59">
      <w:pPr>
        <w:pStyle w:val="SingleTxtG"/>
      </w:pPr>
      <w:r>
        <w:tab/>
      </w:r>
      <w:r w:rsidRPr="00A22B47">
        <w:rPr>
          <w:i/>
          <w:iCs/>
        </w:rPr>
        <w:t>ссылаясь</w:t>
      </w:r>
      <w:r>
        <w:t xml:space="preserve"> на то, что каждому государству следует создать эффективную систему средств правовой защиты для рассмотрения жалоб в связи с нарушениями прав человека и устранения таких нарушений и что наличие системы отправления правосудия, включая правоохранительные органы и органы прокуратуры, и особенно независимые судебные органы и юристов, в соответствии с применимыми нормами, содержащимися в надлежащих международных договорах, имеет исключительно важное значение для всесторонней и недискриминационной реализации прав человека и является неотъемлемым элементом процессов демократии и устойчивого развития,</w:t>
      </w:r>
    </w:p>
    <w:p w14:paraId="09D0040A" w14:textId="4432713D" w:rsidR="00495B59" w:rsidRPr="00D04A59" w:rsidRDefault="00495B59" w:rsidP="00495B59">
      <w:pPr>
        <w:pStyle w:val="SingleTxtG"/>
      </w:pPr>
      <w:r>
        <w:tab/>
      </w:r>
      <w:r w:rsidRPr="00A22B47">
        <w:rPr>
          <w:i/>
          <w:iCs/>
        </w:rPr>
        <w:t>ссылаясь также</w:t>
      </w:r>
      <w:r>
        <w:t xml:space="preserve"> на важность обеспечения того, чтобы судьи, </w:t>
      </w:r>
      <w:r w:rsidRPr="00DC4176">
        <w:t>прокурор</w:t>
      </w:r>
      <w:r>
        <w:t>ы,</w:t>
      </w:r>
      <w:r w:rsidRPr="00DC4176">
        <w:t xml:space="preserve"> </w:t>
      </w:r>
      <w:r>
        <w:t xml:space="preserve">адвокаты и судебные должностные лица имели соответствующую профессиональную подготовку, необходимую для выполнения ими своих функций, что достигается путем усовершенствования методов найма кадров, а также обеспечения доступа к профессиональной юридической подготовке, специализированной </w:t>
      </w:r>
      <w:r>
        <w:lastRenderedPageBreak/>
        <w:t>междисциплинарной подготовке в области прав человека, и путем предоставления всех необходимых средств для надлежащего выполнения их роли в обеспечении верховенства права,</w:t>
      </w:r>
    </w:p>
    <w:p w14:paraId="0C37AC95" w14:textId="77777777" w:rsidR="00495B59" w:rsidRPr="00D04A59" w:rsidRDefault="00495B59" w:rsidP="00495B59">
      <w:pPr>
        <w:pStyle w:val="SingleTxtG"/>
      </w:pPr>
      <w:r>
        <w:tab/>
      </w:r>
      <w:r w:rsidRPr="00A22B47">
        <w:rPr>
          <w:i/>
          <w:iCs/>
        </w:rPr>
        <w:t>обращая особое внимание</w:t>
      </w:r>
      <w:r>
        <w:t xml:space="preserve"> на важность обеспечения подотчетности, прозрачности и целостности судебных органов в качестве существенного элемента независимости судебной власти и в качестве концепции, присущей верховенству права, когда оно осуществляется в соответствии с Основными принципами независимости судебных органов и другими соответствующими нормами, принципами и стандартами,</w:t>
      </w:r>
    </w:p>
    <w:p w14:paraId="4EE48567" w14:textId="77777777" w:rsidR="00495B59" w:rsidRPr="00D04A59" w:rsidRDefault="00495B59" w:rsidP="00495B59">
      <w:pPr>
        <w:pStyle w:val="SingleTxtG"/>
      </w:pPr>
      <w:r>
        <w:tab/>
      </w:r>
      <w:r w:rsidRPr="00A22B47">
        <w:rPr>
          <w:i/>
          <w:iCs/>
        </w:rPr>
        <w:t>подчеркивая</w:t>
      </w:r>
      <w:r>
        <w:t xml:space="preserve">, что судьи, </w:t>
      </w:r>
      <w:r w:rsidRPr="005D30EC">
        <w:t>прокурор</w:t>
      </w:r>
      <w:r>
        <w:t>ы</w:t>
      </w:r>
      <w:r w:rsidRPr="005D30EC">
        <w:t xml:space="preserve"> </w:t>
      </w:r>
      <w:r>
        <w:t>и адвокаты играют важнейшую роль в отстаивании прав человека, включая абсолютное и не допускающее отступлений право на свободу от пыток и других жестоких, бесчеловечных или унижающих достоинство видов обращения и наказания,</w:t>
      </w:r>
    </w:p>
    <w:p w14:paraId="2FDE9FE1" w14:textId="77777777" w:rsidR="00495B59" w:rsidRPr="00D04A59" w:rsidRDefault="00495B59" w:rsidP="00495B59">
      <w:pPr>
        <w:pStyle w:val="SingleTxtG"/>
        <w:ind w:firstLine="567"/>
      </w:pPr>
      <w:r w:rsidRPr="00A22B47">
        <w:rPr>
          <w:i/>
          <w:iCs/>
        </w:rPr>
        <w:t>подчеркивая также</w:t>
      </w:r>
      <w:r>
        <w:t xml:space="preserve"> важность создания и поддержания правовой базы, защищающей судей, </w:t>
      </w:r>
      <w:r w:rsidRPr="005D30EC">
        <w:t>прокурор</w:t>
      </w:r>
      <w:r>
        <w:t>ов, адвокатов, присяжных заседателей и асессоров от нападений, угроз, преследований и запугивания всего лишь по причине выполнения ими своих профессиональных обязанностей, и то, что судебные органы, прокуратуры и другие юридические учреждения и организации должны внедрять безопасные и эффективные процедуры, отражающие международные стандарты в области прав человека, которые обеспечивают, при необходимости, анонимность заявителя и позволяют избежать повторной виктимизации, всесторонне учитывая гендерную проблематику и устраняя конкретные угрозы, с которыми могут столкнуться женщины, участвующие в судебной системе,</w:t>
      </w:r>
    </w:p>
    <w:p w14:paraId="0AA83DF4" w14:textId="77777777" w:rsidR="00495B59" w:rsidRPr="00D04A59" w:rsidRDefault="00495B59" w:rsidP="00495B59">
      <w:pPr>
        <w:pStyle w:val="SingleTxtG"/>
        <w:ind w:firstLine="567"/>
        <w:rPr>
          <w:i/>
        </w:rPr>
      </w:pPr>
      <w:r w:rsidRPr="00A22B47">
        <w:rPr>
          <w:i/>
          <w:iCs/>
          <w:szCs w:val="22"/>
        </w:rPr>
        <w:t>констатируя</w:t>
      </w:r>
      <w:r>
        <w:rPr>
          <w:szCs w:val="22"/>
        </w:rPr>
        <w:t>, что цифровые технологии, включая инструменты искусственного интеллекта, если они применяются с надлежащими гарантиями, способны улучшить функционирование систем правосудия,</w:t>
      </w:r>
    </w:p>
    <w:p w14:paraId="735D6A7E" w14:textId="77777777" w:rsidR="00495B59" w:rsidRPr="00D04A59" w:rsidRDefault="00495B59" w:rsidP="00495B59">
      <w:pPr>
        <w:pStyle w:val="SingleTxtG"/>
        <w:ind w:firstLine="567"/>
        <w:rPr>
          <w:szCs w:val="22"/>
        </w:rPr>
      </w:pPr>
      <w:r w:rsidRPr="00A22B47">
        <w:rPr>
          <w:i/>
          <w:iCs/>
          <w:szCs w:val="22"/>
        </w:rPr>
        <w:t>одновременно подчеркивая</w:t>
      </w:r>
      <w:r>
        <w:rPr>
          <w:szCs w:val="22"/>
        </w:rPr>
        <w:t>, что цифровое развитие сектора правосудия должно соответствовать международному праву прав человека и отвечать принципам надлежащей правовой процедуры и стандартам справедливого судебного разбирательства,</w:t>
      </w:r>
    </w:p>
    <w:p w14:paraId="61CB4E18" w14:textId="77777777" w:rsidR="00495B59" w:rsidRPr="00D04A59" w:rsidRDefault="00495B59" w:rsidP="00495B59">
      <w:pPr>
        <w:pStyle w:val="SingleTxtG"/>
      </w:pPr>
      <w:r>
        <w:tab/>
      </w:r>
      <w:r>
        <w:rPr>
          <w:i/>
          <w:iCs/>
        </w:rPr>
        <w:t xml:space="preserve">указывая </w:t>
      </w:r>
      <w:r w:rsidRPr="00B27332">
        <w:t>на то</w:t>
      </w:r>
      <w:r>
        <w:t>, что независимые и беспристрастные судебные органы, объективные и беспристрастные органы прокуратуры и независимые юристы, способствующие сбалансированному представительству мужчин и женщин и созданию процедур, учитывающих гендерные аспекты, имеют существенное значение для эффективной защиты прав человека женщин, включая защиту от всех форм насилия и повторной виктимизации через судебные системы, и для обеспечения того, чтобы отправление правосудия было свободным от гендерной дискриминации и стереотипов,</w:t>
      </w:r>
    </w:p>
    <w:p w14:paraId="4F7FE554" w14:textId="77777777" w:rsidR="00495B59" w:rsidRPr="00D04A59" w:rsidRDefault="00495B59" w:rsidP="00495B59">
      <w:pPr>
        <w:pStyle w:val="SingleTxtG"/>
      </w:pPr>
      <w:r>
        <w:tab/>
      </w:r>
      <w:r w:rsidRPr="00C71F1A">
        <w:rPr>
          <w:i/>
          <w:iCs/>
        </w:rPr>
        <w:t>констатируя</w:t>
      </w:r>
      <w:r>
        <w:t xml:space="preserve"> жизненно важную роль профессиональных объединений адвокатов для обеспечения соблюдения профессиональных норм и этики, защиты своих членов от преследований и неправомерных ограничений и посягательств, а также предоставления юридических услуг всем нуждающимся в них,</w:t>
      </w:r>
    </w:p>
    <w:p w14:paraId="788DB5F5" w14:textId="77777777" w:rsidR="00495B59" w:rsidRPr="00D04A59" w:rsidRDefault="00495B59" w:rsidP="00495B59">
      <w:pPr>
        <w:pStyle w:val="SingleTxtG"/>
      </w:pPr>
      <w:r>
        <w:tab/>
      </w:r>
      <w:r w:rsidRPr="00C71F1A">
        <w:rPr>
          <w:i/>
          <w:iCs/>
        </w:rPr>
        <w:t>признавая важность</w:t>
      </w:r>
      <w:r>
        <w:t xml:space="preserve"> независимых и самостоятельных ассоциаций адвокатов и профессиональных ассоциаций судей и </w:t>
      </w:r>
      <w:r w:rsidRPr="0020778A">
        <w:t>прокурор</w:t>
      </w:r>
      <w:r>
        <w:t>ов</w:t>
      </w:r>
      <w:r w:rsidRPr="0020778A">
        <w:t xml:space="preserve"> </w:t>
      </w:r>
      <w:r>
        <w:t>и неправительственных организаций, защищающих принцип независимости судей и адвокатов, а также жизненно важную роль, которую адвокаты и юристы, ассоциации адвокатов, юридические общества и национальные и международные организации юристов могут играть в поддержании верховенства права и в поощрении и защите прав человека,</w:t>
      </w:r>
    </w:p>
    <w:p w14:paraId="6F8A6E2A" w14:textId="77777777" w:rsidR="00495B59" w:rsidRPr="00D04A59" w:rsidRDefault="00495B59" w:rsidP="00495B59">
      <w:pPr>
        <w:pStyle w:val="SingleTxtG"/>
      </w:pPr>
      <w:r>
        <w:tab/>
      </w:r>
      <w:r w:rsidRPr="00C71F1A">
        <w:rPr>
          <w:i/>
          <w:iCs/>
        </w:rPr>
        <w:t>выражая обеспокоенность</w:t>
      </w:r>
      <w:r>
        <w:t xml:space="preserve"> по поводу ситуаций, когда начало или продолжение профессиональной юридической практики становится объектом контроля или произвольного вмешательства со стороны исполнительной ветви власти, в частности в связи со злоупотреблением системами лицензирования адвокатской деятельности,</w:t>
      </w:r>
    </w:p>
    <w:p w14:paraId="2CB12C55" w14:textId="77777777" w:rsidR="00495B59" w:rsidRPr="00D04A59" w:rsidRDefault="00495B59" w:rsidP="00495B59">
      <w:pPr>
        <w:pStyle w:val="SingleTxtG"/>
      </w:pPr>
      <w:r>
        <w:lastRenderedPageBreak/>
        <w:tab/>
      </w:r>
      <w:r w:rsidRPr="00C71F1A">
        <w:rPr>
          <w:i/>
          <w:iCs/>
        </w:rPr>
        <w:t>признавая</w:t>
      </w:r>
      <w:r>
        <w:t>, что доступная и эффективная юридическая помощь является существенным элементом справедливой, гуманной и действенной системы отправления правосудия, основанной на верховенстве права,</w:t>
      </w:r>
    </w:p>
    <w:p w14:paraId="23FE8216" w14:textId="77777777" w:rsidR="00495B59" w:rsidRPr="00D04A59" w:rsidRDefault="00495B59" w:rsidP="00495B59">
      <w:pPr>
        <w:pStyle w:val="SingleTxtG"/>
      </w:pPr>
      <w:r>
        <w:tab/>
      </w:r>
      <w:r w:rsidRPr="00C71F1A">
        <w:rPr>
          <w:i/>
          <w:iCs/>
        </w:rPr>
        <w:t>отмечая</w:t>
      </w:r>
      <w:r>
        <w:t xml:space="preserve"> права и особые потребности женщин, детей и лиц, принадлежащих к меньшинствам, в частности находящихся в уязвимом положении и вступающих в контакт с системами правосудия, которые могут нуждаться в пристальном внимании, защите и навыках со стороны взаимодействующих с ними специалистов, особенно адвокатов, </w:t>
      </w:r>
      <w:r w:rsidRPr="00E76C87">
        <w:t>прокурор</w:t>
      </w:r>
      <w:r>
        <w:t>ов и судей,</w:t>
      </w:r>
    </w:p>
    <w:p w14:paraId="75D14B39" w14:textId="77777777" w:rsidR="00495B59" w:rsidRPr="00D04A59" w:rsidRDefault="00495B59" w:rsidP="00495B59">
      <w:pPr>
        <w:pStyle w:val="SingleTxtG"/>
      </w:pPr>
      <w:r>
        <w:tab/>
      </w:r>
      <w:r w:rsidRPr="00C71F1A">
        <w:rPr>
          <w:i/>
          <w:iCs/>
        </w:rPr>
        <w:t>вновь подтверждая</w:t>
      </w:r>
      <w:r>
        <w:t xml:space="preserve"> важность привилегированных отношений между адвокатом и клиентом, основанных на принципе конфиденциальности, и необходимость их защиты от необоснованного вмешательства, включая наблюдение,</w:t>
      </w:r>
    </w:p>
    <w:p w14:paraId="793FC39D" w14:textId="77777777" w:rsidR="00495B59" w:rsidRPr="00D04A59" w:rsidRDefault="00495B59" w:rsidP="00495B59">
      <w:pPr>
        <w:pStyle w:val="SingleTxtG"/>
        <w:ind w:firstLine="567"/>
      </w:pPr>
      <w:r w:rsidRPr="0032188E">
        <w:rPr>
          <w:i/>
          <w:iCs/>
        </w:rPr>
        <w:t>отмечая</w:t>
      </w:r>
      <w:r>
        <w:t xml:space="preserve"> угрозы и вызовы, создаваемые для систем правосудия чрезвычайными и кризисными ситуациями, вооруженными конфликтами и ситуациями оккупации, в том числе в отношении доступа к правосудию, и вновь подтверждая, что чрезвычайные меры, в том числе связанные с отправлением правосудия, принимаемые государствами в ответ на эти ситуации, должны быть необходимыми, соразмерными оцениваемому риску, применяться на недискриминационной основе, иметь конкретную направленность и продолжительность и соответствовать обязательствам государства согласно применимым нормам международного права прав человека,</w:t>
      </w:r>
    </w:p>
    <w:p w14:paraId="1E404C42" w14:textId="77777777" w:rsidR="00495B59" w:rsidRPr="00D04A59" w:rsidRDefault="00495B59" w:rsidP="00495B59">
      <w:pPr>
        <w:pStyle w:val="SingleTxtG"/>
      </w:pPr>
      <w:r>
        <w:tab/>
      </w:r>
      <w:r w:rsidRPr="0032188E">
        <w:rPr>
          <w:i/>
          <w:iCs/>
        </w:rPr>
        <w:t>признавая</w:t>
      </w:r>
      <w:r>
        <w:t xml:space="preserve"> роль региональных документов и инициатив в области защиты адвокатов и в этой связи отмечая принятие Конвенции Совета Европы о защите профессии адвоката, которая предлагает государствам стандарт защиты адвокатов, позволяющий объективно оценивать достигнутый прогресс и выявлять пробелы,</w:t>
      </w:r>
    </w:p>
    <w:p w14:paraId="23BA3AF2" w14:textId="77777777" w:rsidR="00495B59" w:rsidRPr="00D04A59" w:rsidRDefault="00495B59" w:rsidP="00495B59">
      <w:pPr>
        <w:pStyle w:val="SingleTxtG"/>
        <w:ind w:firstLine="567"/>
      </w:pPr>
      <w:r w:rsidRPr="0032188E">
        <w:rPr>
          <w:i/>
          <w:iCs/>
        </w:rPr>
        <w:t>вновь подтверждая</w:t>
      </w:r>
      <w:r>
        <w:t xml:space="preserve"> резолюции Совета по правам человека, в которых Совет продлил мандат Специального докладчика по вопросу о независимости судей и адвокатов на трехлетний срок, и констатируя важность способности мандатария тесно сотрудничать в рамках мандата с Управлением Верховного комиссара Организации Объединенных Наций по правам человека, в том числе в областях консультационных услуг и технического сотрудничества, в стремлении гарантировать независимость судей и адвокатов,</w:t>
      </w:r>
    </w:p>
    <w:p w14:paraId="3A742DE1" w14:textId="77777777" w:rsidR="00495B59" w:rsidRPr="00D04A59" w:rsidRDefault="00495B59" w:rsidP="00495B59">
      <w:pPr>
        <w:pStyle w:val="SingleTxtG"/>
        <w:ind w:firstLine="567"/>
      </w:pPr>
      <w:r>
        <w:t>1.</w:t>
      </w:r>
      <w:r>
        <w:tab/>
      </w:r>
      <w:r w:rsidRPr="0032188E">
        <w:rPr>
          <w:i/>
          <w:iCs/>
        </w:rPr>
        <w:t>выражает</w:t>
      </w:r>
      <w:r>
        <w:t xml:space="preserve"> признательность Специальному докладчику по вопросу о независимости судей и адвокатов за важную работу, проделанную в рамках выполнения мандата;</w:t>
      </w:r>
    </w:p>
    <w:p w14:paraId="1610F405" w14:textId="6605ACC3" w:rsidR="00495B59" w:rsidRPr="00D04A59" w:rsidRDefault="00495B59" w:rsidP="00495B59">
      <w:pPr>
        <w:pStyle w:val="SingleTxtG"/>
        <w:ind w:firstLine="567"/>
      </w:pPr>
      <w:r>
        <w:t>2.</w:t>
      </w:r>
      <w:r>
        <w:tab/>
      </w:r>
      <w:r w:rsidRPr="0032188E">
        <w:rPr>
          <w:i/>
          <w:iCs/>
        </w:rPr>
        <w:t>призывает</w:t>
      </w:r>
      <w:r>
        <w:t xml:space="preserve"> все государства гарантировать независимость судей и адвокатов и объективность и беспристрастность </w:t>
      </w:r>
      <w:r w:rsidRPr="00E76C87">
        <w:t>прокурор</w:t>
      </w:r>
      <w:r>
        <w:t>ов, а также их способность соответствующим образом выполнять свои функции, в том числе путем принятия эффективных законодательных, правоприменительных и других надлежащих мер, которые позволят им выполнять свои профессиональные функции без вмешательства, притеснений, угроз или запугивания любого рода;</w:t>
      </w:r>
    </w:p>
    <w:p w14:paraId="236E3125" w14:textId="77777777" w:rsidR="00495B59" w:rsidRPr="00D04A59" w:rsidRDefault="00495B59" w:rsidP="00495B59">
      <w:pPr>
        <w:pStyle w:val="SingleTxtG"/>
        <w:ind w:firstLine="567"/>
      </w:pPr>
      <w:r w:rsidRPr="005A5519">
        <w:t>3.</w:t>
      </w:r>
      <w:r>
        <w:tab/>
      </w:r>
      <w:r w:rsidRPr="0032188E">
        <w:rPr>
          <w:i/>
          <w:iCs/>
        </w:rPr>
        <w:t>рекомендует</w:t>
      </w:r>
      <w:r>
        <w:t xml:space="preserve"> государствам поощрять разнообразие в составе судебных органов, в том числе путем учета гендерных аспектов и активного поощрения сбалансированной представленности женщин и мужчин из различных слоев общества на всех уровнях и лиц, принадлежащих к меньшинствам и другим обездоленным группам, и обеспечивать, чтобы требования для поступления на службу в судебные органы и процесс отбора в них не носили дискриминационного характера, были публичными, прозрачными и основывались на объективных критериях, и гарантировать назначение лиц, имеющих высокие моральные качества и способности, а также соответствующую подготовку и квалификацию в области права, на основе личных заслуг и при равных условиях труда;</w:t>
      </w:r>
    </w:p>
    <w:p w14:paraId="55601D4D" w14:textId="77777777" w:rsidR="00495B59" w:rsidRPr="00D04A59" w:rsidRDefault="00495B59" w:rsidP="00495B59">
      <w:pPr>
        <w:pStyle w:val="SingleTxtG"/>
        <w:ind w:firstLine="567"/>
      </w:pPr>
      <w:r>
        <w:t>4.</w:t>
      </w:r>
      <w:r>
        <w:tab/>
      </w:r>
      <w:r w:rsidRPr="0032188E">
        <w:rPr>
          <w:i/>
          <w:iCs/>
        </w:rPr>
        <w:t>призывает</w:t>
      </w:r>
      <w:r>
        <w:t xml:space="preserve"> государства содействовать полному, равному и значимому участию и представительству всех женщин, а также равенству в доступе к должностям на всех уровнях отправления правосудия и рекомендует государствам принять материально-правовые и процессуальные нормы для прогресса в деле достижения гендерного баланса и обеспечить полное, равное и значимое участие и </w:t>
      </w:r>
      <w:r>
        <w:lastRenderedPageBreak/>
        <w:t>представительство женщин в процессе принятия публичных решений в рамках судебной системы, включая судебные органы и органы прокуратуры;</w:t>
      </w:r>
    </w:p>
    <w:p w14:paraId="6350EA0A" w14:textId="77777777" w:rsidR="00495B59" w:rsidRPr="00D04A59" w:rsidRDefault="00495B59" w:rsidP="00495B59">
      <w:pPr>
        <w:pStyle w:val="SingleTxtG"/>
        <w:ind w:firstLine="567"/>
      </w:pPr>
      <w:r>
        <w:t>5.</w:t>
      </w:r>
      <w:r>
        <w:tab/>
      </w:r>
      <w:r w:rsidRPr="0032188E">
        <w:rPr>
          <w:i/>
          <w:iCs/>
        </w:rPr>
        <w:t>обращает особое внимание</w:t>
      </w:r>
      <w:r>
        <w:t xml:space="preserve"> на то, что срок полномочий судей, их независимость, безопасность, надлежащее вознаграждение, условия службы, пенсии и возраст выхода на пенсию должны быть надлежащим образом обеспечены законом, что гарантия несменяемости судей является существенной гарантией независимости судебных органов и что основания для их отстранения от должности должны быть прописаны с указанием четко определенных обстоятельств, предусмотренных законом, включая недееспособность или поведение, которое делает их неспособными выполнять свои функции, и что процедуры, на которых основываются дисциплинарные взыскания, временное отстранение от должности или смещение с должности судьи, должны соответствовать надлежащей правовой процедуре;</w:t>
      </w:r>
    </w:p>
    <w:p w14:paraId="322F5E05" w14:textId="77777777" w:rsidR="00495B59" w:rsidRPr="00D04A59" w:rsidRDefault="00495B59" w:rsidP="00495B59">
      <w:pPr>
        <w:pStyle w:val="SingleTxtG"/>
        <w:ind w:firstLine="567"/>
      </w:pPr>
      <w:r>
        <w:t>6.</w:t>
      </w:r>
      <w:r>
        <w:tab/>
      </w:r>
      <w:r w:rsidRPr="0032188E">
        <w:rPr>
          <w:i/>
          <w:iCs/>
        </w:rPr>
        <w:t>рекомендует</w:t>
      </w:r>
      <w:r>
        <w:t xml:space="preserve"> государствам разработать, при необходимости, политику, процедуры и программы в области восстановительного правосудия как части всеобъемлющей системы правосудия;</w:t>
      </w:r>
    </w:p>
    <w:p w14:paraId="5E36BE3B" w14:textId="77777777" w:rsidR="00495B59" w:rsidRPr="00D04A59" w:rsidRDefault="00495B59" w:rsidP="00495B59">
      <w:pPr>
        <w:pStyle w:val="SingleTxtG"/>
        <w:ind w:firstLine="567"/>
      </w:pPr>
      <w:r>
        <w:t>7.</w:t>
      </w:r>
      <w:r>
        <w:tab/>
      </w:r>
      <w:r w:rsidRPr="0032188E">
        <w:rPr>
          <w:i/>
          <w:iCs/>
        </w:rPr>
        <w:t>рекомендует также</w:t>
      </w:r>
      <w:r>
        <w:t xml:space="preserve"> государствам рассмотреть в сотрудничестве с соответствующими национальными структурами, такими как ассоциации адвокатов, ассоциации судей и </w:t>
      </w:r>
      <w:r w:rsidRPr="00E76C87">
        <w:t>прокурор</w:t>
      </w:r>
      <w:r>
        <w:t xml:space="preserve">ов и учебные заведения, оказывающие помощь судебным органам, возможность разработки руководящих принципов по таким вопросам, как, в частности, гендерный фактор, дети, инвалиды, коренные народы и мигранты, чтобы судьи, адвокаты, </w:t>
      </w:r>
      <w:r w:rsidRPr="00F71139">
        <w:t xml:space="preserve">прокуроры </w:t>
      </w:r>
      <w:r>
        <w:t>и другие субъекты судебной системы учитывали их в своей работе;</w:t>
      </w:r>
    </w:p>
    <w:p w14:paraId="752CC428" w14:textId="77777777" w:rsidR="00495B59" w:rsidRPr="00D04A59" w:rsidRDefault="00495B59" w:rsidP="00495B59">
      <w:pPr>
        <w:pStyle w:val="SingleTxtG"/>
        <w:ind w:firstLine="567"/>
      </w:pPr>
      <w:r>
        <w:t>8.</w:t>
      </w:r>
      <w:r>
        <w:tab/>
      </w:r>
      <w:r w:rsidRPr="003B2483">
        <w:rPr>
          <w:i/>
          <w:iCs/>
        </w:rPr>
        <w:t>придает особое значение</w:t>
      </w:r>
      <w:r>
        <w:t xml:space="preserve"> тому, что адвокаты не должны отождествляться со своими клиентами или интересами своих клиентов в результате выполнения ими своих функций;</w:t>
      </w:r>
    </w:p>
    <w:p w14:paraId="516E33DB" w14:textId="77777777" w:rsidR="00495B59" w:rsidRPr="00D04A59" w:rsidRDefault="00495B59" w:rsidP="00495B59">
      <w:pPr>
        <w:pStyle w:val="SingleTxtG"/>
        <w:ind w:firstLine="567"/>
      </w:pPr>
      <w:r>
        <w:t>9.</w:t>
      </w:r>
      <w:r>
        <w:tab/>
      </w:r>
      <w:r w:rsidRPr="003B2483">
        <w:rPr>
          <w:i/>
          <w:iCs/>
        </w:rPr>
        <w:t>подчеркивает</w:t>
      </w:r>
      <w:r>
        <w:t>, что адвокаты, в том числе работающие в международных судах, должны иметь возможность выполнять свои функции свободно, независимо и не опасаясь репрессий;</w:t>
      </w:r>
    </w:p>
    <w:p w14:paraId="0BC8462F" w14:textId="77777777" w:rsidR="00495B59" w:rsidRPr="00D04A59" w:rsidRDefault="00495B59" w:rsidP="00495B59">
      <w:pPr>
        <w:pStyle w:val="SingleTxtG"/>
        <w:ind w:firstLine="567"/>
      </w:pPr>
      <w:r>
        <w:t>10.</w:t>
      </w:r>
      <w:r>
        <w:tab/>
      </w:r>
      <w:r w:rsidRPr="003B2483">
        <w:rPr>
          <w:i/>
          <w:iCs/>
        </w:rPr>
        <w:t>призывает</w:t>
      </w:r>
      <w:r>
        <w:t xml:space="preserve"> государства обеспечить, чтобы </w:t>
      </w:r>
      <w:r w:rsidRPr="00F71139">
        <w:t xml:space="preserve">прокуроры </w:t>
      </w:r>
      <w:r>
        <w:t>могли функционировать объективным и беспристрастным образом, без необоснованного вмешательства или какого-либо страха перед репрессиями, и осуждает все формы насилия, запугивания, мести или притеснений в их отношении, а также в отношении их семей и профессиональных помощников, со стороны как государственных, так и негосударственных субъектов, напоминая при этом государствам об их обязанности защищать их, поддерживать их добросовестность и привлекать виновных к ответственности;</w:t>
      </w:r>
    </w:p>
    <w:p w14:paraId="1D392296" w14:textId="77777777" w:rsidR="00495B59" w:rsidRPr="00D04A59" w:rsidRDefault="00495B59" w:rsidP="00495B59">
      <w:pPr>
        <w:pStyle w:val="SingleTxtG"/>
        <w:ind w:firstLine="567"/>
      </w:pPr>
      <w:r>
        <w:t>11.</w:t>
      </w:r>
      <w:r>
        <w:tab/>
      </w:r>
      <w:r w:rsidRPr="003B2483">
        <w:rPr>
          <w:i/>
          <w:iCs/>
        </w:rPr>
        <w:t>призывает также</w:t>
      </w:r>
      <w:r>
        <w:t xml:space="preserve"> государства принять и осуществлять законы и меры политики, направленные на защиту адвокатов и юристов, в том числе от стратегических исков против участия общественности, а также от злоупотребления, в частности законодательством о финансовых правонарушениях, о диффамации или клевете, с целью оказания давления, запугивания или препятствования в плане выполнения ими своих профессиональных обязанностей, включая защиту по политически чувствительным делам, а также проводить обучение </w:t>
      </w:r>
      <w:r w:rsidRPr="00F71139">
        <w:t>прокурор</w:t>
      </w:r>
      <w:r>
        <w:t>ов, судей, адвокатов и судебных экспертов по вопросам выявления таких дел и эффективного реагирования на них;</w:t>
      </w:r>
    </w:p>
    <w:p w14:paraId="33F0A019" w14:textId="77777777" w:rsidR="00495B59" w:rsidRPr="00D04A59" w:rsidRDefault="00495B59" w:rsidP="00495B59">
      <w:pPr>
        <w:pStyle w:val="SingleTxtG"/>
        <w:ind w:firstLine="567"/>
      </w:pPr>
      <w:r>
        <w:t>12.</w:t>
      </w:r>
      <w:r>
        <w:tab/>
      </w:r>
      <w:r w:rsidRPr="00A22B47">
        <w:rPr>
          <w:i/>
          <w:iCs/>
        </w:rPr>
        <w:t>выражает глубокую обеспокоенность</w:t>
      </w:r>
      <w:r>
        <w:t xml:space="preserve"> в связи со значительным числом нападений на адвокатов и других юристов, включая репрессивные меры, принимаемые государствами с целью нанесения вреда, подавления и запугивания юристов за пределами своих границ, в отместку за исполнение ими своих профессиональных функций или в связи с этим, а также в связи со случаями произвольного или незаконного вмешательства или ограничения свободы их профессиональной деятельности и призывает государства обеспечивать, чтобы любое нападение на адвокатов или вмешательство любого рода в их деятельность оперативно, тщательно и беспристрастно расследовалось, а виновные привлекались к ответственности;</w:t>
      </w:r>
    </w:p>
    <w:p w14:paraId="313A9D20" w14:textId="77777777" w:rsidR="00495B59" w:rsidRPr="00D04A59" w:rsidRDefault="00495B59" w:rsidP="00495B59">
      <w:pPr>
        <w:pStyle w:val="SingleTxtG"/>
      </w:pPr>
      <w:r>
        <w:lastRenderedPageBreak/>
        <w:tab/>
        <w:t>13.</w:t>
      </w:r>
      <w:r>
        <w:tab/>
      </w:r>
      <w:r w:rsidRPr="003170A0">
        <w:rPr>
          <w:i/>
          <w:iCs/>
        </w:rPr>
        <w:t xml:space="preserve">призывает </w:t>
      </w:r>
      <w:r>
        <w:t xml:space="preserve">государства в сотрудничестве с соответствующими национальными структурами, такими как ассоциации адвокатов, ассоциации судей и </w:t>
      </w:r>
      <w:r w:rsidRPr="00F71139">
        <w:t>прокурор</w:t>
      </w:r>
      <w:r>
        <w:t xml:space="preserve">ов, и учебные заведения, содействовать доступу к надлежащей подготовке, включая подготовку в области прав человека, для судей, </w:t>
      </w:r>
      <w:r w:rsidRPr="00F71139">
        <w:t>прокурор</w:t>
      </w:r>
      <w:r>
        <w:t>ов и адвокатов как при первоначальном назначении, так и периодически на протяжении всей их карьеры, принимая во внимание региональное и международное право прав человека и, когда это применимо и уместно, заключительные замечания и решения правозащитных механизмов, таких как договорные органы и региональные суды по правам человека;</w:t>
      </w:r>
    </w:p>
    <w:p w14:paraId="30AA9763" w14:textId="77777777" w:rsidR="00495B59" w:rsidRPr="00D04A59" w:rsidRDefault="00495B59" w:rsidP="00495B59">
      <w:pPr>
        <w:pStyle w:val="SingleTxtG"/>
      </w:pPr>
      <w:r>
        <w:tab/>
        <w:t>14.</w:t>
      </w:r>
      <w:r>
        <w:tab/>
      </w:r>
      <w:r w:rsidRPr="003170A0">
        <w:rPr>
          <w:i/>
          <w:iCs/>
        </w:rPr>
        <w:t>рекомендует</w:t>
      </w:r>
      <w:r>
        <w:t xml:space="preserve"> государствам принимать меры по борьбе с дискриминацией при отправлении правосудия путем, в частности, поощрения специализированной и междисциплинарной подготовки по правам человека, в том числе антирасистской, многокультурной, учитывающей гендерные аспекты, возраст и инвалидность, для всех судей, адвокатов и </w:t>
      </w:r>
      <w:r w:rsidRPr="00F71139">
        <w:t>прокурор</w:t>
      </w:r>
      <w:r>
        <w:t>ов;</w:t>
      </w:r>
    </w:p>
    <w:p w14:paraId="1B7E84BD" w14:textId="77777777" w:rsidR="00495B59" w:rsidRPr="00D04A59" w:rsidRDefault="00495B59" w:rsidP="00495B59">
      <w:pPr>
        <w:pStyle w:val="SingleTxtG"/>
      </w:pPr>
      <w:r>
        <w:tab/>
        <w:t>15.</w:t>
      </w:r>
      <w:r>
        <w:tab/>
      </w:r>
      <w:r w:rsidRPr="003170A0">
        <w:rPr>
          <w:i/>
          <w:iCs/>
        </w:rPr>
        <w:t>придает особое значение</w:t>
      </w:r>
      <w:r>
        <w:t xml:space="preserve"> важности для государств разработки и внедрения эффективной и устойчивой системы юридической помощи, согласующейся с их международными обязательствами в области прав человека и соответствующей передовой практикой, в целях обеспечения доступности юридической помощи на всех этапах судопроизводства при соблюдении надлежащих критериев приемлемости, и рекомендует государствам принимать меры, учитывающие гендерную принадлежность, возраст и инвалидность, включая программы повышения осведомленности, с целью обеспечения реального доступа женщин к юридической помощи и услугам государственных защитников;</w:t>
      </w:r>
    </w:p>
    <w:p w14:paraId="5FB6FCFB" w14:textId="77777777" w:rsidR="00495B59" w:rsidRPr="00D04A59" w:rsidRDefault="00495B59" w:rsidP="00495B59">
      <w:pPr>
        <w:pStyle w:val="SingleTxtG"/>
      </w:pPr>
      <w:r>
        <w:tab/>
        <w:t>16.</w:t>
      </w:r>
      <w:r>
        <w:tab/>
      </w:r>
      <w:r w:rsidRPr="003170A0">
        <w:rPr>
          <w:i/>
          <w:iCs/>
        </w:rPr>
        <w:t>предлагает</w:t>
      </w:r>
      <w:r>
        <w:t xml:space="preserve"> государствам принимать меры, в том числе путем принятия внутреннего законодательства, для обеспечения функционирования независимых и самостоятельных профессиональных ассоциаций адвокатов и признать жизненно важную роль, которую адвокаты играют в поддержании верховенства права и поощрении и защите прав человека;</w:t>
      </w:r>
    </w:p>
    <w:p w14:paraId="0A141D7A" w14:textId="77777777" w:rsidR="00495B59" w:rsidRPr="00D04A59" w:rsidRDefault="00495B59" w:rsidP="00495B59">
      <w:pPr>
        <w:pStyle w:val="SingleTxtG"/>
      </w:pPr>
      <w:r>
        <w:tab/>
        <w:t>17.</w:t>
      </w:r>
      <w:r>
        <w:tab/>
      </w:r>
      <w:r w:rsidRPr="003170A0">
        <w:rPr>
          <w:i/>
          <w:iCs/>
        </w:rPr>
        <w:t>призывает</w:t>
      </w:r>
      <w:r>
        <w:t xml:space="preserve"> государства обеспечивать, чтобы правовые положения, которые должны быть приняты или были приняты в рамках борьбы с терроризмом или для обеспечения национальной безопасности, соответствовали международным обязательствам государства, касающимся права на справедливое судебное разбирательство, права на свободу и права на эффективные средства правовой защиты в случае нарушения прав человека, и другим положениям международного права, имеющим отношение к роли судей, </w:t>
      </w:r>
      <w:r w:rsidRPr="00F71139">
        <w:t>прокуроров</w:t>
      </w:r>
      <w:r>
        <w:t xml:space="preserve"> и адвокатов;</w:t>
      </w:r>
    </w:p>
    <w:p w14:paraId="40BB8133" w14:textId="77777777" w:rsidR="00495B59" w:rsidRPr="00D04A59" w:rsidRDefault="00495B59" w:rsidP="00495B59">
      <w:pPr>
        <w:pStyle w:val="SingleTxtG"/>
      </w:pPr>
      <w:r>
        <w:tab/>
        <w:t>18.</w:t>
      </w:r>
      <w:r>
        <w:tab/>
      </w:r>
      <w:r w:rsidRPr="003170A0">
        <w:rPr>
          <w:i/>
          <w:iCs/>
        </w:rPr>
        <w:t>настоятельно призывает</w:t>
      </w:r>
      <w:r>
        <w:t xml:space="preserve"> государства обеспечивать, чтобы судебные органы располагали необходимыми ресурсами и возможностями для содействия поддержанию функциональности, подотчетности, прозрачности и целостности и для обеспечения процедурных гарантий и преемственности в судебной деятельности, включая эффективный доступ к правосудию в соответствии с правом на справедливое судебное разбирательство и другими правами и основными свободами, в чрезвычайных и кризисных ситуациях, в том числе в вооруженных конфликтах и ситуациях оккупации;</w:t>
      </w:r>
    </w:p>
    <w:p w14:paraId="74585DFC" w14:textId="77777777" w:rsidR="00495B59" w:rsidRPr="00D04A59" w:rsidRDefault="00495B59" w:rsidP="00495B59">
      <w:pPr>
        <w:pStyle w:val="SingleTxtG"/>
        <w:ind w:firstLine="567"/>
        <w:rPr>
          <w:i/>
        </w:rPr>
      </w:pPr>
      <w:r>
        <w:t>19.</w:t>
      </w:r>
      <w:r>
        <w:tab/>
      </w:r>
      <w:r w:rsidRPr="003170A0">
        <w:rPr>
          <w:i/>
          <w:iCs/>
        </w:rPr>
        <w:t>рекомендует</w:t>
      </w:r>
      <w:r>
        <w:t xml:space="preserve"> государствам оснастить судебные органы безопасными, надежными и разработанными с учетом принципов ответственности цифровыми технологиями, включая искусственный интеллект, с целью содействия обеспечению доступа к правосудию и права на справедливое судебное разбирательство, а также обеспечения судей, </w:t>
      </w:r>
      <w:r w:rsidRPr="00F71139">
        <w:t>прокуроров</w:t>
      </w:r>
      <w:r>
        <w:t>, адвокатов и сотрудников судебных органов соответствующей подготовки в области цифровых технологий для обеспечения эффективного и ответственного использования таких технологий, при этом подчеркивая, что использование искусственного интеллекта в отправлении правосудия должно по-прежнему находиться под контролем человека и сопровождаться прозрачной оценкой воздействия на права человека, с тем чтобы эффективно предотвращать или смягчать потенциальные риски, которые они могут представлять для прав человека;</w:t>
      </w:r>
    </w:p>
    <w:p w14:paraId="7D1A924A" w14:textId="77777777" w:rsidR="00495B59" w:rsidRPr="00D04A59" w:rsidRDefault="00495B59" w:rsidP="00495B59">
      <w:pPr>
        <w:pStyle w:val="SingleTxtG"/>
        <w:ind w:firstLine="567"/>
      </w:pPr>
      <w:r>
        <w:lastRenderedPageBreak/>
        <w:t>20.</w:t>
      </w:r>
      <w:r>
        <w:tab/>
      </w:r>
      <w:r w:rsidRPr="003170A0">
        <w:rPr>
          <w:i/>
          <w:iCs/>
        </w:rPr>
        <w:t>предлагает</w:t>
      </w:r>
      <w:r>
        <w:t xml:space="preserve"> Специальному докладчику сотрудничать с соответствующими заинтересованными сторонами в рамках системы Организации Объединенных Наций в областях, относящихся к мандату;</w:t>
      </w:r>
    </w:p>
    <w:p w14:paraId="7F6B29EC" w14:textId="77777777" w:rsidR="00495B59" w:rsidRPr="00D04A59" w:rsidRDefault="00495B59" w:rsidP="00495B59">
      <w:pPr>
        <w:pStyle w:val="SingleTxtG"/>
        <w:ind w:firstLine="567"/>
      </w:pPr>
      <w:r>
        <w:t>21.</w:t>
      </w:r>
      <w:r>
        <w:tab/>
      </w:r>
      <w:r w:rsidRPr="003170A0">
        <w:rPr>
          <w:i/>
          <w:iCs/>
        </w:rPr>
        <w:t>рекомендует</w:t>
      </w:r>
      <w:r>
        <w:t xml:space="preserve"> Специальному докладчику содействовать оказанию технической помощи и помощи по созданию потенциала, а также распространению руководящих принципов и передовой практики, в том числе посредством взаимодействия с соответствующими заинтересованными сторонами и в консультации с Управлением Верховного комиссара Организации Объединенных Наций по правам человека, когда об этом просит соответствующее государство, в целях установления и укрепления верховенства права, уделяя особое внимание отправлению правосудия и роли независимых и компетентных судебных органов и юристов;</w:t>
      </w:r>
    </w:p>
    <w:p w14:paraId="4D344B7A" w14:textId="77777777" w:rsidR="00495B59" w:rsidRPr="00D04A59" w:rsidRDefault="00495B59" w:rsidP="00495B59">
      <w:pPr>
        <w:spacing w:after="120"/>
        <w:ind w:left="1134" w:right="1134" w:firstLine="567"/>
        <w:jc w:val="both"/>
      </w:pPr>
      <w:r>
        <w:t>22.</w:t>
      </w:r>
      <w:r>
        <w:tab/>
      </w:r>
      <w:r w:rsidRPr="003170A0">
        <w:rPr>
          <w:i/>
          <w:iCs/>
        </w:rPr>
        <w:t>рекомендует</w:t>
      </w:r>
      <w:r>
        <w:t xml:space="preserve"> правительствам, которые сталкиваются с трудностями в обеспечении независимости судей и адвокатов, объективности и беспристрастности </w:t>
      </w:r>
      <w:r w:rsidRPr="00F71139">
        <w:t>прокуроров</w:t>
      </w:r>
      <w:r>
        <w:t xml:space="preserve"> и их возможности соответствующим образом выполнять свои функции или которые полны решимости принимать меры для дальнейшего осуществления этих принципов, проводить консультации со Специальным докладчиком и рассмотреть возможность обращения к ней за услугами, например пригласив мандатария посетить свои страны;</w:t>
      </w:r>
    </w:p>
    <w:p w14:paraId="6A407430" w14:textId="77777777" w:rsidR="00495B59" w:rsidRPr="00D04A59" w:rsidRDefault="00495B59" w:rsidP="00495B59">
      <w:pPr>
        <w:pStyle w:val="SingleTxtG"/>
        <w:ind w:firstLine="567"/>
      </w:pPr>
      <w:r>
        <w:t>23.</w:t>
      </w:r>
      <w:r>
        <w:tab/>
      </w:r>
      <w:r w:rsidRPr="003170A0">
        <w:rPr>
          <w:i/>
          <w:iCs/>
        </w:rPr>
        <w:t>рекомендует</w:t>
      </w:r>
      <w:r>
        <w:t xml:space="preserve"> правительствам должным образом рассматривать рекомендации, выносимые правозащитными механизмами Организации Объединенных Наций, и выполнять поддержанные в рамках процесса универсального периодического обзора рекомендации, касающиеся независимости и эффективности судебных органов и их эффективного осуществления, и предлагает международному сообществу, региональным организациям и системе Организации Объединенных Наций оказывать поддержку любым усилиям по их осуществлению;</w:t>
      </w:r>
    </w:p>
    <w:p w14:paraId="45B652B8" w14:textId="77777777" w:rsidR="00495B59" w:rsidRPr="00D04A59" w:rsidRDefault="00495B59" w:rsidP="00495B59">
      <w:pPr>
        <w:pStyle w:val="SingleTxtG"/>
        <w:ind w:firstLine="567"/>
      </w:pPr>
      <w:r>
        <w:t>24.</w:t>
      </w:r>
      <w:r>
        <w:tab/>
      </w:r>
      <w:r w:rsidRPr="003170A0">
        <w:rPr>
          <w:i/>
          <w:iCs/>
        </w:rPr>
        <w:t>предлагает</w:t>
      </w:r>
      <w:r>
        <w:t xml:space="preserve"> учреждениям, фондам и программам Организации Объединенных Наций продолжать деятельность в областях отправления правосудия и верховенства права, в том числе на страновом уровне по просьбе государства, рекомендует государствам отражать такую деятельность в своих национальных планах наращивания потенциала и подчеркивает, что учреждения, занимающиеся вопросами отправления правосудия, должны получать надлежащее финансирование;</w:t>
      </w:r>
    </w:p>
    <w:p w14:paraId="7E902B4A" w14:textId="77777777" w:rsidR="00495B59" w:rsidRPr="00D04A59" w:rsidRDefault="00495B59" w:rsidP="00495B59">
      <w:pPr>
        <w:pStyle w:val="SingleTxtG"/>
        <w:ind w:firstLine="567"/>
      </w:pPr>
      <w:r>
        <w:t>25.</w:t>
      </w:r>
      <w:r>
        <w:tab/>
      </w:r>
      <w:r w:rsidRPr="003170A0">
        <w:rPr>
          <w:i/>
          <w:iCs/>
        </w:rPr>
        <w:t>рекомендует</w:t>
      </w:r>
      <w:r>
        <w:t xml:space="preserve"> государствам обеспечивать, чтобы их правовые рамки, положения по осуществлению и судебные руководства полностью согласовывались с их международными обязательствами и учитывали соответствующие обязательства в области отправления правосудия и верховенства права;</w:t>
      </w:r>
    </w:p>
    <w:p w14:paraId="7BD9BCE6" w14:textId="77777777" w:rsidR="00495B59" w:rsidRPr="00D04A59" w:rsidRDefault="00495B59" w:rsidP="00495B59">
      <w:pPr>
        <w:pStyle w:val="SingleTxtG"/>
        <w:ind w:firstLine="567"/>
      </w:pPr>
      <w:r>
        <w:t>26.</w:t>
      </w:r>
      <w:r>
        <w:tab/>
      </w:r>
      <w:r w:rsidRPr="003170A0"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вопросу о независимости судей и адвокатов на тех же условиях, которые были предусмотрены Советом по правам человека в его резолюции 53/12 от 13 июля 2023 года;</w:t>
      </w:r>
    </w:p>
    <w:p w14:paraId="6B30D00B" w14:textId="77777777" w:rsidR="00495B59" w:rsidRPr="00D04A59" w:rsidRDefault="00495B59" w:rsidP="00495B59">
      <w:pPr>
        <w:pStyle w:val="SingleTxtG"/>
        <w:ind w:firstLine="567"/>
      </w:pPr>
      <w:r>
        <w:t>27.</w:t>
      </w:r>
      <w:r>
        <w:tab/>
      </w:r>
      <w:r w:rsidRPr="003170A0">
        <w:rPr>
          <w:i/>
          <w:iCs/>
        </w:rPr>
        <w:t>настоятельно призывает</w:t>
      </w:r>
      <w:r>
        <w:t xml:space="preserve"> все правительства сотрудничать со Специальным докладчиком и оказывать ей содействие в выполнении своего мандата, предоставлять всю информацию, запрашиваемую Специальным докладчиком, и реагировать на сообщения, препровожденные им Специальным докладчиком, без необоснованных задержек;</w:t>
      </w:r>
    </w:p>
    <w:p w14:paraId="4AAA2603" w14:textId="77777777" w:rsidR="00495B59" w:rsidRPr="00D04A59" w:rsidRDefault="00495B59" w:rsidP="00495B59">
      <w:pPr>
        <w:pStyle w:val="SingleTxtG"/>
        <w:ind w:firstLine="567"/>
      </w:pPr>
      <w:r>
        <w:t>28.</w:t>
      </w:r>
      <w:r>
        <w:tab/>
      </w:r>
      <w:r w:rsidRPr="003170A0">
        <w:rPr>
          <w:i/>
          <w:iCs/>
        </w:rPr>
        <w:t>призывает</w:t>
      </w:r>
      <w:r>
        <w:t xml:space="preserve"> правительства серьезно рассматривать возможность положительного реагирования на просьбы Специального докладчика о посещении их стран и настоятельно призывает государства вступать в конструктивный диалог со Специальным докладчиком по вопросам принятия последующих мер и осуществления ее рекомендаций, с тем чтобы позволить ей еще более эффективно выполнять свой мандат;</w:t>
      </w:r>
    </w:p>
    <w:p w14:paraId="7C813035" w14:textId="77777777" w:rsidR="00495B59" w:rsidRPr="00D04A59" w:rsidRDefault="00495B59" w:rsidP="00495B59">
      <w:pPr>
        <w:pStyle w:val="SingleTxtG"/>
        <w:ind w:firstLine="567"/>
      </w:pPr>
      <w:r>
        <w:t>29.</w:t>
      </w:r>
      <w:r>
        <w:tab/>
      </w:r>
      <w:r w:rsidRPr="003170A0">
        <w:rPr>
          <w:i/>
          <w:iCs/>
        </w:rPr>
        <w:t>рекомендует</w:t>
      </w:r>
      <w:r>
        <w:t xml:space="preserve"> Организации Объединенных Наций, включая ее специализированные учреждения, а также региональным организациям, национальным правозащитным учреждениям, независимым экспертам, ассоциациям адвокатов, профессиональным ассоциациям судей и </w:t>
      </w:r>
      <w:r w:rsidRPr="00C572A5">
        <w:t>прокуроров</w:t>
      </w:r>
      <w:r>
        <w:t>,</w:t>
      </w:r>
      <w:r w:rsidRPr="00C572A5">
        <w:t xml:space="preserve"> </w:t>
      </w:r>
      <w:r>
        <w:t xml:space="preserve">неправительственным организациям и другим соответствующим заинтересованным </w:t>
      </w:r>
      <w:r>
        <w:lastRenderedPageBreak/>
        <w:t>сторонам в максимально возможной степени сотрудничать со Специальным докладчиком в осуществлении данного мандата;</w:t>
      </w:r>
    </w:p>
    <w:p w14:paraId="03234969" w14:textId="77777777" w:rsidR="00495B59" w:rsidRPr="00D04A59" w:rsidRDefault="00495B59" w:rsidP="00495B59">
      <w:pPr>
        <w:pStyle w:val="SingleTxtG"/>
        <w:ind w:firstLine="567"/>
      </w:pPr>
      <w:r>
        <w:t>30.</w:t>
      </w:r>
      <w:r>
        <w:tab/>
      </w:r>
      <w:r w:rsidRPr="003170A0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людские и финансовые ресурсы, необходимые для эффективного выполнения мандата;</w:t>
      </w:r>
    </w:p>
    <w:p w14:paraId="7BC3E0D6" w14:textId="4195F9D6" w:rsidR="00495B59" w:rsidRPr="00B21C1D" w:rsidRDefault="00C96429" w:rsidP="00495B59">
      <w:pPr>
        <w:pStyle w:val="SingleTxtG"/>
      </w:pPr>
      <w:r>
        <w:tab/>
      </w:r>
      <w:r w:rsidR="00495B59">
        <w:t>31.</w:t>
      </w:r>
      <w:r w:rsidR="00495B59">
        <w:tab/>
      </w:r>
      <w:r w:rsidR="00495B59" w:rsidRPr="003170A0">
        <w:rPr>
          <w:i/>
          <w:iCs/>
        </w:rPr>
        <w:t>постановляет</w:t>
      </w:r>
      <w:r w:rsidR="00495B59">
        <w:t xml:space="preserve"> продолжить рассмотрение этого вопроса в соответствии со своей годовой программой работы.</w:t>
      </w:r>
    </w:p>
    <w:p w14:paraId="24956B94" w14:textId="77777777" w:rsidR="00495B59" w:rsidRPr="00495B59" w:rsidRDefault="00495B59" w:rsidP="00495B59">
      <w:pPr>
        <w:ind w:left="1117" w:right="1134"/>
        <w:jc w:val="right"/>
        <w:rPr>
          <w:rFonts w:eastAsia="Times New Roman" w:cs="Times New Roman"/>
          <w:i/>
          <w:iCs/>
          <w:szCs w:val="20"/>
        </w:rPr>
      </w:pPr>
      <w:bookmarkStart w:id="1" w:name="_Hlk202551653"/>
      <w:r w:rsidRPr="00950205">
        <w:rPr>
          <w:rFonts w:eastAsia="Times New Roman" w:cs="Times New Roman"/>
          <w:i/>
          <w:iCs/>
          <w:szCs w:val="20"/>
        </w:rPr>
        <w:t>32-е заседание</w:t>
      </w:r>
    </w:p>
    <w:p w14:paraId="134CE4A9" w14:textId="77777777" w:rsidR="00495B59" w:rsidRPr="00495B59" w:rsidRDefault="00495B59" w:rsidP="00495B59">
      <w:pPr>
        <w:spacing w:after="120"/>
        <w:ind w:left="1118" w:right="1134"/>
        <w:jc w:val="right"/>
        <w:rPr>
          <w:rFonts w:eastAsia="SimSun" w:cs="Times New Roman"/>
          <w:i/>
          <w:iCs/>
          <w:szCs w:val="20"/>
        </w:rPr>
      </w:pPr>
      <w:r w:rsidRPr="00950205">
        <w:rPr>
          <w:rFonts w:eastAsia="Times New Roman" w:cs="Times New Roman"/>
          <w:i/>
          <w:iCs/>
          <w:szCs w:val="20"/>
        </w:rPr>
        <w:t>6 июля 2026 года</w:t>
      </w:r>
    </w:p>
    <w:p w14:paraId="24F44A6B" w14:textId="68CB5950" w:rsidR="00495B59" w:rsidRPr="00495B59" w:rsidRDefault="00495B59" w:rsidP="00495B59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950205">
        <w:rPr>
          <w:rFonts w:eastAsia="Times New Roman" w:cs="Times New Roman"/>
          <w:szCs w:val="20"/>
        </w:rPr>
        <w:t>[Принята без голосования.]</w:t>
      </w:r>
      <w:bookmarkEnd w:id="1"/>
    </w:p>
    <w:p w14:paraId="0A6E428B" w14:textId="7EC0A2D0" w:rsidR="00CB0692" w:rsidRPr="003C4FC3" w:rsidRDefault="00495B59" w:rsidP="003C4FC3">
      <w:pPr>
        <w:spacing w:before="240" w:line="236" w:lineRule="atLeast"/>
        <w:ind w:left="1134" w:right="1134"/>
        <w:jc w:val="center"/>
        <w:rPr>
          <w:u w:val="single"/>
        </w:rPr>
      </w:pPr>
      <w:r w:rsidRPr="00D04A59">
        <w:rPr>
          <w:u w:val="single"/>
        </w:rPr>
        <w:tab/>
      </w:r>
      <w:r w:rsidRPr="00D04A59">
        <w:rPr>
          <w:u w:val="single"/>
        </w:rPr>
        <w:tab/>
      </w:r>
      <w:r w:rsidRPr="00D04A59">
        <w:rPr>
          <w:u w:val="single"/>
        </w:rPr>
        <w:tab/>
      </w:r>
      <w:r w:rsidRPr="00D04A59">
        <w:rPr>
          <w:u w:val="single"/>
        </w:rPr>
        <w:tab/>
      </w:r>
    </w:p>
    <w:sectPr w:rsidR="00CB0692" w:rsidRPr="003C4FC3" w:rsidSect="0010451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66D95" w14:textId="77777777" w:rsidR="00A75250" w:rsidRPr="00A312BC" w:rsidRDefault="00A75250" w:rsidP="00A312BC"/>
  </w:endnote>
  <w:endnote w:type="continuationSeparator" w:id="0">
    <w:p w14:paraId="1803C076" w14:textId="77777777" w:rsidR="00A75250" w:rsidRPr="00A312BC" w:rsidRDefault="00A7525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6D7F7" w14:textId="618DC28E" w:rsidR="00104518" w:rsidRPr="00104518" w:rsidRDefault="00104518">
    <w:pPr>
      <w:pStyle w:val="a8"/>
    </w:pPr>
    <w:r w:rsidRPr="00104518">
      <w:rPr>
        <w:b/>
        <w:sz w:val="18"/>
      </w:rPr>
      <w:fldChar w:fldCharType="begin"/>
    </w:r>
    <w:r w:rsidRPr="00104518">
      <w:rPr>
        <w:b/>
        <w:sz w:val="18"/>
      </w:rPr>
      <w:instrText xml:space="preserve"> PAGE  \* MERGEFORMAT </w:instrText>
    </w:r>
    <w:r w:rsidRPr="00104518">
      <w:rPr>
        <w:b/>
        <w:sz w:val="18"/>
      </w:rPr>
      <w:fldChar w:fldCharType="separate"/>
    </w:r>
    <w:r w:rsidRPr="00104518">
      <w:rPr>
        <w:b/>
        <w:noProof/>
        <w:sz w:val="18"/>
      </w:rPr>
      <w:t>2</w:t>
    </w:r>
    <w:r w:rsidRPr="00104518">
      <w:rPr>
        <w:b/>
        <w:sz w:val="18"/>
      </w:rPr>
      <w:fldChar w:fldCharType="end"/>
    </w:r>
    <w:r>
      <w:rPr>
        <w:b/>
        <w:sz w:val="18"/>
      </w:rPr>
      <w:tab/>
    </w:r>
    <w:r>
      <w:t>GE.26-10037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C3A42" w14:textId="7272771B" w:rsidR="00104518" w:rsidRPr="00104518" w:rsidRDefault="00104518" w:rsidP="00104518">
    <w:pPr>
      <w:pStyle w:val="a8"/>
      <w:tabs>
        <w:tab w:val="clear" w:pos="9639"/>
        <w:tab w:val="right" w:pos="9638"/>
      </w:tabs>
      <w:rPr>
        <w:b/>
        <w:sz w:val="18"/>
      </w:rPr>
    </w:pPr>
    <w:r>
      <w:t>GE.26-10037</w:t>
    </w:r>
    <w:r>
      <w:tab/>
    </w:r>
    <w:r w:rsidRPr="00104518">
      <w:rPr>
        <w:b/>
        <w:sz w:val="18"/>
      </w:rPr>
      <w:fldChar w:fldCharType="begin"/>
    </w:r>
    <w:r w:rsidRPr="00104518">
      <w:rPr>
        <w:b/>
        <w:sz w:val="18"/>
      </w:rPr>
      <w:instrText xml:space="preserve"> PAGE  \* MERGEFORMAT </w:instrText>
    </w:r>
    <w:r w:rsidRPr="00104518">
      <w:rPr>
        <w:b/>
        <w:sz w:val="18"/>
      </w:rPr>
      <w:fldChar w:fldCharType="separate"/>
    </w:r>
    <w:r w:rsidRPr="00104518">
      <w:rPr>
        <w:b/>
        <w:noProof/>
        <w:sz w:val="18"/>
      </w:rPr>
      <w:t>3</w:t>
    </w:r>
    <w:r w:rsidRPr="001045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F4711" w14:textId="40E044EA" w:rsidR="00042B72" w:rsidRPr="00EC5D5B" w:rsidRDefault="00104518" w:rsidP="0010451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0C37D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26-10037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E8D2048" wp14:editId="1C0A385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5D5B">
      <w:rPr>
        <w:lang w:val="en-US"/>
      </w:rPr>
      <w:t xml:space="preserve">  080726  090726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2AF2F" w14:textId="77777777" w:rsidR="00A75250" w:rsidRPr="001075E9" w:rsidRDefault="00A7525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AFFE79" w14:textId="77777777" w:rsidR="00A75250" w:rsidRDefault="00A7525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6F10A5" w14:textId="77777777" w:rsidR="00495B59" w:rsidRPr="00193A2C" w:rsidRDefault="00495B59" w:rsidP="00495B59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5E22CF">
          <w:rPr>
            <w:rStyle w:val="af1"/>
          </w:rPr>
          <w:t>A/HRC/62/43</w:t>
        </w:r>
      </w:hyperlink>
      <w:r>
        <w:t>.</w:t>
      </w:r>
    </w:p>
  </w:footnote>
  <w:footnote w:id="2">
    <w:p w14:paraId="72DE7AEE" w14:textId="77777777" w:rsidR="00495B59" w:rsidRPr="00193A2C" w:rsidRDefault="00495B59" w:rsidP="00495B59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5E22CF">
          <w:rPr>
            <w:rStyle w:val="af1"/>
          </w:rPr>
          <w:t>A/80/169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8810F" w14:textId="22DBF477" w:rsidR="00104518" w:rsidRPr="00104518" w:rsidRDefault="00104518">
    <w:pPr>
      <w:pStyle w:val="a5"/>
    </w:pPr>
    <w:fldSimple w:instr=" TITLE  \* MERGEFORMAT ">
      <w:r>
        <w:t>A/HRC/RES/62/12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2BDD6" w14:textId="0E65A197" w:rsidR="00104518" w:rsidRPr="00104518" w:rsidRDefault="00104518" w:rsidP="00104518">
    <w:pPr>
      <w:pStyle w:val="a5"/>
      <w:jc w:val="right"/>
    </w:pPr>
    <w:fldSimple w:instr=" TITLE  \* MERGEFORMAT ">
      <w:r>
        <w:t>A/HRC/RES/62/12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48581464">
    <w:abstractNumId w:val="16"/>
  </w:num>
  <w:num w:numId="2" w16cid:durableId="23287935">
    <w:abstractNumId w:val="11"/>
  </w:num>
  <w:num w:numId="3" w16cid:durableId="1396202047">
    <w:abstractNumId w:val="10"/>
  </w:num>
  <w:num w:numId="4" w16cid:durableId="44449699">
    <w:abstractNumId w:val="17"/>
  </w:num>
  <w:num w:numId="5" w16cid:durableId="1474829479">
    <w:abstractNumId w:val="13"/>
  </w:num>
  <w:num w:numId="6" w16cid:durableId="2066053851">
    <w:abstractNumId w:val="8"/>
  </w:num>
  <w:num w:numId="7" w16cid:durableId="1436751817">
    <w:abstractNumId w:val="3"/>
  </w:num>
  <w:num w:numId="8" w16cid:durableId="1694264587">
    <w:abstractNumId w:val="2"/>
  </w:num>
  <w:num w:numId="9" w16cid:durableId="35325407">
    <w:abstractNumId w:val="1"/>
  </w:num>
  <w:num w:numId="10" w16cid:durableId="659386158">
    <w:abstractNumId w:val="0"/>
  </w:num>
  <w:num w:numId="11" w16cid:durableId="857432861">
    <w:abstractNumId w:val="9"/>
  </w:num>
  <w:num w:numId="12" w16cid:durableId="348527406">
    <w:abstractNumId w:val="7"/>
  </w:num>
  <w:num w:numId="13" w16cid:durableId="694161702">
    <w:abstractNumId w:val="6"/>
  </w:num>
  <w:num w:numId="14" w16cid:durableId="1179002852">
    <w:abstractNumId w:val="5"/>
  </w:num>
  <w:num w:numId="15" w16cid:durableId="523176845">
    <w:abstractNumId w:val="4"/>
  </w:num>
  <w:num w:numId="16" w16cid:durableId="739982519">
    <w:abstractNumId w:val="15"/>
  </w:num>
  <w:num w:numId="17" w16cid:durableId="897940788">
    <w:abstractNumId w:val="12"/>
  </w:num>
  <w:num w:numId="18" w16cid:durableId="1688409190">
    <w:abstractNumId w:val="14"/>
  </w:num>
  <w:num w:numId="19" w16cid:durableId="582299585">
    <w:abstractNumId w:val="15"/>
  </w:num>
  <w:num w:numId="20" w16cid:durableId="1890917112">
    <w:abstractNumId w:val="12"/>
  </w:num>
  <w:num w:numId="21" w16cid:durableId="139928197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B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4518"/>
    <w:rsid w:val="001075E9"/>
    <w:rsid w:val="001703F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4FC3"/>
    <w:rsid w:val="00407B78"/>
    <w:rsid w:val="00424203"/>
    <w:rsid w:val="00452493"/>
    <w:rsid w:val="00454E07"/>
    <w:rsid w:val="00472C5C"/>
    <w:rsid w:val="00484B62"/>
    <w:rsid w:val="00495B59"/>
    <w:rsid w:val="0050108D"/>
    <w:rsid w:val="00513081"/>
    <w:rsid w:val="00517901"/>
    <w:rsid w:val="00526683"/>
    <w:rsid w:val="00541726"/>
    <w:rsid w:val="005709E0"/>
    <w:rsid w:val="00572E19"/>
    <w:rsid w:val="00580132"/>
    <w:rsid w:val="005961C8"/>
    <w:rsid w:val="005D7914"/>
    <w:rsid w:val="005E2B41"/>
    <w:rsid w:val="005F0B42"/>
    <w:rsid w:val="006403CD"/>
    <w:rsid w:val="00681A10"/>
    <w:rsid w:val="006A1ED8"/>
    <w:rsid w:val="006C2031"/>
    <w:rsid w:val="006C2C5D"/>
    <w:rsid w:val="006C6883"/>
    <w:rsid w:val="006D461A"/>
    <w:rsid w:val="006E61F2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03A35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75250"/>
    <w:rsid w:val="00A84021"/>
    <w:rsid w:val="00A84D35"/>
    <w:rsid w:val="00A917B3"/>
    <w:rsid w:val="00AB4B51"/>
    <w:rsid w:val="00AC4D6E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96429"/>
    <w:rsid w:val="00CA1679"/>
    <w:rsid w:val="00CB0692"/>
    <w:rsid w:val="00CB151C"/>
    <w:rsid w:val="00CD337E"/>
    <w:rsid w:val="00CE5A1A"/>
    <w:rsid w:val="00CF55F6"/>
    <w:rsid w:val="00D33D63"/>
    <w:rsid w:val="00D90028"/>
    <w:rsid w:val="00D90138"/>
    <w:rsid w:val="00DC2121"/>
    <w:rsid w:val="00DD73B2"/>
    <w:rsid w:val="00DD78D1"/>
    <w:rsid w:val="00DF71B9"/>
    <w:rsid w:val="00E50525"/>
    <w:rsid w:val="00E71476"/>
    <w:rsid w:val="00E73F76"/>
    <w:rsid w:val="00EA2AAD"/>
    <w:rsid w:val="00EA2C9F"/>
    <w:rsid w:val="00EA420E"/>
    <w:rsid w:val="00EC27E8"/>
    <w:rsid w:val="00EC3F0F"/>
    <w:rsid w:val="00EC5D5B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022D36"/>
  <w15:docId w15:val="{3CEFD5FD-F3F8-4776-AC7D-24FA1D4D3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locked/>
    <w:rsid w:val="00495B59"/>
    <w:rPr>
      <w:lang w:val="ru-RU" w:eastAsia="en-US"/>
    </w:rPr>
  </w:style>
  <w:style w:type="paragraph" w:styleId="af3">
    <w:name w:val="List Paragraph"/>
    <w:basedOn w:val="a"/>
    <w:uiPriority w:val="34"/>
    <w:qFormat/>
    <w:rsid w:val="00495B59"/>
    <w:pPr>
      <w:suppressAutoHyphens w:val="0"/>
      <w:spacing w:line="240" w:lineRule="auto"/>
      <w:ind w:left="720"/>
      <w:contextualSpacing/>
    </w:pPr>
    <w:rPr>
      <w:rFonts w:asciiTheme="minorHAnsi" w:hAnsiTheme="minorHAnsi"/>
      <w:kern w:val="2"/>
      <w:sz w:val="24"/>
      <w:szCs w:val="24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ru/A/80/169" TargetMode="External"/><Relationship Id="rId1" Type="http://schemas.openxmlformats.org/officeDocument/2006/relationships/hyperlink" Target="https://docs.un.org/ru/A/HRC/62/4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8</Pages>
  <Words>3157</Words>
  <Characters>21753</Characters>
  <Application>Microsoft Office Word</Application>
  <DocSecurity>0</DocSecurity>
  <Lines>368</Lines>
  <Paragraphs>58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A/HRC/RES/62/12</dc:title>
  <dc:subject/>
  <dc:creator>Uliana ANTIPOVA</dc:creator>
  <cp:keywords/>
  <cp:lastModifiedBy>Uliana Antipova</cp:lastModifiedBy>
  <cp:revision>2</cp:revision>
  <cp:lastPrinted>2008-01-15T07:58:00Z</cp:lastPrinted>
  <dcterms:created xsi:type="dcterms:W3CDTF">2026-07-09T13:55:00Z</dcterms:created>
  <dcterms:modified xsi:type="dcterms:W3CDTF">2026-07-09T13:55:00Z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