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632" w:rsidRDefault="00A47632" w:rsidP="00A47632">
      <w:pPr>
        <w:spacing w:line="60" w:lineRule="exact"/>
        <w:rPr>
          <w:sz w:val="6"/>
        </w:rPr>
        <w:sectPr w:rsidR="00A47632" w:rsidSect="00A4763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9C59B0" w:rsidRDefault="00850E4D" w:rsidP="00850E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消除对妇女歧视委员会</w:t>
      </w:r>
    </w:p>
    <w:p w:rsidR="00850E4D" w:rsidRPr="009C59B0" w:rsidRDefault="00850E4D" w:rsidP="00850E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z w:val="21"/>
        </w:rPr>
      </w:pPr>
      <w:r w:rsidRPr="009C59B0">
        <w:rPr>
          <w:rFonts w:hint="eastAsia"/>
          <w:sz w:val="21"/>
        </w:rPr>
        <w:t>第三十七届会议</w:t>
      </w:r>
    </w:p>
    <w:p w:rsidR="00850E4D" w:rsidRDefault="00850E4D" w:rsidP="00850E4D">
      <w:pPr>
        <w:pStyle w:val="SingleTxt"/>
        <w:ind w:left="0"/>
        <w:rPr>
          <w:rFonts w:hint="eastAsia"/>
        </w:rPr>
      </w:pPr>
      <w:r>
        <w:rPr>
          <w:rFonts w:hint="eastAsia"/>
        </w:rPr>
        <w:t>2007年1月15日至2月2日</w:t>
      </w:r>
    </w:p>
    <w:p w:rsidR="00571CDA" w:rsidRPr="00571CDA" w:rsidRDefault="00571CDA" w:rsidP="00571CD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50E4D" w:rsidRDefault="00571CDA" w:rsidP="009C59B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left"/>
        <w:rPr>
          <w:rFonts w:hint="eastAsia"/>
        </w:rPr>
      </w:pPr>
      <w:r>
        <w:rPr>
          <w:rFonts w:hint="eastAsia"/>
        </w:rPr>
        <w:tab/>
      </w:r>
      <w:r>
        <w:rPr>
          <w:rFonts w:hint="eastAsia"/>
        </w:rPr>
        <w:tab/>
      </w:r>
      <w:r w:rsidR="00850E4D">
        <w:rPr>
          <w:rFonts w:hint="eastAsia"/>
        </w:rPr>
        <w:t>消除对妇女歧视委员会的结论意见：荷兰</w:t>
      </w:r>
    </w:p>
    <w:p w:rsidR="00850E4D" w:rsidRPr="00850E4D" w:rsidRDefault="00850E4D" w:rsidP="00850E4D">
      <w:pPr>
        <w:pStyle w:val="SingleTxt"/>
        <w:spacing w:after="0" w:line="120" w:lineRule="exact"/>
        <w:rPr>
          <w:sz w:val="10"/>
        </w:rPr>
      </w:pPr>
    </w:p>
    <w:p w:rsidR="00850E4D" w:rsidRPr="00850E4D" w:rsidRDefault="00850E4D" w:rsidP="00850E4D">
      <w:pPr>
        <w:pStyle w:val="SingleTxt"/>
        <w:spacing w:after="0" w:line="120" w:lineRule="exact"/>
        <w:rPr>
          <w:rFonts w:hint="eastAsia"/>
          <w:sz w:val="10"/>
        </w:rPr>
      </w:pPr>
    </w:p>
    <w:p w:rsidR="00850E4D" w:rsidRDefault="00850E4D" w:rsidP="00850E4D">
      <w:pPr>
        <w:pStyle w:val="SingleTxt"/>
        <w:rPr>
          <w:rFonts w:hint="eastAsia"/>
        </w:rPr>
      </w:pPr>
      <w:r>
        <w:rPr>
          <w:rFonts w:hint="eastAsia"/>
        </w:rPr>
        <w:t>1.</w:t>
      </w:r>
      <w:r>
        <w:rPr>
          <w:rFonts w:hint="eastAsia"/>
        </w:rPr>
        <w:tab/>
        <w:t>委员会在2007年1月24日第767次和第768次会议(CEDAW/C/SR.767和768)上，审议了荷兰第四次定期报告(CEDAW/C/NLD/4和CEDAW/C/NLD/4/Add.1)委员会的议题和问题清单载于CEDAW/C/NLD/Q/4，荷兰的答复载于CEDAW/C/NLD/Q/ 4/Add.1。</w:t>
      </w:r>
    </w:p>
    <w:p w:rsidR="00850E4D" w:rsidRPr="00850E4D" w:rsidRDefault="00850E4D" w:rsidP="00850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ascii="Times New Roman"/>
        </w:rPr>
      </w:pPr>
      <w:r>
        <w:rPr>
          <w:rFonts w:hint="eastAsia"/>
        </w:rPr>
        <w:t>导言</w:t>
      </w:r>
    </w:p>
    <w:p w:rsidR="007B6EEC" w:rsidRPr="007B6EEC" w:rsidRDefault="007B6EEC" w:rsidP="007B6EEC">
      <w:pPr>
        <w:pStyle w:val="SingleTxt"/>
        <w:spacing w:after="0" w:line="120" w:lineRule="exact"/>
        <w:rPr>
          <w:rFonts w:hint="eastAsia"/>
          <w:sz w:val="10"/>
        </w:rPr>
      </w:pPr>
    </w:p>
    <w:p w:rsidR="00850E4D" w:rsidRDefault="00850E4D" w:rsidP="00850E4D">
      <w:pPr>
        <w:pStyle w:val="SingleTxt"/>
        <w:rPr>
          <w:rFonts w:hint="eastAsia"/>
        </w:rPr>
      </w:pPr>
      <w:r>
        <w:rPr>
          <w:rFonts w:hint="eastAsia"/>
        </w:rPr>
        <w:t>2.</w:t>
      </w:r>
      <w:r>
        <w:rPr>
          <w:rFonts w:hint="eastAsia"/>
        </w:rPr>
        <w:tab/>
        <w:t>委员会感谢缔约国提交了第四次定期报告，但是遗憾的是，其中没有提供关于《公约》第二、第三和第四条的情况。委员会赞赏地注意到阿鲁巴提交了一份单独报告。委员会还赞赏地注意到缔约国对会前工作组提出的议题和问题清单作出了书面答复和口头陈述，并解答了委员会的提问。</w:t>
      </w:r>
    </w:p>
    <w:p w:rsidR="00850E4D" w:rsidRDefault="00850E4D" w:rsidP="00850E4D">
      <w:pPr>
        <w:pStyle w:val="SingleTxt"/>
        <w:rPr>
          <w:rFonts w:hint="eastAsia"/>
        </w:rPr>
      </w:pPr>
      <w:r>
        <w:rPr>
          <w:rFonts w:hint="eastAsia"/>
        </w:rPr>
        <w:t>3.</w:t>
      </w:r>
      <w:r>
        <w:rPr>
          <w:rFonts w:hint="eastAsia"/>
        </w:rPr>
        <w:tab/>
        <w:t>委员会赞扬缔约国派出由社会事务和就业部长率领的高级别代表团，成员包括来自政府不同部委的专家以及阿鲁巴代表。委员会赞赏代表团与委员会成员之间进行的建设性对话。对于在报告和答复中未提供关于荷属安的列斯群岛的情况，并对于代表团中没有荷属安的列斯群岛代表，委员会再次表示遗憾。</w:t>
      </w:r>
    </w:p>
    <w:p w:rsidR="00850E4D" w:rsidRDefault="00850E4D" w:rsidP="00850E4D">
      <w:pPr>
        <w:pStyle w:val="SingleTxt"/>
        <w:rPr>
          <w:rFonts w:hint="eastAsia"/>
        </w:rPr>
      </w:pPr>
      <w:r>
        <w:rPr>
          <w:rFonts w:hint="eastAsia"/>
        </w:rPr>
        <w:t>4.</w:t>
      </w:r>
      <w:r>
        <w:rPr>
          <w:rFonts w:hint="eastAsia"/>
        </w:rPr>
        <w:tab/>
        <w:t>委员会赞扬缔约国于2002年批准了《公约任择议定书》。</w:t>
      </w:r>
    </w:p>
    <w:p w:rsidR="00850E4D" w:rsidRDefault="00850E4D" w:rsidP="00850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积极方面</w:t>
      </w:r>
    </w:p>
    <w:p w:rsidR="009C59B0" w:rsidRPr="009C59B0" w:rsidRDefault="009C59B0" w:rsidP="009C59B0">
      <w:pPr>
        <w:pStyle w:val="SingleTxt"/>
        <w:spacing w:after="0" w:line="120" w:lineRule="exact"/>
        <w:rPr>
          <w:rFonts w:hint="eastAsia"/>
          <w:sz w:val="10"/>
        </w:rPr>
      </w:pPr>
    </w:p>
    <w:p w:rsidR="00850E4D" w:rsidRDefault="008D259B" w:rsidP="00850E4D">
      <w:pPr>
        <w:pStyle w:val="SingleTxt"/>
        <w:rPr>
          <w:rFonts w:hint="eastAsia"/>
        </w:rPr>
      </w:pPr>
      <w:r>
        <w:rPr>
          <w:rFonts w:hint="eastAsia"/>
        </w:rPr>
        <w:t>5</w:t>
      </w:r>
      <w:r w:rsidR="00850E4D">
        <w:rPr>
          <w:rFonts w:hint="eastAsia"/>
        </w:rPr>
        <w:t>.</w:t>
      </w:r>
      <w:r w:rsidR="00850E4D">
        <w:rPr>
          <w:rFonts w:hint="eastAsia"/>
        </w:rPr>
        <w:tab/>
        <w:t>委员会满意地注意到在通过制定法律、政策和方案执行公约方面所作的努力，包括2000-2010年荷兰解放妇女多年政策计划。</w:t>
      </w:r>
    </w:p>
    <w:p w:rsidR="00850E4D" w:rsidRDefault="00850E4D" w:rsidP="00850E4D">
      <w:pPr>
        <w:pStyle w:val="SingleTxt"/>
        <w:rPr>
          <w:rFonts w:hint="eastAsia"/>
        </w:rPr>
      </w:pPr>
      <w:r>
        <w:rPr>
          <w:rFonts w:hint="eastAsia"/>
        </w:rPr>
        <w:t>6.</w:t>
      </w:r>
      <w:r>
        <w:rPr>
          <w:rFonts w:hint="eastAsia"/>
        </w:rPr>
        <w:tab/>
        <w:t>委员会祝贺缔约国开展国际援助及双边合作方案，以促进和保护妇女的权利。委员会还祝贺缔约国在国家以及国际各级开展努力，促进安全理事会关于妇女、和平与安全的第1325（2000）号决议的实施。</w:t>
      </w:r>
    </w:p>
    <w:p w:rsidR="00850E4D" w:rsidRDefault="00850E4D" w:rsidP="00850E4D">
      <w:pPr>
        <w:pStyle w:val="SingleTxt"/>
        <w:rPr>
          <w:rFonts w:hint="eastAsia"/>
        </w:rPr>
      </w:pPr>
      <w:r>
        <w:rPr>
          <w:rFonts w:hint="eastAsia"/>
        </w:rPr>
        <w:t>7.</w:t>
      </w:r>
      <w:r>
        <w:rPr>
          <w:rFonts w:hint="eastAsia"/>
        </w:rPr>
        <w:tab/>
        <w:t>委员会赞扬缔约国反对其他缔约国提出的它认为与</w:t>
      </w:r>
      <w:r w:rsidR="007B6EEC">
        <w:rPr>
          <w:rFonts w:hint="eastAsia"/>
        </w:rPr>
        <w:t>《</w:t>
      </w:r>
      <w:r>
        <w:rPr>
          <w:rFonts w:hint="eastAsia"/>
        </w:rPr>
        <w:t>公约</w:t>
      </w:r>
      <w:r w:rsidR="007B6EEC">
        <w:rPr>
          <w:rFonts w:hint="eastAsia"/>
        </w:rPr>
        <w:t>》</w:t>
      </w:r>
      <w:r>
        <w:rPr>
          <w:rFonts w:hint="eastAsia"/>
        </w:rPr>
        <w:t>的目标和宗旨不符的保留意见。</w:t>
      </w:r>
    </w:p>
    <w:p w:rsidR="00850E4D" w:rsidRDefault="00850E4D" w:rsidP="008D25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主要关切领域和建议</w:t>
      </w:r>
    </w:p>
    <w:p w:rsidR="009C59B0" w:rsidRPr="009C59B0" w:rsidRDefault="009C59B0" w:rsidP="009C59B0">
      <w:pPr>
        <w:pStyle w:val="SingleTxt"/>
        <w:spacing w:after="0" w:line="120" w:lineRule="exact"/>
        <w:rPr>
          <w:rFonts w:ascii="SimHei" w:eastAsia="SimHei" w:hint="eastAsia"/>
          <w:color w:val="FF0000"/>
          <w:sz w:val="10"/>
        </w:rPr>
      </w:pPr>
    </w:p>
    <w:p w:rsidR="00850E4D" w:rsidRPr="00F85359" w:rsidRDefault="00850E4D" w:rsidP="00850E4D">
      <w:pPr>
        <w:pStyle w:val="SingleTxt"/>
        <w:rPr>
          <w:rFonts w:ascii="SimHei" w:eastAsia="SimHei" w:hint="eastAsia"/>
          <w:color w:val="FF0000"/>
        </w:rPr>
      </w:pPr>
      <w:r w:rsidRPr="00F85359">
        <w:rPr>
          <w:rFonts w:ascii="SimHei" w:eastAsia="SimHei" w:hint="eastAsia"/>
          <w:color w:val="FF0000"/>
        </w:rPr>
        <w:t>8.</w:t>
      </w:r>
      <w:r w:rsidRPr="00F85359">
        <w:rPr>
          <w:rFonts w:ascii="SimHei" w:eastAsia="SimHei" w:hint="eastAsia"/>
          <w:color w:val="FF0000"/>
        </w:rPr>
        <w:tab/>
      </w:r>
      <w:r w:rsidR="008D259B" w:rsidRPr="00F85359">
        <w:rPr>
          <w:rFonts w:ascii="SimHei" w:eastAsia="SimHei" w:hint="eastAsia"/>
          <w:color w:val="FF0000"/>
        </w:rPr>
        <w:t>委员会提请注意，</w:t>
      </w:r>
      <w:r w:rsidRPr="00F85359">
        <w:rPr>
          <w:rFonts w:ascii="SimHei" w:eastAsia="SimHei" w:hint="eastAsia"/>
          <w:color w:val="FF0000"/>
        </w:rPr>
        <w:t>缔约国有义务系统持续实施</w:t>
      </w:r>
      <w:r w:rsidR="008D259B" w:rsidRPr="00F85359">
        <w:rPr>
          <w:rFonts w:ascii="SimHei" w:eastAsia="SimHei" w:hint="eastAsia"/>
          <w:color w:val="FF0000"/>
        </w:rPr>
        <w:t>《</w:t>
      </w:r>
      <w:r w:rsidRPr="00F85359">
        <w:rPr>
          <w:rFonts w:ascii="SimHei" w:eastAsia="SimHei" w:hint="eastAsia"/>
          <w:color w:val="FF0000"/>
        </w:rPr>
        <w:t>公约</w:t>
      </w:r>
      <w:r w:rsidR="008D259B" w:rsidRPr="00F85359">
        <w:rPr>
          <w:rFonts w:ascii="SimHei" w:eastAsia="SimHei" w:hint="eastAsia"/>
          <w:color w:val="FF0000"/>
        </w:rPr>
        <w:t>》的</w:t>
      </w:r>
      <w:r w:rsidRPr="00F85359">
        <w:rPr>
          <w:rFonts w:ascii="SimHei" w:eastAsia="SimHei" w:hint="eastAsia"/>
          <w:color w:val="FF0000"/>
        </w:rPr>
        <w:t>所有</w:t>
      </w:r>
      <w:r w:rsidR="008D259B" w:rsidRPr="00F85359">
        <w:rPr>
          <w:rFonts w:ascii="SimHei" w:eastAsia="SimHei" w:hint="eastAsia"/>
          <w:color w:val="FF0000"/>
        </w:rPr>
        <w:t>规定。委员会认为从目前到提交下次定期报告之日，缔约国须优先关注本结论意见提出</w:t>
      </w:r>
      <w:r w:rsidRPr="00F85359">
        <w:rPr>
          <w:rFonts w:ascii="SimHei" w:eastAsia="SimHei" w:hint="eastAsia"/>
          <w:color w:val="FF0000"/>
        </w:rPr>
        <w:t>的各项关切和建议。因此，委员会呼吁缔约国在实施</w:t>
      </w:r>
      <w:r w:rsidR="008D259B" w:rsidRPr="00F85359">
        <w:rPr>
          <w:rFonts w:ascii="SimHei" w:eastAsia="SimHei" w:hint="eastAsia"/>
          <w:color w:val="FF0000"/>
        </w:rPr>
        <w:t>《公约》</w:t>
      </w:r>
      <w:r w:rsidR="007B6EEC">
        <w:rPr>
          <w:rFonts w:ascii="SimHei" w:eastAsia="SimHei" w:hint="eastAsia"/>
          <w:color w:val="FF0000"/>
        </w:rPr>
        <w:t>的</w:t>
      </w:r>
      <w:r w:rsidRPr="00F85359">
        <w:rPr>
          <w:rFonts w:ascii="SimHei" w:eastAsia="SimHei" w:hint="eastAsia"/>
          <w:color w:val="FF0000"/>
        </w:rPr>
        <w:t>活动中</w:t>
      </w:r>
      <w:r w:rsidR="008D259B" w:rsidRPr="00F85359">
        <w:rPr>
          <w:rFonts w:ascii="SimHei" w:eastAsia="SimHei" w:hint="eastAsia"/>
          <w:color w:val="FF0000"/>
        </w:rPr>
        <w:t>重点注意</w:t>
      </w:r>
      <w:r w:rsidR="007B6EEC">
        <w:rPr>
          <w:rFonts w:ascii="SimHei" w:eastAsia="SimHei" w:hint="eastAsia"/>
          <w:color w:val="FF0000"/>
        </w:rPr>
        <w:t>这些</w:t>
      </w:r>
      <w:r w:rsidRPr="00F85359">
        <w:rPr>
          <w:rFonts w:ascii="SimHei" w:eastAsia="SimHei" w:hint="eastAsia"/>
          <w:color w:val="FF0000"/>
        </w:rPr>
        <w:t>领域</w:t>
      </w:r>
      <w:r w:rsidR="008D259B" w:rsidRPr="00F85359">
        <w:rPr>
          <w:rFonts w:ascii="SimHei" w:eastAsia="SimHei" w:hint="eastAsia"/>
          <w:color w:val="FF0000"/>
        </w:rPr>
        <w:t>，在</w:t>
      </w:r>
      <w:r w:rsidRPr="00F85359">
        <w:rPr>
          <w:rFonts w:ascii="SimHei" w:eastAsia="SimHei" w:hint="eastAsia"/>
          <w:color w:val="FF0000"/>
        </w:rPr>
        <w:t>下次定期报告中</w:t>
      </w:r>
      <w:r w:rsidR="008D259B" w:rsidRPr="00F85359">
        <w:rPr>
          <w:rFonts w:ascii="SimHei" w:eastAsia="SimHei" w:hint="eastAsia"/>
          <w:color w:val="FF0000"/>
        </w:rPr>
        <w:t>汇报已</w:t>
      </w:r>
      <w:r w:rsidRPr="00F85359">
        <w:rPr>
          <w:rFonts w:ascii="SimHei" w:eastAsia="SimHei" w:hint="eastAsia"/>
          <w:color w:val="FF0000"/>
        </w:rPr>
        <w:t>采取的行动和取得的成果。委员会呼吁缔约国将本结论意见</w:t>
      </w:r>
      <w:r w:rsidR="008D259B" w:rsidRPr="00F85359">
        <w:rPr>
          <w:rFonts w:ascii="SimHei" w:eastAsia="SimHei" w:hint="eastAsia"/>
          <w:color w:val="FF0000"/>
        </w:rPr>
        <w:t>发交各</w:t>
      </w:r>
      <w:r w:rsidRPr="00F85359">
        <w:rPr>
          <w:rFonts w:ascii="SimHei" w:eastAsia="SimHei" w:hint="eastAsia"/>
          <w:color w:val="FF0000"/>
        </w:rPr>
        <w:t>相关部委和议会，以确保得到充分实施。</w:t>
      </w:r>
    </w:p>
    <w:p w:rsidR="00850E4D" w:rsidRDefault="00850E4D" w:rsidP="00850E4D">
      <w:pPr>
        <w:pStyle w:val="SingleTxt"/>
        <w:rPr>
          <w:rFonts w:hint="eastAsia"/>
        </w:rPr>
      </w:pPr>
      <w:r>
        <w:rPr>
          <w:rFonts w:hint="eastAsia"/>
        </w:rPr>
        <w:t>9.</w:t>
      </w:r>
      <w:r>
        <w:rPr>
          <w:rFonts w:hint="eastAsia"/>
        </w:rPr>
        <w:tab/>
      </w:r>
      <w:r w:rsidR="008D259B">
        <w:rPr>
          <w:rFonts w:hint="eastAsia"/>
        </w:rPr>
        <w:t>委员会确认它收到关于在阿鲁巴实施《</w:t>
      </w:r>
      <w:r>
        <w:rPr>
          <w:rFonts w:hint="eastAsia"/>
        </w:rPr>
        <w:t>公约</w:t>
      </w:r>
      <w:r w:rsidR="008D259B">
        <w:rPr>
          <w:rFonts w:hint="eastAsia"/>
        </w:rPr>
        <w:t>》</w:t>
      </w:r>
      <w:r>
        <w:rPr>
          <w:rFonts w:hint="eastAsia"/>
        </w:rPr>
        <w:t>的情况的报告，</w:t>
      </w:r>
      <w:r w:rsidR="008D259B">
        <w:rPr>
          <w:rFonts w:hint="eastAsia"/>
        </w:rPr>
        <w:t>但表示关注没有</w:t>
      </w:r>
      <w:r>
        <w:rPr>
          <w:rFonts w:hint="eastAsia"/>
        </w:rPr>
        <w:t>提交关于</w:t>
      </w:r>
      <w:r w:rsidR="00F85359">
        <w:rPr>
          <w:rFonts w:hint="eastAsia"/>
        </w:rPr>
        <w:t>《</w:t>
      </w:r>
      <w:r>
        <w:rPr>
          <w:rFonts w:hint="eastAsia"/>
        </w:rPr>
        <w:t>公约</w:t>
      </w:r>
      <w:r w:rsidR="00F85359">
        <w:rPr>
          <w:rFonts w:hint="eastAsia"/>
        </w:rPr>
        <w:t>》</w:t>
      </w:r>
      <w:r>
        <w:rPr>
          <w:rFonts w:hint="eastAsia"/>
        </w:rPr>
        <w:t>在荷属安的列斯群岛的实施现状的报告，而且在建设性对话过程中代表团未能提供这方面的任何信息。</w:t>
      </w:r>
    </w:p>
    <w:p w:rsidR="00850E4D" w:rsidRPr="00F85359" w:rsidRDefault="00850E4D" w:rsidP="00850E4D">
      <w:pPr>
        <w:pStyle w:val="SingleTxt"/>
        <w:rPr>
          <w:rFonts w:ascii="SimHei" w:eastAsia="SimHei" w:hint="eastAsia"/>
          <w:color w:val="FF0000"/>
        </w:rPr>
      </w:pPr>
      <w:r w:rsidRPr="00F85359">
        <w:rPr>
          <w:rFonts w:ascii="SimHei" w:eastAsia="SimHei" w:hint="eastAsia"/>
          <w:color w:val="FF0000"/>
        </w:rPr>
        <w:t>10.</w:t>
      </w:r>
      <w:r w:rsidRPr="00F85359">
        <w:rPr>
          <w:rFonts w:ascii="SimHei" w:eastAsia="SimHei" w:hint="eastAsia"/>
          <w:color w:val="FF0000"/>
        </w:rPr>
        <w:tab/>
        <w:t>委员会呼吁缔约国确保在其下次定期报告中列入在荷属安的列斯群岛实施</w:t>
      </w:r>
      <w:r w:rsidR="00F85359" w:rsidRPr="00F85359">
        <w:rPr>
          <w:rFonts w:ascii="SimHei" w:eastAsia="SimHei" w:hint="eastAsia"/>
          <w:color w:val="FF0000"/>
        </w:rPr>
        <w:t>《</w:t>
      </w:r>
      <w:r w:rsidRPr="00F85359">
        <w:rPr>
          <w:rFonts w:ascii="SimHei" w:eastAsia="SimHei" w:hint="eastAsia"/>
          <w:color w:val="FF0000"/>
        </w:rPr>
        <w:t>公约</w:t>
      </w:r>
      <w:r w:rsidR="00F85359" w:rsidRPr="00F85359">
        <w:rPr>
          <w:rFonts w:ascii="SimHei" w:eastAsia="SimHei" w:hint="eastAsia"/>
          <w:color w:val="FF0000"/>
        </w:rPr>
        <w:t>》</w:t>
      </w:r>
      <w:r w:rsidRPr="00F85359">
        <w:rPr>
          <w:rFonts w:ascii="SimHei" w:eastAsia="SimHei" w:hint="eastAsia"/>
          <w:color w:val="FF0000"/>
        </w:rPr>
        <w:t>的情况以及在</w:t>
      </w:r>
      <w:r w:rsidR="00F85359" w:rsidRPr="00F85359">
        <w:rPr>
          <w:rFonts w:ascii="SimHei" w:eastAsia="SimHei" w:hint="eastAsia"/>
          <w:color w:val="FF0000"/>
        </w:rPr>
        <w:t>《</w:t>
      </w:r>
      <w:r w:rsidRPr="00F85359">
        <w:rPr>
          <w:rFonts w:ascii="SimHei" w:eastAsia="SimHei" w:hint="eastAsia"/>
          <w:color w:val="FF0000"/>
        </w:rPr>
        <w:t>公约</w:t>
      </w:r>
      <w:r w:rsidR="00F85359" w:rsidRPr="00F85359">
        <w:rPr>
          <w:rFonts w:ascii="SimHei" w:eastAsia="SimHei" w:hint="eastAsia"/>
          <w:color w:val="FF0000"/>
        </w:rPr>
        <w:t>》所涉</w:t>
      </w:r>
      <w:r w:rsidRPr="00F85359">
        <w:rPr>
          <w:rFonts w:ascii="SimHei" w:eastAsia="SimHei" w:hint="eastAsia"/>
          <w:color w:val="FF0000"/>
        </w:rPr>
        <w:t>所有领域实际落实男女平等原则的情况以及按性别分列的数据。委员会还呼吁缔约国确保荷属安的列斯群岛代表</w:t>
      </w:r>
      <w:r w:rsidR="00F85359" w:rsidRPr="00F85359">
        <w:rPr>
          <w:rFonts w:ascii="SimHei" w:eastAsia="SimHei" w:hint="eastAsia"/>
          <w:color w:val="FF0000"/>
        </w:rPr>
        <w:t>今后</w:t>
      </w:r>
      <w:r w:rsidRPr="00F85359">
        <w:rPr>
          <w:rFonts w:ascii="SimHei" w:eastAsia="SimHei" w:hint="eastAsia"/>
          <w:color w:val="FF0000"/>
        </w:rPr>
        <w:t>参与缔约国与委员会的建设性对话。</w:t>
      </w:r>
    </w:p>
    <w:p w:rsidR="00850E4D" w:rsidRDefault="00850E4D" w:rsidP="00850E4D">
      <w:pPr>
        <w:pStyle w:val="SingleTxt"/>
        <w:rPr>
          <w:rFonts w:hint="eastAsia"/>
        </w:rPr>
      </w:pPr>
      <w:r>
        <w:rPr>
          <w:rFonts w:hint="eastAsia"/>
        </w:rPr>
        <w:t>11.</w:t>
      </w:r>
      <w:r>
        <w:rPr>
          <w:rFonts w:hint="eastAsia"/>
        </w:rPr>
        <w:tab/>
        <w:t>委员会依然深切关注</w:t>
      </w:r>
      <w:r w:rsidR="00F85359">
        <w:rPr>
          <w:rFonts w:hint="eastAsia"/>
        </w:rPr>
        <w:t>《</w:t>
      </w:r>
      <w:r>
        <w:rPr>
          <w:rFonts w:hint="eastAsia"/>
        </w:rPr>
        <w:t>公约</w:t>
      </w:r>
      <w:r w:rsidR="00F85359">
        <w:rPr>
          <w:rFonts w:hint="eastAsia"/>
        </w:rPr>
        <w:t>》</w:t>
      </w:r>
      <w:r>
        <w:rPr>
          <w:rFonts w:hint="eastAsia"/>
        </w:rPr>
        <w:t>在国内法律制度中的地位，特别是政府似乎认为并非</w:t>
      </w:r>
      <w:r w:rsidR="00F85359">
        <w:rPr>
          <w:rFonts w:hint="eastAsia"/>
        </w:rPr>
        <w:t>《</w:t>
      </w:r>
      <w:r>
        <w:rPr>
          <w:rFonts w:hint="eastAsia"/>
        </w:rPr>
        <w:t>公约</w:t>
      </w:r>
      <w:r w:rsidR="00F85359">
        <w:rPr>
          <w:rFonts w:hint="eastAsia"/>
        </w:rPr>
        <w:t>》</w:t>
      </w:r>
      <w:r>
        <w:rPr>
          <w:rFonts w:hint="eastAsia"/>
        </w:rPr>
        <w:t>的所有实质性</w:t>
      </w:r>
      <w:r w:rsidR="00F85359">
        <w:rPr>
          <w:rFonts w:hint="eastAsia"/>
        </w:rPr>
        <w:t>规定</w:t>
      </w:r>
      <w:r>
        <w:rPr>
          <w:rFonts w:hint="eastAsia"/>
        </w:rPr>
        <w:t>对其都直接适用。委员会注意到代表团的立场是，确定</w:t>
      </w:r>
      <w:r w:rsidR="00F85359">
        <w:rPr>
          <w:rFonts w:hint="eastAsia"/>
        </w:rPr>
        <w:t>《</w:t>
      </w:r>
      <w:r>
        <w:rPr>
          <w:rFonts w:hint="eastAsia"/>
        </w:rPr>
        <w:t>公约</w:t>
      </w:r>
      <w:r w:rsidR="00F85359">
        <w:rPr>
          <w:rFonts w:hint="eastAsia"/>
        </w:rPr>
        <w:t>》</w:t>
      </w:r>
      <w:r>
        <w:rPr>
          <w:rFonts w:hint="eastAsia"/>
        </w:rPr>
        <w:t>的某项</w:t>
      </w:r>
      <w:r w:rsidR="00F85359">
        <w:rPr>
          <w:rFonts w:hint="eastAsia"/>
        </w:rPr>
        <w:t>规定在国内法律秩序中是否可直接适用属于司法部门的责任。委员会进一步感到关切的是，由于此</w:t>
      </w:r>
      <w:r>
        <w:rPr>
          <w:rFonts w:hint="eastAsia"/>
        </w:rPr>
        <w:t>一立场，在将</w:t>
      </w:r>
      <w:r w:rsidR="00F85359">
        <w:rPr>
          <w:rFonts w:hint="eastAsia"/>
        </w:rPr>
        <w:t>《</w:t>
      </w:r>
      <w:r>
        <w:rPr>
          <w:rFonts w:hint="eastAsia"/>
        </w:rPr>
        <w:t>公约</w:t>
      </w:r>
      <w:r w:rsidR="00F85359">
        <w:rPr>
          <w:rFonts w:hint="eastAsia"/>
        </w:rPr>
        <w:t>》的实质性规定</w:t>
      </w:r>
      <w:r>
        <w:rPr>
          <w:rFonts w:hint="eastAsia"/>
        </w:rPr>
        <w:t>纳入国内立法方面未做出充分努力。</w:t>
      </w:r>
    </w:p>
    <w:p w:rsidR="00850E4D" w:rsidRPr="00581081" w:rsidRDefault="00850E4D" w:rsidP="00850E4D">
      <w:pPr>
        <w:pStyle w:val="SingleTxt"/>
        <w:rPr>
          <w:rFonts w:ascii="SimHei" w:eastAsia="SimHei" w:hint="eastAsia"/>
          <w:color w:val="FF0000"/>
        </w:rPr>
      </w:pPr>
      <w:r w:rsidRPr="00581081">
        <w:rPr>
          <w:rFonts w:ascii="SimHei" w:eastAsia="SimHei" w:hint="eastAsia"/>
          <w:color w:val="FF0000"/>
        </w:rPr>
        <w:t>12.</w:t>
      </w:r>
      <w:r w:rsidRPr="00581081">
        <w:rPr>
          <w:rFonts w:ascii="SimHei" w:eastAsia="SimHei" w:hint="eastAsia"/>
          <w:color w:val="FF0000"/>
        </w:rPr>
        <w:tab/>
        <w:t>委员会呼吁缔约国重新考虑其关于</w:t>
      </w:r>
      <w:r w:rsidR="00F85359" w:rsidRPr="00581081">
        <w:rPr>
          <w:rFonts w:ascii="SimHei" w:eastAsia="SimHei" w:hint="eastAsia"/>
          <w:color w:val="FF0000"/>
        </w:rPr>
        <w:t>《</w:t>
      </w:r>
      <w:r w:rsidRPr="00581081">
        <w:rPr>
          <w:rFonts w:ascii="SimHei" w:eastAsia="SimHei" w:hint="eastAsia"/>
          <w:color w:val="FF0000"/>
        </w:rPr>
        <w:t>公约</w:t>
      </w:r>
      <w:r w:rsidR="00F85359" w:rsidRPr="00581081">
        <w:rPr>
          <w:rFonts w:ascii="SimHei" w:eastAsia="SimHei" w:hint="eastAsia"/>
          <w:color w:val="FF0000"/>
        </w:rPr>
        <w:t>》的实质性规定</w:t>
      </w:r>
      <w:r w:rsidRPr="00581081">
        <w:rPr>
          <w:rFonts w:ascii="SimHei" w:eastAsia="SimHei" w:hint="eastAsia"/>
          <w:color w:val="FF0000"/>
        </w:rPr>
        <w:t>在其国内法律秩序中</w:t>
      </w:r>
      <w:r w:rsidR="00F85359" w:rsidRPr="00581081">
        <w:rPr>
          <w:rFonts w:ascii="SimHei" w:eastAsia="SimHei" w:hint="eastAsia"/>
          <w:color w:val="FF0000"/>
        </w:rPr>
        <w:t>并非全部</w:t>
      </w:r>
      <w:r w:rsidRPr="00581081">
        <w:rPr>
          <w:rFonts w:ascii="SimHei" w:eastAsia="SimHei" w:hint="eastAsia"/>
          <w:color w:val="FF0000"/>
        </w:rPr>
        <w:t>直接适用的立场，并确保</w:t>
      </w:r>
      <w:r w:rsidR="00F85359" w:rsidRPr="00581081">
        <w:rPr>
          <w:rFonts w:ascii="SimHei" w:eastAsia="SimHei" w:hint="eastAsia"/>
          <w:color w:val="FF0000"/>
        </w:rPr>
        <w:t>《</w:t>
      </w:r>
      <w:r w:rsidRPr="00581081">
        <w:rPr>
          <w:rFonts w:ascii="SimHei" w:eastAsia="SimHei" w:hint="eastAsia"/>
          <w:color w:val="FF0000"/>
        </w:rPr>
        <w:t>公约</w:t>
      </w:r>
      <w:r w:rsidR="00F85359" w:rsidRPr="00581081">
        <w:rPr>
          <w:rFonts w:ascii="SimHei" w:eastAsia="SimHei" w:hint="eastAsia"/>
          <w:color w:val="FF0000"/>
        </w:rPr>
        <w:t>》的所有实质性规定</w:t>
      </w:r>
      <w:r w:rsidRPr="00581081">
        <w:rPr>
          <w:rFonts w:ascii="SimHei" w:eastAsia="SimHei" w:hint="eastAsia"/>
          <w:color w:val="FF0000"/>
        </w:rPr>
        <w:t>在其国内法律秩序中都充分适用。委员会指出，缔约国批准了</w:t>
      </w:r>
      <w:r w:rsidR="00F85359" w:rsidRPr="00581081">
        <w:rPr>
          <w:rFonts w:ascii="SimHei" w:eastAsia="SimHei" w:hint="eastAsia"/>
          <w:color w:val="FF0000"/>
        </w:rPr>
        <w:t>《</w:t>
      </w:r>
      <w:r w:rsidRPr="00581081">
        <w:rPr>
          <w:rFonts w:ascii="SimHei" w:eastAsia="SimHei" w:hint="eastAsia"/>
          <w:color w:val="FF0000"/>
        </w:rPr>
        <w:t>公约</w:t>
      </w:r>
      <w:r w:rsidR="00F85359" w:rsidRPr="00581081">
        <w:rPr>
          <w:rFonts w:ascii="SimHei" w:eastAsia="SimHei" w:hint="eastAsia"/>
          <w:color w:val="FF0000"/>
        </w:rPr>
        <w:t>》</w:t>
      </w:r>
      <w:r w:rsidRPr="00581081">
        <w:rPr>
          <w:rFonts w:ascii="SimHei" w:eastAsia="SimHei" w:hint="eastAsia"/>
          <w:color w:val="FF0000"/>
        </w:rPr>
        <w:t>及其</w:t>
      </w:r>
      <w:r w:rsidR="00F85359" w:rsidRPr="00581081">
        <w:rPr>
          <w:rFonts w:ascii="SimHei" w:eastAsia="SimHei" w:hint="eastAsia"/>
          <w:color w:val="FF0000"/>
        </w:rPr>
        <w:t>《</w:t>
      </w:r>
      <w:r w:rsidRPr="00581081">
        <w:rPr>
          <w:rFonts w:ascii="SimHei" w:eastAsia="SimHei" w:hint="eastAsia"/>
          <w:color w:val="FF0000"/>
        </w:rPr>
        <w:t>任择议定书</w:t>
      </w:r>
      <w:r w:rsidR="00F85359" w:rsidRPr="00581081">
        <w:rPr>
          <w:rFonts w:ascii="SimHei" w:eastAsia="SimHei" w:hint="eastAsia"/>
          <w:color w:val="FF0000"/>
        </w:rPr>
        <w:t>》</w:t>
      </w:r>
      <w:r w:rsidRPr="00581081">
        <w:rPr>
          <w:rFonts w:ascii="SimHei" w:eastAsia="SimHei" w:hint="eastAsia"/>
          <w:color w:val="FF0000"/>
        </w:rPr>
        <w:t>，就承担了义务，规定采取国内补救手段，纠正据称发生的侵犯</w:t>
      </w:r>
      <w:r w:rsidR="00F85359" w:rsidRPr="00581081">
        <w:rPr>
          <w:rFonts w:ascii="SimHei" w:eastAsia="SimHei" w:hint="eastAsia"/>
          <w:color w:val="FF0000"/>
        </w:rPr>
        <w:t>《</w:t>
      </w:r>
      <w:r w:rsidRPr="00581081">
        <w:rPr>
          <w:rFonts w:ascii="SimHei" w:eastAsia="SimHei" w:hint="eastAsia"/>
          <w:color w:val="FF0000"/>
        </w:rPr>
        <w:t>公约</w:t>
      </w:r>
      <w:r w:rsidR="00F85359" w:rsidRPr="00581081">
        <w:rPr>
          <w:rFonts w:ascii="SimHei" w:eastAsia="SimHei" w:hint="eastAsia"/>
          <w:color w:val="FF0000"/>
        </w:rPr>
        <w:t>》</w:t>
      </w:r>
      <w:r w:rsidRPr="00581081">
        <w:rPr>
          <w:rFonts w:ascii="SimHei" w:eastAsia="SimHei" w:hint="eastAsia"/>
          <w:color w:val="FF0000"/>
        </w:rPr>
        <w:t>保证个人享有的任何权利的行为。委员会还建议缔约国进一步努力提高法官、检察官以及律师对</w:t>
      </w:r>
      <w:r w:rsidR="00F85359" w:rsidRPr="00581081">
        <w:rPr>
          <w:rFonts w:ascii="SimHei" w:eastAsia="SimHei" w:hint="eastAsia"/>
          <w:color w:val="FF0000"/>
        </w:rPr>
        <w:t>《</w:t>
      </w:r>
      <w:r w:rsidRPr="00581081">
        <w:rPr>
          <w:rFonts w:ascii="SimHei" w:eastAsia="SimHei" w:hint="eastAsia"/>
          <w:color w:val="FF0000"/>
        </w:rPr>
        <w:t>公约</w:t>
      </w:r>
      <w:r w:rsidR="00F85359" w:rsidRPr="00581081">
        <w:rPr>
          <w:rFonts w:ascii="SimHei" w:eastAsia="SimHei" w:hint="eastAsia"/>
          <w:color w:val="FF0000"/>
        </w:rPr>
        <w:t>》</w:t>
      </w:r>
      <w:r w:rsidRPr="00581081">
        <w:rPr>
          <w:rFonts w:ascii="SimHei" w:eastAsia="SimHei" w:hint="eastAsia"/>
          <w:color w:val="FF0000"/>
        </w:rPr>
        <w:t>及其</w:t>
      </w:r>
      <w:r w:rsidR="00F85359" w:rsidRPr="00581081">
        <w:rPr>
          <w:rFonts w:ascii="SimHei" w:eastAsia="SimHei" w:hint="eastAsia"/>
          <w:color w:val="FF0000"/>
        </w:rPr>
        <w:t>《</w:t>
      </w:r>
      <w:r w:rsidRPr="00581081">
        <w:rPr>
          <w:rFonts w:ascii="SimHei" w:eastAsia="SimHei" w:hint="eastAsia"/>
          <w:color w:val="FF0000"/>
        </w:rPr>
        <w:t>任择议定书</w:t>
      </w:r>
      <w:r w:rsidR="00F85359" w:rsidRPr="00581081">
        <w:rPr>
          <w:rFonts w:ascii="SimHei" w:eastAsia="SimHei" w:hint="eastAsia"/>
          <w:color w:val="FF0000"/>
        </w:rPr>
        <w:t>》</w:t>
      </w:r>
      <w:r w:rsidRPr="00581081">
        <w:rPr>
          <w:rFonts w:ascii="SimHei" w:eastAsia="SimHei" w:hint="eastAsia"/>
          <w:color w:val="FF0000"/>
        </w:rPr>
        <w:t>、委员会的一般性建议的认识，确保充分理解</w:t>
      </w:r>
      <w:r w:rsidR="00581081" w:rsidRPr="00581081">
        <w:rPr>
          <w:rFonts w:ascii="SimHei" w:eastAsia="SimHei" w:hint="eastAsia"/>
          <w:color w:val="FF0000"/>
        </w:rPr>
        <w:t>《</w:t>
      </w:r>
      <w:r w:rsidRPr="00581081">
        <w:rPr>
          <w:rFonts w:ascii="SimHei" w:eastAsia="SimHei" w:hint="eastAsia"/>
          <w:color w:val="FF0000"/>
        </w:rPr>
        <w:t>公约</w:t>
      </w:r>
      <w:r w:rsidR="00581081" w:rsidRPr="00581081">
        <w:rPr>
          <w:rFonts w:ascii="SimHei" w:eastAsia="SimHei" w:hint="eastAsia"/>
          <w:color w:val="FF0000"/>
        </w:rPr>
        <w:t>》的精神、目标和规定</w:t>
      </w:r>
      <w:r w:rsidRPr="00581081">
        <w:rPr>
          <w:rFonts w:ascii="SimHei" w:eastAsia="SimHei" w:hint="eastAsia"/>
          <w:color w:val="FF0000"/>
        </w:rPr>
        <w:t>并将其适用于司法程序。</w:t>
      </w:r>
    </w:p>
    <w:p w:rsidR="00850E4D" w:rsidRDefault="00850E4D" w:rsidP="00850E4D">
      <w:pPr>
        <w:pStyle w:val="SingleTxt"/>
        <w:rPr>
          <w:rFonts w:hint="eastAsia"/>
        </w:rPr>
      </w:pPr>
      <w:r>
        <w:rPr>
          <w:rFonts w:hint="eastAsia"/>
        </w:rPr>
        <w:t>13.</w:t>
      </w:r>
      <w:r>
        <w:rPr>
          <w:rFonts w:hint="eastAsia"/>
        </w:rPr>
        <w:tab/>
        <w:t>委员会感到关切的是，对于不同部门的政策和方案采用性别问题纳入主流战略的情况，不能确保协调、有效跟踪和监测。委员会还感到关切的是，政府不同部门对</w:t>
      </w:r>
      <w:r w:rsidR="00581081">
        <w:rPr>
          <w:rFonts w:hint="eastAsia"/>
        </w:rPr>
        <w:t>《</w:t>
      </w:r>
      <w:r>
        <w:rPr>
          <w:rFonts w:hint="eastAsia"/>
        </w:rPr>
        <w:t>公约</w:t>
      </w:r>
      <w:r w:rsidR="00581081">
        <w:rPr>
          <w:rFonts w:hint="eastAsia"/>
        </w:rPr>
        <w:t>》</w:t>
      </w:r>
      <w:r>
        <w:rPr>
          <w:rFonts w:hint="eastAsia"/>
        </w:rPr>
        <w:t>的了解不够。</w:t>
      </w:r>
    </w:p>
    <w:p w:rsidR="00850E4D" w:rsidRPr="00824822" w:rsidRDefault="00850E4D" w:rsidP="00850E4D">
      <w:pPr>
        <w:pStyle w:val="SingleTxt"/>
        <w:rPr>
          <w:rFonts w:ascii="SimHei" w:eastAsia="SimHei" w:hint="eastAsia"/>
          <w:color w:val="FF0000"/>
        </w:rPr>
      </w:pPr>
      <w:r w:rsidRPr="00824822">
        <w:rPr>
          <w:rFonts w:ascii="SimHei" w:eastAsia="SimHei" w:hint="eastAsia"/>
          <w:color w:val="FF0000"/>
        </w:rPr>
        <w:t>14.</w:t>
      </w:r>
      <w:r w:rsidRPr="00824822">
        <w:rPr>
          <w:rFonts w:ascii="SimHei" w:eastAsia="SimHei" w:hint="eastAsia"/>
          <w:color w:val="FF0000"/>
        </w:rPr>
        <w:tab/>
        <w:t>委员会建议，指定一个政府部门积极承担起责任，发挥领导作用，协调所有</w:t>
      </w:r>
      <w:r w:rsidR="00581081" w:rsidRPr="00824822">
        <w:rPr>
          <w:rFonts w:ascii="SimHei" w:eastAsia="SimHei" w:hint="eastAsia"/>
          <w:color w:val="FF0000"/>
        </w:rPr>
        <w:t>其他</w:t>
      </w:r>
      <w:r w:rsidRPr="00824822">
        <w:rPr>
          <w:rFonts w:ascii="SimHei" w:eastAsia="SimHei" w:hint="eastAsia"/>
          <w:color w:val="FF0000"/>
        </w:rPr>
        <w:t>政府部门在政策和方案中采用性别问题纳入主流战略方面的工作，并确保有效地监测和评价所取得的成果。委员会还鼓励所指定的部门确保有效地在各级政府部门促进对</w:t>
      </w:r>
      <w:r w:rsidR="00824822" w:rsidRPr="00824822">
        <w:rPr>
          <w:rFonts w:ascii="SimHei" w:eastAsia="SimHei" w:hint="eastAsia"/>
          <w:color w:val="FF0000"/>
        </w:rPr>
        <w:t>《</w:t>
      </w:r>
      <w:r w:rsidRPr="00824822">
        <w:rPr>
          <w:rFonts w:ascii="SimHei" w:eastAsia="SimHei" w:hint="eastAsia"/>
          <w:color w:val="FF0000"/>
        </w:rPr>
        <w:t>公约</w:t>
      </w:r>
      <w:r w:rsidR="00824822" w:rsidRPr="00824822">
        <w:rPr>
          <w:rFonts w:ascii="SimHei" w:eastAsia="SimHei" w:hint="eastAsia"/>
          <w:color w:val="FF0000"/>
        </w:rPr>
        <w:t>》</w:t>
      </w:r>
      <w:r w:rsidRPr="00824822">
        <w:rPr>
          <w:rFonts w:ascii="SimHei" w:eastAsia="SimHei" w:hint="eastAsia"/>
          <w:color w:val="FF0000"/>
        </w:rPr>
        <w:t>的了解，以促进妇女与男子法律上的平等及实际平等。</w:t>
      </w:r>
    </w:p>
    <w:p w:rsidR="00850E4D" w:rsidRDefault="00850E4D" w:rsidP="00850E4D">
      <w:pPr>
        <w:pStyle w:val="SingleTxt"/>
        <w:rPr>
          <w:rFonts w:hint="eastAsia"/>
        </w:rPr>
      </w:pPr>
      <w:r>
        <w:rPr>
          <w:rFonts w:hint="eastAsia"/>
        </w:rPr>
        <w:t>15.</w:t>
      </w:r>
      <w:r>
        <w:rPr>
          <w:rFonts w:hint="eastAsia"/>
        </w:rPr>
        <w:tab/>
        <w:t>委员会对依然存在性别角色定型观念表示关切，特别是对移民和移徙妇女以及少数族裔妇女包括阿鲁巴妇女</w:t>
      </w:r>
      <w:r w:rsidR="00824822">
        <w:rPr>
          <w:rFonts w:hint="eastAsia"/>
        </w:rPr>
        <w:t>的定型观念</w:t>
      </w:r>
      <w:r>
        <w:rPr>
          <w:rFonts w:hint="eastAsia"/>
        </w:rPr>
        <w:t>，这些体现在妇女在劳</w:t>
      </w:r>
      <w:r w:rsidR="00824822">
        <w:rPr>
          <w:rFonts w:hint="eastAsia"/>
        </w:rPr>
        <w:t>动</w:t>
      </w:r>
      <w:r>
        <w:rPr>
          <w:rFonts w:hint="eastAsia"/>
        </w:rPr>
        <w:t>力市场的地位，从事非全日工作者多为妇女，体现在妇女参与公共生活以及决策的情况。委员会还感到关切的是，缺少关于这种性别角色定型观念对有效实施</w:t>
      </w:r>
      <w:r w:rsidR="00824822">
        <w:rPr>
          <w:rFonts w:hint="eastAsia"/>
        </w:rPr>
        <w:t>《</w:t>
      </w:r>
      <w:r>
        <w:rPr>
          <w:rFonts w:hint="eastAsia"/>
        </w:rPr>
        <w:t>公约</w:t>
      </w:r>
      <w:r w:rsidR="00824822">
        <w:rPr>
          <w:rFonts w:hint="eastAsia"/>
        </w:rPr>
        <w:t>》所有规定</w:t>
      </w:r>
      <w:r>
        <w:rPr>
          <w:rFonts w:hint="eastAsia"/>
        </w:rPr>
        <w:t>的影响的深入研究和分析。</w:t>
      </w:r>
    </w:p>
    <w:p w:rsidR="00850E4D" w:rsidRPr="00824822" w:rsidRDefault="00850E4D" w:rsidP="00850E4D">
      <w:pPr>
        <w:pStyle w:val="SingleTxt"/>
        <w:rPr>
          <w:rFonts w:ascii="SimHei" w:eastAsia="SimHei" w:hint="eastAsia"/>
          <w:color w:val="FF0000"/>
        </w:rPr>
      </w:pPr>
      <w:r w:rsidRPr="00824822">
        <w:rPr>
          <w:rFonts w:ascii="SimHei" w:eastAsia="SimHei" w:hint="eastAsia"/>
          <w:color w:val="FF0000"/>
        </w:rPr>
        <w:t>16.</w:t>
      </w:r>
      <w:r w:rsidRPr="00824822">
        <w:rPr>
          <w:rFonts w:ascii="SimHei" w:eastAsia="SimHei" w:hint="eastAsia"/>
          <w:color w:val="FF0000"/>
        </w:rPr>
        <w:tab/>
      </w:r>
      <w:r w:rsidR="00824822" w:rsidRPr="00824822">
        <w:rPr>
          <w:rFonts w:ascii="SimHei" w:eastAsia="SimHei" w:hint="eastAsia"/>
          <w:color w:val="FF0000"/>
        </w:rPr>
        <w:t>委员会敦促缔约国调查研究男女定型观念对</w:t>
      </w:r>
      <w:r w:rsidRPr="00824822">
        <w:rPr>
          <w:rFonts w:ascii="SimHei" w:eastAsia="SimHei" w:hint="eastAsia"/>
          <w:color w:val="FF0000"/>
        </w:rPr>
        <w:t>有效执行</w:t>
      </w:r>
      <w:r w:rsidR="00824822" w:rsidRPr="00824822">
        <w:rPr>
          <w:rFonts w:ascii="SimHei" w:eastAsia="SimHei" w:hint="eastAsia"/>
          <w:color w:val="FF0000"/>
        </w:rPr>
        <w:t>《</w:t>
      </w:r>
      <w:r w:rsidRPr="00824822">
        <w:rPr>
          <w:rFonts w:ascii="SimHei" w:eastAsia="SimHei" w:hint="eastAsia"/>
          <w:color w:val="FF0000"/>
        </w:rPr>
        <w:t>公约</w:t>
      </w:r>
      <w:r w:rsidR="00824822" w:rsidRPr="00824822">
        <w:rPr>
          <w:rFonts w:ascii="SimHei" w:eastAsia="SimHei" w:hint="eastAsia"/>
          <w:color w:val="FF0000"/>
        </w:rPr>
        <w:t>》</w:t>
      </w:r>
      <w:r w:rsidRPr="00824822">
        <w:rPr>
          <w:rFonts w:ascii="SimHei" w:eastAsia="SimHei" w:hint="eastAsia"/>
          <w:color w:val="FF0000"/>
        </w:rPr>
        <w:t>的所有规定带来的影响，尤其是给移徙和移民妇女、少数族裔妇女、阿鲁巴妇女享受人</w:t>
      </w:r>
      <w:r w:rsidR="00824822" w:rsidRPr="00824822">
        <w:rPr>
          <w:rFonts w:ascii="SimHei" w:eastAsia="SimHei" w:hint="eastAsia"/>
          <w:color w:val="FF0000"/>
        </w:rPr>
        <w:t>权带来的影响。委员会还呼吁缔约国开展宣传活动，让广大公众了解定型</w:t>
      </w:r>
      <w:r w:rsidRPr="00824822">
        <w:rPr>
          <w:rFonts w:ascii="SimHei" w:eastAsia="SimHei" w:hint="eastAsia"/>
          <w:color w:val="FF0000"/>
        </w:rPr>
        <w:t>观念给整个社会带来的不良影响。</w:t>
      </w:r>
    </w:p>
    <w:p w:rsidR="00850E4D" w:rsidRDefault="00850E4D" w:rsidP="00850E4D">
      <w:pPr>
        <w:pStyle w:val="SingleTxt"/>
        <w:rPr>
          <w:rFonts w:hint="eastAsia"/>
        </w:rPr>
      </w:pPr>
      <w:r>
        <w:rPr>
          <w:rFonts w:hint="eastAsia"/>
        </w:rPr>
        <w:t>17.</w:t>
      </w:r>
      <w:r>
        <w:rPr>
          <w:rFonts w:hint="eastAsia"/>
        </w:rPr>
        <w:tab/>
        <w:t>委员会再次关注妇女在所有公共部门，包括在国际一级、学术界、私营部门和工商部门的高级职位上人数很少这一现象。委员会关</w:t>
      </w:r>
      <w:r w:rsidR="00824822">
        <w:rPr>
          <w:rFonts w:hint="eastAsia"/>
        </w:rPr>
        <w:t>注省级和地方级别上民选机构中妇女人数很少的现象。委员会对没有移徙</w:t>
      </w:r>
      <w:r>
        <w:rPr>
          <w:rFonts w:hint="eastAsia"/>
        </w:rPr>
        <w:t>妇女、难民妇女和少数族裔妇女在决策职位上任职人数的统计数字表示关注。委员会关注的是，缔约国</w:t>
      </w:r>
      <w:r w:rsidR="00824822">
        <w:rPr>
          <w:rFonts w:hint="eastAsia"/>
        </w:rPr>
        <w:t>没有提供关于加快实现妇女充分平等参加公共生活和决策机构，包括移徙</w:t>
      </w:r>
      <w:r>
        <w:rPr>
          <w:rFonts w:hint="eastAsia"/>
        </w:rPr>
        <w:t>妇女、难民妇女和少数妇女决策机构的配额做法的任何信息，并且缔约国也不支持采用配额做法。</w:t>
      </w:r>
    </w:p>
    <w:p w:rsidR="00850E4D" w:rsidRPr="000119C6" w:rsidRDefault="00850E4D" w:rsidP="00850E4D">
      <w:pPr>
        <w:pStyle w:val="SingleTxt"/>
        <w:rPr>
          <w:rFonts w:ascii="SimHei" w:eastAsia="SimHei" w:hint="eastAsia"/>
          <w:color w:val="FF0000"/>
        </w:rPr>
      </w:pPr>
      <w:r w:rsidRPr="000119C6">
        <w:rPr>
          <w:rFonts w:ascii="SimHei" w:eastAsia="SimHei" w:hint="eastAsia"/>
          <w:color w:val="FF0000"/>
        </w:rPr>
        <w:t>18.</w:t>
      </w:r>
      <w:r w:rsidRPr="000119C6">
        <w:rPr>
          <w:rFonts w:ascii="SimHei" w:eastAsia="SimHei" w:hint="eastAsia"/>
          <w:color w:val="FF0000"/>
        </w:rPr>
        <w:tab/>
      </w:r>
      <w:r w:rsidR="00824822" w:rsidRPr="000119C6">
        <w:rPr>
          <w:rFonts w:ascii="SimHei" w:eastAsia="SimHei" w:hint="eastAsia"/>
          <w:color w:val="FF0000"/>
        </w:rPr>
        <w:t>委员会敦促缔约国采取持续</w:t>
      </w:r>
      <w:r w:rsidRPr="000119C6">
        <w:rPr>
          <w:rFonts w:ascii="SimHei" w:eastAsia="SimHei" w:hint="eastAsia"/>
          <w:color w:val="FF0000"/>
        </w:rPr>
        <w:t>措施，加快妇女充分平等地参加公共生活和决策，尤其是在高级职位、省级和市镇级别、以及私营部门和工商部门的决策。委员会呼吁缔约国根据《公约》第四条第1款、委员会关于暂行特别措施的第25号一般性建议和关于妇女参与政治生活和公共生活的第23号一般性建议，采取暂行特别措施。委员会鼓励缔约国确保妇女在</w:t>
      </w:r>
      <w:r w:rsidR="00824822" w:rsidRPr="000119C6">
        <w:rPr>
          <w:rFonts w:ascii="SimHei" w:eastAsia="SimHei" w:hint="eastAsia"/>
          <w:color w:val="FF0000"/>
        </w:rPr>
        <w:t>政治机构和公共机构中的代表人数，能够反映人口的全貌，其中包括移徙</w:t>
      </w:r>
      <w:r w:rsidRPr="000119C6">
        <w:rPr>
          <w:rFonts w:ascii="SimHei" w:eastAsia="SimHei" w:hint="eastAsia"/>
          <w:color w:val="FF0000"/>
        </w:rPr>
        <w:t>妇女</w:t>
      </w:r>
      <w:r w:rsidR="00824822" w:rsidRPr="000119C6">
        <w:rPr>
          <w:rFonts w:ascii="SimHei" w:eastAsia="SimHei" w:hint="eastAsia"/>
          <w:color w:val="FF0000"/>
        </w:rPr>
        <w:t>、难民妇女和少数族裔妇女。委员会请缔约国在下次定期报告中提供按性别分列的详细数据和信息，介绍妇女，包括移徙</w:t>
      </w:r>
      <w:r w:rsidRPr="000119C6">
        <w:rPr>
          <w:rFonts w:ascii="SimHei" w:eastAsia="SimHei" w:hint="eastAsia"/>
          <w:color w:val="FF0000"/>
        </w:rPr>
        <w:t>妇女、难民妇女和少数妇女在民选和任命机构，包括决策一级的代表情况，以及一段时间来的趋势。</w:t>
      </w:r>
    </w:p>
    <w:p w:rsidR="00850E4D" w:rsidRDefault="00850E4D" w:rsidP="00850E4D">
      <w:pPr>
        <w:pStyle w:val="SingleTxt"/>
        <w:rPr>
          <w:rFonts w:hint="eastAsia"/>
        </w:rPr>
      </w:pPr>
      <w:r>
        <w:rPr>
          <w:rFonts w:hint="eastAsia"/>
        </w:rPr>
        <w:t>19.</w:t>
      </w:r>
      <w:r>
        <w:rPr>
          <w:rFonts w:hint="eastAsia"/>
        </w:rPr>
        <w:tab/>
      </w:r>
      <w:r w:rsidR="00824822">
        <w:rPr>
          <w:rFonts w:hint="eastAsia"/>
        </w:rPr>
        <w:t>委员会了解采用保护命令的计划，但也表示关注一直存在暴力侵害</w:t>
      </w:r>
      <w:r>
        <w:rPr>
          <w:rFonts w:hint="eastAsia"/>
        </w:rPr>
        <w:t>妇女行为，包括家庭暴力行为，而且关于</w:t>
      </w:r>
      <w:r w:rsidR="00824822">
        <w:rPr>
          <w:rFonts w:hint="eastAsia"/>
        </w:rPr>
        <w:t>一切形式的暴力侵害妇女、尤其是移徙</w:t>
      </w:r>
      <w:r>
        <w:rPr>
          <w:rFonts w:hint="eastAsia"/>
        </w:rPr>
        <w:t>妇女、难民妇女和少数妇女的</w:t>
      </w:r>
      <w:r w:rsidR="00824822">
        <w:rPr>
          <w:rFonts w:hint="eastAsia"/>
        </w:rPr>
        <w:t>行为的数据也不足。委员会还关注，</w:t>
      </w:r>
      <w:r>
        <w:rPr>
          <w:rFonts w:hint="eastAsia"/>
        </w:rPr>
        <w:t>防止暴力</w:t>
      </w:r>
      <w:r w:rsidR="007B6EEC">
        <w:rPr>
          <w:rFonts w:hint="eastAsia"/>
        </w:rPr>
        <w:t>侵害妇女</w:t>
      </w:r>
      <w:r>
        <w:rPr>
          <w:rFonts w:hint="eastAsia"/>
        </w:rPr>
        <w:t>行为的政策</w:t>
      </w:r>
      <w:r w:rsidR="00824822">
        <w:rPr>
          <w:rFonts w:hint="eastAsia"/>
        </w:rPr>
        <w:t>措辞没有性别区分</w:t>
      </w:r>
      <w:r>
        <w:rPr>
          <w:rFonts w:hint="eastAsia"/>
        </w:rPr>
        <w:t>，这就影响人们对这种暴力是一种歧视妇女行为的认识。委员会还关注，</w:t>
      </w:r>
      <w:r w:rsidR="00824822">
        <w:rPr>
          <w:rFonts w:hint="eastAsia"/>
        </w:rPr>
        <w:t>只有在某些情况下才向家庭暴力受害人</w:t>
      </w:r>
      <w:r>
        <w:rPr>
          <w:rFonts w:hint="eastAsia"/>
        </w:rPr>
        <w:t>提供免费的法律援助。</w:t>
      </w:r>
    </w:p>
    <w:p w:rsidR="00850E4D" w:rsidRPr="00FA3742" w:rsidRDefault="00850E4D" w:rsidP="00850E4D">
      <w:pPr>
        <w:pStyle w:val="SingleTxt"/>
        <w:rPr>
          <w:rFonts w:ascii="SimHei" w:eastAsia="SimHei" w:hint="eastAsia"/>
          <w:color w:val="FF0000"/>
        </w:rPr>
      </w:pPr>
      <w:r w:rsidRPr="00FA3742">
        <w:rPr>
          <w:rFonts w:ascii="SimHei" w:eastAsia="SimHei" w:hint="eastAsia"/>
          <w:color w:val="FF0000"/>
        </w:rPr>
        <w:t>20.</w:t>
      </w:r>
      <w:r w:rsidRPr="00FA3742">
        <w:rPr>
          <w:rFonts w:ascii="SimHei" w:eastAsia="SimHei" w:hint="eastAsia"/>
          <w:color w:val="FF0000"/>
        </w:rPr>
        <w:tab/>
      </w:r>
      <w:r w:rsidR="00824822" w:rsidRPr="00FA3742">
        <w:rPr>
          <w:rFonts w:ascii="SimHei" w:eastAsia="SimHei" w:hint="eastAsia"/>
          <w:color w:val="FF0000"/>
        </w:rPr>
        <w:t>委员会呼吁缔约国确保有系统地收集按照性别、暴力类型，行为人与受害人</w:t>
      </w:r>
      <w:r w:rsidR="00FA3742" w:rsidRPr="00FA3742">
        <w:rPr>
          <w:rFonts w:ascii="SimHei" w:eastAsia="SimHei" w:hint="eastAsia"/>
          <w:color w:val="FF0000"/>
        </w:rPr>
        <w:t>的</w:t>
      </w:r>
      <w:r w:rsidRPr="00FA3742">
        <w:rPr>
          <w:rFonts w:ascii="SimHei" w:eastAsia="SimHei" w:hint="eastAsia"/>
          <w:color w:val="FF0000"/>
        </w:rPr>
        <w:t>关系、以及族裔背景分</w:t>
      </w:r>
      <w:r w:rsidR="00FA3742" w:rsidRPr="00FA3742">
        <w:rPr>
          <w:rFonts w:ascii="SimHei" w:eastAsia="SimHei" w:hint="eastAsia"/>
          <w:color w:val="FF0000"/>
        </w:rPr>
        <w:t>列</w:t>
      </w:r>
      <w:r w:rsidRPr="00FA3742">
        <w:rPr>
          <w:rFonts w:ascii="SimHei" w:eastAsia="SimHei" w:hint="eastAsia"/>
          <w:color w:val="FF0000"/>
        </w:rPr>
        <w:t>的统计数字。委员会鼓励缔约国着手拟定有效的保护命令，监测其法律、政策和方案对消除暴力</w:t>
      </w:r>
      <w:r w:rsidR="00FA3742" w:rsidRPr="00FA3742">
        <w:rPr>
          <w:rFonts w:ascii="SimHei" w:eastAsia="SimHei" w:hint="eastAsia"/>
          <w:color w:val="FF0000"/>
        </w:rPr>
        <w:t>侵害妇女</w:t>
      </w:r>
      <w:r w:rsidRPr="00FA3742">
        <w:rPr>
          <w:rFonts w:ascii="SimHei" w:eastAsia="SimHei" w:hint="eastAsia"/>
          <w:color w:val="FF0000"/>
        </w:rPr>
        <w:t>行为持续存在现象的影响以及一段时间</w:t>
      </w:r>
      <w:r w:rsidR="00FA3742" w:rsidRPr="00FA3742">
        <w:rPr>
          <w:rFonts w:ascii="SimHei" w:eastAsia="SimHei" w:hint="eastAsia"/>
          <w:color w:val="FF0000"/>
        </w:rPr>
        <w:t>以</w:t>
      </w:r>
      <w:r w:rsidRPr="00FA3742">
        <w:rPr>
          <w:rFonts w:ascii="SimHei" w:eastAsia="SimHei" w:hint="eastAsia"/>
          <w:color w:val="FF0000"/>
        </w:rPr>
        <w:t>来的趋势。委员会鼓励缔约国开展宣传，</w:t>
      </w:r>
      <w:r w:rsidR="00FA3742" w:rsidRPr="00FA3742">
        <w:rPr>
          <w:rFonts w:ascii="SimHei" w:eastAsia="SimHei" w:hint="eastAsia"/>
          <w:color w:val="FF0000"/>
        </w:rPr>
        <w:t>让人们了解暴力侵害</w:t>
      </w:r>
      <w:r w:rsidRPr="00FA3742">
        <w:rPr>
          <w:rFonts w:ascii="SimHei" w:eastAsia="SimHei" w:hint="eastAsia"/>
          <w:color w:val="FF0000"/>
        </w:rPr>
        <w:t>妇女行为。委员会还敦促缔约国确保向</w:t>
      </w:r>
      <w:r w:rsidR="007B6EEC">
        <w:rPr>
          <w:rFonts w:ascii="SimHei" w:eastAsia="SimHei" w:hint="eastAsia"/>
          <w:color w:val="FF0000"/>
        </w:rPr>
        <w:t>所有</w:t>
      </w:r>
      <w:r w:rsidR="00FA3742" w:rsidRPr="00FA3742">
        <w:rPr>
          <w:rFonts w:ascii="SimHei" w:eastAsia="SimHei" w:hint="eastAsia"/>
          <w:color w:val="FF0000"/>
        </w:rPr>
        <w:t>家庭暴力受害人提供免费法律援助，使其能够得到司法</w:t>
      </w:r>
      <w:r w:rsidRPr="00FA3742">
        <w:rPr>
          <w:rFonts w:ascii="SimHei" w:eastAsia="SimHei" w:hint="eastAsia"/>
          <w:color w:val="FF0000"/>
        </w:rPr>
        <w:t>救</w:t>
      </w:r>
      <w:r w:rsidR="00FA3742" w:rsidRPr="00FA3742">
        <w:rPr>
          <w:rFonts w:ascii="SimHei" w:eastAsia="SimHei" w:hint="eastAsia"/>
          <w:color w:val="FF0000"/>
        </w:rPr>
        <w:t>助和补救</w:t>
      </w:r>
      <w:r w:rsidRPr="00FA3742">
        <w:rPr>
          <w:rFonts w:ascii="SimHei" w:eastAsia="SimHei" w:hint="eastAsia"/>
          <w:color w:val="FF0000"/>
        </w:rPr>
        <w:t>，尤其就刑事程序和家庭法律作出知情决定。</w:t>
      </w:r>
    </w:p>
    <w:p w:rsidR="00850E4D" w:rsidRDefault="00850E4D" w:rsidP="00850E4D">
      <w:pPr>
        <w:pStyle w:val="SingleTxt"/>
        <w:rPr>
          <w:rFonts w:hint="eastAsia"/>
        </w:rPr>
      </w:pPr>
      <w:r>
        <w:rPr>
          <w:rFonts w:hint="eastAsia"/>
        </w:rPr>
        <w:t>21.</w:t>
      </w:r>
      <w:r>
        <w:rPr>
          <w:rFonts w:hint="eastAsia"/>
        </w:rPr>
        <w:tab/>
        <w:t>委员会对关于取消妓院禁令的评估工作不足表示关注，并且注意到研究工作尚未完成。委员会尤其关注的是，对关于外籍卖淫</w:t>
      </w:r>
      <w:r w:rsidR="00FA3742">
        <w:rPr>
          <w:rFonts w:hint="eastAsia"/>
        </w:rPr>
        <w:t>妇</w:t>
      </w:r>
      <w:r>
        <w:rPr>
          <w:rFonts w:hint="eastAsia"/>
        </w:rPr>
        <w:t>女地位的法律</w:t>
      </w:r>
      <w:r w:rsidR="00FA3742">
        <w:rPr>
          <w:rFonts w:hint="eastAsia"/>
        </w:rPr>
        <w:t>造成的影响未作充分评估，因为大部分妓女是移徙妇女，她们不可能以合法</w:t>
      </w:r>
      <w:r>
        <w:rPr>
          <w:rFonts w:hint="eastAsia"/>
        </w:rPr>
        <w:t>妓女</w:t>
      </w:r>
      <w:r w:rsidR="00FA3742">
        <w:rPr>
          <w:rFonts w:hint="eastAsia"/>
        </w:rPr>
        <w:t>身份卖淫</w:t>
      </w:r>
      <w:r>
        <w:rPr>
          <w:rFonts w:hint="eastAsia"/>
        </w:rPr>
        <w:t>，尤其会受到剥削和暴力。</w:t>
      </w:r>
    </w:p>
    <w:p w:rsidR="00850E4D" w:rsidRPr="00FA3742" w:rsidRDefault="00850E4D" w:rsidP="00850E4D">
      <w:pPr>
        <w:pStyle w:val="SingleTxt"/>
        <w:rPr>
          <w:rFonts w:ascii="SimHei" w:eastAsia="SimHei" w:hint="eastAsia"/>
          <w:color w:val="FF0000"/>
        </w:rPr>
      </w:pPr>
      <w:r w:rsidRPr="00FA3742">
        <w:rPr>
          <w:rFonts w:ascii="SimHei" w:eastAsia="SimHei" w:hint="eastAsia"/>
          <w:color w:val="FF0000"/>
        </w:rPr>
        <w:t>22.</w:t>
      </w:r>
      <w:r w:rsidRPr="00FA3742">
        <w:rPr>
          <w:rFonts w:ascii="SimHei" w:eastAsia="SimHei" w:hint="eastAsia"/>
          <w:color w:val="FF0000"/>
        </w:rPr>
        <w:tab/>
        <w:t>委员会鼓励缔约国任命一个中立、独立的机构，对妓院解禁法意料中和意料外的影响进行评估。评估中应包括暴力伤害风险和健康风险，尤其是</w:t>
      </w:r>
      <w:r w:rsidR="00FA3742" w:rsidRPr="00FA3742">
        <w:rPr>
          <w:rFonts w:ascii="SimHei" w:eastAsia="SimHei" w:hint="eastAsia"/>
          <w:color w:val="FF0000"/>
        </w:rPr>
        <w:t>从事卖淫但无居留证</w:t>
      </w:r>
      <w:r w:rsidRPr="00FA3742">
        <w:rPr>
          <w:rFonts w:ascii="SimHei" w:eastAsia="SimHei" w:hint="eastAsia"/>
          <w:color w:val="FF0000"/>
        </w:rPr>
        <w:t>的妇女遭受的此种风险。委员会请缔约国在下次报告中提交评估的结果，包括就此采取的步骤和措施。</w:t>
      </w:r>
    </w:p>
    <w:p w:rsidR="00850E4D" w:rsidRDefault="00850E4D" w:rsidP="00850E4D">
      <w:pPr>
        <w:pStyle w:val="SingleTxt"/>
        <w:rPr>
          <w:rFonts w:hint="eastAsia"/>
        </w:rPr>
      </w:pPr>
      <w:r>
        <w:rPr>
          <w:rFonts w:hint="eastAsia"/>
        </w:rPr>
        <w:t>23.</w:t>
      </w:r>
      <w:r>
        <w:rPr>
          <w:rFonts w:hint="eastAsia"/>
        </w:rPr>
        <w:tab/>
      </w:r>
      <w:r w:rsidR="00FA3742">
        <w:rPr>
          <w:rFonts w:hint="eastAsia"/>
        </w:rPr>
        <w:t>委员会关注被贩运</w:t>
      </w:r>
      <w:r>
        <w:rPr>
          <w:rFonts w:hint="eastAsia"/>
        </w:rPr>
        <w:t>的妇女和少女人数，还关注</w:t>
      </w:r>
      <w:r w:rsidR="00FA3742">
        <w:rPr>
          <w:rFonts w:hint="eastAsia"/>
        </w:rPr>
        <w:t>根据</w:t>
      </w:r>
      <w:r>
        <w:rPr>
          <w:rFonts w:hint="eastAsia"/>
        </w:rPr>
        <w:t>B-9规章</w:t>
      </w:r>
      <w:r w:rsidR="00FA3742">
        <w:rPr>
          <w:rFonts w:hint="eastAsia"/>
        </w:rPr>
        <w:t>在调查和起诉贩运</w:t>
      </w:r>
      <w:r>
        <w:rPr>
          <w:rFonts w:hint="eastAsia"/>
        </w:rPr>
        <w:t>者</w:t>
      </w:r>
      <w:r w:rsidR="00FA3742">
        <w:rPr>
          <w:rFonts w:hint="eastAsia"/>
        </w:rPr>
        <w:t>方面不提供</w:t>
      </w:r>
      <w:r>
        <w:rPr>
          <w:rFonts w:hint="eastAsia"/>
        </w:rPr>
        <w:t>合作的受害人</w:t>
      </w:r>
      <w:r w:rsidR="00FA3742">
        <w:rPr>
          <w:rFonts w:hint="eastAsia"/>
        </w:rPr>
        <w:t>得不到保护</w:t>
      </w:r>
      <w:r>
        <w:rPr>
          <w:rFonts w:hint="eastAsia"/>
        </w:rPr>
        <w:t>。</w:t>
      </w:r>
    </w:p>
    <w:p w:rsidR="00850E4D" w:rsidRPr="007301B1" w:rsidRDefault="00850E4D" w:rsidP="00850E4D">
      <w:pPr>
        <w:pStyle w:val="SingleTxt"/>
        <w:rPr>
          <w:rFonts w:ascii="SimHei" w:eastAsia="SimHei" w:hint="eastAsia"/>
          <w:color w:val="FF0000"/>
        </w:rPr>
      </w:pPr>
      <w:r w:rsidRPr="007301B1">
        <w:rPr>
          <w:rFonts w:ascii="SimHei" w:eastAsia="SimHei" w:hint="eastAsia"/>
          <w:color w:val="FF0000"/>
        </w:rPr>
        <w:t>24.</w:t>
      </w:r>
      <w:r w:rsidRPr="007301B1">
        <w:rPr>
          <w:rFonts w:ascii="SimHei" w:eastAsia="SimHei" w:hint="eastAsia"/>
          <w:color w:val="FF0000"/>
        </w:rPr>
        <w:tab/>
      </w:r>
      <w:r w:rsidR="00FA3742" w:rsidRPr="007301B1">
        <w:rPr>
          <w:rFonts w:ascii="SimHei" w:eastAsia="SimHei" w:hint="eastAsia"/>
          <w:color w:val="FF0000"/>
        </w:rPr>
        <w:t>委员会敦促缔约国在下次报告中提供信息，说明被贩运的妇女和少女人数。委员会呼吁缔约国为所有被贩运</w:t>
      </w:r>
      <w:r w:rsidRPr="007301B1">
        <w:rPr>
          <w:rFonts w:ascii="SimHei" w:eastAsia="SimHei" w:hint="eastAsia"/>
          <w:color w:val="FF0000"/>
        </w:rPr>
        <w:t>的受害</w:t>
      </w:r>
      <w:r w:rsidR="00FA3742" w:rsidRPr="007301B1">
        <w:rPr>
          <w:rFonts w:ascii="SimHei" w:eastAsia="SimHei" w:hint="eastAsia"/>
          <w:color w:val="FF0000"/>
        </w:rPr>
        <w:t>人，包括无法或不愿意对调查和起诉贩运</w:t>
      </w:r>
      <w:r w:rsidR="007301B1" w:rsidRPr="007301B1">
        <w:rPr>
          <w:rFonts w:ascii="SimHei" w:eastAsia="SimHei" w:hint="eastAsia"/>
          <w:color w:val="FF0000"/>
        </w:rPr>
        <w:t>者提供</w:t>
      </w:r>
      <w:r w:rsidRPr="007301B1">
        <w:rPr>
          <w:rFonts w:ascii="SimHei" w:eastAsia="SimHei" w:hint="eastAsia"/>
          <w:color w:val="FF0000"/>
        </w:rPr>
        <w:t>合作的受害</w:t>
      </w:r>
      <w:r w:rsidR="007301B1" w:rsidRPr="007301B1">
        <w:rPr>
          <w:rFonts w:ascii="SimHei" w:eastAsia="SimHei" w:hint="eastAsia"/>
          <w:color w:val="FF0000"/>
        </w:rPr>
        <w:t>人</w:t>
      </w:r>
      <w:r w:rsidRPr="007301B1">
        <w:rPr>
          <w:rFonts w:ascii="SimHei" w:eastAsia="SimHei" w:hint="eastAsia"/>
          <w:color w:val="FF0000"/>
        </w:rPr>
        <w:t>，延长临时保护签证，提供重返社会和支助服务。</w:t>
      </w:r>
    </w:p>
    <w:p w:rsidR="00850E4D" w:rsidRDefault="00850E4D" w:rsidP="00850E4D">
      <w:pPr>
        <w:pStyle w:val="SingleTxt"/>
        <w:rPr>
          <w:rFonts w:hint="eastAsia"/>
        </w:rPr>
      </w:pPr>
      <w:r>
        <w:rPr>
          <w:rFonts w:hint="eastAsia"/>
        </w:rPr>
        <w:t>25.</w:t>
      </w:r>
      <w:r>
        <w:rPr>
          <w:rFonts w:hint="eastAsia"/>
        </w:rPr>
        <w:tab/>
        <w:t>委员会关切</w:t>
      </w:r>
      <w:r w:rsidR="007B6EEC">
        <w:rPr>
          <w:rFonts w:hint="eastAsia"/>
        </w:rPr>
        <w:t>地</w:t>
      </w:r>
      <w:r>
        <w:rPr>
          <w:rFonts w:hint="eastAsia"/>
        </w:rPr>
        <w:t>注意到，一个政党继续歧视妇女，不让妇女担任党内职务，违反了《公约》第一条、第二条和第七条。委员会关切地注意到，缔约国对2005年9月海牙地区法院的一项判决（AU2088号）提出上诉，该判决要求在国内法中立即执行《公约》第七条，并判定缔约国根据《政党（供资）法》向不接受女党员的政党提供资金，违反了其根据</w:t>
      </w:r>
      <w:r w:rsidR="007301B1">
        <w:rPr>
          <w:rFonts w:hint="eastAsia"/>
        </w:rPr>
        <w:t>《</w:t>
      </w:r>
      <w:r>
        <w:rPr>
          <w:rFonts w:hint="eastAsia"/>
        </w:rPr>
        <w:t>公约</w:t>
      </w:r>
      <w:r w:rsidR="007301B1">
        <w:rPr>
          <w:rFonts w:hint="eastAsia"/>
        </w:rPr>
        <w:t>》</w:t>
      </w:r>
      <w:r>
        <w:rPr>
          <w:rFonts w:hint="eastAsia"/>
        </w:rPr>
        <w:t>承担的义务。</w:t>
      </w:r>
    </w:p>
    <w:p w:rsidR="00850E4D" w:rsidRPr="007301B1" w:rsidRDefault="00850E4D" w:rsidP="00850E4D">
      <w:pPr>
        <w:pStyle w:val="SingleTxt"/>
        <w:rPr>
          <w:rFonts w:ascii="SimHei" w:eastAsia="SimHei" w:hint="eastAsia"/>
          <w:color w:val="FF0000"/>
        </w:rPr>
      </w:pPr>
      <w:r w:rsidRPr="007301B1">
        <w:rPr>
          <w:rFonts w:ascii="SimHei" w:eastAsia="SimHei" w:hint="eastAsia"/>
          <w:color w:val="FF0000"/>
        </w:rPr>
        <w:t>26.</w:t>
      </w:r>
      <w:r w:rsidRPr="007301B1">
        <w:rPr>
          <w:rFonts w:ascii="SimHei" w:eastAsia="SimHei" w:hint="eastAsia"/>
          <w:color w:val="FF0000"/>
        </w:rPr>
        <w:tab/>
        <w:t>委员会建议，缔约国制订立法，让寻求政治职位所需的条件，同《公约》第一条、第二条和第七条规定的义务相一致，并考虑撤回其上诉，并承认《公约》在国内法律秩序中有直接效力。</w:t>
      </w:r>
    </w:p>
    <w:p w:rsidR="00850E4D" w:rsidRDefault="00850E4D" w:rsidP="00850E4D">
      <w:pPr>
        <w:pStyle w:val="SingleTxt"/>
        <w:rPr>
          <w:rFonts w:hint="eastAsia"/>
        </w:rPr>
      </w:pPr>
      <w:r>
        <w:rPr>
          <w:rFonts w:hint="eastAsia"/>
        </w:rPr>
        <w:t>27.</w:t>
      </w:r>
      <w:r>
        <w:rPr>
          <w:rFonts w:hint="eastAsia"/>
        </w:rPr>
        <w:tab/>
      </w:r>
      <w:r w:rsidR="007301B1">
        <w:rPr>
          <w:rFonts w:hint="eastAsia"/>
        </w:rPr>
        <w:t>委员会关注，移徙</w:t>
      </w:r>
      <w:r>
        <w:rPr>
          <w:rFonts w:hint="eastAsia"/>
        </w:rPr>
        <w:t>妇女、难民妇女和少</w:t>
      </w:r>
      <w:r w:rsidR="007301B1">
        <w:rPr>
          <w:rFonts w:hint="eastAsia"/>
        </w:rPr>
        <w:t>数族裔妇女仍遭受各种各样的歧视，包括获得教育、就业和保健、防止暴力侵害妇女</w:t>
      </w:r>
      <w:r>
        <w:rPr>
          <w:rFonts w:hint="eastAsia"/>
        </w:rPr>
        <w:t>行为等方面。委员会尤其关注，荷兰仍存在种族主义，尤其是针对</w:t>
      </w:r>
      <w:r w:rsidR="007301B1">
        <w:rPr>
          <w:rFonts w:hint="eastAsia"/>
        </w:rPr>
        <w:t>妇女和女童的种族主义。委员会还关注，因为法律和政策十分苛刻，移徙</w:t>
      </w:r>
      <w:r>
        <w:rPr>
          <w:rFonts w:hint="eastAsia"/>
        </w:rPr>
        <w:t>妇女、难民妇女和少数族裔妇女无法获得独立居</w:t>
      </w:r>
      <w:r w:rsidR="007301B1">
        <w:rPr>
          <w:rFonts w:hint="eastAsia"/>
        </w:rPr>
        <w:t>留证</w:t>
      </w:r>
      <w:r>
        <w:rPr>
          <w:rFonts w:hint="eastAsia"/>
        </w:rPr>
        <w:t>。委员会特别关注的是：</w:t>
      </w:r>
      <w:r w:rsidR="007301B1">
        <w:rPr>
          <w:rFonts w:hint="eastAsia"/>
        </w:rPr>
        <w:t>遭受</w:t>
      </w:r>
      <w:r>
        <w:rPr>
          <w:rFonts w:hint="eastAsia"/>
        </w:rPr>
        <w:t>家庭暴力的移</w:t>
      </w:r>
      <w:r w:rsidR="007301B1">
        <w:rPr>
          <w:rFonts w:hint="eastAsia"/>
        </w:rPr>
        <w:t>民</w:t>
      </w:r>
      <w:r>
        <w:rPr>
          <w:rFonts w:hint="eastAsia"/>
        </w:rPr>
        <w:t>在给予独立居</w:t>
      </w:r>
      <w:r w:rsidR="007301B1">
        <w:rPr>
          <w:rFonts w:hint="eastAsia"/>
        </w:rPr>
        <w:t>留证考虑之前，必须对行为人</w:t>
      </w:r>
      <w:r>
        <w:rPr>
          <w:rFonts w:hint="eastAsia"/>
        </w:rPr>
        <w:t>提出指控；《安置法》强行规定，妇女必须参加学费昂贵的安置课程，并通过安置考试；作为家庭团聚先决条件的收入要求更高。委员会还关注，除了切割女性生殖器之外，性暴力和家庭暴力</w:t>
      </w:r>
      <w:r w:rsidR="007301B1">
        <w:rPr>
          <w:rFonts w:hint="eastAsia"/>
        </w:rPr>
        <w:t>一般不被承认为庇护</w:t>
      </w:r>
      <w:r>
        <w:rPr>
          <w:rFonts w:hint="eastAsia"/>
        </w:rPr>
        <w:t>的理由。</w:t>
      </w:r>
    </w:p>
    <w:p w:rsidR="00850E4D" w:rsidRPr="007301B1" w:rsidRDefault="00850E4D" w:rsidP="00850E4D">
      <w:pPr>
        <w:pStyle w:val="SingleTxt"/>
        <w:rPr>
          <w:rFonts w:ascii="SimHei" w:eastAsia="SimHei" w:hint="eastAsia"/>
          <w:color w:val="FF0000"/>
        </w:rPr>
      </w:pPr>
      <w:r w:rsidRPr="007301B1">
        <w:rPr>
          <w:rFonts w:ascii="SimHei" w:eastAsia="SimHei" w:hint="eastAsia"/>
          <w:color w:val="FF0000"/>
        </w:rPr>
        <w:t>28.</w:t>
      </w:r>
      <w:r w:rsidRPr="007301B1">
        <w:rPr>
          <w:rFonts w:ascii="SimHei" w:eastAsia="SimHei" w:hint="eastAsia"/>
          <w:color w:val="FF0000"/>
        </w:rPr>
        <w:tab/>
      </w:r>
      <w:r w:rsidR="007301B1" w:rsidRPr="007301B1">
        <w:rPr>
          <w:rFonts w:ascii="SimHei" w:eastAsia="SimHei" w:hint="eastAsia"/>
          <w:color w:val="FF0000"/>
        </w:rPr>
        <w:t>委员会敦促缔约国采取有效措施，在社会上和在各自社区内，消除对移徙</w:t>
      </w:r>
      <w:r w:rsidRPr="007301B1">
        <w:rPr>
          <w:rFonts w:ascii="SimHei" w:eastAsia="SimHei" w:hint="eastAsia"/>
          <w:color w:val="FF0000"/>
        </w:rPr>
        <w:t>妇女、难民妇女和少数族裔妇女的歧视。委员会鼓励缔约国加紧努力，防止种族主义行为，</w:t>
      </w:r>
      <w:r w:rsidR="007301B1" w:rsidRPr="007301B1">
        <w:rPr>
          <w:rFonts w:ascii="SimHei" w:eastAsia="SimHei" w:hint="eastAsia"/>
          <w:color w:val="FF0000"/>
        </w:rPr>
        <w:t>尤其是针对妇女和女童的种族主义行为。委员会敦促缔约国评估涉及移徙</w:t>
      </w:r>
      <w:r w:rsidRPr="007301B1">
        <w:rPr>
          <w:rFonts w:ascii="SimHei" w:eastAsia="SimHei" w:hint="eastAsia"/>
          <w:color w:val="FF0000"/>
        </w:rPr>
        <w:t>妇女、难民妇女和少数族裔妇女的法律和</w:t>
      </w:r>
      <w:r w:rsidR="007301B1" w:rsidRPr="007301B1">
        <w:rPr>
          <w:rFonts w:ascii="SimHei" w:eastAsia="SimHei" w:hint="eastAsia"/>
          <w:color w:val="FF0000"/>
        </w:rPr>
        <w:t>政策造成的影响，在下次报告中列入数据和分析。委员会还请缔约国说明</w:t>
      </w:r>
      <w:r w:rsidRPr="007301B1">
        <w:rPr>
          <w:rFonts w:ascii="SimHei" w:eastAsia="SimHei" w:hint="eastAsia"/>
          <w:color w:val="FF0000"/>
        </w:rPr>
        <w:t>获得居</w:t>
      </w:r>
      <w:r w:rsidR="007301B1" w:rsidRPr="007301B1">
        <w:rPr>
          <w:rFonts w:ascii="SimHei" w:eastAsia="SimHei" w:hint="eastAsia"/>
          <w:color w:val="FF0000"/>
        </w:rPr>
        <w:t>留证</w:t>
      </w:r>
      <w:r w:rsidRPr="007301B1">
        <w:rPr>
          <w:rFonts w:ascii="SimHei" w:eastAsia="SimHei" w:hint="eastAsia"/>
          <w:color w:val="FF0000"/>
        </w:rPr>
        <w:t>的妇女人数，以及因家庭暴力而获得难民地位的妇女人数。</w:t>
      </w:r>
    </w:p>
    <w:p w:rsidR="00850E4D" w:rsidRDefault="00850E4D" w:rsidP="00850E4D">
      <w:pPr>
        <w:pStyle w:val="SingleTxt"/>
        <w:rPr>
          <w:rFonts w:hint="eastAsia"/>
        </w:rPr>
      </w:pPr>
      <w:r>
        <w:rPr>
          <w:rFonts w:hint="eastAsia"/>
        </w:rPr>
        <w:t>29.</w:t>
      </w:r>
      <w:r>
        <w:rPr>
          <w:rFonts w:hint="eastAsia"/>
        </w:rPr>
        <w:tab/>
        <w:t>委员会注意到该缔约国努力改进劳</w:t>
      </w:r>
      <w:r w:rsidR="007301B1">
        <w:rPr>
          <w:rFonts w:hint="eastAsia"/>
        </w:rPr>
        <w:t>动力</w:t>
      </w:r>
      <w:r>
        <w:rPr>
          <w:rFonts w:hint="eastAsia"/>
        </w:rPr>
        <w:t>市场上妇女的处境；但仍对妇女就业处境非常不利感到关切。进</w:t>
      </w:r>
      <w:r w:rsidR="007301B1">
        <w:rPr>
          <w:rFonts w:hint="eastAsia"/>
        </w:rPr>
        <w:t>入劳动力</w:t>
      </w:r>
      <w:r>
        <w:rPr>
          <w:rFonts w:hint="eastAsia"/>
        </w:rPr>
        <w:t>市场较高阶层的妇女较少，她们集中在某些工资低的部门和主要从事非全时工，男女工资差依然很大——委员会对此感到特别关注。委员会还关注地指出，并没有适当程序来处理雇员对歧视和2004年废止《残废保险（自营职业者）法》的投诉，该法的废止导致停止发放独立企业家的孕产妇津贴。</w:t>
      </w:r>
    </w:p>
    <w:p w:rsidR="00850E4D" w:rsidRPr="007301B1" w:rsidRDefault="00850E4D" w:rsidP="00850E4D">
      <w:pPr>
        <w:pStyle w:val="SingleTxt"/>
        <w:rPr>
          <w:rFonts w:ascii="SimHei" w:eastAsia="SimHei" w:hint="eastAsia"/>
          <w:color w:val="FF0000"/>
        </w:rPr>
      </w:pPr>
      <w:r w:rsidRPr="007301B1">
        <w:rPr>
          <w:rFonts w:ascii="SimHei" w:eastAsia="SimHei" w:hint="eastAsia"/>
          <w:color w:val="FF0000"/>
        </w:rPr>
        <w:t>30.</w:t>
      </w:r>
      <w:r w:rsidRPr="007301B1">
        <w:rPr>
          <w:rFonts w:ascii="SimHei" w:eastAsia="SimHei" w:hint="eastAsia"/>
          <w:color w:val="FF0000"/>
        </w:rPr>
        <w:tab/>
      </w:r>
      <w:r w:rsidR="007301B1" w:rsidRPr="007301B1">
        <w:rPr>
          <w:rFonts w:ascii="SimHei" w:eastAsia="SimHei" w:hint="eastAsia"/>
          <w:color w:val="FF0000"/>
        </w:rPr>
        <w:t>委员会敦请缔约国加紧努力，确保在劳动力市场中男女机会平等。委员会建议缔约国采取措施消除职业</w:t>
      </w:r>
      <w:r w:rsidRPr="007301B1">
        <w:rPr>
          <w:rFonts w:ascii="SimHei" w:eastAsia="SimHei" w:hint="eastAsia"/>
          <w:color w:val="FF0000"/>
        </w:rPr>
        <w:t>隔离，尤其是进一步实现教育机会和培训机会的多样化，并采取步骤确保消除工作场所的一切工资差。委员会进一步敦请缔约国创造更多机会，让妇女从事全时就业，并鼓励男子（包括通过提高认识）</w:t>
      </w:r>
      <w:r w:rsidR="007301B1" w:rsidRPr="007301B1">
        <w:rPr>
          <w:rFonts w:ascii="SimHei" w:eastAsia="SimHei" w:hint="eastAsia"/>
          <w:color w:val="FF0000"/>
        </w:rPr>
        <w:t>平等分担育儿</w:t>
      </w:r>
      <w:r w:rsidRPr="007301B1">
        <w:rPr>
          <w:rFonts w:ascii="SimHei" w:eastAsia="SimHei" w:hint="eastAsia"/>
          <w:color w:val="FF0000"/>
        </w:rPr>
        <w:t>责</w:t>
      </w:r>
      <w:r w:rsidR="007301B1" w:rsidRPr="007301B1">
        <w:rPr>
          <w:rFonts w:ascii="SimHei" w:eastAsia="SimHei" w:hint="eastAsia"/>
          <w:color w:val="FF0000"/>
        </w:rPr>
        <w:t>任。委员会吁请缔约国制定</w:t>
      </w:r>
      <w:r w:rsidRPr="007301B1">
        <w:rPr>
          <w:rFonts w:ascii="SimHei" w:eastAsia="SimHei" w:hint="eastAsia"/>
          <w:color w:val="FF0000"/>
        </w:rPr>
        <w:t>专门法律，以确保各公司和组织按照《公约》第十一条第2款(b)项</w:t>
      </w:r>
      <w:r w:rsidR="007301B1" w:rsidRPr="007301B1">
        <w:rPr>
          <w:rFonts w:ascii="SimHei" w:eastAsia="SimHei" w:hint="eastAsia"/>
          <w:color w:val="FF0000"/>
        </w:rPr>
        <w:t>制定适当的申诉机制，并恢复为所有妇女发放孕产妇津贴。委员会吁请</w:t>
      </w:r>
      <w:r w:rsidRPr="007301B1">
        <w:rPr>
          <w:rFonts w:ascii="SimHei" w:eastAsia="SimHei" w:hint="eastAsia"/>
          <w:color w:val="FF0000"/>
        </w:rPr>
        <w:t>缔约国审议同酬工作组（工作组应于2007年提出报告）的调查结论，并采取相关的后续步骤。</w:t>
      </w:r>
    </w:p>
    <w:p w:rsidR="00850E4D" w:rsidRDefault="00850E4D" w:rsidP="00850E4D">
      <w:pPr>
        <w:pStyle w:val="SingleTxt"/>
        <w:rPr>
          <w:rFonts w:hint="eastAsia"/>
        </w:rPr>
      </w:pPr>
      <w:r>
        <w:rPr>
          <w:rFonts w:hint="eastAsia"/>
        </w:rPr>
        <w:t>31.</w:t>
      </w:r>
      <w:r>
        <w:rPr>
          <w:rFonts w:hint="eastAsia"/>
        </w:rPr>
        <w:tab/>
        <w:t>委员会感到关注的是，该国停止补偿21</w:t>
      </w:r>
      <w:r w:rsidR="007301B1">
        <w:rPr>
          <w:rFonts w:hint="eastAsia"/>
        </w:rPr>
        <w:t>岁以上妇女的避孕费，这一措施对低收入妇女的性权利和生殖权利</w:t>
      </w:r>
      <w:r>
        <w:rPr>
          <w:rFonts w:hint="eastAsia"/>
        </w:rPr>
        <w:t>及</w:t>
      </w:r>
      <w:r w:rsidR="007301B1">
        <w:rPr>
          <w:rFonts w:hint="eastAsia"/>
        </w:rPr>
        <w:t>健康</w:t>
      </w:r>
      <w:r>
        <w:rPr>
          <w:rFonts w:hint="eastAsia"/>
        </w:rPr>
        <w:t>产生影响。</w:t>
      </w:r>
    </w:p>
    <w:p w:rsidR="00850E4D" w:rsidRPr="007301B1" w:rsidRDefault="00850E4D" w:rsidP="00850E4D">
      <w:pPr>
        <w:pStyle w:val="SingleTxt"/>
        <w:rPr>
          <w:rFonts w:ascii="SimHei" w:eastAsia="SimHei" w:hint="eastAsia"/>
          <w:color w:val="FF0000"/>
        </w:rPr>
      </w:pPr>
      <w:r w:rsidRPr="007301B1">
        <w:rPr>
          <w:rFonts w:ascii="SimHei" w:eastAsia="SimHei" w:hint="eastAsia"/>
          <w:color w:val="FF0000"/>
        </w:rPr>
        <w:t>32.</w:t>
      </w:r>
      <w:r w:rsidRPr="007301B1">
        <w:rPr>
          <w:rFonts w:ascii="SimHei" w:eastAsia="SimHei" w:hint="eastAsia"/>
          <w:color w:val="FF0000"/>
        </w:rPr>
        <w:tab/>
        <w:t>委员会鼓励该缔约国监测停止补偿21岁以上妇女避孕费的影响，在下次报告中，说明对妇女生殖权利和健康的影响。</w:t>
      </w:r>
    </w:p>
    <w:p w:rsidR="00850E4D" w:rsidRDefault="00850E4D" w:rsidP="00850E4D">
      <w:pPr>
        <w:pStyle w:val="SingleTxt"/>
        <w:rPr>
          <w:rFonts w:hint="eastAsia"/>
        </w:rPr>
      </w:pPr>
      <w:r>
        <w:rPr>
          <w:rFonts w:hint="eastAsia"/>
        </w:rPr>
        <w:t>33.</w:t>
      </w:r>
      <w:r>
        <w:rPr>
          <w:rFonts w:hint="eastAsia"/>
        </w:rPr>
        <w:tab/>
        <w:t>委员会重申其对以下事项的关注：《姓名</w:t>
      </w:r>
      <w:r w:rsidR="007301B1">
        <w:rPr>
          <w:rFonts w:hint="eastAsia"/>
        </w:rPr>
        <w:t>法》规定，父母双方如不能就孩子姓名取得一致，父亲有最终决定权，这</w:t>
      </w:r>
      <w:r w:rsidR="008E69F8">
        <w:rPr>
          <w:rFonts w:hint="eastAsia"/>
        </w:rPr>
        <w:t>违反</w:t>
      </w:r>
      <w:r>
        <w:rPr>
          <w:rFonts w:hint="eastAsia"/>
        </w:rPr>
        <w:t>《公约》关于平等的基本原则，尤其是《公约》第十六条(g)项。</w:t>
      </w:r>
    </w:p>
    <w:p w:rsidR="00850E4D" w:rsidRPr="008E69F8" w:rsidRDefault="00850E4D" w:rsidP="00850E4D">
      <w:pPr>
        <w:pStyle w:val="SingleTxt"/>
        <w:rPr>
          <w:rFonts w:ascii="SimHei" w:eastAsia="SimHei" w:hint="eastAsia"/>
          <w:color w:val="FF0000"/>
        </w:rPr>
      </w:pPr>
      <w:r w:rsidRPr="008E69F8">
        <w:rPr>
          <w:rFonts w:ascii="SimHei" w:eastAsia="SimHei" w:hint="eastAsia"/>
          <w:color w:val="FF0000"/>
        </w:rPr>
        <w:t>34.</w:t>
      </w:r>
      <w:r w:rsidRPr="008E69F8">
        <w:rPr>
          <w:rFonts w:ascii="SimHei" w:eastAsia="SimHei" w:hint="eastAsia"/>
          <w:color w:val="FF0000"/>
        </w:rPr>
        <w:tab/>
      </w:r>
      <w:r w:rsidR="008E69F8" w:rsidRPr="008E69F8">
        <w:rPr>
          <w:rFonts w:ascii="SimHei" w:eastAsia="SimHei" w:hint="eastAsia"/>
          <w:color w:val="FF0000"/>
        </w:rPr>
        <w:t>委员会再次建议：</w:t>
      </w:r>
      <w:r w:rsidRPr="008E69F8">
        <w:rPr>
          <w:rFonts w:ascii="SimHei" w:eastAsia="SimHei" w:hint="eastAsia"/>
          <w:color w:val="FF0000"/>
        </w:rPr>
        <w:t>缔约国复审《姓名法》并加以修改，使之符合《公约》。</w:t>
      </w:r>
    </w:p>
    <w:p w:rsidR="00850E4D" w:rsidRDefault="00850E4D" w:rsidP="00850E4D">
      <w:pPr>
        <w:pStyle w:val="SingleTxt"/>
        <w:rPr>
          <w:rFonts w:hint="eastAsia"/>
        </w:rPr>
      </w:pPr>
      <w:r>
        <w:rPr>
          <w:rFonts w:hint="eastAsia"/>
        </w:rPr>
        <w:t>35.</w:t>
      </w:r>
      <w:r>
        <w:rPr>
          <w:rFonts w:hint="eastAsia"/>
        </w:rPr>
        <w:tab/>
        <w:t>令委员会遗憾的是，该国没有充分的资料和数据，包括统计数据，说明社会部门（包括保健和福利方面）的立法和政策对残疾妇女和老年妇女的影响。</w:t>
      </w:r>
    </w:p>
    <w:p w:rsidR="00850E4D" w:rsidRPr="008E69F8" w:rsidRDefault="00850E4D" w:rsidP="00850E4D">
      <w:pPr>
        <w:pStyle w:val="SingleTxt"/>
        <w:rPr>
          <w:rFonts w:ascii="SimHei" w:eastAsia="SimHei" w:hint="eastAsia"/>
          <w:color w:val="FF0000"/>
        </w:rPr>
      </w:pPr>
      <w:r w:rsidRPr="008E69F8">
        <w:rPr>
          <w:rFonts w:ascii="SimHei" w:eastAsia="SimHei" w:hint="eastAsia"/>
          <w:color w:val="FF0000"/>
        </w:rPr>
        <w:t>36.</w:t>
      </w:r>
      <w:r w:rsidRPr="008E69F8">
        <w:rPr>
          <w:rFonts w:ascii="SimHei" w:eastAsia="SimHei" w:hint="eastAsia"/>
          <w:color w:val="FF0000"/>
        </w:rPr>
        <w:tab/>
      </w:r>
      <w:r w:rsidR="008E69F8" w:rsidRPr="008E69F8">
        <w:rPr>
          <w:rFonts w:ascii="SimHei" w:eastAsia="SimHei" w:hint="eastAsia"/>
          <w:color w:val="FF0000"/>
        </w:rPr>
        <w:t>委员会请该缔约国在其下一次报告中提供数据和资料，并按族裔分列</w:t>
      </w:r>
      <w:r w:rsidRPr="008E69F8">
        <w:rPr>
          <w:rFonts w:ascii="SimHei" w:eastAsia="SimHei" w:hint="eastAsia"/>
          <w:color w:val="FF0000"/>
        </w:rPr>
        <w:t>，说明该国社会部门立法和政策对残疾妇女和老年妇女的影响，包括在</w:t>
      </w:r>
      <w:r w:rsidR="008E69F8" w:rsidRPr="008E69F8">
        <w:rPr>
          <w:rFonts w:ascii="SimHei" w:eastAsia="SimHei" w:hint="eastAsia"/>
          <w:color w:val="FF0000"/>
        </w:rPr>
        <w:t>医疗保健</w:t>
      </w:r>
      <w:r w:rsidRPr="008E69F8">
        <w:rPr>
          <w:rFonts w:ascii="SimHei" w:eastAsia="SimHei" w:hint="eastAsia"/>
          <w:color w:val="FF0000"/>
        </w:rPr>
        <w:t>和福利方面。</w:t>
      </w:r>
    </w:p>
    <w:p w:rsidR="00850E4D" w:rsidRDefault="00850E4D" w:rsidP="00850E4D">
      <w:pPr>
        <w:pStyle w:val="SingleTxt"/>
        <w:rPr>
          <w:rFonts w:hint="eastAsia"/>
        </w:rPr>
      </w:pPr>
      <w:r>
        <w:rPr>
          <w:rFonts w:hint="eastAsia"/>
        </w:rPr>
        <w:t>37.</w:t>
      </w:r>
      <w:r>
        <w:rPr>
          <w:rFonts w:hint="eastAsia"/>
        </w:rPr>
        <w:tab/>
        <w:t>委员会感到关注的是，阿鲁巴的报告中信息量不足，尤其是就卖淫和贩运而言。委员会还对少女怀孕率高和感染艾滋病毒/</w:t>
      </w:r>
      <w:r w:rsidR="008E69F8">
        <w:rPr>
          <w:rFonts w:hint="eastAsia"/>
        </w:rPr>
        <w:t>艾滋病的妇女比率高感到关注。阿鲁巴刑法没有</w:t>
      </w:r>
      <w:r>
        <w:rPr>
          <w:rFonts w:hint="eastAsia"/>
        </w:rPr>
        <w:t>打击暴力</w:t>
      </w:r>
      <w:r w:rsidR="008E69F8">
        <w:rPr>
          <w:rFonts w:hint="eastAsia"/>
        </w:rPr>
        <w:t>侵害妇女</w:t>
      </w:r>
      <w:r>
        <w:rPr>
          <w:rFonts w:hint="eastAsia"/>
        </w:rPr>
        <w:t>行为规定</w:t>
      </w:r>
      <w:r w:rsidR="008E69F8">
        <w:rPr>
          <w:rFonts w:hint="eastAsia"/>
        </w:rPr>
        <w:t>具体</w:t>
      </w:r>
      <w:r>
        <w:rPr>
          <w:rFonts w:hint="eastAsia"/>
        </w:rPr>
        <w:t>措施，委员会也对此感到关注。</w:t>
      </w:r>
    </w:p>
    <w:p w:rsidR="00850E4D" w:rsidRPr="008E69F8" w:rsidRDefault="00850E4D" w:rsidP="00850E4D">
      <w:pPr>
        <w:pStyle w:val="SingleTxt"/>
        <w:rPr>
          <w:rFonts w:ascii="SimHei" w:eastAsia="SimHei" w:hint="eastAsia"/>
          <w:color w:val="FF0000"/>
        </w:rPr>
      </w:pPr>
      <w:r w:rsidRPr="008E69F8">
        <w:rPr>
          <w:rFonts w:ascii="SimHei" w:eastAsia="SimHei" w:hint="eastAsia"/>
          <w:color w:val="FF0000"/>
        </w:rPr>
        <w:t>38.</w:t>
      </w:r>
      <w:r w:rsidRPr="008E69F8">
        <w:rPr>
          <w:rFonts w:ascii="SimHei" w:eastAsia="SimHei" w:hint="eastAsia"/>
          <w:color w:val="FF0000"/>
        </w:rPr>
        <w:tab/>
        <w:t>委员会建议阿鲁巴编纂数据，包括按性别分列有关卖淫和贩运的数据，并将此资料纳入其下一份报告。委员会进一步建议以青少年男女为对象，广泛促进性教育，并特别注重防止过早怀孕、控制性传播疾病和艾滋病毒/艾滋病。委员会吁请阿鲁巴确保有效执行其艾滋病毒/艾滋病战略，在下一次定期报告中，详细提供关于妇女和艾滋病毒/</w:t>
      </w:r>
      <w:r w:rsidR="008E69F8" w:rsidRPr="008E69F8">
        <w:rPr>
          <w:rFonts w:ascii="SimHei" w:eastAsia="SimHei" w:hint="eastAsia"/>
          <w:color w:val="FF0000"/>
        </w:rPr>
        <w:t>艾滋病的统计和分析资料。委员会建议阿鲁巴通过关于暴力侵害</w:t>
      </w:r>
      <w:r w:rsidRPr="008E69F8">
        <w:rPr>
          <w:rFonts w:ascii="SimHei" w:eastAsia="SimHei" w:hint="eastAsia"/>
          <w:color w:val="FF0000"/>
        </w:rPr>
        <w:t>妇女行为的</w:t>
      </w:r>
      <w:r w:rsidR="008E69F8" w:rsidRPr="008E69F8">
        <w:rPr>
          <w:rFonts w:ascii="SimHei" w:eastAsia="SimHei" w:hint="eastAsia"/>
          <w:color w:val="FF0000"/>
        </w:rPr>
        <w:t>具体立法</w:t>
      </w:r>
      <w:r w:rsidRPr="008E69F8">
        <w:rPr>
          <w:rFonts w:ascii="SimHei" w:eastAsia="SimHei" w:hint="eastAsia"/>
          <w:color w:val="FF0000"/>
        </w:rPr>
        <w:t>。</w:t>
      </w:r>
    </w:p>
    <w:p w:rsidR="00850E4D" w:rsidRDefault="00850E4D" w:rsidP="00850E4D">
      <w:pPr>
        <w:pStyle w:val="SingleTxt"/>
        <w:rPr>
          <w:rFonts w:hint="eastAsia"/>
        </w:rPr>
      </w:pPr>
      <w:r>
        <w:rPr>
          <w:rFonts w:hint="eastAsia"/>
        </w:rPr>
        <w:t>39.</w:t>
      </w:r>
      <w:r>
        <w:rPr>
          <w:rFonts w:hint="eastAsia"/>
        </w:rPr>
        <w:tab/>
        <w:t>委员会对政府正在采取资助非政府组织工作的新办法感到关切。委员会关注的是，新办法规定各非政府组织必须申请项目资助，这可能限制它们获得监测《公约》遵守情况所需经费的能力。</w:t>
      </w:r>
    </w:p>
    <w:p w:rsidR="00850E4D" w:rsidRPr="008E69F8" w:rsidRDefault="00850E4D" w:rsidP="00850E4D">
      <w:pPr>
        <w:pStyle w:val="SingleTxt"/>
        <w:rPr>
          <w:rFonts w:ascii="SimHei" w:eastAsia="SimHei" w:hint="eastAsia"/>
          <w:color w:val="FF0000"/>
        </w:rPr>
      </w:pPr>
      <w:r w:rsidRPr="008E69F8">
        <w:rPr>
          <w:rFonts w:ascii="SimHei" w:eastAsia="SimHei" w:hint="eastAsia"/>
          <w:color w:val="FF0000"/>
        </w:rPr>
        <w:t>40.</w:t>
      </w:r>
      <w:r w:rsidRPr="008E69F8">
        <w:rPr>
          <w:rFonts w:ascii="SimHei" w:eastAsia="SimHei" w:hint="eastAsia"/>
          <w:color w:val="FF0000"/>
        </w:rPr>
        <w:tab/>
      </w:r>
      <w:r w:rsidR="008E69F8" w:rsidRPr="008E69F8">
        <w:rPr>
          <w:rFonts w:ascii="SimHei" w:eastAsia="SimHei" w:hint="eastAsia"/>
          <w:color w:val="FF0000"/>
        </w:rPr>
        <w:t>委员会建议缔约国确保非政府组织能有效推动《公约》继续得以执行。委员会建议</w:t>
      </w:r>
      <w:r w:rsidRPr="008E69F8">
        <w:rPr>
          <w:rFonts w:ascii="SimHei" w:eastAsia="SimHei" w:hint="eastAsia"/>
          <w:color w:val="FF0000"/>
        </w:rPr>
        <w:t>缔约国对其非政府组织新供资计划的效果和影响进行评估，如果非政府组织监测政府遵守《公约》情况的能力受到消极影响，那政府就要考虑修改上述计划。</w:t>
      </w:r>
    </w:p>
    <w:p w:rsidR="00850E4D" w:rsidRPr="008E69F8" w:rsidRDefault="00850E4D" w:rsidP="00850E4D">
      <w:pPr>
        <w:pStyle w:val="SingleTxt"/>
        <w:rPr>
          <w:rFonts w:ascii="SimHei" w:eastAsia="SimHei" w:hint="eastAsia"/>
          <w:color w:val="FF0000"/>
        </w:rPr>
      </w:pPr>
      <w:r w:rsidRPr="008E69F8">
        <w:rPr>
          <w:rFonts w:ascii="SimHei" w:eastAsia="SimHei" w:hint="eastAsia"/>
          <w:color w:val="FF0000"/>
        </w:rPr>
        <w:t>41.</w:t>
      </w:r>
      <w:r w:rsidRPr="008E69F8">
        <w:rPr>
          <w:rFonts w:ascii="SimHei" w:eastAsia="SimHei" w:hint="eastAsia"/>
          <w:color w:val="FF0000"/>
        </w:rPr>
        <w:tab/>
      </w:r>
      <w:r w:rsidR="008E69F8" w:rsidRPr="008E69F8">
        <w:rPr>
          <w:rFonts w:ascii="SimHei" w:eastAsia="SimHei" w:hint="eastAsia"/>
          <w:color w:val="FF0000"/>
        </w:rPr>
        <w:t>委员会敦请</w:t>
      </w:r>
      <w:r w:rsidRPr="008E69F8">
        <w:rPr>
          <w:rFonts w:ascii="SimHei" w:eastAsia="SimHei" w:hint="eastAsia"/>
          <w:color w:val="FF0000"/>
        </w:rPr>
        <w:t>缔约国在履行《公约》所赋予的义务方</w:t>
      </w:r>
      <w:r w:rsidR="008E69F8" w:rsidRPr="008E69F8">
        <w:rPr>
          <w:rFonts w:ascii="SimHei" w:eastAsia="SimHei" w:hint="eastAsia"/>
          <w:color w:val="FF0000"/>
        </w:rPr>
        <w:t>面，充分利用加强《公约》各项条款的《北京宣言和行动纲要》，并请</w:t>
      </w:r>
      <w:r w:rsidRPr="008E69F8">
        <w:rPr>
          <w:rFonts w:ascii="SimHei" w:eastAsia="SimHei" w:hint="eastAsia"/>
          <w:color w:val="FF0000"/>
        </w:rPr>
        <w:t>缔约国在下一次定期报告中提供这方面的资料。</w:t>
      </w:r>
    </w:p>
    <w:p w:rsidR="00850E4D" w:rsidRPr="008E69F8" w:rsidRDefault="00850E4D" w:rsidP="00850E4D">
      <w:pPr>
        <w:pStyle w:val="SingleTxt"/>
        <w:rPr>
          <w:rFonts w:ascii="SimHei" w:eastAsia="SimHei" w:hint="eastAsia"/>
          <w:color w:val="FF0000"/>
        </w:rPr>
      </w:pPr>
      <w:r w:rsidRPr="008E69F8">
        <w:rPr>
          <w:rFonts w:ascii="SimHei" w:eastAsia="SimHei" w:hint="eastAsia"/>
          <w:color w:val="FF0000"/>
        </w:rPr>
        <w:t>42.</w:t>
      </w:r>
      <w:r w:rsidRPr="008E69F8">
        <w:rPr>
          <w:rFonts w:ascii="SimHei" w:eastAsia="SimHei" w:hint="eastAsia"/>
          <w:color w:val="FF0000"/>
        </w:rPr>
        <w:tab/>
        <w:t>委员会强调，充分和有效执行《公约》，对实现《千年发展目标》而言是不可</w:t>
      </w:r>
      <w:r w:rsidR="008E69F8" w:rsidRPr="008E69F8">
        <w:rPr>
          <w:rFonts w:ascii="SimHei" w:eastAsia="SimHei" w:hint="eastAsia"/>
          <w:color w:val="FF0000"/>
        </w:rPr>
        <w:t>或缺的。委员会要求在为实现千年发展目标而作出的一切努力中，都要纳</w:t>
      </w:r>
      <w:r w:rsidRPr="008E69F8">
        <w:rPr>
          <w:rFonts w:ascii="SimHei" w:eastAsia="SimHei" w:hint="eastAsia"/>
          <w:color w:val="FF0000"/>
        </w:rPr>
        <w:t>入</w:t>
      </w:r>
      <w:r w:rsidR="008E69F8" w:rsidRPr="008E69F8">
        <w:rPr>
          <w:rFonts w:ascii="SimHei" w:eastAsia="SimHei" w:hint="eastAsia"/>
          <w:color w:val="FF0000"/>
        </w:rPr>
        <w:t>性别观点并明确体现《公约》的规定</w:t>
      </w:r>
      <w:r w:rsidRPr="008E69F8">
        <w:rPr>
          <w:rFonts w:ascii="SimHei" w:eastAsia="SimHei" w:hint="eastAsia"/>
          <w:color w:val="FF0000"/>
        </w:rPr>
        <w:t>，并吁请缔约国在下一次定期报告中收入这方面的资料。</w:t>
      </w:r>
    </w:p>
    <w:p w:rsidR="00850E4D" w:rsidRPr="008E69F8" w:rsidRDefault="00850E4D" w:rsidP="00850E4D">
      <w:pPr>
        <w:pStyle w:val="SingleTxt"/>
        <w:rPr>
          <w:rFonts w:ascii="SimHei" w:eastAsia="SimHei" w:hint="eastAsia"/>
          <w:color w:val="FF0000"/>
        </w:rPr>
      </w:pPr>
      <w:r w:rsidRPr="008E69F8">
        <w:rPr>
          <w:rFonts w:ascii="SimHei" w:eastAsia="SimHei" w:hint="eastAsia"/>
          <w:color w:val="FF0000"/>
        </w:rPr>
        <w:t>43.</w:t>
      </w:r>
      <w:r w:rsidRPr="008E69F8">
        <w:rPr>
          <w:rFonts w:ascii="SimHei" w:eastAsia="SimHei" w:hint="eastAsia"/>
          <w:color w:val="FF0000"/>
        </w:rPr>
        <w:tab/>
        <w:t>委员会指出，各国遵守七份主要国际人权文书，</w:t>
      </w:r>
      <w:r w:rsidR="009C59B0">
        <w:rPr>
          <w:rStyle w:val="FootnoteReference"/>
          <w:rFonts w:ascii="SimHei" w:eastAsia="SimHei"/>
        </w:rPr>
        <w:footnoteReference w:id="1"/>
      </w:r>
      <w:r w:rsidR="009C59B0">
        <w:rPr>
          <w:rFonts w:ascii="SimHei" w:eastAsia="SimHei" w:hint="eastAsia"/>
          <w:color w:val="FF0000"/>
        </w:rPr>
        <w:t xml:space="preserve"> </w:t>
      </w:r>
      <w:r w:rsidRPr="008E69F8">
        <w:rPr>
          <w:rFonts w:ascii="SimHei" w:eastAsia="SimHei" w:hint="eastAsia"/>
          <w:color w:val="FF0000"/>
        </w:rPr>
        <w:t>促进了妇女在生活各方面享</w:t>
      </w:r>
      <w:r w:rsidR="008E69F8" w:rsidRPr="008E69F8">
        <w:rPr>
          <w:rFonts w:ascii="SimHei" w:eastAsia="SimHei" w:hint="eastAsia"/>
          <w:color w:val="FF0000"/>
        </w:rPr>
        <w:t>有</w:t>
      </w:r>
      <w:r w:rsidRPr="008E69F8">
        <w:rPr>
          <w:rFonts w:ascii="SimHei" w:eastAsia="SimHei" w:hint="eastAsia"/>
          <w:color w:val="FF0000"/>
        </w:rPr>
        <w:t>人权和基本自由。因此，委员会鼓励荷兰政府考虑批准</w:t>
      </w:r>
      <w:r w:rsidR="008E69F8" w:rsidRPr="008E69F8">
        <w:rPr>
          <w:rFonts w:ascii="SimHei" w:eastAsia="SimHei" w:hint="eastAsia"/>
          <w:color w:val="FF0000"/>
        </w:rPr>
        <w:t>它尚未参加</w:t>
      </w:r>
      <w:r w:rsidRPr="008E69F8">
        <w:rPr>
          <w:rFonts w:ascii="SimHei" w:eastAsia="SimHei" w:hint="eastAsia"/>
          <w:color w:val="FF0000"/>
        </w:rPr>
        <w:t>的条约，即《保护所有移徙工人及其家庭成员权利国际公约》。</w:t>
      </w:r>
    </w:p>
    <w:p w:rsidR="00850E4D" w:rsidRPr="008E69F8" w:rsidRDefault="00850E4D" w:rsidP="00850E4D">
      <w:pPr>
        <w:pStyle w:val="SingleTxt"/>
        <w:rPr>
          <w:rFonts w:ascii="SimHei" w:eastAsia="SimHei" w:hint="eastAsia"/>
          <w:color w:val="FF0000"/>
        </w:rPr>
      </w:pPr>
      <w:r w:rsidRPr="008E69F8">
        <w:rPr>
          <w:rFonts w:ascii="SimHei" w:eastAsia="SimHei" w:hint="eastAsia"/>
          <w:color w:val="FF0000"/>
        </w:rPr>
        <w:t>44.</w:t>
      </w:r>
      <w:r w:rsidRPr="008E69F8">
        <w:rPr>
          <w:rFonts w:ascii="SimHei" w:eastAsia="SimHei" w:hint="eastAsia"/>
          <w:color w:val="FF0000"/>
        </w:rPr>
        <w:tab/>
        <w:t>委员会</w:t>
      </w:r>
      <w:r w:rsidR="008E69F8" w:rsidRPr="008E69F8">
        <w:rPr>
          <w:rFonts w:ascii="SimHei" w:eastAsia="SimHei" w:hint="eastAsia"/>
          <w:color w:val="FF0000"/>
        </w:rPr>
        <w:t>请</w:t>
      </w:r>
      <w:r w:rsidRPr="008E69F8">
        <w:rPr>
          <w:rFonts w:ascii="SimHei" w:eastAsia="SimHei" w:hint="eastAsia"/>
          <w:color w:val="FF0000"/>
        </w:rPr>
        <w:t>荷兰</w:t>
      </w:r>
      <w:r w:rsidR="008E69F8" w:rsidRPr="008E69F8">
        <w:rPr>
          <w:rFonts w:ascii="SimHei" w:eastAsia="SimHei" w:hint="eastAsia"/>
          <w:color w:val="FF0000"/>
        </w:rPr>
        <w:t>在国内广泛传播本结论意见，使荷兰人民包括政府官员、政界人士、议员和妇女组织及人权组织</w:t>
      </w:r>
      <w:r w:rsidRPr="008E69F8">
        <w:rPr>
          <w:rFonts w:ascii="SimHei" w:eastAsia="SimHei" w:hint="eastAsia"/>
          <w:color w:val="FF0000"/>
        </w:rPr>
        <w:t>认识到为确保妇女法律上和事实上的平</w:t>
      </w:r>
      <w:r w:rsidR="008E69F8" w:rsidRPr="008E69F8">
        <w:rPr>
          <w:rFonts w:ascii="SimHei" w:eastAsia="SimHei" w:hint="eastAsia"/>
          <w:color w:val="FF0000"/>
        </w:rPr>
        <w:t>等而采取的步骤，并认识到这方面还需要采取的其他步骤。委员会请求缔约国继续广泛传播《公约》、《公约</w:t>
      </w:r>
      <w:r w:rsidRPr="008E69F8">
        <w:rPr>
          <w:rFonts w:ascii="SimHei" w:eastAsia="SimHei" w:hint="eastAsia"/>
          <w:color w:val="FF0000"/>
        </w:rPr>
        <w:t>任择议定书</w:t>
      </w:r>
      <w:r w:rsidR="008E69F8" w:rsidRPr="008E69F8">
        <w:rPr>
          <w:rFonts w:ascii="SimHei" w:eastAsia="SimHei" w:hint="eastAsia"/>
          <w:color w:val="FF0000"/>
        </w:rPr>
        <w:t>》</w:t>
      </w:r>
      <w:r w:rsidRPr="008E69F8">
        <w:rPr>
          <w:rFonts w:ascii="SimHei" w:eastAsia="SimHei" w:hint="eastAsia"/>
          <w:color w:val="FF0000"/>
        </w:rPr>
        <w:t>、委员会的一般性建议、《北京宣言和行动纲要》和题为“2000年妇女：二十一世纪两性平等、发展与和平”的联大第二十三届特别会议的成果；尤其是向妇女组织和人权组织进行传播。</w:t>
      </w:r>
    </w:p>
    <w:p w:rsidR="00850E4D" w:rsidRDefault="00850E4D" w:rsidP="00850E4D">
      <w:pPr>
        <w:pStyle w:val="SingleTxt"/>
        <w:rPr>
          <w:rFonts w:ascii="SimHei" w:eastAsia="SimHei" w:hint="eastAsia"/>
          <w:color w:val="FF0000"/>
        </w:rPr>
      </w:pPr>
      <w:r w:rsidRPr="00571CDA">
        <w:rPr>
          <w:rFonts w:ascii="SimHei" w:eastAsia="SimHei" w:hint="eastAsia"/>
          <w:color w:val="FF0000"/>
        </w:rPr>
        <w:t>45.</w:t>
      </w:r>
      <w:r w:rsidRPr="00571CDA">
        <w:rPr>
          <w:rFonts w:ascii="SimHei" w:eastAsia="SimHei" w:hint="eastAsia"/>
          <w:color w:val="FF0000"/>
        </w:rPr>
        <w:tab/>
      </w:r>
      <w:r w:rsidR="008E69F8" w:rsidRPr="00571CDA">
        <w:rPr>
          <w:rFonts w:ascii="SimHei" w:eastAsia="SimHei" w:hint="eastAsia"/>
          <w:color w:val="FF0000"/>
        </w:rPr>
        <w:t>委员会请</w:t>
      </w:r>
      <w:r w:rsidRPr="00571CDA">
        <w:rPr>
          <w:rFonts w:ascii="SimHei" w:eastAsia="SimHei" w:hint="eastAsia"/>
          <w:color w:val="FF0000"/>
        </w:rPr>
        <w:t>缔约国在</w:t>
      </w:r>
      <w:r w:rsidR="00571CDA" w:rsidRPr="00571CDA">
        <w:rPr>
          <w:rFonts w:ascii="SimHei" w:eastAsia="SimHei" w:hint="eastAsia"/>
          <w:color w:val="FF0000"/>
        </w:rPr>
        <w:t>2008年8月</w:t>
      </w:r>
      <w:r w:rsidR="007B6EEC" w:rsidRPr="00571CDA">
        <w:rPr>
          <w:rFonts w:ascii="SimHei" w:eastAsia="SimHei" w:hint="eastAsia"/>
          <w:color w:val="FF0000"/>
        </w:rPr>
        <w:t>根据</w:t>
      </w:r>
      <w:r w:rsidR="00571CDA" w:rsidRPr="00571CDA">
        <w:rPr>
          <w:rFonts w:ascii="SimHei" w:eastAsia="SimHei" w:hint="eastAsia"/>
          <w:color w:val="FF0000"/>
        </w:rPr>
        <w:t>《公约》第十八条</w:t>
      </w:r>
      <w:r w:rsidRPr="00571CDA">
        <w:rPr>
          <w:rFonts w:ascii="SimHei" w:eastAsia="SimHei" w:hint="eastAsia"/>
          <w:color w:val="FF0000"/>
        </w:rPr>
        <w:t>提交</w:t>
      </w:r>
      <w:r w:rsidR="00571CDA" w:rsidRPr="00571CDA">
        <w:rPr>
          <w:rFonts w:ascii="SimHei" w:eastAsia="SimHei" w:hint="eastAsia"/>
          <w:color w:val="FF0000"/>
        </w:rPr>
        <w:t>的下一次定期报告中</w:t>
      </w:r>
      <w:r w:rsidRPr="00571CDA">
        <w:rPr>
          <w:rFonts w:ascii="SimHei" w:eastAsia="SimHei" w:hint="eastAsia"/>
          <w:color w:val="FF0000"/>
        </w:rPr>
        <w:t>对本结论意见</w:t>
      </w:r>
      <w:r w:rsidR="00571CDA" w:rsidRPr="00571CDA">
        <w:rPr>
          <w:rFonts w:ascii="SimHei" w:eastAsia="SimHei" w:hint="eastAsia"/>
          <w:color w:val="FF0000"/>
        </w:rPr>
        <w:t>所述各项</w:t>
      </w:r>
      <w:r w:rsidRPr="00571CDA">
        <w:rPr>
          <w:rFonts w:ascii="SimHei" w:eastAsia="SimHei" w:hint="eastAsia"/>
          <w:color w:val="FF0000"/>
        </w:rPr>
        <w:t>关注事项作</w:t>
      </w:r>
      <w:r w:rsidR="00571CDA" w:rsidRPr="00571CDA">
        <w:rPr>
          <w:rFonts w:ascii="SimHei" w:eastAsia="SimHei" w:hint="eastAsia"/>
          <w:color w:val="FF0000"/>
        </w:rPr>
        <w:t>出</w:t>
      </w:r>
      <w:r w:rsidRPr="00571CDA">
        <w:rPr>
          <w:rFonts w:ascii="SimHei" w:eastAsia="SimHei" w:hint="eastAsia"/>
          <w:color w:val="FF0000"/>
        </w:rPr>
        <w:t>答</w:t>
      </w:r>
      <w:r w:rsidR="00571CDA" w:rsidRPr="00571CDA">
        <w:rPr>
          <w:rFonts w:ascii="SimHei" w:eastAsia="SimHei" w:hint="eastAsia"/>
          <w:color w:val="FF0000"/>
        </w:rPr>
        <w:t>复</w:t>
      </w:r>
      <w:r w:rsidRPr="00571CDA">
        <w:rPr>
          <w:rFonts w:ascii="SimHei" w:eastAsia="SimHei" w:hint="eastAsia"/>
          <w:color w:val="FF0000"/>
        </w:rPr>
        <w:t>。</w:t>
      </w:r>
    </w:p>
    <w:p w:rsidR="00571CDA" w:rsidRDefault="00571CDA" w:rsidP="00571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要求提交后续报告</w:t>
      </w:r>
    </w:p>
    <w:p w:rsidR="009C59B0" w:rsidRPr="009C59B0" w:rsidRDefault="009C59B0" w:rsidP="009C59B0">
      <w:pPr>
        <w:pStyle w:val="SingleTxt"/>
        <w:spacing w:after="0" w:line="120" w:lineRule="exact"/>
        <w:rPr>
          <w:rFonts w:hint="eastAsia"/>
          <w:sz w:val="10"/>
        </w:rPr>
      </w:pPr>
    </w:p>
    <w:p w:rsidR="00850E4D" w:rsidRDefault="00850E4D" w:rsidP="00850E4D">
      <w:pPr>
        <w:pStyle w:val="SingleTxt"/>
        <w:rPr>
          <w:rFonts w:hint="eastAsia"/>
        </w:rPr>
      </w:pPr>
      <w:r>
        <w:rPr>
          <w:rFonts w:hint="eastAsia"/>
        </w:rPr>
        <w:t>46.</w:t>
      </w:r>
      <w:r>
        <w:rPr>
          <w:rFonts w:hint="eastAsia"/>
        </w:rPr>
        <w:tab/>
        <w:t>该缔约国没有就荷属安</w:t>
      </w:r>
      <w:r w:rsidR="00571CDA">
        <w:rPr>
          <w:rFonts w:hint="eastAsia"/>
        </w:rPr>
        <w:t>的列斯群岛执行《公约》的情况提供资料，也未对这方面的问题作答，</w:t>
      </w:r>
      <w:r>
        <w:rPr>
          <w:rFonts w:hint="eastAsia"/>
        </w:rPr>
        <w:t>委员会对此表示不满。因此，委员会要求该缔约国遵守《公约》第十八条第1款(b)项，在2008年1月就荷属安的列斯群岛执行《公约》的情况提交后续报告，供委员会在2008</w:t>
      </w:r>
      <w:r w:rsidR="00571CDA">
        <w:rPr>
          <w:rFonts w:hint="eastAsia"/>
        </w:rPr>
        <w:t>年晚些时候审议。后续报告应遵循委员会</w:t>
      </w:r>
      <w:r>
        <w:rPr>
          <w:rFonts w:hint="eastAsia"/>
        </w:rPr>
        <w:t>定期报告</w:t>
      </w:r>
      <w:r w:rsidR="00571CDA">
        <w:rPr>
          <w:rFonts w:hint="eastAsia"/>
        </w:rPr>
        <w:t>编写导则</w:t>
      </w:r>
      <w:r>
        <w:rPr>
          <w:rFonts w:hint="eastAsia"/>
        </w:rPr>
        <w:t>。</w:t>
      </w:r>
      <w:r w:rsidR="00571CDA">
        <w:rPr>
          <w:rFonts w:hint="eastAsia"/>
        </w:rPr>
        <w:t>后续</w:t>
      </w:r>
      <w:r>
        <w:rPr>
          <w:rFonts w:hint="eastAsia"/>
        </w:rPr>
        <w:t>报告不取代该缔约国按照《公约》第十八条提交2008年8月到期的第五次定期报告。</w:t>
      </w:r>
    </w:p>
    <w:p w:rsidR="009C59B0" w:rsidRDefault="009C59B0" w:rsidP="009C59B0">
      <w:pPr>
        <w:pStyle w:val="SingleTxt"/>
        <w:spacing w:after="0" w:line="240" w:lineRule="auto"/>
        <w:rPr>
          <w:rFonts w:hint="eastAsia"/>
          <w:sz w:val="20"/>
        </w:rPr>
      </w:pPr>
    </w:p>
    <w:p w:rsidR="00EA31C3" w:rsidRPr="009C59B0" w:rsidRDefault="009C59B0" w:rsidP="009C59B0">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9C59B0" w:rsidSect="00A47632">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6T11:11:00Z" w:initials="Start">
    <w:p w:rsidR="007B6EEC" w:rsidRDefault="007B6EE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NO&gt;&gt;N0724391C&lt;&lt;ODS JOB NO&gt;&gt;</w:t>
      </w:r>
    </w:p>
    <w:p w:rsidR="007B6EEC" w:rsidRDefault="007B6EEC">
      <w:pPr>
        <w:pStyle w:val="CommentText"/>
      </w:pPr>
      <w:r>
        <w:t>&lt;&lt;ODS DOC SYMBOL1&gt;&gt;CEDAW/C/NLD/CO/4&lt;&lt;ODS DOC SYMBOL1&gt;&gt;</w:t>
      </w:r>
    </w:p>
    <w:p w:rsidR="007B6EEC" w:rsidRDefault="007B6E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7CB" w:rsidRDefault="001977CB">
      <w:r>
        <w:separator/>
      </w:r>
    </w:p>
  </w:endnote>
  <w:endnote w:type="continuationSeparator" w:id="0">
    <w:p w:rsidR="001977CB" w:rsidRDefault="00197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B6EEC" w:rsidTr="00A47632">
      <w:tblPrEx>
        <w:tblCellMar>
          <w:top w:w="0" w:type="dxa"/>
          <w:bottom w:w="0" w:type="dxa"/>
        </w:tblCellMar>
      </w:tblPrEx>
      <w:tc>
        <w:tcPr>
          <w:tcW w:w="5033" w:type="dxa"/>
          <w:shd w:val="clear" w:color="auto" w:fill="auto"/>
          <w:vAlign w:val="bottom"/>
        </w:tcPr>
        <w:p w:rsidR="007B6EEC" w:rsidRPr="00A47632" w:rsidRDefault="007B6EEC" w:rsidP="00A47632">
          <w:pPr>
            <w:pStyle w:val="Footer"/>
            <w:jc w:val="left"/>
          </w:pPr>
          <w:r>
            <w:fldChar w:fldCharType="begin"/>
          </w:r>
          <w:r>
            <w:instrText xml:space="preserve"> PAGE  \* MERGEFORMAT </w:instrText>
          </w:r>
          <w:r>
            <w:fldChar w:fldCharType="separate"/>
          </w:r>
          <w:r w:rsidR="00B56E43">
            <w:t>6</w:t>
          </w:r>
          <w:r>
            <w:fldChar w:fldCharType="end"/>
          </w:r>
        </w:p>
      </w:tc>
      <w:tc>
        <w:tcPr>
          <w:tcW w:w="5033" w:type="dxa"/>
          <w:shd w:val="clear" w:color="auto" w:fill="auto"/>
          <w:vAlign w:val="bottom"/>
        </w:tcPr>
        <w:p w:rsidR="007B6EEC" w:rsidRPr="00A47632" w:rsidRDefault="007B6EEC" w:rsidP="00A4763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56E43">
            <w:rPr>
              <w:b w:val="0"/>
              <w:sz w:val="14"/>
            </w:rPr>
            <w:t>07-24391</w:t>
          </w:r>
          <w:r>
            <w:rPr>
              <w:b w:val="0"/>
              <w:sz w:val="14"/>
            </w:rPr>
            <w:fldChar w:fldCharType="end"/>
          </w:r>
        </w:p>
      </w:tc>
    </w:tr>
  </w:tbl>
  <w:p w:rsidR="007B6EEC" w:rsidRPr="00A47632" w:rsidRDefault="007B6EEC" w:rsidP="00A476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B6EEC" w:rsidTr="00A47632">
      <w:tblPrEx>
        <w:tblCellMar>
          <w:top w:w="0" w:type="dxa"/>
          <w:bottom w:w="0" w:type="dxa"/>
        </w:tblCellMar>
      </w:tblPrEx>
      <w:tc>
        <w:tcPr>
          <w:tcW w:w="5033" w:type="dxa"/>
          <w:shd w:val="clear" w:color="auto" w:fill="auto"/>
          <w:vAlign w:val="bottom"/>
        </w:tcPr>
        <w:p w:rsidR="007B6EEC" w:rsidRPr="00A47632" w:rsidRDefault="007B6EEC" w:rsidP="00A47632">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56E43">
            <w:rPr>
              <w:b w:val="0"/>
              <w:sz w:val="14"/>
            </w:rPr>
            <w:t>07-24391</w:t>
          </w:r>
          <w:r>
            <w:rPr>
              <w:b w:val="0"/>
              <w:sz w:val="14"/>
            </w:rPr>
            <w:fldChar w:fldCharType="end"/>
          </w:r>
        </w:p>
      </w:tc>
      <w:tc>
        <w:tcPr>
          <w:tcW w:w="5033" w:type="dxa"/>
          <w:shd w:val="clear" w:color="auto" w:fill="auto"/>
          <w:vAlign w:val="bottom"/>
        </w:tcPr>
        <w:p w:rsidR="007B6EEC" w:rsidRPr="00A47632" w:rsidRDefault="007B6EEC" w:rsidP="00A47632">
          <w:pPr>
            <w:pStyle w:val="Footer"/>
            <w:jc w:val="right"/>
          </w:pPr>
          <w:r>
            <w:fldChar w:fldCharType="begin"/>
          </w:r>
          <w:r>
            <w:instrText xml:space="preserve"> PAGE  \* MERGEFORMAT </w:instrText>
          </w:r>
          <w:r>
            <w:fldChar w:fldCharType="separate"/>
          </w:r>
          <w:r w:rsidR="00B56E43">
            <w:t>7</w:t>
          </w:r>
          <w:r>
            <w:fldChar w:fldCharType="end"/>
          </w:r>
        </w:p>
      </w:tc>
    </w:tr>
  </w:tbl>
  <w:p w:rsidR="007B6EEC" w:rsidRPr="00A47632" w:rsidRDefault="007B6EEC" w:rsidP="00A476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EEC" w:rsidRDefault="007B6EEC" w:rsidP="00A4763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B56E43">
      <w:rPr>
        <w:b w:val="0"/>
        <w:sz w:val="21"/>
      </w:rPr>
      <w:t>07-24391 (C)</w:t>
    </w:r>
    <w:r>
      <w:rPr>
        <w:b w:val="0"/>
        <w:sz w:val="21"/>
      </w:rPr>
      <w:fldChar w:fldCharType="end"/>
    </w:r>
    <w:r>
      <w:rPr>
        <w:b w:val="0"/>
        <w:sz w:val="21"/>
      </w:rPr>
      <w:t xml:space="preserve">    010307    0</w:t>
    </w:r>
    <w:r>
      <w:rPr>
        <w:rFonts w:hint="eastAsia"/>
        <w:b w:val="0"/>
        <w:sz w:val="21"/>
      </w:rPr>
      <w:t>7</w:t>
    </w:r>
    <w:r>
      <w:rPr>
        <w:b w:val="0"/>
        <w:sz w:val="21"/>
      </w:rPr>
      <w:t>0307</w:t>
    </w:r>
  </w:p>
  <w:p w:rsidR="007B6EEC" w:rsidRPr="00A47632" w:rsidRDefault="007B6EEC" w:rsidP="00A47632">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B56E43">
      <w:rPr>
        <w:rFonts w:ascii="Barcode 3 of 9 by request" w:hAnsi="Barcode 3 of 9 by request"/>
        <w:sz w:val="24"/>
      </w:rPr>
      <w:t>*0724391*</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7CB" w:rsidRPr="009C59B0" w:rsidRDefault="001977CB" w:rsidP="009C59B0">
      <w:pPr>
        <w:pStyle w:val="Footer"/>
        <w:spacing w:after="80"/>
        <w:ind w:left="792"/>
        <w:rPr>
          <w:sz w:val="16"/>
        </w:rPr>
      </w:pPr>
      <w:r w:rsidRPr="009C59B0">
        <w:rPr>
          <w:sz w:val="16"/>
        </w:rPr>
        <w:t>__________________</w:t>
      </w:r>
    </w:p>
  </w:footnote>
  <w:footnote w:type="continuationSeparator" w:id="0">
    <w:p w:rsidR="001977CB" w:rsidRPr="009C59B0" w:rsidRDefault="001977CB" w:rsidP="009C59B0">
      <w:pPr>
        <w:pStyle w:val="Footer"/>
        <w:spacing w:after="80"/>
        <w:ind w:left="792"/>
        <w:rPr>
          <w:sz w:val="16"/>
        </w:rPr>
      </w:pPr>
      <w:r w:rsidRPr="009C59B0">
        <w:rPr>
          <w:sz w:val="16"/>
        </w:rPr>
        <w:t>__________________</w:t>
      </w:r>
    </w:p>
  </w:footnote>
  <w:footnote w:id="1">
    <w:p w:rsidR="007B6EEC" w:rsidRPr="009C59B0" w:rsidRDefault="007B6EEC" w:rsidP="009C59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C59B0">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6EEC" w:rsidTr="00A47632">
      <w:tblPrEx>
        <w:tblCellMar>
          <w:top w:w="0" w:type="dxa"/>
          <w:bottom w:w="0" w:type="dxa"/>
        </w:tblCellMar>
      </w:tblPrEx>
      <w:trPr>
        <w:trHeight w:hRule="exact" w:val="864"/>
      </w:trPr>
      <w:tc>
        <w:tcPr>
          <w:tcW w:w="4838" w:type="dxa"/>
          <w:shd w:val="clear" w:color="auto" w:fill="auto"/>
          <w:vAlign w:val="bottom"/>
        </w:tcPr>
        <w:p w:rsidR="007B6EEC" w:rsidRPr="00A47632" w:rsidRDefault="007B6EEC" w:rsidP="00A4763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56E43">
            <w:rPr>
              <w:b/>
              <w:sz w:val="17"/>
            </w:rPr>
            <w:t>CEDAW/C/NLD/CO/4</w:t>
          </w:r>
          <w:r>
            <w:rPr>
              <w:b/>
              <w:sz w:val="17"/>
            </w:rPr>
            <w:fldChar w:fldCharType="end"/>
          </w:r>
        </w:p>
      </w:tc>
      <w:tc>
        <w:tcPr>
          <w:tcW w:w="5033" w:type="dxa"/>
          <w:shd w:val="clear" w:color="auto" w:fill="auto"/>
          <w:vAlign w:val="bottom"/>
        </w:tcPr>
        <w:p w:rsidR="007B6EEC" w:rsidRDefault="007B6EEC" w:rsidP="00A47632">
          <w:pPr>
            <w:pStyle w:val="Header"/>
          </w:pPr>
        </w:p>
      </w:tc>
    </w:tr>
  </w:tbl>
  <w:p w:rsidR="007B6EEC" w:rsidRPr="00A47632" w:rsidRDefault="007B6EEC" w:rsidP="00A476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6EEC" w:rsidTr="00A47632">
      <w:tblPrEx>
        <w:tblCellMar>
          <w:top w:w="0" w:type="dxa"/>
          <w:bottom w:w="0" w:type="dxa"/>
        </w:tblCellMar>
      </w:tblPrEx>
      <w:trPr>
        <w:trHeight w:hRule="exact" w:val="864"/>
      </w:trPr>
      <w:tc>
        <w:tcPr>
          <w:tcW w:w="4838" w:type="dxa"/>
          <w:shd w:val="clear" w:color="auto" w:fill="auto"/>
          <w:vAlign w:val="bottom"/>
        </w:tcPr>
        <w:p w:rsidR="007B6EEC" w:rsidRDefault="007B6EEC" w:rsidP="00A47632">
          <w:pPr>
            <w:pStyle w:val="Header"/>
          </w:pPr>
        </w:p>
      </w:tc>
      <w:tc>
        <w:tcPr>
          <w:tcW w:w="5033" w:type="dxa"/>
          <w:shd w:val="clear" w:color="auto" w:fill="auto"/>
          <w:vAlign w:val="bottom"/>
        </w:tcPr>
        <w:p w:rsidR="007B6EEC" w:rsidRPr="00A47632" w:rsidRDefault="007B6EEC" w:rsidP="00A4763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56E43">
            <w:rPr>
              <w:b/>
              <w:sz w:val="17"/>
            </w:rPr>
            <w:t>CEDAW/C/NLD/CO/4</w:t>
          </w:r>
          <w:r>
            <w:rPr>
              <w:b/>
              <w:sz w:val="17"/>
            </w:rPr>
            <w:fldChar w:fldCharType="end"/>
          </w:r>
        </w:p>
      </w:tc>
    </w:tr>
  </w:tbl>
  <w:p w:rsidR="007B6EEC" w:rsidRPr="00A47632" w:rsidRDefault="007B6EEC" w:rsidP="00A476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B6EEC" w:rsidTr="00A4763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B6EEC" w:rsidRDefault="007B6EEC" w:rsidP="00A47632">
          <w:pPr>
            <w:pStyle w:val="Header"/>
            <w:spacing w:after="120"/>
          </w:pPr>
        </w:p>
      </w:tc>
      <w:tc>
        <w:tcPr>
          <w:tcW w:w="1872" w:type="dxa"/>
          <w:tcBorders>
            <w:bottom w:val="single" w:sz="4" w:space="0" w:color="auto"/>
          </w:tcBorders>
          <w:shd w:val="clear" w:color="auto" w:fill="auto"/>
          <w:vAlign w:val="bottom"/>
        </w:tcPr>
        <w:p w:rsidR="007B6EEC" w:rsidRPr="00A47632" w:rsidRDefault="007B6EEC" w:rsidP="00A4763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B6EEC" w:rsidRDefault="007B6EEC" w:rsidP="00A47632">
          <w:pPr>
            <w:pStyle w:val="Header"/>
            <w:spacing w:after="120"/>
          </w:pPr>
        </w:p>
      </w:tc>
      <w:tc>
        <w:tcPr>
          <w:tcW w:w="6523" w:type="dxa"/>
          <w:gridSpan w:val="3"/>
          <w:tcBorders>
            <w:bottom w:val="single" w:sz="4" w:space="0" w:color="auto"/>
          </w:tcBorders>
          <w:shd w:val="clear" w:color="auto" w:fill="auto"/>
          <w:vAlign w:val="bottom"/>
        </w:tcPr>
        <w:p w:rsidR="007B6EEC" w:rsidRPr="00A47632" w:rsidRDefault="007B6EEC" w:rsidP="00A4763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/C/NLD/CO/4</w:t>
          </w:r>
        </w:p>
      </w:tc>
    </w:tr>
    <w:tr w:rsidR="007B6EEC" w:rsidRPr="00A47632" w:rsidTr="00A4763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B6EEC" w:rsidRDefault="007B6EEC" w:rsidP="00A4763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6EEC" w:rsidRPr="00A47632" w:rsidRDefault="007B6EEC" w:rsidP="00A47632">
          <w:pPr>
            <w:pStyle w:val="Header"/>
            <w:spacing w:before="109"/>
            <w:ind w:left="-72"/>
          </w:pPr>
        </w:p>
      </w:tc>
      <w:tc>
        <w:tcPr>
          <w:tcW w:w="5227" w:type="dxa"/>
          <w:gridSpan w:val="3"/>
          <w:tcBorders>
            <w:top w:val="single" w:sz="4" w:space="0" w:color="auto"/>
            <w:bottom w:val="single" w:sz="12" w:space="0" w:color="auto"/>
          </w:tcBorders>
          <w:shd w:val="clear" w:color="auto" w:fill="auto"/>
        </w:tcPr>
        <w:p w:rsidR="007B6EEC" w:rsidRPr="00A47632" w:rsidRDefault="007B6EEC" w:rsidP="00A4763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B6EEC" w:rsidRPr="00A47632" w:rsidRDefault="007B6EEC" w:rsidP="00A47632">
          <w:pPr>
            <w:pStyle w:val="Header"/>
            <w:spacing w:before="109"/>
          </w:pPr>
        </w:p>
      </w:tc>
      <w:tc>
        <w:tcPr>
          <w:tcW w:w="3180" w:type="dxa"/>
          <w:gridSpan w:val="2"/>
          <w:tcBorders>
            <w:top w:val="single" w:sz="4" w:space="0" w:color="auto"/>
            <w:bottom w:val="single" w:sz="12" w:space="0" w:color="auto"/>
          </w:tcBorders>
          <w:shd w:val="clear" w:color="auto" w:fill="auto"/>
        </w:tcPr>
        <w:p w:rsidR="007B6EEC" w:rsidRDefault="007B6EEC" w:rsidP="00A47632">
          <w:pPr>
            <w:spacing w:before="240" w:line="240" w:lineRule="exact"/>
            <w:rPr>
              <w:rFonts w:ascii="Times New Roman"/>
            </w:rPr>
          </w:pPr>
          <w:r>
            <w:rPr>
              <w:rFonts w:ascii="Times New Roman"/>
            </w:rPr>
            <w:t>Distr.: General</w:t>
          </w:r>
        </w:p>
        <w:p w:rsidR="007B6EEC" w:rsidRDefault="007B6EEC" w:rsidP="00A47632">
          <w:pPr>
            <w:spacing w:line="240" w:lineRule="exact"/>
            <w:rPr>
              <w:rFonts w:ascii="Times New Roman"/>
            </w:rPr>
          </w:pPr>
          <w:r>
            <w:rPr>
              <w:rFonts w:ascii="Times New Roman"/>
            </w:rPr>
            <w:t>2 February 2007</w:t>
          </w:r>
        </w:p>
        <w:p w:rsidR="007B6EEC" w:rsidRDefault="007B6EEC" w:rsidP="00A47632">
          <w:pPr>
            <w:spacing w:line="240" w:lineRule="exact"/>
            <w:rPr>
              <w:rFonts w:ascii="Times New Roman"/>
            </w:rPr>
          </w:pPr>
          <w:r>
            <w:rPr>
              <w:rFonts w:ascii="Times New Roman"/>
            </w:rPr>
            <w:t>Chinese</w:t>
          </w:r>
        </w:p>
        <w:p w:rsidR="007B6EEC" w:rsidRPr="00A47632" w:rsidRDefault="007B6EEC" w:rsidP="00A47632">
          <w:pPr>
            <w:spacing w:line="240" w:lineRule="exact"/>
            <w:rPr>
              <w:rFonts w:ascii="Times New Roman"/>
            </w:rPr>
          </w:pPr>
          <w:r>
            <w:rPr>
              <w:rFonts w:ascii="Times New Roman"/>
            </w:rPr>
            <w:t>Original: English</w:t>
          </w:r>
        </w:p>
      </w:tc>
    </w:tr>
  </w:tbl>
  <w:p w:rsidR="007B6EEC" w:rsidRPr="00A47632" w:rsidRDefault="007B6EEC" w:rsidP="00A476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1*"/>
    <w:docVar w:name="CreationDt" w:val="06/03/2007 09:22:43"/>
    <w:docVar w:name="DocCategory" w:val="Doc"/>
    <w:docVar w:name="DocType" w:val="Final"/>
    <w:docVar w:name="FooterJN" w:val="07-24391"/>
    <w:docVar w:name="Jobn" w:val="07-24391 (C)"/>
    <w:docVar w:name="jobnDT" w:val="07-24392 (C)   060307"/>
    <w:docVar w:name="jobnDTDT" w:val="07-24392 (C)   060307   060307"/>
    <w:docVar w:name="JobNo" w:val="0724391C"/>
    <w:docVar w:name="OandT" w:val="SHEN"/>
    <w:docVar w:name="sss1" w:val="CEDAW/C/NLD/CO/4"/>
    <w:docVar w:name="sss2" w:val="-"/>
    <w:docVar w:name="Symbol1" w:val="CEDAW/C/NLD/CO/4"/>
    <w:docVar w:name="Symbol2" w:val="-"/>
  </w:docVars>
  <w:rsids>
    <w:rsidRoot w:val="00350DF0"/>
    <w:rsid w:val="000119C6"/>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27520"/>
    <w:rsid w:val="00130A27"/>
    <w:rsid w:val="00141322"/>
    <w:rsid w:val="0015066B"/>
    <w:rsid w:val="00150D3A"/>
    <w:rsid w:val="00153D29"/>
    <w:rsid w:val="00161E69"/>
    <w:rsid w:val="00161F54"/>
    <w:rsid w:val="00170FBE"/>
    <w:rsid w:val="0017506F"/>
    <w:rsid w:val="001977CB"/>
    <w:rsid w:val="001B2814"/>
    <w:rsid w:val="001B4F95"/>
    <w:rsid w:val="001C295C"/>
    <w:rsid w:val="001C3F7F"/>
    <w:rsid w:val="001E20EC"/>
    <w:rsid w:val="001E5A51"/>
    <w:rsid w:val="002258DE"/>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50DF0"/>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71CDA"/>
    <w:rsid w:val="00581081"/>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01B1"/>
    <w:rsid w:val="007319E0"/>
    <w:rsid w:val="00737B00"/>
    <w:rsid w:val="0075155C"/>
    <w:rsid w:val="00753A05"/>
    <w:rsid w:val="00761190"/>
    <w:rsid w:val="00776537"/>
    <w:rsid w:val="00783A25"/>
    <w:rsid w:val="007B6EEC"/>
    <w:rsid w:val="007E1B5E"/>
    <w:rsid w:val="007F2278"/>
    <w:rsid w:val="00805783"/>
    <w:rsid w:val="00806F57"/>
    <w:rsid w:val="00806F90"/>
    <w:rsid w:val="00824822"/>
    <w:rsid w:val="00824C19"/>
    <w:rsid w:val="008378D1"/>
    <w:rsid w:val="00846462"/>
    <w:rsid w:val="00850E4D"/>
    <w:rsid w:val="0086691F"/>
    <w:rsid w:val="00884C8F"/>
    <w:rsid w:val="008C3296"/>
    <w:rsid w:val="008D259B"/>
    <w:rsid w:val="008E69F8"/>
    <w:rsid w:val="008F2BB5"/>
    <w:rsid w:val="008F5472"/>
    <w:rsid w:val="008F5D0F"/>
    <w:rsid w:val="009122E0"/>
    <w:rsid w:val="00913351"/>
    <w:rsid w:val="0096193C"/>
    <w:rsid w:val="009769E1"/>
    <w:rsid w:val="00977E0D"/>
    <w:rsid w:val="00986C04"/>
    <w:rsid w:val="00990841"/>
    <w:rsid w:val="009A2F76"/>
    <w:rsid w:val="009C59B0"/>
    <w:rsid w:val="009E1774"/>
    <w:rsid w:val="009E2668"/>
    <w:rsid w:val="009E40A3"/>
    <w:rsid w:val="009E5C8C"/>
    <w:rsid w:val="009F10B1"/>
    <w:rsid w:val="009F47E3"/>
    <w:rsid w:val="009F6938"/>
    <w:rsid w:val="00A0537D"/>
    <w:rsid w:val="00A069AD"/>
    <w:rsid w:val="00A17A85"/>
    <w:rsid w:val="00A20856"/>
    <w:rsid w:val="00A24CA5"/>
    <w:rsid w:val="00A33D6D"/>
    <w:rsid w:val="00A47632"/>
    <w:rsid w:val="00A5206D"/>
    <w:rsid w:val="00A72E47"/>
    <w:rsid w:val="00A95404"/>
    <w:rsid w:val="00A968C5"/>
    <w:rsid w:val="00AA3C28"/>
    <w:rsid w:val="00AB2786"/>
    <w:rsid w:val="00AD4308"/>
    <w:rsid w:val="00AF2A33"/>
    <w:rsid w:val="00B309DD"/>
    <w:rsid w:val="00B36621"/>
    <w:rsid w:val="00B36D64"/>
    <w:rsid w:val="00B41B48"/>
    <w:rsid w:val="00B56194"/>
    <w:rsid w:val="00B56E43"/>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5359"/>
    <w:rsid w:val="00F87754"/>
    <w:rsid w:val="00F90A4B"/>
    <w:rsid w:val="00FA3742"/>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117</TotalTime>
  <Pages>1</Pages>
  <Words>917</Words>
  <Characters>5230</Characters>
  <Application>Microsoft Office Word</Application>
  <DocSecurity>4</DocSecurity>
  <Lines>43</Lines>
  <Paragraphs>12</Paragraphs>
  <ScaleCrop>false</ScaleCrop>
  <Company>United Nations</Company>
  <LinksUpToDate>false</LinksUpToDate>
  <CharactersWithSpaces>6135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Dinghuan.Shen</dc:creator>
  <cp:keywords/>
  <dc:description/>
  <cp:lastModifiedBy>Dinghuan.Shen</cp:lastModifiedBy>
  <cp:revision>16</cp:revision>
  <cp:lastPrinted>2007-03-07T09:48:00Z</cp:lastPrinted>
  <dcterms:created xsi:type="dcterms:W3CDTF">2007-03-06T08:28:00Z</dcterms:created>
  <dcterms:modified xsi:type="dcterms:W3CDTF">2007-03-07T09:51:00Z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CEDAW/C/NLD/CO/4</vt:lpwstr>
  </property>
  <property fmtid="{D5CDD505-2E9C-101B-9397-08002B2CF9AE}" pid="3" name="Symbol2">
    <vt:lpwstr/>
  </property>
  <property fmtid="{D5CDD505-2E9C-101B-9397-08002B2CF9AE}" pid="4" name="Translator">
    <vt:lpwstr/>
  </property>
  <property fmtid="{D5CDD505-2E9C-101B-9397-08002B2CF9AE}" pid="5" name="Operator">
    <vt:lpwstr>SHEN</vt:lpwstr>
  </property>
  <property fmtid="{D5CDD505-2E9C-101B-9397-08002B2CF9AE}" pid="6" name="DraftPages">
    <vt:lpwstr> </vt:lpwstr>
  </property>
  <property fmtid="{D5CDD505-2E9C-101B-9397-08002B2CF9AE}" pid="7" name="Comment">
    <vt:lpwstr/>
  </property>
  <property fmtid="{D5CDD505-2E9C-101B-9397-08002B2CF9AE}" pid="8" name="JobNo">
    <vt:lpwstr>0724391C</vt:lpwstr>
  </property>
</Properties>
</file>