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2E0D40" w:rsidRPr="000F780B" w14:paraId="7E9B1E11" w14:textId="77777777" w:rsidTr="00AB5EFE">
        <w:trPr>
          <w:trHeight w:hRule="exact" w:val="851"/>
        </w:trPr>
        <w:tc>
          <w:tcPr>
            <w:tcW w:w="1276" w:type="dxa"/>
            <w:tcBorders>
              <w:bottom w:val="single" w:sz="4" w:space="0" w:color="auto"/>
            </w:tcBorders>
          </w:tcPr>
          <w:p w14:paraId="0B835519" w14:textId="77777777" w:rsidR="002E0D40" w:rsidRPr="00DB58B5" w:rsidRDefault="002E0D40" w:rsidP="00AB5EFE">
            <w:bookmarkStart w:id="0" w:name="_GoBack"/>
            <w:bookmarkEnd w:id="0"/>
          </w:p>
        </w:tc>
        <w:tc>
          <w:tcPr>
            <w:tcW w:w="2268" w:type="dxa"/>
            <w:tcBorders>
              <w:bottom w:val="single" w:sz="4" w:space="0" w:color="auto"/>
            </w:tcBorders>
            <w:vAlign w:val="bottom"/>
          </w:tcPr>
          <w:p w14:paraId="48645030" w14:textId="77777777" w:rsidR="002E0D40" w:rsidRPr="00DB58B5" w:rsidRDefault="002E0D40" w:rsidP="00AB5EFE">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4B650C71" w14:textId="7A19BCF2" w:rsidR="002E0D40" w:rsidRPr="00124E9C" w:rsidRDefault="00A84B86" w:rsidP="00305287">
            <w:pPr>
              <w:jc w:val="right"/>
              <w:rPr>
                <w:lang w:val="en-GB"/>
              </w:rPr>
            </w:pPr>
            <w:r w:rsidRPr="00124E9C">
              <w:rPr>
                <w:sz w:val="40"/>
                <w:lang w:val="en-GB"/>
              </w:rPr>
              <w:t>CERD</w:t>
            </w:r>
            <w:r w:rsidRPr="00124E9C">
              <w:rPr>
                <w:lang w:val="en-GB"/>
              </w:rPr>
              <w:t>/C/</w:t>
            </w:r>
            <w:r w:rsidR="002F52E7" w:rsidRPr="00124E9C">
              <w:rPr>
                <w:lang w:val="en-GB"/>
              </w:rPr>
              <w:t>MRT</w:t>
            </w:r>
            <w:r w:rsidRPr="00124E9C">
              <w:rPr>
                <w:lang w:val="en-GB"/>
              </w:rPr>
              <w:t>/CO/</w:t>
            </w:r>
            <w:r w:rsidR="002F52E7" w:rsidRPr="00124E9C">
              <w:rPr>
                <w:lang w:val="en-GB"/>
              </w:rPr>
              <w:t>8-14</w:t>
            </w:r>
          </w:p>
        </w:tc>
      </w:tr>
      <w:tr w:rsidR="002E0D40" w:rsidRPr="00DB58B5" w14:paraId="395CB892" w14:textId="77777777" w:rsidTr="00AB5EFE">
        <w:trPr>
          <w:trHeight w:hRule="exact" w:val="2835"/>
        </w:trPr>
        <w:tc>
          <w:tcPr>
            <w:tcW w:w="1276" w:type="dxa"/>
            <w:tcBorders>
              <w:top w:val="single" w:sz="4" w:space="0" w:color="auto"/>
              <w:bottom w:val="single" w:sz="12" w:space="0" w:color="auto"/>
            </w:tcBorders>
          </w:tcPr>
          <w:p w14:paraId="1FDD7C45" w14:textId="77777777" w:rsidR="002E0D40" w:rsidRPr="00DB58B5" w:rsidRDefault="000F654A" w:rsidP="00AB5EFE">
            <w:pPr>
              <w:spacing w:before="120"/>
              <w:jc w:val="center"/>
            </w:pPr>
            <w:r>
              <w:rPr>
                <w:noProof/>
                <w:lang w:eastAsia="fr-CH"/>
              </w:rPr>
              <w:drawing>
                <wp:inline distT="0" distB="0" distL="0" distR="0" wp14:anchorId="571BF261" wp14:editId="662E625B">
                  <wp:extent cx="714375" cy="590550"/>
                  <wp:effectExtent l="0" t="0" r="9525" b="0"/>
                  <wp:docPr id="2"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0EF533EB" w14:textId="77777777" w:rsidR="002E0D40" w:rsidRPr="00740562" w:rsidRDefault="002E0D40" w:rsidP="00AB5EFE">
            <w:pPr>
              <w:spacing w:before="120" w:line="380" w:lineRule="exact"/>
              <w:rPr>
                <w:b/>
                <w:sz w:val="40"/>
                <w:szCs w:val="40"/>
              </w:rPr>
            </w:pPr>
            <w:r>
              <w:rPr>
                <w:b/>
                <w:sz w:val="34"/>
                <w:szCs w:val="34"/>
              </w:rPr>
              <w:t>Convention internationale sur</w:t>
            </w:r>
            <w:r>
              <w:rPr>
                <w:b/>
                <w:sz w:val="34"/>
                <w:szCs w:val="34"/>
              </w:rPr>
              <w:br/>
              <w:t>l’élimination de toutes les formes</w:t>
            </w:r>
            <w:r>
              <w:rPr>
                <w:b/>
                <w:sz w:val="34"/>
                <w:szCs w:val="34"/>
              </w:rPr>
              <w:br/>
              <w:t>de discrimination raciale</w:t>
            </w:r>
          </w:p>
        </w:tc>
        <w:tc>
          <w:tcPr>
            <w:tcW w:w="2835" w:type="dxa"/>
            <w:tcBorders>
              <w:top w:val="single" w:sz="4" w:space="0" w:color="auto"/>
              <w:bottom w:val="single" w:sz="12" w:space="0" w:color="auto"/>
            </w:tcBorders>
          </w:tcPr>
          <w:p w14:paraId="6FD57178" w14:textId="6A8EC8FE" w:rsidR="002E0D40" w:rsidRDefault="00A84B86" w:rsidP="00A84B86">
            <w:pPr>
              <w:spacing w:before="240" w:line="240" w:lineRule="exact"/>
            </w:pPr>
            <w:r>
              <w:t>Distr.</w:t>
            </w:r>
            <w:r w:rsidR="00305287">
              <w:t xml:space="preserve"> générale </w:t>
            </w:r>
          </w:p>
          <w:p w14:paraId="6A6F0426" w14:textId="66400630" w:rsidR="00A84B86" w:rsidRDefault="00EF6EBD" w:rsidP="00E1575B">
            <w:pPr>
              <w:spacing w:line="240" w:lineRule="exact"/>
            </w:pPr>
            <w:r>
              <w:t>30</w:t>
            </w:r>
            <w:r w:rsidR="00A84B86">
              <w:t xml:space="preserve"> </w:t>
            </w:r>
            <w:r w:rsidR="004941A8">
              <w:t>mai</w:t>
            </w:r>
            <w:r w:rsidR="003971D6">
              <w:t xml:space="preserve"> 2018</w:t>
            </w:r>
          </w:p>
          <w:p w14:paraId="3FFF13E0" w14:textId="77777777" w:rsidR="00A84B86" w:rsidRDefault="00A84B86" w:rsidP="00A84B86">
            <w:pPr>
              <w:spacing w:line="240" w:lineRule="exact"/>
            </w:pPr>
          </w:p>
          <w:p w14:paraId="37AA4BB2" w14:textId="77777777" w:rsidR="00A84B86" w:rsidRDefault="00A84B86" w:rsidP="00A84B86">
            <w:pPr>
              <w:spacing w:line="240" w:lineRule="exact"/>
            </w:pPr>
            <w:r>
              <w:t>Original : français</w:t>
            </w:r>
          </w:p>
          <w:p w14:paraId="1B26C4E8" w14:textId="4F0EE4F7" w:rsidR="00E23680" w:rsidRPr="00DB58B5" w:rsidRDefault="00E23680" w:rsidP="00CB3F3E">
            <w:pPr>
              <w:spacing w:line="240" w:lineRule="exact"/>
            </w:pPr>
          </w:p>
        </w:tc>
      </w:tr>
    </w:tbl>
    <w:p w14:paraId="35218D09" w14:textId="77777777" w:rsidR="0078670C" w:rsidRDefault="0078670C" w:rsidP="0078670C">
      <w:pPr>
        <w:spacing w:before="120"/>
        <w:rPr>
          <w:b/>
          <w:sz w:val="24"/>
          <w:szCs w:val="24"/>
        </w:rPr>
      </w:pPr>
      <w:r w:rsidRPr="00C56102">
        <w:rPr>
          <w:b/>
          <w:sz w:val="24"/>
          <w:szCs w:val="24"/>
        </w:rPr>
        <w:t>Comité pour l’élimination de la discrimination raciale</w:t>
      </w:r>
    </w:p>
    <w:p w14:paraId="3E03A42C" w14:textId="334D7F28" w:rsidR="00E23680" w:rsidRPr="00B7485C" w:rsidRDefault="00E23680" w:rsidP="00715D1A">
      <w:pPr>
        <w:pStyle w:val="HChG"/>
      </w:pPr>
      <w:r w:rsidRPr="001F3FDF">
        <w:tab/>
      </w:r>
      <w:r>
        <w:tab/>
      </w:r>
      <w:r w:rsidRPr="000D2D65">
        <w:t xml:space="preserve">Observations finales concernant </w:t>
      </w:r>
      <w:r w:rsidR="004941A8">
        <w:t>le</w:t>
      </w:r>
      <w:r w:rsidR="000D47DD">
        <w:t xml:space="preserve"> rapport de la Mauritanie valant </w:t>
      </w:r>
      <w:r w:rsidR="002F52E7">
        <w:rPr>
          <w:lang w:val="fr-FR"/>
        </w:rPr>
        <w:t xml:space="preserve">huitième </w:t>
      </w:r>
      <w:r w:rsidR="002F52E7" w:rsidRPr="00C87062">
        <w:rPr>
          <w:lang w:val="fr-FR"/>
        </w:rPr>
        <w:t xml:space="preserve">à </w:t>
      </w:r>
      <w:r w:rsidR="002F52E7">
        <w:rPr>
          <w:lang w:val="fr-FR"/>
        </w:rPr>
        <w:t xml:space="preserve">quatorzième </w:t>
      </w:r>
      <w:r w:rsidRPr="000D2D65">
        <w:t>rapport</w:t>
      </w:r>
      <w:r>
        <w:t>s</w:t>
      </w:r>
      <w:r w:rsidRPr="000D2D65">
        <w:t xml:space="preserve"> périodique</w:t>
      </w:r>
      <w:r>
        <w:t>s</w:t>
      </w:r>
      <w:r w:rsidR="00305287" w:rsidRPr="001B6C7C">
        <w:rPr>
          <w:rStyle w:val="Appelnotedebasdep"/>
          <w:rFonts w:asciiTheme="majorBidi" w:hAnsiTheme="majorBidi" w:cstheme="majorBidi"/>
          <w:b w:val="0"/>
          <w:bCs/>
          <w:sz w:val="20"/>
          <w:vertAlign w:val="baseline"/>
        </w:rPr>
        <w:footnoteReference w:customMarkFollows="1" w:id="2"/>
        <w:t>*</w:t>
      </w:r>
    </w:p>
    <w:p w14:paraId="2CBDF8DD" w14:textId="0C7F797D" w:rsidR="00743382" w:rsidRPr="00E1575B" w:rsidRDefault="001B6C7C" w:rsidP="001B6C7C">
      <w:pPr>
        <w:pStyle w:val="SingleTxtG"/>
      </w:pPr>
      <w:r w:rsidRPr="00E1575B">
        <w:t>1.</w:t>
      </w:r>
      <w:r w:rsidRPr="00E1575B">
        <w:tab/>
      </w:r>
      <w:r w:rsidR="00743382" w:rsidRPr="00EF504E">
        <w:t xml:space="preserve">Le Comité a examiné </w:t>
      </w:r>
      <w:r w:rsidR="000D47DD">
        <w:t xml:space="preserve">le rapport de la Mauritanie valant </w:t>
      </w:r>
      <w:r w:rsidR="002F52E7">
        <w:rPr>
          <w:lang w:val="fr-FR"/>
        </w:rPr>
        <w:t xml:space="preserve">huitième </w:t>
      </w:r>
      <w:r w:rsidR="002F52E7" w:rsidRPr="00C87062">
        <w:rPr>
          <w:lang w:val="fr-FR"/>
        </w:rPr>
        <w:t xml:space="preserve">à </w:t>
      </w:r>
      <w:r w:rsidR="002F52E7">
        <w:rPr>
          <w:lang w:val="fr-FR"/>
        </w:rPr>
        <w:t>quatorzième</w:t>
      </w:r>
      <w:r w:rsidR="002F52E7" w:rsidRPr="00EF504E">
        <w:t xml:space="preserve"> </w:t>
      </w:r>
      <w:r w:rsidR="004779C9" w:rsidRPr="00EF504E">
        <w:t>rapports périodiques</w:t>
      </w:r>
      <w:r w:rsidR="004779C9">
        <w:t xml:space="preserve"> </w:t>
      </w:r>
      <w:r w:rsidR="00743382" w:rsidRPr="00EF504E">
        <w:t>(</w:t>
      </w:r>
      <w:r w:rsidR="00743382" w:rsidRPr="000E2E1E">
        <w:t>CERD/C/</w:t>
      </w:r>
      <w:r w:rsidR="002F52E7" w:rsidRPr="00517549">
        <w:t>MRT</w:t>
      </w:r>
      <w:r w:rsidR="00743382" w:rsidRPr="00517549">
        <w:t>/</w:t>
      </w:r>
      <w:r w:rsidR="002F52E7" w:rsidRPr="00517549">
        <w:t>8-14</w:t>
      </w:r>
      <w:r w:rsidR="00743382" w:rsidRPr="00517549">
        <w:t>),</w:t>
      </w:r>
      <w:r w:rsidR="00743382" w:rsidRPr="00EF504E">
        <w:t xml:space="preserve"> à ses </w:t>
      </w:r>
      <w:r w:rsidR="002F52E7" w:rsidRPr="00E1575B">
        <w:t>2628</w:t>
      </w:r>
      <w:r w:rsidR="008A28E8" w:rsidRPr="00715D1A">
        <w:rPr>
          <w:vertAlign w:val="superscript"/>
        </w:rPr>
        <w:t>e</w:t>
      </w:r>
      <w:r w:rsidR="00743382" w:rsidRPr="00E1575B">
        <w:rPr>
          <w:sz w:val="13"/>
          <w:szCs w:val="13"/>
        </w:rPr>
        <w:t xml:space="preserve"> </w:t>
      </w:r>
      <w:r w:rsidR="00743382" w:rsidRPr="00E1575B">
        <w:t xml:space="preserve">et </w:t>
      </w:r>
      <w:r w:rsidR="002F52E7" w:rsidRPr="00E1575B">
        <w:t>2629</w:t>
      </w:r>
      <w:r w:rsidR="008A28E8" w:rsidRPr="00715D1A">
        <w:rPr>
          <w:vertAlign w:val="superscript"/>
        </w:rPr>
        <w:t>e</w:t>
      </w:r>
      <w:r w:rsidR="008A28E8" w:rsidRPr="00E1575B" w:rsidDel="008A28E8">
        <w:rPr>
          <w:sz w:val="13"/>
          <w:szCs w:val="13"/>
        </w:rPr>
        <w:t xml:space="preserve"> </w:t>
      </w:r>
      <w:r w:rsidR="00743382" w:rsidRPr="00E1575B">
        <w:t>séances (voir CERD/C/SR</w:t>
      </w:r>
      <w:r w:rsidR="002F52E7" w:rsidRPr="00E1575B">
        <w:t>.2628</w:t>
      </w:r>
      <w:r w:rsidR="00743382" w:rsidRPr="00E1575B">
        <w:t xml:space="preserve"> et </w:t>
      </w:r>
      <w:r w:rsidR="002F52E7" w:rsidRPr="00E1575B">
        <w:t>2629</w:t>
      </w:r>
      <w:r w:rsidR="00743382" w:rsidRPr="00E1575B">
        <w:t xml:space="preserve">), les </w:t>
      </w:r>
      <w:r w:rsidR="002F52E7" w:rsidRPr="00E1575B">
        <w:t>1</w:t>
      </w:r>
      <w:r w:rsidR="004779C9" w:rsidRPr="00E1575B">
        <w:rPr>
          <w:vertAlign w:val="superscript"/>
        </w:rPr>
        <w:t>er</w:t>
      </w:r>
      <w:r w:rsidR="004779C9" w:rsidRPr="00E1575B">
        <w:t xml:space="preserve"> et </w:t>
      </w:r>
      <w:r w:rsidR="002F52E7" w:rsidRPr="00E1575B">
        <w:t>2 mai 2018</w:t>
      </w:r>
      <w:r w:rsidR="00743382" w:rsidRPr="00E1575B">
        <w:t xml:space="preserve">. À </w:t>
      </w:r>
      <w:r w:rsidR="00743382" w:rsidRPr="00CA5A95">
        <w:t>s</w:t>
      </w:r>
      <w:r w:rsidR="00CC6D9C" w:rsidRPr="00517549">
        <w:t>es</w:t>
      </w:r>
      <w:r w:rsidR="00743382" w:rsidRPr="00517549">
        <w:t xml:space="preserve"> </w:t>
      </w:r>
      <w:r w:rsidR="00DB6125" w:rsidRPr="00517549">
        <w:t>2640</w:t>
      </w:r>
      <w:r w:rsidR="00655F42" w:rsidRPr="00517549">
        <w:rPr>
          <w:vertAlign w:val="superscript"/>
        </w:rPr>
        <w:t>e</w:t>
      </w:r>
      <w:r w:rsidR="00655F42" w:rsidRPr="00517549">
        <w:t xml:space="preserve"> </w:t>
      </w:r>
      <w:r w:rsidR="00CC6D9C" w:rsidRPr="00517549">
        <w:t>et 2641</w:t>
      </w:r>
      <w:r w:rsidR="00CC6D9C" w:rsidRPr="00715D1A">
        <w:rPr>
          <w:vertAlign w:val="superscript"/>
        </w:rPr>
        <w:t>e</w:t>
      </w:r>
      <w:r w:rsidR="00CC6D9C" w:rsidRPr="00517549">
        <w:t xml:space="preserve"> </w:t>
      </w:r>
      <w:r w:rsidR="00DB6125" w:rsidRPr="00517549">
        <w:t>réunion</w:t>
      </w:r>
      <w:r w:rsidR="00CC6D9C" w:rsidRPr="00517549">
        <w:t>s</w:t>
      </w:r>
      <w:r w:rsidR="00743382" w:rsidRPr="00517549">
        <w:t>,</w:t>
      </w:r>
      <w:r w:rsidR="00743382" w:rsidRPr="00E1575B">
        <w:t xml:space="preserve"> l</w:t>
      </w:r>
      <w:r w:rsidR="00DB6125" w:rsidRPr="00E1575B">
        <w:t>e</w:t>
      </w:r>
      <w:r w:rsidR="000D47DD" w:rsidRPr="00E1575B">
        <w:t>s</w:t>
      </w:r>
      <w:r w:rsidR="00DB6125" w:rsidRPr="00E1575B">
        <w:t xml:space="preserve"> 9 </w:t>
      </w:r>
      <w:r w:rsidR="00CC6D9C" w:rsidRPr="00E1575B">
        <w:t>et 10</w:t>
      </w:r>
      <w:r w:rsidR="000D47DD" w:rsidRPr="00E1575B">
        <w:t> </w:t>
      </w:r>
      <w:r w:rsidR="00DB6125" w:rsidRPr="00E1575B">
        <w:t>mai 2018</w:t>
      </w:r>
      <w:r w:rsidR="00743382" w:rsidRPr="00E1575B">
        <w:t xml:space="preserve">, il a adopté les présentes observations finales. </w:t>
      </w:r>
    </w:p>
    <w:p w14:paraId="0F00F7B3" w14:textId="77777777" w:rsidR="00743382" w:rsidRPr="00E1575B" w:rsidRDefault="00743382" w:rsidP="00743382">
      <w:pPr>
        <w:pStyle w:val="H1G"/>
      </w:pPr>
      <w:r w:rsidRPr="00E1575B">
        <w:tab/>
        <w:t>A.</w:t>
      </w:r>
      <w:r w:rsidRPr="00E1575B">
        <w:tab/>
        <w:t xml:space="preserve">Introduction </w:t>
      </w:r>
    </w:p>
    <w:p w14:paraId="332B5775" w14:textId="56602F78" w:rsidR="00743382" w:rsidRPr="00E1575B" w:rsidRDefault="001B6C7C" w:rsidP="001B6C7C">
      <w:pPr>
        <w:pStyle w:val="SingleTxtG"/>
      </w:pPr>
      <w:r w:rsidRPr="00E1575B">
        <w:t>2.</w:t>
      </w:r>
      <w:r w:rsidRPr="00E1575B">
        <w:tab/>
      </w:r>
      <w:r w:rsidR="00743382" w:rsidRPr="00E1575B">
        <w:t>Le Comité accueille avec satisfaction le rapport périodique de l’État partie</w:t>
      </w:r>
      <w:r w:rsidR="00D46DE7" w:rsidRPr="00E1575B">
        <w:t xml:space="preserve"> valant huitième à quatorzième rapports périodiques</w:t>
      </w:r>
      <w:r w:rsidR="00743382" w:rsidRPr="00E1575B">
        <w:t>, qui compren</w:t>
      </w:r>
      <w:r w:rsidR="00D46DE7" w:rsidRPr="00E1575B">
        <w:t xml:space="preserve">d </w:t>
      </w:r>
      <w:r w:rsidR="00743382" w:rsidRPr="00E1575B">
        <w:t>des réponses aux préoccupations soulevées par le Comité dans ses précédentes observations finales</w:t>
      </w:r>
      <w:r w:rsidR="007141B4" w:rsidRPr="00E1575B">
        <w:t xml:space="preserve"> (CERD/C/65/CO/5)</w:t>
      </w:r>
      <w:r w:rsidR="00743382" w:rsidRPr="00E1575B">
        <w:t xml:space="preserve">. </w:t>
      </w:r>
      <w:r w:rsidR="007141B4" w:rsidRPr="00E1575B">
        <w:t>É</w:t>
      </w:r>
      <w:r w:rsidR="00DB6125" w:rsidRPr="00E1575B">
        <w:t xml:space="preserve">tant donné le retard de </w:t>
      </w:r>
      <w:r w:rsidR="00D46DE7" w:rsidRPr="00E1575B">
        <w:t xml:space="preserve">neuf </w:t>
      </w:r>
      <w:r w:rsidR="00DB6125" w:rsidRPr="00E1575B">
        <w:t xml:space="preserve">ans dans la présentation de ce rapport, le Comité </w:t>
      </w:r>
      <w:r w:rsidR="00743382" w:rsidRPr="00E1575B">
        <w:t xml:space="preserve">apprécie </w:t>
      </w:r>
      <w:r w:rsidR="00F36BD0" w:rsidRPr="00E1575B">
        <w:t>que l’</w:t>
      </w:r>
      <w:r w:rsidR="007141B4" w:rsidRPr="00E1575B">
        <w:t>État</w:t>
      </w:r>
      <w:r w:rsidR="00F36BD0" w:rsidRPr="00E1575B">
        <w:t xml:space="preserve"> </w:t>
      </w:r>
      <w:r w:rsidR="00E02A18" w:rsidRPr="00E1575B">
        <w:t xml:space="preserve">partie </w:t>
      </w:r>
      <w:r w:rsidR="00F36BD0" w:rsidRPr="00E1575B">
        <w:t xml:space="preserve">ait renoué avec </w:t>
      </w:r>
      <w:r w:rsidR="00E02A18" w:rsidRPr="00E1575B">
        <w:t xml:space="preserve">lui, en soumettant </w:t>
      </w:r>
      <w:r w:rsidR="00D46DE7" w:rsidRPr="00E1575B">
        <w:t xml:space="preserve">ce </w:t>
      </w:r>
      <w:r w:rsidR="00F36BD0" w:rsidRPr="00E1575B">
        <w:t xml:space="preserve">rapport et </w:t>
      </w:r>
      <w:r w:rsidR="00743382" w:rsidRPr="00E1575B">
        <w:t xml:space="preserve">se félicite du dialogue constructif et ouvert qu’il a eu avec la délégation de haut niveau de l’État partie. </w:t>
      </w:r>
    </w:p>
    <w:p w14:paraId="20C6FDA5" w14:textId="1E1E5BF5" w:rsidR="00743382" w:rsidRDefault="00743382" w:rsidP="00743382">
      <w:pPr>
        <w:pStyle w:val="H1G"/>
      </w:pPr>
      <w:r w:rsidRPr="00E1575B">
        <w:tab/>
        <w:t>B.</w:t>
      </w:r>
      <w:r w:rsidRPr="00E1575B">
        <w:tab/>
      </w:r>
      <w:r w:rsidR="00D46DE7" w:rsidRPr="00E1575B">
        <w:t xml:space="preserve">Aspects </w:t>
      </w:r>
      <w:r w:rsidRPr="00E1575B">
        <w:t>positi</w:t>
      </w:r>
      <w:r w:rsidR="00D46DE7" w:rsidRPr="00E1575B">
        <w:t>f</w:t>
      </w:r>
      <w:r w:rsidRPr="00E1575B">
        <w:t>s</w:t>
      </w:r>
    </w:p>
    <w:p w14:paraId="0CFD6A20" w14:textId="36F0FE7F" w:rsidR="00743382" w:rsidRDefault="001B6C7C" w:rsidP="001B6C7C">
      <w:pPr>
        <w:pStyle w:val="SingleTxtG"/>
      </w:pPr>
      <w:r>
        <w:t>3.</w:t>
      </w:r>
      <w:r>
        <w:tab/>
      </w:r>
      <w:r w:rsidR="00743382" w:rsidRPr="00711825">
        <w:t>Le Comité salue les mesures législatives et politiques ci-après prises par l’État partie</w:t>
      </w:r>
      <w:r w:rsidR="00246477">
        <w:t> </w:t>
      </w:r>
      <w:r w:rsidR="00743382" w:rsidRPr="00711825">
        <w:t xml:space="preserve">: </w:t>
      </w:r>
    </w:p>
    <w:p w14:paraId="70DD1687" w14:textId="753BF175" w:rsidR="00F36BD0" w:rsidRDefault="002F0C4F" w:rsidP="001B6C7C">
      <w:pPr>
        <w:pStyle w:val="SingleTxtG"/>
        <w:ind w:firstLine="567"/>
      </w:pPr>
      <w:r>
        <w:t>a)</w:t>
      </w:r>
      <w:r>
        <w:tab/>
      </w:r>
      <w:r w:rsidR="00F36BD0">
        <w:t xml:space="preserve">La </w:t>
      </w:r>
      <w:r w:rsidR="00F36BD0" w:rsidRPr="00E1575B">
        <w:t>loi n</w:t>
      </w:r>
      <w:r w:rsidR="00EF6EBD" w:rsidRPr="001B6C7C">
        <w:rPr>
          <w:vertAlign w:val="superscript"/>
        </w:rPr>
        <w:t>o</w:t>
      </w:r>
      <w:r w:rsidR="00EF6EBD">
        <w:t> </w:t>
      </w:r>
      <w:r w:rsidR="00B273AE" w:rsidRPr="00E1575B">
        <w:t>2015/</w:t>
      </w:r>
      <w:r w:rsidR="00F36BD0" w:rsidRPr="00E1575B">
        <w:t>031 portant incrimination de l’esclavage et réprimant les pratiques esclavagistes</w:t>
      </w:r>
      <w:r w:rsidR="00B273AE" w:rsidRPr="001B1F3D">
        <w:t xml:space="preserve">, </w:t>
      </w:r>
      <w:r w:rsidR="00B273AE" w:rsidRPr="00715D1A">
        <w:t>du 10 septembre 2015</w:t>
      </w:r>
      <w:r w:rsidR="00F36BD0" w:rsidRPr="00715D1A">
        <w:t> ;</w:t>
      </w:r>
    </w:p>
    <w:p w14:paraId="6CB62F21" w14:textId="5DCBF6AF" w:rsidR="00F36BD0" w:rsidRPr="00E1575B" w:rsidRDefault="002F0C4F" w:rsidP="001B6C7C">
      <w:pPr>
        <w:pStyle w:val="SingleTxtG"/>
        <w:ind w:firstLine="567"/>
      </w:pPr>
      <w:r>
        <w:t>b)</w:t>
      </w:r>
      <w:r>
        <w:tab/>
      </w:r>
      <w:r w:rsidR="00E55E33" w:rsidRPr="00E1575B">
        <w:t xml:space="preserve">La loi </w:t>
      </w:r>
      <w:r w:rsidR="00EF6EBD" w:rsidRPr="00E1575B">
        <w:t>n</w:t>
      </w:r>
      <w:r w:rsidR="00EF6EBD" w:rsidRPr="00FD1C3B">
        <w:rPr>
          <w:vertAlign w:val="superscript"/>
        </w:rPr>
        <w:t>o</w:t>
      </w:r>
      <w:r w:rsidR="00EF6EBD">
        <w:t> </w:t>
      </w:r>
      <w:r w:rsidR="00E55E33" w:rsidRPr="00E1575B">
        <w:t xml:space="preserve">2015-034 instituant un </w:t>
      </w:r>
      <w:r w:rsidR="00DB6125" w:rsidRPr="00E1575B">
        <w:t>m</w:t>
      </w:r>
      <w:r w:rsidR="00E55E33" w:rsidRPr="00E1575B">
        <w:t xml:space="preserve">écanisme </w:t>
      </w:r>
      <w:r w:rsidR="00B273AE" w:rsidRPr="00E1575B">
        <w:t xml:space="preserve">national </w:t>
      </w:r>
      <w:r w:rsidR="00E55E33" w:rsidRPr="00E1575B">
        <w:t>de prévention de la torture, du 10 septembre 2015 ;</w:t>
      </w:r>
    </w:p>
    <w:p w14:paraId="243AE905" w14:textId="0E87E666" w:rsidR="00F36BD0" w:rsidRPr="00E1575B" w:rsidRDefault="002F0C4F" w:rsidP="001B6C7C">
      <w:pPr>
        <w:pStyle w:val="SingleTxtG"/>
        <w:ind w:firstLine="567"/>
      </w:pPr>
      <w:r>
        <w:t>c)</w:t>
      </w:r>
      <w:r>
        <w:tab/>
      </w:r>
      <w:r w:rsidR="00E55E33" w:rsidRPr="00E1575B">
        <w:t xml:space="preserve">La loi </w:t>
      </w:r>
      <w:r w:rsidR="00EF6EBD" w:rsidRPr="00E1575B">
        <w:t>n</w:t>
      </w:r>
      <w:r w:rsidR="00EF6EBD" w:rsidRPr="00FD1C3B">
        <w:rPr>
          <w:vertAlign w:val="superscript"/>
        </w:rPr>
        <w:t>o</w:t>
      </w:r>
      <w:r w:rsidR="00EF6EBD">
        <w:t> </w:t>
      </w:r>
      <w:r w:rsidR="00E55E33" w:rsidRPr="00E1575B">
        <w:t>2015-033 relative</w:t>
      </w:r>
      <w:r w:rsidR="00DB6125" w:rsidRPr="00E1575B">
        <w:t xml:space="preserve"> à</w:t>
      </w:r>
      <w:r w:rsidR="00E55E33" w:rsidRPr="00E1575B">
        <w:t xml:space="preserve"> la lutte contre la torture, du 10 septembre 2015 ;</w:t>
      </w:r>
    </w:p>
    <w:p w14:paraId="030A2B2E" w14:textId="1AB04ABC" w:rsidR="00F36BD0" w:rsidRPr="00E1575B" w:rsidRDefault="002F0C4F" w:rsidP="001B6C7C">
      <w:pPr>
        <w:pStyle w:val="SingleTxtG"/>
        <w:ind w:firstLine="567"/>
      </w:pPr>
      <w:r>
        <w:t>d)</w:t>
      </w:r>
      <w:r>
        <w:tab/>
      </w:r>
      <w:r w:rsidR="00E55E33" w:rsidRPr="00E1575B">
        <w:t xml:space="preserve">La loi </w:t>
      </w:r>
      <w:r w:rsidR="00EF6EBD" w:rsidRPr="00E1575B">
        <w:t>n</w:t>
      </w:r>
      <w:r w:rsidR="00EF6EBD" w:rsidRPr="00FD1C3B">
        <w:rPr>
          <w:vertAlign w:val="superscript"/>
        </w:rPr>
        <w:t>o</w:t>
      </w:r>
      <w:r w:rsidR="00EF6EBD">
        <w:t> </w:t>
      </w:r>
      <w:r w:rsidR="00E55E33" w:rsidRPr="00E1575B">
        <w:t>2010-031</w:t>
      </w:r>
      <w:r w:rsidR="003F2D4A" w:rsidRPr="00E1575B">
        <w:t xml:space="preserve"> du 20 juillet 2010 abrogeant et remplaçant l’ordonnance </w:t>
      </w:r>
      <w:r w:rsidR="00EF6EBD" w:rsidRPr="00E1575B">
        <w:t>n</w:t>
      </w:r>
      <w:r w:rsidR="00EF6EBD" w:rsidRPr="00FD1C3B">
        <w:rPr>
          <w:vertAlign w:val="superscript"/>
        </w:rPr>
        <w:t>o</w:t>
      </w:r>
      <w:r w:rsidR="00EF6EBD">
        <w:t> </w:t>
      </w:r>
      <w:r w:rsidR="003F2D4A" w:rsidRPr="00E1575B">
        <w:t>2006-015 du 12 juillet 2006</w:t>
      </w:r>
      <w:r w:rsidR="00E55E33" w:rsidRPr="00E1575B">
        <w:t xml:space="preserve"> portant </w:t>
      </w:r>
      <w:r w:rsidR="003F2D4A" w:rsidRPr="00E1575B">
        <w:t>institution d</w:t>
      </w:r>
      <w:r w:rsidR="00B273AE" w:rsidRPr="00E1575B">
        <w:t xml:space="preserve">e la </w:t>
      </w:r>
      <w:r w:rsidR="00E55E33" w:rsidRPr="00E1575B">
        <w:t xml:space="preserve">Commission </w:t>
      </w:r>
      <w:r w:rsidR="003F2D4A" w:rsidRPr="00E1575B">
        <w:t>n</w:t>
      </w:r>
      <w:r w:rsidR="00E55E33" w:rsidRPr="00E1575B">
        <w:t xml:space="preserve">ationale des </w:t>
      </w:r>
      <w:r w:rsidR="003F2D4A" w:rsidRPr="00E1575B">
        <w:t>d</w:t>
      </w:r>
      <w:r w:rsidR="00E55E33" w:rsidRPr="00E1575B">
        <w:t xml:space="preserve">roits de </w:t>
      </w:r>
      <w:r w:rsidR="003F2D4A" w:rsidRPr="00E1575B">
        <w:t>l’homme</w:t>
      </w:r>
      <w:r w:rsidR="00E55E33" w:rsidRPr="00E1575B">
        <w:t> ;</w:t>
      </w:r>
    </w:p>
    <w:p w14:paraId="02176E12" w14:textId="3EACB844" w:rsidR="00962589" w:rsidRPr="00E1575B" w:rsidRDefault="002F0C4F" w:rsidP="001B6C7C">
      <w:pPr>
        <w:pStyle w:val="SingleTxtG"/>
        <w:ind w:firstLine="567"/>
      </w:pPr>
      <w:r>
        <w:t>e)</w:t>
      </w:r>
      <w:r>
        <w:tab/>
      </w:r>
      <w:r w:rsidR="00333AD3" w:rsidRPr="00E1575B">
        <w:t xml:space="preserve">La loi </w:t>
      </w:r>
      <w:r w:rsidR="00EF6EBD" w:rsidRPr="00E1575B">
        <w:t>n</w:t>
      </w:r>
      <w:r w:rsidR="00EF6EBD" w:rsidRPr="00FD1C3B">
        <w:rPr>
          <w:vertAlign w:val="superscript"/>
        </w:rPr>
        <w:t>o</w:t>
      </w:r>
      <w:r w:rsidR="00EF6EBD">
        <w:t> </w:t>
      </w:r>
      <w:r w:rsidR="00333AD3" w:rsidRPr="00E1575B">
        <w:t>2010-021 du 10 février 2010 relative à la lutte contre le trafic illicite de migrants ;</w:t>
      </w:r>
    </w:p>
    <w:p w14:paraId="50F63B36" w14:textId="46BC6D70" w:rsidR="00E55E33" w:rsidRDefault="002F0C4F" w:rsidP="001B6C7C">
      <w:pPr>
        <w:pStyle w:val="SingleTxtG"/>
        <w:ind w:firstLine="567"/>
      </w:pPr>
      <w:r>
        <w:t>f)</w:t>
      </w:r>
      <w:r>
        <w:tab/>
      </w:r>
      <w:r w:rsidR="00E55E33">
        <w:t xml:space="preserve">La </w:t>
      </w:r>
      <w:r w:rsidR="00E55E33" w:rsidRPr="00E1575B">
        <w:t xml:space="preserve">création de l’Agence </w:t>
      </w:r>
      <w:r w:rsidR="00333AD3" w:rsidRPr="00E1575B">
        <w:t>n</w:t>
      </w:r>
      <w:r w:rsidR="00E55E33" w:rsidRPr="00E1575B">
        <w:t>ationale TADAMOUN</w:t>
      </w:r>
      <w:r w:rsidR="00EF6EBD">
        <w:t xml:space="preserve"> </w:t>
      </w:r>
      <w:r w:rsidR="000C53B5" w:rsidRPr="00E1575B">
        <w:rPr>
          <w:lang w:eastAsia="en-GB"/>
        </w:rPr>
        <w:t>chargée</w:t>
      </w:r>
      <w:r w:rsidR="000C53B5">
        <w:rPr>
          <w:lang w:eastAsia="en-GB"/>
        </w:rPr>
        <w:t xml:space="preserve">, entre autres, de l’éradication des séquelles de </w:t>
      </w:r>
      <w:r w:rsidR="00AE24C7">
        <w:rPr>
          <w:lang w:eastAsia="en-GB"/>
        </w:rPr>
        <w:t>l’esclavage</w:t>
      </w:r>
      <w:r w:rsidR="00AE24C7">
        <w:t> ;</w:t>
      </w:r>
    </w:p>
    <w:p w14:paraId="114A572B" w14:textId="7E5A5FB2" w:rsidR="00E55E33" w:rsidRPr="00E1575B" w:rsidRDefault="002F0C4F" w:rsidP="001B6C7C">
      <w:pPr>
        <w:pStyle w:val="SingleTxtG"/>
        <w:ind w:firstLine="567"/>
      </w:pPr>
      <w:r>
        <w:lastRenderedPageBreak/>
        <w:t>g)</w:t>
      </w:r>
      <w:r>
        <w:tab/>
      </w:r>
      <w:r w:rsidR="00E55E33" w:rsidRPr="00E1575B">
        <w:t xml:space="preserve">L’adoption </w:t>
      </w:r>
      <w:r w:rsidR="00A34241" w:rsidRPr="00E1575B">
        <w:t xml:space="preserve">en 2014 </w:t>
      </w:r>
      <w:r w:rsidR="00E55E33" w:rsidRPr="00E1575B">
        <w:t xml:space="preserve">de la Feuille de </w:t>
      </w:r>
      <w:r w:rsidR="00A34241" w:rsidRPr="00E1575B">
        <w:t>r</w:t>
      </w:r>
      <w:r w:rsidR="00E55E33" w:rsidRPr="00E1575B">
        <w:t xml:space="preserve">oute </w:t>
      </w:r>
      <w:r w:rsidR="00A34241" w:rsidRPr="00E1575B">
        <w:t xml:space="preserve">pour la mise en œuvre des recommandations </w:t>
      </w:r>
      <w:r w:rsidR="007E767E" w:rsidRPr="00E1575B">
        <w:t>de la Rapporteuse spéciale sur les formes contemporaines d</w:t>
      </w:r>
      <w:r w:rsidR="004344EC">
        <w:t>’esclavage, y </w:t>
      </w:r>
      <w:r w:rsidR="007E767E" w:rsidRPr="00E1575B">
        <w:t xml:space="preserve">compris </w:t>
      </w:r>
      <w:r w:rsidR="00A34241" w:rsidRPr="00E1575B">
        <w:t xml:space="preserve">leurs </w:t>
      </w:r>
      <w:r w:rsidR="007E767E" w:rsidRPr="00E1575B">
        <w:t xml:space="preserve">causes et </w:t>
      </w:r>
      <w:r w:rsidR="00A34241" w:rsidRPr="00E1575B">
        <w:t xml:space="preserve">leurs </w:t>
      </w:r>
      <w:r w:rsidR="007E767E" w:rsidRPr="00E1575B">
        <w:t>conséquences.</w:t>
      </w:r>
    </w:p>
    <w:p w14:paraId="6BFECA36" w14:textId="09E1CFE3" w:rsidR="00F36BD0" w:rsidRDefault="001B6C7C" w:rsidP="001B6C7C">
      <w:pPr>
        <w:pStyle w:val="SingleTxtG"/>
        <w:keepNext/>
      </w:pPr>
      <w:r>
        <w:t>4.</w:t>
      </w:r>
      <w:r>
        <w:tab/>
      </w:r>
      <w:r w:rsidR="007E767E">
        <w:t xml:space="preserve">Le Comité se félicite </w:t>
      </w:r>
      <w:r w:rsidR="007E767E" w:rsidRPr="00715D1A">
        <w:t>de la ratification par</w:t>
      </w:r>
      <w:r w:rsidR="007E767E">
        <w:t xml:space="preserve"> l’</w:t>
      </w:r>
      <w:r w:rsidR="007141B4">
        <w:t>État</w:t>
      </w:r>
      <w:r w:rsidR="007E767E">
        <w:t xml:space="preserve"> partie des </w:t>
      </w:r>
      <w:r w:rsidR="00AB3EE9">
        <w:t xml:space="preserve">instruments </w:t>
      </w:r>
      <w:r w:rsidR="007E767E">
        <w:t>suivants</w:t>
      </w:r>
      <w:r w:rsidR="006263AA">
        <w:t xml:space="preserve"> ou de l’adhésion à ceux-ci</w:t>
      </w:r>
      <w:r w:rsidR="007E767E">
        <w:t> :</w:t>
      </w:r>
    </w:p>
    <w:p w14:paraId="28A05F4C" w14:textId="749C59E1" w:rsidR="007E767E" w:rsidRPr="00E1575B" w:rsidRDefault="00A6634F" w:rsidP="001B6C7C">
      <w:pPr>
        <w:pStyle w:val="SingleTxtG"/>
        <w:ind w:firstLine="567"/>
      </w:pPr>
      <w:r>
        <w:t>a)</w:t>
      </w:r>
      <w:r>
        <w:tab/>
      </w:r>
      <w:r w:rsidR="007E767E" w:rsidRPr="00E1575B">
        <w:t xml:space="preserve">La Convention internationale pour la protection de toutes </w:t>
      </w:r>
      <w:r w:rsidR="00CA5A95">
        <w:t xml:space="preserve">les </w:t>
      </w:r>
      <w:r w:rsidR="007E767E" w:rsidRPr="00E1575B">
        <w:t>personnes contre les disparitions forcées, en 2012 ;</w:t>
      </w:r>
    </w:p>
    <w:p w14:paraId="2B74ACD2" w14:textId="0337EF77" w:rsidR="007E767E" w:rsidRPr="00E1575B" w:rsidRDefault="00A6634F" w:rsidP="001B6C7C">
      <w:pPr>
        <w:pStyle w:val="SingleTxtG"/>
        <w:ind w:firstLine="567"/>
      </w:pPr>
      <w:r>
        <w:t>b)</w:t>
      </w:r>
      <w:r>
        <w:tab/>
      </w:r>
      <w:r w:rsidR="007E767E" w:rsidRPr="00E1575B">
        <w:t>Le Protocole facultatif se rapportant à la Convention contre la torture et autres peines ou traitements cruels, inhumains ou dégradants, en 2012 ;</w:t>
      </w:r>
    </w:p>
    <w:p w14:paraId="3616AF55" w14:textId="62752C6C" w:rsidR="007E767E" w:rsidRPr="00E1575B" w:rsidRDefault="00A6634F" w:rsidP="001B6C7C">
      <w:pPr>
        <w:pStyle w:val="SingleTxtG"/>
        <w:ind w:firstLine="567"/>
      </w:pPr>
      <w:r>
        <w:t>c)</w:t>
      </w:r>
      <w:r>
        <w:tab/>
      </w:r>
      <w:r w:rsidR="007E767E" w:rsidRPr="00E1575B">
        <w:t xml:space="preserve">La Convention relative aux droits des personnes handicapées et </w:t>
      </w:r>
      <w:r w:rsidR="006263AA" w:rsidRPr="00E1575B">
        <w:t>le P</w:t>
      </w:r>
      <w:r w:rsidR="007E767E" w:rsidRPr="00E1575B">
        <w:t>rotocole</w:t>
      </w:r>
      <w:r w:rsidR="006263AA" w:rsidRPr="00E1575B">
        <w:t xml:space="preserve"> facultatif s’y rapportant</w:t>
      </w:r>
      <w:r w:rsidR="007E767E" w:rsidRPr="00E1575B">
        <w:t>, en 201</w:t>
      </w:r>
      <w:r w:rsidR="00A34241" w:rsidRPr="00E1575B">
        <w:t>2</w:t>
      </w:r>
      <w:r w:rsidR="007E767E" w:rsidRPr="00E1575B">
        <w:t xml:space="preserve">. </w:t>
      </w:r>
    </w:p>
    <w:p w14:paraId="087DC0BA" w14:textId="77777777" w:rsidR="00D70A4A" w:rsidRDefault="00D70A4A" w:rsidP="00D70A4A">
      <w:pPr>
        <w:pStyle w:val="H1G"/>
      </w:pPr>
      <w:r w:rsidRPr="00E1575B">
        <w:tab/>
        <w:t>C.</w:t>
      </w:r>
      <w:r w:rsidRPr="00E1575B">
        <w:tab/>
        <w:t>Préoccupations et recommandations</w:t>
      </w:r>
    </w:p>
    <w:p w14:paraId="5B5746E8" w14:textId="44361AE1" w:rsidR="00D70A4A" w:rsidRDefault="00D70A4A" w:rsidP="00D70A4A">
      <w:pPr>
        <w:pStyle w:val="H23G"/>
        <w:rPr>
          <w:lang w:eastAsia="en-GB"/>
        </w:rPr>
      </w:pPr>
      <w:r>
        <w:rPr>
          <w:lang w:eastAsia="en-GB"/>
        </w:rPr>
        <w:tab/>
      </w:r>
      <w:r>
        <w:rPr>
          <w:lang w:eastAsia="en-GB"/>
        </w:rPr>
        <w:tab/>
      </w:r>
      <w:r w:rsidR="0022162F">
        <w:rPr>
          <w:lang w:eastAsia="en-GB"/>
        </w:rPr>
        <w:t>C</w:t>
      </w:r>
      <w:r w:rsidR="0022162F" w:rsidRPr="00937C5E">
        <w:rPr>
          <w:lang w:eastAsia="en-GB"/>
        </w:rPr>
        <w:t>ollecte</w:t>
      </w:r>
      <w:r w:rsidR="0022162F">
        <w:rPr>
          <w:lang w:eastAsia="en-GB"/>
        </w:rPr>
        <w:t xml:space="preserve"> </w:t>
      </w:r>
      <w:r w:rsidRPr="00BB747D">
        <w:rPr>
          <w:lang w:eastAsia="en-GB"/>
        </w:rPr>
        <w:t>de données</w:t>
      </w:r>
    </w:p>
    <w:p w14:paraId="3E4819FC" w14:textId="0D8030EE" w:rsidR="0005406E" w:rsidRDefault="001B6C7C" w:rsidP="001B6C7C">
      <w:pPr>
        <w:pStyle w:val="SingleTxtG"/>
        <w:rPr>
          <w:lang w:eastAsia="en-GB"/>
        </w:rPr>
      </w:pPr>
      <w:r>
        <w:rPr>
          <w:lang w:eastAsia="en-GB"/>
        </w:rPr>
        <w:t>5.</w:t>
      </w:r>
      <w:r>
        <w:rPr>
          <w:lang w:eastAsia="en-GB"/>
        </w:rPr>
        <w:tab/>
      </w:r>
      <w:r w:rsidR="00BE651B">
        <w:t>L</w:t>
      </w:r>
      <w:r w:rsidR="00EA07B0">
        <w:t xml:space="preserve">e Comité </w:t>
      </w:r>
      <w:r w:rsidR="00BE651B">
        <w:t>regrette que l’</w:t>
      </w:r>
      <w:r w:rsidR="007141B4">
        <w:t>État</w:t>
      </w:r>
      <w:r w:rsidR="00BE651B">
        <w:t xml:space="preserve"> partie ne lui ait fourni que des données très limitées et non </w:t>
      </w:r>
      <w:r w:rsidR="00EA07B0">
        <w:t>ventilées</w:t>
      </w:r>
      <w:r w:rsidR="00EA07B0">
        <w:rPr>
          <w:lang w:eastAsia="en-GB"/>
        </w:rPr>
        <w:t xml:space="preserve"> selon l’origine ethnique ou nationale</w:t>
      </w:r>
      <w:r w:rsidR="00BE651B">
        <w:rPr>
          <w:lang w:eastAsia="en-GB"/>
        </w:rPr>
        <w:t>, la couleur</w:t>
      </w:r>
      <w:r w:rsidR="00EA07B0">
        <w:rPr>
          <w:lang w:eastAsia="en-GB"/>
        </w:rPr>
        <w:t xml:space="preserve"> ou l’ascendance,</w:t>
      </w:r>
      <w:r w:rsidR="00BE651B">
        <w:rPr>
          <w:lang w:eastAsia="en-GB"/>
        </w:rPr>
        <w:t xml:space="preserve"> qui</w:t>
      </w:r>
      <w:r w:rsidR="00EA07B0">
        <w:rPr>
          <w:lang w:eastAsia="en-GB"/>
        </w:rPr>
        <w:t xml:space="preserve"> ne reflètent que </w:t>
      </w:r>
      <w:r w:rsidR="00DB6125">
        <w:rPr>
          <w:lang w:eastAsia="en-GB"/>
        </w:rPr>
        <w:t xml:space="preserve">de </w:t>
      </w:r>
      <w:r w:rsidR="00EA07B0">
        <w:rPr>
          <w:lang w:eastAsia="en-GB"/>
        </w:rPr>
        <w:t xml:space="preserve">manière insuffisante la composition ethnique de la population et ne permettent pas d’évaluer dans quelle mesure les différents groupes de </w:t>
      </w:r>
      <w:r w:rsidR="00DB6125">
        <w:rPr>
          <w:lang w:eastAsia="en-GB"/>
        </w:rPr>
        <w:t xml:space="preserve">la </w:t>
      </w:r>
      <w:r w:rsidR="00EA07B0">
        <w:rPr>
          <w:lang w:eastAsia="en-GB"/>
        </w:rPr>
        <w:t>population</w:t>
      </w:r>
      <w:r w:rsidR="00BE651B">
        <w:rPr>
          <w:lang w:eastAsia="en-GB"/>
        </w:rPr>
        <w:t xml:space="preserve"> vivant sur son territoire</w:t>
      </w:r>
      <w:r w:rsidR="00EA07B0">
        <w:rPr>
          <w:lang w:eastAsia="en-GB"/>
        </w:rPr>
        <w:t xml:space="preserve"> jouissent de</w:t>
      </w:r>
      <w:r w:rsidR="00FB5DCD">
        <w:rPr>
          <w:lang w:eastAsia="en-GB"/>
        </w:rPr>
        <w:t xml:space="preserve"> leurs </w:t>
      </w:r>
      <w:r w:rsidR="00EA07B0">
        <w:rPr>
          <w:lang w:eastAsia="en-GB"/>
        </w:rPr>
        <w:t xml:space="preserve">droits </w:t>
      </w:r>
      <w:r w:rsidR="00FB5DCD">
        <w:rPr>
          <w:lang w:eastAsia="en-GB"/>
        </w:rPr>
        <w:t>au titre de</w:t>
      </w:r>
      <w:r w:rsidR="00EA07B0">
        <w:rPr>
          <w:lang w:eastAsia="en-GB"/>
        </w:rPr>
        <w:t xml:space="preserve"> la Convention, </w:t>
      </w:r>
      <w:r w:rsidR="00BE651B">
        <w:rPr>
          <w:lang w:eastAsia="en-GB"/>
        </w:rPr>
        <w:t>en particulier</w:t>
      </w:r>
      <w:r w:rsidR="00EA07B0">
        <w:rPr>
          <w:lang w:eastAsia="en-GB"/>
        </w:rPr>
        <w:t xml:space="preserve"> de</w:t>
      </w:r>
      <w:r w:rsidR="00FB5DCD">
        <w:rPr>
          <w:lang w:eastAsia="en-GB"/>
        </w:rPr>
        <w:t xml:space="preserve"> leurs</w:t>
      </w:r>
      <w:r w:rsidR="00EA07B0">
        <w:rPr>
          <w:lang w:eastAsia="en-GB"/>
        </w:rPr>
        <w:t xml:space="preserve"> droits économiques, sociaux et culturels.</w:t>
      </w:r>
      <w:r w:rsidR="00EF6EBD">
        <w:rPr>
          <w:lang w:eastAsia="en-GB"/>
        </w:rPr>
        <w:t xml:space="preserve"> </w:t>
      </w:r>
    </w:p>
    <w:p w14:paraId="445C79FD" w14:textId="52046414" w:rsidR="00EA07B0" w:rsidRPr="00962589" w:rsidRDefault="001B6C7C" w:rsidP="001B6C7C">
      <w:pPr>
        <w:pStyle w:val="SingleTxtG"/>
        <w:rPr>
          <w:b/>
          <w:lang w:eastAsia="en-GB"/>
        </w:rPr>
      </w:pPr>
      <w:r w:rsidRPr="00962589">
        <w:rPr>
          <w:lang w:eastAsia="en-GB"/>
        </w:rPr>
        <w:t>6.</w:t>
      </w:r>
      <w:r w:rsidRPr="00962589">
        <w:rPr>
          <w:lang w:eastAsia="en-GB"/>
        </w:rPr>
        <w:tab/>
      </w:r>
      <w:r w:rsidR="00EA07B0" w:rsidRPr="00962589">
        <w:rPr>
          <w:b/>
        </w:rPr>
        <w:t xml:space="preserve">Le Comité </w:t>
      </w:r>
      <w:r w:rsidR="00BE651B" w:rsidRPr="00962589">
        <w:rPr>
          <w:b/>
        </w:rPr>
        <w:t xml:space="preserve">recommande </w:t>
      </w:r>
      <w:r w:rsidR="001A2787" w:rsidRPr="00962589">
        <w:rPr>
          <w:b/>
        </w:rPr>
        <w:t>à l’</w:t>
      </w:r>
      <w:r w:rsidR="007141B4">
        <w:rPr>
          <w:b/>
        </w:rPr>
        <w:t>État</w:t>
      </w:r>
      <w:r w:rsidR="001A2787" w:rsidRPr="00962589">
        <w:rPr>
          <w:b/>
        </w:rPr>
        <w:t xml:space="preserve"> partie de lui fournir</w:t>
      </w:r>
      <w:r w:rsidR="008F02BD" w:rsidRPr="00962589">
        <w:rPr>
          <w:b/>
        </w:rPr>
        <w:t xml:space="preserve"> des données </w:t>
      </w:r>
      <w:r w:rsidR="00BE651B" w:rsidRPr="00962589">
        <w:rPr>
          <w:b/>
        </w:rPr>
        <w:t>statistiques</w:t>
      </w:r>
      <w:r w:rsidR="00BE651B" w:rsidRPr="00962589">
        <w:rPr>
          <w:b/>
          <w:lang w:eastAsia="en-GB"/>
        </w:rPr>
        <w:t xml:space="preserve"> </w:t>
      </w:r>
      <w:r w:rsidR="008F02BD" w:rsidRPr="00962589">
        <w:rPr>
          <w:b/>
        </w:rPr>
        <w:t>complètes, fiables et récentes sur l</w:t>
      </w:r>
      <w:r w:rsidR="00AB3D11" w:rsidRPr="00962589">
        <w:rPr>
          <w:b/>
        </w:rPr>
        <w:t xml:space="preserve">es différents groupes qui composent </w:t>
      </w:r>
      <w:r w:rsidR="008F02BD" w:rsidRPr="00962589">
        <w:rPr>
          <w:b/>
        </w:rPr>
        <w:t>sa population</w:t>
      </w:r>
      <w:r w:rsidR="00AB3D11" w:rsidRPr="00962589">
        <w:rPr>
          <w:b/>
        </w:rPr>
        <w:t xml:space="preserve"> </w:t>
      </w:r>
      <w:r w:rsidR="008F02BD" w:rsidRPr="00962589">
        <w:rPr>
          <w:b/>
        </w:rPr>
        <w:t>ainsi</w:t>
      </w:r>
      <w:r w:rsidR="008F02BD" w:rsidRPr="00962589">
        <w:rPr>
          <w:b/>
          <w:lang w:eastAsia="en-GB"/>
        </w:rPr>
        <w:t xml:space="preserve"> que des indicateurs socioéconomiques </w:t>
      </w:r>
      <w:r w:rsidR="000403F2" w:rsidRPr="00962589">
        <w:rPr>
          <w:b/>
          <w:lang w:eastAsia="en-GB"/>
        </w:rPr>
        <w:t xml:space="preserve">issus d’enquêtes ou d’études et </w:t>
      </w:r>
      <w:r w:rsidR="008F02BD" w:rsidRPr="00962589">
        <w:rPr>
          <w:b/>
          <w:lang w:eastAsia="en-GB"/>
        </w:rPr>
        <w:t>ventilés selon l’origine ethnique</w:t>
      </w:r>
      <w:r w:rsidR="00AB3D11" w:rsidRPr="00962589">
        <w:rPr>
          <w:b/>
          <w:lang w:eastAsia="en-GB"/>
        </w:rPr>
        <w:t xml:space="preserve"> ou</w:t>
      </w:r>
      <w:r w:rsidR="008F02BD" w:rsidRPr="00962589">
        <w:rPr>
          <w:b/>
          <w:lang w:eastAsia="en-GB"/>
        </w:rPr>
        <w:t xml:space="preserve"> nationale</w:t>
      </w:r>
      <w:r w:rsidR="00AB3D11" w:rsidRPr="00962589">
        <w:rPr>
          <w:b/>
          <w:lang w:eastAsia="en-GB"/>
        </w:rPr>
        <w:t>, la couleur</w:t>
      </w:r>
      <w:r w:rsidR="008F02BD" w:rsidRPr="00962589">
        <w:rPr>
          <w:b/>
          <w:lang w:eastAsia="en-GB"/>
        </w:rPr>
        <w:t xml:space="preserve"> ou l’ascendance, afin de permettre au Comité de mieux évaluer comment </w:t>
      </w:r>
      <w:r w:rsidR="00AB3D11" w:rsidRPr="00962589">
        <w:rPr>
          <w:b/>
          <w:lang w:eastAsia="en-GB"/>
        </w:rPr>
        <w:t>c</w:t>
      </w:r>
      <w:r w:rsidR="008F02BD" w:rsidRPr="00962589">
        <w:rPr>
          <w:b/>
          <w:lang w:eastAsia="en-GB"/>
        </w:rPr>
        <w:t>es groupes</w:t>
      </w:r>
      <w:r w:rsidR="000403F2" w:rsidRPr="00962589">
        <w:rPr>
          <w:b/>
          <w:lang w:eastAsia="en-GB"/>
        </w:rPr>
        <w:t>, y compris le</w:t>
      </w:r>
      <w:r w:rsidR="00AB3D11" w:rsidRPr="00962589">
        <w:rPr>
          <w:b/>
          <w:lang w:eastAsia="en-GB"/>
        </w:rPr>
        <w:t>s non-ressortissants</w:t>
      </w:r>
      <w:r w:rsidR="000403F2" w:rsidRPr="00962589">
        <w:rPr>
          <w:b/>
          <w:lang w:eastAsia="en-GB"/>
        </w:rPr>
        <w:t>,</w:t>
      </w:r>
      <w:r w:rsidR="008F02BD" w:rsidRPr="00962589">
        <w:rPr>
          <w:b/>
          <w:lang w:eastAsia="en-GB"/>
        </w:rPr>
        <w:t xml:space="preserve"> jouissent de</w:t>
      </w:r>
      <w:r w:rsidR="00FB5DCD" w:rsidRPr="00962589">
        <w:rPr>
          <w:b/>
          <w:lang w:eastAsia="en-GB"/>
        </w:rPr>
        <w:t xml:space="preserve"> leurs</w:t>
      </w:r>
      <w:r w:rsidR="008F02BD" w:rsidRPr="00962589">
        <w:rPr>
          <w:b/>
          <w:lang w:eastAsia="en-GB"/>
        </w:rPr>
        <w:t xml:space="preserve"> droits </w:t>
      </w:r>
      <w:r w:rsidR="00FB5DCD" w:rsidRPr="00962589">
        <w:rPr>
          <w:b/>
          <w:lang w:eastAsia="en-GB"/>
        </w:rPr>
        <w:t>au titre de</w:t>
      </w:r>
      <w:r w:rsidR="008F02BD" w:rsidRPr="00962589">
        <w:rPr>
          <w:b/>
          <w:lang w:eastAsia="en-GB"/>
        </w:rPr>
        <w:t xml:space="preserve"> la Convention, en particulier le</w:t>
      </w:r>
      <w:r w:rsidR="00FB5DCD" w:rsidRPr="00962589">
        <w:rPr>
          <w:b/>
          <w:lang w:eastAsia="en-GB"/>
        </w:rPr>
        <w:t>ur</w:t>
      </w:r>
      <w:r w:rsidR="008F02BD" w:rsidRPr="00962589">
        <w:rPr>
          <w:b/>
          <w:lang w:eastAsia="en-GB"/>
        </w:rPr>
        <w:t xml:space="preserve">s droits économiques, sociaux et culturels. </w:t>
      </w:r>
    </w:p>
    <w:p w14:paraId="3BA81003" w14:textId="40221018" w:rsidR="000403F2" w:rsidRDefault="00962589" w:rsidP="00962589">
      <w:pPr>
        <w:pStyle w:val="H23G"/>
        <w:rPr>
          <w:lang w:eastAsia="en-GB"/>
        </w:rPr>
      </w:pPr>
      <w:r>
        <w:rPr>
          <w:lang w:eastAsia="en-GB"/>
        </w:rPr>
        <w:tab/>
      </w:r>
      <w:r>
        <w:rPr>
          <w:lang w:eastAsia="en-GB"/>
        </w:rPr>
        <w:tab/>
      </w:r>
      <w:r w:rsidR="00D43447">
        <w:rPr>
          <w:lang w:eastAsia="en-GB"/>
        </w:rPr>
        <w:t>Nouvelle l</w:t>
      </w:r>
      <w:r w:rsidR="00D43447" w:rsidRPr="00D43447">
        <w:rPr>
          <w:lang w:eastAsia="en-GB"/>
        </w:rPr>
        <w:t xml:space="preserve">oi </w:t>
      </w:r>
      <w:r w:rsidR="00A347D4">
        <w:rPr>
          <w:lang w:eastAsia="en-GB"/>
        </w:rPr>
        <w:t xml:space="preserve">relative à l’incrimination de la </w:t>
      </w:r>
      <w:r w:rsidR="00D43447" w:rsidRPr="00D43447">
        <w:rPr>
          <w:lang w:eastAsia="en-GB"/>
        </w:rPr>
        <w:t>discrimination</w:t>
      </w:r>
    </w:p>
    <w:p w14:paraId="4367E441" w14:textId="0E118ABE" w:rsidR="00FA6217" w:rsidRDefault="001B6C7C" w:rsidP="001B6C7C">
      <w:pPr>
        <w:pStyle w:val="SingleTxtG"/>
        <w:rPr>
          <w:lang w:eastAsia="en-GB"/>
        </w:rPr>
      </w:pPr>
      <w:r>
        <w:rPr>
          <w:lang w:eastAsia="en-GB"/>
        </w:rPr>
        <w:t>7.</w:t>
      </w:r>
      <w:r>
        <w:rPr>
          <w:lang w:eastAsia="en-GB"/>
        </w:rPr>
        <w:tab/>
      </w:r>
      <w:r w:rsidR="00D43447">
        <w:t xml:space="preserve">Le Comité </w:t>
      </w:r>
      <w:r w:rsidR="002D73D3">
        <w:t>note que l’</w:t>
      </w:r>
      <w:r w:rsidR="007141B4">
        <w:t>État</w:t>
      </w:r>
      <w:r w:rsidR="002D73D3">
        <w:t xml:space="preserve"> partie </w:t>
      </w:r>
      <w:r w:rsidR="002D73D3" w:rsidRPr="00517549">
        <w:t xml:space="preserve">a adopté </w:t>
      </w:r>
      <w:r w:rsidR="00FB5DCD" w:rsidRPr="00517549">
        <w:t>le 18</w:t>
      </w:r>
      <w:r w:rsidR="0063495A">
        <w:t> </w:t>
      </w:r>
      <w:r w:rsidR="00FB5DCD" w:rsidRPr="00517549">
        <w:t>janvier</w:t>
      </w:r>
      <w:r w:rsidR="006F08A7" w:rsidRPr="00517549">
        <w:t xml:space="preserve"> </w:t>
      </w:r>
      <w:r w:rsidR="00FB5DCD" w:rsidRPr="00517549">
        <w:t xml:space="preserve">2018 </w:t>
      </w:r>
      <w:r w:rsidR="00D43447" w:rsidRPr="00517549">
        <w:t xml:space="preserve">la loi </w:t>
      </w:r>
      <w:r w:rsidR="00A646F8" w:rsidRPr="00517549">
        <w:t>relative à l’incrimination de la</w:t>
      </w:r>
      <w:r w:rsidR="00A646F8" w:rsidRPr="00517549">
        <w:rPr>
          <w:lang w:eastAsia="en-GB"/>
        </w:rPr>
        <w:t xml:space="preserve"> discrimination</w:t>
      </w:r>
      <w:r w:rsidR="002D73D3" w:rsidRPr="00517549">
        <w:rPr>
          <w:lang w:eastAsia="en-GB"/>
        </w:rPr>
        <w:t>. Il es</w:t>
      </w:r>
      <w:r w:rsidR="002D73D3" w:rsidRPr="00CA5A95">
        <w:rPr>
          <w:lang w:eastAsia="en-GB"/>
        </w:rPr>
        <w:t>t néanmoins</w:t>
      </w:r>
      <w:r w:rsidR="002D73D3">
        <w:rPr>
          <w:lang w:eastAsia="en-GB"/>
        </w:rPr>
        <w:t xml:space="preserve"> préoccupé par les</w:t>
      </w:r>
      <w:r w:rsidR="009E4429">
        <w:rPr>
          <w:lang w:eastAsia="en-GB"/>
        </w:rPr>
        <w:t xml:space="preserve"> </w:t>
      </w:r>
      <w:r w:rsidR="00A347D4">
        <w:rPr>
          <w:lang w:eastAsia="en-GB"/>
        </w:rPr>
        <w:t xml:space="preserve">critiques </w:t>
      </w:r>
      <w:r w:rsidR="00220A89">
        <w:rPr>
          <w:lang w:eastAsia="en-GB"/>
        </w:rPr>
        <w:t xml:space="preserve">formulées </w:t>
      </w:r>
      <w:r w:rsidR="009E4429">
        <w:rPr>
          <w:lang w:eastAsia="en-GB"/>
        </w:rPr>
        <w:t xml:space="preserve">conjointement </w:t>
      </w:r>
      <w:r w:rsidR="00220A89">
        <w:rPr>
          <w:lang w:eastAsia="en-GB"/>
        </w:rPr>
        <w:t xml:space="preserve">par </w:t>
      </w:r>
      <w:r w:rsidR="009E4429">
        <w:rPr>
          <w:lang w:eastAsia="en-GB"/>
        </w:rPr>
        <w:t xml:space="preserve">plusieurs </w:t>
      </w:r>
      <w:r w:rsidR="00220A89">
        <w:rPr>
          <w:lang w:eastAsia="en-GB"/>
        </w:rPr>
        <w:t xml:space="preserve">Rapporteurs spéciaux du Conseil des droits de l’homme </w:t>
      </w:r>
      <w:r w:rsidR="00A347D4">
        <w:rPr>
          <w:lang w:eastAsia="en-GB"/>
        </w:rPr>
        <w:t>concernant</w:t>
      </w:r>
      <w:r w:rsidR="00220A89">
        <w:rPr>
          <w:lang w:eastAsia="en-GB"/>
        </w:rPr>
        <w:t xml:space="preserve"> </w:t>
      </w:r>
      <w:r w:rsidR="002D73D3">
        <w:rPr>
          <w:lang w:eastAsia="en-GB"/>
        </w:rPr>
        <w:t xml:space="preserve">l’absence d’une définition de la discrimination pleinement conforme à la Convention, </w:t>
      </w:r>
      <w:r w:rsidR="00220A89">
        <w:rPr>
          <w:lang w:eastAsia="en-GB"/>
        </w:rPr>
        <w:t xml:space="preserve">l’absence de </w:t>
      </w:r>
      <w:r w:rsidR="00B744BC">
        <w:rPr>
          <w:lang w:eastAsia="en-GB"/>
        </w:rPr>
        <w:t>clarté</w:t>
      </w:r>
      <w:r w:rsidR="009E4429">
        <w:rPr>
          <w:lang w:eastAsia="en-GB"/>
        </w:rPr>
        <w:t xml:space="preserve"> juridique </w:t>
      </w:r>
      <w:r w:rsidR="00220A89">
        <w:rPr>
          <w:lang w:eastAsia="en-GB"/>
        </w:rPr>
        <w:t>de nombreuses dispositions de cette loi</w:t>
      </w:r>
      <w:r w:rsidR="00B744BC">
        <w:rPr>
          <w:lang w:eastAsia="en-GB"/>
        </w:rPr>
        <w:t>,</w:t>
      </w:r>
      <w:r w:rsidR="00FB5DCD">
        <w:rPr>
          <w:lang w:eastAsia="en-GB"/>
        </w:rPr>
        <w:t xml:space="preserve"> pouvant ouvrir la voie à des</w:t>
      </w:r>
      <w:r w:rsidR="00220A89">
        <w:rPr>
          <w:lang w:eastAsia="en-GB"/>
        </w:rPr>
        <w:t xml:space="preserve"> interprétation</w:t>
      </w:r>
      <w:r w:rsidR="00FB5DCD">
        <w:rPr>
          <w:lang w:eastAsia="en-GB"/>
        </w:rPr>
        <w:t>s</w:t>
      </w:r>
      <w:r w:rsidR="00220A89">
        <w:rPr>
          <w:lang w:eastAsia="en-GB"/>
        </w:rPr>
        <w:t xml:space="preserve"> susceptible</w:t>
      </w:r>
      <w:r w:rsidR="009E4429">
        <w:rPr>
          <w:lang w:eastAsia="en-GB"/>
        </w:rPr>
        <w:t>s</w:t>
      </w:r>
      <w:r w:rsidR="00220A89">
        <w:rPr>
          <w:lang w:eastAsia="en-GB"/>
        </w:rPr>
        <w:t xml:space="preserve"> de conduire à des restriction</w:t>
      </w:r>
      <w:r w:rsidR="00A347D4">
        <w:rPr>
          <w:lang w:eastAsia="en-GB"/>
        </w:rPr>
        <w:t>s</w:t>
      </w:r>
      <w:r w:rsidR="00220A89">
        <w:rPr>
          <w:lang w:eastAsia="en-GB"/>
        </w:rPr>
        <w:t xml:space="preserve"> d</w:t>
      </w:r>
      <w:r w:rsidR="00A347D4">
        <w:rPr>
          <w:lang w:eastAsia="en-GB"/>
        </w:rPr>
        <w:t>ans</w:t>
      </w:r>
      <w:r w:rsidR="00220A89">
        <w:rPr>
          <w:lang w:eastAsia="en-GB"/>
        </w:rPr>
        <w:t xml:space="preserve"> </w:t>
      </w:r>
      <w:r w:rsidR="00FB5DCD">
        <w:rPr>
          <w:lang w:eastAsia="en-GB"/>
        </w:rPr>
        <w:t xml:space="preserve">la </w:t>
      </w:r>
      <w:r w:rsidR="00220A89">
        <w:rPr>
          <w:lang w:eastAsia="en-GB"/>
        </w:rPr>
        <w:t>jouissance de</w:t>
      </w:r>
      <w:r w:rsidR="00FB5DCD">
        <w:rPr>
          <w:lang w:eastAsia="en-GB"/>
        </w:rPr>
        <w:t xml:space="preserve"> certains</w:t>
      </w:r>
      <w:r w:rsidR="00220A89">
        <w:rPr>
          <w:lang w:eastAsia="en-GB"/>
        </w:rPr>
        <w:t xml:space="preserve"> droits de l’homme et à la persistance de pratiques discriminatoires</w:t>
      </w:r>
      <w:r w:rsidR="00742933">
        <w:rPr>
          <w:lang w:eastAsia="en-GB"/>
        </w:rPr>
        <w:t>, et l’insuffisance de protection juridique</w:t>
      </w:r>
      <w:r w:rsidR="00A347D4">
        <w:rPr>
          <w:lang w:eastAsia="en-GB"/>
        </w:rPr>
        <w:t xml:space="preserve"> </w:t>
      </w:r>
      <w:r w:rsidR="00FA6217">
        <w:rPr>
          <w:lang w:eastAsia="en-GB"/>
        </w:rPr>
        <w:t>(art</w:t>
      </w:r>
      <w:r w:rsidR="00EF6EBD">
        <w:rPr>
          <w:lang w:eastAsia="en-GB"/>
        </w:rPr>
        <w:t>.</w:t>
      </w:r>
      <w:r w:rsidR="00305287">
        <w:rPr>
          <w:lang w:eastAsia="en-GB"/>
        </w:rPr>
        <w:t> </w:t>
      </w:r>
      <w:r w:rsidR="00FA6217">
        <w:rPr>
          <w:lang w:eastAsia="en-GB"/>
        </w:rPr>
        <w:t>2).</w:t>
      </w:r>
      <w:r w:rsidR="00FB5DCD" w:rsidRPr="00FB5DCD">
        <w:rPr>
          <w:lang w:eastAsia="en-GB"/>
        </w:rPr>
        <w:t xml:space="preserve"> </w:t>
      </w:r>
    </w:p>
    <w:p w14:paraId="074A2256" w14:textId="6E109ADA" w:rsidR="00DB7849" w:rsidRPr="00962589" w:rsidRDefault="001B6C7C" w:rsidP="001B6C7C">
      <w:pPr>
        <w:pStyle w:val="SingleTxtG"/>
        <w:rPr>
          <w:b/>
          <w:lang w:eastAsia="en-GB"/>
        </w:rPr>
      </w:pPr>
      <w:r w:rsidRPr="00962589">
        <w:rPr>
          <w:lang w:eastAsia="en-GB"/>
        </w:rPr>
        <w:t>8.</w:t>
      </w:r>
      <w:r w:rsidRPr="00962589">
        <w:rPr>
          <w:lang w:eastAsia="en-GB"/>
        </w:rPr>
        <w:tab/>
      </w:r>
      <w:r w:rsidR="00FA6217" w:rsidRPr="00962589">
        <w:rPr>
          <w:b/>
          <w:lang w:eastAsia="en-GB"/>
        </w:rPr>
        <w:t>Le Comité</w:t>
      </w:r>
      <w:r w:rsidR="00220A89" w:rsidRPr="00962589">
        <w:rPr>
          <w:b/>
          <w:lang w:eastAsia="en-GB"/>
        </w:rPr>
        <w:t xml:space="preserve"> </w:t>
      </w:r>
      <w:r w:rsidR="00FA6217" w:rsidRPr="00962589">
        <w:rPr>
          <w:b/>
          <w:lang w:eastAsia="en-GB"/>
        </w:rPr>
        <w:t>recommande à l’</w:t>
      </w:r>
      <w:r w:rsidR="007141B4">
        <w:rPr>
          <w:b/>
          <w:lang w:eastAsia="en-GB"/>
        </w:rPr>
        <w:t>État</w:t>
      </w:r>
      <w:r w:rsidR="00FA6217" w:rsidRPr="00962589">
        <w:rPr>
          <w:b/>
          <w:lang w:eastAsia="en-GB"/>
        </w:rPr>
        <w:t xml:space="preserve"> partie</w:t>
      </w:r>
      <w:r w:rsidR="00A347D4" w:rsidRPr="00962589">
        <w:rPr>
          <w:b/>
          <w:lang w:eastAsia="en-GB"/>
        </w:rPr>
        <w:t xml:space="preserve"> </w:t>
      </w:r>
      <w:r w:rsidR="00FA6217" w:rsidRPr="00962589">
        <w:rPr>
          <w:b/>
          <w:lang w:eastAsia="en-GB"/>
        </w:rPr>
        <w:t xml:space="preserve">de réviser </w:t>
      </w:r>
      <w:r w:rsidR="002D73D3" w:rsidRPr="00962589">
        <w:rPr>
          <w:b/>
          <w:lang w:eastAsia="en-GB"/>
        </w:rPr>
        <w:t>s</w:t>
      </w:r>
      <w:r w:rsidR="00FA6217" w:rsidRPr="00962589">
        <w:rPr>
          <w:b/>
          <w:lang w:eastAsia="en-GB"/>
        </w:rPr>
        <w:t xml:space="preserve">a nouvelle loi </w:t>
      </w:r>
      <w:r w:rsidR="00A347D4" w:rsidRPr="00962589">
        <w:rPr>
          <w:b/>
          <w:lang w:eastAsia="en-GB"/>
        </w:rPr>
        <w:t xml:space="preserve">relative à l’incrimination de la </w:t>
      </w:r>
      <w:r w:rsidR="00FA6217" w:rsidRPr="00962589">
        <w:rPr>
          <w:b/>
          <w:lang w:eastAsia="en-GB"/>
        </w:rPr>
        <w:t xml:space="preserve">discrimination </w:t>
      </w:r>
      <w:r w:rsidR="00A347D4" w:rsidRPr="00962589">
        <w:rPr>
          <w:b/>
          <w:lang w:eastAsia="en-GB"/>
        </w:rPr>
        <w:t xml:space="preserve">afin de la rendre pleinement conforme à </w:t>
      </w:r>
      <w:r w:rsidR="009E4429" w:rsidRPr="00962589">
        <w:rPr>
          <w:b/>
          <w:lang w:eastAsia="en-GB"/>
        </w:rPr>
        <w:t xml:space="preserve">la Convention, </w:t>
      </w:r>
      <w:r w:rsidR="00A646F8" w:rsidRPr="00962589">
        <w:rPr>
          <w:b/>
          <w:lang w:eastAsia="en-GB"/>
        </w:rPr>
        <w:t>en tenant dûment compte des préoccupations soulevées par les Rapporteurs spéciaux du Conseil des droits de l’homme. L’</w:t>
      </w:r>
      <w:r w:rsidR="007141B4">
        <w:rPr>
          <w:b/>
          <w:lang w:eastAsia="en-GB"/>
        </w:rPr>
        <w:t>État</w:t>
      </w:r>
      <w:r w:rsidR="00A646F8" w:rsidRPr="00962589">
        <w:rPr>
          <w:b/>
          <w:lang w:eastAsia="en-GB"/>
        </w:rPr>
        <w:t xml:space="preserve"> partie devrait y inclure une définition de la discrimination </w:t>
      </w:r>
      <w:r w:rsidR="00742933" w:rsidRPr="00962589">
        <w:rPr>
          <w:b/>
          <w:lang w:eastAsia="en-GB"/>
        </w:rPr>
        <w:t xml:space="preserve">raciale </w:t>
      </w:r>
      <w:r w:rsidR="00A646F8" w:rsidRPr="00962589">
        <w:rPr>
          <w:b/>
          <w:lang w:eastAsia="en-GB"/>
        </w:rPr>
        <w:t xml:space="preserve">qui contienne tous les éléments prévus à l’article </w:t>
      </w:r>
      <w:r w:rsidR="001161AF">
        <w:rPr>
          <w:b/>
          <w:lang w:eastAsia="en-GB"/>
        </w:rPr>
        <w:t>premier</w:t>
      </w:r>
      <w:r w:rsidR="00A646F8" w:rsidRPr="00962589">
        <w:rPr>
          <w:b/>
          <w:lang w:eastAsia="en-GB"/>
        </w:rPr>
        <w:t xml:space="preserve"> de la Convention et s’assurer que cette loi présente</w:t>
      </w:r>
      <w:r w:rsidR="00912DD8" w:rsidRPr="00962589">
        <w:rPr>
          <w:b/>
          <w:lang w:eastAsia="en-GB"/>
        </w:rPr>
        <w:t xml:space="preserve"> </w:t>
      </w:r>
      <w:r w:rsidR="00A646F8" w:rsidRPr="00962589">
        <w:rPr>
          <w:b/>
          <w:lang w:eastAsia="en-GB"/>
        </w:rPr>
        <w:t xml:space="preserve">des garanties suffisantes de protection </w:t>
      </w:r>
      <w:r w:rsidR="00742933" w:rsidRPr="00962589">
        <w:rPr>
          <w:b/>
          <w:lang w:eastAsia="en-GB"/>
        </w:rPr>
        <w:t xml:space="preserve">juridique </w:t>
      </w:r>
      <w:r w:rsidR="00912DD8" w:rsidRPr="00962589">
        <w:rPr>
          <w:b/>
          <w:lang w:eastAsia="en-GB"/>
        </w:rPr>
        <w:t xml:space="preserve">contre </w:t>
      </w:r>
      <w:r w:rsidR="00742933" w:rsidRPr="00962589">
        <w:rPr>
          <w:b/>
          <w:lang w:eastAsia="en-GB"/>
        </w:rPr>
        <w:t>l</w:t>
      </w:r>
      <w:r w:rsidR="00912DD8" w:rsidRPr="00962589">
        <w:rPr>
          <w:b/>
          <w:lang w:eastAsia="en-GB"/>
        </w:rPr>
        <w:t>a discrimination raciale.</w:t>
      </w:r>
      <w:r w:rsidR="00EF6EBD">
        <w:rPr>
          <w:b/>
          <w:lang w:eastAsia="en-GB"/>
        </w:rPr>
        <w:t xml:space="preserve"> </w:t>
      </w:r>
    </w:p>
    <w:p w14:paraId="11545C89" w14:textId="6CEDA448" w:rsidR="00DB7849" w:rsidRDefault="00962589" w:rsidP="00962589">
      <w:pPr>
        <w:pStyle w:val="H23G"/>
        <w:rPr>
          <w:lang w:eastAsia="en-GB"/>
        </w:rPr>
      </w:pPr>
      <w:r>
        <w:rPr>
          <w:lang w:eastAsia="en-GB"/>
        </w:rPr>
        <w:tab/>
      </w:r>
      <w:r>
        <w:rPr>
          <w:lang w:eastAsia="en-GB"/>
        </w:rPr>
        <w:tab/>
      </w:r>
      <w:r w:rsidR="00A646F8">
        <w:rPr>
          <w:lang w:eastAsia="en-GB"/>
        </w:rPr>
        <w:t xml:space="preserve">Application interne de la Convention </w:t>
      </w:r>
    </w:p>
    <w:p w14:paraId="6FCD429F" w14:textId="65CC6A23" w:rsidR="00557262" w:rsidRPr="00557262" w:rsidRDefault="001B6C7C" w:rsidP="001B6C7C">
      <w:pPr>
        <w:pStyle w:val="SingleTxtG"/>
        <w:rPr>
          <w:lang w:eastAsia="en-GB"/>
        </w:rPr>
      </w:pPr>
      <w:r w:rsidRPr="00557262">
        <w:rPr>
          <w:lang w:eastAsia="en-GB"/>
        </w:rPr>
        <w:t>9.</w:t>
      </w:r>
      <w:r w:rsidRPr="00557262">
        <w:rPr>
          <w:lang w:eastAsia="en-GB"/>
        </w:rPr>
        <w:tab/>
      </w:r>
      <w:r w:rsidR="00557262">
        <w:rPr>
          <w:lang w:eastAsia="en-GB"/>
        </w:rPr>
        <w:t xml:space="preserve">Le Comité </w:t>
      </w:r>
      <w:r w:rsidR="002D73D3">
        <w:rPr>
          <w:lang w:eastAsia="en-GB"/>
        </w:rPr>
        <w:t xml:space="preserve">est préoccupé par le fait </w:t>
      </w:r>
      <w:r w:rsidR="00557262">
        <w:rPr>
          <w:lang w:eastAsia="en-GB"/>
        </w:rPr>
        <w:t xml:space="preserve">que la référence à la </w:t>
      </w:r>
      <w:r w:rsidR="001161AF" w:rsidRPr="0093471C">
        <w:rPr>
          <w:lang w:eastAsia="en-GB"/>
        </w:rPr>
        <w:t>c</w:t>
      </w:r>
      <w:r w:rsidR="00557262" w:rsidRPr="00715D1A">
        <w:rPr>
          <w:lang w:eastAsia="en-GB"/>
        </w:rPr>
        <w:t>haria</w:t>
      </w:r>
      <w:r w:rsidR="00557262">
        <w:rPr>
          <w:lang w:eastAsia="en-GB"/>
        </w:rPr>
        <w:t xml:space="preserve"> dans le préambule de la Constitution comme seule source du droit p</w:t>
      </w:r>
      <w:r w:rsidR="002D73D3">
        <w:rPr>
          <w:lang w:eastAsia="en-GB"/>
        </w:rPr>
        <w:t>eut</w:t>
      </w:r>
      <w:r w:rsidR="00557262">
        <w:rPr>
          <w:lang w:eastAsia="en-GB"/>
        </w:rPr>
        <w:t xml:space="preserve"> conduire à des dispositions législatives qui ne soient pas pleinement compatibles avec les dispositions de la Convention (art.</w:t>
      </w:r>
      <w:r w:rsidR="00E61EEB">
        <w:rPr>
          <w:lang w:eastAsia="en-GB"/>
        </w:rPr>
        <w:t> </w:t>
      </w:r>
      <w:r w:rsidR="00557262">
        <w:rPr>
          <w:lang w:eastAsia="en-GB"/>
        </w:rPr>
        <w:t>2).</w:t>
      </w:r>
    </w:p>
    <w:p w14:paraId="7AEA7AF6" w14:textId="65360E38" w:rsidR="000403F2" w:rsidRPr="00962589" w:rsidRDefault="001B6C7C" w:rsidP="001B6C7C">
      <w:pPr>
        <w:pStyle w:val="SingleTxtG"/>
        <w:rPr>
          <w:b/>
          <w:lang w:eastAsia="en-GB"/>
        </w:rPr>
      </w:pPr>
      <w:r w:rsidRPr="00962589">
        <w:rPr>
          <w:lang w:eastAsia="en-GB"/>
        </w:rPr>
        <w:t>10.</w:t>
      </w:r>
      <w:r w:rsidRPr="00962589">
        <w:rPr>
          <w:lang w:eastAsia="en-GB"/>
        </w:rPr>
        <w:tab/>
      </w:r>
      <w:r w:rsidR="00557262" w:rsidRPr="00962589">
        <w:rPr>
          <w:b/>
          <w:lang w:eastAsia="en-GB"/>
        </w:rPr>
        <w:t>Le Comité recommande à l’</w:t>
      </w:r>
      <w:r w:rsidR="007141B4">
        <w:rPr>
          <w:b/>
          <w:lang w:eastAsia="en-GB"/>
        </w:rPr>
        <w:t>État</w:t>
      </w:r>
      <w:r w:rsidR="00557262" w:rsidRPr="00962589">
        <w:rPr>
          <w:b/>
          <w:lang w:eastAsia="en-GB"/>
        </w:rPr>
        <w:t xml:space="preserve"> partie de s’assurer que la référence à la </w:t>
      </w:r>
      <w:r w:rsidR="00557262" w:rsidRPr="00715D1A">
        <w:rPr>
          <w:b/>
          <w:lang w:eastAsia="en-GB"/>
        </w:rPr>
        <w:t>charia</w:t>
      </w:r>
      <w:r w:rsidR="00557262" w:rsidRPr="0093471C">
        <w:rPr>
          <w:b/>
          <w:lang w:eastAsia="en-GB"/>
        </w:rPr>
        <w:t xml:space="preserve"> </w:t>
      </w:r>
      <w:r w:rsidR="00557262" w:rsidRPr="00962589">
        <w:rPr>
          <w:b/>
          <w:lang w:eastAsia="en-GB"/>
        </w:rPr>
        <w:t xml:space="preserve">n’empêche pas la pleine application dans son ordre juridique des dispositions de la </w:t>
      </w:r>
      <w:r w:rsidR="00557262" w:rsidRPr="00962589">
        <w:rPr>
          <w:b/>
          <w:lang w:eastAsia="en-GB"/>
        </w:rPr>
        <w:lastRenderedPageBreak/>
        <w:t xml:space="preserve">Convention ou n’aboutisse à une interprétation ou </w:t>
      </w:r>
      <w:r w:rsidR="0093471C">
        <w:rPr>
          <w:b/>
          <w:lang w:eastAsia="en-GB"/>
        </w:rPr>
        <w:t xml:space="preserve">à </w:t>
      </w:r>
      <w:r w:rsidR="00557262" w:rsidRPr="00962589">
        <w:rPr>
          <w:b/>
          <w:lang w:eastAsia="en-GB"/>
        </w:rPr>
        <w:t>une application qui constituent un obstacle à la jouissance des droits prévus par la Convention.</w:t>
      </w:r>
      <w:r w:rsidR="00EF6EBD">
        <w:rPr>
          <w:b/>
          <w:lang w:eastAsia="en-GB"/>
        </w:rPr>
        <w:t xml:space="preserve"> </w:t>
      </w:r>
    </w:p>
    <w:p w14:paraId="07EEDDB8" w14:textId="234F5CC2" w:rsidR="00557262" w:rsidRDefault="00962589" w:rsidP="00517549">
      <w:pPr>
        <w:pStyle w:val="H23G"/>
        <w:rPr>
          <w:lang w:eastAsia="en-GB"/>
        </w:rPr>
      </w:pPr>
      <w:r>
        <w:rPr>
          <w:lang w:eastAsia="en-GB"/>
        </w:rPr>
        <w:tab/>
      </w:r>
      <w:r>
        <w:rPr>
          <w:lang w:eastAsia="en-GB"/>
        </w:rPr>
        <w:tab/>
      </w:r>
      <w:r w:rsidR="002D73D3">
        <w:rPr>
          <w:lang w:eastAsia="en-GB"/>
        </w:rPr>
        <w:t>D</w:t>
      </w:r>
      <w:r w:rsidR="00FC09C1">
        <w:rPr>
          <w:lang w:eastAsia="en-GB"/>
        </w:rPr>
        <w:t>iscrimination à l’égard des Haratines</w:t>
      </w:r>
      <w:r w:rsidR="00C37287">
        <w:rPr>
          <w:lang w:eastAsia="en-GB"/>
        </w:rPr>
        <w:t xml:space="preserve"> et </w:t>
      </w:r>
      <w:r w:rsidR="002D73D3">
        <w:rPr>
          <w:lang w:eastAsia="en-GB"/>
        </w:rPr>
        <w:t>d</w:t>
      </w:r>
      <w:r w:rsidR="00C37287">
        <w:rPr>
          <w:lang w:eastAsia="en-GB"/>
        </w:rPr>
        <w:t xml:space="preserve">es </w:t>
      </w:r>
      <w:r w:rsidR="0055244B" w:rsidRPr="00517549">
        <w:rPr>
          <w:lang w:eastAsia="en-GB"/>
        </w:rPr>
        <w:t>N</w:t>
      </w:r>
      <w:r w:rsidR="00C37287" w:rsidRPr="00517549">
        <w:rPr>
          <w:lang w:eastAsia="en-GB"/>
        </w:rPr>
        <w:t>égro-</w:t>
      </w:r>
      <w:r w:rsidR="00CA5A95" w:rsidRPr="001B1F3D">
        <w:rPr>
          <w:lang w:eastAsia="en-GB"/>
        </w:rPr>
        <w:t>A</w:t>
      </w:r>
      <w:r w:rsidR="007C5717" w:rsidRPr="00517549">
        <w:rPr>
          <w:lang w:eastAsia="en-GB"/>
        </w:rPr>
        <w:t>fricains</w:t>
      </w:r>
    </w:p>
    <w:p w14:paraId="676ECA01" w14:textId="3FC4351A" w:rsidR="00557262" w:rsidRPr="00C37287" w:rsidRDefault="001B6C7C" w:rsidP="001B6C7C">
      <w:pPr>
        <w:pStyle w:val="SingleTxtG"/>
        <w:rPr>
          <w:lang w:eastAsia="en-GB"/>
        </w:rPr>
      </w:pPr>
      <w:r w:rsidRPr="00C37287">
        <w:rPr>
          <w:lang w:eastAsia="en-GB"/>
        </w:rPr>
        <w:t>11.</w:t>
      </w:r>
      <w:r w:rsidRPr="00C37287">
        <w:rPr>
          <w:lang w:eastAsia="en-GB"/>
        </w:rPr>
        <w:tab/>
      </w:r>
      <w:r w:rsidR="00FC09C1">
        <w:rPr>
          <w:lang w:eastAsia="en-GB"/>
        </w:rPr>
        <w:t xml:space="preserve">Le Comité est préoccupé </w:t>
      </w:r>
      <w:r w:rsidR="00B24965">
        <w:rPr>
          <w:lang w:eastAsia="en-GB"/>
        </w:rPr>
        <w:t xml:space="preserve">de ce </w:t>
      </w:r>
      <w:r w:rsidR="00144BD8">
        <w:rPr>
          <w:lang w:eastAsia="en-GB"/>
        </w:rPr>
        <w:t>que</w:t>
      </w:r>
      <w:r w:rsidR="009E4429">
        <w:rPr>
          <w:lang w:eastAsia="en-GB"/>
        </w:rPr>
        <w:t xml:space="preserve"> la survivance de certaines</w:t>
      </w:r>
      <w:r w:rsidR="00FC09C1">
        <w:rPr>
          <w:lang w:eastAsia="en-GB"/>
        </w:rPr>
        <w:t xml:space="preserve"> structures sociales </w:t>
      </w:r>
      <w:r w:rsidR="00597C75">
        <w:rPr>
          <w:lang w:eastAsia="en-GB"/>
        </w:rPr>
        <w:t xml:space="preserve">traditionnelles </w:t>
      </w:r>
      <w:r w:rsidR="00B24965">
        <w:rPr>
          <w:lang w:eastAsia="en-GB"/>
        </w:rPr>
        <w:t>et</w:t>
      </w:r>
      <w:r w:rsidR="00144BD8">
        <w:rPr>
          <w:lang w:eastAsia="en-GB"/>
        </w:rPr>
        <w:t xml:space="preserve"> </w:t>
      </w:r>
      <w:r w:rsidR="00FC09C1">
        <w:rPr>
          <w:lang w:eastAsia="en-GB"/>
        </w:rPr>
        <w:t>de</w:t>
      </w:r>
      <w:r w:rsidR="00144BD8">
        <w:rPr>
          <w:lang w:eastAsia="en-GB"/>
        </w:rPr>
        <w:t>s</w:t>
      </w:r>
      <w:r w:rsidR="00FC09C1">
        <w:rPr>
          <w:lang w:eastAsia="en-GB"/>
        </w:rPr>
        <w:t xml:space="preserve"> préjugés </w:t>
      </w:r>
      <w:r w:rsidR="00597C75">
        <w:rPr>
          <w:lang w:eastAsia="en-GB"/>
        </w:rPr>
        <w:t xml:space="preserve">culturels </w:t>
      </w:r>
      <w:r w:rsidR="00FC09C1">
        <w:rPr>
          <w:lang w:eastAsia="en-GB"/>
        </w:rPr>
        <w:t>continuent d’alimenter la discrimination raciale et la marginalisation des Haratines,</w:t>
      </w:r>
      <w:r w:rsidR="00B744BC">
        <w:rPr>
          <w:lang w:eastAsia="en-GB"/>
        </w:rPr>
        <w:t xml:space="preserve"> </w:t>
      </w:r>
      <w:r w:rsidR="00FC09C1">
        <w:rPr>
          <w:lang w:eastAsia="en-GB"/>
        </w:rPr>
        <w:t xml:space="preserve">en particulier </w:t>
      </w:r>
      <w:r w:rsidR="00946F26">
        <w:rPr>
          <w:lang w:eastAsia="en-GB"/>
        </w:rPr>
        <w:t xml:space="preserve">dans </w:t>
      </w:r>
      <w:r w:rsidR="00FC09C1">
        <w:rPr>
          <w:lang w:eastAsia="en-GB"/>
        </w:rPr>
        <w:t xml:space="preserve">l’accès à </w:t>
      </w:r>
      <w:r w:rsidR="00597C75">
        <w:rPr>
          <w:lang w:eastAsia="en-GB"/>
        </w:rPr>
        <w:t xml:space="preserve">l’éducation, à </w:t>
      </w:r>
      <w:r w:rsidR="00FC09C1">
        <w:rPr>
          <w:lang w:eastAsia="en-GB"/>
        </w:rPr>
        <w:t>l’emploi</w:t>
      </w:r>
      <w:r w:rsidR="00597C75">
        <w:rPr>
          <w:lang w:eastAsia="en-GB"/>
        </w:rPr>
        <w:t>, au logement, à la santé et aux services sociaux</w:t>
      </w:r>
      <w:r w:rsidR="00BA2607">
        <w:rPr>
          <w:lang w:eastAsia="en-GB"/>
        </w:rPr>
        <w:t xml:space="preserve">. </w:t>
      </w:r>
      <w:r w:rsidR="00FC09C1">
        <w:rPr>
          <w:lang w:eastAsia="en-GB"/>
        </w:rPr>
        <w:t xml:space="preserve">Tout en notant les informations </w:t>
      </w:r>
      <w:r w:rsidR="00144BD8">
        <w:rPr>
          <w:lang w:eastAsia="en-GB"/>
        </w:rPr>
        <w:t xml:space="preserve">fournies par </w:t>
      </w:r>
      <w:r w:rsidR="00FC09C1">
        <w:rPr>
          <w:lang w:eastAsia="en-GB"/>
        </w:rPr>
        <w:t>l’</w:t>
      </w:r>
      <w:r w:rsidR="007141B4">
        <w:rPr>
          <w:lang w:eastAsia="en-GB"/>
        </w:rPr>
        <w:t>État</w:t>
      </w:r>
      <w:r w:rsidR="00FC09C1">
        <w:rPr>
          <w:lang w:eastAsia="en-GB"/>
        </w:rPr>
        <w:t xml:space="preserve"> partie, le Comité est également préoccupé </w:t>
      </w:r>
      <w:r w:rsidR="00144BD8">
        <w:rPr>
          <w:lang w:eastAsia="en-GB"/>
        </w:rPr>
        <w:t xml:space="preserve">par </w:t>
      </w:r>
      <w:r w:rsidR="00C37287">
        <w:rPr>
          <w:lang w:eastAsia="en-GB"/>
        </w:rPr>
        <w:t xml:space="preserve">la représentation très limitée </w:t>
      </w:r>
      <w:r w:rsidR="00C37287" w:rsidRPr="00517549">
        <w:rPr>
          <w:lang w:eastAsia="en-GB"/>
        </w:rPr>
        <w:t>des Négro-</w:t>
      </w:r>
      <w:r w:rsidR="00CA5A95" w:rsidRPr="001B1F3D">
        <w:rPr>
          <w:lang w:eastAsia="en-GB"/>
        </w:rPr>
        <w:t>A</w:t>
      </w:r>
      <w:r w:rsidR="007C5717" w:rsidRPr="00517549">
        <w:rPr>
          <w:lang w:eastAsia="en-GB"/>
        </w:rPr>
        <w:t>fricains</w:t>
      </w:r>
      <w:r w:rsidR="00C37287">
        <w:rPr>
          <w:lang w:eastAsia="en-GB"/>
        </w:rPr>
        <w:t xml:space="preserve"> (Halpular, Soninké et Wolof) et des Haratines </w:t>
      </w:r>
      <w:r w:rsidR="00FC09C1">
        <w:rPr>
          <w:lang w:eastAsia="en-GB"/>
        </w:rPr>
        <w:t>dans les affaires politiques et publiques</w:t>
      </w:r>
      <w:r w:rsidR="00C2173C">
        <w:rPr>
          <w:lang w:eastAsia="en-GB"/>
        </w:rPr>
        <w:t>, notamment</w:t>
      </w:r>
      <w:r w:rsidR="00FC09C1">
        <w:rPr>
          <w:lang w:eastAsia="en-GB"/>
        </w:rPr>
        <w:t xml:space="preserve"> dans les postes de responsabilité</w:t>
      </w:r>
      <w:r w:rsidR="00BA2607">
        <w:rPr>
          <w:lang w:eastAsia="en-GB"/>
        </w:rPr>
        <w:t xml:space="preserve"> et </w:t>
      </w:r>
      <w:r w:rsidR="00FC09C1">
        <w:rPr>
          <w:lang w:eastAsia="en-GB"/>
        </w:rPr>
        <w:t>de décision au sein de l’administration, de l’armée et de la police</w:t>
      </w:r>
      <w:r w:rsidR="00C37287">
        <w:rPr>
          <w:lang w:eastAsia="en-GB"/>
        </w:rPr>
        <w:t>,</w:t>
      </w:r>
      <w:r w:rsidR="00FC09C1">
        <w:rPr>
          <w:lang w:eastAsia="en-GB"/>
        </w:rPr>
        <w:t xml:space="preserve"> des postes électifs au niveau national</w:t>
      </w:r>
      <w:r w:rsidR="00C37287">
        <w:rPr>
          <w:lang w:eastAsia="en-GB"/>
        </w:rPr>
        <w:t>, ainsi que dans le secteur privé et les média</w:t>
      </w:r>
      <w:r w:rsidR="00B24965">
        <w:rPr>
          <w:lang w:eastAsia="en-GB"/>
        </w:rPr>
        <w:t>s</w:t>
      </w:r>
      <w:r w:rsidR="00C37287">
        <w:rPr>
          <w:lang w:eastAsia="en-GB"/>
        </w:rPr>
        <w:t xml:space="preserve"> (art.</w:t>
      </w:r>
      <w:r w:rsidR="00EF6EBD">
        <w:rPr>
          <w:lang w:eastAsia="en-GB"/>
        </w:rPr>
        <w:t> </w:t>
      </w:r>
      <w:r w:rsidR="00C37287">
        <w:rPr>
          <w:lang w:eastAsia="en-GB"/>
        </w:rPr>
        <w:t>2</w:t>
      </w:r>
      <w:r w:rsidR="007141B4">
        <w:rPr>
          <w:lang w:eastAsia="en-GB"/>
        </w:rPr>
        <w:t xml:space="preserve"> et</w:t>
      </w:r>
      <w:r w:rsidR="00C37287">
        <w:rPr>
          <w:lang w:eastAsia="en-GB"/>
        </w:rPr>
        <w:t xml:space="preserve"> 5)</w:t>
      </w:r>
      <w:r w:rsidR="00FC09C1">
        <w:rPr>
          <w:lang w:eastAsia="en-GB"/>
        </w:rPr>
        <w:t xml:space="preserve">. </w:t>
      </w:r>
    </w:p>
    <w:p w14:paraId="18EE3CE3" w14:textId="617AD181" w:rsidR="000C53B5" w:rsidRPr="00962589" w:rsidRDefault="001B6C7C" w:rsidP="001B6C7C">
      <w:pPr>
        <w:pStyle w:val="SingleTxtG"/>
        <w:rPr>
          <w:b/>
          <w:lang w:eastAsia="en-GB"/>
        </w:rPr>
      </w:pPr>
      <w:r w:rsidRPr="00962589">
        <w:rPr>
          <w:lang w:eastAsia="en-GB"/>
        </w:rPr>
        <w:t>12.</w:t>
      </w:r>
      <w:r w:rsidRPr="00962589">
        <w:rPr>
          <w:lang w:eastAsia="en-GB"/>
        </w:rPr>
        <w:tab/>
      </w:r>
      <w:r w:rsidR="00C37287" w:rsidRPr="00962589">
        <w:rPr>
          <w:b/>
          <w:lang w:eastAsia="en-GB"/>
        </w:rPr>
        <w:t>Le Comité recommande à l’</w:t>
      </w:r>
      <w:r w:rsidR="007141B4">
        <w:rPr>
          <w:b/>
          <w:lang w:eastAsia="en-GB"/>
        </w:rPr>
        <w:t>État</w:t>
      </w:r>
      <w:r w:rsidR="00C37287" w:rsidRPr="00962589">
        <w:rPr>
          <w:b/>
          <w:lang w:eastAsia="en-GB"/>
        </w:rPr>
        <w:t xml:space="preserve"> partie :</w:t>
      </w:r>
    </w:p>
    <w:p w14:paraId="67A69DB9" w14:textId="5975DAFC" w:rsidR="000C53B5" w:rsidRPr="008123EE" w:rsidRDefault="004631B3" w:rsidP="001B6C7C">
      <w:pPr>
        <w:pStyle w:val="SingleTxtG"/>
        <w:ind w:firstLine="567"/>
        <w:rPr>
          <w:b/>
        </w:rPr>
      </w:pPr>
      <w:r>
        <w:rPr>
          <w:b/>
        </w:rPr>
        <w:t>a)</w:t>
      </w:r>
      <w:r>
        <w:rPr>
          <w:b/>
        </w:rPr>
        <w:tab/>
      </w:r>
      <w:r w:rsidR="00B24965">
        <w:rPr>
          <w:b/>
        </w:rPr>
        <w:t>De v</w:t>
      </w:r>
      <w:r w:rsidR="00C37287" w:rsidRPr="008123EE">
        <w:rPr>
          <w:b/>
        </w:rPr>
        <w:t>eiller à une application effective de</w:t>
      </w:r>
      <w:r w:rsidR="00BA2607" w:rsidRPr="008123EE">
        <w:rPr>
          <w:b/>
        </w:rPr>
        <w:t xml:space="preserve">s dispositions législatives actuelles contre </w:t>
      </w:r>
      <w:r w:rsidR="00DD2E37">
        <w:rPr>
          <w:b/>
        </w:rPr>
        <w:t xml:space="preserve">la </w:t>
      </w:r>
      <w:r w:rsidR="00C37287" w:rsidRPr="008123EE">
        <w:rPr>
          <w:b/>
        </w:rPr>
        <w:t>discrimination</w:t>
      </w:r>
      <w:r w:rsidR="00BA2607" w:rsidRPr="008123EE">
        <w:rPr>
          <w:b/>
        </w:rPr>
        <w:t xml:space="preserve"> raciale</w:t>
      </w:r>
      <w:r w:rsidR="00C37287" w:rsidRPr="008123EE">
        <w:rPr>
          <w:b/>
        </w:rPr>
        <w:t xml:space="preserve"> </w:t>
      </w:r>
      <w:r w:rsidR="006F08A7" w:rsidRPr="008123EE">
        <w:rPr>
          <w:b/>
        </w:rPr>
        <w:t xml:space="preserve">et </w:t>
      </w:r>
      <w:r w:rsidR="00DD2E37">
        <w:rPr>
          <w:b/>
        </w:rPr>
        <w:t>de</w:t>
      </w:r>
      <w:r w:rsidR="006F08A7" w:rsidRPr="008123EE">
        <w:rPr>
          <w:b/>
        </w:rPr>
        <w:t xml:space="preserve"> </w:t>
      </w:r>
      <w:r w:rsidR="00C37287" w:rsidRPr="008123EE">
        <w:rPr>
          <w:b/>
        </w:rPr>
        <w:t xml:space="preserve">les faire connaître auprès de la population, mais aussi </w:t>
      </w:r>
      <w:r w:rsidR="00DD2E37">
        <w:rPr>
          <w:b/>
        </w:rPr>
        <w:t xml:space="preserve">auprès </w:t>
      </w:r>
      <w:r w:rsidR="00C37287" w:rsidRPr="008123EE">
        <w:rPr>
          <w:b/>
        </w:rPr>
        <w:t xml:space="preserve">des </w:t>
      </w:r>
      <w:r w:rsidR="00BA2607" w:rsidRPr="008123EE">
        <w:rPr>
          <w:b/>
        </w:rPr>
        <w:t xml:space="preserve">juges, des avocats, de la police </w:t>
      </w:r>
      <w:r w:rsidR="00C37287" w:rsidRPr="008123EE">
        <w:rPr>
          <w:b/>
        </w:rPr>
        <w:t xml:space="preserve">et </w:t>
      </w:r>
      <w:r w:rsidR="00BA2607" w:rsidRPr="008123EE">
        <w:rPr>
          <w:b/>
        </w:rPr>
        <w:t xml:space="preserve">des </w:t>
      </w:r>
      <w:r w:rsidR="00C37287" w:rsidRPr="008123EE">
        <w:rPr>
          <w:b/>
        </w:rPr>
        <w:t xml:space="preserve">autres agents d’application des lois ; </w:t>
      </w:r>
    </w:p>
    <w:p w14:paraId="313C5773" w14:textId="298F3623" w:rsidR="00E40467" w:rsidRPr="008123EE" w:rsidRDefault="004631B3" w:rsidP="001B6C7C">
      <w:pPr>
        <w:pStyle w:val="SingleTxtG"/>
        <w:ind w:firstLine="567"/>
        <w:rPr>
          <w:b/>
        </w:rPr>
      </w:pPr>
      <w:r>
        <w:rPr>
          <w:b/>
        </w:rPr>
        <w:t>b)</w:t>
      </w:r>
      <w:r>
        <w:rPr>
          <w:b/>
        </w:rPr>
        <w:tab/>
      </w:r>
      <w:r w:rsidR="00B24965">
        <w:rPr>
          <w:b/>
        </w:rPr>
        <w:t>De v</w:t>
      </w:r>
      <w:r w:rsidR="00E40467" w:rsidRPr="008123EE">
        <w:rPr>
          <w:b/>
        </w:rPr>
        <w:t xml:space="preserve">eiller à une meilleure </w:t>
      </w:r>
      <w:r w:rsidR="00E40467" w:rsidRPr="00517549">
        <w:rPr>
          <w:b/>
        </w:rPr>
        <w:t>représentation des Négro-</w:t>
      </w:r>
      <w:r w:rsidR="00CA5A95" w:rsidRPr="001B1F3D">
        <w:rPr>
          <w:b/>
        </w:rPr>
        <w:t>A</w:t>
      </w:r>
      <w:r w:rsidR="007C5717" w:rsidRPr="00517549">
        <w:rPr>
          <w:b/>
        </w:rPr>
        <w:t>fricains</w:t>
      </w:r>
      <w:r w:rsidR="00E40467" w:rsidRPr="008123EE">
        <w:rPr>
          <w:b/>
        </w:rPr>
        <w:t xml:space="preserve"> et des Haratines dans toutes les sphères de la vie politique, publique et sociale</w:t>
      </w:r>
      <w:r w:rsidR="00DD2E37">
        <w:rPr>
          <w:b/>
        </w:rPr>
        <w:t>,</w:t>
      </w:r>
      <w:r w:rsidR="00E40467" w:rsidRPr="008123EE">
        <w:rPr>
          <w:b/>
        </w:rPr>
        <w:t xml:space="preserve"> ainsi que dans le secteur privé, notamment à des postes électifs, </w:t>
      </w:r>
      <w:r w:rsidR="00DD2E37">
        <w:rPr>
          <w:b/>
        </w:rPr>
        <w:t xml:space="preserve">et des postes </w:t>
      </w:r>
      <w:r w:rsidR="00E40467" w:rsidRPr="008123EE">
        <w:rPr>
          <w:b/>
        </w:rPr>
        <w:t xml:space="preserve">de décision </w:t>
      </w:r>
      <w:r w:rsidR="00E40467" w:rsidRPr="00715D1A">
        <w:rPr>
          <w:b/>
        </w:rPr>
        <w:t xml:space="preserve">dans les </w:t>
      </w:r>
      <w:r w:rsidR="0062617B" w:rsidRPr="00715D1A">
        <w:rPr>
          <w:b/>
        </w:rPr>
        <w:t xml:space="preserve">organes </w:t>
      </w:r>
      <w:r w:rsidR="00E40467" w:rsidRPr="00715D1A">
        <w:rPr>
          <w:b/>
        </w:rPr>
        <w:t>exécutifs, l</w:t>
      </w:r>
      <w:r w:rsidR="00DD2E37" w:rsidRPr="00715D1A">
        <w:rPr>
          <w:b/>
        </w:rPr>
        <w:t>’</w:t>
      </w:r>
      <w:r w:rsidR="00E40467" w:rsidRPr="00715D1A">
        <w:rPr>
          <w:b/>
        </w:rPr>
        <w:t>administr</w:t>
      </w:r>
      <w:r w:rsidR="00E40467" w:rsidRPr="008123EE">
        <w:rPr>
          <w:b/>
        </w:rPr>
        <w:t>ation, l’armée, la police et les médias</w:t>
      </w:r>
      <w:r w:rsidR="00DD2E37">
        <w:rPr>
          <w:b/>
        </w:rPr>
        <w:t> </w:t>
      </w:r>
      <w:r w:rsidR="00E40467" w:rsidRPr="008123EE">
        <w:rPr>
          <w:b/>
        </w:rPr>
        <w:t xml:space="preserve">; </w:t>
      </w:r>
      <w:r w:rsidR="00DD2E37">
        <w:rPr>
          <w:b/>
        </w:rPr>
        <w:t xml:space="preserve">et de </w:t>
      </w:r>
      <w:r w:rsidR="00E40467" w:rsidRPr="008123EE">
        <w:rPr>
          <w:b/>
        </w:rPr>
        <w:t>fournir des données statistiques à ce sujet dans son prochain rapport</w:t>
      </w:r>
      <w:r w:rsidR="00D60538">
        <w:rPr>
          <w:b/>
        </w:rPr>
        <w:t xml:space="preserve"> périodique</w:t>
      </w:r>
      <w:r w:rsidR="00E40467" w:rsidRPr="008123EE">
        <w:rPr>
          <w:b/>
        </w:rPr>
        <w:t> ;</w:t>
      </w:r>
    </w:p>
    <w:p w14:paraId="72CF11DD" w14:textId="31AE8587" w:rsidR="00E40467" w:rsidRPr="008123EE" w:rsidRDefault="004631B3" w:rsidP="001B6C7C">
      <w:pPr>
        <w:pStyle w:val="SingleTxtG"/>
        <w:ind w:firstLine="567"/>
        <w:rPr>
          <w:b/>
        </w:rPr>
      </w:pPr>
      <w:r>
        <w:rPr>
          <w:b/>
        </w:rPr>
        <w:t>c)</w:t>
      </w:r>
      <w:r>
        <w:rPr>
          <w:b/>
        </w:rPr>
        <w:tab/>
      </w:r>
      <w:r w:rsidR="00B24965">
        <w:rPr>
          <w:b/>
        </w:rPr>
        <w:t>D’a</w:t>
      </w:r>
      <w:r w:rsidR="00E40467" w:rsidRPr="008123EE">
        <w:rPr>
          <w:b/>
        </w:rPr>
        <w:t>ccro</w:t>
      </w:r>
      <w:r w:rsidR="00B24965">
        <w:rPr>
          <w:b/>
        </w:rPr>
        <w:t>î</w:t>
      </w:r>
      <w:r w:rsidR="00E40467" w:rsidRPr="008123EE">
        <w:rPr>
          <w:b/>
        </w:rPr>
        <w:t xml:space="preserve">tre les mesures spéciales à </w:t>
      </w:r>
      <w:r w:rsidR="00DD2E37" w:rsidRPr="008123EE">
        <w:rPr>
          <w:b/>
        </w:rPr>
        <w:t>l</w:t>
      </w:r>
      <w:r w:rsidR="00DD2E37">
        <w:rPr>
          <w:b/>
        </w:rPr>
        <w:t>’</w:t>
      </w:r>
      <w:r w:rsidR="00E40467" w:rsidRPr="008123EE">
        <w:rPr>
          <w:b/>
        </w:rPr>
        <w:t xml:space="preserve">égard </w:t>
      </w:r>
      <w:r w:rsidR="00DD2E37" w:rsidRPr="00517549">
        <w:rPr>
          <w:b/>
        </w:rPr>
        <w:t>des Négro-</w:t>
      </w:r>
      <w:r w:rsidR="00CA5A95" w:rsidRPr="001B1F3D">
        <w:rPr>
          <w:b/>
        </w:rPr>
        <w:t>A</w:t>
      </w:r>
      <w:r w:rsidR="00DD2E37" w:rsidRPr="00517549">
        <w:rPr>
          <w:b/>
        </w:rPr>
        <w:t xml:space="preserve">fricains et des Haratines </w:t>
      </w:r>
      <w:r w:rsidR="00E40467" w:rsidRPr="00517549">
        <w:rPr>
          <w:b/>
        </w:rPr>
        <w:t>afin</w:t>
      </w:r>
      <w:r w:rsidR="00E40467" w:rsidRPr="008123EE">
        <w:rPr>
          <w:b/>
        </w:rPr>
        <w:t xml:space="preserve"> de favoriser leur pleine intégration dans la société, en particulier </w:t>
      </w:r>
      <w:r w:rsidR="00B77DCF">
        <w:rPr>
          <w:b/>
        </w:rPr>
        <w:t xml:space="preserve">s’agissant de </w:t>
      </w:r>
      <w:r w:rsidR="00E40467" w:rsidRPr="008123EE">
        <w:rPr>
          <w:b/>
        </w:rPr>
        <w:t xml:space="preserve">l’éducation, </w:t>
      </w:r>
      <w:r w:rsidR="00B77DCF">
        <w:rPr>
          <w:b/>
        </w:rPr>
        <w:t xml:space="preserve">de </w:t>
      </w:r>
      <w:r w:rsidR="00E40467" w:rsidRPr="008123EE">
        <w:rPr>
          <w:b/>
        </w:rPr>
        <w:t>l’emploi</w:t>
      </w:r>
      <w:r w:rsidR="00B77DCF">
        <w:rPr>
          <w:b/>
        </w:rPr>
        <w:t xml:space="preserve"> et des </w:t>
      </w:r>
      <w:r w:rsidR="00E40467" w:rsidRPr="008123EE">
        <w:rPr>
          <w:b/>
        </w:rPr>
        <w:t>soins de santé ;</w:t>
      </w:r>
    </w:p>
    <w:p w14:paraId="20FC19AA" w14:textId="233C243F" w:rsidR="00E40467" w:rsidRDefault="004631B3" w:rsidP="001B6C7C">
      <w:pPr>
        <w:pStyle w:val="SingleTxtG"/>
        <w:ind w:firstLine="567"/>
        <w:rPr>
          <w:lang w:eastAsia="en-GB"/>
        </w:rPr>
      </w:pPr>
      <w:r>
        <w:rPr>
          <w:b/>
        </w:rPr>
        <w:t>d)</w:t>
      </w:r>
      <w:r>
        <w:rPr>
          <w:b/>
        </w:rPr>
        <w:tab/>
      </w:r>
      <w:r w:rsidR="00B24965">
        <w:rPr>
          <w:b/>
        </w:rPr>
        <w:t>D’i</w:t>
      </w:r>
      <w:r w:rsidR="00E40467" w:rsidRPr="008123EE">
        <w:rPr>
          <w:b/>
        </w:rPr>
        <w:t xml:space="preserve">ntensifier ses campagnes de sensibilisation de </w:t>
      </w:r>
      <w:r w:rsidR="00CA535E">
        <w:rPr>
          <w:b/>
        </w:rPr>
        <w:t>l</w:t>
      </w:r>
      <w:r w:rsidR="00E40467" w:rsidRPr="008123EE">
        <w:rPr>
          <w:b/>
        </w:rPr>
        <w:t xml:space="preserve">a population et des </w:t>
      </w:r>
      <w:r w:rsidR="00937C5E">
        <w:rPr>
          <w:b/>
        </w:rPr>
        <w:t xml:space="preserve">chefs </w:t>
      </w:r>
      <w:r w:rsidR="00E40467" w:rsidRPr="008123EE">
        <w:rPr>
          <w:b/>
        </w:rPr>
        <w:t>religieux et communautaires de manière à lutter efficacement contre les préjugés raciaux à l’égard des Haratines.</w:t>
      </w:r>
    </w:p>
    <w:p w14:paraId="53E3A3BC" w14:textId="221B04F6" w:rsidR="00D96B7D" w:rsidRDefault="00962589" w:rsidP="00962589">
      <w:pPr>
        <w:pStyle w:val="H23G"/>
        <w:rPr>
          <w:lang w:eastAsia="en-GB"/>
        </w:rPr>
      </w:pPr>
      <w:r>
        <w:rPr>
          <w:lang w:eastAsia="en-GB"/>
        </w:rPr>
        <w:tab/>
      </w:r>
      <w:r>
        <w:rPr>
          <w:lang w:eastAsia="en-GB"/>
        </w:rPr>
        <w:tab/>
      </w:r>
      <w:r w:rsidR="00D96B7D">
        <w:rPr>
          <w:lang w:eastAsia="en-GB"/>
        </w:rPr>
        <w:t>Lutte contre l’esclavage et les pratiques esclavagistes</w:t>
      </w:r>
    </w:p>
    <w:p w14:paraId="7C4B3AD4" w14:textId="29DB69E9" w:rsidR="003F4DCE" w:rsidRPr="008123EE" w:rsidRDefault="001B6C7C" w:rsidP="001B6C7C">
      <w:pPr>
        <w:pStyle w:val="SingleTxtG"/>
      </w:pPr>
      <w:r w:rsidRPr="008123EE">
        <w:t>13.</w:t>
      </w:r>
      <w:r w:rsidRPr="008123EE">
        <w:tab/>
      </w:r>
      <w:r w:rsidR="00D96B7D" w:rsidRPr="008123EE">
        <w:rPr>
          <w:lang w:eastAsia="en-GB"/>
        </w:rPr>
        <w:t>Le</w:t>
      </w:r>
      <w:r w:rsidR="00D96B7D" w:rsidRPr="008123EE">
        <w:t xml:space="preserve"> Comité note </w:t>
      </w:r>
      <w:r w:rsidR="000C53B5" w:rsidRPr="008123EE">
        <w:t>l</w:t>
      </w:r>
      <w:r w:rsidR="00D96B7D" w:rsidRPr="008123EE">
        <w:t>es mesures prises par l’</w:t>
      </w:r>
      <w:r w:rsidR="007141B4">
        <w:t>État</w:t>
      </w:r>
      <w:r w:rsidR="00D96B7D" w:rsidRPr="008123EE">
        <w:t xml:space="preserve"> partie pour lutter contre l’esclavage et les pratiques esclavagistes </w:t>
      </w:r>
      <w:r w:rsidR="00D96B7D" w:rsidRPr="00517549">
        <w:t xml:space="preserve">ainsi que leurs séquelles, </w:t>
      </w:r>
      <w:r w:rsidR="00BA2607" w:rsidRPr="00517549">
        <w:t xml:space="preserve">en particulier l’adoption de la </w:t>
      </w:r>
      <w:r w:rsidR="007141B4" w:rsidRPr="00517549">
        <w:t>l</w:t>
      </w:r>
      <w:r w:rsidR="00BA2607" w:rsidRPr="00517549">
        <w:t xml:space="preserve">oi </w:t>
      </w:r>
      <w:r w:rsidR="00F20540" w:rsidRPr="00E1575B">
        <w:t>n</w:t>
      </w:r>
      <w:r w:rsidR="00F20540" w:rsidRPr="00FD1C3B">
        <w:rPr>
          <w:vertAlign w:val="superscript"/>
        </w:rPr>
        <w:t>o</w:t>
      </w:r>
      <w:r w:rsidR="00F20540">
        <w:t> </w:t>
      </w:r>
      <w:r w:rsidR="00AC70B8" w:rsidRPr="00517549">
        <w:t>2015</w:t>
      </w:r>
      <w:r w:rsidR="00E83833" w:rsidRPr="00517549">
        <w:t>/031</w:t>
      </w:r>
      <w:r w:rsidR="00AC70B8" w:rsidRPr="00517549">
        <w:t xml:space="preserve"> portant incrimination de l’esclavage et réprimant les pratiques esclavagistes ainsi que la mise en place de l’agence nationale TADAMOUN chargée, entre autres, de l’éradication des séquelles de l’esclavage</w:t>
      </w:r>
      <w:r w:rsidR="00AC70B8" w:rsidRPr="008123EE">
        <w:t>.</w:t>
      </w:r>
      <w:r w:rsidR="007141B4">
        <w:t xml:space="preserve"> </w:t>
      </w:r>
      <w:r w:rsidR="00D96B7D" w:rsidRPr="008123EE">
        <w:t>Néanmoins, le Comité reste préoccupé par : a)</w:t>
      </w:r>
      <w:r w:rsidR="00EF6EBD">
        <w:t> </w:t>
      </w:r>
      <w:r w:rsidR="00D96B7D" w:rsidRPr="008123EE">
        <w:t>la survivance de situations d’esclavage</w:t>
      </w:r>
      <w:r w:rsidR="00E40467" w:rsidRPr="008123EE">
        <w:t xml:space="preserve"> et </w:t>
      </w:r>
      <w:r w:rsidR="00703559" w:rsidRPr="008123EE">
        <w:t>la persistance de préjugés solidement ancrés dans certaines traditions</w:t>
      </w:r>
      <w:r w:rsidR="00E40467" w:rsidRPr="008123EE">
        <w:t xml:space="preserve"> à ce sujet</w:t>
      </w:r>
      <w:r w:rsidR="00922F55" w:rsidRPr="008123EE">
        <w:t> ;</w:t>
      </w:r>
      <w:r w:rsidR="00D96B7D" w:rsidRPr="008123EE">
        <w:t xml:space="preserve"> </w:t>
      </w:r>
      <w:r w:rsidR="00E40467" w:rsidRPr="008123EE">
        <w:t>b)</w:t>
      </w:r>
      <w:r w:rsidR="00EF6EBD">
        <w:t> </w:t>
      </w:r>
      <w:r w:rsidR="00D96B7D" w:rsidRPr="008123EE">
        <w:t xml:space="preserve">l’absence de données permettant de mesurer </w:t>
      </w:r>
      <w:r w:rsidR="000C53B5" w:rsidRPr="008123EE">
        <w:t xml:space="preserve">toute </w:t>
      </w:r>
      <w:r w:rsidR="00D96B7D" w:rsidRPr="008123EE">
        <w:t>l’étendue de cette pratiq</w:t>
      </w:r>
      <w:r w:rsidR="00AC70B8" w:rsidRPr="008123EE">
        <w:t>ue</w:t>
      </w:r>
      <w:r w:rsidR="00D96B7D" w:rsidRPr="008123EE">
        <w:t xml:space="preserve">; </w:t>
      </w:r>
      <w:r w:rsidR="00E83833">
        <w:t xml:space="preserve">et </w:t>
      </w:r>
      <w:r w:rsidR="00E40467" w:rsidRPr="008123EE">
        <w:t>c</w:t>
      </w:r>
      <w:r w:rsidR="00D96B7D" w:rsidRPr="008123EE">
        <w:t>)</w:t>
      </w:r>
      <w:r w:rsidR="00EF6EBD">
        <w:t> </w:t>
      </w:r>
      <w:r w:rsidR="00E40467" w:rsidRPr="008123EE">
        <w:t>l</w:t>
      </w:r>
      <w:r w:rsidR="00703559" w:rsidRPr="008123EE">
        <w:t>es difficultés rencontrées</w:t>
      </w:r>
      <w:r w:rsidR="00814911" w:rsidRPr="008123EE">
        <w:t xml:space="preserve"> </w:t>
      </w:r>
      <w:r w:rsidR="00703559" w:rsidRPr="008123EE">
        <w:t>par des personnes soumises à l’</w:t>
      </w:r>
      <w:r w:rsidR="003F4DCE" w:rsidRPr="008123EE">
        <w:t>esclav</w:t>
      </w:r>
      <w:r w:rsidR="00703559" w:rsidRPr="008123EE">
        <w:t>age</w:t>
      </w:r>
      <w:r w:rsidR="003F4DCE" w:rsidRPr="008123EE">
        <w:t xml:space="preserve"> </w:t>
      </w:r>
      <w:r w:rsidR="00E83833">
        <w:t xml:space="preserve">pour </w:t>
      </w:r>
      <w:r w:rsidR="003F4DCE" w:rsidRPr="008123EE">
        <w:t xml:space="preserve">se réinsérer dans la société </w:t>
      </w:r>
      <w:r w:rsidR="00703559" w:rsidRPr="008123EE">
        <w:t>en raison</w:t>
      </w:r>
      <w:r w:rsidR="003F4DCE" w:rsidRPr="008123EE">
        <w:t xml:space="preserve"> du </w:t>
      </w:r>
      <w:r w:rsidR="00703559" w:rsidRPr="008123EE">
        <w:t>fait qu’</w:t>
      </w:r>
      <w:r w:rsidR="00E83833">
        <w:t>elles</w:t>
      </w:r>
      <w:r w:rsidR="00703559" w:rsidRPr="008123EE">
        <w:t xml:space="preserve"> n’ont pas de</w:t>
      </w:r>
      <w:r w:rsidR="003F4DCE" w:rsidRPr="008123EE">
        <w:t xml:space="preserve"> papiers d’identité</w:t>
      </w:r>
      <w:r w:rsidR="00E83833">
        <w:t xml:space="preserve"> et n’ont pas</w:t>
      </w:r>
      <w:r w:rsidR="003F4DCE" w:rsidRPr="008123EE">
        <w:t xml:space="preserve"> accès à l’emploi, à l’éducation </w:t>
      </w:r>
      <w:r w:rsidR="00E83833">
        <w:t xml:space="preserve">ni </w:t>
      </w:r>
      <w:r w:rsidR="003F4DCE" w:rsidRPr="008123EE">
        <w:t>à la propriété foncière</w:t>
      </w:r>
      <w:r w:rsidR="00E83833">
        <w:t>,</w:t>
      </w:r>
      <w:r w:rsidR="003F4DCE" w:rsidRPr="008123EE">
        <w:t xml:space="preserve"> y compris celle de leurs parents</w:t>
      </w:r>
      <w:r w:rsidR="00814911" w:rsidRPr="008123EE">
        <w:t>,</w:t>
      </w:r>
      <w:r w:rsidR="003F4DCE" w:rsidRPr="008123EE">
        <w:t> </w:t>
      </w:r>
      <w:r w:rsidR="00703559" w:rsidRPr="008123EE">
        <w:t xml:space="preserve">et </w:t>
      </w:r>
      <w:r w:rsidR="003F4DCE" w:rsidRPr="008123EE">
        <w:t>risqu</w:t>
      </w:r>
      <w:r w:rsidR="00E83833">
        <w:t>e</w:t>
      </w:r>
      <w:r w:rsidR="00703559" w:rsidRPr="008123EE">
        <w:t>nt</w:t>
      </w:r>
      <w:r w:rsidR="00E83833">
        <w:t>,</w:t>
      </w:r>
      <w:r w:rsidR="00703559" w:rsidRPr="008123EE">
        <w:t xml:space="preserve"> en conséquence</w:t>
      </w:r>
      <w:r w:rsidR="00946F26">
        <w:t>,</w:t>
      </w:r>
      <w:r w:rsidR="00703559" w:rsidRPr="008123EE">
        <w:t xml:space="preserve"> de n’avoir </w:t>
      </w:r>
      <w:r w:rsidR="000B0595">
        <w:t>pas d’</w:t>
      </w:r>
      <w:r w:rsidR="00703559" w:rsidRPr="008123EE">
        <w:t xml:space="preserve">autre perspective que le retour à des </w:t>
      </w:r>
      <w:r w:rsidR="003F4DCE" w:rsidRPr="008123EE">
        <w:t>situations d’esclavage (art.</w:t>
      </w:r>
      <w:r w:rsidR="00EF6EBD">
        <w:t> </w:t>
      </w:r>
      <w:r w:rsidR="003F4DCE" w:rsidRPr="008123EE">
        <w:t>2</w:t>
      </w:r>
      <w:r w:rsidR="007141B4">
        <w:t xml:space="preserve"> et</w:t>
      </w:r>
      <w:r w:rsidR="003F4DCE" w:rsidRPr="008123EE">
        <w:t xml:space="preserve"> 5).</w:t>
      </w:r>
    </w:p>
    <w:p w14:paraId="45CCA575" w14:textId="784FD641" w:rsidR="00703559" w:rsidRPr="00962589" w:rsidRDefault="001B6C7C" w:rsidP="001B6C7C">
      <w:pPr>
        <w:pStyle w:val="SingleTxtG"/>
        <w:rPr>
          <w:b/>
          <w:lang w:eastAsia="en-GB"/>
        </w:rPr>
      </w:pPr>
      <w:r w:rsidRPr="00962589">
        <w:rPr>
          <w:lang w:eastAsia="en-GB"/>
        </w:rPr>
        <w:t>14.</w:t>
      </w:r>
      <w:r w:rsidRPr="00962589">
        <w:rPr>
          <w:lang w:eastAsia="en-GB"/>
        </w:rPr>
        <w:tab/>
      </w:r>
      <w:r w:rsidR="007141B4">
        <w:rPr>
          <w:b/>
          <w:lang w:eastAsia="en-GB"/>
        </w:rPr>
        <w:t>À</w:t>
      </w:r>
      <w:r w:rsidR="0032149B" w:rsidRPr="00962589">
        <w:rPr>
          <w:b/>
          <w:lang w:eastAsia="en-GB"/>
        </w:rPr>
        <w:t xml:space="preserve"> la lumière de </w:t>
      </w:r>
      <w:r w:rsidR="0032149B" w:rsidRPr="00517549">
        <w:rPr>
          <w:b/>
          <w:lang w:eastAsia="en-GB"/>
        </w:rPr>
        <w:t xml:space="preserve">sa </w:t>
      </w:r>
      <w:r w:rsidR="007314CB" w:rsidRPr="00517549">
        <w:rPr>
          <w:b/>
          <w:lang w:eastAsia="en-GB"/>
        </w:rPr>
        <w:t>r</w:t>
      </w:r>
      <w:r w:rsidR="0032149B" w:rsidRPr="00517549">
        <w:rPr>
          <w:b/>
          <w:lang w:eastAsia="en-GB"/>
        </w:rPr>
        <w:t>ecommandation générale</w:t>
      </w:r>
      <w:r w:rsidR="007314CB" w:rsidRPr="00517549">
        <w:rPr>
          <w:b/>
          <w:lang w:eastAsia="en-GB"/>
        </w:rPr>
        <w:t xml:space="preserve"> </w:t>
      </w:r>
      <w:r w:rsidR="00EF6EBD" w:rsidRPr="001B6C7C">
        <w:rPr>
          <w:b/>
          <w:bCs/>
        </w:rPr>
        <w:t>n</w:t>
      </w:r>
      <w:r w:rsidR="00EF6EBD" w:rsidRPr="001B6C7C">
        <w:rPr>
          <w:b/>
          <w:bCs/>
          <w:vertAlign w:val="superscript"/>
        </w:rPr>
        <w:t>o</w:t>
      </w:r>
      <w:r w:rsidR="00EF6EBD" w:rsidRPr="001B6C7C">
        <w:rPr>
          <w:b/>
          <w:bCs/>
        </w:rPr>
        <w:t> </w:t>
      </w:r>
      <w:r w:rsidR="007314CB" w:rsidRPr="00517549">
        <w:rPr>
          <w:b/>
          <w:bCs/>
        </w:rPr>
        <w:t>29 (2002) concernant la discrimination fondée sur l’ascendance,</w:t>
      </w:r>
      <w:r w:rsidR="007314CB" w:rsidRPr="00517549">
        <w:rPr>
          <w:b/>
          <w:lang w:eastAsia="en-GB"/>
        </w:rPr>
        <w:t xml:space="preserve"> l</w:t>
      </w:r>
      <w:r w:rsidR="00C066C5" w:rsidRPr="00517549">
        <w:rPr>
          <w:b/>
          <w:lang w:eastAsia="en-GB"/>
        </w:rPr>
        <w:t>e Comité</w:t>
      </w:r>
      <w:r w:rsidR="00C066C5" w:rsidRPr="00962589">
        <w:rPr>
          <w:b/>
          <w:lang w:eastAsia="en-GB"/>
        </w:rPr>
        <w:t xml:space="preserve"> recommande à l’</w:t>
      </w:r>
      <w:r w:rsidR="007141B4">
        <w:rPr>
          <w:b/>
          <w:lang w:eastAsia="en-GB"/>
        </w:rPr>
        <w:t>État</w:t>
      </w:r>
      <w:r w:rsidR="00C066C5" w:rsidRPr="00962589">
        <w:rPr>
          <w:b/>
          <w:lang w:eastAsia="en-GB"/>
        </w:rPr>
        <w:t xml:space="preserve"> partie : </w:t>
      </w:r>
    </w:p>
    <w:p w14:paraId="56F4628D" w14:textId="3136BF5D" w:rsidR="00703559" w:rsidRPr="00517549" w:rsidRDefault="004631B3" w:rsidP="001B6C7C">
      <w:pPr>
        <w:pStyle w:val="SingleTxtG"/>
        <w:ind w:firstLine="567"/>
        <w:rPr>
          <w:b/>
        </w:rPr>
      </w:pPr>
      <w:r>
        <w:rPr>
          <w:b/>
        </w:rPr>
        <w:t>a)</w:t>
      </w:r>
      <w:r>
        <w:rPr>
          <w:b/>
        </w:rPr>
        <w:tab/>
      </w:r>
      <w:r w:rsidR="00782BD0">
        <w:rPr>
          <w:b/>
        </w:rPr>
        <w:t>De c</w:t>
      </w:r>
      <w:r w:rsidR="00934348" w:rsidRPr="0008285C">
        <w:rPr>
          <w:b/>
        </w:rPr>
        <w:t xml:space="preserve">ollecter </w:t>
      </w:r>
      <w:r w:rsidR="00934348" w:rsidRPr="00517549">
        <w:rPr>
          <w:b/>
        </w:rPr>
        <w:t xml:space="preserve">des données sur l’étendue des situations d’esclavage </w:t>
      </w:r>
      <w:r w:rsidR="00AC70B8" w:rsidRPr="00517549">
        <w:rPr>
          <w:b/>
        </w:rPr>
        <w:t xml:space="preserve">encore existantes </w:t>
      </w:r>
      <w:r w:rsidR="00934348" w:rsidRPr="00517549">
        <w:rPr>
          <w:b/>
        </w:rPr>
        <w:t xml:space="preserve">et d’intensifier sa lutte en vue d’éliminer toute survivance de telles situations notamment en veillant à une application effective de la </w:t>
      </w:r>
      <w:r w:rsidR="007141B4" w:rsidRPr="00517549">
        <w:rPr>
          <w:b/>
        </w:rPr>
        <w:t>l</w:t>
      </w:r>
      <w:r w:rsidR="0032149B" w:rsidRPr="00517549">
        <w:rPr>
          <w:b/>
        </w:rPr>
        <w:t xml:space="preserve">oi </w:t>
      </w:r>
      <w:r w:rsidR="00EF6EBD" w:rsidRPr="00EF6EBD">
        <w:rPr>
          <w:b/>
        </w:rPr>
        <w:t>n</w:t>
      </w:r>
      <w:r w:rsidR="00EF6EBD" w:rsidRPr="00EF6EBD">
        <w:rPr>
          <w:b/>
          <w:vertAlign w:val="superscript"/>
        </w:rPr>
        <w:t>o</w:t>
      </w:r>
      <w:r w:rsidR="00EF6EBD" w:rsidRPr="00EF6EBD">
        <w:rPr>
          <w:b/>
        </w:rPr>
        <w:t> </w:t>
      </w:r>
      <w:r w:rsidR="0032149B" w:rsidRPr="00517549">
        <w:rPr>
          <w:b/>
        </w:rPr>
        <w:t>2015</w:t>
      </w:r>
      <w:r w:rsidR="00BC2645" w:rsidRPr="00517549">
        <w:rPr>
          <w:b/>
        </w:rPr>
        <w:t>/031</w:t>
      </w:r>
      <w:r w:rsidR="0032149B" w:rsidRPr="00517549">
        <w:rPr>
          <w:b/>
        </w:rPr>
        <w:t xml:space="preserve"> portant incrimination de l’esclavage et réprimant les pratiques esclavagistes ;</w:t>
      </w:r>
    </w:p>
    <w:p w14:paraId="779AB03C" w14:textId="117A6BC3" w:rsidR="005962D9" w:rsidRPr="0008285C" w:rsidRDefault="004631B3" w:rsidP="001B6C7C">
      <w:pPr>
        <w:pStyle w:val="SingleTxtG"/>
        <w:ind w:firstLine="567"/>
        <w:rPr>
          <w:b/>
        </w:rPr>
      </w:pPr>
      <w:r>
        <w:rPr>
          <w:b/>
        </w:rPr>
        <w:t>b)</w:t>
      </w:r>
      <w:r>
        <w:rPr>
          <w:b/>
        </w:rPr>
        <w:tab/>
      </w:r>
      <w:r w:rsidR="00782BD0" w:rsidRPr="00517549">
        <w:rPr>
          <w:b/>
        </w:rPr>
        <w:t>D’</w:t>
      </w:r>
      <w:r w:rsidR="00BC2645" w:rsidRPr="00517549">
        <w:rPr>
          <w:b/>
        </w:rPr>
        <w:t>i</w:t>
      </w:r>
      <w:r w:rsidR="00934348" w:rsidRPr="00517549">
        <w:rPr>
          <w:b/>
        </w:rPr>
        <w:t xml:space="preserve">ntensifier ses campagnes de sensibilisation </w:t>
      </w:r>
      <w:r w:rsidR="00934348" w:rsidRPr="00CA5A95">
        <w:rPr>
          <w:b/>
        </w:rPr>
        <w:t xml:space="preserve">sur la loi de 2015 auprès de sa population, </w:t>
      </w:r>
      <w:r w:rsidR="00703559" w:rsidRPr="00517549">
        <w:rPr>
          <w:b/>
        </w:rPr>
        <w:t>en particulier des groupes les plus à risque d’être</w:t>
      </w:r>
      <w:r w:rsidR="00703559" w:rsidRPr="0008285C">
        <w:rPr>
          <w:b/>
        </w:rPr>
        <w:t xml:space="preserve"> victimes de ce type de pratique, </w:t>
      </w:r>
      <w:r w:rsidR="00795477">
        <w:rPr>
          <w:b/>
        </w:rPr>
        <w:t xml:space="preserve">auprès </w:t>
      </w:r>
      <w:r w:rsidR="00934348" w:rsidRPr="0008285C">
        <w:rPr>
          <w:b/>
        </w:rPr>
        <w:t>des juges, des avocats</w:t>
      </w:r>
      <w:r w:rsidR="00795477">
        <w:rPr>
          <w:b/>
        </w:rPr>
        <w:t>,</w:t>
      </w:r>
      <w:r w:rsidR="00934348" w:rsidRPr="0008285C">
        <w:rPr>
          <w:b/>
        </w:rPr>
        <w:t xml:space="preserve"> des agents d’application des lois</w:t>
      </w:r>
      <w:r w:rsidR="00795477">
        <w:rPr>
          <w:b/>
        </w:rPr>
        <w:t xml:space="preserve">, et </w:t>
      </w:r>
      <w:r w:rsidR="0032149B" w:rsidRPr="0008285C">
        <w:rPr>
          <w:b/>
        </w:rPr>
        <w:t xml:space="preserve">des </w:t>
      </w:r>
      <w:r w:rsidR="00937C5E">
        <w:rPr>
          <w:b/>
        </w:rPr>
        <w:t xml:space="preserve">chefs </w:t>
      </w:r>
      <w:r w:rsidR="0032149B" w:rsidRPr="0008285C">
        <w:rPr>
          <w:b/>
        </w:rPr>
        <w:t>religieux et communautaires</w:t>
      </w:r>
      <w:r w:rsidR="00795477">
        <w:rPr>
          <w:b/>
        </w:rPr>
        <w:t>,</w:t>
      </w:r>
      <w:r w:rsidR="0032149B" w:rsidRPr="0008285C">
        <w:rPr>
          <w:b/>
        </w:rPr>
        <w:t xml:space="preserve"> </w:t>
      </w:r>
      <w:r w:rsidR="00934348" w:rsidRPr="0008285C">
        <w:rPr>
          <w:b/>
        </w:rPr>
        <w:t>et</w:t>
      </w:r>
      <w:r w:rsidR="0032149B" w:rsidRPr="0008285C">
        <w:rPr>
          <w:b/>
        </w:rPr>
        <w:t xml:space="preserve"> </w:t>
      </w:r>
      <w:r w:rsidR="00795477">
        <w:rPr>
          <w:b/>
        </w:rPr>
        <w:t xml:space="preserve">de </w:t>
      </w:r>
      <w:r w:rsidR="00703559" w:rsidRPr="0008285C">
        <w:rPr>
          <w:b/>
        </w:rPr>
        <w:t>combattre les</w:t>
      </w:r>
      <w:r w:rsidR="00814911" w:rsidRPr="0008285C">
        <w:rPr>
          <w:b/>
        </w:rPr>
        <w:t xml:space="preserve"> </w:t>
      </w:r>
      <w:r w:rsidR="00934348" w:rsidRPr="0008285C">
        <w:rPr>
          <w:b/>
        </w:rPr>
        <w:t>traditions</w:t>
      </w:r>
      <w:r w:rsidR="00814911" w:rsidRPr="0008285C">
        <w:rPr>
          <w:b/>
        </w:rPr>
        <w:t xml:space="preserve"> </w:t>
      </w:r>
      <w:r w:rsidR="00703559" w:rsidRPr="0008285C">
        <w:rPr>
          <w:b/>
        </w:rPr>
        <w:t>et</w:t>
      </w:r>
      <w:r w:rsidR="00934348" w:rsidRPr="0008285C">
        <w:rPr>
          <w:b/>
        </w:rPr>
        <w:t xml:space="preserve"> préjugés </w:t>
      </w:r>
      <w:r w:rsidR="00703559" w:rsidRPr="0008285C">
        <w:rPr>
          <w:b/>
        </w:rPr>
        <w:t>justifiant ces pratiques</w:t>
      </w:r>
      <w:r w:rsidR="005962D9" w:rsidRPr="0008285C">
        <w:rPr>
          <w:b/>
        </w:rPr>
        <w:t> ;</w:t>
      </w:r>
    </w:p>
    <w:p w14:paraId="2B6D0136" w14:textId="2084CF97" w:rsidR="00922F55" w:rsidRPr="0008285C" w:rsidRDefault="004631B3" w:rsidP="001B6C7C">
      <w:pPr>
        <w:pStyle w:val="SingleTxtG"/>
        <w:ind w:firstLine="567"/>
        <w:rPr>
          <w:b/>
        </w:rPr>
      </w:pPr>
      <w:r>
        <w:rPr>
          <w:b/>
        </w:rPr>
        <w:lastRenderedPageBreak/>
        <w:t>c)</w:t>
      </w:r>
      <w:r>
        <w:rPr>
          <w:b/>
        </w:rPr>
        <w:tab/>
      </w:r>
      <w:r w:rsidR="00782BD0">
        <w:rPr>
          <w:b/>
        </w:rPr>
        <w:t>De v</w:t>
      </w:r>
      <w:r w:rsidR="005962D9" w:rsidRPr="0008285C">
        <w:rPr>
          <w:b/>
        </w:rPr>
        <w:t xml:space="preserve">eiller à ce que les manuels d’histoire </w:t>
      </w:r>
      <w:r w:rsidR="00FA3BD1" w:rsidRPr="0008285C">
        <w:rPr>
          <w:b/>
        </w:rPr>
        <w:t>utilisés dans l</w:t>
      </w:r>
      <w:r w:rsidR="00922F55" w:rsidRPr="0008285C">
        <w:rPr>
          <w:b/>
        </w:rPr>
        <w:t xml:space="preserve">e cursus scolaire </w:t>
      </w:r>
      <w:r w:rsidR="00B744BC" w:rsidRPr="0008285C">
        <w:rPr>
          <w:b/>
        </w:rPr>
        <w:t>reflètent</w:t>
      </w:r>
      <w:r w:rsidR="00922F55" w:rsidRPr="0008285C">
        <w:rPr>
          <w:b/>
        </w:rPr>
        <w:t xml:space="preserve"> la contribution des populations victimes de l’esclavage ; </w:t>
      </w:r>
    </w:p>
    <w:p w14:paraId="7D34E674" w14:textId="221C8CBA" w:rsidR="00922F55" w:rsidRPr="0008285C" w:rsidRDefault="004631B3" w:rsidP="001B6C7C">
      <w:pPr>
        <w:pStyle w:val="SingleTxtG"/>
        <w:ind w:firstLine="567"/>
        <w:rPr>
          <w:b/>
        </w:rPr>
      </w:pPr>
      <w:r>
        <w:rPr>
          <w:b/>
        </w:rPr>
        <w:t>d)</w:t>
      </w:r>
      <w:r>
        <w:rPr>
          <w:b/>
        </w:rPr>
        <w:tab/>
      </w:r>
      <w:r w:rsidR="00782BD0">
        <w:rPr>
          <w:b/>
        </w:rPr>
        <w:t>D’a</w:t>
      </w:r>
      <w:r w:rsidR="0032149B" w:rsidRPr="0008285C">
        <w:rPr>
          <w:b/>
        </w:rPr>
        <w:t xml:space="preserve">ccélérer la pleine réalisation des recommandations de la Feuille de route </w:t>
      </w:r>
      <w:r w:rsidR="00703559" w:rsidRPr="0008285C">
        <w:rPr>
          <w:b/>
        </w:rPr>
        <w:t xml:space="preserve">et </w:t>
      </w:r>
      <w:r w:rsidR="00CA5A95">
        <w:rPr>
          <w:b/>
        </w:rPr>
        <w:t>d’</w:t>
      </w:r>
      <w:r w:rsidR="00703559" w:rsidRPr="0008285C">
        <w:rPr>
          <w:b/>
        </w:rPr>
        <w:t xml:space="preserve">en évaluer régulièrement la mise en œuvre </w:t>
      </w:r>
      <w:r w:rsidR="0032149B" w:rsidRPr="0008285C">
        <w:rPr>
          <w:b/>
        </w:rPr>
        <w:t>en consultation avec les communautés concernées</w:t>
      </w:r>
      <w:r w:rsidR="003F4DCE" w:rsidRPr="0008285C">
        <w:rPr>
          <w:b/>
        </w:rPr>
        <w:t xml:space="preserve"> ; </w:t>
      </w:r>
    </w:p>
    <w:p w14:paraId="1C498F93" w14:textId="57F324D7" w:rsidR="00E02A18" w:rsidRPr="00715D1A" w:rsidRDefault="004631B3" w:rsidP="001B6C7C">
      <w:pPr>
        <w:pStyle w:val="SingleTxtG"/>
        <w:ind w:firstLine="567"/>
        <w:rPr>
          <w:lang w:eastAsia="en-GB"/>
        </w:rPr>
      </w:pPr>
      <w:r>
        <w:rPr>
          <w:b/>
        </w:rPr>
        <w:t>e)</w:t>
      </w:r>
      <w:r>
        <w:rPr>
          <w:b/>
        </w:rPr>
        <w:tab/>
      </w:r>
      <w:r w:rsidR="00782BD0">
        <w:rPr>
          <w:b/>
        </w:rPr>
        <w:t>D</w:t>
      </w:r>
      <w:r w:rsidR="003F4DCE" w:rsidRPr="0008285C">
        <w:rPr>
          <w:b/>
        </w:rPr>
        <w:t xml:space="preserve">ans le cadre de l’application de la Feuille de route, </w:t>
      </w:r>
      <w:r w:rsidR="001D53DA">
        <w:rPr>
          <w:b/>
        </w:rPr>
        <w:t xml:space="preserve">de veiller à ce </w:t>
      </w:r>
      <w:r w:rsidR="003F4DCE" w:rsidRPr="0008285C">
        <w:rPr>
          <w:b/>
        </w:rPr>
        <w:t xml:space="preserve">que les personnes libérées de situations d’esclavage aient accès à </w:t>
      </w:r>
      <w:r w:rsidR="00116852" w:rsidRPr="0008285C">
        <w:rPr>
          <w:b/>
        </w:rPr>
        <w:t>des documents d’identité</w:t>
      </w:r>
      <w:r w:rsidR="003F4DCE" w:rsidRPr="0008285C">
        <w:rPr>
          <w:b/>
        </w:rPr>
        <w:t>, à l’emploi</w:t>
      </w:r>
      <w:r w:rsidR="001D53DA">
        <w:rPr>
          <w:b/>
        </w:rPr>
        <w:t>,</w:t>
      </w:r>
      <w:r w:rsidR="003F4DCE" w:rsidRPr="0008285C">
        <w:rPr>
          <w:b/>
        </w:rPr>
        <w:t xml:space="preserve"> à l’éducation</w:t>
      </w:r>
      <w:r w:rsidR="00814911" w:rsidRPr="0008285C">
        <w:rPr>
          <w:b/>
        </w:rPr>
        <w:t xml:space="preserve"> </w:t>
      </w:r>
      <w:r w:rsidR="00116852" w:rsidRPr="0008285C">
        <w:rPr>
          <w:b/>
        </w:rPr>
        <w:t>et</w:t>
      </w:r>
      <w:r w:rsidR="003F4DCE" w:rsidRPr="0008285C">
        <w:rPr>
          <w:b/>
        </w:rPr>
        <w:t xml:space="preserve"> à la propriété foncière, qu’</w:t>
      </w:r>
      <w:r w:rsidR="00946F26">
        <w:rPr>
          <w:b/>
        </w:rPr>
        <w:t>elles</w:t>
      </w:r>
      <w:r w:rsidR="003F4DCE" w:rsidRPr="0008285C">
        <w:rPr>
          <w:b/>
        </w:rPr>
        <w:t xml:space="preserve"> puissent en hériter et que des terres </w:t>
      </w:r>
      <w:r w:rsidR="00946F26">
        <w:rPr>
          <w:b/>
        </w:rPr>
        <w:t xml:space="preserve">leur </w:t>
      </w:r>
      <w:r w:rsidR="003F4DCE" w:rsidRPr="0008285C">
        <w:rPr>
          <w:b/>
        </w:rPr>
        <w:t>soient attribuée</w:t>
      </w:r>
      <w:r w:rsidR="003F4DCE" w:rsidRPr="0008285C">
        <w:rPr>
          <w:b/>
          <w:lang w:eastAsia="en-GB"/>
        </w:rPr>
        <w:t>s</w:t>
      </w:r>
      <w:r w:rsidR="00E02A18">
        <w:rPr>
          <w:b/>
          <w:lang w:eastAsia="en-GB"/>
        </w:rPr>
        <w:t> ;</w:t>
      </w:r>
    </w:p>
    <w:p w14:paraId="03DF8974" w14:textId="12B58425" w:rsidR="0032149B" w:rsidRPr="00922F55" w:rsidRDefault="004631B3" w:rsidP="001B6C7C">
      <w:pPr>
        <w:pStyle w:val="SingleTxtG"/>
        <w:ind w:firstLine="567"/>
        <w:rPr>
          <w:lang w:eastAsia="en-GB"/>
        </w:rPr>
      </w:pPr>
      <w:r>
        <w:rPr>
          <w:b/>
        </w:rPr>
        <w:t>f)</w:t>
      </w:r>
      <w:r>
        <w:rPr>
          <w:b/>
        </w:rPr>
        <w:tab/>
      </w:r>
      <w:r w:rsidR="00782BD0">
        <w:rPr>
          <w:b/>
        </w:rPr>
        <w:t>De f</w:t>
      </w:r>
      <w:r w:rsidR="00E02A18">
        <w:rPr>
          <w:b/>
        </w:rPr>
        <w:t>ournir au Comité des indicateurs socio</w:t>
      </w:r>
      <w:r w:rsidR="00E02A18">
        <w:rPr>
          <w:b/>
          <w:lang w:eastAsia="en-GB"/>
        </w:rPr>
        <w:t>économiques sur la situation des populations concernées.</w:t>
      </w:r>
      <w:r w:rsidR="003F4DCE" w:rsidRPr="00922F55">
        <w:rPr>
          <w:lang w:eastAsia="en-GB"/>
        </w:rPr>
        <w:t xml:space="preserve"> </w:t>
      </w:r>
    </w:p>
    <w:p w14:paraId="3747A7BA" w14:textId="44C2980C" w:rsidR="003F4DCE" w:rsidRPr="0008285C" w:rsidRDefault="001B6C7C" w:rsidP="001B6C7C">
      <w:pPr>
        <w:pStyle w:val="SingleTxtG"/>
      </w:pPr>
      <w:r w:rsidRPr="0008285C">
        <w:t>15.</w:t>
      </w:r>
      <w:r w:rsidRPr="0008285C">
        <w:tab/>
      </w:r>
      <w:r w:rsidR="003F4DCE" w:rsidRPr="0008285C">
        <w:rPr>
          <w:lang w:eastAsia="en-GB"/>
        </w:rPr>
        <w:t>Le</w:t>
      </w:r>
      <w:r w:rsidR="003F4DCE" w:rsidRPr="0008285C">
        <w:t xml:space="preserve"> Comité est préoccupé par</w:t>
      </w:r>
      <w:r w:rsidR="00814911" w:rsidRPr="0008285C">
        <w:t xml:space="preserve"> </w:t>
      </w:r>
      <w:r w:rsidR="003F4DCE" w:rsidRPr="0008285C">
        <w:t>les difficultés rencontré</w:t>
      </w:r>
      <w:r w:rsidR="00622B3C">
        <w:t>e</w:t>
      </w:r>
      <w:r w:rsidR="003F4DCE" w:rsidRPr="0008285C">
        <w:t>s par les victimes de l’esclavage pour déposer plainte en vue de faire valoir leurs droits auprès des autorités de police et judiciaires, les difficultés persistan</w:t>
      </w:r>
      <w:r w:rsidR="00384BD7">
        <w:t>t</w:t>
      </w:r>
      <w:r w:rsidR="003F4DCE" w:rsidRPr="0008285C">
        <w:t xml:space="preserve">es pour enquêter sur ces cas, rassembler des preuves, poursuivre de manière efficace et rapide </w:t>
      </w:r>
      <w:r w:rsidR="00116852" w:rsidRPr="0008285C">
        <w:t xml:space="preserve">les auteurs de telles pratiques </w:t>
      </w:r>
      <w:r w:rsidR="003F4DCE" w:rsidRPr="0008285C">
        <w:t xml:space="preserve">et </w:t>
      </w:r>
      <w:r w:rsidR="00AC198E" w:rsidRPr="0008285C">
        <w:t xml:space="preserve">les </w:t>
      </w:r>
      <w:r w:rsidR="00F51C8F" w:rsidRPr="0008285C">
        <w:t>sanctionner</w:t>
      </w:r>
      <w:r w:rsidR="00AC198E" w:rsidRPr="0008285C">
        <w:t xml:space="preserve"> </w:t>
      </w:r>
      <w:r w:rsidR="003F4DCE" w:rsidRPr="0008285C">
        <w:t>de manière adéquate</w:t>
      </w:r>
      <w:r w:rsidR="00F51C8F" w:rsidRPr="0008285C">
        <w:t xml:space="preserve">. Le Comité est également préoccupé par </w:t>
      </w:r>
      <w:r w:rsidR="003F4DCE" w:rsidRPr="0008285C">
        <w:t xml:space="preserve">l’absence de </w:t>
      </w:r>
      <w:r w:rsidR="003F4DCE" w:rsidRPr="00517549">
        <w:t xml:space="preserve">moyens adéquats au bon fonctionnement des trois tribunaux spécialisés de Nouakchott, Nouadhibou et Néma </w:t>
      </w:r>
      <w:r w:rsidR="00AC198E" w:rsidRPr="00517549">
        <w:t>et</w:t>
      </w:r>
      <w:r w:rsidR="003F4DCE" w:rsidRPr="0008285C">
        <w:t xml:space="preserve"> </w:t>
      </w:r>
      <w:r w:rsidR="00946F26">
        <w:t xml:space="preserve">par </w:t>
      </w:r>
      <w:r w:rsidR="003F4DCE" w:rsidRPr="0008285C">
        <w:t>le fait que les peines prononcé</w:t>
      </w:r>
      <w:r w:rsidR="00F51C8F" w:rsidRPr="0008285C">
        <w:t>e</w:t>
      </w:r>
      <w:r w:rsidR="003F4DCE" w:rsidRPr="0008285C">
        <w:t xml:space="preserve">s jusqu’à présent dans les affaires d’esclavage </w:t>
      </w:r>
      <w:r w:rsidR="006F08A7" w:rsidRPr="0008285C">
        <w:t xml:space="preserve">ne sont pas toujours </w:t>
      </w:r>
      <w:r w:rsidR="003F4DCE" w:rsidRPr="0008285C">
        <w:t>proportionne</w:t>
      </w:r>
      <w:r w:rsidR="00F51C8F" w:rsidRPr="0008285C">
        <w:t>lle</w:t>
      </w:r>
      <w:r w:rsidR="003F4DCE" w:rsidRPr="0008285C">
        <w:t>s à la gravité des faits</w:t>
      </w:r>
      <w:r w:rsidR="00F51C8F" w:rsidRPr="0008285C">
        <w:t xml:space="preserve"> </w:t>
      </w:r>
      <w:r w:rsidR="003F4DCE" w:rsidRPr="0008285C">
        <w:t>(art.</w:t>
      </w:r>
      <w:r w:rsidR="0090128E">
        <w:t> </w:t>
      </w:r>
      <w:r w:rsidR="003F4DCE" w:rsidRPr="0008285C">
        <w:t>2, 5</w:t>
      </w:r>
      <w:r w:rsidR="007141B4">
        <w:t xml:space="preserve"> et</w:t>
      </w:r>
      <w:r w:rsidR="003F4DCE" w:rsidRPr="0008285C">
        <w:t xml:space="preserve"> 6).</w:t>
      </w:r>
    </w:p>
    <w:p w14:paraId="0B551E81" w14:textId="15359C87" w:rsidR="00AC198E" w:rsidRPr="00962589" w:rsidRDefault="001B6C7C" w:rsidP="001B6C7C">
      <w:pPr>
        <w:pStyle w:val="SingleTxtG"/>
        <w:rPr>
          <w:b/>
          <w:lang w:eastAsia="en-GB"/>
        </w:rPr>
      </w:pPr>
      <w:r w:rsidRPr="00962589">
        <w:rPr>
          <w:lang w:eastAsia="en-GB"/>
        </w:rPr>
        <w:t>16.</w:t>
      </w:r>
      <w:r w:rsidRPr="00962589">
        <w:rPr>
          <w:lang w:eastAsia="en-GB"/>
        </w:rPr>
        <w:tab/>
      </w:r>
      <w:r w:rsidR="003F4DCE" w:rsidRPr="00962589">
        <w:rPr>
          <w:b/>
          <w:lang w:eastAsia="en-GB"/>
        </w:rPr>
        <w:t>Le Comité recommande à l’</w:t>
      </w:r>
      <w:r w:rsidR="007141B4">
        <w:rPr>
          <w:b/>
          <w:lang w:eastAsia="en-GB"/>
        </w:rPr>
        <w:t>État</w:t>
      </w:r>
      <w:r w:rsidR="003F4DCE" w:rsidRPr="00962589">
        <w:rPr>
          <w:b/>
          <w:lang w:eastAsia="en-GB"/>
        </w:rPr>
        <w:t xml:space="preserve"> partie de</w:t>
      </w:r>
      <w:r w:rsidR="00622B3C">
        <w:rPr>
          <w:b/>
          <w:lang w:eastAsia="en-GB"/>
        </w:rPr>
        <w:t xml:space="preserve"> veiller à ce </w:t>
      </w:r>
      <w:r w:rsidR="00AC198E" w:rsidRPr="00962589">
        <w:rPr>
          <w:b/>
          <w:lang w:eastAsia="en-GB"/>
        </w:rPr>
        <w:t xml:space="preserve">que </w:t>
      </w:r>
      <w:r w:rsidR="006F08A7">
        <w:rPr>
          <w:b/>
          <w:lang w:eastAsia="en-GB"/>
        </w:rPr>
        <w:t xml:space="preserve">les </w:t>
      </w:r>
      <w:r w:rsidR="00934348" w:rsidRPr="00962589">
        <w:rPr>
          <w:b/>
          <w:lang w:eastAsia="en-GB"/>
        </w:rPr>
        <w:t xml:space="preserve">victimes de l’esclavage </w:t>
      </w:r>
      <w:r w:rsidR="00AC198E" w:rsidRPr="00962589">
        <w:rPr>
          <w:b/>
          <w:lang w:eastAsia="en-GB"/>
        </w:rPr>
        <w:t xml:space="preserve">puissent effectivement </w:t>
      </w:r>
      <w:r w:rsidR="00277C00">
        <w:rPr>
          <w:b/>
          <w:lang w:eastAsia="en-GB"/>
        </w:rPr>
        <w:t>porter</w:t>
      </w:r>
      <w:r w:rsidR="00AC198E" w:rsidRPr="00962589">
        <w:rPr>
          <w:b/>
          <w:lang w:eastAsia="en-GB"/>
        </w:rPr>
        <w:t xml:space="preserve"> plainte sans subir aucun</w:t>
      </w:r>
      <w:r w:rsidR="00F51C8F" w:rsidRPr="00962589">
        <w:rPr>
          <w:b/>
          <w:lang w:eastAsia="en-GB"/>
        </w:rPr>
        <w:t>e</w:t>
      </w:r>
      <w:r w:rsidR="00AC198E" w:rsidRPr="00962589">
        <w:rPr>
          <w:b/>
          <w:lang w:eastAsia="en-GB"/>
        </w:rPr>
        <w:t xml:space="preserve"> forme de pression </w:t>
      </w:r>
      <w:r w:rsidR="00934348" w:rsidRPr="00962589">
        <w:rPr>
          <w:b/>
          <w:lang w:eastAsia="en-GB"/>
        </w:rPr>
        <w:t xml:space="preserve">et </w:t>
      </w:r>
      <w:r w:rsidR="00622B3C">
        <w:rPr>
          <w:b/>
          <w:lang w:eastAsia="en-GB"/>
        </w:rPr>
        <w:t xml:space="preserve">de </w:t>
      </w:r>
      <w:r w:rsidR="00934348" w:rsidRPr="00962589">
        <w:rPr>
          <w:b/>
          <w:lang w:eastAsia="en-GB"/>
        </w:rPr>
        <w:t>veiller à ce que celles-ci soient enregistrées, que les enqu</w:t>
      </w:r>
      <w:r w:rsidR="00F8435C" w:rsidRPr="00962589">
        <w:rPr>
          <w:b/>
          <w:lang w:eastAsia="en-GB"/>
        </w:rPr>
        <w:t>êtes soient diligentées, les poursuites engagées et que les responsables soient condamnés à des peines proportionnelles à la gravité des faits</w:t>
      </w:r>
      <w:r w:rsidR="00F51C8F" w:rsidRPr="00962589">
        <w:rPr>
          <w:b/>
          <w:lang w:eastAsia="en-GB"/>
        </w:rPr>
        <w:t>. Il recommande également à l’</w:t>
      </w:r>
      <w:r w:rsidR="007141B4">
        <w:rPr>
          <w:b/>
          <w:lang w:eastAsia="en-GB"/>
        </w:rPr>
        <w:t>État</w:t>
      </w:r>
      <w:r w:rsidR="00F51C8F" w:rsidRPr="00962589">
        <w:rPr>
          <w:b/>
          <w:lang w:eastAsia="en-GB"/>
        </w:rPr>
        <w:t xml:space="preserve"> partie de</w:t>
      </w:r>
      <w:r w:rsidR="00F8435C" w:rsidRPr="00962589">
        <w:rPr>
          <w:b/>
          <w:lang w:eastAsia="en-GB"/>
        </w:rPr>
        <w:t xml:space="preserve"> doter les trois tribunaux spéciaux de Nouakchott, Nouadhibou et Néma de moyens financiers et </w:t>
      </w:r>
      <w:r w:rsidR="00F8435C" w:rsidRPr="00517549">
        <w:rPr>
          <w:b/>
          <w:lang w:eastAsia="en-GB"/>
        </w:rPr>
        <w:t xml:space="preserve">humains adéquats </w:t>
      </w:r>
      <w:r w:rsidR="0032149B" w:rsidRPr="00517549">
        <w:rPr>
          <w:b/>
          <w:lang w:eastAsia="en-GB"/>
        </w:rPr>
        <w:t>à</w:t>
      </w:r>
      <w:r w:rsidR="0032149B" w:rsidRPr="00962589">
        <w:rPr>
          <w:b/>
          <w:lang w:eastAsia="en-GB"/>
        </w:rPr>
        <w:t xml:space="preserve"> leur bon fonctionnement</w:t>
      </w:r>
      <w:r w:rsidR="00F51C8F" w:rsidRPr="00962589">
        <w:rPr>
          <w:b/>
          <w:lang w:eastAsia="en-GB"/>
        </w:rPr>
        <w:t>. L’</w:t>
      </w:r>
      <w:r w:rsidR="007141B4">
        <w:rPr>
          <w:b/>
          <w:lang w:eastAsia="en-GB"/>
        </w:rPr>
        <w:t>État</w:t>
      </w:r>
      <w:r w:rsidR="00F51C8F" w:rsidRPr="00962589">
        <w:rPr>
          <w:b/>
          <w:lang w:eastAsia="en-GB"/>
        </w:rPr>
        <w:t xml:space="preserve"> partie devrait i</w:t>
      </w:r>
      <w:r w:rsidR="000675AD" w:rsidRPr="00962589">
        <w:rPr>
          <w:b/>
          <w:lang w:eastAsia="en-GB"/>
        </w:rPr>
        <w:t xml:space="preserve">nformer le Comité </w:t>
      </w:r>
      <w:r w:rsidR="0062617B">
        <w:rPr>
          <w:b/>
          <w:lang w:eastAsia="en-GB"/>
        </w:rPr>
        <w:t xml:space="preserve">de l’issue </w:t>
      </w:r>
      <w:r w:rsidR="000675AD" w:rsidRPr="00962589">
        <w:rPr>
          <w:b/>
          <w:lang w:eastAsia="en-GB"/>
        </w:rPr>
        <w:t>des affaires relatives à l’esclavage pendantes devant les différents tribunaux</w:t>
      </w:r>
      <w:r w:rsidR="003F4DCE" w:rsidRPr="00962589">
        <w:rPr>
          <w:b/>
          <w:lang w:eastAsia="en-GB"/>
        </w:rPr>
        <w:t>.</w:t>
      </w:r>
      <w:r w:rsidR="00EF6EBD">
        <w:rPr>
          <w:b/>
          <w:lang w:eastAsia="en-GB"/>
        </w:rPr>
        <w:t xml:space="preserve"> </w:t>
      </w:r>
    </w:p>
    <w:p w14:paraId="01DF05A1" w14:textId="54E4135C" w:rsidR="00077F3D" w:rsidRPr="00077F3D" w:rsidRDefault="00962589" w:rsidP="00962589">
      <w:pPr>
        <w:pStyle w:val="H23G"/>
        <w:rPr>
          <w:lang w:eastAsia="en-GB"/>
        </w:rPr>
      </w:pPr>
      <w:r>
        <w:rPr>
          <w:lang w:eastAsia="en-GB"/>
        </w:rPr>
        <w:tab/>
      </w:r>
      <w:r>
        <w:rPr>
          <w:lang w:eastAsia="en-GB"/>
        </w:rPr>
        <w:tab/>
      </w:r>
      <w:r w:rsidR="00077F3D" w:rsidRPr="00E75FA6">
        <w:rPr>
          <w:lang w:eastAsia="en-GB"/>
        </w:rPr>
        <w:t xml:space="preserve">Promotion des langues </w:t>
      </w:r>
      <w:r w:rsidR="00E75FA6" w:rsidRPr="00E75FA6">
        <w:rPr>
          <w:lang w:eastAsia="en-GB"/>
        </w:rPr>
        <w:t xml:space="preserve">nationales </w:t>
      </w:r>
      <w:r w:rsidR="001908D2">
        <w:rPr>
          <w:lang w:eastAsia="en-GB"/>
        </w:rPr>
        <w:t>p</w:t>
      </w:r>
      <w:r w:rsidR="003F4DCE" w:rsidRPr="00E75FA6">
        <w:rPr>
          <w:lang w:eastAsia="en-GB"/>
        </w:rPr>
        <w:t>ular,</w:t>
      </w:r>
      <w:r w:rsidR="001908D2">
        <w:rPr>
          <w:lang w:eastAsia="en-GB"/>
        </w:rPr>
        <w:t xml:space="preserve"> s</w:t>
      </w:r>
      <w:r w:rsidR="003F4DCE" w:rsidRPr="00E75FA6">
        <w:rPr>
          <w:lang w:eastAsia="en-GB"/>
        </w:rPr>
        <w:t xml:space="preserve">oninké et </w:t>
      </w:r>
      <w:r w:rsidR="001908D2">
        <w:rPr>
          <w:lang w:eastAsia="en-GB"/>
        </w:rPr>
        <w:t>w</w:t>
      </w:r>
      <w:r w:rsidR="003F4DCE" w:rsidRPr="00E75FA6">
        <w:rPr>
          <w:lang w:eastAsia="en-GB"/>
        </w:rPr>
        <w:t>olof</w:t>
      </w:r>
    </w:p>
    <w:p w14:paraId="48460E31" w14:textId="6255EB6D" w:rsidR="00D96B7D" w:rsidRPr="00403CA4" w:rsidRDefault="001B6C7C" w:rsidP="001B6C7C">
      <w:pPr>
        <w:pStyle w:val="SingleTxtG"/>
        <w:rPr>
          <w:lang w:eastAsia="en-GB"/>
        </w:rPr>
      </w:pPr>
      <w:r w:rsidRPr="00403CA4">
        <w:rPr>
          <w:lang w:eastAsia="en-GB"/>
        </w:rPr>
        <w:t>17.</w:t>
      </w:r>
      <w:r w:rsidRPr="00403CA4">
        <w:rPr>
          <w:lang w:eastAsia="en-GB"/>
        </w:rPr>
        <w:tab/>
      </w:r>
      <w:r w:rsidR="00077F3D">
        <w:rPr>
          <w:lang w:eastAsia="en-GB"/>
        </w:rPr>
        <w:t>Le Comité note que l’</w:t>
      </w:r>
      <w:r w:rsidR="007141B4">
        <w:rPr>
          <w:lang w:eastAsia="en-GB"/>
        </w:rPr>
        <w:t>État</w:t>
      </w:r>
      <w:r w:rsidR="00077F3D">
        <w:rPr>
          <w:lang w:eastAsia="en-GB"/>
        </w:rPr>
        <w:t xml:space="preserve"> partie reconna</w:t>
      </w:r>
      <w:r w:rsidR="001908D2">
        <w:rPr>
          <w:lang w:eastAsia="en-GB"/>
        </w:rPr>
        <w:t>î</w:t>
      </w:r>
      <w:r w:rsidR="00077F3D">
        <w:rPr>
          <w:lang w:eastAsia="en-GB"/>
        </w:rPr>
        <w:t xml:space="preserve">t le </w:t>
      </w:r>
      <w:r w:rsidR="001908D2">
        <w:rPr>
          <w:lang w:eastAsia="en-GB"/>
        </w:rPr>
        <w:t>w</w:t>
      </w:r>
      <w:r w:rsidR="00277C00">
        <w:rPr>
          <w:lang w:eastAsia="en-GB"/>
        </w:rPr>
        <w:t xml:space="preserve">olof, </w:t>
      </w:r>
      <w:r w:rsidR="00E02A18">
        <w:rPr>
          <w:lang w:eastAsia="en-GB"/>
        </w:rPr>
        <w:t xml:space="preserve">le </w:t>
      </w:r>
      <w:r w:rsidR="001908D2">
        <w:rPr>
          <w:lang w:eastAsia="en-GB"/>
        </w:rPr>
        <w:t>s</w:t>
      </w:r>
      <w:r w:rsidR="00277C00">
        <w:rPr>
          <w:lang w:eastAsia="en-GB"/>
        </w:rPr>
        <w:t xml:space="preserve">oninké, le </w:t>
      </w:r>
      <w:r w:rsidR="001908D2">
        <w:rPr>
          <w:lang w:eastAsia="en-GB"/>
        </w:rPr>
        <w:t>p</w:t>
      </w:r>
      <w:r w:rsidR="00077F3D">
        <w:rPr>
          <w:lang w:eastAsia="en-GB"/>
        </w:rPr>
        <w:t>ular et l’</w:t>
      </w:r>
      <w:r w:rsidR="001908D2">
        <w:rPr>
          <w:lang w:eastAsia="en-GB"/>
        </w:rPr>
        <w:t>a</w:t>
      </w:r>
      <w:r w:rsidR="00077F3D">
        <w:rPr>
          <w:lang w:eastAsia="en-GB"/>
        </w:rPr>
        <w:t xml:space="preserve">rabe comme langues nationales, mais </w:t>
      </w:r>
      <w:r w:rsidR="00077F3D" w:rsidRPr="00E23ACE">
        <w:rPr>
          <w:lang w:eastAsia="en-GB"/>
        </w:rPr>
        <w:t>que seul</w:t>
      </w:r>
      <w:r w:rsidR="00077F3D">
        <w:rPr>
          <w:lang w:eastAsia="en-GB"/>
        </w:rPr>
        <w:t xml:space="preserve"> l</w:t>
      </w:r>
      <w:r w:rsidR="00F51C8F">
        <w:rPr>
          <w:lang w:eastAsia="en-GB"/>
        </w:rPr>
        <w:t>’</w:t>
      </w:r>
      <w:r w:rsidR="001908D2">
        <w:rPr>
          <w:lang w:eastAsia="en-GB"/>
        </w:rPr>
        <w:t>a</w:t>
      </w:r>
      <w:r w:rsidR="00077F3D">
        <w:rPr>
          <w:lang w:eastAsia="en-GB"/>
        </w:rPr>
        <w:t xml:space="preserve">rabe est langue officielle. </w:t>
      </w:r>
      <w:r w:rsidR="00E75FA6">
        <w:rPr>
          <w:lang w:eastAsia="en-GB"/>
        </w:rPr>
        <w:t>L</w:t>
      </w:r>
      <w:r w:rsidR="00403CA4">
        <w:rPr>
          <w:lang w:eastAsia="en-GB"/>
        </w:rPr>
        <w:t>e Comité regrette l’absence d’informations sur la promotion</w:t>
      </w:r>
      <w:r w:rsidR="00E75FA6">
        <w:rPr>
          <w:lang w:eastAsia="en-GB"/>
        </w:rPr>
        <w:t xml:space="preserve"> effective</w:t>
      </w:r>
      <w:r w:rsidR="00403CA4">
        <w:rPr>
          <w:lang w:eastAsia="en-GB"/>
        </w:rPr>
        <w:t>, l’enseignement et l’utilisation des langues autres que l’</w:t>
      </w:r>
      <w:r w:rsidR="001908D2">
        <w:rPr>
          <w:lang w:eastAsia="en-GB"/>
        </w:rPr>
        <w:t>a</w:t>
      </w:r>
      <w:r w:rsidR="00403CA4">
        <w:rPr>
          <w:lang w:eastAsia="en-GB"/>
        </w:rPr>
        <w:t xml:space="preserve">rabe dans les administrations, les services sociaux, les tribunaux et les médias. Le Comité note qu’une utilisation limitée de ces langues ou leur non-utilisation est susceptible de limiter </w:t>
      </w:r>
      <w:r w:rsidR="00E75FA6">
        <w:rPr>
          <w:lang w:eastAsia="en-GB"/>
        </w:rPr>
        <w:t xml:space="preserve">l’exercice </w:t>
      </w:r>
      <w:r w:rsidR="00403CA4">
        <w:rPr>
          <w:lang w:eastAsia="en-GB"/>
        </w:rPr>
        <w:t xml:space="preserve">par </w:t>
      </w:r>
      <w:r w:rsidR="00AC198E">
        <w:rPr>
          <w:lang w:eastAsia="en-GB"/>
        </w:rPr>
        <w:t xml:space="preserve">certains </w:t>
      </w:r>
      <w:r w:rsidR="00403CA4">
        <w:rPr>
          <w:lang w:eastAsia="en-GB"/>
        </w:rPr>
        <w:t>groupes</w:t>
      </w:r>
      <w:r w:rsidR="00E75FA6">
        <w:rPr>
          <w:lang w:eastAsia="en-GB"/>
        </w:rPr>
        <w:t xml:space="preserve"> </w:t>
      </w:r>
      <w:r w:rsidR="00403CA4">
        <w:rPr>
          <w:lang w:eastAsia="en-GB"/>
        </w:rPr>
        <w:t>ethniques des droits reconnus dans la Convention (art.</w:t>
      </w:r>
      <w:r w:rsidR="00E61EEB">
        <w:rPr>
          <w:lang w:eastAsia="en-GB"/>
        </w:rPr>
        <w:t> </w:t>
      </w:r>
      <w:r w:rsidR="00403CA4">
        <w:rPr>
          <w:lang w:eastAsia="en-GB"/>
        </w:rPr>
        <w:t xml:space="preserve">5). </w:t>
      </w:r>
    </w:p>
    <w:p w14:paraId="57944D38" w14:textId="64D787B3" w:rsidR="00D9729F" w:rsidRPr="00152E4E" w:rsidRDefault="001B6C7C" w:rsidP="001B6C7C">
      <w:pPr>
        <w:pStyle w:val="SingleTxtG"/>
        <w:rPr>
          <w:b/>
          <w:lang w:eastAsia="en-GB"/>
        </w:rPr>
      </w:pPr>
      <w:r w:rsidRPr="00152E4E">
        <w:rPr>
          <w:lang w:eastAsia="en-GB"/>
        </w:rPr>
        <w:t>18.</w:t>
      </w:r>
      <w:r w:rsidRPr="00152E4E">
        <w:rPr>
          <w:lang w:eastAsia="en-GB"/>
        </w:rPr>
        <w:tab/>
      </w:r>
      <w:r w:rsidR="00403CA4" w:rsidRPr="00152E4E">
        <w:rPr>
          <w:b/>
          <w:lang w:eastAsia="en-GB"/>
        </w:rPr>
        <w:t>Le Comité recommande à l’</w:t>
      </w:r>
      <w:r w:rsidR="007141B4">
        <w:rPr>
          <w:b/>
          <w:lang w:eastAsia="en-GB"/>
        </w:rPr>
        <w:t>État</w:t>
      </w:r>
      <w:r w:rsidR="00403CA4" w:rsidRPr="00152E4E">
        <w:rPr>
          <w:b/>
          <w:lang w:eastAsia="en-GB"/>
        </w:rPr>
        <w:t xml:space="preserve"> partie d’envisager, en consultation avec les populations concernées, d’ériger le</w:t>
      </w:r>
      <w:r w:rsidR="00E75FA6" w:rsidRPr="00152E4E">
        <w:rPr>
          <w:b/>
          <w:lang w:eastAsia="en-GB"/>
        </w:rPr>
        <w:t xml:space="preserve"> </w:t>
      </w:r>
      <w:r w:rsidR="007141B4">
        <w:rPr>
          <w:b/>
          <w:lang w:eastAsia="en-GB"/>
        </w:rPr>
        <w:t>p</w:t>
      </w:r>
      <w:r w:rsidR="00E75FA6" w:rsidRPr="00152E4E">
        <w:rPr>
          <w:b/>
          <w:lang w:eastAsia="en-GB"/>
        </w:rPr>
        <w:t xml:space="preserve">ular, le </w:t>
      </w:r>
      <w:r w:rsidR="007141B4">
        <w:rPr>
          <w:b/>
          <w:lang w:eastAsia="en-GB"/>
        </w:rPr>
        <w:t>s</w:t>
      </w:r>
      <w:r w:rsidR="00E75FA6" w:rsidRPr="00152E4E">
        <w:rPr>
          <w:b/>
          <w:lang w:eastAsia="en-GB"/>
        </w:rPr>
        <w:t xml:space="preserve">oninké et le </w:t>
      </w:r>
      <w:r w:rsidR="007141B4">
        <w:rPr>
          <w:b/>
          <w:lang w:eastAsia="en-GB"/>
        </w:rPr>
        <w:t>w</w:t>
      </w:r>
      <w:r w:rsidR="00E75FA6" w:rsidRPr="00152E4E">
        <w:rPr>
          <w:b/>
          <w:lang w:eastAsia="en-GB"/>
        </w:rPr>
        <w:t>olof</w:t>
      </w:r>
      <w:r w:rsidR="004344EC">
        <w:rPr>
          <w:b/>
          <w:lang w:eastAsia="en-GB"/>
        </w:rPr>
        <w:t xml:space="preserve"> en langues officielles. Il </w:t>
      </w:r>
      <w:r w:rsidR="00403CA4" w:rsidRPr="00152E4E">
        <w:rPr>
          <w:b/>
          <w:lang w:eastAsia="en-GB"/>
        </w:rPr>
        <w:t>réitère sa recommandation faite à l’</w:t>
      </w:r>
      <w:r w:rsidR="007141B4">
        <w:rPr>
          <w:b/>
          <w:lang w:eastAsia="en-GB"/>
        </w:rPr>
        <w:t>État</w:t>
      </w:r>
      <w:r w:rsidR="00403CA4" w:rsidRPr="00152E4E">
        <w:rPr>
          <w:b/>
          <w:lang w:eastAsia="en-GB"/>
        </w:rPr>
        <w:t xml:space="preserve"> partie dans ses précédentes observations</w:t>
      </w:r>
      <w:r w:rsidR="000236FC" w:rsidRPr="00152E4E">
        <w:rPr>
          <w:b/>
          <w:lang w:eastAsia="en-GB"/>
        </w:rPr>
        <w:t xml:space="preserve"> </w:t>
      </w:r>
      <w:r w:rsidR="00403CA4" w:rsidRPr="00517549">
        <w:rPr>
          <w:b/>
          <w:lang w:eastAsia="en-GB"/>
        </w:rPr>
        <w:t>finales (CERD/C/65/CO/5, par.</w:t>
      </w:r>
      <w:r w:rsidR="0090128E">
        <w:rPr>
          <w:b/>
          <w:lang w:eastAsia="en-GB"/>
        </w:rPr>
        <w:t> </w:t>
      </w:r>
      <w:r w:rsidR="00403CA4" w:rsidRPr="00517549">
        <w:rPr>
          <w:b/>
          <w:lang w:eastAsia="en-GB"/>
        </w:rPr>
        <w:t>20) d’inclure les langues nationales dans l’éducation pour les enfants désireux de suivre un tel enseignement</w:t>
      </w:r>
      <w:r w:rsidR="00D9729F" w:rsidRPr="00152E4E">
        <w:rPr>
          <w:b/>
          <w:lang w:eastAsia="en-GB"/>
        </w:rPr>
        <w:t xml:space="preserve"> et d’éviter que l’utilisation de langues soit un facteur d’exclusion d’un groupe donné. Le Comité recommande également à l’</w:t>
      </w:r>
      <w:r w:rsidR="007141B4">
        <w:rPr>
          <w:b/>
          <w:lang w:eastAsia="en-GB"/>
        </w:rPr>
        <w:t>État</w:t>
      </w:r>
      <w:r w:rsidR="00D9729F" w:rsidRPr="00152E4E">
        <w:rPr>
          <w:b/>
          <w:lang w:eastAsia="en-GB"/>
        </w:rPr>
        <w:t xml:space="preserve"> partie de promouvoir l’utilisation des langues </w:t>
      </w:r>
      <w:r w:rsidR="00D9729F" w:rsidRPr="001908D2">
        <w:rPr>
          <w:b/>
          <w:lang w:eastAsia="en-GB"/>
        </w:rPr>
        <w:t>nationales autre</w:t>
      </w:r>
      <w:r w:rsidR="001908D2" w:rsidRPr="001B1F3D">
        <w:rPr>
          <w:b/>
          <w:lang w:eastAsia="en-GB"/>
        </w:rPr>
        <w:t>s</w:t>
      </w:r>
      <w:r w:rsidR="00D9729F" w:rsidRPr="001908D2">
        <w:rPr>
          <w:b/>
          <w:lang w:eastAsia="en-GB"/>
        </w:rPr>
        <w:t xml:space="preserve"> que</w:t>
      </w:r>
      <w:r w:rsidR="00D9729F" w:rsidRPr="00152E4E">
        <w:rPr>
          <w:b/>
          <w:lang w:eastAsia="en-GB"/>
        </w:rPr>
        <w:t xml:space="preserve"> l’</w:t>
      </w:r>
      <w:r w:rsidR="001908D2">
        <w:rPr>
          <w:b/>
          <w:lang w:eastAsia="en-GB"/>
        </w:rPr>
        <w:t>a</w:t>
      </w:r>
      <w:r w:rsidR="00D9729F" w:rsidRPr="00152E4E">
        <w:rPr>
          <w:b/>
          <w:lang w:eastAsia="en-GB"/>
        </w:rPr>
        <w:t>rabe dans les administrations, les services sociaux et le système judiciaire et de police, afin que les personnes qui ne parlent pas l’</w:t>
      </w:r>
      <w:r w:rsidR="001908D2">
        <w:rPr>
          <w:b/>
          <w:lang w:eastAsia="en-GB"/>
        </w:rPr>
        <w:t>a</w:t>
      </w:r>
      <w:r w:rsidR="00D9729F" w:rsidRPr="00152E4E">
        <w:rPr>
          <w:b/>
          <w:lang w:eastAsia="en-GB"/>
        </w:rPr>
        <w:t>rabe</w:t>
      </w:r>
      <w:r w:rsidR="007338F6" w:rsidRPr="00152E4E">
        <w:rPr>
          <w:b/>
          <w:lang w:eastAsia="en-GB"/>
        </w:rPr>
        <w:t xml:space="preserve"> </w:t>
      </w:r>
      <w:r w:rsidR="00D9729F" w:rsidRPr="00152E4E">
        <w:rPr>
          <w:b/>
          <w:lang w:eastAsia="en-GB"/>
        </w:rPr>
        <w:t xml:space="preserve">ne soient pas discriminées dans </w:t>
      </w:r>
      <w:r w:rsidR="00594812" w:rsidRPr="00152E4E">
        <w:rPr>
          <w:b/>
          <w:lang w:eastAsia="en-GB"/>
        </w:rPr>
        <w:t xml:space="preserve">l’exercice </w:t>
      </w:r>
      <w:r w:rsidR="00D9729F" w:rsidRPr="00152E4E">
        <w:rPr>
          <w:b/>
          <w:lang w:eastAsia="en-GB"/>
        </w:rPr>
        <w:t>des droits prévus dans la Convention.</w:t>
      </w:r>
      <w:r w:rsidR="00EF6EBD">
        <w:rPr>
          <w:b/>
          <w:lang w:eastAsia="en-GB"/>
        </w:rPr>
        <w:t xml:space="preserve"> </w:t>
      </w:r>
    </w:p>
    <w:p w14:paraId="4C939462" w14:textId="0CC6CC21" w:rsidR="008E2464" w:rsidRPr="00124E9C" w:rsidRDefault="00152E4E" w:rsidP="00152E4E">
      <w:pPr>
        <w:pStyle w:val="H23G"/>
        <w:rPr>
          <w:lang w:eastAsia="en-GB"/>
        </w:rPr>
      </w:pPr>
      <w:r>
        <w:rPr>
          <w:lang w:eastAsia="en-GB"/>
        </w:rPr>
        <w:tab/>
      </w:r>
      <w:r>
        <w:rPr>
          <w:lang w:eastAsia="en-GB"/>
        </w:rPr>
        <w:tab/>
      </w:r>
      <w:r w:rsidR="004817DA" w:rsidRPr="004817DA">
        <w:rPr>
          <w:lang w:eastAsia="en-GB"/>
        </w:rPr>
        <w:t>D</w:t>
      </w:r>
      <w:r w:rsidR="005213EC">
        <w:rPr>
          <w:lang w:eastAsia="en-GB"/>
        </w:rPr>
        <w:t>imension sexiste de la discrimination</w:t>
      </w:r>
      <w:r w:rsidR="00594812">
        <w:rPr>
          <w:lang w:eastAsia="en-GB"/>
        </w:rPr>
        <w:t xml:space="preserve"> raciale</w:t>
      </w:r>
    </w:p>
    <w:p w14:paraId="0BB72CCB" w14:textId="0F043611" w:rsidR="008E2464" w:rsidRDefault="001B6C7C" w:rsidP="001B6C7C">
      <w:pPr>
        <w:pStyle w:val="SingleTxtG"/>
        <w:rPr>
          <w:lang w:eastAsia="en-GB"/>
        </w:rPr>
      </w:pPr>
      <w:r>
        <w:rPr>
          <w:lang w:eastAsia="en-GB"/>
        </w:rPr>
        <w:t>19.</w:t>
      </w:r>
      <w:r>
        <w:rPr>
          <w:lang w:eastAsia="en-GB"/>
        </w:rPr>
        <w:tab/>
      </w:r>
      <w:r w:rsidR="005213EC">
        <w:t xml:space="preserve">Le Comité est préoccupé par </w:t>
      </w:r>
      <w:r w:rsidR="00594812">
        <w:t xml:space="preserve">la subsistance </w:t>
      </w:r>
      <w:r w:rsidR="005213EC">
        <w:t xml:space="preserve">au sein de certains groupes ethniques de pratiques coutumières </w:t>
      </w:r>
      <w:r w:rsidR="00AC198E">
        <w:t xml:space="preserve">préjudiciables </w:t>
      </w:r>
      <w:r w:rsidR="005213EC">
        <w:t>qui empêchent les femmes d</w:t>
      </w:r>
      <w:r w:rsidR="00594812">
        <w:t xml:space="preserve">’exercer </w:t>
      </w:r>
      <w:r w:rsidR="005213EC">
        <w:t xml:space="preserve">pleinement </w:t>
      </w:r>
      <w:r w:rsidR="00594812">
        <w:t>l</w:t>
      </w:r>
      <w:r w:rsidR="00AC198E">
        <w:t>eurs</w:t>
      </w:r>
      <w:r w:rsidR="005213EC">
        <w:t xml:space="preserve"> droits </w:t>
      </w:r>
      <w:r w:rsidR="00AC198E">
        <w:t>au titre de</w:t>
      </w:r>
      <w:r w:rsidR="005213EC">
        <w:t xml:space="preserve"> la Convention, en particulier en ce qui concerne le droit de posséder la terre ou d’en hériter. Le Comité est également préoccupé par le fait qu</w:t>
      </w:r>
      <w:r w:rsidR="00123EDB">
        <w:t>’un grand nombre de</w:t>
      </w:r>
      <w:r w:rsidR="00594812">
        <w:t xml:space="preserve"> filles</w:t>
      </w:r>
      <w:r w:rsidR="004817DA">
        <w:t xml:space="preserve"> descendant</w:t>
      </w:r>
      <w:r w:rsidR="00594812">
        <w:t>e</w:t>
      </w:r>
      <w:r w:rsidR="004817DA">
        <w:t>s</w:t>
      </w:r>
      <w:r w:rsidR="00F51C8F">
        <w:t xml:space="preserve"> </w:t>
      </w:r>
      <w:r w:rsidR="00AC198E">
        <w:t>de personnes soumises à l’</w:t>
      </w:r>
      <w:r w:rsidR="004817DA">
        <w:t>esclav</w:t>
      </w:r>
      <w:r w:rsidR="00AC198E">
        <w:t>age</w:t>
      </w:r>
      <w:r w:rsidR="004817DA">
        <w:t xml:space="preserve"> et </w:t>
      </w:r>
      <w:r w:rsidR="004817DA" w:rsidRPr="001B1F3D">
        <w:t>négro-africain</w:t>
      </w:r>
      <w:r w:rsidR="00594812" w:rsidRPr="001B1F3D">
        <w:t>es</w:t>
      </w:r>
      <w:r w:rsidR="00594812">
        <w:t xml:space="preserve"> présentent un</w:t>
      </w:r>
      <w:r w:rsidR="005213EC">
        <w:t xml:space="preserve"> </w:t>
      </w:r>
      <w:r w:rsidR="005213EC">
        <w:lastRenderedPageBreak/>
        <w:t>taux d’analphabéti</w:t>
      </w:r>
      <w:r w:rsidR="009535DE">
        <w:t xml:space="preserve">sme </w:t>
      </w:r>
      <w:r w:rsidR="00594812">
        <w:t>et d’abandon scolaire très</w:t>
      </w:r>
      <w:r w:rsidR="009535DE">
        <w:t xml:space="preserve"> élevé</w:t>
      </w:r>
      <w:r w:rsidR="00594812">
        <w:t xml:space="preserve">, ont des difficultés d’accès à l’enseignement supérieur et restent souvent marginalisées </w:t>
      </w:r>
      <w:r w:rsidR="009535DE">
        <w:t>(art.</w:t>
      </w:r>
      <w:r w:rsidR="0090128E">
        <w:t> </w:t>
      </w:r>
      <w:r w:rsidR="009535DE">
        <w:t>2</w:t>
      </w:r>
      <w:r w:rsidR="007141B4">
        <w:t xml:space="preserve"> et</w:t>
      </w:r>
      <w:r w:rsidR="009535DE">
        <w:t xml:space="preserve"> 5).</w:t>
      </w:r>
    </w:p>
    <w:p w14:paraId="24115B16" w14:textId="5185A47D" w:rsidR="009535DE" w:rsidRPr="00152E4E" w:rsidRDefault="001B6C7C" w:rsidP="001B6C7C">
      <w:pPr>
        <w:pStyle w:val="SingleTxtG"/>
        <w:rPr>
          <w:b/>
          <w:lang w:eastAsia="en-GB"/>
        </w:rPr>
      </w:pPr>
      <w:r w:rsidRPr="00152E4E">
        <w:rPr>
          <w:lang w:eastAsia="en-GB"/>
        </w:rPr>
        <w:t>20.</w:t>
      </w:r>
      <w:r w:rsidRPr="00152E4E">
        <w:rPr>
          <w:lang w:eastAsia="en-GB"/>
        </w:rPr>
        <w:tab/>
      </w:r>
      <w:r w:rsidR="009535DE" w:rsidRPr="00715D1A">
        <w:rPr>
          <w:b/>
        </w:rPr>
        <w:t xml:space="preserve">Rappelant sa recommandation générale </w:t>
      </w:r>
      <w:r w:rsidR="00EC03D0" w:rsidRPr="00EC03D0">
        <w:rPr>
          <w:b/>
        </w:rPr>
        <w:t>n</w:t>
      </w:r>
      <w:r w:rsidR="00EC03D0" w:rsidRPr="00EC03D0">
        <w:rPr>
          <w:b/>
          <w:vertAlign w:val="superscript"/>
        </w:rPr>
        <w:t>o</w:t>
      </w:r>
      <w:r w:rsidR="00EC03D0" w:rsidRPr="00EC03D0">
        <w:rPr>
          <w:b/>
        </w:rPr>
        <w:t> </w:t>
      </w:r>
      <w:r w:rsidR="009535DE" w:rsidRPr="00715D1A">
        <w:rPr>
          <w:b/>
        </w:rPr>
        <w:t>25 (2000) concernant la dimension sexiste de</w:t>
      </w:r>
      <w:r w:rsidR="009535DE" w:rsidRPr="00517549">
        <w:rPr>
          <w:b/>
        </w:rPr>
        <w:t xml:space="preserve"> la discrimination raciale, le Comité recommande à l’État partie de prendre </w:t>
      </w:r>
      <w:r w:rsidR="00D60538" w:rsidRPr="00517549">
        <w:rPr>
          <w:b/>
        </w:rPr>
        <w:t>l</w:t>
      </w:r>
      <w:r w:rsidR="009535DE" w:rsidRPr="00517549">
        <w:rPr>
          <w:b/>
        </w:rPr>
        <w:t xml:space="preserve">es mesures nécessaires afin de mettre fin aux pratiques coutumières </w:t>
      </w:r>
      <w:r w:rsidR="00AC198E" w:rsidRPr="00517549">
        <w:rPr>
          <w:b/>
        </w:rPr>
        <w:t xml:space="preserve">préjudiciables </w:t>
      </w:r>
      <w:r w:rsidR="009535DE" w:rsidRPr="00517549">
        <w:rPr>
          <w:b/>
        </w:rPr>
        <w:t xml:space="preserve">qui empêchent les femmes </w:t>
      </w:r>
      <w:r w:rsidR="00AC198E" w:rsidRPr="00517549">
        <w:rPr>
          <w:b/>
        </w:rPr>
        <w:t xml:space="preserve">et les filles </w:t>
      </w:r>
      <w:r w:rsidR="009535DE" w:rsidRPr="00517549">
        <w:rPr>
          <w:b/>
        </w:rPr>
        <w:t xml:space="preserve">de jouir pleinement de leurs droits, en particulier le droit de posséder une terre ou d’en hériter. </w:t>
      </w:r>
      <w:r w:rsidR="00496499" w:rsidRPr="00517549">
        <w:rPr>
          <w:b/>
        </w:rPr>
        <w:t>L</w:t>
      </w:r>
      <w:r w:rsidR="009535DE" w:rsidRPr="00517549">
        <w:rPr>
          <w:b/>
        </w:rPr>
        <w:t>e Comité demande à l’État partie de réviser le Code du Statut personnel et de mener des campagnes de sensibilisation auprès du public, notamment les chefs traditionnels</w:t>
      </w:r>
      <w:r w:rsidR="009535DE" w:rsidRPr="00152E4E">
        <w:rPr>
          <w:b/>
        </w:rPr>
        <w:t xml:space="preserve"> et religieux, sur l’égalité des droits entre hommes et femmes. Il recommande également à l’</w:t>
      </w:r>
      <w:r w:rsidR="007141B4">
        <w:rPr>
          <w:b/>
        </w:rPr>
        <w:t>État</w:t>
      </w:r>
      <w:r w:rsidR="009535DE" w:rsidRPr="00152E4E">
        <w:rPr>
          <w:b/>
        </w:rPr>
        <w:t xml:space="preserve"> partie d’intensifier ses mesures de promotion de l’enseignement en direction des filles d</w:t>
      </w:r>
      <w:r w:rsidR="004817DA" w:rsidRPr="00152E4E">
        <w:rPr>
          <w:b/>
        </w:rPr>
        <w:t>e</w:t>
      </w:r>
      <w:r w:rsidR="00D60538">
        <w:rPr>
          <w:b/>
        </w:rPr>
        <w:t>s</w:t>
      </w:r>
      <w:r w:rsidR="004817DA" w:rsidRPr="00152E4E">
        <w:rPr>
          <w:b/>
        </w:rPr>
        <w:t xml:space="preserve"> groupes ethniques </w:t>
      </w:r>
      <w:r w:rsidR="00D60538">
        <w:rPr>
          <w:b/>
        </w:rPr>
        <w:t>h</w:t>
      </w:r>
      <w:r w:rsidR="004817DA" w:rsidRPr="00152E4E">
        <w:rPr>
          <w:b/>
        </w:rPr>
        <w:t>aratine</w:t>
      </w:r>
      <w:r w:rsidR="003235F0" w:rsidRPr="00152E4E">
        <w:rPr>
          <w:b/>
        </w:rPr>
        <w:t xml:space="preserve"> et </w:t>
      </w:r>
      <w:r w:rsidR="003235F0" w:rsidRPr="00D21F38">
        <w:rPr>
          <w:b/>
        </w:rPr>
        <w:t>négro-</w:t>
      </w:r>
      <w:r w:rsidR="007C5717" w:rsidRPr="00D21F38">
        <w:rPr>
          <w:b/>
        </w:rPr>
        <w:t>africain</w:t>
      </w:r>
      <w:r w:rsidR="00D60538" w:rsidRPr="00D21F38">
        <w:rPr>
          <w:b/>
        </w:rPr>
        <w:t>s</w:t>
      </w:r>
      <w:r w:rsidR="00123EDB" w:rsidRPr="00D21F38">
        <w:rPr>
          <w:b/>
        </w:rPr>
        <w:t>,</w:t>
      </w:r>
      <w:r w:rsidR="003235F0" w:rsidRPr="00152E4E">
        <w:rPr>
          <w:b/>
        </w:rPr>
        <w:t xml:space="preserve"> </w:t>
      </w:r>
      <w:r w:rsidR="009535DE" w:rsidRPr="00152E4E">
        <w:rPr>
          <w:b/>
        </w:rPr>
        <w:t xml:space="preserve">afin de réduire leur taux d’analphabétisme et d’abandon scolaire. </w:t>
      </w:r>
      <w:r w:rsidR="004817DA" w:rsidRPr="00152E4E">
        <w:rPr>
          <w:b/>
        </w:rPr>
        <w:t>Le Comité invite l’</w:t>
      </w:r>
      <w:r w:rsidR="007141B4">
        <w:rPr>
          <w:b/>
        </w:rPr>
        <w:t>État</w:t>
      </w:r>
      <w:r w:rsidR="004817DA" w:rsidRPr="00152E4E">
        <w:rPr>
          <w:b/>
        </w:rPr>
        <w:t xml:space="preserve"> partie</w:t>
      </w:r>
      <w:r w:rsidR="00496499" w:rsidRPr="00152E4E">
        <w:rPr>
          <w:b/>
        </w:rPr>
        <w:t xml:space="preserve"> à</w:t>
      </w:r>
      <w:r w:rsidR="00123EDB" w:rsidRPr="00152E4E">
        <w:rPr>
          <w:b/>
        </w:rPr>
        <w:t xml:space="preserve"> </w:t>
      </w:r>
      <w:r w:rsidR="004817DA" w:rsidRPr="00152E4E">
        <w:rPr>
          <w:b/>
        </w:rPr>
        <w:t>lui fournir des données à ce sujet d</w:t>
      </w:r>
      <w:r w:rsidR="00496499" w:rsidRPr="00152E4E">
        <w:rPr>
          <w:b/>
        </w:rPr>
        <w:t>a</w:t>
      </w:r>
      <w:r w:rsidR="004817DA" w:rsidRPr="00152E4E">
        <w:rPr>
          <w:b/>
        </w:rPr>
        <w:t>ns son prochain rapport</w:t>
      </w:r>
      <w:r w:rsidR="00D60538">
        <w:rPr>
          <w:b/>
        </w:rPr>
        <w:t xml:space="preserve"> périodique</w:t>
      </w:r>
      <w:r w:rsidR="004817DA" w:rsidRPr="00152E4E">
        <w:rPr>
          <w:b/>
        </w:rPr>
        <w:t>.</w:t>
      </w:r>
    </w:p>
    <w:p w14:paraId="5932C543" w14:textId="0E2DF5A0" w:rsidR="009B0FD2" w:rsidRPr="00517549" w:rsidRDefault="00152E4E" w:rsidP="00152E4E">
      <w:pPr>
        <w:pStyle w:val="H23G"/>
        <w:rPr>
          <w:lang w:eastAsia="en-GB"/>
        </w:rPr>
      </w:pPr>
      <w:r>
        <w:rPr>
          <w:lang w:eastAsia="en-GB"/>
        </w:rPr>
        <w:tab/>
      </w:r>
      <w:r>
        <w:rPr>
          <w:lang w:eastAsia="en-GB"/>
        </w:rPr>
        <w:tab/>
      </w:r>
      <w:r w:rsidR="009B0FD2">
        <w:rPr>
          <w:lang w:eastAsia="en-GB"/>
        </w:rPr>
        <w:t xml:space="preserve">Discrimination dans la transmission de la </w:t>
      </w:r>
      <w:r w:rsidR="009B0FD2" w:rsidRPr="00517549">
        <w:rPr>
          <w:lang w:eastAsia="en-GB"/>
        </w:rPr>
        <w:t>nationalité</w:t>
      </w:r>
    </w:p>
    <w:p w14:paraId="57EBF2FC" w14:textId="4C50C440" w:rsidR="00403CA4" w:rsidRPr="00EA7F17" w:rsidRDefault="001B6C7C" w:rsidP="001B6C7C">
      <w:pPr>
        <w:pStyle w:val="SingleTxtG"/>
        <w:rPr>
          <w:lang w:eastAsia="en-GB"/>
        </w:rPr>
      </w:pPr>
      <w:r w:rsidRPr="00EA7F17">
        <w:rPr>
          <w:lang w:eastAsia="en-GB"/>
        </w:rPr>
        <w:t>21.</w:t>
      </w:r>
      <w:r w:rsidRPr="00EA7F17">
        <w:rPr>
          <w:lang w:eastAsia="en-GB"/>
        </w:rPr>
        <w:tab/>
      </w:r>
      <w:r w:rsidR="009B0FD2" w:rsidRPr="00517549">
        <w:rPr>
          <w:lang w:eastAsia="en-GB"/>
        </w:rPr>
        <w:t xml:space="preserve">Le Comité est préoccupé par le fait que </w:t>
      </w:r>
      <w:r w:rsidR="00EA7F17" w:rsidRPr="00517549">
        <w:rPr>
          <w:lang w:eastAsia="en-GB"/>
        </w:rPr>
        <w:t xml:space="preserve">l’article 8 du Code de </w:t>
      </w:r>
      <w:r w:rsidR="00E96A26" w:rsidRPr="001B1F3D">
        <w:rPr>
          <w:lang w:eastAsia="en-GB"/>
        </w:rPr>
        <w:t xml:space="preserve">la </w:t>
      </w:r>
      <w:r w:rsidR="00EA7F17" w:rsidRPr="00517549">
        <w:rPr>
          <w:lang w:eastAsia="en-GB"/>
        </w:rPr>
        <w:t>nationalité (</w:t>
      </w:r>
      <w:r w:rsidR="007141B4" w:rsidRPr="00517549">
        <w:rPr>
          <w:lang w:eastAsia="en-GB"/>
        </w:rPr>
        <w:t>l</w:t>
      </w:r>
      <w:r w:rsidR="00EA7F17" w:rsidRPr="00517549">
        <w:rPr>
          <w:lang w:eastAsia="en-GB"/>
        </w:rPr>
        <w:t xml:space="preserve">oi </w:t>
      </w:r>
      <w:r w:rsidR="0090128E" w:rsidRPr="00E1575B">
        <w:t>n</w:t>
      </w:r>
      <w:r w:rsidR="0090128E" w:rsidRPr="00FD1C3B">
        <w:rPr>
          <w:vertAlign w:val="superscript"/>
        </w:rPr>
        <w:t>o</w:t>
      </w:r>
      <w:r w:rsidR="0090128E">
        <w:t> </w:t>
      </w:r>
      <w:r w:rsidR="00EA7F17" w:rsidRPr="00CA5A95">
        <w:rPr>
          <w:lang w:eastAsia="en-GB"/>
        </w:rPr>
        <w:t xml:space="preserve">1961-112 du 12 juin 1961) et les articles 13 et 16 de la </w:t>
      </w:r>
      <w:r w:rsidR="007141B4" w:rsidRPr="00517549">
        <w:rPr>
          <w:lang w:eastAsia="en-GB"/>
        </w:rPr>
        <w:t>l</w:t>
      </w:r>
      <w:r w:rsidR="00EA7F17" w:rsidRPr="00517549">
        <w:rPr>
          <w:lang w:eastAsia="en-GB"/>
        </w:rPr>
        <w:t xml:space="preserve">oi </w:t>
      </w:r>
      <w:r w:rsidR="0090128E" w:rsidRPr="00E1575B">
        <w:t>n</w:t>
      </w:r>
      <w:r w:rsidR="0090128E" w:rsidRPr="00FD1C3B">
        <w:rPr>
          <w:vertAlign w:val="superscript"/>
        </w:rPr>
        <w:t>o</w:t>
      </w:r>
      <w:r w:rsidR="0090128E">
        <w:t> </w:t>
      </w:r>
      <w:r w:rsidR="00EA7F17" w:rsidRPr="00517549">
        <w:rPr>
          <w:lang w:eastAsia="en-GB"/>
        </w:rPr>
        <w:t xml:space="preserve">2010-023 du 11 février 2010 abrogeant </w:t>
      </w:r>
      <w:r w:rsidR="00FD677D" w:rsidRPr="001B1F3D">
        <w:rPr>
          <w:lang w:eastAsia="en-GB"/>
        </w:rPr>
        <w:t xml:space="preserve">et remplaçant </w:t>
      </w:r>
      <w:r w:rsidR="00EA7F17" w:rsidRPr="00517549">
        <w:rPr>
          <w:lang w:eastAsia="en-GB"/>
        </w:rPr>
        <w:t xml:space="preserve">certaines dispositions de la </w:t>
      </w:r>
      <w:r w:rsidR="007141B4" w:rsidRPr="00517549">
        <w:rPr>
          <w:lang w:eastAsia="en-GB"/>
        </w:rPr>
        <w:t>l</w:t>
      </w:r>
      <w:r w:rsidR="00EA7F17" w:rsidRPr="00517549">
        <w:rPr>
          <w:lang w:eastAsia="en-GB"/>
        </w:rPr>
        <w:t>oi</w:t>
      </w:r>
      <w:r w:rsidR="00123EDB" w:rsidRPr="00517549">
        <w:rPr>
          <w:lang w:eastAsia="en-GB"/>
        </w:rPr>
        <w:t xml:space="preserve"> de 1961</w:t>
      </w:r>
      <w:r w:rsidR="00EA7F17" w:rsidRPr="00517549">
        <w:rPr>
          <w:lang w:eastAsia="en-GB"/>
        </w:rPr>
        <w:t xml:space="preserve"> établissent</w:t>
      </w:r>
      <w:r w:rsidR="00EA7F17">
        <w:rPr>
          <w:lang w:eastAsia="en-GB"/>
        </w:rPr>
        <w:t xml:space="preserve"> des règles différentes entre hommes et femmes</w:t>
      </w:r>
      <w:r w:rsidR="00123EDB">
        <w:rPr>
          <w:lang w:eastAsia="en-GB"/>
        </w:rPr>
        <w:t xml:space="preserve"> en matière de </w:t>
      </w:r>
      <w:r w:rsidR="00EA7F17">
        <w:rPr>
          <w:lang w:eastAsia="en-GB"/>
        </w:rPr>
        <w:t>transmission de la nationalité aux enfants nés à l’étranger et aux époux d’origine étrangère (art.</w:t>
      </w:r>
      <w:r w:rsidR="00E61EEB">
        <w:rPr>
          <w:lang w:eastAsia="en-GB"/>
        </w:rPr>
        <w:t> </w:t>
      </w:r>
      <w:r w:rsidR="00EA7F17">
        <w:rPr>
          <w:lang w:eastAsia="en-GB"/>
        </w:rPr>
        <w:t>5).</w:t>
      </w:r>
    </w:p>
    <w:p w14:paraId="49A61C64" w14:textId="71DD27E7" w:rsidR="00EA7F17" w:rsidRPr="00152E4E" w:rsidRDefault="001B6C7C" w:rsidP="001B6C7C">
      <w:pPr>
        <w:pStyle w:val="SingleTxtG"/>
        <w:rPr>
          <w:b/>
          <w:lang w:eastAsia="en-GB"/>
        </w:rPr>
      </w:pPr>
      <w:r w:rsidRPr="00152E4E">
        <w:rPr>
          <w:lang w:eastAsia="en-GB"/>
        </w:rPr>
        <w:t>22.</w:t>
      </w:r>
      <w:r w:rsidRPr="00152E4E">
        <w:rPr>
          <w:lang w:eastAsia="en-GB"/>
        </w:rPr>
        <w:tab/>
      </w:r>
      <w:r w:rsidR="008E2464" w:rsidRPr="00152E4E">
        <w:rPr>
          <w:b/>
          <w:lang w:eastAsia="en-GB"/>
        </w:rPr>
        <w:t>L</w:t>
      </w:r>
      <w:r w:rsidR="00EA7F17" w:rsidRPr="00152E4E">
        <w:rPr>
          <w:b/>
          <w:lang w:eastAsia="en-GB"/>
        </w:rPr>
        <w:t>e Comité recommande à l’</w:t>
      </w:r>
      <w:r w:rsidR="007141B4">
        <w:rPr>
          <w:b/>
          <w:lang w:eastAsia="en-GB"/>
        </w:rPr>
        <w:t>État</w:t>
      </w:r>
      <w:r w:rsidR="00EA7F17" w:rsidRPr="00152E4E">
        <w:rPr>
          <w:b/>
          <w:lang w:eastAsia="en-GB"/>
        </w:rPr>
        <w:t xml:space="preserve"> partie de s’assurer que les hommes et les femmes mauritanien</w:t>
      </w:r>
      <w:r w:rsidR="00EA7F17" w:rsidRPr="00E23ACE">
        <w:rPr>
          <w:b/>
          <w:lang w:eastAsia="en-GB"/>
        </w:rPr>
        <w:t xml:space="preserve">s </w:t>
      </w:r>
      <w:r w:rsidR="00E23ACE" w:rsidRPr="00E23ACE">
        <w:rPr>
          <w:b/>
          <w:lang w:eastAsia="en-GB"/>
        </w:rPr>
        <w:t>o</w:t>
      </w:r>
      <w:r w:rsidR="00496499" w:rsidRPr="00E23ACE">
        <w:rPr>
          <w:b/>
          <w:lang w:eastAsia="en-GB"/>
        </w:rPr>
        <w:t>nt d</w:t>
      </w:r>
      <w:r w:rsidR="00EA7F17" w:rsidRPr="00E23ACE">
        <w:rPr>
          <w:b/>
          <w:lang w:eastAsia="en-GB"/>
        </w:rPr>
        <w:t>es</w:t>
      </w:r>
      <w:r w:rsidR="00EA7F17" w:rsidRPr="00152E4E">
        <w:rPr>
          <w:b/>
          <w:lang w:eastAsia="en-GB"/>
        </w:rPr>
        <w:t xml:space="preserve"> droits égaux en matière de transmission de la nationalité aux enfants ou aux époux. </w:t>
      </w:r>
    </w:p>
    <w:p w14:paraId="72FD1B68" w14:textId="78F7C7B4" w:rsidR="00F578A1" w:rsidRDefault="00152E4E" w:rsidP="00152E4E">
      <w:pPr>
        <w:pStyle w:val="H23G"/>
        <w:rPr>
          <w:lang w:eastAsia="en-GB"/>
        </w:rPr>
      </w:pPr>
      <w:r>
        <w:rPr>
          <w:lang w:eastAsia="en-GB"/>
        </w:rPr>
        <w:tab/>
      </w:r>
      <w:r>
        <w:rPr>
          <w:lang w:eastAsia="en-GB"/>
        </w:rPr>
        <w:tab/>
        <w:t>S</w:t>
      </w:r>
      <w:r w:rsidR="004231BB">
        <w:rPr>
          <w:lang w:eastAsia="en-GB"/>
        </w:rPr>
        <w:t xml:space="preserve">ituation </w:t>
      </w:r>
      <w:r w:rsidR="00123EDB">
        <w:rPr>
          <w:lang w:eastAsia="en-GB"/>
        </w:rPr>
        <w:t>des r</w:t>
      </w:r>
      <w:r w:rsidR="006C38BD">
        <w:rPr>
          <w:lang w:eastAsia="en-GB"/>
        </w:rPr>
        <w:t xml:space="preserve">éfugiés mauritaniens </w:t>
      </w:r>
      <w:r w:rsidR="004231BB">
        <w:rPr>
          <w:lang w:eastAsia="en-GB"/>
        </w:rPr>
        <w:t xml:space="preserve">rapatriés du </w:t>
      </w:r>
      <w:r w:rsidR="006C38BD">
        <w:rPr>
          <w:lang w:eastAsia="en-GB"/>
        </w:rPr>
        <w:t>Sénégal</w:t>
      </w:r>
    </w:p>
    <w:p w14:paraId="7C75F3A3" w14:textId="13E5CC59" w:rsidR="00F578A1" w:rsidRPr="00B4744E" w:rsidRDefault="001B6C7C" w:rsidP="001B6C7C">
      <w:pPr>
        <w:pStyle w:val="SingleTxtG"/>
        <w:rPr>
          <w:lang w:eastAsia="en-GB"/>
        </w:rPr>
      </w:pPr>
      <w:r w:rsidRPr="00B4744E">
        <w:rPr>
          <w:lang w:eastAsia="en-GB"/>
        </w:rPr>
        <w:t>23.</w:t>
      </w:r>
      <w:r w:rsidRPr="00B4744E">
        <w:rPr>
          <w:lang w:eastAsia="en-GB"/>
        </w:rPr>
        <w:tab/>
      </w:r>
      <w:r w:rsidR="004231BB">
        <w:rPr>
          <w:lang w:eastAsia="en-GB"/>
        </w:rPr>
        <w:t>Tout en notant les informations fournies par l’</w:t>
      </w:r>
      <w:r w:rsidR="007141B4">
        <w:rPr>
          <w:lang w:eastAsia="en-GB"/>
        </w:rPr>
        <w:t>État</w:t>
      </w:r>
      <w:r w:rsidR="004231BB">
        <w:rPr>
          <w:lang w:eastAsia="en-GB"/>
        </w:rPr>
        <w:t xml:space="preserve"> partie, le Comité est préoccupé par </w:t>
      </w:r>
      <w:r w:rsidR="00B4744E">
        <w:rPr>
          <w:lang w:eastAsia="en-GB"/>
        </w:rPr>
        <w:t xml:space="preserve">des </w:t>
      </w:r>
      <w:r w:rsidR="00123EDB">
        <w:rPr>
          <w:lang w:eastAsia="en-GB"/>
        </w:rPr>
        <w:t xml:space="preserve">informations relatives </w:t>
      </w:r>
      <w:r w:rsidR="00496499">
        <w:rPr>
          <w:lang w:eastAsia="en-GB"/>
        </w:rPr>
        <w:t>aux</w:t>
      </w:r>
      <w:r w:rsidR="00123EDB">
        <w:rPr>
          <w:lang w:eastAsia="en-GB"/>
        </w:rPr>
        <w:t xml:space="preserve"> difficultés continuelles rencontrées par</w:t>
      </w:r>
      <w:r w:rsidR="00B4744E">
        <w:rPr>
          <w:lang w:eastAsia="en-GB"/>
        </w:rPr>
        <w:t xml:space="preserve"> </w:t>
      </w:r>
      <w:r w:rsidR="004231BB">
        <w:rPr>
          <w:lang w:eastAsia="en-GB"/>
        </w:rPr>
        <w:t xml:space="preserve">certains </w:t>
      </w:r>
      <w:r w:rsidR="00751AF5">
        <w:rPr>
          <w:lang w:eastAsia="en-GB"/>
        </w:rPr>
        <w:t>M</w:t>
      </w:r>
      <w:r w:rsidR="004231BB">
        <w:rPr>
          <w:lang w:eastAsia="en-GB"/>
        </w:rPr>
        <w:t>auritaniens rapatriés du Sénégal</w:t>
      </w:r>
      <w:r w:rsidR="00123EDB">
        <w:rPr>
          <w:lang w:eastAsia="en-GB"/>
        </w:rPr>
        <w:t xml:space="preserve"> dans l’accès </w:t>
      </w:r>
      <w:r w:rsidR="00B3093D">
        <w:rPr>
          <w:lang w:eastAsia="en-GB"/>
        </w:rPr>
        <w:t>à l’assistance nécessaire à</w:t>
      </w:r>
      <w:r w:rsidR="004231BB">
        <w:rPr>
          <w:lang w:eastAsia="en-GB"/>
        </w:rPr>
        <w:t xml:space="preserve"> leur réintégration</w:t>
      </w:r>
      <w:r w:rsidR="00B4744E">
        <w:rPr>
          <w:lang w:eastAsia="en-GB"/>
        </w:rPr>
        <w:t xml:space="preserve"> dans la société</w:t>
      </w:r>
      <w:r w:rsidR="00123EDB">
        <w:rPr>
          <w:lang w:eastAsia="en-GB"/>
        </w:rPr>
        <w:t xml:space="preserve"> et dans </w:t>
      </w:r>
      <w:r w:rsidR="004231BB">
        <w:rPr>
          <w:lang w:eastAsia="en-GB"/>
        </w:rPr>
        <w:t>l’administration</w:t>
      </w:r>
      <w:r w:rsidR="00123EDB">
        <w:rPr>
          <w:lang w:eastAsia="en-GB"/>
        </w:rPr>
        <w:t>, dans l’accès à l’éducation, aux services de soins de santé et à l’emploi</w:t>
      </w:r>
      <w:r w:rsidR="00CA5A95">
        <w:rPr>
          <w:lang w:eastAsia="en-GB"/>
        </w:rPr>
        <w:t xml:space="preserve">, </w:t>
      </w:r>
      <w:r w:rsidR="00123EDB">
        <w:rPr>
          <w:lang w:eastAsia="en-GB"/>
        </w:rPr>
        <w:t>ainsi qu</w:t>
      </w:r>
      <w:r w:rsidR="00CA5A95">
        <w:rPr>
          <w:lang w:eastAsia="en-GB"/>
        </w:rPr>
        <w:t xml:space="preserve">e dans </w:t>
      </w:r>
      <w:r w:rsidR="00123EDB">
        <w:rPr>
          <w:lang w:eastAsia="en-GB"/>
        </w:rPr>
        <w:t>l’obtention de documents d’état civil</w:t>
      </w:r>
      <w:r w:rsidR="0084572D">
        <w:rPr>
          <w:lang w:eastAsia="en-GB"/>
        </w:rPr>
        <w:t xml:space="preserve"> et </w:t>
      </w:r>
      <w:r w:rsidR="00CA5A95">
        <w:rPr>
          <w:lang w:eastAsia="en-GB"/>
        </w:rPr>
        <w:t xml:space="preserve">le </w:t>
      </w:r>
      <w:r w:rsidR="00123EDB">
        <w:rPr>
          <w:lang w:eastAsia="en-GB"/>
        </w:rPr>
        <w:t>recouvrement d</w:t>
      </w:r>
      <w:r w:rsidR="004231BB">
        <w:rPr>
          <w:lang w:eastAsia="en-GB"/>
        </w:rPr>
        <w:t>es terres dont ils réclament la propriété</w:t>
      </w:r>
      <w:r w:rsidR="00123EDB">
        <w:rPr>
          <w:lang w:eastAsia="en-GB"/>
        </w:rPr>
        <w:t xml:space="preserve">. </w:t>
      </w:r>
      <w:r w:rsidR="00E02A18">
        <w:rPr>
          <w:lang w:eastAsia="en-GB"/>
        </w:rPr>
        <w:t xml:space="preserve">Le Comité est également préoccupé par les risques d’apatridie </w:t>
      </w:r>
      <w:r w:rsidR="004A25A7" w:rsidRPr="004A25A7">
        <w:rPr>
          <w:lang w:eastAsia="en-GB"/>
        </w:rPr>
        <w:t>en</w:t>
      </w:r>
      <w:r w:rsidR="00E02A18" w:rsidRPr="004A25A7">
        <w:rPr>
          <w:lang w:eastAsia="en-GB"/>
        </w:rPr>
        <w:t>courus</w:t>
      </w:r>
      <w:r w:rsidR="00E02A18" w:rsidRPr="00A17684">
        <w:rPr>
          <w:lang w:eastAsia="en-GB"/>
        </w:rPr>
        <w:t xml:space="preserve"> par</w:t>
      </w:r>
      <w:r w:rsidR="00E02A18">
        <w:rPr>
          <w:lang w:eastAsia="en-GB"/>
        </w:rPr>
        <w:t xml:space="preserve"> certains rapatriés. Il </w:t>
      </w:r>
      <w:r w:rsidR="00B4744E">
        <w:rPr>
          <w:lang w:eastAsia="en-GB"/>
        </w:rPr>
        <w:t>regrette</w:t>
      </w:r>
      <w:r w:rsidR="00E02A18">
        <w:rPr>
          <w:lang w:eastAsia="en-GB"/>
        </w:rPr>
        <w:t>, en outre,</w:t>
      </w:r>
      <w:r w:rsidR="007141B4">
        <w:rPr>
          <w:lang w:eastAsia="en-GB"/>
        </w:rPr>
        <w:t xml:space="preserve"> </w:t>
      </w:r>
      <w:r w:rsidR="00B4744E">
        <w:rPr>
          <w:lang w:eastAsia="en-GB"/>
        </w:rPr>
        <w:t>que l’</w:t>
      </w:r>
      <w:r w:rsidR="007141B4">
        <w:rPr>
          <w:lang w:eastAsia="en-GB"/>
        </w:rPr>
        <w:t>État</w:t>
      </w:r>
      <w:r w:rsidR="00B4744E">
        <w:rPr>
          <w:lang w:eastAsia="en-GB"/>
        </w:rPr>
        <w:t xml:space="preserve"> partie n’ait pas encore adopté une loi sur l’asile </w:t>
      </w:r>
      <w:r w:rsidR="00BA4231">
        <w:rPr>
          <w:lang w:eastAsia="en-GB"/>
        </w:rPr>
        <w:t>(art. </w:t>
      </w:r>
      <w:r w:rsidR="004231BB">
        <w:rPr>
          <w:lang w:eastAsia="en-GB"/>
        </w:rPr>
        <w:t>5)</w:t>
      </w:r>
      <w:r w:rsidR="00B4744E">
        <w:rPr>
          <w:lang w:eastAsia="en-GB"/>
        </w:rPr>
        <w:t>.</w:t>
      </w:r>
    </w:p>
    <w:p w14:paraId="1E8D4E24" w14:textId="38CC6259" w:rsidR="00B4744E" w:rsidRPr="00152E4E" w:rsidRDefault="001B6C7C" w:rsidP="001B6C7C">
      <w:pPr>
        <w:pStyle w:val="SingleTxtG"/>
        <w:rPr>
          <w:b/>
          <w:lang w:eastAsia="en-GB"/>
        </w:rPr>
      </w:pPr>
      <w:r w:rsidRPr="00152E4E">
        <w:rPr>
          <w:lang w:eastAsia="en-GB"/>
        </w:rPr>
        <w:t>24.</w:t>
      </w:r>
      <w:r w:rsidRPr="00152E4E">
        <w:rPr>
          <w:lang w:eastAsia="en-GB"/>
        </w:rPr>
        <w:tab/>
      </w:r>
      <w:r w:rsidR="00B4744E" w:rsidRPr="00152E4E">
        <w:rPr>
          <w:b/>
          <w:lang w:eastAsia="en-GB"/>
        </w:rPr>
        <w:t>Le Comité recommande à l’</w:t>
      </w:r>
      <w:r w:rsidR="007141B4">
        <w:rPr>
          <w:b/>
          <w:lang w:eastAsia="en-GB"/>
        </w:rPr>
        <w:t>État</w:t>
      </w:r>
      <w:r w:rsidR="00B4744E" w:rsidRPr="00152E4E">
        <w:rPr>
          <w:b/>
          <w:lang w:eastAsia="en-GB"/>
        </w:rPr>
        <w:t xml:space="preserve"> partie d’intensifier ses efforts afin de trouver des solutions durables à la réinstallation de</w:t>
      </w:r>
      <w:r w:rsidR="00123EDB" w:rsidRPr="00152E4E">
        <w:rPr>
          <w:b/>
          <w:lang w:eastAsia="en-GB"/>
        </w:rPr>
        <w:t xml:space="preserve"> tous les</w:t>
      </w:r>
      <w:r w:rsidR="00B4744E" w:rsidRPr="00152E4E">
        <w:rPr>
          <w:b/>
          <w:lang w:eastAsia="en-GB"/>
        </w:rPr>
        <w:t xml:space="preserve"> rapatriés mauritaniens du Sénégal</w:t>
      </w:r>
      <w:r w:rsidR="00651C9B" w:rsidRPr="00152E4E">
        <w:rPr>
          <w:b/>
          <w:lang w:eastAsia="en-GB"/>
        </w:rPr>
        <w:t xml:space="preserve"> dans la vie économique et sociale</w:t>
      </w:r>
      <w:r w:rsidR="00B4744E" w:rsidRPr="00152E4E">
        <w:rPr>
          <w:b/>
          <w:lang w:eastAsia="en-GB"/>
        </w:rPr>
        <w:t xml:space="preserve">, notamment en </w:t>
      </w:r>
      <w:r w:rsidR="00B3093D" w:rsidRPr="00152E4E">
        <w:rPr>
          <w:b/>
          <w:lang w:eastAsia="en-GB"/>
        </w:rPr>
        <w:t>favorisant leur accès à l’emploi, à l’éducation, à la santé,</w:t>
      </w:r>
      <w:r w:rsidR="007E767E" w:rsidRPr="00152E4E">
        <w:rPr>
          <w:b/>
          <w:lang w:eastAsia="en-GB"/>
        </w:rPr>
        <w:t xml:space="preserve"> </w:t>
      </w:r>
      <w:r w:rsidR="00B3093D" w:rsidRPr="00152E4E">
        <w:rPr>
          <w:b/>
          <w:lang w:eastAsia="en-GB"/>
        </w:rPr>
        <w:t xml:space="preserve">et en </w:t>
      </w:r>
      <w:r w:rsidR="00B4744E" w:rsidRPr="00152E4E">
        <w:rPr>
          <w:b/>
          <w:lang w:eastAsia="en-GB"/>
        </w:rPr>
        <w:t>accélérant la réintégration dans l’administration</w:t>
      </w:r>
      <w:r w:rsidR="003A6DDD" w:rsidRPr="00152E4E">
        <w:rPr>
          <w:b/>
          <w:lang w:eastAsia="en-GB"/>
        </w:rPr>
        <w:t xml:space="preserve">, </w:t>
      </w:r>
      <w:r w:rsidR="00B4744E" w:rsidRPr="00152E4E">
        <w:rPr>
          <w:b/>
          <w:lang w:eastAsia="en-GB"/>
        </w:rPr>
        <w:t>l’accès à la propriété foncière ainsi que la délivrance des documents d’état civil, y</w:t>
      </w:r>
      <w:r w:rsidR="00B3093D" w:rsidRPr="00152E4E">
        <w:rPr>
          <w:b/>
          <w:lang w:eastAsia="en-GB"/>
        </w:rPr>
        <w:t xml:space="preserve"> compris pour les</w:t>
      </w:r>
      <w:r w:rsidR="00B4744E" w:rsidRPr="00152E4E">
        <w:rPr>
          <w:b/>
          <w:lang w:eastAsia="en-GB"/>
        </w:rPr>
        <w:t xml:space="preserve"> enfants.</w:t>
      </w:r>
      <w:r w:rsidR="00B3093D" w:rsidRPr="00152E4E">
        <w:rPr>
          <w:b/>
          <w:lang w:eastAsia="en-GB"/>
        </w:rPr>
        <w:t xml:space="preserve"> </w:t>
      </w:r>
      <w:r w:rsidR="003C2483">
        <w:rPr>
          <w:b/>
          <w:lang w:eastAsia="en-GB"/>
        </w:rPr>
        <w:t xml:space="preserve">Le Comité recommande </w:t>
      </w:r>
      <w:r w:rsidR="00627480">
        <w:rPr>
          <w:b/>
          <w:lang w:eastAsia="en-GB"/>
        </w:rPr>
        <w:t xml:space="preserve">à </w:t>
      </w:r>
      <w:r w:rsidR="003C2483" w:rsidRPr="00517549">
        <w:rPr>
          <w:b/>
          <w:lang w:eastAsia="en-GB"/>
        </w:rPr>
        <w:t>l’</w:t>
      </w:r>
      <w:r w:rsidR="007141B4" w:rsidRPr="00517549">
        <w:rPr>
          <w:b/>
          <w:lang w:eastAsia="en-GB"/>
        </w:rPr>
        <w:t>État</w:t>
      </w:r>
      <w:r w:rsidR="003C2483" w:rsidRPr="00517549">
        <w:rPr>
          <w:b/>
          <w:lang w:eastAsia="en-GB"/>
        </w:rPr>
        <w:t xml:space="preserve"> partie </w:t>
      </w:r>
      <w:r w:rsidR="00627480">
        <w:rPr>
          <w:b/>
          <w:lang w:eastAsia="en-GB"/>
        </w:rPr>
        <w:t xml:space="preserve">de </w:t>
      </w:r>
      <w:r w:rsidR="003C2483" w:rsidRPr="00517549">
        <w:rPr>
          <w:b/>
          <w:lang w:eastAsia="en-GB"/>
        </w:rPr>
        <w:t>ratifie</w:t>
      </w:r>
      <w:r w:rsidR="00627480">
        <w:rPr>
          <w:b/>
          <w:lang w:eastAsia="en-GB"/>
        </w:rPr>
        <w:t>r</w:t>
      </w:r>
      <w:r w:rsidR="003C2483" w:rsidRPr="00517549">
        <w:rPr>
          <w:b/>
          <w:lang w:eastAsia="en-GB"/>
        </w:rPr>
        <w:t xml:space="preserve"> et </w:t>
      </w:r>
      <w:r w:rsidR="00627480">
        <w:rPr>
          <w:b/>
          <w:lang w:eastAsia="en-GB"/>
        </w:rPr>
        <w:t xml:space="preserve">de </w:t>
      </w:r>
      <w:r w:rsidR="003C2483" w:rsidRPr="00517549">
        <w:rPr>
          <w:b/>
          <w:lang w:eastAsia="en-GB"/>
        </w:rPr>
        <w:t>mett</w:t>
      </w:r>
      <w:r w:rsidR="00627480">
        <w:rPr>
          <w:b/>
          <w:lang w:eastAsia="en-GB"/>
        </w:rPr>
        <w:t>r</w:t>
      </w:r>
      <w:r w:rsidR="003C2483" w:rsidRPr="00517549">
        <w:rPr>
          <w:b/>
          <w:lang w:eastAsia="en-GB"/>
        </w:rPr>
        <w:t xml:space="preserve">e en œuvre la Convention de 1954 relative au statut des apatrides ainsi que la Convention de 1961 sur la réduction des cas d’apatridie. </w:t>
      </w:r>
      <w:r w:rsidR="0006057F" w:rsidRPr="00517549">
        <w:rPr>
          <w:b/>
          <w:lang w:eastAsia="en-GB"/>
        </w:rPr>
        <w:t>Le Com</w:t>
      </w:r>
      <w:r w:rsidR="0006057F" w:rsidRPr="00627480">
        <w:rPr>
          <w:b/>
          <w:lang w:eastAsia="en-GB"/>
        </w:rPr>
        <w:t>ité</w:t>
      </w:r>
      <w:r w:rsidR="0006057F" w:rsidRPr="00152E4E">
        <w:rPr>
          <w:b/>
          <w:lang w:eastAsia="en-GB"/>
        </w:rPr>
        <w:t xml:space="preserve"> recommande également à l’</w:t>
      </w:r>
      <w:r w:rsidR="007141B4">
        <w:rPr>
          <w:b/>
          <w:lang w:eastAsia="en-GB"/>
        </w:rPr>
        <w:t>État</w:t>
      </w:r>
      <w:r w:rsidR="0006057F" w:rsidRPr="00152E4E">
        <w:rPr>
          <w:b/>
          <w:lang w:eastAsia="en-GB"/>
        </w:rPr>
        <w:t xml:space="preserve"> partie d’accélérer l’adoption du projet de loi </w:t>
      </w:r>
      <w:r w:rsidR="0096405C" w:rsidRPr="00152E4E">
        <w:rPr>
          <w:b/>
          <w:lang w:eastAsia="en-GB"/>
        </w:rPr>
        <w:t>relatif au droit d</w:t>
      </w:r>
      <w:r w:rsidR="0006057F" w:rsidRPr="00152E4E">
        <w:rPr>
          <w:b/>
          <w:lang w:eastAsia="en-GB"/>
        </w:rPr>
        <w:t>’asile</w:t>
      </w:r>
      <w:r w:rsidR="0096405C" w:rsidRPr="00152E4E">
        <w:rPr>
          <w:b/>
          <w:lang w:eastAsia="en-GB"/>
        </w:rPr>
        <w:t xml:space="preserve"> en Mauritanie</w:t>
      </w:r>
      <w:r w:rsidR="0006057F" w:rsidRPr="00152E4E">
        <w:rPr>
          <w:b/>
          <w:lang w:eastAsia="en-GB"/>
        </w:rPr>
        <w:t>.</w:t>
      </w:r>
    </w:p>
    <w:p w14:paraId="22262B40" w14:textId="346F8CAD" w:rsidR="0006057F" w:rsidRDefault="00152E4E" w:rsidP="00152E4E">
      <w:pPr>
        <w:pStyle w:val="H23G"/>
        <w:rPr>
          <w:lang w:eastAsia="en-GB"/>
        </w:rPr>
      </w:pPr>
      <w:r>
        <w:rPr>
          <w:lang w:eastAsia="en-GB"/>
        </w:rPr>
        <w:tab/>
      </w:r>
      <w:r>
        <w:rPr>
          <w:lang w:eastAsia="en-GB"/>
        </w:rPr>
        <w:tab/>
      </w:r>
      <w:r w:rsidR="00C960EB" w:rsidRPr="00937C5E">
        <w:rPr>
          <w:lang w:eastAsia="en-GB"/>
        </w:rPr>
        <w:t>Passif humanitair</w:t>
      </w:r>
      <w:r w:rsidR="00651C9B" w:rsidRPr="00937C5E">
        <w:rPr>
          <w:lang w:eastAsia="en-GB"/>
        </w:rPr>
        <w:t>e</w:t>
      </w:r>
      <w:r w:rsidR="00634F0E" w:rsidRPr="00205D83">
        <w:rPr>
          <w:lang w:eastAsia="en-GB"/>
        </w:rPr>
        <w:t xml:space="preserve"> des </w:t>
      </w:r>
      <w:r w:rsidR="00124E9C" w:rsidRPr="00205D83">
        <w:rPr>
          <w:lang w:eastAsia="en-GB"/>
        </w:rPr>
        <w:t>é</w:t>
      </w:r>
      <w:r w:rsidR="00651C9B" w:rsidRPr="00205D83">
        <w:rPr>
          <w:lang w:eastAsia="en-GB"/>
        </w:rPr>
        <w:t>v</w:t>
      </w:r>
      <w:r w:rsidR="00FA0B63" w:rsidRPr="00205D83">
        <w:rPr>
          <w:lang w:eastAsia="en-GB"/>
        </w:rPr>
        <w:t>é</w:t>
      </w:r>
      <w:r w:rsidR="00651C9B" w:rsidRPr="00205D83">
        <w:rPr>
          <w:lang w:eastAsia="en-GB"/>
        </w:rPr>
        <w:t>nements de 1989</w:t>
      </w:r>
      <w:r w:rsidR="00FA0B63" w:rsidRPr="001B1F3D">
        <w:rPr>
          <w:lang w:eastAsia="en-GB"/>
        </w:rPr>
        <w:t>-</w:t>
      </w:r>
      <w:r w:rsidR="00651C9B" w:rsidRPr="00937C5E">
        <w:rPr>
          <w:lang w:eastAsia="en-GB"/>
        </w:rPr>
        <w:t>1991</w:t>
      </w:r>
    </w:p>
    <w:p w14:paraId="57BD0AA9" w14:textId="6603BF3D" w:rsidR="0006057F" w:rsidRPr="00C960EB" w:rsidRDefault="001B6C7C" w:rsidP="001B6C7C">
      <w:pPr>
        <w:pStyle w:val="SingleTxtG"/>
        <w:rPr>
          <w:lang w:eastAsia="en-GB"/>
        </w:rPr>
      </w:pPr>
      <w:r w:rsidRPr="00C960EB">
        <w:rPr>
          <w:lang w:eastAsia="en-GB"/>
        </w:rPr>
        <w:t>25.</w:t>
      </w:r>
      <w:r w:rsidRPr="00C960EB">
        <w:rPr>
          <w:lang w:eastAsia="en-GB"/>
        </w:rPr>
        <w:tab/>
      </w:r>
      <w:r w:rsidR="00C960EB">
        <w:rPr>
          <w:lang w:eastAsia="en-GB"/>
        </w:rPr>
        <w:t xml:space="preserve">Le Comité </w:t>
      </w:r>
      <w:r w:rsidR="00496499">
        <w:rPr>
          <w:lang w:eastAsia="en-GB"/>
        </w:rPr>
        <w:t>note les</w:t>
      </w:r>
      <w:r w:rsidR="00C960EB">
        <w:rPr>
          <w:lang w:eastAsia="en-GB"/>
        </w:rPr>
        <w:t xml:space="preserve"> informations fournies par l’</w:t>
      </w:r>
      <w:r w:rsidR="007141B4">
        <w:rPr>
          <w:lang w:eastAsia="en-GB"/>
        </w:rPr>
        <w:t>État</w:t>
      </w:r>
      <w:r w:rsidR="00C960EB">
        <w:rPr>
          <w:lang w:eastAsia="en-GB"/>
        </w:rPr>
        <w:t xml:space="preserve"> partie, mais reste préoccupé par le fait que l’</w:t>
      </w:r>
      <w:r w:rsidR="007141B4">
        <w:rPr>
          <w:lang w:eastAsia="en-GB"/>
        </w:rPr>
        <w:t>État</w:t>
      </w:r>
      <w:r w:rsidR="00C960EB">
        <w:rPr>
          <w:lang w:eastAsia="en-GB"/>
        </w:rPr>
        <w:t xml:space="preserve"> partie n’a jamais </w:t>
      </w:r>
      <w:r w:rsidR="00651C9B">
        <w:rPr>
          <w:lang w:eastAsia="en-GB"/>
        </w:rPr>
        <w:t xml:space="preserve">établi les responsabilités </w:t>
      </w:r>
      <w:r w:rsidR="00C960EB">
        <w:rPr>
          <w:lang w:eastAsia="en-GB"/>
        </w:rPr>
        <w:t xml:space="preserve">sur les cas </w:t>
      </w:r>
      <w:r w:rsidR="0084572D" w:rsidRPr="00D21F38">
        <w:rPr>
          <w:lang w:eastAsia="en-GB"/>
        </w:rPr>
        <w:t>des militaires</w:t>
      </w:r>
      <w:r w:rsidR="00C960EB" w:rsidRPr="00D21F38">
        <w:rPr>
          <w:lang w:eastAsia="en-GB"/>
        </w:rPr>
        <w:t xml:space="preserve"> négro-africains</w:t>
      </w:r>
      <w:r w:rsidR="00C960EB">
        <w:rPr>
          <w:lang w:eastAsia="en-GB"/>
        </w:rPr>
        <w:t xml:space="preserve"> tués ou portés disparus lors des év</w:t>
      </w:r>
      <w:r w:rsidR="00FA0B63">
        <w:rPr>
          <w:lang w:eastAsia="en-GB"/>
        </w:rPr>
        <w:t>é</w:t>
      </w:r>
      <w:r w:rsidR="00C960EB">
        <w:rPr>
          <w:lang w:eastAsia="en-GB"/>
        </w:rPr>
        <w:t>nements</w:t>
      </w:r>
      <w:r w:rsidR="00651C9B">
        <w:rPr>
          <w:lang w:eastAsia="en-GB"/>
        </w:rPr>
        <w:t xml:space="preserve"> de 1989-1991</w:t>
      </w:r>
      <w:r w:rsidR="00C960EB">
        <w:rPr>
          <w:lang w:eastAsia="en-GB"/>
        </w:rPr>
        <w:t>, ni accordé une indemnisation</w:t>
      </w:r>
      <w:r w:rsidR="003A6DDD">
        <w:rPr>
          <w:lang w:eastAsia="en-GB"/>
        </w:rPr>
        <w:t xml:space="preserve"> </w:t>
      </w:r>
      <w:r w:rsidR="00C960EB">
        <w:rPr>
          <w:lang w:eastAsia="en-GB"/>
        </w:rPr>
        <w:t xml:space="preserve">adéquate aux victimes ou à leurs </w:t>
      </w:r>
      <w:r w:rsidR="00C960EB" w:rsidRPr="00F46BEB">
        <w:rPr>
          <w:lang w:eastAsia="en-GB"/>
        </w:rPr>
        <w:t>ayants</w:t>
      </w:r>
      <w:r w:rsidR="00F46BEB">
        <w:rPr>
          <w:lang w:eastAsia="en-GB"/>
        </w:rPr>
        <w:t xml:space="preserve"> </w:t>
      </w:r>
      <w:r w:rsidR="00C960EB" w:rsidRPr="00F46BEB">
        <w:rPr>
          <w:lang w:eastAsia="en-GB"/>
        </w:rPr>
        <w:t>droit</w:t>
      </w:r>
      <w:r w:rsidR="00C960EB">
        <w:rPr>
          <w:lang w:eastAsia="en-GB"/>
        </w:rPr>
        <w:t>. Le Comité regrette que l’</w:t>
      </w:r>
      <w:r w:rsidR="007141B4">
        <w:rPr>
          <w:lang w:eastAsia="en-GB"/>
        </w:rPr>
        <w:t>État</w:t>
      </w:r>
      <w:r w:rsidR="00C960EB">
        <w:rPr>
          <w:lang w:eastAsia="en-GB"/>
        </w:rPr>
        <w:t xml:space="preserve"> partie ait </w:t>
      </w:r>
      <w:r w:rsidR="00C960EB" w:rsidRPr="00517549">
        <w:rPr>
          <w:lang w:eastAsia="en-GB"/>
        </w:rPr>
        <w:t xml:space="preserve">adopté </w:t>
      </w:r>
      <w:r w:rsidR="003A6DDD" w:rsidRPr="00517549">
        <w:rPr>
          <w:lang w:eastAsia="en-GB"/>
        </w:rPr>
        <w:t xml:space="preserve">la </w:t>
      </w:r>
      <w:r w:rsidR="007141B4" w:rsidRPr="00517549">
        <w:rPr>
          <w:lang w:eastAsia="en-GB"/>
        </w:rPr>
        <w:t>l</w:t>
      </w:r>
      <w:r w:rsidR="003A6DDD" w:rsidRPr="00517549">
        <w:rPr>
          <w:lang w:eastAsia="en-GB"/>
        </w:rPr>
        <w:t xml:space="preserve">oi </w:t>
      </w:r>
      <w:r w:rsidR="0090128E" w:rsidRPr="00E1575B">
        <w:t>n</w:t>
      </w:r>
      <w:r w:rsidR="0090128E" w:rsidRPr="00FD1C3B">
        <w:rPr>
          <w:vertAlign w:val="superscript"/>
        </w:rPr>
        <w:t>o</w:t>
      </w:r>
      <w:r w:rsidR="0090128E">
        <w:t> </w:t>
      </w:r>
      <w:r w:rsidR="003A6DDD" w:rsidRPr="00517549">
        <w:rPr>
          <w:lang w:eastAsia="en-GB"/>
        </w:rPr>
        <w:t>93-23 du 14 juin 1993 portant</w:t>
      </w:r>
      <w:r w:rsidR="00634F0E" w:rsidRPr="00517549">
        <w:rPr>
          <w:lang w:eastAsia="en-GB"/>
        </w:rPr>
        <w:t xml:space="preserve"> </w:t>
      </w:r>
      <w:r w:rsidR="00C960EB" w:rsidRPr="00517549">
        <w:rPr>
          <w:lang w:eastAsia="en-GB"/>
        </w:rPr>
        <w:t>amnistie</w:t>
      </w:r>
      <w:r w:rsidR="007338F6" w:rsidRPr="00517549">
        <w:rPr>
          <w:lang w:eastAsia="en-GB"/>
        </w:rPr>
        <w:t xml:space="preserve">, </w:t>
      </w:r>
      <w:r w:rsidR="00C960EB" w:rsidRPr="00517549">
        <w:rPr>
          <w:lang w:eastAsia="en-GB"/>
        </w:rPr>
        <w:t>qui empêche d</w:t>
      </w:r>
      <w:r w:rsidR="003A6DDD" w:rsidRPr="00517549">
        <w:rPr>
          <w:lang w:eastAsia="en-GB"/>
        </w:rPr>
        <w:t xml:space="preserve">’établir </w:t>
      </w:r>
      <w:r w:rsidR="00C960EB" w:rsidRPr="00517549">
        <w:rPr>
          <w:lang w:eastAsia="en-GB"/>
        </w:rPr>
        <w:t>les</w:t>
      </w:r>
      <w:r w:rsidR="00C960EB">
        <w:rPr>
          <w:lang w:eastAsia="en-GB"/>
        </w:rPr>
        <w:t xml:space="preserve"> responsabilités</w:t>
      </w:r>
      <w:r w:rsidR="003A6DDD">
        <w:rPr>
          <w:lang w:eastAsia="en-GB"/>
        </w:rPr>
        <w:t xml:space="preserve"> </w:t>
      </w:r>
      <w:r w:rsidR="00517549">
        <w:rPr>
          <w:lang w:eastAsia="en-GB"/>
        </w:rPr>
        <w:t>po</w:t>
      </w:r>
      <w:r w:rsidR="003A6DDD">
        <w:rPr>
          <w:lang w:eastAsia="en-GB"/>
        </w:rPr>
        <w:t>ur les violations des droits de l’homme qui ont eu lieu</w:t>
      </w:r>
      <w:r w:rsidR="00517549">
        <w:rPr>
          <w:lang w:eastAsia="en-GB"/>
        </w:rPr>
        <w:t xml:space="preserve"> durant ces événements</w:t>
      </w:r>
      <w:r w:rsidR="00651C9B">
        <w:rPr>
          <w:lang w:eastAsia="en-GB"/>
        </w:rPr>
        <w:t xml:space="preserve">. Le Comité note que l’absence d’une solution visant à </w:t>
      </w:r>
      <w:r w:rsidR="003A6DDD">
        <w:rPr>
          <w:lang w:eastAsia="en-GB"/>
        </w:rPr>
        <w:t xml:space="preserve">faire </w:t>
      </w:r>
      <w:r w:rsidR="00496499">
        <w:rPr>
          <w:lang w:eastAsia="en-GB"/>
        </w:rPr>
        <w:t>la lumière</w:t>
      </w:r>
      <w:r w:rsidR="003A6DDD">
        <w:rPr>
          <w:lang w:eastAsia="en-GB"/>
        </w:rPr>
        <w:t xml:space="preserve"> sur ces év</w:t>
      </w:r>
      <w:r w:rsidR="00FA0B63">
        <w:rPr>
          <w:lang w:eastAsia="en-GB"/>
        </w:rPr>
        <w:t>é</w:t>
      </w:r>
      <w:r w:rsidR="003A6DDD">
        <w:rPr>
          <w:lang w:eastAsia="en-GB"/>
        </w:rPr>
        <w:t>nements</w:t>
      </w:r>
      <w:r w:rsidR="007314CB">
        <w:rPr>
          <w:lang w:eastAsia="en-GB"/>
        </w:rPr>
        <w:t xml:space="preserve"> </w:t>
      </w:r>
      <w:r w:rsidR="00651C9B">
        <w:rPr>
          <w:lang w:eastAsia="en-GB"/>
        </w:rPr>
        <w:t>pourrait constituer, à ter</w:t>
      </w:r>
      <w:r w:rsidR="0084572D">
        <w:rPr>
          <w:lang w:eastAsia="en-GB"/>
        </w:rPr>
        <w:t>m</w:t>
      </w:r>
      <w:r w:rsidR="00651C9B">
        <w:rPr>
          <w:lang w:eastAsia="en-GB"/>
        </w:rPr>
        <w:t>e, une menace à la cohésion sociale et nationale au sein de l’</w:t>
      </w:r>
      <w:r w:rsidR="007141B4">
        <w:rPr>
          <w:lang w:eastAsia="en-GB"/>
        </w:rPr>
        <w:t>État</w:t>
      </w:r>
      <w:r w:rsidR="00651C9B">
        <w:rPr>
          <w:lang w:eastAsia="en-GB"/>
        </w:rPr>
        <w:t xml:space="preserve"> partie</w:t>
      </w:r>
      <w:r w:rsidR="00BA4231">
        <w:rPr>
          <w:lang w:eastAsia="en-GB"/>
        </w:rPr>
        <w:t xml:space="preserve"> (art. </w:t>
      </w:r>
      <w:r w:rsidR="00C960EB">
        <w:rPr>
          <w:lang w:eastAsia="en-GB"/>
        </w:rPr>
        <w:t>5</w:t>
      </w:r>
      <w:r w:rsidR="007141B4">
        <w:rPr>
          <w:lang w:eastAsia="en-GB"/>
        </w:rPr>
        <w:t xml:space="preserve"> et</w:t>
      </w:r>
      <w:r w:rsidR="00C960EB">
        <w:rPr>
          <w:lang w:eastAsia="en-GB"/>
        </w:rPr>
        <w:t xml:space="preserve"> 6). </w:t>
      </w:r>
    </w:p>
    <w:p w14:paraId="0B37B092" w14:textId="04C71F2D" w:rsidR="00C960EB" w:rsidRPr="00152E4E" w:rsidRDefault="001B6C7C" w:rsidP="001B6C7C">
      <w:pPr>
        <w:pStyle w:val="SingleTxtG"/>
        <w:rPr>
          <w:b/>
          <w:lang w:eastAsia="en-GB"/>
        </w:rPr>
      </w:pPr>
      <w:r w:rsidRPr="00152E4E">
        <w:rPr>
          <w:lang w:eastAsia="en-GB"/>
        </w:rPr>
        <w:lastRenderedPageBreak/>
        <w:t>26.</w:t>
      </w:r>
      <w:r w:rsidRPr="00152E4E">
        <w:rPr>
          <w:lang w:eastAsia="en-GB"/>
        </w:rPr>
        <w:tab/>
      </w:r>
      <w:r w:rsidR="00651C9B" w:rsidRPr="00152E4E">
        <w:rPr>
          <w:b/>
          <w:lang w:eastAsia="en-GB"/>
        </w:rPr>
        <w:t>Le Comité recommande à l</w:t>
      </w:r>
      <w:r w:rsidR="0013265B" w:rsidRPr="00152E4E">
        <w:rPr>
          <w:b/>
          <w:lang w:eastAsia="en-GB"/>
        </w:rPr>
        <w:t>’</w:t>
      </w:r>
      <w:r w:rsidR="007141B4">
        <w:rPr>
          <w:b/>
          <w:lang w:eastAsia="en-GB"/>
        </w:rPr>
        <w:t>État</w:t>
      </w:r>
      <w:r w:rsidR="0013265B" w:rsidRPr="00152E4E">
        <w:rPr>
          <w:b/>
          <w:lang w:eastAsia="en-GB"/>
        </w:rPr>
        <w:t xml:space="preserve"> partie d’envisager des mesures visant à solder de manière définitive le passif humanitaire, notamment en abrogeant la loi d’amnistie de 1993 afin d’établir </w:t>
      </w:r>
      <w:r w:rsidR="003A6DDD" w:rsidRPr="00152E4E">
        <w:rPr>
          <w:b/>
          <w:lang w:eastAsia="en-GB"/>
        </w:rPr>
        <w:t>la vérité et l</w:t>
      </w:r>
      <w:r w:rsidR="0013265B" w:rsidRPr="00152E4E">
        <w:rPr>
          <w:b/>
          <w:lang w:eastAsia="en-GB"/>
        </w:rPr>
        <w:t>es responsabilités sur ces év</w:t>
      </w:r>
      <w:r w:rsidR="004A0299">
        <w:rPr>
          <w:b/>
          <w:lang w:eastAsia="en-GB"/>
        </w:rPr>
        <w:t>é</w:t>
      </w:r>
      <w:r w:rsidR="0013265B" w:rsidRPr="00152E4E">
        <w:rPr>
          <w:b/>
          <w:lang w:eastAsia="en-GB"/>
        </w:rPr>
        <w:t xml:space="preserve">nements et de </w:t>
      </w:r>
      <w:r w:rsidR="0013265B" w:rsidRPr="00205D83">
        <w:rPr>
          <w:b/>
          <w:lang w:eastAsia="en-GB"/>
        </w:rPr>
        <w:t>pourvoir à</w:t>
      </w:r>
      <w:r w:rsidR="0013265B" w:rsidRPr="00152E4E">
        <w:rPr>
          <w:b/>
          <w:lang w:eastAsia="en-GB"/>
        </w:rPr>
        <w:t xml:space="preserve"> une réparation adéquate de toutes les victimes et </w:t>
      </w:r>
      <w:r w:rsidR="004A0299">
        <w:rPr>
          <w:b/>
          <w:lang w:eastAsia="en-GB"/>
        </w:rPr>
        <w:t xml:space="preserve">de </w:t>
      </w:r>
      <w:r w:rsidR="0013265B" w:rsidRPr="00F46BEB">
        <w:rPr>
          <w:b/>
          <w:lang w:eastAsia="en-GB"/>
        </w:rPr>
        <w:t>leurs ayants</w:t>
      </w:r>
      <w:r w:rsidR="00F46BEB">
        <w:rPr>
          <w:b/>
          <w:lang w:eastAsia="en-GB"/>
        </w:rPr>
        <w:t xml:space="preserve"> </w:t>
      </w:r>
      <w:r w:rsidR="0013265B" w:rsidRPr="00F46BEB">
        <w:rPr>
          <w:b/>
          <w:lang w:eastAsia="en-GB"/>
        </w:rPr>
        <w:t>droit.</w:t>
      </w:r>
      <w:r w:rsidR="0013265B" w:rsidRPr="00152E4E">
        <w:rPr>
          <w:b/>
          <w:lang w:eastAsia="en-GB"/>
        </w:rPr>
        <w:t xml:space="preserve"> </w:t>
      </w:r>
    </w:p>
    <w:p w14:paraId="529401AB" w14:textId="7F8361B1" w:rsidR="005B29BD" w:rsidRDefault="00152E4E" w:rsidP="00152E4E">
      <w:pPr>
        <w:pStyle w:val="H23G"/>
        <w:rPr>
          <w:lang w:eastAsia="en-GB"/>
        </w:rPr>
      </w:pPr>
      <w:r>
        <w:rPr>
          <w:lang w:eastAsia="en-GB"/>
        </w:rPr>
        <w:tab/>
      </w:r>
      <w:r>
        <w:rPr>
          <w:lang w:eastAsia="en-GB"/>
        </w:rPr>
        <w:tab/>
      </w:r>
      <w:r w:rsidR="005B29BD">
        <w:rPr>
          <w:lang w:eastAsia="en-GB"/>
        </w:rPr>
        <w:t>Données sur</w:t>
      </w:r>
      <w:r w:rsidR="008E1FE9">
        <w:rPr>
          <w:lang w:eastAsia="en-GB"/>
        </w:rPr>
        <w:t xml:space="preserve"> des cas de </w:t>
      </w:r>
      <w:r w:rsidR="005B29BD">
        <w:rPr>
          <w:lang w:eastAsia="en-GB"/>
        </w:rPr>
        <w:t>discrimination</w:t>
      </w:r>
      <w:r w:rsidR="008E1FE9">
        <w:rPr>
          <w:lang w:eastAsia="en-GB"/>
        </w:rPr>
        <w:t xml:space="preserve"> raciale</w:t>
      </w:r>
      <w:r w:rsidR="005B29BD">
        <w:rPr>
          <w:lang w:eastAsia="en-GB"/>
        </w:rPr>
        <w:t xml:space="preserve"> </w:t>
      </w:r>
    </w:p>
    <w:p w14:paraId="0BC242A0" w14:textId="0C7522DD" w:rsidR="005B29BD" w:rsidRPr="008E1FE9" w:rsidRDefault="001B6C7C" w:rsidP="001B6C7C">
      <w:pPr>
        <w:pStyle w:val="SingleTxtG"/>
        <w:rPr>
          <w:lang w:eastAsia="en-GB"/>
        </w:rPr>
      </w:pPr>
      <w:r w:rsidRPr="008E1FE9">
        <w:rPr>
          <w:lang w:eastAsia="en-GB"/>
        </w:rPr>
        <w:t>27.</w:t>
      </w:r>
      <w:r w:rsidRPr="008E1FE9">
        <w:rPr>
          <w:lang w:eastAsia="en-GB"/>
        </w:rPr>
        <w:tab/>
      </w:r>
      <w:r w:rsidR="005B29BD">
        <w:rPr>
          <w:lang w:eastAsia="en-GB"/>
        </w:rPr>
        <w:t>Le Comité regrette que l’</w:t>
      </w:r>
      <w:r w:rsidR="007141B4">
        <w:rPr>
          <w:lang w:eastAsia="en-GB"/>
        </w:rPr>
        <w:t>État</w:t>
      </w:r>
      <w:r w:rsidR="005B29BD">
        <w:rPr>
          <w:lang w:eastAsia="en-GB"/>
        </w:rPr>
        <w:t xml:space="preserve"> partie n’ait </w:t>
      </w:r>
      <w:r w:rsidR="00946F26">
        <w:rPr>
          <w:lang w:eastAsia="en-GB"/>
        </w:rPr>
        <w:t xml:space="preserve">fourni </w:t>
      </w:r>
      <w:r w:rsidR="003A6DDD">
        <w:rPr>
          <w:lang w:eastAsia="en-GB"/>
        </w:rPr>
        <w:t xml:space="preserve">que très peu de données </w:t>
      </w:r>
      <w:r w:rsidR="005B29BD">
        <w:rPr>
          <w:lang w:eastAsia="en-GB"/>
        </w:rPr>
        <w:t>sur les plaintes, les enquêtes, les poursuites, les jugements, les condamnations et les sanctions prononcées pour des cas de discrimination raciale par les tribunaux de l’</w:t>
      </w:r>
      <w:r w:rsidR="007141B4">
        <w:rPr>
          <w:lang w:eastAsia="en-GB"/>
        </w:rPr>
        <w:t>État</w:t>
      </w:r>
      <w:r w:rsidR="005B29BD">
        <w:rPr>
          <w:lang w:eastAsia="en-GB"/>
        </w:rPr>
        <w:t xml:space="preserve"> partie ou de décisions adoptées par d’autres organes sur de tels cas</w:t>
      </w:r>
      <w:r w:rsidR="00BA4231">
        <w:rPr>
          <w:lang w:eastAsia="en-GB"/>
        </w:rPr>
        <w:t xml:space="preserve"> (art. </w:t>
      </w:r>
      <w:r w:rsidR="008E1FE9">
        <w:rPr>
          <w:lang w:eastAsia="en-GB"/>
        </w:rPr>
        <w:t>6).</w:t>
      </w:r>
    </w:p>
    <w:p w14:paraId="4BFA60E9" w14:textId="7B3DC9D6" w:rsidR="008E1FE9" w:rsidRPr="00152E4E" w:rsidRDefault="001B6C7C" w:rsidP="001B6C7C">
      <w:pPr>
        <w:pStyle w:val="SingleTxtG"/>
        <w:rPr>
          <w:b/>
          <w:lang w:eastAsia="en-GB"/>
        </w:rPr>
      </w:pPr>
      <w:r w:rsidRPr="00152E4E">
        <w:rPr>
          <w:lang w:eastAsia="en-GB"/>
        </w:rPr>
        <w:t>28.</w:t>
      </w:r>
      <w:r w:rsidRPr="00152E4E">
        <w:rPr>
          <w:lang w:eastAsia="en-GB"/>
        </w:rPr>
        <w:tab/>
      </w:r>
      <w:r w:rsidR="00FA00C7" w:rsidRPr="00152E4E">
        <w:rPr>
          <w:b/>
        </w:rPr>
        <w:t xml:space="preserve">Se référant à </w:t>
      </w:r>
      <w:r w:rsidR="00FA00C7" w:rsidRPr="00517549">
        <w:rPr>
          <w:b/>
        </w:rPr>
        <w:t xml:space="preserve">sa recommandation générale </w:t>
      </w:r>
      <w:r w:rsidR="0090128E" w:rsidRPr="001B6C7C">
        <w:rPr>
          <w:b/>
          <w:bCs/>
        </w:rPr>
        <w:t>n</w:t>
      </w:r>
      <w:r w:rsidR="0090128E" w:rsidRPr="001B6C7C">
        <w:rPr>
          <w:b/>
          <w:bCs/>
          <w:vertAlign w:val="superscript"/>
        </w:rPr>
        <w:t>o</w:t>
      </w:r>
      <w:r w:rsidR="0090128E" w:rsidRPr="001B6C7C">
        <w:rPr>
          <w:b/>
          <w:bCs/>
        </w:rPr>
        <w:t> </w:t>
      </w:r>
      <w:r w:rsidR="00FA00C7" w:rsidRPr="00517549">
        <w:rPr>
          <w:b/>
        </w:rPr>
        <w:t xml:space="preserve">31 (2005) </w:t>
      </w:r>
      <w:r w:rsidR="00BC68E3" w:rsidRPr="00517549">
        <w:rPr>
          <w:b/>
        </w:rPr>
        <w:t xml:space="preserve">sur </w:t>
      </w:r>
      <w:r w:rsidR="00FA00C7" w:rsidRPr="00517549">
        <w:rPr>
          <w:b/>
        </w:rPr>
        <w:t>la discrimination raciale dans l’administration et le fonctionnement du système de justice pénale, le Comité rappelle à l’État</w:t>
      </w:r>
      <w:r w:rsidR="00FA00C7" w:rsidRPr="00152E4E">
        <w:rPr>
          <w:b/>
        </w:rPr>
        <w:t xml:space="preserve"> partie que l’absence de plaintes et d’actions en justice engagées par les victimes de discrimination raciale peut révéler une absence de législation spécifique pertinente, une mauvaise connaissance des recours juridiques existants, une volonté insuffisante de la part des autorités de poursuivre les auteurs de tels actes, une absence de confiance dans le système pénal ou la peur de représailles par les victimes. Le Comité demande à l’État partie de veiller à ce que la législation nationale contienne des dispositions appropriées et de faire en sorte que le public, notamment les populations vivant dans des camps de réfugiés et</w:t>
      </w:r>
      <w:r w:rsidR="006E621F" w:rsidRPr="00152E4E">
        <w:rPr>
          <w:b/>
        </w:rPr>
        <w:t xml:space="preserve"> les rapatriés, les populations nomades ou semi-nomades ainsi que les populations rurales, </w:t>
      </w:r>
      <w:r w:rsidR="004054C2" w:rsidRPr="00152E4E">
        <w:rPr>
          <w:b/>
        </w:rPr>
        <w:t xml:space="preserve">les personnes libérées de l’esclavage, </w:t>
      </w:r>
      <w:r w:rsidR="00632187" w:rsidRPr="00425B80">
        <w:rPr>
          <w:b/>
        </w:rPr>
        <w:t>connaisse ses</w:t>
      </w:r>
      <w:r w:rsidR="00632187">
        <w:rPr>
          <w:b/>
        </w:rPr>
        <w:t xml:space="preserve"> droits, </w:t>
      </w:r>
      <w:r w:rsidR="006E621F" w:rsidRPr="00152E4E">
        <w:rPr>
          <w:b/>
        </w:rPr>
        <w:t>y compris tous les recours juridiques en matière de discrimination raciale.</w:t>
      </w:r>
    </w:p>
    <w:p w14:paraId="3609580F" w14:textId="50C54D63" w:rsidR="00DD7F12" w:rsidRPr="00124E9C" w:rsidRDefault="00152E4E" w:rsidP="00152E4E">
      <w:pPr>
        <w:pStyle w:val="H23G"/>
        <w:rPr>
          <w:lang w:eastAsia="en-GB"/>
        </w:rPr>
      </w:pPr>
      <w:r>
        <w:rPr>
          <w:lang w:eastAsia="en-GB"/>
        </w:rPr>
        <w:tab/>
      </w:r>
      <w:r>
        <w:rPr>
          <w:lang w:eastAsia="en-GB"/>
        </w:rPr>
        <w:tab/>
      </w:r>
      <w:r w:rsidR="00DD7F12">
        <w:rPr>
          <w:lang w:eastAsia="en-GB"/>
        </w:rPr>
        <w:t>Organisations non gouvernementales et associations des droits de l’homme</w:t>
      </w:r>
    </w:p>
    <w:p w14:paraId="29BD485D" w14:textId="0DEDEA2F" w:rsidR="00DD7F12" w:rsidRPr="00247CD4" w:rsidRDefault="001B6C7C" w:rsidP="001B6C7C">
      <w:pPr>
        <w:pStyle w:val="SingleTxtG"/>
        <w:rPr>
          <w:lang w:eastAsia="en-GB"/>
        </w:rPr>
      </w:pPr>
      <w:r w:rsidRPr="00247CD4">
        <w:rPr>
          <w:lang w:eastAsia="en-GB"/>
        </w:rPr>
        <w:t>29.</w:t>
      </w:r>
      <w:r w:rsidRPr="00247CD4">
        <w:rPr>
          <w:lang w:eastAsia="en-GB"/>
        </w:rPr>
        <w:tab/>
      </w:r>
      <w:r w:rsidR="00DD7F12">
        <w:rPr>
          <w:lang w:eastAsia="en-GB"/>
        </w:rPr>
        <w:t>Le Comité est préoccupé par le</w:t>
      </w:r>
      <w:r w:rsidR="003C2483">
        <w:rPr>
          <w:lang w:eastAsia="en-GB"/>
        </w:rPr>
        <w:t xml:space="preserve"> régime d’autorisation </w:t>
      </w:r>
      <w:r w:rsidR="00737DA9">
        <w:rPr>
          <w:lang w:eastAsia="en-GB"/>
        </w:rPr>
        <w:t xml:space="preserve">préalable </w:t>
      </w:r>
      <w:r w:rsidR="003C2483">
        <w:rPr>
          <w:lang w:eastAsia="en-GB"/>
        </w:rPr>
        <w:t xml:space="preserve">en ce qui concerne les </w:t>
      </w:r>
      <w:r w:rsidR="00C7534D">
        <w:rPr>
          <w:lang w:eastAsia="en-GB"/>
        </w:rPr>
        <w:t xml:space="preserve">organisations non gouvernementales et </w:t>
      </w:r>
      <w:r w:rsidR="003C2483">
        <w:rPr>
          <w:lang w:eastAsia="en-GB"/>
        </w:rPr>
        <w:t xml:space="preserve">les </w:t>
      </w:r>
      <w:r w:rsidR="00C7534D">
        <w:rPr>
          <w:lang w:eastAsia="en-GB"/>
        </w:rPr>
        <w:t xml:space="preserve">associations </w:t>
      </w:r>
      <w:r w:rsidR="00DD7F12">
        <w:rPr>
          <w:lang w:eastAsia="en-GB"/>
        </w:rPr>
        <w:t>d</w:t>
      </w:r>
      <w:r w:rsidR="00C7534D">
        <w:rPr>
          <w:lang w:eastAsia="en-GB"/>
        </w:rPr>
        <w:t>e défense d</w:t>
      </w:r>
      <w:r w:rsidR="00DD7F12">
        <w:rPr>
          <w:lang w:eastAsia="en-GB"/>
        </w:rPr>
        <w:t>es droits de l</w:t>
      </w:r>
      <w:r w:rsidR="00C7534D">
        <w:rPr>
          <w:lang w:eastAsia="en-GB"/>
        </w:rPr>
        <w:t>’homme</w:t>
      </w:r>
      <w:r w:rsidR="00DD7F12">
        <w:rPr>
          <w:lang w:eastAsia="en-GB"/>
        </w:rPr>
        <w:t xml:space="preserve"> </w:t>
      </w:r>
      <w:r w:rsidR="003C2483">
        <w:rPr>
          <w:lang w:eastAsia="en-GB"/>
        </w:rPr>
        <w:t xml:space="preserve">et par le fait que certaines </w:t>
      </w:r>
      <w:r w:rsidR="001A0B31">
        <w:rPr>
          <w:lang w:eastAsia="en-GB"/>
        </w:rPr>
        <w:t xml:space="preserve">d’entre elles </w:t>
      </w:r>
      <w:r w:rsidR="00DD7F12">
        <w:rPr>
          <w:lang w:eastAsia="en-GB"/>
        </w:rPr>
        <w:t xml:space="preserve">rencontrent des obstacles </w:t>
      </w:r>
      <w:r w:rsidR="00C7534D">
        <w:rPr>
          <w:lang w:eastAsia="en-GB"/>
        </w:rPr>
        <w:t xml:space="preserve">administratifs </w:t>
      </w:r>
      <w:r w:rsidR="00DD7F12">
        <w:rPr>
          <w:lang w:eastAsia="en-GB"/>
        </w:rPr>
        <w:t xml:space="preserve">à </w:t>
      </w:r>
      <w:r w:rsidR="003C2483">
        <w:rPr>
          <w:lang w:eastAsia="en-GB"/>
        </w:rPr>
        <w:t xml:space="preserve">obtenir une telle </w:t>
      </w:r>
      <w:r w:rsidR="00DD7F12">
        <w:rPr>
          <w:lang w:eastAsia="en-GB"/>
        </w:rPr>
        <w:t xml:space="preserve">autorisation et sont contraintes de mener leurs activités </w:t>
      </w:r>
      <w:r w:rsidR="001A0B31">
        <w:rPr>
          <w:lang w:eastAsia="en-GB"/>
        </w:rPr>
        <w:t xml:space="preserve">dans la </w:t>
      </w:r>
      <w:r w:rsidR="00DD7F12">
        <w:rPr>
          <w:lang w:eastAsia="en-GB"/>
        </w:rPr>
        <w:t>clandestinité</w:t>
      </w:r>
      <w:r w:rsidR="004054C2">
        <w:rPr>
          <w:lang w:eastAsia="en-GB"/>
        </w:rPr>
        <w:t xml:space="preserve">. </w:t>
      </w:r>
      <w:r w:rsidR="00DD7F12">
        <w:rPr>
          <w:lang w:eastAsia="en-GB"/>
        </w:rPr>
        <w:t>Il est également préoccup</w:t>
      </w:r>
      <w:r w:rsidR="00247CD4">
        <w:rPr>
          <w:lang w:eastAsia="en-GB"/>
        </w:rPr>
        <w:t xml:space="preserve">é </w:t>
      </w:r>
      <w:r w:rsidR="006C7462">
        <w:rPr>
          <w:lang w:eastAsia="en-GB"/>
        </w:rPr>
        <w:t xml:space="preserve">par les informations relatives à l’intimidation, au harcèlement et à la détention de certains membres d’associations </w:t>
      </w:r>
      <w:r w:rsidR="004054C2">
        <w:rPr>
          <w:lang w:eastAsia="en-GB"/>
        </w:rPr>
        <w:t xml:space="preserve">et d’organisations </w:t>
      </w:r>
      <w:r w:rsidR="00247CD4">
        <w:rPr>
          <w:lang w:eastAsia="en-GB"/>
        </w:rPr>
        <w:t>de défense des droits de l’homme</w:t>
      </w:r>
      <w:r w:rsidR="008E71D2">
        <w:rPr>
          <w:lang w:eastAsia="en-GB"/>
        </w:rPr>
        <w:t xml:space="preserve">. Le Comité </w:t>
      </w:r>
      <w:r w:rsidR="008E71D2" w:rsidRPr="00517549">
        <w:rPr>
          <w:lang w:eastAsia="en-GB"/>
        </w:rPr>
        <w:t xml:space="preserve">est préoccupé </w:t>
      </w:r>
      <w:r w:rsidR="00595450" w:rsidRPr="00517549">
        <w:rPr>
          <w:lang w:eastAsia="en-GB"/>
        </w:rPr>
        <w:t xml:space="preserve">par les poursuites pénales diligentées contre Mohamed Cheick Ould Mkhaitir pour avoir critiqué la référence faite par certaines personnes </w:t>
      </w:r>
      <w:r w:rsidR="007338F6" w:rsidRPr="00517549">
        <w:rPr>
          <w:lang w:eastAsia="en-GB"/>
        </w:rPr>
        <w:t xml:space="preserve">à l’islam </w:t>
      </w:r>
      <w:r w:rsidR="00595450" w:rsidRPr="00517549">
        <w:rPr>
          <w:lang w:eastAsia="en-GB"/>
        </w:rPr>
        <w:t>pour justifier la discrimination raciale</w:t>
      </w:r>
      <w:r w:rsidR="003C2483" w:rsidRPr="00517549">
        <w:rPr>
          <w:lang w:eastAsia="en-GB"/>
        </w:rPr>
        <w:t xml:space="preserve"> et l’esclavage</w:t>
      </w:r>
      <w:r w:rsidR="00595450" w:rsidRPr="00517549">
        <w:rPr>
          <w:lang w:eastAsia="en-GB"/>
        </w:rPr>
        <w:t>, ainsi que par les poursuites engagées contre Oumar Ould Beibacar pour avoir dénoncé l’attitude des autorités dans le cadre du passif humanitaire ; il craint que de</w:t>
      </w:r>
      <w:r w:rsidR="00595450">
        <w:rPr>
          <w:lang w:eastAsia="en-GB"/>
        </w:rPr>
        <w:t xml:space="preserve"> tels actes ne créent un climat empêchant toute critique </w:t>
      </w:r>
      <w:r w:rsidR="005962D9">
        <w:rPr>
          <w:lang w:eastAsia="en-GB"/>
        </w:rPr>
        <w:t>de violations de</w:t>
      </w:r>
      <w:r w:rsidR="001A0B31">
        <w:rPr>
          <w:lang w:eastAsia="en-GB"/>
        </w:rPr>
        <w:t>s</w:t>
      </w:r>
      <w:r w:rsidR="005962D9">
        <w:rPr>
          <w:lang w:eastAsia="en-GB"/>
        </w:rPr>
        <w:t xml:space="preserve"> droits de l’homme</w:t>
      </w:r>
      <w:r w:rsidR="007338F6">
        <w:rPr>
          <w:lang w:eastAsia="en-GB"/>
        </w:rPr>
        <w:t>, y compris de la Convention</w:t>
      </w:r>
      <w:r w:rsidR="006C7462">
        <w:rPr>
          <w:lang w:eastAsia="en-GB"/>
        </w:rPr>
        <w:t xml:space="preserve"> </w:t>
      </w:r>
      <w:r w:rsidR="00411450">
        <w:rPr>
          <w:lang w:eastAsia="en-GB"/>
        </w:rPr>
        <w:t>(art. </w:t>
      </w:r>
      <w:r w:rsidR="00C7534D">
        <w:rPr>
          <w:lang w:eastAsia="en-GB"/>
        </w:rPr>
        <w:t>5</w:t>
      </w:r>
      <w:r w:rsidR="00247CD4">
        <w:rPr>
          <w:lang w:eastAsia="en-GB"/>
        </w:rPr>
        <w:t>).</w:t>
      </w:r>
    </w:p>
    <w:p w14:paraId="76392A69" w14:textId="4F2307C5" w:rsidR="004817DA" w:rsidRPr="00517549" w:rsidRDefault="001B6C7C" w:rsidP="001B6C7C">
      <w:pPr>
        <w:pStyle w:val="SingleTxtG"/>
      </w:pPr>
      <w:r w:rsidRPr="00517549">
        <w:t>30.</w:t>
      </w:r>
      <w:r w:rsidRPr="00517549">
        <w:tab/>
      </w:r>
      <w:r w:rsidR="00247CD4" w:rsidRPr="00152E4E">
        <w:rPr>
          <w:b/>
          <w:lang w:eastAsia="en-GB"/>
        </w:rPr>
        <w:t xml:space="preserve">Le Comité </w:t>
      </w:r>
      <w:r w:rsidR="003C2483">
        <w:rPr>
          <w:b/>
          <w:lang w:eastAsia="en-GB"/>
        </w:rPr>
        <w:t xml:space="preserve">encourage </w:t>
      </w:r>
      <w:r w:rsidR="00247CD4" w:rsidRPr="00152E4E">
        <w:rPr>
          <w:b/>
          <w:lang w:eastAsia="en-GB"/>
        </w:rPr>
        <w:t>l’</w:t>
      </w:r>
      <w:r w:rsidR="007141B4">
        <w:rPr>
          <w:b/>
          <w:lang w:eastAsia="en-GB"/>
        </w:rPr>
        <w:t>État</w:t>
      </w:r>
      <w:r w:rsidR="00247CD4" w:rsidRPr="00152E4E">
        <w:rPr>
          <w:b/>
          <w:lang w:eastAsia="en-GB"/>
        </w:rPr>
        <w:t xml:space="preserve"> partie </w:t>
      </w:r>
      <w:r w:rsidR="003C2483">
        <w:rPr>
          <w:b/>
          <w:lang w:eastAsia="en-GB"/>
        </w:rPr>
        <w:t xml:space="preserve">à adopter un régime déclaratif en ce qui concerne </w:t>
      </w:r>
      <w:r w:rsidR="00963855">
        <w:rPr>
          <w:b/>
          <w:lang w:eastAsia="en-GB"/>
        </w:rPr>
        <w:t xml:space="preserve">les </w:t>
      </w:r>
      <w:r w:rsidR="00247CD4" w:rsidRPr="00152E4E">
        <w:rPr>
          <w:b/>
          <w:lang w:eastAsia="en-GB"/>
        </w:rPr>
        <w:t>organisations</w:t>
      </w:r>
      <w:r w:rsidR="00C7534D" w:rsidRPr="00152E4E">
        <w:rPr>
          <w:b/>
          <w:lang w:eastAsia="en-GB"/>
        </w:rPr>
        <w:t xml:space="preserve"> non gouvernementales </w:t>
      </w:r>
      <w:r w:rsidR="00963855">
        <w:rPr>
          <w:b/>
          <w:lang w:eastAsia="en-GB"/>
        </w:rPr>
        <w:t xml:space="preserve">et </w:t>
      </w:r>
      <w:r w:rsidR="00626CC0">
        <w:rPr>
          <w:b/>
          <w:lang w:eastAsia="en-GB"/>
        </w:rPr>
        <w:t>l</w:t>
      </w:r>
      <w:r w:rsidR="00C7534D" w:rsidRPr="00152E4E">
        <w:rPr>
          <w:b/>
          <w:lang w:eastAsia="en-GB"/>
        </w:rPr>
        <w:t xml:space="preserve">es </w:t>
      </w:r>
      <w:r w:rsidR="00247CD4" w:rsidRPr="00152E4E">
        <w:rPr>
          <w:b/>
          <w:lang w:eastAsia="en-GB"/>
        </w:rPr>
        <w:t xml:space="preserve">associations de défense des droits de l’homme, y compris celles qui travaillent dans la </w:t>
      </w:r>
      <w:r w:rsidR="002826E5">
        <w:rPr>
          <w:b/>
          <w:lang w:eastAsia="en-GB"/>
        </w:rPr>
        <w:t xml:space="preserve">lutte </w:t>
      </w:r>
      <w:r w:rsidR="00247CD4" w:rsidRPr="00152E4E">
        <w:rPr>
          <w:b/>
          <w:lang w:eastAsia="en-GB"/>
        </w:rPr>
        <w:t xml:space="preserve">contre la discrimination raciale et contre l’esclavage et les pratiques esclavagistes. Il recommande </w:t>
      </w:r>
      <w:r w:rsidR="00DD4E9D">
        <w:rPr>
          <w:b/>
          <w:lang w:eastAsia="en-GB"/>
        </w:rPr>
        <w:t>à l’État partie</w:t>
      </w:r>
      <w:r w:rsidR="00247CD4" w:rsidRPr="00152E4E">
        <w:rPr>
          <w:b/>
          <w:lang w:eastAsia="en-GB"/>
        </w:rPr>
        <w:t xml:space="preserve"> de prévenir et de protéger </w:t>
      </w:r>
      <w:r w:rsidR="00247CD4" w:rsidRPr="00205D83">
        <w:rPr>
          <w:b/>
          <w:lang w:eastAsia="en-GB"/>
        </w:rPr>
        <w:t>celles-ci</w:t>
      </w:r>
      <w:r w:rsidR="00247CD4" w:rsidRPr="00152E4E">
        <w:rPr>
          <w:b/>
          <w:lang w:eastAsia="en-GB"/>
        </w:rPr>
        <w:t xml:space="preserve"> contre toutes immixtions arbitraires dans leurs activités </w:t>
      </w:r>
      <w:r w:rsidR="00DD4E9D">
        <w:rPr>
          <w:b/>
          <w:lang w:eastAsia="en-GB"/>
        </w:rPr>
        <w:t xml:space="preserve">et contre </w:t>
      </w:r>
      <w:r w:rsidR="00247CD4" w:rsidRPr="00152E4E">
        <w:rPr>
          <w:b/>
          <w:lang w:eastAsia="en-GB"/>
        </w:rPr>
        <w:t>to</w:t>
      </w:r>
      <w:r w:rsidR="00C7534D" w:rsidRPr="00152E4E">
        <w:rPr>
          <w:b/>
          <w:lang w:eastAsia="en-GB"/>
        </w:rPr>
        <w:t xml:space="preserve">ute intimidation ou </w:t>
      </w:r>
      <w:r w:rsidR="002826E5">
        <w:rPr>
          <w:b/>
          <w:lang w:eastAsia="en-GB"/>
        </w:rPr>
        <w:t xml:space="preserve">tout </w:t>
      </w:r>
      <w:r w:rsidR="00C7534D" w:rsidRPr="00152E4E">
        <w:rPr>
          <w:b/>
          <w:lang w:eastAsia="en-GB"/>
        </w:rPr>
        <w:t>harcèlement</w:t>
      </w:r>
      <w:r w:rsidR="00247CD4" w:rsidRPr="00152E4E">
        <w:rPr>
          <w:b/>
          <w:lang w:eastAsia="en-GB"/>
        </w:rPr>
        <w:t>, et d’enquêter sur de tels cas</w:t>
      </w:r>
      <w:r w:rsidR="004054C2" w:rsidRPr="00152E4E">
        <w:rPr>
          <w:b/>
          <w:lang w:eastAsia="en-GB"/>
        </w:rPr>
        <w:t>, lorsqu’ils</w:t>
      </w:r>
      <w:r w:rsidR="00C7534D" w:rsidRPr="00152E4E">
        <w:rPr>
          <w:b/>
          <w:lang w:eastAsia="en-GB"/>
        </w:rPr>
        <w:t xml:space="preserve"> </w:t>
      </w:r>
      <w:r w:rsidR="0084572D">
        <w:rPr>
          <w:b/>
          <w:lang w:eastAsia="en-GB"/>
        </w:rPr>
        <w:t xml:space="preserve">sont </w:t>
      </w:r>
      <w:r w:rsidR="00C7534D" w:rsidRPr="00152E4E">
        <w:rPr>
          <w:b/>
          <w:lang w:eastAsia="en-GB"/>
        </w:rPr>
        <w:t xml:space="preserve">portés à sa connaissance. </w:t>
      </w:r>
      <w:r w:rsidR="005962D9" w:rsidRPr="00152E4E">
        <w:rPr>
          <w:b/>
          <w:lang w:eastAsia="en-GB"/>
        </w:rPr>
        <w:t xml:space="preserve">Le Comité recommande </w:t>
      </w:r>
      <w:r w:rsidR="00963855">
        <w:rPr>
          <w:b/>
          <w:lang w:eastAsia="en-GB"/>
        </w:rPr>
        <w:t xml:space="preserve">également </w:t>
      </w:r>
      <w:r w:rsidR="005962D9" w:rsidRPr="00152E4E">
        <w:rPr>
          <w:b/>
          <w:lang w:eastAsia="en-GB"/>
        </w:rPr>
        <w:t>à l’</w:t>
      </w:r>
      <w:r w:rsidR="007141B4">
        <w:rPr>
          <w:b/>
          <w:lang w:eastAsia="en-GB"/>
        </w:rPr>
        <w:t>État</w:t>
      </w:r>
      <w:r w:rsidR="005962D9" w:rsidRPr="00152E4E">
        <w:rPr>
          <w:b/>
          <w:lang w:eastAsia="en-GB"/>
        </w:rPr>
        <w:t xml:space="preserve"> partie </w:t>
      </w:r>
      <w:r w:rsidR="0084572D">
        <w:rPr>
          <w:b/>
          <w:lang w:eastAsia="en-GB"/>
        </w:rPr>
        <w:t xml:space="preserve">de </w:t>
      </w:r>
      <w:r w:rsidR="005962D9" w:rsidRPr="00152E4E">
        <w:rPr>
          <w:b/>
          <w:lang w:eastAsia="en-GB"/>
        </w:rPr>
        <w:t xml:space="preserve">s’assurer que ses lois n’empêchent pas toute critique de violations des droits de </w:t>
      </w:r>
      <w:r w:rsidR="005962D9" w:rsidRPr="00517549">
        <w:rPr>
          <w:b/>
          <w:lang w:eastAsia="en-GB"/>
        </w:rPr>
        <w:t>l’homme</w:t>
      </w:r>
      <w:r w:rsidR="00963855" w:rsidRPr="00517549">
        <w:rPr>
          <w:b/>
          <w:lang w:eastAsia="en-GB"/>
        </w:rPr>
        <w:t>.</w:t>
      </w:r>
      <w:r w:rsidR="005B55A3" w:rsidRPr="00517549">
        <w:rPr>
          <w:b/>
          <w:lang w:eastAsia="en-GB"/>
        </w:rPr>
        <w:t xml:space="preserve"> </w:t>
      </w:r>
    </w:p>
    <w:p w14:paraId="6BC30249" w14:textId="3F715CAA" w:rsidR="0067120B" w:rsidRPr="00517549" w:rsidRDefault="0067120B" w:rsidP="0067120B">
      <w:pPr>
        <w:pStyle w:val="H1G"/>
      </w:pPr>
      <w:r w:rsidRPr="00517549">
        <w:tab/>
        <w:t>D.</w:t>
      </w:r>
      <w:r w:rsidRPr="00517549">
        <w:tab/>
        <w:t xml:space="preserve">Autres recommandations </w:t>
      </w:r>
    </w:p>
    <w:p w14:paraId="333B9AD7" w14:textId="77777777" w:rsidR="0067120B" w:rsidRPr="00517549" w:rsidRDefault="0067120B" w:rsidP="0067120B">
      <w:pPr>
        <w:pStyle w:val="H23G"/>
        <w:jc w:val="both"/>
      </w:pPr>
      <w:r w:rsidRPr="00517549">
        <w:tab/>
      </w:r>
      <w:r w:rsidRPr="00517549">
        <w:tab/>
        <w:t>Ratification d’autres instruments</w:t>
      </w:r>
    </w:p>
    <w:p w14:paraId="10AFE860" w14:textId="166C2DBA" w:rsidR="0067120B" w:rsidRPr="00517549" w:rsidRDefault="001B6C7C" w:rsidP="001B6C7C">
      <w:pPr>
        <w:pStyle w:val="SingleTxtG"/>
        <w:rPr>
          <w:b/>
        </w:rPr>
      </w:pPr>
      <w:r w:rsidRPr="00517549">
        <w:t>31.</w:t>
      </w:r>
      <w:r w:rsidRPr="00517549">
        <w:tab/>
      </w:r>
      <w:r w:rsidR="0067120B" w:rsidRPr="00517549">
        <w:rPr>
          <w:b/>
        </w:rPr>
        <w:t xml:space="preserve">Compte tenu du caractère indivisible de tous les droits de l’homme, le Comité </w:t>
      </w:r>
      <w:r w:rsidR="0067120B" w:rsidRPr="00517549">
        <w:rPr>
          <w:b/>
          <w:lang w:eastAsia="en-GB"/>
        </w:rPr>
        <w:t>encourage</w:t>
      </w:r>
      <w:r w:rsidR="0067120B" w:rsidRPr="00517549">
        <w:rPr>
          <w:b/>
        </w:rPr>
        <w:t xml:space="preserve"> l’État partie à envisager de ratifier les instruments internationaux relatifs aux droits de l’homme auxquels il n’est pas encore partie, en particulier ceux dont les dispositions intéressent directement les communautés qui peuvent faire l’objet de </w:t>
      </w:r>
      <w:r w:rsidR="0067120B" w:rsidRPr="00517549">
        <w:rPr>
          <w:b/>
        </w:rPr>
        <w:lastRenderedPageBreak/>
        <w:t>discrimination raciale</w:t>
      </w:r>
      <w:r w:rsidR="00963855" w:rsidRPr="00517549">
        <w:rPr>
          <w:b/>
        </w:rPr>
        <w:t xml:space="preserve">, </w:t>
      </w:r>
      <w:r w:rsidR="00963855" w:rsidRPr="00517549">
        <w:rPr>
          <w:b/>
          <w:lang w:eastAsia="en-GB"/>
        </w:rPr>
        <w:t xml:space="preserve">notamment la Convention </w:t>
      </w:r>
      <w:r w:rsidR="002E39D6" w:rsidRPr="00517549">
        <w:rPr>
          <w:b/>
          <w:lang w:eastAsia="en-GB"/>
        </w:rPr>
        <w:t xml:space="preserve">de 2011 </w:t>
      </w:r>
      <w:r w:rsidR="00963855" w:rsidRPr="00517549">
        <w:rPr>
          <w:b/>
          <w:lang w:eastAsia="en-GB"/>
        </w:rPr>
        <w:t>sur les travailleuses et travailleurs domestiques</w:t>
      </w:r>
      <w:r w:rsidR="002E39D6" w:rsidRPr="00517549">
        <w:rPr>
          <w:b/>
          <w:lang w:eastAsia="en-GB"/>
        </w:rPr>
        <w:t xml:space="preserve"> (</w:t>
      </w:r>
      <w:r w:rsidR="0090128E" w:rsidRPr="0090128E">
        <w:rPr>
          <w:b/>
          <w:lang w:eastAsia="en-GB"/>
        </w:rPr>
        <w:t>n</w:t>
      </w:r>
      <w:r w:rsidR="0090128E" w:rsidRPr="0090128E">
        <w:rPr>
          <w:b/>
          <w:vertAlign w:val="superscript"/>
          <w:lang w:eastAsia="en-GB"/>
        </w:rPr>
        <w:t>o</w:t>
      </w:r>
      <w:r w:rsidR="0090128E" w:rsidRPr="0090128E">
        <w:rPr>
          <w:b/>
          <w:lang w:eastAsia="en-GB"/>
        </w:rPr>
        <w:t> </w:t>
      </w:r>
      <w:r w:rsidR="002E39D6" w:rsidRPr="00517549">
        <w:rPr>
          <w:b/>
          <w:lang w:eastAsia="en-GB"/>
        </w:rPr>
        <w:t>189) de l’Organisation internationale du Travail</w:t>
      </w:r>
      <w:r w:rsidR="0067120B" w:rsidRPr="00517549">
        <w:rPr>
          <w:b/>
        </w:rPr>
        <w:t xml:space="preserve">. </w:t>
      </w:r>
    </w:p>
    <w:p w14:paraId="47725C2D" w14:textId="77777777" w:rsidR="0067120B" w:rsidRPr="00517549" w:rsidRDefault="0067120B" w:rsidP="0067120B">
      <w:pPr>
        <w:pStyle w:val="H23G"/>
      </w:pPr>
      <w:r w:rsidRPr="00517549">
        <w:tab/>
      </w:r>
      <w:r w:rsidRPr="00517549">
        <w:tab/>
        <w:t>Suite donnée à la Déclaration et au Programme d’action de Durban</w:t>
      </w:r>
    </w:p>
    <w:p w14:paraId="0947181F" w14:textId="28C13071" w:rsidR="0067120B" w:rsidRPr="00517549" w:rsidRDefault="001B6C7C" w:rsidP="001B6C7C">
      <w:pPr>
        <w:pStyle w:val="SingleTxtG"/>
        <w:rPr>
          <w:b/>
        </w:rPr>
      </w:pPr>
      <w:r w:rsidRPr="00517549">
        <w:t>32.</w:t>
      </w:r>
      <w:r w:rsidRPr="00517549">
        <w:tab/>
      </w:r>
      <w:r w:rsidR="0067120B" w:rsidRPr="00517549">
        <w:rPr>
          <w:b/>
        </w:rPr>
        <w:t xml:space="preserve">À la lumière de sa </w:t>
      </w:r>
      <w:r w:rsidR="002E39D6" w:rsidRPr="00517549">
        <w:rPr>
          <w:b/>
        </w:rPr>
        <w:t>r</w:t>
      </w:r>
      <w:r w:rsidR="0067120B" w:rsidRPr="00517549">
        <w:rPr>
          <w:b/>
        </w:rPr>
        <w:t xml:space="preserve">ecommandation générale </w:t>
      </w:r>
      <w:r w:rsidR="0090128E" w:rsidRPr="0090128E">
        <w:rPr>
          <w:b/>
        </w:rPr>
        <w:t>n</w:t>
      </w:r>
      <w:r w:rsidR="0090128E" w:rsidRPr="0090128E">
        <w:rPr>
          <w:b/>
          <w:vertAlign w:val="superscript"/>
        </w:rPr>
        <w:t>o</w:t>
      </w:r>
      <w:r w:rsidR="0090128E" w:rsidRPr="0090128E">
        <w:rPr>
          <w:b/>
        </w:rPr>
        <w:t> </w:t>
      </w:r>
      <w:r w:rsidR="0067120B" w:rsidRPr="00517549">
        <w:rPr>
          <w:b/>
        </w:rPr>
        <w:t xml:space="preserve">33 (2009) sur le suivi de la Conférence d’examen de Durban, le Comité recommande à l’État partie de donner effet à la Déclaration et au Programme d’action de Durban, adoptés en septembre 2001 par la Conférence mondiale contre le racisme, la discrimination raciale, la xénophobie et l’intolérance qui y est associée, en tenant compte du document final de la Conférence d’examen de Durban, tenue à Genève en avril 2009, quand il applique la Convention. Le Comité demande à l’État partie d’inclure dans son prochain rapport périodique des renseignements précis sur les plans d’action qu’il aura adoptés et les autres mesures qu’il aura prises pour mettre en œuvre la Déclaration et le Programme d’action de Durban au niveau national. </w:t>
      </w:r>
    </w:p>
    <w:p w14:paraId="077514B6" w14:textId="2D9E33AC" w:rsidR="0067120B" w:rsidRPr="00517549" w:rsidRDefault="0067120B" w:rsidP="0067120B">
      <w:pPr>
        <w:pStyle w:val="H23G"/>
      </w:pPr>
      <w:r w:rsidRPr="00517549">
        <w:tab/>
      </w:r>
      <w:r w:rsidRPr="00517549">
        <w:tab/>
        <w:t>Décennie internationale des personnes d’ascendance africaine</w:t>
      </w:r>
    </w:p>
    <w:p w14:paraId="31A84D7B" w14:textId="59262E0B" w:rsidR="0067120B" w:rsidRPr="00517549" w:rsidRDefault="001B6C7C" w:rsidP="001B6C7C">
      <w:pPr>
        <w:pStyle w:val="SingleTxtG"/>
        <w:rPr>
          <w:b/>
        </w:rPr>
      </w:pPr>
      <w:r w:rsidRPr="00517549">
        <w:t>33.</w:t>
      </w:r>
      <w:r w:rsidRPr="00517549">
        <w:tab/>
      </w:r>
      <w:r w:rsidR="0067120B" w:rsidRPr="00517549">
        <w:rPr>
          <w:b/>
        </w:rPr>
        <w:t xml:space="preserve">À la lumière de la résolution 68/237 de l’Assemblée générale proclamant la Décennie internationale des personnes d’ascendance africaine pour 2015-2024 et de la résolution 69/16 sur le programme d’activités de la Décennie, le Comité recommande à l’État partie d’élaborer et de mettre en œuvre un programme adapté de mesures et de politiques. Le Comité demande à l’État partie d’inclure dans son prochain rapport des renseignements précis sur les mesures concrètes qu’il aura adoptées dans ce cadre, compte tenu de sa </w:t>
      </w:r>
      <w:r w:rsidR="002E39D6" w:rsidRPr="00517549">
        <w:rPr>
          <w:b/>
        </w:rPr>
        <w:t>r</w:t>
      </w:r>
      <w:r w:rsidR="0067120B" w:rsidRPr="00517549">
        <w:rPr>
          <w:b/>
        </w:rPr>
        <w:t xml:space="preserve">ecommandation générale </w:t>
      </w:r>
      <w:r w:rsidR="0090128E" w:rsidRPr="0090128E">
        <w:rPr>
          <w:b/>
        </w:rPr>
        <w:t>n</w:t>
      </w:r>
      <w:r w:rsidR="0090128E" w:rsidRPr="0090128E">
        <w:rPr>
          <w:b/>
          <w:vertAlign w:val="superscript"/>
        </w:rPr>
        <w:t>o</w:t>
      </w:r>
      <w:r w:rsidR="0090128E" w:rsidRPr="0090128E">
        <w:rPr>
          <w:b/>
        </w:rPr>
        <w:t> </w:t>
      </w:r>
      <w:r w:rsidR="0067120B" w:rsidRPr="00517549">
        <w:rPr>
          <w:b/>
        </w:rPr>
        <w:t xml:space="preserve">34 (2011) sur la discrimination raciale envers les personnes d’ascendance africaine. </w:t>
      </w:r>
    </w:p>
    <w:p w14:paraId="20B1267A" w14:textId="77777777" w:rsidR="0067120B" w:rsidRPr="00517549" w:rsidRDefault="0067120B" w:rsidP="0067120B">
      <w:pPr>
        <w:pStyle w:val="H23G"/>
      </w:pPr>
      <w:r w:rsidRPr="00517549">
        <w:tab/>
      </w:r>
      <w:r w:rsidRPr="00517549">
        <w:tab/>
        <w:t>Consultations avec la société civile</w:t>
      </w:r>
    </w:p>
    <w:p w14:paraId="471DD20A" w14:textId="3EB24C4E" w:rsidR="0067120B" w:rsidRPr="00517549" w:rsidRDefault="001B6C7C" w:rsidP="001B6C7C">
      <w:pPr>
        <w:pStyle w:val="SingleTxtG"/>
        <w:rPr>
          <w:b/>
        </w:rPr>
      </w:pPr>
      <w:r w:rsidRPr="00517549">
        <w:t>34.</w:t>
      </w:r>
      <w:r w:rsidRPr="00517549">
        <w:tab/>
      </w:r>
      <w:r w:rsidR="0067120B" w:rsidRPr="00517549">
        <w:rPr>
          <w:b/>
        </w:rPr>
        <w:t xml:space="preserve">Le Comité recommande à l’État partie de s’engager dans un dialogue avec les organisations de la société civile qui travaillent dans le domaine de la protection des droits de l’homme, en particulier celles qui luttent contre la discrimination raciale, dans le cadre de l’élaboration du prochain rapport périodique et du suivi des présentes observations finales. </w:t>
      </w:r>
    </w:p>
    <w:p w14:paraId="5E0F9A8E" w14:textId="436F93B4" w:rsidR="0067120B" w:rsidRPr="00517549" w:rsidRDefault="002E39D6" w:rsidP="00715D1A">
      <w:pPr>
        <w:pStyle w:val="H23G"/>
        <w:ind w:firstLine="0"/>
      </w:pPr>
      <w:r w:rsidRPr="00517549">
        <w:t xml:space="preserve">Déclaration visée à l’article 14 de la Convention </w:t>
      </w:r>
    </w:p>
    <w:p w14:paraId="17A91A05" w14:textId="05CDAEA9" w:rsidR="0067120B" w:rsidRPr="00517549" w:rsidRDefault="001B6C7C" w:rsidP="001B6C7C">
      <w:pPr>
        <w:pStyle w:val="SingleTxtG"/>
        <w:rPr>
          <w:b/>
        </w:rPr>
      </w:pPr>
      <w:r w:rsidRPr="00517549">
        <w:t>35.</w:t>
      </w:r>
      <w:r w:rsidRPr="00517549">
        <w:tab/>
      </w:r>
      <w:r w:rsidR="0067120B" w:rsidRPr="00517549">
        <w:rPr>
          <w:b/>
        </w:rPr>
        <w:t xml:space="preserve">Le Comité encourage l’État partie à faire la déclaration facultative </w:t>
      </w:r>
      <w:r w:rsidR="002E39D6" w:rsidRPr="00517549">
        <w:rPr>
          <w:b/>
        </w:rPr>
        <w:t xml:space="preserve">visée </w:t>
      </w:r>
      <w:r w:rsidR="0067120B" w:rsidRPr="00517549">
        <w:rPr>
          <w:b/>
        </w:rPr>
        <w:t xml:space="preserve">à </w:t>
      </w:r>
      <w:r w:rsidR="0067120B" w:rsidRPr="00517549">
        <w:rPr>
          <w:b/>
          <w:lang w:eastAsia="en-GB"/>
        </w:rPr>
        <w:t>l’article</w:t>
      </w:r>
      <w:r w:rsidR="0067120B" w:rsidRPr="00517549">
        <w:rPr>
          <w:b/>
        </w:rPr>
        <w:t xml:space="preserve"> 14 de la Convention</w:t>
      </w:r>
      <w:r w:rsidR="002E39D6" w:rsidRPr="00517549">
        <w:rPr>
          <w:b/>
        </w:rPr>
        <w:t>, par laquelle les États parties reconnaissent la compétence du Comité pour recevoir et examiner des communications individuelles</w:t>
      </w:r>
      <w:r w:rsidR="0067120B" w:rsidRPr="00517549">
        <w:rPr>
          <w:b/>
        </w:rPr>
        <w:t>.</w:t>
      </w:r>
    </w:p>
    <w:p w14:paraId="4D5802E3" w14:textId="77777777" w:rsidR="0067120B" w:rsidRPr="00517549" w:rsidRDefault="0067120B" w:rsidP="0067120B">
      <w:pPr>
        <w:pStyle w:val="H23G"/>
        <w:jc w:val="both"/>
      </w:pPr>
      <w:r w:rsidRPr="00517549">
        <w:tab/>
      </w:r>
      <w:r w:rsidRPr="00517549">
        <w:tab/>
        <w:t>Amendement à l’article 8 de la Convention</w:t>
      </w:r>
    </w:p>
    <w:p w14:paraId="4473ACD6" w14:textId="35908F13" w:rsidR="0067120B" w:rsidRPr="00517549" w:rsidRDefault="001B6C7C" w:rsidP="001B6C7C">
      <w:pPr>
        <w:pStyle w:val="SingleTxtG"/>
      </w:pPr>
      <w:r w:rsidRPr="00517549">
        <w:t>36.</w:t>
      </w:r>
      <w:r w:rsidRPr="00517549">
        <w:tab/>
      </w:r>
      <w:r w:rsidR="0067120B" w:rsidRPr="00517549">
        <w:rPr>
          <w:b/>
          <w:bCs/>
        </w:rPr>
        <w:t>Le Comité recommande à l’État partie de ratifier l’amendement au paragraphe</w:t>
      </w:r>
      <w:r w:rsidR="00A12402" w:rsidRPr="00517549">
        <w:rPr>
          <w:b/>
          <w:bCs/>
        </w:rPr>
        <w:t> </w:t>
      </w:r>
      <w:r w:rsidR="0067120B" w:rsidRPr="00517549">
        <w:rPr>
          <w:b/>
          <w:bCs/>
        </w:rPr>
        <w:t xml:space="preserve">6 de l’article 8 de la Convention, adopté le 15 janvier 1992 à la quatorzième Réunion des </w:t>
      </w:r>
      <w:r w:rsidR="0067120B" w:rsidRPr="00517549">
        <w:rPr>
          <w:b/>
        </w:rPr>
        <w:t>États</w:t>
      </w:r>
      <w:r w:rsidR="0067120B" w:rsidRPr="00517549">
        <w:rPr>
          <w:b/>
          <w:bCs/>
        </w:rPr>
        <w:t xml:space="preserve"> parties à la Convention et approuvé par l’Assemblée générale dans sa résolution 47/111</w:t>
      </w:r>
      <w:r w:rsidR="0067120B" w:rsidRPr="00517549">
        <w:t xml:space="preserve">. </w:t>
      </w:r>
    </w:p>
    <w:p w14:paraId="24BA5693" w14:textId="77777777" w:rsidR="0067120B" w:rsidRPr="00517549" w:rsidRDefault="0067120B" w:rsidP="0067120B">
      <w:pPr>
        <w:pStyle w:val="H23G"/>
        <w:jc w:val="both"/>
      </w:pPr>
      <w:r w:rsidRPr="00517549">
        <w:tab/>
      </w:r>
      <w:r w:rsidRPr="00517549">
        <w:tab/>
        <w:t>Document de base commun</w:t>
      </w:r>
    </w:p>
    <w:p w14:paraId="1B980E29" w14:textId="2297D344" w:rsidR="0067120B" w:rsidRPr="00517549" w:rsidRDefault="001B6C7C" w:rsidP="001B6C7C">
      <w:pPr>
        <w:pStyle w:val="SingleTxtG"/>
      </w:pPr>
      <w:r w:rsidRPr="00517549">
        <w:t>37.</w:t>
      </w:r>
      <w:r w:rsidRPr="00517549">
        <w:tab/>
      </w:r>
      <w:r w:rsidR="0067120B" w:rsidRPr="00517549">
        <w:rPr>
          <w:b/>
          <w:bCs/>
        </w:rPr>
        <w:t>Le Comité encourage l’</w:t>
      </w:r>
      <w:r w:rsidR="007141B4" w:rsidRPr="00517549">
        <w:rPr>
          <w:b/>
          <w:bCs/>
        </w:rPr>
        <w:t>État</w:t>
      </w:r>
      <w:r w:rsidR="0067120B" w:rsidRPr="00517549">
        <w:rPr>
          <w:b/>
          <w:bCs/>
        </w:rPr>
        <w:t xml:space="preserve"> partie à </w:t>
      </w:r>
      <w:r w:rsidR="00A12402" w:rsidRPr="00517549">
        <w:rPr>
          <w:b/>
          <w:bCs/>
        </w:rPr>
        <w:t xml:space="preserve">mettre à jour </w:t>
      </w:r>
      <w:r w:rsidR="0067120B" w:rsidRPr="00517549">
        <w:rPr>
          <w:b/>
          <w:bCs/>
        </w:rPr>
        <w:t xml:space="preserve">son document de base </w:t>
      </w:r>
      <w:r w:rsidR="00A12402" w:rsidRPr="00517549">
        <w:rPr>
          <w:b/>
          <w:bCs/>
        </w:rPr>
        <w:t xml:space="preserve">commun, </w:t>
      </w:r>
      <w:r w:rsidR="0067120B" w:rsidRPr="00517549">
        <w:rPr>
          <w:b/>
          <w:bCs/>
        </w:rPr>
        <w:t>qui date de 2001</w:t>
      </w:r>
      <w:r w:rsidR="00A12402" w:rsidRPr="00517549">
        <w:rPr>
          <w:b/>
          <w:bCs/>
        </w:rPr>
        <w:t xml:space="preserve">, </w:t>
      </w:r>
      <w:r w:rsidR="0067120B" w:rsidRPr="00517549">
        <w:rPr>
          <w:b/>
          <w:bCs/>
        </w:rPr>
        <w:t xml:space="preserve">conformément aux directives harmonisées pour l’établissement de rapports </w:t>
      </w:r>
      <w:r w:rsidR="00A12402" w:rsidRPr="00517549">
        <w:rPr>
          <w:b/>
          <w:bCs/>
        </w:rPr>
        <w:t xml:space="preserve">au titre </w:t>
      </w:r>
      <w:r w:rsidR="0067120B" w:rsidRPr="00517549">
        <w:rPr>
          <w:b/>
          <w:bCs/>
        </w:rPr>
        <w:t xml:space="preserve">des instruments internationaux relatifs aux droits de l’homme, en particulier celles </w:t>
      </w:r>
      <w:r w:rsidR="00A12402" w:rsidRPr="00517549">
        <w:rPr>
          <w:b/>
          <w:bCs/>
        </w:rPr>
        <w:t xml:space="preserve">concernant </w:t>
      </w:r>
      <w:r w:rsidR="0067120B" w:rsidRPr="00517549">
        <w:rPr>
          <w:b/>
          <w:bCs/>
        </w:rPr>
        <w:t xml:space="preserve">le document de base commun, adoptées </w:t>
      </w:r>
      <w:r w:rsidR="00A12402" w:rsidRPr="00517549">
        <w:rPr>
          <w:b/>
          <w:bCs/>
        </w:rPr>
        <w:t xml:space="preserve">à </w:t>
      </w:r>
      <w:r w:rsidR="0067120B" w:rsidRPr="00517549">
        <w:rPr>
          <w:b/>
          <w:bCs/>
        </w:rPr>
        <w:t xml:space="preserve">la cinquième </w:t>
      </w:r>
      <w:r w:rsidR="00A12402" w:rsidRPr="00517549">
        <w:rPr>
          <w:b/>
          <w:bCs/>
        </w:rPr>
        <w:t>r</w:t>
      </w:r>
      <w:r w:rsidR="0067120B" w:rsidRPr="00517549">
        <w:rPr>
          <w:b/>
          <w:bCs/>
        </w:rPr>
        <w:t>éunion intercomités des organes créés en vertu d’instruments internationaux relatifs aux droits de l’homme tenue en juin 2006 (HRI/GEN/2/Rev.6, chap.</w:t>
      </w:r>
      <w:r w:rsidR="0090128E">
        <w:rPr>
          <w:b/>
          <w:bCs/>
        </w:rPr>
        <w:t> </w:t>
      </w:r>
      <w:r w:rsidR="0067120B" w:rsidRPr="00517549">
        <w:rPr>
          <w:b/>
          <w:bCs/>
        </w:rPr>
        <w:t xml:space="preserve">I). </w:t>
      </w:r>
      <w:r w:rsidR="00A12402" w:rsidRPr="00517549">
        <w:rPr>
          <w:b/>
          <w:bCs/>
        </w:rPr>
        <w:t>À</w:t>
      </w:r>
      <w:r w:rsidR="0067120B" w:rsidRPr="00517549">
        <w:rPr>
          <w:b/>
          <w:bCs/>
        </w:rPr>
        <w:t xml:space="preserve"> la lumière de la résolution 68/268 de l’Assemblée générale, le Comité </w:t>
      </w:r>
      <w:r w:rsidR="00A12402" w:rsidRPr="00517549">
        <w:rPr>
          <w:b/>
          <w:bCs/>
        </w:rPr>
        <w:t xml:space="preserve">demande instamment à </w:t>
      </w:r>
      <w:r w:rsidR="0067120B" w:rsidRPr="00517549">
        <w:rPr>
          <w:b/>
          <w:bCs/>
        </w:rPr>
        <w:t>l’</w:t>
      </w:r>
      <w:r w:rsidR="007141B4" w:rsidRPr="00517549">
        <w:rPr>
          <w:b/>
          <w:bCs/>
        </w:rPr>
        <w:t>État</w:t>
      </w:r>
      <w:r w:rsidR="0067120B" w:rsidRPr="00517549">
        <w:rPr>
          <w:b/>
          <w:bCs/>
        </w:rPr>
        <w:t xml:space="preserve"> partie </w:t>
      </w:r>
      <w:r w:rsidR="00A12402" w:rsidRPr="00517549">
        <w:rPr>
          <w:b/>
          <w:bCs/>
        </w:rPr>
        <w:t xml:space="preserve">de </w:t>
      </w:r>
      <w:r w:rsidR="0067120B" w:rsidRPr="00517549">
        <w:rPr>
          <w:b/>
          <w:bCs/>
        </w:rPr>
        <w:t>respect</w:t>
      </w:r>
      <w:r w:rsidR="00A12402" w:rsidRPr="00517549">
        <w:rPr>
          <w:b/>
          <w:bCs/>
        </w:rPr>
        <w:t xml:space="preserve">er </w:t>
      </w:r>
      <w:r w:rsidR="0067120B" w:rsidRPr="00517549">
        <w:rPr>
          <w:b/>
          <w:bCs/>
        </w:rPr>
        <w:t>la limite de 42</w:t>
      </w:r>
      <w:r w:rsidR="00A12402" w:rsidRPr="00517549">
        <w:rPr>
          <w:b/>
          <w:bCs/>
        </w:rPr>
        <w:t> </w:t>
      </w:r>
      <w:r w:rsidR="0067120B" w:rsidRPr="00517549">
        <w:rPr>
          <w:b/>
          <w:bCs/>
        </w:rPr>
        <w:t>400 mots</w:t>
      </w:r>
      <w:r w:rsidR="00A12402" w:rsidRPr="00517549">
        <w:rPr>
          <w:b/>
          <w:bCs/>
        </w:rPr>
        <w:t xml:space="preserve"> fixée pour ce document</w:t>
      </w:r>
      <w:r w:rsidR="0067120B" w:rsidRPr="00517549">
        <w:rPr>
          <w:b/>
          <w:bCs/>
        </w:rPr>
        <w:t>.</w:t>
      </w:r>
    </w:p>
    <w:p w14:paraId="3363FCAF" w14:textId="77777777" w:rsidR="0067120B" w:rsidRPr="00517549" w:rsidRDefault="0067120B" w:rsidP="0067120B">
      <w:pPr>
        <w:pStyle w:val="H23G"/>
        <w:jc w:val="both"/>
      </w:pPr>
      <w:r w:rsidRPr="00517549">
        <w:lastRenderedPageBreak/>
        <w:tab/>
      </w:r>
      <w:r w:rsidRPr="00517549">
        <w:tab/>
        <w:t>Suite donnée aux présentes observations finales</w:t>
      </w:r>
    </w:p>
    <w:p w14:paraId="1DE18B7C" w14:textId="0A9F76A8" w:rsidR="0067120B" w:rsidRPr="00517549" w:rsidRDefault="001B6C7C" w:rsidP="001B6C7C">
      <w:pPr>
        <w:pStyle w:val="SingleTxtG"/>
      </w:pPr>
      <w:r w:rsidRPr="00517549">
        <w:t>38.</w:t>
      </w:r>
      <w:r w:rsidRPr="00517549">
        <w:tab/>
      </w:r>
      <w:r w:rsidR="0067120B" w:rsidRPr="00517549">
        <w:rPr>
          <w:b/>
        </w:rPr>
        <w:t>Conformément</w:t>
      </w:r>
      <w:r w:rsidR="0067120B" w:rsidRPr="00517549">
        <w:rPr>
          <w:b/>
          <w:bCs/>
        </w:rPr>
        <w:t xml:space="preserve"> au paragraphe 1 de l’article 9 de la Convention et à l’article 65 de son </w:t>
      </w:r>
      <w:r w:rsidR="005A43BD" w:rsidRPr="00517549">
        <w:rPr>
          <w:b/>
          <w:bCs/>
        </w:rPr>
        <w:t>r</w:t>
      </w:r>
      <w:r w:rsidR="0067120B" w:rsidRPr="00517549">
        <w:rPr>
          <w:b/>
          <w:bCs/>
        </w:rPr>
        <w:t>èglement intérieur, le Comité demande à l’État partie de fournir, dans un délai d’un an à compter de l’adoption des présentes observations finales, des renseignements sur la suite qu’il aura donnée aux recommandations figurant dans les paragraphes</w:t>
      </w:r>
      <w:r w:rsidR="00963855" w:rsidRPr="00517549">
        <w:rPr>
          <w:b/>
          <w:bCs/>
        </w:rPr>
        <w:t xml:space="preserve"> 8, 24 et 30.</w:t>
      </w:r>
      <w:r w:rsidR="00EF6EBD">
        <w:rPr>
          <w:b/>
          <w:bCs/>
        </w:rPr>
        <w:t xml:space="preserve"> </w:t>
      </w:r>
    </w:p>
    <w:p w14:paraId="70B0D994" w14:textId="77777777" w:rsidR="0067120B" w:rsidRPr="00517549" w:rsidRDefault="0067120B" w:rsidP="0067120B">
      <w:pPr>
        <w:pStyle w:val="H23G"/>
        <w:jc w:val="both"/>
      </w:pPr>
      <w:r w:rsidRPr="00517549">
        <w:tab/>
      </w:r>
      <w:r w:rsidRPr="00517549">
        <w:tab/>
        <w:t>Paragraphes d’importance particulière</w:t>
      </w:r>
    </w:p>
    <w:p w14:paraId="4B97F22F" w14:textId="20BCEB66" w:rsidR="0067120B" w:rsidRPr="00517549" w:rsidRDefault="001B6C7C" w:rsidP="001B6C7C">
      <w:pPr>
        <w:pStyle w:val="SingleTxtG"/>
      </w:pPr>
      <w:r w:rsidRPr="00517549">
        <w:t>39.</w:t>
      </w:r>
      <w:r w:rsidRPr="00517549">
        <w:tab/>
      </w:r>
      <w:r w:rsidR="0067120B" w:rsidRPr="00517549">
        <w:rPr>
          <w:b/>
          <w:bCs/>
        </w:rPr>
        <w:t xml:space="preserve">Le Comité souhaite aussi appeler l’attention de l’État partie sur l’importance particulière des recommandations figurant dans les paragraphes </w:t>
      </w:r>
      <w:r w:rsidR="00963855" w:rsidRPr="00517549">
        <w:rPr>
          <w:b/>
          <w:bCs/>
        </w:rPr>
        <w:t>14, 20 et 26</w:t>
      </w:r>
      <w:r w:rsidR="005A43BD" w:rsidRPr="00517549">
        <w:rPr>
          <w:b/>
          <w:bCs/>
        </w:rPr>
        <w:t>,</w:t>
      </w:r>
      <w:r w:rsidR="007141B4" w:rsidRPr="00517549">
        <w:rPr>
          <w:b/>
          <w:bCs/>
        </w:rPr>
        <w:t xml:space="preserve"> </w:t>
      </w:r>
      <w:r w:rsidR="0067120B" w:rsidRPr="00517549">
        <w:rPr>
          <w:b/>
          <w:bCs/>
        </w:rPr>
        <w:t xml:space="preserve">et lui demande de faire figurer dans son prochain rapport périodique des renseignements détaillés sur les mesures concrètes qu’il aura prises pour y donner suite. </w:t>
      </w:r>
    </w:p>
    <w:p w14:paraId="1F32D2D0" w14:textId="77777777" w:rsidR="0067120B" w:rsidRPr="00517549" w:rsidRDefault="0067120B" w:rsidP="0067120B">
      <w:pPr>
        <w:pStyle w:val="H23G"/>
        <w:jc w:val="both"/>
      </w:pPr>
      <w:r w:rsidRPr="00517549">
        <w:tab/>
      </w:r>
      <w:r w:rsidRPr="00517549">
        <w:tab/>
        <w:t>Diffusion d’information</w:t>
      </w:r>
    </w:p>
    <w:p w14:paraId="7BCE31F4" w14:textId="1AA0AA96" w:rsidR="0067120B" w:rsidRPr="00517549" w:rsidRDefault="001B6C7C" w:rsidP="001B6C7C">
      <w:pPr>
        <w:pStyle w:val="SingleTxtG"/>
        <w:rPr>
          <w:b/>
        </w:rPr>
      </w:pPr>
      <w:r w:rsidRPr="00517549">
        <w:t>40.</w:t>
      </w:r>
      <w:r w:rsidRPr="00517549">
        <w:tab/>
      </w:r>
      <w:r w:rsidR="0067120B" w:rsidRPr="00517549">
        <w:rPr>
          <w:b/>
          <w:bCs/>
        </w:rPr>
        <w:t xml:space="preserve">Le Comité recommande à l’État partie de mettre ses rapports à la disposition du public dès leur </w:t>
      </w:r>
      <w:r w:rsidR="0067120B" w:rsidRPr="00517549">
        <w:rPr>
          <w:b/>
        </w:rPr>
        <w:t>soumission</w:t>
      </w:r>
      <w:r w:rsidR="0067120B" w:rsidRPr="00517549">
        <w:rPr>
          <w:b/>
          <w:bCs/>
        </w:rPr>
        <w:t xml:space="preserve"> et de diffuser également les observations finales du Comité qui s’y rapportent dans l</w:t>
      </w:r>
      <w:r w:rsidR="00737DA9" w:rsidRPr="00517549">
        <w:rPr>
          <w:b/>
          <w:bCs/>
        </w:rPr>
        <w:t>a</w:t>
      </w:r>
      <w:r w:rsidR="0067120B" w:rsidRPr="00517549">
        <w:rPr>
          <w:b/>
          <w:bCs/>
        </w:rPr>
        <w:t xml:space="preserve"> langue officielle et les autres langues </w:t>
      </w:r>
      <w:r w:rsidR="00963855" w:rsidRPr="00517549">
        <w:rPr>
          <w:b/>
          <w:bCs/>
        </w:rPr>
        <w:t xml:space="preserve">nationales </w:t>
      </w:r>
      <w:r w:rsidR="0067120B" w:rsidRPr="00517549">
        <w:rPr>
          <w:b/>
          <w:bCs/>
        </w:rPr>
        <w:t>couramment utilisées, selon qu’il conviendra.</w:t>
      </w:r>
    </w:p>
    <w:p w14:paraId="305F46EB" w14:textId="77777777" w:rsidR="0067120B" w:rsidRPr="00517549" w:rsidRDefault="0067120B" w:rsidP="0067120B">
      <w:pPr>
        <w:pStyle w:val="H23G"/>
        <w:jc w:val="both"/>
      </w:pPr>
      <w:r w:rsidRPr="00517549">
        <w:tab/>
      </w:r>
      <w:r w:rsidRPr="00517549">
        <w:tab/>
        <w:t>Élaboration du prochain rapport périodique</w:t>
      </w:r>
    </w:p>
    <w:p w14:paraId="389A471D" w14:textId="5C85F8A5" w:rsidR="0067120B" w:rsidRPr="00517549" w:rsidRDefault="001B6C7C" w:rsidP="001B6C7C">
      <w:pPr>
        <w:pStyle w:val="SingleTxtG"/>
      </w:pPr>
      <w:r w:rsidRPr="00517549">
        <w:t>41.</w:t>
      </w:r>
      <w:r w:rsidRPr="00517549">
        <w:tab/>
      </w:r>
      <w:r w:rsidR="0067120B" w:rsidRPr="00517549">
        <w:rPr>
          <w:b/>
        </w:rPr>
        <w:t xml:space="preserve">Le Comité recommande à l’État partie de soumettre </w:t>
      </w:r>
      <w:r w:rsidR="005A43BD" w:rsidRPr="00517549">
        <w:rPr>
          <w:b/>
        </w:rPr>
        <w:t xml:space="preserve">son rapport valant quinzième à seizième </w:t>
      </w:r>
      <w:r w:rsidR="0067120B" w:rsidRPr="00517549">
        <w:rPr>
          <w:b/>
        </w:rPr>
        <w:t>rapports périodiques, d’ici au 12 janvier 202</w:t>
      </w:r>
      <w:r w:rsidR="00963855" w:rsidRPr="00517549">
        <w:rPr>
          <w:b/>
        </w:rPr>
        <w:t>2</w:t>
      </w:r>
      <w:r w:rsidR="0067120B" w:rsidRPr="00517549">
        <w:rPr>
          <w:b/>
        </w:rPr>
        <w:t>, en tenant compte des directives pour l’établissement du document se rapportant spécifiquement à la Convention adoptées par le Comité à sa soixante et onzième session (CERD/C/2007/1) et en traitant de tous les points soulevés dans les présentes observations finales. À la lumière de la résolution 68/268 de l’Assemblée générale, le Comité demande instamment à l’État partie de respecter la limite de</w:t>
      </w:r>
      <w:r w:rsidR="0090128E">
        <w:rPr>
          <w:b/>
        </w:rPr>
        <w:t> </w:t>
      </w:r>
      <w:r w:rsidR="0067120B" w:rsidRPr="00517549">
        <w:rPr>
          <w:b/>
        </w:rPr>
        <w:t>21 200 mots fixée pour les rapports périodiques.</w:t>
      </w:r>
    </w:p>
    <w:p w14:paraId="4D4E7CF0" w14:textId="297BB4E1" w:rsidR="00CA2DD4" w:rsidRPr="001B6C7C" w:rsidRDefault="00CA2DD4" w:rsidP="0087091C">
      <w:pPr>
        <w:pStyle w:val="SingleTxtG"/>
        <w:spacing w:before="240" w:after="0"/>
        <w:jc w:val="center"/>
        <w:rPr>
          <w:bCs/>
          <w:u w:val="single"/>
        </w:rPr>
      </w:pPr>
      <w:r w:rsidRPr="001B6C7C">
        <w:rPr>
          <w:bCs/>
          <w:u w:val="single"/>
        </w:rPr>
        <w:tab/>
      </w:r>
      <w:r w:rsidR="0087091C" w:rsidRPr="001B6C7C">
        <w:rPr>
          <w:bCs/>
          <w:u w:val="single"/>
        </w:rPr>
        <w:tab/>
      </w:r>
      <w:r w:rsidR="0087091C" w:rsidRPr="001B6C7C">
        <w:rPr>
          <w:bCs/>
          <w:u w:val="single"/>
        </w:rPr>
        <w:tab/>
      </w:r>
      <w:r w:rsidR="0087091C" w:rsidRPr="001B6C7C">
        <w:rPr>
          <w:bCs/>
          <w:u w:val="single"/>
        </w:rPr>
        <w:tab/>
      </w:r>
    </w:p>
    <w:sectPr w:rsidR="00CA2DD4" w:rsidRPr="001B6C7C" w:rsidSect="00A26531">
      <w:headerReference w:type="even" r:id="rId8"/>
      <w:headerReference w:type="default" r:id="rId9"/>
      <w:footerReference w:type="even" r:id="rId10"/>
      <w:footerReference w:type="default" r:id="rId11"/>
      <w:footerReference w:type="first" r:id="rId12"/>
      <w:endnotePr>
        <w:numFmt w:val="decimal"/>
      </w:endnotePr>
      <w:pgSz w:w="11907" w:h="16840" w:code="9"/>
      <w:pgMar w:top="1418" w:right="1134" w:bottom="1134" w:left="1134" w:header="851" w:footer="567" w:gutter="0"/>
      <w:cols w:space="720"/>
      <w:titlePg/>
      <w:docGrid w:linePitch="272"/>
    </w:sectPr>
  </w:body>
</w:document>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106CE489" w16cid:durableId="1EA7C62A"/>
  <w16cid:commentId w16cid:paraId="04FC191C" w16cid:durableId="1EA7FFC3"/>
  <w16cid:commentId w16cid:paraId="55B63599" w16cid:durableId="1EA7D3D1"/>
  <w16cid:commentId w16cid:paraId="6818A556" w16cid:durableId="1EA7D61E"/>
  <w16cid:commentId w16cid:paraId="30DEA70E" w16cid:durableId="1EA7DB4A"/>
  <w16cid:commentId w16cid:paraId="44A8AADA" w16cid:durableId="1EA7D6ED"/>
  <w16cid:commentId w16cid:paraId="455B4081" w16cid:durableId="1EA7E840"/>
  <w16cid:commentId w16cid:paraId="563E89AC" w16cid:durableId="1EA7E858"/>
  <w16cid:commentId w16cid:paraId="55DBE349" w16cid:durableId="1EA7E704"/>
  <w16cid:commentId w16cid:paraId="4D27DEA7" w16cid:durableId="1EA80229"/>
  <w16cid:commentId w16cid:paraId="53282D6C" w16cid:durableId="1EA7C9BB"/>
  <w16cid:commentId w16cid:paraId="164A6C67" w16cid:durableId="1EA7C9D0"/>
  <w16cid:commentId w16cid:paraId="4F1411E1" w16cid:durableId="1EA7CAD2"/>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5ACAD78" w14:textId="77777777" w:rsidR="00577658" w:rsidRDefault="00577658"/>
  </w:endnote>
  <w:endnote w:type="continuationSeparator" w:id="0">
    <w:p w14:paraId="018B4CD4" w14:textId="77777777" w:rsidR="00577658" w:rsidRDefault="00577658"/>
  </w:endnote>
  <w:endnote w:type="continuationNotice" w:id="1">
    <w:p w14:paraId="569A6B8C" w14:textId="77777777" w:rsidR="00577658" w:rsidRDefault="0057765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2F81B61" w14:textId="3E7179F5" w:rsidR="00496499" w:rsidRPr="00A84B86" w:rsidRDefault="00496499" w:rsidP="00A84B86">
    <w:pPr>
      <w:pStyle w:val="Pieddepage"/>
      <w:tabs>
        <w:tab w:val="right" w:pos="9638"/>
      </w:tabs>
      <w:rPr>
        <w:sz w:val="18"/>
      </w:rPr>
    </w:pPr>
    <w:r w:rsidRPr="00A84B86">
      <w:rPr>
        <w:b/>
        <w:sz w:val="18"/>
      </w:rPr>
      <w:fldChar w:fldCharType="begin"/>
    </w:r>
    <w:r w:rsidRPr="00A84B86">
      <w:rPr>
        <w:b/>
        <w:sz w:val="18"/>
      </w:rPr>
      <w:instrText xml:space="preserve"> PAGE  \* MERGEFORMAT </w:instrText>
    </w:r>
    <w:r w:rsidRPr="00A84B86">
      <w:rPr>
        <w:b/>
        <w:sz w:val="18"/>
      </w:rPr>
      <w:fldChar w:fldCharType="separate"/>
    </w:r>
    <w:r w:rsidR="00924DE9">
      <w:rPr>
        <w:b/>
        <w:noProof/>
        <w:sz w:val="18"/>
      </w:rPr>
      <w:t>2</w:t>
    </w:r>
    <w:r w:rsidRPr="00A84B86">
      <w:rPr>
        <w:b/>
        <w:sz w:val="18"/>
      </w:rPr>
      <w:fldChar w:fldCharType="end"/>
    </w:r>
    <w:r>
      <w:rPr>
        <w:sz w:val="18"/>
      </w:rP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5637522" w14:textId="55361A98" w:rsidR="00496499" w:rsidRPr="00A84B86" w:rsidRDefault="00496499" w:rsidP="00A84B86">
    <w:pPr>
      <w:pStyle w:val="Pieddepage"/>
      <w:tabs>
        <w:tab w:val="right" w:pos="9638"/>
      </w:tabs>
      <w:rPr>
        <w:b/>
        <w:sz w:val="18"/>
      </w:rPr>
    </w:pPr>
    <w:r>
      <w:tab/>
    </w:r>
    <w:r w:rsidRPr="00A84B86">
      <w:rPr>
        <w:b/>
        <w:sz w:val="18"/>
      </w:rPr>
      <w:fldChar w:fldCharType="begin"/>
    </w:r>
    <w:r w:rsidRPr="00A84B86">
      <w:rPr>
        <w:b/>
        <w:sz w:val="18"/>
      </w:rPr>
      <w:instrText xml:space="preserve"> PAGE  \* MERGEFORMAT </w:instrText>
    </w:r>
    <w:r w:rsidRPr="00A84B86">
      <w:rPr>
        <w:b/>
        <w:sz w:val="18"/>
      </w:rPr>
      <w:fldChar w:fldCharType="separate"/>
    </w:r>
    <w:r w:rsidR="00924DE9">
      <w:rPr>
        <w:b/>
        <w:noProof/>
        <w:sz w:val="18"/>
      </w:rPr>
      <w:t>7</w:t>
    </w:r>
    <w:r w:rsidRPr="00A84B86">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BC0BD53" w14:textId="7ACCAF49" w:rsidR="00F01D4D" w:rsidRPr="00F01D4D" w:rsidRDefault="00F01D4D">
    <w:pPr>
      <w:pStyle w:val="Pieddepage"/>
      <w:rPr>
        <w:rFonts w:ascii="C39T30Lfz" w:hAnsi="C39T30Lfz"/>
        <w:sz w:val="56"/>
      </w:rPr>
    </w:pPr>
    <w:r>
      <w:rPr>
        <w:noProof/>
        <w:lang w:eastAsia="fr-CH"/>
      </w:rPr>
      <w:drawing>
        <wp:anchor distT="0" distB="0" distL="114300" distR="114300" simplePos="0" relativeHeight="251660288" behindDoc="0" locked="0" layoutInCell="1" allowOverlap="1" wp14:anchorId="37D12462" wp14:editId="6F3C9989">
          <wp:simplePos x="0" y="0"/>
          <wp:positionH relativeFrom="column">
            <wp:posOffset>5475181</wp:posOffset>
          </wp:positionH>
          <wp:positionV relativeFrom="paragraph">
            <wp:posOffset>-11220</wp:posOffset>
          </wp:positionV>
          <wp:extent cx="638175" cy="638175"/>
          <wp:effectExtent l="0" t="0" r="9525" b="9525"/>
          <wp:wrapNone/>
          <wp:docPr id="1" name="Image 1" descr="https://undocs.org/m2/QRCode.ashx?DS=CERD/C/MRT/CO/8-14&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ERD/C/MRT/CO/8-14&amp;Size=2&amp;Lang=F"/>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GE.</w:t>
    </w:r>
    <w:r>
      <w:rPr>
        <w:noProof/>
        <w:lang w:eastAsia="fr-CH"/>
      </w:rPr>
      <w:drawing>
        <wp:anchor distT="0" distB="0" distL="114300" distR="114300" simplePos="0" relativeHeight="251659264" behindDoc="0" locked="0" layoutInCell="1" allowOverlap="1" wp14:anchorId="48ACAC2C" wp14:editId="2355DD0B">
          <wp:simplePos x="0" y="0"/>
          <wp:positionH relativeFrom="margin">
            <wp:posOffset>4319905</wp:posOffset>
          </wp:positionH>
          <wp:positionV relativeFrom="margin">
            <wp:posOffset>9144000</wp:posOffset>
          </wp:positionV>
          <wp:extent cx="1104900" cy="2286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recycle_French"/>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10490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18-08638  (F)</w:t>
    </w:r>
    <w:r>
      <w:br/>
    </w:r>
    <w:r w:rsidRPr="00F01D4D">
      <w:rPr>
        <w:rFonts w:ascii="C39T30Lfz" w:hAnsi="C39T30Lfz"/>
        <w:sz w:val="56"/>
      </w:rPr>
      <w:t></w:t>
    </w:r>
    <w:r w:rsidRPr="00F01D4D">
      <w:rPr>
        <w:rFonts w:ascii="C39T30Lfz" w:hAnsi="C39T30Lfz"/>
        <w:sz w:val="56"/>
      </w:rPr>
      <w:t></w:t>
    </w:r>
    <w:r w:rsidRPr="00F01D4D">
      <w:rPr>
        <w:rFonts w:ascii="C39T30Lfz" w:hAnsi="C39T30Lfz"/>
        <w:sz w:val="56"/>
      </w:rPr>
      <w:t></w:t>
    </w:r>
    <w:r w:rsidRPr="00F01D4D">
      <w:rPr>
        <w:rFonts w:ascii="C39T30Lfz" w:hAnsi="C39T30Lfz"/>
        <w:sz w:val="56"/>
      </w:rPr>
      <w:t></w:t>
    </w:r>
    <w:r w:rsidRPr="00F01D4D">
      <w:rPr>
        <w:rFonts w:ascii="C39T30Lfz" w:hAnsi="C39T30Lfz"/>
        <w:sz w:val="56"/>
      </w:rPr>
      <w:t></w:t>
    </w:r>
    <w:r w:rsidRPr="00F01D4D">
      <w:rPr>
        <w:rFonts w:ascii="C39T30Lfz" w:hAnsi="C39T30Lfz"/>
        <w:sz w:val="56"/>
      </w:rPr>
      <w:t></w:t>
    </w:r>
    <w:r w:rsidRPr="00F01D4D">
      <w:rPr>
        <w:rFonts w:ascii="C39T30Lfz" w:hAnsi="C39T30Lfz"/>
        <w:sz w:val="56"/>
      </w:rPr>
      <w:t></w:t>
    </w:r>
    <w:r w:rsidRPr="00F01D4D">
      <w:rPr>
        <w:rFonts w:ascii="C39T30Lfz" w:hAnsi="C39T30Lfz"/>
        <w:sz w:val="56"/>
      </w:rPr>
      <w:t></w:t>
    </w:r>
    <w:r w:rsidRPr="00F01D4D">
      <w:rPr>
        <w:rFonts w:ascii="C39T30Lfz" w:hAnsi="C39T30Lfz"/>
        <w:sz w:val="56"/>
      </w:rPr>
      <w:t></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F84319F" w14:textId="77777777" w:rsidR="00577658" w:rsidRPr="00D27D5E" w:rsidRDefault="00577658" w:rsidP="00D27D5E">
      <w:pPr>
        <w:tabs>
          <w:tab w:val="right" w:pos="2155"/>
        </w:tabs>
        <w:spacing w:after="80"/>
        <w:ind w:left="680"/>
        <w:rPr>
          <w:u w:val="single"/>
        </w:rPr>
      </w:pPr>
      <w:r>
        <w:rPr>
          <w:u w:val="single"/>
        </w:rPr>
        <w:tab/>
      </w:r>
    </w:p>
  </w:footnote>
  <w:footnote w:type="continuationSeparator" w:id="0">
    <w:p w14:paraId="11949B2B" w14:textId="77777777" w:rsidR="00577658" w:rsidRPr="00AA7FE7" w:rsidRDefault="00577658" w:rsidP="00AA7FE7">
      <w:pPr>
        <w:tabs>
          <w:tab w:val="right" w:pos="2155"/>
        </w:tabs>
        <w:spacing w:after="80"/>
        <w:ind w:left="680"/>
        <w:rPr>
          <w:u w:val="single"/>
        </w:rPr>
      </w:pPr>
      <w:r w:rsidRPr="00AA7FE7">
        <w:rPr>
          <w:u w:val="single"/>
        </w:rPr>
        <w:tab/>
      </w:r>
    </w:p>
  </w:footnote>
  <w:footnote w:type="continuationNotice" w:id="1">
    <w:p w14:paraId="73B09CF5" w14:textId="77777777" w:rsidR="00577658" w:rsidRDefault="00577658"/>
  </w:footnote>
  <w:footnote w:id="2">
    <w:p w14:paraId="2FAAA153" w14:textId="708A9B02" w:rsidR="00305287" w:rsidRPr="00656208" w:rsidRDefault="00305287" w:rsidP="00F01D4D">
      <w:pPr>
        <w:pStyle w:val="Notedebasdepage"/>
        <w:kinsoku w:val="0"/>
        <w:overflowPunct w:val="0"/>
        <w:autoSpaceDE w:val="0"/>
        <w:autoSpaceDN w:val="0"/>
        <w:adjustRightInd w:val="0"/>
        <w:snapToGrid w:val="0"/>
        <w:spacing w:after="240"/>
      </w:pPr>
      <w:r>
        <w:tab/>
      </w:r>
      <w:r w:rsidRPr="00656208">
        <w:rPr>
          <w:rStyle w:val="Appelnotedebasdep"/>
          <w:sz w:val="20"/>
          <w:vertAlign w:val="baseline"/>
        </w:rPr>
        <w:t>*</w:t>
      </w:r>
      <w:r>
        <w:rPr>
          <w:rStyle w:val="Appelnotedebasdep"/>
          <w:sz w:val="20"/>
          <w:vertAlign w:val="baseline"/>
        </w:rPr>
        <w:tab/>
      </w:r>
      <w:r w:rsidRPr="00E1575B">
        <w:rPr>
          <w:szCs w:val="18"/>
        </w:rPr>
        <w:t>Adoptées par le Comité à sa quatre-vingt-quinz</w:t>
      </w:r>
      <w:r w:rsidR="00CE2ED1" w:rsidRPr="00E1575B">
        <w:rPr>
          <w:szCs w:val="18"/>
        </w:rPr>
        <w:t>iè</w:t>
      </w:r>
      <w:r w:rsidRPr="00E1575B">
        <w:rPr>
          <w:szCs w:val="18"/>
          <w:lang w:val="fr-FR"/>
        </w:rPr>
        <w:t>me session (23 avril</w:t>
      </w:r>
      <w:r w:rsidR="00CE2ED1" w:rsidRPr="00E1575B">
        <w:rPr>
          <w:szCs w:val="18"/>
          <w:lang w:val="fr-FR"/>
        </w:rPr>
        <w:t>-</w:t>
      </w:r>
      <w:r w:rsidRPr="00E1575B">
        <w:rPr>
          <w:szCs w:val="18"/>
          <w:lang w:val="fr-FR"/>
        </w:rPr>
        <w:t>11 mai 2018).</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82103C9" w14:textId="22BCA062" w:rsidR="00496499" w:rsidRPr="00C976BE" w:rsidRDefault="003971D6" w:rsidP="002F52E7">
    <w:pPr>
      <w:pStyle w:val="En-tte"/>
      <w:pBdr>
        <w:bottom w:val="single" w:sz="4" w:space="3" w:color="auto"/>
      </w:pBdr>
      <w:rPr>
        <w:lang w:val="en-GB"/>
      </w:rPr>
    </w:pPr>
    <w:r w:rsidRPr="003971D6">
      <w:rPr>
        <w:lang w:val="en-GB"/>
      </w:rPr>
      <w:t>CERD/C/MRT/CO/8-14</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28F43B9" w14:textId="39618ADF" w:rsidR="00496499" w:rsidRPr="005E3149" w:rsidRDefault="00BE371A" w:rsidP="00BE371A">
    <w:pPr>
      <w:pStyle w:val="En-tte"/>
      <w:jc w:val="right"/>
      <w:rPr>
        <w:lang w:val="en-GB"/>
      </w:rPr>
    </w:pPr>
    <w:r w:rsidRPr="00BE371A">
      <w:rPr>
        <w:lang w:val="en-GB"/>
      </w:rPr>
      <w:t>CERD/C/MRT/CO/8-14</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734F6A"/>
    <w:multiLevelType w:val="hybridMultilevel"/>
    <w:tmpl w:val="BCD00B90"/>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2" w15:restartNumberingAfterBreak="0">
    <w:nsid w:val="13723CAB"/>
    <w:multiLevelType w:val="hybridMultilevel"/>
    <w:tmpl w:val="8A80CC44"/>
    <w:lvl w:ilvl="0" w:tplc="E940E41E">
      <w:start w:val="1"/>
      <w:numFmt w:val="lowerLetter"/>
      <w:lvlText w:val="%1)"/>
      <w:lvlJc w:val="left"/>
      <w:pPr>
        <w:ind w:left="1854" w:hanging="360"/>
      </w:pPr>
      <w:rPr>
        <w:b/>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 w15:restartNumberingAfterBreak="0">
    <w:nsid w:val="147E4D9D"/>
    <w:multiLevelType w:val="hybridMultilevel"/>
    <w:tmpl w:val="DC289BDC"/>
    <w:lvl w:ilvl="0" w:tplc="46BAC3A8">
      <w:start w:val="1"/>
      <w:numFmt w:val="decimal"/>
      <w:lvlText w:val="%1."/>
      <w:lvlJc w:val="left"/>
      <w:pPr>
        <w:ind w:left="1854" w:hanging="360"/>
      </w:pPr>
      <w:rPr>
        <w:b w:val="0"/>
      </w:rPr>
    </w:lvl>
    <w:lvl w:ilvl="1" w:tplc="CA9C6B5C">
      <w:start w:val="1"/>
      <w:numFmt w:val="lowerLetter"/>
      <w:lvlText w:val="%2)"/>
      <w:lvlJc w:val="left"/>
      <w:pPr>
        <w:ind w:left="2574" w:hanging="360"/>
      </w:pPr>
      <w:rPr>
        <w:rFonts w:ascii="Times New Roman" w:eastAsia="Times New Roman" w:hAnsi="Times New Roman" w:cs="Times New Roman"/>
      </w:rPr>
    </w:lvl>
    <w:lvl w:ilvl="2" w:tplc="0809001B">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4" w15:restartNumberingAfterBreak="0">
    <w:nsid w:val="2C1278D4"/>
    <w:multiLevelType w:val="hybridMultilevel"/>
    <w:tmpl w:val="BE8813BA"/>
    <w:lvl w:ilvl="0" w:tplc="2EE8F154">
      <w:start w:val="1"/>
      <w:numFmt w:val="lowerLetter"/>
      <w:lvlText w:val="%1)"/>
      <w:lvlJc w:val="left"/>
      <w:pPr>
        <w:ind w:left="1854" w:hanging="360"/>
      </w:pPr>
      <w:rPr>
        <w:rFonts w:ascii="Times New Roman" w:eastAsia="Times New Roman" w:hAnsi="Times New Roman" w:cs="Times New Roman"/>
        <w:b/>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5" w15:restartNumberingAfterBreak="0">
    <w:nsid w:val="352B0228"/>
    <w:multiLevelType w:val="hybridMultilevel"/>
    <w:tmpl w:val="89642788"/>
    <w:lvl w:ilvl="0" w:tplc="121C209C">
      <w:start w:val="1"/>
      <w:numFmt w:val="decimal"/>
      <w:lvlText w:val="%1."/>
      <w:lvlJc w:val="left"/>
      <w:pPr>
        <w:ind w:left="1854" w:hanging="360"/>
      </w:pPr>
      <w:rPr>
        <w:b w:val="0"/>
      </w:rPr>
    </w:lvl>
    <w:lvl w:ilvl="1" w:tplc="CA9C6B5C">
      <w:start w:val="1"/>
      <w:numFmt w:val="lowerLetter"/>
      <w:lvlText w:val="%2)"/>
      <w:lvlJc w:val="left"/>
      <w:pPr>
        <w:ind w:left="2574" w:hanging="360"/>
      </w:pPr>
      <w:rPr>
        <w:rFonts w:ascii="Times New Roman" w:eastAsia="Times New Roman" w:hAnsi="Times New Roman" w:cs="Times New Roman"/>
      </w:rPr>
    </w:lvl>
    <w:lvl w:ilvl="2" w:tplc="0809001B">
      <w:start w:val="1"/>
      <w:numFmt w:val="lowerRoman"/>
      <w:lvlText w:val="%3."/>
      <w:lvlJc w:val="right"/>
      <w:pPr>
        <w:ind w:left="3294" w:hanging="180"/>
      </w:pPr>
    </w:lvl>
    <w:lvl w:ilvl="3" w:tplc="844E37BA">
      <w:start w:val="1"/>
      <w:numFmt w:val="lowerLetter"/>
      <w:lvlText w:val="(%4)"/>
      <w:lvlJc w:val="left"/>
      <w:pPr>
        <w:ind w:left="4014" w:hanging="360"/>
      </w:pPr>
      <w:rPr>
        <w:rFonts w:hint="default"/>
        <w:b w:val="0"/>
      </w:r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6" w15:restartNumberingAfterBreak="0">
    <w:nsid w:val="36616B7C"/>
    <w:multiLevelType w:val="hybridMultilevel"/>
    <w:tmpl w:val="672C6112"/>
    <w:lvl w:ilvl="0" w:tplc="F48C62E6">
      <w:start w:val="1"/>
      <w:numFmt w:val="lowerLetter"/>
      <w:lvlText w:val="(%1)"/>
      <w:lvlJc w:val="left"/>
      <w:pPr>
        <w:ind w:left="2229" w:hanging="375"/>
      </w:pPr>
      <w:rPr>
        <w:rFonts w:hint="default"/>
      </w:rPr>
    </w:lvl>
    <w:lvl w:ilvl="1" w:tplc="08090019" w:tentative="1">
      <w:start w:val="1"/>
      <w:numFmt w:val="lowerLetter"/>
      <w:lvlText w:val="%2."/>
      <w:lvlJc w:val="left"/>
      <w:pPr>
        <w:ind w:left="2934" w:hanging="360"/>
      </w:pPr>
    </w:lvl>
    <w:lvl w:ilvl="2" w:tplc="0809001B" w:tentative="1">
      <w:start w:val="1"/>
      <w:numFmt w:val="lowerRoman"/>
      <w:lvlText w:val="%3."/>
      <w:lvlJc w:val="right"/>
      <w:pPr>
        <w:ind w:left="3654" w:hanging="180"/>
      </w:pPr>
    </w:lvl>
    <w:lvl w:ilvl="3" w:tplc="0809000F" w:tentative="1">
      <w:start w:val="1"/>
      <w:numFmt w:val="decimal"/>
      <w:lvlText w:val="%4."/>
      <w:lvlJc w:val="left"/>
      <w:pPr>
        <w:ind w:left="4374" w:hanging="360"/>
      </w:pPr>
    </w:lvl>
    <w:lvl w:ilvl="4" w:tplc="08090019" w:tentative="1">
      <w:start w:val="1"/>
      <w:numFmt w:val="lowerLetter"/>
      <w:lvlText w:val="%5."/>
      <w:lvlJc w:val="left"/>
      <w:pPr>
        <w:ind w:left="5094" w:hanging="360"/>
      </w:pPr>
    </w:lvl>
    <w:lvl w:ilvl="5" w:tplc="0809001B" w:tentative="1">
      <w:start w:val="1"/>
      <w:numFmt w:val="lowerRoman"/>
      <w:lvlText w:val="%6."/>
      <w:lvlJc w:val="right"/>
      <w:pPr>
        <w:ind w:left="5814" w:hanging="180"/>
      </w:pPr>
    </w:lvl>
    <w:lvl w:ilvl="6" w:tplc="0809000F" w:tentative="1">
      <w:start w:val="1"/>
      <w:numFmt w:val="decimal"/>
      <w:lvlText w:val="%7."/>
      <w:lvlJc w:val="left"/>
      <w:pPr>
        <w:ind w:left="6534" w:hanging="360"/>
      </w:pPr>
    </w:lvl>
    <w:lvl w:ilvl="7" w:tplc="08090019" w:tentative="1">
      <w:start w:val="1"/>
      <w:numFmt w:val="lowerLetter"/>
      <w:lvlText w:val="%8."/>
      <w:lvlJc w:val="left"/>
      <w:pPr>
        <w:ind w:left="7254" w:hanging="360"/>
      </w:pPr>
    </w:lvl>
    <w:lvl w:ilvl="8" w:tplc="0809001B" w:tentative="1">
      <w:start w:val="1"/>
      <w:numFmt w:val="lowerRoman"/>
      <w:lvlText w:val="%9."/>
      <w:lvlJc w:val="right"/>
      <w:pPr>
        <w:ind w:left="7974" w:hanging="180"/>
      </w:pPr>
    </w:lvl>
  </w:abstractNum>
  <w:abstractNum w:abstractNumId="7" w15:restartNumberingAfterBreak="0">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8" w15:restartNumberingAfterBreak="0">
    <w:nsid w:val="46C00630"/>
    <w:multiLevelType w:val="hybridMultilevel"/>
    <w:tmpl w:val="034CE58E"/>
    <w:lvl w:ilvl="0" w:tplc="2DF2F8D0">
      <w:start w:val="1"/>
      <w:numFmt w:val="lowerLetter"/>
      <w:lvlText w:val="%1)"/>
      <w:lvlJc w:val="left"/>
      <w:pPr>
        <w:ind w:left="1854" w:hanging="360"/>
      </w:pPr>
      <w:rPr>
        <w:rFonts w:ascii="Times New Roman" w:eastAsia="Times New Roman" w:hAnsi="Times New Roman" w:cs="Times New Roman"/>
        <w:b/>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9" w15:restartNumberingAfterBreak="0">
    <w:nsid w:val="4BF77CBC"/>
    <w:multiLevelType w:val="hybridMultilevel"/>
    <w:tmpl w:val="DC289BDC"/>
    <w:lvl w:ilvl="0" w:tplc="46BAC3A8">
      <w:start w:val="1"/>
      <w:numFmt w:val="decimal"/>
      <w:lvlText w:val="%1."/>
      <w:lvlJc w:val="left"/>
      <w:pPr>
        <w:ind w:left="1854" w:hanging="360"/>
      </w:pPr>
      <w:rPr>
        <w:b w:val="0"/>
      </w:rPr>
    </w:lvl>
    <w:lvl w:ilvl="1" w:tplc="CA9C6B5C">
      <w:start w:val="1"/>
      <w:numFmt w:val="lowerLetter"/>
      <w:lvlText w:val="%2)"/>
      <w:lvlJc w:val="left"/>
      <w:pPr>
        <w:ind w:left="2574" w:hanging="360"/>
      </w:pPr>
      <w:rPr>
        <w:rFonts w:ascii="Times New Roman" w:eastAsia="Times New Roman" w:hAnsi="Times New Roman" w:cs="Times New Roman"/>
      </w:rPr>
    </w:lvl>
    <w:lvl w:ilvl="2" w:tplc="0809001B">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0" w15:restartNumberingAfterBreak="0">
    <w:nsid w:val="57680372"/>
    <w:multiLevelType w:val="hybridMultilevel"/>
    <w:tmpl w:val="6E9600C0"/>
    <w:lvl w:ilvl="0" w:tplc="16D650F4">
      <w:start w:val="1"/>
      <w:numFmt w:val="decimal"/>
      <w:lvlText w:val="%1."/>
      <w:lvlJc w:val="left"/>
      <w:pPr>
        <w:ind w:left="1637" w:hanging="360"/>
      </w:pPr>
      <w:rPr>
        <w:b w:val="0"/>
      </w:rPr>
    </w:lvl>
    <w:lvl w:ilvl="1" w:tplc="08090019">
      <w:start w:val="1"/>
      <w:numFmt w:val="lowerLetter"/>
      <w:lvlText w:val="%2."/>
      <w:lvlJc w:val="left"/>
      <w:pPr>
        <w:ind w:left="2588" w:hanging="360"/>
      </w:pPr>
    </w:lvl>
    <w:lvl w:ilvl="2" w:tplc="0809001B" w:tentative="1">
      <w:start w:val="1"/>
      <w:numFmt w:val="lowerRoman"/>
      <w:lvlText w:val="%3."/>
      <w:lvlJc w:val="right"/>
      <w:pPr>
        <w:ind w:left="3308" w:hanging="180"/>
      </w:pPr>
    </w:lvl>
    <w:lvl w:ilvl="3" w:tplc="0809000F" w:tentative="1">
      <w:start w:val="1"/>
      <w:numFmt w:val="decimal"/>
      <w:lvlText w:val="%4."/>
      <w:lvlJc w:val="left"/>
      <w:pPr>
        <w:ind w:left="4028" w:hanging="360"/>
      </w:pPr>
    </w:lvl>
    <w:lvl w:ilvl="4" w:tplc="08090019" w:tentative="1">
      <w:start w:val="1"/>
      <w:numFmt w:val="lowerLetter"/>
      <w:lvlText w:val="%5."/>
      <w:lvlJc w:val="left"/>
      <w:pPr>
        <w:ind w:left="4748" w:hanging="360"/>
      </w:pPr>
    </w:lvl>
    <w:lvl w:ilvl="5" w:tplc="0809001B" w:tentative="1">
      <w:start w:val="1"/>
      <w:numFmt w:val="lowerRoman"/>
      <w:lvlText w:val="%6."/>
      <w:lvlJc w:val="right"/>
      <w:pPr>
        <w:ind w:left="5468" w:hanging="180"/>
      </w:pPr>
    </w:lvl>
    <w:lvl w:ilvl="6" w:tplc="0809000F" w:tentative="1">
      <w:start w:val="1"/>
      <w:numFmt w:val="decimal"/>
      <w:lvlText w:val="%7."/>
      <w:lvlJc w:val="left"/>
      <w:pPr>
        <w:ind w:left="6188" w:hanging="360"/>
      </w:pPr>
    </w:lvl>
    <w:lvl w:ilvl="7" w:tplc="08090019" w:tentative="1">
      <w:start w:val="1"/>
      <w:numFmt w:val="lowerLetter"/>
      <w:lvlText w:val="%8."/>
      <w:lvlJc w:val="left"/>
      <w:pPr>
        <w:ind w:left="6908" w:hanging="360"/>
      </w:pPr>
    </w:lvl>
    <w:lvl w:ilvl="8" w:tplc="0809001B" w:tentative="1">
      <w:start w:val="1"/>
      <w:numFmt w:val="lowerRoman"/>
      <w:lvlText w:val="%9."/>
      <w:lvlJc w:val="right"/>
      <w:pPr>
        <w:ind w:left="7628" w:hanging="180"/>
      </w:pPr>
    </w:lvl>
  </w:abstractNum>
  <w:abstractNum w:abstractNumId="11" w15:restartNumberingAfterBreak="0">
    <w:nsid w:val="5E3977C4"/>
    <w:multiLevelType w:val="hybridMultilevel"/>
    <w:tmpl w:val="DC289BDC"/>
    <w:lvl w:ilvl="0" w:tplc="46BAC3A8">
      <w:start w:val="1"/>
      <w:numFmt w:val="decimal"/>
      <w:lvlText w:val="%1."/>
      <w:lvlJc w:val="left"/>
      <w:pPr>
        <w:ind w:left="1854" w:hanging="360"/>
      </w:pPr>
      <w:rPr>
        <w:b w:val="0"/>
      </w:rPr>
    </w:lvl>
    <w:lvl w:ilvl="1" w:tplc="CA9C6B5C">
      <w:start w:val="1"/>
      <w:numFmt w:val="lowerLetter"/>
      <w:lvlText w:val="%2)"/>
      <w:lvlJc w:val="left"/>
      <w:pPr>
        <w:ind w:left="2574" w:hanging="360"/>
      </w:pPr>
      <w:rPr>
        <w:rFonts w:ascii="Times New Roman" w:eastAsia="Times New Roman" w:hAnsi="Times New Roman" w:cs="Times New Roman"/>
      </w:rPr>
    </w:lvl>
    <w:lvl w:ilvl="2" w:tplc="0809001B">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2" w15:restartNumberingAfterBreak="0">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3" w15:restartNumberingAfterBreak="0">
    <w:nsid w:val="70F83BEF"/>
    <w:multiLevelType w:val="hybridMultilevel"/>
    <w:tmpl w:val="01F8E65C"/>
    <w:lvl w:ilvl="0" w:tplc="CA9C6B5C">
      <w:start w:val="1"/>
      <w:numFmt w:val="lowerLetter"/>
      <w:lvlText w:val="%1)"/>
      <w:lvlJc w:val="left"/>
      <w:pPr>
        <w:ind w:left="1854" w:hanging="360"/>
      </w:pPr>
      <w:rPr>
        <w:rFonts w:ascii="Times New Roman" w:eastAsia="Times New Roman" w:hAnsi="Times New Roman" w:cs="Times New Roman"/>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4" w15:restartNumberingAfterBreak="0">
    <w:nsid w:val="71AD522F"/>
    <w:multiLevelType w:val="hybridMultilevel"/>
    <w:tmpl w:val="7AA81B80"/>
    <w:lvl w:ilvl="0" w:tplc="4A82D6E6">
      <w:start w:val="1"/>
      <w:numFmt w:val="lowerLetter"/>
      <w:lvlText w:val="%1)"/>
      <w:lvlJc w:val="left"/>
      <w:pPr>
        <w:ind w:left="1854" w:hanging="360"/>
      </w:pPr>
      <w:rPr>
        <w:b/>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5" w15:restartNumberingAfterBreak="0">
    <w:nsid w:val="7C6F0430"/>
    <w:multiLevelType w:val="hybridMultilevel"/>
    <w:tmpl w:val="9C2E336A"/>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2"/>
  </w:num>
  <w:num w:numId="2">
    <w:abstractNumId w:val="7"/>
  </w:num>
  <w:num w:numId="3">
    <w:abstractNumId w:val="1"/>
  </w:num>
  <w:num w:numId="4">
    <w:abstractNumId w:val="5"/>
  </w:num>
  <w:num w:numId="5">
    <w:abstractNumId w:val="11"/>
  </w:num>
  <w:num w:numId="6">
    <w:abstractNumId w:val="10"/>
  </w:num>
  <w:num w:numId="7">
    <w:abstractNumId w:val="3"/>
  </w:num>
  <w:num w:numId="8">
    <w:abstractNumId w:val="9"/>
  </w:num>
  <w:num w:numId="9">
    <w:abstractNumId w:val="6"/>
  </w:num>
  <w:num w:numId="10">
    <w:abstractNumId w:val="13"/>
  </w:num>
  <w:num w:numId="11">
    <w:abstractNumId w:val="4"/>
  </w:num>
  <w:num w:numId="12">
    <w:abstractNumId w:val="8"/>
  </w:num>
  <w:num w:numId="13">
    <w:abstractNumId w:val="14"/>
  </w:num>
  <w:num w:numId="14">
    <w:abstractNumId w:val="15"/>
  </w:num>
  <w:num w:numId="15">
    <w:abstractNumId w:val="0"/>
  </w:num>
  <w:num w:numId="16">
    <w:abstractNumId w:val="2"/>
  </w:num>
  <w:num w:numId="17">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70"/>
  <w:activeWritingStyle w:appName="MSWord" w:lang="en-GB" w:vendorID="64" w:dllVersion="5" w:nlCheck="1" w:checkStyle="1"/>
  <w:activeWritingStyle w:appName="MSWord" w:lang="fr-CH" w:vendorID="64" w:dllVersion="6" w:nlCheck="1" w:checkStyle="0"/>
  <w:activeWritingStyle w:appName="MSWord" w:lang="fr-FR" w:vendorID="64" w:dllVersion="6" w:nlCheck="1" w:checkStyle="0"/>
  <w:activeWritingStyle w:appName="MSWord" w:lang="en-GB" w:vendorID="64" w:dllVersion="6" w:nlCheck="1" w:checkStyle="0"/>
  <w:activeWritingStyle w:appName="MSWord" w:lang="en-US" w:vendorID="64" w:dllVersion="6" w:nlCheck="1" w:checkStyle="1"/>
  <w:activeWritingStyle w:appName="MSWord" w:lang="fr-CH" w:vendorID="64" w:dllVersion="4096" w:nlCheck="1" w:checkStyle="0"/>
  <w:activeWritingStyle w:appName="MSWord" w:lang="fr-FR" w:vendorID="64" w:dllVersion="4096" w:nlCheck="1" w:checkStyle="0"/>
  <w:activeWritingStyle w:appName="MSWord" w:lang="fr-CH" w:vendorID="64" w:dllVersion="131078" w:nlCheck="1" w:checkStyle="0"/>
  <w:activeWritingStyle w:appName="MSWord" w:lang="en-GB" w:vendorID="64" w:dllVersion="131078" w:nlCheck="1" w:checkStyle="0"/>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22529"/>
  </w:hdrShapeDefaults>
  <w:footnotePr>
    <w:footnote w:id="-1"/>
    <w:footnote w:id="0"/>
    <w:footnote w:id="1"/>
  </w:footnotePr>
  <w:endnotePr>
    <w:numFmt w:val="decimal"/>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84B86"/>
    <w:rsid w:val="00016AC5"/>
    <w:rsid w:val="000236FC"/>
    <w:rsid w:val="000341E9"/>
    <w:rsid w:val="000403F2"/>
    <w:rsid w:val="00044D24"/>
    <w:rsid w:val="0005406E"/>
    <w:rsid w:val="00054609"/>
    <w:rsid w:val="0006057F"/>
    <w:rsid w:val="000675AD"/>
    <w:rsid w:val="00077F3D"/>
    <w:rsid w:val="00080F20"/>
    <w:rsid w:val="0008285C"/>
    <w:rsid w:val="000A6F55"/>
    <w:rsid w:val="000B0595"/>
    <w:rsid w:val="000B0833"/>
    <w:rsid w:val="000C53B5"/>
    <w:rsid w:val="000D47DD"/>
    <w:rsid w:val="000E2E1E"/>
    <w:rsid w:val="000E7579"/>
    <w:rsid w:val="000F41F2"/>
    <w:rsid w:val="000F654A"/>
    <w:rsid w:val="000F780B"/>
    <w:rsid w:val="001161AF"/>
    <w:rsid w:val="00116852"/>
    <w:rsid w:val="001231AD"/>
    <w:rsid w:val="00123EDB"/>
    <w:rsid w:val="00124E9C"/>
    <w:rsid w:val="0013265B"/>
    <w:rsid w:val="00142F4C"/>
    <w:rsid w:val="00144BD8"/>
    <w:rsid w:val="001450E6"/>
    <w:rsid w:val="00150465"/>
    <w:rsid w:val="00152E4E"/>
    <w:rsid w:val="00160540"/>
    <w:rsid w:val="00166C3B"/>
    <w:rsid w:val="001908D2"/>
    <w:rsid w:val="00192EEB"/>
    <w:rsid w:val="00197832"/>
    <w:rsid w:val="001A0B31"/>
    <w:rsid w:val="001A20FB"/>
    <w:rsid w:val="001A2787"/>
    <w:rsid w:val="001B1F3D"/>
    <w:rsid w:val="001B3867"/>
    <w:rsid w:val="001B50C6"/>
    <w:rsid w:val="001B6C7C"/>
    <w:rsid w:val="001D53DA"/>
    <w:rsid w:val="001D72C5"/>
    <w:rsid w:val="001D7F8A"/>
    <w:rsid w:val="001E3FEB"/>
    <w:rsid w:val="001E4A02"/>
    <w:rsid w:val="001F196F"/>
    <w:rsid w:val="00204BC1"/>
    <w:rsid w:val="00205D37"/>
    <w:rsid w:val="00205D83"/>
    <w:rsid w:val="00220A89"/>
    <w:rsid w:val="0022162F"/>
    <w:rsid w:val="00224843"/>
    <w:rsid w:val="00225A8C"/>
    <w:rsid w:val="00246477"/>
    <w:rsid w:val="00247CD4"/>
    <w:rsid w:val="002626D4"/>
    <w:rsid w:val="0026405D"/>
    <w:rsid w:val="00264410"/>
    <w:rsid w:val="002659F1"/>
    <w:rsid w:val="00265CD7"/>
    <w:rsid w:val="00277C00"/>
    <w:rsid w:val="002826E5"/>
    <w:rsid w:val="00287E79"/>
    <w:rsid w:val="002928F9"/>
    <w:rsid w:val="00297B1F"/>
    <w:rsid w:val="002A5D07"/>
    <w:rsid w:val="002D3F03"/>
    <w:rsid w:val="002D73D3"/>
    <w:rsid w:val="002E0D40"/>
    <w:rsid w:val="002E39D6"/>
    <w:rsid w:val="002E5B0C"/>
    <w:rsid w:val="002F0C4F"/>
    <w:rsid w:val="002F52E7"/>
    <w:rsid w:val="00300D06"/>
    <w:rsid w:val="003016B7"/>
    <w:rsid w:val="00305287"/>
    <w:rsid w:val="0032149B"/>
    <w:rsid w:val="003235F0"/>
    <w:rsid w:val="00333AD3"/>
    <w:rsid w:val="0034487A"/>
    <w:rsid w:val="003515AA"/>
    <w:rsid w:val="00374106"/>
    <w:rsid w:val="003755D6"/>
    <w:rsid w:val="00384BD7"/>
    <w:rsid w:val="00387BCD"/>
    <w:rsid w:val="003971D6"/>
    <w:rsid w:val="003976D5"/>
    <w:rsid w:val="003A6DDD"/>
    <w:rsid w:val="003C2483"/>
    <w:rsid w:val="003D6C68"/>
    <w:rsid w:val="003F2D4A"/>
    <w:rsid w:val="003F4DCE"/>
    <w:rsid w:val="00403CA4"/>
    <w:rsid w:val="004054C2"/>
    <w:rsid w:val="00411450"/>
    <w:rsid w:val="004159D0"/>
    <w:rsid w:val="004231BB"/>
    <w:rsid w:val="004254AA"/>
    <w:rsid w:val="00425B80"/>
    <w:rsid w:val="004330FE"/>
    <w:rsid w:val="004344EC"/>
    <w:rsid w:val="00435BA9"/>
    <w:rsid w:val="00444BF5"/>
    <w:rsid w:val="00450BD7"/>
    <w:rsid w:val="00461300"/>
    <w:rsid w:val="004631B3"/>
    <w:rsid w:val="00472145"/>
    <w:rsid w:val="00473E2A"/>
    <w:rsid w:val="0047663A"/>
    <w:rsid w:val="004779C9"/>
    <w:rsid w:val="004817DA"/>
    <w:rsid w:val="00490E90"/>
    <w:rsid w:val="004941A8"/>
    <w:rsid w:val="00496499"/>
    <w:rsid w:val="004A0299"/>
    <w:rsid w:val="004A25A7"/>
    <w:rsid w:val="00505B27"/>
    <w:rsid w:val="00517549"/>
    <w:rsid w:val="005213EC"/>
    <w:rsid w:val="005338AC"/>
    <w:rsid w:val="00540389"/>
    <w:rsid w:val="00540933"/>
    <w:rsid w:val="00543D5E"/>
    <w:rsid w:val="0055244B"/>
    <w:rsid w:val="0055652C"/>
    <w:rsid w:val="00557262"/>
    <w:rsid w:val="00571F41"/>
    <w:rsid w:val="00577658"/>
    <w:rsid w:val="00593658"/>
    <w:rsid w:val="00594812"/>
    <w:rsid w:val="005949EB"/>
    <w:rsid w:val="00595450"/>
    <w:rsid w:val="005962D9"/>
    <w:rsid w:val="00597C75"/>
    <w:rsid w:val="005A43BD"/>
    <w:rsid w:val="005A7FDB"/>
    <w:rsid w:val="005B29BD"/>
    <w:rsid w:val="005B55A3"/>
    <w:rsid w:val="005D532F"/>
    <w:rsid w:val="005E3149"/>
    <w:rsid w:val="005E5D1F"/>
    <w:rsid w:val="005E7E59"/>
    <w:rsid w:val="006034FC"/>
    <w:rsid w:val="00611D43"/>
    <w:rsid w:val="00612D48"/>
    <w:rsid w:val="00616B45"/>
    <w:rsid w:val="00622B3C"/>
    <w:rsid w:val="0062617B"/>
    <w:rsid w:val="006263AA"/>
    <w:rsid w:val="00626CC0"/>
    <w:rsid w:val="00627480"/>
    <w:rsid w:val="00630D9B"/>
    <w:rsid w:val="00631953"/>
    <w:rsid w:val="00632187"/>
    <w:rsid w:val="0063495A"/>
    <w:rsid w:val="00634F0E"/>
    <w:rsid w:val="006439EC"/>
    <w:rsid w:val="00651C9B"/>
    <w:rsid w:val="00655F42"/>
    <w:rsid w:val="00657120"/>
    <w:rsid w:val="0067120B"/>
    <w:rsid w:val="00685C9B"/>
    <w:rsid w:val="00693E16"/>
    <w:rsid w:val="006B4590"/>
    <w:rsid w:val="006B4646"/>
    <w:rsid w:val="006C340C"/>
    <w:rsid w:val="006C38BD"/>
    <w:rsid w:val="006C7462"/>
    <w:rsid w:val="006D657B"/>
    <w:rsid w:val="006D7B0B"/>
    <w:rsid w:val="006E621F"/>
    <w:rsid w:val="006E6AE5"/>
    <w:rsid w:val="006F08A7"/>
    <w:rsid w:val="006F39E4"/>
    <w:rsid w:val="006F55F7"/>
    <w:rsid w:val="0070347C"/>
    <w:rsid w:val="00703559"/>
    <w:rsid w:val="0071290F"/>
    <w:rsid w:val="007141B4"/>
    <w:rsid w:val="00715D1A"/>
    <w:rsid w:val="007176C1"/>
    <w:rsid w:val="007231EF"/>
    <w:rsid w:val="007314CB"/>
    <w:rsid w:val="007338F6"/>
    <w:rsid w:val="00737DA9"/>
    <w:rsid w:val="00742933"/>
    <w:rsid w:val="00743382"/>
    <w:rsid w:val="00751AF5"/>
    <w:rsid w:val="00782BD0"/>
    <w:rsid w:val="0078670C"/>
    <w:rsid w:val="00792BC4"/>
    <w:rsid w:val="00795477"/>
    <w:rsid w:val="007C5717"/>
    <w:rsid w:val="007D3553"/>
    <w:rsid w:val="007E06A1"/>
    <w:rsid w:val="007E3B82"/>
    <w:rsid w:val="007E767E"/>
    <w:rsid w:val="007F55CB"/>
    <w:rsid w:val="00806137"/>
    <w:rsid w:val="008068D3"/>
    <w:rsid w:val="008123EE"/>
    <w:rsid w:val="00814911"/>
    <w:rsid w:val="00844750"/>
    <w:rsid w:val="0084572D"/>
    <w:rsid w:val="0087091C"/>
    <w:rsid w:val="00877898"/>
    <w:rsid w:val="008A28E8"/>
    <w:rsid w:val="008B44C4"/>
    <w:rsid w:val="008B7AF7"/>
    <w:rsid w:val="008D2259"/>
    <w:rsid w:val="008D48EB"/>
    <w:rsid w:val="008E1FE9"/>
    <w:rsid w:val="008E2464"/>
    <w:rsid w:val="008E71D2"/>
    <w:rsid w:val="008E7601"/>
    <w:rsid w:val="008E7FAE"/>
    <w:rsid w:val="008F02BD"/>
    <w:rsid w:val="0090128E"/>
    <w:rsid w:val="00911BF7"/>
    <w:rsid w:val="00912DD8"/>
    <w:rsid w:val="00922F55"/>
    <w:rsid w:val="00924DE9"/>
    <w:rsid w:val="00934348"/>
    <w:rsid w:val="0093471C"/>
    <w:rsid w:val="00937C5E"/>
    <w:rsid w:val="009467B1"/>
    <w:rsid w:val="00946F26"/>
    <w:rsid w:val="009535DE"/>
    <w:rsid w:val="00954EE8"/>
    <w:rsid w:val="00962589"/>
    <w:rsid w:val="00963855"/>
    <w:rsid w:val="0096405C"/>
    <w:rsid w:val="00977EC8"/>
    <w:rsid w:val="00994C98"/>
    <w:rsid w:val="009975BF"/>
    <w:rsid w:val="009B0FD2"/>
    <w:rsid w:val="009C17F5"/>
    <w:rsid w:val="009C7C60"/>
    <w:rsid w:val="009D3A8C"/>
    <w:rsid w:val="009E2A74"/>
    <w:rsid w:val="009E4429"/>
    <w:rsid w:val="009E4F75"/>
    <w:rsid w:val="009E7956"/>
    <w:rsid w:val="009F6986"/>
    <w:rsid w:val="00A00963"/>
    <w:rsid w:val="00A027ED"/>
    <w:rsid w:val="00A12402"/>
    <w:rsid w:val="00A17684"/>
    <w:rsid w:val="00A20E2D"/>
    <w:rsid w:val="00A2492E"/>
    <w:rsid w:val="00A26531"/>
    <w:rsid w:val="00A27E30"/>
    <w:rsid w:val="00A30A16"/>
    <w:rsid w:val="00A34241"/>
    <w:rsid w:val="00A347D4"/>
    <w:rsid w:val="00A42074"/>
    <w:rsid w:val="00A4654F"/>
    <w:rsid w:val="00A51D07"/>
    <w:rsid w:val="00A61B68"/>
    <w:rsid w:val="00A646F8"/>
    <w:rsid w:val="00A6634F"/>
    <w:rsid w:val="00A72FC4"/>
    <w:rsid w:val="00A82B6C"/>
    <w:rsid w:val="00A84B86"/>
    <w:rsid w:val="00A960C4"/>
    <w:rsid w:val="00AA7FE7"/>
    <w:rsid w:val="00AB3173"/>
    <w:rsid w:val="00AB3D11"/>
    <w:rsid w:val="00AB3EE9"/>
    <w:rsid w:val="00AB5EFE"/>
    <w:rsid w:val="00AC01AA"/>
    <w:rsid w:val="00AC198E"/>
    <w:rsid w:val="00AC5A37"/>
    <w:rsid w:val="00AC67A1"/>
    <w:rsid w:val="00AC70B8"/>
    <w:rsid w:val="00AC70C0"/>
    <w:rsid w:val="00AC7977"/>
    <w:rsid w:val="00AE24C7"/>
    <w:rsid w:val="00AE352C"/>
    <w:rsid w:val="00B24965"/>
    <w:rsid w:val="00B273AE"/>
    <w:rsid w:val="00B3093D"/>
    <w:rsid w:val="00B32E2D"/>
    <w:rsid w:val="00B4744E"/>
    <w:rsid w:val="00B61990"/>
    <w:rsid w:val="00B632E2"/>
    <w:rsid w:val="00B6669C"/>
    <w:rsid w:val="00B744BC"/>
    <w:rsid w:val="00B77DCF"/>
    <w:rsid w:val="00B93DF3"/>
    <w:rsid w:val="00BA2607"/>
    <w:rsid w:val="00BA4231"/>
    <w:rsid w:val="00BC2645"/>
    <w:rsid w:val="00BC68E3"/>
    <w:rsid w:val="00BE371A"/>
    <w:rsid w:val="00BE4B8F"/>
    <w:rsid w:val="00BE651B"/>
    <w:rsid w:val="00BF0556"/>
    <w:rsid w:val="00BF2325"/>
    <w:rsid w:val="00C03431"/>
    <w:rsid w:val="00C066C5"/>
    <w:rsid w:val="00C2173C"/>
    <w:rsid w:val="00C261F8"/>
    <w:rsid w:val="00C33100"/>
    <w:rsid w:val="00C37287"/>
    <w:rsid w:val="00C62731"/>
    <w:rsid w:val="00C7534D"/>
    <w:rsid w:val="00C960EB"/>
    <w:rsid w:val="00C976BE"/>
    <w:rsid w:val="00CA2DD4"/>
    <w:rsid w:val="00CA535E"/>
    <w:rsid w:val="00CA5A95"/>
    <w:rsid w:val="00CB3F3E"/>
    <w:rsid w:val="00CC16E7"/>
    <w:rsid w:val="00CC6D9C"/>
    <w:rsid w:val="00CD1A71"/>
    <w:rsid w:val="00CD1FBB"/>
    <w:rsid w:val="00CE2ED1"/>
    <w:rsid w:val="00CF3BE4"/>
    <w:rsid w:val="00D0155F"/>
    <w:rsid w:val="00D016B5"/>
    <w:rsid w:val="00D025E3"/>
    <w:rsid w:val="00D034F1"/>
    <w:rsid w:val="00D21F38"/>
    <w:rsid w:val="00D27D5E"/>
    <w:rsid w:val="00D37345"/>
    <w:rsid w:val="00D43447"/>
    <w:rsid w:val="00D455C5"/>
    <w:rsid w:val="00D46DE7"/>
    <w:rsid w:val="00D5000B"/>
    <w:rsid w:val="00D55393"/>
    <w:rsid w:val="00D60538"/>
    <w:rsid w:val="00D66CCD"/>
    <w:rsid w:val="00D70A4A"/>
    <w:rsid w:val="00D81187"/>
    <w:rsid w:val="00D96B7D"/>
    <w:rsid w:val="00D9729F"/>
    <w:rsid w:val="00DB6125"/>
    <w:rsid w:val="00DB7849"/>
    <w:rsid w:val="00DC156C"/>
    <w:rsid w:val="00DD2E37"/>
    <w:rsid w:val="00DD4E9D"/>
    <w:rsid w:val="00DD7F12"/>
    <w:rsid w:val="00DE6AB8"/>
    <w:rsid w:val="00DE6D90"/>
    <w:rsid w:val="00DF002F"/>
    <w:rsid w:val="00E0244D"/>
    <w:rsid w:val="00E02A18"/>
    <w:rsid w:val="00E076F3"/>
    <w:rsid w:val="00E1575B"/>
    <w:rsid w:val="00E23680"/>
    <w:rsid w:val="00E23ACE"/>
    <w:rsid w:val="00E40467"/>
    <w:rsid w:val="00E42D5E"/>
    <w:rsid w:val="00E4506B"/>
    <w:rsid w:val="00E55E33"/>
    <w:rsid w:val="00E56D54"/>
    <w:rsid w:val="00E604E0"/>
    <w:rsid w:val="00E61EEB"/>
    <w:rsid w:val="00E75FA6"/>
    <w:rsid w:val="00E81E94"/>
    <w:rsid w:val="00E82607"/>
    <w:rsid w:val="00E83833"/>
    <w:rsid w:val="00E96A26"/>
    <w:rsid w:val="00EA07B0"/>
    <w:rsid w:val="00EA7E5A"/>
    <w:rsid w:val="00EA7F17"/>
    <w:rsid w:val="00EB3A6F"/>
    <w:rsid w:val="00EC03D0"/>
    <w:rsid w:val="00EC5A42"/>
    <w:rsid w:val="00ED4540"/>
    <w:rsid w:val="00EF6EBD"/>
    <w:rsid w:val="00F01D4D"/>
    <w:rsid w:val="00F20540"/>
    <w:rsid w:val="00F36BD0"/>
    <w:rsid w:val="00F46BD2"/>
    <w:rsid w:val="00F46BEB"/>
    <w:rsid w:val="00F51C8F"/>
    <w:rsid w:val="00F578A1"/>
    <w:rsid w:val="00F63BC6"/>
    <w:rsid w:val="00F660F8"/>
    <w:rsid w:val="00F72342"/>
    <w:rsid w:val="00F82E0F"/>
    <w:rsid w:val="00F8435C"/>
    <w:rsid w:val="00FA00C7"/>
    <w:rsid w:val="00FA0B63"/>
    <w:rsid w:val="00FA3BD1"/>
    <w:rsid w:val="00FA5A79"/>
    <w:rsid w:val="00FA6217"/>
    <w:rsid w:val="00FB0830"/>
    <w:rsid w:val="00FB0BFE"/>
    <w:rsid w:val="00FB4C51"/>
    <w:rsid w:val="00FB514A"/>
    <w:rsid w:val="00FB5DCD"/>
    <w:rsid w:val="00FC09C1"/>
    <w:rsid w:val="00FD18EB"/>
    <w:rsid w:val="00FD677D"/>
    <w:rsid w:val="00FF1DBD"/>
  </w:rsids>
  <m:mathPr>
    <m:mathFont m:val="Cambria Math"/>
    <m:brkBin m:val="before"/>
    <m:brkBinSub m:val="--"/>
    <m:smallFrac m:val="0"/>
    <m:dispDef/>
    <m:lMargin m:val="0"/>
    <m:rMargin m:val="0"/>
    <m:defJc m:val="centerGroup"/>
    <m:wrapIndent m:val="1440"/>
    <m:intLim m:val="subSup"/>
    <m:naryLim m:val="undOvr"/>
  </m:mathPr>
  <w:themeFontLang w:val="fr-FR"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2529"/>
    <o:shapelayout v:ext="edit">
      <o:idmap v:ext="edit" data="1"/>
    </o:shapelayout>
  </w:shapeDefaults>
  <w:doNotEmbedSmartTags/>
  <w:decimalSymbol w:val=","/>
  <w:listSeparator w:val=";"/>
  <w14:docId w14:val="5BA2BD6A"/>
  <w15:docId w15:val="{2F4A12D9-942D-4A3F-8842-04BAD7FF6D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fr-FR" w:eastAsia="fr-FR" w:bidi="ar-SA"/>
      </w:rPr>
    </w:rPrDefault>
    <w:pPrDefault/>
  </w:docDefaults>
  <w:latentStyles w:defLockedState="0" w:defUIPriority="0" w:defSemiHidden="0" w:defUnhideWhenUsed="0" w:defQFormat="0" w:count="372">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qFormat="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atentStyles>
  <w:style w:type="paragraph" w:default="1" w:styleId="Normal">
    <w:name w:val="Normal"/>
    <w:qFormat/>
    <w:rsid w:val="000F654A"/>
    <w:pPr>
      <w:suppressAutoHyphens/>
      <w:spacing w:line="240" w:lineRule="atLeast"/>
    </w:pPr>
    <w:rPr>
      <w:lang w:val="fr-CH" w:eastAsia="en-US"/>
    </w:rPr>
  </w:style>
  <w:style w:type="paragraph" w:styleId="Titre1">
    <w:name w:val="heading 1"/>
    <w:aliases w:val="Table_G"/>
    <w:basedOn w:val="SingleTxtG"/>
    <w:next w:val="SingleTxtG"/>
    <w:qFormat/>
    <w:rsid w:val="00D37345"/>
    <w:pPr>
      <w:keepNext/>
      <w:keepLines/>
      <w:spacing w:after="0" w:line="240" w:lineRule="auto"/>
      <w:ind w:right="0"/>
      <w:jc w:val="left"/>
      <w:outlineLvl w:val="0"/>
    </w:pPr>
  </w:style>
  <w:style w:type="paragraph" w:styleId="Titre2">
    <w:name w:val="heading 2"/>
    <w:basedOn w:val="Normal"/>
    <w:next w:val="Normal"/>
    <w:semiHidden/>
    <w:qFormat/>
    <w:rsid w:val="009C17F5"/>
    <w:pPr>
      <w:outlineLvl w:val="1"/>
    </w:pPr>
  </w:style>
  <w:style w:type="paragraph" w:styleId="Titre3">
    <w:name w:val="heading 3"/>
    <w:basedOn w:val="Normal"/>
    <w:next w:val="Normal"/>
    <w:semiHidden/>
    <w:qFormat/>
    <w:rsid w:val="009C17F5"/>
    <w:pPr>
      <w:outlineLvl w:val="2"/>
    </w:pPr>
  </w:style>
  <w:style w:type="paragraph" w:styleId="Titre4">
    <w:name w:val="heading 4"/>
    <w:basedOn w:val="Normal"/>
    <w:next w:val="Normal"/>
    <w:semiHidden/>
    <w:qFormat/>
    <w:rsid w:val="009C17F5"/>
    <w:pPr>
      <w:outlineLvl w:val="3"/>
    </w:pPr>
  </w:style>
  <w:style w:type="paragraph" w:styleId="Titre5">
    <w:name w:val="heading 5"/>
    <w:basedOn w:val="Normal"/>
    <w:next w:val="Normal"/>
    <w:semiHidden/>
    <w:qFormat/>
    <w:rsid w:val="009C17F5"/>
    <w:pPr>
      <w:outlineLvl w:val="4"/>
    </w:pPr>
  </w:style>
  <w:style w:type="paragraph" w:styleId="Titre6">
    <w:name w:val="heading 6"/>
    <w:basedOn w:val="Normal"/>
    <w:next w:val="Normal"/>
    <w:semiHidden/>
    <w:qFormat/>
    <w:rsid w:val="009C17F5"/>
    <w:pPr>
      <w:outlineLvl w:val="5"/>
    </w:pPr>
  </w:style>
  <w:style w:type="paragraph" w:styleId="Titre7">
    <w:name w:val="heading 7"/>
    <w:basedOn w:val="Normal"/>
    <w:next w:val="Normal"/>
    <w:semiHidden/>
    <w:qFormat/>
    <w:rsid w:val="009C17F5"/>
    <w:pPr>
      <w:outlineLvl w:val="6"/>
    </w:pPr>
  </w:style>
  <w:style w:type="paragraph" w:styleId="Titre8">
    <w:name w:val="heading 8"/>
    <w:basedOn w:val="Normal"/>
    <w:next w:val="Normal"/>
    <w:semiHidden/>
    <w:qFormat/>
    <w:rsid w:val="009C17F5"/>
    <w:pPr>
      <w:outlineLvl w:val="7"/>
    </w:pPr>
  </w:style>
  <w:style w:type="paragraph" w:styleId="Titre9">
    <w:name w:val="heading 9"/>
    <w:basedOn w:val="Normal"/>
    <w:next w:val="Normal"/>
    <w:semiHidden/>
    <w:qFormat/>
    <w:rsid w:val="009C17F5"/>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customStyle="1" w:styleId="HMG">
    <w:name w:val="_ H __M_G"/>
    <w:basedOn w:val="Normal"/>
    <w:next w:val="Normal"/>
    <w:qFormat/>
    <w:rsid w:val="009C17F5"/>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9C17F5"/>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qFormat/>
    <w:rsid w:val="009C17F5"/>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9C17F5"/>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9C17F5"/>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9C17F5"/>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9C17F5"/>
    <w:pPr>
      <w:spacing w:after="120"/>
      <w:ind w:left="1134" w:right="1134"/>
      <w:jc w:val="both"/>
    </w:pPr>
  </w:style>
  <w:style w:type="paragraph" w:customStyle="1" w:styleId="SLG">
    <w:name w:val="__S_L_G"/>
    <w:basedOn w:val="Normal"/>
    <w:next w:val="Normal"/>
    <w:rsid w:val="009C17F5"/>
    <w:pPr>
      <w:keepNext/>
      <w:keepLines/>
      <w:spacing w:before="240" w:after="240" w:line="580" w:lineRule="exact"/>
      <w:ind w:left="1134" w:right="1134"/>
    </w:pPr>
    <w:rPr>
      <w:b/>
      <w:sz w:val="56"/>
    </w:rPr>
  </w:style>
  <w:style w:type="paragraph" w:customStyle="1" w:styleId="SMG">
    <w:name w:val="__S_M_G"/>
    <w:basedOn w:val="Normal"/>
    <w:next w:val="Normal"/>
    <w:rsid w:val="009C17F5"/>
    <w:pPr>
      <w:keepNext/>
      <w:keepLines/>
      <w:spacing w:before="240" w:after="240" w:line="420" w:lineRule="exact"/>
      <w:ind w:left="1134" w:right="1134"/>
    </w:pPr>
    <w:rPr>
      <w:b/>
      <w:sz w:val="40"/>
    </w:rPr>
  </w:style>
  <w:style w:type="paragraph" w:customStyle="1" w:styleId="SSG">
    <w:name w:val="__S_S_G"/>
    <w:basedOn w:val="Normal"/>
    <w:next w:val="Normal"/>
    <w:rsid w:val="009C17F5"/>
    <w:pPr>
      <w:keepNext/>
      <w:keepLines/>
      <w:spacing w:before="240" w:after="240" w:line="300" w:lineRule="exact"/>
      <w:ind w:left="1134" w:right="1134"/>
    </w:pPr>
    <w:rPr>
      <w:b/>
      <w:sz w:val="28"/>
    </w:rPr>
  </w:style>
  <w:style w:type="paragraph" w:customStyle="1" w:styleId="XLargeG">
    <w:name w:val="__XLarge_G"/>
    <w:basedOn w:val="Normal"/>
    <w:next w:val="Normal"/>
    <w:rsid w:val="009C17F5"/>
    <w:pPr>
      <w:keepNext/>
      <w:keepLines/>
      <w:spacing w:before="240" w:after="240" w:line="420" w:lineRule="exact"/>
      <w:ind w:left="1134" w:right="1134"/>
    </w:pPr>
    <w:rPr>
      <w:b/>
      <w:sz w:val="40"/>
    </w:rPr>
  </w:style>
  <w:style w:type="paragraph" w:customStyle="1" w:styleId="Bullet1G">
    <w:name w:val="_Bullet 1_G"/>
    <w:basedOn w:val="Normal"/>
    <w:qFormat/>
    <w:rsid w:val="009C17F5"/>
    <w:pPr>
      <w:numPr>
        <w:numId w:val="1"/>
      </w:numPr>
      <w:spacing w:after="120"/>
      <w:ind w:right="1134"/>
      <w:jc w:val="both"/>
    </w:pPr>
  </w:style>
  <w:style w:type="paragraph" w:customStyle="1" w:styleId="Bullet2G">
    <w:name w:val="_Bullet 2_G"/>
    <w:basedOn w:val="Normal"/>
    <w:qFormat/>
    <w:rsid w:val="009C17F5"/>
    <w:pPr>
      <w:numPr>
        <w:numId w:val="2"/>
      </w:numPr>
      <w:spacing w:after="120"/>
      <w:ind w:right="1134"/>
      <w:jc w:val="both"/>
    </w:pPr>
  </w:style>
  <w:style w:type="character" w:styleId="Appelnotedebasdep">
    <w:name w:val="footnote reference"/>
    <w:aliases w:val="4_G"/>
    <w:basedOn w:val="Policepardfaut"/>
    <w:qFormat/>
    <w:rsid w:val="009C17F5"/>
    <w:rPr>
      <w:rFonts w:ascii="Times New Roman" w:hAnsi="Times New Roman"/>
      <w:sz w:val="18"/>
      <w:vertAlign w:val="superscript"/>
      <w:lang w:val="fr-CH"/>
    </w:rPr>
  </w:style>
  <w:style w:type="character" w:styleId="Appeldenotedefin">
    <w:name w:val="endnote reference"/>
    <w:aliases w:val="1_G"/>
    <w:basedOn w:val="Appelnotedebasdep"/>
    <w:qFormat/>
    <w:rsid w:val="009C17F5"/>
    <w:rPr>
      <w:rFonts w:ascii="Times New Roman" w:hAnsi="Times New Roman"/>
      <w:sz w:val="18"/>
      <w:vertAlign w:val="superscript"/>
      <w:lang w:val="fr-CH"/>
    </w:rPr>
  </w:style>
  <w:style w:type="paragraph" w:styleId="En-tte">
    <w:name w:val="header"/>
    <w:aliases w:val="6_G"/>
    <w:basedOn w:val="Normal"/>
    <w:next w:val="Normal"/>
    <w:qFormat/>
    <w:rsid w:val="009C17F5"/>
    <w:pPr>
      <w:pBdr>
        <w:bottom w:val="single" w:sz="4" w:space="4" w:color="auto"/>
      </w:pBdr>
      <w:spacing w:line="240" w:lineRule="auto"/>
    </w:pPr>
    <w:rPr>
      <w:b/>
      <w:sz w:val="18"/>
    </w:rPr>
  </w:style>
  <w:style w:type="paragraph" w:styleId="Notedebasdepage">
    <w:name w:val="footnote text"/>
    <w:aliases w:val="5_G,single space,ft,Footnote Text Char Char Char,Footnote Text Char Char,footnote text Char,single space Char,ft Char Char Char,ft Char Char,ft Char,FOOTNOTES,fn,Fußnote,F1,Geneva,Char,single space Char Char Char,fn Cha"/>
    <w:basedOn w:val="Normal"/>
    <w:link w:val="NotedebasdepageCar"/>
    <w:qFormat/>
    <w:rsid w:val="00054609"/>
    <w:pPr>
      <w:tabs>
        <w:tab w:val="right" w:pos="1021"/>
      </w:tabs>
      <w:spacing w:line="220" w:lineRule="exact"/>
      <w:ind w:left="1134" w:right="1134" w:hanging="1134"/>
    </w:pPr>
    <w:rPr>
      <w:sz w:val="18"/>
    </w:rPr>
  </w:style>
  <w:style w:type="paragraph" w:styleId="Notedefin">
    <w:name w:val="endnote text"/>
    <w:aliases w:val="2_G"/>
    <w:basedOn w:val="Notedebasdepage"/>
    <w:qFormat/>
    <w:rsid w:val="00054609"/>
  </w:style>
  <w:style w:type="character" w:styleId="Numrodepage">
    <w:name w:val="page number"/>
    <w:aliases w:val="7_G"/>
    <w:basedOn w:val="Policepardfaut"/>
    <w:qFormat/>
    <w:rsid w:val="009C17F5"/>
    <w:rPr>
      <w:rFonts w:ascii="Times New Roman" w:hAnsi="Times New Roman"/>
      <w:b/>
      <w:sz w:val="18"/>
      <w:lang w:val="fr-CH"/>
    </w:rPr>
  </w:style>
  <w:style w:type="paragraph" w:styleId="Pieddepage">
    <w:name w:val="footer"/>
    <w:aliases w:val="3_G"/>
    <w:basedOn w:val="Normal"/>
    <w:next w:val="Normal"/>
    <w:qFormat/>
    <w:rsid w:val="009C17F5"/>
    <w:pPr>
      <w:spacing w:line="240" w:lineRule="auto"/>
    </w:pPr>
    <w:rPr>
      <w:sz w:val="16"/>
    </w:rPr>
  </w:style>
  <w:style w:type="character" w:styleId="Lienhypertexte">
    <w:name w:val="Hyperlink"/>
    <w:basedOn w:val="Policepardfaut"/>
    <w:semiHidden/>
    <w:rsid w:val="00540389"/>
    <w:rPr>
      <w:color w:val="auto"/>
      <w:u w:val="none"/>
    </w:rPr>
  </w:style>
  <w:style w:type="character" w:styleId="Lienhypertextesuivivisit">
    <w:name w:val="FollowedHyperlink"/>
    <w:basedOn w:val="Policepardfaut"/>
    <w:semiHidden/>
    <w:rsid w:val="00540389"/>
    <w:rPr>
      <w:color w:val="auto"/>
      <w:u w:val="none"/>
    </w:rPr>
  </w:style>
  <w:style w:type="table" w:styleId="Grilledutableau">
    <w:name w:val="Table Grid"/>
    <w:basedOn w:val="TableauNormal"/>
    <w:semiHidden/>
    <w:rsid w:val="00204BC1"/>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styleId="Textedebulles">
    <w:name w:val="Balloon Text"/>
    <w:basedOn w:val="Normal"/>
    <w:link w:val="TextedebullesCar"/>
    <w:semiHidden/>
    <w:rsid w:val="00994C98"/>
    <w:pPr>
      <w:spacing w:line="240" w:lineRule="auto"/>
    </w:pPr>
    <w:rPr>
      <w:rFonts w:ascii="Tahoma" w:hAnsi="Tahoma" w:cs="Tahoma"/>
      <w:sz w:val="16"/>
      <w:szCs w:val="16"/>
    </w:rPr>
  </w:style>
  <w:style w:type="character" w:customStyle="1" w:styleId="TextedebullesCar">
    <w:name w:val="Texte de bulles Car"/>
    <w:basedOn w:val="Policepardfaut"/>
    <w:link w:val="Textedebulles"/>
    <w:semiHidden/>
    <w:rsid w:val="00994C98"/>
    <w:rPr>
      <w:rFonts w:ascii="Tahoma" w:hAnsi="Tahoma" w:cs="Tahoma"/>
      <w:sz w:val="16"/>
      <w:szCs w:val="16"/>
      <w:lang w:val="fr-CH" w:eastAsia="en-US"/>
    </w:rPr>
  </w:style>
  <w:style w:type="paragraph" w:customStyle="1" w:styleId="ParNoG">
    <w:name w:val="_ParNo_G"/>
    <w:basedOn w:val="SingleTxtG"/>
    <w:qFormat/>
    <w:rsid w:val="00ED4540"/>
    <w:pPr>
      <w:numPr>
        <w:numId w:val="3"/>
      </w:numPr>
      <w:kinsoku w:val="0"/>
      <w:overflowPunct w:val="0"/>
      <w:autoSpaceDE w:val="0"/>
      <w:autoSpaceDN w:val="0"/>
      <w:adjustRightInd w:val="0"/>
      <w:snapToGrid w:val="0"/>
    </w:pPr>
  </w:style>
  <w:style w:type="character" w:customStyle="1" w:styleId="HChGChar">
    <w:name w:val="_ H _Ch_G Char"/>
    <w:link w:val="HChG"/>
    <w:rsid w:val="00E23680"/>
    <w:rPr>
      <w:b/>
      <w:sz w:val="28"/>
      <w:lang w:val="fr-CH" w:eastAsia="en-US"/>
    </w:rPr>
  </w:style>
  <w:style w:type="character" w:customStyle="1" w:styleId="SingleTxtGChar">
    <w:name w:val="_ Single Txt_G Char"/>
    <w:link w:val="SingleTxtG"/>
    <w:locked/>
    <w:rsid w:val="00743382"/>
    <w:rPr>
      <w:lang w:val="fr-CH" w:eastAsia="en-US"/>
    </w:rPr>
  </w:style>
  <w:style w:type="paragraph" w:styleId="Paragraphedeliste">
    <w:name w:val="List Paragraph"/>
    <w:basedOn w:val="Normal"/>
    <w:uiPriority w:val="34"/>
    <w:semiHidden/>
    <w:qFormat/>
    <w:rsid w:val="0005406E"/>
    <w:pPr>
      <w:ind w:left="720"/>
      <w:contextualSpacing/>
    </w:pPr>
  </w:style>
  <w:style w:type="character" w:styleId="Marquedecommentaire">
    <w:name w:val="annotation reference"/>
    <w:basedOn w:val="Policepardfaut"/>
    <w:semiHidden/>
    <w:unhideWhenUsed/>
    <w:rsid w:val="00DB6125"/>
    <w:rPr>
      <w:sz w:val="16"/>
      <w:szCs w:val="16"/>
    </w:rPr>
  </w:style>
  <w:style w:type="paragraph" w:styleId="Commentaire">
    <w:name w:val="annotation text"/>
    <w:basedOn w:val="Normal"/>
    <w:link w:val="CommentaireCar"/>
    <w:semiHidden/>
    <w:unhideWhenUsed/>
    <w:rsid w:val="00DB6125"/>
    <w:pPr>
      <w:spacing w:line="240" w:lineRule="auto"/>
    </w:pPr>
  </w:style>
  <w:style w:type="character" w:customStyle="1" w:styleId="CommentaireCar">
    <w:name w:val="Commentaire Car"/>
    <w:basedOn w:val="Policepardfaut"/>
    <w:link w:val="Commentaire"/>
    <w:semiHidden/>
    <w:rsid w:val="00DB6125"/>
    <w:rPr>
      <w:lang w:val="fr-CH" w:eastAsia="en-US"/>
    </w:rPr>
  </w:style>
  <w:style w:type="paragraph" w:styleId="Objetducommentaire">
    <w:name w:val="annotation subject"/>
    <w:basedOn w:val="Commentaire"/>
    <w:next w:val="Commentaire"/>
    <w:link w:val="ObjetducommentaireCar"/>
    <w:semiHidden/>
    <w:unhideWhenUsed/>
    <w:rsid w:val="00DB6125"/>
    <w:rPr>
      <w:b/>
      <w:bCs/>
    </w:rPr>
  </w:style>
  <w:style w:type="character" w:customStyle="1" w:styleId="ObjetducommentaireCar">
    <w:name w:val="Objet du commentaire Car"/>
    <w:basedOn w:val="CommentaireCar"/>
    <w:link w:val="Objetducommentaire"/>
    <w:semiHidden/>
    <w:rsid w:val="00DB6125"/>
    <w:rPr>
      <w:b/>
      <w:bCs/>
      <w:lang w:val="fr-CH" w:eastAsia="en-US"/>
    </w:rPr>
  </w:style>
  <w:style w:type="paragraph" w:styleId="Rvision">
    <w:name w:val="Revision"/>
    <w:hidden/>
    <w:uiPriority w:val="99"/>
    <w:semiHidden/>
    <w:rsid w:val="00CE2ED1"/>
    <w:rPr>
      <w:lang w:val="fr-CH" w:eastAsia="en-US"/>
    </w:rPr>
  </w:style>
  <w:style w:type="character" w:customStyle="1" w:styleId="UnresolvedMention">
    <w:name w:val="Unresolved Mention"/>
    <w:basedOn w:val="Policepardfaut"/>
    <w:uiPriority w:val="99"/>
    <w:semiHidden/>
    <w:unhideWhenUsed/>
    <w:rsid w:val="00A34241"/>
    <w:rPr>
      <w:color w:val="808080"/>
      <w:shd w:val="clear" w:color="auto" w:fill="E6E6E6"/>
    </w:rPr>
  </w:style>
  <w:style w:type="character" w:customStyle="1" w:styleId="NotedebasdepageCar">
    <w:name w:val="Note de bas de page Car"/>
    <w:aliases w:val="5_G Car,single space Car,ft Car,Footnote Text Char Char Char Car,Footnote Text Char Char Car,footnote text Char Car,single space Char Car,ft Char Char Char Car,ft Char Char Car,ft Char Car,FOOTNOTES Car,fn Car,Fußnote Car,F1 Car"/>
    <w:basedOn w:val="Policepardfaut"/>
    <w:link w:val="Notedebasdepage"/>
    <w:rsid w:val="00EF6EBD"/>
    <w:rPr>
      <w:sz w:val="18"/>
      <w:lang w:val="fr-CH"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057336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18" Type="http://schemas.microsoft.com/office/2016/09/relationships/commentsIds" Target="commentsIds.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settings.xml.rels><?xml version="1.0" encoding="UTF-8" standalone="yes"?>
<Relationships xmlns="http://schemas.openxmlformats.org/package/2006/relationships"><Relationship Id="rId1" Type="http://schemas.openxmlformats.org/officeDocument/2006/relationships/attachedTemplate" Target="file:///C:\UN-Docs2017\Templates\CERD\CERD_F.dotm"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CERD_F.dotm</Template>
  <TotalTime>0</TotalTime>
  <Pages>8</Pages>
  <Words>4466</Words>
  <Characters>22514</Characters>
  <Application>Microsoft Office Word</Application>
  <DocSecurity>0</DocSecurity>
  <Lines>331</Lines>
  <Paragraphs>61</Paragraphs>
  <ScaleCrop>false</ScaleCrop>
  <HeadingPairs>
    <vt:vector size="6" baseType="variant">
      <vt:variant>
        <vt:lpstr>Titre</vt:lpstr>
      </vt:variant>
      <vt:variant>
        <vt:i4>1</vt:i4>
      </vt:variant>
      <vt:variant>
        <vt:lpstr>Title</vt:lpstr>
      </vt:variant>
      <vt:variant>
        <vt:i4>1</vt:i4>
      </vt:variant>
      <vt:variant>
        <vt:lpstr>Titel</vt:lpstr>
      </vt:variant>
      <vt:variant>
        <vt:i4>1</vt:i4>
      </vt:variant>
    </vt:vector>
  </HeadingPairs>
  <TitlesOfParts>
    <vt:vector size="3" baseType="lpstr">
      <vt:lpstr>CERD/C/MRT/CO/8-14</vt:lpstr>
      <vt:lpstr>CERD/C/MRT/CO/R.8-14</vt:lpstr>
      <vt:lpstr>CERD/C/DJI/CO/R.1-2</vt:lpstr>
    </vt:vector>
  </TitlesOfParts>
  <Company>CSD</Company>
  <LinksUpToDate>false</LinksUpToDate>
  <CharactersWithSpaces>26919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CERD/C/MRT/CO/8-14</dc:title>
  <dc:subject>qrcode </dc:subject>
  <dc:creator>dvx</dc:creator>
  <cp:keywords/>
  <dc:description/>
  <cp:lastModifiedBy>Christine Devouassoux</cp:lastModifiedBy>
  <cp:revision>3</cp:revision>
  <cp:lastPrinted>2018-05-30T13:50:00Z</cp:lastPrinted>
  <dcterms:created xsi:type="dcterms:W3CDTF">2018-05-30T13:50:00Z</dcterms:created>
  <dcterms:modified xsi:type="dcterms:W3CDTF">2018-05-30T13:50:00Z</dcterms:modified>
</cp:coreProperties>
</file>