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DF6AAF" w14:textId="77777777" w:rsidR="000E0EC9" w:rsidRPr="003726DC" w:rsidRDefault="000E0EC9" w:rsidP="00CA62CF">
      <w:pPr>
        <w:spacing w:line="240" w:lineRule="auto"/>
        <w:ind w:left="2250"/>
        <w:rPr>
          <w:sz w:val="2"/>
        </w:rPr>
        <w:sectPr w:rsidR="000E0EC9" w:rsidRPr="003726DC" w:rsidSect="00524B9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3726DC">
        <w:rPr>
          <w:rStyle w:val="CommentReference"/>
        </w:rPr>
        <w:commentReference w:id="0"/>
      </w:r>
    </w:p>
    <w:p w14:paraId="353AB991" w14:textId="77777777" w:rsidR="00524B99" w:rsidRDefault="00524B99" w:rsidP="002D45A7">
      <w:pPr>
        <w:pStyle w:val="H1"/>
        <w:ind w:left="0" w:right="4176" w:firstLine="0"/>
      </w:pPr>
      <w:r>
        <w:t>Committee on the Elimination of Discrimination against Women</w:t>
      </w:r>
    </w:p>
    <w:p w14:paraId="28EDAE8B" w14:textId="77777777" w:rsidR="00524B99" w:rsidRDefault="00524B99" w:rsidP="00524B99">
      <w:pPr>
        <w:pStyle w:val="Session"/>
      </w:pPr>
      <w:r>
        <w:t>Ninetieth session</w:t>
      </w:r>
    </w:p>
    <w:p w14:paraId="414DCD2F" w14:textId="77777777" w:rsidR="00524B99" w:rsidRDefault="00524B99" w:rsidP="00524B99">
      <w:r>
        <w:t>Geneva, 3–21 February 2025</w:t>
      </w:r>
    </w:p>
    <w:p w14:paraId="60C550E0" w14:textId="77777777" w:rsidR="00524B99" w:rsidRDefault="00524B99" w:rsidP="00524B99">
      <w:pPr>
        <w:pStyle w:val="AgendaItemNormal"/>
      </w:pPr>
      <w:r>
        <w:t>Item 2 of the provisional agenda</w:t>
      </w:r>
    </w:p>
    <w:p w14:paraId="0CBC8230" w14:textId="77777777" w:rsidR="00524B99" w:rsidRDefault="00524B99" w:rsidP="00524B99">
      <w:pPr>
        <w:pStyle w:val="AgendaTitleH2"/>
      </w:pPr>
      <w:r>
        <w:t>Adoption of the agenda and organization of work</w:t>
      </w:r>
    </w:p>
    <w:p w14:paraId="36DB12A0" w14:textId="77777777" w:rsidR="00524B99" w:rsidRPr="00524B99" w:rsidRDefault="00524B99" w:rsidP="00524B99">
      <w:pPr>
        <w:pStyle w:val="SingleTxt"/>
        <w:spacing w:after="0" w:line="120" w:lineRule="exact"/>
        <w:rPr>
          <w:sz w:val="10"/>
        </w:rPr>
      </w:pPr>
      <w:bookmarkStart w:id="1" w:name="BeginPage"/>
      <w:bookmarkEnd w:id="1"/>
    </w:p>
    <w:p w14:paraId="100B2AC3" w14:textId="77777777" w:rsidR="00524B99" w:rsidRPr="00524B99" w:rsidRDefault="00524B99" w:rsidP="00524B99">
      <w:pPr>
        <w:pStyle w:val="SingleTxt"/>
        <w:spacing w:after="0" w:line="120" w:lineRule="exact"/>
        <w:rPr>
          <w:sz w:val="10"/>
        </w:rPr>
      </w:pPr>
    </w:p>
    <w:p w14:paraId="230F078D" w14:textId="77777777" w:rsidR="00524B99" w:rsidRPr="00524B99" w:rsidRDefault="00524B99" w:rsidP="00524B99">
      <w:pPr>
        <w:pStyle w:val="SingleTxt"/>
        <w:spacing w:after="0" w:line="120" w:lineRule="exact"/>
        <w:rPr>
          <w:sz w:val="10"/>
        </w:rPr>
      </w:pPr>
    </w:p>
    <w:p w14:paraId="6E9644EA" w14:textId="77777777" w:rsidR="00524B99" w:rsidRDefault="00524B99" w:rsidP="002D45A7">
      <w:pPr>
        <w:pStyle w:val="TitleHCH"/>
        <w:ind w:left="1267" w:right="1267"/>
      </w:pPr>
      <w:r>
        <w:t>Annotated provisional agenda</w:t>
      </w:r>
    </w:p>
    <w:p w14:paraId="15DEB939" w14:textId="77777777" w:rsidR="00524B99" w:rsidRPr="00524B99" w:rsidRDefault="00524B99" w:rsidP="00524B99">
      <w:pPr>
        <w:pStyle w:val="SingleTxt"/>
        <w:spacing w:after="0" w:line="120" w:lineRule="exact"/>
        <w:rPr>
          <w:sz w:val="10"/>
        </w:rPr>
      </w:pPr>
    </w:p>
    <w:p w14:paraId="2C66168A" w14:textId="77777777" w:rsidR="00524B99" w:rsidRPr="00524B99" w:rsidRDefault="00524B99" w:rsidP="00524B99">
      <w:pPr>
        <w:pStyle w:val="SingleTxt"/>
        <w:spacing w:after="0" w:line="120" w:lineRule="exact"/>
        <w:rPr>
          <w:sz w:val="10"/>
        </w:rPr>
      </w:pPr>
    </w:p>
    <w:p w14:paraId="35205110" w14:textId="36D15BBB" w:rsidR="000E0EC9" w:rsidRDefault="00524B99" w:rsidP="002D45A7">
      <w:pPr>
        <w:pStyle w:val="TitleH1"/>
        <w:ind w:firstLine="0"/>
      </w:pPr>
      <w:r>
        <w:t>Provisional agenda</w:t>
      </w:r>
    </w:p>
    <w:p w14:paraId="097EF5AD" w14:textId="77777777" w:rsidR="00524B99" w:rsidRPr="00524B99" w:rsidRDefault="00524B99" w:rsidP="00524B99">
      <w:pPr>
        <w:pStyle w:val="SingleTxt"/>
        <w:spacing w:after="0" w:line="120" w:lineRule="exact"/>
        <w:rPr>
          <w:sz w:val="10"/>
        </w:rPr>
      </w:pPr>
    </w:p>
    <w:p w14:paraId="2CC19239" w14:textId="77777777" w:rsidR="00524B99" w:rsidRPr="00524B99" w:rsidRDefault="00524B99" w:rsidP="00524B99">
      <w:pPr>
        <w:pStyle w:val="SingleTxt"/>
        <w:spacing w:after="0" w:line="120" w:lineRule="exact"/>
        <w:rPr>
          <w:sz w:val="10"/>
        </w:rPr>
      </w:pPr>
    </w:p>
    <w:p w14:paraId="49F4B195" w14:textId="77777777" w:rsidR="00BE66E6" w:rsidRPr="00BE66E6" w:rsidRDefault="00BE66E6" w:rsidP="0033108B">
      <w:pPr>
        <w:pStyle w:val="SingleTxt"/>
        <w:ind w:left="1742" w:hanging="475"/>
        <w:jc w:val="left"/>
      </w:pPr>
      <w:r w:rsidRPr="00BE66E6">
        <w:t>1.</w:t>
      </w:r>
      <w:r w:rsidRPr="00BE66E6">
        <w:tab/>
        <w:t>Opening of the session.</w:t>
      </w:r>
    </w:p>
    <w:p w14:paraId="4B4D8156" w14:textId="77777777" w:rsidR="00BE66E6" w:rsidRPr="00BE66E6" w:rsidRDefault="00BE66E6" w:rsidP="0033108B">
      <w:pPr>
        <w:pStyle w:val="SingleTxt"/>
        <w:ind w:left="1742" w:hanging="475"/>
        <w:jc w:val="left"/>
      </w:pPr>
      <w:r w:rsidRPr="00BE66E6">
        <w:t>2.</w:t>
      </w:r>
      <w:r w:rsidRPr="00BE66E6">
        <w:tab/>
        <w:t>Adoption of the agenda and organization of work.</w:t>
      </w:r>
    </w:p>
    <w:p w14:paraId="7767A2C5" w14:textId="77777777" w:rsidR="00BE66E6" w:rsidRPr="00BE66E6" w:rsidRDefault="00BE66E6" w:rsidP="0033108B">
      <w:pPr>
        <w:pStyle w:val="SingleTxt"/>
        <w:ind w:left="1742" w:hanging="475"/>
        <w:jc w:val="left"/>
      </w:pPr>
      <w:r w:rsidRPr="00BE66E6">
        <w:t>3.</w:t>
      </w:r>
      <w:r w:rsidRPr="00BE66E6">
        <w:tab/>
        <w:t>Report of the Chair on activities undertaken between the eighty-ninth and ninetieth sessions of the Committee.</w:t>
      </w:r>
    </w:p>
    <w:p w14:paraId="5DDC5A4C" w14:textId="77777777" w:rsidR="00BE66E6" w:rsidRPr="00BE66E6" w:rsidRDefault="00BE66E6" w:rsidP="0033108B">
      <w:pPr>
        <w:pStyle w:val="SingleTxt"/>
        <w:ind w:left="1742" w:hanging="475"/>
        <w:jc w:val="left"/>
      </w:pPr>
      <w:r w:rsidRPr="00BE66E6">
        <w:t>4.</w:t>
      </w:r>
      <w:r w:rsidRPr="00BE66E6">
        <w:tab/>
        <w:t>Consideration of reports submitted by States parties under article 18 of the Convention on the Elimination of All Forms of Discrimination against Women.</w:t>
      </w:r>
    </w:p>
    <w:p w14:paraId="698103D4" w14:textId="77777777" w:rsidR="00BE66E6" w:rsidRPr="00BE66E6" w:rsidRDefault="00BE66E6" w:rsidP="0033108B">
      <w:pPr>
        <w:pStyle w:val="SingleTxt"/>
        <w:ind w:left="1742" w:hanging="475"/>
        <w:jc w:val="left"/>
      </w:pPr>
      <w:r w:rsidRPr="00BE66E6">
        <w:t>5.</w:t>
      </w:r>
      <w:r w:rsidRPr="00BE66E6">
        <w:tab/>
        <w:t>Follow-up to the consideration of reports submitted by States parties under article 18 of the Convention.</w:t>
      </w:r>
    </w:p>
    <w:p w14:paraId="157CBD47" w14:textId="77777777" w:rsidR="00BE66E6" w:rsidRPr="00BE66E6" w:rsidRDefault="00BE66E6" w:rsidP="0033108B">
      <w:pPr>
        <w:pStyle w:val="SingleTxt"/>
        <w:ind w:left="1742" w:hanging="475"/>
        <w:jc w:val="left"/>
      </w:pPr>
      <w:r w:rsidRPr="00BE66E6">
        <w:t>6.</w:t>
      </w:r>
      <w:r w:rsidRPr="00BE66E6">
        <w:tab/>
        <w:t>Implementation of articles 21 and 22 of the Convention.</w:t>
      </w:r>
    </w:p>
    <w:p w14:paraId="6D75F76D" w14:textId="77777777" w:rsidR="00BE66E6" w:rsidRPr="00BE66E6" w:rsidRDefault="00BE66E6" w:rsidP="0033108B">
      <w:pPr>
        <w:pStyle w:val="SingleTxt"/>
        <w:ind w:left="1742" w:hanging="475"/>
        <w:jc w:val="left"/>
      </w:pPr>
      <w:r w:rsidRPr="00BE66E6">
        <w:t>7.</w:t>
      </w:r>
      <w:r w:rsidRPr="00BE66E6">
        <w:tab/>
        <w:t>Ways and means of expediting the work of the Committee.</w:t>
      </w:r>
    </w:p>
    <w:p w14:paraId="61A1F7FF" w14:textId="77777777" w:rsidR="00BE66E6" w:rsidRPr="00BE66E6" w:rsidRDefault="00BE66E6" w:rsidP="0033108B">
      <w:pPr>
        <w:pStyle w:val="SingleTxt"/>
        <w:ind w:left="1742" w:hanging="475"/>
        <w:jc w:val="left"/>
      </w:pPr>
      <w:r w:rsidRPr="00BE66E6">
        <w:t>8.</w:t>
      </w:r>
      <w:r w:rsidRPr="00BE66E6">
        <w:tab/>
        <w:t>Activities of the Committee under the Optional Protocol to the Convention.</w:t>
      </w:r>
    </w:p>
    <w:p w14:paraId="1DB3E4F4" w14:textId="77777777" w:rsidR="00BE66E6" w:rsidRPr="00BE66E6" w:rsidRDefault="00BE66E6" w:rsidP="0033108B">
      <w:pPr>
        <w:pStyle w:val="SingleTxt"/>
        <w:ind w:left="1742" w:hanging="475"/>
        <w:jc w:val="left"/>
      </w:pPr>
      <w:r w:rsidRPr="00BE66E6">
        <w:t>9.</w:t>
      </w:r>
      <w:r w:rsidRPr="00BE66E6">
        <w:tab/>
        <w:t>Provisional agenda for the ninety-first session of the Committee.</w:t>
      </w:r>
    </w:p>
    <w:p w14:paraId="19632D06" w14:textId="77777777" w:rsidR="00BE66E6" w:rsidRPr="00BE66E6" w:rsidRDefault="00BE66E6" w:rsidP="0033108B">
      <w:pPr>
        <w:pStyle w:val="SingleTxt"/>
        <w:ind w:left="1742" w:hanging="475"/>
        <w:jc w:val="left"/>
      </w:pPr>
      <w:r w:rsidRPr="00BE66E6">
        <w:t>10.</w:t>
      </w:r>
      <w:r w:rsidRPr="00BE66E6">
        <w:tab/>
        <w:t>Adoption of the report of the Committee on its ninetieth session.</w:t>
      </w:r>
    </w:p>
    <w:p w14:paraId="0CC3047E" w14:textId="77777777" w:rsidR="00BE66E6" w:rsidRPr="00BE66E6" w:rsidRDefault="00BE66E6" w:rsidP="00BE66E6">
      <w:pPr>
        <w:pStyle w:val="SingleTxt"/>
        <w:spacing w:after="0" w:line="120" w:lineRule="exact"/>
        <w:rPr>
          <w:sz w:val="10"/>
        </w:rPr>
      </w:pPr>
    </w:p>
    <w:p w14:paraId="3274E35E" w14:textId="77777777" w:rsidR="00BE66E6" w:rsidRPr="00BE66E6" w:rsidRDefault="00BE66E6" w:rsidP="00BE66E6">
      <w:pPr>
        <w:pStyle w:val="SingleTxt"/>
        <w:spacing w:after="0" w:line="120" w:lineRule="exact"/>
        <w:rPr>
          <w:sz w:val="10"/>
        </w:rPr>
      </w:pPr>
    </w:p>
    <w:p w14:paraId="20D98CC3" w14:textId="77777777" w:rsidR="00BE66E6" w:rsidRPr="00BE66E6" w:rsidRDefault="00BE66E6" w:rsidP="00BE66E6">
      <w:pPr>
        <w:pStyle w:val="H1"/>
        <w:ind w:right="1260"/>
      </w:pPr>
      <w:r w:rsidRPr="00BE66E6">
        <w:tab/>
      </w:r>
      <w:r w:rsidRPr="00BE66E6">
        <w:tab/>
        <w:t>Annotations</w:t>
      </w:r>
    </w:p>
    <w:p w14:paraId="54F9C924" w14:textId="77777777" w:rsidR="00BE66E6" w:rsidRPr="00BE66E6" w:rsidRDefault="00BE66E6" w:rsidP="00BE66E6">
      <w:pPr>
        <w:pStyle w:val="SingleTxt"/>
        <w:spacing w:after="0" w:line="120" w:lineRule="exact"/>
        <w:rPr>
          <w:sz w:val="10"/>
        </w:rPr>
      </w:pPr>
    </w:p>
    <w:p w14:paraId="7DD7D76C" w14:textId="77777777" w:rsidR="00BE66E6" w:rsidRPr="00BE66E6" w:rsidRDefault="00BE66E6" w:rsidP="00BE66E6">
      <w:pPr>
        <w:pStyle w:val="SingleTxt"/>
        <w:spacing w:after="0" w:line="120" w:lineRule="exact"/>
        <w:rPr>
          <w:sz w:val="10"/>
        </w:rPr>
      </w:pPr>
    </w:p>
    <w:p w14:paraId="3D4C2E45" w14:textId="77777777" w:rsidR="00BE66E6" w:rsidRPr="00BE66E6" w:rsidRDefault="00BE66E6" w:rsidP="00BE6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66E6">
        <w:tab/>
        <w:t>1.</w:t>
      </w:r>
      <w:r w:rsidRPr="00BE66E6">
        <w:tab/>
        <w:t>Opening of the session</w:t>
      </w:r>
    </w:p>
    <w:p w14:paraId="2E97DF6A" w14:textId="77777777" w:rsidR="00BE66E6" w:rsidRPr="00BE66E6" w:rsidRDefault="00BE66E6" w:rsidP="00BE66E6">
      <w:pPr>
        <w:pStyle w:val="SingleTxt"/>
        <w:spacing w:after="0" w:line="120" w:lineRule="exact"/>
        <w:rPr>
          <w:sz w:val="10"/>
        </w:rPr>
      </w:pPr>
    </w:p>
    <w:p w14:paraId="1362B0E4" w14:textId="77777777" w:rsidR="00BE66E6" w:rsidRPr="00BE66E6" w:rsidRDefault="00BE66E6" w:rsidP="00BE66E6">
      <w:pPr>
        <w:pStyle w:val="SingleTxt"/>
      </w:pPr>
      <w:r w:rsidRPr="00BE66E6">
        <w:t>The ninetieth session of the Committee on the Elimination of Discrimination against Women will be opened by the Chair of the Committee on 3 February 2025.</w:t>
      </w:r>
    </w:p>
    <w:p w14:paraId="4C28C3F7" w14:textId="77777777" w:rsidR="00BE66E6" w:rsidRPr="00BE66E6" w:rsidRDefault="00BE66E6" w:rsidP="00BE66E6">
      <w:pPr>
        <w:pStyle w:val="SingleTxt"/>
        <w:spacing w:after="0" w:line="120" w:lineRule="exact"/>
        <w:rPr>
          <w:sz w:val="10"/>
        </w:rPr>
      </w:pPr>
    </w:p>
    <w:p w14:paraId="52F2A9DB" w14:textId="77777777" w:rsidR="00BE66E6" w:rsidRPr="00BE66E6" w:rsidRDefault="00BE66E6" w:rsidP="00BE66E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66E6">
        <w:lastRenderedPageBreak/>
        <w:tab/>
        <w:t>2.</w:t>
      </w:r>
      <w:r w:rsidRPr="00BE66E6">
        <w:tab/>
        <w:t>Adoption of the agenda and organization of work</w:t>
      </w:r>
    </w:p>
    <w:p w14:paraId="426B0934" w14:textId="77777777" w:rsidR="00BE66E6" w:rsidRPr="00BE66E6" w:rsidRDefault="00BE66E6" w:rsidP="00BE66E6">
      <w:pPr>
        <w:pStyle w:val="SingleTxt"/>
        <w:keepNext/>
        <w:spacing w:after="0" w:line="120" w:lineRule="exact"/>
        <w:rPr>
          <w:sz w:val="10"/>
        </w:rPr>
      </w:pPr>
    </w:p>
    <w:p w14:paraId="1F4CF725" w14:textId="77777777" w:rsidR="00BE66E6" w:rsidRPr="00BE66E6" w:rsidRDefault="00BE66E6" w:rsidP="00BE66E6">
      <w:pPr>
        <w:pStyle w:val="SingleTxt"/>
      </w:pPr>
      <w:r w:rsidRPr="00BE66E6">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66B20574" w14:textId="77777777" w:rsidR="00BE66E6" w:rsidRPr="00BE66E6" w:rsidRDefault="00BE66E6" w:rsidP="00BE66E6">
      <w:pPr>
        <w:pStyle w:val="SingleTxt"/>
      </w:pPr>
      <w:r w:rsidRPr="00BE66E6">
        <w:t>At its eighty-ninth session, the Committee approved the provisional agenda for its ninetieth session.</w:t>
      </w:r>
    </w:p>
    <w:p w14:paraId="56882A20" w14:textId="77777777" w:rsidR="00BE66E6" w:rsidRPr="00BE66E6" w:rsidRDefault="00BE66E6" w:rsidP="00BE66E6">
      <w:pPr>
        <w:pStyle w:val="SingleTxt"/>
        <w:spacing w:after="0" w:line="120" w:lineRule="exact"/>
        <w:rPr>
          <w:sz w:val="10"/>
        </w:rPr>
      </w:pPr>
    </w:p>
    <w:p w14:paraId="40C4F88C" w14:textId="77777777" w:rsidR="00BE66E6" w:rsidRPr="00BE66E6" w:rsidRDefault="00BE66E6" w:rsidP="00BE6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66E6">
        <w:tab/>
        <w:t>3.</w:t>
      </w:r>
      <w:r w:rsidRPr="00BE66E6">
        <w:tab/>
        <w:t>Report of the Chair on activities undertaken between the eighty-ninth and ninetieth sessions of the Committee</w:t>
      </w:r>
    </w:p>
    <w:p w14:paraId="5F7FF46A" w14:textId="77777777" w:rsidR="00BE66E6" w:rsidRPr="00BE66E6" w:rsidRDefault="00BE66E6" w:rsidP="00BE66E6">
      <w:pPr>
        <w:pStyle w:val="SingleTxt"/>
        <w:spacing w:after="0" w:line="120" w:lineRule="exact"/>
        <w:rPr>
          <w:sz w:val="10"/>
        </w:rPr>
      </w:pPr>
    </w:p>
    <w:p w14:paraId="4AD07361" w14:textId="77777777" w:rsidR="00BE66E6" w:rsidRPr="00BE66E6" w:rsidRDefault="00BE66E6" w:rsidP="00BE66E6">
      <w:pPr>
        <w:pStyle w:val="SingleTxt"/>
      </w:pPr>
      <w:r w:rsidRPr="00BE66E6">
        <w:t>The Chair will provide a briefing to the Committee on her participation in activities and events having occurred since the previous session that had a bearing on the work of the Committee.</w:t>
      </w:r>
    </w:p>
    <w:p w14:paraId="39E72728" w14:textId="77777777" w:rsidR="00BE66E6" w:rsidRPr="00BE66E6" w:rsidRDefault="00BE66E6" w:rsidP="00BE66E6">
      <w:pPr>
        <w:pStyle w:val="SingleTxt"/>
        <w:spacing w:after="0" w:line="120" w:lineRule="exact"/>
        <w:rPr>
          <w:sz w:val="10"/>
        </w:rPr>
      </w:pPr>
    </w:p>
    <w:p w14:paraId="73D5F7FA" w14:textId="77777777" w:rsidR="00BE66E6" w:rsidRPr="00BE66E6" w:rsidRDefault="00BE66E6" w:rsidP="00BE66E6">
      <w:pPr>
        <w:pStyle w:val="H4"/>
        <w:ind w:right="1260"/>
      </w:pPr>
      <w:r w:rsidRPr="00BE66E6">
        <w:tab/>
      </w:r>
      <w:r w:rsidRPr="00BE66E6">
        <w:tab/>
        <w:t>Documentation</w:t>
      </w:r>
    </w:p>
    <w:p w14:paraId="729738D7" w14:textId="77777777" w:rsidR="00BE66E6" w:rsidRPr="00BE66E6" w:rsidRDefault="00BE66E6" w:rsidP="00BE66E6">
      <w:pPr>
        <w:pStyle w:val="SingleTxt"/>
        <w:spacing w:after="0" w:line="120" w:lineRule="exact"/>
        <w:rPr>
          <w:sz w:val="10"/>
        </w:rPr>
      </w:pPr>
    </w:p>
    <w:p w14:paraId="2E6C763C" w14:textId="0C6DCB1C" w:rsidR="00BE66E6" w:rsidRPr="00BE66E6" w:rsidRDefault="00BE66E6" w:rsidP="00BE66E6">
      <w:pPr>
        <w:pStyle w:val="SingleTxt"/>
      </w:pPr>
      <w:r w:rsidRPr="00BE66E6">
        <w:t>Annotated provisional agenda (</w:t>
      </w:r>
      <w:bookmarkStart w:id="2" w:name="bmv0"/>
      <w:r w:rsidR="00E3271A">
        <w:fldChar w:fldCharType="begin"/>
      </w:r>
      <w:r w:rsidR="00E3271A">
        <w:instrText>HYPERLINK "https://undocs.org/en/CEDAW/C/90/1"</w:instrText>
      </w:r>
      <w:r w:rsidR="00E3271A">
        <w:fldChar w:fldCharType="separate"/>
      </w:r>
      <w:r w:rsidRPr="00BE66E6">
        <w:rPr>
          <w:rStyle w:val="Hyperlink"/>
        </w:rPr>
        <w:t>CEDAW/C/90/1</w:t>
      </w:r>
      <w:r w:rsidR="00E3271A">
        <w:fldChar w:fldCharType="end"/>
      </w:r>
      <w:bookmarkEnd w:id="2"/>
      <w:r w:rsidRPr="00BE66E6">
        <w:t>)</w:t>
      </w:r>
    </w:p>
    <w:p w14:paraId="1200A574" w14:textId="77777777" w:rsidR="00BE66E6" w:rsidRPr="00696C26" w:rsidRDefault="00BE66E6" w:rsidP="00696C26">
      <w:pPr>
        <w:pStyle w:val="SingleTxt"/>
        <w:spacing w:after="0" w:line="120" w:lineRule="exact"/>
        <w:rPr>
          <w:sz w:val="10"/>
        </w:rPr>
      </w:pPr>
    </w:p>
    <w:p w14:paraId="3DD81BD2" w14:textId="77777777" w:rsidR="00BE66E6" w:rsidRPr="00BE66E6" w:rsidRDefault="00BE66E6" w:rsidP="0069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66E6">
        <w:tab/>
        <w:t>4.</w:t>
      </w:r>
      <w:r w:rsidRPr="00BE66E6">
        <w:tab/>
        <w:t>Consideration of reports submitted by States parties under article 18 of the Convention on the Elimination of All Forms of Discrimination against Women</w:t>
      </w:r>
    </w:p>
    <w:p w14:paraId="26B02879" w14:textId="77777777" w:rsidR="00BE66E6" w:rsidRPr="00696C26" w:rsidRDefault="00BE66E6" w:rsidP="00696C26">
      <w:pPr>
        <w:pStyle w:val="SingleTxt"/>
        <w:spacing w:after="0" w:line="120" w:lineRule="exact"/>
        <w:rPr>
          <w:sz w:val="10"/>
        </w:rPr>
      </w:pPr>
    </w:p>
    <w:p w14:paraId="4F0D73FC" w14:textId="77777777" w:rsidR="00BE66E6" w:rsidRPr="00BE66E6" w:rsidRDefault="00BE66E6" w:rsidP="00BE66E6">
      <w:pPr>
        <w:pStyle w:val="SingleTxt"/>
      </w:pPr>
      <w:r w:rsidRPr="00BE66E6">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52277611" w14:textId="77777777" w:rsidR="00BE66E6" w:rsidRPr="00BE66E6" w:rsidRDefault="00BE66E6" w:rsidP="00BE66E6">
      <w:pPr>
        <w:pStyle w:val="SingleTxt"/>
      </w:pPr>
      <w:r w:rsidRPr="00BE66E6">
        <w:t>The reports of the following States parties are scheduled to be considered at the ninetieth session of the Committee: Belarus, Belize, Congo, Democratic Republic of the Congo, Liechtenstein, Luxembourg, Nepal and Sri Lanka.</w:t>
      </w:r>
    </w:p>
    <w:p w14:paraId="4EE95D1D" w14:textId="77777777" w:rsidR="00BE66E6" w:rsidRPr="00BE66E6" w:rsidRDefault="00BE66E6" w:rsidP="00BE66E6">
      <w:pPr>
        <w:pStyle w:val="SingleTxt"/>
      </w:pPr>
      <w:r w:rsidRPr="00BE66E6">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69A613CC" w14:textId="77777777" w:rsidR="00BE66E6" w:rsidRPr="00BE66E6" w:rsidRDefault="00BE66E6" w:rsidP="00BE66E6">
      <w:pPr>
        <w:pStyle w:val="SingleTxt"/>
      </w:pPr>
      <w:r w:rsidRPr="00BE66E6">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23527964" w14:textId="77777777" w:rsidR="00BE66E6" w:rsidRPr="00BE66E6" w:rsidRDefault="00BE66E6" w:rsidP="00BE66E6">
      <w:pPr>
        <w:pStyle w:val="SingleTxt"/>
      </w:pPr>
      <w:r w:rsidRPr="00BE66E6">
        <w:t>A pre-sessional working group of the Committee is convened before each session to prepare lists of issues and questions relating to reports for transmission to States parties before the meetings at which their reports are to be considered. The meeting of the pre-sessional working group for the ninetieth session, initially scheduled to be held from 3 to 7 June 2024, was cancelled owing to the ongoing liquidity crisis affecting the United Nations regular budget.</w:t>
      </w:r>
    </w:p>
    <w:p w14:paraId="2E07A39B" w14:textId="77777777" w:rsidR="00BE66E6" w:rsidRPr="00696C26" w:rsidRDefault="00BE66E6" w:rsidP="00696C26">
      <w:pPr>
        <w:pStyle w:val="SingleTxt"/>
        <w:spacing w:after="0" w:line="120" w:lineRule="exact"/>
        <w:rPr>
          <w:sz w:val="10"/>
        </w:rPr>
      </w:pPr>
    </w:p>
    <w:p w14:paraId="761C4693" w14:textId="77777777" w:rsidR="00BE66E6" w:rsidRPr="00BE66E6" w:rsidRDefault="00BE66E6" w:rsidP="00CA62C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66E6">
        <w:lastRenderedPageBreak/>
        <w:tab/>
      </w:r>
      <w:r w:rsidRPr="00BE66E6">
        <w:tab/>
        <w:t>Documentation</w:t>
      </w:r>
    </w:p>
    <w:p w14:paraId="35CC6A5E" w14:textId="77777777" w:rsidR="00BE66E6" w:rsidRPr="00696C26" w:rsidRDefault="00BE66E6" w:rsidP="00CA62CF">
      <w:pPr>
        <w:pStyle w:val="SingleTxt"/>
        <w:keepNext/>
        <w:spacing w:after="0" w:line="120" w:lineRule="exact"/>
        <w:rPr>
          <w:sz w:val="10"/>
        </w:rPr>
      </w:pPr>
    </w:p>
    <w:p w14:paraId="7E196073" w14:textId="77777777" w:rsidR="00BE66E6" w:rsidRPr="00BE66E6" w:rsidRDefault="00BE66E6" w:rsidP="00CA62CF">
      <w:pPr>
        <w:pStyle w:val="H4"/>
        <w:ind w:right="1260"/>
      </w:pPr>
      <w:r w:rsidRPr="00BE66E6">
        <w:tab/>
      </w:r>
      <w:r w:rsidRPr="00BE66E6">
        <w:tab/>
        <w:t>Reports</w:t>
      </w:r>
    </w:p>
    <w:p w14:paraId="2E9626D8" w14:textId="77777777" w:rsidR="00BE66E6" w:rsidRPr="003E3AF5" w:rsidRDefault="00BE66E6" w:rsidP="00CA62CF">
      <w:pPr>
        <w:pStyle w:val="SingleTxt"/>
        <w:keepNext/>
        <w:spacing w:after="0" w:line="120" w:lineRule="exact"/>
        <w:rPr>
          <w:sz w:val="10"/>
        </w:rPr>
      </w:pPr>
    </w:p>
    <w:p w14:paraId="515D0B1A" w14:textId="2631A8CB" w:rsidR="00BE66E6" w:rsidRPr="00BE66E6" w:rsidRDefault="00BE66E6" w:rsidP="00BE66E6">
      <w:pPr>
        <w:pStyle w:val="SingleTxt"/>
      </w:pPr>
      <w:r w:rsidRPr="00BE66E6">
        <w:t>Ninth periodic report of Belarus, submitted under the simplified reporting procedure (</w:t>
      </w:r>
      <w:hyperlink r:id="rId20" w:history="1">
        <w:r w:rsidRPr="00BE66E6">
          <w:rPr>
            <w:rStyle w:val="Hyperlink"/>
          </w:rPr>
          <w:t>CEDAW/C/BLR/9</w:t>
        </w:r>
      </w:hyperlink>
      <w:r w:rsidRPr="00BE66E6">
        <w:t>)</w:t>
      </w:r>
    </w:p>
    <w:p w14:paraId="797FCE17" w14:textId="6C0A42A1" w:rsidR="00BE66E6" w:rsidRPr="00BE66E6" w:rsidRDefault="00BE66E6" w:rsidP="00BE66E6">
      <w:pPr>
        <w:pStyle w:val="SingleTxt"/>
      </w:pPr>
      <w:r w:rsidRPr="00BE66E6">
        <w:t>Combined fifth to ninth periodic reports of Belize (</w:t>
      </w:r>
      <w:hyperlink r:id="rId21" w:history="1">
        <w:r w:rsidRPr="00BE66E6">
          <w:rPr>
            <w:rStyle w:val="Hyperlink"/>
          </w:rPr>
          <w:t>CEDAW/C/BLZ/5-9</w:t>
        </w:r>
      </w:hyperlink>
      <w:r w:rsidRPr="00BE66E6">
        <w:t>)</w:t>
      </w:r>
    </w:p>
    <w:p w14:paraId="37124CE8" w14:textId="5E9D0857" w:rsidR="00BE66E6" w:rsidRPr="00BE66E6" w:rsidRDefault="00BE66E6" w:rsidP="00BE66E6">
      <w:pPr>
        <w:pStyle w:val="SingleTxt"/>
      </w:pPr>
      <w:r w:rsidRPr="00BE66E6">
        <w:t>Eighth periodic report of the Congo (</w:t>
      </w:r>
      <w:hyperlink r:id="rId22" w:history="1">
        <w:r w:rsidRPr="00BE66E6">
          <w:rPr>
            <w:rStyle w:val="Hyperlink"/>
          </w:rPr>
          <w:t>CEDAW/C/COG/8</w:t>
        </w:r>
      </w:hyperlink>
      <w:r w:rsidRPr="00BE66E6">
        <w:t>)</w:t>
      </w:r>
    </w:p>
    <w:p w14:paraId="541D2032" w14:textId="3A4385ED" w:rsidR="00BE66E6" w:rsidRPr="00BE66E6" w:rsidRDefault="00BE66E6" w:rsidP="00BE66E6">
      <w:pPr>
        <w:pStyle w:val="SingleTxt"/>
      </w:pPr>
      <w:r w:rsidRPr="00BE66E6">
        <w:t>Exceptional report of the Democratic Republic of the Congo (</w:t>
      </w:r>
      <w:hyperlink r:id="rId23" w:history="1">
        <w:r w:rsidRPr="00BE66E6">
          <w:rPr>
            <w:rStyle w:val="Hyperlink"/>
          </w:rPr>
          <w:t>CEDAW/C/COD/EP/1</w:t>
        </w:r>
      </w:hyperlink>
      <w:r w:rsidRPr="00BE66E6">
        <w:t>)</w:t>
      </w:r>
    </w:p>
    <w:p w14:paraId="7C68F5AD" w14:textId="7D66F4CD" w:rsidR="00BE66E6" w:rsidRPr="00BE66E6" w:rsidRDefault="00BE66E6" w:rsidP="00BE66E6">
      <w:pPr>
        <w:pStyle w:val="SingleTxt"/>
      </w:pPr>
      <w:r w:rsidRPr="00BE66E6">
        <w:t>Sixth periodic report of Liechtenstein, submitted under the simplified reporting procedure (</w:t>
      </w:r>
      <w:hyperlink r:id="rId24" w:history="1">
        <w:r w:rsidRPr="00BE66E6">
          <w:rPr>
            <w:rStyle w:val="Hyperlink"/>
          </w:rPr>
          <w:t>CEDAW/C/LIE/6</w:t>
        </w:r>
      </w:hyperlink>
      <w:r w:rsidRPr="00BE66E6">
        <w:t>)</w:t>
      </w:r>
    </w:p>
    <w:p w14:paraId="61A5F40B" w14:textId="4954D3A9" w:rsidR="00BE66E6" w:rsidRPr="00BE66E6" w:rsidRDefault="00BE66E6" w:rsidP="00BE66E6">
      <w:pPr>
        <w:pStyle w:val="SingleTxt"/>
      </w:pPr>
      <w:r w:rsidRPr="00BE66E6">
        <w:t>Eighth periodic report of Luxembourg, submitted under the simplified reporting procedure (</w:t>
      </w:r>
      <w:hyperlink r:id="rId25" w:history="1">
        <w:r w:rsidRPr="00BE66E6">
          <w:rPr>
            <w:rStyle w:val="Hyperlink"/>
          </w:rPr>
          <w:t>CEDAW/C/LUX/8</w:t>
        </w:r>
      </w:hyperlink>
      <w:r w:rsidRPr="00BE66E6">
        <w:t>)</w:t>
      </w:r>
    </w:p>
    <w:p w14:paraId="36903020" w14:textId="636DE37C" w:rsidR="00BE66E6" w:rsidRPr="00BE66E6" w:rsidRDefault="00BE66E6" w:rsidP="00BE66E6">
      <w:pPr>
        <w:pStyle w:val="SingleTxt"/>
      </w:pPr>
      <w:r w:rsidRPr="00BE66E6">
        <w:t>Seventh periodic report of Nepal (</w:t>
      </w:r>
      <w:hyperlink r:id="rId26" w:history="1">
        <w:r w:rsidRPr="00BE66E6">
          <w:rPr>
            <w:rStyle w:val="Hyperlink"/>
          </w:rPr>
          <w:t>CEDAW/C/NPL/7</w:t>
        </w:r>
      </w:hyperlink>
      <w:r w:rsidRPr="00BE66E6">
        <w:t>)</w:t>
      </w:r>
    </w:p>
    <w:p w14:paraId="54930534" w14:textId="2B8E86DA" w:rsidR="00BE66E6" w:rsidRPr="00BE66E6" w:rsidRDefault="00BE66E6" w:rsidP="00BE66E6">
      <w:pPr>
        <w:pStyle w:val="SingleTxt"/>
      </w:pPr>
      <w:r w:rsidRPr="00BE66E6">
        <w:t>Ninth periodic report of Sri Lanka (</w:t>
      </w:r>
      <w:hyperlink r:id="rId27" w:history="1">
        <w:r w:rsidRPr="00BE66E6">
          <w:rPr>
            <w:rStyle w:val="Hyperlink"/>
          </w:rPr>
          <w:t>CEDAW/C/LKA/9</w:t>
        </w:r>
      </w:hyperlink>
      <w:r w:rsidRPr="00BE66E6">
        <w:t>)</w:t>
      </w:r>
    </w:p>
    <w:p w14:paraId="273B83F8" w14:textId="77777777" w:rsidR="00BE66E6" w:rsidRPr="00CA62CF" w:rsidRDefault="00BE66E6" w:rsidP="00CA62CF">
      <w:pPr>
        <w:pStyle w:val="SingleTxt"/>
        <w:spacing w:after="0" w:line="120" w:lineRule="exact"/>
        <w:rPr>
          <w:sz w:val="10"/>
        </w:rPr>
      </w:pPr>
    </w:p>
    <w:p w14:paraId="31428009" w14:textId="77777777" w:rsidR="00BE66E6" w:rsidRPr="00BE66E6" w:rsidRDefault="00BE66E6" w:rsidP="00CA62CF">
      <w:pPr>
        <w:pStyle w:val="H4"/>
        <w:ind w:right="1260"/>
      </w:pPr>
      <w:r w:rsidRPr="00BE66E6">
        <w:tab/>
      </w:r>
      <w:r w:rsidRPr="00BE66E6">
        <w:tab/>
        <w:t>Lists of issues and questions</w:t>
      </w:r>
    </w:p>
    <w:p w14:paraId="5F36A2EC" w14:textId="77777777" w:rsidR="00BE66E6" w:rsidRPr="00CA62CF" w:rsidRDefault="00BE66E6" w:rsidP="00CA62CF">
      <w:pPr>
        <w:pStyle w:val="SingleTxt"/>
        <w:spacing w:after="0" w:line="120" w:lineRule="exact"/>
        <w:rPr>
          <w:sz w:val="10"/>
        </w:rPr>
      </w:pPr>
    </w:p>
    <w:p w14:paraId="4E1526C7" w14:textId="4F726148" w:rsidR="00BE66E6" w:rsidRPr="0033108B" w:rsidRDefault="00BE66E6" w:rsidP="00BE66E6">
      <w:pPr>
        <w:pStyle w:val="SingleTxt"/>
        <w:rPr>
          <w:lang w:val="en-US"/>
        </w:rPr>
      </w:pPr>
      <w:r w:rsidRPr="0033108B">
        <w:rPr>
          <w:lang w:val="en-US"/>
        </w:rPr>
        <w:t>Belarus (</w:t>
      </w:r>
      <w:hyperlink r:id="rId28" w:history="1">
        <w:r w:rsidRPr="0033108B">
          <w:rPr>
            <w:rStyle w:val="Hyperlink"/>
            <w:lang w:val="en-US"/>
          </w:rPr>
          <w:t>CEDAW/C/BLR/QPR/9</w:t>
        </w:r>
      </w:hyperlink>
      <w:r w:rsidRPr="0033108B">
        <w:rPr>
          <w:lang w:val="en-US"/>
        </w:rPr>
        <w:t>)</w:t>
      </w:r>
    </w:p>
    <w:p w14:paraId="1C7D817A" w14:textId="11C1F18F" w:rsidR="00BE66E6" w:rsidRPr="00BE66E6" w:rsidRDefault="00BE66E6" w:rsidP="00BE66E6">
      <w:pPr>
        <w:pStyle w:val="SingleTxt"/>
      </w:pPr>
      <w:r w:rsidRPr="00BE66E6">
        <w:t>Belize (</w:t>
      </w:r>
      <w:bookmarkStart w:id="3" w:name="bmv10"/>
      <w:r w:rsidR="00E3271A">
        <w:fldChar w:fldCharType="begin"/>
      </w:r>
      <w:r w:rsidR="00E3271A">
        <w:instrText>HYPERLINK "https://undocs.org/en/CEDAW/C/BLZ/Q/5-9"</w:instrText>
      </w:r>
      <w:r w:rsidR="00E3271A">
        <w:fldChar w:fldCharType="separate"/>
      </w:r>
      <w:r w:rsidRPr="00BE66E6">
        <w:rPr>
          <w:rStyle w:val="Hyperlink"/>
        </w:rPr>
        <w:t>CEDAW/C/BLZ/Q/5-9</w:t>
      </w:r>
      <w:r w:rsidR="00E3271A">
        <w:fldChar w:fldCharType="end"/>
      </w:r>
      <w:bookmarkEnd w:id="3"/>
      <w:r w:rsidRPr="00BE66E6">
        <w:t>)</w:t>
      </w:r>
    </w:p>
    <w:p w14:paraId="15DCEF5A" w14:textId="6BCB3A2C" w:rsidR="00BE66E6" w:rsidRPr="00BE66E6" w:rsidRDefault="00BE66E6" w:rsidP="00BE66E6">
      <w:pPr>
        <w:pStyle w:val="SingleTxt"/>
        <w:rPr>
          <w:lang w:val="es-ES"/>
        </w:rPr>
      </w:pPr>
      <w:r w:rsidRPr="00BE66E6">
        <w:rPr>
          <w:lang w:val="es-ES"/>
        </w:rPr>
        <w:t>Congo (</w:t>
      </w:r>
      <w:hyperlink r:id="rId29" w:history="1">
        <w:r w:rsidRPr="00BE66E6">
          <w:rPr>
            <w:rStyle w:val="Hyperlink"/>
            <w:lang w:val="es-ES"/>
          </w:rPr>
          <w:t>CEDAW/C/COG/Q/8</w:t>
        </w:r>
      </w:hyperlink>
      <w:r w:rsidRPr="00BE66E6">
        <w:rPr>
          <w:lang w:val="es-ES"/>
        </w:rPr>
        <w:t>)</w:t>
      </w:r>
    </w:p>
    <w:p w14:paraId="57D714DA" w14:textId="55CC1791" w:rsidR="00BE66E6" w:rsidRPr="00BE66E6" w:rsidRDefault="00BE66E6" w:rsidP="00BE66E6">
      <w:pPr>
        <w:pStyle w:val="SingleTxt"/>
      </w:pPr>
      <w:r w:rsidRPr="00BE66E6">
        <w:t>Democratic Republic of the Congo (</w:t>
      </w:r>
      <w:hyperlink r:id="rId30" w:history="1">
        <w:r w:rsidRPr="00BE66E6">
          <w:rPr>
            <w:rStyle w:val="Hyperlink"/>
          </w:rPr>
          <w:t>CEDAW/C/COD/QPR/EP/1</w:t>
        </w:r>
      </w:hyperlink>
      <w:r w:rsidRPr="00BE66E6">
        <w:t>)</w:t>
      </w:r>
    </w:p>
    <w:p w14:paraId="7147E222" w14:textId="47ED3C81" w:rsidR="00BE66E6" w:rsidRPr="00BE66E6" w:rsidRDefault="00BE66E6" w:rsidP="00BE66E6">
      <w:pPr>
        <w:pStyle w:val="SingleTxt"/>
      </w:pPr>
      <w:r w:rsidRPr="00BE66E6">
        <w:t>Liechtenstein (</w:t>
      </w:r>
      <w:hyperlink r:id="rId31" w:history="1">
        <w:r w:rsidRPr="00BE66E6">
          <w:rPr>
            <w:rStyle w:val="Hyperlink"/>
          </w:rPr>
          <w:t>CEDAW/C/LIE/QPR/6</w:t>
        </w:r>
      </w:hyperlink>
      <w:r w:rsidRPr="00BE66E6">
        <w:t>)</w:t>
      </w:r>
    </w:p>
    <w:p w14:paraId="6DBB249D" w14:textId="48650D05" w:rsidR="00BE66E6" w:rsidRPr="00BE66E6" w:rsidRDefault="00BE66E6" w:rsidP="00BE66E6">
      <w:pPr>
        <w:pStyle w:val="SingleTxt"/>
      </w:pPr>
      <w:r w:rsidRPr="00BE66E6">
        <w:t>Luxembourg (</w:t>
      </w:r>
      <w:hyperlink r:id="rId32" w:history="1">
        <w:r w:rsidRPr="00BE66E6">
          <w:rPr>
            <w:rStyle w:val="Hyperlink"/>
          </w:rPr>
          <w:t>CEDAW/C/LUX/QPR/8</w:t>
        </w:r>
      </w:hyperlink>
      <w:r w:rsidRPr="00BE66E6">
        <w:t>)</w:t>
      </w:r>
    </w:p>
    <w:p w14:paraId="3F789B63" w14:textId="0DC415D7" w:rsidR="00BE66E6" w:rsidRPr="00BE66E6" w:rsidRDefault="00BE66E6" w:rsidP="00BE66E6">
      <w:pPr>
        <w:pStyle w:val="SingleTxt"/>
      </w:pPr>
      <w:r w:rsidRPr="00BE66E6">
        <w:t>Nepal (</w:t>
      </w:r>
      <w:hyperlink r:id="rId33" w:history="1">
        <w:r w:rsidRPr="00BE66E6">
          <w:rPr>
            <w:rStyle w:val="Hyperlink"/>
          </w:rPr>
          <w:t>CEDAW/C/NPL/Q/7</w:t>
        </w:r>
      </w:hyperlink>
      <w:r w:rsidRPr="00BE66E6">
        <w:t>)</w:t>
      </w:r>
    </w:p>
    <w:p w14:paraId="10EE04A7" w14:textId="02DEFA82" w:rsidR="00BE66E6" w:rsidRPr="00BE66E6" w:rsidRDefault="00BE66E6" w:rsidP="00BE66E6">
      <w:pPr>
        <w:pStyle w:val="SingleTxt"/>
      </w:pPr>
      <w:r w:rsidRPr="00BE66E6">
        <w:t>Sri Lanka (</w:t>
      </w:r>
      <w:hyperlink r:id="rId34" w:history="1">
        <w:r w:rsidRPr="00BE66E6">
          <w:rPr>
            <w:rStyle w:val="Hyperlink"/>
          </w:rPr>
          <w:t>CEDAW/C/LKA/Q/9</w:t>
        </w:r>
      </w:hyperlink>
      <w:r w:rsidRPr="00BE66E6">
        <w:t>)</w:t>
      </w:r>
    </w:p>
    <w:p w14:paraId="16352C6C" w14:textId="77777777" w:rsidR="00BE66E6" w:rsidRPr="00CA62CF" w:rsidRDefault="00BE66E6" w:rsidP="00CA62CF">
      <w:pPr>
        <w:pStyle w:val="SingleTxt"/>
        <w:spacing w:after="0" w:line="120" w:lineRule="exact"/>
        <w:rPr>
          <w:sz w:val="10"/>
        </w:rPr>
      </w:pPr>
    </w:p>
    <w:p w14:paraId="10F5F617" w14:textId="77777777" w:rsidR="00BE66E6" w:rsidRPr="00BE66E6" w:rsidRDefault="00BE66E6" w:rsidP="00CA62CF">
      <w:pPr>
        <w:pStyle w:val="H4"/>
        <w:ind w:right="1260"/>
      </w:pPr>
      <w:r w:rsidRPr="00BE66E6">
        <w:tab/>
      </w:r>
      <w:r w:rsidRPr="00BE66E6">
        <w:tab/>
        <w:t>Replies to the lists of issues and questions</w:t>
      </w:r>
    </w:p>
    <w:p w14:paraId="46EE9570" w14:textId="77777777" w:rsidR="00BE66E6" w:rsidRPr="00CA62CF" w:rsidRDefault="00BE66E6" w:rsidP="00CA62CF">
      <w:pPr>
        <w:pStyle w:val="SingleTxt"/>
        <w:spacing w:after="0" w:line="120" w:lineRule="exact"/>
        <w:rPr>
          <w:sz w:val="10"/>
        </w:rPr>
      </w:pPr>
    </w:p>
    <w:p w14:paraId="49E7D5A9" w14:textId="681372E1" w:rsidR="00BE66E6" w:rsidRPr="00BE66E6" w:rsidRDefault="00BE66E6" w:rsidP="00BE66E6">
      <w:pPr>
        <w:pStyle w:val="SingleTxt"/>
      </w:pPr>
      <w:r w:rsidRPr="00BE66E6">
        <w:t>Belize (</w:t>
      </w:r>
      <w:bookmarkStart w:id="4" w:name="bmv17"/>
      <w:r w:rsidR="00E3271A">
        <w:fldChar w:fldCharType="begin"/>
      </w:r>
      <w:r w:rsidR="00E3271A">
        <w:instrText>HYPERLINK "https://undocs.org/en/CEDAW/C/BLZ/RQ/5-9"</w:instrText>
      </w:r>
      <w:r w:rsidR="00E3271A">
        <w:fldChar w:fldCharType="separate"/>
      </w:r>
      <w:r w:rsidRPr="00BE66E6">
        <w:rPr>
          <w:rStyle w:val="Hyperlink"/>
        </w:rPr>
        <w:t>CEDAW/C/BLZ/RQ/5-9</w:t>
      </w:r>
      <w:r w:rsidR="00E3271A">
        <w:fldChar w:fldCharType="end"/>
      </w:r>
      <w:bookmarkEnd w:id="4"/>
      <w:r w:rsidRPr="00BE66E6">
        <w:t>)</w:t>
      </w:r>
    </w:p>
    <w:p w14:paraId="5DFC846B" w14:textId="7E172C30" w:rsidR="00BE66E6" w:rsidRPr="00BE66E6" w:rsidRDefault="00BE66E6" w:rsidP="00BE66E6">
      <w:pPr>
        <w:pStyle w:val="SingleTxt"/>
      </w:pPr>
      <w:r w:rsidRPr="00BE66E6">
        <w:t>Congo (</w:t>
      </w:r>
      <w:bookmarkStart w:id="5" w:name="bmv18"/>
      <w:r w:rsidR="00E3271A">
        <w:fldChar w:fldCharType="begin"/>
      </w:r>
      <w:r w:rsidR="00E3271A">
        <w:instrText>HYPERLINK "https://undocs.org/en/CEDAW/C/COG/RQ/8"</w:instrText>
      </w:r>
      <w:r w:rsidR="00E3271A">
        <w:fldChar w:fldCharType="separate"/>
      </w:r>
      <w:r w:rsidRPr="00BE66E6">
        <w:rPr>
          <w:rStyle w:val="Hyperlink"/>
        </w:rPr>
        <w:t>CEDAW/C/COG/RQ/8</w:t>
      </w:r>
      <w:r w:rsidR="00E3271A">
        <w:fldChar w:fldCharType="end"/>
      </w:r>
      <w:bookmarkEnd w:id="5"/>
      <w:r w:rsidRPr="00BE66E6">
        <w:t>)</w:t>
      </w:r>
    </w:p>
    <w:p w14:paraId="3B70D669" w14:textId="52FE984C" w:rsidR="00BE66E6" w:rsidRPr="00BE66E6" w:rsidRDefault="00BE66E6" w:rsidP="00BE66E6">
      <w:pPr>
        <w:pStyle w:val="SingleTxt"/>
      </w:pPr>
      <w:r w:rsidRPr="00BE66E6">
        <w:t>Nepal (</w:t>
      </w:r>
      <w:bookmarkStart w:id="6" w:name="bmv19"/>
      <w:r w:rsidR="00E3271A">
        <w:fldChar w:fldCharType="begin"/>
      </w:r>
      <w:r w:rsidR="00E3271A">
        <w:instrText>HYPERLINK "https://undocs.org/en/CEDAW/C/NPL/RQ/7"</w:instrText>
      </w:r>
      <w:r w:rsidR="00E3271A">
        <w:fldChar w:fldCharType="separate"/>
      </w:r>
      <w:r w:rsidRPr="00BE66E6">
        <w:rPr>
          <w:rStyle w:val="Hyperlink"/>
        </w:rPr>
        <w:t>CEDAW/C/NPL/RQ/7</w:t>
      </w:r>
      <w:r w:rsidR="00E3271A">
        <w:fldChar w:fldCharType="end"/>
      </w:r>
      <w:bookmarkEnd w:id="6"/>
      <w:r w:rsidRPr="00BE66E6">
        <w:t>)</w:t>
      </w:r>
    </w:p>
    <w:p w14:paraId="72DE564E" w14:textId="0156C2F3" w:rsidR="00BE66E6" w:rsidRPr="00BE66E6" w:rsidRDefault="00BE66E6" w:rsidP="00BE66E6">
      <w:pPr>
        <w:pStyle w:val="SingleTxt"/>
      </w:pPr>
      <w:r w:rsidRPr="00BE66E6">
        <w:t>Sri Lanka (</w:t>
      </w:r>
      <w:hyperlink r:id="rId35" w:history="1">
        <w:r w:rsidRPr="00BE66E6">
          <w:rPr>
            <w:rStyle w:val="Hyperlink"/>
          </w:rPr>
          <w:t>CEDAW/C/LKA/RQ/9</w:t>
        </w:r>
      </w:hyperlink>
      <w:r w:rsidRPr="00BE66E6">
        <w:t>)</w:t>
      </w:r>
    </w:p>
    <w:p w14:paraId="56A1D835" w14:textId="77777777" w:rsidR="00BE66E6" w:rsidRPr="00CA62CF" w:rsidRDefault="00BE66E6" w:rsidP="00CA62CF">
      <w:pPr>
        <w:pStyle w:val="SingleTxt"/>
        <w:spacing w:after="0" w:line="120" w:lineRule="exact"/>
        <w:rPr>
          <w:sz w:val="10"/>
        </w:rPr>
      </w:pPr>
    </w:p>
    <w:p w14:paraId="19F05C6C" w14:textId="77777777" w:rsidR="00BE66E6" w:rsidRPr="00BE66E6" w:rsidRDefault="00BE66E6" w:rsidP="00CA6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66E6">
        <w:tab/>
        <w:t>5.</w:t>
      </w:r>
      <w:r w:rsidRPr="00BE66E6">
        <w:tab/>
        <w:t>Follow-up to the consideration of reports submitted by States parties under article 18 of the Convention</w:t>
      </w:r>
    </w:p>
    <w:p w14:paraId="351655AE" w14:textId="77777777" w:rsidR="00BE66E6" w:rsidRPr="00CA62CF" w:rsidRDefault="00BE66E6" w:rsidP="00CA62CF">
      <w:pPr>
        <w:pStyle w:val="SingleTxt"/>
        <w:spacing w:after="0" w:line="120" w:lineRule="exact"/>
        <w:rPr>
          <w:sz w:val="10"/>
        </w:rPr>
      </w:pPr>
    </w:p>
    <w:p w14:paraId="34E1C1C3" w14:textId="77777777" w:rsidR="00BE66E6" w:rsidRPr="00BE66E6" w:rsidRDefault="00BE66E6" w:rsidP="00BE66E6">
      <w:pPr>
        <w:pStyle w:val="SingleTxt"/>
      </w:pPr>
      <w:r w:rsidRPr="00BE66E6">
        <w:t>The Committee will discuss matters relating to follow-up to concluding observations.</w:t>
      </w:r>
    </w:p>
    <w:p w14:paraId="53D32F9A" w14:textId="77777777" w:rsidR="00BE66E6" w:rsidRPr="00CA62CF" w:rsidRDefault="00BE66E6" w:rsidP="00CA62CF">
      <w:pPr>
        <w:pStyle w:val="SingleTxt"/>
        <w:spacing w:after="0" w:line="120" w:lineRule="exact"/>
        <w:rPr>
          <w:sz w:val="10"/>
        </w:rPr>
      </w:pPr>
    </w:p>
    <w:p w14:paraId="67D61803" w14:textId="77777777" w:rsidR="00BE66E6" w:rsidRPr="00BE66E6" w:rsidRDefault="00BE66E6" w:rsidP="00CA6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66E6">
        <w:tab/>
        <w:t>6.</w:t>
      </w:r>
      <w:r w:rsidRPr="00BE66E6">
        <w:tab/>
        <w:t>Implementation of articles 21 and 22 of the Convention</w:t>
      </w:r>
    </w:p>
    <w:p w14:paraId="1B64089A" w14:textId="77777777" w:rsidR="00BE66E6" w:rsidRPr="00CA62CF" w:rsidRDefault="00BE66E6" w:rsidP="00CA62CF">
      <w:pPr>
        <w:pStyle w:val="SingleTxt"/>
        <w:spacing w:after="0" w:line="120" w:lineRule="exact"/>
        <w:rPr>
          <w:sz w:val="10"/>
        </w:rPr>
      </w:pPr>
    </w:p>
    <w:p w14:paraId="67AAC9CB" w14:textId="77777777" w:rsidR="00BE66E6" w:rsidRPr="00BE66E6" w:rsidRDefault="00BE66E6" w:rsidP="00BE66E6">
      <w:pPr>
        <w:pStyle w:val="SingleTxt"/>
      </w:pPr>
      <w:r w:rsidRPr="00BE66E6">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1E0C6663" w14:textId="77777777" w:rsidR="00BE66E6" w:rsidRPr="00BE66E6" w:rsidRDefault="00BE66E6" w:rsidP="00BE66E6">
      <w:pPr>
        <w:pStyle w:val="SingleTxt"/>
      </w:pPr>
      <w:r w:rsidRPr="00BE66E6">
        <w:t xml:space="preserve">Article 22 of the Convention provides that the specialized agencies shall be entitled to be represented during the consideration of the implementation of such provisions </w:t>
      </w:r>
      <w:r w:rsidRPr="00BE66E6">
        <w:lastRenderedPageBreak/>
        <w:t>of the Convention that fall within the scope of their activities and that the Committee may invite the specialized agencies to submit reports on the implementation of the Convention in those areas.</w:t>
      </w:r>
    </w:p>
    <w:p w14:paraId="5CC09E2F" w14:textId="77777777" w:rsidR="00BE66E6" w:rsidRPr="00CA62CF" w:rsidRDefault="00BE66E6" w:rsidP="00CA62CF">
      <w:pPr>
        <w:pStyle w:val="SingleTxt"/>
        <w:spacing w:after="0" w:line="120" w:lineRule="exact"/>
        <w:rPr>
          <w:sz w:val="10"/>
        </w:rPr>
      </w:pPr>
    </w:p>
    <w:p w14:paraId="64815015" w14:textId="77777777" w:rsidR="00BE66E6" w:rsidRPr="00BE66E6" w:rsidRDefault="00BE66E6" w:rsidP="00CA62CF">
      <w:pPr>
        <w:pStyle w:val="H4"/>
        <w:ind w:right="1260"/>
      </w:pPr>
      <w:r w:rsidRPr="00BE66E6">
        <w:tab/>
      </w:r>
      <w:r w:rsidRPr="00BE66E6">
        <w:tab/>
        <w:t>Documentation</w:t>
      </w:r>
    </w:p>
    <w:p w14:paraId="4FEA1BC1" w14:textId="77777777" w:rsidR="00BE66E6" w:rsidRPr="00CA62CF" w:rsidRDefault="00BE66E6" w:rsidP="00CA62CF">
      <w:pPr>
        <w:pStyle w:val="SingleTxt"/>
        <w:spacing w:after="0" w:line="120" w:lineRule="exact"/>
        <w:rPr>
          <w:sz w:val="10"/>
        </w:rPr>
      </w:pPr>
    </w:p>
    <w:p w14:paraId="6337AB0E" w14:textId="77777777" w:rsidR="00BE66E6" w:rsidRPr="00BE66E6" w:rsidRDefault="00BE66E6" w:rsidP="00BE66E6">
      <w:pPr>
        <w:pStyle w:val="SingleTxt"/>
      </w:pPr>
      <w:r w:rsidRPr="00BE66E6">
        <w:t>Reports provided by the specialized agencies of the United Nations system on the implementation of the Convention in areas falling within the scope of their activities</w:t>
      </w:r>
    </w:p>
    <w:p w14:paraId="69AA2029" w14:textId="77777777" w:rsidR="00BE66E6" w:rsidRPr="00CA62CF" w:rsidRDefault="00BE66E6" w:rsidP="00CA62CF">
      <w:pPr>
        <w:pStyle w:val="SingleTxt"/>
        <w:spacing w:after="0" w:line="120" w:lineRule="exact"/>
        <w:rPr>
          <w:sz w:val="10"/>
        </w:rPr>
      </w:pPr>
    </w:p>
    <w:p w14:paraId="3EA0AA33" w14:textId="77777777" w:rsidR="00BE66E6" w:rsidRPr="00BE66E6" w:rsidRDefault="00BE66E6" w:rsidP="00CA6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66E6">
        <w:tab/>
        <w:t>7.</w:t>
      </w:r>
      <w:r w:rsidRPr="00BE66E6">
        <w:tab/>
        <w:t>Ways and means of expediting the work of the Committee</w:t>
      </w:r>
    </w:p>
    <w:p w14:paraId="34AE302F" w14:textId="77777777" w:rsidR="00BE66E6" w:rsidRPr="00CA62CF" w:rsidRDefault="00BE66E6" w:rsidP="00CA62CF">
      <w:pPr>
        <w:pStyle w:val="SingleTxt"/>
        <w:spacing w:after="0" w:line="120" w:lineRule="exact"/>
        <w:rPr>
          <w:sz w:val="10"/>
        </w:rPr>
      </w:pPr>
    </w:p>
    <w:p w14:paraId="197B43C2" w14:textId="77777777" w:rsidR="00BE66E6" w:rsidRPr="00BE66E6" w:rsidRDefault="00BE66E6" w:rsidP="00BE66E6">
      <w:pPr>
        <w:pStyle w:val="SingleTxt"/>
      </w:pPr>
      <w:r w:rsidRPr="00BE66E6">
        <w:t>The Committee will discuss matters relating to its methods of work.</w:t>
      </w:r>
    </w:p>
    <w:p w14:paraId="28E3244C" w14:textId="77777777" w:rsidR="00BE66E6" w:rsidRPr="00CA62CF" w:rsidRDefault="00BE66E6" w:rsidP="00CA62CF">
      <w:pPr>
        <w:pStyle w:val="SingleTxt"/>
        <w:spacing w:after="0" w:line="120" w:lineRule="exact"/>
        <w:rPr>
          <w:sz w:val="10"/>
        </w:rPr>
      </w:pPr>
    </w:p>
    <w:p w14:paraId="2CF441A4" w14:textId="77777777" w:rsidR="00BE66E6" w:rsidRPr="00BE66E6" w:rsidRDefault="00BE66E6" w:rsidP="00CA6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66E6">
        <w:tab/>
        <w:t>8.</w:t>
      </w:r>
      <w:r w:rsidRPr="00BE66E6">
        <w:tab/>
        <w:t>Activities of the Committee under the Optional Protocol to the Convention</w:t>
      </w:r>
    </w:p>
    <w:p w14:paraId="3186F5BD" w14:textId="77777777" w:rsidR="00BE66E6" w:rsidRPr="00CA62CF" w:rsidRDefault="00BE66E6" w:rsidP="00CA62CF">
      <w:pPr>
        <w:pStyle w:val="SingleTxt"/>
        <w:spacing w:after="0" w:line="120" w:lineRule="exact"/>
        <w:rPr>
          <w:sz w:val="10"/>
        </w:rPr>
      </w:pPr>
    </w:p>
    <w:p w14:paraId="218E203D" w14:textId="77777777" w:rsidR="00BE66E6" w:rsidRPr="00BE66E6" w:rsidRDefault="00BE66E6" w:rsidP="00BE66E6">
      <w:pPr>
        <w:pStyle w:val="SingleTxt"/>
      </w:pPr>
      <w:r w:rsidRPr="00BE66E6">
        <w:t>The sixty-first session of the Working Group on Communications under the Optional Protocol will be held from 29 to 31 January 2025 in Geneva.</w:t>
      </w:r>
    </w:p>
    <w:p w14:paraId="64779010" w14:textId="77777777" w:rsidR="00BE66E6" w:rsidRPr="00BE66E6" w:rsidRDefault="00BE66E6" w:rsidP="00BE66E6">
      <w:pPr>
        <w:pStyle w:val="SingleTxt"/>
      </w:pPr>
      <w:r w:rsidRPr="00BE66E6">
        <w:t>The thirtieth session of the Working Group on Inquiries under the Optional Protocol will be held on 30 and 31 January 2025 in Geneva.</w:t>
      </w:r>
    </w:p>
    <w:p w14:paraId="59DE8FBA" w14:textId="77777777" w:rsidR="00BE66E6" w:rsidRPr="00BE66E6" w:rsidRDefault="00BE66E6" w:rsidP="00BE66E6">
      <w:pPr>
        <w:pStyle w:val="SingleTxt"/>
      </w:pPr>
      <w:r w:rsidRPr="00BE66E6">
        <w:t>At its ninetieth session, the Committee will continue to implement its mandate under articles 2 and 8 of the Optional Protocol to the Convention.</w:t>
      </w:r>
    </w:p>
    <w:p w14:paraId="4A3CAB36" w14:textId="77777777" w:rsidR="00BE66E6" w:rsidRPr="00CA62CF" w:rsidRDefault="00BE66E6" w:rsidP="00CA62CF">
      <w:pPr>
        <w:pStyle w:val="SingleTxt"/>
        <w:spacing w:after="0" w:line="120" w:lineRule="exact"/>
        <w:rPr>
          <w:sz w:val="10"/>
        </w:rPr>
      </w:pPr>
    </w:p>
    <w:p w14:paraId="14810BE3" w14:textId="77777777" w:rsidR="00BE66E6" w:rsidRPr="00BE66E6" w:rsidRDefault="00BE66E6" w:rsidP="00CA6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66E6">
        <w:tab/>
        <w:t>9.</w:t>
      </w:r>
      <w:r w:rsidRPr="00BE66E6">
        <w:tab/>
        <w:t>Provisional agenda for the ninety-first session of the Committee</w:t>
      </w:r>
    </w:p>
    <w:p w14:paraId="35B1D211" w14:textId="77777777" w:rsidR="00BE66E6" w:rsidRPr="00CA62CF" w:rsidRDefault="00BE66E6" w:rsidP="00CA62CF">
      <w:pPr>
        <w:pStyle w:val="SingleTxt"/>
        <w:spacing w:after="0" w:line="120" w:lineRule="exact"/>
        <w:rPr>
          <w:sz w:val="10"/>
        </w:rPr>
      </w:pPr>
    </w:p>
    <w:p w14:paraId="01D49E69" w14:textId="77777777" w:rsidR="00BE66E6" w:rsidRPr="00BE66E6" w:rsidRDefault="00BE66E6" w:rsidP="00CA62CF">
      <w:pPr>
        <w:pStyle w:val="H4"/>
        <w:ind w:right="1260"/>
      </w:pPr>
      <w:r w:rsidRPr="00BE66E6">
        <w:tab/>
      </w:r>
      <w:r w:rsidRPr="00BE66E6">
        <w:tab/>
        <w:t>Documentation</w:t>
      </w:r>
    </w:p>
    <w:p w14:paraId="54CDD984" w14:textId="77777777" w:rsidR="00BE66E6" w:rsidRPr="00CA62CF" w:rsidRDefault="00BE66E6" w:rsidP="00CA62CF">
      <w:pPr>
        <w:pStyle w:val="SingleTxt"/>
        <w:spacing w:after="0" w:line="120" w:lineRule="exact"/>
        <w:rPr>
          <w:sz w:val="10"/>
        </w:rPr>
      </w:pPr>
    </w:p>
    <w:p w14:paraId="781E7FB5" w14:textId="4109EAA0" w:rsidR="00BE66E6" w:rsidRPr="00BE66E6" w:rsidRDefault="00BE66E6" w:rsidP="00BE66E6">
      <w:pPr>
        <w:pStyle w:val="SingleTxt"/>
      </w:pPr>
      <w:r w:rsidRPr="00BE66E6">
        <w:t>Annotated provisional agenda for the ninety-first session (</w:t>
      </w:r>
      <w:bookmarkStart w:id="7" w:name="bmv21"/>
      <w:r w:rsidR="00E3271A">
        <w:fldChar w:fldCharType="begin"/>
      </w:r>
      <w:r w:rsidR="00E3271A">
        <w:instrText>HYPERLINK "https://undocs.org/en/CEDAW/C/91/1"</w:instrText>
      </w:r>
      <w:r w:rsidR="00E3271A">
        <w:fldChar w:fldCharType="separate"/>
      </w:r>
      <w:r w:rsidRPr="00BE66E6">
        <w:rPr>
          <w:rStyle w:val="Hyperlink"/>
        </w:rPr>
        <w:t>CEDAW/C/91/1</w:t>
      </w:r>
      <w:r w:rsidR="00E3271A">
        <w:fldChar w:fldCharType="end"/>
      </w:r>
      <w:bookmarkEnd w:id="7"/>
      <w:r w:rsidRPr="00BE66E6">
        <w:t>)</w:t>
      </w:r>
    </w:p>
    <w:p w14:paraId="45164308" w14:textId="77777777" w:rsidR="00BE66E6" w:rsidRPr="00CA62CF" w:rsidRDefault="00BE66E6" w:rsidP="00CA62CF">
      <w:pPr>
        <w:pStyle w:val="SingleTxt"/>
        <w:spacing w:after="0" w:line="120" w:lineRule="exact"/>
        <w:rPr>
          <w:sz w:val="10"/>
        </w:rPr>
      </w:pPr>
    </w:p>
    <w:p w14:paraId="0216628D" w14:textId="77777777" w:rsidR="00BE66E6" w:rsidRPr="00BE66E6" w:rsidRDefault="00BE66E6" w:rsidP="00CA62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66E6">
        <w:tab/>
        <w:t>10.</w:t>
      </w:r>
      <w:r w:rsidRPr="00BE66E6">
        <w:tab/>
        <w:t>Adoption of the report of the Committee on its ninetieth session</w:t>
      </w:r>
    </w:p>
    <w:p w14:paraId="1A1A3BCF" w14:textId="77777777" w:rsidR="00524B99" w:rsidRPr="00CA62CF" w:rsidRDefault="00524B99" w:rsidP="00CA62CF">
      <w:pPr>
        <w:pStyle w:val="SingleTxt"/>
        <w:spacing w:after="0" w:line="120" w:lineRule="exact"/>
        <w:rPr>
          <w:sz w:val="10"/>
        </w:rPr>
      </w:pPr>
    </w:p>
    <w:p w14:paraId="6CBB7BE5" w14:textId="0F716277" w:rsidR="00524B99" w:rsidRPr="00524B99" w:rsidRDefault="00CA62CF" w:rsidP="00524B99">
      <w:pPr>
        <w:pStyle w:val="SingleTxt"/>
      </w:pPr>
      <w:r>
        <w:rPr>
          <w:noProof/>
          <w:w w:val="100"/>
        </w:rPr>
        <mc:AlternateContent>
          <mc:Choice Requires="wps">
            <w:drawing>
              <wp:anchor distT="0" distB="0" distL="114300" distR="114300" simplePos="0" relativeHeight="251658240" behindDoc="0" locked="0" layoutInCell="1" allowOverlap="1" wp14:anchorId="0BDB2F99" wp14:editId="42953799">
                <wp:simplePos x="0" y="0"/>
                <wp:positionH relativeFrom="column">
                  <wp:posOffset>2669540</wp:posOffset>
                </wp:positionH>
                <wp:positionV relativeFrom="paragraph">
                  <wp:posOffset>304800</wp:posOffset>
                </wp:positionV>
                <wp:extent cx="914400" cy="0"/>
                <wp:effectExtent l="0" t="0" r="0" b="0"/>
                <wp:wrapNone/>
                <wp:docPr id="204982283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8FD7F3" id="Straight Connector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24B99" w:rsidRPr="00524B99" w:rsidSect="00524B9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6T11:43:00Z" w:initials="Start">
    <w:p w14:paraId="504B7E5F" w14:textId="77777777" w:rsidR="000E0EC9" w:rsidRDefault="000E0EC9">
      <w:pPr>
        <w:pStyle w:val="CommentText"/>
      </w:pPr>
      <w:r>
        <w:rPr>
          <w:rStyle w:val="CommentReference"/>
        </w:rPr>
        <w:annotationRef/>
      </w:r>
      <w:r>
        <w:t>&lt;&lt;ODS JOB NO&gt;&gt;N2435940E&lt;&lt;ODS JOB NO&gt;&gt;</w:t>
      </w:r>
    </w:p>
    <w:p w14:paraId="445B8507" w14:textId="77777777" w:rsidR="000E0EC9" w:rsidRDefault="000E0EC9">
      <w:pPr>
        <w:pStyle w:val="CommentText"/>
      </w:pPr>
      <w:r>
        <w:t>&lt;&lt;ODS DOC SYMBOL1&gt;&gt;CEDAW/C/90/1&lt;&lt;ODS DOC SYMBOL1&gt;&gt;</w:t>
      </w:r>
    </w:p>
    <w:p w14:paraId="02F471B0" w14:textId="060B4193" w:rsidR="000E0EC9" w:rsidRDefault="000E0E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2F471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1FBC42C" w16cex:dateUtc="2024-11-26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2F471B0" w16cid:durableId="41FBC4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9577B2" w14:textId="77777777" w:rsidR="00973629" w:rsidRDefault="00973629" w:rsidP="00331D20">
      <w:r>
        <w:separator/>
      </w:r>
    </w:p>
  </w:endnote>
  <w:endnote w:type="continuationSeparator" w:id="0">
    <w:p w14:paraId="198E533A" w14:textId="77777777" w:rsidR="00973629" w:rsidRDefault="0097362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0EC9" w14:paraId="25B0FE3F" w14:textId="77777777" w:rsidTr="000E0EC9">
      <w:tc>
        <w:tcPr>
          <w:tcW w:w="4920" w:type="dxa"/>
          <w:shd w:val="clear" w:color="auto" w:fill="auto"/>
        </w:tcPr>
        <w:p w14:paraId="5485C49A" w14:textId="233CA4B4" w:rsidR="000E0EC9" w:rsidRPr="000E0EC9" w:rsidRDefault="000E0EC9" w:rsidP="000E0E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4556">
            <w:rPr>
              <w:b w:val="0"/>
              <w:w w:val="103"/>
              <w:sz w:val="14"/>
            </w:rPr>
            <w:t>24-21867</w:t>
          </w:r>
          <w:r>
            <w:rPr>
              <w:b w:val="0"/>
              <w:w w:val="103"/>
              <w:sz w:val="14"/>
            </w:rPr>
            <w:fldChar w:fldCharType="end"/>
          </w:r>
        </w:p>
      </w:tc>
      <w:tc>
        <w:tcPr>
          <w:tcW w:w="4920" w:type="dxa"/>
          <w:shd w:val="clear" w:color="auto" w:fill="auto"/>
        </w:tcPr>
        <w:p w14:paraId="2AD41832" w14:textId="3F572579" w:rsidR="000E0EC9" w:rsidRPr="000E0EC9" w:rsidRDefault="000E0EC9" w:rsidP="000E0EC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5B371B6" w14:textId="77777777" w:rsidR="000E0EC9" w:rsidRPr="000E0EC9" w:rsidRDefault="000E0EC9" w:rsidP="000E0E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0EC9" w14:paraId="616BF5C4" w14:textId="77777777" w:rsidTr="000E0EC9">
      <w:tc>
        <w:tcPr>
          <w:tcW w:w="4920" w:type="dxa"/>
          <w:shd w:val="clear" w:color="auto" w:fill="auto"/>
        </w:tcPr>
        <w:p w14:paraId="4EEA5D1E" w14:textId="38E65854" w:rsidR="000E0EC9" w:rsidRPr="000E0EC9" w:rsidRDefault="000E0EC9" w:rsidP="000E0EC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00315E7" w14:textId="287FAE6F" w:rsidR="000E0EC9" w:rsidRPr="000E0EC9" w:rsidRDefault="000E0EC9" w:rsidP="000E0E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4556">
            <w:rPr>
              <w:b w:val="0"/>
              <w:w w:val="103"/>
              <w:sz w:val="14"/>
            </w:rPr>
            <w:t>24-21867</w:t>
          </w:r>
          <w:r>
            <w:rPr>
              <w:b w:val="0"/>
              <w:w w:val="103"/>
              <w:sz w:val="14"/>
            </w:rPr>
            <w:fldChar w:fldCharType="end"/>
          </w:r>
        </w:p>
      </w:tc>
    </w:tr>
  </w:tbl>
  <w:p w14:paraId="53F77839" w14:textId="77777777" w:rsidR="000E0EC9" w:rsidRPr="000E0EC9" w:rsidRDefault="000E0EC9" w:rsidP="000E0E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0E0EC9" w14:paraId="0D4F27A2" w14:textId="77777777" w:rsidTr="000E0EC9">
      <w:tc>
        <w:tcPr>
          <w:tcW w:w="3801" w:type="dxa"/>
        </w:tcPr>
        <w:p w14:paraId="23A8172F" w14:textId="3249A6A0" w:rsidR="000E0EC9" w:rsidRDefault="000E0EC9" w:rsidP="000E0EC9">
          <w:pPr>
            <w:pStyle w:val="ReleaseDate0"/>
          </w:pPr>
          <w:r>
            <w:rPr>
              <w:noProof/>
            </w:rPr>
            <w:drawing>
              <wp:anchor distT="0" distB="0" distL="114300" distR="114300" simplePos="0" relativeHeight="251663360" behindDoc="0" locked="0" layoutInCell="1" allowOverlap="1" wp14:anchorId="2247E133" wp14:editId="749B4008">
                <wp:simplePos x="0" y="0"/>
                <wp:positionH relativeFrom="column">
                  <wp:posOffset>5495290</wp:posOffset>
                </wp:positionH>
                <wp:positionV relativeFrom="paragraph">
                  <wp:posOffset>-365760</wp:posOffset>
                </wp:positionV>
                <wp:extent cx="694690" cy="694690"/>
                <wp:effectExtent l="0" t="0" r="0" b="0"/>
                <wp:wrapNone/>
                <wp:docPr id="21329520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24-21867 (E)    </w:t>
          </w:r>
          <w:r w:rsidR="003E3AF5">
            <w:t>0</w:t>
          </w:r>
          <w:r>
            <w:t>21</w:t>
          </w:r>
          <w:r w:rsidR="003E3AF5">
            <w:t>2</w:t>
          </w:r>
          <w:r>
            <w:t xml:space="preserve">24    </w:t>
          </w:r>
        </w:p>
        <w:p w14:paraId="7A29553C" w14:textId="028E3B59" w:rsidR="000E0EC9" w:rsidRPr="000E0EC9" w:rsidRDefault="000E0EC9" w:rsidP="000E0EC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*2421867*</w:t>
          </w:r>
        </w:p>
      </w:tc>
      <w:tc>
        <w:tcPr>
          <w:tcW w:w="4920" w:type="dxa"/>
        </w:tcPr>
        <w:p w14:paraId="1EB7D410" w14:textId="57834245" w:rsidR="000E0EC9" w:rsidRDefault="000E0EC9" w:rsidP="000E0EC9">
          <w:pPr>
            <w:pStyle w:val="Footer"/>
            <w:jc w:val="right"/>
            <w:rPr>
              <w:b w:val="0"/>
              <w:sz w:val="20"/>
            </w:rPr>
          </w:pPr>
          <w:r>
            <w:rPr>
              <w:b w:val="0"/>
              <w:sz w:val="20"/>
            </w:rPr>
            <w:drawing>
              <wp:inline distT="0" distB="0" distL="0" distR="0" wp14:anchorId="619245CE" wp14:editId="4CC9CAED">
                <wp:extent cx="929642" cy="231648"/>
                <wp:effectExtent l="0" t="0" r="3810" b="0"/>
                <wp:docPr id="953928641" name="Picture 2"/>
                <wp:cNvGraphicFramePr/>
                <a:graphic xmlns:a="http://schemas.openxmlformats.org/drawingml/2006/main">
                  <a:graphicData uri="http://schemas.openxmlformats.org/drawingml/2006/picture">
                    <pic:pic xmlns:pic="http://schemas.openxmlformats.org/drawingml/2006/picture">
                      <pic:nvPicPr>
                        <pic:cNvPr id="16021200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0CBC7BC" w14:textId="77777777" w:rsidR="000E0EC9" w:rsidRPr="000E0EC9" w:rsidRDefault="000E0EC9" w:rsidP="000E0EC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6C0A0" w14:textId="77777777" w:rsidR="00973629" w:rsidRDefault="00973629" w:rsidP="00331D20">
      <w:r>
        <w:separator/>
      </w:r>
    </w:p>
  </w:footnote>
  <w:footnote w:type="continuationSeparator" w:id="0">
    <w:p w14:paraId="27C163AA" w14:textId="77777777" w:rsidR="00973629" w:rsidRDefault="00973629"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0EC9" w14:paraId="6A8A05A1" w14:textId="77777777" w:rsidTr="000E0EC9">
      <w:trPr>
        <w:trHeight w:hRule="exact" w:val="864"/>
      </w:trPr>
      <w:tc>
        <w:tcPr>
          <w:tcW w:w="4920" w:type="dxa"/>
          <w:shd w:val="clear" w:color="auto" w:fill="auto"/>
          <w:vAlign w:val="bottom"/>
        </w:tcPr>
        <w:p w14:paraId="083086D9" w14:textId="40D95FAA" w:rsidR="000E0EC9" w:rsidRPr="000E0EC9" w:rsidRDefault="000E0EC9" w:rsidP="000E0EC9">
          <w:pPr>
            <w:pStyle w:val="Header"/>
            <w:spacing w:after="80"/>
            <w:rPr>
              <w:b/>
            </w:rPr>
          </w:pPr>
          <w:r>
            <w:rPr>
              <w:b/>
            </w:rPr>
            <w:fldChar w:fldCharType="begin"/>
          </w:r>
          <w:r>
            <w:rPr>
              <w:b/>
            </w:rPr>
            <w:instrText xml:space="preserve"> DOCVARIABLE "sss1" \* MERGEFORMAT </w:instrText>
          </w:r>
          <w:r>
            <w:rPr>
              <w:b/>
            </w:rPr>
            <w:fldChar w:fldCharType="separate"/>
          </w:r>
          <w:r w:rsidR="005A4556">
            <w:rPr>
              <w:b/>
            </w:rPr>
            <w:t>CEDAW/C/90/1</w:t>
          </w:r>
          <w:r>
            <w:rPr>
              <w:b/>
            </w:rPr>
            <w:fldChar w:fldCharType="end"/>
          </w:r>
        </w:p>
      </w:tc>
      <w:tc>
        <w:tcPr>
          <w:tcW w:w="4920" w:type="dxa"/>
          <w:shd w:val="clear" w:color="auto" w:fill="auto"/>
          <w:vAlign w:val="bottom"/>
        </w:tcPr>
        <w:p w14:paraId="48B1DD77" w14:textId="77777777" w:rsidR="000E0EC9" w:rsidRDefault="000E0EC9" w:rsidP="000E0EC9">
          <w:pPr>
            <w:pStyle w:val="Header"/>
          </w:pPr>
        </w:p>
      </w:tc>
    </w:tr>
  </w:tbl>
  <w:p w14:paraId="5D44BB78" w14:textId="77777777" w:rsidR="000E0EC9" w:rsidRPr="000E0EC9" w:rsidRDefault="000E0EC9" w:rsidP="000E0E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0EC9" w14:paraId="10DFEC93" w14:textId="77777777" w:rsidTr="000E0EC9">
      <w:trPr>
        <w:trHeight w:hRule="exact" w:val="864"/>
      </w:trPr>
      <w:tc>
        <w:tcPr>
          <w:tcW w:w="4920" w:type="dxa"/>
          <w:shd w:val="clear" w:color="auto" w:fill="auto"/>
          <w:vAlign w:val="bottom"/>
        </w:tcPr>
        <w:p w14:paraId="22AB0AA8" w14:textId="77777777" w:rsidR="000E0EC9" w:rsidRDefault="000E0EC9" w:rsidP="000E0EC9">
          <w:pPr>
            <w:pStyle w:val="Header"/>
          </w:pPr>
        </w:p>
      </w:tc>
      <w:tc>
        <w:tcPr>
          <w:tcW w:w="4920" w:type="dxa"/>
          <w:shd w:val="clear" w:color="auto" w:fill="auto"/>
          <w:vAlign w:val="bottom"/>
        </w:tcPr>
        <w:p w14:paraId="16C4A44D" w14:textId="6D6D318E" w:rsidR="000E0EC9" w:rsidRPr="000E0EC9" w:rsidRDefault="000E0EC9" w:rsidP="000E0EC9">
          <w:pPr>
            <w:pStyle w:val="Header"/>
            <w:spacing w:after="80"/>
            <w:jc w:val="right"/>
            <w:rPr>
              <w:b/>
            </w:rPr>
          </w:pPr>
          <w:r>
            <w:rPr>
              <w:b/>
            </w:rPr>
            <w:fldChar w:fldCharType="begin"/>
          </w:r>
          <w:r>
            <w:rPr>
              <w:b/>
            </w:rPr>
            <w:instrText xml:space="preserve"> DOCVARIABLE "sss1" \* MERGEFORMAT </w:instrText>
          </w:r>
          <w:r>
            <w:rPr>
              <w:b/>
            </w:rPr>
            <w:fldChar w:fldCharType="separate"/>
          </w:r>
          <w:r w:rsidR="005A4556">
            <w:rPr>
              <w:b/>
            </w:rPr>
            <w:t>CEDAW/C/90/1</w:t>
          </w:r>
          <w:r>
            <w:rPr>
              <w:b/>
            </w:rPr>
            <w:fldChar w:fldCharType="end"/>
          </w:r>
        </w:p>
      </w:tc>
    </w:tr>
  </w:tbl>
  <w:p w14:paraId="4291F916" w14:textId="77777777" w:rsidR="000E0EC9" w:rsidRPr="000E0EC9" w:rsidRDefault="000E0EC9" w:rsidP="000E0E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E0EC9" w14:paraId="6997E314" w14:textId="77777777" w:rsidTr="000E0EC9">
      <w:trPr>
        <w:trHeight w:hRule="exact" w:val="864"/>
      </w:trPr>
      <w:tc>
        <w:tcPr>
          <w:tcW w:w="1267" w:type="dxa"/>
          <w:tcBorders>
            <w:bottom w:val="single" w:sz="4" w:space="0" w:color="auto"/>
          </w:tcBorders>
          <w:shd w:val="clear" w:color="auto" w:fill="auto"/>
          <w:vAlign w:val="bottom"/>
        </w:tcPr>
        <w:p w14:paraId="0185CB43" w14:textId="77777777" w:rsidR="000E0EC9" w:rsidRDefault="000E0EC9" w:rsidP="000E0EC9">
          <w:pPr>
            <w:pStyle w:val="Header"/>
            <w:spacing w:after="120"/>
          </w:pPr>
        </w:p>
      </w:tc>
      <w:tc>
        <w:tcPr>
          <w:tcW w:w="1872" w:type="dxa"/>
          <w:tcBorders>
            <w:bottom w:val="single" w:sz="4" w:space="0" w:color="auto"/>
          </w:tcBorders>
          <w:shd w:val="clear" w:color="auto" w:fill="auto"/>
          <w:vAlign w:val="bottom"/>
        </w:tcPr>
        <w:p w14:paraId="04D37D45" w14:textId="7F7CD6F2" w:rsidR="000E0EC9" w:rsidRPr="000E0EC9" w:rsidRDefault="000E0EC9" w:rsidP="000E0EC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0796ED3" w14:textId="77777777" w:rsidR="000E0EC9" w:rsidRDefault="000E0EC9" w:rsidP="000E0EC9">
          <w:pPr>
            <w:pStyle w:val="Header"/>
            <w:spacing w:after="120"/>
          </w:pPr>
        </w:p>
      </w:tc>
      <w:tc>
        <w:tcPr>
          <w:tcW w:w="6466" w:type="dxa"/>
          <w:gridSpan w:val="4"/>
          <w:tcBorders>
            <w:bottom w:val="single" w:sz="4" w:space="0" w:color="auto"/>
          </w:tcBorders>
          <w:shd w:val="clear" w:color="auto" w:fill="auto"/>
          <w:vAlign w:val="bottom"/>
        </w:tcPr>
        <w:p w14:paraId="0D9D60D1" w14:textId="399544B2" w:rsidR="000E0EC9" w:rsidRPr="000E0EC9" w:rsidRDefault="000E0EC9" w:rsidP="000E0EC9">
          <w:pPr>
            <w:spacing w:after="80" w:line="240" w:lineRule="auto"/>
            <w:jc w:val="right"/>
            <w:rPr>
              <w:position w:val="-4"/>
            </w:rPr>
          </w:pPr>
          <w:r>
            <w:rPr>
              <w:position w:val="-4"/>
              <w:sz w:val="40"/>
            </w:rPr>
            <w:t>CEDAW</w:t>
          </w:r>
          <w:r>
            <w:rPr>
              <w:position w:val="-4"/>
            </w:rPr>
            <w:t>/C/90/1</w:t>
          </w:r>
        </w:p>
      </w:tc>
    </w:tr>
    <w:tr w:rsidR="000E0EC9" w:rsidRPr="000E0EC9" w14:paraId="7D85578E" w14:textId="77777777" w:rsidTr="000E0EC9">
      <w:trPr>
        <w:gridAfter w:val="1"/>
        <w:wAfter w:w="15" w:type="dxa"/>
        <w:trHeight w:hRule="exact" w:val="2880"/>
      </w:trPr>
      <w:tc>
        <w:tcPr>
          <w:tcW w:w="1267" w:type="dxa"/>
          <w:tcBorders>
            <w:top w:val="single" w:sz="4" w:space="0" w:color="auto"/>
            <w:bottom w:val="single" w:sz="12" w:space="0" w:color="auto"/>
          </w:tcBorders>
          <w:shd w:val="clear" w:color="auto" w:fill="auto"/>
        </w:tcPr>
        <w:p w14:paraId="02EF561A" w14:textId="52E88842" w:rsidR="000E0EC9" w:rsidRPr="000E0EC9" w:rsidRDefault="000E0EC9" w:rsidP="000E0EC9">
          <w:pPr>
            <w:pStyle w:val="Header"/>
            <w:spacing w:before="120"/>
            <w:jc w:val="center"/>
          </w:pPr>
          <w:r>
            <w:t xml:space="preserve"> </w:t>
          </w:r>
          <w:r>
            <w:drawing>
              <wp:inline distT="0" distB="0" distL="0" distR="0" wp14:anchorId="3DC0201F" wp14:editId="4BDF2F98">
                <wp:extent cx="713232" cy="597103"/>
                <wp:effectExtent l="0" t="0" r="0" b="0"/>
                <wp:docPr id="1372410864" name="Picture 1"/>
                <wp:cNvGraphicFramePr/>
                <a:graphic xmlns:a="http://schemas.openxmlformats.org/drawingml/2006/main">
                  <a:graphicData uri="http://schemas.openxmlformats.org/drawingml/2006/picture">
                    <pic:pic xmlns:pic="http://schemas.openxmlformats.org/drawingml/2006/picture">
                      <pic:nvPicPr>
                        <pic:cNvPr id="39151863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C6E323" w14:textId="4C31C418" w:rsidR="000E0EC9" w:rsidRPr="000E0EC9" w:rsidRDefault="000E0EC9" w:rsidP="000E0EC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3047855" w14:textId="77777777" w:rsidR="000E0EC9" w:rsidRPr="000E0EC9" w:rsidRDefault="000E0EC9" w:rsidP="000E0EC9">
          <w:pPr>
            <w:pStyle w:val="Header"/>
            <w:spacing w:before="109"/>
          </w:pPr>
        </w:p>
      </w:tc>
      <w:tc>
        <w:tcPr>
          <w:tcW w:w="3096" w:type="dxa"/>
          <w:tcBorders>
            <w:top w:val="single" w:sz="4" w:space="0" w:color="auto"/>
            <w:bottom w:val="single" w:sz="12" w:space="0" w:color="auto"/>
          </w:tcBorders>
          <w:shd w:val="clear" w:color="auto" w:fill="auto"/>
        </w:tcPr>
        <w:p w14:paraId="502E60E9" w14:textId="77777777" w:rsidR="000E0EC9" w:rsidRDefault="000E0EC9" w:rsidP="000E0EC9">
          <w:pPr>
            <w:pStyle w:val="Publication"/>
            <w:spacing w:before="240"/>
            <w:rPr>
              <w:color w:val="010000"/>
            </w:rPr>
          </w:pPr>
          <w:r>
            <w:rPr>
              <w:color w:val="010000"/>
            </w:rPr>
            <w:t>Distr.: General</w:t>
          </w:r>
        </w:p>
        <w:p w14:paraId="1E2F212F" w14:textId="77777777" w:rsidR="000E0EC9" w:rsidRDefault="000E0EC9" w:rsidP="000E0EC9">
          <w:r>
            <w:t>21 November 2024</w:t>
          </w:r>
        </w:p>
        <w:p w14:paraId="31C4C94E" w14:textId="56B3625D" w:rsidR="000E0EC9" w:rsidRDefault="000E0EC9" w:rsidP="000E0EC9"/>
        <w:p w14:paraId="11D2F5AA" w14:textId="77777777" w:rsidR="000E0EC9" w:rsidRDefault="000E0EC9" w:rsidP="000E0EC9">
          <w:r>
            <w:t>Original: English</w:t>
          </w:r>
        </w:p>
        <w:p w14:paraId="2D890B5A" w14:textId="4ACDE060" w:rsidR="00524B99" w:rsidRPr="000E0EC9" w:rsidRDefault="00524B99" w:rsidP="000E0EC9">
          <w:r>
            <w:t>English, French and Spanish only</w:t>
          </w:r>
        </w:p>
      </w:tc>
    </w:tr>
  </w:tbl>
  <w:p w14:paraId="21B9CD19" w14:textId="77777777" w:rsidR="000E0EC9" w:rsidRPr="000E0EC9" w:rsidRDefault="000E0EC9" w:rsidP="000E0EC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421867*"/>
    <w:docVar w:name="CreationDt" w:val="26/11/2024 11:43 AM"/>
    <w:docVar w:name="DocCategory" w:val="Doc"/>
    <w:docVar w:name="DocType" w:val="Final"/>
    <w:docVar w:name="DutyStation" w:val="New York"/>
    <w:docVar w:name="FooterJN" w:val="24-21867"/>
    <w:docVar w:name="jobn" w:val="24-21867 (E)"/>
    <w:docVar w:name="jobnDT" w:val="24-21867 (E)   261124"/>
    <w:docVar w:name="jobnDTDT" w:val="24-21867 (E)   261124   261124"/>
    <w:docVar w:name="JobNo" w:val="2421867E"/>
    <w:docVar w:name="JobNo2" w:val="2435940E"/>
    <w:docVar w:name="LocalDrive" w:val="-1"/>
    <w:docVar w:name="OandT" w:val=" "/>
    <w:docVar w:name="Session1" w:val="Ninetieth session_x000d_"/>
    <w:docVar w:name="sss1" w:val="CEDAW/C/90/1"/>
    <w:docVar w:name="sss2" w:val="-"/>
    <w:docVar w:name="Symbol1" w:val="CEDAW/C/90/1"/>
    <w:docVar w:name="Symbol2" w:val="-"/>
    <w:docVar w:name="Title1" w:val="Annotated provisional agenda_x000d_"/>
    <w:docVar w:name="Title2" w:val="Provisional agenda_x000d_"/>
  </w:docVars>
  <w:rsids>
    <w:rsidRoot w:val="00973629"/>
    <w:rsid w:val="00001169"/>
    <w:rsid w:val="00004027"/>
    <w:rsid w:val="000E0EC9"/>
    <w:rsid w:val="001374D9"/>
    <w:rsid w:val="00162350"/>
    <w:rsid w:val="00193079"/>
    <w:rsid w:val="001A3F3C"/>
    <w:rsid w:val="001B7110"/>
    <w:rsid w:val="001C62A0"/>
    <w:rsid w:val="00231F78"/>
    <w:rsid w:val="00247400"/>
    <w:rsid w:val="0025391E"/>
    <w:rsid w:val="002B4970"/>
    <w:rsid w:val="002C5DC5"/>
    <w:rsid w:val="002D45A7"/>
    <w:rsid w:val="0033108B"/>
    <w:rsid w:val="00331D20"/>
    <w:rsid w:val="00365FD7"/>
    <w:rsid w:val="003726DC"/>
    <w:rsid w:val="003E3AF5"/>
    <w:rsid w:val="003F5F50"/>
    <w:rsid w:val="003F68AD"/>
    <w:rsid w:val="00472C55"/>
    <w:rsid w:val="00495E7B"/>
    <w:rsid w:val="0049669D"/>
    <w:rsid w:val="004A68EE"/>
    <w:rsid w:val="004E1465"/>
    <w:rsid w:val="004E1859"/>
    <w:rsid w:val="004F5722"/>
    <w:rsid w:val="00524B99"/>
    <w:rsid w:val="0054211F"/>
    <w:rsid w:val="005610B1"/>
    <w:rsid w:val="005631F0"/>
    <w:rsid w:val="005A4556"/>
    <w:rsid w:val="005F091D"/>
    <w:rsid w:val="00621170"/>
    <w:rsid w:val="00636F03"/>
    <w:rsid w:val="00661252"/>
    <w:rsid w:val="00665458"/>
    <w:rsid w:val="006668C7"/>
    <w:rsid w:val="00696C26"/>
    <w:rsid w:val="006B0591"/>
    <w:rsid w:val="006F1A8D"/>
    <w:rsid w:val="007163A6"/>
    <w:rsid w:val="007A2D27"/>
    <w:rsid w:val="007A7868"/>
    <w:rsid w:val="008138CB"/>
    <w:rsid w:val="00863195"/>
    <w:rsid w:val="00877270"/>
    <w:rsid w:val="008D27C8"/>
    <w:rsid w:val="009724B2"/>
    <w:rsid w:val="00973629"/>
    <w:rsid w:val="009816E3"/>
    <w:rsid w:val="009C6FB5"/>
    <w:rsid w:val="009D56BA"/>
    <w:rsid w:val="00A125BD"/>
    <w:rsid w:val="00A57790"/>
    <w:rsid w:val="00AA29EE"/>
    <w:rsid w:val="00AC07C2"/>
    <w:rsid w:val="00B27698"/>
    <w:rsid w:val="00B371B6"/>
    <w:rsid w:val="00B56CC5"/>
    <w:rsid w:val="00B60B20"/>
    <w:rsid w:val="00B7514D"/>
    <w:rsid w:val="00B901FD"/>
    <w:rsid w:val="00BC2C8A"/>
    <w:rsid w:val="00BD60CA"/>
    <w:rsid w:val="00BE66E6"/>
    <w:rsid w:val="00CA62CF"/>
    <w:rsid w:val="00CC1A32"/>
    <w:rsid w:val="00CC2D86"/>
    <w:rsid w:val="00CF0738"/>
    <w:rsid w:val="00CF1871"/>
    <w:rsid w:val="00D23FFB"/>
    <w:rsid w:val="00D27DDD"/>
    <w:rsid w:val="00D409D0"/>
    <w:rsid w:val="00D76DAF"/>
    <w:rsid w:val="00DB0712"/>
    <w:rsid w:val="00DC289E"/>
    <w:rsid w:val="00DD04D3"/>
    <w:rsid w:val="00E12786"/>
    <w:rsid w:val="00E15F65"/>
    <w:rsid w:val="00E3271A"/>
    <w:rsid w:val="00E52DD5"/>
    <w:rsid w:val="00E548DF"/>
    <w:rsid w:val="00E8036E"/>
    <w:rsid w:val="00EA1709"/>
    <w:rsid w:val="00EB3334"/>
    <w:rsid w:val="00ED354F"/>
    <w:rsid w:val="00EE48B8"/>
    <w:rsid w:val="00F15FBA"/>
    <w:rsid w:val="00F521BE"/>
    <w:rsid w:val="00F747F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12254"/>
  <w15:chartTrackingRefBased/>
  <w15:docId w15:val="{2A5B57BB-480A-450F-980E-D8289EDF4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736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629"/>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97362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629"/>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97362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73629"/>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973629"/>
    <w:pPr>
      <w:ind w:left="720"/>
      <w:contextualSpacing/>
    </w:pPr>
  </w:style>
  <w:style w:type="character" w:styleId="IntenseEmphasis">
    <w:name w:val="Intense Emphasis"/>
    <w:basedOn w:val="DefaultParagraphFont"/>
    <w:uiPriority w:val="21"/>
    <w:qFormat/>
    <w:rsid w:val="00973629"/>
    <w:rPr>
      <w:i/>
      <w:iCs/>
      <w:color w:val="2F5496" w:themeColor="accent1" w:themeShade="BF"/>
    </w:rPr>
  </w:style>
  <w:style w:type="paragraph" w:styleId="IntenseQuote">
    <w:name w:val="Intense Quote"/>
    <w:basedOn w:val="Normal"/>
    <w:next w:val="Normal"/>
    <w:link w:val="IntenseQuoteChar"/>
    <w:uiPriority w:val="30"/>
    <w:qFormat/>
    <w:rsid w:val="009736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3629"/>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973629"/>
    <w:rPr>
      <w:b/>
      <w:bCs/>
      <w:smallCaps/>
      <w:color w:val="2F5496" w:themeColor="accent1" w:themeShade="BF"/>
      <w:spacing w:val="5"/>
    </w:rPr>
  </w:style>
  <w:style w:type="paragraph" w:styleId="CommentText">
    <w:name w:val="annotation text"/>
    <w:basedOn w:val="Normal"/>
    <w:link w:val="CommentTextChar"/>
    <w:uiPriority w:val="99"/>
    <w:semiHidden/>
    <w:unhideWhenUsed/>
    <w:rsid w:val="000E0EC9"/>
    <w:pPr>
      <w:spacing w:line="240" w:lineRule="auto"/>
    </w:pPr>
  </w:style>
  <w:style w:type="character" w:customStyle="1" w:styleId="CommentTextChar">
    <w:name w:val="Comment Text Char"/>
    <w:basedOn w:val="DefaultParagraphFont"/>
    <w:link w:val="CommentText"/>
    <w:uiPriority w:val="99"/>
    <w:semiHidden/>
    <w:rsid w:val="000E0EC9"/>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E0EC9"/>
    <w:rPr>
      <w:b/>
      <w:bCs/>
    </w:rPr>
  </w:style>
  <w:style w:type="character" w:customStyle="1" w:styleId="CommentSubjectChar">
    <w:name w:val="Comment Subject Char"/>
    <w:basedOn w:val="CommentTextChar"/>
    <w:link w:val="CommentSubject"/>
    <w:uiPriority w:val="99"/>
    <w:semiHidden/>
    <w:rsid w:val="000E0EC9"/>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5F091D"/>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NPL/7" TargetMode="External"/><Relationship Id="rId21" Type="http://schemas.openxmlformats.org/officeDocument/2006/relationships/hyperlink" Target="https://undocs.org/en/CEDAW/C/BLZ/5-9" TargetMode="External"/><Relationship Id="rId34" Type="http://schemas.openxmlformats.org/officeDocument/2006/relationships/hyperlink" Target="https://undocs.org/en/CEDAW/C/LKA/Q/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LUX/8" TargetMode="External"/><Relationship Id="rId33" Type="http://schemas.openxmlformats.org/officeDocument/2006/relationships/hyperlink" Target="https://undocs.org/en/CEDAW/C/NPL/Q/7"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BLR/9" TargetMode="External"/><Relationship Id="rId29" Type="http://schemas.openxmlformats.org/officeDocument/2006/relationships/hyperlink" Target="https://undocs.org/en/CEDAW/C/COG/Q/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LIE/6" TargetMode="External"/><Relationship Id="rId32" Type="http://schemas.openxmlformats.org/officeDocument/2006/relationships/hyperlink" Target="https://undocs.org/en/CEDAW/C/LUX/QPR/8" TargetMode="External"/><Relationship Id="rId37"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COD/EP/1" TargetMode="External"/><Relationship Id="rId28" Type="http://schemas.openxmlformats.org/officeDocument/2006/relationships/hyperlink" Target="https://undocs.org/en/CEDAW/C/BLR/QPR/9"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CEDAW/C/LIE/QPR/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COG/8" TargetMode="External"/><Relationship Id="rId27" Type="http://schemas.openxmlformats.org/officeDocument/2006/relationships/hyperlink" Target="https://undocs.org/en/CEDAW/C/LKA/9" TargetMode="External"/><Relationship Id="rId30" Type="http://schemas.openxmlformats.org/officeDocument/2006/relationships/hyperlink" Target="https://undocs.org/en/CEDAW/C/COD/QPR/EP/1" TargetMode="External"/><Relationship Id="rId35" Type="http://schemas.openxmlformats.org/officeDocument/2006/relationships/hyperlink" Target="https://undocs.org/en/CEDAW/C/LKA/RQ/9"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BE78EB-2473-44A9-B0A7-562F879F8A85}">
  <ds:schemaRefs>
    <ds:schemaRef ds:uri="http://schemas.microsoft.com/office/2006/documentManagement/types"/>
    <ds:schemaRef ds:uri="http://schemas.openxmlformats.org/package/2006/metadata/core-properties"/>
    <ds:schemaRef ds:uri="http://www.w3.org/XML/1998/namespace"/>
    <ds:schemaRef ds:uri="985ec44e-1bab-4c0b-9df0-6ba128686fc9"/>
    <ds:schemaRef ds:uri="http://purl.org/dc/dcmitype/"/>
    <ds:schemaRef ds:uri="http://schemas.microsoft.com/office/2006/metadata/properties"/>
    <ds:schemaRef ds:uri="http://purl.org/dc/terms/"/>
    <ds:schemaRef ds:uri="http://schemas.microsoft.com/office/infopath/2007/PartnerControls"/>
    <ds:schemaRef ds:uri="32aca14f-6975-493a-b86a-2ec1bd8de72a"/>
    <ds:schemaRef ds:uri="41c8501f-7554-4cfe-b76f-88ff51cf7baf"/>
    <ds:schemaRef ds:uri="http://purl.org/dc/elements/1.1/"/>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1278</Words>
  <Characters>7290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Esther Kimani</cp:lastModifiedBy>
  <cp:revision>3</cp:revision>
  <cp:lastPrinted>2024-12-02T18:54:00Z</cp:lastPrinted>
  <dcterms:created xsi:type="dcterms:W3CDTF">2024-12-02T18:54:00Z</dcterms:created>
  <dcterms:modified xsi:type="dcterms:W3CDTF">2024-12-02T18:54:00Z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2421867</vt:lpwstr>
  </property>
  <property fmtid="{D5CDD505-2E9C-101B-9397-08002B2CF9AE}" pid="3" name="ODSRefJobNo">
    <vt:lpwstr>2435940E</vt:lpwstr>
  </property>
  <property fmtid="{D5CDD505-2E9C-101B-9397-08002B2CF9AE}" pid="4" name="Symbol1">
    <vt:lpwstr>CEDAW/C/90/1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Ninetieth session_x000d_</vt:lpwstr>
  </property>
  <property fmtid="{D5CDD505-2E9C-101B-9397-08002B2CF9AE}" pid="16" name="Agenda1">
    <vt:lpwstr>Item 2 of the provisional agenda_x000d_</vt:lpwstr>
  </property>
  <property fmtid="{D5CDD505-2E9C-101B-9397-08002B2CF9AE}" pid="17" name="Agenda Title1">
    <vt:lpwstr>Adoption of the agenda and organization of work_x000d_</vt:lpwstr>
  </property>
  <property fmtid="{D5CDD505-2E9C-101B-9397-08002B2CF9AE}" pid="18" name="Title1">
    <vt:lpwstr>Annotated provisional agenda_x000d_</vt:lpwstr>
  </property>
  <property fmtid="{D5CDD505-2E9C-101B-9397-08002B2CF9AE}" pid="19" name="Title2">
    <vt:lpwstr>Provisional agenda_x000d_</vt:lpwstr>
  </property>
</Properties>
</file>