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04153" w:rsidP="00204153">
            <w:pPr>
              <w:suppressAutoHyphens w:val="0"/>
              <w:spacing w:after="20"/>
              <w:jc w:val="right"/>
            </w:pPr>
            <w:r w:rsidRPr="00204153">
              <w:rPr>
                <w:sz w:val="40"/>
              </w:rPr>
              <w:t>E</w:t>
            </w:r>
            <w:r>
              <w:t>/C.12/2010/SR.27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204153" w:rsidRDefault="00204153" w:rsidP="00204153">
            <w:pPr>
              <w:suppressAutoHyphens w:val="0"/>
              <w:spacing w:before="240" w:line="240" w:lineRule="exact"/>
            </w:pPr>
            <w:r>
              <w:t>Distr.: General</w:t>
            </w:r>
          </w:p>
          <w:p w:rsidR="00204153" w:rsidRDefault="00605CFF" w:rsidP="00204153">
            <w:pPr>
              <w:suppressAutoHyphens w:val="0"/>
            </w:pPr>
            <w:r>
              <w:t>9 June 2010</w:t>
            </w:r>
          </w:p>
          <w:p w:rsidR="00204153" w:rsidRDefault="00204153" w:rsidP="00204153">
            <w:pPr>
              <w:suppressAutoHyphens w:val="0"/>
            </w:pPr>
          </w:p>
          <w:p w:rsidR="00B56E9C" w:rsidRDefault="00204153" w:rsidP="00204153">
            <w:pPr>
              <w:suppressAutoHyphens w:val="0"/>
            </w:pPr>
            <w:r>
              <w:t>Original: English</w:t>
            </w:r>
          </w:p>
        </w:tc>
      </w:tr>
    </w:tbl>
    <w:p w:rsidR="00D23F81" w:rsidRDefault="00D23F81" w:rsidP="00D23F81">
      <w:pPr>
        <w:spacing w:before="120"/>
        <w:rPr>
          <w:b/>
          <w:sz w:val="24"/>
        </w:rPr>
      </w:pPr>
      <w:r>
        <w:rPr>
          <w:b/>
          <w:sz w:val="24"/>
        </w:rPr>
        <w:t>Committee on Economic, Social and Cultural Rights</w:t>
      </w:r>
    </w:p>
    <w:p w:rsidR="00D23F81" w:rsidRDefault="00D23F81" w:rsidP="00D23F81">
      <w:pPr>
        <w:spacing w:after="120"/>
        <w:rPr>
          <w:b/>
        </w:rPr>
      </w:pPr>
      <w:r>
        <w:rPr>
          <w:b/>
        </w:rPr>
        <w:t>Forty-fourth session</w:t>
      </w:r>
    </w:p>
    <w:p w:rsidR="00D23F81" w:rsidRDefault="00D23F81" w:rsidP="00D23F81">
      <w:pPr>
        <w:rPr>
          <w:b/>
        </w:rPr>
      </w:pPr>
      <w:r>
        <w:rPr>
          <w:b/>
        </w:rPr>
        <w:t>Summary record (partial)</w:t>
      </w:r>
      <w:r>
        <w:t xml:space="preserve">* </w:t>
      </w:r>
      <w:r>
        <w:rPr>
          <w:b/>
        </w:rPr>
        <w:t>of the 27th meeting</w:t>
      </w:r>
      <w:r w:rsidRPr="00D23F81">
        <w:t>**</w:t>
      </w:r>
    </w:p>
    <w:p w:rsidR="00D23F81" w:rsidRDefault="00D23F81" w:rsidP="00D23F81">
      <w:pPr>
        <w:spacing w:after="120"/>
      </w:pPr>
      <w:r>
        <w:t>Held at the Palais Wilson, Geneva, on Friday, 21 May 2010, at 10 a.m.</w:t>
      </w:r>
    </w:p>
    <w:p w:rsidR="00D23F81" w:rsidRDefault="00D23F81" w:rsidP="00D23F81">
      <w:pPr>
        <w:tabs>
          <w:tab w:val="right" w:pos="992"/>
          <w:tab w:val="left" w:pos="1276"/>
          <w:tab w:val="right" w:leader="dot" w:pos="8504"/>
        </w:tabs>
        <w:spacing w:after="120"/>
      </w:pPr>
      <w:r>
        <w:rPr>
          <w:i/>
        </w:rPr>
        <w:tab/>
        <w:t>Chairperson</w:t>
      </w:r>
      <w:r>
        <w:t>:</w:t>
      </w:r>
      <w:r>
        <w:tab/>
        <w:t>Mr. Marchán Romero</w:t>
      </w:r>
    </w:p>
    <w:p w:rsidR="00D23F81" w:rsidRDefault="00D23F81" w:rsidP="00D23F81">
      <w:pPr>
        <w:tabs>
          <w:tab w:val="right" w:pos="992"/>
          <w:tab w:val="left" w:pos="1276"/>
          <w:tab w:val="right" w:leader="dot" w:pos="8504"/>
        </w:tabs>
        <w:spacing w:before="360" w:after="240"/>
        <w:rPr>
          <w:sz w:val="28"/>
        </w:rPr>
      </w:pPr>
      <w:r>
        <w:rPr>
          <w:sz w:val="28"/>
        </w:rPr>
        <w:t>Contents</w:t>
      </w:r>
    </w:p>
    <w:p w:rsidR="00855349" w:rsidRPr="00855349" w:rsidRDefault="00855349" w:rsidP="00545838">
      <w:pPr>
        <w:pStyle w:val="SingleTxtG"/>
        <w:jc w:val="left"/>
      </w:pPr>
      <w:r>
        <w:t>Consideration of reports</w:t>
      </w:r>
    </w:p>
    <w:p w:rsidR="00855349" w:rsidRDefault="00855349" w:rsidP="00545838">
      <w:pPr>
        <w:pStyle w:val="SingleTxtG"/>
        <w:ind w:left="1701" w:hanging="567"/>
        <w:jc w:val="left"/>
      </w:pPr>
      <w:r>
        <w:t xml:space="preserve">(a) </w:t>
      </w:r>
      <w:r>
        <w:tab/>
        <w:t>Reports submitted by States parties in accordance with articles 16 and 17 of the Covenant (</w:t>
      </w:r>
      <w:r w:rsidRPr="00855349">
        <w:rPr>
          <w:i/>
        </w:rPr>
        <w:t>continued</w:t>
      </w:r>
      <w:r>
        <w:t>)</w:t>
      </w:r>
    </w:p>
    <w:p w:rsidR="00855349" w:rsidRDefault="00855349" w:rsidP="00545838">
      <w:pPr>
        <w:pStyle w:val="SingleTxtG"/>
        <w:jc w:val="left"/>
      </w:pPr>
      <w:r>
        <w:t>Substantive issues arising in the implementation of the International Covenant on Economic, Social and Cultural Rights (</w:t>
      </w:r>
      <w:r w:rsidRPr="00545838">
        <w:rPr>
          <w:i/>
        </w:rPr>
        <w:t>continued</w:t>
      </w:r>
      <w:r>
        <w:t>)</w:t>
      </w:r>
    </w:p>
    <w:p w:rsidR="00855349" w:rsidRDefault="00855349" w:rsidP="00545838">
      <w:pPr>
        <w:pStyle w:val="SingleTxtG"/>
        <w:jc w:val="left"/>
      </w:pPr>
      <w:r>
        <w:t xml:space="preserve">Tribute to the memory of Javier Wimer Zambrano, former Committee member </w:t>
      </w:r>
    </w:p>
    <w:p w:rsidR="00394A88" w:rsidRDefault="00855349" w:rsidP="00545838">
      <w:pPr>
        <w:pStyle w:val="SingleTxtG"/>
        <w:jc w:val="left"/>
      </w:pPr>
      <w:r>
        <w:t>Closure of the session</w:t>
      </w:r>
    </w:p>
    <w:p w:rsidR="00394A88" w:rsidRPr="00B357B3" w:rsidRDefault="00394A88" w:rsidP="00B357B3">
      <w:pPr>
        <w:pStyle w:val="SingleTxtG"/>
        <w:jc w:val="left"/>
        <w:rPr>
          <w:i/>
        </w:rPr>
      </w:pPr>
      <w:r w:rsidRPr="00B357B3">
        <w:rPr>
          <w:i/>
        </w:rPr>
        <w:br w:type="page"/>
      </w:r>
      <w:r w:rsidR="00B357B3" w:rsidRPr="00B357B3">
        <w:rPr>
          <w:i/>
        </w:rPr>
        <w:t>The discussion covered in the summary record began at 12.50 p.m.</w:t>
      </w:r>
    </w:p>
    <w:p w:rsidR="00B357B3" w:rsidRPr="00B357B3" w:rsidRDefault="00B357B3" w:rsidP="00B357B3">
      <w:pPr>
        <w:pStyle w:val="H23G"/>
        <w:rPr>
          <w:b w:val="0"/>
        </w:rPr>
      </w:pPr>
      <w:r>
        <w:tab/>
      </w:r>
      <w:r>
        <w:tab/>
      </w:r>
      <w:r w:rsidRPr="00B357B3">
        <w:t>Consideration of reports</w:t>
      </w:r>
    </w:p>
    <w:p w:rsidR="00394A88" w:rsidRPr="00B357B3" w:rsidRDefault="00B357B3" w:rsidP="00B357B3">
      <w:pPr>
        <w:pStyle w:val="H23G"/>
        <w:rPr>
          <w:b w:val="0"/>
        </w:rPr>
      </w:pPr>
      <w:r>
        <w:tab/>
      </w:r>
      <w:r>
        <w:tab/>
        <w:t>(a)</w:t>
      </w:r>
      <w:r>
        <w:tab/>
      </w:r>
      <w:r w:rsidR="00394A88">
        <w:t xml:space="preserve">Reports submitted by States parties in accordance with articles 16 and 17 of the </w:t>
      </w:r>
      <w:r>
        <w:tab/>
      </w:r>
      <w:r w:rsidR="00394A88">
        <w:t xml:space="preserve">Covenant </w:t>
      </w:r>
      <w:r w:rsidR="00394A88" w:rsidRPr="00B357B3">
        <w:rPr>
          <w:b w:val="0"/>
        </w:rPr>
        <w:t>(</w:t>
      </w:r>
      <w:r w:rsidR="00394A88" w:rsidRPr="00B357B3">
        <w:rPr>
          <w:b w:val="0"/>
          <w:i/>
        </w:rPr>
        <w:t>continued</w:t>
      </w:r>
      <w:r w:rsidR="00394A88" w:rsidRPr="00B357B3">
        <w:rPr>
          <w:b w:val="0"/>
        </w:rPr>
        <w:t xml:space="preserve">) (E/C.12/AFG/CO/2-4; E/C.12/DZA/CO/4; </w:t>
      </w:r>
      <w:r w:rsidRPr="00B357B3">
        <w:rPr>
          <w:b w:val="0"/>
        </w:rPr>
        <w:tab/>
      </w:r>
      <w:r w:rsidR="00394A88" w:rsidRPr="00B357B3">
        <w:rPr>
          <w:b w:val="0"/>
        </w:rPr>
        <w:t>E/C.12/COL/CO/5; E/C.12/KAZ/CO/1; E/C.12/MUS/CO/4)</w:t>
      </w:r>
    </w:p>
    <w:p w:rsidR="00394A88" w:rsidRPr="00A333E2" w:rsidRDefault="00394A88" w:rsidP="00394A88">
      <w:pPr>
        <w:pStyle w:val="ParaNoG"/>
      </w:pPr>
      <w:r w:rsidRPr="00A333E2">
        <w:rPr>
          <w:b/>
        </w:rPr>
        <w:t>The Chairperson</w:t>
      </w:r>
      <w:r w:rsidRPr="00A333E2">
        <w:t xml:space="preserve"> said he took it that the Committee wished to adopt the concluding observations on the reports of Afghanistan, Algeria, Colombia, Kazakhstan and Mauritius.</w:t>
      </w:r>
    </w:p>
    <w:p w:rsidR="00394A88" w:rsidRDefault="00394A88" w:rsidP="00394A88">
      <w:pPr>
        <w:pStyle w:val="ParaNoG"/>
      </w:pPr>
      <w:r w:rsidRPr="00C014BB">
        <w:rPr>
          <w:i/>
        </w:rPr>
        <w:t>It was so decided</w:t>
      </w:r>
      <w:r>
        <w:t xml:space="preserve">. </w:t>
      </w:r>
    </w:p>
    <w:p w:rsidR="00394A88" w:rsidRDefault="00394A88" w:rsidP="00394A88">
      <w:pPr>
        <w:pStyle w:val="ParaNoG"/>
      </w:pPr>
      <w:r w:rsidRPr="00AC008C">
        <w:rPr>
          <w:b/>
        </w:rPr>
        <w:t>The Chairperson</w:t>
      </w:r>
      <w:r>
        <w:t xml:space="preserve"> said that the concluding observations just adopted would be communicated to the States parties concerned and published. </w:t>
      </w:r>
    </w:p>
    <w:p w:rsidR="00394A88" w:rsidRDefault="00C014BB" w:rsidP="00C014BB">
      <w:pPr>
        <w:pStyle w:val="H23G"/>
      </w:pPr>
      <w:r>
        <w:tab/>
      </w:r>
      <w:r>
        <w:tab/>
      </w:r>
      <w:r w:rsidR="00394A88">
        <w:t xml:space="preserve">Substantive issues arising in the implementation of the International Covenant on Economic, Social and Cultural Rights </w:t>
      </w:r>
      <w:r w:rsidR="00394A88" w:rsidRPr="00C014BB">
        <w:rPr>
          <w:b w:val="0"/>
        </w:rPr>
        <w:t>(</w:t>
      </w:r>
      <w:r w:rsidR="00394A88" w:rsidRPr="00C014BB">
        <w:rPr>
          <w:b w:val="0"/>
          <w:i/>
        </w:rPr>
        <w:t>continued</w:t>
      </w:r>
      <w:r w:rsidR="00394A88" w:rsidRPr="00C014BB">
        <w:rPr>
          <w:b w:val="0"/>
        </w:rPr>
        <w:t>)</w:t>
      </w:r>
    </w:p>
    <w:p w:rsidR="00394A88" w:rsidRDefault="00394A88" w:rsidP="00394A88">
      <w:pPr>
        <w:pStyle w:val="ParaNoG"/>
      </w:pPr>
      <w:r w:rsidRPr="00A333E2">
        <w:rPr>
          <w:b/>
        </w:rPr>
        <w:t>The Chairperson</w:t>
      </w:r>
      <w:r>
        <w:t xml:space="preserve"> drew attention to the substantive issues addressed by the Committee at its current session. It had held meetings on maternal mortality and morbidity with the United Nations Programme on the Family and the Centre for Reproductive Rights, to lay the foundation for a general comment on sexual and reproductive rights; on the environment, climate change and human rights, with the Friedrich Ebert Foundation; and on indicators of economic, social and cultural rights and harmonization with other treaty bodies, with the independent expert on the question of human rights and extreme poverty and the Director of the Human Rights Treaties Division of the Office of the United Nations High Commissioner for Human Rights.</w:t>
      </w:r>
    </w:p>
    <w:p w:rsidR="00394A88" w:rsidRDefault="00AC008C" w:rsidP="00AC008C">
      <w:pPr>
        <w:pStyle w:val="H23G"/>
      </w:pPr>
      <w:r>
        <w:tab/>
      </w:r>
      <w:r>
        <w:tab/>
      </w:r>
      <w:r w:rsidR="00394A88">
        <w:t xml:space="preserve">Tribute to the memory of Javier Wimer Zambrano, former Committee member </w:t>
      </w:r>
    </w:p>
    <w:p w:rsidR="00394A88" w:rsidRDefault="00394A88" w:rsidP="00394A88">
      <w:pPr>
        <w:pStyle w:val="ParaNoG"/>
      </w:pPr>
      <w:r w:rsidRPr="00AC008C">
        <w:rPr>
          <w:i/>
        </w:rPr>
        <w:t>At the invitation of the Chairperson, the members of the Committee observed a minute of silence</w:t>
      </w:r>
      <w:r>
        <w:t>.</w:t>
      </w:r>
    </w:p>
    <w:p w:rsidR="00394A88" w:rsidRDefault="00AC008C" w:rsidP="00AC008C">
      <w:pPr>
        <w:pStyle w:val="H23G"/>
      </w:pPr>
      <w:r>
        <w:tab/>
      </w:r>
      <w:r>
        <w:tab/>
      </w:r>
      <w:r w:rsidR="00394A88">
        <w:t>Closure of the session</w:t>
      </w:r>
    </w:p>
    <w:p w:rsidR="00394A88" w:rsidRDefault="00394A88" w:rsidP="00394A88">
      <w:pPr>
        <w:pStyle w:val="ParaNoG"/>
      </w:pPr>
      <w:r>
        <w:t xml:space="preserve">After the customary exchange of courtesies, </w:t>
      </w:r>
      <w:r w:rsidRPr="002675DA">
        <w:rPr>
          <w:b/>
        </w:rPr>
        <w:t>the Chairperson</w:t>
      </w:r>
      <w:r>
        <w:t xml:space="preserve"> declared the forty-fourth session of the Committee on Economic, Social and Cultural Rights closed.</w:t>
      </w:r>
    </w:p>
    <w:p w:rsidR="00855349" w:rsidRPr="00AC008C" w:rsidRDefault="00394A88" w:rsidP="00AC008C">
      <w:pPr>
        <w:pStyle w:val="SingleTxtG"/>
        <w:jc w:val="left"/>
        <w:rPr>
          <w:i/>
        </w:rPr>
      </w:pPr>
      <w:r w:rsidRPr="00AC008C">
        <w:rPr>
          <w:i/>
        </w:rPr>
        <w:t>The meeting rose at 1.05 p.m.</w:t>
      </w:r>
    </w:p>
    <w:sectPr w:rsidR="00855349" w:rsidRPr="00AC008C" w:rsidSect="0020415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4D7" w:rsidRDefault="00E104D7"/>
  </w:endnote>
  <w:endnote w:type="continuationSeparator" w:id="0">
    <w:p w:rsidR="00E104D7" w:rsidRDefault="00E104D7"/>
  </w:endnote>
  <w:endnote w:type="continuationNotice" w:id="1">
    <w:p w:rsidR="00E104D7" w:rsidRDefault="00E104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4D7" w:rsidRPr="00204153" w:rsidRDefault="00E104D7" w:rsidP="00204153">
    <w:pPr>
      <w:pStyle w:val="Footer"/>
      <w:tabs>
        <w:tab w:val="right" w:pos="9598"/>
      </w:tabs>
    </w:pPr>
    <w:r w:rsidRPr="00204153">
      <w:rPr>
        <w:b/>
        <w:sz w:val="18"/>
      </w:rPr>
      <w:fldChar w:fldCharType="begin"/>
    </w:r>
    <w:r w:rsidRPr="00204153">
      <w:rPr>
        <w:b/>
        <w:sz w:val="18"/>
      </w:rPr>
      <w:instrText xml:space="preserve"> PAGE  \* MERGEFORMAT </w:instrText>
    </w:r>
    <w:r w:rsidRPr="00204153">
      <w:rPr>
        <w:b/>
        <w:sz w:val="18"/>
      </w:rPr>
      <w:fldChar w:fldCharType="separate"/>
    </w:r>
    <w:r>
      <w:rPr>
        <w:b/>
        <w:noProof/>
        <w:sz w:val="18"/>
      </w:rPr>
      <w:t>2</w:t>
    </w:r>
    <w:r w:rsidRPr="00204153">
      <w:rPr>
        <w:b/>
        <w:sz w:val="18"/>
      </w:rPr>
      <w:fldChar w:fldCharType="end"/>
    </w:r>
    <w:r>
      <w:rPr>
        <w:sz w:val="18"/>
      </w:rPr>
      <w:tab/>
    </w:r>
    <w:r>
      <w:t>GE.10-42596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4D7" w:rsidRPr="00204153" w:rsidRDefault="00E104D7" w:rsidP="00204153">
    <w:pPr>
      <w:pStyle w:val="Footer"/>
      <w:tabs>
        <w:tab w:val="right" w:pos="9598"/>
      </w:tabs>
      <w:rPr>
        <w:b/>
        <w:sz w:val="18"/>
      </w:rPr>
    </w:pPr>
    <w:r>
      <w:t>GE.10-42596</w:t>
    </w:r>
    <w:r>
      <w:tab/>
    </w:r>
    <w:r w:rsidRPr="00204153">
      <w:rPr>
        <w:b/>
        <w:sz w:val="18"/>
      </w:rPr>
      <w:fldChar w:fldCharType="begin"/>
    </w:r>
    <w:r w:rsidRPr="00204153">
      <w:rPr>
        <w:b/>
        <w:sz w:val="18"/>
      </w:rPr>
      <w:instrText xml:space="preserve"> PAGE  \* MERGEFORMAT </w:instrText>
    </w:r>
    <w:r w:rsidRPr="00204153">
      <w:rPr>
        <w:b/>
        <w:sz w:val="18"/>
      </w:rPr>
      <w:fldChar w:fldCharType="separate"/>
    </w:r>
    <w:r>
      <w:rPr>
        <w:b/>
        <w:noProof/>
        <w:sz w:val="18"/>
      </w:rPr>
      <w:t>3</w:t>
    </w:r>
    <w:r w:rsidRPr="0020415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4D7" w:rsidRDefault="00E104D7" w:rsidP="00D23F81">
    <w:pPr>
      <w:pStyle w:val="FootnoteText"/>
      <w:tabs>
        <w:tab w:val="clear" w:pos="1021"/>
        <w:tab w:val="right" w:pos="2154"/>
      </w:tabs>
      <w:spacing w:after="80"/>
      <w:ind w:left="680" w:firstLine="0"/>
      <w:rPr>
        <w:u w:val="single"/>
      </w:rPr>
    </w:pPr>
    <w:r>
      <w:rPr>
        <w:u w:val="single"/>
      </w:rPr>
      <w:tab/>
    </w:r>
  </w:p>
  <w:p w:rsidR="00E104D7" w:rsidRDefault="00E104D7" w:rsidP="00D23F81">
    <w:pPr>
      <w:pStyle w:val="FootnoteText"/>
      <w:tabs>
        <w:tab w:val="clear" w:pos="1021"/>
        <w:tab w:val="right" w:pos="1020"/>
      </w:tabs>
    </w:pPr>
    <w:r>
      <w:tab/>
      <w:t>*</w:t>
    </w:r>
    <w:r>
      <w:tab/>
      <w:t>No summary record was prepared for the rest of the meeting.</w:t>
    </w:r>
  </w:p>
  <w:p w:rsidR="00E104D7" w:rsidRDefault="00E104D7" w:rsidP="00D23F81">
    <w:pPr>
      <w:pStyle w:val="FootnoteText"/>
      <w:pBdr>
        <w:bottom w:val="single" w:sz="4" w:space="1" w:color="auto"/>
      </w:pBdr>
      <w:tabs>
        <w:tab w:val="clear" w:pos="1021"/>
        <w:tab w:val="right" w:pos="1020"/>
      </w:tabs>
      <w:ind w:left="0" w:right="0" w:firstLine="0"/>
    </w:pPr>
    <w:r>
      <w:tab/>
      <w:t>**</w:t>
    </w:r>
    <w:r>
      <w:tab/>
      <w:t>No summary records were prepared for the 18th to 26th meetings.</w:t>
    </w:r>
  </w:p>
  <w:p w:rsidR="00E104D7" w:rsidRDefault="00E104D7" w:rsidP="00D23F81">
    <w:pPr>
      <w:pStyle w:val="FootnoteText"/>
      <w:tabs>
        <w:tab w:val="clear" w:pos="1021"/>
      </w:tabs>
      <w:spacing w:after="120"/>
      <w:ind w:firstLine="0"/>
    </w:pPr>
    <w:r>
      <w:t>This record is subject to correction.</w:t>
    </w:r>
  </w:p>
  <w:p w:rsidR="00E104D7" w:rsidRDefault="00E104D7" w:rsidP="00D23F81">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104D7" w:rsidRPr="00D23F81" w:rsidRDefault="00E104D7" w:rsidP="00D23F81">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E104D7" w:rsidRPr="0048397A" w:rsidRDefault="00E104D7">
    <w:pPr>
      <w:pStyle w:val="Footer"/>
      <w:rPr>
        <w:sz w:val="20"/>
      </w:rPr>
    </w:pPr>
    <w:r>
      <w:rPr>
        <w:sz w:val="20"/>
      </w:rPr>
      <w:t>GE.10-42596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310510    090610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4D7" w:rsidRPr="000B175B" w:rsidRDefault="00E104D7" w:rsidP="000B175B">
      <w:pPr>
        <w:tabs>
          <w:tab w:val="right" w:pos="2155"/>
        </w:tabs>
        <w:spacing w:after="80"/>
        <w:ind w:left="680"/>
        <w:rPr>
          <w:u w:val="single"/>
        </w:rPr>
      </w:pPr>
      <w:r>
        <w:rPr>
          <w:u w:val="single"/>
        </w:rPr>
        <w:tab/>
      </w:r>
    </w:p>
  </w:footnote>
  <w:footnote w:type="continuationSeparator" w:id="0">
    <w:p w:rsidR="00E104D7" w:rsidRPr="00FC68B7" w:rsidRDefault="00E104D7" w:rsidP="00FC68B7">
      <w:pPr>
        <w:tabs>
          <w:tab w:val="left" w:pos="2155"/>
        </w:tabs>
        <w:spacing w:after="80"/>
        <w:ind w:left="680"/>
        <w:rPr>
          <w:u w:val="single"/>
        </w:rPr>
      </w:pPr>
      <w:r>
        <w:rPr>
          <w:u w:val="single"/>
        </w:rPr>
        <w:tab/>
      </w:r>
    </w:p>
  </w:footnote>
  <w:footnote w:type="continuationNotice" w:id="1">
    <w:p w:rsidR="00E104D7" w:rsidRDefault="00E104D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4D7" w:rsidRPr="00204153" w:rsidRDefault="00E104D7" w:rsidP="00204153">
    <w:pPr>
      <w:pStyle w:val="Header"/>
    </w:pPr>
    <w:r w:rsidRPr="00204153">
      <w:t>E/C.12/2010/SR.27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4D7" w:rsidRPr="00204153" w:rsidRDefault="00E104D7" w:rsidP="00204153">
    <w:pPr>
      <w:pStyle w:val="Header"/>
      <w:jc w:val="right"/>
    </w:pPr>
    <w:r w:rsidRPr="00204153">
      <w:t>E/C.12/2010/SR.27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5E4A"/>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103AA"/>
    <w:rsid w:val="0011666B"/>
    <w:rsid w:val="00126951"/>
    <w:rsid w:val="00165F3A"/>
    <w:rsid w:val="001B4B04"/>
    <w:rsid w:val="001B7E5F"/>
    <w:rsid w:val="001C6663"/>
    <w:rsid w:val="001C7895"/>
    <w:rsid w:val="001D0C8C"/>
    <w:rsid w:val="001D1419"/>
    <w:rsid w:val="001D26DF"/>
    <w:rsid w:val="001D3A03"/>
    <w:rsid w:val="001E7B67"/>
    <w:rsid w:val="00202DA8"/>
    <w:rsid w:val="00204153"/>
    <w:rsid w:val="00211E0B"/>
    <w:rsid w:val="002221CA"/>
    <w:rsid w:val="002675DA"/>
    <w:rsid w:val="00267F5F"/>
    <w:rsid w:val="00286B4D"/>
    <w:rsid w:val="002D4643"/>
    <w:rsid w:val="002F175C"/>
    <w:rsid w:val="00302E18"/>
    <w:rsid w:val="003229D8"/>
    <w:rsid w:val="00352709"/>
    <w:rsid w:val="00371178"/>
    <w:rsid w:val="003721EB"/>
    <w:rsid w:val="00394A88"/>
    <w:rsid w:val="003A5751"/>
    <w:rsid w:val="003A6810"/>
    <w:rsid w:val="003C2CC4"/>
    <w:rsid w:val="003D4B23"/>
    <w:rsid w:val="00410C89"/>
    <w:rsid w:val="00422E03"/>
    <w:rsid w:val="00426B9B"/>
    <w:rsid w:val="004325CB"/>
    <w:rsid w:val="00441ACE"/>
    <w:rsid w:val="00442A83"/>
    <w:rsid w:val="0045495B"/>
    <w:rsid w:val="00464E95"/>
    <w:rsid w:val="0048397A"/>
    <w:rsid w:val="004C2461"/>
    <w:rsid w:val="004C7462"/>
    <w:rsid w:val="004E77B2"/>
    <w:rsid w:val="00504B2D"/>
    <w:rsid w:val="0052136D"/>
    <w:rsid w:val="00522B58"/>
    <w:rsid w:val="0052775E"/>
    <w:rsid w:val="005420F2"/>
    <w:rsid w:val="00545838"/>
    <w:rsid w:val="005628B6"/>
    <w:rsid w:val="005B3DB3"/>
    <w:rsid w:val="005B4E13"/>
    <w:rsid w:val="005F7B75"/>
    <w:rsid w:val="006001EE"/>
    <w:rsid w:val="00605042"/>
    <w:rsid w:val="00605CFF"/>
    <w:rsid w:val="00611FC4"/>
    <w:rsid w:val="006176FB"/>
    <w:rsid w:val="00623DFC"/>
    <w:rsid w:val="00640B26"/>
    <w:rsid w:val="00652D0A"/>
    <w:rsid w:val="00662BB6"/>
    <w:rsid w:val="00684C21"/>
    <w:rsid w:val="006A2530"/>
    <w:rsid w:val="006C3589"/>
    <w:rsid w:val="006D37AF"/>
    <w:rsid w:val="006D51D0"/>
    <w:rsid w:val="006E564B"/>
    <w:rsid w:val="006E7191"/>
    <w:rsid w:val="00703577"/>
    <w:rsid w:val="00705894"/>
    <w:rsid w:val="00705E4A"/>
    <w:rsid w:val="0072632A"/>
    <w:rsid w:val="007327D5"/>
    <w:rsid w:val="007629C8"/>
    <w:rsid w:val="0077047D"/>
    <w:rsid w:val="007B6BA5"/>
    <w:rsid w:val="007C3390"/>
    <w:rsid w:val="007C4F4B"/>
    <w:rsid w:val="007E01E9"/>
    <w:rsid w:val="007E63F3"/>
    <w:rsid w:val="007F6611"/>
    <w:rsid w:val="00811920"/>
    <w:rsid w:val="00815AD0"/>
    <w:rsid w:val="00821F9A"/>
    <w:rsid w:val="008242D7"/>
    <w:rsid w:val="008257B1"/>
    <w:rsid w:val="00832BE5"/>
    <w:rsid w:val="00843767"/>
    <w:rsid w:val="00855349"/>
    <w:rsid w:val="008679D9"/>
    <w:rsid w:val="008878DE"/>
    <w:rsid w:val="008979B1"/>
    <w:rsid w:val="008A6B25"/>
    <w:rsid w:val="008A6C4F"/>
    <w:rsid w:val="008B2335"/>
    <w:rsid w:val="008E0678"/>
    <w:rsid w:val="008E2B98"/>
    <w:rsid w:val="009223CA"/>
    <w:rsid w:val="00940F93"/>
    <w:rsid w:val="009760F3"/>
    <w:rsid w:val="009A0E8D"/>
    <w:rsid w:val="009B26E7"/>
    <w:rsid w:val="00A00A3F"/>
    <w:rsid w:val="00A01489"/>
    <w:rsid w:val="00A3026E"/>
    <w:rsid w:val="00A333E2"/>
    <w:rsid w:val="00A338F1"/>
    <w:rsid w:val="00A72F22"/>
    <w:rsid w:val="00A7360F"/>
    <w:rsid w:val="00A748A6"/>
    <w:rsid w:val="00A769F4"/>
    <w:rsid w:val="00A776B4"/>
    <w:rsid w:val="00A94361"/>
    <w:rsid w:val="00AA293C"/>
    <w:rsid w:val="00AC008C"/>
    <w:rsid w:val="00B30179"/>
    <w:rsid w:val="00B357B3"/>
    <w:rsid w:val="00B421C1"/>
    <w:rsid w:val="00B45E24"/>
    <w:rsid w:val="00B55C71"/>
    <w:rsid w:val="00B56E4A"/>
    <w:rsid w:val="00B56E9C"/>
    <w:rsid w:val="00B60114"/>
    <w:rsid w:val="00B64B1F"/>
    <w:rsid w:val="00B6553F"/>
    <w:rsid w:val="00B77D05"/>
    <w:rsid w:val="00B81206"/>
    <w:rsid w:val="00B81E12"/>
    <w:rsid w:val="00BC3FA0"/>
    <w:rsid w:val="00BC74E9"/>
    <w:rsid w:val="00BF68A8"/>
    <w:rsid w:val="00C014BB"/>
    <w:rsid w:val="00C11A03"/>
    <w:rsid w:val="00C22C0C"/>
    <w:rsid w:val="00C4527F"/>
    <w:rsid w:val="00C463DD"/>
    <w:rsid w:val="00C4724C"/>
    <w:rsid w:val="00C629A0"/>
    <w:rsid w:val="00C64629"/>
    <w:rsid w:val="00C745C3"/>
    <w:rsid w:val="00CB3E03"/>
    <w:rsid w:val="00CE4A8F"/>
    <w:rsid w:val="00D2031B"/>
    <w:rsid w:val="00D23F81"/>
    <w:rsid w:val="00D25FE2"/>
    <w:rsid w:val="00D43252"/>
    <w:rsid w:val="00D47EEA"/>
    <w:rsid w:val="00D773DF"/>
    <w:rsid w:val="00D95303"/>
    <w:rsid w:val="00D978C6"/>
    <w:rsid w:val="00DA3C1C"/>
    <w:rsid w:val="00E046DF"/>
    <w:rsid w:val="00E104D7"/>
    <w:rsid w:val="00E22456"/>
    <w:rsid w:val="00E27346"/>
    <w:rsid w:val="00E71BC8"/>
    <w:rsid w:val="00E7260F"/>
    <w:rsid w:val="00E73F5D"/>
    <w:rsid w:val="00E77E4E"/>
    <w:rsid w:val="00E96630"/>
    <w:rsid w:val="00ED7A2A"/>
    <w:rsid w:val="00EF1D7F"/>
    <w:rsid w:val="00F31E5F"/>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2</Pages>
  <Words>381</Words>
  <Characters>2184</Characters>
  <Application>Microsoft Office Word</Application>
  <DocSecurity>4</DocSecurity>
  <Lines>51</Lines>
  <Paragraphs>30</Paragraphs>
  <ScaleCrop>false</ScaleCrop>
  <HeadingPairs>
    <vt:vector size="2" baseType="variant">
      <vt:variant>
        <vt:lpstr>Title</vt:lpstr>
      </vt:variant>
      <vt:variant>
        <vt:i4>1</vt:i4>
      </vt:variant>
    </vt:vector>
  </HeadingPairs>
  <TitlesOfParts>
    <vt:vector size="1" baseType="lpstr">
      <vt:lpstr>1042596</vt:lpstr>
    </vt:vector>
  </TitlesOfParts>
  <Company>CSD</Company>
  <LinksUpToDate>false</LinksUpToDate>
  <CharactersWithSpaces>2553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1042596</dc:title>
  <dc:subject>E/C.12/2010/SR.27</dc:subject>
  <dc:creator>mtw</dc:creator>
  <cp:keywords/>
  <dc:description>final</dc:description>
  <cp:lastModifiedBy>HM</cp:lastModifiedBy>
  <cp:revision>2</cp:revision>
  <cp:lastPrinted>2010-05-31T12:12:00Z</cp:lastPrinted>
  <dcterms:created xsi:type="dcterms:W3CDTF">2010-06-09T09:17:00Z</dcterms:created>
  <dcterms:modified xsi:type="dcterms:W3CDTF">2010-06-09T09:17:00Z</dcterms:modified>
</cp:coreProperties>
</file>