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58433B">
            <w:pPr>
              <w:spacing w:line="240" w:lineRule="atLeast"/>
              <w:jc w:val="right"/>
              <w:rPr>
                <w:szCs w:val="21"/>
              </w:rPr>
            </w:pPr>
            <w:r>
              <w:rPr>
                <w:rFonts w:hint="eastAsia"/>
                <w:sz w:val="40"/>
                <w:szCs w:val="40"/>
              </w:rPr>
              <w:t>CCPR</w:t>
            </w:r>
            <w:r w:rsidR="00C40431" w:rsidRPr="002D3D9F">
              <w:rPr>
                <w:sz w:val="20"/>
              </w:rPr>
              <w:t>/</w:t>
            </w:r>
            <w:r>
              <w:rPr>
                <w:rFonts w:hint="eastAsia"/>
                <w:sz w:val="20"/>
              </w:rPr>
              <w:t>C/MRT/CO/1</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58433B" w:rsidP="002D3D9F">
            <w:pPr>
              <w:spacing w:before="240" w:line="240" w:lineRule="atLeast"/>
              <w:rPr>
                <w:rFonts w:hint="eastAsia"/>
                <w:sz w:val="20"/>
              </w:rPr>
            </w:pPr>
            <w:r>
              <w:rPr>
                <w:sz w:val="20"/>
              </w:rPr>
              <w:t>Distr.: General</w:t>
            </w:r>
          </w:p>
          <w:p w:rsidR="00C40431" w:rsidRPr="002D3D9F" w:rsidRDefault="0058433B">
            <w:pPr>
              <w:spacing w:line="240" w:lineRule="atLeast"/>
              <w:rPr>
                <w:rFonts w:hint="eastAsia"/>
                <w:sz w:val="20"/>
              </w:rPr>
            </w:pPr>
            <w:r>
              <w:rPr>
                <w:rFonts w:hint="eastAsia"/>
                <w:sz w:val="20"/>
              </w:rPr>
              <w:t xml:space="preserve">21 </w:t>
            </w:r>
            <w:r>
              <w:rPr>
                <w:sz w:val="20"/>
              </w:rPr>
              <w:t>November</w:t>
            </w:r>
            <w:r w:rsidR="005F24E4">
              <w:rPr>
                <w:sz w:val="20"/>
              </w:rPr>
              <w:t xml:space="preserve"> </w:t>
            </w:r>
            <w:r>
              <w:rPr>
                <w:sz w:val="20"/>
              </w:rPr>
              <w:t>2</w:t>
            </w:r>
            <w:r w:rsidR="005F24E4">
              <w:rPr>
                <w:sz w:val="20"/>
              </w:rPr>
              <w:t>0</w:t>
            </w:r>
            <w:r>
              <w:rPr>
                <w:rFonts w:hint="eastAsia"/>
                <w:sz w:val="20"/>
              </w:rPr>
              <w:t>13</w:t>
            </w:r>
          </w:p>
          <w:p w:rsidR="00C40431" w:rsidRPr="002D3D9F" w:rsidRDefault="0058433B">
            <w:pPr>
              <w:spacing w:line="240" w:lineRule="atLeast"/>
              <w:rPr>
                <w:sz w:val="20"/>
              </w:rPr>
            </w:pPr>
            <w:r>
              <w:rPr>
                <w:sz w:val="20"/>
              </w:rPr>
              <w:t>Chinese</w:t>
            </w:r>
            <w:r w:rsidR="00C40431" w:rsidRPr="002D3D9F">
              <w:rPr>
                <w:sz w:val="20"/>
              </w:rPr>
              <w:t xml:space="preserve"> </w:t>
            </w:r>
          </w:p>
          <w:p w:rsidR="00C40431" w:rsidRPr="002D3D9F" w:rsidRDefault="0058433B">
            <w:pPr>
              <w:spacing w:line="240" w:lineRule="atLeast"/>
              <w:rPr>
                <w:rFonts w:hint="eastAsia"/>
                <w:sz w:val="20"/>
              </w:rPr>
            </w:pPr>
            <w:r>
              <w:rPr>
                <w:sz w:val="20"/>
              </w:rPr>
              <w:t>Original: French</w:t>
            </w:r>
          </w:p>
        </w:tc>
      </w:tr>
    </w:tbl>
    <w:p w:rsidR="00C40431" w:rsidRDefault="00C40431">
      <w:pPr>
        <w:spacing w:before="120"/>
        <w:rPr>
          <w:rFonts w:ascii="Time New Roman" w:eastAsia="SimHei" w:hAnsi="Time New Roman"/>
          <w:sz w:val="24"/>
          <w:szCs w:val="24"/>
        </w:rPr>
      </w:pPr>
      <w:r>
        <w:rPr>
          <w:rFonts w:ascii="Time New Roman" w:eastAsia="SimHei" w:hAnsi="Time New Roman" w:hint="eastAsia"/>
          <w:sz w:val="24"/>
          <w:szCs w:val="24"/>
        </w:rPr>
        <w:t>人权事务委员会</w:t>
      </w:r>
    </w:p>
    <w:p w:rsidR="00C40431" w:rsidRDefault="00C40431" w:rsidP="003B09E6">
      <w:pPr>
        <w:pStyle w:val="HChGC"/>
        <w:rPr>
          <w:rFonts w:hint="eastAsia"/>
          <w:position w:val="6"/>
          <w:szCs w:val="28"/>
          <w:lang w:val="fr-CH"/>
        </w:rPr>
      </w:pPr>
      <w:r w:rsidRPr="0058433B">
        <w:tab/>
      </w:r>
      <w:r w:rsidRPr="0058433B">
        <w:tab/>
      </w:r>
      <w:r w:rsidR="0058433B" w:rsidRPr="0058433B">
        <w:rPr>
          <w:rFonts w:hint="eastAsia"/>
          <w:lang w:val="fr-CH"/>
        </w:rPr>
        <w:t>关于毛里塔尼亚初次报告的结论性意见</w:t>
      </w:r>
      <w:r w:rsidR="0058433B" w:rsidRPr="0058433B">
        <w:rPr>
          <w:rStyle w:val="FootnoteReference"/>
          <w:position w:val="6"/>
          <w:sz w:val="28"/>
          <w:szCs w:val="28"/>
          <w:vertAlign w:val="baseline"/>
          <w:lang w:val="fr-CH"/>
        </w:rPr>
        <w:footnoteReference w:customMarkFollows="1" w:id="1"/>
        <w:sym w:font="Symbol" w:char="F02A"/>
      </w:r>
    </w:p>
    <w:p w:rsidR="0058433B" w:rsidRPr="0058433B" w:rsidRDefault="0058433B" w:rsidP="0058433B">
      <w:pPr>
        <w:pStyle w:val="SingleTxtGC"/>
        <w:rPr>
          <w:rFonts w:hint="eastAsia"/>
          <w:lang w:val="en-GB"/>
        </w:rPr>
      </w:pPr>
      <w:r>
        <w:rPr>
          <w:lang w:val="en-GB"/>
        </w:rPr>
        <w:t>1</w:t>
      </w:r>
      <w:r w:rsidR="00AF4144">
        <w:rPr>
          <w:lang w:val="en-GB"/>
        </w:rPr>
        <w:t xml:space="preserve">.  </w:t>
      </w:r>
      <w:r w:rsidRPr="0058433B">
        <w:rPr>
          <w:lang w:val="en-GB"/>
        </w:rPr>
        <w:t>人权事务委员会在</w:t>
      </w:r>
      <w:r>
        <w:rPr>
          <w:lang w:val="en-GB"/>
        </w:rPr>
        <w:t>2</w:t>
      </w:r>
      <w:r w:rsidRPr="0058433B">
        <w:rPr>
          <w:lang w:val="en-GB"/>
        </w:rPr>
        <w:t>0</w:t>
      </w:r>
      <w:r>
        <w:rPr>
          <w:rFonts w:hint="eastAsia"/>
          <w:lang w:val="en-GB"/>
        </w:rPr>
        <w:t>13</w:t>
      </w:r>
      <w:r w:rsidRPr="0058433B">
        <w:rPr>
          <w:lang w:val="en-GB"/>
        </w:rPr>
        <w:t>年</w:t>
      </w:r>
      <w:r>
        <w:rPr>
          <w:rFonts w:hint="eastAsia"/>
          <w:lang w:val="en-GB"/>
        </w:rPr>
        <w:t>1</w:t>
      </w:r>
      <w:r w:rsidRPr="0058433B">
        <w:rPr>
          <w:rFonts w:hint="eastAsia"/>
          <w:lang w:val="en-GB"/>
        </w:rPr>
        <w:t>0</w:t>
      </w:r>
      <w:r w:rsidRPr="0058433B">
        <w:rPr>
          <w:lang w:val="en-GB"/>
        </w:rPr>
        <w:t>月</w:t>
      </w:r>
      <w:r>
        <w:rPr>
          <w:rFonts w:hint="eastAsia"/>
          <w:lang w:val="en-GB"/>
        </w:rPr>
        <w:t>21</w:t>
      </w:r>
      <w:r w:rsidRPr="0058433B">
        <w:rPr>
          <w:lang w:val="en-GB"/>
        </w:rPr>
        <w:t>日和</w:t>
      </w:r>
      <w:r>
        <w:rPr>
          <w:rFonts w:hint="eastAsia"/>
          <w:lang w:val="en-GB"/>
        </w:rPr>
        <w:t>22</w:t>
      </w:r>
      <w:r w:rsidRPr="0058433B">
        <w:rPr>
          <w:lang w:val="en-GB"/>
        </w:rPr>
        <w:t>日举行的第</w:t>
      </w:r>
      <w:r>
        <w:rPr>
          <w:rFonts w:hint="eastAsia"/>
          <w:lang w:val="en-GB"/>
        </w:rPr>
        <w:t>31</w:t>
      </w:r>
      <w:r w:rsidRPr="0058433B">
        <w:rPr>
          <w:rFonts w:hint="eastAsia"/>
          <w:lang w:val="en-GB"/>
        </w:rPr>
        <w:t>0</w:t>
      </w:r>
      <w:r>
        <w:rPr>
          <w:rFonts w:hint="eastAsia"/>
          <w:lang w:val="en-GB"/>
        </w:rPr>
        <w:t>8</w:t>
      </w:r>
      <w:r w:rsidRPr="0058433B">
        <w:rPr>
          <w:rFonts w:hint="eastAsia"/>
          <w:lang w:val="en-GB"/>
        </w:rPr>
        <w:t>和第</w:t>
      </w:r>
      <w:r>
        <w:rPr>
          <w:rFonts w:hint="eastAsia"/>
          <w:lang w:val="en-GB"/>
        </w:rPr>
        <w:t>31</w:t>
      </w:r>
      <w:r w:rsidRPr="0058433B">
        <w:rPr>
          <w:rFonts w:hint="eastAsia"/>
          <w:lang w:val="en-GB"/>
        </w:rPr>
        <w:t>0</w:t>
      </w:r>
      <w:r>
        <w:rPr>
          <w:rFonts w:hint="eastAsia"/>
          <w:lang w:val="en-GB"/>
        </w:rPr>
        <w:t>9</w:t>
      </w:r>
      <w:r w:rsidRPr="0058433B">
        <w:rPr>
          <w:lang w:val="en-GB"/>
        </w:rPr>
        <w:t>次会议</w:t>
      </w:r>
      <w:r w:rsidRPr="0058433B">
        <w:rPr>
          <w:lang w:val="en-GB"/>
        </w:rPr>
        <w:t>(</w:t>
      </w:r>
      <w:r>
        <w:rPr>
          <w:lang w:val="en-GB"/>
        </w:rPr>
        <w:t>CCPR</w:t>
      </w:r>
      <w:r w:rsidRPr="0058433B">
        <w:rPr>
          <w:lang w:val="en-GB"/>
        </w:rPr>
        <w:t>/</w:t>
      </w:r>
      <w:r>
        <w:rPr>
          <w:lang w:val="en-GB"/>
        </w:rPr>
        <w:t>C</w:t>
      </w:r>
      <w:r w:rsidRPr="0058433B">
        <w:rPr>
          <w:lang w:val="en-GB"/>
        </w:rPr>
        <w:t>/</w:t>
      </w:r>
      <w:r>
        <w:rPr>
          <w:lang w:val="en-GB"/>
        </w:rPr>
        <w:t>SR</w:t>
      </w:r>
      <w:r w:rsidRPr="0058433B">
        <w:rPr>
          <w:lang w:val="en-GB"/>
        </w:rPr>
        <w:t>.</w:t>
      </w:r>
      <w:r>
        <w:rPr>
          <w:lang w:val="en-GB"/>
        </w:rPr>
        <w:t>3</w:t>
      </w:r>
      <w:r w:rsidRPr="0058433B">
        <w:rPr>
          <w:lang w:val="en-GB"/>
        </w:rPr>
        <w:t>0</w:t>
      </w:r>
      <w:r>
        <w:rPr>
          <w:lang w:val="en-GB"/>
        </w:rPr>
        <w:t>18</w:t>
      </w:r>
      <w:r w:rsidRPr="0058433B">
        <w:rPr>
          <w:rFonts w:hint="eastAsia"/>
          <w:lang w:val="en-GB"/>
        </w:rPr>
        <w:t>和</w:t>
      </w:r>
      <w:r>
        <w:rPr>
          <w:lang w:val="en-GB"/>
        </w:rPr>
        <w:t>3</w:t>
      </w:r>
      <w:r w:rsidRPr="0058433B">
        <w:rPr>
          <w:lang w:val="en-GB"/>
        </w:rPr>
        <w:t>0</w:t>
      </w:r>
      <w:r>
        <w:rPr>
          <w:lang w:val="en-GB"/>
        </w:rPr>
        <w:t>19</w:t>
      </w:r>
      <w:r w:rsidRPr="0058433B">
        <w:rPr>
          <w:lang w:val="en-GB"/>
        </w:rPr>
        <w:t>)</w:t>
      </w:r>
      <w:r w:rsidRPr="0058433B">
        <w:rPr>
          <w:lang w:val="en-GB"/>
        </w:rPr>
        <w:t>上审议了</w:t>
      </w:r>
      <w:r w:rsidRPr="0058433B">
        <w:rPr>
          <w:rFonts w:hint="eastAsia"/>
          <w:lang w:val="en-GB"/>
        </w:rPr>
        <w:t>毛里塔尼亚</w:t>
      </w:r>
      <w:r w:rsidRPr="0058433B">
        <w:rPr>
          <w:lang w:val="en-GB"/>
        </w:rPr>
        <w:t>的初次报告</w:t>
      </w:r>
      <w:r w:rsidRPr="0058433B">
        <w:rPr>
          <w:lang w:val="en-GB"/>
        </w:rPr>
        <w:t>(</w:t>
      </w:r>
      <w:r>
        <w:rPr>
          <w:lang w:val="en-GB"/>
        </w:rPr>
        <w:t>CCPR</w:t>
      </w:r>
      <w:r w:rsidRPr="0058433B">
        <w:rPr>
          <w:lang w:val="en-GB"/>
        </w:rPr>
        <w:t>/</w:t>
      </w:r>
      <w:r>
        <w:rPr>
          <w:lang w:val="en-GB"/>
        </w:rPr>
        <w:t>C</w:t>
      </w:r>
      <w:r w:rsidRPr="0058433B">
        <w:rPr>
          <w:lang w:val="en-GB"/>
        </w:rPr>
        <w:t>/</w:t>
      </w:r>
      <w:r>
        <w:rPr>
          <w:lang w:val="en-GB"/>
        </w:rPr>
        <w:t>MRT</w:t>
      </w:r>
      <w:r w:rsidRPr="0058433B">
        <w:rPr>
          <w:lang w:val="en-GB"/>
        </w:rPr>
        <w:t>/</w:t>
      </w:r>
      <w:r>
        <w:rPr>
          <w:lang w:val="en-GB"/>
        </w:rPr>
        <w:t>1</w:t>
      </w:r>
      <w:r w:rsidRPr="0058433B">
        <w:rPr>
          <w:lang w:val="en-GB"/>
        </w:rPr>
        <w:t>)</w:t>
      </w:r>
      <w:r w:rsidRPr="0058433B">
        <w:rPr>
          <w:lang w:val="en-GB"/>
        </w:rPr>
        <w:t>。</w:t>
      </w:r>
      <w:r w:rsidRPr="0058433B">
        <w:rPr>
          <w:rFonts w:hint="eastAsia"/>
          <w:lang w:val="en-GB"/>
        </w:rPr>
        <w:t>在</w:t>
      </w:r>
      <w:r>
        <w:rPr>
          <w:rFonts w:hint="eastAsia"/>
          <w:lang w:val="en-GB"/>
        </w:rPr>
        <w:t>2</w:t>
      </w:r>
      <w:r w:rsidRPr="0058433B">
        <w:rPr>
          <w:rFonts w:hint="eastAsia"/>
          <w:lang w:val="en-GB"/>
        </w:rPr>
        <w:t>0</w:t>
      </w:r>
      <w:r>
        <w:rPr>
          <w:rFonts w:hint="eastAsia"/>
          <w:lang w:val="en-GB"/>
        </w:rPr>
        <w:t>13</w:t>
      </w:r>
      <w:r w:rsidRPr="0058433B">
        <w:rPr>
          <w:rFonts w:hint="eastAsia"/>
          <w:lang w:val="en-GB"/>
        </w:rPr>
        <w:t>年</w:t>
      </w:r>
      <w:r>
        <w:rPr>
          <w:rFonts w:hint="eastAsia"/>
          <w:lang w:val="en-GB"/>
        </w:rPr>
        <w:t>1</w:t>
      </w:r>
      <w:r w:rsidRPr="0058433B">
        <w:rPr>
          <w:rFonts w:hint="eastAsia"/>
          <w:lang w:val="en-GB"/>
        </w:rPr>
        <w:t>0</w:t>
      </w:r>
      <w:r w:rsidRPr="0058433B">
        <w:rPr>
          <w:rFonts w:hint="eastAsia"/>
          <w:lang w:val="en-GB"/>
        </w:rPr>
        <w:t>月</w:t>
      </w:r>
      <w:r>
        <w:rPr>
          <w:rFonts w:hint="eastAsia"/>
          <w:lang w:val="en-GB"/>
        </w:rPr>
        <w:t>3</w:t>
      </w:r>
      <w:r w:rsidRPr="0058433B">
        <w:rPr>
          <w:rFonts w:hint="eastAsia"/>
          <w:lang w:val="en-GB"/>
        </w:rPr>
        <w:t>0</w:t>
      </w:r>
      <w:r w:rsidRPr="0058433B">
        <w:rPr>
          <w:rFonts w:hint="eastAsia"/>
          <w:lang w:val="en-GB"/>
        </w:rPr>
        <w:t>日举行的第</w:t>
      </w:r>
      <w:r>
        <w:rPr>
          <w:rFonts w:hint="eastAsia"/>
          <w:lang w:val="en-GB"/>
        </w:rPr>
        <w:t>3</w:t>
      </w:r>
      <w:r w:rsidRPr="0058433B">
        <w:rPr>
          <w:rFonts w:hint="eastAsia"/>
          <w:lang w:val="en-GB"/>
        </w:rPr>
        <w:t>0</w:t>
      </w:r>
      <w:r>
        <w:rPr>
          <w:rFonts w:hint="eastAsia"/>
          <w:lang w:val="en-GB"/>
        </w:rPr>
        <w:t>31</w:t>
      </w:r>
      <w:r w:rsidRPr="0058433B">
        <w:rPr>
          <w:rFonts w:hint="eastAsia"/>
          <w:lang w:val="en-GB"/>
        </w:rPr>
        <w:t>次会议</w:t>
      </w:r>
      <w:r w:rsidRPr="0058433B">
        <w:rPr>
          <w:lang w:val="en-GB"/>
        </w:rPr>
        <w:t>(</w:t>
      </w:r>
      <w:r>
        <w:rPr>
          <w:lang w:val="en-GB"/>
        </w:rPr>
        <w:t>CCPR</w:t>
      </w:r>
      <w:r w:rsidRPr="0058433B">
        <w:rPr>
          <w:lang w:val="en-GB"/>
        </w:rPr>
        <w:t>/</w:t>
      </w:r>
      <w:r>
        <w:rPr>
          <w:lang w:val="en-GB"/>
        </w:rPr>
        <w:t>C</w:t>
      </w:r>
      <w:r w:rsidRPr="0058433B">
        <w:rPr>
          <w:lang w:val="en-GB"/>
        </w:rPr>
        <w:t>/</w:t>
      </w:r>
      <w:r>
        <w:rPr>
          <w:lang w:val="en-GB"/>
        </w:rPr>
        <w:t>SR</w:t>
      </w:r>
      <w:r w:rsidRPr="0058433B">
        <w:rPr>
          <w:lang w:val="en-GB"/>
        </w:rPr>
        <w:t>.</w:t>
      </w:r>
      <w:r>
        <w:rPr>
          <w:lang w:val="en-GB"/>
        </w:rPr>
        <w:t>3</w:t>
      </w:r>
      <w:r w:rsidRPr="0058433B">
        <w:rPr>
          <w:lang w:val="en-GB"/>
        </w:rPr>
        <w:t>0</w:t>
      </w:r>
      <w:r>
        <w:rPr>
          <w:lang w:val="en-GB"/>
        </w:rPr>
        <w:t>31</w:t>
      </w:r>
      <w:r w:rsidRPr="0058433B">
        <w:rPr>
          <w:lang w:val="en-GB"/>
        </w:rPr>
        <w:t>)</w:t>
      </w:r>
      <w:r w:rsidRPr="0058433B">
        <w:rPr>
          <w:rFonts w:hint="eastAsia"/>
          <w:lang w:val="en-GB"/>
        </w:rPr>
        <w:t>上，通过了以下结论性意见。</w:t>
      </w:r>
    </w:p>
    <w:p w:rsidR="0058433B" w:rsidRPr="0058433B" w:rsidRDefault="0058433B" w:rsidP="0058433B">
      <w:pPr>
        <w:pStyle w:val="H1GC"/>
        <w:rPr>
          <w:rFonts w:hint="eastAsia"/>
          <w:lang w:val="en-GB"/>
        </w:rPr>
      </w:pPr>
      <w:r w:rsidRPr="0058433B">
        <w:rPr>
          <w:lang w:val="en-GB"/>
        </w:rPr>
        <w:tab/>
      </w:r>
      <w:r>
        <w:rPr>
          <w:lang w:val="en-GB"/>
        </w:rPr>
        <w:t>A</w:t>
      </w:r>
      <w:r w:rsidRPr="0058433B">
        <w:rPr>
          <w:lang w:val="en-GB"/>
        </w:rPr>
        <w:t>.</w:t>
      </w:r>
      <w:r w:rsidRPr="0058433B">
        <w:rPr>
          <w:lang w:val="en-GB"/>
        </w:rPr>
        <w:tab/>
      </w:r>
      <w:r w:rsidRPr="0058433B">
        <w:rPr>
          <w:rFonts w:hint="eastAsia"/>
          <w:lang w:val="en-GB"/>
        </w:rPr>
        <w:t>导言</w:t>
      </w:r>
    </w:p>
    <w:p w:rsidR="0058433B" w:rsidRPr="0058433B" w:rsidRDefault="0058433B" w:rsidP="0058433B">
      <w:pPr>
        <w:pStyle w:val="SingleTxtGC"/>
        <w:rPr>
          <w:rFonts w:hint="eastAsia"/>
          <w:lang w:val="en-GB"/>
        </w:rPr>
      </w:pPr>
      <w:r>
        <w:rPr>
          <w:lang w:val="en-GB"/>
        </w:rPr>
        <w:t>2</w:t>
      </w:r>
      <w:r w:rsidR="00AF4144">
        <w:rPr>
          <w:lang w:val="en-GB"/>
        </w:rPr>
        <w:t xml:space="preserve">.  </w:t>
      </w:r>
      <w:r w:rsidRPr="0058433B">
        <w:rPr>
          <w:rFonts w:hint="eastAsia"/>
          <w:lang w:val="en-GB"/>
        </w:rPr>
        <w:t>委员会欢迎毛里塔尼亚的初次报告和其中所载的资料，但感到遗憾的是，该报告严重迟交。委员会赞赏有机会与缔约国的高级别代表团开展对话，讨论报告所述期间该国为执行《公约》条款而采取的措施。委员会感谢缔约国就问题清单</w:t>
      </w:r>
      <w:r w:rsidRPr="0058433B">
        <w:rPr>
          <w:lang w:val="en-GB"/>
        </w:rPr>
        <w:t>(</w:t>
      </w:r>
      <w:r>
        <w:rPr>
          <w:lang w:val="en-GB"/>
        </w:rPr>
        <w:t>CCPR</w:t>
      </w:r>
      <w:r w:rsidRPr="0058433B">
        <w:rPr>
          <w:lang w:val="en-GB"/>
        </w:rPr>
        <w:t>/</w:t>
      </w:r>
      <w:r>
        <w:rPr>
          <w:lang w:val="en-GB"/>
        </w:rPr>
        <w:t>C</w:t>
      </w:r>
      <w:r w:rsidRPr="0058433B">
        <w:rPr>
          <w:lang w:val="en-GB"/>
        </w:rPr>
        <w:t>/</w:t>
      </w:r>
      <w:r>
        <w:rPr>
          <w:lang w:val="en-GB"/>
        </w:rPr>
        <w:t>MRT</w:t>
      </w:r>
      <w:r w:rsidRPr="0058433B">
        <w:rPr>
          <w:lang w:val="en-GB"/>
        </w:rPr>
        <w:t>/</w:t>
      </w:r>
      <w:r>
        <w:rPr>
          <w:lang w:val="en-GB"/>
        </w:rPr>
        <w:t>Q</w:t>
      </w:r>
      <w:r w:rsidRPr="0058433B">
        <w:rPr>
          <w:lang w:val="en-GB"/>
        </w:rPr>
        <w:t>/</w:t>
      </w:r>
      <w:r>
        <w:rPr>
          <w:lang w:val="en-GB"/>
        </w:rPr>
        <w:t>1</w:t>
      </w:r>
      <w:r w:rsidRPr="0058433B">
        <w:rPr>
          <w:lang w:val="en-GB"/>
        </w:rPr>
        <w:t>)</w:t>
      </w:r>
      <w:r w:rsidRPr="0058433B">
        <w:rPr>
          <w:rFonts w:hint="eastAsia"/>
          <w:lang w:val="en-GB"/>
        </w:rPr>
        <w:t>作出书面答复</w:t>
      </w:r>
      <w:r w:rsidRPr="0058433B">
        <w:rPr>
          <w:lang w:val="en-GB"/>
        </w:rPr>
        <w:t>(</w:t>
      </w:r>
      <w:r>
        <w:rPr>
          <w:lang w:val="en-GB"/>
        </w:rPr>
        <w:t>CCPR</w:t>
      </w:r>
      <w:r w:rsidRPr="0058433B">
        <w:rPr>
          <w:lang w:val="en-GB"/>
        </w:rPr>
        <w:t>/</w:t>
      </w:r>
      <w:r>
        <w:rPr>
          <w:lang w:val="en-GB"/>
        </w:rPr>
        <w:t>C</w:t>
      </w:r>
      <w:r w:rsidRPr="0058433B">
        <w:rPr>
          <w:lang w:val="en-GB"/>
        </w:rPr>
        <w:t>/</w:t>
      </w:r>
      <w:r>
        <w:rPr>
          <w:lang w:val="en-GB"/>
        </w:rPr>
        <w:t>MRT</w:t>
      </w:r>
      <w:r w:rsidRPr="0058433B">
        <w:rPr>
          <w:lang w:val="en-GB"/>
        </w:rPr>
        <w:t>/</w:t>
      </w:r>
      <w:r>
        <w:rPr>
          <w:lang w:val="en-GB"/>
        </w:rPr>
        <w:t>Q</w:t>
      </w:r>
      <w:r w:rsidRPr="0058433B">
        <w:rPr>
          <w:lang w:val="en-GB"/>
        </w:rPr>
        <w:t>/</w:t>
      </w:r>
      <w:r>
        <w:rPr>
          <w:lang w:val="en-GB"/>
        </w:rPr>
        <w:t>1</w:t>
      </w:r>
      <w:r w:rsidRPr="0058433B">
        <w:rPr>
          <w:lang w:val="en-GB"/>
        </w:rPr>
        <w:t>/</w:t>
      </w:r>
      <w:r>
        <w:rPr>
          <w:lang w:val="en-GB"/>
        </w:rPr>
        <w:t>Add</w:t>
      </w:r>
      <w:r w:rsidRPr="0058433B">
        <w:rPr>
          <w:lang w:val="en-GB"/>
        </w:rPr>
        <w:t>.</w:t>
      </w:r>
      <w:r>
        <w:rPr>
          <w:lang w:val="en-GB"/>
        </w:rPr>
        <w:t>1</w:t>
      </w:r>
      <w:r w:rsidRPr="0058433B">
        <w:rPr>
          <w:lang w:val="en-GB"/>
        </w:rPr>
        <w:t>)</w:t>
      </w:r>
      <w:r w:rsidRPr="0058433B">
        <w:rPr>
          <w:rFonts w:hint="eastAsia"/>
          <w:lang w:val="en-GB"/>
        </w:rPr>
        <w:t>，代表团提供的口头答复对这一书面答复作了补充。</w:t>
      </w:r>
    </w:p>
    <w:p w:rsidR="0058433B" w:rsidRPr="0058433B" w:rsidRDefault="0058433B" w:rsidP="0058433B">
      <w:pPr>
        <w:pStyle w:val="H1GC"/>
        <w:rPr>
          <w:rFonts w:hint="eastAsia"/>
          <w:lang w:val="en-GB"/>
        </w:rPr>
      </w:pPr>
      <w:r w:rsidRPr="0058433B">
        <w:rPr>
          <w:lang w:val="en-GB"/>
        </w:rPr>
        <w:tab/>
      </w:r>
      <w:r>
        <w:rPr>
          <w:lang w:val="en-GB"/>
        </w:rPr>
        <w:t>B</w:t>
      </w:r>
      <w:r w:rsidRPr="0058433B">
        <w:rPr>
          <w:lang w:val="en-GB"/>
        </w:rPr>
        <w:t>.</w:t>
      </w:r>
      <w:r w:rsidRPr="0058433B">
        <w:rPr>
          <w:lang w:val="en-GB"/>
        </w:rPr>
        <w:tab/>
      </w:r>
      <w:r w:rsidRPr="0058433B">
        <w:rPr>
          <w:rFonts w:hint="eastAsia"/>
          <w:lang w:val="en-GB"/>
        </w:rPr>
        <w:t>积极方面</w:t>
      </w:r>
    </w:p>
    <w:p w:rsidR="0058433B" w:rsidRPr="0058433B" w:rsidRDefault="0058433B" w:rsidP="0058433B">
      <w:pPr>
        <w:pStyle w:val="SingleTxtGC"/>
        <w:rPr>
          <w:rFonts w:hint="eastAsia"/>
          <w:lang w:val="en-GB"/>
        </w:rPr>
      </w:pPr>
      <w:r>
        <w:rPr>
          <w:lang w:val="en-GB"/>
        </w:rPr>
        <w:t>3</w:t>
      </w:r>
      <w:r w:rsidR="00AF4144">
        <w:rPr>
          <w:lang w:val="en-GB"/>
        </w:rPr>
        <w:t xml:space="preserve">.  </w:t>
      </w:r>
      <w:r w:rsidRPr="0058433B">
        <w:rPr>
          <w:rFonts w:hint="eastAsia"/>
          <w:lang w:val="en-GB"/>
        </w:rPr>
        <w:t>委员会欢迎缔约国批准各项主要的国际人权文书，包括：</w:t>
      </w:r>
    </w:p>
    <w:p w:rsidR="0058433B" w:rsidRPr="0058433B" w:rsidRDefault="0058433B" w:rsidP="0058433B">
      <w:pPr>
        <w:pStyle w:val="SingleTxtGC"/>
        <w:numPr>
          <w:ilvl w:val="0"/>
          <w:numId w:val="39"/>
        </w:numPr>
        <w:rPr>
          <w:lang w:val="en-GB"/>
        </w:rPr>
      </w:pPr>
      <w:r w:rsidRPr="0058433B">
        <w:rPr>
          <w:rFonts w:hint="eastAsia"/>
          <w:lang w:val="en-GB"/>
        </w:rPr>
        <w:t>《保护所有移徙工人及其家庭成员权利国际公约》，</w:t>
      </w:r>
      <w:r>
        <w:rPr>
          <w:rFonts w:hint="eastAsia"/>
          <w:lang w:val="en-GB"/>
        </w:rPr>
        <w:t>2</w:t>
      </w:r>
      <w:r w:rsidRPr="0058433B">
        <w:rPr>
          <w:rFonts w:hint="eastAsia"/>
          <w:lang w:val="en-GB"/>
        </w:rPr>
        <w:t>00</w:t>
      </w:r>
      <w:r>
        <w:rPr>
          <w:rFonts w:hint="eastAsia"/>
          <w:lang w:val="en-GB"/>
        </w:rPr>
        <w:t>7</w:t>
      </w:r>
      <w:r w:rsidRPr="0058433B">
        <w:rPr>
          <w:rFonts w:hint="eastAsia"/>
          <w:lang w:val="en-GB"/>
        </w:rPr>
        <w:t>年</w:t>
      </w:r>
      <w:r>
        <w:rPr>
          <w:rFonts w:hint="eastAsia"/>
          <w:lang w:val="en-GB"/>
        </w:rPr>
        <w:t>1</w:t>
      </w:r>
      <w:r w:rsidRPr="0058433B">
        <w:rPr>
          <w:rFonts w:hint="eastAsia"/>
          <w:lang w:val="en-GB"/>
        </w:rPr>
        <w:t>月</w:t>
      </w:r>
      <w:r>
        <w:rPr>
          <w:rFonts w:hint="eastAsia"/>
          <w:lang w:val="en-GB"/>
        </w:rPr>
        <w:t>22</w:t>
      </w:r>
      <w:r w:rsidRPr="0058433B">
        <w:rPr>
          <w:rFonts w:hint="eastAsia"/>
          <w:lang w:val="en-GB"/>
        </w:rPr>
        <w:t>日；</w:t>
      </w:r>
    </w:p>
    <w:p w:rsidR="0058433B" w:rsidRPr="0058433B" w:rsidRDefault="0058433B" w:rsidP="0058433B">
      <w:pPr>
        <w:pStyle w:val="SingleTxtGC"/>
        <w:numPr>
          <w:ilvl w:val="0"/>
          <w:numId w:val="39"/>
        </w:numPr>
        <w:rPr>
          <w:rFonts w:hint="eastAsia"/>
          <w:lang w:val="en-GB"/>
        </w:rPr>
      </w:pPr>
      <w:r w:rsidRPr="0058433B">
        <w:rPr>
          <w:rFonts w:hint="eastAsia"/>
          <w:lang w:val="en-GB"/>
        </w:rPr>
        <w:t>《儿童权利公约关于买卖儿童、儿童卖淫和儿童色情制品问题的任择议定书》，</w:t>
      </w:r>
      <w:r>
        <w:rPr>
          <w:rFonts w:hint="eastAsia"/>
          <w:lang w:val="en-GB"/>
        </w:rPr>
        <w:t>2</w:t>
      </w:r>
      <w:r w:rsidRPr="0058433B">
        <w:rPr>
          <w:rFonts w:hint="eastAsia"/>
          <w:lang w:val="en-GB"/>
        </w:rPr>
        <w:t>00</w:t>
      </w:r>
      <w:r>
        <w:rPr>
          <w:rFonts w:hint="eastAsia"/>
          <w:lang w:val="en-GB"/>
        </w:rPr>
        <w:t>7</w:t>
      </w:r>
      <w:r w:rsidRPr="0058433B">
        <w:rPr>
          <w:rFonts w:hint="eastAsia"/>
          <w:lang w:val="en-GB"/>
        </w:rPr>
        <w:t>年</w:t>
      </w:r>
      <w:r>
        <w:rPr>
          <w:rFonts w:hint="eastAsia"/>
          <w:lang w:val="en-GB"/>
        </w:rPr>
        <w:t>4</w:t>
      </w:r>
      <w:r w:rsidRPr="0058433B">
        <w:rPr>
          <w:rFonts w:hint="eastAsia"/>
          <w:lang w:val="en-GB"/>
        </w:rPr>
        <w:t>月</w:t>
      </w:r>
      <w:r>
        <w:rPr>
          <w:rFonts w:hint="eastAsia"/>
          <w:lang w:val="en-GB"/>
        </w:rPr>
        <w:t>23</w:t>
      </w:r>
      <w:r w:rsidRPr="0058433B">
        <w:rPr>
          <w:rFonts w:hint="eastAsia"/>
          <w:lang w:val="en-GB"/>
        </w:rPr>
        <w:t>日；</w:t>
      </w:r>
    </w:p>
    <w:p w:rsidR="0058433B" w:rsidRPr="0058433B" w:rsidRDefault="0058433B" w:rsidP="0058433B">
      <w:pPr>
        <w:pStyle w:val="SingleTxtGC"/>
        <w:numPr>
          <w:ilvl w:val="0"/>
          <w:numId w:val="39"/>
        </w:numPr>
        <w:rPr>
          <w:rFonts w:hint="eastAsia"/>
          <w:lang w:val="en-GB"/>
        </w:rPr>
      </w:pPr>
      <w:r w:rsidRPr="0058433B">
        <w:rPr>
          <w:rFonts w:hint="eastAsia"/>
          <w:lang w:val="en-GB"/>
        </w:rPr>
        <w:t>《残疾人权利公约》，</w:t>
      </w:r>
      <w:r>
        <w:rPr>
          <w:rFonts w:hint="eastAsia"/>
          <w:lang w:val="en-GB"/>
        </w:rPr>
        <w:t>2</w:t>
      </w:r>
      <w:r w:rsidRPr="0058433B">
        <w:rPr>
          <w:rFonts w:hint="eastAsia"/>
          <w:lang w:val="en-GB"/>
        </w:rPr>
        <w:t>0</w:t>
      </w:r>
      <w:r>
        <w:rPr>
          <w:rFonts w:hint="eastAsia"/>
          <w:lang w:val="en-GB"/>
        </w:rPr>
        <w:t>12</w:t>
      </w:r>
      <w:r w:rsidRPr="0058433B">
        <w:rPr>
          <w:rFonts w:hint="eastAsia"/>
          <w:lang w:val="en-GB"/>
        </w:rPr>
        <w:t>年</w:t>
      </w:r>
      <w:r>
        <w:rPr>
          <w:rFonts w:hint="eastAsia"/>
          <w:lang w:val="en-GB"/>
        </w:rPr>
        <w:t>4</w:t>
      </w:r>
      <w:r w:rsidRPr="0058433B">
        <w:rPr>
          <w:rFonts w:hint="eastAsia"/>
          <w:lang w:val="en-GB"/>
        </w:rPr>
        <w:t>月</w:t>
      </w:r>
      <w:r>
        <w:rPr>
          <w:rFonts w:hint="eastAsia"/>
          <w:lang w:val="en-GB"/>
        </w:rPr>
        <w:t>3</w:t>
      </w:r>
      <w:r w:rsidRPr="0058433B">
        <w:rPr>
          <w:rFonts w:hint="eastAsia"/>
          <w:lang w:val="en-GB"/>
        </w:rPr>
        <w:t>日；</w:t>
      </w:r>
    </w:p>
    <w:p w:rsidR="0058433B" w:rsidRPr="0058433B" w:rsidRDefault="0058433B" w:rsidP="0058433B">
      <w:pPr>
        <w:pStyle w:val="SingleTxtGC"/>
        <w:numPr>
          <w:ilvl w:val="0"/>
          <w:numId w:val="39"/>
        </w:numPr>
        <w:rPr>
          <w:lang w:val="en-GB"/>
        </w:rPr>
      </w:pPr>
      <w:r w:rsidRPr="0058433B">
        <w:rPr>
          <w:rFonts w:hint="eastAsia"/>
          <w:lang w:val="en-GB"/>
        </w:rPr>
        <w:t>《残疾人权利公约任择议定书》，</w:t>
      </w:r>
      <w:r>
        <w:rPr>
          <w:rFonts w:hint="eastAsia"/>
          <w:lang w:val="en-GB"/>
        </w:rPr>
        <w:t>2</w:t>
      </w:r>
      <w:r w:rsidRPr="0058433B">
        <w:rPr>
          <w:rFonts w:hint="eastAsia"/>
          <w:lang w:val="en-GB"/>
        </w:rPr>
        <w:t>0</w:t>
      </w:r>
      <w:r>
        <w:rPr>
          <w:rFonts w:hint="eastAsia"/>
          <w:lang w:val="en-GB"/>
        </w:rPr>
        <w:t>12</w:t>
      </w:r>
      <w:r w:rsidRPr="0058433B">
        <w:rPr>
          <w:rFonts w:hint="eastAsia"/>
          <w:lang w:val="en-GB"/>
        </w:rPr>
        <w:t>年</w:t>
      </w:r>
      <w:r>
        <w:rPr>
          <w:rFonts w:hint="eastAsia"/>
          <w:lang w:val="en-GB"/>
        </w:rPr>
        <w:t>4</w:t>
      </w:r>
      <w:r w:rsidRPr="0058433B">
        <w:rPr>
          <w:rFonts w:hint="eastAsia"/>
          <w:lang w:val="en-GB"/>
        </w:rPr>
        <w:t>月</w:t>
      </w:r>
      <w:r>
        <w:rPr>
          <w:rFonts w:hint="eastAsia"/>
          <w:lang w:val="en-GB"/>
        </w:rPr>
        <w:t>3</w:t>
      </w:r>
      <w:r w:rsidRPr="0058433B">
        <w:rPr>
          <w:rFonts w:hint="eastAsia"/>
          <w:lang w:val="en-GB"/>
        </w:rPr>
        <w:t>日；</w:t>
      </w:r>
    </w:p>
    <w:p w:rsidR="0058433B" w:rsidRPr="0058433B" w:rsidRDefault="0058433B" w:rsidP="0058433B">
      <w:pPr>
        <w:pStyle w:val="SingleTxtGC"/>
        <w:numPr>
          <w:ilvl w:val="0"/>
          <w:numId w:val="39"/>
        </w:numPr>
        <w:rPr>
          <w:lang w:val="en-GB"/>
        </w:rPr>
      </w:pPr>
      <w:r w:rsidRPr="0058433B">
        <w:rPr>
          <w:rFonts w:hint="eastAsia"/>
          <w:lang w:val="en-GB"/>
        </w:rPr>
        <w:t>《保护所有人免遭强迫失踪国际公约》，</w:t>
      </w:r>
      <w:r>
        <w:rPr>
          <w:rFonts w:hint="eastAsia"/>
          <w:lang w:val="en-GB"/>
        </w:rPr>
        <w:t>2</w:t>
      </w:r>
      <w:r w:rsidRPr="0058433B">
        <w:rPr>
          <w:rFonts w:hint="eastAsia"/>
          <w:lang w:val="en-GB"/>
        </w:rPr>
        <w:t>0</w:t>
      </w:r>
      <w:r>
        <w:rPr>
          <w:rFonts w:hint="eastAsia"/>
          <w:lang w:val="en-GB"/>
        </w:rPr>
        <w:t>12</w:t>
      </w:r>
      <w:r w:rsidRPr="0058433B">
        <w:rPr>
          <w:rFonts w:hint="eastAsia"/>
          <w:lang w:val="en-GB"/>
        </w:rPr>
        <w:t>年</w:t>
      </w:r>
      <w:r>
        <w:rPr>
          <w:rFonts w:hint="eastAsia"/>
          <w:lang w:val="en-GB"/>
        </w:rPr>
        <w:t>1</w:t>
      </w:r>
      <w:r w:rsidRPr="0058433B">
        <w:rPr>
          <w:rFonts w:hint="eastAsia"/>
          <w:lang w:val="en-GB"/>
        </w:rPr>
        <w:t>0</w:t>
      </w:r>
      <w:r w:rsidRPr="0058433B">
        <w:rPr>
          <w:rFonts w:hint="eastAsia"/>
          <w:lang w:val="en-GB"/>
        </w:rPr>
        <w:t>月</w:t>
      </w:r>
      <w:r>
        <w:rPr>
          <w:rFonts w:hint="eastAsia"/>
          <w:lang w:val="en-GB"/>
        </w:rPr>
        <w:t>3</w:t>
      </w:r>
      <w:r w:rsidRPr="0058433B">
        <w:rPr>
          <w:rFonts w:hint="eastAsia"/>
          <w:lang w:val="en-GB"/>
        </w:rPr>
        <w:t>日；</w:t>
      </w:r>
    </w:p>
    <w:p w:rsidR="0058433B" w:rsidRPr="0058433B" w:rsidRDefault="0058433B" w:rsidP="0058433B">
      <w:pPr>
        <w:pStyle w:val="SingleTxtGC"/>
        <w:numPr>
          <w:ilvl w:val="0"/>
          <w:numId w:val="39"/>
        </w:numPr>
        <w:rPr>
          <w:rFonts w:hint="eastAsia"/>
          <w:lang w:val="en-GB"/>
        </w:rPr>
      </w:pPr>
      <w:r w:rsidRPr="0058433B">
        <w:rPr>
          <w:rFonts w:hint="eastAsia"/>
          <w:lang w:val="en-GB"/>
        </w:rPr>
        <w:t>《</w:t>
      </w:r>
      <w:r w:rsidRPr="0058433B">
        <w:rPr>
          <w:lang w:val="en-GB"/>
        </w:rPr>
        <w:t>禁止酷刑和其他残忍、不人道或有辱人格的待遇或处罚公约任择议定书</w:t>
      </w:r>
      <w:r w:rsidRPr="0058433B">
        <w:rPr>
          <w:rFonts w:hint="eastAsia"/>
          <w:lang w:val="en-GB"/>
        </w:rPr>
        <w:t>》，</w:t>
      </w:r>
      <w:r>
        <w:rPr>
          <w:rFonts w:hint="eastAsia"/>
          <w:lang w:val="en-GB"/>
        </w:rPr>
        <w:t>2</w:t>
      </w:r>
      <w:r w:rsidRPr="0058433B">
        <w:rPr>
          <w:rFonts w:hint="eastAsia"/>
          <w:lang w:val="en-GB"/>
        </w:rPr>
        <w:t>0</w:t>
      </w:r>
      <w:r>
        <w:rPr>
          <w:rFonts w:hint="eastAsia"/>
          <w:lang w:val="en-GB"/>
        </w:rPr>
        <w:t>12</w:t>
      </w:r>
      <w:r w:rsidRPr="0058433B">
        <w:rPr>
          <w:rFonts w:hint="eastAsia"/>
          <w:lang w:val="en-GB"/>
        </w:rPr>
        <w:t>年</w:t>
      </w:r>
      <w:r>
        <w:rPr>
          <w:rFonts w:hint="eastAsia"/>
          <w:lang w:val="en-GB"/>
        </w:rPr>
        <w:t>1</w:t>
      </w:r>
      <w:r w:rsidRPr="0058433B">
        <w:rPr>
          <w:rFonts w:hint="eastAsia"/>
          <w:lang w:val="en-GB"/>
        </w:rPr>
        <w:t>0</w:t>
      </w:r>
      <w:r w:rsidRPr="0058433B">
        <w:rPr>
          <w:rFonts w:hint="eastAsia"/>
          <w:lang w:val="en-GB"/>
        </w:rPr>
        <w:t>月</w:t>
      </w:r>
      <w:r>
        <w:rPr>
          <w:rFonts w:hint="eastAsia"/>
          <w:lang w:val="en-GB"/>
        </w:rPr>
        <w:t>3</w:t>
      </w:r>
      <w:r>
        <w:rPr>
          <w:rFonts w:hint="eastAsia"/>
          <w:lang w:val="en-GB"/>
        </w:rPr>
        <w:t>日。</w:t>
      </w:r>
    </w:p>
    <w:p w:rsidR="0058433B" w:rsidRPr="0058433B" w:rsidRDefault="0058433B" w:rsidP="0058433B">
      <w:pPr>
        <w:pStyle w:val="SingleTxtGC"/>
        <w:rPr>
          <w:rFonts w:hint="eastAsia"/>
          <w:lang w:val="en-GB"/>
        </w:rPr>
      </w:pPr>
      <w:r>
        <w:rPr>
          <w:lang w:val="en-GB"/>
        </w:rPr>
        <w:t>4</w:t>
      </w:r>
      <w:r w:rsidR="00AF4144">
        <w:rPr>
          <w:lang w:val="en-GB"/>
        </w:rPr>
        <w:t xml:space="preserve">.  </w:t>
      </w:r>
      <w:r w:rsidRPr="0058433B">
        <w:rPr>
          <w:rFonts w:hint="eastAsia"/>
          <w:lang w:val="en-GB"/>
        </w:rPr>
        <w:t>委员会满意地注意到缔约国开展的法律修</w:t>
      </w:r>
      <w:r w:rsidR="00AF4144">
        <w:rPr>
          <w:rFonts w:hint="eastAsia"/>
          <w:lang w:val="en-GB"/>
        </w:rPr>
        <w:t>订</w:t>
      </w:r>
      <w:r w:rsidRPr="0058433B">
        <w:rPr>
          <w:rFonts w:hint="eastAsia"/>
          <w:lang w:val="en-GB"/>
        </w:rPr>
        <w:t>工作，特别是通过了：</w:t>
      </w:r>
    </w:p>
    <w:p w:rsidR="0058433B" w:rsidRPr="0058433B" w:rsidRDefault="0058433B" w:rsidP="0058433B">
      <w:pPr>
        <w:pStyle w:val="SingleTxtGC"/>
        <w:numPr>
          <w:ilvl w:val="0"/>
          <w:numId w:val="41"/>
        </w:numPr>
        <w:tabs>
          <w:tab w:val="clear" w:pos="2426"/>
          <w:tab w:val="left" w:pos="2427"/>
        </w:tabs>
        <w:rPr>
          <w:rFonts w:hint="eastAsia"/>
          <w:lang w:val="en-GB"/>
        </w:rPr>
      </w:pPr>
      <w:r w:rsidRPr="0058433B">
        <w:rPr>
          <w:rFonts w:hint="eastAsia"/>
          <w:lang w:val="en-GB"/>
        </w:rPr>
        <w:t>关于儿童司法保护的</w:t>
      </w:r>
      <w:r>
        <w:rPr>
          <w:rFonts w:hint="eastAsia"/>
          <w:lang w:val="en-GB"/>
        </w:rPr>
        <w:t>2</w:t>
      </w:r>
      <w:r w:rsidRPr="0058433B">
        <w:rPr>
          <w:rFonts w:hint="eastAsia"/>
          <w:lang w:val="en-GB"/>
        </w:rPr>
        <w:t>00</w:t>
      </w:r>
      <w:r>
        <w:rPr>
          <w:rFonts w:hint="eastAsia"/>
          <w:lang w:val="en-GB"/>
        </w:rPr>
        <w:t>5</w:t>
      </w:r>
      <w:r w:rsidRPr="0058433B">
        <w:rPr>
          <w:rFonts w:hint="eastAsia"/>
          <w:lang w:val="en-GB"/>
        </w:rPr>
        <w:t>年</w:t>
      </w:r>
      <w:r>
        <w:rPr>
          <w:rFonts w:hint="eastAsia"/>
          <w:lang w:val="en-GB"/>
        </w:rPr>
        <w:t>12</w:t>
      </w:r>
      <w:r w:rsidRPr="0058433B">
        <w:rPr>
          <w:rFonts w:hint="eastAsia"/>
          <w:lang w:val="en-GB"/>
        </w:rPr>
        <w:t>月</w:t>
      </w:r>
      <w:r>
        <w:rPr>
          <w:rFonts w:hint="eastAsia"/>
          <w:lang w:val="en-GB"/>
        </w:rPr>
        <w:t>5</w:t>
      </w:r>
      <w:r w:rsidR="00AF4144">
        <w:rPr>
          <w:rFonts w:hint="eastAsia"/>
          <w:lang w:val="en-GB"/>
        </w:rPr>
        <w:t>日</w:t>
      </w:r>
      <w:r w:rsidRPr="0058433B">
        <w:rPr>
          <w:rFonts w:hint="eastAsia"/>
          <w:lang w:val="en-GB"/>
        </w:rPr>
        <w:t>第</w:t>
      </w:r>
      <w:r>
        <w:rPr>
          <w:rFonts w:hint="eastAsia"/>
          <w:lang w:val="en-GB"/>
        </w:rPr>
        <w:t>2</w:t>
      </w:r>
      <w:r w:rsidRPr="0058433B">
        <w:rPr>
          <w:rFonts w:hint="eastAsia"/>
          <w:lang w:val="en-GB"/>
        </w:rPr>
        <w:t>00</w:t>
      </w:r>
      <w:r>
        <w:rPr>
          <w:rFonts w:hint="eastAsia"/>
          <w:lang w:val="en-GB"/>
        </w:rPr>
        <w:t>5</w:t>
      </w:r>
      <w:r w:rsidRPr="0058433B">
        <w:rPr>
          <w:rFonts w:hint="eastAsia"/>
          <w:lang w:val="en-GB"/>
        </w:rPr>
        <w:t>-0</w:t>
      </w:r>
      <w:r>
        <w:rPr>
          <w:rFonts w:hint="eastAsia"/>
          <w:lang w:val="en-GB"/>
        </w:rPr>
        <w:t>15</w:t>
      </w:r>
      <w:r w:rsidR="00AF4144">
        <w:rPr>
          <w:rFonts w:hint="eastAsia"/>
          <w:lang w:val="en-GB"/>
        </w:rPr>
        <w:t>号法令</w:t>
      </w:r>
      <w:r w:rsidRPr="0058433B">
        <w:rPr>
          <w:rFonts w:hint="eastAsia"/>
          <w:lang w:val="en-GB"/>
        </w:rPr>
        <w:t>；</w:t>
      </w:r>
    </w:p>
    <w:p w:rsidR="0058433B" w:rsidRPr="0058433B" w:rsidRDefault="0058433B" w:rsidP="0058433B">
      <w:pPr>
        <w:pStyle w:val="SingleTxtGC"/>
        <w:numPr>
          <w:ilvl w:val="0"/>
          <w:numId w:val="41"/>
        </w:numPr>
        <w:tabs>
          <w:tab w:val="clear" w:pos="2426"/>
          <w:tab w:val="left" w:pos="2427"/>
        </w:tabs>
        <w:rPr>
          <w:rFonts w:hint="eastAsia"/>
          <w:lang w:val="en-GB"/>
        </w:rPr>
      </w:pPr>
      <w:r w:rsidRPr="0058433B">
        <w:rPr>
          <w:rFonts w:hint="eastAsia"/>
          <w:lang w:val="en-GB"/>
        </w:rPr>
        <w:t>载有《刑事诉讼法》的</w:t>
      </w:r>
      <w:r>
        <w:rPr>
          <w:rFonts w:hint="eastAsia"/>
          <w:lang w:val="en-GB"/>
        </w:rPr>
        <w:t>2</w:t>
      </w:r>
      <w:r w:rsidRPr="0058433B">
        <w:rPr>
          <w:rFonts w:hint="eastAsia"/>
          <w:lang w:val="en-GB"/>
        </w:rPr>
        <w:t>00</w:t>
      </w:r>
      <w:r>
        <w:rPr>
          <w:rFonts w:hint="eastAsia"/>
          <w:lang w:val="en-GB"/>
        </w:rPr>
        <w:t>7</w:t>
      </w:r>
      <w:r w:rsidRPr="0058433B">
        <w:rPr>
          <w:rFonts w:hint="eastAsia"/>
          <w:lang w:val="en-GB"/>
        </w:rPr>
        <w:t>年</w:t>
      </w:r>
      <w:r>
        <w:rPr>
          <w:rFonts w:hint="eastAsia"/>
          <w:lang w:val="en-GB"/>
        </w:rPr>
        <w:t>4</w:t>
      </w:r>
      <w:r w:rsidRPr="0058433B">
        <w:rPr>
          <w:rFonts w:hint="eastAsia"/>
          <w:lang w:val="en-GB"/>
        </w:rPr>
        <w:t>月</w:t>
      </w:r>
      <w:r>
        <w:rPr>
          <w:rFonts w:hint="eastAsia"/>
          <w:lang w:val="en-GB"/>
        </w:rPr>
        <w:t>17</w:t>
      </w:r>
      <w:r w:rsidR="00AF4144">
        <w:rPr>
          <w:rFonts w:hint="eastAsia"/>
          <w:lang w:val="en-GB"/>
        </w:rPr>
        <w:t>日</w:t>
      </w:r>
      <w:r w:rsidRPr="0058433B">
        <w:rPr>
          <w:rFonts w:hint="eastAsia"/>
          <w:lang w:val="en-GB"/>
        </w:rPr>
        <w:t>第</w:t>
      </w:r>
      <w:r>
        <w:rPr>
          <w:lang w:val="en-GB"/>
        </w:rPr>
        <w:t>2</w:t>
      </w:r>
      <w:r w:rsidRPr="0058433B">
        <w:rPr>
          <w:lang w:val="en-GB"/>
        </w:rPr>
        <w:t>00</w:t>
      </w:r>
      <w:r>
        <w:rPr>
          <w:lang w:val="en-GB"/>
        </w:rPr>
        <w:t>7</w:t>
      </w:r>
      <w:r w:rsidRPr="0058433B">
        <w:rPr>
          <w:lang w:val="en-GB"/>
        </w:rPr>
        <w:t>/0</w:t>
      </w:r>
      <w:r>
        <w:rPr>
          <w:lang w:val="en-GB"/>
        </w:rPr>
        <w:t>36</w:t>
      </w:r>
      <w:r w:rsidRPr="0058433B">
        <w:rPr>
          <w:rFonts w:hint="eastAsia"/>
          <w:lang w:val="en-GB"/>
        </w:rPr>
        <w:t>号</w:t>
      </w:r>
      <w:r w:rsidR="00AF4144">
        <w:rPr>
          <w:rFonts w:hint="eastAsia"/>
          <w:lang w:val="en-GB"/>
        </w:rPr>
        <w:t>法令</w:t>
      </w:r>
      <w:r w:rsidRPr="0058433B">
        <w:rPr>
          <w:rFonts w:hint="eastAsia"/>
          <w:lang w:val="en-GB"/>
        </w:rPr>
        <w:t>；</w:t>
      </w:r>
    </w:p>
    <w:p w:rsidR="0058433B" w:rsidRPr="0058433B" w:rsidRDefault="00AF4144" w:rsidP="0058433B">
      <w:pPr>
        <w:pStyle w:val="SingleTxtGC"/>
        <w:numPr>
          <w:ilvl w:val="0"/>
          <w:numId w:val="41"/>
        </w:numPr>
        <w:tabs>
          <w:tab w:val="clear" w:pos="2426"/>
          <w:tab w:val="left" w:pos="2427"/>
        </w:tabs>
        <w:rPr>
          <w:rFonts w:hint="eastAsia"/>
          <w:lang w:val="en-GB"/>
        </w:rPr>
      </w:pPr>
      <w:r>
        <w:rPr>
          <w:rFonts w:hint="eastAsia"/>
          <w:lang w:val="en-GB"/>
        </w:rPr>
        <w:t>关于</w:t>
      </w:r>
      <w:r w:rsidR="0058433B" w:rsidRPr="0058433B">
        <w:rPr>
          <w:rFonts w:hint="eastAsia"/>
          <w:lang w:val="en-GB"/>
        </w:rPr>
        <w:t>将奴役行为定为刑事犯罪并严禁类似奴役行为的</w:t>
      </w:r>
      <w:r w:rsidR="0058433B">
        <w:rPr>
          <w:rFonts w:hint="eastAsia"/>
          <w:lang w:val="en-GB"/>
        </w:rPr>
        <w:t>2</w:t>
      </w:r>
      <w:r w:rsidR="0058433B" w:rsidRPr="0058433B">
        <w:rPr>
          <w:rFonts w:hint="eastAsia"/>
          <w:lang w:val="en-GB"/>
        </w:rPr>
        <w:t>00</w:t>
      </w:r>
      <w:r w:rsidR="0058433B">
        <w:rPr>
          <w:rFonts w:hint="eastAsia"/>
          <w:lang w:val="en-GB"/>
        </w:rPr>
        <w:t>7</w:t>
      </w:r>
      <w:r w:rsidR="0058433B" w:rsidRPr="0058433B">
        <w:rPr>
          <w:rFonts w:hint="eastAsia"/>
          <w:lang w:val="en-GB"/>
        </w:rPr>
        <w:t>年</w:t>
      </w:r>
      <w:r w:rsidR="0058433B">
        <w:rPr>
          <w:rFonts w:hint="eastAsia"/>
          <w:lang w:val="en-GB"/>
        </w:rPr>
        <w:t>9</w:t>
      </w:r>
      <w:r w:rsidR="0058433B" w:rsidRPr="0058433B">
        <w:rPr>
          <w:rFonts w:hint="eastAsia"/>
          <w:lang w:val="en-GB"/>
        </w:rPr>
        <w:t>月</w:t>
      </w:r>
      <w:r w:rsidR="0058433B">
        <w:rPr>
          <w:rFonts w:hint="eastAsia"/>
          <w:lang w:val="en-GB"/>
        </w:rPr>
        <w:t>3</w:t>
      </w:r>
      <w:r w:rsidR="0058433B" w:rsidRPr="0058433B">
        <w:rPr>
          <w:rFonts w:hint="eastAsia"/>
          <w:lang w:val="en-GB"/>
        </w:rPr>
        <w:t>日第</w:t>
      </w:r>
      <w:r w:rsidR="0058433B">
        <w:rPr>
          <w:lang w:val="en-GB"/>
        </w:rPr>
        <w:t>2</w:t>
      </w:r>
      <w:r w:rsidR="0058433B" w:rsidRPr="0058433B">
        <w:rPr>
          <w:lang w:val="en-GB"/>
        </w:rPr>
        <w:t>00</w:t>
      </w:r>
      <w:r w:rsidR="0058433B">
        <w:rPr>
          <w:lang w:val="en-GB"/>
        </w:rPr>
        <w:t>7</w:t>
      </w:r>
      <w:r w:rsidR="0058433B" w:rsidRPr="0058433B">
        <w:rPr>
          <w:lang w:val="en-GB"/>
        </w:rPr>
        <w:t>-0</w:t>
      </w:r>
      <w:r w:rsidR="0058433B">
        <w:rPr>
          <w:lang w:val="en-GB"/>
        </w:rPr>
        <w:t>48</w:t>
      </w:r>
      <w:r w:rsidR="0058433B" w:rsidRPr="0058433B">
        <w:rPr>
          <w:rFonts w:hint="eastAsia"/>
          <w:lang w:val="en-GB"/>
        </w:rPr>
        <w:t>号法；</w:t>
      </w:r>
    </w:p>
    <w:p w:rsidR="0058433B" w:rsidRPr="0058433B" w:rsidRDefault="0058433B" w:rsidP="0058433B">
      <w:pPr>
        <w:pStyle w:val="SingleTxtGC"/>
        <w:numPr>
          <w:ilvl w:val="0"/>
          <w:numId w:val="41"/>
        </w:numPr>
        <w:tabs>
          <w:tab w:val="clear" w:pos="2426"/>
          <w:tab w:val="left" w:pos="2427"/>
        </w:tabs>
        <w:rPr>
          <w:rFonts w:hint="eastAsia"/>
          <w:lang w:val="en-GB"/>
        </w:rPr>
      </w:pPr>
      <w:r>
        <w:rPr>
          <w:rFonts w:hint="eastAsia"/>
          <w:lang w:val="en-GB"/>
        </w:rPr>
        <w:t>2</w:t>
      </w:r>
      <w:r w:rsidRPr="0058433B">
        <w:rPr>
          <w:rFonts w:hint="eastAsia"/>
          <w:lang w:val="en-GB"/>
        </w:rPr>
        <w:t>00</w:t>
      </w:r>
      <w:r>
        <w:rPr>
          <w:rFonts w:hint="eastAsia"/>
          <w:lang w:val="en-GB"/>
        </w:rPr>
        <w:t>6</w:t>
      </w:r>
      <w:r w:rsidRPr="0058433B">
        <w:rPr>
          <w:rFonts w:hint="eastAsia"/>
          <w:lang w:val="en-GB"/>
        </w:rPr>
        <w:t>年和</w:t>
      </w:r>
      <w:r>
        <w:rPr>
          <w:rFonts w:hint="eastAsia"/>
          <w:lang w:val="en-GB"/>
        </w:rPr>
        <w:t>2</w:t>
      </w:r>
      <w:r w:rsidRPr="0058433B">
        <w:rPr>
          <w:rFonts w:hint="eastAsia"/>
          <w:lang w:val="en-GB"/>
        </w:rPr>
        <w:t>0</w:t>
      </w:r>
      <w:r w:rsidR="00994B62">
        <w:rPr>
          <w:rFonts w:hint="eastAsia"/>
          <w:lang w:val="en-GB"/>
        </w:rPr>
        <w:t>12</w:t>
      </w:r>
      <w:r w:rsidR="00AF4144">
        <w:rPr>
          <w:rFonts w:hint="eastAsia"/>
          <w:lang w:val="en-GB"/>
        </w:rPr>
        <w:t>年对《宪法》的修订</w:t>
      </w:r>
      <w:r w:rsidRPr="0058433B">
        <w:rPr>
          <w:rFonts w:hint="eastAsia"/>
          <w:lang w:val="en-GB"/>
        </w:rPr>
        <w:t>；</w:t>
      </w:r>
    </w:p>
    <w:p w:rsidR="0058433B" w:rsidRPr="0058433B" w:rsidRDefault="0058433B" w:rsidP="0058433B">
      <w:pPr>
        <w:pStyle w:val="SingleTxtGC"/>
        <w:numPr>
          <w:ilvl w:val="0"/>
          <w:numId w:val="41"/>
        </w:numPr>
        <w:tabs>
          <w:tab w:val="clear" w:pos="2426"/>
          <w:tab w:val="left" w:pos="2427"/>
        </w:tabs>
        <w:rPr>
          <w:rFonts w:hint="eastAsia"/>
          <w:lang w:val="en-GB"/>
        </w:rPr>
      </w:pPr>
      <w:r w:rsidRPr="0058433B">
        <w:rPr>
          <w:rFonts w:hint="eastAsia"/>
          <w:lang w:val="en-GB"/>
        </w:rPr>
        <w:t>关于打击偷运移民行为的</w:t>
      </w:r>
      <w:r>
        <w:rPr>
          <w:rFonts w:hint="eastAsia"/>
          <w:lang w:val="en-GB"/>
        </w:rPr>
        <w:t>2</w:t>
      </w:r>
      <w:r w:rsidRPr="0058433B">
        <w:rPr>
          <w:rFonts w:hint="eastAsia"/>
          <w:lang w:val="en-GB"/>
        </w:rPr>
        <w:t>0</w:t>
      </w:r>
      <w:r>
        <w:rPr>
          <w:rFonts w:hint="eastAsia"/>
          <w:lang w:val="en-GB"/>
        </w:rPr>
        <w:t>1</w:t>
      </w:r>
      <w:r w:rsidRPr="0058433B">
        <w:rPr>
          <w:rFonts w:hint="eastAsia"/>
          <w:lang w:val="en-GB"/>
        </w:rPr>
        <w:t>0</w:t>
      </w:r>
      <w:r w:rsidRPr="0058433B">
        <w:rPr>
          <w:rFonts w:hint="eastAsia"/>
          <w:lang w:val="en-GB"/>
        </w:rPr>
        <w:t>年</w:t>
      </w:r>
      <w:r>
        <w:rPr>
          <w:rFonts w:hint="eastAsia"/>
          <w:lang w:val="en-GB"/>
        </w:rPr>
        <w:t>2</w:t>
      </w:r>
      <w:r w:rsidRPr="0058433B">
        <w:rPr>
          <w:rFonts w:hint="eastAsia"/>
          <w:lang w:val="en-GB"/>
        </w:rPr>
        <w:t>月</w:t>
      </w:r>
      <w:r>
        <w:rPr>
          <w:rFonts w:hint="eastAsia"/>
          <w:lang w:val="en-GB"/>
        </w:rPr>
        <w:t>1</w:t>
      </w:r>
      <w:r w:rsidRPr="0058433B">
        <w:rPr>
          <w:rFonts w:hint="eastAsia"/>
          <w:lang w:val="en-GB"/>
        </w:rPr>
        <w:t>0</w:t>
      </w:r>
      <w:r w:rsidRPr="0058433B">
        <w:rPr>
          <w:rFonts w:hint="eastAsia"/>
          <w:lang w:val="en-GB"/>
        </w:rPr>
        <w:t>日第</w:t>
      </w:r>
      <w:r>
        <w:rPr>
          <w:rFonts w:hint="eastAsia"/>
          <w:lang w:val="en-GB"/>
        </w:rPr>
        <w:t>2</w:t>
      </w:r>
      <w:r w:rsidRPr="0058433B">
        <w:rPr>
          <w:rFonts w:hint="eastAsia"/>
          <w:lang w:val="en-GB"/>
        </w:rPr>
        <w:t>0</w:t>
      </w:r>
      <w:r>
        <w:rPr>
          <w:rFonts w:hint="eastAsia"/>
          <w:lang w:val="en-GB"/>
        </w:rPr>
        <w:t>1</w:t>
      </w:r>
      <w:r w:rsidRPr="0058433B">
        <w:rPr>
          <w:rFonts w:hint="eastAsia"/>
          <w:lang w:val="en-GB"/>
        </w:rPr>
        <w:t>0-0</w:t>
      </w:r>
      <w:r>
        <w:rPr>
          <w:rFonts w:hint="eastAsia"/>
          <w:lang w:val="en-GB"/>
        </w:rPr>
        <w:t>21</w:t>
      </w:r>
      <w:r w:rsidRPr="0058433B">
        <w:rPr>
          <w:rFonts w:hint="eastAsia"/>
          <w:lang w:val="en-GB"/>
        </w:rPr>
        <w:t>号法。</w:t>
      </w:r>
    </w:p>
    <w:p w:rsidR="0058433B" w:rsidRPr="0058433B" w:rsidRDefault="0058433B" w:rsidP="0058433B">
      <w:pPr>
        <w:pStyle w:val="H1GC"/>
        <w:rPr>
          <w:rFonts w:hint="eastAsia"/>
          <w:b/>
          <w:lang w:val="en-GB"/>
        </w:rPr>
      </w:pPr>
      <w:r w:rsidRPr="0058433B">
        <w:rPr>
          <w:b/>
          <w:lang w:val="en-GB"/>
        </w:rPr>
        <w:tab/>
      </w:r>
      <w:r w:rsidRPr="0058433B">
        <w:rPr>
          <w:lang w:val="en-GB"/>
        </w:rPr>
        <w:t>C.</w:t>
      </w:r>
      <w:r w:rsidRPr="0058433B">
        <w:rPr>
          <w:lang w:val="en-GB"/>
        </w:rPr>
        <w:tab/>
      </w:r>
      <w:r w:rsidRPr="0058433B">
        <w:rPr>
          <w:rFonts w:hint="eastAsia"/>
          <w:lang w:val="en-GB"/>
        </w:rPr>
        <w:t>主要关注问题和建议</w:t>
      </w:r>
    </w:p>
    <w:p w:rsidR="0058433B" w:rsidRPr="0058433B" w:rsidRDefault="0058433B" w:rsidP="0058433B">
      <w:pPr>
        <w:pStyle w:val="SingleTxtGC"/>
        <w:rPr>
          <w:rFonts w:hint="eastAsia"/>
          <w:lang w:val="en-GB"/>
        </w:rPr>
      </w:pPr>
      <w:r>
        <w:rPr>
          <w:lang w:val="en-GB"/>
        </w:rPr>
        <w:t>5</w:t>
      </w:r>
      <w:r w:rsidR="00AF4144">
        <w:rPr>
          <w:lang w:val="en-GB"/>
        </w:rPr>
        <w:t xml:space="preserve">.  </w:t>
      </w:r>
      <w:r w:rsidRPr="0058433B">
        <w:rPr>
          <w:rFonts w:hint="eastAsia"/>
          <w:lang w:val="en-GB"/>
        </w:rPr>
        <w:t>委员会关切地注意到，国内法院尚未援引《公约》，也尚未适用《公约》，各项批准人权条约和公约或文书的法律也尚未在《政府公报》上公布</w:t>
      </w:r>
      <w:r w:rsidRPr="0058433B">
        <w:rPr>
          <w:rFonts w:hint="eastAsia"/>
          <w:lang w:val="en-GB"/>
        </w:rPr>
        <w:t>(</w:t>
      </w:r>
      <w:r w:rsidRPr="0058433B">
        <w:rPr>
          <w:rFonts w:hint="eastAsia"/>
          <w:lang w:val="en-GB"/>
        </w:rPr>
        <w:t>第二条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有系统地在《政府公报》上公布各项批准人权文书和公约的法律，以及这些文书的案文，包括《公约》的案文。缔约国还应提高法官、律师和检察官对《公约》的认识，以确保国家法院将《公约》条款纳入</w:t>
      </w:r>
      <w:r w:rsidR="00AF4144">
        <w:rPr>
          <w:rFonts w:eastAsia="SimHei" w:hint="eastAsia"/>
          <w:lang w:val="en-GB"/>
        </w:rPr>
        <w:t>考虑</w:t>
      </w:r>
      <w:r w:rsidRPr="0058433B">
        <w:rPr>
          <w:rFonts w:eastAsia="SimHei" w:hint="eastAsia"/>
          <w:lang w:val="en-GB"/>
        </w:rPr>
        <w:t>。</w:t>
      </w:r>
    </w:p>
    <w:p w:rsidR="0058433B" w:rsidRPr="0058433B" w:rsidRDefault="0058433B" w:rsidP="0058433B">
      <w:pPr>
        <w:pStyle w:val="SingleTxtGC"/>
        <w:rPr>
          <w:rFonts w:hint="eastAsia"/>
          <w:lang w:val="en-GB"/>
        </w:rPr>
      </w:pPr>
      <w:r>
        <w:rPr>
          <w:lang w:val="en-GB"/>
        </w:rPr>
        <w:t>6</w:t>
      </w:r>
      <w:r w:rsidR="00AF4144">
        <w:rPr>
          <w:lang w:val="en-GB"/>
        </w:rPr>
        <w:t xml:space="preserve">.  </w:t>
      </w:r>
      <w:r w:rsidRPr="0058433B">
        <w:rPr>
          <w:rFonts w:hint="eastAsia"/>
          <w:lang w:val="en-GB"/>
        </w:rPr>
        <w:t>委员会指出了如下关切：缔约国《宪法》序言</w:t>
      </w:r>
      <w:r w:rsidR="003F0561">
        <w:rPr>
          <w:rFonts w:hint="eastAsia"/>
          <w:lang w:val="en-GB"/>
        </w:rPr>
        <w:t>部分将伊斯兰教称为唯一的法律渊源</w:t>
      </w:r>
      <w:r w:rsidRPr="0058433B">
        <w:rPr>
          <w:rFonts w:hint="eastAsia"/>
          <w:lang w:val="en-GB"/>
        </w:rPr>
        <w:t>，可能导致法律条款</w:t>
      </w:r>
      <w:r w:rsidR="003F0561">
        <w:rPr>
          <w:rFonts w:hint="eastAsia"/>
          <w:lang w:val="en-GB"/>
        </w:rPr>
        <w:t>妨</w:t>
      </w:r>
      <w:r w:rsidRPr="0058433B">
        <w:rPr>
          <w:rFonts w:hint="eastAsia"/>
          <w:lang w:val="en-GB"/>
        </w:rPr>
        <w:t>碍人们充分享有《公约》中规定的一些权利。委员会关切地注意到，尽管《公约》规定，对《公约》第十八条至第二十三条第</w:t>
      </w:r>
      <w:r>
        <w:rPr>
          <w:rFonts w:hint="eastAsia"/>
          <w:lang w:val="en-GB"/>
        </w:rPr>
        <w:t>4</w:t>
      </w:r>
      <w:r w:rsidRPr="0058433B">
        <w:rPr>
          <w:rFonts w:hint="eastAsia"/>
          <w:lang w:val="en-GB"/>
        </w:rPr>
        <w:t>款</w:t>
      </w:r>
      <w:r w:rsidR="003F0561">
        <w:rPr>
          <w:rFonts w:hint="eastAsia"/>
          <w:lang w:val="en-GB"/>
        </w:rPr>
        <w:t>不得克减，但缔约国却</w:t>
      </w:r>
      <w:r w:rsidRPr="0058433B">
        <w:rPr>
          <w:rFonts w:hint="eastAsia"/>
          <w:lang w:val="en-GB"/>
        </w:rPr>
        <w:t>对第十八条</w:t>
      </w:r>
      <w:r w:rsidR="003F0561">
        <w:rPr>
          <w:rFonts w:hint="eastAsia"/>
          <w:lang w:val="en-GB"/>
        </w:rPr>
        <w:t>作出</w:t>
      </w:r>
      <w:r w:rsidRPr="0058433B">
        <w:rPr>
          <w:rFonts w:hint="eastAsia"/>
          <w:lang w:val="en-GB"/>
        </w:rPr>
        <w:t>了保留，委员会对缔约国坚持这些保留的立场表示遗憾</w:t>
      </w:r>
      <w:r w:rsidRPr="0058433B">
        <w:rPr>
          <w:rFonts w:hint="eastAsia"/>
          <w:lang w:val="en-GB"/>
        </w:rPr>
        <w:t>(</w:t>
      </w:r>
      <w:r w:rsidRPr="0058433B">
        <w:rPr>
          <w:rFonts w:hint="eastAsia"/>
          <w:lang w:val="en-GB"/>
        </w:rPr>
        <w:t>第二、第十八和第二十三条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缔约国应确保提到伊斯兰教的</w:t>
      </w:r>
      <w:r w:rsidR="003F0561">
        <w:rPr>
          <w:rFonts w:eastAsia="SimHei" w:hint="eastAsia"/>
          <w:lang w:val="en-GB"/>
        </w:rPr>
        <w:t>内容不妨</w:t>
      </w:r>
      <w:r w:rsidRPr="0058433B">
        <w:rPr>
          <w:rFonts w:eastAsia="SimHei" w:hint="eastAsia"/>
          <w:lang w:val="en-GB"/>
        </w:rPr>
        <w:t>碍《公约》在该国法律秩序中的充分适用，也不以此为由不执行该国在《公约》之下承担的义务。因此，委员会鼓励缔约国</w:t>
      </w:r>
      <w:r w:rsidR="003F0561">
        <w:rPr>
          <w:rFonts w:eastAsia="SimHei" w:hint="eastAsia"/>
          <w:lang w:val="en-GB"/>
        </w:rPr>
        <w:t>考虑</w:t>
      </w:r>
      <w:r w:rsidRPr="0058433B">
        <w:rPr>
          <w:rFonts w:eastAsia="SimHei" w:hint="eastAsia"/>
          <w:lang w:val="en-GB"/>
        </w:rPr>
        <w:t>撤销对《公约》第十八条和第二十三条第</w:t>
      </w:r>
      <w:r w:rsidRPr="0058433B">
        <w:rPr>
          <w:rFonts w:eastAsia="SimHei" w:hint="eastAsia"/>
          <w:lang w:val="en-GB"/>
        </w:rPr>
        <w:t>4</w:t>
      </w:r>
      <w:r w:rsidRPr="0058433B">
        <w:rPr>
          <w:rFonts w:eastAsia="SimHei" w:hint="eastAsia"/>
          <w:lang w:val="en-GB"/>
        </w:rPr>
        <w:t>款的保留。</w:t>
      </w:r>
    </w:p>
    <w:p w:rsidR="0058433B" w:rsidRPr="0058433B" w:rsidRDefault="0058433B" w:rsidP="0058433B">
      <w:pPr>
        <w:pStyle w:val="SingleTxtGC"/>
        <w:rPr>
          <w:lang w:val="en-GB"/>
        </w:rPr>
      </w:pPr>
      <w:r>
        <w:rPr>
          <w:lang w:val="en-GB"/>
        </w:rPr>
        <w:t>7</w:t>
      </w:r>
      <w:r w:rsidR="00AF4144">
        <w:rPr>
          <w:lang w:val="en-GB"/>
        </w:rPr>
        <w:t xml:space="preserve">.  </w:t>
      </w:r>
      <w:r w:rsidRPr="0058433B">
        <w:rPr>
          <w:rFonts w:hint="eastAsia"/>
          <w:lang w:val="en-GB"/>
        </w:rPr>
        <w:t>委员会感到遗憾的是，缔约国拒不承认其境内存在种族歧视。委员会还对该国法律中没有任何种族歧视的定义和</w:t>
      </w:r>
      <w:r w:rsidR="003F0561">
        <w:rPr>
          <w:rFonts w:hint="eastAsia"/>
          <w:lang w:val="en-GB"/>
        </w:rPr>
        <w:t>未将其定为刑事</w:t>
      </w:r>
      <w:r w:rsidRPr="0058433B">
        <w:rPr>
          <w:rFonts w:hint="eastAsia"/>
          <w:lang w:val="en-GB"/>
        </w:rPr>
        <w:t>罪感到关切，并对缔约国尚未提供数据，说明种族歧视现象的程度、哪些群体最受影响，以及采取了哪些措施来打击种族歧视</w:t>
      </w:r>
      <w:r w:rsidR="003F0561">
        <w:rPr>
          <w:rFonts w:hint="eastAsia"/>
          <w:lang w:val="en-GB"/>
        </w:rPr>
        <w:t>表示遗憾。委员会关切地注意到，以族裔为由的种族歧视妨</w:t>
      </w:r>
      <w:r w:rsidRPr="0058433B">
        <w:rPr>
          <w:rFonts w:hint="eastAsia"/>
          <w:lang w:val="en-GB"/>
        </w:rPr>
        <w:t>碍了特定族裔群体享有人权，包括</w:t>
      </w:r>
      <w:r w:rsidR="003F0561">
        <w:rPr>
          <w:rFonts w:hint="eastAsia"/>
          <w:lang w:val="en-GB"/>
        </w:rPr>
        <w:t>妨碍</w:t>
      </w:r>
      <w:r w:rsidRPr="0058433B">
        <w:rPr>
          <w:rFonts w:hint="eastAsia"/>
          <w:lang w:val="en-GB"/>
        </w:rPr>
        <w:t>哈拉廷妇女参与公共事务。委员会感到关切的是，缔约国仍未通过反对种族歧视、仇外心理和相关不容忍现象国家行动计划草案。</w:t>
      </w:r>
      <w:r w:rsidRPr="0058433B">
        <w:rPr>
          <w:rFonts w:hint="eastAsia"/>
          <w:lang w:val="en-GB"/>
        </w:rPr>
        <w:t>(</w:t>
      </w:r>
      <w:r w:rsidRPr="0058433B">
        <w:rPr>
          <w:rFonts w:hint="eastAsia"/>
          <w:lang w:val="en-GB"/>
        </w:rPr>
        <w:t>第二、第二十六和第二十七条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缔约国应在该国法律中通过符合《公约》的种族歧视定义，并禁止种族歧视。缔约国还应在所有地区打击基于族裔出身的歧视行为，加快起草、批准和通</w:t>
      </w:r>
      <w:r w:rsidR="003F0561">
        <w:rPr>
          <w:rFonts w:eastAsia="SimHei" w:hint="eastAsia"/>
          <w:lang w:val="en-GB"/>
        </w:rPr>
        <w:t>过反对种族歧视、仇外心理和相关不容忍现象国家行动计划</w:t>
      </w:r>
      <w:r w:rsidRPr="0058433B">
        <w:rPr>
          <w:rFonts w:eastAsia="SimHei" w:hint="eastAsia"/>
          <w:lang w:val="en-GB"/>
        </w:rPr>
        <w:t>草案，并执行和宣传该草案。</w:t>
      </w:r>
    </w:p>
    <w:p w:rsidR="0058433B" w:rsidRPr="0058433B" w:rsidRDefault="0058433B" w:rsidP="0058433B">
      <w:pPr>
        <w:pStyle w:val="SingleTxtGC"/>
        <w:rPr>
          <w:rFonts w:hint="eastAsia"/>
          <w:lang w:val="en-GB"/>
        </w:rPr>
      </w:pPr>
      <w:r>
        <w:rPr>
          <w:lang w:val="en-GB"/>
        </w:rPr>
        <w:t>8</w:t>
      </w:r>
      <w:r w:rsidR="00AF4144">
        <w:rPr>
          <w:lang w:val="en-GB"/>
        </w:rPr>
        <w:t xml:space="preserve">.  </w:t>
      </w:r>
      <w:r w:rsidRPr="0058433B">
        <w:rPr>
          <w:rFonts w:hint="eastAsia"/>
          <w:lang w:val="en-GB"/>
        </w:rPr>
        <w:t>委员会关切地注意到，同性恋在该国被视为犯罪，可处以死刑，这违反了《公约》条款</w:t>
      </w:r>
      <w:r w:rsidRPr="0058433B">
        <w:rPr>
          <w:rFonts w:hint="eastAsia"/>
          <w:lang w:val="en-GB"/>
        </w:rPr>
        <w:t>(</w:t>
      </w:r>
      <w:r w:rsidRPr="0058433B">
        <w:rPr>
          <w:rFonts w:hint="eastAsia"/>
          <w:lang w:val="en-GB"/>
        </w:rPr>
        <w:t>第二、第六、第十七和第二十六条</w:t>
      </w:r>
      <w:r>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委员会尊重文化多样性和所有国家的道德准则，但委员会忆及，文化多样性和道德准则始终服从于人权普遍性原则和不歧视原则</w:t>
      </w:r>
      <w:r w:rsidRPr="0058433B">
        <w:rPr>
          <w:rFonts w:eastAsia="SimHei" w:hint="eastAsia"/>
          <w:lang w:val="en-GB"/>
        </w:rPr>
        <w:t>(</w:t>
      </w:r>
      <w:r w:rsidRPr="0058433B">
        <w:rPr>
          <w:rFonts w:eastAsia="SimHei" w:hint="eastAsia"/>
          <w:lang w:val="en-GB"/>
        </w:rPr>
        <w:t>关于见解自由和言论自由的第</w:t>
      </w:r>
      <w:r w:rsidRPr="0058433B">
        <w:rPr>
          <w:rFonts w:eastAsia="SimHei" w:hint="eastAsia"/>
          <w:lang w:val="en-GB"/>
        </w:rPr>
        <w:t>34</w:t>
      </w:r>
      <w:r w:rsidRPr="0058433B">
        <w:rPr>
          <w:rFonts w:eastAsia="SimHei" w:hint="eastAsia"/>
          <w:lang w:val="en-GB"/>
        </w:rPr>
        <w:t>号一般性意见</w:t>
      </w:r>
      <w:r w:rsidRPr="0058433B">
        <w:rPr>
          <w:rFonts w:eastAsia="SimHei" w:hint="eastAsia"/>
          <w:lang w:val="en-GB"/>
        </w:rPr>
        <w:t>(2011</w:t>
      </w:r>
      <w:r w:rsidRPr="0058433B">
        <w:rPr>
          <w:rFonts w:eastAsia="SimHei" w:hint="eastAsia"/>
          <w:lang w:val="en-GB"/>
        </w:rPr>
        <w:t>年</w:t>
      </w:r>
      <w:r w:rsidRPr="0058433B">
        <w:rPr>
          <w:rFonts w:eastAsia="SimHei" w:hint="eastAsia"/>
          <w:lang w:val="en-GB"/>
        </w:rPr>
        <w:t>)</w:t>
      </w:r>
      <w:r w:rsidRPr="0058433B">
        <w:rPr>
          <w:rFonts w:eastAsia="SimHei" w:hint="eastAsia"/>
          <w:lang w:val="en-GB"/>
        </w:rPr>
        <w:t>，第</w:t>
      </w:r>
      <w:r w:rsidRPr="0058433B">
        <w:rPr>
          <w:rFonts w:eastAsia="SimHei" w:hint="eastAsia"/>
          <w:lang w:val="en-GB"/>
        </w:rPr>
        <w:t>32</w:t>
      </w:r>
      <w:r w:rsidRPr="0058433B">
        <w:rPr>
          <w:rFonts w:eastAsia="SimHei" w:hint="eastAsia"/>
          <w:lang w:val="en-GB"/>
        </w:rPr>
        <w:t>段</w:t>
      </w:r>
      <w:r w:rsidRPr="0058433B">
        <w:rPr>
          <w:rFonts w:eastAsia="SimHei" w:hint="eastAsia"/>
          <w:lang w:val="en-GB"/>
        </w:rPr>
        <w:t>)</w:t>
      </w:r>
      <w:r w:rsidRPr="0058433B">
        <w:rPr>
          <w:rFonts w:eastAsia="SimHei" w:hint="eastAsia"/>
          <w:lang w:val="en-GB"/>
        </w:rPr>
        <w:t>。因此，缔约国应不再将同性恋定</w:t>
      </w:r>
      <w:r w:rsidR="003F0561">
        <w:rPr>
          <w:rFonts w:eastAsia="SimHei" w:hint="eastAsia"/>
          <w:lang w:val="en-GB"/>
        </w:rPr>
        <w:t>为刑事</w:t>
      </w:r>
      <w:r w:rsidRPr="0058433B">
        <w:rPr>
          <w:rFonts w:eastAsia="SimHei" w:hint="eastAsia"/>
          <w:lang w:val="en-GB"/>
        </w:rPr>
        <w:t>罪，并采取必要措施保护人的自由和隐私。</w:t>
      </w:r>
    </w:p>
    <w:p w:rsidR="0058433B" w:rsidRPr="0058433B" w:rsidRDefault="0058433B" w:rsidP="0058433B">
      <w:pPr>
        <w:pStyle w:val="SingleTxtGC"/>
        <w:rPr>
          <w:rFonts w:hint="eastAsia"/>
          <w:lang w:val="en-GB"/>
        </w:rPr>
      </w:pPr>
      <w:r>
        <w:rPr>
          <w:lang w:val="en-GB"/>
        </w:rPr>
        <w:t>9</w:t>
      </w:r>
      <w:r w:rsidR="00AF4144">
        <w:rPr>
          <w:lang w:val="en-GB"/>
        </w:rPr>
        <w:t xml:space="preserve">.  </w:t>
      </w:r>
      <w:r w:rsidRPr="0058433B">
        <w:rPr>
          <w:rFonts w:hint="eastAsia"/>
          <w:lang w:val="en-GB"/>
        </w:rPr>
        <w:t>委员会关切地注意到，在公共事务的特定领域，包括在司法领域、外交领域以及高级公务职位方面，存在男女不平等。委员会关切地指出，相比男子，妇女在国籍传递方面仍然受到歧视</w:t>
      </w:r>
      <w:r w:rsidRPr="0058433B">
        <w:rPr>
          <w:rFonts w:hint="eastAsia"/>
          <w:lang w:val="en-GB"/>
        </w:rPr>
        <w:t>(</w:t>
      </w:r>
      <w:r w:rsidRPr="0058433B">
        <w:rPr>
          <w:rFonts w:hint="eastAsia"/>
          <w:lang w:val="en-GB"/>
        </w:rPr>
        <w:t>经修正的《第</w:t>
      </w:r>
      <w:r>
        <w:rPr>
          <w:rFonts w:hint="eastAsia"/>
          <w:lang w:val="en-GB"/>
        </w:rPr>
        <w:t>1961</w:t>
      </w:r>
      <w:r w:rsidRPr="0058433B">
        <w:rPr>
          <w:rFonts w:hint="eastAsia"/>
          <w:lang w:val="en-GB"/>
        </w:rPr>
        <w:t>-</w:t>
      </w:r>
      <w:r>
        <w:rPr>
          <w:rFonts w:hint="eastAsia"/>
          <w:lang w:val="en-GB"/>
        </w:rPr>
        <w:t>112</w:t>
      </w:r>
      <w:r w:rsidRPr="0058433B">
        <w:rPr>
          <w:rFonts w:hint="eastAsia"/>
          <w:lang w:val="en-GB"/>
        </w:rPr>
        <w:t>号法》，载有《毛里塔尼亚国籍法》，第</w:t>
      </w:r>
      <w:r>
        <w:rPr>
          <w:rFonts w:hint="eastAsia"/>
          <w:lang w:val="en-GB"/>
        </w:rPr>
        <w:t>16</w:t>
      </w:r>
      <w:r w:rsidRPr="0058433B">
        <w:rPr>
          <w:rFonts w:hint="eastAsia"/>
          <w:lang w:val="en-GB"/>
        </w:rPr>
        <w:t>条</w:t>
      </w:r>
      <w:r>
        <w:rPr>
          <w:rFonts w:hint="eastAsia"/>
          <w:lang w:val="en-GB"/>
        </w:rPr>
        <w:t>)</w:t>
      </w:r>
      <w:r w:rsidRPr="0058433B">
        <w:rPr>
          <w:rFonts w:hint="eastAsia"/>
          <w:lang w:val="en-GB"/>
        </w:rPr>
        <w:t>；</w:t>
      </w:r>
      <w:r>
        <w:rPr>
          <w:rFonts w:hint="eastAsia"/>
          <w:lang w:val="en-GB"/>
        </w:rPr>
        <w:t>2</w:t>
      </w:r>
      <w:r w:rsidRPr="0058433B">
        <w:rPr>
          <w:rFonts w:hint="eastAsia"/>
          <w:lang w:val="en-GB"/>
        </w:rPr>
        <w:t>00</w:t>
      </w:r>
      <w:r>
        <w:rPr>
          <w:rFonts w:hint="eastAsia"/>
          <w:lang w:val="en-GB"/>
        </w:rPr>
        <w:t>1</w:t>
      </w:r>
      <w:r w:rsidRPr="0058433B">
        <w:rPr>
          <w:rFonts w:hint="eastAsia"/>
          <w:lang w:val="en-GB"/>
        </w:rPr>
        <w:t>年《个人</w:t>
      </w:r>
      <w:r w:rsidR="003F0561">
        <w:rPr>
          <w:rFonts w:hint="eastAsia"/>
          <w:lang w:val="en-GB"/>
        </w:rPr>
        <w:t>身份</w:t>
      </w:r>
      <w:r w:rsidRPr="0058433B">
        <w:rPr>
          <w:rFonts w:hint="eastAsia"/>
          <w:lang w:val="en-GB"/>
        </w:rPr>
        <w:t>法》</w:t>
      </w:r>
      <w:r w:rsidRPr="0058433B">
        <w:rPr>
          <w:rFonts w:hint="eastAsia"/>
          <w:lang w:val="en-GB"/>
        </w:rPr>
        <w:t>(</w:t>
      </w:r>
      <w:r w:rsidRPr="0058433B">
        <w:rPr>
          <w:rFonts w:hint="eastAsia"/>
          <w:lang w:val="en-GB"/>
        </w:rPr>
        <w:t>第</w:t>
      </w:r>
      <w:r>
        <w:rPr>
          <w:rFonts w:hint="eastAsia"/>
          <w:lang w:val="en-GB"/>
        </w:rPr>
        <w:t>9</w:t>
      </w:r>
      <w:r w:rsidRPr="0058433B">
        <w:rPr>
          <w:rFonts w:hint="eastAsia"/>
          <w:lang w:val="en-GB"/>
        </w:rPr>
        <w:t>至第</w:t>
      </w:r>
      <w:r>
        <w:rPr>
          <w:rFonts w:hint="eastAsia"/>
          <w:lang w:val="en-GB"/>
        </w:rPr>
        <w:t>13</w:t>
      </w:r>
      <w:r w:rsidRPr="0058433B">
        <w:rPr>
          <w:rFonts w:hint="eastAsia"/>
          <w:lang w:val="en-GB"/>
        </w:rPr>
        <w:t>条</w:t>
      </w:r>
      <w:r w:rsidRPr="0058433B">
        <w:rPr>
          <w:rFonts w:hint="eastAsia"/>
          <w:lang w:val="en-GB"/>
        </w:rPr>
        <w:t>)</w:t>
      </w:r>
      <w:r w:rsidRPr="0058433B">
        <w:rPr>
          <w:rFonts w:hint="eastAsia"/>
          <w:lang w:val="en-GB"/>
        </w:rPr>
        <w:t>歧视妇女，规定未婚女性要受他人监护；妇女还在继承权、缔婚双方在结婚期间和解除婚约时的权利方面遭到歧视</w:t>
      </w:r>
      <w:r w:rsidRPr="0058433B">
        <w:rPr>
          <w:rFonts w:hint="eastAsia"/>
          <w:lang w:val="en-GB"/>
        </w:rPr>
        <w:t>(</w:t>
      </w:r>
      <w:r w:rsidRPr="0058433B">
        <w:rPr>
          <w:rFonts w:hint="eastAsia"/>
          <w:lang w:val="en-GB"/>
        </w:rPr>
        <w:t>第二、第三、第二十三和第二十六条</w:t>
      </w:r>
      <w:r>
        <w:rPr>
          <w:rFonts w:hint="eastAsia"/>
          <w:lang w:val="en-GB"/>
        </w:rPr>
        <w:t>)</w:t>
      </w:r>
      <w:r>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继续努力，改善参与政治和公共事务的妇女代表的比例，并继续开展运动，提高妇女的认识，并让她们了解自己的权利。缔约国应审查《国籍法》，允许毛里塔尼亚妇女与男子平等地传递自己的国籍，并审查</w:t>
      </w:r>
      <w:r w:rsidRPr="0058433B">
        <w:rPr>
          <w:rFonts w:eastAsia="SimHei" w:hint="eastAsia"/>
          <w:lang w:val="en-GB"/>
        </w:rPr>
        <w:t>2001</w:t>
      </w:r>
      <w:r w:rsidRPr="0058433B">
        <w:rPr>
          <w:rFonts w:eastAsia="SimHei" w:hint="eastAsia"/>
          <w:lang w:val="en-GB"/>
        </w:rPr>
        <w:t>年《个人</w:t>
      </w:r>
      <w:r w:rsidR="003F0561">
        <w:rPr>
          <w:rFonts w:eastAsia="SimHei" w:hint="eastAsia"/>
          <w:lang w:val="en-GB"/>
        </w:rPr>
        <w:t>身份</w:t>
      </w:r>
      <w:r w:rsidRPr="0058433B">
        <w:rPr>
          <w:rFonts w:eastAsia="SimHei" w:hint="eastAsia"/>
          <w:lang w:val="en-GB"/>
        </w:rPr>
        <w:t>法》，删除歧视妇女的条款。</w:t>
      </w:r>
    </w:p>
    <w:p w:rsidR="0058433B" w:rsidRPr="0058433B" w:rsidRDefault="0058433B" w:rsidP="0058433B">
      <w:pPr>
        <w:pStyle w:val="SingleTxtGC"/>
        <w:rPr>
          <w:rFonts w:hint="eastAsia"/>
          <w:lang w:val="en-GB"/>
        </w:rPr>
      </w:pPr>
      <w:r>
        <w:rPr>
          <w:lang w:val="en-GB"/>
        </w:rPr>
        <w:t>1</w:t>
      </w:r>
      <w:r w:rsidRPr="0058433B">
        <w:rPr>
          <w:lang w:val="en-GB"/>
        </w:rPr>
        <w:t>0</w:t>
      </w:r>
      <w:r w:rsidR="00AF4144">
        <w:rPr>
          <w:lang w:val="en-GB"/>
        </w:rPr>
        <w:t xml:space="preserve">.  </w:t>
      </w:r>
      <w:r w:rsidRPr="0058433B">
        <w:rPr>
          <w:rFonts w:hint="eastAsia"/>
          <w:lang w:val="en-GB"/>
        </w:rPr>
        <w:t>委员会关切地注意到，缔约国始终存在家庭暴力行为，特别是暴力侵害妇女行为，包括强奸。委员会还感到关切的是，此类暴力行为并非总能得到起诉和惩罚，且要惩处强奸犯，受害者必须有证人出庭作证。委员会还感到关切的是，遭到强奸的妇女会名誉受损，且本人甚至可能</w:t>
      </w:r>
      <w:r w:rsidR="003F0561">
        <w:rPr>
          <w:rFonts w:hint="eastAsia"/>
          <w:lang w:val="en-GB"/>
        </w:rPr>
        <w:t>会被</w:t>
      </w:r>
      <w:r w:rsidRPr="0058433B">
        <w:rPr>
          <w:rFonts w:hint="eastAsia"/>
          <w:lang w:val="en-GB"/>
        </w:rPr>
        <w:t>刑事起诉。最后，委员会关切的是，缺少相关资料说明缔约国采取的保护措施的影响、针对受暴力侵害的妇女的庇护所不完备，以及缺少相关资料介绍打击暴力侵害妇女行为的运动的情况</w:t>
      </w:r>
      <w:r w:rsidRPr="0058433B">
        <w:rPr>
          <w:rFonts w:hint="eastAsia"/>
          <w:lang w:val="en-GB"/>
        </w:rPr>
        <w:t>(</w:t>
      </w:r>
      <w:r w:rsidRPr="0058433B">
        <w:rPr>
          <w:rFonts w:hint="eastAsia"/>
          <w:lang w:val="en-GB"/>
        </w:rPr>
        <w:t>第三、第七和第二十三条</w:t>
      </w:r>
      <w:r>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确保包括强奸在内的暴力行为的受害妇女能够容易地提起指控，并为此审查提起强奸指控必须有证人作证的规定。缔约国还应加强对受害者的保护措施，并不对受害者提起刑事起诉。最后，缔约国应加强提高认识活动，特别是在打击暴力侵害妇女和女童行为国家行动计划的框架内，并培训警力以就暴力侵害妇女行为严格执法。缔约国应在提交委员会的下次报告中</w:t>
      </w:r>
      <w:r w:rsidR="003F0561">
        <w:rPr>
          <w:rFonts w:eastAsia="SimHei" w:hint="eastAsia"/>
          <w:lang w:val="en-GB"/>
        </w:rPr>
        <w:t>列入</w:t>
      </w:r>
      <w:r w:rsidRPr="0058433B">
        <w:rPr>
          <w:rFonts w:eastAsia="SimHei" w:hint="eastAsia"/>
          <w:lang w:val="en-GB"/>
        </w:rPr>
        <w:t>国家统计局关于一切形式的暴力侵害妇女</w:t>
      </w:r>
      <w:r w:rsidR="003F0561">
        <w:rPr>
          <w:rFonts w:eastAsia="SimHei" w:hint="eastAsia"/>
          <w:lang w:val="en-GB"/>
        </w:rPr>
        <w:t>和女童行为的调查的结果，并提供统计数据，说明对暴力侵害妇女的肇事</w:t>
      </w:r>
      <w:r w:rsidRPr="0058433B">
        <w:rPr>
          <w:rFonts w:eastAsia="SimHei" w:hint="eastAsia"/>
          <w:lang w:val="en-GB"/>
        </w:rPr>
        <w:t>者予以调查、起诉、定罪和惩处的情况。</w:t>
      </w:r>
    </w:p>
    <w:p w:rsidR="0058433B" w:rsidRPr="0058433B" w:rsidRDefault="0058433B" w:rsidP="0058433B">
      <w:pPr>
        <w:pStyle w:val="SingleTxtGC"/>
        <w:rPr>
          <w:rFonts w:hint="eastAsia"/>
          <w:lang w:val="en-GB"/>
        </w:rPr>
      </w:pPr>
      <w:r>
        <w:rPr>
          <w:lang w:val="en-GB"/>
        </w:rPr>
        <w:t>11</w:t>
      </w:r>
      <w:r w:rsidR="00AF4144">
        <w:rPr>
          <w:lang w:val="en-GB"/>
        </w:rPr>
        <w:t xml:space="preserve">.  </w:t>
      </w:r>
      <w:r w:rsidRPr="0058433B">
        <w:rPr>
          <w:rFonts w:hint="eastAsia"/>
          <w:lang w:val="en-GB"/>
        </w:rPr>
        <w:t>委员会注意到缔约国提供的关于采取措施打击女性外阴残割行为的资料。但委员会感到关切的是，该国仍然存在此类行为。委员会遗憾的是，缺少资料和统计数据说明惩处女性外阴残割行为责任人的情况，针对这一问题也没有专门的法律</w:t>
      </w:r>
      <w:r w:rsidRPr="0058433B">
        <w:rPr>
          <w:rFonts w:hint="eastAsia"/>
          <w:lang w:val="en-GB"/>
        </w:rPr>
        <w:t>(</w:t>
      </w:r>
      <w:r w:rsidRPr="0058433B">
        <w:rPr>
          <w:rFonts w:hint="eastAsia"/>
          <w:lang w:val="en-GB"/>
        </w:rPr>
        <w:t>第三、第七和第二十四条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缔约国应确保有效执行儿童司法保护</w:t>
      </w:r>
      <w:r w:rsidR="003F0561">
        <w:rPr>
          <w:rFonts w:eastAsia="SimHei" w:hint="eastAsia"/>
          <w:lang w:val="en-GB"/>
        </w:rPr>
        <w:t>法令</w:t>
      </w:r>
      <w:r w:rsidRPr="0058433B">
        <w:rPr>
          <w:rFonts w:eastAsia="SimHei" w:hint="eastAsia"/>
          <w:lang w:val="en-GB"/>
        </w:rPr>
        <w:t>第</w:t>
      </w:r>
      <w:r w:rsidRPr="0058433B">
        <w:rPr>
          <w:rFonts w:eastAsia="SimHei" w:hint="eastAsia"/>
          <w:lang w:val="en-GB"/>
        </w:rPr>
        <w:t>12</w:t>
      </w:r>
      <w:r w:rsidRPr="0058433B">
        <w:rPr>
          <w:rFonts w:eastAsia="SimHei" w:hint="eastAsia"/>
          <w:lang w:val="en-GB"/>
        </w:rPr>
        <w:t>条，并通过将女性外阴残割行为明确入刑的法案。缔约国还应加强并继续开展运动及采取其他措施，在民众间提高对女性外阴残割行为的认识并打击此类行为，包括在农村地区。</w:t>
      </w:r>
    </w:p>
    <w:p w:rsidR="0058433B" w:rsidRPr="0058433B" w:rsidRDefault="0058433B" w:rsidP="0058433B">
      <w:pPr>
        <w:pStyle w:val="SingleTxtGC"/>
        <w:rPr>
          <w:rFonts w:hint="eastAsia"/>
          <w:lang w:val="en-GB"/>
        </w:rPr>
      </w:pPr>
      <w:r>
        <w:rPr>
          <w:lang w:val="en-GB"/>
        </w:rPr>
        <w:t>12</w:t>
      </w:r>
      <w:r w:rsidR="00AF4144">
        <w:rPr>
          <w:lang w:val="en-GB"/>
        </w:rPr>
        <w:t xml:space="preserve">.  </w:t>
      </w:r>
      <w:r w:rsidRPr="0058433B">
        <w:rPr>
          <w:rFonts w:hint="eastAsia"/>
          <w:lang w:val="en-GB"/>
        </w:rPr>
        <w:t>委员会</w:t>
      </w:r>
      <w:r w:rsidR="003F0561">
        <w:rPr>
          <w:rFonts w:hint="eastAsia"/>
          <w:lang w:val="en-GB"/>
        </w:rPr>
        <w:t>赞赏</w:t>
      </w:r>
      <w:r w:rsidRPr="0058433B">
        <w:rPr>
          <w:rFonts w:hint="eastAsia"/>
          <w:lang w:val="en-GB"/>
        </w:rPr>
        <w:t>地注意到，缔约国自</w:t>
      </w:r>
      <w:r>
        <w:rPr>
          <w:rFonts w:hint="eastAsia"/>
          <w:lang w:val="en-GB"/>
        </w:rPr>
        <w:t>2</w:t>
      </w:r>
      <w:r w:rsidRPr="0058433B">
        <w:rPr>
          <w:rFonts w:hint="eastAsia"/>
          <w:lang w:val="en-GB"/>
        </w:rPr>
        <w:t>00</w:t>
      </w:r>
      <w:r>
        <w:rPr>
          <w:rFonts w:hint="eastAsia"/>
          <w:lang w:val="en-GB"/>
        </w:rPr>
        <w:t>7</w:t>
      </w:r>
      <w:r w:rsidRPr="0058433B">
        <w:rPr>
          <w:rFonts w:hint="eastAsia"/>
          <w:lang w:val="en-GB"/>
        </w:rPr>
        <w:t>年来一直暂</w:t>
      </w:r>
      <w:r w:rsidR="003F0561">
        <w:rPr>
          <w:rFonts w:hint="eastAsia"/>
          <w:lang w:val="en-GB"/>
        </w:rPr>
        <w:t>停执行</w:t>
      </w:r>
      <w:r w:rsidRPr="0058433B">
        <w:rPr>
          <w:rFonts w:hint="eastAsia"/>
          <w:lang w:val="en-GB"/>
        </w:rPr>
        <w:t>死刑。但委员会仍感关切的是，《刑法》中依然规定了死刑，且</w:t>
      </w:r>
      <w:r w:rsidR="003F0561">
        <w:rPr>
          <w:rFonts w:hint="eastAsia"/>
          <w:lang w:val="en-GB"/>
        </w:rPr>
        <w:t>由</w:t>
      </w:r>
      <w:r w:rsidRPr="0058433B">
        <w:rPr>
          <w:rFonts w:hint="eastAsia"/>
          <w:lang w:val="en-GB"/>
        </w:rPr>
        <w:t>国内法院</w:t>
      </w:r>
      <w:r w:rsidR="003F0561" w:rsidRPr="0058433B">
        <w:rPr>
          <w:rFonts w:hint="eastAsia"/>
          <w:lang w:val="en-GB"/>
        </w:rPr>
        <w:t>适用</w:t>
      </w:r>
      <w:r w:rsidRPr="0058433B">
        <w:rPr>
          <w:rFonts w:hint="eastAsia"/>
          <w:lang w:val="en-GB"/>
        </w:rPr>
        <w:t>，包括未成年人犯罪案件。此外，委员会感到关切的是，死刑的适用对象并未限于最严重的犯罪，</w:t>
      </w:r>
      <w:r w:rsidR="003F0561">
        <w:rPr>
          <w:rFonts w:hint="eastAsia"/>
          <w:lang w:val="en-GB"/>
        </w:rPr>
        <w:t>在</w:t>
      </w:r>
      <w:r w:rsidRPr="0058433B">
        <w:rPr>
          <w:rFonts w:hint="eastAsia"/>
          <w:lang w:val="en-GB"/>
        </w:rPr>
        <w:t>违反《公约》第六条规定</w:t>
      </w:r>
      <w:r w:rsidR="003F0561" w:rsidRPr="0058433B">
        <w:rPr>
          <w:rFonts w:hint="eastAsia"/>
          <w:lang w:val="en-GB"/>
        </w:rPr>
        <w:t>的</w:t>
      </w:r>
      <w:r w:rsidR="003F0561">
        <w:rPr>
          <w:rFonts w:hint="eastAsia"/>
          <w:lang w:val="en-GB"/>
        </w:rPr>
        <w:t>情况下判处</w:t>
      </w:r>
      <w:r w:rsidRPr="0058433B">
        <w:rPr>
          <w:rFonts w:hint="eastAsia"/>
          <w:lang w:val="en-GB"/>
        </w:rPr>
        <w:t>，而且据称存在</w:t>
      </w:r>
      <w:r w:rsidRPr="0058433B">
        <w:rPr>
          <w:lang w:val="en-GB"/>
        </w:rPr>
        <w:t>仅依据刑讯逼供</w:t>
      </w:r>
      <w:r w:rsidRPr="0058433B">
        <w:rPr>
          <w:rFonts w:hint="eastAsia"/>
          <w:lang w:val="en-GB"/>
        </w:rPr>
        <w:t>所得</w:t>
      </w:r>
      <w:r w:rsidRPr="0058433B">
        <w:rPr>
          <w:lang w:val="en-GB"/>
        </w:rPr>
        <w:t>供词</w:t>
      </w:r>
      <w:r w:rsidRPr="0058433B">
        <w:rPr>
          <w:rFonts w:hint="eastAsia"/>
          <w:lang w:val="en-GB"/>
        </w:rPr>
        <w:t>就</w:t>
      </w:r>
      <w:r w:rsidR="003F0561">
        <w:rPr>
          <w:rFonts w:hint="eastAsia"/>
          <w:lang w:val="en-GB"/>
        </w:rPr>
        <w:t>判处</w:t>
      </w:r>
      <w:r w:rsidRPr="0058433B">
        <w:rPr>
          <w:rFonts w:hint="eastAsia"/>
          <w:lang w:val="en-GB"/>
        </w:rPr>
        <w:t>死刑，以及审判时未能尊重《公约》第十四条规定的所有保障条件就判定执行死刑的情况</w:t>
      </w:r>
      <w:r w:rsidRPr="0058433B">
        <w:rPr>
          <w:rFonts w:hint="eastAsia"/>
          <w:lang w:val="en-GB"/>
        </w:rPr>
        <w:t>(</w:t>
      </w:r>
      <w:r w:rsidRPr="0058433B">
        <w:rPr>
          <w:rFonts w:hint="eastAsia"/>
          <w:lang w:val="en-GB"/>
        </w:rPr>
        <w:t>第六和第十四条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缔约国应考虑废除死刑，并批准《旨在废除死刑的公民权利和政治权利国际公约第二项任择议定书》。缔约国应确保在任何情况下都绝不违反《公约》第六条规定的保障条件</w:t>
      </w:r>
      <w:r w:rsidR="003F0561">
        <w:rPr>
          <w:rFonts w:eastAsia="SimHei" w:hint="eastAsia"/>
          <w:lang w:val="en-GB"/>
        </w:rPr>
        <w:t>判处</w:t>
      </w:r>
      <w:r w:rsidRPr="0058433B">
        <w:rPr>
          <w:rFonts w:eastAsia="SimHei" w:hint="eastAsia"/>
          <w:lang w:val="en-GB"/>
        </w:rPr>
        <w:t>死刑。</w:t>
      </w:r>
    </w:p>
    <w:p w:rsidR="0058433B" w:rsidRPr="0058433B" w:rsidRDefault="0058433B" w:rsidP="0058433B">
      <w:pPr>
        <w:pStyle w:val="SingleTxtGC"/>
        <w:rPr>
          <w:rFonts w:hint="eastAsia"/>
          <w:lang w:val="en-GB"/>
        </w:rPr>
      </w:pPr>
      <w:r>
        <w:rPr>
          <w:lang w:val="en-GB"/>
        </w:rPr>
        <w:t>13</w:t>
      </w:r>
      <w:r w:rsidR="00AF4144">
        <w:rPr>
          <w:lang w:val="en-GB"/>
        </w:rPr>
        <w:t xml:space="preserve">.  </w:t>
      </w:r>
      <w:r w:rsidRPr="0058433B">
        <w:rPr>
          <w:rFonts w:hint="eastAsia"/>
          <w:lang w:val="en-GB"/>
        </w:rPr>
        <w:t>委员会感到关切的是，有报告称，在该国的多次示威活动期间，安全部队镇压造成了多人死亡，特别是在</w:t>
      </w:r>
      <w:r>
        <w:rPr>
          <w:rFonts w:hint="eastAsia"/>
          <w:lang w:val="en-GB"/>
        </w:rPr>
        <w:t>2</w:t>
      </w:r>
      <w:r w:rsidRPr="0058433B">
        <w:rPr>
          <w:rFonts w:hint="eastAsia"/>
          <w:lang w:val="en-GB"/>
        </w:rPr>
        <w:t>0</w:t>
      </w:r>
      <w:r>
        <w:rPr>
          <w:rFonts w:hint="eastAsia"/>
          <w:lang w:val="en-GB"/>
        </w:rPr>
        <w:t>11</w:t>
      </w:r>
      <w:r w:rsidRPr="0058433B">
        <w:rPr>
          <w:rFonts w:hint="eastAsia"/>
          <w:lang w:val="en-GB"/>
        </w:rPr>
        <w:t>年</w:t>
      </w:r>
      <w:r>
        <w:rPr>
          <w:rFonts w:hint="eastAsia"/>
          <w:lang w:val="en-GB"/>
        </w:rPr>
        <w:t>9</w:t>
      </w:r>
      <w:r w:rsidRPr="0058433B">
        <w:rPr>
          <w:rFonts w:hint="eastAsia"/>
          <w:lang w:val="en-GB"/>
        </w:rPr>
        <w:t>月</w:t>
      </w:r>
      <w:r>
        <w:rPr>
          <w:rFonts w:hint="eastAsia"/>
          <w:lang w:val="en-GB"/>
        </w:rPr>
        <w:t>27</w:t>
      </w:r>
      <w:r w:rsidRPr="0058433B">
        <w:rPr>
          <w:rFonts w:hint="eastAsia"/>
          <w:lang w:val="en-GB"/>
        </w:rPr>
        <w:t>日</w:t>
      </w:r>
      <w:r>
        <w:rPr>
          <w:lang w:val="en-GB"/>
        </w:rPr>
        <w:t>Magahama</w:t>
      </w:r>
      <w:r w:rsidRPr="0058433B">
        <w:rPr>
          <w:rFonts w:hint="eastAsia"/>
          <w:lang w:val="en-GB"/>
        </w:rPr>
        <w:t>示威和</w:t>
      </w:r>
      <w:r>
        <w:rPr>
          <w:rFonts w:hint="eastAsia"/>
          <w:lang w:val="en-GB"/>
        </w:rPr>
        <w:t>2</w:t>
      </w:r>
      <w:r w:rsidRPr="0058433B">
        <w:rPr>
          <w:rFonts w:hint="eastAsia"/>
          <w:lang w:val="en-GB"/>
        </w:rPr>
        <w:t>0</w:t>
      </w:r>
      <w:r>
        <w:rPr>
          <w:rFonts w:hint="eastAsia"/>
          <w:lang w:val="en-GB"/>
        </w:rPr>
        <w:t>12</w:t>
      </w:r>
      <w:r w:rsidRPr="0058433B">
        <w:rPr>
          <w:rFonts w:hint="eastAsia"/>
          <w:lang w:val="en-GB"/>
        </w:rPr>
        <w:t>年</w:t>
      </w:r>
      <w:r>
        <w:rPr>
          <w:rFonts w:hint="eastAsia"/>
          <w:lang w:val="en-GB"/>
        </w:rPr>
        <w:t>7</w:t>
      </w:r>
      <w:r w:rsidRPr="0058433B">
        <w:rPr>
          <w:rFonts w:hint="eastAsia"/>
          <w:lang w:val="en-GB"/>
        </w:rPr>
        <w:t>月毛里塔尼亚铜矿公司雇员罢工期间。委员会还感到关切的是，缺少具体资料，说明对这些案件展开调查的情况。</w:t>
      </w:r>
      <w:r w:rsidRPr="0058433B">
        <w:rPr>
          <w:rFonts w:hint="eastAsia"/>
          <w:lang w:val="en-GB"/>
        </w:rPr>
        <w:t>(</w:t>
      </w:r>
      <w:r w:rsidRPr="0058433B">
        <w:rPr>
          <w:rFonts w:hint="eastAsia"/>
          <w:lang w:val="en-GB"/>
        </w:rPr>
        <w:t>第六条</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缔约国应对这些案件展开有系统和彻底的调查，起诉</w:t>
      </w:r>
      <w:r w:rsidR="003F0561">
        <w:rPr>
          <w:rFonts w:eastAsia="SimHei" w:hint="eastAsia"/>
          <w:lang w:val="en-GB"/>
        </w:rPr>
        <w:t>据称肇事</w:t>
      </w:r>
      <w:r w:rsidRPr="0058433B">
        <w:rPr>
          <w:rFonts w:eastAsia="SimHei" w:hint="eastAsia"/>
          <w:lang w:val="en-GB"/>
        </w:rPr>
        <w:t>者，若</w:t>
      </w:r>
      <w:r w:rsidR="003F0561">
        <w:rPr>
          <w:rFonts w:eastAsia="SimHei" w:hint="eastAsia"/>
          <w:lang w:val="en-GB"/>
        </w:rPr>
        <w:t>判定</w:t>
      </w:r>
      <w:r w:rsidRPr="0058433B">
        <w:rPr>
          <w:rFonts w:eastAsia="SimHei" w:hint="eastAsia"/>
          <w:lang w:val="en-GB"/>
        </w:rPr>
        <w:t>有罪，应对他们处以与罪行严重程度相符的惩罚，并给予受害者及其家人适当的赔偿。缔约国应当制订并强化针对安全部队成员的人权教育方案，特别是关于《公约》条款的教育方案。缔约国应在下次报告中</w:t>
      </w:r>
      <w:r w:rsidR="003F0561">
        <w:rPr>
          <w:rFonts w:eastAsia="SimHei" w:hint="eastAsia"/>
          <w:lang w:val="en-GB"/>
        </w:rPr>
        <w:t>告知</w:t>
      </w:r>
      <w:r w:rsidRPr="0058433B">
        <w:rPr>
          <w:rFonts w:eastAsia="SimHei" w:hint="eastAsia"/>
          <w:lang w:val="en-GB"/>
        </w:rPr>
        <w:t>委员会</w:t>
      </w:r>
      <w:r w:rsidRPr="0058433B">
        <w:rPr>
          <w:rFonts w:eastAsia="SimHei" w:hint="eastAsia"/>
          <w:lang w:val="en-GB"/>
        </w:rPr>
        <w:t>Kadei</w:t>
      </w:r>
      <w:r w:rsidRPr="0058433B">
        <w:rPr>
          <w:rFonts w:eastAsia="SimHei" w:hint="eastAsia"/>
          <w:lang w:val="en-GB"/>
        </w:rPr>
        <w:t>检察院调查青年</w:t>
      </w:r>
      <w:r w:rsidRPr="0058433B">
        <w:rPr>
          <w:rFonts w:eastAsia="SimHei" w:hint="eastAsia"/>
          <w:lang w:val="en-GB"/>
        </w:rPr>
        <w:t>Lamine Manghane</w:t>
      </w:r>
      <w:r w:rsidRPr="0058433B">
        <w:rPr>
          <w:rFonts w:eastAsia="SimHei" w:hint="eastAsia"/>
          <w:lang w:val="en-GB"/>
        </w:rPr>
        <w:t>之死的结果。</w:t>
      </w:r>
    </w:p>
    <w:p w:rsidR="0058433B" w:rsidRPr="0058433B" w:rsidRDefault="0058433B" w:rsidP="0058433B">
      <w:pPr>
        <w:pStyle w:val="SingleTxtGC"/>
        <w:rPr>
          <w:rFonts w:hint="eastAsia"/>
          <w:lang w:val="en-GB"/>
        </w:rPr>
      </w:pPr>
      <w:r>
        <w:rPr>
          <w:lang w:val="en-GB"/>
        </w:rPr>
        <w:t>14</w:t>
      </w:r>
      <w:r w:rsidR="00AF4144">
        <w:rPr>
          <w:lang w:val="en-GB"/>
        </w:rPr>
        <w:t xml:space="preserve">.  </w:t>
      </w:r>
      <w:r w:rsidRPr="0058433B">
        <w:rPr>
          <w:rFonts w:hint="eastAsia"/>
          <w:lang w:val="en-GB"/>
        </w:rPr>
        <w:t>委员会关切地注意到，《宪法》</w:t>
      </w:r>
      <w:r w:rsidRPr="0058433B">
        <w:rPr>
          <w:rFonts w:hint="eastAsia"/>
          <w:lang w:val="en-GB"/>
        </w:rPr>
        <w:t>(</w:t>
      </w:r>
      <w:r w:rsidRPr="0058433B">
        <w:rPr>
          <w:rFonts w:hint="eastAsia"/>
          <w:lang w:val="en-GB"/>
        </w:rPr>
        <w:t>第</w:t>
      </w:r>
      <w:r>
        <w:rPr>
          <w:rFonts w:hint="eastAsia"/>
          <w:lang w:val="en-GB"/>
        </w:rPr>
        <w:t>13</w:t>
      </w:r>
      <w:r w:rsidRPr="0058433B">
        <w:rPr>
          <w:rFonts w:hint="eastAsia"/>
          <w:lang w:val="en-GB"/>
        </w:rPr>
        <w:t>条</w:t>
      </w:r>
      <w:r w:rsidRPr="0058433B">
        <w:rPr>
          <w:rFonts w:hint="eastAsia"/>
          <w:lang w:val="en-GB"/>
        </w:rPr>
        <w:t>)</w:t>
      </w:r>
      <w:r w:rsidRPr="0058433B">
        <w:rPr>
          <w:rFonts w:hint="eastAsia"/>
          <w:lang w:val="en-GB"/>
        </w:rPr>
        <w:t>、《刑法》和《刑事诉讼法》</w:t>
      </w:r>
      <w:r w:rsidRPr="0058433B">
        <w:rPr>
          <w:rFonts w:hint="eastAsia"/>
          <w:lang w:val="en-GB"/>
        </w:rPr>
        <w:t>(</w:t>
      </w:r>
      <w:r w:rsidRPr="0058433B">
        <w:rPr>
          <w:rFonts w:hint="eastAsia"/>
          <w:lang w:val="en-GB"/>
        </w:rPr>
        <w:t>第</w:t>
      </w:r>
      <w:r>
        <w:rPr>
          <w:rFonts w:hint="eastAsia"/>
          <w:lang w:val="en-GB"/>
        </w:rPr>
        <w:t>58</w:t>
      </w:r>
      <w:r w:rsidRPr="0058433B">
        <w:rPr>
          <w:rFonts w:hint="eastAsia"/>
          <w:lang w:val="en-GB"/>
        </w:rPr>
        <w:t>条</w:t>
      </w:r>
      <w:r w:rsidRPr="0058433B">
        <w:rPr>
          <w:rFonts w:hint="eastAsia"/>
          <w:lang w:val="en-GB"/>
        </w:rPr>
        <w:t>)</w:t>
      </w:r>
      <w:r w:rsidRPr="0058433B">
        <w:rPr>
          <w:rFonts w:hint="eastAsia"/>
          <w:lang w:val="en-GB"/>
        </w:rPr>
        <w:t>都没有对酷刑作出定义，也没有将其明确定为犯罪，导致对酷刑罪行的遏制力度不足。委员会还感到关切的是，据称警察或安全部门成员在示威、逮捕和审讯时存在系统</w:t>
      </w:r>
      <w:r w:rsidR="00A34805">
        <w:rPr>
          <w:rFonts w:hint="eastAsia"/>
          <w:lang w:val="en-GB"/>
        </w:rPr>
        <w:t>地实施酷刑和虐待或过度使用武力的情况，对象包括恐怖主义嫌疑人</w:t>
      </w:r>
      <w:r w:rsidRPr="0058433B">
        <w:rPr>
          <w:rFonts w:hint="eastAsia"/>
          <w:lang w:val="en-GB"/>
        </w:rPr>
        <w:t>和移民，场所包括拘留所，在</w:t>
      </w:r>
      <w:r>
        <w:rPr>
          <w:rFonts w:hint="eastAsia"/>
          <w:lang w:val="en-GB"/>
        </w:rPr>
        <w:t>Dar</w:t>
      </w:r>
      <w:r w:rsidRPr="0058433B">
        <w:rPr>
          <w:rFonts w:hint="eastAsia"/>
          <w:lang w:val="en-GB"/>
        </w:rPr>
        <w:t xml:space="preserve"> </w:t>
      </w:r>
      <w:r>
        <w:rPr>
          <w:rFonts w:hint="eastAsia"/>
          <w:lang w:val="en-GB"/>
        </w:rPr>
        <w:t>Naim</w:t>
      </w:r>
      <w:r w:rsidRPr="0058433B">
        <w:rPr>
          <w:rFonts w:hint="eastAsia"/>
          <w:lang w:val="en-GB"/>
        </w:rPr>
        <w:t>尤为严重。委员会还感到关切的是，该国没有设立专门的独立部门以审理对警察和安全部队的投诉。</w:t>
      </w:r>
      <w:r w:rsidRPr="0058433B">
        <w:rPr>
          <w:rFonts w:hint="eastAsia"/>
          <w:lang w:val="en-GB"/>
        </w:rPr>
        <w:t>(</w:t>
      </w:r>
      <w:r w:rsidRPr="0058433B">
        <w:rPr>
          <w:rFonts w:hint="eastAsia"/>
          <w:lang w:val="en-GB"/>
        </w:rPr>
        <w:t>第七和第十条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缔约国应按照《禁止酷刑和其他残忍、不人道或有辱人格的待遇或处罚公约》第</w:t>
      </w:r>
      <w:r w:rsidRPr="0058433B">
        <w:rPr>
          <w:rFonts w:eastAsia="SimHei" w:hint="eastAsia"/>
          <w:lang w:val="en-GB"/>
        </w:rPr>
        <w:t>1</w:t>
      </w:r>
      <w:r w:rsidRPr="0058433B">
        <w:rPr>
          <w:rFonts w:eastAsia="SimHei" w:hint="eastAsia"/>
          <w:lang w:val="en-GB"/>
        </w:rPr>
        <w:t>条的规定和相关国际标准，通过酷刑的定义并</w:t>
      </w:r>
      <w:r w:rsidR="00A34805" w:rsidRPr="0058433B">
        <w:rPr>
          <w:rFonts w:eastAsia="SimHei" w:hint="eastAsia"/>
          <w:lang w:val="en-GB"/>
        </w:rPr>
        <w:t>在《刑法》中</w:t>
      </w:r>
      <w:r w:rsidRPr="0058433B">
        <w:rPr>
          <w:rFonts w:eastAsia="SimHei" w:hint="eastAsia"/>
          <w:lang w:val="en-GB"/>
        </w:rPr>
        <w:t>明确将其定为</w:t>
      </w:r>
      <w:r w:rsidR="00A34805">
        <w:rPr>
          <w:rFonts w:eastAsia="SimHei" w:hint="eastAsia"/>
          <w:lang w:val="en-GB"/>
        </w:rPr>
        <w:t>刑事</w:t>
      </w:r>
      <w:r w:rsidRPr="0058433B">
        <w:rPr>
          <w:rFonts w:eastAsia="SimHei" w:hint="eastAsia"/>
          <w:lang w:val="en-GB"/>
        </w:rPr>
        <w:t>罪。缔约国还应确保，凡对警察或安全部队成员的酷刑、虐待或过度使用武力行为的调查，都由独立部门进行。缔约国应进一步确保执法机构的成员接受培训，以防止酷刑和虐待，并调查此类罪行，确保在所有培训方案中都包括《酷刑和其他残忍、不人道或有辱人格的待遇或处罚的有效调查和文件记录手册》</w:t>
      </w:r>
      <w:r w:rsidRPr="0058433B">
        <w:rPr>
          <w:rFonts w:eastAsia="SimHei" w:hint="eastAsia"/>
          <w:lang w:val="en-GB"/>
        </w:rPr>
        <w:t>(</w:t>
      </w:r>
      <w:r w:rsidRPr="0058433B">
        <w:rPr>
          <w:rFonts w:eastAsia="SimHei" w:hint="eastAsia"/>
          <w:lang w:val="en-GB"/>
        </w:rPr>
        <w:t>《伊斯坦布尔议定书》</w:t>
      </w:r>
      <w:r w:rsidRPr="0058433B">
        <w:rPr>
          <w:rFonts w:eastAsia="SimHei" w:hint="eastAsia"/>
          <w:lang w:val="en-GB"/>
        </w:rPr>
        <w:t>)</w:t>
      </w:r>
      <w:r w:rsidRPr="0058433B">
        <w:rPr>
          <w:rFonts w:eastAsia="SimHei" w:hint="eastAsia"/>
          <w:lang w:val="en-GB"/>
        </w:rPr>
        <w:t>。缔约国还应确保对酷刑和虐待指控进行彻底和公正的调查，</w:t>
      </w:r>
      <w:r w:rsidR="00A34805">
        <w:rPr>
          <w:rFonts w:eastAsia="SimHei" w:hint="eastAsia"/>
          <w:lang w:val="en-GB"/>
        </w:rPr>
        <w:t>将据称肇事</w:t>
      </w:r>
      <w:r w:rsidRPr="0058433B">
        <w:rPr>
          <w:rFonts w:eastAsia="SimHei" w:hint="eastAsia"/>
          <w:lang w:val="en-GB"/>
        </w:rPr>
        <w:t>者</w:t>
      </w:r>
      <w:r w:rsidR="00A34805">
        <w:rPr>
          <w:rFonts w:eastAsia="SimHei" w:hint="eastAsia"/>
          <w:lang w:val="en-GB"/>
        </w:rPr>
        <w:t>绳之以法</w:t>
      </w:r>
      <w:r w:rsidRPr="0058433B">
        <w:rPr>
          <w:rFonts w:eastAsia="SimHei" w:hint="eastAsia"/>
          <w:lang w:val="en-GB"/>
        </w:rPr>
        <w:t>，如</w:t>
      </w:r>
      <w:r w:rsidR="00A34805">
        <w:rPr>
          <w:rFonts w:eastAsia="SimHei" w:hint="eastAsia"/>
          <w:lang w:val="en-GB"/>
        </w:rPr>
        <w:t>判定</w:t>
      </w:r>
      <w:r w:rsidRPr="0058433B">
        <w:rPr>
          <w:rFonts w:eastAsia="SimHei" w:hint="eastAsia"/>
          <w:lang w:val="en-GB"/>
        </w:rPr>
        <w:t>有罪，确保对其处以与罪行严重程度相符的惩罚，并确保受害者得到充分赔偿。缔约国应保证所有剥夺自由的场所都接受定期访查，并在批准《禁止酷刑和其他残忍、不人道或有辱人格的待遇或处罚公约》之后设立国家预防机制。</w:t>
      </w:r>
    </w:p>
    <w:p w:rsidR="0058433B" w:rsidRPr="0058433B" w:rsidRDefault="0058433B" w:rsidP="0058433B">
      <w:pPr>
        <w:pStyle w:val="SingleTxtGC"/>
        <w:rPr>
          <w:rFonts w:hint="eastAsia"/>
          <w:lang w:val="en-GB"/>
        </w:rPr>
      </w:pPr>
      <w:r>
        <w:rPr>
          <w:lang w:val="en-GB"/>
        </w:rPr>
        <w:t>15</w:t>
      </w:r>
      <w:r w:rsidR="00AF4144">
        <w:rPr>
          <w:lang w:val="en-GB"/>
        </w:rPr>
        <w:t xml:space="preserve">.  </w:t>
      </w:r>
      <w:r w:rsidRPr="0058433B">
        <w:rPr>
          <w:rFonts w:hint="eastAsia"/>
          <w:lang w:val="en-GB"/>
        </w:rPr>
        <w:t>委员会虽然注意到缔约国提供的解释，但仍感关切的是，据称酷刑被用于逼供，而法院在给囚犯定罪时接受逼供所得供词</w:t>
      </w:r>
      <w:r w:rsidRPr="0058433B">
        <w:rPr>
          <w:rFonts w:hint="eastAsia"/>
          <w:lang w:val="en-GB"/>
        </w:rPr>
        <w:t>(</w:t>
      </w:r>
      <w:r w:rsidRPr="0058433B">
        <w:rPr>
          <w:rFonts w:hint="eastAsia"/>
          <w:lang w:val="en-GB"/>
        </w:rPr>
        <w:t>第七和第十四条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缔约国应确保法院不使用或接受胁迫所得供词作为给嫌</w:t>
      </w:r>
      <w:r w:rsidR="00A34805">
        <w:rPr>
          <w:rFonts w:eastAsia="SimHei" w:hint="eastAsia"/>
          <w:lang w:val="en-GB"/>
        </w:rPr>
        <w:t>疑人</w:t>
      </w:r>
      <w:r w:rsidRPr="0058433B">
        <w:rPr>
          <w:rFonts w:eastAsia="SimHei" w:hint="eastAsia"/>
          <w:lang w:val="en-GB"/>
        </w:rPr>
        <w:t>定罪的佐证。为此，缔约国应确保</w:t>
      </w:r>
      <w:r w:rsidR="00A34805">
        <w:rPr>
          <w:rFonts w:eastAsia="SimHei" w:hint="eastAsia"/>
          <w:lang w:val="en-GB"/>
        </w:rPr>
        <w:t>有效适用</w:t>
      </w:r>
      <w:r w:rsidRPr="0058433B">
        <w:rPr>
          <w:rFonts w:eastAsia="SimHei" w:hint="eastAsia"/>
          <w:lang w:val="en-GB"/>
        </w:rPr>
        <w:t>该国《刑事诉讼法》，该法规定，“任何</w:t>
      </w:r>
      <w:r w:rsidR="00A34805">
        <w:rPr>
          <w:rFonts w:eastAsia="SimHei" w:hint="eastAsia"/>
          <w:lang w:val="en-GB"/>
        </w:rPr>
        <w:t>通过</w:t>
      </w:r>
      <w:r w:rsidRPr="0058433B">
        <w:rPr>
          <w:rFonts w:eastAsia="SimHei" w:hint="eastAsia"/>
          <w:lang w:val="en-GB"/>
        </w:rPr>
        <w:t>酷刑、暴力或胁迫获得的供词均不予采信”。</w:t>
      </w:r>
    </w:p>
    <w:p w:rsidR="0058433B" w:rsidRPr="0058433B" w:rsidRDefault="0058433B" w:rsidP="0058433B">
      <w:pPr>
        <w:pStyle w:val="SingleTxtGC"/>
        <w:rPr>
          <w:rFonts w:hint="eastAsia"/>
          <w:lang w:val="en-GB"/>
        </w:rPr>
      </w:pPr>
      <w:r>
        <w:rPr>
          <w:lang w:val="en-GB"/>
        </w:rPr>
        <w:t>16</w:t>
      </w:r>
      <w:r w:rsidR="00AF4144">
        <w:rPr>
          <w:lang w:val="en-GB"/>
        </w:rPr>
        <w:t xml:space="preserve">.  </w:t>
      </w:r>
      <w:r w:rsidRPr="0058433B">
        <w:rPr>
          <w:rFonts w:hint="eastAsia"/>
          <w:lang w:val="en-GB"/>
        </w:rPr>
        <w:t>委员会虽然注意到缔约国于</w:t>
      </w:r>
      <w:r>
        <w:rPr>
          <w:rFonts w:hint="eastAsia"/>
          <w:lang w:val="en-GB"/>
        </w:rPr>
        <w:t>2</w:t>
      </w:r>
      <w:r w:rsidRPr="0058433B">
        <w:rPr>
          <w:rFonts w:hint="eastAsia"/>
          <w:lang w:val="en-GB"/>
        </w:rPr>
        <w:t>00</w:t>
      </w:r>
      <w:r>
        <w:rPr>
          <w:rFonts w:hint="eastAsia"/>
          <w:lang w:val="en-GB"/>
        </w:rPr>
        <w:t>5</w:t>
      </w:r>
      <w:r w:rsidRPr="0058433B">
        <w:rPr>
          <w:rFonts w:hint="eastAsia"/>
          <w:lang w:val="en-GB"/>
        </w:rPr>
        <w:t>年</w:t>
      </w:r>
      <w:r>
        <w:rPr>
          <w:rFonts w:hint="eastAsia"/>
          <w:lang w:val="en-GB"/>
        </w:rPr>
        <w:t>12</w:t>
      </w:r>
      <w:r w:rsidRPr="0058433B">
        <w:rPr>
          <w:rFonts w:hint="eastAsia"/>
          <w:lang w:val="en-GB"/>
        </w:rPr>
        <w:t>月</w:t>
      </w:r>
      <w:r>
        <w:rPr>
          <w:rFonts w:hint="eastAsia"/>
          <w:lang w:val="en-GB"/>
        </w:rPr>
        <w:t>5</w:t>
      </w:r>
      <w:r w:rsidR="00A34805">
        <w:rPr>
          <w:rFonts w:hint="eastAsia"/>
          <w:lang w:val="en-GB"/>
        </w:rPr>
        <w:t>日通过了关于儿童司法保护的</w:t>
      </w:r>
      <w:r w:rsidRPr="0058433B">
        <w:rPr>
          <w:rFonts w:hint="eastAsia"/>
          <w:lang w:val="en-GB"/>
        </w:rPr>
        <w:t>第</w:t>
      </w:r>
      <w:r>
        <w:rPr>
          <w:rFonts w:hint="eastAsia"/>
          <w:lang w:val="en-GB"/>
        </w:rPr>
        <w:t>2</w:t>
      </w:r>
      <w:r w:rsidRPr="0058433B">
        <w:rPr>
          <w:rFonts w:hint="eastAsia"/>
          <w:lang w:val="en-GB"/>
        </w:rPr>
        <w:t>00</w:t>
      </w:r>
      <w:r>
        <w:rPr>
          <w:rFonts w:hint="eastAsia"/>
          <w:lang w:val="en-GB"/>
        </w:rPr>
        <w:t>5</w:t>
      </w:r>
      <w:r w:rsidRPr="0058433B">
        <w:rPr>
          <w:rFonts w:hint="eastAsia"/>
          <w:lang w:val="en-GB"/>
        </w:rPr>
        <w:t>-0</w:t>
      </w:r>
      <w:r>
        <w:rPr>
          <w:rFonts w:hint="eastAsia"/>
          <w:lang w:val="en-GB"/>
        </w:rPr>
        <w:t>15</w:t>
      </w:r>
      <w:r w:rsidR="00A34805">
        <w:rPr>
          <w:rFonts w:hint="eastAsia"/>
          <w:lang w:val="en-GB"/>
        </w:rPr>
        <w:t>号法令</w:t>
      </w:r>
      <w:r w:rsidRPr="0058433B">
        <w:rPr>
          <w:rFonts w:hint="eastAsia"/>
          <w:lang w:val="en-GB"/>
        </w:rPr>
        <w:t>，但仍感关切的是，缔约国仍然存在体罚儿童的现象，且法律未予禁止</w:t>
      </w:r>
      <w:r w:rsidRPr="0058433B">
        <w:rPr>
          <w:rFonts w:hint="eastAsia"/>
          <w:lang w:val="en-GB"/>
        </w:rPr>
        <w:t>(</w:t>
      </w:r>
      <w:r w:rsidRPr="0058433B">
        <w:rPr>
          <w:rFonts w:hint="eastAsia"/>
          <w:lang w:val="en-GB"/>
        </w:rPr>
        <w:t>第七和第二十四条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缔约国应采取具体措施，禁止在任何情况下实施体罚。缔约国应鼓励用非暴力的纪律措施代替体罚，并开展宣传运动，提高公众对此类暴力的有害后果的认识。</w:t>
      </w:r>
    </w:p>
    <w:p w:rsidR="0058433B" w:rsidRPr="0058433B" w:rsidRDefault="0058433B" w:rsidP="0058433B">
      <w:pPr>
        <w:pStyle w:val="SingleTxtGC"/>
        <w:rPr>
          <w:rFonts w:hint="eastAsia"/>
          <w:lang w:val="en-GB"/>
        </w:rPr>
      </w:pPr>
      <w:r>
        <w:rPr>
          <w:lang w:val="en-GB"/>
        </w:rPr>
        <w:t>17</w:t>
      </w:r>
      <w:r w:rsidR="00AF4144">
        <w:rPr>
          <w:lang w:val="en-GB"/>
        </w:rPr>
        <w:t xml:space="preserve">.  </w:t>
      </w:r>
      <w:r w:rsidRPr="0058433B">
        <w:rPr>
          <w:rFonts w:hint="eastAsia"/>
          <w:lang w:val="en-GB"/>
        </w:rPr>
        <w:t>委员会感到关切的是，尽管缔约国</w:t>
      </w:r>
      <w:r w:rsidR="00A34805" w:rsidRPr="0058433B">
        <w:rPr>
          <w:rFonts w:hint="eastAsia"/>
          <w:lang w:val="en-GB"/>
        </w:rPr>
        <w:t>采取了许多立法措施，</w:t>
      </w:r>
      <w:r w:rsidRPr="0058433B">
        <w:rPr>
          <w:rFonts w:hint="eastAsia"/>
          <w:lang w:val="en-GB"/>
        </w:rPr>
        <w:t>从</w:t>
      </w:r>
      <w:r w:rsidR="00A34805">
        <w:rPr>
          <w:rFonts w:hint="eastAsia"/>
          <w:lang w:val="en-GB"/>
        </w:rPr>
        <w:t>迟至</w:t>
      </w:r>
      <w:r>
        <w:rPr>
          <w:rFonts w:hint="eastAsia"/>
          <w:lang w:val="en-GB"/>
        </w:rPr>
        <w:t>1981</w:t>
      </w:r>
      <w:r w:rsidRPr="0058433B">
        <w:rPr>
          <w:rFonts w:hint="eastAsia"/>
          <w:lang w:val="en-GB"/>
        </w:rPr>
        <w:t>年正式废奴，到</w:t>
      </w:r>
      <w:r>
        <w:rPr>
          <w:rFonts w:hint="eastAsia"/>
          <w:lang w:val="en-GB"/>
        </w:rPr>
        <w:t>2</w:t>
      </w:r>
      <w:r w:rsidRPr="0058433B">
        <w:rPr>
          <w:rFonts w:hint="eastAsia"/>
          <w:lang w:val="en-GB"/>
        </w:rPr>
        <w:t>0</w:t>
      </w:r>
      <w:r>
        <w:rPr>
          <w:rFonts w:hint="eastAsia"/>
          <w:lang w:val="en-GB"/>
        </w:rPr>
        <w:t>12</w:t>
      </w:r>
      <w:r w:rsidR="00A34805">
        <w:rPr>
          <w:rFonts w:hint="eastAsia"/>
          <w:lang w:val="en-GB"/>
        </w:rPr>
        <w:t>年就此事项通过其他有关规定，</w:t>
      </w:r>
      <w:r w:rsidRPr="0058433B">
        <w:rPr>
          <w:rFonts w:hint="eastAsia"/>
          <w:lang w:val="en-GB"/>
        </w:rPr>
        <w:t>但奴役行为始终存在。委员会因此感到遗憾的是，缔约国没有具体和详细的统计数据，说明奴役行为的情况，以及调查、起诉、定罪和惩处奴役行为的情况和受害者康复情况。委员会还感到关切的是，实际上</w:t>
      </w:r>
      <w:r w:rsidR="00A34805">
        <w:rPr>
          <w:rFonts w:hint="eastAsia"/>
          <w:lang w:val="en-GB"/>
        </w:rPr>
        <w:t>，</w:t>
      </w:r>
      <w:r w:rsidRPr="0058433B">
        <w:rPr>
          <w:rFonts w:hint="eastAsia"/>
          <w:lang w:val="en-GB"/>
        </w:rPr>
        <w:t>奴役</w:t>
      </w:r>
      <w:r w:rsidR="00A34805">
        <w:rPr>
          <w:rFonts w:hint="eastAsia"/>
          <w:lang w:val="en-GB"/>
        </w:rPr>
        <w:t>的</w:t>
      </w:r>
      <w:r w:rsidRPr="0058433B">
        <w:rPr>
          <w:rFonts w:hint="eastAsia"/>
          <w:lang w:val="en-GB"/>
        </w:rPr>
        <w:t>受害者</w:t>
      </w:r>
      <w:r w:rsidR="00A34805">
        <w:rPr>
          <w:rFonts w:hint="eastAsia"/>
          <w:lang w:val="en-GB"/>
        </w:rPr>
        <w:t>并没有针对</w:t>
      </w:r>
      <w:r w:rsidRPr="0058433B">
        <w:rPr>
          <w:rFonts w:hint="eastAsia"/>
          <w:lang w:val="en-GB"/>
        </w:rPr>
        <w:t>类似奴役</w:t>
      </w:r>
      <w:r w:rsidR="00A34805">
        <w:rPr>
          <w:rFonts w:hint="eastAsia"/>
          <w:lang w:val="en-GB"/>
        </w:rPr>
        <w:t>制做法</w:t>
      </w:r>
      <w:r w:rsidRPr="0058433B">
        <w:rPr>
          <w:rFonts w:hint="eastAsia"/>
          <w:lang w:val="en-GB"/>
        </w:rPr>
        <w:t>责任人</w:t>
      </w:r>
      <w:r w:rsidR="00A34805">
        <w:rPr>
          <w:rFonts w:hint="eastAsia"/>
          <w:lang w:val="en-GB"/>
        </w:rPr>
        <w:t>的</w:t>
      </w:r>
      <w:r w:rsidR="00A34805" w:rsidRPr="0058433B">
        <w:rPr>
          <w:rFonts w:hint="eastAsia"/>
          <w:lang w:val="en-GB"/>
        </w:rPr>
        <w:t>有效补救</w:t>
      </w:r>
      <w:r w:rsidR="00A34805">
        <w:rPr>
          <w:rFonts w:hint="eastAsia"/>
          <w:lang w:val="en-GB"/>
        </w:rPr>
        <w:t>办法</w:t>
      </w:r>
      <w:r w:rsidRPr="0058433B">
        <w:rPr>
          <w:rFonts w:hint="eastAsia"/>
          <w:lang w:val="en-GB"/>
        </w:rPr>
        <w:t>(</w:t>
      </w:r>
      <w:r w:rsidRPr="0058433B">
        <w:rPr>
          <w:rFonts w:hint="eastAsia"/>
          <w:lang w:val="en-GB"/>
        </w:rPr>
        <w:t>第八条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缔约国应确保切实执行将奴役行为定为</w:t>
      </w:r>
      <w:r w:rsidR="00A34805">
        <w:rPr>
          <w:rFonts w:eastAsia="SimHei" w:hint="eastAsia"/>
          <w:lang w:val="en-GB"/>
        </w:rPr>
        <w:t>刑事</w:t>
      </w:r>
      <w:r w:rsidRPr="0058433B">
        <w:rPr>
          <w:rFonts w:eastAsia="SimHei" w:hint="eastAsia"/>
          <w:lang w:val="en-GB"/>
        </w:rPr>
        <w:t>犯罪的法律，并保证提起申诉的奴役受害者获得有效补救。缔约国还应展开调查，对责任人予以切实起诉和判刑，并向受害者提供赔偿和康复服务。最后，缔约国应加快未决案件的审理；将与联合国人权事务高级专员办事处合作制订的针对当代形式奴役包括其原因和后果问题特别报告员所提建议的路线图作为政府政策予以通过和执行；提高所有执法官员和广大民众的认识，包括在农村地区。</w:t>
      </w:r>
    </w:p>
    <w:p w:rsidR="0058433B" w:rsidRPr="0058433B" w:rsidRDefault="0058433B" w:rsidP="0058433B">
      <w:pPr>
        <w:pStyle w:val="SingleTxtGC"/>
        <w:rPr>
          <w:rFonts w:hint="eastAsia"/>
          <w:lang w:val="en-GB"/>
        </w:rPr>
      </w:pPr>
      <w:r>
        <w:rPr>
          <w:lang w:val="en-GB"/>
        </w:rPr>
        <w:t>18</w:t>
      </w:r>
      <w:r w:rsidR="00AF4144">
        <w:rPr>
          <w:lang w:val="en-GB"/>
        </w:rPr>
        <w:t xml:space="preserve">.  </w:t>
      </w:r>
      <w:r w:rsidRPr="0058433B">
        <w:rPr>
          <w:rFonts w:hint="eastAsia"/>
          <w:lang w:val="en-GB"/>
        </w:rPr>
        <w:t>委员会感到关切的是，《公约》第九条对被剥夺自由者的基本法律保障并未全部载入《刑事诉讼法》，而《刑事诉讼法》中已载的保障也未得到遵守。委员会还感到关切的是，《刑事诉讼法》第</w:t>
      </w:r>
      <w:r>
        <w:rPr>
          <w:rFonts w:hint="eastAsia"/>
          <w:lang w:val="en-GB"/>
        </w:rPr>
        <w:t>57</w:t>
      </w:r>
      <w:r w:rsidRPr="0058433B">
        <w:rPr>
          <w:rFonts w:hint="eastAsia"/>
          <w:lang w:val="en-GB"/>
        </w:rPr>
        <w:t>至第</w:t>
      </w:r>
      <w:r>
        <w:rPr>
          <w:rFonts w:hint="eastAsia"/>
          <w:lang w:val="en-GB"/>
        </w:rPr>
        <w:t>6</w:t>
      </w:r>
      <w:r w:rsidRPr="0058433B">
        <w:rPr>
          <w:rFonts w:hint="eastAsia"/>
          <w:lang w:val="en-GB"/>
        </w:rPr>
        <w:t>0</w:t>
      </w:r>
      <w:r w:rsidRPr="0058433B">
        <w:rPr>
          <w:rFonts w:hint="eastAsia"/>
          <w:lang w:val="en-GB"/>
        </w:rPr>
        <w:t>条所载的针对普通法和恐怖主义犯罪的警方拘留规定并</w:t>
      </w:r>
      <w:r w:rsidR="00A34805">
        <w:rPr>
          <w:rFonts w:hint="eastAsia"/>
          <w:lang w:val="en-GB"/>
        </w:rPr>
        <w:t>不充分符合《公约》的规定</w:t>
      </w:r>
      <w:r w:rsidRPr="0058433B">
        <w:rPr>
          <w:rFonts w:hint="eastAsia"/>
          <w:lang w:val="en-GB"/>
        </w:rPr>
        <w:t>。委员会还感到关切的是，关于打击恐怖主义的</w:t>
      </w:r>
      <w:r>
        <w:rPr>
          <w:rFonts w:hint="eastAsia"/>
          <w:lang w:val="en-GB"/>
        </w:rPr>
        <w:t>2</w:t>
      </w:r>
      <w:r w:rsidRPr="0058433B">
        <w:rPr>
          <w:rFonts w:hint="eastAsia"/>
          <w:lang w:val="en-GB"/>
        </w:rPr>
        <w:t>0</w:t>
      </w:r>
      <w:r>
        <w:rPr>
          <w:rFonts w:hint="eastAsia"/>
          <w:lang w:val="en-GB"/>
        </w:rPr>
        <w:t>1</w:t>
      </w:r>
      <w:r w:rsidRPr="0058433B">
        <w:rPr>
          <w:rFonts w:hint="eastAsia"/>
          <w:lang w:val="en-GB"/>
        </w:rPr>
        <w:t>0</w:t>
      </w:r>
      <w:r w:rsidRPr="0058433B">
        <w:rPr>
          <w:rFonts w:hint="eastAsia"/>
          <w:lang w:val="en-GB"/>
        </w:rPr>
        <w:t>年</w:t>
      </w:r>
      <w:r>
        <w:rPr>
          <w:rFonts w:hint="eastAsia"/>
          <w:lang w:val="en-GB"/>
        </w:rPr>
        <w:t>7</w:t>
      </w:r>
      <w:r w:rsidRPr="0058433B">
        <w:rPr>
          <w:rFonts w:hint="eastAsia"/>
          <w:lang w:val="en-GB"/>
        </w:rPr>
        <w:t>月</w:t>
      </w:r>
      <w:r>
        <w:rPr>
          <w:rFonts w:hint="eastAsia"/>
          <w:lang w:val="en-GB"/>
        </w:rPr>
        <w:t>21</w:t>
      </w:r>
      <w:r w:rsidRPr="0058433B">
        <w:rPr>
          <w:rFonts w:hint="eastAsia"/>
          <w:lang w:val="en-GB"/>
        </w:rPr>
        <w:t>日第</w:t>
      </w:r>
      <w:r>
        <w:rPr>
          <w:lang w:val="en-GB"/>
        </w:rPr>
        <w:t>2</w:t>
      </w:r>
      <w:r w:rsidRPr="0058433B">
        <w:rPr>
          <w:lang w:val="en-GB"/>
        </w:rPr>
        <w:t>0</w:t>
      </w:r>
      <w:r>
        <w:rPr>
          <w:lang w:val="en-GB"/>
        </w:rPr>
        <w:t>1</w:t>
      </w:r>
      <w:r w:rsidRPr="0058433B">
        <w:rPr>
          <w:lang w:val="en-GB"/>
        </w:rPr>
        <w:t>0-0</w:t>
      </w:r>
      <w:r>
        <w:rPr>
          <w:lang w:val="en-GB"/>
        </w:rPr>
        <w:t>435</w:t>
      </w:r>
      <w:r w:rsidRPr="0058433B">
        <w:rPr>
          <w:rFonts w:hint="eastAsia"/>
          <w:lang w:val="en-GB"/>
        </w:rPr>
        <w:t>号法第</w:t>
      </w:r>
      <w:r>
        <w:rPr>
          <w:rFonts w:hint="eastAsia"/>
          <w:lang w:val="en-GB"/>
        </w:rPr>
        <w:t>3</w:t>
      </w:r>
      <w:r w:rsidRPr="0058433B">
        <w:rPr>
          <w:rFonts w:hint="eastAsia"/>
          <w:lang w:val="en-GB"/>
        </w:rPr>
        <w:t>条对恐怖主义的定义宽泛而模糊</w:t>
      </w:r>
      <w:r w:rsidRPr="0058433B">
        <w:rPr>
          <w:rFonts w:hint="eastAsia"/>
          <w:lang w:val="en-GB"/>
        </w:rPr>
        <w:t>(</w:t>
      </w:r>
      <w:r w:rsidRPr="0058433B">
        <w:rPr>
          <w:rFonts w:hint="eastAsia"/>
          <w:lang w:val="en-GB"/>
        </w:rPr>
        <w:t>第九条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缔约国应使警方拘留的时限，包括拘留恐怖主义犯罪嫌疑人的时限符合《公约》规定。缔约国还应修正刑事法律，保证被剥夺自由者在法律上和实际上均享有基本的法律保障，包括：</w:t>
      </w:r>
    </w:p>
    <w:p w:rsidR="0058433B" w:rsidRPr="00994B62" w:rsidRDefault="0058433B" w:rsidP="0058433B">
      <w:pPr>
        <w:pStyle w:val="SingleTxtGC"/>
        <w:numPr>
          <w:ilvl w:val="0"/>
          <w:numId w:val="45"/>
        </w:numPr>
        <w:rPr>
          <w:rFonts w:eastAsia="SimHei" w:hint="eastAsia"/>
          <w:lang w:val="en-GB"/>
        </w:rPr>
      </w:pPr>
      <w:r w:rsidRPr="00994B62">
        <w:rPr>
          <w:rFonts w:eastAsia="SimHei" w:hint="eastAsia"/>
          <w:lang w:val="en-GB"/>
        </w:rPr>
        <w:t>有权获知被捕原因；</w:t>
      </w:r>
    </w:p>
    <w:p w:rsidR="0058433B" w:rsidRPr="00994B62" w:rsidRDefault="0058433B" w:rsidP="0058433B">
      <w:pPr>
        <w:pStyle w:val="SingleTxtGC"/>
        <w:numPr>
          <w:ilvl w:val="0"/>
          <w:numId w:val="45"/>
        </w:numPr>
        <w:rPr>
          <w:rFonts w:eastAsia="SimHei" w:hint="eastAsia"/>
          <w:lang w:val="en-GB"/>
        </w:rPr>
      </w:pPr>
      <w:r w:rsidRPr="00994B62">
        <w:rPr>
          <w:rFonts w:eastAsia="SimHei" w:hint="eastAsia"/>
          <w:lang w:val="en-GB"/>
        </w:rPr>
        <w:t>获见律师或独立法律顾问，或获得法律援助；</w:t>
      </w:r>
    </w:p>
    <w:p w:rsidR="0058433B" w:rsidRPr="00994B62" w:rsidRDefault="0058433B" w:rsidP="0058433B">
      <w:pPr>
        <w:pStyle w:val="SingleTxtGC"/>
        <w:numPr>
          <w:ilvl w:val="0"/>
          <w:numId w:val="45"/>
        </w:numPr>
        <w:rPr>
          <w:rFonts w:eastAsia="SimHei" w:hint="eastAsia"/>
          <w:lang w:val="en-GB"/>
        </w:rPr>
      </w:pPr>
      <w:r w:rsidRPr="00994B62">
        <w:rPr>
          <w:rFonts w:eastAsia="SimHei" w:hint="eastAsia"/>
          <w:lang w:val="en-GB"/>
        </w:rPr>
        <w:t>接受医生诊查并将拘留一事告知家人；</w:t>
      </w:r>
    </w:p>
    <w:p w:rsidR="0058433B" w:rsidRPr="0058433B" w:rsidRDefault="0058433B" w:rsidP="0058433B">
      <w:pPr>
        <w:pStyle w:val="SingleTxtGC"/>
        <w:numPr>
          <w:ilvl w:val="0"/>
          <w:numId w:val="45"/>
        </w:numPr>
        <w:rPr>
          <w:rFonts w:hint="eastAsia"/>
          <w:lang w:val="en-GB"/>
        </w:rPr>
      </w:pPr>
      <w:r w:rsidRPr="00994B62">
        <w:rPr>
          <w:rFonts w:eastAsia="SimHei" w:hint="eastAsia"/>
          <w:lang w:val="en-GB"/>
        </w:rPr>
        <w:t>有权被尽快带见法官，并由法院审查拘留是否合法。</w:t>
      </w:r>
    </w:p>
    <w:p w:rsidR="0058433B" w:rsidRPr="0058433B" w:rsidRDefault="0058433B" w:rsidP="0058433B">
      <w:pPr>
        <w:pStyle w:val="SingleTxtGC"/>
        <w:rPr>
          <w:rFonts w:hint="eastAsia"/>
          <w:lang w:val="en-GB"/>
        </w:rPr>
      </w:pPr>
      <w:r>
        <w:rPr>
          <w:lang w:val="en-GB"/>
        </w:rPr>
        <w:t>19</w:t>
      </w:r>
      <w:r w:rsidR="00AF4144">
        <w:rPr>
          <w:lang w:val="en-GB"/>
        </w:rPr>
        <w:t xml:space="preserve">.  </w:t>
      </w:r>
      <w:r w:rsidRPr="0058433B">
        <w:rPr>
          <w:rFonts w:hint="eastAsia"/>
          <w:lang w:val="en-GB"/>
        </w:rPr>
        <w:t>委员会虽然注意到缔约国作出的努力，但仍感关切的是，缔约国各监狱的拘留条件不佳，</w:t>
      </w:r>
      <w:r>
        <w:rPr>
          <w:rFonts w:hint="eastAsia"/>
          <w:lang w:val="en-GB"/>
        </w:rPr>
        <w:t>Dar</w:t>
      </w:r>
      <w:r w:rsidRPr="0058433B">
        <w:rPr>
          <w:rFonts w:hint="eastAsia"/>
          <w:lang w:val="en-GB"/>
        </w:rPr>
        <w:t xml:space="preserve"> </w:t>
      </w:r>
      <w:r>
        <w:rPr>
          <w:rFonts w:hint="eastAsia"/>
          <w:lang w:val="en-GB"/>
        </w:rPr>
        <w:t>Naim</w:t>
      </w:r>
      <w:r w:rsidRPr="0058433B">
        <w:rPr>
          <w:rFonts w:hint="eastAsia"/>
          <w:lang w:val="en-GB"/>
        </w:rPr>
        <w:t>的监狱尤甚。委员会对一些监狱的过度拥挤情况尤为关切</w:t>
      </w:r>
      <w:r w:rsidRPr="0058433B">
        <w:rPr>
          <w:rFonts w:hint="eastAsia"/>
          <w:lang w:val="en-GB"/>
        </w:rPr>
        <w:t>(</w:t>
      </w:r>
      <w:r w:rsidRPr="0058433B">
        <w:rPr>
          <w:rFonts w:hint="eastAsia"/>
          <w:lang w:val="en-GB"/>
        </w:rPr>
        <w:t>第十条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缔约国应实施措施，改善监狱的拘留</w:t>
      </w:r>
      <w:r w:rsidR="00A34805">
        <w:rPr>
          <w:rFonts w:eastAsia="SimHei" w:hint="eastAsia"/>
          <w:lang w:val="en-GB"/>
        </w:rPr>
        <w:t>条件</w:t>
      </w:r>
      <w:r w:rsidRPr="0058433B">
        <w:rPr>
          <w:rFonts w:eastAsia="SimHei" w:hint="eastAsia"/>
          <w:lang w:val="en-GB"/>
        </w:rPr>
        <w:t>，并缓解监狱过度拥挤状况。</w:t>
      </w:r>
    </w:p>
    <w:p w:rsidR="0058433B" w:rsidRPr="0058433B" w:rsidRDefault="0058433B" w:rsidP="0058433B">
      <w:pPr>
        <w:pStyle w:val="SingleTxtGC"/>
        <w:rPr>
          <w:rFonts w:hint="eastAsia"/>
          <w:lang w:val="en-GB"/>
        </w:rPr>
      </w:pPr>
      <w:r>
        <w:rPr>
          <w:lang w:val="en-GB"/>
        </w:rPr>
        <w:t>2</w:t>
      </w:r>
      <w:r w:rsidRPr="0058433B">
        <w:rPr>
          <w:lang w:val="en-GB"/>
        </w:rPr>
        <w:t>0</w:t>
      </w:r>
      <w:r w:rsidR="00AF4144">
        <w:rPr>
          <w:lang w:val="en-GB"/>
        </w:rPr>
        <w:t xml:space="preserve">.  </w:t>
      </w:r>
      <w:r w:rsidRPr="0058433B">
        <w:rPr>
          <w:rFonts w:hint="eastAsia"/>
          <w:lang w:val="en-GB"/>
        </w:rPr>
        <w:t>委员会感到关切的是，有报告称，缔约国的司法部门缺乏独立性，且行政部门会干预司法，例如阻碍独立法庭保障和妨碍司法正常运作。委员会还感到关切的是，大部分被告人得不到法律援助，各项程序性权利也不是总能得到尊重</w:t>
      </w:r>
      <w:r w:rsidRPr="0058433B">
        <w:rPr>
          <w:rFonts w:hint="eastAsia"/>
          <w:lang w:val="en-GB"/>
        </w:rPr>
        <w:t>(</w:t>
      </w:r>
      <w:r w:rsidRPr="0058433B">
        <w:rPr>
          <w:rFonts w:hint="eastAsia"/>
          <w:lang w:val="en-GB"/>
        </w:rPr>
        <w:t>第十四条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保障司法系统独立、司法程序透明，同时向司法系统提供运作所需的资源。缔约国还应将人权教育纳入对法官、治安法官和律师的培训内容。最后，缔约国应提供必要渠道，确保《公约》第十四条所规定的被告人的权利在法律上和实际上都得到保障。</w:t>
      </w:r>
    </w:p>
    <w:p w:rsidR="0058433B" w:rsidRPr="0058433B" w:rsidRDefault="0058433B" w:rsidP="0058433B">
      <w:pPr>
        <w:pStyle w:val="SingleTxtGC"/>
        <w:rPr>
          <w:lang w:val="en-GB"/>
        </w:rPr>
      </w:pPr>
      <w:r>
        <w:rPr>
          <w:lang w:val="en-GB"/>
        </w:rPr>
        <w:t>21</w:t>
      </w:r>
      <w:r w:rsidR="00AF4144">
        <w:rPr>
          <w:lang w:val="en-GB"/>
        </w:rPr>
        <w:t xml:space="preserve">.  </w:t>
      </w:r>
      <w:r w:rsidRPr="0058433B">
        <w:rPr>
          <w:rFonts w:hint="eastAsia"/>
          <w:lang w:val="en-GB"/>
        </w:rPr>
        <w:t>委员会虽然注意到伊斯兰教是毛里塔尼亚国教，但感到关切的是，毛里塔尼亚穆斯林的良心和宗教自由未得到正式保障，改变宗教信仰被视为叛教，可处以死刑</w:t>
      </w:r>
      <w:r w:rsidRPr="0058433B">
        <w:rPr>
          <w:rFonts w:hint="eastAsia"/>
          <w:lang w:val="en-GB"/>
        </w:rPr>
        <w:t>(</w:t>
      </w:r>
      <w:r w:rsidRPr="0058433B">
        <w:rPr>
          <w:rFonts w:hint="eastAsia"/>
          <w:lang w:val="en-GB"/>
        </w:rPr>
        <w:t>第二、第六和第十八条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缔约国应从法律中去除叛教罪，并允许毛里塔尼亚人充分享有宗教自由，包括改变宗教信仰的自由。</w:t>
      </w:r>
    </w:p>
    <w:p w:rsidR="0058433B" w:rsidRPr="0058433B" w:rsidRDefault="0058433B" w:rsidP="0058433B">
      <w:pPr>
        <w:pStyle w:val="SingleTxtGC"/>
        <w:rPr>
          <w:rFonts w:hint="eastAsia"/>
          <w:lang w:val="en-GB"/>
        </w:rPr>
      </w:pPr>
      <w:r>
        <w:rPr>
          <w:lang w:val="en-GB"/>
        </w:rPr>
        <w:t>22</w:t>
      </w:r>
      <w:r w:rsidR="00AF4144">
        <w:rPr>
          <w:lang w:val="en-GB"/>
        </w:rPr>
        <w:t xml:space="preserve">.  </w:t>
      </w:r>
      <w:r w:rsidRPr="0058433B">
        <w:rPr>
          <w:rFonts w:hint="eastAsia"/>
          <w:lang w:val="en-GB"/>
        </w:rPr>
        <w:t>委员会关切地注意到，在缔约国的集会和示威期间，人权维护者和示威者遭到安全部队成员或警察的威胁、恐吓和骚扰。委员会还对一些非政府组织或协会在创立和登记方面存在的障碍感到关切</w:t>
      </w:r>
      <w:r w:rsidRPr="0058433B">
        <w:rPr>
          <w:rFonts w:hint="eastAsia"/>
          <w:lang w:val="en-GB"/>
        </w:rPr>
        <w:t>(</w:t>
      </w:r>
      <w:r w:rsidRPr="0058433B">
        <w:rPr>
          <w:rFonts w:hint="eastAsia"/>
          <w:lang w:val="en-GB"/>
        </w:rPr>
        <w:t>第十九、第二十一和第二十二条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缔约国应通过一部符合国际标准并对人权维护者提供必要保护的</w:t>
      </w:r>
      <w:r w:rsidR="00A34805">
        <w:rPr>
          <w:rFonts w:eastAsia="SimHei" w:hint="eastAsia"/>
          <w:lang w:val="en-GB"/>
        </w:rPr>
        <w:t>关于</w:t>
      </w:r>
      <w:r w:rsidRPr="0058433B">
        <w:rPr>
          <w:rFonts w:eastAsia="SimHei" w:hint="eastAsia"/>
          <w:lang w:val="en-GB"/>
        </w:rPr>
        <w:t>结社自由的新法。缔约国还应采取具体措施，确保保护非政府组织的成员免遭任何报复，并确保保护在其领土上举行的和平示威；出现侵权行为时，该国应展开调查，以起诉责任人。</w:t>
      </w:r>
    </w:p>
    <w:p w:rsidR="0058433B" w:rsidRPr="0058433B" w:rsidRDefault="0058433B" w:rsidP="0058433B">
      <w:pPr>
        <w:pStyle w:val="SingleTxtGC"/>
        <w:rPr>
          <w:rFonts w:hint="eastAsia"/>
          <w:lang w:val="en-GB"/>
        </w:rPr>
      </w:pPr>
      <w:r>
        <w:rPr>
          <w:lang w:val="en-GB"/>
        </w:rPr>
        <w:t>23</w:t>
      </w:r>
      <w:r w:rsidR="00AF4144">
        <w:rPr>
          <w:lang w:val="en-GB"/>
        </w:rPr>
        <w:t xml:space="preserve">.  </w:t>
      </w:r>
      <w:r w:rsidRPr="0058433B">
        <w:rPr>
          <w:rFonts w:hint="eastAsia"/>
          <w:lang w:val="en-GB"/>
        </w:rPr>
        <w:t>委员会虽然注意到《个人身份法》规定</w:t>
      </w:r>
      <w:r w:rsidR="00A34805">
        <w:rPr>
          <w:rFonts w:hint="eastAsia"/>
          <w:lang w:val="en-GB"/>
        </w:rPr>
        <w:t>结婚年龄</w:t>
      </w:r>
      <w:r w:rsidRPr="0058433B">
        <w:rPr>
          <w:rFonts w:hint="eastAsia"/>
          <w:lang w:val="en-GB"/>
        </w:rPr>
        <w:t>为</w:t>
      </w:r>
      <w:r>
        <w:rPr>
          <w:rFonts w:hint="eastAsia"/>
          <w:lang w:val="en-GB"/>
        </w:rPr>
        <w:t>18</w:t>
      </w:r>
      <w:r w:rsidRPr="0058433B">
        <w:rPr>
          <w:rFonts w:hint="eastAsia"/>
          <w:lang w:val="en-GB"/>
        </w:rPr>
        <w:t>岁，但也关切地注意到持续存在的早婚现象</w:t>
      </w:r>
      <w:r w:rsidRPr="0058433B">
        <w:rPr>
          <w:rFonts w:hint="eastAsia"/>
          <w:lang w:val="en-GB"/>
        </w:rPr>
        <w:t>(</w:t>
      </w:r>
      <w:r w:rsidRPr="0058433B">
        <w:rPr>
          <w:rFonts w:hint="eastAsia"/>
          <w:lang w:val="en-GB"/>
        </w:rPr>
        <w:t>第三、第二十三和第二十四条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缔约国应确保严格</w:t>
      </w:r>
      <w:r w:rsidR="00A34805">
        <w:rPr>
          <w:rFonts w:eastAsia="SimHei" w:hint="eastAsia"/>
          <w:lang w:val="en-GB"/>
        </w:rPr>
        <w:t>适用</w:t>
      </w:r>
      <w:r w:rsidRPr="0058433B">
        <w:rPr>
          <w:rFonts w:eastAsia="SimHei" w:hint="eastAsia"/>
          <w:lang w:val="en-GB"/>
        </w:rPr>
        <w:t>禁止早婚的法律。缔约国应开展运动，宣传法律并向女童、女童父母和社区领袖说明早婚的危害。</w:t>
      </w:r>
    </w:p>
    <w:p w:rsidR="0058433B" w:rsidRPr="0058433B" w:rsidRDefault="0058433B" w:rsidP="0058433B">
      <w:pPr>
        <w:pStyle w:val="SingleTxtGC"/>
        <w:rPr>
          <w:rFonts w:hint="eastAsia"/>
          <w:lang w:val="en-GB"/>
        </w:rPr>
      </w:pPr>
      <w:r>
        <w:rPr>
          <w:lang w:val="en-GB"/>
        </w:rPr>
        <w:t>24</w:t>
      </w:r>
      <w:r w:rsidR="00AF4144">
        <w:rPr>
          <w:lang w:val="en-GB"/>
        </w:rPr>
        <w:t xml:space="preserve">.  </w:t>
      </w:r>
      <w:r w:rsidRPr="0058433B">
        <w:rPr>
          <w:rFonts w:hint="eastAsia"/>
          <w:lang w:val="en-GB"/>
        </w:rPr>
        <w:t>委员会对缔约国尚未通过《庇护法》感到遗憾。委员会还感到遗憾的是，难民的移徙自由受到限制，且自</w:t>
      </w:r>
      <w:r>
        <w:rPr>
          <w:rFonts w:hint="eastAsia"/>
          <w:lang w:val="en-GB"/>
        </w:rPr>
        <w:t>2</w:t>
      </w:r>
      <w:r w:rsidRPr="0058433B">
        <w:rPr>
          <w:rFonts w:hint="eastAsia"/>
          <w:lang w:val="en-GB"/>
        </w:rPr>
        <w:t>0</w:t>
      </w:r>
      <w:r>
        <w:rPr>
          <w:rFonts w:hint="eastAsia"/>
          <w:lang w:val="en-GB"/>
        </w:rPr>
        <w:t>11</w:t>
      </w:r>
      <w:r w:rsidRPr="0058433B">
        <w:rPr>
          <w:rFonts w:hint="eastAsia"/>
          <w:lang w:val="en-GB"/>
        </w:rPr>
        <w:t>年《公民</w:t>
      </w:r>
      <w:r w:rsidR="00A34805">
        <w:rPr>
          <w:rFonts w:hint="eastAsia"/>
          <w:lang w:val="en-GB"/>
        </w:rPr>
        <w:t>身份</w:t>
      </w:r>
      <w:r w:rsidRPr="0058433B">
        <w:rPr>
          <w:rFonts w:hint="eastAsia"/>
          <w:lang w:val="en-GB"/>
        </w:rPr>
        <w:t>法》修订以来，寻求庇护者不再享有难民地位。委员会还感到关切的是，因为《个人身份法》的规定，城市难民和寻求庇护者若想给在毛里塔尼亚出生的子女进行登记，仍然面临法律障碍。最后，委员会关切地指出，并非所有遣返回国的毛里塔尼亚难民都得到了个人身份证件和公民身份证件；这可能给他们享有一些权利造成障碍，并加大了他们成为无国籍人的危险。此外，委员会感到关切的是，其他因</w:t>
      </w:r>
      <w:r>
        <w:rPr>
          <w:rFonts w:hint="eastAsia"/>
          <w:lang w:val="en-GB"/>
        </w:rPr>
        <w:t>1989</w:t>
      </w:r>
      <w:r w:rsidRPr="0058433B">
        <w:rPr>
          <w:rFonts w:hint="eastAsia"/>
          <w:lang w:val="en-GB"/>
        </w:rPr>
        <w:t>至</w:t>
      </w:r>
      <w:r>
        <w:rPr>
          <w:rFonts w:hint="eastAsia"/>
          <w:lang w:val="en-GB"/>
        </w:rPr>
        <w:t>199</w:t>
      </w:r>
      <w:r w:rsidRPr="0058433B">
        <w:rPr>
          <w:rFonts w:hint="eastAsia"/>
          <w:lang w:val="en-GB"/>
        </w:rPr>
        <w:t>0</w:t>
      </w:r>
      <w:r w:rsidRPr="0058433B">
        <w:rPr>
          <w:rFonts w:hint="eastAsia"/>
          <w:lang w:val="en-GB"/>
        </w:rPr>
        <w:t>年事件而居于马里的毛里塔尼亚难民并不都有个人身份证件</w:t>
      </w:r>
      <w:r w:rsidRPr="0058433B">
        <w:rPr>
          <w:rFonts w:hint="eastAsia"/>
          <w:lang w:val="en-GB"/>
        </w:rPr>
        <w:t>(</w:t>
      </w:r>
      <w:r w:rsidRPr="0058433B">
        <w:rPr>
          <w:rFonts w:hint="eastAsia"/>
          <w:lang w:val="en-GB"/>
        </w:rPr>
        <w:t>第十二和第二十四条</w:t>
      </w:r>
      <w:r w:rsidRPr="0058433B">
        <w:rPr>
          <w:rFonts w:hint="eastAsia"/>
          <w:lang w:val="en-GB"/>
        </w:rPr>
        <w:t>)</w:t>
      </w:r>
      <w:r w:rsidRPr="0058433B">
        <w:rPr>
          <w:rFonts w:hint="eastAsia"/>
          <w:lang w:val="en-GB"/>
        </w:rPr>
        <w:t>。</w:t>
      </w:r>
    </w:p>
    <w:p w:rsidR="0058433B" w:rsidRPr="0058433B" w:rsidRDefault="0058433B" w:rsidP="0058433B">
      <w:pPr>
        <w:pStyle w:val="SingleTxtGC"/>
        <w:rPr>
          <w:rFonts w:eastAsia="SimHei" w:hint="eastAsia"/>
          <w:lang w:val="en-GB"/>
        </w:rPr>
      </w:pPr>
      <w:r w:rsidRPr="0058433B">
        <w:rPr>
          <w:rFonts w:eastAsia="SimHei" w:hint="eastAsia"/>
          <w:lang w:val="en-GB"/>
        </w:rPr>
        <w:t>缔约国应加快通过庇护法案，让庇护申请程序更加便捷。缔约国还应考虑原难民和寻求庇护者的境况，以便适时为他们提供个人身份证件，并允许他们更加</w:t>
      </w:r>
      <w:r w:rsidR="00A34805">
        <w:rPr>
          <w:rFonts w:eastAsia="SimHei" w:hint="eastAsia"/>
          <w:lang w:val="en-GB"/>
        </w:rPr>
        <w:t>容易</w:t>
      </w:r>
      <w:r w:rsidRPr="0058433B">
        <w:rPr>
          <w:rFonts w:eastAsia="SimHei" w:hint="eastAsia"/>
          <w:lang w:val="en-GB"/>
        </w:rPr>
        <w:t>地移徙。缔约国应消除法律障碍，允许难民和寻求庇护者在毛里塔尼亚所生子女进行出生登记。最后，缔约国应让按照缔约国、塞内加尔和联合国难民事务高级专员公署之间三方协定遣返回国的难民获得个人身份证件</w:t>
      </w:r>
      <w:r w:rsidR="00A34805" w:rsidRPr="0058433B">
        <w:rPr>
          <w:rFonts w:eastAsia="SimHei" w:hint="eastAsia"/>
          <w:lang w:val="en-GB"/>
        </w:rPr>
        <w:t>更加容易</w:t>
      </w:r>
      <w:r w:rsidRPr="0058433B">
        <w:rPr>
          <w:rFonts w:eastAsia="SimHei" w:hint="eastAsia"/>
          <w:lang w:val="en-GB"/>
        </w:rPr>
        <w:t>，并考虑签署一项类似协定，以惠及</w:t>
      </w:r>
      <w:r w:rsidRPr="0058433B">
        <w:rPr>
          <w:rFonts w:eastAsia="SimHei" w:hint="eastAsia"/>
          <w:lang w:val="en-GB"/>
        </w:rPr>
        <w:t>1989</w:t>
      </w:r>
      <w:r w:rsidRPr="0058433B">
        <w:rPr>
          <w:rFonts w:eastAsia="SimHei" w:hint="eastAsia"/>
          <w:lang w:val="en-GB"/>
        </w:rPr>
        <w:t>至</w:t>
      </w:r>
      <w:r w:rsidRPr="0058433B">
        <w:rPr>
          <w:rFonts w:eastAsia="SimHei" w:hint="eastAsia"/>
          <w:lang w:val="en-GB"/>
        </w:rPr>
        <w:t>1990</w:t>
      </w:r>
      <w:r w:rsidRPr="0058433B">
        <w:rPr>
          <w:rFonts w:eastAsia="SimHei" w:hint="eastAsia"/>
          <w:lang w:val="en-GB"/>
        </w:rPr>
        <w:t>年事件后居于马里的毛里塔尼亚难民。缔约国还应考虑设立机制，处理这些事件的人道主义后果。</w:t>
      </w:r>
    </w:p>
    <w:p w:rsidR="0058433B" w:rsidRPr="0058433B" w:rsidRDefault="0058433B" w:rsidP="0058433B">
      <w:pPr>
        <w:pStyle w:val="SingleTxtGC"/>
        <w:rPr>
          <w:rFonts w:hint="eastAsia"/>
          <w:lang w:val="en-GB"/>
        </w:rPr>
      </w:pPr>
      <w:r>
        <w:rPr>
          <w:lang w:val="en-GB"/>
        </w:rPr>
        <w:t>25</w:t>
      </w:r>
      <w:r w:rsidR="00AF4144">
        <w:rPr>
          <w:lang w:val="en-GB"/>
        </w:rPr>
        <w:t xml:space="preserve">.  </w:t>
      </w:r>
      <w:r w:rsidRPr="0058433B">
        <w:rPr>
          <w:rFonts w:hint="eastAsia"/>
          <w:lang w:val="en-GB"/>
        </w:rPr>
        <w:t>缔约国应以其官方语言，向该国的司法、立法和行政部门、民间社会和非政府组织及广大公众，广泛传播《公约》、该国的初次报告、对委员会起草的问题清单的书面答复以及本结论性意见。委员会还请缔约国在编写下次定期报告时广泛征求民间社会和非政府组织的意见。</w:t>
      </w:r>
    </w:p>
    <w:p w:rsidR="0058433B" w:rsidRPr="0058433B" w:rsidRDefault="0058433B" w:rsidP="0058433B">
      <w:pPr>
        <w:pStyle w:val="SingleTxtGC"/>
        <w:rPr>
          <w:rFonts w:hint="eastAsia"/>
          <w:lang w:val="en-GB"/>
        </w:rPr>
      </w:pPr>
      <w:r>
        <w:rPr>
          <w:lang w:val="en-GB"/>
        </w:rPr>
        <w:t>26</w:t>
      </w:r>
      <w:r w:rsidR="00AF4144">
        <w:rPr>
          <w:lang w:val="en-GB"/>
        </w:rPr>
        <w:t xml:space="preserve">.  </w:t>
      </w:r>
      <w:r w:rsidRPr="0058433B">
        <w:rPr>
          <w:rFonts w:hint="eastAsia"/>
          <w:lang w:val="en-GB"/>
        </w:rPr>
        <w:t>按照委员会的议事规则第</w:t>
      </w:r>
      <w:r>
        <w:rPr>
          <w:rFonts w:hint="eastAsia"/>
          <w:lang w:val="en-GB"/>
        </w:rPr>
        <w:t>71</w:t>
      </w:r>
      <w:r w:rsidRPr="0058433B">
        <w:rPr>
          <w:rFonts w:hint="eastAsia"/>
          <w:lang w:val="en-GB"/>
        </w:rPr>
        <w:t>条第</w:t>
      </w:r>
      <w:r>
        <w:rPr>
          <w:rFonts w:hint="eastAsia"/>
          <w:lang w:val="en-GB"/>
        </w:rPr>
        <w:t>5</w:t>
      </w:r>
      <w:r w:rsidRPr="0058433B">
        <w:rPr>
          <w:rFonts w:hint="eastAsia"/>
          <w:lang w:val="en-GB"/>
        </w:rPr>
        <w:t>款，缔约国应在一年内提供有关的资料，说明委员会在以上第</w:t>
      </w:r>
      <w:r>
        <w:rPr>
          <w:rFonts w:hint="eastAsia"/>
          <w:lang w:val="en-GB"/>
        </w:rPr>
        <w:t>5</w:t>
      </w:r>
      <w:r w:rsidRPr="0058433B">
        <w:rPr>
          <w:rFonts w:hint="eastAsia"/>
          <w:lang w:val="en-GB"/>
        </w:rPr>
        <w:t>、第</w:t>
      </w:r>
      <w:r>
        <w:rPr>
          <w:rFonts w:hint="eastAsia"/>
          <w:lang w:val="en-GB"/>
        </w:rPr>
        <w:t>14</w:t>
      </w:r>
      <w:r w:rsidRPr="0058433B">
        <w:rPr>
          <w:rFonts w:hint="eastAsia"/>
          <w:lang w:val="en-GB"/>
        </w:rPr>
        <w:t>、第</w:t>
      </w:r>
      <w:r>
        <w:rPr>
          <w:rFonts w:hint="eastAsia"/>
          <w:lang w:val="en-GB"/>
        </w:rPr>
        <w:t>17</w:t>
      </w:r>
      <w:r w:rsidRPr="0058433B">
        <w:rPr>
          <w:rFonts w:hint="eastAsia"/>
          <w:lang w:val="en-GB"/>
        </w:rPr>
        <w:t>和第</w:t>
      </w:r>
      <w:r>
        <w:rPr>
          <w:rFonts w:hint="eastAsia"/>
          <w:lang w:val="en-GB"/>
        </w:rPr>
        <w:t>19</w:t>
      </w:r>
      <w:r w:rsidRPr="0058433B">
        <w:rPr>
          <w:rFonts w:hint="eastAsia"/>
          <w:lang w:val="en-GB"/>
        </w:rPr>
        <w:t>段中提出的建议的落实情况。</w:t>
      </w:r>
    </w:p>
    <w:p w:rsidR="0058433B" w:rsidRPr="0058433B" w:rsidRDefault="0058433B" w:rsidP="0058433B">
      <w:pPr>
        <w:pStyle w:val="SingleTxtGC"/>
        <w:rPr>
          <w:rFonts w:hint="eastAsia"/>
          <w:lang w:val="en-GB"/>
        </w:rPr>
      </w:pPr>
      <w:r>
        <w:rPr>
          <w:lang w:val="en-GB"/>
        </w:rPr>
        <w:t>27</w:t>
      </w:r>
      <w:r w:rsidR="00AF4144">
        <w:rPr>
          <w:lang w:val="en-GB"/>
        </w:rPr>
        <w:t xml:space="preserve">.  </w:t>
      </w:r>
      <w:r w:rsidRPr="0058433B">
        <w:rPr>
          <w:rFonts w:hint="eastAsia"/>
          <w:lang w:val="en-GB"/>
        </w:rPr>
        <w:t>委员会请缔约国在其应于</w:t>
      </w:r>
      <w:r>
        <w:rPr>
          <w:rFonts w:hint="eastAsia"/>
          <w:lang w:val="en-GB"/>
        </w:rPr>
        <w:t>2</w:t>
      </w:r>
      <w:r w:rsidRPr="0058433B">
        <w:rPr>
          <w:rFonts w:hint="eastAsia"/>
          <w:lang w:val="en-GB"/>
        </w:rPr>
        <w:t>0</w:t>
      </w:r>
      <w:r>
        <w:rPr>
          <w:rFonts w:hint="eastAsia"/>
          <w:lang w:val="en-GB"/>
        </w:rPr>
        <w:t>17</w:t>
      </w:r>
      <w:r w:rsidRPr="0058433B">
        <w:rPr>
          <w:rFonts w:hint="eastAsia"/>
          <w:lang w:val="en-GB"/>
        </w:rPr>
        <w:t>年</w:t>
      </w:r>
      <w:r>
        <w:rPr>
          <w:rFonts w:hint="eastAsia"/>
          <w:lang w:val="en-GB"/>
        </w:rPr>
        <w:t>11</w:t>
      </w:r>
      <w:r w:rsidRPr="0058433B">
        <w:rPr>
          <w:rFonts w:hint="eastAsia"/>
          <w:lang w:val="en-GB"/>
        </w:rPr>
        <w:t>月</w:t>
      </w:r>
      <w:r>
        <w:rPr>
          <w:rFonts w:hint="eastAsia"/>
          <w:lang w:val="en-GB"/>
        </w:rPr>
        <w:t>1</w:t>
      </w:r>
      <w:r w:rsidRPr="0058433B">
        <w:rPr>
          <w:rFonts w:hint="eastAsia"/>
          <w:lang w:val="en-GB"/>
        </w:rPr>
        <w:t>日前提交的下次定期报告中提供最新的具体资料，说明就其他建议开展的后续工作以及整个《公约》的执行情况。</w:t>
      </w:r>
    </w:p>
    <w:p w:rsidR="0058433B" w:rsidRDefault="0058433B" w:rsidP="0058433B">
      <w:pPr>
        <w:pStyle w:val="SingleTxtGC"/>
        <w:rPr>
          <w:rFonts w:hint="eastAsia"/>
          <w:u w:val="single"/>
          <w:lang w:val="en-GB"/>
        </w:rPr>
      </w:pPr>
    </w:p>
    <w:p w:rsidR="0058433B" w:rsidRPr="002D6A9C" w:rsidRDefault="0058433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8433B" w:rsidRPr="0058433B" w:rsidRDefault="0058433B" w:rsidP="0058433B">
      <w:pPr>
        <w:pStyle w:val="SingleTxtGC"/>
        <w:rPr>
          <w:rFonts w:hint="eastAsia"/>
          <w:lang w:val="en-GB"/>
        </w:rPr>
      </w:pPr>
    </w:p>
    <w:sectPr w:rsidR="0058433B" w:rsidRPr="0058433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2B1F" w:rsidRPr="000F217F" w:rsidRDefault="001B2B1F"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1B2B1F" w:rsidRPr="000F217F" w:rsidRDefault="001B2B1F" w:rsidP="000F217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0DB" w:rsidRPr="0058433B" w:rsidRDefault="001430DB"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E67351">
      <w:rPr>
        <w:rStyle w:val="PageNumber"/>
        <w:noProof/>
      </w:rPr>
      <w:t>6</w:t>
    </w:r>
    <w:r>
      <w:rPr>
        <w:rStyle w:val="PageNumber"/>
      </w:rPr>
      <w:fldChar w:fldCharType="end"/>
    </w:r>
    <w:r>
      <w:rPr>
        <w:rStyle w:val="PageNumber"/>
        <w:rFonts w:eastAsia="SimSun" w:hint="eastAsia"/>
        <w:lang w:eastAsia="zh-CN"/>
      </w:rPr>
      <w:tab/>
    </w:r>
    <w:r w:rsidRPr="0058433B">
      <w:rPr>
        <w:rFonts w:eastAsia="SimSun"/>
      </w:rPr>
      <w:t>GE.13-49064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0DB" w:rsidRDefault="001430DB">
    <w:pPr>
      <w:pStyle w:val="Footer"/>
      <w:tabs>
        <w:tab w:val="right" w:pos="9639"/>
      </w:tabs>
    </w:pPr>
    <w:r w:rsidRPr="0058433B">
      <w:rPr>
        <w:rFonts w:eastAsia="SimSun"/>
      </w:rPr>
      <w:t>GE.13-49064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67351">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0DB" w:rsidRDefault="001430DB"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49064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191213</w:t>
    </w:r>
    <w:r>
      <w:rPr>
        <w:rFonts w:eastAsia="SimSun"/>
        <w:sz w:val="20"/>
        <w:lang w:eastAsia="zh-CN"/>
      </w:rPr>
      <w:tab/>
    </w:r>
    <w:r>
      <w:rPr>
        <w:rFonts w:eastAsia="SimSun" w:hint="eastAsia"/>
        <w:sz w:val="20"/>
        <w:lang w:eastAsia="zh-CN"/>
      </w:rPr>
      <w:t>231213</w:t>
    </w:r>
  </w:p>
  <w:p w:rsidR="001430DB" w:rsidRPr="00E04D00" w:rsidRDefault="001430DB"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58433B">
      <w:rPr>
        <w:rFonts w:ascii="C39T30Lfz" w:eastAsia="SimSun" w:hAnsi="C39T30Lfz"/>
        <w:sz w:val="56"/>
        <w:szCs w:val="56"/>
        <w:lang w:eastAsia="zh-CN"/>
      </w:rPr>
      <w:t></w:t>
    </w:r>
    <w:r w:rsidRPr="0058433B">
      <w:rPr>
        <w:rFonts w:ascii="C39T30Lfz" w:eastAsia="SimSun" w:hAnsi="C39T30Lfz"/>
        <w:sz w:val="56"/>
        <w:szCs w:val="56"/>
        <w:lang w:eastAsia="zh-CN"/>
      </w:rPr>
      <w:t></w:t>
    </w:r>
    <w:r w:rsidRPr="0058433B">
      <w:rPr>
        <w:rFonts w:ascii="C39T30Lfz" w:eastAsia="SimSun" w:hAnsi="C39T30Lfz"/>
        <w:sz w:val="56"/>
        <w:szCs w:val="56"/>
        <w:lang w:eastAsia="zh-CN"/>
      </w:rPr>
      <w:t></w:t>
    </w:r>
    <w:r w:rsidRPr="0058433B">
      <w:rPr>
        <w:rFonts w:ascii="C39T30Lfz" w:eastAsia="SimSun" w:hAnsi="C39T30Lfz"/>
        <w:sz w:val="56"/>
        <w:szCs w:val="56"/>
        <w:lang w:eastAsia="zh-CN"/>
      </w:rPr>
      <w:t></w:t>
    </w:r>
    <w:r w:rsidRPr="0058433B">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2B1F" w:rsidRPr="00052154" w:rsidRDefault="001B2B1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B2B1F" w:rsidRPr="00052154" w:rsidRDefault="001B2B1F"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1430DB" w:rsidRPr="0058433B" w:rsidRDefault="001430DB">
      <w:pPr>
        <w:pStyle w:val="FootnoteText"/>
        <w:rPr>
          <w:rFonts w:hint="eastAsia"/>
        </w:rPr>
      </w:pPr>
      <w:r>
        <w:rPr>
          <w:rFonts w:hint="eastAsia"/>
        </w:rPr>
        <w:tab/>
      </w:r>
      <w:r w:rsidRPr="0058433B">
        <w:rPr>
          <w:rStyle w:val="FootnoteReference"/>
          <w:vertAlign w:val="baseline"/>
        </w:rPr>
        <w:sym w:font="Symbol" w:char="F02A"/>
      </w:r>
      <w:r w:rsidRPr="0058433B">
        <w:rPr>
          <w:rFonts w:hint="eastAsia"/>
        </w:rPr>
        <w:tab/>
      </w:r>
      <w:r w:rsidRPr="0058433B">
        <w:rPr>
          <w:rFonts w:hint="eastAsia"/>
          <w:lang w:val="en-GB"/>
        </w:rPr>
        <w:t>委员会第一〇九届会议</w:t>
      </w:r>
      <w:r w:rsidRPr="0058433B">
        <w:rPr>
          <w:rFonts w:hint="eastAsia"/>
          <w:lang w:val="en-GB"/>
        </w:rPr>
        <w:t>(2013</w:t>
      </w:r>
      <w:r w:rsidRPr="0058433B">
        <w:rPr>
          <w:rFonts w:hint="eastAsia"/>
          <w:lang w:val="en-GB"/>
        </w:rPr>
        <w:t>年</w:t>
      </w:r>
      <w:r w:rsidRPr="0058433B">
        <w:rPr>
          <w:rFonts w:hint="eastAsia"/>
          <w:lang w:val="en-GB"/>
        </w:rPr>
        <w:t>10</w:t>
      </w:r>
      <w:r w:rsidRPr="0058433B">
        <w:rPr>
          <w:rFonts w:hint="eastAsia"/>
          <w:lang w:val="en-GB"/>
        </w:rPr>
        <w:t>月</w:t>
      </w:r>
      <w:r w:rsidRPr="0058433B">
        <w:rPr>
          <w:rFonts w:hint="eastAsia"/>
          <w:lang w:val="en-GB"/>
        </w:rPr>
        <w:t>14</w:t>
      </w:r>
      <w:r w:rsidRPr="0058433B">
        <w:rPr>
          <w:rFonts w:hint="eastAsia"/>
          <w:lang w:val="en-GB"/>
        </w:rPr>
        <w:t>日至</w:t>
      </w:r>
      <w:r w:rsidRPr="0058433B">
        <w:rPr>
          <w:rFonts w:hint="eastAsia"/>
          <w:lang w:val="en-GB"/>
        </w:rPr>
        <w:t>11</w:t>
      </w:r>
      <w:r w:rsidRPr="0058433B">
        <w:rPr>
          <w:rFonts w:hint="eastAsia"/>
          <w:lang w:val="en-GB"/>
        </w:rPr>
        <w:t>月</w:t>
      </w:r>
      <w:r w:rsidRPr="0058433B">
        <w:rPr>
          <w:rFonts w:hint="eastAsia"/>
          <w:lang w:val="en-GB"/>
        </w:rPr>
        <w:t>1</w:t>
      </w:r>
      <w:r w:rsidRPr="0058433B">
        <w:rPr>
          <w:rFonts w:hint="eastAsia"/>
          <w:lang w:val="en-GB"/>
        </w:rPr>
        <w:t>日</w:t>
      </w:r>
      <w:r w:rsidRPr="0058433B">
        <w:rPr>
          <w:rFonts w:hint="eastAsia"/>
          <w:lang w:val="en-GB"/>
        </w:rPr>
        <w:t>)</w:t>
      </w:r>
      <w:r w:rsidRPr="0058433B">
        <w:rPr>
          <w:rFonts w:hint="eastAsia"/>
          <w:lang w:val="en-GB"/>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0DB" w:rsidRPr="0058433B" w:rsidRDefault="001430DB">
    <w:pPr>
      <w:pStyle w:val="Header"/>
    </w:pPr>
    <w:r w:rsidRPr="0058433B">
      <w:t>CCPR/C/MRT/CO/1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0DB" w:rsidRPr="0058433B" w:rsidRDefault="001430DB">
    <w:pPr>
      <w:pStyle w:val="Header"/>
      <w:jc w:val="right"/>
    </w:pPr>
    <w:r w:rsidRPr="0058433B">
      <w:t>CCPR/C/MRT/CO/1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A70C4B"/>
    <w:multiLevelType w:val="hybridMultilevel"/>
    <w:tmpl w:val="553EC5AE"/>
    <w:lvl w:ilvl="0" w:tplc="B052A98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7127078"/>
    <w:multiLevelType w:val="hybridMultilevel"/>
    <w:tmpl w:val="FF668E70"/>
    <w:lvl w:ilvl="0" w:tplc="591273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0D4952E9"/>
    <w:multiLevelType w:val="hybridMultilevel"/>
    <w:tmpl w:val="1D580DCE"/>
    <w:lvl w:ilvl="0" w:tplc="591273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6">
    <w:nsid w:val="17123CEC"/>
    <w:multiLevelType w:val="hybridMultilevel"/>
    <w:tmpl w:val="B1547C68"/>
    <w:lvl w:ilvl="0" w:tplc="591273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DD22731"/>
    <w:multiLevelType w:val="hybridMultilevel"/>
    <w:tmpl w:val="14FEAF0A"/>
    <w:lvl w:ilvl="0" w:tplc="408C90C4">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95665C2"/>
    <w:multiLevelType w:val="hybridMultilevel"/>
    <w:tmpl w:val="4B683D82"/>
    <w:lvl w:ilvl="0" w:tplc="974A836C">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5B82569A"/>
    <w:multiLevelType w:val="hybridMultilevel"/>
    <w:tmpl w:val="2FD2EAC0"/>
    <w:lvl w:ilvl="0" w:tplc="591273EA">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9"/>
  </w:num>
  <w:num w:numId="13">
    <w:abstractNumId w:val="20"/>
  </w:num>
  <w:num w:numId="14">
    <w:abstractNumId w:val="14"/>
  </w:num>
  <w:num w:numId="15">
    <w:abstractNumId w:val="15"/>
  </w:num>
  <w:num w:numId="16">
    <w:abstractNumId w:val="27"/>
  </w:num>
  <w:num w:numId="17">
    <w:abstractNumId w:val="14"/>
  </w:num>
  <w:num w:numId="18">
    <w:abstractNumId w:val="14"/>
  </w:num>
  <w:num w:numId="19">
    <w:abstractNumId w:val="27"/>
  </w:num>
  <w:num w:numId="20">
    <w:abstractNumId w:val="15"/>
  </w:num>
  <w:num w:numId="21">
    <w:abstractNumId w:val="15"/>
  </w:num>
  <w:num w:numId="22">
    <w:abstractNumId w:val="23"/>
  </w:num>
  <w:num w:numId="23">
    <w:abstractNumId w:val="12"/>
  </w:num>
  <w:num w:numId="24">
    <w:abstractNumId w:val="19"/>
  </w:num>
  <w:num w:numId="25">
    <w:abstractNumId w:val="25"/>
  </w:num>
  <w:num w:numId="26">
    <w:abstractNumId w:val="21"/>
  </w:num>
  <w:num w:numId="27">
    <w:abstractNumId w:val="18"/>
  </w:num>
  <w:num w:numId="28">
    <w:abstractNumId w:val="23"/>
  </w:num>
  <w:num w:numId="29">
    <w:abstractNumId w:val="12"/>
  </w:num>
  <w:num w:numId="30">
    <w:abstractNumId w:val="19"/>
  </w:num>
  <w:num w:numId="31">
    <w:abstractNumId w:val="28"/>
  </w:num>
  <w:num w:numId="32">
    <w:abstractNumId w:val="25"/>
  </w:num>
  <w:num w:numId="33">
    <w:abstractNumId w:val="21"/>
  </w:num>
  <w:num w:numId="34">
    <w:abstractNumId w:val="18"/>
  </w:num>
  <w:num w:numId="35">
    <w:abstractNumId w:val="23"/>
  </w:num>
  <w:num w:numId="36">
    <w:abstractNumId w:val="12"/>
  </w:num>
  <w:num w:numId="37">
    <w:abstractNumId w:val="19"/>
  </w:num>
  <w:num w:numId="38">
    <w:abstractNumId w:val="28"/>
  </w:num>
  <w:num w:numId="39">
    <w:abstractNumId w:val="13"/>
  </w:num>
  <w:num w:numId="40">
    <w:abstractNumId w:val="10"/>
  </w:num>
  <w:num w:numId="41">
    <w:abstractNumId w:val="16"/>
  </w:num>
  <w:num w:numId="42">
    <w:abstractNumId w:val="17"/>
  </w:num>
  <w:num w:numId="43">
    <w:abstractNumId w:val="26"/>
  </w:num>
  <w:num w:numId="44">
    <w:abstractNumId w:val="22"/>
  </w:num>
  <w:num w:numId="45">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433B"/>
    <w:rsid w:val="00051474"/>
    <w:rsid w:val="00052154"/>
    <w:rsid w:val="00056B0A"/>
    <w:rsid w:val="000848DB"/>
    <w:rsid w:val="00086AFE"/>
    <w:rsid w:val="000F217F"/>
    <w:rsid w:val="000F2437"/>
    <w:rsid w:val="001039BC"/>
    <w:rsid w:val="0014165F"/>
    <w:rsid w:val="0014292A"/>
    <w:rsid w:val="001430DB"/>
    <w:rsid w:val="00161576"/>
    <w:rsid w:val="00163AFB"/>
    <w:rsid w:val="001909BF"/>
    <w:rsid w:val="001A7516"/>
    <w:rsid w:val="001B2B1F"/>
    <w:rsid w:val="001B41B9"/>
    <w:rsid w:val="001F04F8"/>
    <w:rsid w:val="00205227"/>
    <w:rsid w:val="002250D3"/>
    <w:rsid w:val="0023199F"/>
    <w:rsid w:val="0023313F"/>
    <w:rsid w:val="00242C16"/>
    <w:rsid w:val="002547C8"/>
    <w:rsid w:val="002618A9"/>
    <w:rsid w:val="002918A1"/>
    <w:rsid w:val="002C03DB"/>
    <w:rsid w:val="002C2513"/>
    <w:rsid w:val="002C2BE6"/>
    <w:rsid w:val="002C618C"/>
    <w:rsid w:val="002D3D9F"/>
    <w:rsid w:val="0038024C"/>
    <w:rsid w:val="003809E7"/>
    <w:rsid w:val="003B09E6"/>
    <w:rsid w:val="003C6A6A"/>
    <w:rsid w:val="003D1840"/>
    <w:rsid w:val="003F0561"/>
    <w:rsid w:val="003F3E54"/>
    <w:rsid w:val="003F67C5"/>
    <w:rsid w:val="00463CF0"/>
    <w:rsid w:val="004841B8"/>
    <w:rsid w:val="00497733"/>
    <w:rsid w:val="004A27CA"/>
    <w:rsid w:val="004B1F04"/>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33B"/>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A719B"/>
    <w:rsid w:val="006B33D0"/>
    <w:rsid w:val="006B6E2A"/>
    <w:rsid w:val="006B7041"/>
    <w:rsid w:val="006D2A73"/>
    <w:rsid w:val="006D3DFA"/>
    <w:rsid w:val="006D537E"/>
    <w:rsid w:val="006F0226"/>
    <w:rsid w:val="007022E6"/>
    <w:rsid w:val="00721ADC"/>
    <w:rsid w:val="007337FF"/>
    <w:rsid w:val="007802C5"/>
    <w:rsid w:val="007B5B8A"/>
    <w:rsid w:val="007C256B"/>
    <w:rsid w:val="007E1E0A"/>
    <w:rsid w:val="007E355E"/>
    <w:rsid w:val="007F57CE"/>
    <w:rsid w:val="00803EE5"/>
    <w:rsid w:val="0082020C"/>
    <w:rsid w:val="008351FB"/>
    <w:rsid w:val="00840AD2"/>
    <w:rsid w:val="0086574C"/>
    <w:rsid w:val="00867AE0"/>
    <w:rsid w:val="00877885"/>
    <w:rsid w:val="008804F3"/>
    <w:rsid w:val="008A29C7"/>
    <w:rsid w:val="008A2C66"/>
    <w:rsid w:val="008A3665"/>
    <w:rsid w:val="008B129C"/>
    <w:rsid w:val="008B7C42"/>
    <w:rsid w:val="008D08D4"/>
    <w:rsid w:val="008F1659"/>
    <w:rsid w:val="008F2A5F"/>
    <w:rsid w:val="00902307"/>
    <w:rsid w:val="00924464"/>
    <w:rsid w:val="00935148"/>
    <w:rsid w:val="009353BD"/>
    <w:rsid w:val="00964A61"/>
    <w:rsid w:val="00983FE7"/>
    <w:rsid w:val="00994B62"/>
    <w:rsid w:val="00997F66"/>
    <w:rsid w:val="009C1932"/>
    <w:rsid w:val="009F0DDD"/>
    <w:rsid w:val="00A02B21"/>
    <w:rsid w:val="00A03E40"/>
    <w:rsid w:val="00A13418"/>
    <w:rsid w:val="00A34805"/>
    <w:rsid w:val="00A3593C"/>
    <w:rsid w:val="00A37913"/>
    <w:rsid w:val="00A50BDC"/>
    <w:rsid w:val="00A53684"/>
    <w:rsid w:val="00A956E4"/>
    <w:rsid w:val="00AC0B2D"/>
    <w:rsid w:val="00AC56DE"/>
    <w:rsid w:val="00AE6BDB"/>
    <w:rsid w:val="00AF26E4"/>
    <w:rsid w:val="00AF4144"/>
    <w:rsid w:val="00B75594"/>
    <w:rsid w:val="00C1716A"/>
    <w:rsid w:val="00C21A92"/>
    <w:rsid w:val="00C40431"/>
    <w:rsid w:val="00C45CB5"/>
    <w:rsid w:val="00C51697"/>
    <w:rsid w:val="00C63BBD"/>
    <w:rsid w:val="00C84B83"/>
    <w:rsid w:val="00C93524"/>
    <w:rsid w:val="00CD2B51"/>
    <w:rsid w:val="00CD757E"/>
    <w:rsid w:val="00CE2570"/>
    <w:rsid w:val="00D012B2"/>
    <w:rsid w:val="00D01D93"/>
    <w:rsid w:val="00D129A7"/>
    <w:rsid w:val="00D159B2"/>
    <w:rsid w:val="00D15CBD"/>
    <w:rsid w:val="00D26C70"/>
    <w:rsid w:val="00D32B7B"/>
    <w:rsid w:val="00D3329D"/>
    <w:rsid w:val="00D37022"/>
    <w:rsid w:val="00D563C9"/>
    <w:rsid w:val="00D7111C"/>
    <w:rsid w:val="00D73055"/>
    <w:rsid w:val="00D86705"/>
    <w:rsid w:val="00D94C4B"/>
    <w:rsid w:val="00DD5096"/>
    <w:rsid w:val="00E04759"/>
    <w:rsid w:val="00E52100"/>
    <w:rsid w:val="00E52DE3"/>
    <w:rsid w:val="00E67351"/>
    <w:rsid w:val="00E71474"/>
    <w:rsid w:val="00E9545F"/>
    <w:rsid w:val="00E9599A"/>
    <w:rsid w:val="00E97B28"/>
    <w:rsid w:val="00EA55AB"/>
    <w:rsid w:val="00EB791E"/>
    <w:rsid w:val="00EC1754"/>
    <w:rsid w:val="00ED4038"/>
    <w:rsid w:val="00F01AE0"/>
    <w:rsid w:val="00F039D0"/>
    <w:rsid w:val="00F174AF"/>
    <w:rsid w:val="00F21548"/>
    <w:rsid w:val="00F22540"/>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1</TotalTime>
  <Pages>1</Pages>
  <Words>1005</Words>
  <Characters>5735</Characters>
  <Application>Microsoft Office Outlook</Application>
  <DocSecurity>4</DocSecurity>
  <Lines>47</Lines>
  <Paragraphs>13</Paragraphs>
  <ScaleCrop>false</ScaleCrop>
  <Company>CSD</Company>
  <LinksUpToDate>false</LinksUpToDate>
  <CharactersWithSpaces>6727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Yang</dc:creator>
  <cp:keywords/>
  <dc:description/>
  <cp:lastModifiedBy>Kong</cp:lastModifiedBy>
  <cp:revision>3</cp:revision>
  <cp:lastPrinted>2013-12-23T08:00:00Z</cp:lastPrinted>
  <dcterms:created xsi:type="dcterms:W3CDTF">2013-12-23T08:00:00Z</dcterms:created>
  <dcterms:modified xsi:type="dcterms:W3CDTF">2013-12-23T08:01:00Z</dcterms:modified>
</cp:coreProperties>
</file>