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D5D83" w:rsidRDefault="009D5D83" w:rsidP="000E62AA">
            <w:pPr>
              <w:spacing w:line="240" w:lineRule="atLeast"/>
              <w:jc w:val="right"/>
              <w:rPr>
                <w:sz w:val="20"/>
                <w:szCs w:val="21"/>
              </w:rPr>
            </w:pPr>
            <w:r w:rsidRPr="009D5D83">
              <w:rPr>
                <w:sz w:val="40"/>
                <w:szCs w:val="21"/>
              </w:rPr>
              <w:t>A</w:t>
            </w:r>
            <w:r>
              <w:rPr>
                <w:sz w:val="20"/>
                <w:szCs w:val="21"/>
              </w:rPr>
              <w:t>/</w:t>
            </w:r>
            <w:proofErr w:type="spellStart"/>
            <w:r>
              <w:rPr>
                <w:sz w:val="20"/>
                <w:szCs w:val="21"/>
              </w:rPr>
              <w:t>HRC</w:t>
            </w:r>
            <w:proofErr w:type="spellEnd"/>
            <w:r>
              <w:rPr>
                <w:sz w:val="20"/>
                <w:szCs w:val="21"/>
              </w:rPr>
              <w:t>/RES/41/17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1A3526" w:rsidRPr="001A3526">
              <w:rPr>
                <w:sz w:val="20"/>
              </w:rPr>
              <w:t>General</w:t>
            </w:r>
          </w:p>
          <w:p w:rsidR="00A1364C" w:rsidRPr="00F124C6" w:rsidRDefault="001A3526" w:rsidP="000E62AA">
            <w:pPr>
              <w:spacing w:line="240" w:lineRule="atLeast"/>
              <w:rPr>
                <w:sz w:val="20"/>
              </w:rPr>
            </w:pPr>
            <w:r>
              <w:rPr>
                <w:sz w:val="20"/>
              </w:rPr>
              <w:t xml:space="preserve">19 </w:t>
            </w:r>
            <w:r w:rsidRPr="001A3526">
              <w:rPr>
                <w:sz w:val="20"/>
              </w:rPr>
              <w:t>July</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114CD6" w:rsidRDefault="00114CD6" w:rsidP="00C7253F">
      <w:pPr>
        <w:spacing w:before="120"/>
        <w:rPr>
          <w:rFonts w:eastAsia="黑体"/>
          <w:sz w:val="24"/>
          <w:szCs w:val="24"/>
          <w:lang w:val="fr-CH"/>
        </w:rPr>
      </w:pPr>
      <w:r>
        <w:rPr>
          <w:rFonts w:eastAsia="黑体" w:hint="eastAsia"/>
          <w:sz w:val="24"/>
          <w:szCs w:val="24"/>
          <w:lang w:val="fr-CH"/>
        </w:rPr>
        <w:t>人权理事会</w:t>
      </w:r>
    </w:p>
    <w:p w:rsidR="00114CD6" w:rsidRPr="00114CD6" w:rsidRDefault="00114CD6" w:rsidP="00114CD6">
      <w:pPr>
        <w:rPr>
          <w:rFonts w:eastAsia="黑体" w:hint="eastAsia"/>
          <w:szCs w:val="21"/>
          <w:lang w:val="fr-CH"/>
        </w:rPr>
      </w:pPr>
      <w:r w:rsidRPr="00114CD6">
        <w:rPr>
          <w:rFonts w:eastAsia="黑体" w:hint="eastAsia"/>
          <w:szCs w:val="21"/>
          <w:lang w:val="fr-CH"/>
        </w:rPr>
        <w:t>第四十一届会议</w:t>
      </w:r>
    </w:p>
    <w:p w:rsidR="00114CD6" w:rsidRPr="00114CD6" w:rsidRDefault="00114CD6" w:rsidP="00114CD6">
      <w:pPr>
        <w:rPr>
          <w:rFonts w:ascii="Time New Roman" w:hAnsi="Time New Roman" w:hint="eastAsia"/>
          <w:szCs w:val="21"/>
          <w:lang w:val="fr-CH"/>
        </w:rPr>
      </w:pPr>
      <w:r w:rsidRPr="00114CD6">
        <w:rPr>
          <w:rFonts w:ascii="Time New Roman" w:hAnsi="Time New Roman" w:hint="eastAsia"/>
          <w:szCs w:val="21"/>
          <w:lang w:val="fr-CH"/>
        </w:rPr>
        <w:t>2019</w:t>
      </w:r>
      <w:r w:rsidRPr="00114CD6">
        <w:rPr>
          <w:rFonts w:ascii="Time New Roman" w:hAnsi="Time New Roman" w:hint="eastAsia"/>
          <w:szCs w:val="21"/>
          <w:lang w:val="fr-CH"/>
        </w:rPr>
        <w:t>年</w:t>
      </w:r>
      <w:r w:rsidRPr="00114CD6">
        <w:rPr>
          <w:rFonts w:ascii="Time New Roman" w:hAnsi="Time New Roman" w:hint="eastAsia"/>
          <w:szCs w:val="21"/>
          <w:lang w:val="fr-CH"/>
        </w:rPr>
        <w:t>6</w:t>
      </w:r>
      <w:r w:rsidRPr="00114CD6">
        <w:rPr>
          <w:rFonts w:ascii="Time New Roman" w:hAnsi="Time New Roman" w:hint="eastAsia"/>
          <w:szCs w:val="21"/>
          <w:lang w:val="fr-CH"/>
        </w:rPr>
        <w:t>月</w:t>
      </w:r>
      <w:r w:rsidRPr="00114CD6">
        <w:rPr>
          <w:rFonts w:ascii="Time New Roman" w:hAnsi="Time New Roman" w:hint="eastAsia"/>
          <w:szCs w:val="21"/>
          <w:lang w:val="fr-CH"/>
        </w:rPr>
        <w:t>24</w:t>
      </w:r>
      <w:r w:rsidRPr="00114CD6">
        <w:rPr>
          <w:rFonts w:ascii="Time New Roman" w:hAnsi="Time New Roman" w:hint="eastAsia"/>
          <w:szCs w:val="21"/>
          <w:lang w:val="fr-CH"/>
        </w:rPr>
        <w:t>日至</w:t>
      </w:r>
      <w:r w:rsidRPr="00114CD6">
        <w:rPr>
          <w:rFonts w:ascii="Time New Roman" w:hAnsi="Time New Roman" w:hint="eastAsia"/>
          <w:szCs w:val="21"/>
          <w:lang w:val="fr-CH"/>
        </w:rPr>
        <w:t>7</w:t>
      </w:r>
      <w:r w:rsidRPr="00114CD6">
        <w:rPr>
          <w:rFonts w:ascii="Time New Roman" w:hAnsi="Time New Roman" w:hint="eastAsia"/>
          <w:szCs w:val="21"/>
          <w:lang w:val="fr-CH"/>
        </w:rPr>
        <w:t>月</w:t>
      </w:r>
      <w:r w:rsidRPr="00114CD6">
        <w:rPr>
          <w:rFonts w:ascii="Time New Roman" w:hAnsi="Time New Roman" w:hint="eastAsia"/>
          <w:szCs w:val="21"/>
          <w:lang w:val="fr-CH"/>
        </w:rPr>
        <w:t>12</w:t>
      </w:r>
      <w:r w:rsidRPr="00114CD6">
        <w:rPr>
          <w:rFonts w:ascii="Time New Roman" w:hAnsi="Time New Roman" w:hint="eastAsia"/>
          <w:szCs w:val="21"/>
          <w:lang w:val="fr-CH"/>
        </w:rPr>
        <w:t>日</w:t>
      </w:r>
    </w:p>
    <w:p w:rsidR="009D5D83" w:rsidRDefault="00114CD6" w:rsidP="00114CD6">
      <w:pPr>
        <w:rPr>
          <w:rFonts w:ascii="Time New Roman" w:hAnsi="Time New Roman"/>
          <w:szCs w:val="21"/>
          <w:lang w:val="fr-CH"/>
        </w:rPr>
      </w:pPr>
      <w:r w:rsidRPr="00114CD6">
        <w:rPr>
          <w:rFonts w:ascii="Time New Roman" w:hAnsi="Time New Roman" w:hint="eastAsia"/>
          <w:szCs w:val="21"/>
          <w:lang w:val="fr-CH"/>
        </w:rPr>
        <w:t>议程项目</w:t>
      </w:r>
      <w:r w:rsidRPr="00114CD6">
        <w:rPr>
          <w:rFonts w:ascii="Time New Roman" w:hAnsi="Time New Roman" w:hint="eastAsia"/>
          <w:szCs w:val="21"/>
          <w:lang w:val="fr-CH"/>
        </w:rPr>
        <w:t>3</w:t>
      </w:r>
    </w:p>
    <w:p w:rsidR="00114CD6" w:rsidRDefault="00114CD6" w:rsidP="00114CD6">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7</w:t>
      </w:r>
      <w:r>
        <w:rPr>
          <w:rFonts w:hint="eastAsia"/>
        </w:rPr>
        <w:t>月</w:t>
      </w:r>
      <w:r>
        <w:rPr>
          <w:rFonts w:hint="eastAsia"/>
        </w:rPr>
        <w:t>12</w:t>
      </w:r>
      <w:r>
        <w:rPr>
          <w:rFonts w:hint="eastAsia"/>
        </w:rPr>
        <w:t>日通过的决议</w:t>
      </w:r>
    </w:p>
    <w:p w:rsidR="00114CD6" w:rsidRDefault="00114CD6" w:rsidP="00114CD6">
      <w:pPr>
        <w:pStyle w:val="H1GC"/>
        <w:jc w:val="both"/>
      </w:pPr>
      <w:r>
        <w:tab/>
      </w:r>
      <w:r>
        <w:rPr>
          <w:rFonts w:hint="eastAsia"/>
        </w:rPr>
        <w:t>41/17.</w:t>
      </w:r>
      <w:r>
        <w:rPr>
          <w:rFonts w:hint="eastAsia"/>
        </w:rPr>
        <w:tab/>
      </w:r>
      <w:r>
        <w:rPr>
          <w:rFonts w:hint="eastAsia"/>
        </w:rPr>
        <w:t>加快努力消除一切形式暴力侵害妇女和女童行为：预防和应对工作场所对妇女和女童的暴力侵害</w:t>
      </w:r>
    </w:p>
    <w:p w:rsidR="00CA1C04" w:rsidRPr="00725650" w:rsidRDefault="00CA1C04" w:rsidP="00CA1C04">
      <w:pPr>
        <w:pStyle w:val="SingleTxtGC"/>
        <w:rPr>
          <w:rFonts w:asciiTheme="majorBidi" w:eastAsia="楷体" w:hAnsiTheme="majorBidi" w:cstheme="majorBidi"/>
          <w:szCs w:val="21"/>
        </w:rPr>
      </w:pP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人权理事会，</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重申</w:t>
      </w:r>
      <w:r w:rsidRPr="00725650">
        <w:rPr>
          <w:rFonts w:asciiTheme="majorBidi" w:hAnsiTheme="majorBidi" w:cstheme="majorBidi"/>
          <w:szCs w:val="21"/>
          <w:lang w:val="zh-CN"/>
        </w:rPr>
        <w:t>所有国家均有义务尊重、保护和落实所有人权和基本自由，并重申一切形式的基于性别的歧视违背《联合国宪章》、《世界人权宣言》、《公民权利和政治权利国际公约》、《经济、社会及文化权利国际公约》、《消除对妇女一切形式歧视公约》、《残疾人权利公约》、《儿童权利公约》和《消除一切形式种族歧视国际公约》，</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又重申</w:t>
      </w:r>
      <w:r w:rsidRPr="00725650">
        <w:rPr>
          <w:rFonts w:asciiTheme="majorBidi" w:hAnsiTheme="majorBidi" w:cstheme="majorBidi"/>
          <w:szCs w:val="21"/>
          <w:lang w:val="zh-CN"/>
        </w:rPr>
        <w:t>《维也纳宣言和行动纲领》、《消除对妇女的暴力行为宣言》、《北京宣言和行动纲要》、《国际人口与发展会议行动纲领》及各相关审查会议的成果和《联合国土著人民权利宣言》，</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回顾</w:t>
      </w:r>
      <w:r w:rsidRPr="00725650">
        <w:rPr>
          <w:rFonts w:asciiTheme="majorBidi" w:hAnsiTheme="majorBidi" w:cstheme="majorBidi"/>
          <w:szCs w:val="21"/>
          <w:lang w:val="zh-CN"/>
        </w:rPr>
        <w:t>人权理事会、人权委员会、大会和安全理事会的所有有关决议以及妇女地位委员会的有关决议和议定结论，其中除其他外申明，必须防止、谴责和消除一切形式暴力侵害妇女和女童行为，</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pacing w:val="-4"/>
          <w:szCs w:val="21"/>
          <w:lang w:val="zh-CN"/>
        </w:rPr>
        <w:t>重申</w:t>
      </w:r>
      <w:r w:rsidRPr="00725650">
        <w:rPr>
          <w:rFonts w:asciiTheme="majorBidi" w:hAnsiTheme="majorBidi" w:cstheme="majorBidi" w:hint="eastAsia"/>
          <w:spacing w:val="-4"/>
          <w:szCs w:val="21"/>
          <w:lang w:val="zh-CN"/>
        </w:rPr>
        <w:t>必须全面执行</w:t>
      </w:r>
      <w:r w:rsidRPr="00725650">
        <w:rPr>
          <w:rFonts w:asciiTheme="majorBidi" w:hAnsiTheme="majorBidi" w:cstheme="majorBidi"/>
          <w:spacing w:val="-4"/>
          <w:szCs w:val="21"/>
          <w:lang w:val="zh-CN"/>
        </w:rPr>
        <w:t>大会</w:t>
      </w:r>
      <w:r>
        <w:rPr>
          <w:rFonts w:asciiTheme="majorBidi" w:hAnsiTheme="majorBidi" w:cstheme="majorBidi"/>
          <w:spacing w:val="-4"/>
          <w:szCs w:val="21"/>
          <w:lang w:val="zh-CN"/>
        </w:rPr>
        <w:t>2</w:t>
      </w:r>
      <w:r w:rsidRPr="00725650">
        <w:rPr>
          <w:rFonts w:asciiTheme="majorBidi" w:hAnsiTheme="majorBidi" w:cstheme="majorBidi"/>
          <w:spacing w:val="-4"/>
          <w:szCs w:val="21"/>
          <w:lang w:val="zh-CN"/>
        </w:rPr>
        <w:t>0</w:t>
      </w:r>
      <w:r>
        <w:rPr>
          <w:rFonts w:asciiTheme="majorBidi" w:hAnsiTheme="majorBidi" w:cstheme="majorBidi"/>
          <w:spacing w:val="-4"/>
          <w:szCs w:val="21"/>
          <w:lang w:val="zh-CN"/>
        </w:rPr>
        <w:t>15</w:t>
      </w:r>
      <w:r w:rsidRPr="00725650">
        <w:rPr>
          <w:rFonts w:asciiTheme="majorBidi" w:hAnsiTheme="majorBidi" w:cstheme="majorBidi"/>
          <w:spacing w:val="-4"/>
          <w:szCs w:val="21"/>
          <w:lang w:val="zh-CN"/>
        </w:rPr>
        <w:t>年</w:t>
      </w:r>
      <w:r>
        <w:rPr>
          <w:rFonts w:asciiTheme="majorBidi" w:hAnsiTheme="majorBidi" w:cstheme="majorBidi"/>
          <w:spacing w:val="-4"/>
          <w:szCs w:val="21"/>
          <w:lang w:val="zh-CN"/>
        </w:rPr>
        <w:t>9</w:t>
      </w:r>
      <w:r w:rsidRPr="00725650">
        <w:rPr>
          <w:rFonts w:asciiTheme="majorBidi" w:hAnsiTheme="majorBidi" w:cstheme="majorBidi"/>
          <w:spacing w:val="-4"/>
          <w:szCs w:val="21"/>
          <w:lang w:val="zh-CN"/>
        </w:rPr>
        <w:t>月</w:t>
      </w:r>
      <w:r>
        <w:rPr>
          <w:rFonts w:asciiTheme="majorBidi" w:hAnsiTheme="majorBidi" w:cstheme="majorBidi"/>
          <w:spacing w:val="-4"/>
          <w:szCs w:val="21"/>
          <w:lang w:val="zh-CN"/>
        </w:rPr>
        <w:t>25</w:t>
      </w:r>
      <w:r w:rsidRPr="00725650">
        <w:rPr>
          <w:rFonts w:asciiTheme="majorBidi" w:hAnsiTheme="majorBidi" w:cstheme="majorBidi"/>
          <w:spacing w:val="-4"/>
          <w:szCs w:val="21"/>
          <w:lang w:val="zh-CN"/>
        </w:rPr>
        <w:t>日题为</w:t>
      </w:r>
      <w:r>
        <w:rPr>
          <w:rFonts w:asciiTheme="majorBidi" w:hAnsiTheme="majorBidi" w:cstheme="majorBidi" w:hint="eastAsia"/>
          <w:spacing w:val="-4"/>
          <w:szCs w:val="21"/>
          <w:lang w:val="zh-CN"/>
        </w:rPr>
        <w:t>“</w:t>
      </w:r>
      <w:r w:rsidRPr="00725650">
        <w:rPr>
          <w:rFonts w:asciiTheme="majorBidi" w:hAnsiTheme="majorBidi" w:cstheme="majorBidi"/>
          <w:spacing w:val="-4"/>
          <w:szCs w:val="21"/>
          <w:lang w:val="zh-CN"/>
        </w:rPr>
        <w:t>变革我们的世界：</w:t>
      </w:r>
      <w:r>
        <w:rPr>
          <w:rFonts w:asciiTheme="majorBidi" w:hAnsiTheme="majorBidi" w:cstheme="majorBidi"/>
          <w:spacing w:val="-4"/>
          <w:szCs w:val="21"/>
          <w:lang w:val="zh-CN"/>
        </w:rPr>
        <w:t>2</w:t>
      </w:r>
      <w:r w:rsidRPr="00725650">
        <w:rPr>
          <w:rFonts w:asciiTheme="majorBidi" w:hAnsiTheme="majorBidi" w:cstheme="majorBidi"/>
          <w:spacing w:val="-4"/>
          <w:szCs w:val="21"/>
          <w:lang w:val="zh-CN"/>
        </w:rPr>
        <w:t>0</w:t>
      </w:r>
      <w:r>
        <w:rPr>
          <w:rFonts w:asciiTheme="majorBidi" w:hAnsiTheme="majorBidi" w:cstheme="majorBidi"/>
          <w:spacing w:val="-4"/>
          <w:szCs w:val="21"/>
          <w:lang w:val="zh-CN"/>
        </w:rPr>
        <w:t>3</w:t>
      </w:r>
      <w:r w:rsidRPr="00725650">
        <w:rPr>
          <w:rFonts w:asciiTheme="majorBidi" w:hAnsiTheme="majorBidi" w:cstheme="majorBidi"/>
          <w:spacing w:val="-4"/>
          <w:szCs w:val="21"/>
          <w:lang w:val="zh-CN"/>
        </w:rPr>
        <w:t>0</w:t>
      </w:r>
      <w:r w:rsidRPr="00725650">
        <w:rPr>
          <w:rFonts w:asciiTheme="majorBidi" w:hAnsiTheme="majorBidi" w:cstheme="majorBidi"/>
          <w:spacing w:val="-4"/>
          <w:szCs w:val="21"/>
          <w:lang w:val="zh-CN"/>
        </w:rPr>
        <w:t>年可持续发展议程</w:t>
      </w:r>
      <w:r>
        <w:rPr>
          <w:rFonts w:asciiTheme="majorBidi" w:hAnsiTheme="majorBidi" w:cstheme="majorBidi" w:hint="eastAsia"/>
          <w:spacing w:val="-4"/>
          <w:szCs w:val="21"/>
          <w:lang w:val="zh-CN"/>
        </w:rPr>
        <w:t>”</w:t>
      </w:r>
      <w:r w:rsidRPr="00725650">
        <w:rPr>
          <w:rFonts w:asciiTheme="majorBidi" w:hAnsiTheme="majorBidi" w:cstheme="majorBidi"/>
          <w:szCs w:val="21"/>
          <w:lang w:val="zh-CN"/>
        </w:rPr>
        <w:t>的第</w:t>
      </w:r>
      <w:r>
        <w:rPr>
          <w:rFonts w:asciiTheme="majorBidi" w:hAnsiTheme="majorBidi" w:cstheme="majorBidi"/>
          <w:szCs w:val="21"/>
          <w:lang w:val="zh-CN"/>
        </w:rPr>
        <w:t>7</w:t>
      </w:r>
      <w:r w:rsidRPr="00725650">
        <w:rPr>
          <w:rFonts w:asciiTheme="majorBidi" w:hAnsiTheme="majorBidi" w:cstheme="majorBidi"/>
          <w:szCs w:val="21"/>
          <w:lang w:val="zh-CN"/>
        </w:rPr>
        <w:t>0/</w:t>
      </w:r>
      <w:r>
        <w:rPr>
          <w:rFonts w:asciiTheme="majorBidi" w:hAnsiTheme="majorBidi" w:cstheme="majorBidi"/>
          <w:szCs w:val="21"/>
          <w:lang w:val="zh-CN"/>
        </w:rPr>
        <w:t>1</w:t>
      </w:r>
      <w:r w:rsidRPr="00725650">
        <w:rPr>
          <w:rFonts w:asciiTheme="majorBidi" w:hAnsiTheme="majorBidi" w:cstheme="majorBidi"/>
          <w:szCs w:val="21"/>
          <w:lang w:val="zh-CN"/>
        </w:rPr>
        <w:t>号决议，包括</w:t>
      </w:r>
      <w:r w:rsidRPr="00725650">
        <w:rPr>
          <w:rFonts w:asciiTheme="majorBidi" w:hAnsiTheme="majorBidi" w:cstheme="majorBidi" w:hint="eastAsia"/>
          <w:szCs w:val="21"/>
          <w:lang w:val="zh-CN"/>
        </w:rPr>
        <w:t>履行</w:t>
      </w:r>
      <w:r w:rsidRPr="00725650">
        <w:rPr>
          <w:rFonts w:asciiTheme="majorBidi" w:hAnsiTheme="majorBidi" w:cstheme="majorBidi"/>
          <w:szCs w:val="21"/>
          <w:lang w:val="zh-CN"/>
        </w:rPr>
        <w:t>各国对实现性别平等、增强所有妇女和女童权能及消除公共和私人生活领域</w:t>
      </w:r>
      <w:r w:rsidRPr="00725650">
        <w:rPr>
          <w:rFonts w:asciiTheme="majorBidi" w:hAnsiTheme="majorBidi" w:cstheme="majorBidi" w:hint="eastAsia"/>
          <w:szCs w:val="21"/>
          <w:lang w:val="zh-CN"/>
        </w:rPr>
        <w:t>对</w:t>
      </w:r>
      <w:r w:rsidRPr="00725650">
        <w:rPr>
          <w:rFonts w:asciiTheme="majorBidi" w:hAnsiTheme="majorBidi" w:cstheme="majorBidi"/>
          <w:szCs w:val="21"/>
          <w:lang w:val="zh-CN"/>
        </w:rPr>
        <w:t>所有妇女和女童一切形式</w:t>
      </w:r>
      <w:r w:rsidRPr="00725650">
        <w:rPr>
          <w:rFonts w:asciiTheme="majorBidi" w:hAnsiTheme="majorBidi" w:cstheme="majorBidi" w:hint="eastAsia"/>
          <w:szCs w:val="21"/>
          <w:lang w:val="zh-CN"/>
        </w:rPr>
        <w:t>的</w:t>
      </w:r>
      <w:r w:rsidRPr="00725650">
        <w:rPr>
          <w:rFonts w:asciiTheme="majorBidi" w:hAnsiTheme="majorBidi" w:cstheme="majorBidi"/>
          <w:szCs w:val="21"/>
          <w:lang w:val="zh-CN"/>
        </w:rPr>
        <w:t>暴力侵害、所有男女</w:t>
      </w:r>
      <w:r w:rsidRPr="00725650">
        <w:rPr>
          <w:rFonts w:asciiTheme="majorBidi" w:hAnsiTheme="majorBidi" w:cstheme="majorBidi"/>
          <w:szCs w:val="21"/>
          <w:lang w:val="zh-CN"/>
        </w:rPr>
        <w:t>(</w:t>
      </w:r>
      <w:r w:rsidRPr="00725650">
        <w:rPr>
          <w:rFonts w:asciiTheme="majorBidi" w:hAnsiTheme="majorBidi" w:cstheme="majorBidi"/>
          <w:szCs w:val="21"/>
          <w:lang w:val="zh-CN"/>
        </w:rPr>
        <w:t>包括青年和残疾人</w:t>
      </w:r>
      <w:r w:rsidRPr="00725650">
        <w:rPr>
          <w:rFonts w:asciiTheme="majorBidi" w:hAnsiTheme="majorBidi" w:cstheme="majorBidi"/>
          <w:szCs w:val="21"/>
          <w:lang w:val="zh-CN"/>
        </w:rPr>
        <w:t>)</w:t>
      </w:r>
      <w:r w:rsidRPr="00725650">
        <w:rPr>
          <w:rFonts w:asciiTheme="majorBidi" w:hAnsiTheme="majorBidi" w:cstheme="majorBidi"/>
          <w:szCs w:val="21"/>
          <w:lang w:val="zh-CN"/>
        </w:rPr>
        <w:t>实现充分和生产性就业和体面工作以及同工同酬的承诺，</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回顾</w:t>
      </w:r>
      <w:r w:rsidRPr="00725650">
        <w:rPr>
          <w:rFonts w:asciiTheme="majorBidi" w:hAnsiTheme="majorBidi" w:cstheme="majorBidi"/>
          <w:szCs w:val="21"/>
          <w:lang w:val="zh-CN"/>
        </w:rPr>
        <w:t>《国际劳工组织关于工作中基本原则和权利宣言》及其《</w:t>
      </w:r>
      <w:r>
        <w:rPr>
          <w:rFonts w:asciiTheme="majorBidi" w:hAnsiTheme="majorBidi" w:cstheme="majorBidi"/>
          <w:szCs w:val="21"/>
          <w:lang w:val="zh-CN"/>
        </w:rPr>
        <w:t>1951</w:t>
      </w:r>
      <w:r w:rsidRPr="00725650">
        <w:rPr>
          <w:rFonts w:asciiTheme="majorBidi" w:hAnsiTheme="majorBidi" w:cstheme="majorBidi"/>
          <w:szCs w:val="21"/>
          <w:lang w:val="zh-CN"/>
        </w:rPr>
        <w:t>年同酬公约》</w:t>
      </w:r>
      <w:r w:rsidRPr="00725650">
        <w:rPr>
          <w:rFonts w:asciiTheme="majorBidi" w:hAnsiTheme="majorBidi" w:cstheme="majorBidi"/>
          <w:szCs w:val="21"/>
          <w:lang w:val="zh-CN"/>
        </w:rPr>
        <w:t>(</w:t>
      </w:r>
      <w:r w:rsidRPr="00725650">
        <w:rPr>
          <w:rFonts w:asciiTheme="majorBidi" w:hAnsiTheme="majorBidi" w:cstheme="majorBidi"/>
          <w:szCs w:val="21"/>
          <w:lang w:val="zh-CN"/>
        </w:rPr>
        <w:t>第</w:t>
      </w:r>
      <w:r>
        <w:rPr>
          <w:rFonts w:asciiTheme="majorBidi" w:hAnsiTheme="majorBidi" w:cstheme="majorBidi"/>
          <w:szCs w:val="21"/>
          <w:lang w:val="zh-CN"/>
        </w:rPr>
        <w:t>1</w:t>
      </w:r>
      <w:r w:rsidRPr="00725650">
        <w:rPr>
          <w:rFonts w:asciiTheme="majorBidi" w:hAnsiTheme="majorBidi" w:cstheme="majorBidi"/>
          <w:szCs w:val="21"/>
          <w:lang w:val="zh-CN"/>
        </w:rPr>
        <w:t>00</w:t>
      </w:r>
      <w:r w:rsidRPr="00725650">
        <w:rPr>
          <w:rFonts w:asciiTheme="majorBidi" w:hAnsiTheme="majorBidi" w:cstheme="majorBidi"/>
          <w:szCs w:val="21"/>
          <w:lang w:val="zh-CN"/>
        </w:rPr>
        <w:t>号</w:t>
      </w:r>
      <w:r w:rsidRPr="00725650">
        <w:rPr>
          <w:rFonts w:asciiTheme="majorBidi" w:hAnsiTheme="majorBidi" w:cstheme="majorBidi"/>
          <w:szCs w:val="21"/>
          <w:lang w:val="zh-CN"/>
        </w:rPr>
        <w:t>)</w:t>
      </w:r>
      <w:r w:rsidRPr="00725650">
        <w:rPr>
          <w:rFonts w:asciiTheme="majorBidi" w:hAnsiTheme="majorBidi" w:cstheme="majorBidi"/>
          <w:szCs w:val="21"/>
          <w:lang w:val="zh-CN"/>
        </w:rPr>
        <w:t>、《</w:t>
      </w:r>
      <w:r>
        <w:rPr>
          <w:rFonts w:asciiTheme="majorBidi" w:hAnsiTheme="majorBidi" w:cstheme="majorBidi"/>
          <w:szCs w:val="21"/>
          <w:lang w:val="zh-CN"/>
        </w:rPr>
        <w:t>1958</w:t>
      </w:r>
      <w:r w:rsidRPr="00725650">
        <w:rPr>
          <w:rFonts w:asciiTheme="majorBidi" w:hAnsiTheme="majorBidi" w:cstheme="majorBidi"/>
          <w:szCs w:val="21"/>
          <w:lang w:val="zh-CN"/>
        </w:rPr>
        <w:t>年就业和职业歧视公约》</w:t>
      </w:r>
      <w:r w:rsidRPr="00725650">
        <w:rPr>
          <w:rFonts w:asciiTheme="majorBidi" w:hAnsiTheme="majorBidi" w:cstheme="majorBidi"/>
          <w:szCs w:val="21"/>
          <w:lang w:val="zh-CN"/>
        </w:rPr>
        <w:t>(</w:t>
      </w:r>
      <w:r w:rsidRPr="00725650">
        <w:rPr>
          <w:rFonts w:asciiTheme="majorBidi" w:hAnsiTheme="majorBidi" w:cstheme="majorBidi"/>
          <w:szCs w:val="21"/>
          <w:lang w:val="zh-CN"/>
        </w:rPr>
        <w:t>第</w:t>
      </w:r>
      <w:r>
        <w:rPr>
          <w:rFonts w:asciiTheme="majorBidi" w:hAnsiTheme="majorBidi" w:cstheme="majorBidi"/>
          <w:szCs w:val="21"/>
          <w:lang w:val="zh-CN"/>
        </w:rPr>
        <w:t>111</w:t>
      </w:r>
      <w:r w:rsidRPr="00725650">
        <w:rPr>
          <w:rFonts w:asciiTheme="majorBidi" w:hAnsiTheme="majorBidi" w:cstheme="majorBidi"/>
          <w:szCs w:val="21"/>
          <w:lang w:val="zh-CN"/>
        </w:rPr>
        <w:t>号</w:t>
      </w:r>
      <w:r w:rsidRPr="00725650">
        <w:rPr>
          <w:rFonts w:asciiTheme="majorBidi" w:hAnsiTheme="majorBidi" w:cstheme="majorBidi"/>
          <w:szCs w:val="21"/>
          <w:lang w:val="zh-CN"/>
        </w:rPr>
        <w:t>)</w:t>
      </w:r>
      <w:r w:rsidRPr="00725650">
        <w:rPr>
          <w:rFonts w:asciiTheme="majorBidi" w:hAnsiTheme="majorBidi" w:cstheme="majorBidi"/>
          <w:szCs w:val="21"/>
          <w:lang w:val="zh-CN"/>
        </w:rPr>
        <w:t>、《</w:t>
      </w:r>
      <w:r>
        <w:rPr>
          <w:rFonts w:asciiTheme="majorBidi" w:hAnsiTheme="majorBidi" w:cstheme="majorBidi"/>
          <w:szCs w:val="21"/>
          <w:lang w:val="zh-CN"/>
        </w:rPr>
        <w:t>1973</w:t>
      </w:r>
      <w:r w:rsidRPr="00725650">
        <w:rPr>
          <w:rFonts w:asciiTheme="majorBidi" w:hAnsiTheme="majorBidi" w:cstheme="majorBidi"/>
          <w:szCs w:val="21"/>
          <w:lang w:val="zh-CN"/>
        </w:rPr>
        <w:t>年最低年龄公约》</w:t>
      </w:r>
      <w:r w:rsidRPr="00725650">
        <w:rPr>
          <w:rFonts w:asciiTheme="majorBidi" w:hAnsiTheme="majorBidi" w:cstheme="majorBidi"/>
          <w:szCs w:val="21"/>
          <w:lang w:val="zh-CN"/>
        </w:rPr>
        <w:t>(</w:t>
      </w:r>
      <w:r w:rsidRPr="00725650">
        <w:rPr>
          <w:rFonts w:asciiTheme="majorBidi" w:hAnsiTheme="majorBidi" w:cstheme="majorBidi"/>
          <w:szCs w:val="21"/>
          <w:lang w:val="zh-CN"/>
        </w:rPr>
        <w:t>第</w:t>
      </w:r>
      <w:r>
        <w:rPr>
          <w:rFonts w:asciiTheme="majorBidi" w:hAnsiTheme="majorBidi" w:cstheme="majorBidi"/>
          <w:szCs w:val="21"/>
          <w:lang w:val="zh-CN"/>
        </w:rPr>
        <w:t>138</w:t>
      </w:r>
      <w:r w:rsidRPr="00725650">
        <w:rPr>
          <w:rFonts w:asciiTheme="majorBidi" w:hAnsiTheme="majorBidi" w:cstheme="majorBidi"/>
          <w:szCs w:val="21"/>
          <w:lang w:val="zh-CN"/>
        </w:rPr>
        <w:t>号</w:t>
      </w:r>
      <w:r w:rsidRPr="00725650">
        <w:rPr>
          <w:rFonts w:asciiTheme="majorBidi" w:hAnsiTheme="majorBidi" w:cstheme="majorBidi"/>
          <w:szCs w:val="21"/>
          <w:lang w:val="zh-CN"/>
        </w:rPr>
        <w:t>)</w:t>
      </w:r>
      <w:r w:rsidRPr="00725650">
        <w:rPr>
          <w:rFonts w:asciiTheme="majorBidi" w:hAnsiTheme="majorBidi" w:cstheme="majorBidi"/>
          <w:szCs w:val="21"/>
          <w:lang w:val="zh-CN"/>
        </w:rPr>
        <w:t>和《</w:t>
      </w:r>
      <w:r>
        <w:rPr>
          <w:rFonts w:asciiTheme="majorBidi" w:hAnsiTheme="majorBidi" w:cstheme="majorBidi"/>
          <w:szCs w:val="21"/>
          <w:lang w:val="zh-CN"/>
        </w:rPr>
        <w:t>1999</w:t>
      </w:r>
      <w:r w:rsidRPr="00725650">
        <w:rPr>
          <w:rFonts w:asciiTheme="majorBidi" w:hAnsiTheme="majorBidi" w:cstheme="majorBidi"/>
          <w:szCs w:val="21"/>
          <w:lang w:val="zh-CN"/>
        </w:rPr>
        <w:t>年最恶劣形式的童工劳动公约》</w:t>
      </w:r>
      <w:r w:rsidRPr="00725650">
        <w:rPr>
          <w:rFonts w:asciiTheme="majorBidi" w:hAnsiTheme="majorBidi" w:cstheme="majorBidi"/>
          <w:szCs w:val="21"/>
          <w:lang w:val="zh-CN"/>
        </w:rPr>
        <w:t>(</w:t>
      </w:r>
      <w:r w:rsidRPr="00725650">
        <w:rPr>
          <w:rFonts w:asciiTheme="majorBidi" w:hAnsiTheme="majorBidi" w:cstheme="majorBidi"/>
          <w:szCs w:val="21"/>
          <w:lang w:val="zh-CN"/>
        </w:rPr>
        <w:t>第</w:t>
      </w:r>
      <w:r>
        <w:rPr>
          <w:rFonts w:asciiTheme="majorBidi" w:hAnsiTheme="majorBidi" w:cstheme="majorBidi"/>
          <w:szCs w:val="21"/>
          <w:lang w:val="zh-CN"/>
        </w:rPr>
        <w:t>182</w:t>
      </w:r>
      <w:r w:rsidRPr="00725650">
        <w:rPr>
          <w:rFonts w:asciiTheme="majorBidi" w:hAnsiTheme="majorBidi" w:cstheme="majorBidi"/>
          <w:szCs w:val="21"/>
          <w:lang w:val="zh-CN"/>
        </w:rPr>
        <w:t>号</w:t>
      </w:r>
      <w:r w:rsidRPr="00725650">
        <w:rPr>
          <w:rFonts w:asciiTheme="majorBidi" w:hAnsiTheme="majorBidi" w:cstheme="majorBidi"/>
          <w:szCs w:val="21"/>
          <w:lang w:val="zh-CN"/>
        </w:rPr>
        <w:t>)</w:t>
      </w:r>
      <w:r w:rsidRPr="00725650">
        <w:rPr>
          <w:rFonts w:asciiTheme="majorBidi" w:hAnsiTheme="majorBidi" w:cstheme="majorBidi"/>
          <w:szCs w:val="21"/>
          <w:lang w:val="zh-CN"/>
        </w:rPr>
        <w:t>和其他相关的国际劳工标准，</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lastRenderedPageBreak/>
        <w:tab/>
      </w:r>
      <w:r w:rsidRPr="00725650">
        <w:rPr>
          <w:rFonts w:asciiTheme="majorBidi" w:eastAsia="楷体" w:hAnsiTheme="majorBidi" w:cstheme="majorBidi"/>
          <w:szCs w:val="21"/>
          <w:lang w:val="zh-CN"/>
        </w:rPr>
        <w:t>又回顾</w:t>
      </w:r>
      <w:r w:rsidRPr="00725650">
        <w:rPr>
          <w:rFonts w:asciiTheme="majorBidi" w:hAnsiTheme="majorBidi" w:cstheme="majorBidi"/>
          <w:szCs w:val="21"/>
          <w:lang w:val="zh-CN"/>
        </w:rPr>
        <w:t>《</w:t>
      </w:r>
      <w:r w:rsidRPr="00725650">
        <w:rPr>
          <w:rFonts w:asciiTheme="majorBidi" w:hAnsiTheme="majorBidi" w:cstheme="majorBidi"/>
          <w:spacing w:val="-8"/>
          <w:szCs w:val="21"/>
          <w:lang w:val="zh-CN"/>
        </w:rPr>
        <w:t>工商企业与人权：实施联合国</w:t>
      </w:r>
      <w:r>
        <w:rPr>
          <w:rFonts w:asciiTheme="majorBidi" w:hAnsiTheme="majorBidi" w:cstheme="majorBidi" w:hint="eastAsia"/>
          <w:spacing w:val="-8"/>
          <w:szCs w:val="21"/>
          <w:lang w:val="zh-CN"/>
        </w:rPr>
        <w:t>“</w:t>
      </w:r>
      <w:r w:rsidRPr="00725650">
        <w:rPr>
          <w:rFonts w:asciiTheme="majorBidi" w:hAnsiTheme="majorBidi" w:cstheme="majorBidi"/>
          <w:spacing w:val="-8"/>
          <w:szCs w:val="21"/>
          <w:lang w:val="zh-CN"/>
        </w:rPr>
        <w:t>保护、尊重和补救</w:t>
      </w:r>
      <w:r>
        <w:rPr>
          <w:rFonts w:asciiTheme="majorBidi" w:hAnsiTheme="majorBidi" w:cstheme="majorBidi" w:hint="eastAsia"/>
          <w:spacing w:val="-8"/>
          <w:szCs w:val="21"/>
          <w:lang w:val="zh-CN"/>
        </w:rPr>
        <w:t>”</w:t>
      </w:r>
      <w:r w:rsidRPr="00725650">
        <w:rPr>
          <w:rFonts w:asciiTheme="majorBidi" w:hAnsiTheme="majorBidi" w:cstheme="majorBidi"/>
          <w:spacing w:val="-8"/>
          <w:szCs w:val="21"/>
          <w:lang w:val="zh-CN"/>
        </w:rPr>
        <w:t>框架指导原则》，</w:t>
      </w:r>
      <w:r w:rsidRPr="00725650">
        <w:rPr>
          <w:rFonts w:asciiTheme="majorBidi" w:hAnsiTheme="majorBidi" w:cstheme="majorBidi"/>
          <w:szCs w:val="21"/>
          <w:lang w:val="zh-CN"/>
        </w:rPr>
        <w:t>包括工商企业尊重人权的责任，同时铭记男女可能面临的不同风险，</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注意到</w:t>
      </w:r>
      <w:r w:rsidRPr="00725650">
        <w:rPr>
          <w:rFonts w:asciiTheme="majorBidi" w:hAnsiTheme="majorBidi" w:cstheme="majorBidi"/>
          <w:szCs w:val="21"/>
          <w:lang w:val="zh-CN"/>
        </w:rPr>
        <w:t>联合国促进性别平等和增强妇女权能署和国际劳工组织关于解决工作场所对妇女的暴力和骚扰问题的手册，</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承认</w:t>
      </w:r>
      <w:r w:rsidRPr="00725650">
        <w:rPr>
          <w:rFonts w:asciiTheme="majorBidi" w:hAnsiTheme="majorBidi" w:cstheme="majorBidi"/>
          <w:szCs w:val="21"/>
          <w:lang w:val="zh-CN"/>
        </w:rPr>
        <w:t>区域性公约、文书、宣言和倡议在预防和消除暴力侵害妇女和女童行为方面发挥的重要作用，</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赞赏地注意到</w:t>
      </w:r>
      <w:r w:rsidRPr="00725650">
        <w:rPr>
          <w:rFonts w:asciiTheme="majorBidi" w:hAnsiTheme="majorBidi" w:cstheme="majorBidi"/>
          <w:szCs w:val="21"/>
          <w:lang w:val="zh-CN"/>
        </w:rPr>
        <w:t>暴力侵害妇女及其原因和后果问题特别报告员关于暴力侵害参政妇女行为的报告和关于该任务</w:t>
      </w:r>
      <w:r>
        <w:rPr>
          <w:rFonts w:asciiTheme="majorBidi" w:hAnsiTheme="majorBidi" w:cstheme="majorBidi"/>
          <w:szCs w:val="21"/>
          <w:lang w:val="zh-CN"/>
        </w:rPr>
        <w:t>25</w:t>
      </w:r>
      <w:r w:rsidRPr="00725650">
        <w:rPr>
          <w:rFonts w:asciiTheme="majorBidi" w:hAnsiTheme="majorBidi" w:cstheme="majorBidi"/>
          <w:szCs w:val="21"/>
          <w:lang w:val="zh-CN"/>
        </w:rPr>
        <w:t>周年的报告，</w:t>
      </w:r>
      <w:r w:rsidRPr="00725650">
        <w:rPr>
          <w:rStyle w:val="a8"/>
          <w:rFonts w:asciiTheme="majorBidi" w:hAnsiTheme="majorBidi" w:cstheme="majorBidi"/>
          <w:szCs w:val="21"/>
          <w:lang w:val="zh-CN"/>
        </w:rPr>
        <w:footnoteReference w:id="2"/>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欢迎</w:t>
      </w:r>
      <w:r w:rsidRPr="00725650">
        <w:rPr>
          <w:rFonts w:asciiTheme="majorBidi" w:hAnsiTheme="majorBidi" w:cstheme="majorBidi"/>
          <w:szCs w:val="21"/>
          <w:lang w:val="zh-CN"/>
        </w:rPr>
        <w:t>国际劳工组织《</w:t>
      </w:r>
      <w:r>
        <w:rPr>
          <w:rFonts w:asciiTheme="majorBidi" w:hAnsiTheme="majorBidi" w:cstheme="majorBidi"/>
          <w:szCs w:val="21"/>
          <w:lang w:val="zh-CN"/>
        </w:rPr>
        <w:t>2</w:t>
      </w:r>
      <w:r w:rsidRPr="00725650">
        <w:rPr>
          <w:rFonts w:asciiTheme="majorBidi" w:hAnsiTheme="majorBidi" w:cstheme="majorBidi"/>
          <w:szCs w:val="21"/>
          <w:lang w:val="zh-CN"/>
        </w:rPr>
        <w:t>0</w:t>
      </w:r>
      <w:r>
        <w:rPr>
          <w:rFonts w:asciiTheme="majorBidi" w:hAnsiTheme="majorBidi" w:cstheme="majorBidi"/>
          <w:szCs w:val="21"/>
          <w:lang w:val="zh-CN"/>
        </w:rPr>
        <w:t>19</w:t>
      </w:r>
      <w:r w:rsidRPr="00725650">
        <w:rPr>
          <w:rFonts w:asciiTheme="majorBidi" w:hAnsiTheme="majorBidi" w:cstheme="majorBidi"/>
          <w:szCs w:val="21"/>
          <w:lang w:val="zh-CN"/>
        </w:rPr>
        <w:t>年暴力和骚扰问题公约》</w:t>
      </w:r>
      <w:r w:rsidRPr="00725650">
        <w:rPr>
          <w:rFonts w:asciiTheme="majorBidi" w:hAnsiTheme="majorBidi" w:cstheme="majorBidi"/>
          <w:szCs w:val="21"/>
          <w:lang w:val="zh-CN"/>
        </w:rPr>
        <w:t>(</w:t>
      </w:r>
      <w:r w:rsidRPr="00725650">
        <w:rPr>
          <w:rFonts w:asciiTheme="majorBidi" w:hAnsiTheme="majorBidi" w:cstheme="majorBidi"/>
          <w:szCs w:val="21"/>
          <w:lang w:val="zh-CN"/>
        </w:rPr>
        <w:t>第</w:t>
      </w:r>
      <w:r>
        <w:rPr>
          <w:rFonts w:asciiTheme="majorBidi" w:hAnsiTheme="majorBidi" w:cstheme="majorBidi"/>
          <w:szCs w:val="21"/>
          <w:lang w:val="zh-CN"/>
        </w:rPr>
        <w:t>19</w:t>
      </w:r>
      <w:r w:rsidRPr="00725650">
        <w:rPr>
          <w:rFonts w:asciiTheme="majorBidi" w:hAnsiTheme="majorBidi" w:cstheme="majorBidi"/>
          <w:szCs w:val="21"/>
          <w:lang w:val="zh-CN"/>
        </w:rPr>
        <w:t>0</w:t>
      </w:r>
      <w:r w:rsidRPr="00725650">
        <w:rPr>
          <w:rFonts w:asciiTheme="majorBidi" w:hAnsiTheme="majorBidi" w:cstheme="majorBidi"/>
          <w:szCs w:val="21"/>
          <w:lang w:val="zh-CN"/>
        </w:rPr>
        <w:t>号</w:t>
      </w:r>
      <w:r w:rsidRPr="00725650">
        <w:rPr>
          <w:rFonts w:asciiTheme="majorBidi" w:hAnsiTheme="majorBidi" w:cstheme="majorBidi"/>
          <w:szCs w:val="21"/>
          <w:lang w:val="zh-CN"/>
        </w:rPr>
        <w:t>)</w:t>
      </w:r>
      <w:r w:rsidRPr="00725650">
        <w:rPr>
          <w:rFonts w:asciiTheme="majorBidi" w:hAnsiTheme="majorBidi" w:cstheme="majorBidi"/>
          <w:szCs w:val="21"/>
          <w:lang w:val="zh-CN"/>
        </w:rPr>
        <w:t>，</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赞赏地注意到</w:t>
      </w:r>
      <w:r w:rsidRPr="00725650">
        <w:rPr>
          <w:rFonts w:asciiTheme="majorBidi" w:hAnsiTheme="majorBidi" w:cstheme="majorBidi"/>
          <w:szCs w:val="21"/>
          <w:lang w:val="zh-CN"/>
        </w:rPr>
        <w:t>人权与跨国公司和其他工商企业问题工作组关于如何将性别观点纳入《工商企业与人权指导原则》执行工作的报告，</w:t>
      </w:r>
      <w:r w:rsidRPr="00725650">
        <w:rPr>
          <w:rStyle w:val="a8"/>
          <w:rFonts w:asciiTheme="majorBidi" w:hAnsiTheme="majorBidi" w:cstheme="majorBidi"/>
          <w:szCs w:val="21"/>
          <w:lang w:val="zh-CN"/>
        </w:rPr>
        <w:footnoteReference w:id="3"/>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深表关切的是，</w:t>
      </w:r>
      <w:r w:rsidRPr="00725650">
        <w:rPr>
          <w:rFonts w:asciiTheme="majorBidi" w:hAnsiTheme="majorBidi" w:cstheme="majorBidi"/>
          <w:szCs w:val="21"/>
          <w:lang w:val="zh-CN"/>
        </w:rPr>
        <w:t>世界各地依然普遍存在各种形式和表现的暴力侵害所有妇女和女童行为，特别是土著妇女和女童；再次强调，暴力侵害妇女和女童行为侵犯、践踏或损害她们的人权，因此是完全不能接受的，</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强调指出，</w:t>
      </w:r>
      <w:r>
        <w:rPr>
          <w:rFonts w:asciiTheme="majorBidi" w:hAnsiTheme="majorBidi" w:cstheme="majorBidi" w:hint="eastAsia"/>
          <w:szCs w:val="21"/>
          <w:lang w:val="zh-CN"/>
        </w:rPr>
        <w:t>“</w:t>
      </w:r>
      <w:r w:rsidRPr="00725650">
        <w:rPr>
          <w:rFonts w:asciiTheme="majorBidi" w:hAnsiTheme="majorBidi" w:cstheme="majorBidi"/>
          <w:szCs w:val="21"/>
          <w:lang w:val="zh-CN"/>
        </w:rPr>
        <w:t>暴力侵害妇女和女童行为</w:t>
      </w:r>
      <w:r>
        <w:rPr>
          <w:rFonts w:asciiTheme="majorBidi" w:hAnsiTheme="majorBidi" w:cstheme="majorBidi" w:hint="eastAsia"/>
          <w:szCs w:val="21"/>
          <w:lang w:val="zh-CN"/>
        </w:rPr>
        <w:t>”</w:t>
      </w:r>
      <w:r w:rsidRPr="00725650">
        <w:rPr>
          <w:rFonts w:asciiTheme="majorBidi" w:hAnsiTheme="majorBidi" w:cstheme="majorBidi"/>
          <w:szCs w:val="21"/>
          <w:lang w:val="zh-CN"/>
        </w:rPr>
        <w:t>是指对妇女和女童造成或可能造成身体、性或精神方面伤害或痛苦的任何性别暴力行为，包括威胁施行这类行为、胁迫或任意剥夺自由，不论其发生在公共还是私人生活领域中，包括数字领域</w:t>
      </w:r>
      <w:proofErr w:type="gramStart"/>
      <w:r w:rsidRPr="00725650">
        <w:rPr>
          <w:rFonts w:asciiTheme="majorBidi" w:hAnsiTheme="majorBidi" w:cstheme="majorBidi"/>
          <w:szCs w:val="21"/>
          <w:lang w:val="zh-CN"/>
        </w:rPr>
        <w:t>以及工作过程</w:t>
      </w:r>
      <w:proofErr w:type="gramEnd"/>
      <w:r w:rsidRPr="00725650">
        <w:rPr>
          <w:rFonts w:asciiTheme="majorBidi" w:hAnsiTheme="majorBidi" w:cstheme="majorBidi"/>
          <w:szCs w:val="21"/>
          <w:lang w:val="zh-CN"/>
        </w:rPr>
        <w:t>中发生的、与工作有关的或因工作引起的暴力行为；注意到此类暴力行为所造成的经济和社会伤害，</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承认</w:t>
      </w:r>
      <w:r w:rsidRPr="00725650">
        <w:rPr>
          <w:rFonts w:asciiTheme="majorBidi" w:hAnsiTheme="majorBidi" w:cstheme="majorBidi"/>
          <w:szCs w:val="21"/>
          <w:lang w:val="zh-CN"/>
        </w:rPr>
        <w:t>依照国家法律工作和在其他情况下工作的女童可能在工作场所遭受暴力；谴责一切形式的童工；并重申会员国根据国际法有义务保护儿童，包括保护他们免遭经济剥削、虐待和歧视，</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在合作开展联合倡议预防和应对数字领域中暴力侵害妇女和女童行为而不受惩罚的现象，同时尊重包括意见和表达自由权在内的人权和基本自由以及妇女和女童的固有尊严方面，国家与包括社交媒体公司和数字技术公司在内的工商企业之间建立伙伴关系和进行对话十分重要，</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承认</w:t>
      </w:r>
      <w:r w:rsidRPr="00725650">
        <w:rPr>
          <w:rFonts w:asciiTheme="majorBidi" w:hAnsiTheme="majorBidi" w:cstheme="majorBidi"/>
          <w:szCs w:val="21"/>
          <w:lang w:val="zh-CN"/>
        </w:rPr>
        <w:t>性骚扰是一种暴力形式，是对人权的侵犯和践踏，可能导致身体、心理、性、经济或社会方面的伤害或痛苦</w:t>
      </w:r>
      <w:r w:rsidRPr="00725650">
        <w:rPr>
          <w:rFonts w:asciiTheme="majorBidi" w:hAnsiTheme="majorBidi" w:cstheme="majorBidi" w:hint="eastAsia"/>
          <w:szCs w:val="21"/>
          <w:lang w:val="zh-CN"/>
        </w:rPr>
        <w:t>，</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暴力侵害妇女和女童行为，是根植于男女权力关系的历史性和结构性不平等的一种全球现象，这种权力关系进一步强化性别成见以及妨碍妇女和女童充分享有</w:t>
      </w:r>
      <w:r w:rsidRPr="00725650">
        <w:rPr>
          <w:rFonts w:asciiTheme="majorBidi" w:hAnsiTheme="majorBidi" w:cstheme="majorBidi" w:hint="eastAsia"/>
          <w:szCs w:val="21"/>
          <w:lang w:val="zh-CN"/>
        </w:rPr>
        <w:t>所有</w:t>
      </w:r>
      <w:r w:rsidRPr="00725650">
        <w:rPr>
          <w:rFonts w:asciiTheme="majorBidi" w:hAnsiTheme="majorBidi" w:cstheme="majorBidi"/>
          <w:szCs w:val="21"/>
          <w:lang w:val="zh-CN"/>
        </w:rPr>
        <w:t>人权的种种障碍；并确认一切形式的暴力侵害妇女和女童行为，包括有害习俗，都严重妨碍她们充分、平等、有效和切实参与社会、经济、政治决策和个人决定及担任领导工作，阻碍她们行使和享有各项人权和基本自由，</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又确认</w:t>
      </w:r>
      <w:r w:rsidRPr="00725650">
        <w:rPr>
          <w:rFonts w:asciiTheme="majorBidi" w:hAnsiTheme="majorBidi" w:cstheme="majorBidi"/>
          <w:szCs w:val="21"/>
          <w:lang w:val="zh-CN"/>
        </w:rPr>
        <w:t>暴力侵害妇女和女童是性别不平等和歧视妇女和女童的表现，可能侵犯她们的经济权利，妨碍增强她们的经济权能，并对个人和社会造成直接和间接</w:t>
      </w:r>
      <w:r w:rsidRPr="00725650">
        <w:rPr>
          <w:rFonts w:asciiTheme="majorBidi" w:hAnsiTheme="majorBidi" w:cstheme="majorBidi"/>
          <w:szCs w:val="21"/>
          <w:lang w:val="zh-CN"/>
        </w:rPr>
        <w:lastRenderedPageBreak/>
        <w:t>的短期和长期成本，包括丧失生计以及与医疗保健、法律服务和社会福利有关的额外开支，</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重申</w:t>
      </w:r>
      <w:r w:rsidRPr="00725650">
        <w:rPr>
          <w:rFonts w:asciiTheme="majorBidi" w:hAnsiTheme="majorBidi" w:cstheme="majorBidi"/>
          <w:szCs w:val="21"/>
          <w:lang w:val="zh-CN"/>
        </w:rPr>
        <w:t>有必要在各级加紧努力，调动</w:t>
      </w:r>
      <w:proofErr w:type="gramStart"/>
      <w:r w:rsidRPr="00725650">
        <w:rPr>
          <w:rFonts w:asciiTheme="majorBidi" w:hAnsiTheme="majorBidi" w:cstheme="majorBidi"/>
          <w:szCs w:val="21"/>
          <w:lang w:val="zh-CN"/>
        </w:rPr>
        <w:t>所有利益</w:t>
      </w:r>
      <w:proofErr w:type="gramEnd"/>
      <w:r w:rsidRPr="00725650">
        <w:rPr>
          <w:rFonts w:asciiTheme="majorBidi" w:hAnsiTheme="majorBidi" w:cstheme="majorBidi"/>
          <w:szCs w:val="21"/>
          <w:lang w:val="zh-CN"/>
        </w:rPr>
        <w:t>攸关方，包括男子和男童，与妇女和女童一道推动变革，预防和消除公共生活和私人生活领域一切形式的歧视和暴力侵害妇女和女童行为，包括必须处理导致和延续此类暴力的性别成见，消极</w:t>
      </w:r>
      <w:proofErr w:type="gramStart"/>
      <w:r w:rsidRPr="00725650">
        <w:rPr>
          <w:rFonts w:asciiTheme="majorBidi" w:hAnsiTheme="majorBidi" w:cstheme="majorBidi"/>
          <w:szCs w:val="21"/>
          <w:lang w:val="zh-CN"/>
        </w:rPr>
        <w:t>的社会规范</w:t>
      </w:r>
      <w:proofErr w:type="gramEnd"/>
      <w:r w:rsidRPr="00725650">
        <w:rPr>
          <w:rFonts w:asciiTheme="majorBidi" w:hAnsiTheme="majorBidi" w:cstheme="majorBidi"/>
          <w:szCs w:val="21"/>
          <w:lang w:val="zh-CN"/>
        </w:rPr>
        <w:t>、态度和行为以及社会经济驱动因素，</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所有经历多重和交叉形式歧视的妇女和女童所面临的特殊暴力风险；强调迫切需要处理针对她们的一切形式的暴力和歧视，</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又确认</w:t>
      </w:r>
      <w:r w:rsidRPr="00725650">
        <w:rPr>
          <w:rFonts w:asciiTheme="majorBidi" w:hAnsiTheme="majorBidi" w:cstheme="majorBidi"/>
          <w:szCs w:val="21"/>
          <w:lang w:val="zh-CN"/>
        </w:rPr>
        <w:t>被排除在社会政策之外以及无法从教育、卫生、劳动保护和可持续发</w:t>
      </w:r>
      <w:r w:rsidRPr="00725650">
        <w:rPr>
          <w:rFonts w:asciiTheme="majorBidi" w:hAnsiTheme="majorBidi" w:cstheme="majorBidi"/>
          <w:spacing w:val="4"/>
          <w:szCs w:val="21"/>
          <w:lang w:val="zh-CN"/>
        </w:rPr>
        <w:t>展中受益而引发的贫穷、歧视和边缘化，可能使妇女和女童面临更大的暴力风</w:t>
      </w:r>
      <w:r w:rsidRPr="00725650">
        <w:rPr>
          <w:rFonts w:asciiTheme="majorBidi" w:hAnsiTheme="majorBidi" w:cstheme="majorBidi"/>
          <w:szCs w:val="21"/>
          <w:lang w:val="zh-CN"/>
        </w:rPr>
        <w:t>险，</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强烈谴责</w:t>
      </w:r>
      <w:r w:rsidRPr="00725650">
        <w:rPr>
          <w:rFonts w:asciiTheme="majorBidi" w:hAnsiTheme="majorBidi" w:cstheme="majorBidi"/>
          <w:szCs w:val="21"/>
          <w:lang w:val="zh-CN"/>
        </w:rPr>
        <w:t>政治和公共生活领域中一切侵害妇女和女童的暴力行为，包括针对</w:t>
      </w:r>
      <w:r w:rsidRPr="00725650">
        <w:rPr>
          <w:rFonts w:asciiTheme="majorBidi" w:hAnsiTheme="majorBidi" w:cstheme="majorBidi"/>
          <w:spacing w:val="4"/>
          <w:szCs w:val="21"/>
          <w:lang w:val="zh-CN"/>
        </w:rPr>
        <w:t>女议员、女政治候选人、女记者和其他媒体工作者及妇女人权维护者的此类行</w:t>
      </w:r>
      <w:r w:rsidRPr="00725650">
        <w:rPr>
          <w:rFonts w:asciiTheme="majorBidi" w:hAnsiTheme="majorBidi" w:cstheme="majorBidi"/>
          <w:szCs w:val="21"/>
          <w:lang w:val="zh-CN"/>
        </w:rPr>
        <w:t>为，</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承认</w:t>
      </w:r>
      <w:r w:rsidRPr="00725650">
        <w:rPr>
          <w:rFonts w:asciiTheme="majorBidi" w:hAnsiTheme="majorBidi" w:cstheme="majorBidi"/>
          <w:szCs w:val="21"/>
          <w:lang w:val="zh-CN"/>
        </w:rPr>
        <w:t>工作场所中某些形式的暴力特别影响到妇女，例如怀孕、哺乳和产假期间同事、下属或上级的骚扰、歧视和欺凌，</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暴力行为，包括性骚扰以及家庭暴力和亲密伴侣实施的暴力，有损工作权的充分实现，并可能导致旷工行为增多、工作效率降低和工作经历中断，从而阻碍妇女留</w:t>
      </w:r>
      <w:proofErr w:type="gramStart"/>
      <w:r w:rsidRPr="00725650">
        <w:rPr>
          <w:rFonts w:asciiTheme="majorBidi" w:hAnsiTheme="majorBidi" w:cstheme="majorBidi"/>
          <w:szCs w:val="21"/>
          <w:lang w:val="zh-CN"/>
        </w:rPr>
        <w:t>在职场</w:t>
      </w:r>
      <w:proofErr w:type="gramEnd"/>
      <w:r w:rsidRPr="00725650">
        <w:rPr>
          <w:rFonts w:asciiTheme="majorBidi" w:hAnsiTheme="majorBidi" w:cstheme="majorBidi"/>
          <w:szCs w:val="21"/>
          <w:lang w:val="zh-CN"/>
        </w:rPr>
        <w:t>和实现职业发展的能力，并妨碍增强妇女和女童的经济权能，</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强调</w:t>
      </w:r>
      <w:r w:rsidRPr="00725650">
        <w:rPr>
          <w:rFonts w:asciiTheme="majorBidi" w:hAnsiTheme="majorBidi" w:cstheme="majorBidi"/>
          <w:szCs w:val="21"/>
          <w:lang w:val="zh-CN"/>
        </w:rPr>
        <w:t>处理暴力侵害妇女和女童行为的法律往往范围较为有限，可能不会涵盖诸多工作场所和合同状态，如临时工和家政工人</w:t>
      </w:r>
      <w:r w:rsidRPr="00725650">
        <w:rPr>
          <w:rFonts w:asciiTheme="majorBidi" w:hAnsiTheme="majorBidi" w:cstheme="majorBidi"/>
          <w:szCs w:val="21"/>
          <w:lang w:val="zh-CN"/>
        </w:rPr>
        <w:t>(</w:t>
      </w:r>
      <w:r w:rsidRPr="00725650">
        <w:rPr>
          <w:rFonts w:asciiTheme="majorBidi" w:hAnsiTheme="majorBidi" w:cstheme="majorBidi"/>
          <w:szCs w:val="21"/>
          <w:lang w:val="zh-CN"/>
        </w:rPr>
        <w:t>包括移民家政工人</w:t>
      </w:r>
      <w:r w:rsidRPr="00725650">
        <w:rPr>
          <w:rFonts w:asciiTheme="majorBidi" w:hAnsiTheme="majorBidi" w:cstheme="majorBidi"/>
          <w:szCs w:val="21"/>
          <w:lang w:val="zh-CN"/>
        </w:rPr>
        <w:t>)</w:t>
      </w:r>
      <w:r w:rsidRPr="00725650">
        <w:rPr>
          <w:rFonts w:asciiTheme="majorBidi" w:hAnsiTheme="majorBidi" w:cstheme="majorBidi"/>
          <w:szCs w:val="21"/>
          <w:lang w:val="zh-CN"/>
        </w:rPr>
        <w:t>、非正规部门以及在冲突和冲突后环境中工作的人；还强调需要处理差距，</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妇女和女童承担着不成比例的无偿工作和家务，支持兼顾工作和家庭生活以及男女平等分担责任的政策和倡议对于实现性别平等和消除暴力侵害妇女和女童行为至关重要，</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又确认</w:t>
      </w:r>
      <w:r w:rsidRPr="00725650">
        <w:rPr>
          <w:rFonts w:asciiTheme="majorBidi" w:hAnsiTheme="majorBidi" w:cstheme="majorBidi"/>
          <w:szCs w:val="21"/>
          <w:lang w:val="zh-CN"/>
        </w:rPr>
        <w:t>雇主可发挥作用，制定有效的人力资源和劳工保护政策预防和应对工作场所的暴力，建立雇员秘密分享信息的程序，保护受害者和幸存者不受二次伤害，保护受害者、幸存者、证人和举报人不因举报暴力行为而遭到报复，并向受害者和幸存者提供充分支持，以应对这种暴力的影响，</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还确认</w:t>
      </w:r>
      <w:r w:rsidRPr="00725650">
        <w:rPr>
          <w:rFonts w:asciiTheme="majorBidi" w:hAnsiTheme="majorBidi" w:cstheme="majorBidi"/>
          <w:szCs w:val="21"/>
          <w:lang w:val="zh-CN"/>
        </w:rPr>
        <w:t>需要促进妇女和女童，包括暴力受害者和幸存者，尽早、充分、有效和切实参与构思、制定和执行旨在预防和消除一切形式暴力侵害妇女和女童行为的促进性别平等的交叉性政策、条例和法律，</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重申</w:t>
      </w:r>
      <w:r w:rsidRPr="00725650">
        <w:rPr>
          <w:rFonts w:asciiTheme="majorBidi" w:hAnsiTheme="majorBidi" w:cstheme="majorBidi"/>
          <w:szCs w:val="21"/>
          <w:lang w:val="zh-CN"/>
        </w:rPr>
        <w:t>妇女和女童的经济和社会权利；强调妇女在经济和社会发展及消除贫困方面发挥的重要作用，并强调只有妇女在经济上受到扶持，享有经济独立，人们能够平等获得经济资源和生产资源</w:t>
      </w:r>
      <w:r w:rsidRPr="00725650">
        <w:rPr>
          <w:rFonts w:asciiTheme="majorBidi" w:hAnsiTheme="majorBidi" w:cstheme="majorBidi"/>
          <w:szCs w:val="21"/>
          <w:lang w:val="zh-CN"/>
        </w:rPr>
        <w:t>(</w:t>
      </w:r>
      <w:r w:rsidRPr="00725650">
        <w:rPr>
          <w:rFonts w:asciiTheme="majorBidi" w:hAnsiTheme="majorBidi" w:cstheme="majorBidi"/>
          <w:szCs w:val="21"/>
          <w:lang w:val="zh-CN"/>
        </w:rPr>
        <w:t>包括拥有和掌握土地、自然资源和其他生产资源、财产、继承和金融服务，包括小额信贷</w:t>
      </w:r>
      <w:r w:rsidRPr="00725650">
        <w:rPr>
          <w:rFonts w:asciiTheme="majorBidi" w:hAnsiTheme="majorBidi" w:cstheme="majorBidi"/>
          <w:szCs w:val="21"/>
          <w:lang w:val="zh-CN"/>
        </w:rPr>
        <w:t>)</w:t>
      </w:r>
      <w:r w:rsidRPr="00725650">
        <w:rPr>
          <w:rFonts w:asciiTheme="majorBidi" w:hAnsiTheme="majorBidi" w:cstheme="majorBidi"/>
          <w:szCs w:val="21"/>
          <w:lang w:val="zh-CN"/>
        </w:rPr>
        <w:t>，妇女享有获得充分和生产性就业和体面工作的平等机会，为等值工作获得同等报酬，能够得到法律咨询和支助、职业培训、信息和通信技术及市场，消除阻碍</w:t>
      </w:r>
      <w:r w:rsidRPr="00725650">
        <w:rPr>
          <w:rFonts w:asciiTheme="majorBidi" w:hAnsiTheme="majorBidi" w:cstheme="majorBidi" w:hint="eastAsia"/>
          <w:szCs w:val="21"/>
          <w:lang w:val="zh-CN"/>
        </w:rPr>
        <w:t>她们</w:t>
      </w:r>
      <w:r w:rsidRPr="00725650">
        <w:rPr>
          <w:rFonts w:asciiTheme="majorBidi" w:hAnsiTheme="majorBidi" w:cstheme="majorBidi"/>
          <w:szCs w:val="21"/>
          <w:lang w:val="zh-CN"/>
        </w:rPr>
        <w:t>充分、平等、有效和切实参与地方、本国、区域和国际经济的障碍，才能实现可持续发展，</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lastRenderedPageBreak/>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民间社会，包括妇女组织和社区组织、女权团体、妇女人权维护者、工会和雇主组织等社会伙伴以及女童和青年领导的组织等，为推动增强妇女和女童的经济权能以及落实妇女和女童的体面工作权和受教育权做出了重大贡献；又确认必须以开放、包容和透明的方式吸收民间社会参与制定和落实旨在促进性别平等和增强妇女和女童权能的措施，</w:t>
      </w:r>
    </w:p>
    <w:p w:rsidR="00CA1C04" w:rsidRPr="00725650" w:rsidRDefault="00CA1C04" w:rsidP="00CA1C04">
      <w:pPr>
        <w:pStyle w:val="SingleTxtGC"/>
        <w:rPr>
          <w:rFonts w:asciiTheme="majorBidi" w:hAnsiTheme="majorBidi" w:cstheme="majorBidi"/>
          <w:szCs w:val="21"/>
        </w:rPr>
      </w:pPr>
      <w:r w:rsidRPr="00725650">
        <w:rPr>
          <w:rFonts w:asciiTheme="majorBidi" w:eastAsia="楷体" w:hAnsiTheme="majorBidi" w:cstheme="majorBidi"/>
          <w:szCs w:val="21"/>
          <w:lang w:val="zh-CN"/>
        </w:rPr>
        <w:tab/>
      </w:r>
      <w:r w:rsidRPr="00725650">
        <w:rPr>
          <w:rFonts w:asciiTheme="majorBidi" w:eastAsia="楷体" w:hAnsiTheme="majorBidi" w:cstheme="majorBidi"/>
          <w:szCs w:val="21"/>
          <w:lang w:val="zh-CN"/>
        </w:rPr>
        <w:t>又确认</w:t>
      </w:r>
      <w:r w:rsidRPr="00725650">
        <w:rPr>
          <w:rFonts w:asciiTheme="majorBidi" w:hAnsiTheme="majorBidi" w:cstheme="majorBidi"/>
          <w:szCs w:val="21"/>
          <w:lang w:val="zh-CN"/>
        </w:rPr>
        <w:t>，通过为增强妇女和女童权能提供支持性环境等方式，包括提高人们对妇女和女童人权的认识，家庭在消除一切形式暴力侵害妇女和女童行为，包括性骚扰和家庭暴力方面</w:t>
      </w:r>
      <w:proofErr w:type="gramStart"/>
      <w:r w:rsidRPr="00725650">
        <w:rPr>
          <w:rFonts w:asciiTheme="majorBidi" w:hAnsiTheme="majorBidi" w:cstheme="majorBidi"/>
          <w:szCs w:val="21"/>
          <w:lang w:val="zh-CN"/>
        </w:rPr>
        <w:t>作出</w:t>
      </w:r>
      <w:proofErr w:type="gramEnd"/>
      <w:r w:rsidRPr="00725650">
        <w:rPr>
          <w:rFonts w:asciiTheme="majorBidi" w:hAnsiTheme="majorBidi" w:cstheme="majorBidi"/>
          <w:szCs w:val="21"/>
          <w:lang w:val="zh-CN"/>
        </w:rPr>
        <w:t>了重要贡献；认识到以家庭为导向的政策可在预防和应对一切形式暴力方面发挥重要作用，</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1</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表示愤慨的是</w:t>
      </w:r>
      <w:r w:rsidRPr="00725650">
        <w:rPr>
          <w:rFonts w:asciiTheme="majorBidi" w:hAnsiTheme="majorBidi" w:cstheme="majorBidi"/>
          <w:szCs w:val="21"/>
          <w:lang w:val="zh-CN"/>
        </w:rPr>
        <w:t>，世界各地长期普遍存在各种形式的暴力侵害妇女和女童行为；</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2</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最强烈地谴责</w:t>
      </w:r>
      <w:r w:rsidRPr="00725650">
        <w:rPr>
          <w:rFonts w:asciiTheme="majorBidi" w:hAnsiTheme="majorBidi" w:cstheme="majorBidi"/>
          <w:szCs w:val="21"/>
          <w:lang w:val="zh-CN"/>
        </w:rPr>
        <w:t>一切形式暴力侵害妇女和女童行为，包括工作场所中的上述行为；</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3</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家庭暴力不是家庭私人事务，必须予以消除；</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4</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深表关切的是</w:t>
      </w:r>
      <w:r w:rsidRPr="00725650">
        <w:rPr>
          <w:rFonts w:asciiTheme="majorBidi" w:hAnsiTheme="majorBidi" w:cstheme="majorBidi"/>
          <w:szCs w:val="21"/>
          <w:lang w:val="zh-CN"/>
        </w:rPr>
        <w:t>，一切形式的歧视、恐吓、骚扰和暴力，包括工作场所的上述行为，都妨碍妇女和女童充分享有人权和基本自由，阻碍她们充分、平等、有效和切实参与经济、社会、文化、公民和政治生活领域，并阻碍实现性别平等和增强所有妇女和女童权能；</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5</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享有能达到的最高标准身心健康权及享有公正良好工作条件权，其中除其他</w:t>
      </w:r>
      <w:proofErr w:type="gramStart"/>
      <w:r w:rsidRPr="00725650">
        <w:rPr>
          <w:rFonts w:asciiTheme="majorBidi" w:hAnsiTheme="majorBidi" w:cstheme="majorBidi"/>
          <w:szCs w:val="21"/>
          <w:lang w:val="zh-CN"/>
        </w:rPr>
        <w:t>外包括</w:t>
      </w:r>
      <w:proofErr w:type="gramEnd"/>
      <w:r w:rsidRPr="00725650">
        <w:rPr>
          <w:rFonts w:asciiTheme="majorBidi" w:hAnsiTheme="majorBidi" w:cstheme="majorBidi"/>
          <w:szCs w:val="21"/>
          <w:lang w:val="zh-CN"/>
        </w:rPr>
        <w:t>享有安全健康的工作条件；</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6</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ime New Roman" w:eastAsia="楷体" w:hAnsi="Time New Roman" w:cstheme="majorBidi" w:hint="eastAsia"/>
          <w:szCs w:val="21"/>
        </w:rPr>
        <w:t>重申</w:t>
      </w:r>
      <w:r w:rsidRPr="00725650">
        <w:rPr>
          <w:rFonts w:asciiTheme="majorBidi" w:hAnsiTheme="majorBidi" w:cstheme="majorBidi" w:hint="eastAsia"/>
          <w:szCs w:val="21"/>
        </w:rPr>
        <w:t>人权包括有权控制及自由和负责任地决定与性有关的事宜，并达到性健康和生殖健康的最高标准，而不会面临胁迫、歧视和暴力，包括充分尊重尊严、完整性和身体自主权；</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7</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强调</w:t>
      </w:r>
      <w:r w:rsidRPr="00725650">
        <w:rPr>
          <w:rFonts w:asciiTheme="majorBidi" w:hAnsiTheme="majorBidi" w:cstheme="majorBidi"/>
          <w:szCs w:val="21"/>
          <w:lang w:val="zh-CN"/>
        </w:rPr>
        <w:t>需要解决多重和交叉形式的歧视，这种</w:t>
      </w:r>
      <w:proofErr w:type="gramStart"/>
      <w:r w:rsidRPr="00725650">
        <w:rPr>
          <w:rFonts w:asciiTheme="majorBidi" w:hAnsiTheme="majorBidi" w:cstheme="majorBidi"/>
          <w:szCs w:val="21"/>
          <w:lang w:val="zh-CN"/>
        </w:rPr>
        <w:t>歧视让</w:t>
      </w:r>
      <w:proofErr w:type="gramEnd"/>
      <w:r w:rsidRPr="00725650">
        <w:rPr>
          <w:rFonts w:asciiTheme="majorBidi" w:hAnsiTheme="majorBidi" w:cstheme="majorBidi"/>
          <w:szCs w:val="21"/>
          <w:lang w:val="zh-CN"/>
        </w:rPr>
        <w:t>妇女和女童更有可能面临被剥削、暴力侵害和虐待的风险，并采取措施预防和消除导致或延续性别歧视和暴力侵害妇女和女童的性别成见和</w:t>
      </w:r>
      <w:proofErr w:type="gramStart"/>
      <w:r w:rsidRPr="00725650">
        <w:rPr>
          <w:rFonts w:asciiTheme="majorBidi" w:hAnsiTheme="majorBidi" w:cstheme="majorBidi"/>
          <w:szCs w:val="21"/>
          <w:lang w:val="zh-CN"/>
        </w:rPr>
        <w:t>消极社会规范</w:t>
      </w:r>
      <w:proofErr w:type="gramEnd"/>
      <w:r w:rsidRPr="00725650">
        <w:rPr>
          <w:rFonts w:asciiTheme="majorBidi" w:hAnsiTheme="majorBidi" w:cstheme="majorBidi"/>
          <w:szCs w:val="21"/>
          <w:lang w:val="zh-CN"/>
        </w:rPr>
        <w:t>、态度及行为；</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8</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确认</w:t>
      </w:r>
      <w:r w:rsidRPr="00725650">
        <w:rPr>
          <w:rFonts w:asciiTheme="majorBidi" w:hAnsiTheme="majorBidi" w:cstheme="majorBidi"/>
          <w:szCs w:val="21"/>
          <w:lang w:val="zh-CN"/>
        </w:rPr>
        <w:t>需要采用积极主动和被动式的办法多管齐下，与所有相关各方共同努力，消除工作场所的暴力，包括开展教育、培训和媒体宣传运动，并在工作场所弘扬尊重、问责和不歧视；确认旨在预防和应对工作场所暴力的行动可在减少工作场所之外的暴力侵害妇女和女童行为方面产生积极影响；</w:t>
      </w:r>
    </w:p>
    <w:p w:rsidR="00CA1C04" w:rsidRPr="00725650" w:rsidRDefault="00CA1C04" w:rsidP="00CA1C04">
      <w:pPr>
        <w:pStyle w:val="SingleTxtGC"/>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9</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鼓励</w:t>
      </w:r>
      <w:r w:rsidRPr="00725650">
        <w:rPr>
          <w:rFonts w:asciiTheme="majorBidi" w:hAnsiTheme="majorBidi" w:cstheme="majorBidi"/>
          <w:szCs w:val="21"/>
          <w:lang w:val="zh-CN"/>
        </w:rPr>
        <w:t>国家立法当局和政党通过行为守则，建立报告机制，或修订现有机制，表明它们对政治中一切形式暴力侵害妇女行为、包括数字领域的上述行为采取零容忍的态度；</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1</w:t>
      </w:r>
      <w:r w:rsidRPr="00725650">
        <w:rPr>
          <w:rFonts w:asciiTheme="majorBidi" w:hAnsiTheme="majorBidi" w:cstheme="majorBidi"/>
          <w:szCs w:val="21"/>
          <w:lang w:val="zh-CN"/>
        </w:rPr>
        <w:t>0.</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吁请</w:t>
      </w:r>
      <w:r w:rsidRPr="00725650">
        <w:rPr>
          <w:rFonts w:asciiTheme="majorBidi" w:hAnsiTheme="majorBidi" w:cstheme="majorBidi"/>
          <w:szCs w:val="21"/>
          <w:lang w:val="zh-CN"/>
        </w:rPr>
        <w:t>各国立即采取有效行动，预防一切形式暴力侵害妇女和女童行为，</w:t>
      </w:r>
      <w:r w:rsidRPr="00725650">
        <w:rPr>
          <w:rFonts w:asciiTheme="majorBidi" w:hAnsiTheme="majorBidi" w:cstheme="majorBidi" w:hint="eastAsia"/>
          <w:szCs w:val="21"/>
          <w:lang w:val="zh-CN"/>
        </w:rPr>
        <w:t>办法</w:t>
      </w:r>
      <w:r w:rsidRPr="00725650">
        <w:rPr>
          <w:rFonts w:asciiTheme="majorBidi" w:hAnsiTheme="majorBidi" w:cstheme="majorBidi"/>
          <w:szCs w:val="21"/>
          <w:lang w:val="zh-CN"/>
        </w:rPr>
        <w:t>包括：</w:t>
      </w:r>
    </w:p>
    <w:p w:rsidR="00CA1C04" w:rsidRPr="00725650" w:rsidRDefault="00CA1C04" w:rsidP="008F067A">
      <w:pPr>
        <w:pStyle w:val="SingleTxtGC"/>
        <w:spacing w:line="304" w:lineRule="exact"/>
        <w:rPr>
          <w:rFonts w:asciiTheme="majorBidi" w:hAnsiTheme="majorBidi" w:cstheme="majorBidi"/>
          <w:spacing w:val="-4"/>
          <w:szCs w:val="21"/>
        </w:rPr>
      </w:pPr>
      <w:r w:rsidRPr="00725650">
        <w:rPr>
          <w:rFonts w:asciiTheme="majorBidi" w:hAnsiTheme="majorBidi" w:cstheme="majorBidi"/>
          <w:szCs w:val="21"/>
          <w:lang w:val="zh-CN"/>
        </w:rPr>
        <w:tab/>
        <w:t>(</w:t>
      </w:r>
      <w:r>
        <w:rPr>
          <w:rFonts w:asciiTheme="majorBidi" w:hAnsiTheme="majorBidi" w:cstheme="majorBidi"/>
          <w:szCs w:val="21"/>
          <w:lang w:val="zh-CN"/>
        </w:rPr>
        <w:t>a</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制订、审查和强化包容性政策，包括划拨足够的资源，处理暴力侵害妇女和女童行为的历史性、结构性和根本性原因</w:t>
      </w:r>
      <w:r w:rsidRPr="00725650">
        <w:rPr>
          <w:rFonts w:asciiTheme="majorBidi" w:hAnsiTheme="majorBidi" w:cstheme="majorBidi"/>
          <w:szCs w:val="21"/>
          <w:lang w:val="zh-CN"/>
        </w:rPr>
        <w:t>(</w:t>
      </w:r>
      <w:r w:rsidRPr="00725650">
        <w:rPr>
          <w:rFonts w:asciiTheme="majorBidi" w:hAnsiTheme="majorBidi" w:cstheme="majorBidi"/>
          <w:szCs w:val="21"/>
          <w:lang w:val="zh-CN"/>
        </w:rPr>
        <w:t>包括不平等的权力关系、性别成见和</w:t>
      </w:r>
      <w:proofErr w:type="gramStart"/>
      <w:r w:rsidRPr="00725650">
        <w:rPr>
          <w:rFonts w:asciiTheme="majorBidi" w:hAnsiTheme="majorBidi" w:cstheme="majorBidi"/>
          <w:szCs w:val="21"/>
          <w:lang w:val="zh-CN"/>
        </w:rPr>
        <w:t>消极社会规范</w:t>
      </w:r>
      <w:proofErr w:type="gramEnd"/>
      <w:r w:rsidRPr="00725650">
        <w:rPr>
          <w:rFonts w:asciiTheme="majorBidi" w:hAnsiTheme="majorBidi" w:cstheme="majorBidi"/>
          <w:szCs w:val="21"/>
          <w:lang w:val="zh-CN"/>
        </w:rPr>
        <w:t>、态度和行为</w:t>
      </w:r>
      <w:r w:rsidRPr="00725650">
        <w:rPr>
          <w:rFonts w:asciiTheme="majorBidi" w:hAnsiTheme="majorBidi" w:cstheme="majorBidi"/>
          <w:szCs w:val="21"/>
          <w:lang w:val="zh-CN"/>
        </w:rPr>
        <w:t>)</w:t>
      </w:r>
      <w:r w:rsidRPr="00725650">
        <w:rPr>
          <w:rFonts w:asciiTheme="majorBidi" w:hAnsiTheme="majorBidi" w:cstheme="majorBidi"/>
          <w:szCs w:val="21"/>
          <w:lang w:val="zh-CN"/>
        </w:rPr>
        <w:t>及风险因素，并确保在处理广泛存在的暴力</w:t>
      </w:r>
      <w:r w:rsidRPr="00725650">
        <w:rPr>
          <w:rFonts w:asciiTheme="majorBidi" w:hAnsiTheme="majorBidi" w:cstheme="majorBidi"/>
          <w:spacing w:val="-4"/>
          <w:szCs w:val="21"/>
          <w:lang w:val="zh-CN"/>
        </w:rPr>
        <w:t>侵害妇女和女童行为方面的法律和政策协调一致，</w:t>
      </w:r>
      <w:r w:rsidRPr="00725650">
        <w:rPr>
          <w:rFonts w:asciiTheme="majorBidi" w:hAnsiTheme="majorBidi" w:cstheme="majorBidi" w:hint="eastAsia"/>
          <w:spacing w:val="-4"/>
          <w:szCs w:val="21"/>
          <w:lang w:val="zh-CN"/>
        </w:rPr>
        <w:t>并依照</w:t>
      </w:r>
      <w:r w:rsidRPr="00725650">
        <w:rPr>
          <w:rFonts w:asciiTheme="majorBidi" w:hAnsiTheme="majorBidi" w:cstheme="majorBidi"/>
          <w:spacing w:val="-4"/>
          <w:szCs w:val="21"/>
          <w:lang w:val="zh-CN"/>
        </w:rPr>
        <w:t>本国的国际人权义务</w:t>
      </w:r>
      <w:r w:rsidRPr="00725650">
        <w:rPr>
          <w:rFonts w:asciiTheme="majorBidi" w:hAnsiTheme="majorBidi" w:cstheme="majorBidi" w:hint="eastAsia"/>
          <w:spacing w:val="-4"/>
          <w:szCs w:val="21"/>
          <w:lang w:val="zh-CN"/>
        </w:rPr>
        <w:t>加以执行</w:t>
      </w:r>
      <w:r w:rsidRPr="00725650">
        <w:rPr>
          <w:rFonts w:asciiTheme="majorBidi" w:hAnsiTheme="majorBidi" w:cstheme="majorBidi"/>
          <w:spacing w:val="-4"/>
          <w:szCs w:val="21"/>
          <w:lang w:val="zh-CN"/>
        </w:rPr>
        <w:t>；</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lastRenderedPageBreak/>
        <w:tab/>
        <w:t>(</w:t>
      </w:r>
      <w:r>
        <w:rPr>
          <w:rFonts w:asciiTheme="majorBidi" w:hAnsiTheme="majorBidi" w:cstheme="majorBidi"/>
          <w:szCs w:val="21"/>
          <w:lang w:val="zh-CN"/>
        </w:rPr>
        <w:t>b</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确保妇女和女童，包括暴力受害者和幸存者，尽早、充分、有效和切实参与制定和执行促进性别平等的国家政策、法律、行动计划、方案、项目和战略，以消除工作场所一切形式暴力侵害妇女和女童行为；建立监测和问责机制，确保执行促进性别平等的政策和条例；与妇女组织和民间社会组织以及性别平等倡导者协商并合作，分析这些政策的性别影响；</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c</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支持有关国际组织和非政府组织、</w:t>
      </w:r>
      <w:proofErr w:type="gramStart"/>
      <w:r w:rsidRPr="00725650">
        <w:rPr>
          <w:rFonts w:asciiTheme="majorBidi" w:hAnsiTheme="majorBidi" w:cstheme="majorBidi"/>
          <w:szCs w:val="21"/>
          <w:lang w:val="zh-CN"/>
        </w:rPr>
        <w:t>民间社会行为</w:t>
      </w:r>
      <w:proofErr w:type="gramEnd"/>
      <w:r w:rsidRPr="00725650">
        <w:rPr>
          <w:rFonts w:asciiTheme="majorBidi" w:hAnsiTheme="majorBidi" w:cstheme="majorBidi"/>
          <w:szCs w:val="21"/>
          <w:lang w:val="zh-CN"/>
        </w:rPr>
        <w:t>体、私营部门、社交媒体公司、数字技术公司、信仰和社区团体、宗教领袖、政治家、议员、记者和其他媒体工作者、人权维护者包括妇女人权维护者、土著领袖和团体、工会、女童和青年领导的组织及其他相关行为体在努力制定有针对性和方便采用的对策、方案和政策过程中采取的各种举措，包括划拨足够的资源以促进性</w:t>
      </w:r>
      <w:r w:rsidRPr="00725650">
        <w:rPr>
          <w:rFonts w:asciiTheme="majorBidi" w:hAnsiTheme="majorBidi" w:cstheme="majorBidi" w:hint="eastAsia"/>
          <w:szCs w:val="21"/>
          <w:lang w:val="zh-CN"/>
        </w:rPr>
        <w:t>别</w:t>
      </w:r>
      <w:r w:rsidRPr="00725650">
        <w:rPr>
          <w:rFonts w:asciiTheme="majorBidi" w:hAnsiTheme="majorBidi" w:cstheme="majorBidi"/>
          <w:szCs w:val="21"/>
          <w:lang w:val="zh-CN"/>
        </w:rPr>
        <w:t>平等及预防、应对和保护妇女和女童免受一切形式的暴力侵害；</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d</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敦促雇主预防工作场所的暴力，保护雇员的安全和健康，将此作为其关照义务的一部分，为此可在吸收雇员及其代表切实有效参与的情况下，通过和实施包容性的预防暴力政策，建立雇员</w:t>
      </w:r>
      <w:r w:rsidRPr="00725650">
        <w:rPr>
          <w:rFonts w:asciiTheme="majorBidi" w:hAnsiTheme="majorBidi" w:cstheme="majorBidi" w:hint="eastAsia"/>
          <w:szCs w:val="21"/>
          <w:lang w:val="zh-CN"/>
        </w:rPr>
        <w:t>秘</w:t>
      </w:r>
      <w:r w:rsidRPr="00725650">
        <w:rPr>
          <w:rFonts w:asciiTheme="majorBidi" w:hAnsiTheme="majorBidi" w:cstheme="majorBidi"/>
          <w:szCs w:val="21"/>
          <w:lang w:val="zh-CN"/>
        </w:rPr>
        <w:t>密分享信息程序，查明和减轻一切形式暴力的风险，包括在数字领域，并向所有雇员和管理人员提供关于预防暴力的信息和培训；</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e</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制订和实施旨在提高人们对工作场所暴力的认识的教育方案和教材，包括为此开展基于证据的、符合儿童不同阶段接受能力的全面性教育，解释同意、尊重界限以及哪些行为不可接受，除其他</w:t>
      </w:r>
      <w:proofErr w:type="gramStart"/>
      <w:r w:rsidRPr="00725650">
        <w:rPr>
          <w:rFonts w:asciiTheme="majorBidi" w:hAnsiTheme="majorBidi" w:cstheme="majorBidi"/>
          <w:szCs w:val="21"/>
          <w:lang w:val="zh-CN"/>
        </w:rPr>
        <w:t>外包括</w:t>
      </w:r>
      <w:proofErr w:type="gramEnd"/>
      <w:r w:rsidRPr="00725650">
        <w:rPr>
          <w:rFonts w:asciiTheme="majorBidi" w:hAnsiTheme="majorBidi" w:cstheme="majorBidi"/>
          <w:szCs w:val="21"/>
          <w:lang w:val="zh-CN"/>
        </w:rPr>
        <w:t>性骚扰和性别暴力，并促进在工作场所培养基于性别平等和人权的相互尊重关系；</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f</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制定和执行必要的立法措施或其他措施，在包括雇主、工人、工会和民间社会组织在内的相关利益攸关方充分、有效和切实参与下，预防和消除工作场所的暴力，终止有罪不罚现象，确保有效赔偿，包括促进暴力受害者和幸存者重新进入劳动力市场；</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g</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采取或加强有关措施，以尊重、保护和落实所有妇女和女童的人权，包括从事无偿工作、在非正规部门就业以及在冲突和冲突后环境中工作的妇女和女童，以及家政工人和移民工人，以防止工作场所的歧视和暴力；</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h</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制定并执行考虑到妇女和女童重要作用和具体需要的国家刑事司法法律、政策和方案，并在预防犯罪和保护政策中促进有利于性别平等的措施；</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11</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又吁请</w:t>
      </w:r>
      <w:r w:rsidRPr="00725650">
        <w:rPr>
          <w:rFonts w:asciiTheme="majorBidi" w:hAnsiTheme="majorBidi" w:cstheme="majorBidi"/>
          <w:szCs w:val="21"/>
          <w:lang w:val="zh-CN"/>
        </w:rPr>
        <w:t>各国立即采取有效行动，应对一切形式暴力侵害妇女和女童行为，并支持和保护所有受害者和幸存者，办法包括：</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a</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追究责任人的责任，消除一切形式暴力侵害妇女和女童而不受惩罚的现象；</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b</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确保法律有利于及时有效调查、起诉</w:t>
      </w:r>
      <w:r w:rsidRPr="00725650">
        <w:rPr>
          <w:rFonts w:asciiTheme="majorBidi" w:hAnsiTheme="majorBidi" w:cstheme="majorBidi"/>
          <w:szCs w:val="21"/>
          <w:lang w:val="zh-CN"/>
        </w:rPr>
        <w:t>(</w:t>
      </w:r>
      <w:r w:rsidRPr="00725650">
        <w:rPr>
          <w:rFonts w:asciiTheme="majorBidi" w:hAnsiTheme="majorBidi" w:cstheme="majorBidi"/>
          <w:szCs w:val="21"/>
          <w:lang w:val="zh-CN"/>
        </w:rPr>
        <w:t>包括依职权起诉</w:t>
      </w:r>
      <w:r w:rsidRPr="00725650">
        <w:rPr>
          <w:rFonts w:asciiTheme="majorBidi" w:hAnsiTheme="majorBidi" w:cstheme="majorBidi"/>
          <w:szCs w:val="21"/>
          <w:lang w:val="zh-CN"/>
        </w:rPr>
        <w:t>)</w:t>
      </w:r>
      <w:r w:rsidRPr="00725650">
        <w:rPr>
          <w:rFonts w:asciiTheme="majorBidi" w:hAnsiTheme="majorBidi" w:cstheme="majorBidi"/>
          <w:szCs w:val="21"/>
          <w:lang w:val="zh-CN"/>
        </w:rPr>
        <w:t>、惩治和纠正暴力侵害妇女和女童的行为；</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c</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公开谴责一切形式暴力侵害妇女和女童行为，包括通过媒体和宣传运动进行谴责；</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d</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采取措施确保所有工作场所均不存在暴力和歧视，包括性暴力和性别暴力、骚扰和歧视，包括为此制定监管和监督框架并开展这方面的改革，设立独立审查机制，制定受害者、幸存者、证人和举报人分享信息和举报暴力行为的程序和机制，拟订集体协议和行为守则</w:t>
      </w:r>
      <w:r w:rsidRPr="00725650">
        <w:rPr>
          <w:rFonts w:asciiTheme="majorBidi" w:hAnsiTheme="majorBidi" w:cstheme="majorBidi"/>
          <w:szCs w:val="21"/>
          <w:lang w:val="zh-CN"/>
        </w:rPr>
        <w:t>(</w:t>
      </w:r>
      <w:r w:rsidRPr="00725650">
        <w:rPr>
          <w:rFonts w:asciiTheme="majorBidi" w:hAnsiTheme="majorBidi" w:cstheme="majorBidi"/>
          <w:szCs w:val="21"/>
          <w:lang w:val="zh-CN"/>
        </w:rPr>
        <w:t>包括适当的惩戒措施、规程和程序</w:t>
      </w:r>
      <w:r w:rsidRPr="00725650">
        <w:rPr>
          <w:rFonts w:asciiTheme="majorBidi" w:hAnsiTheme="majorBidi" w:cstheme="majorBidi"/>
          <w:szCs w:val="21"/>
          <w:lang w:val="zh-CN"/>
        </w:rPr>
        <w:t>)</w:t>
      </w:r>
      <w:r w:rsidRPr="00725650">
        <w:rPr>
          <w:rFonts w:asciiTheme="majorBidi" w:hAnsiTheme="majorBidi" w:cstheme="majorBidi"/>
          <w:szCs w:val="21"/>
          <w:lang w:val="zh-CN"/>
        </w:rPr>
        <w:t>，将暴力案件移交医疗保健和社会心理服务机构进行治疗、移交警</w:t>
      </w:r>
      <w:r w:rsidRPr="00725650">
        <w:rPr>
          <w:rFonts w:asciiTheme="majorBidi" w:hAnsiTheme="majorBidi" w:cstheme="majorBidi" w:hint="eastAsia"/>
          <w:szCs w:val="21"/>
          <w:lang w:val="zh-CN"/>
        </w:rPr>
        <w:t>方</w:t>
      </w:r>
      <w:r w:rsidRPr="00725650">
        <w:rPr>
          <w:rFonts w:asciiTheme="majorBidi" w:hAnsiTheme="majorBidi" w:cstheme="majorBidi"/>
          <w:szCs w:val="21"/>
          <w:lang w:val="zh-CN"/>
        </w:rPr>
        <w:t>进行调查，并与雇</w:t>
      </w:r>
      <w:r w:rsidRPr="00725650">
        <w:rPr>
          <w:rFonts w:asciiTheme="majorBidi" w:hAnsiTheme="majorBidi" w:cstheme="majorBidi"/>
          <w:spacing w:val="4"/>
          <w:szCs w:val="21"/>
          <w:lang w:val="zh-CN"/>
        </w:rPr>
        <w:lastRenderedPageBreak/>
        <w:t>主、工会和工人合作，在广大公众和工作场所之中开展提高认识和能力建设活</w:t>
      </w:r>
      <w:r w:rsidRPr="00725650">
        <w:rPr>
          <w:rFonts w:asciiTheme="majorBidi" w:hAnsiTheme="majorBidi" w:cstheme="majorBidi"/>
          <w:szCs w:val="21"/>
          <w:lang w:val="zh-CN"/>
        </w:rPr>
        <w:t>动；</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e</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促进和保护性</w:t>
      </w:r>
      <w:r w:rsidRPr="00725650">
        <w:rPr>
          <w:rFonts w:asciiTheme="majorBidi" w:hAnsiTheme="majorBidi" w:cstheme="majorBidi" w:hint="eastAsia"/>
          <w:szCs w:val="21"/>
          <w:lang w:val="zh-CN"/>
        </w:rPr>
        <w:t>健康</w:t>
      </w:r>
      <w:r w:rsidRPr="00725650">
        <w:rPr>
          <w:rFonts w:asciiTheme="majorBidi" w:hAnsiTheme="majorBidi" w:cstheme="majorBidi"/>
          <w:szCs w:val="21"/>
          <w:lang w:val="zh-CN"/>
        </w:rPr>
        <w:t>和生殖健康及</w:t>
      </w:r>
      <w:r w:rsidRPr="00725650">
        <w:rPr>
          <w:rFonts w:asciiTheme="majorBidi" w:hAnsiTheme="majorBidi" w:cstheme="majorBidi" w:hint="eastAsia"/>
          <w:szCs w:val="21"/>
          <w:lang w:val="zh-CN"/>
        </w:rPr>
        <w:t>生殖</w:t>
      </w:r>
      <w:r w:rsidRPr="00725650">
        <w:rPr>
          <w:rFonts w:asciiTheme="majorBidi" w:hAnsiTheme="majorBidi" w:cstheme="majorBidi"/>
          <w:szCs w:val="21"/>
          <w:lang w:val="zh-CN"/>
        </w:rPr>
        <w:t>权利，包括促进和保护工作场所性暴力和性别暴力受害者和幸存者的性</w:t>
      </w:r>
      <w:r w:rsidRPr="00725650">
        <w:rPr>
          <w:rFonts w:asciiTheme="majorBidi" w:hAnsiTheme="majorBidi" w:cstheme="majorBidi" w:hint="eastAsia"/>
          <w:szCs w:val="21"/>
          <w:lang w:val="zh-CN"/>
        </w:rPr>
        <w:t>健康</w:t>
      </w:r>
      <w:r w:rsidRPr="00725650">
        <w:rPr>
          <w:rFonts w:asciiTheme="majorBidi" w:hAnsiTheme="majorBidi" w:cstheme="majorBidi"/>
          <w:szCs w:val="21"/>
          <w:lang w:val="zh-CN"/>
        </w:rPr>
        <w:t>和生殖健康及</w:t>
      </w:r>
      <w:r w:rsidRPr="00725650">
        <w:rPr>
          <w:rFonts w:asciiTheme="majorBidi" w:hAnsiTheme="majorBidi" w:cstheme="majorBidi" w:hint="eastAsia"/>
          <w:szCs w:val="21"/>
          <w:lang w:val="zh-CN"/>
        </w:rPr>
        <w:t>生殖</w:t>
      </w:r>
      <w:r w:rsidRPr="00725650">
        <w:rPr>
          <w:rFonts w:asciiTheme="majorBidi" w:hAnsiTheme="majorBidi" w:cstheme="majorBidi"/>
          <w:szCs w:val="21"/>
          <w:lang w:val="zh-CN"/>
        </w:rPr>
        <w:t>权利，为此可制定和执行政策和法律框架，加强医疗卫生系统，使人们能够便捷地获得优质全面的性健康和生殖健康服务、信息和教育，除其他</w:t>
      </w:r>
      <w:proofErr w:type="gramStart"/>
      <w:r w:rsidRPr="00725650">
        <w:rPr>
          <w:rFonts w:asciiTheme="majorBidi" w:hAnsiTheme="majorBidi" w:cstheme="majorBidi"/>
          <w:szCs w:val="21"/>
          <w:lang w:val="zh-CN"/>
        </w:rPr>
        <w:t>外包括</w:t>
      </w:r>
      <w:proofErr w:type="gramEnd"/>
      <w:r w:rsidRPr="00725650">
        <w:rPr>
          <w:rFonts w:asciiTheme="majorBidi" w:hAnsiTheme="majorBidi" w:cstheme="majorBidi"/>
          <w:szCs w:val="21"/>
          <w:lang w:val="zh-CN"/>
        </w:rPr>
        <w:t>紧急避孕和产科护理、接触后防止艾滋病毒感染和在不违反国家法律的情况下实施安全堕胎；</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f</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为工作场所暴力行为受害者和幸存者提供有效补救，包括救济支持和法律、医疗、心理和秘密咨询服务，并使其能够获得合理和必要的假期参与法律程序、接受医治或为其安全</w:t>
      </w:r>
      <w:proofErr w:type="gramStart"/>
      <w:r w:rsidRPr="00725650">
        <w:rPr>
          <w:rFonts w:asciiTheme="majorBidi" w:hAnsiTheme="majorBidi" w:cstheme="majorBidi"/>
          <w:szCs w:val="21"/>
          <w:lang w:val="zh-CN"/>
        </w:rPr>
        <w:t>作出</w:t>
      </w:r>
      <w:proofErr w:type="gramEnd"/>
      <w:r w:rsidRPr="00725650">
        <w:rPr>
          <w:rFonts w:asciiTheme="majorBidi" w:hAnsiTheme="majorBidi" w:cstheme="majorBidi"/>
          <w:szCs w:val="21"/>
          <w:lang w:val="zh-CN"/>
        </w:rPr>
        <w:t>安排，并以促进性别平等的方式提供相关、全面和以受害者</w:t>
      </w:r>
      <w:r w:rsidRPr="00725650">
        <w:rPr>
          <w:rFonts w:asciiTheme="majorBidi" w:hAnsiTheme="majorBidi" w:cstheme="majorBidi"/>
          <w:szCs w:val="21"/>
          <w:lang w:val="zh-CN"/>
        </w:rPr>
        <w:t>/</w:t>
      </w:r>
      <w:r w:rsidRPr="00725650">
        <w:rPr>
          <w:rFonts w:asciiTheme="majorBidi" w:hAnsiTheme="majorBidi" w:cstheme="majorBidi"/>
          <w:szCs w:val="21"/>
          <w:lang w:val="zh-CN"/>
        </w:rPr>
        <w:t>幸存者为中心的法律保护，包括保护受害者和幸存者免遭二次伤</w:t>
      </w:r>
      <w:r w:rsidRPr="00725650">
        <w:rPr>
          <w:rFonts w:asciiTheme="majorBidi" w:hAnsiTheme="majorBidi" w:cstheme="majorBidi"/>
          <w:spacing w:val="2"/>
          <w:szCs w:val="21"/>
          <w:lang w:val="zh-CN"/>
        </w:rPr>
        <w:t>害，保护受害者、幸存者、证人和举报人不因举报工作场所的暴力行为而遭到报</w:t>
      </w:r>
      <w:r w:rsidRPr="00725650">
        <w:rPr>
          <w:rFonts w:asciiTheme="majorBidi" w:hAnsiTheme="majorBidi" w:cstheme="majorBidi"/>
          <w:szCs w:val="21"/>
          <w:lang w:val="zh-CN"/>
        </w:rPr>
        <w:t>复；</w:t>
      </w:r>
    </w:p>
    <w:p w:rsidR="00CA1C04" w:rsidRPr="00725650" w:rsidRDefault="00CA1C04" w:rsidP="008F067A">
      <w:pPr>
        <w:pStyle w:val="SingleTxtGC"/>
        <w:spacing w:line="304" w:lineRule="exact"/>
        <w:rPr>
          <w:rFonts w:asciiTheme="majorBidi" w:hAnsiTheme="majorBidi" w:cstheme="majorBidi" w:hint="eastAsia"/>
          <w:szCs w:val="21"/>
        </w:rPr>
      </w:pPr>
      <w:r w:rsidRPr="00725650">
        <w:rPr>
          <w:rFonts w:asciiTheme="majorBidi" w:hAnsiTheme="majorBidi" w:cstheme="majorBidi"/>
          <w:szCs w:val="21"/>
          <w:lang w:val="zh-CN"/>
        </w:rPr>
        <w:tab/>
        <w:t>(</w:t>
      </w:r>
      <w:r>
        <w:rPr>
          <w:rFonts w:asciiTheme="majorBidi" w:hAnsiTheme="majorBidi" w:cstheme="majorBidi"/>
          <w:szCs w:val="21"/>
          <w:lang w:val="zh-CN"/>
        </w:rPr>
        <w:t>g</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鼓励发展和建立咨询和康复服务，以改变实施暴力侵害妇女和女童行为者的态度和行为，并促进关于咨询和康复工作的研究，以防此类暴力</w:t>
      </w:r>
      <w:r w:rsidRPr="00725650">
        <w:rPr>
          <w:rFonts w:asciiTheme="majorBidi" w:hAnsiTheme="majorBidi" w:cstheme="majorBidi" w:hint="eastAsia"/>
          <w:szCs w:val="21"/>
          <w:lang w:val="zh-CN"/>
        </w:rPr>
        <w:t>行为</w:t>
      </w:r>
      <w:r w:rsidRPr="00725650">
        <w:rPr>
          <w:rFonts w:asciiTheme="majorBidi" w:hAnsiTheme="majorBidi" w:cstheme="majorBidi"/>
          <w:szCs w:val="21"/>
          <w:lang w:val="zh-CN"/>
        </w:rPr>
        <w:t>再次发生；</w:t>
      </w:r>
      <w:bookmarkStart w:id="0" w:name="_GoBack"/>
      <w:bookmarkEnd w:id="0"/>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h</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鼓励工商企业在有效执行《工商</w:t>
      </w:r>
      <w:r w:rsidRPr="00725650">
        <w:rPr>
          <w:rFonts w:asciiTheme="majorBidi" w:hAnsiTheme="majorBidi" w:cstheme="majorBidi" w:hint="eastAsia"/>
          <w:szCs w:val="21"/>
          <w:lang w:val="zh-CN"/>
        </w:rPr>
        <w:t>企</w:t>
      </w:r>
      <w:r w:rsidRPr="00725650">
        <w:rPr>
          <w:rFonts w:asciiTheme="majorBidi" w:hAnsiTheme="majorBidi" w:cstheme="majorBidi"/>
          <w:szCs w:val="21"/>
          <w:lang w:val="zh-CN"/>
        </w:rPr>
        <w:t>业和人权指导原则》的过程中，制定促进性别平等的政策和透明有效的程序，用于报告工作场所的暴力行为，包括保护受害者、幸存者、证人和举报人免遭报复；</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i</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支持旨在促进性别平等和增强妇女和女童权能及预防、应对和保护所有妇女和女童免遭一切形式暴力的民间社会倡议；</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t>(</w:t>
      </w:r>
      <w:r>
        <w:rPr>
          <w:rFonts w:asciiTheme="majorBidi" w:hAnsiTheme="majorBidi" w:cstheme="majorBidi"/>
          <w:szCs w:val="21"/>
          <w:lang w:val="zh-CN"/>
        </w:rPr>
        <w:t>j</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hAnsiTheme="majorBidi" w:cstheme="majorBidi"/>
          <w:szCs w:val="21"/>
          <w:lang w:val="zh-CN"/>
        </w:rPr>
        <w:t>加强或建立制度以定期收集、分析和发布关于一切形式基于性别的暴力侵害妇女和女童行为的投诉统计数据，按性别、年龄、残疾状况和其他相关特征分列；</w:t>
      </w:r>
    </w:p>
    <w:p w:rsidR="00CA1C04" w:rsidRPr="00725650" w:rsidRDefault="00CA1C04" w:rsidP="008F067A">
      <w:pPr>
        <w:pStyle w:val="SingleTxtGC"/>
        <w:spacing w:line="304" w:lineRule="exact"/>
        <w:rPr>
          <w:rFonts w:asciiTheme="majorBidi" w:hAnsiTheme="majorBidi" w:cstheme="majorBidi"/>
          <w:spacing w:val="-8"/>
          <w:szCs w:val="21"/>
        </w:rPr>
      </w:pPr>
      <w:r w:rsidRPr="00725650">
        <w:rPr>
          <w:rFonts w:asciiTheme="majorBidi" w:hAnsiTheme="majorBidi" w:cstheme="majorBidi"/>
          <w:spacing w:val="-8"/>
          <w:szCs w:val="21"/>
          <w:lang w:val="zh-CN"/>
        </w:rPr>
        <w:tab/>
      </w:r>
      <w:r>
        <w:rPr>
          <w:rFonts w:asciiTheme="majorBidi" w:hAnsiTheme="majorBidi" w:cstheme="majorBidi"/>
          <w:spacing w:val="-8"/>
          <w:szCs w:val="21"/>
          <w:lang w:val="zh-CN"/>
        </w:rPr>
        <w:t>12</w:t>
      </w:r>
      <w:r w:rsidRPr="00725650">
        <w:rPr>
          <w:rFonts w:asciiTheme="majorBidi" w:hAnsiTheme="majorBidi" w:cstheme="majorBidi"/>
          <w:spacing w:val="-8"/>
          <w:szCs w:val="21"/>
          <w:lang w:val="zh-CN"/>
        </w:rPr>
        <w:t>.</w:t>
      </w:r>
      <w:r w:rsidRPr="00725650">
        <w:rPr>
          <w:rFonts w:asciiTheme="majorBidi" w:hAnsiTheme="majorBidi" w:cstheme="majorBidi"/>
          <w:spacing w:val="-8"/>
          <w:szCs w:val="21"/>
          <w:lang w:val="zh-CN"/>
        </w:rPr>
        <w:tab/>
      </w:r>
      <w:r w:rsidRPr="00725650">
        <w:rPr>
          <w:rFonts w:asciiTheme="majorBidi" w:eastAsia="楷体" w:hAnsiTheme="majorBidi" w:cstheme="majorBidi"/>
          <w:spacing w:val="-8"/>
          <w:szCs w:val="21"/>
          <w:lang w:val="zh-CN"/>
        </w:rPr>
        <w:t>邀请</w:t>
      </w:r>
      <w:r w:rsidRPr="00725650">
        <w:rPr>
          <w:rFonts w:asciiTheme="majorBidi" w:hAnsiTheme="majorBidi" w:cstheme="majorBidi"/>
          <w:spacing w:val="-8"/>
          <w:szCs w:val="21"/>
          <w:lang w:val="zh-CN"/>
        </w:rPr>
        <w:t>国际劳工组织成员国批准《</w:t>
      </w:r>
      <w:r>
        <w:rPr>
          <w:rFonts w:asciiTheme="majorBidi" w:hAnsiTheme="majorBidi" w:cstheme="majorBidi"/>
          <w:spacing w:val="-8"/>
          <w:szCs w:val="21"/>
          <w:lang w:val="zh-CN"/>
        </w:rPr>
        <w:t>2</w:t>
      </w:r>
      <w:r w:rsidRPr="00725650">
        <w:rPr>
          <w:rFonts w:asciiTheme="majorBidi" w:hAnsiTheme="majorBidi" w:cstheme="majorBidi"/>
          <w:spacing w:val="-8"/>
          <w:szCs w:val="21"/>
          <w:lang w:val="zh-CN"/>
        </w:rPr>
        <w:t>0</w:t>
      </w:r>
      <w:r>
        <w:rPr>
          <w:rFonts w:asciiTheme="majorBidi" w:hAnsiTheme="majorBidi" w:cstheme="majorBidi"/>
          <w:spacing w:val="-8"/>
          <w:szCs w:val="21"/>
          <w:lang w:val="zh-CN"/>
        </w:rPr>
        <w:t>19</w:t>
      </w:r>
      <w:r w:rsidRPr="00725650">
        <w:rPr>
          <w:rFonts w:asciiTheme="majorBidi" w:hAnsiTheme="majorBidi" w:cstheme="majorBidi"/>
          <w:spacing w:val="-8"/>
          <w:szCs w:val="21"/>
          <w:lang w:val="zh-CN"/>
        </w:rPr>
        <w:t>年暴力和骚扰问题公约》</w:t>
      </w:r>
      <w:r w:rsidRPr="00725650">
        <w:rPr>
          <w:rFonts w:asciiTheme="majorBidi" w:hAnsiTheme="majorBidi" w:cstheme="majorBidi"/>
          <w:spacing w:val="-8"/>
          <w:szCs w:val="21"/>
          <w:lang w:val="zh-CN"/>
        </w:rPr>
        <w:t>(</w:t>
      </w:r>
      <w:r w:rsidRPr="00725650">
        <w:rPr>
          <w:rFonts w:asciiTheme="majorBidi" w:hAnsiTheme="majorBidi" w:cstheme="majorBidi"/>
          <w:spacing w:val="-8"/>
          <w:szCs w:val="21"/>
          <w:lang w:val="zh-CN"/>
        </w:rPr>
        <w:t>第</w:t>
      </w:r>
      <w:r>
        <w:rPr>
          <w:rFonts w:asciiTheme="majorBidi" w:hAnsiTheme="majorBidi" w:cstheme="majorBidi"/>
          <w:spacing w:val="-8"/>
          <w:szCs w:val="21"/>
          <w:lang w:val="zh-CN"/>
        </w:rPr>
        <w:t>19</w:t>
      </w:r>
      <w:r w:rsidRPr="00725650">
        <w:rPr>
          <w:rFonts w:asciiTheme="majorBidi" w:hAnsiTheme="majorBidi" w:cstheme="majorBidi"/>
          <w:spacing w:val="-8"/>
          <w:szCs w:val="21"/>
          <w:lang w:val="zh-CN"/>
        </w:rPr>
        <w:t>0</w:t>
      </w:r>
      <w:r w:rsidRPr="00725650">
        <w:rPr>
          <w:rFonts w:asciiTheme="majorBidi" w:hAnsiTheme="majorBidi" w:cstheme="majorBidi"/>
          <w:spacing w:val="-8"/>
          <w:szCs w:val="21"/>
          <w:lang w:val="zh-CN"/>
        </w:rPr>
        <w:t>号</w:t>
      </w:r>
      <w:r w:rsidRPr="00725650">
        <w:rPr>
          <w:rFonts w:asciiTheme="majorBidi" w:hAnsiTheme="majorBidi" w:cstheme="majorBidi"/>
          <w:spacing w:val="-8"/>
          <w:szCs w:val="21"/>
          <w:lang w:val="zh-CN"/>
        </w:rPr>
        <w:t>)</w:t>
      </w:r>
      <w:r w:rsidRPr="00725650">
        <w:rPr>
          <w:rFonts w:asciiTheme="majorBidi" w:hAnsiTheme="majorBidi" w:cstheme="majorBidi"/>
          <w:spacing w:val="-8"/>
          <w:szCs w:val="21"/>
          <w:lang w:val="zh-CN"/>
        </w:rPr>
        <w:t>；</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13</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欢迎</w:t>
      </w:r>
      <w:r w:rsidRPr="00725650">
        <w:rPr>
          <w:rFonts w:asciiTheme="majorBidi" w:hAnsiTheme="majorBidi" w:cstheme="majorBidi"/>
          <w:szCs w:val="21"/>
          <w:lang w:val="zh-CN"/>
        </w:rPr>
        <w:t>人权理事会第四十一届会议关于妇女人权问题的年度全天讨论会议期间举行的工作场所暴力侵害妇女问题小组讨论会；请联合国人权事务高级专员办事处向理事会第四十四届会议提交年度讨论会的纪要报告；</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14</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决定</w:t>
      </w:r>
      <w:r w:rsidRPr="00725650">
        <w:rPr>
          <w:rFonts w:asciiTheme="majorBidi" w:hAnsiTheme="majorBidi" w:cstheme="majorBidi"/>
          <w:szCs w:val="21"/>
          <w:lang w:val="zh-CN"/>
        </w:rPr>
        <w:t>将人权理事会</w:t>
      </w:r>
      <w:r>
        <w:rPr>
          <w:rFonts w:asciiTheme="majorBidi" w:hAnsiTheme="majorBidi" w:cstheme="majorBidi"/>
          <w:szCs w:val="21"/>
          <w:lang w:val="zh-CN"/>
        </w:rPr>
        <w:t>2</w:t>
      </w:r>
      <w:r w:rsidRPr="00725650">
        <w:rPr>
          <w:rFonts w:asciiTheme="majorBidi" w:hAnsiTheme="majorBidi" w:cstheme="majorBidi"/>
          <w:szCs w:val="21"/>
          <w:lang w:val="zh-CN"/>
        </w:rPr>
        <w:t>0</w:t>
      </w:r>
      <w:r>
        <w:rPr>
          <w:rFonts w:asciiTheme="majorBidi" w:hAnsiTheme="majorBidi" w:cstheme="majorBidi"/>
          <w:szCs w:val="21"/>
          <w:lang w:val="zh-CN"/>
        </w:rPr>
        <w:t>16</w:t>
      </w:r>
      <w:r w:rsidRPr="00725650">
        <w:rPr>
          <w:rFonts w:asciiTheme="majorBidi" w:hAnsiTheme="majorBidi" w:cstheme="majorBidi"/>
          <w:szCs w:val="21"/>
          <w:lang w:val="zh-CN"/>
        </w:rPr>
        <w:t>年</w:t>
      </w:r>
      <w:r>
        <w:rPr>
          <w:rFonts w:asciiTheme="majorBidi" w:hAnsiTheme="majorBidi" w:cstheme="majorBidi"/>
          <w:szCs w:val="21"/>
          <w:lang w:val="zh-CN"/>
        </w:rPr>
        <w:t>7</w:t>
      </w:r>
      <w:r w:rsidRPr="00725650">
        <w:rPr>
          <w:rFonts w:asciiTheme="majorBidi" w:hAnsiTheme="majorBidi" w:cstheme="majorBidi"/>
          <w:szCs w:val="21"/>
          <w:lang w:val="zh-CN"/>
        </w:rPr>
        <w:t>月</w:t>
      </w:r>
      <w:r>
        <w:rPr>
          <w:rFonts w:asciiTheme="majorBidi" w:hAnsiTheme="majorBidi" w:cstheme="majorBidi"/>
          <w:szCs w:val="21"/>
          <w:lang w:val="zh-CN"/>
        </w:rPr>
        <w:t>1</w:t>
      </w:r>
      <w:r w:rsidRPr="00725650">
        <w:rPr>
          <w:rFonts w:asciiTheme="majorBidi" w:hAnsiTheme="majorBidi" w:cstheme="majorBidi"/>
          <w:szCs w:val="21"/>
          <w:lang w:val="zh-CN"/>
        </w:rPr>
        <w:t>日第</w:t>
      </w:r>
      <w:r>
        <w:rPr>
          <w:rFonts w:asciiTheme="majorBidi" w:hAnsiTheme="majorBidi" w:cstheme="majorBidi"/>
          <w:szCs w:val="21"/>
          <w:lang w:val="zh-CN"/>
        </w:rPr>
        <w:t>32</w:t>
      </w:r>
      <w:r w:rsidRPr="00725650">
        <w:rPr>
          <w:rFonts w:asciiTheme="majorBidi" w:hAnsiTheme="majorBidi" w:cstheme="majorBidi"/>
          <w:szCs w:val="21"/>
          <w:lang w:val="zh-CN"/>
        </w:rPr>
        <w:t>/</w:t>
      </w:r>
      <w:r>
        <w:rPr>
          <w:rFonts w:asciiTheme="majorBidi" w:hAnsiTheme="majorBidi" w:cstheme="majorBidi"/>
          <w:szCs w:val="21"/>
          <w:lang w:val="zh-CN"/>
        </w:rPr>
        <w:t>19</w:t>
      </w:r>
      <w:r w:rsidRPr="00725650">
        <w:rPr>
          <w:rFonts w:asciiTheme="majorBidi" w:hAnsiTheme="majorBidi" w:cstheme="majorBidi"/>
          <w:szCs w:val="21"/>
          <w:lang w:val="zh-CN"/>
        </w:rPr>
        <w:t>号决议中规定的暴力侵害妇女及其原因和后果问题特别报告员的任务延长三年；</w:t>
      </w:r>
    </w:p>
    <w:p w:rsidR="00CA1C04" w:rsidRPr="00725650" w:rsidRDefault="00CA1C04" w:rsidP="008F067A">
      <w:pPr>
        <w:pStyle w:val="SingleTxtGC"/>
        <w:spacing w:line="304" w:lineRule="exact"/>
        <w:rPr>
          <w:rFonts w:asciiTheme="majorBidi" w:hAnsiTheme="majorBidi" w:cstheme="majorBidi"/>
          <w:szCs w:val="21"/>
        </w:rPr>
      </w:pPr>
      <w:r w:rsidRPr="00725650">
        <w:rPr>
          <w:rFonts w:asciiTheme="majorBidi" w:hAnsiTheme="majorBidi" w:cstheme="majorBidi"/>
          <w:szCs w:val="21"/>
          <w:lang w:val="zh-CN"/>
        </w:rPr>
        <w:tab/>
      </w:r>
      <w:r>
        <w:rPr>
          <w:rFonts w:asciiTheme="majorBidi" w:hAnsiTheme="majorBidi" w:cstheme="majorBidi"/>
          <w:szCs w:val="21"/>
          <w:lang w:val="zh-CN"/>
        </w:rPr>
        <w:t>15</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鼓励</w:t>
      </w:r>
      <w:r w:rsidRPr="00725650">
        <w:rPr>
          <w:rFonts w:asciiTheme="majorBidi" w:hAnsiTheme="majorBidi" w:cstheme="majorBidi"/>
          <w:szCs w:val="21"/>
          <w:lang w:val="zh-CN"/>
        </w:rPr>
        <w:t>联合国相关机构、基金</w:t>
      </w:r>
      <w:r>
        <w:rPr>
          <w:rFonts w:asciiTheme="majorBidi" w:hAnsiTheme="majorBidi" w:cstheme="majorBidi" w:hint="eastAsia"/>
          <w:szCs w:val="21"/>
          <w:lang w:val="zh-CN"/>
        </w:rPr>
        <w:t>(</w:t>
      </w:r>
      <w:r w:rsidRPr="00725650">
        <w:rPr>
          <w:rFonts w:asciiTheme="majorBidi" w:hAnsiTheme="majorBidi" w:cstheme="majorBidi" w:hint="eastAsia"/>
          <w:szCs w:val="21"/>
          <w:lang w:val="zh-CN"/>
        </w:rPr>
        <w:t>会</w:t>
      </w:r>
      <w:r>
        <w:rPr>
          <w:rFonts w:asciiTheme="majorBidi" w:hAnsiTheme="majorBidi" w:cstheme="majorBidi" w:hint="eastAsia"/>
          <w:szCs w:val="21"/>
          <w:lang w:val="zh-CN"/>
        </w:rPr>
        <w:t>)</w:t>
      </w:r>
      <w:r w:rsidRPr="00725650">
        <w:rPr>
          <w:rFonts w:asciiTheme="majorBidi" w:hAnsiTheme="majorBidi" w:cstheme="majorBidi"/>
          <w:szCs w:val="21"/>
          <w:lang w:val="zh-CN"/>
        </w:rPr>
        <w:t>和</w:t>
      </w:r>
      <w:r w:rsidRPr="00725650">
        <w:rPr>
          <w:rFonts w:asciiTheme="majorBidi" w:hAnsiTheme="majorBidi" w:cstheme="majorBidi" w:hint="eastAsia"/>
          <w:szCs w:val="21"/>
          <w:lang w:val="zh-CN"/>
        </w:rPr>
        <w:t>计</w:t>
      </w:r>
      <w:r>
        <w:rPr>
          <w:rFonts w:asciiTheme="majorBidi" w:hAnsiTheme="majorBidi" w:cstheme="majorBidi" w:hint="eastAsia"/>
          <w:szCs w:val="21"/>
          <w:lang w:val="zh-CN"/>
        </w:rPr>
        <w:t>(</w:t>
      </w:r>
      <w:proofErr w:type="gramStart"/>
      <w:r w:rsidRPr="00725650">
        <w:rPr>
          <w:rFonts w:asciiTheme="majorBidi" w:hAnsiTheme="majorBidi" w:cstheme="majorBidi" w:hint="eastAsia"/>
          <w:szCs w:val="21"/>
          <w:lang w:val="zh-CN"/>
        </w:rPr>
        <w:t>规</w:t>
      </w:r>
      <w:proofErr w:type="gramEnd"/>
      <w:r>
        <w:rPr>
          <w:rFonts w:asciiTheme="majorBidi" w:hAnsiTheme="majorBidi" w:cstheme="majorBidi" w:hint="eastAsia"/>
          <w:szCs w:val="21"/>
          <w:lang w:val="zh-CN"/>
        </w:rPr>
        <w:t>)</w:t>
      </w:r>
      <w:r w:rsidRPr="00725650">
        <w:rPr>
          <w:rFonts w:asciiTheme="majorBidi" w:hAnsiTheme="majorBidi" w:cstheme="majorBidi" w:hint="eastAsia"/>
          <w:szCs w:val="21"/>
          <w:lang w:val="zh-CN"/>
        </w:rPr>
        <w:t>划署，</w:t>
      </w:r>
      <w:r w:rsidRPr="00725650">
        <w:rPr>
          <w:rFonts w:asciiTheme="majorBidi" w:hAnsiTheme="majorBidi" w:cstheme="majorBidi"/>
          <w:szCs w:val="21"/>
          <w:lang w:val="zh-CN"/>
        </w:rPr>
        <w:t>特别是联合国促进性别平等和增强妇女权能署、联合国支持采取行动消除暴力侵害妇女行为信托基金、各条约机构和特别程序任务负责人在各自任务范围内</w:t>
      </w:r>
      <w:r w:rsidRPr="00725650">
        <w:rPr>
          <w:rFonts w:asciiTheme="majorBidi" w:hAnsiTheme="majorBidi" w:cstheme="majorBidi" w:hint="eastAsia"/>
          <w:szCs w:val="21"/>
          <w:lang w:val="zh-CN"/>
        </w:rPr>
        <w:t>，并鼓励</w:t>
      </w:r>
      <w:proofErr w:type="gramStart"/>
      <w:r w:rsidRPr="00725650">
        <w:rPr>
          <w:rFonts w:asciiTheme="majorBidi" w:hAnsiTheme="majorBidi" w:cstheme="majorBidi"/>
          <w:szCs w:val="21"/>
          <w:lang w:val="zh-CN"/>
        </w:rPr>
        <w:t>民间社会行为</w:t>
      </w:r>
      <w:proofErr w:type="gramEnd"/>
      <w:r w:rsidRPr="00725650">
        <w:rPr>
          <w:rFonts w:asciiTheme="majorBidi" w:hAnsiTheme="majorBidi" w:cstheme="majorBidi"/>
          <w:szCs w:val="21"/>
          <w:lang w:val="zh-CN"/>
        </w:rPr>
        <w:t>体</w:t>
      </w:r>
      <w:r w:rsidRPr="00725650">
        <w:rPr>
          <w:rFonts w:asciiTheme="majorBidi" w:hAnsiTheme="majorBidi" w:cstheme="majorBidi"/>
          <w:szCs w:val="21"/>
          <w:lang w:val="zh-CN"/>
        </w:rPr>
        <w:t>(</w:t>
      </w:r>
      <w:r w:rsidRPr="00725650">
        <w:rPr>
          <w:rFonts w:asciiTheme="majorBidi" w:hAnsiTheme="majorBidi" w:cstheme="majorBidi"/>
          <w:szCs w:val="21"/>
          <w:lang w:val="zh-CN"/>
        </w:rPr>
        <w:t>包括非政府组织</w:t>
      </w:r>
      <w:r w:rsidRPr="00725650">
        <w:rPr>
          <w:rFonts w:asciiTheme="majorBidi" w:hAnsiTheme="majorBidi" w:cstheme="majorBidi"/>
          <w:szCs w:val="21"/>
          <w:lang w:val="zh-CN"/>
        </w:rPr>
        <w:t>)</w:t>
      </w:r>
      <w:r w:rsidRPr="00725650">
        <w:rPr>
          <w:rFonts w:asciiTheme="majorBidi" w:hAnsiTheme="majorBidi" w:cstheme="majorBidi"/>
          <w:szCs w:val="21"/>
          <w:lang w:val="zh-CN"/>
        </w:rPr>
        <w:t>和私营部门，在暴力侵害妇女及其原因和后果问题特别报告员履行任务时予以全面配合；</w:t>
      </w:r>
    </w:p>
    <w:p w:rsidR="00CA1C04" w:rsidRPr="00725650" w:rsidRDefault="00CA1C04" w:rsidP="008F067A">
      <w:pPr>
        <w:pStyle w:val="SingleTxtGC"/>
        <w:spacing w:line="304" w:lineRule="exact"/>
      </w:pPr>
      <w:r w:rsidRPr="00725650">
        <w:rPr>
          <w:rFonts w:asciiTheme="majorBidi" w:hAnsiTheme="majorBidi" w:cstheme="majorBidi"/>
          <w:szCs w:val="21"/>
          <w:lang w:val="zh-CN"/>
        </w:rPr>
        <w:tab/>
      </w:r>
      <w:r>
        <w:rPr>
          <w:rFonts w:asciiTheme="majorBidi" w:hAnsiTheme="majorBidi" w:cstheme="majorBidi"/>
          <w:szCs w:val="21"/>
          <w:lang w:val="zh-CN"/>
        </w:rPr>
        <w:t>16</w:t>
      </w:r>
      <w:r w:rsidRPr="00725650">
        <w:rPr>
          <w:rFonts w:asciiTheme="majorBidi" w:hAnsiTheme="majorBidi" w:cstheme="majorBidi"/>
          <w:szCs w:val="21"/>
          <w:lang w:val="zh-CN"/>
        </w:rPr>
        <w:t>.</w:t>
      </w:r>
      <w:r w:rsidRPr="00725650">
        <w:rPr>
          <w:rFonts w:asciiTheme="majorBidi" w:hAnsiTheme="majorBidi" w:cstheme="majorBidi"/>
          <w:szCs w:val="21"/>
          <w:lang w:val="zh-CN"/>
        </w:rPr>
        <w:tab/>
      </w:r>
      <w:r w:rsidRPr="00725650">
        <w:rPr>
          <w:rFonts w:asciiTheme="majorBidi" w:eastAsia="楷体" w:hAnsiTheme="majorBidi" w:cstheme="majorBidi"/>
          <w:szCs w:val="21"/>
          <w:lang w:val="zh-CN"/>
        </w:rPr>
        <w:t>决定</w:t>
      </w:r>
      <w:r w:rsidRPr="00725650">
        <w:rPr>
          <w:rFonts w:asciiTheme="majorBidi" w:hAnsiTheme="majorBidi" w:cstheme="majorBidi"/>
          <w:szCs w:val="21"/>
          <w:lang w:val="zh-CN"/>
        </w:rPr>
        <w:t>在理事会第四十七届会议上根据</w:t>
      </w:r>
      <w:r w:rsidRPr="00725650">
        <w:rPr>
          <w:rFonts w:asciiTheme="majorBidi" w:hAnsiTheme="majorBidi" w:cstheme="majorBidi" w:hint="eastAsia"/>
          <w:szCs w:val="21"/>
          <w:lang w:val="zh-CN"/>
        </w:rPr>
        <w:t>其</w:t>
      </w:r>
      <w:r w:rsidRPr="00725650">
        <w:rPr>
          <w:rFonts w:asciiTheme="majorBidi" w:hAnsiTheme="majorBidi" w:cstheme="majorBidi"/>
          <w:szCs w:val="21"/>
          <w:lang w:val="zh-CN"/>
        </w:rPr>
        <w:t>工作方案，作为高度优先事项继续审议消除一切形式暴力侵害妇女和女童问题。</w:t>
      </w:r>
    </w:p>
    <w:p w:rsidR="00CA1C04" w:rsidRPr="007F68E7" w:rsidRDefault="00CA1C04" w:rsidP="008F067A">
      <w:pPr>
        <w:pStyle w:val="SingleTxtGC"/>
        <w:spacing w:line="304" w:lineRule="exact"/>
        <w:jc w:val="right"/>
        <w:rPr>
          <w:rFonts w:ascii="Time New Roman" w:eastAsia="楷体" w:hAnsi="Time New Roman"/>
          <w:i/>
        </w:rPr>
      </w:pPr>
      <w:r w:rsidRPr="007F68E7">
        <w:rPr>
          <w:rFonts w:ascii="Time New Roman" w:eastAsia="楷体" w:hAnsi="Time New Roman"/>
        </w:rPr>
        <w:t>2019</w:t>
      </w:r>
      <w:r w:rsidRPr="007F68E7">
        <w:rPr>
          <w:rFonts w:ascii="Time New Roman" w:eastAsia="楷体" w:hAnsi="Time New Roman"/>
        </w:rPr>
        <w:t>年</w:t>
      </w:r>
      <w:r w:rsidRPr="007F68E7">
        <w:rPr>
          <w:rFonts w:ascii="Time New Roman" w:eastAsia="楷体" w:hAnsi="Time New Roman"/>
        </w:rPr>
        <w:t>7</w:t>
      </w:r>
      <w:r w:rsidRPr="007F68E7">
        <w:rPr>
          <w:rFonts w:ascii="Time New Roman" w:eastAsia="楷体" w:hAnsi="Time New Roman"/>
        </w:rPr>
        <w:t>月</w:t>
      </w:r>
      <w:r w:rsidRPr="007F68E7">
        <w:rPr>
          <w:rFonts w:ascii="Time New Roman" w:eastAsia="楷体" w:hAnsi="Time New Roman"/>
        </w:rPr>
        <w:t>12</w:t>
      </w:r>
      <w:r w:rsidRPr="007F68E7">
        <w:rPr>
          <w:rFonts w:ascii="Time New Roman" w:eastAsia="楷体" w:hAnsi="Time New Roman"/>
        </w:rPr>
        <w:t>日</w:t>
      </w:r>
      <w:r w:rsidRPr="007F68E7">
        <w:rPr>
          <w:rFonts w:ascii="Time New Roman" w:eastAsia="楷体" w:hAnsi="Time New Roman"/>
        </w:rPr>
        <w:br/>
      </w:r>
      <w:r w:rsidRPr="007F68E7">
        <w:rPr>
          <w:rFonts w:ascii="Time New Roman" w:eastAsia="楷体" w:hAnsi="Time New Roman" w:hint="eastAsia"/>
        </w:rPr>
        <w:t>第</w:t>
      </w:r>
      <w:r w:rsidRPr="007F68E7">
        <w:rPr>
          <w:rFonts w:ascii="Time New Roman" w:eastAsia="楷体" w:hAnsi="Time New Roman"/>
        </w:rPr>
        <w:t>40</w:t>
      </w:r>
      <w:r w:rsidRPr="007F68E7">
        <w:rPr>
          <w:rFonts w:ascii="Time New Roman" w:eastAsia="楷体" w:hAnsi="Time New Roman" w:hint="eastAsia"/>
        </w:rPr>
        <w:t>次会议</w:t>
      </w:r>
    </w:p>
    <w:p w:rsidR="00CA1C04" w:rsidRPr="00725650" w:rsidRDefault="00CA1C04" w:rsidP="008F067A">
      <w:pPr>
        <w:pStyle w:val="SingleTxtGC"/>
        <w:spacing w:line="304" w:lineRule="exact"/>
      </w:pPr>
      <w:r w:rsidRPr="00725650">
        <w:t>[</w:t>
      </w:r>
      <w:r w:rsidRPr="00725650">
        <w:rPr>
          <w:rFonts w:hint="eastAsia"/>
        </w:rPr>
        <w:t>未经表决获得通过。</w:t>
      </w:r>
      <w:r w:rsidRPr="00725650">
        <w:t>]</w:t>
      </w:r>
    </w:p>
    <w:p w:rsidR="0012677C" w:rsidRPr="002D6A9C" w:rsidRDefault="0012677C" w:rsidP="008F067A">
      <w:pPr>
        <w:spacing w:before="240" w:line="304" w:lineRule="exact"/>
        <w:jc w:val="center"/>
        <w:rPr>
          <w:u w:val="single"/>
        </w:rPr>
      </w:pPr>
      <w:r>
        <w:rPr>
          <w:rFonts w:hint="eastAsia"/>
          <w:u w:val="single"/>
        </w:rPr>
        <w:tab/>
      </w:r>
      <w:r>
        <w:rPr>
          <w:rFonts w:hint="eastAsia"/>
          <w:u w:val="single"/>
        </w:rPr>
        <w:tab/>
      </w:r>
      <w:r>
        <w:rPr>
          <w:rFonts w:hint="eastAsia"/>
          <w:u w:val="single"/>
        </w:rPr>
        <w:tab/>
      </w:r>
      <w:r>
        <w:rPr>
          <w:u w:val="single"/>
        </w:rPr>
        <w:tab/>
      </w:r>
    </w:p>
    <w:sectPr w:rsidR="0012677C"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B76" w:rsidRPr="000D319F" w:rsidRDefault="00182B76" w:rsidP="000D319F">
      <w:pPr>
        <w:pStyle w:val="af0"/>
        <w:spacing w:after="240"/>
        <w:ind w:left="907"/>
        <w:rPr>
          <w:rFonts w:asciiTheme="majorBidi" w:eastAsia="宋体" w:hAnsiTheme="majorBidi" w:cstheme="majorBidi"/>
          <w:sz w:val="21"/>
          <w:szCs w:val="21"/>
          <w:lang w:val="en-US"/>
        </w:rPr>
      </w:pPr>
    </w:p>
    <w:p w:rsidR="00182B76" w:rsidRPr="000D319F" w:rsidRDefault="00182B7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82B76" w:rsidRPr="000D319F" w:rsidRDefault="00182B76" w:rsidP="000D319F">
      <w:pPr>
        <w:pStyle w:val="af0"/>
      </w:pPr>
    </w:p>
  </w:endnote>
  <w:endnote w:type="continuationNotice" w:id="1">
    <w:p w:rsidR="00182B76" w:rsidRDefault="00182B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5D83" w:rsidRPr="009D5D83" w:rsidRDefault="009D5D83" w:rsidP="009D5D8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D5D83">
      <w:rPr>
        <w:rStyle w:val="af2"/>
        <w:b w:val="0"/>
        <w:snapToGrid w:val="0"/>
        <w:sz w:val="16"/>
      </w:rPr>
      <w:t>GE.19</w:t>
    </w:r>
    <w:proofErr w:type="spellEnd"/>
    <w:r w:rsidRPr="009D5D83">
      <w:rPr>
        <w:rStyle w:val="af2"/>
        <w:b w:val="0"/>
        <w:snapToGrid w:val="0"/>
        <w:sz w:val="16"/>
      </w:rPr>
      <w:t>-12383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5D83" w:rsidRPr="009D5D83" w:rsidRDefault="009D5D83" w:rsidP="009D5D83">
    <w:pPr>
      <w:pStyle w:val="af0"/>
      <w:tabs>
        <w:tab w:val="right" w:pos="9638"/>
      </w:tabs>
      <w:rPr>
        <w:rStyle w:val="af2"/>
      </w:rPr>
    </w:pPr>
    <w:proofErr w:type="spellStart"/>
    <w:r>
      <w:t>GE.19</w:t>
    </w:r>
    <w:proofErr w:type="spellEnd"/>
    <w:r>
      <w:t>-12383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9D5D83"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-12383</w:t>
    </w:r>
    <w:r w:rsidR="00731A42" w:rsidRPr="00EE277A">
      <w:rPr>
        <w:sz w:val="20"/>
        <w:lang w:eastAsia="zh-CN"/>
      </w:rPr>
      <w:t xml:space="preserve"> (C)</w:t>
    </w:r>
    <w:r w:rsidR="008B4347">
      <w:rPr>
        <w:sz w:val="20"/>
        <w:lang w:eastAsia="zh-CN"/>
      </w:rPr>
      <w:tab/>
    </w:r>
    <w:r w:rsidR="004167E5">
      <w:rPr>
        <w:sz w:val="20"/>
        <w:lang w:eastAsia="zh-CN"/>
      </w:rPr>
      <w:t>0508</w:t>
    </w:r>
    <w:r w:rsidR="008B4347">
      <w:rPr>
        <w:sz w:val="20"/>
        <w:lang w:eastAsia="zh-CN"/>
      </w:rPr>
      <w:t>1</w:t>
    </w:r>
    <w:r w:rsidR="00623FC4">
      <w:rPr>
        <w:sz w:val="20"/>
        <w:lang w:eastAsia="zh-CN"/>
      </w:rPr>
      <w:t>9</w:t>
    </w:r>
    <w:r w:rsidR="00731A42">
      <w:rPr>
        <w:sz w:val="20"/>
        <w:lang w:eastAsia="zh-CN"/>
      </w:rPr>
      <w:tab/>
    </w:r>
    <w:r w:rsidR="00FD4F72">
      <w:rPr>
        <w:sz w:val="20"/>
        <w:lang w:eastAsia="zh-CN"/>
      </w:rPr>
      <w:t>2908</w:t>
    </w:r>
    <w:r w:rsidR="00731A42">
      <w:rPr>
        <w:sz w:val="20"/>
        <w:lang w:eastAsia="zh-CN"/>
      </w:rPr>
      <w:t>1</w:t>
    </w:r>
    <w:r w:rsidR="00623FC4">
      <w:rPr>
        <w:sz w:val="20"/>
        <w:lang w:eastAsia="zh-CN"/>
      </w:rPr>
      <w:t>9</w:t>
    </w:r>
  </w:p>
  <w:p w:rsidR="00056632" w:rsidRPr="00487939" w:rsidRDefault="009D5D83"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1/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B76" w:rsidRPr="000157B1" w:rsidRDefault="00182B7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182B76" w:rsidRPr="000157B1" w:rsidRDefault="00182B7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182B76" w:rsidRDefault="00182B76"/>
  </w:footnote>
  <w:footnote w:id="2">
    <w:p w:rsidR="00CA1C04" w:rsidRPr="00456820" w:rsidRDefault="00CA1C04" w:rsidP="00053473">
      <w:pPr>
        <w:pStyle w:val="a6"/>
      </w:pPr>
      <w:r>
        <w:rPr>
          <w:lang w:val="zh-CN"/>
        </w:rPr>
        <w:tab/>
      </w:r>
      <w:r>
        <w:rPr>
          <w:rStyle w:val="a8"/>
          <w:lang w:val="zh-CN"/>
        </w:rPr>
        <w:footnoteRef/>
      </w:r>
      <w:r>
        <w:rPr>
          <w:lang w:val="zh-CN"/>
        </w:rPr>
        <w:tab/>
        <w:t>A/73/301</w:t>
      </w:r>
      <w:r>
        <w:rPr>
          <w:lang w:val="zh-CN"/>
        </w:rPr>
        <w:t>和</w:t>
      </w:r>
      <w:r>
        <w:rPr>
          <w:lang w:val="zh-CN"/>
        </w:rPr>
        <w:t>A/</w:t>
      </w:r>
      <w:proofErr w:type="spellStart"/>
      <w:r w:rsidRPr="00053473">
        <w:t>HRC</w:t>
      </w:r>
      <w:proofErr w:type="spellEnd"/>
      <w:r>
        <w:rPr>
          <w:lang w:val="zh-CN"/>
        </w:rPr>
        <w:t>/41/42</w:t>
      </w:r>
      <w:r>
        <w:rPr>
          <w:lang w:val="zh-CN"/>
        </w:rPr>
        <w:t>。</w:t>
      </w:r>
    </w:p>
  </w:footnote>
  <w:footnote w:id="3">
    <w:p w:rsidR="00CA1C04" w:rsidRPr="00456820" w:rsidRDefault="00CA1C04" w:rsidP="00053473">
      <w:pPr>
        <w:pStyle w:val="a6"/>
      </w:pPr>
      <w:r>
        <w:rPr>
          <w:lang w:val="zh-CN"/>
        </w:rPr>
        <w:tab/>
      </w:r>
      <w:r>
        <w:rPr>
          <w:rStyle w:val="a8"/>
          <w:lang w:val="zh-CN"/>
        </w:rPr>
        <w:footnoteRef/>
      </w:r>
      <w:r>
        <w:rPr>
          <w:lang w:val="zh-CN"/>
        </w:rPr>
        <w:tab/>
      </w:r>
      <w:r>
        <w:rPr>
          <w:lang w:val="zh-CN"/>
        </w:rPr>
        <w:t>A/HRC/41/43</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D5D83" w:rsidP="009D5D83">
    <w:pPr>
      <w:pStyle w:val="af3"/>
    </w:pPr>
    <w:r>
      <w:t>A/</w:t>
    </w:r>
    <w:proofErr w:type="spellStart"/>
    <w:r>
      <w:t>HRC</w:t>
    </w:r>
    <w:proofErr w:type="spellEnd"/>
    <w:r>
      <w:t>/RES/41/17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D5D83" w:rsidP="009D5D83">
    <w:pPr>
      <w:pStyle w:val="af3"/>
      <w:jc w:val="right"/>
    </w:pPr>
    <w:r>
      <w:t>A/</w:t>
    </w:r>
    <w:proofErr w:type="spellStart"/>
    <w:r>
      <w:t>HRC</w:t>
    </w:r>
    <w:proofErr w:type="spellEnd"/>
    <w:r>
      <w:t>/RES/41/17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82B76"/>
    <w:rsid w:val="00011483"/>
    <w:rsid w:val="00053473"/>
    <w:rsid w:val="00054E5E"/>
    <w:rsid w:val="000D319F"/>
    <w:rsid w:val="000D6BBD"/>
    <w:rsid w:val="000E4D0E"/>
    <w:rsid w:val="000E62AA"/>
    <w:rsid w:val="00114CD6"/>
    <w:rsid w:val="0012677C"/>
    <w:rsid w:val="00144B69"/>
    <w:rsid w:val="00152D5C"/>
    <w:rsid w:val="00153E86"/>
    <w:rsid w:val="00182B76"/>
    <w:rsid w:val="00186C47"/>
    <w:rsid w:val="001A3526"/>
    <w:rsid w:val="001B16DD"/>
    <w:rsid w:val="001B1BD1"/>
    <w:rsid w:val="001C3EF2"/>
    <w:rsid w:val="001D17F6"/>
    <w:rsid w:val="00204B42"/>
    <w:rsid w:val="002135E3"/>
    <w:rsid w:val="0022146A"/>
    <w:rsid w:val="002231C3"/>
    <w:rsid w:val="0024417F"/>
    <w:rsid w:val="00250F8D"/>
    <w:rsid w:val="00256232"/>
    <w:rsid w:val="002939D6"/>
    <w:rsid w:val="002B3AC7"/>
    <w:rsid w:val="002E1C97"/>
    <w:rsid w:val="002F5834"/>
    <w:rsid w:val="00326EBF"/>
    <w:rsid w:val="00327FE4"/>
    <w:rsid w:val="00346D15"/>
    <w:rsid w:val="0037569F"/>
    <w:rsid w:val="003953EB"/>
    <w:rsid w:val="003C0C9C"/>
    <w:rsid w:val="004167E5"/>
    <w:rsid w:val="00427F63"/>
    <w:rsid w:val="00474C6B"/>
    <w:rsid w:val="004972E2"/>
    <w:rsid w:val="004C4A0A"/>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06C2B"/>
    <w:rsid w:val="00731A42"/>
    <w:rsid w:val="007349B8"/>
    <w:rsid w:val="00767E69"/>
    <w:rsid w:val="0077079A"/>
    <w:rsid w:val="007A5599"/>
    <w:rsid w:val="007C0CAE"/>
    <w:rsid w:val="007E5DAD"/>
    <w:rsid w:val="007F68E7"/>
    <w:rsid w:val="00811540"/>
    <w:rsid w:val="00856233"/>
    <w:rsid w:val="00860F27"/>
    <w:rsid w:val="008B0560"/>
    <w:rsid w:val="008B2BFA"/>
    <w:rsid w:val="008B4347"/>
    <w:rsid w:val="008D32CC"/>
    <w:rsid w:val="008F067A"/>
    <w:rsid w:val="00923C5A"/>
    <w:rsid w:val="0093206A"/>
    <w:rsid w:val="00936F03"/>
    <w:rsid w:val="00943B69"/>
    <w:rsid w:val="00944CB3"/>
    <w:rsid w:val="00952103"/>
    <w:rsid w:val="009B09D7"/>
    <w:rsid w:val="009D35ED"/>
    <w:rsid w:val="009D5D83"/>
    <w:rsid w:val="00A03CB6"/>
    <w:rsid w:val="00A1364C"/>
    <w:rsid w:val="00A21076"/>
    <w:rsid w:val="00A3739A"/>
    <w:rsid w:val="00A52DAF"/>
    <w:rsid w:val="00A62F7A"/>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CA1C04"/>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D4F72"/>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A2B7BF"/>
  <w15:docId w15:val="{419230E3-308B-41DD-815B-E8928CD51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59CBC-1DAA-4D32-AF7A-76E466E00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6215</Words>
  <Characters>6396</Characters>
  <Application>Microsoft Office Word</Application>
  <DocSecurity>0</DocSecurity>
  <Lines>235</Lines>
  <Paragraphs>81</Paragraphs>
  <ScaleCrop>false</ScaleCrop>
  <Company>DCM</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A/HRC/RES/41/17</dc:title>
  <dc:subject>1912383</dc:subject>
  <dc:creator>Xin</dc:creator>
  <cp:keywords/>
  <dc:description/>
  <cp:lastModifiedBy>Xin Wang</cp:lastModifiedBy>
  <cp:revision>2</cp:revision>
  <cp:lastPrinted>2014-05-09T11:28:00Z</cp:lastPrinted>
  <dcterms:created xsi:type="dcterms:W3CDTF">2019-08-29T12:04:00Z</dcterms:created>
  <dcterms:modified xsi:type="dcterms:W3CDTF">2019-08-29T12:04:00Z</dcterms:modified>
</cp:coreProperties>
</file>