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17ADF" w:rsidRPr="00A77E7F" w14:paraId="76DBA8AB" w14:textId="77777777" w:rsidTr="00E56EE3">
        <w:trPr>
          <w:trHeight w:hRule="exact" w:val="851"/>
        </w:trPr>
        <w:tc>
          <w:tcPr>
            <w:tcW w:w="1280" w:type="dxa"/>
            <w:tcBorders>
              <w:bottom w:val="single" w:sz="4" w:space="0" w:color="auto"/>
            </w:tcBorders>
            <w:shd w:val="clear" w:color="auto" w:fill="auto"/>
          </w:tcPr>
          <w:p w14:paraId="410CFA58" w14:textId="77777777" w:rsidR="002D5AAC" w:rsidRDefault="002D5AAC" w:rsidP="00E56EE3"/>
        </w:tc>
        <w:tc>
          <w:tcPr>
            <w:tcW w:w="2273" w:type="dxa"/>
            <w:tcBorders>
              <w:bottom w:val="single" w:sz="4" w:space="0" w:color="auto"/>
            </w:tcBorders>
            <w:shd w:val="clear" w:color="auto" w:fill="auto"/>
            <w:vAlign w:val="bottom"/>
          </w:tcPr>
          <w:p w14:paraId="29ECC661" w14:textId="77777777" w:rsidR="002D5AAC" w:rsidRPr="00D4778E" w:rsidRDefault="00E94CBB"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7B834ADB" w14:textId="0E2F2D86" w:rsidR="002D5AAC" w:rsidRPr="00E15C40" w:rsidRDefault="00E15C40" w:rsidP="00E15C40">
            <w:pPr>
              <w:jc w:val="right"/>
              <w:rPr>
                <w:lang w:val="en-GB"/>
              </w:rPr>
            </w:pPr>
            <w:r w:rsidRPr="00E15C40">
              <w:rPr>
                <w:sz w:val="40"/>
                <w:lang w:val="en-GB"/>
              </w:rPr>
              <w:t>CMW</w:t>
            </w:r>
            <w:r>
              <w:rPr>
                <w:lang w:val="en-GB"/>
              </w:rPr>
              <w:t>/C/SLV/CO/3</w:t>
            </w:r>
          </w:p>
        </w:tc>
      </w:tr>
      <w:tr w:rsidR="00C17ADF" w14:paraId="5A1DED0F" w14:textId="77777777" w:rsidTr="00E56EE3">
        <w:trPr>
          <w:trHeight w:hRule="exact" w:val="2835"/>
        </w:trPr>
        <w:tc>
          <w:tcPr>
            <w:tcW w:w="1280" w:type="dxa"/>
            <w:tcBorders>
              <w:top w:val="single" w:sz="4" w:space="0" w:color="auto"/>
              <w:bottom w:val="single" w:sz="12" w:space="0" w:color="auto"/>
            </w:tcBorders>
            <w:shd w:val="clear" w:color="auto" w:fill="auto"/>
          </w:tcPr>
          <w:p w14:paraId="63E2A4BA" w14:textId="77777777" w:rsidR="002D5AAC" w:rsidRDefault="00E94CBB" w:rsidP="00E56EE3">
            <w:pPr>
              <w:spacing w:before="120"/>
              <w:jc w:val="center"/>
            </w:pPr>
            <w:r>
              <w:rPr>
                <w:noProof/>
                <w:lang w:val="en-GB" w:eastAsia="en-GB"/>
              </w:rPr>
              <w:drawing>
                <wp:inline distT="0" distB="0" distL="0" distR="0" wp14:anchorId="5432CF14" wp14:editId="3C3F0536">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08D6501C" w14:textId="029A2C65" w:rsidR="002D5AAC" w:rsidRPr="00D4778E" w:rsidRDefault="00E94CBB" w:rsidP="00DC5695">
            <w:pPr>
              <w:spacing w:before="120" w:line="36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 xml:space="preserve">y de </w:t>
            </w:r>
            <w:r w:rsidR="006C2555">
              <w:rPr>
                <w:b/>
                <w:sz w:val="34"/>
                <w:szCs w:val="34"/>
              </w:rPr>
              <w:t>S</w:t>
            </w:r>
            <w:r>
              <w:rPr>
                <w:b/>
                <w:sz w:val="34"/>
                <w:szCs w:val="34"/>
              </w:rPr>
              <w:t>us Familiares</w:t>
            </w:r>
          </w:p>
        </w:tc>
        <w:tc>
          <w:tcPr>
            <w:tcW w:w="2819" w:type="dxa"/>
            <w:tcBorders>
              <w:top w:val="single" w:sz="4" w:space="0" w:color="auto"/>
              <w:bottom w:val="single" w:sz="12" w:space="0" w:color="auto"/>
            </w:tcBorders>
            <w:shd w:val="clear" w:color="auto" w:fill="auto"/>
          </w:tcPr>
          <w:p w14:paraId="20CC022A" w14:textId="47385787" w:rsidR="00935A0B" w:rsidRPr="00F43810" w:rsidRDefault="00E94CBB" w:rsidP="00935A0B">
            <w:pPr>
              <w:spacing w:before="240" w:line="240" w:lineRule="exact"/>
            </w:pPr>
            <w:r w:rsidRPr="00F43810">
              <w:t xml:space="preserve">Distr. </w:t>
            </w:r>
            <w:r w:rsidR="00945AD8">
              <w:t>general</w:t>
            </w:r>
          </w:p>
          <w:p w14:paraId="4D7BBD61" w14:textId="50CB16AF" w:rsidR="00935A0B" w:rsidRPr="00F43810" w:rsidRDefault="00AC7455" w:rsidP="00935A0B">
            <w:r>
              <w:t>2</w:t>
            </w:r>
            <w:r w:rsidR="00402FD9">
              <w:t>4</w:t>
            </w:r>
            <w:r w:rsidR="00FC23E3">
              <w:t xml:space="preserve"> de</w:t>
            </w:r>
            <w:r w:rsidR="000A6B36">
              <w:t xml:space="preserve"> mayo</w:t>
            </w:r>
            <w:r w:rsidR="00FC23E3">
              <w:t xml:space="preserve"> de </w:t>
            </w:r>
            <w:r w:rsidR="00E94CBB" w:rsidRPr="00F43810">
              <w:t>2023</w:t>
            </w:r>
          </w:p>
          <w:p w14:paraId="1F1D0DF4" w14:textId="77777777" w:rsidR="00935A0B" w:rsidRPr="00F43810" w:rsidRDefault="00935A0B" w:rsidP="00935A0B"/>
          <w:p w14:paraId="615A23D8" w14:textId="38A4E022" w:rsidR="002D5AAC" w:rsidRDefault="00E94CBB" w:rsidP="003E1B87">
            <w:r w:rsidRPr="00F43810">
              <w:t>Original: español</w:t>
            </w:r>
          </w:p>
        </w:tc>
      </w:tr>
    </w:tbl>
    <w:p w14:paraId="491C3F40" w14:textId="20757015" w:rsidR="001A4396" w:rsidRDefault="00E94CBB" w:rsidP="001A4396">
      <w:pPr>
        <w:spacing w:before="120"/>
        <w:rPr>
          <w:b/>
          <w:sz w:val="24"/>
          <w:szCs w:val="24"/>
        </w:rPr>
      </w:pPr>
      <w:r w:rsidRPr="00897E35">
        <w:rPr>
          <w:b/>
          <w:sz w:val="24"/>
          <w:szCs w:val="24"/>
        </w:rPr>
        <w:t>Comité de Protección de los Derechos de Todos</w:t>
      </w:r>
      <w:r w:rsidR="00405A04">
        <w:rPr>
          <w:b/>
          <w:sz w:val="24"/>
          <w:szCs w:val="24"/>
        </w:rPr>
        <w:br/>
      </w:r>
      <w:r w:rsidRPr="00897E35">
        <w:rPr>
          <w:b/>
          <w:sz w:val="24"/>
          <w:szCs w:val="24"/>
        </w:rPr>
        <w:t xml:space="preserve">los Trabajadores Migratorios y de </w:t>
      </w:r>
      <w:r w:rsidR="006C2555">
        <w:rPr>
          <w:b/>
          <w:sz w:val="24"/>
          <w:szCs w:val="24"/>
        </w:rPr>
        <w:t>S</w:t>
      </w:r>
      <w:r w:rsidRPr="00897E35">
        <w:rPr>
          <w:b/>
          <w:sz w:val="24"/>
          <w:szCs w:val="24"/>
        </w:rPr>
        <w:t>us Familiares</w:t>
      </w:r>
    </w:p>
    <w:p w14:paraId="26CC1254" w14:textId="7598BFAF" w:rsidR="00865668" w:rsidRPr="00A77059" w:rsidRDefault="00E94CBB" w:rsidP="00865668">
      <w:pPr>
        <w:pStyle w:val="HChG"/>
      </w:pPr>
      <w:r>
        <w:tab/>
      </w:r>
      <w:r>
        <w:tab/>
        <w:t xml:space="preserve">Observaciones finales </w:t>
      </w:r>
      <w:r w:rsidRPr="00E94CBB">
        <w:t xml:space="preserve">sobre </w:t>
      </w:r>
      <w:r w:rsidR="00602BC9" w:rsidRPr="00E94CBB">
        <w:t>e</w:t>
      </w:r>
      <w:r w:rsidRPr="00E94CBB">
        <w:t xml:space="preserve">l </w:t>
      </w:r>
      <w:r w:rsidR="00602BC9" w:rsidRPr="00E94CBB">
        <w:t xml:space="preserve">tercer </w:t>
      </w:r>
      <w:r w:rsidR="00602BC9">
        <w:t xml:space="preserve">informe periódico </w:t>
      </w:r>
      <w:r w:rsidR="0041235A">
        <w:br/>
      </w:r>
      <w:r w:rsidR="00602BC9">
        <w:t>de El Salvador</w:t>
      </w:r>
      <w:r w:rsidR="00945AD8" w:rsidRPr="009F6D2E">
        <w:rPr>
          <w:rStyle w:val="Refdenotaalpie"/>
          <w:b w:val="0"/>
          <w:bCs/>
          <w:sz w:val="20"/>
          <w:vertAlign w:val="baseline"/>
        </w:rPr>
        <w:footnoteReference w:customMarkFollows="1" w:id="1"/>
        <w:t>*</w:t>
      </w:r>
    </w:p>
    <w:p w14:paraId="173A70CC" w14:textId="3402A04D" w:rsidR="000320C3" w:rsidRPr="000320C3" w:rsidRDefault="00F10EF7" w:rsidP="00F10EF7">
      <w:pPr>
        <w:tabs>
          <w:tab w:val="left" w:pos="1701"/>
        </w:tabs>
        <w:spacing w:after="120"/>
        <w:ind w:left="1134" w:right="1134"/>
        <w:jc w:val="both"/>
        <w:rPr>
          <w:rFonts w:eastAsia="Times New Roman"/>
        </w:rPr>
      </w:pPr>
      <w:r w:rsidRPr="00F10EF7">
        <w:rPr>
          <w:rStyle w:val="SingleTxtGChar"/>
        </w:rPr>
        <w:t>1.</w:t>
      </w:r>
      <w:r w:rsidRPr="00F10EF7">
        <w:rPr>
          <w:rStyle w:val="SingleTxtGChar"/>
        </w:rPr>
        <w:tab/>
      </w:r>
      <w:r w:rsidR="000320C3" w:rsidRPr="00F10EF7">
        <w:rPr>
          <w:rStyle w:val="SingleTxtGChar"/>
        </w:rPr>
        <w:t>El Comité examinó el tercer informe periódico de El Salvador</w:t>
      </w:r>
      <w:r w:rsidR="006C2555" w:rsidRPr="00EB234E">
        <w:rPr>
          <w:rStyle w:val="Refdenotaalpie"/>
          <w:szCs w:val="18"/>
        </w:rPr>
        <w:footnoteReference w:id="2"/>
      </w:r>
      <w:r w:rsidR="000320C3" w:rsidRPr="00F10EF7">
        <w:rPr>
          <w:rStyle w:val="SingleTxtGChar"/>
        </w:rPr>
        <w:t xml:space="preserve"> en sus sesiones </w:t>
      </w:r>
      <w:r w:rsidR="0044672B" w:rsidRPr="00F10EF7">
        <w:rPr>
          <w:rStyle w:val="SingleTxtGChar"/>
        </w:rPr>
        <w:t>520</w:t>
      </w:r>
      <w:r w:rsidR="000320C3" w:rsidRPr="00F10EF7">
        <w:rPr>
          <w:rStyle w:val="SingleTxtGChar"/>
        </w:rPr>
        <w:t>ª</w:t>
      </w:r>
      <w:r w:rsidR="002B7983" w:rsidRPr="00F10EF7">
        <w:rPr>
          <w:rStyle w:val="SingleTxtGChar"/>
        </w:rPr>
        <w:t>, 522</w:t>
      </w:r>
      <w:r w:rsidR="000320C3" w:rsidRPr="00F10EF7">
        <w:rPr>
          <w:rStyle w:val="SingleTxtGChar"/>
        </w:rPr>
        <w:t>ª</w:t>
      </w:r>
      <w:r w:rsidR="002B7983" w:rsidRPr="00F10EF7">
        <w:rPr>
          <w:rStyle w:val="SingleTxtGChar"/>
        </w:rPr>
        <w:t xml:space="preserve"> y 524ª</w:t>
      </w:r>
      <w:r w:rsidR="000320C3" w:rsidRPr="00F10EF7">
        <w:rPr>
          <w:rStyle w:val="SingleTxtGChar"/>
        </w:rPr>
        <w:t>, celebradas los días </w:t>
      </w:r>
      <w:r w:rsidR="0044672B" w:rsidRPr="00F10EF7">
        <w:rPr>
          <w:rStyle w:val="SingleTxtGChar"/>
        </w:rPr>
        <w:t>30</w:t>
      </w:r>
      <w:r w:rsidR="00720AA8">
        <w:rPr>
          <w:rStyle w:val="SingleTxtGChar"/>
        </w:rPr>
        <w:t xml:space="preserve"> y</w:t>
      </w:r>
      <w:r w:rsidR="002B7983" w:rsidRPr="00F10EF7">
        <w:rPr>
          <w:rStyle w:val="SingleTxtGChar"/>
        </w:rPr>
        <w:t xml:space="preserve"> </w:t>
      </w:r>
      <w:r w:rsidR="0044672B" w:rsidRPr="00F10EF7">
        <w:rPr>
          <w:rStyle w:val="SingleTxtGChar"/>
        </w:rPr>
        <w:t xml:space="preserve">31 de </w:t>
      </w:r>
      <w:r w:rsidR="009967B5" w:rsidRPr="00F10EF7">
        <w:rPr>
          <w:rStyle w:val="SingleTxtGChar"/>
        </w:rPr>
        <w:t>marzo</w:t>
      </w:r>
      <w:r w:rsidR="000320C3" w:rsidRPr="00F10EF7">
        <w:rPr>
          <w:rStyle w:val="SingleTxtGChar"/>
        </w:rPr>
        <w:t xml:space="preserve"> y </w:t>
      </w:r>
      <w:r w:rsidR="0044672B" w:rsidRPr="00F10EF7">
        <w:rPr>
          <w:rStyle w:val="SingleTxtGChar"/>
        </w:rPr>
        <w:t>3</w:t>
      </w:r>
      <w:r w:rsidR="000320C3" w:rsidRPr="00F10EF7">
        <w:rPr>
          <w:rStyle w:val="SingleTxtGChar"/>
        </w:rPr>
        <w:t xml:space="preserve"> de abril de 20</w:t>
      </w:r>
      <w:r w:rsidR="00B85520" w:rsidRPr="00F10EF7">
        <w:rPr>
          <w:rStyle w:val="SingleTxtGChar"/>
        </w:rPr>
        <w:t>23</w:t>
      </w:r>
      <w:r w:rsidR="00720AA8" w:rsidRPr="00EB234E">
        <w:rPr>
          <w:rStyle w:val="Refdenotaalpie"/>
          <w:szCs w:val="18"/>
        </w:rPr>
        <w:footnoteReference w:id="3"/>
      </w:r>
      <w:r w:rsidR="000320C3" w:rsidRPr="00F10EF7">
        <w:rPr>
          <w:rStyle w:val="SingleTxtGChar"/>
        </w:rPr>
        <w:t xml:space="preserve">, y aprobó las observaciones finales que figuran a continuación en su </w:t>
      </w:r>
      <w:r w:rsidR="003F4AD3" w:rsidRPr="00F10EF7">
        <w:rPr>
          <w:rStyle w:val="SingleTxtGChar"/>
        </w:rPr>
        <w:t>5</w:t>
      </w:r>
      <w:r w:rsidR="000C5A8C">
        <w:rPr>
          <w:rStyle w:val="SingleTxtGChar"/>
        </w:rPr>
        <w:t>30</w:t>
      </w:r>
      <w:r w:rsidR="000320C3" w:rsidRPr="00F10EF7">
        <w:rPr>
          <w:rStyle w:val="SingleTxtGChar"/>
        </w:rPr>
        <w:t>ª sesión, celebrada el día</w:t>
      </w:r>
      <w:r w:rsidR="003F4AD3" w:rsidRPr="00F10EF7">
        <w:rPr>
          <w:rStyle w:val="SingleTxtGChar"/>
        </w:rPr>
        <w:t xml:space="preserve"> 6</w:t>
      </w:r>
      <w:r w:rsidR="000320C3" w:rsidRPr="00F10EF7">
        <w:rPr>
          <w:rStyle w:val="SingleTxtGChar"/>
        </w:rPr>
        <w:t xml:space="preserve"> de abril de 20</w:t>
      </w:r>
      <w:r w:rsidR="00B85520" w:rsidRPr="00F10EF7">
        <w:rPr>
          <w:rStyle w:val="SingleTxtGChar"/>
        </w:rPr>
        <w:t>23</w:t>
      </w:r>
      <w:r w:rsidR="00720AA8" w:rsidRPr="00EB234E">
        <w:rPr>
          <w:rStyle w:val="Refdenotaalpie"/>
          <w:szCs w:val="18"/>
        </w:rPr>
        <w:footnoteReference w:id="4"/>
      </w:r>
      <w:r w:rsidR="000320C3" w:rsidRPr="000320C3">
        <w:rPr>
          <w:rFonts w:eastAsia="Times New Roman"/>
        </w:rPr>
        <w:t>.</w:t>
      </w:r>
    </w:p>
    <w:p w14:paraId="49691A0C" w14:textId="77777777" w:rsidR="00316F57" w:rsidRPr="00F10EF7" w:rsidRDefault="00316F57" w:rsidP="00F10EF7">
      <w:pPr>
        <w:pStyle w:val="H1G"/>
      </w:pPr>
      <w:r w:rsidRPr="00F10EF7">
        <w:tab/>
        <w:t>A.</w:t>
      </w:r>
      <w:r w:rsidRPr="00F10EF7">
        <w:tab/>
        <w:t>Introducción</w:t>
      </w:r>
    </w:p>
    <w:p w14:paraId="5F063878" w14:textId="2F9FC2E5" w:rsidR="00875CC7" w:rsidRPr="00F10EF7" w:rsidRDefault="001A0D86" w:rsidP="006331E3">
      <w:pPr>
        <w:pStyle w:val="SingleTxtG"/>
      </w:pPr>
      <w:bookmarkStart w:id="0" w:name="_Hlk98746071"/>
      <w:r w:rsidRPr="00F10EF7">
        <w:t>2.</w:t>
      </w:r>
      <w:r w:rsidRPr="00F10EF7">
        <w:tab/>
      </w:r>
      <w:r w:rsidR="004706F6" w:rsidRPr="00F10EF7">
        <w:t xml:space="preserve">El Comité </w:t>
      </w:r>
      <w:r w:rsidR="00720AA8">
        <w:t>acoge con satisfacción</w:t>
      </w:r>
      <w:r w:rsidR="00720AA8" w:rsidRPr="00F10EF7">
        <w:t xml:space="preserve"> </w:t>
      </w:r>
      <w:r w:rsidR="004706F6" w:rsidRPr="00F10EF7">
        <w:t>la presentación del tercer informe periódico del Estado parte</w:t>
      </w:r>
      <w:r w:rsidR="00720AA8">
        <w:t>,</w:t>
      </w:r>
      <w:r w:rsidR="004706F6" w:rsidRPr="00F10EF7">
        <w:t xml:space="preserve"> </w:t>
      </w:r>
      <w:r w:rsidR="00AC2992" w:rsidRPr="00F10EF7">
        <w:t>que se preparó en respuesta a la lista de cuestiones previa a la presentación del informe</w:t>
      </w:r>
      <w:r w:rsidR="00AC6CE9" w:rsidRPr="00EB234E">
        <w:rPr>
          <w:rStyle w:val="Refdenotaalpie"/>
          <w:szCs w:val="18"/>
        </w:rPr>
        <w:footnoteReference w:id="5"/>
      </w:r>
      <w:r w:rsidR="00AC2992" w:rsidRPr="00F10EF7">
        <w:t>, así como la información adicional proporcionada durante el diálogo</w:t>
      </w:r>
      <w:r w:rsidR="003644C2" w:rsidRPr="00F10EF7">
        <w:t xml:space="preserve"> </w:t>
      </w:r>
      <w:r w:rsidR="00AC2992" w:rsidRPr="00F10EF7">
        <w:t>por la delegación</w:t>
      </w:r>
      <w:r w:rsidR="00960543" w:rsidRPr="00F10EF7">
        <w:t xml:space="preserve">, </w:t>
      </w:r>
      <w:r w:rsidR="004706F6" w:rsidRPr="00F10EF7">
        <w:t xml:space="preserve">encabezada por </w:t>
      </w:r>
      <w:r w:rsidR="00AD3CC2" w:rsidRPr="00F10EF7">
        <w:t>la</w:t>
      </w:r>
      <w:r w:rsidR="004706F6" w:rsidRPr="00F10EF7">
        <w:t xml:space="preserve"> Viceministr</w:t>
      </w:r>
      <w:r w:rsidR="00AD3CC2" w:rsidRPr="00F10EF7">
        <w:t>a</w:t>
      </w:r>
      <w:r w:rsidR="004706F6" w:rsidRPr="00F10EF7">
        <w:t xml:space="preserve"> </w:t>
      </w:r>
      <w:r w:rsidR="00667E9D" w:rsidRPr="00F10EF7">
        <w:t>de Diáspora y Movilidad Humana</w:t>
      </w:r>
      <w:r w:rsidR="00C55E65" w:rsidRPr="00F10EF7">
        <w:t xml:space="preserve"> </w:t>
      </w:r>
      <w:r w:rsidR="004706F6" w:rsidRPr="00F10EF7">
        <w:t xml:space="preserve">del Ministerio de Relaciones Exteriores, </w:t>
      </w:r>
      <w:r w:rsidR="00C55E65" w:rsidRPr="00F10EF7">
        <w:t>Cindy Mariella Portal</w:t>
      </w:r>
      <w:r w:rsidR="004706F6" w:rsidRPr="00F10EF7">
        <w:t xml:space="preserve">, e integrada por </w:t>
      </w:r>
      <w:r w:rsidR="00F34545" w:rsidRPr="00F10EF7">
        <w:t>representantes de</w:t>
      </w:r>
      <w:r w:rsidR="00875CC7">
        <w:t xml:space="preserve"> </w:t>
      </w:r>
      <w:r w:rsidR="00F34545" w:rsidRPr="00F10EF7">
        <w:t>l</w:t>
      </w:r>
      <w:r w:rsidR="00875CC7">
        <w:t>a</w:t>
      </w:r>
      <w:r w:rsidR="00F34545" w:rsidRPr="00F10EF7">
        <w:t xml:space="preserve"> </w:t>
      </w:r>
      <w:r w:rsidR="00875CC7" w:rsidRPr="00875CC7">
        <w:t>Secretaría Jurídica de la Presidencia</w:t>
      </w:r>
      <w:r w:rsidR="00875CC7">
        <w:t>, el</w:t>
      </w:r>
      <w:r w:rsidR="00875CC7" w:rsidRPr="00875CC7">
        <w:t xml:space="preserve"> </w:t>
      </w:r>
      <w:r w:rsidR="00F34545" w:rsidRPr="00F10EF7">
        <w:t xml:space="preserve">Ministerio </w:t>
      </w:r>
      <w:r w:rsidR="00F85748" w:rsidRPr="00F10EF7">
        <w:t xml:space="preserve">de Trabajo y Previsión Social, </w:t>
      </w:r>
      <w:r w:rsidR="006331E3">
        <w:t xml:space="preserve">la </w:t>
      </w:r>
      <w:r w:rsidR="007F10B7" w:rsidRPr="00F10EF7">
        <w:t>Dirección</w:t>
      </w:r>
      <w:r w:rsidR="00886B98" w:rsidRPr="00F10EF7">
        <w:t xml:space="preserve"> General </w:t>
      </w:r>
      <w:r w:rsidR="007D568C" w:rsidRPr="00F10EF7">
        <w:t>d</w:t>
      </w:r>
      <w:r w:rsidR="00886B98" w:rsidRPr="00F10EF7">
        <w:t xml:space="preserve">e Migración </w:t>
      </w:r>
      <w:r w:rsidR="007D568C" w:rsidRPr="00F10EF7">
        <w:t>y</w:t>
      </w:r>
      <w:r w:rsidR="00886B98" w:rsidRPr="00F10EF7">
        <w:t xml:space="preserve"> Extranjería, </w:t>
      </w:r>
      <w:r w:rsidR="00875CC7">
        <w:t xml:space="preserve">el </w:t>
      </w:r>
      <w:r w:rsidR="00886B98" w:rsidRPr="00F10EF7">
        <w:t xml:space="preserve">Ministerio </w:t>
      </w:r>
      <w:r w:rsidR="007D568C" w:rsidRPr="00F10EF7">
        <w:t>d</w:t>
      </w:r>
      <w:r w:rsidR="00886B98" w:rsidRPr="00F10EF7">
        <w:t xml:space="preserve">e Economía, </w:t>
      </w:r>
      <w:r w:rsidR="00875CC7">
        <w:t xml:space="preserve">el </w:t>
      </w:r>
      <w:r w:rsidR="00886B98" w:rsidRPr="00F10EF7">
        <w:t xml:space="preserve">Ministerio </w:t>
      </w:r>
      <w:r w:rsidR="007D568C" w:rsidRPr="00F10EF7">
        <w:t>d</w:t>
      </w:r>
      <w:r w:rsidR="00886B98" w:rsidRPr="00F10EF7">
        <w:t xml:space="preserve">e Educación, </w:t>
      </w:r>
      <w:r w:rsidR="00875CC7">
        <w:t xml:space="preserve">el </w:t>
      </w:r>
      <w:r w:rsidR="00886B98" w:rsidRPr="00F10EF7">
        <w:t xml:space="preserve">Ministerio </w:t>
      </w:r>
      <w:r w:rsidR="007D568C" w:rsidRPr="00F10EF7">
        <w:t>d</w:t>
      </w:r>
      <w:r w:rsidR="00886B98" w:rsidRPr="00F10EF7">
        <w:t xml:space="preserve">e Hacienda, </w:t>
      </w:r>
      <w:r w:rsidR="00875CC7">
        <w:t xml:space="preserve">el </w:t>
      </w:r>
      <w:r w:rsidR="00886B98" w:rsidRPr="00F10EF7">
        <w:t xml:space="preserve">Ministerio </w:t>
      </w:r>
      <w:r w:rsidR="007D568C" w:rsidRPr="00F10EF7">
        <w:t>d</w:t>
      </w:r>
      <w:r w:rsidR="00886B98" w:rsidRPr="00F10EF7">
        <w:t xml:space="preserve">e Justicia </w:t>
      </w:r>
      <w:r w:rsidR="007D568C" w:rsidRPr="00F10EF7">
        <w:t>y</w:t>
      </w:r>
      <w:r w:rsidR="00886B98" w:rsidRPr="00F10EF7">
        <w:t xml:space="preserve"> Seguridad Pública,</w:t>
      </w:r>
      <w:r w:rsidR="00875CC7" w:rsidRPr="00875CC7">
        <w:t xml:space="preserve"> </w:t>
      </w:r>
      <w:r w:rsidR="00875CC7">
        <w:t xml:space="preserve">el </w:t>
      </w:r>
      <w:r w:rsidR="00875CC7" w:rsidRPr="00875CC7">
        <w:t>Ministerio de Cultura</w:t>
      </w:r>
      <w:r w:rsidR="00875CC7">
        <w:t>,</w:t>
      </w:r>
      <w:r w:rsidR="00886B98" w:rsidRPr="00F10EF7">
        <w:t xml:space="preserve"> </w:t>
      </w:r>
      <w:r w:rsidR="00875CC7">
        <w:t xml:space="preserve">el </w:t>
      </w:r>
      <w:r w:rsidR="00875CC7" w:rsidRPr="00875CC7">
        <w:t>Ministerio de la Defensa Nacional</w:t>
      </w:r>
      <w:r w:rsidR="00875CC7">
        <w:t>,</w:t>
      </w:r>
      <w:r w:rsidR="00875CC7" w:rsidRPr="00875CC7">
        <w:t xml:space="preserve"> </w:t>
      </w:r>
      <w:r w:rsidR="00875CC7">
        <w:t xml:space="preserve">el </w:t>
      </w:r>
      <w:r w:rsidR="00875CC7" w:rsidRPr="00875CC7">
        <w:t>Ministerio de Salud</w:t>
      </w:r>
      <w:r w:rsidR="00875CC7">
        <w:t>,</w:t>
      </w:r>
      <w:r w:rsidR="00875CC7" w:rsidRPr="00875CC7">
        <w:t xml:space="preserve"> </w:t>
      </w:r>
      <w:r w:rsidR="00875CC7">
        <w:t xml:space="preserve">la </w:t>
      </w:r>
      <w:r w:rsidR="00875CC7" w:rsidRPr="00875CC7">
        <w:t>Asamblea Legislativa</w:t>
      </w:r>
      <w:r w:rsidR="00875CC7">
        <w:t xml:space="preserve">, la </w:t>
      </w:r>
      <w:r w:rsidR="00886B98" w:rsidRPr="00F10EF7">
        <w:t xml:space="preserve">Fiscalía General </w:t>
      </w:r>
      <w:r w:rsidR="007D568C" w:rsidRPr="00F10EF7">
        <w:t>d</w:t>
      </w:r>
      <w:r w:rsidR="00886B98" w:rsidRPr="00F10EF7">
        <w:t xml:space="preserve">e </w:t>
      </w:r>
      <w:r w:rsidR="007D568C" w:rsidRPr="00F10EF7">
        <w:t>l</w:t>
      </w:r>
      <w:r w:rsidR="00886B98" w:rsidRPr="00F10EF7">
        <w:t xml:space="preserve">a República, </w:t>
      </w:r>
      <w:r w:rsidR="00875CC7">
        <w:t xml:space="preserve">la </w:t>
      </w:r>
      <w:r w:rsidR="00886B98" w:rsidRPr="00F10EF7">
        <w:t xml:space="preserve">Procuraduría General </w:t>
      </w:r>
      <w:r w:rsidR="007D568C" w:rsidRPr="00F10EF7">
        <w:t>de la</w:t>
      </w:r>
      <w:r w:rsidR="00886B98" w:rsidRPr="00F10EF7">
        <w:t xml:space="preserve"> República, </w:t>
      </w:r>
      <w:r w:rsidR="00875CC7">
        <w:t xml:space="preserve">la </w:t>
      </w:r>
      <w:r w:rsidR="00886B98" w:rsidRPr="00F10EF7">
        <w:t xml:space="preserve">Policía Nacional Civil, </w:t>
      </w:r>
      <w:r w:rsidR="00875CC7">
        <w:t xml:space="preserve">el </w:t>
      </w:r>
      <w:r w:rsidR="00875CC7" w:rsidRPr="00875CC7">
        <w:t>Consejo Nacional de la Primera Infancia, Niñez y Adolescencia</w:t>
      </w:r>
      <w:r w:rsidR="00875CC7">
        <w:t>,</w:t>
      </w:r>
      <w:r w:rsidR="00875CC7" w:rsidRPr="00875CC7">
        <w:t xml:space="preserve"> </w:t>
      </w:r>
      <w:r w:rsidR="00875CC7">
        <w:t xml:space="preserve">el </w:t>
      </w:r>
      <w:r w:rsidR="00886B98" w:rsidRPr="00F10EF7">
        <w:t xml:space="preserve">Instituto Salvadoreño </w:t>
      </w:r>
      <w:r w:rsidR="007D568C" w:rsidRPr="00F10EF7">
        <w:t>p</w:t>
      </w:r>
      <w:r w:rsidR="00886B98" w:rsidRPr="00F10EF7">
        <w:t xml:space="preserve">ara </w:t>
      </w:r>
      <w:r w:rsidR="007D568C" w:rsidRPr="00F10EF7">
        <w:t>e</w:t>
      </w:r>
      <w:r w:rsidR="00886B98" w:rsidRPr="00F10EF7">
        <w:t xml:space="preserve">l Desarrollo </w:t>
      </w:r>
      <w:r w:rsidR="007D568C" w:rsidRPr="00F10EF7">
        <w:t>d</w:t>
      </w:r>
      <w:r w:rsidR="00886B98" w:rsidRPr="00F10EF7">
        <w:t xml:space="preserve">e </w:t>
      </w:r>
      <w:r w:rsidR="007D568C" w:rsidRPr="00F10EF7">
        <w:t>l</w:t>
      </w:r>
      <w:r w:rsidR="00886B98" w:rsidRPr="00F10EF7">
        <w:t xml:space="preserve">a Mujer, </w:t>
      </w:r>
      <w:r w:rsidR="00875CC7">
        <w:t xml:space="preserve">la </w:t>
      </w:r>
      <w:r w:rsidR="00875CC7" w:rsidRPr="00875CC7">
        <w:t>Dirección de Centros Penales</w:t>
      </w:r>
      <w:r w:rsidR="00875CC7">
        <w:t>,</w:t>
      </w:r>
      <w:r w:rsidR="00875CC7" w:rsidRPr="00875CC7">
        <w:t xml:space="preserve"> </w:t>
      </w:r>
      <w:r w:rsidR="00875CC7">
        <w:t xml:space="preserve">la </w:t>
      </w:r>
      <w:r w:rsidR="00886B98" w:rsidRPr="00F10EF7">
        <w:t xml:space="preserve">Dirección </w:t>
      </w:r>
      <w:r w:rsidR="00B06E31" w:rsidRPr="00F10EF7">
        <w:t>d</w:t>
      </w:r>
      <w:r w:rsidR="00886B98" w:rsidRPr="00F10EF7">
        <w:t xml:space="preserve">e Reconstrucción </w:t>
      </w:r>
      <w:r w:rsidR="00B06E31" w:rsidRPr="00F10EF7">
        <w:t>d</w:t>
      </w:r>
      <w:r w:rsidR="00886B98" w:rsidRPr="00F10EF7">
        <w:t xml:space="preserve">el Tejido Social, </w:t>
      </w:r>
      <w:r w:rsidR="00875CC7">
        <w:t xml:space="preserve">el </w:t>
      </w:r>
      <w:r w:rsidR="00886B98" w:rsidRPr="00F10EF7">
        <w:t xml:space="preserve">Instituto Salvadoreño </w:t>
      </w:r>
      <w:r w:rsidR="00B06E31" w:rsidRPr="00F10EF7">
        <w:t>d</w:t>
      </w:r>
      <w:r w:rsidR="00886B98" w:rsidRPr="00F10EF7">
        <w:t xml:space="preserve">el Seguro Social, </w:t>
      </w:r>
      <w:r w:rsidR="00875CC7">
        <w:t xml:space="preserve">el </w:t>
      </w:r>
      <w:r w:rsidR="00886B98" w:rsidRPr="00F10EF7">
        <w:t xml:space="preserve">Instituto Salvadoreño </w:t>
      </w:r>
      <w:r w:rsidR="00B06E31" w:rsidRPr="00F10EF7">
        <w:t>d</w:t>
      </w:r>
      <w:r w:rsidR="00886B98" w:rsidRPr="00F10EF7">
        <w:t xml:space="preserve">e Formación Profesional, </w:t>
      </w:r>
      <w:r w:rsidR="00875CC7">
        <w:t xml:space="preserve">el </w:t>
      </w:r>
      <w:r w:rsidR="00886B98" w:rsidRPr="00F10EF7">
        <w:t xml:space="preserve">Instituto </w:t>
      </w:r>
      <w:r w:rsidR="00B06E31" w:rsidRPr="00F10EF7">
        <w:t>d</w:t>
      </w:r>
      <w:r w:rsidR="00886B98" w:rsidRPr="00F10EF7">
        <w:t xml:space="preserve">e Acceso </w:t>
      </w:r>
      <w:r w:rsidR="00B06E31" w:rsidRPr="00F10EF7">
        <w:t>a</w:t>
      </w:r>
      <w:r w:rsidR="00886B98" w:rsidRPr="00F10EF7">
        <w:t xml:space="preserve"> </w:t>
      </w:r>
      <w:r w:rsidR="00B06E31" w:rsidRPr="00F10EF7">
        <w:t>l</w:t>
      </w:r>
      <w:r w:rsidR="00886B98" w:rsidRPr="00F10EF7">
        <w:t xml:space="preserve">a Información Pública, </w:t>
      </w:r>
      <w:r w:rsidR="00875CC7">
        <w:t xml:space="preserve">la </w:t>
      </w:r>
      <w:r w:rsidR="00886B98" w:rsidRPr="00F10EF7">
        <w:t xml:space="preserve">Superintendencia </w:t>
      </w:r>
      <w:r w:rsidR="00B06E31" w:rsidRPr="00F10EF7">
        <w:t>d</w:t>
      </w:r>
      <w:r w:rsidR="00886B98" w:rsidRPr="00F10EF7">
        <w:t xml:space="preserve">el Sistema Financiero, </w:t>
      </w:r>
      <w:r w:rsidR="00875CC7">
        <w:t xml:space="preserve">el </w:t>
      </w:r>
      <w:r w:rsidR="00886B98" w:rsidRPr="00F10EF7">
        <w:t xml:space="preserve">Tribunal Supremo Electoral, </w:t>
      </w:r>
      <w:r w:rsidR="00875CC7">
        <w:t xml:space="preserve">el </w:t>
      </w:r>
      <w:r w:rsidR="00886B98" w:rsidRPr="00F10EF7">
        <w:t xml:space="preserve">Centro Nacional </w:t>
      </w:r>
      <w:r w:rsidR="00B06E31" w:rsidRPr="00F10EF7">
        <w:t>d</w:t>
      </w:r>
      <w:r w:rsidR="00886B98" w:rsidRPr="00F10EF7">
        <w:t>e Registros</w:t>
      </w:r>
      <w:r w:rsidR="006331E3">
        <w:t>,</w:t>
      </w:r>
      <w:r w:rsidR="00B06E31" w:rsidRPr="00F10EF7">
        <w:t xml:space="preserve"> </w:t>
      </w:r>
      <w:r w:rsidR="006331E3">
        <w:t xml:space="preserve">el </w:t>
      </w:r>
      <w:r w:rsidR="006331E3" w:rsidRPr="00875CC7">
        <w:t xml:space="preserve">Registro Nacional de </w:t>
      </w:r>
      <w:r w:rsidR="00565EC7">
        <w:t xml:space="preserve">las </w:t>
      </w:r>
      <w:r w:rsidR="006331E3" w:rsidRPr="00875CC7">
        <w:t xml:space="preserve">Personas </w:t>
      </w:r>
      <w:r w:rsidR="00565EC7">
        <w:t>Naturales</w:t>
      </w:r>
      <w:r w:rsidR="00565EC7" w:rsidRPr="00875CC7">
        <w:t xml:space="preserve"> </w:t>
      </w:r>
      <w:r w:rsidR="00B06E31" w:rsidRPr="00F10EF7">
        <w:t xml:space="preserve">y </w:t>
      </w:r>
      <w:r w:rsidR="004706F6" w:rsidRPr="00F10EF7">
        <w:t xml:space="preserve">la Representante Permanente </w:t>
      </w:r>
      <w:r w:rsidR="00B06E31" w:rsidRPr="00F10EF7">
        <w:t xml:space="preserve">Adjunta </w:t>
      </w:r>
      <w:r w:rsidR="008120E3" w:rsidRPr="00F10EF7">
        <w:t xml:space="preserve">y </w:t>
      </w:r>
      <w:r w:rsidR="00956525">
        <w:t>E</w:t>
      </w:r>
      <w:r w:rsidR="008120E3" w:rsidRPr="00F10EF7">
        <w:t xml:space="preserve">ncargada de </w:t>
      </w:r>
      <w:r w:rsidR="00956525">
        <w:t>N</w:t>
      </w:r>
      <w:r w:rsidR="008120E3" w:rsidRPr="00F10EF7">
        <w:t xml:space="preserve">egocios </w:t>
      </w:r>
      <w:r w:rsidR="00956525">
        <w:t>interina</w:t>
      </w:r>
      <w:r w:rsidR="008120E3" w:rsidRPr="00F10EF7">
        <w:t xml:space="preserve"> </w:t>
      </w:r>
      <w:r w:rsidR="004706F6" w:rsidRPr="00F10EF7">
        <w:t>de El</w:t>
      </w:r>
      <w:r w:rsidR="00C552F6">
        <w:t xml:space="preserve"> </w:t>
      </w:r>
      <w:r w:rsidR="004706F6" w:rsidRPr="00F10EF7">
        <w:t xml:space="preserve">Salvador </w:t>
      </w:r>
      <w:r w:rsidR="008512AF" w:rsidRPr="00F10EF7">
        <w:t>ante la Oficina de las Naciones Unidas y otras organizaciones internacionales en Ginebra</w:t>
      </w:r>
      <w:r w:rsidR="008120E3" w:rsidRPr="00F10EF7">
        <w:t xml:space="preserve">, así como por representantes de la Misión Permanente. </w:t>
      </w:r>
    </w:p>
    <w:p w14:paraId="0D560C12" w14:textId="28904FB1" w:rsidR="00D77176" w:rsidRPr="00F10EF7" w:rsidRDefault="00D77176" w:rsidP="00F10EF7">
      <w:pPr>
        <w:pStyle w:val="SingleTxtG"/>
      </w:pPr>
      <w:r w:rsidRPr="00F10EF7">
        <w:t>3.</w:t>
      </w:r>
      <w:r w:rsidRPr="00F10EF7">
        <w:tab/>
        <w:t xml:space="preserve">El Comité agradece el diálogo franco y constructivo mantenido </w:t>
      </w:r>
      <w:r w:rsidR="001D36CE" w:rsidRPr="00F10EF7">
        <w:t xml:space="preserve">de manera remota </w:t>
      </w:r>
      <w:r w:rsidRPr="00F10EF7">
        <w:t>con la delegación de alto nivel y valora la amplia información proporcionada por los representantes del Estado parte y el enfoque constructivo de las sesiones que permitieron un análisis y reflexión conjunta. Asimismo, el Comité agradece el envío de respuestas e información complementaria en las siguientes 24 horas al diálogo.</w:t>
      </w:r>
    </w:p>
    <w:p w14:paraId="0DF4CA9D" w14:textId="1F04A8EE" w:rsidR="00B343E9" w:rsidRPr="00F10EF7" w:rsidRDefault="00B343E9" w:rsidP="00F10EF7">
      <w:pPr>
        <w:pStyle w:val="SingleTxtG"/>
      </w:pPr>
      <w:r w:rsidRPr="00F10EF7">
        <w:lastRenderedPageBreak/>
        <w:t>4.</w:t>
      </w:r>
      <w:r w:rsidRPr="00F10EF7">
        <w:tab/>
        <w:t>El Comité reconoce que</w:t>
      </w:r>
      <w:r w:rsidR="00D847F7" w:rsidRPr="00F10EF7">
        <w:t xml:space="preserve"> El Salvador</w:t>
      </w:r>
      <w:r w:rsidRPr="00F10EF7">
        <w:t>, en cuanto país de origen de trabajadores migratorios, ha realizado esfuerzos para proteger los derechos de sus nacionales en el extranjero, a pesar de que el Estado parte enfrenta una situación compl</w:t>
      </w:r>
      <w:r w:rsidR="00992348" w:rsidRPr="00F10EF7">
        <w:t>eja</w:t>
      </w:r>
      <w:r w:rsidRPr="00F10EF7">
        <w:t xml:space="preserve"> debido al </w:t>
      </w:r>
      <w:r w:rsidR="00BA77B1" w:rsidRPr="00F10EF7">
        <w:t xml:space="preserve">elevado </w:t>
      </w:r>
      <w:r w:rsidRPr="00F10EF7">
        <w:t xml:space="preserve">flujo migratorio hacia el exterior que se ha presentado </w:t>
      </w:r>
      <w:r w:rsidR="00BA77B1" w:rsidRPr="00F10EF7">
        <w:t xml:space="preserve">en la última década. </w:t>
      </w:r>
      <w:r w:rsidRPr="00F10EF7">
        <w:t xml:space="preserve">El Comité observa con preocupación que el Estado parte continúa enfrentando varios problemas relacionados con la protección de los derechos de los trabajadores migratorios y sus familiares como país de origen, </w:t>
      </w:r>
      <w:r w:rsidR="00070BCC" w:rsidRPr="00F10EF7">
        <w:t>tránsito y</w:t>
      </w:r>
      <w:r w:rsidR="00DE0C33" w:rsidRPr="00F10EF7">
        <w:t xml:space="preserve"> </w:t>
      </w:r>
      <w:r w:rsidRPr="00F10EF7">
        <w:t>retorno.</w:t>
      </w:r>
    </w:p>
    <w:bookmarkEnd w:id="0"/>
    <w:p w14:paraId="398364F9" w14:textId="77777777" w:rsidR="00316F57" w:rsidRPr="00F10EF7" w:rsidRDefault="00316F57" w:rsidP="00F10EF7">
      <w:pPr>
        <w:pStyle w:val="H1G"/>
      </w:pPr>
      <w:r w:rsidRPr="00F10EF7">
        <w:tab/>
        <w:t>B.</w:t>
      </w:r>
      <w:r w:rsidRPr="00F10EF7">
        <w:tab/>
        <w:t>Aspectos positivos</w:t>
      </w:r>
    </w:p>
    <w:p w14:paraId="00C578C1" w14:textId="7D876CFA" w:rsidR="00316F57" w:rsidRPr="00F10EF7" w:rsidRDefault="0057296B" w:rsidP="00F10EF7">
      <w:pPr>
        <w:pStyle w:val="SingleTxtG"/>
      </w:pPr>
      <w:r w:rsidRPr="00F10EF7">
        <w:t>5</w:t>
      </w:r>
      <w:r w:rsidR="00316F57" w:rsidRPr="00F10EF7">
        <w:t>.</w:t>
      </w:r>
      <w:r w:rsidR="00316F57" w:rsidRPr="00F10EF7">
        <w:tab/>
        <w:t>El Comité recibe con satisfacción los esfuerzos del Estado parte y la implementación de acciones orientadas para promover y proteger los derechos de los trabajadores migrantes y de sus familiares</w:t>
      </w:r>
      <w:r w:rsidR="000668C4" w:rsidRPr="00F10EF7">
        <w:t xml:space="preserve">, especialmente, </w:t>
      </w:r>
      <w:r w:rsidR="00E84FAE" w:rsidRPr="00F10EF7">
        <w:t xml:space="preserve">saluda la </w:t>
      </w:r>
      <w:r w:rsidR="00E56E85" w:rsidRPr="00F10EF7">
        <w:t xml:space="preserve">aprobación </w:t>
      </w:r>
      <w:r w:rsidR="00E84FAE" w:rsidRPr="00F10EF7">
        <w:t>de la</w:t>
      </w:r>
      <w:r w:rsidR="000668C4" w:rsidRPr="00F10EF7">
        <w:t xml:space="preserve"> Ley Crecer Juntos para la Protección Integral de la Primera Infancia, Niñez y Adolescencia (2023) y la </w:t>
      </w:r>
      <w:r w:rsidR="00E84FAE" w:rsidRPr="00F10EF7">
        <w:t>Ley Especial de Migración y Extranjería (2019)</w:t>
      </w:r>
      <w:r w:rsidR="00E56E85" w:rsidRPr="00F10EF7">
        <w:t xml:space="preserve">. </w:t>
      </w:r>
      <w:r w:rsidR="00316F57" w:rsidRPr="00F10EF7">
        <w:t xml:space="preserve">El Comité toma nota </w:t>
      </w:r>
      <w:r w:rsidR="00E56E85" w:rsidRPr="00F10EF7">
        <w:t xml:space="preserve">también </w:t>
      </w:r>
      <w:r w:rsidR="00316F57" w:rsidRPr="00F10EF7">
        <w:t>de:</w:t>
      </w:r>
      <w:r w:rsidR="00616F59" w:rsidRPr="00F10EF7">
        <w:t xml:space="preserve"> </w:t>
      </w:r>
    </w:p>
    <w:p w14:paraId="2FC15FA6" w14:textId="42103D4A" w:rsidR="002D38D9" w:rsidRPr="00F10EF7" w:rsidRDefault="002D38D9" w:rsidP="00F10EF7">
      <w:pPr>
        <w:pStyle w:val="SingleTxtG"/>
        <w:rPr>
          <w:highlight w:val="yellow"/>
        </w:rPr>
      </w:pPr>
      <w:r w:rsidRPr="00F10EF7">
        <w:tab/>
        <w:t>a)</w:t>
      </w:r>
      <w:r w:rsidRPr="00F10EF7">
        <w:tab/>
        <w:t>El programa de Creación de Alianzas para la Migración, para la implementación del Pacto Mundial para la Migración Segura, Ordenada y Regular, en 2022;</w:t>
      </w:r>
    </w:p>
    <w:p w14:paraId="479154A7" w14:textId="722039D4" w:rsidR="001571A9" w:rsidRPr="00F10EF7" w:rsidRDefault="00E56E85" w:rsidP="00F10EF7">
      <w:pPr>
        <w:pStyle w:val="SingleTxtG"/>
      </w:pPr>
      <w:r w:rsidRPr="00F10EF7">
        <w:tab/>
      </w:r>
      <w:r w:rsidR="002D38D9" w:rsidRPr="00F10EF7">
        <w:t>b</w:t>
      </w:r>
      <w:r w:rsidR="001571A9" w:rsidRPr="00F10EF7">
        <w:t>)</w:t>
      </w:r>
      <w:r w:rsidRPr="00F10EF7">
        <w:tab/>
      </w:r>
      <w:r w:rsidR="001571A9" w:rsidRPr="00F10EF7">
        <w:t>La aprobación de la Ley Especial para la Atención y Protección Integral de Personas en Condición de Desplazamiento Forzado Interno, en 2020;</w:t>
      </w:r>
    </w:p>
    <w:p w14:paraId="09F10AFA" w14:textId="10AA370C" w:rsidR="00EB7922" w:rsidRPr="00F10EF7" w:rsidRDefault="00EB7922" w:rsidP="00F10EF7">
      <w:pPr>
        <w:pStyle w:val="SingleTxtG"/>
      </w:pPr>
      <w:r w:rsidRPr="00F10EF7">
        <w:tab/>
      </w:r>
      <w:r w:rsidR="002D38D9" w:rsidRPr="00F10EF7">
        <w:t>c</w:t>
      </w:r>
      <w:r w:rsidRPr="00F10EF7">
        <w:t>)</w:t>
      </w:r>
      <w:r w:rsidR="00282E39" w:rsidRPr="00F10EF7">
        <w:tab/>
      </w:r>
      <w:r w:rsidRPr="00F10EF7">
        <w:t xml:space="preserve">La adhesión del Estado parte al Marco Integral Regional para la Protección y Soluciones para la aplicación del Marco de Respuesta Integral para los Refugiados y la adopción de un Plan de Acción Nacional, en 2019;  </w:t>
      </w:r>
    </w:p>
    <w:p w14:paraId="203149B6" w14:textId="0567F460" w:rsidR="00EB7922" w:rsidRPr="00F10EF7" w:rsidRDefault="00282E39" w:rsidP="00F10EF7">
      <w:pPr>
        <w:pStyle w:val="SingleTxtG"/>
      </w:pPr>
      <w:r w:rsidRPr="00F10EF7">
        <w:tab/>
        <w:t>d</w:t>
      </w:r>
      <w:r w:rsidR="00EB7922" w:rsidRPr="00F10EF7">
        <w:t>)</w:t>
      </w:r>
      <w:r w:rsidRPr="00F10EF7">
        <w:tab/>
      </w:r>
      <w:r w:rsidR="00EB7922" w:rsidRPr="00F10EF7">
        <w:t xml:space="preserve">La creación del Centro de Atención Integral para Personas Extranjeras Migrantes y la creación de la Política Nacional para la Protección y Desarrollo de la Persona Migrante Salvadoreña y su Familia, así como la adopción del Protocolo de Protección y Atención de Niñez y Adolescencia Migrante Salvadoreña, en 2017; </w:t>
      </w:r>
    </w:p>
    <w:p w14:paraId="0B0C35E8" w14:textId="1044A67A" w:rsidR="002237AC" w:rsidRPr="00F10EF7" w:rsidRDefault="009A2B6D" w:rsidP="00F10EF7">
      <w:pPr>
        <w:pStyle w:val="SingleTxtG"/>
      </w:pPr>
      <w:r w:rsidRPr="00F10EF7">
        <w:tab/>
      </w:r>
      <w:r w:rsidR="00282E39" w:rsidRPr="00F10EF7">
        <w:t>e</w:t>
      </w:r>
      <w:r w:rsidR="002237AC" w:rsidRPr="00F10EF7">
        <w:t>)</w:t>
      </w:r>
      <w:r w:rsidR="004233EC" w:rsidRPr="00F10EF7">
        <w:tab/>
      </w:r>
      <w:r w:rsidR="002237AC" w:rsidRPr="00F10EF7">
        <w:t>La aprobación de la Ley Especial contra la Trata de Personas, en 2014</w:t>
      </w:r>
      <w:r w:rsidR="00F10EF7" w:rsidRPr="00F10EF7">
        <w:t>.</w:t>
      </w:r>
    </w:p>
    <w:p w14:paraId="23D3305D" w14:textId="29CF9B40" w:rsidR="00304984" w:rsidRPr="00F10EF7" w:rsidRDefault="0057296B" w:rsidP="00F10EF7">
      <w:pPr>
        <w:pStyle w:val="SingleTxtG"/>
      </w:pPr>
      <w:r w:rsidRPr="00F10EF7">
        <w:t>6</w:t>
      </w:r>
      <w:r w:rsidR="00EE325E" w:rsidRPr="00F10EF7">
        <w:t>.</w:t>
      </w:r>
      <w:r w:rsidR="00EE325E" w:rsidRPr="00F10EF7">
        <w:tab/>
      </w:r>
      <w:r w:rsidR="0088006B" w:rsidRPr="00F10EF7">
        <w:t xml:space="preserve">El Comité celebra asimismo la </w:t>
      </w:r>
      <w:r w:rsidR="001C691E" w:rsidRPr="00F10EF7">
        <w:t xml:space="preserve">ratificación </w:t>
      </w:r>
      <w:r w:rsidR="000D135C">
        <w:t>de</w:t>
      </w:r>
      <w:r w:rsidR="0088006B" w:rsidRPr="00F10EF7">
        <w:t xml:space="preserve"> los siguientes instrumentos internacionales de derechos humanos</w:t>
      </w:r>
      <w:r w:rsidR="002F38BD" w:rsidRPr="00F10EF7">
        <w:t xml:space="preserve"> y otros instrumentos relevantes</w:t>
      </w:r>
      <w:r w:rsidR="00304984" w:rsidRPr="00F10EF7">
        <w:t>:</w:t>
      </w:r>
    </w:p>
    <w:p w14:paraId="36BC6B9D" w14:textId="30A2C9EF" w:rsidR="00453B21" w:rsidRPr="00F10EF7" w:rsidRDefault="003C6363" w:rsidP="00F10EF7">
      <w:pPr>
        <w:pStyle w:val="SingleTxtG"/>
      </w:pPr>
      <w:r w:rsidRPr="00F10EF7">
        <w:tab/>
      </w:r>
      <w:r w:rsidR="00EF225D" w:rsidRPr="00F10EF7">
        <w:t>a</w:t>
      </w:r>
      <w:r w:rsidRPr="00F10EF7">
        <w:t>)</w:t>
      </w:r>
      <w:r w:rsidRPr="00F10EF7">
        <w:tab/>
      </w:r>
      <w:r w:rsidR="00EF225D" w:rsidRPr="00F10EF7">
        <w:t xml:space="preserve">Los </w:t>
      </w:r>
      <w:r w:rsidR="00453B21" w:rsidRPr="00F10EF7">
        <w:t>Convenio</w:t>
      </w:r>
      <w:r w:rsidR="00EF225D" w:rsidRPr="00F10EF7">
        <w:t>s</w:t>
      </w:r>
      <w:r w:rsidR="0066231A" w:rsidRPr="00F10EF7">
        <w:t xml:space="preserve"> de la Organización Internacional del Trabajo</w:t>
      </w:r>
      <w:r w:rsidR="00453B21" w:rsidRPr="00F10EF7">
        <w:t xml:space="preserve"> </w:t>
      </w:r>
      <w:r w:rsidR="00BF0374">
        <w:t xml:space="preserve">(OIT) </w:t>
      </w:r>
      <w:r w:rsidR="00453B21" w:rsidRPr="00F10EF7">
        <w:t xml:space="preserve">sobre la </w:t>
      </w:r>
      <w:r w:rsidR="00BF0374">
        <w:t>S</w:t>
      </w:r>
      <w:r w:rsidR="00453B21" w:rsidRPr="00F10EF7">
        <w:t xml:space="preserve">eguridad </w:t>
      </w:r>
      <w:r w:rsidR="00BF0374">
        <w:t>S</w:t>
      </w:r>
      <w:r w:rsidR="00453B21" w:rsidRPr="00F10EF7">
        <w:t>ocial</w:t>
      </w:r>
      <w:r w:rsidR="00BF0374">
        <w:t xml:space="preserve"> (Norma Mínima)</w:t>
      </w:r>
      <w:r w:rsidR="00453B21" w:rsidRPr="00F10EF7">
        <w:t xml:space="preserve">, 1952 (núm. 102); sobre el </w:t>
      </w:r>
      <w:r w:rsidR="00BF0374">
        <w:t>M</w:t>
      </w:r>
      <w:r w:rsidR="00453B21" w:rsidRPr="00F10EF7">
        <w:t xml:space="preserve">edio </w:t>
      </w:r>
      <w:r w:rsidR="00BF0374">
        <w:t>A</w:t>
      </w:r>
      <w:r w:rsidR="00453B21" w:rsidRPr="00F10EF7">
        <w:t xml:space="preserve">mbiente de </w:t>
      </w:r>
      <w:r w:rsidR="00BF0374">
        <w:t>T</w:t>
      </w:r>
      <w:r w:rsidR="00453B21" w:rsidRPr="00F10EF7">
        <w:t>rabajo</w:t>
      </w:r>
      <w:r w:rsidR="00BF0374">
        <w:t xml:space="preserve"> (Contaminación del Aire, Ruido y Vibraciones)</w:t>
      </w:r>
      <w:r w:rsidR="00453B21" w:rsidRPr="00F10EF7">
        <w:t xml:space="preserve">, 1977 (núm. 148); sobre la </w:t>
      </w:r>
      <w:r w:rsidR="00BF0374">
        <w:t>N</w:t>
      </w:r>
      <w:r w:rsidR="00453B21" w:rsidRPr="00F10EF7">
        <w:t xml:space="preserve">egociación </w:t>
      </w:r>
      <w:r w:rsidR="00BF0374">
        <w:t>C</w:t>
      </w:r>
      <w:r w:rsidR="00453B21" w:rsidRPr="00F10EF7">
        <w:t>olectiva, 1981 (núm. 154)</w:t>
      </w:r>
      <w:r w:rsidR="00EE132F" w:rsidRPr="00F10EF7">
        <w:t xml:space="preserve">; </w:t>
      </w:r>
      <w:r w:rsidR="00453B21" w:rsidRPr="00F10EF7">
        <w:t xml:space="preserve">sobre la </w:t>
      </w:r>
      <w:r w:rsidR="00BF0374">
        <w:t>P</w:t>
      </w:r>
      <w:r w:rsidR="00453B21" w:rsidRPr="00F10EF7">
        <w:t xml:space="preserve">rotección de la </w:t>
      </w:r>
      <w:r w:rsidR="00BF0374">
        <w:t>M</w:t>
      </w:r>
      <w:r w:rsidR="00453B21" w:rsidRPr="00F10EF7">
        <w:t xml:space="preserve">aternidad, 2000 (núm. 183); </w:t>
      </w:r>
      <w:r w:rsidR="00EE132F" w:rsidRPr="00F10EF7">
        <w:t xml:space="preserve">y </w:t>
      </w:r>
      <w:r w:rsidR="00453B21" w:rsidRPr="00F10EF7">
        <w:t xml:space="preserve">sobre la </w:t>
      </w:r>
      <w:r w:rsidR="00BF0374">
        <w:t>V</w:t>
      </w:r>
      <w:r w:rsidR="00453B21" w:rsidRPr="00F10EF7">
        <w:t xml:space="preserve">iolencia y el </w:t>
      </w:r>
      <w:r w:rsidR="00BF0374">
        <w:t>A</w:t>
      </w:r>
      <w:r w:rsidR="00453B21" w:rsidRPr="00F10EF7">
        <w:t>coso, 2019 (núm. 190), en 2022;</w:t>
      </w:r>
    </w:p>
    <w:p w14:paraId="3B71F4A3" w14:textId="15140D25" w:rsidR="00616F59" w:rsidRPr="00F10EF7" w:rsidRDefault="004233EC" w:rsidP="00F10EF7">
      <w:pPr>
        <w:pStyle w:val="SingleTxtG"/>
      </w:pPr>
      <w:r w:rsidRPr="00F10EF7">
        <w:tab/>
      </w:r>
      <w:r w:rsidR="00076F83" w:rsidRPr="00F10EF7">
        <w:t>b</w:t>
      </w:r>
      <w:r w:rsidR="00616F59" w:rsidRPr="00F10EF7">
        <w:t>)</w:t>
      </w:r>
      <w:r w:rsidR="00304984" w:rsidRPr="00F10EF7">
        <w:tab/>
      </w:r>
      <w:r w:rsidR="00616F59" w:rsidRPr="00F10EF7">
        <w:t xml:space="preserve">El Protocolo Facultativo de la Convención sobre los Derechos del Niño relativo a un procedimiento de comunicaciones, en 2015; </w:t>
      </w:r>
    </w:p>
    <w:p w14:paraId="6BEBD20A" w14:textId="07AE82BB" w:rsidR="00616F59" w:rsidRPr="00F10EF7" w:rsidRDefault="004233EC" w:rsidP="00F10EF7">
      <w:pPr>
        <w:pStyle w:val="SingleTxtG"/>
      </w:pPr>
      <w:r w:rsidRPr="00F10EF7">
        <w:tab/>
      </w:r>
      <w:r w:rsidR="00076F83" w:rsidRPr="00F10EF7">
        <w:t>c</w:t>
      </w:r>
      <w:r w:rsidR="00616F59" w:rsidRPr="00F10EF7">
        <w:t>)</w:t>
      </w:r>
      <w:r w:rsidRPr="00F10EF7">
        <w:tab/>
      </w:r>
      <w:r w:rsidR="00616F59" w:rsidRPr="00F10EF7">
        <w:t>El Estatuto de Roma de la Corte Penal Internacional, en 2016;</w:t>
      </w:r>
    </w:p>
    <w:p w14:paraId="59758D1E" w14:textId="5CB2CDD3" w:rsidR="00616F59" w:rsidRPr="00F10EF7" w:rsidRDefault="004233EC" w:rsidP="00F10EF7">
      <w:pPr>
        <w:pStyle w:val="SingleTxtG"/>
      </w:pPr>
      <w:r w:rsidRPr="00F10EF7">
        <w:tab/>
      </w:r>
      <w:r w:rsidR="00076F83" w:rsidRPr="00F10EF7">
        <w:t>d</w:t>
      </w:r>
      <w:r w:rsidR="00616F59" w:rsidRPr="00F10EF7">
        <w:t>)</w:t>
      </w:r>
      <w:r w:rsidRPr="00F10EF7">
        <w:tab/>
      </w:r>
      <w:r w:rsidR="00616F59" w:rsidRPr="00F10EF7">
        <w:t>El Segundo Protocolo Facultativo del Pacto Internacional de Derechos Civiles y Políticos, destinado a abolir la pena de muerte, en 2014</w:t>
      </w:r>
      <w:r w:rsidR="00F10EF7" w:rsidRPr="00F10EF7">
        <w:t>.</w:t>
      </w:r>
    </w:p>
    <w:p w14:paraId="560844ED" w14:textId="27ABBC4E" w:rsidR="005A1958" w:rsidRPr="007963FC" w:rsidRDefault="0057296B" w:rsidP="0014582C">
      <w:pPr>
        <w:pStyle w:val="SingleTxtG"/>
        <w:rPr>
          <w:rFonts w:eastAsia="Times New Roman"/>
        </w:rPr>
      </w:pPr>
      <w:r w:rsidRPr="00F10EF7">
        <w:t>7</w:t>
      </w:r>
      <w:r w:rsidR="00316F57" w:rsidRPr="00F10EF7">
        <w:t>.</w:t>
      </w:r>
      <w:r w:rsidR="00316F57" w:rsidRPr="00F10EF7">
        <w:tab/>
        <w:t>El Comité considera positivo el voto del Estado parte a favor del Pacto Mundial para la Migración Segura, Ordenada y Regular adoptado por la Asamblea General mediante su resolución 73/195</w:t>
      </w:r>
      <w:r w:rsidR="000C3E6A">
        <w:t>,</w:t>
      </w:r>
      <w:r w:rsidR="00316F57" w:rsidRPr="00F10EF7">
        <w:t xml:space="preserve"> y recomienda que el Estado parte continúe </w:t>
      </w:r>
      <w:r w:rsidR="00587C2F" w:rsidRPr="00F10EF7">
        <w:t xml:space="preserve">liderando </w:t>
      </w:r>
      <w:r w:rsidR="00316F57" w:rsidRPr="00F10EF7">
        <w:t xml:space="preserve">esfuerzos para su implementación, en el marco de las obligaciones internacionales contenidas en la Convención, siendo que ambos instrumentos internacionales convergen en la protección de los derechos de </w:t>
      </w:r>
      <w:r w:rsidR="005A1958">
        <w:t>los trabajadores migratorios y de sus familiares.</w:t>
      </w:r>
    </w:p>
    <w:p w14:paraId="0075AC7C" w14:textId="7029A339" w:rsidR="00B72C08" w:rsidRPr="00F10EF7" w:rsidRDefault="0057296B" w:rsidP="00F10EF7">
      <w:pPr>
        <w:pStyle w:val="SingleTxtG"/>
      </w:pPr>
      <w:r w:rsidRPr="00F10EF7">
        <w:t>8</w:t>
      </w:r>
      <w:r w:rsidR="00B72C08" w:rsidRPr="00F10EF7">
        <w:t>.</w:t>
      </w:r>
      <w:r w:rsidR="00B72C08" w:rsidRPr="00F10EF7">
        <w:tab/>
        <w:t xml:space="preserve">El Comité considera positiva la invitación </w:t>
      </w:r>
      <w:r w:rsidR="00D95574">
        <w:t>cursada</w:t>
      </w:r>
      <w:r w:rsidR="00D95574" w:rsidRPr="00F10EF7">
        <w:t xml:space="preserve"> </w:t>
      </w:r>
      <w:r w:rsidR="00B72C08" w:rsidRPr="00F10EF7">
        <w:t>por el Estado parte a los procedimientos especiales del Consejo de Derechos Humanos en 2010. El Comité acoge con satisfacción la declaración de la delegación de que el Estado parte tiene la intención de seguir reforzando la cooperación con los mecanismos de derechos humanos de las Naciones Unidas, incluidos los procedimientos especiales.</w:t>
      </w:r>
    </w:p>
    <w:p w14:paraId="097A194D" w14:textId="0D4CDF40" w:rsidR="00316F57" w:rsidRPr="00F10EF7" w:rsidRDefault="0057296B" w:rsidP="00F10EF7">
      <w:pPr>
        <w:pStyle w:val="SingleTxtG"/>
      </w:pPr>
      <w:r w:rsidRPr="00F10EF7">
        <w:t>9</w:t>
      </w:r>
      <w:r w:rsidR="00316F57" w:rsidRPr="00F10EF7">
        <w:t>.</w:t>
      </w:r>
      <w:r w:rsidR="00316F57" w:rsidRPr="00F10EF7">
        <w:tab/>
        <w:t xml:space="preserve">El Comité resalta la creación y la labor de varios cuerpos colegiados, como consejos, mesas de trabajo y comités, que trabajan articuladamente en los programas y proyectos </w:t>
      </w:r>
      <w:r w:rsidR="00316F57" w:rsidRPr="00F10EF7">
        <w:lastRenderedPageBreak/>
        <w:t>dedicados a las personas en movilidad humana y reconoce el interés del Estado parte por articular los esfuerzos de todas sus entidades para cumplir con las obligaciones de la Convención, así como su participación activa en los procesos regionales de diálogo para abordar los flujos migratorios de personas en América del Sur.</w:t>
      </w:r>
    </w:p>
    <w:p w14:paraId="2C29597E" w14:textId="77777777" w:rsidR="00316F57" w:rsidRPr="00F10EF7" w:rsidRDefault="00316F57" w:rsidP="00F10EF7">
      <w:pPr>
        <w:pStyle w:val="H1G"/>
      </w:pPr>
      <w:r w:rsidRPr="00F10EF7">
        <w:tab/>
        <w:t>C.</w:t>
      </w:r>
      <w:r w:rsidRPr="00F10EF7">
        <w:tab/>
        <w:t xml:space="preserve">Principales motivos de preocupación y recomendaciones </w:t>
      </w:r>
    </w:p>
    <w:p w14:paraId="495B0B4B" w14:textId="77777777" w:rsidR="00316F57" w:rsidRPr="00F10EF7" w:rsidRDefault="00316F57" w:rsidP="00F10EF7">
      <w:pPr>
        <w:pStyle w:val="H23G"/>
      </w:pPr>
      <w:r w:rsidRPr="00F10EF7">
        <w:tab/>
        <w:t>1.</w:t>
      </w:r>
      <w:r w:rsidRPr="00F10EF7">
        <w:tab/>
        <w:t xml:space="preserve">Medidas generales de aplicación (arts. 73 y 84) </w:t>
      </w:r>
    </w:p>
    <w:p w14:paraId="49833F5B" w14:textId="27A48120" w:rsidR="00D51039" w:rsidRPr="00F10EF7" w:rsidRDefault="00D75BE7" w:rsidP="00F10EF7">
      <w:pPr>
        <w:pStyle w:val="H23G"/>
      </w:pPr>
      <w:r w:rsidRPr="00F10EF7">
        <w:tab/>
      </w:r>
      <w:r w:rsidRPr="00F10EF7">
        <w:tab/>
      </w:r>
      <w:r w:rsidR="00D51039" w:rsidRPr="00F10EF7">
        <w:t>Contexto actual</w:t>
      </w:r>
    </w:p>
    <w:p w14:paraId="4B226B23" w14:textId="0D6D5181" w:rsidR="00D51039" w:rsidRPr="00F10EF7" w:rsidRDefault="0057296B" w:rsidP="00F10EF7">
      <w:pPr>
        <w:pStyle w:val="SingleTxtG"/>
      </w:pPr>
      <w:r w:rsidRPr="00F10EF7">
        <w:t>10</w:t>
      </w:r>
      <w:r w:rsidR="00D75BE7" w:rsidRPr="00F10EF7">
        <w:t>.</w:t>
      </w:r>
      <w:r w:rsidR="00D75BE7" w:rsidRPr="00F10EF7">
        <w:tab/>
        <w:t xml:space="preserve">El Comité </w:t>
      </w:r>
      <w:r w:rsidR="00D53DD0">
        <w:t>observa</w:t>
      </w:r>
      <w:r w:rsidR="00D53DD0" w:rsidRPr="00F10EF7">
        <w:t xml:space="preserve"> </w:t>
      </w:r>
      <w:r w:rsidR="00D75BE7" w:rsidRPr="00F10EF7">
        <w:t>con preocupación que el estado de excepción en El Salvador lleva más de un año en vigor</w:t>
      </w:r>
      <w:r w:rsidR="003A3EDE">
        <w:t xml:space="preserve">, como constata </w:t>
      </w:r>
      <w:r w:rsidR="001F24EA">
        <w:t xml:space="preserve">la portavoz </w:t>
      </w:r>
      <w:r w:rsidR="00802833">
        <w:t>de la Oficina d</w:t>
      </w:r>
      <w:r w:rsidR="003A3EDE">
        <w:t xml:space="preserve">el Alto Comisionado de </w:t>
      </w:r>
      <w:r w:rsidR="00C81C56">
        <w:t xml:space="preserve">las Naciones Unidas para los </w:t>
      </w:r>
      <w:r w:rsidR="003A3EDE">
        <w:t>Derechos Humanos</w:t>
      </w:r>
      <w:r w:rsidR="006D2C65" w:rsidRPr="00EB234E">
        <w:rPr>
          <w:rStyle w:val="Refdenotaalpie"/>
          <w:szCs w:val="18"/>
        </w:rPr>
        <w:footnoteReference w:id="6"/>
      </w:r>
      <w:r w:rsidR="00D75BE7" w:rsidRPr="00F10EF7">
        <w:t xml:space="preserve">. El Comité es consciente de los desafíos en materia de seguridad que plantea la violencia de las pandillas y el deber del Estado </w:t>
      </w:r>
      <w:r w:rsidR="000C3E6A">
        <w:t xml:space="preserve">parte </w:t>
      </w:r>
      <w:r w:rsidR="00D75BE7" w:rsidRPr="00F10EF7">
        <w:t xml:space="preserve">de garantizar la seguridad en su territorio. No obstante, preocupa seriamente al Comité que las modalidades de implementación del régimen de excepción </w:t>
      </w:r>
      <w:r w:rsidR="0095757A">
        <w:t xml:space="preserve">tengan un </w:t>
      </w:r>
      <w:r w:rsidR="00D75BE7" w:rsidRPr="00F10EF7">
        <w:t>impact</w:t>
      </w:r>
      <w:r w:rsidR="0095757A">
        <w:t>o en</w:t>
      </w:r>
      <w:r w:rsidR="00D75BE7" w:rsidRPr="00F10EF7">
        <w:t xml:space="preserve"> el disfrute de los derechos humanos. Preocupa particularmente el cierre de espacios de participación y diálogo a nivel nacional, las limitaciones en la práctica al trabajo de </w:t>
      </w:r>
      <w:r w:rsidR="0095757A">
        <w:t xml:space="preserve">los </w:t>
      </w:r>
      <w:r w:rsidR="00D75BE7" w:rsidRPr="00F10EF7">
        <w:t>defensores de derechos humanos y en el ejercicio de la protesta social, así como las condiciones de detención de las personas privadas de libertad.</w:t>
      </w:r>
      <w:r w:rsidR="00D51039" w:rsidRPr="00F10EF7">
        <w:t xml:space="preserve"> </w:t>
      </w:r>
    </w:p>
    <w:p w14:paraId="2DF86BD3" w14:textId="4D66EB31" w:rsidR="00D51039" w:rsidRPr="00F10EF7" w:rsidRDefault="0057296B" w:rsidP="00F10EF7">
      <w:pPr>
        <w:pStyle w:val="SingleTxtG"/>
      </w:pPr>
      <w:r w:rsidRPr="00F10EF7">
        <w:t>11</w:t>
      </w:r>
      <w:r w:rsidR="00D51039" w:rsidRPr="00F10EF7">
        <w:t>.</w:t>
      </w:r>
      <w:r w:rsidR="009A7FFC" w:rsidRPr="00F10EF7">
        <w:tab/>
      </w:r>
      <w:r w:rsidR="009A7FFC" w:rsidRPr="00F10EF7">
        <w:rPr>
          <w:b/>
          <w:bCs/>
        </w:rPr>
        <w:t xml:space="preserve">Recordando las </w:t>
      </w:r>
      <w:r w:rsidR="000C3E6A">
        <w:rPr>
          <w:b/>
          <w:bCs/>
        </w:rPr>
        <w:t>o</w:t>
      </w:r>
      <w:r w:rsidR="009A7FFC" w:rsidRPr="00F10EF7">
        <w:rPr>
          <w:b/>
          <w:bCs/>
        </w:rPr>
        <w:t xml:space="preserve">bservaciones </w:t>
      </w:r>
      <w:r w:rsidR="000C3E6A">
        <w:rPr>
          <w:b/>
          <w:bCs/>
        </w:rPr>
        <w:t>f</w:t>
      </w:r>
      <w:r w:rsidR="009A7FFC" w:rsidRPr="00F10EF7">
        <w:rPr>
          <w:b/>
          <w:bCs/>
        </w:rPr>
        <w:t xml:space="preserve">inales del </w:t>
      </w:r>
      <w:r w:rsidR="00A9111B" w:rsidRPr="00F10EF7">
        <w:rPr>
          <w:b/>
          <w:bCs/>
        </w:rPr>
        <w:t>Comité de Derechos Económicos, Sociales y Culturales</w:t>
      </w:r>
      <w:r w:rsidR="00AA38CC" w:rsidRPr="00EB234E">
        <w:rPr>
          <w:rStyle w:val="Refdenotaalpie"/>
          <w:szCs w:val="18"/>
        </w:rPr>
        <w:footnoteReference w:id="7"/>
      </w:r>
      <w:r w:rsidR="00A33D24" w:rsidRPr="00F10EF7">
        <w:rPr>
          <w:b/>
          <w:bCs/>
        </w:rPr>
        <w:t>,</w:t>
      </w:r>
      <w:r w:rsidR="009A7FFC" w:rsidRPr="00F10EF7">
        <w:rPr>
          <w:b/>
          <w:bCs/>
        </w:rPr>
        <w:t xml:space="preserve"> </w:t>
      </w:r>
      <w:r w:rsidR="00A33D24" w:rsidRPr="00F10EF7">
        <w:rPr>
          <w:b/>
          <w:bCs/>
        </w:rPr>
        <w:t>e</w:t>
      </w:r>
      <w:r w:rsidR="00D51039" w:rsidRPr="00F10EF7">
        <w:rPr>
          <w:b/>
          <w:bCs/>
        </w:rPr>
        <w:t>l Comité recomienda al Estado parte que:</w:t>
      </w:r>
      <w:r w:rsidR="00D51039" w:rsidRPr="00F10EF7">
        <w:t xml:space="preserve"> </w:t>
      </w:r>
    </w:p>
    <w:p w14:paraId="7A19AFB9" w14:textId="3F3EB2A0" w:rsidR="00D51039" w:rsidRPr="009F6D2E" w:rsidRDefault="00D51039" w:rsidP="00F10EF7">
      <w:pPr>
        <w:pStyle w:val="SingleTxtG"/>
        <w:rPr>
          <w:b/>
          <w:bCs/>
        </w:rPr>
      </w:pPr>
      <w:r w:rsidRPr="009F6D2E">
        <w:rPr>
          <w:b/>
          <w:bCs/>
        </w:rPr>
        <w:tab/>
        <w:t>a)</w:t>
      </w:r>
      <w:r w:rsidR="00A33D24" w:rsidRPr="009F6D2E">
        <w:rPr>
          <w:b/>
          <w:bCs/>
        </w:rPr>
        <w:tab/>
      </w:r>
      <w:r w:rsidRPr="009F6D2E">
        <w:rPr>
          <w:b/>
          <w:bCs/>
        </w:rPr>
        <w:t>Garantice que las medidas excepcionales relativas a la suspensión de libertades fundamentales, el debido proceso y las garantías procesales no limiten el disfrute de los derechos</w:t>
      </w:r>
      <w:r w:rsidR="00A33D24" w:rsidRPr="009F6D2E">
        <w:rPr>
          <w:b/>
          <w:bCs/>
        </w:rPr>
        <w:t xml:space="preserve"> humanos</w:t>
      </w:r>
      <w:r w:rsidRPr="009F6D2E">
        <w:rPr>
          <w:b/>
          <w:bCs/>
        </w:rPr>
        <w:t>, ni restrinjan el trabajo de los defensores y defensoras de derechos humanos;</w:t>
      </w:r>
    </w:p>
    <w:p w14:paraId="6014B615" w14:textId="77777777" w:rsidR="00DF799B" w:rsidRPr="009F6D2E" w:rsidRDefault="00DF799B" w:rsidP="00F10EF7">
      <w:pPr>
        <w:pStyle w:val="SingleTxtG"/>
        <w:rPr>
          <w:b/>
          <w:bCs/>
        </w:rPr>
      </w:pPr>
      <w:r w:rsidRPr="009F6D2E">
        <w:rPr>
          <w:b/>
          <w:bCs/>
        </w:rPr>
        <w:tab/>
      </w:r>
      <w:r w:rsidR="00A33D24" w:rsidRPr="009F6D2E">
        <w:rPr>
          <w:b/>
          <w:bCs/>
        </w:rPr>
        <w:t>b)</w:t>
      </w:r>
      <w:r w:rsidRPr="009F6D2E">
        <w:rPr>
          <w:b/>
          <w:bCs/>
        </w:rPr>
        <w:tab/>
      </w:r>
      <w:r w:rsidR="00A33D24" w:rsidRPr="009F6D2E">
        <w:rPr>
          <w:b/>
          <w:bCs/>
        </w:rPr>
        <w:t xml:space="preserve">Garantice el derecho de asociación y de manifestación pacífica; </w:t>
      </w:r>
    </w:p>
    <w:p w14:paraId="32D368A9" w14:textId="61B8DFFE" w:rsidR="00DF799B" w:rsidRPr="009F6D2E" w:rsidRDefault="00DF799B" w:rsidP="00F10EF7">
      <w:pPr>
        <w:pStyle w:val="SingleTxtG"/>
        <w:rPr>
          <w:b/>
          <w:bCs/>
        </w:rPr>
      </w:pPr>
      <w:r w:rsidRPr="009F6D2E">
        <w:rPr>
          <w:b/>
          <w:bCs/>
        </w:rPr>
        <w:tab/>
      </w:r>
      <w:r w:rsidR="00A33D24" w:rsidRPr="009F6D2E">
        <w:rPr>
          <w:b/>
          <w:bCs/>
        </w:rPr>
        <w:t>c)</w:t>
      </w:r>
      <w:r w:rsidR="00F10EF7" w:rsidRPr="009F6D2E">
        <w:rPr>
          <w:b/>
          <w:bCs/>
        </w:rPr>
        <w:tab/>
      </w:r>
      <w:r w:rsidR="00A33D24" w:rsidRPr="009F6D2E">
        <w:rPr>
          <w:b/>
          <w:bCs/>
        </w:rPr>
        <w:t xml:space="preserve">Restablezca los espacios de participación y diálogo, de manera abierta y constructiva, con todos los actores a nivel nacional, incluyendo representantes de la sociedad civil, del sector académico, del sector privado, representantes y líderes de </w:t>
      </w:r>
      <w:r w:rsidR="002F2591" w:rsidRPr="009F6D2E">
        <w:rPr>
          <w:b/>
          <w:bCs/>
        </w:rPr>
        <w:t>P</w:t>
      </w:r>
      <w:r w:rsidR="00A33D24" w:rsidRPr="009F6D2E">
        <w:rPr>
          <w:b/>
          <w:bCs/>
        </w:rPr>
        <w:t xml:space="preserve">ueblos </w:t>
      </w:r>
      <w:r w:rsidR="002F2591" w:rsidRPr="009F6D2E">
        <w:rPr>
          <w:b/>
          <w:bCs/>
        </w:rPr>
        <w:t>I</w:t>
      </w:r>
      <w:r w:rsidR="00A33D24" w:rsidRPr="009F6D2E">
        <w:rPr>
          <w:b/>
          <w:bCs/>
        </w:rPr>
        <w:t xml:space="preserve">ndígenas y defensores de derechos humanos; </w:t>
      </w:r>
    </w:p>
    <w:p w14:paraId="456722D0" w14:textId="4E05D5FB" w:rsidR="00DF799B" w:rsidRPr="009F6D2E" w:rsidRDefault="00DF799B" w:rsidP="00F10EF7">
      <w:pPr>
        <w:pStyle w:val="SingleTxtG"/>
        <w:rPr>
          <w:b/>
          <w:bCs/>
        </w:rPr>
      </w:pPr>
      <w:r w:rsidRPr="009F6D2E">
        <w:rPr>
          <w:b/>
          <w:bCs/>
        </w:rPr>
        <w:tab/>
      </w:r>
      <w:r w:rsidR="00A33D24" w:rsidRPr="009F6D2E">
        <w:rPr>
          <w:b/>
          <w:bCs/>
        </w:rPr>
        <w:t>d)</w:t>
      </w:r>
      <w:r w:rsidR="00F10EF7" w:rsidRPr="009F6D2E">
        <w:rPr>
          <w:b/>
          <w:bCs/>
        </w:rPr>
        <w:tab/>
      </w:r>
      <w:r w:rsidR="00A33D24" w:rsidRPr="009F6D2E">
        <w:rPr>
          <w:b/>
          <w:bCs/>
        </w:rPr>
        <w:t xml:space="preserve">Garantice que la declaratoria, prórroga e implementación del régimen de excepción sean conformes con los principios de temporalidad, proporcionalidad, necesidad y otros principios establecidos por los estándares internacionales de derechos humanos, y estén sujetas a revisión judicial; </w:t>
      </w:r>
    </w:p>
    <w:p w14:paraId="30EBD1A2" w14:textId="0C760ED5" w:rsidR="00A33D24" w:rsidRPr="00F10EF7" w:rsidRDefault="00DF799B" w:rsidP="00F10EF7">
      <w:pPr>
        <w:pStyle w:val="SingleTxtG"/>
      </w:pPr>
      <w:r w:rsidRPr="009F6D2E">
        <w:rPr>
          <w:b/>
          <w:bCs/>
        </w:rPr>
        <w:tab/>
      </w:r>
      <w:r w:rsidR="00A33D24" w:rsidRPr="009F6D2E">
        <w:rPr>
          <w:b/>
          <w:bCs/>
        </w:rPr>
        <w:t>e)</w:t>
      </w:r>
      <w:r w:rsidR="00F10EF7" w:rsidRPr="009F6D2E">
        <w:rPr>
          <w:b/>
          <w:bCs/>
        </w:rPr>
        <w:tab/>
      </w:r>
      <w:r w:rsidR="00A33D24" w:rsidRPr="00F10EF7">
        <w:rPr>
          <w:b/>
          <w:bCs/>
        </w:rPr>
        <w:t xml:space="preserve">Garantice en los centros de detención y en los establecimientos penitenciarios las condiciones de legalidad, humanidad y dignidad, las garantías judiciales y el respeto a los derechos </w:t>
      </w:r>
      <w:r w:rsidR="00891746" w:rsidRPr="00F10EF7">
        <w:rPr>
          <w:b/>
          <w:bCs/>
        </w:rPr>
        <w:t xml:space="preserve">humanos </w:t>
      </w:r>
      <w:r w:rsidR="00A33D24" w:rsidRPr="00F10EF7">
        <w:rPr>
          <w:b/>
          <w:bCs/>
        </w:rPr>
        <w:t xml:space="preserve">durante </w:t>
      </w:r>
      <w:r w:rsidR="005354EC">
        <w:rPr>
          <w:b/>
          <w:bCs/>
        </w:rPr>
        <w:t xml:space="preserve">el </w:t>
      </w:r>
      <w:r w:rsidR="00A33D24" w:rsidRPr="00F10EF7">
        <w:rPr>
          <w:b/>
          <w:bCs/>
        </w:rPr>
        <w:t>estado de excepción</w:t>
      </w:r>
      <w:r w:rsidR="005354EC" w:rsidRPr="005354EC">
        <w:rPr>
          <w:b/>
          <w:bCs/>
        </w:rPr>
        <w:t xml:space="preserve"> </w:t>
      </w:r>
      <w:r w:rsidR="005354EC" w:rsidRPr="00F10EF7">
        <w:rPr>
          <w:b/>
          <w:bCs/>
        </w:rPr>
        <w:t>y después de</w:t>
      </w:r>
      <w:r w:rsidR="005354EC">
        <w:rPr>
          <w:b/>
          <w:bCs/>
        </w:rPr>
        <w:t xml:space="preserve"> este</w:t>
      </w:r>
      <w:r w:rsidR="00A33D24" w:rsidRPr="00F10EF7">
        <w:rPr>
          <w:b/>
          <w:bCs/>
        </w:rPr>
        <w:t>.</w:t>
      </w:r>
    </w:p>
    <w:p w14:paraId="44CD11E4" w14:textId="4B293078" w:rsidR="00316F57" w:rsidRPr="006F3821" w:rsidRDefault="00D51039" w:rsidP="00316F57">
      <w:pPr>
        <w:pStyle w:val="H23G"/>
      </w:pPr>
      <w:r>
        <w:tab/>
      </w:r>
      <w:r>
        <w:tab/>
      </w:r>
      <w:r w:rsidR="00316F57" w:rsidRPr="006F3821">
        <w:t>Legislación y aplicación</w:t>
      </w:r>
    </w:p>
    <w:p w14:paraId="1CA142EE" w14:textId="4BBAE7AD" w:rsidR="0054442E" w:rsidRPr="00F10EF7" w:rsidRDefault="0054442E" w:rsidP="00F10EF7">
      <w:pPr>
        <w:pStyle w:val="SingleTxtG"/>
      </w:pPr>
      <w:r w:rsidRPr="00F10EF7">
        <w:t>1</w:t>
      </w:r>
      <w:r w:rsidR="00755AB7" w:rsidRPr="00F10EF7">
        <w:t>2</w:t>
      </w:r>
      <w:r w:rsidRPr="00F10EF7">
        <w:t>.</w:t>
      </w:r>
      <w:r w:rsidRPr="00F10EF7">
        <w:tab/>
        <w:t>El Comité</w:t>
      </w:r>
      <w:r w:rsidR="00694D76" w:rsidRPr="00F10EF7">
        <w:t xml:space="preserve"> </w:t>
      </w:r>
      <w:r w:rsidR="00DB3F0F">
        <w:t>observa</w:t>
      </w:r>
      <w:r w:rsidR="00DB3F0F" w:rsidRPr="00F10EF7">
        <w:t xml:space="preserve"> </w:t>
      </w:r>
      <w:r w:rsidR="002E0BC7" w:rsidRPr="00F10EF7">
        <w:t>que</w:t>
      </w:r>
      <w:r w:rsidR="002F2591">
        <w:t>,</w:t>
      </w:r>
      <w:r w:rsidR="002E0BC7" w:rsidRPr="00F10EF7">
        <w:t xml:space="preserve"> desde el año 2022</w:t>
      </w:r>
      <w:r w:rsidR="002F2591">
        <w:t>,</w:t>
      </w:r>
      <w:r w:rsidR="002E0BC7" w:rsidRPr="00F10EF7">
        <w:t xml:space="preserve"> el </w:t>
      </w:r>
      <w:r w:rsidR="00DB2098" w:rsidRPr="00F10EF7">
        <w:t>E</w:t>
      </w:r>
      <w:r w:rsidR="002E0BC7" w:rsidRPr="00F10EF7">
        <w:t>stado</w:t>
      </w:r>
      <w:r w:rsidR="00DB2098" w:rsidRPr="00F10EF7">
        <w:t xml:space="preserve"> parte</w:t>
      </w:r>
      <w:r w:rsidR="002E0BC7" w:rsidRPr="00F10EF7">
        <w:t xml:space="preserve"> avanza en la formulación de la </w:t>
      </w:r>
      <w:r w:rsidR="00BF0374">
        <w:t>l</w:t>
      </w:r>
      <w:r w:rsidR="002E0BC7" w:rsidRPr="00F10EF7">
        <w:t xml:space="preserve">ey </w:t>
      </w:r>
      <w:r w:rsidR="00BF0374">
        <w:t>e</w:t>
      </w:r>
      <w:r w:rsidR="002E0BC7" w:rsidRPr="00F10EF7">
        <w:t xml:space="preserve">special de </w:t>
      </w:r>
      <w:r w:rsidR="00BF0374">
        <w:t>m</w:t>
      </w:r>
      <w:r w:rsidR="002E0BC7" w:rsidRPr="00F10EF7">
        <w:t xml:space="preserve">ovilidad </w:t>
      </w:r>
      <w:r w:rsidR="00BF0374">
        <w:t>h</w:t>
      </w:r>
      <w:r w:rsidR="002E0BC7" w:rsidRPr="00F10EF7">
        <w:t xml:space="preserve">umana y en la creación de un </w:t>
      </w:r>
      <w:r w:rsidR="00DB3F0F">
        <w:t>p</w:t>
      </w:r>
      <w:r w:rsidR="002E0BC7" w:rsidRPr="00F10EF7">
        <w:t xml:space="preserve">lan </w:t>
      </w:r>
      <w:r w:rsidR="00DB3F0F">
        <w:t>n</w:t>
      </w:r>
      <w:r w:rsidR="002E0BC7" w:rsidRPr="00F10EF7">
        <w:t xml:space="preserve">acional de la </w:t>
      </w:r>
      <w:r w:rsidR="00DB3F0F">
        <w:t>m</w:t>
      </w:r>
      <w:r w:rsidR="002E0BC7" w:rsidRPr="00F10EF7">
        <w:t>igración.</w:t>
      </w:r>
      <w:r w:rsidRPr="00F10EF7">
        <w:t xml:space="preserve"> </w:t>
      </w:r>
      <w:r w:rsidR="00DB2098" w:rsidRPr="00F10EF7">
        <w:t xml:space="preserve">Sin embargo, </w:t>
      </w:r>
      <w:r w:rsidR="008013DD" w:rsidRPr="00F10EF7">
        <w:t xml:space="preserve">preocupa </w:t>
      </w:r>
      <w:r w:rsidR="002A732F" w:rsidRPr="00F10EF7">
        <w:t>al</w:t>
      </w:r>
      <w:r w:rsidR="008013DD" w:rsidRPr="00F10EF7">
        <w:t xml:space="preserve"> </w:t>
      </w:r>
      <w:r w:rsidR="002A732F" w:rsidRPr="00F10EF7">
        <w:t>C</w:t>
      </w:r>
      <w:r w:rsidR="008013DD" w:rsidRPr="00F10EF7">
        <w:t>omité que no se ha</w:t>
      </w:r>
      <w:r w:rsidR="002F2591">
        <w:t>ya</w:t>
      </w:r>
      <w:r w:rsidR="008013DD" w:rsidRPr="00F10EF7">
        <w:t xml:space="preserve"> establecido un proceso de diálogo e intercambio con la sociedad civil que posibilite un proceso transparente y participativo</w:t>
      </w:r>
      <w:r w:rsidR="002A3BDF" w:rsidRPr="00F10EF7">
        <w:t xml:space="preserve"> en la creación de ambos instrumentos</w:t>
      </w:r>
      <w:r w:rsidR="008013DD" w:rsidRPr="00F10EF7">
        <w:t xml:space="preserve">. </w:t>
      </w:r>
      <w:r w:rsidR="002A732F" w:rsidRPr="00F10EF7">
        <w:t xml:space="preserve">Asimismo, </w:t>
      </w:r>
      <w:r w:rsidRPr="00F10EF7">
        <w:t>reitera su preocupación por el hecho de que el Estado parte no ha</w:t>
      </w:r>
      <w:r w:rsidR="002F2591">
        <w:t>ya</w:t>
      </w:r>
      <w:r w:rsidRPr="00F10EF7">
        <w:t xml:space="preserve"> retirado las declaraciones formuladas en relación con los artículos 32, 46, 47 y 48</w:t>
      </w:r>
      <w:r w:rsidR="00B3084D">
        <w:t>,</w:t>
      </w:r>
      <w:r w:rsidRPr="00F10EF7">
        <w:t xml:space="preserve"> así como </w:t>
      </w:r>
      <w:r w:rsidR="002F2591">
        <w:t>e</w:t>
      </w:r>
      <w:r w:rsidRPr="00F10EF7">
        <w:t>l artículo 61</w:t>
      </w:r>
      <w:r w:rsidR="002F2591">
        <w:t>, párrafo 4,</w:t>
      </w:r>
      <w:r w:rsidRPr="00F10EF7">
        <w:t xml:space="preserve"> de la Convención, las cuales pueden impedir el pleno ejercicio de los derechos de los trabajadores migratorios reconocidos en esas disposiciones. </w:t>
      </w:r>
    </w:p>
    <w:p w14:paraId="71916FE9" w14:textId="6424C28E" w:rsidR="0054442E" w:rsidRPr="00F10EF7" w:rsidRDefault="00435DAA" w:rsidP="00F10EF7">
      <w:pPr>
        <w:pStyle w:val="SingleTxtG"/>
      </w:pPr>
      <w:r w:rsidRPr="00F10EF7">
        <w:lastRenderedPageBreak/>
        <w:t>1</w:t>
      </w:r>
      <w:r w:rsidR="00755AB7" w:rsidRPr="00F10EF7">
        <w:t>3</w:t>
      </w:r>
      <w:r w:rsidRPr="00F10EF7">
        <w:t>.</w:t>
      </w:r>
      <w:r w:rsidRPr="00F10EF7">
        <w:tab/>
      </w:r>
      <w:r w:rsidR="0042138C" w:rsidRPr="00F10EF7">
        <w:rPr>
          <w:b/>
          <w:bCs/>
        </w:rPr>
        <w:t>El Comité recomienda que</w:t>
      </w:r>
      <w:r w:rsidR="003461F9" w:rsidRPr="00F10EF7">
        <w:rPr>
          <w:b/>
          <w:bCs/>
        </w:rPr>
        <w:t xml:space="preserve"> el Estado parte</w:t>
      </w:r>
      <w:r w:rsidR="0042138C" w:rsidRPr="00F10EF7">
        <w:rPr>
          <w:b/>
          <w:bCs/>
        </w:rPr>
        <w:t xml:space="preserve"> asegure </w:t>
      </w:r>
      <w:r w:rsidR="00E1430E" w:rsidRPr="00F10EF7">
        <w:rPr>
          <w:b/>
          <w:bCs/>
        </w:rPr>
        <w:t xml:space="preserve">un espacio de diálogo de amplia participación con la sociedad civil </w:t>
      </w:r>
      <w:r w:rsidR="003461F9" w:rsidRPr="00F10EF7">
        <w:rPr>
          <w:b/>
          <w:bCs/>
        </w:rPr>
        <w:t xml:space="preserve">durante </w:t>
      </w:r>
      <w:r w:rsidR="0042138C" w:rsidRPr="00F10EF7">
        <w:rPr>
          <w:b/>
          <w:bCs/>
        </w:rPr>
        <w:t xml:space="preserve">el </w:t>
      </w:r>
      <w:r w:rsidR="000350D8" w:rsidRPr="00F10EF7">
        <w:rPr>
          <w:b/>
          <w:bCs/>
        </w:rPr>
        <w:t>desarrollo de</w:t>
      </w:r>
      <w:r w:rsidR="003461F9" w:rsidRPr="00F10EF7">
        <w:rPr>
          <w:b/>
          <w:bCs/>
        </w:rPr>
        <w:t xml:space="preserve"> </w:t>
      </w:r>
      <w:r w:rsidR="000350D8" w:rsidRPr="00BF0374">
        <w:rPr>
          <w:b/>
          <w:bCs/>
        </w:rPr>
        <w:t>l</w:t>
      </w:r>
      <w:r w:rsidR="003461F9" w:rsidRPr="00BF0374">
        <w:rPr>
          <w:b/>
          <w:bCs/>
        </w:rPr>
        <w:t xml:space="preserve">a </w:t>
      </w:r>
      <w:r w:rsidR="00BF0374" w:rsidRPr="00402FD9">
        <w:rPr>
          <w:b/>
          <w:bCs/>
        </w:rPr>
        <w:t>l</w:t>
      </w:r>
      <w:r w:rsidR="0042138C" w:rsidRPr="00BF0374">
        <w:rPr>
          <w:b/>
          <w:bCs/>
        </w:rPr>
        <w:t xml:space="preserve">ey </w:t>
      </w:r>
      <w:r w:rsidR="00BF0374" w:rsidRPr="00402FD9">
        <w:rPr>
          <w:b/>
          <w:bCs/>
        </w:rPr>
        <w:t>e</w:t>
      </w:r>
      <w:r w:rsidR="0042138C" w:rsidRPr="00BF0374">
        <w:rPr>
          <w:b/>
          <w:bCs/>
        </w:rPr>
        <w:t xml:space="preserve">special de </w:t>
      </w:r>
      <w:r w:rsidR="00BF0374" w:rsidRPr="00402FD9">
        <w:rPr>
          <w:b/>
          <w:bCs/>
        </w:rPr>
        <w:t>m</w:t>
      </w:r>
      <w:r w:rsidR="0042138C" w:rsidRPr="00BF0374">
        <w:rPr>
          <w:b/>
          <w:bCs/>
        </w:rPr>
        <w:t xml:space="preserve">ovilidad </w:t>
      </w:r>
      <w:r w:rsidR="00BF0374" w:rsidRPr="00402FD9">
        <w:rPr>
          <w:b/>
          <w:bCs/>
        </w:rPr>
        <w:t>h</w:t>
      </w:r>
      <w:r w:rsidR="0042138C" w:rsidRPr="00BF0374">
        <w:rPr>
          <w:b/>
          <w:bCs/>
        </w:rPr>
        <w:t>umana</w:t>
      </w:r>
      <w:r w:rsidR="003461F9" w:rsidRPr="00BF0374">
        <w:rPr>
          <w:b/>
          <w:bCs/>
        </w:rPr>
        <w:t xml:space="preserve"> y el </w:t>
      </w:r>
      <w:r w:rsidR="00BF2E3E" w:rsidRPr="00402FD9">
        <w:rPr>
          <w:b/>
          <w:bCs/>
        </w:rPr>
        <w:t>p</w:t>
      </w:r>
      <w:r w:rsidR="003461F9" w:rsidRPr="00BF0374">
        <w:rPr>
          <w:b/>
          <w:bCs/>
        </w:rPr>
        <w:t xml:space="preserve">lan </w:t>
      </w:r>
      <w:r w:rsidR="00BF2E3E" w:rsidRPr="00402FD9">
        <w:rPr>
          <w:b/>
          <w:bCs/>
        </w:rPr>
        <w:t>n</w:t>
      </w:r>
      <w:r w:rsidR="003461F9" w:rsidRPr="00BF0374">
        <w:rPr>
          <w:b/>
          <w:bCs/>
        </w:rPr>
        <w:t xml:space="preserve">acional de la </w:t>
      </w:r>
      <w:r w:rsidR="00BF2E3E" w:rsidRPr="00402FD9">
        <w:rPr>
          <w:b/>
          <w:bCs/>
        </w:rPr>
        <w:t>m</w:t>
      </w:r>
      <w:r w:rsidR="003461F9" w:rsidRPr="00BF0374">
        <w:rPr>
          <w:b/>
          <w:bCs/>
        </w:rPr>
        <w:t>igración</w:t>
      </w:r>
      <w:r w:rsidR="00E1430E" w:rsidRPr="00BF0374">
        <w:rPr>
          <w:b/>
          <w:bCs/>
        </w:rPr>
        <w:t>,</w:t>
      </w:r>
      <w:r w:rsidR="003461F9" w:rsidRPr="00BF0374">
        <w:rPr>
          <w:b/>
          <w:bCs/>
        </w:rPr>
        <w:t xml:space="preserve"> </w:t>
      </w:r>
      <w:r w:rsidR="0042138C" w:rsidRPr="00BF0374">
        <w:rPr>
          <w:b/>
          <w:bCs/>
        </w:rPr>
        <w:t xml:space="preserve">y </w:t>
      </w:r>
      <w:r w:rsidR="00E1430E" w:rsidRPr="00BF0374">
        <w:rPr>
          <w:b/>
          <w:bCs/>
        </w:rPr>
        <w:t>que</w:t>
      </w:r>
      <w:r w:rsidR="00E1430E" w:rsidRPr="00F10EF7">
        <w:rPr>
          <w:b/>
          <w:bCs/>
        </w:rPr>
        <w:t xml:space="preserve"> ambos </w:t>
      </w:r>
      <w:r w:rsidR="0042138C" w:rsidRPr="00F10EF7">
        <w:rPr>
          <w:b/>
          <w:bCs/>
        </w:rPr>
        <w:t>responda</w:t>
      </w:r>
      <w:r w:rsidR="00E1430E" w:rsidRPr="00F10EF7">
        <w:rPr>
          <w:b/>
          <w:bCs/>
        </w:rPr>
        <w:t>n</w:t>
      </w:r>
      <w:r w:rsidR="0042138C" w:rsidRPr="00F10EF7">
        <w:rPr>
          <w:b/>
          <w:bCs/>
        </w:rPr>
        <w:t xml:space="preserve"> a los estándares internacionales</w:t>
      </w:r>
      <w:r w:rsidR="00DC3CCA" w:rsidRPr="00F10EF7">
        <w:rPr>
          <w:b/>
          <w:bCs/>
        </w:rPr>
        <w:t xml:space="preserve"> asegurando que </w:t>
      </w:r>
      <w:r w:rsidR="00532138">
        <w:rPr>
          <w:b/>
          <w:bCs/>
        </w:rPr>
        <w:t xml:space="preserve">se </w:t>
      </w:r>
      <w:r w:rsidR="00DC3CCA" w:rsidRPr="00F10EF7">
        <w:rPr>
          <w:b/>
          <w:bCs/>
        </w:rPr>
        <w:t>respeta</w:t>
      </w:r>
      <w:r w:rsidR="00532138">
        <w:rPr>
          <w:b/>
          <w:bCs/>
        </w:rPr>
        <w:t>n</w:t>
      </w:r>
      <w:r w:rsidR="00DC3CCA" w:rsidRPr="00F10EF7">
        <w:rPr>
          <w:b/>
          <w:bCs/>
        </w:rPr>
        <w:t xml:space="preserve"> las provisiones de la Convención y</w:t>
      </w:r>
      <w:r w:rsidR="0042138C" w:rsidRPr="00F10EF7">
        <w:rPr>
          <w:b/>
          <w:bCs/>
        </w:rPr>
        <w:t xml:space="preserve"> evitando retrocesos en el reconocimiento de derechos que ya están plasmados en leyes y normativas vigentes. </w:t>
      </w:r>
      <w:r w:rsidR="0054442E" w:rsidRPr="00F10EF7">
        <w:rPr>
          <w:b/>
          <w:bCs/>
        </w:rPr>
        <w:t>El Comité reitera su recomendación al Estado parte</w:t>
      </w:r>
      <w:r w:rsidR="005A34CB" w:rsidRPr="00F10EF7">
        <w:rPr>
          <w:b/>
          <w:bCs/>
        </w:rPr>
        <w:t xml:space="preserve"> </w:t>
      </w:r>
      <w:r w:rsidR="0054442E" w:rsidRPr="00F10EF7">
        <w:rPr>
          <w:b/>
          <w:bCs/>
        </w:rPr>
        <w:t>para que tome las medidas necesarias para retirar las declaraciones formuladas a los artículos 32, 46, 47 y 48, así como al artículo 61</w:t>
      </w:r>
      <w:r w:rsidR="002F2591">
        <w:rPr>
          <w:b/>
          <w:bCs/>
        </w:rPr>
        <w:t>, párrafo 4,</w:t>
      </w:r>
      <w:r w:rsidR="0054442E" w:rsidRPr="00F10EF7">
        <w:rPr>
          <w:b/>
          <w:bCs/>
        </w:rPr>
        <w:t xml:space="preserve"> de la Convención</w:t>
      </w:r>
      <w:r w:rsidR="005D1D9A" w:rsidRPr="00EB234E">
        <w:rPr>
          <w:rStyle w:val="Refdenotaalpie"/>
          <w:szCs w:val="18"/>
        </w:rPr>
        <w:footnoteReference w:id="8"/>
      </w:r>
      <w:r w:rsidR="0054442E" w:rsidRPr="00F10EF7">
        <w:rPr>
          <w:b/>
          <w:bCs/>
        </w:rPr>
        <w:t>.</w:t>
      </w:r>
    </w:p>
    <w:p w14:paraId="53B1A224" w14:textId="0E685E31" w:rsidR="00197C94" w:rsidRPr="00197C94" w:rsidRDefault="00F10EF7" w:rsidP="00F10EF7">
      <w:pPr>
        <w:pStyle w:val="H23G"/>
        <w:rPr>
          <w:lang w:val="es-MX"/>
        </w:rPr>
      </w:pPr>
      <w:r>
        <w:rPr>
          <w:lang w:val="es-MX"/>
        </w:rPr>
        <w:tab/>
      </w:r>
      <w:r>
        <w:rPr>
          <w:lang w:val="es-MX"/>
        </w:rPr>
        <w:tab/>
      </w:r>
      <w:r w:rsidR="00197C94" w:rsidRPr="00197C94">
        <w:rPr>
          <w:lang w:val="es-MX"/>
        </w:rPr>
        <w:t>Declaraciones y reservas</w:t>
      </w:r>
    </w:p>
    <w:p w14:paraId="1AB2E79E" w14:textId="0DD2247C" w:rsidR="00316F57" w:rsidRPr="00F10EF7" w:rsidRDefault="003D53C3" w:rsidP="00F10EF7">
      <w:pPr>
        <w:pStyle w:val="SingleTxtG"/>
        <w:rPr>
          <w:highlight w:val="green"/>
        </w:rPr>
      </w:pPr>
      <w:r w:rsidRPr="00F10EF7">
        <w:t>1</w:t>
      </w:r>
      <w:r w:rsidR="00755AB7" w:rsidRPr="00F10EF7">
        <w:t>4</w:t>
      </w:r>
      <w:r w:rsidRPr="00F10EF7">
        <w:t>.</w:t>
      </w:r>
      <w:r w:rsidRPr="00F10EF7">
        <w:tab/>
      </w:r>
      <w:r w:rsidR="00197C94" w:rsidRPr="00F10EF7">
        <w:rPr>
          <w:b/>
          <w:bCs/>
        </w:rPr>
        <w:t xml:space="preserve">El Comité recomienda que el Estado </w:t>
      </w:r>
      <w:r w:rsidR="005D1D9A">
        <w:rPr>
          <w:b/>
          <w:bCs/>
        </w:rPr>
        <w:t>p</w:t>
      </w:r>
      <w:r w:rsidR="00197C94" w:rsidRPr="00F10EF7">
        <w:rPr>
          <w:b/>
          <w:bCs/>
        </w:rPr>
        <w:t>arte adopte las medidas necesarias para retirar las reservas formuladas con respecto al artículo 92</w:t>
      </w:r>
      <w:r w:rsidR="005D1D9A">
        <w:rPr>
          <w:b/>
          <w:bCs/>
        </w:rPr>
        <w:t>, párrafo </w:t>
      </w:r>
      <w:r w:rsidR="00197C94" w:rsidRPr="00F10EF7">
        <w:rPr>
          <w:b/>
          <w:bCs/>
        </w:rPr>
        <w:t>1</w:t>
      </w:r>
      <w:r w:rsidR="005D1D9A">
        <w:rPr>
          <w:b/>
          <w:bCs/>
        </w:rPr>
        <w:t>,</w:t>
      </w:r>
      <w:r w:rsidR="00197C94" w:rsidRPr="00F10EF7">
        <w:rPr>
          <w:b/>
          <w:bCs/>
        </w:rPr>
        <w:t xml:space="preserve"> de la Convención a fin de garantizar el pleno disfrute de los derechos de los trabajadores migratorios en virtud de la Convención.</w:t>
      </w:r>
      <w:r w:rsidR="00197C94" w:rsidRPr="00F10EF7">
        <w:t xml:space="preserve"> </w:t>
      </w:r>
    </w:p>
    <w:p w14:paraId="5C6C5D8E" w14:textId="77777777" w:rsidR="00316F57" w:rsidRPr="006C25E4" w:rsidRDefault="00316F57" w:rsidP="00316F57">
      <w:pPr>
        <w:pStyle w:val="H23G"/>
      </w:pPr>
      <w:r w:rsidRPr="006C25E4">
        <w:tab/>
      </w:r>
      <w:r w:rsidRPr="006C25E4">
        <w:tab/>
        <w:t>Ratificación de los instrumentos pertinentes</w:t>
      </w:r>
    </w:p>
    <w:p w14:paraId="444E0387" w14:textId="576A51C2" w:rsidR="00316F57" w:rsidRPr="00CC556B" w:rsidRDefault="00316F57" w:rsidP="00F10EF7">
      <w:pPr>
        <w:pStyle w:val="SingleTxtG"/>
      </w:pPr>
      <w:r w:rsidRPr="00F10EF7">
        <w:t>1</w:t>
      </w:r>
      <w:r w:rsidR="00755AB7" w:rsidRPr="00F10EF7">
        <w:t>5</w:t>
      </w:r>
      <w:r w:rsidRPr="00F10EF7">
        <w:t>.</w:t>
      </w:r>
      <w:r w:rsidRPr="00F10EF7">
        <w:tab/>
        <w:t xml:space="preserve">El Comité observa que el Estado parte ha ratificado los principales tratados de derechos humanos, así como varios convenios de </w:t>
      </w:r>
      <w:r w:rsidRPr="00BF0374">
        <w:t xml:space="preserve">la OIT. Sin embargo, observa que el Estado parte no ha ratificado aún </w:t>
      </w:r>
      <w:bookmarkStart w:id="1" w:name="_Hlk131416796"/>
      <w:r w:rsidR="00876AB5" w:rsidRPr="00BF0374">
        <w:t xml:space="preserve">la Convención </w:t>
      </w:r>
      <w:r w:rsidR="003E0982" w:rsidRPr="00BF0374">
        <w:t xml:space="preserve">Internacional para la Protección de </w:t>
      </w:r>
      <w:r w:rsidR="006408C4" w:rsidRPr="00BF0374">
        <w:t>T</w:t>
      </w:r>
      <w:r w:rsidR="003E0982" w:rsidRPr="00BF0374">
        <w:t>odas las Personas</w:t>
      </w:r>
      <w:r w:rsidR="003E0982" w:rsidRPr="00F10EF7">
        <w:t xml:space="preserve"> contra las Desapariciones Forzadas</w:t>
      </w:r>
      <w:bookmarkEnd w:id="1"/>
      <w:r w:rsidR="004D274F">
        <w:t>;</w:t>
      </w:r>
      <w:r w:rsidR="003E0982" w:rsidRPr="00F10EF7">
        <w:t xml:space="preserve"> </w:t>
      </w:r>
      <w:r w:rsidRPr="00F10EF7">
        <w:t>el Protocolo Facultativo de la Convención contra la Tortura y Otros Tratos o Penas Crueles, Inhumanos o Degradantes</w:t>
      </w:r>
      <w:r w:rsidR="004D274F">
        <w:t>;</w:t>
      </w:r>
      <w:r w:rsidRPr="00F10EF7">
        <w:t xml:space="preserve"> </w:t>
      </w:r>
      <w:r w:rsidR="00925918">
        <w:t xml:space="preserve">y </w:t>
      </w:r>
      <w:r w:rsidR="00825BAC">
        <w:t>el</w:t>
      </w:r>
      <w:r w:rsidRPr="00F10EF7">
        <w:t xml:space="preserve"> Convenio sobre las Agencias de Empleo Privadas, 1997 (núm. 181), </w:t>
      </w:r>
      <w:r w:rsidR="00925918">
        <w:t xml:space="preserve">el Convenio </w:t>
      </w:r>
      <w:r w:rsidR="009E6524" w:rsidRPr="00F10EF7">
        <w:t>sobre el Marco Promocional para la Seguridad y Salud en el Trabajo, 2006 (núm. 187)</w:t>
      </w:r>
      <w:r w:rsidR="00F8237A">
        <w:t>,</w:t>
      </w:r>
      <w:r w:rsidR="008254DC" w:rsidRPr="00F10EF7">
        <w:t xml:space="preserve"> </w:t>
      </w:r>
      <w:r w:rsidR="002A59FA">
        <w:t xml:space="preserve">el Convenio </w:t>
      </w:r>
      <w:r w:rsidRPr="00F10EF7">
        <w:t xml:space="preserve">sobre las Trabajadoras y </w:t>
      </w:r>
      <w:r w:rsidRPr="00CC556B">
        <w:t>los Trabajadores Domésticos, 2011 (núm. 189)</w:t>
      </w:r>
      <w:r w:rsidR="00925918" w:rsidRPr="00CC556B">
        <w:t xml:space="preserve"> </w:t>
      </w:r>
      <w:r w:rsidR="00CC556B" w:rsidRPr="00CC556B">
        <w:t>y el Protocolo relativo al Convenio sobre el Trabajo Forzoso, 1930 (núm. 29),</w:t>
      </w:r>
      <w:r w:rsidR="00CC556B">
        <w:t xml:space="preserve"> </w:t>
      </w:r>
      <w:r w:rsidR="00925918" w:rsidRPr="00CC556B">
        <w:t>de la OIT,</w:t>
      </w:r>
      <w:r w:rsidRPr="00CC556B">
        <w:t xml:space="preserve"> así como la Convención para Reducir los Casos de Apatridia, de 1961, de la Oficina del Alto Comisionado de las Naciones Unidas para los Refugiados (ACNUR).</w:t>
      </w:r>
    </w:p>
    <w:p w14:paraId="64AF5496" w14:textId="1FC9090E" w:rsidR="00316F57" w:rsidRPr="00F10EF7" w:rsidRDefault="00316F57" w:rsidP="00F10EF7">
      <w:pPr>
        <w:pStyle w:val="SingleTxtG"/>
      </w:pPr>
      <w:r w:rsidRPr="00CC556B">
        <w:t>1</w:t>
      </w:r>
      <w:r w:rsidR="00755AB7" w:rsidRPr="00CC556B">
        <w:t>6</w:t>
      </w:r>
      <w:r w:rsidRPr="00CC556B">
        <w:t>.</w:t>
      </w:r>
      <w:r w:rsidRPr="00CC556B">
        <w:tab/>
      </w:r>
      <w:r w:rsidRPr="00CC556B">
        <w:rPr>
          <w:b/>
          <w:bCs/>
        </w:rPr>
        <w:t>El Comité recomienda al Estado parte ratificar con urgencia</w:t>
      </w:r>
      <w:r w:rsidR="00942AEE" w:rsidRPr="00CC556B">
        <w:rPr>
          <w:b/>
          <w:bCs/>
        </w:rPr>
        <w:t xml:space="preserve"> la Convención Internacional para la Protección de </w:t>
      </w:r>
      <w:r w:rsidR="00485CEA" w:rsidRPr="00CC556B">
        <w:rPr>
          <w:b/>
          <w:bCs/>
        </w:rPr>
        <w:t>T</w:t>
      </w:r>
      <w:r w:rsidR="00942AEE" w:rsidRPr="00CC556B">
        <w:rPr>
          <w:b/>
          <w:bCs/>
        </w:rPr>
        <w:t>odas las Personas contra las Desapariciones Forzadas,</w:t>
      </w:r>
      <w:r w:rsidRPr="00CC556B">
        <w:rPr>
          <w:b/>
          <w:bCs/>
        </w:rPr>
        <w:t xml:space="preserve"> el Protocolo Facultativo de la Convención contra la Tortura y Otros Tratos o Penas Crueles, Inhumanos o Degradantes</w:t>
      </w:r>
      <w:r w:rsidR="00AA05CD" w:rsidRPr="00CC556B">
        <w:rPr>
          <w:b/>
          <w:bCs/>
        </w:rPr>
        <w:t>;</w:t>
      </w:r>
      <w:r w:rsidRPr="00CC556B">
        <w:rPr>
          <w:b/>
          <w:bCs/>
        </w:rPr>
        <w:t xml:space="preserve"> y </w:t>
      </w:r>
      <w:r w:rsidR="00AA05CD" w:rsidRPr="00CC556B">
        <w:rPr>
          <w:b/>
          <w:bCs/>
        </w:rPr>
        <w:t xml:space="preserve">el </w:t>
      </w:r>
      <w:r w:rsidRPr="00CC556B">
        <w:rPr>
          <w:b/>
          <w:bCs/>
        </w:rPr>
        <w:t xml:space="preserve">Convenio sobre las Agencias de Empleo Privadas, 1997 (núm. 181), </w:t>
      </w:r>
      <w:r w:rsidR="00E3760F" w:rsidRPr="00CC556B">
        <w:rPr>
          <w:b/>
          <w:bCs/>
        </w:rPr>
        <w:t xml:space="preserve">el Convenio </w:t>
      </w:r>
      <w:r w:rsidR="009E6524" w:rsidRPr="00CC556B">
        <w:rPr>
          <w:b/>
          <w:bCs/>
        </w:rPr>
        <w:t xml:space="preserve">sobre el </w:t>
      </w:r>
      <w:r w:rsidR="009E37D3" w:rsidRPr="00CC556B">
        <w:rPr>
          <w:b/>
          <w:bCs/>
        </w:rPr>
        <w:t>M</w:t>
      </w:r>
      <w:r w:rsidR="009E6524" w:rsidRPr="00CC556B">
        <w:rPr>
          <w:b/>
          <w:bCs/>
        </w:rPr>
        <w:t xml:space="preserve">arco </w:t>
      </w:r>
      <w:r w:rsidR="009E37D3" w:rsidRPr="00CC556B">
        <w:rPr>
          <w:b/>
          <w:bCs/>
        </w:rPr>
        <w:t>P</w:t>
      </w:r>
      <w:r w:rsidR="009E6524" w:rsidRPr="00CC556B">
        <w:rPr>
          <w:b/>
          <w:bCs/>
        </w:rPr>
        <w:t xml:space="preserve">romocional para la </w:t>
      </w:r>
      <w:r w:rsidR="009E37D3" w:rsidRPr="00CC556B">
        <w:rPr>
          <w:b/>
          <w:bCs/>
        </w:rPr>
        <w:t>S</w:t>
      </w:r>
      <w:r w:rsidR="009E6524" w:rsidRPr="00CC556B">
        <w:rPr>
          <w:b/>
          <w:bCs/>
        </w:rPr>
        <w:t xml:space="preserve">eguridad y </w:t>
      </w:r>
      <w:r w:rsidR="009E37D3" w:rsidRPr="00CC556B">
        <w:rPr>
          <w:b/>
          <w:bCs/>
        </w:rPr>
        <w:t>S</w:t>
      </w:r>
      <w:r w:rsidR="009E6524" w:rsidRPr="00CC556B">
        <w:rPr>
          <w:b/>
          <w:bCs/>
        </w:rPr>
        <w:t xml:space="preserve">alud en el </w:t>
      </w:r>
      <w:r w:rsidR="009E37D3" w:rsidRPr="00CC556B">
        <w:rPr>
          <w:b/>
          <w:bCs/>
        </w:rPr>
        <w:t>T</w:t>
      </w:r>
      <w:r w:rsidR="009E6524" w:rsidRPr="00CC556B">
        <w:rPr>
          <w:b/>
          <w:bCs/>
        </w:rPr>
        <w:t xml:space="preserve">rabajo, 2006 (núm. 187) </w:t>
      </w:r>
      <w:r w:rsidR="001465A4" w:rsidRPr="00CC556B">
        <w:rPr>
          <w:b/>
          <w:bCs/>
        </w:rPr>
        <w:t xml:space="preserve">y </w:t>
      </w:r>
      <w:r w:rsidR="00E3760F" w:rsidRPr="00CC556B">
        <w:rPr>
          <w:b/>
          <w:bCs/>
        </w:rPr>
        <w:t xml:space="preserve">el Convenio </w:t>
      </w:r>
      <w:r w:rsidRPr="00CC556B">
        <w:rPr>
          <w:b/>
          <w:bCs/>
        </w:rPr>
        <w:t>sobre las Trabajadoras y los Trabajadores Domésticos, 2011 (núm. 189)</w:t>
      </w:r>
      <w:r w:rsidR="00610ADF" w:rsidRPr="00CC556B">
        <w:rPr>
          <w:b/>
          <w:bCs/>
        </w:rPr>
        <w:t xml:space="preserve"> </w:t>
      </w:r>
      <w:bookmarkStart w:id="2" w:name="_Hlk135745115"/>
      <w:r w:rsidR="00610ADF" w:rsidRPr="00CC556B">
        <w:rPr>
          <w:b/>
          <w:bCs/>
        </w:rPr>
        <w:t xml:space="preserve">y el Protocolo relativo al Convenio sobre el </w:t>
      </w:r>
      <w:r w:rsidR="00750370" w:rsidRPr="00CC556B">
        <w:rPr>
          <w:b/>
          <w:bCs/>
        </w:rPr>
        <w:t>T</w:t>
      </w:r>
      <w:r w:rsidR="00610ADF" w:rsidRPr="00CC556B">
        <w:rPr>
          <w:b/>
          <w:bCs/>
        </w:rPr>
        <w:t xml:space="preserve">rabajo </w:t>
      </w:r>
      <w:r w:rsidR="00750370" w:rsidRPr="00CC556B">
        <w:rPr>
          <w:b/>
          <w:bCs/>
        </w:rPr>
        <w:t>F</w:t>
      </w:r>
      <w:r w:rsidR="00610ADF" w:rsidRPr="00CC556B">
        <w:rPr>
          <w:b/>
          <w:bCs/>
        </w:rPr>
        <w:t>orzoso, 1930</w:t>
      </w:r>
      <w:r w:rsidR="00750370" w:rsidRPr="00CC556B">
        <w:rPr>
          <w:b/>
          <w:bCs/>
        </w:rPr>
        <w:t xml:space="preserve"> (núm. 29)</w:t>
      </w:r>
      <w:r w:rsidR="0049724A" w:rsidRPr="00CC556B">
        <w:rPr>
          <w:b/>
          <w:bCs/>
        </w:rPr>
        <w:t>,</w:t>
      </w:r>
      <w:bookmarkEnd w:id="2"/>
      <w:r w:rsidR="0049724A" w:rsidRPr="00CC556B">
        <w:rPr>
          <w:b/>
          <w:bCs/>
        </w:rPr>
        <w:t xml:space="preserve"> de la OIT</w:t>
      </w:r>
      <w:r w:rsidRPr="00CC556B">
        <w:rPr>
          <w:b/>
          <w:bCs/>
        </w:rPr>
        <w:t>, así como la Convención para Reducir los Casos de Apatridia, de 1961, del ACNUR.</w:t>
      </w:r>
      <w:r w:rsidR="00846FB7">
        <w:rPr>
          <w:b/>
          <w:bCs/>
        </w:rPr>
        <w:t xml:space="preserve"> </w:t>
      </w:r>
    </w:p>
    <w:p w14:paraId="354CE140" w14:textId="77777777" w:rsidR="00316F57" w:rsidRPr="00F10EF7" w:rsidRDefault="00316F57" w:rsidP="00F10EF7">
      <w:pPr>
        <w:pStyle w:val="H23G"/>
      </w:pPr>
      <w:r w:rsidRPr="00F10EF7">
        <w:tab/>
      </w:r>
      <w:r w:rsidRPr="00F10EF7">
        <w:tab/>
        <w:t>Recopilación de datos</w:t>
      </w:r>
    </w:p>
    <w:p w14:paraId="3E07619A" w14:textId="04F3EF9E" w:rsidR="00316F57" w:rsidRPr="00F10EF7" w:rsidRDefault="00C47593" w:rsidP="00F10EF7">
      <w:pPr>
        <w:pStyle w:val="SingleTxtG"/>
      </w:pPr>
      <w:r w:rsidRPr="00F10EF7">
        <w:t>1</w:t>
      </w:r>
      <w:r w:rsidR="00755AB7" w:rsidRPr="00F10EF7">
        <w:t>7</w:t>
      </w:r>
      <w:r w:rsidR="00316F57" w:rsidRPr="00F10EF7">
        <w:t>.</w:t>
      </w:r>
      <w:r w:rsidR="00316F57" w:rsidRPr="00F10EF7">
        <w:tab/>
        <w:t xml:space="preserve">El Comité </w:t>
      </w:r>
      <w:bookmarkStart w:id="3" w:name="_Hlk5180366"/>
      <w:r w:rsidR="00316F57" w:rsidRPr="00F10EF7">
        <w:t xml:space="preserve">nota </w:t>
      </w:r>
      <w:r w:rsidR="00224907" w:rsidRPr="00F10EF7">
        <w:t>que el Estado parte recopila y publica datos sobre migración semestral o anualmente, a través de diferentes instituciones</w:t>
      </w:r>
      <w:r w:rsidR="008E4DD6" w:rsidRPr="00F10EF7">
        <w:t xml:space="preserve"> y que </w:t>
      </w:r>
      <w:r w:rsidR="003C4D75" w:rsidRPr="00F10EF7">
        <w:t xml:space="preserve">no </w:t>
      </w:r>
      <w:r w:rsidR="00785776" w:rsidRPr="00F10EF7">
        <w:t xml:space="preserve">existe un sistema unificado de datos relacionados con la migración capaz de proporcionar información basada en evidencia y actualizada </w:t>
      </w:r>
      <w:r w:rsidR="00785776" w:rsidRPr="007F3B49">
        <w:t>de manera oportuna</w:t>
      </w:r>
      <w:r w:rsidRPr="007F3B49">
        <w:t>.</w:t>
      </w:r>
      <w:r w:rsidR="008E4DD6" w:rsidRPr="007F3B49">
        <w:t xml:space="preserve"> Asimismo, nota la falta de datos cuantitativos y cualitativos que reflejen la cantidad de niñ</w:t>
      </w:r>
      <w:r w:rsidR="00FC6B4B" w:rsidRPr="007F3B49">
        <w:t>os</w:t>
      </w:r>
      <w:r w:rsidR="008E4DD6" w:rsidRPr="007F3B49">
        <w:t xml:space="preserve"> </w:t>
      </w:r>
      <w:r w:rsidR="007F3B49" w:rsidRPr="007F3B49">
        <w:t xml:space="preserve">y niñas </w:t>
      </w:r>
      <w:r w:rsidR="008E4DD6" w:rsidRPr="007F3B49">
        <w:t>no acompañad</w:t>
      </w:r>
      <w:r w:rsidR="00FC6B4B" w:rsidRPr="007F3B49">
        <w:t>os</w:t>
      </w:r>
      <w:r w:rsidR="008E4DD6" w:rsidRPr="007F3B49">
        <w:t>, que fue</w:t>
      </w:r>
      <w:r w:rsidR="00FC6B4B" w:rsidRPr="007F3B49">
        <w:t>ron</w:t>
      </w:r>
      <w:r w:rsidR="008E4DD6" w:rsidRPr="007F3B49">
        <w:t xml:space="preserve"> traficad</w:t>
      </w:r>
      <w:r w:rsidR="007F3B49" w:rsidRPr="00402FD9">
        <w:t>o</w:t>
      </w:r>
      <w:r w:rsidR="00FC6B4B" w:rsidRPr="007F3B49">
        <w:t>s</w:t>
      </w:r>
      <w:r w:rsidR="008E4DD6" w:rsidRPr="007F3B49">
        <w:t xml:space="preserve"> y/o explotad</w:t>
      </w:r>
      <w:r w:rsidR="00FC6B4B" w:rsidRPr="007F3B49">
        <w:t>os</w:t>
      </w:r>
      <w:r w:rsidR="008E4DD6" w:rsidRPr="00F10EF7">
        <w:t xml:space="preserve"> en los países de tránsito o en la ruta migratoria y que posteriormente son retornados.</w:t>
      </w:r>
    </w:p>
    <w:p w14:paraId="3C382564" w14:textId="7DF86F5D" w:rsidR="00316F57" w:rsidRPr="00F10EF7" w:rsidRDefault="00913EC4" w:rsidP="00F10EF7">
      <w:pPr>
        <w:pStyle w:val="SingleTxtG"/>
      </w:pPr>
      <w:r w:rsidRPr="00F10EF7">
        <w:t>1</w:t>
      </w:r>
      <w:r w:rsidR="00755AB7" w:rsidRPr="00F10EF7">
        <w:t>8</w:t>
      </w:r>
      <w:r w:rsidR="00316F57" w:rsidRPr="00F10EF7">
        <w:t>.</w:t>
      </w:r>
      <w:r w:rsidR="00316F57" w:rsidRPr="00F10EF7">
        <w:tab/>
      </w:r>
      <w:r w:rsidR="00316F57" w:rsidRPr="00F10EF7">
        <w:rPr>
          <w:b/>
          <w:bCs/>
        </w:rPr>
        <w:t>El Comité recomienda que el Estado parte, en consonancia con la meta 17.18 de los Objetivos de Desarrollo Sostenible, y desde un enfoque de derechos humanos, igualdad de género y no discriminación:</w:t>
      </w:r>
    </w:p>
    <w:p w14:paraId="50FF3C01" w14:textId="1F75826F" w:rsidR="00316F57" w:rsidRPr="009F6D2E" w:rsidRDefault="00316F57" w:rsidP="00F10EF7">
      <w:pPr>
        <w:pStyle w:val="SingleTxtG"/>
        <w:rPr>
          <w:b/>
          <w:bCs/>
        </w:rPr>
      </w:pPr>
      <w:r w:rsidRPr="009F6D2E">
        <w:rPr>
          <w:b/>
          <w:bCs/>
        </w:rPr>
        <w:tab/>
        <w:t>a)</w:t>
      </w:r>
      <w:r w:rsidRPr="009F6D2E">
        <w:rPr>
          <w:b/>
          <w:bCs/>
        </w:rPr>
        <w:tab/>
        <w:t xml:space="preserve">Establezca un sistema nacional </w:t>
      </w:r>
      <w:r w:rsidR="008455E4" w:rsidRPr="009F6D2E">
        <w:rPr>
          <w:b/>
          <w:bCs/>
        </w:rPr>
        <w:t xml:space="preserve">unificado </w:t>
      </w:r>
      <w:r w:rsidRPr="009F6D2E">
        <w:rPr>
          <w:b/>
          <w:bCs/>
        </w:rPr>
        <w:t xml:space="preserve">que reúna de manera sistemática, fiable y eficiente datos sobre la situación de los trabajadores migratorios en el Estado parte, que proporcione estadísticas desagregadas sobre los migrantes documentados e indocumentados y sus familias, los trabajadores migratorios en tránsito, los nacionales que trabajan en el extranjero y los nacionales que retornan al </w:t>
      </w:r>
      <w:r w:rsidRPr="009F6D2E">
        <w:rPr>
          <w:b/>
          <w:bCs/>
        </w:rPr>
        <w:lastRenderedPageBreak/>
        <w:t>país, así como los niños que emigran al extranjero, incluidos los niños no acompañados, y los cónyuges e hijos de los trabajadores migrantes que se quedan en el Estado parte;</w:t>
      </w:r>
    </w:p>
    <w:p w14:paraId="6AADC18F" w14:textId="31D6B9B8" w:rsidR="00316F57" w:rsidRPr="00F10EF7" w:rsidRDefault="00316F57" w:rsidP="00F10EF7">
      <w:pPr>
        <w:pStyle w:val="SingleTxtG"/>
      </w:pPr>
      <w:r w:rsidRPr="009F6D2E">
        <w:rPr>
          <w:b/>
          <w:bCs/>
        </w:rPr>
        <w:tab/>
        <w:t>b)</w:t>
      </w:r>
      <w:r w:rsidRPr="009F6D2E">
        <w:rPr>
          <w:b/>
          <w:bCs/>
        </w:rPr>
        <w:tab/>
      </w:r>
      <w:r w:rsidRPr="00F10EF7">
        <w:rPr>
          <w:b/>
          <w:bCs/>
        </w:rPr>
        <w:t>Garantice la protección de la información personal de los trabajadores migratorios y sus familias, con el fin de que los datos personales no sean utilizados para fines de control migratorio o discriminación en los servicios públicos y privados</w:t>
      </w:r>
      <w:r w:rsidR="00C34ECE" w:rsidRPr="00F10EF7">
        <w:rPr>
          <w:b/>
          <w:bCs/>
        </w:rPr>
        <w:t>.</w:t>
      </w:r>
    </w:p>
    <w:p w14:paraId="1BC9893B" w14:textId="77777777" w:rsidR="00316F57" w:rsidRPr="00D04826" w:rsidRDefault="00316F57" w:rsidP="00316F57">
      <w:pPr>
        <w:pStyle w:val="H23G"/>
      </w:pPr>
      <w:r w:rsidRPr="00D04826">
        <w:tab/>
      </w:r>
      <w:r w:rsidRPr="00D04826">
        <w:tab/>
        <w:t>Monitoreo independiente</w:t>
      </w:r>
    </w:p>
    <w:p w14:paraId="1DA25BD3" w14:textId="29DE2734" w:rsidR="00316F57" w:rsidRPr="00F10EF7" w:rsidRDefault="00496EC3" w:rsidP="00F10EF7">
      <w:pPr>
        <w:pStyle w:val="SingleTxtG"/>
      </w:pPr>
      <w:r w:rsidRPr="00F10EF7">
        <w:t>1</w:t>
      </w:r>
      <w:r w:rsidR="00755AB7" w:rsidRPr="00F10EF7">
        <w:t>9</w:t>
      </w:r>
      <w:r w:rsidR="00316F57" w:rsidRPr="00F10EF7">
        <w:t>.</w:t>
      </w:r>
      <w:r w:rsidR="00316F57" w:rsidRPr="00F10EF7">
        <w:tab/>
      </w:r>
      <w:r w:rsidR="00FD727B" w:rsidRPr="00F10EF7">
        <w:t xml:space="preserve">El Comité nota con satisfacción </w:t>
      </w:r>
      <w:r w:rsidR="00DF69EE" w:rsidRPr="00F10EF7">
        <w:t>l</w:t>
      </w:r>
      <w:r w:rsidR="00FD727B" w:rsidRPr="00F10EF7">
        <w:t>a creación de la Procuraduría Adjunta para la Defensa de las Personas Migrantes y Seguridad Ciudadana</w:t>
      </w:r>
      <w:r w:rsidR="003C2464">
        <w:t>.</w:t>
      </w:r>
      <w:r w:rsidR="00BC2F6C" w:rsidRPr="00F10EF7">
        <w:t xml:space="preserve"> </w:t>
      </w:r>
      <w:r w:rsidR="003C2464">
        <w:t>S</w:t>
      </w:r>
      <w:r w:rsidR="00BC2F6C" w:rsidRPr="00F10EF7">
        <w:t xml:space="preserve">in </w:t>
      </w:r>
      <w:r w:rsidR="00897108" w:rsidRPr="00F10EF7">
        <w:t>embargo,</w:t>
      </w:r>
      <w:r w:rsidR="00BC2F6C" w:rsidRPr="00F10EF7">
        <w:t xml:space="preserve"> p</w:t>
      </w:r>
      <w:r w:rsidR="00316F57" w:rsidRPr="00F10EF7">
        <w:t xml:space="preserve">reocupa al Comité </w:t>
      </w:r>
      <w:r w:rsidR="008E5366" w:rsidRPr="00F10EF7">
        <w:t xml:space="preserve">la </w:t>
      </w:r>
      <w:r w:rsidR="004C68E8" w:rsidRPr="00F10EF7">
        <w:t>limitada</w:t>
      </w:r>
      <w:r w:rsidR="00EE2055" w:rsidRPr="00F10EF7">
        <w:t xml:space="preserve"> </w:t>
      </w:r>
      <w:r w:rsidR="005E1785" w:rsidRPr="00F10EF7">
        <w:t>cooperación</w:t>
      </w:r>
      <w:r w:rsidR="008A3761" w:rsidRPr="00F10EF7">
        <w:t xml:space="preserve"> entre la Procuraduría para la Defensa de los Derechos Humanos</w:t>
      </w:r>
      <w:r w:rsidR="005E1785" w:rsidRPr="00F10EF7">
        <w:t xml:space="preserve"> </w:t>
      </w:r>
      <w:r w:rsidR="008A3761" w:rsidRPr="00F10EF7">
        <w:t xml:space="preserve">y </w:t>
      </w:r>
      <w:r w:rsidR="00762B21">
        <w:t xml:space="preserve">las </w:t>
      </w:r>
      <w:r w:rsidR="005E1785" w:rsidRPr="00F10EF7">
        <w:t xml:space="preserve">organizaciones de la sociedad civil y </w:t>
      </w:r>
      <w:r w:rsidR="003C2464">
        <w:t xml:space="preserve">los </w:t>
      </w:r>
      <w:r w:rsidR="005E1785" w:rsidRPr="00F10EF7">
        <w:t>defensores de derechos humanos</w:t>
      </w:r>
      <w:r w:rsidR="001802B0" w:rsidRPr="00F10EF7">
        <w:t>, así como</w:t>
      </w:r>
      <w:r w:rsidR="00C42722" w:rsidRPr="00F10EF7">
        <w:t xml:space="preserve"> </w:t>
      </w:r>
      <w:r w:rsidR="00316F57" w:rsidRPr="00F10EF7">
        <w:t xml:space="preserve">que </w:t>
      </w:r>
      <w:r w:rsidR="004877E2" w:rsidRPr="00F10EF7">
        <w:t>el proceso de nombramiento</w:t>
      </w:r>
      <w:r w:rsidR="009815E0" w:rsidRPr="00F10EF7">
        <w:t xml:space="preserve"> y designación</w:t>
      </w:r>
      <w:r w:rsidR="004877E2" w:rsidRPr="00F10EF7">
        <w:t xml:space="preserve"> de </w:t>
      </w:r>
      <w:r w:rsidR="00110B69" w:rsidRPr="00F10EF7">
        <w:t xml:space="preserve">los puestos de toma de decisiones </w:t>
      </w:r>
      <w:r w:rsidR="009815E0" w:rsidRPr="00F10EF7">
        <w:t xml:space="preserve">en </w:t>
      </w:r>
      <w:r w:rsidR="00C42722" w:rsidRPr="00F10EF7">
        <w:t xml:space="preserve">dicha institución no </w:t>
      </w:r>
      <w:r w:rsidR="009815E0" w:rsidRPr="00F10EF7">
        <w:t xml:space="preserve">sea claro, </w:t>
      </w:r>
      <w:r w:rsidR="00C42722" w:rsidRPr="00F10EF7">
        <w:t>transparente</w:t>
      </w:r>
      <w:r w:rsidR="009815E0" w:rsidRPr="00F10EF7">
        <w:t>, participativo</w:t>
      </w:r>
      <w:r w:rsidR="00C42722" w:rsidRPr="00F10EF7">
        <w:t xml:space="preserve"> y competitivo</w:t>
      </w:r>
      <w:r w:rsidR="00D23C8B" w:rsidRPr="00F10EF7">
        <w:t>.</w:t>
      </w:r>
    </w:p>
    <w:p w14:paraId="78A97AC0" w14:textId="2B0B3FEB" w:rsidR="00316F57" w:rsidRPr="00F10EF7" w:rsidRDefault="00755AB7" w:rsidP="00F10EF7">
      <w:pPr>
        <w:pStyle w:val="SingleTxtG"/>
      </w:pPr>
      <w:r w:rsidRPr="00F10EF7">
        <w:t>20</w:t>
      </w:r>
      <w:r w:rsidR="00316F57" w:rsidRPr="00F10EF7">
        <w:t>.</w:t>
      </w:r>
      <w:r w:rsidR="00316F57" w:rsidRPr="00F10EF7">
        <w:tab/>
      </w:r>
      <w:r w:rsidR="00316F57" w:rsidRPr="00F10EF7">
        <w:rPr>
          <w:b/>
          <w:bCs/>
        </w:rPr>
        <w:t xml:space="preserve">El Comité recomienda </w:t>
      </w:r>
      <w:r w:rsidR="00686D58" w:rsidRPr="00F10EF7">
        <w:rPr>
          <w:b/>
          <w:bCs/>
        </w:rPr>
        <w:t xml:space="preserve">fortalecer y </w:t>
      </w:r>
      <w:r w:rsidR="00290BE9" w:rsidRPr="00F10EF7">
        <w:rPr>
          <w:b/>
          <w:bCs/>
        </w:rPr>
        <w:t>sistematizar</w:t>
      </w:r>
      <w:r w:rsidR="00686D58" w:rsidRPr="00F10EF7">
        <w:rPr>
          <w:b/>
          <w:bCs/>
        </w:rPr>
        <w:t xml:space="preserve"> </w:t>
      </w:r>
      <w:r w:rsidR="00897108" w:rsidRPr="00F10EF7">
        <w:rPr>
          <w:b/>
          <w:bCs/>
        </w:rPr>
        <w:t>la</w:t>
      </w:r>
      <w:r w:rsidR="00686D58" w:rsidRPr="00F10EF7">
        <w:rPr>
          <w:b/>
          <w:bCs/>
        </w:rPr>
        <w:t xml:space="preserve"> cooperación</w:t>
      </w:r>
      <w:r w:rsidR="00AA6E01" w:rsidRPr="00F10EF7">
        <w:rPr>
          <w:b/>
          <w:bCs/>
        </w:rPr>
        <w:t xml:space="preserve"> entre la Procuraduría para la Defensa de los Derechos Humanos</w:t>
      </w:r>
      <w:r w:rsidR="00686D58" w:rsidRPr="00F10EF7">
        <w:rPr>
          <w:b/>
          <w:bCs/>
        </w:rPr>
        <w:t xml:space="preserve"> </w:t>
      </w:r>
      <w:r w:rsidR="00AA6E01" w:rsidRPr="00F10EF7">
        <w:rPr>
          <w:b/>
          <w:bCs/>
        </w:rPr>
        <w:t xml:space="preserve">y las </w:t>
      </w:r>
      <w:r w:rsidR="00686D58" w:rsidRPr="00F10EF7">
        <w:rPr>
          <w:b/>
          <w:bCs/>
        </w:rPr>
        <w:t xml:space="preserve">organizaciones de </w:t>
      </w:r>
      <w:r w:rsidR="00361223">
        <w:rPr>
          <w:b/>
          <w:bCs/>
        </w:rPr>
        <w:t xml:space="preserve">la </w:t>
      </w:r>
      <w:r w:rsidR="00686D58" w:rsidRPr="00F10EF7">
        <w:rPr>
          <w:b/>
          <w:bCs/>
        </w:rPr>
        <w:t xml:space="preserve">sociedad civil y </w:t>
      </w:r>
      <w:r w:rsidR="00361223">
        <w:rPr>
          <w:b/>
          <w:bCs/>
        </w:rPr>
        <w:t xml:space="preserve">los </w:t>
      </w:r>
      <w:r w:rsidR="00686D58" w:rsidRPr="00F10EF7">
        <w:rPr>
          <w:b/>
          <w:bCs/>
        </w:rPr>
        <w:t xml:space="preserve">defensores de derechos humanos, </w:t>
      </w:r>
      <w:r w:rsidR="00290BE9" w:rsidRPr="00F10EF7">
        <w:rPr>
          <w:b/>
          <w:bCs/>
        </w:rPr>
        <w:t xml:space="preserve">así como </w:t>
      </w:r>
      <w:r w:rsidR="00883C36" w:rsidRPr="00F10EF7">
        <w:rPr>
          <w:b/>
          <w:bCs/>
        </w:rPr>
        <w:t xml:space="preserve">establecer un proceso </w:t>
      </w:r>
      <w:r w:rsidR="001802B0" w:rsidRPr="00F10EF7">
        <w:rPr>
          <w:b/>
          <w:bCs/>
        </w:rPr>
        <w:t xml:space="preserve">claro, </w:t>
      </w:r>
      <w:r w:rsidR="00883C36" w:rsidRPr="00F10EF7">
        <w:rPr>
          <w:b/>
          <w:bCs/>
        </w:rPr>
        <w:t>transparente</w:t>
      </w:r>
      <w:r w:rsidR="001802B0" w:rsidRPr="00F10EF7">
        <w:rPr>
          <w:b/>
          <w:bCs/>
        </w:rPr>
        <w:t>, participativo</w:t>
      </w:r>
      <w:r w:rsidR="00883C36" w:rsidRPr="00F10EF7">
        <w:rPr>
          <w:b/>
          <w:bCs/>
        </w:rPr>
        <w:t xml:space="preserve"> y competitivo, regulado por ley, para los nombramientos y las designaciones de</w:t>
      </w:r>
      <w:r w:rsidR="00AA6E01" w:rsidRPr="00F10EF7">
        <w:rPr>
          <w:b/>
          <w:bCs/>
        </w:rPr>
        <w:t xml:space="preserve"> los puestos de toma de decisiones, con el fin de </w:t>
      </w:r>
      <w:r w:rsidR="00897108" w:rsidRPr="00F10EF7">
        <w:rPr>
          <w:b/>
          <w:bCs/>
        </w:rPr>
        <w:t>fomentar la</w:t>
      </w:r>
      <w:r w:rsidR="00316F57" w:rsidRPr="00F10EF7">
        <w:rPr>
          <w:b/>
          <w:bCs/>
        </w:rPr>
        <w:t xml:space="preserve"> independencia y funcionamiento de </w:t>
      </w:r>
      <w:r w:rsidR="00897108" w:rsidRPr="00F10EF7">
        <w:rPr>
          <w:b/>
          <w:bCs/>
        </w:rPr>
        <w:t>la Procuraduría para la Defensa de los Derechos Humanos</w:t>
      </w:r>
      <w:r w:rsidR="00D36A79" w:rsidRPr="00F10EF7">
        <w:rPr>
          <w:b/>
          <w:bCs/>
        </w:rPr>
        <w:t>,</w:t>
      </w:r>
      <w:r w:rsidR="00897108" w:rsidRPr="00F10EF7">
        <w:rPr>
          <w:b/>
          <w:bCs/>
        </w:rPr>
        <w:t xml:space="preserve"> de </w:t>
      </w:r>
      <w:r w:rsidR="00316F57" w:rsidRPr="00F10EF7">
        <w:rPr>
          <w:b/>
          <w:bCs/>
        </w:rPr>
        <w:t>conformidad con los principios relativos al estatuto de las instituciones nacionales de promoción y protección de los derechos humanos (Principios de París</w:t>
      </w:r>
      <w:r w:rsidR="00CA5A11" w:rsidRPr="00F10EF7">
        <w:rPr>
          <w:b/>
          <w:bCs/>
        </w:rPr>
        <w:t>)</w:t>
      </w:r>
      <w:r w:rsidR="000C6EFB" w:rsidRPr="00F10EF7">
        <w:rPr>
          <w:b/>
          <w:bCs/>
        </w:rPr>
        <w:t>.</w:t>
      </w:r>
    </w:p>
    <w:p w14:paraId="18D7146F" w14:textId="77777777" w:rsidR="00316F57" w:rsidRPr="00D81F2F" w:rsidRDefault="00316F57" w:rsidP="00316F57">
      <w:pPr>
        <w:pStyle w:val="H23G"/>
      </w:pPr>
      <w:r w:rsidRPr="00D81F2F">
        <w:tab/>
      </w:r>
      <w:r w:rsidRPr="00D81F2F">
        <w:tab/>
        <w:t>Formación y difusión de información acerca de la Convención</w:t>
      </w:r>
    </w:p>
    <w:p w14:paraId="0E37A365" w14:textId="7B10236F" w:rsidR="00316F57" w:rsidRPr="00F10EF7" w:rsidRDefault="00316F57" w:rsidP="00F10EF7">
      <w:pPr>
        <w:pStyle w:val="SingleTxtG"/>
      </w:pPr>
      <w:r w:rsidRPr="00F10EF7">
        <w:t>2</w:t>
      </w:r>
      <w:r w:rsidR="0055088F" w:rsidRPr="00F10EF7">
        <w:t>1</w:t>
      </w:r>
      <w:r w:rsidRPr="00F10EF7">
        <w:t>.</w:t>
      </w:r>
      <w:r w:rsidRPr="00F10EF7">
        <w:tab/>
        <w:t>El Comité toma nota de las capacitaciones llevadas a cabo para fortalecer las capacidades de los servidores públicos en materia de derechos humanos. Sin embargo, preocupa al Comité la insuficiente capacitación, comunicación y publicidad sobre la Convención en las diversas instancias del Poder Ejecutivo, del Poder Judicial, en las autoridades de los gobiernos departamentales y locales, las autoridades fronterizas</w:t>
      </w:r>
      <w:r w:rsidR="00A26BFB">
        <w:t>,</w:t>
      </w:r>
      <w:r w:rsidRPr="00F10EF7">
        <w:t xml:space="preserve"> los funcionarios policiales</w:t>
      </w:r>
      <w:r w:rsidR="00CD149A">
        <w:t xml:space="preserve"> y los</w:t>
      </w:r>
      <w:r w:rsidR="004544AB">
        <w:t xml:space="preserve"> inspectores de trabajo</w:t>
      </w:r>
      <w:r w:rsidRPr="00F10EF7">
        <w:t xml:space="preserve"> y de los servicios sociales. </w:t>
      </w:r>
    </w:p>
    <w:p w14:paraId="07840E98" w14:textId="3FEC4486" w:rsidR="00316F57" w:rsidRPr="00F10EF7" w:rsidRDefault="00316F57" w:rsidP="00F10EF7">
      <w:pPr>
        <w:pStyle w:val="SingleTxtG"/>
      </w:pPr>
      <w:r w:rsidRPr="00F10EF7">
        <w:t>2</w:t>
      </w:r>
      <w:r w:rsidR="0055088F" w:rsidRPr="00F10EF7">
        <w:t>2</w:t>
      </w:r>
      <w:r w:rsidRPr="00F10EF7">
        <w:t>.</w:t>
      </w:r>
      <w:r w:rsidRPr="00F10EF7">
        <w:tab/>
      </w:r>
      <w:r w:rsidRPr="00F10EF7">
        <w:rPr>
          <w:b/>
          <w:bCs/>
        </w:rPr>
        <w:t>El Comité recomienda que el Estado parte:</w:t>
      </w:r>
    </w:p>
    <w:p w14:paraId="703099D5" w14:textId="55D15D30" w:rsidR="00316F57" w:rsidRPr="009F6D2E" w:rsidRDefault="00316F57" w:rsidP="00F10EF7">
      <w:pPr>
        <w:pStyle w:val="SingleTxtG"/>
        <w:rPr>
          <w:b/>
          <w:bCs/>
        </w:rPr>
      </w:pPr>
      <w:r w:rsidRPr="009F6D2E">
        <w:rPr>
          <w:b/>
          <w:bCs/>
        </w:rPr>
        <w:tab/>
        <w:t>a)</w:t>
      </w:r>
      <w:r w:rsidRPr="009F6D2E">
        <w:rPr>
          <w:b/>
          <w:bCs/>
        </w:rPr>
        <w:tab/>
      </w:r>
      <w:bookmarkStart w:id="4" w:name="_Hlk100230199"/>
      <w:r w:rsidRPr="009F6D2E">
        <w:rPr>
          <w:b/>
          <w:bCs/>
        </w:rPr>
        <w:t>Fortalezca y amplíe los programas de formación y capacitación sobre los derechos de la Convención</w:t>
      </w:r>
      <w:bookmarkEnd w:id="4"/>
      <w:r w:rsidRPr="009F6D2E">
        <w:rPr>
          <w:b/>
          <w:bCs/>
        </w:rPr>
        <w:t xml:space="preserve"> para los funcionarios de instituciones que tienen competencias en asuntos migratorios, incluidos los agentes del orden y las autoridades fronterizas,</w:t>
      </w:r>
      <w:r w:rsidR="004544AB" w:rsidRPr="009F6D2E">
        <w:rPr>
          <w:b/>
          <w:bCs/>
        </w:rPr>
        <w:t xml:space="preserve"> </w:t>
      </w:r>
      <w:r w:rsidR="00831D58" w:rsidRPr="009F6D2E">
        <w:rPr>
          <w:b/>
          <w:bCs/>
        </w:rPr>
        <w:t xml:space="preserve">los </w:t>
      </w:r>
      <w:r w:rsidR="004544AB" w:rsidRPr="009F6D2E">
        <w:rPr>
          <w:b/>
          <w:bCs/>
        </w:rPr>
        <w:t>inspectores de trabajo,</w:t>
      </w:r>
      <w:r w:rsidRPr="009F6D2E">
        <w:rPr>
          <w:b/>
          <w:bCs/>
        </w:rPr>
        <w:t xml:space="preserve"> los jueces, los fiscales y las autoridades departamentales y locales;</w:t>
      </w:r>
    </w:p>
    <w:p w14:paraId="138A7E90" w14:textId="386AEF38" w:rsidR="00316F57" w:rsidRPr="00F10EF7" w:rsidRDefault="00316F57" w:rsidP="00F10EF7">
      <w:pPr>
        <w:pStyle w:val="SingleTxtG"/>
      </w:pPr>
      <w:r w:rsidRPr="009F6D2E">
        <w:rPr>
          <w:b/>
          <w:bCs/>
        </w:rPr>
        <w:tab/>
        <w:t>b)</w:t>
      </w:r>
      <w:r w:rsidRPr="009F6D2E">
        <w:rPr>
          <w:b/>
          <w:bCs/>
        </w:rPr>
        <w:tab/>
      </w:r>
      <w:r w:rsidRPr="00F10EF7">
        <w:rPr>
          <w:b/>
          <w:bCs/>
        </w:rPr>
        <w:t>Implemente mecanismos efectivos de evaluación e impacto de las capacitaciones, procurando que más defensores y tribunales apliquen la Convención y sus observaciones generales como sustento para la apelación de sus casos, por lo que se refiere a los defensores, o para emitir resoluciones, en el caso de los jueces</w:t>
      </w:r>
      <w:r w:rsidR="000F342C" w:rsidRPr="00F10EF7">
        <w:rPr>
          <w:b/>
          <w:bCs/>
        </w:rPr>
        <w:t>.</w:t>
      </w:r>
    </w:p>
    <w:p w14:paraId="0A18B10A" w14:textId="77777777" w:rsidR="00316F57" w:rsidRPr="000F342C" w:rsidRDefault="00316F57" w:rsidP="00316F57">
      <w:pPr>
        <w:pStyle w:val="H23G"/>
      </w:pPr>
      <w:r w:rsidRPr="000F342C">
        <w:tab/>
      </w:r>
      <w:r w:rsidRPr="000F342C">
        <w:tab/>
        <w:t>Participación de la sociedad civil</w:t>
      </w:r>
    </w:p>
    <w:bookmarkEnd w:id="3"/>
    <w:p w14:paraId="704C8460" w14:textId="362602B6" w:rsidR="00316F57" w:rsidRPr="00F10EF7" w:rsidRDefault="00316F57" w:rsidP="00F10EF7">
      <w:pPr>
        <w:pStyle w:val="SingleTxtG"/>
      </w:pPr>
      <w:r w:rsidRPr="00F10EF7">
        <w:t>2</w:t>
      </w:r>
      <w:r w:rsidR="0055088F" w:rsidRPr="00F10EF7">
        <w:t>3</w:t>
      </w:r>
      <w:r w:rsidRPr="00F10EF7">
        <w:t>.</w:t>
      </w:r>
      <w:r w:rsidRPr="00F10EF7">
        <w:tab/>
        <w:t xml:space="preserve">El Comité </w:t>
      </w:r>
      <w:bookmarkStart w:id="5" w:name="_Hlk100230930"/>
      <w:r w:rsidRPr="00F10EF7">
        <w:t>nota la limitada participación de la sociedad civil en la aplicación de la Convención</w:t>
      </w:r>
      <w:bookmarkEnd w:id="5"/>
      <w:r w:rsidRPr="00F10EF7">
        <w:t>, incluso en la preparación de informes nacionales del Estado parte, así como el limitado diálogo y coordinación sobre las resoluciones y normativas que involucran a los trabajadores migratorios y sus familias.</w:t>
      </w:r>
    </w:p>
    <w:p w14:paraId="42D4BEE5" w14:textId="1CEB2D6A" w:rsidR="00051960" w:rsidRPr="00F10EF7" w:rsidRDefault="00316F57" w:rsidP="00F10EF7">
      <w:pPr>
        <w:pStyle w:val="SingleTxtG"/>
      </w:pPr>
      <w:r w:rsidRPr="00F10EF7">
        <w:t>2</w:t>
      </w:r>
      <w:r w:rsidR="0055088F" w:rsidRPr="00F10EF7">
        <w:t>4</w:t>
      </w:r>
      <w:r w:rsidRPr="00F10EF7">
        <w:t>.</w:t>
      </w:r>
      <w:r w:rsidRPr="00F10EF7">
        <w:tab/>
      </w:r>
      <w:r w:rsidR="00051960" w:rsidRPr="00F10EF7">
        <w:rPr>
          <w:b/>
          <w:bCs/>
        </w:rPr>
        <w:t xml:space="preserve">El Comité recomienda que el Estado </w:t>
      </w:r>
      <w:r w:rsidR="002D67B2">
        <w:rPr>
          <w:b/>
          <w:bCs/>
        </w:rPr>
        <w:t>p</w:t>
      </w:r>
      <w:r w:rsidR="00051960" w:rsidRPr="00F10EF7">
        <w:rPr>
          <w:b/>
          <w:bCs/>
        </w:rPr>
        <w:t>arte adopte medidas concretas, en particular revisando su legislación pertinente y enmendándola, para fortalecer su diálogo con las organizaciones de la sociedad civil, incluidas las organizaciones que prestan servicios a los migrantes y a la diáspora salvadoreña, en particular al preparar el informe nacional, y que garantice la participación efectiva e independiente de la sociedad civil en la aplicación de la Convención y de las recomendaciones que figuran en las presentes observaciones finales, así como en su seguimiento.</w:t>
      </w:r>
    </w:p>
    <w:p w14:paraId="6ED65793" w14:textId="3453D9B5" w:rsidR="007129F7" w:rsidRPr="007129F7" w:rsidRDefault="00316F57" w:rsidP="007129F7">
      <w:pPr>
        <w:pStyle w:val="H23G"/>
      </w:pPr>
      <w:r w:rsidRPr="00347526">
        <w:lastRenderedPageBreak/>
        <w:tab/>
        <w:t>2.</w:t>
      </w:r>
      <w:r w:rsidRPr="00347526">
        <w:tab/>
        <w:t>Principios generales (arts. 7 y 83)</w:t>
      </w:r>
    </w:p>
    <w:p w14:paraId="1830CB07" w14:textId="2E91B39C" w:rsidR="00316F57" w:rsidRPr="007129F7" w:rsidRDefault="00316F57" w:rsidP="007129F7">
      <w:pPr>
        <w:pStyle w:val="H23G"/>
        <w:ind w:left="0" w:firstLine="0"/>
      </w:pPr>
      <w:r w:rsidRPr="007129F7">
        <w:tab/>
      </w:r>
      <w:r w:rsidRPr="007129F7">
        <w:tab/>
      </w:r>
      <w:r w:rsidR="000279BA">
        <w:t xml:space="preserve">No discriminación </w:t>
      </w:r>
    </w:p>
    <w:p w14:paraId="32E00BAF" w14:textId="1D60AAE4" w:rsidR="00A872B1" w:rsidRDefault="00A872B1" w:rsidP="008E2DA9">
      <w:pPr>
        <w:pStyle w:val="SingleTxtG"/>
        <w:tabs>
          <w:tab w:val="clear" w:pos="1701"/>
          <w:tab w:val="clear" w:pos="2268"/>
          <w:tab w:val="clear" w:pos="2835"/>
        </w:tabs>
      </w:pPr>
      <w:r w:rsidRPr="00F10EF7">
        <w:t>2</w:t>
      </w:r>
      <w:r w:rsidR="0055088F" w:rsidRPr="00F10EF7">
        <w:t>5</w:t>
      </w:r>
      <w:r w:rsidRPr="00F10EF7">
        <w:t>.</w:t>
      </w:r>
      <w:r w:rsidRPr="00F10EF7">
        <w:tab/>
        <w:t>Al Comité le preocupa que no exist</w:t>
      </w:r>
      <w:r w:rsidR="00817B46">
        <w:t>a</w:t>
      </w:r>
      <w:r w:rsidRPr="00F10EF7">
        <w:t xml:space="preserve">n políticas públicas o estrategias </w:t>
      </w:r>
      <w:r w:rsidR="00344A92" w:rsidRPr="00F10EF7">
        <w:t xml:space="preserve">específicas </w:t>
      </w:r>
      <w:r w:rsidRPr="00F10EF7">
        <w:t>para combatir crímenes de odio</w:t>
      </w:r>
      <w:r w:rsidR="00344A92" w:rsidRPr="00F10EF7">
        <w:t>,</w:t>
      </w:r>
      <w:r w:rsidRPr="00F10EF7">
        <w:t xml:space="preserve"> violencia</w:t>
      </w:r>
      <w:r w:rsidR="00344A92" w:rsidRPr="00F10EF7">
        <w:t>,</w:t>
      </w:r>
      <w:r w:rsidRPr="00F10EF7">
        <w:t xml:space="preserve"> xenofobia y discriminación contra </w:t>
      </w:r>
      <w:r w:rsidR="00901ACF" w:rsidRPr="00F10EF7">
        <w:t xml:space="preserve">trabajadores </w:t>
      </w:r>
      <w:r w:rsidRPr="00F10EF7">
        <w:t>migrantes</w:t>
      </w:r>
      <w:r w:rsidR="00901ACF" w:rsidRPr="00F10EF7">
        <w:t xml:space="preserve"> y sus familias</w:t>
      </w:r>
      <w:r w:rsidR="009221A6" w:rsidRPr="00F10EF7">
        <w:t xml:space="preserve"> y que a pesar de que existen ciertos apartados</w:t>
      </w:r>
      <w:r w:rsidR="00E905DC" w:rsidRPr="00F10EF7">
        <w:t xml:space="preserve"> en la legislación</w:t>
      </w:r>
      <w:r w:rsidR="009221A6" w:rsidRPr="00F10EF7">
        <w:t xml:space="preserve"> sobre igualdad de condiciones de las personas en el territorio</w:t>
      </w:r>
      <w:r w:rsidR="00A74281" w:rsidRPr="00F10EF7">
        <w:t xml:space="preserve">, </w:t>
      </w:r>
      <w:r w:rsidR="009221A6" w:rsidRPr="00F10EF7">
        <w:t xml:space="preserve">en la práctica </w:t>
      </w:r>
      <w:r w:rsidR="00A74281" w:rsidRPr="00F10EF7">
        <w:t xml:space="preserve">existe </w:t>
      </w:r>
      <w:r w:rsidR="009221A6" w:rsidRPr="00F10EF7">
        <w:t xml:space="preserve">un tratamiento diferenciado a la población </w:t>
      </w:r>
      <w:r w:rsidR="00A74281" w:rsidRPr="00F10EF7">
        <w:t xml:space="preserve">migrante. Además, </w:t>
      </w:r>
      <w:r w:rsidR="009221A6" w:rsidRPr="00F10EF7">
        <w:t xml:space="preserve">el artículo 18 de la </w:t>
      </w:r>
      <w:r w:rsidR="007F26C4" w:rsidRPr="00F10EF7">
        <w:t>L</w:t>
      </w:r>
      <w:r w:rsidR="009221A6" w:rsidRPr="00F10EF7">
        <w:t xml:space="preserve">ey </w:t>
      </w:r>
      <w:r w:rsidR="007F26C4" w:rsidRPr="00F10EF7">
        <w:t>E</w:t>
      </w:r>
      <w:r w:rsidR="009221A6" w:rsidRPr="00F10EF7">
        <w:t xml:space="preserve">special de </w:t>
      </w:r>
      <w:r w:rsidR="007F26C4" w:rsidRPr="00F10EF7">
        <w:t>M</w:t>
      </w:r>
      <w:r w:rsidR="009221A6" w:rsidRPr="00F10EF7">
        <w:t xml:space="preserve">igración y </w:t>
      </w:r>
      <w:r w:rsidR="007F26C4" w:rsidRPr="00F10EF7">
        <w:t>E</w:t>
      </w:r>
      <w:r w:rsidR="009221A6" w:rsidRPr="00F10EF7">
        <w:t>xtranjería establece que las personas extranjeras desde el instante en que ingresen al territorio nacional gozarán de los mismos derechos y garantías que las personas nacionales</w:t>
      </w:r>
      <w:r w:rsidR="007F26C4" w:rsidRPr="00F10EF7">
        <w:t>, s</w:t>
      </w:r>
      <w:r w:rsidR="009221A6" w:rsidRPr="00F10EF7">
        <w:t xml:space="preserve">in </w:t>
      </w:r>
      <w:r w:rsidR="00DC00B2" w:rsidRPr="00F10EF7">
        <w:t>embargo,</w:t>
      </w:r>
      <w:r w:rsidR="009221A6" w:rsidRPr="00F10EF7">
        <w:t xml:space="preserve"> señala que no se reconocerán aquellos derechos </w:t>
      </w:r>
      <w:r w:rsidR="00BC3966">
        <w:t>establecid</w:t>
      </w:r>
      <w:r w:rsidR="0087280F">
        <w:t>os como excepciones</w:t>
      </w:r>
      <w:r w:rsidR="00BC3966" w:rsidRPr="00F10EF7">
        <w:t xml:space="preserve"> </w:t>
      </w:r>
      <w:r w:rsidR="009221A6" w:rsidRPr="00F10EF7">
        <w:t xml:space="preserve">por la </w:t>
      </w:r>
      <w:r w:rsidR="007F26C4" w:rsidRPr="00F10EF7">
        <w:t>C</w:t>
      </w:r>
      <w:r w:rsidR="009221A6" w:rsidRPr="00F10EF7">
        <w:t xml:space="preserve">onstitución de la </w:t>
      </w:r>
      <w:r w:rsidR="007F26C4" w:rsidRPr="00F10EF7">
        <w:t>R</w:t>
      </w:r>
      <w:r w:rsidR="009221A6" w:rsidRPr="00F10EF7">
        <w:t>epública y las leyes secundarias</w:t>
      </w:r>
      <w:r w:rsidR="00DE5A34" w:rsidRPr="00F10EF7">
        <w:t xml:space="preserve">, </w:t>
      </w:r>
      <w:r w:rsidR="009221A6" w:rsidRPr="00F10EF7">
        <w:t>en especial los derechos políticos</w:t>
      </w:r>
      <w:r w:rsidR="00DE5A34">
        <w:rPr>
          <w:lang w:val="es-MX"/>
        </w:rPr>
        <w:t xml:space="preserve">. </w:t>
      </w:r>
    </w:p>
    <w:p w14:paraId="41DD9A73" w14:textId="33018D84" w:rsidR="00835EBD" w:rsidRPr="00F10EF7" w:rsidRDefault="00344A92" w:rsidP="00F10EF7">
      <w:pPr>
        <w:pStyle w:val="SingleTxtG"/>
      </w:pPr>
      <w:r w:rsidRPr="00F10EF7">
        <w:t>2</w:t>
      </w:r>
      <w:r w:rsidR="0055088F" w:rsidRPr="00F10EF7">
        <w:t>6</w:t>
      </w:r>
      <w:r w:rsidRPr="00F10EF7">
        <w:t>.</w:t>
      </w:r>
      <w:r w:rsidRPr="00F10EF7">
        <w:tab/>
      </w:r>
      <w:r w:rsidRPr="00F10EF7">
        <w:rPr>
          <w:b/>
          <w:bCs/>
        </w:rPr>
        <w:t>El Comité recomienda al Estado parte que</w:t>
      </w:r>
      <w:r w:rsidR="00835EBD" w:rsidRPr="00F10EF7">
        <w:rPr>
          <w:b/>
          <w:bCs/>
        </w:rPr>
        <w:t>:</w:t>
      </w:r>
    </w:p>
    <w:p w14:paraId="1F829660" w14:textId="6BD7C578" w:rsidR="00344A92" w:rsidRPr="009F6D2E" w:rsidRDefault="00F10EF7" w:rsidP="00F10EF7">
      <w:pPr>
        <w:pStyle w:val="SingleTxtG"/>
        <w:rPr>
          <w:b/>
          <w:bCs/>
        </w:rPr>
      </w:pPr>
      <w:r w:rsidRPr="009F6D2E">
        <w:rPr>
          <w:b/>
          <w:bCs/>
        </w:rPr>
        <w:tab/>
      </w:r>
      <w:r w:rsidR="00835EBD" w:rsidRPr="009F6D2E">
        <w:rPr>
          <w:b/>
          <w:bCs/>
        </w:rPr>
        <w:t>a)</w:t>
      </w:r>
      <w:r w:rsidR="00835EBD" w:rsidRPr="009F6D2E">
        <w:rPr>
          <w:b/>
          <w:bCs/>
        </w:rPr>
        <w:tab/>
        <w:t>I</w:t>
      </w:r>
      <w:r w:rsidR="00344A92" w:rsidRPr="009F6D2E">
        <w:rPr>
          <w:b/>
          <w:bCs/>
        </w:rPr>
        <w:t>ntensifique sus esfuerzos para que todos los trabajadores migratorios y sus familiares que se encuentren en su territorio o estén sujetos a su jurisdicción gocen de los derechos reconocidos en la Convención sin discriminación alguna, de conformidad con el artículo 7</w:t>
      </w:r>
      <w:r w:rsidR="00DC5C06" w:rsidRPr="009F6D2E">
        <w:rPr>
          <w:b/>
          <w:bCs/>
        </w:rPr>
        <w:t xml:space="preserve">, </w:t>
      </w:r>
      <w:r w:rsidR="009C4EC7" w:rsidRPr="009F6D2E">
        <w:rPr>
          <w:b/>
          <w:bCs/>
        </w:rPr>
        <w:t xml:space="preserve">por ejemplo </w:t>
      </w:r>
      <w:r w:rsidR="00DC5C06" w:rsidRPr="009F6D2E">
        <w:rPr>
          <w:b/>
          <w:bCs/>
        </w:rPr>
        <w:t xml:space="preserve">creando estrategias </w:t>
      </w:r>
      <w:r w:rsidR="002066B0" w:rsidRPr="009F6D2E">
        <w:rPr>
          <w:b/>
          <w:bCs/>
        </w:rPr>
        <w:t>específicas</w:t>
      </w:r>
      <w:r w:rsidR="00DC5C06" w:rsidRPr="009F6D2E">
        <w:rPr>
          <w:b/>
          <w:bCs/>
        </w:rPr>
        <w:t xml:space="preserve"> para combatir crímenes de odio, violencia, xenofobia y </w:t>
      </w:r>
      <w:r w:rsidR="002066B0" w:rsidRPr="009F6D2E">
        <w:rPr>
          <w:b/>
          <w:bCs/>
        </w:rPr>
        <w:t>discriminación contra trabajadores migrantes y sus familias</w:t>
      </w:r>
      <w:r w:rsidR="00DE5A34" w:rsidRPr="009F6D2E">
        <w:rPr>
          <w:b/>
          <w:bCs/>
        </w:rPr>
        <w:t xml:space="preserve"> y alineando los marcos normativos actuales y aquellos que están en proceso</w:t>
      </w:r>
      <w:r w:rsidR="002807BA" w:rsidRPr="009F6D2E">
        <w:rPr>
          <w:b/>
          <w:bCs/>
        </w:rPr>
        <w:t>,</w:t>
      </w:r>
      <w:r w:rsidR="00DE5A34" w:rsidRPr="009F6D2E">
        <w:rPr>
          <w:b/>
          <w:bCs/>
        </w:rPr>
        <w:t xml:space="preserve"> como la </w:t>
      </w:r>
      <w:r w:rsidR="00AD2424" w:rsidRPr="009F6D2E">
        <w:rPr>
          <w:b/>
          <w:bCs/>
        </w:rPr>
        <w:t>l</w:t>
      </w:r>
      <w:r w:rsidR="00DE5A34" w:rsidRPr="009F6D2E">
        <w:rPr>
          <w:b/>
          <w:bCs/>
        </w:rPr>
        <w:t xml:space="preserve">ey </w:t>
      </w:r>
      <w:r w:rsidR="00AD2424" w:rsidRPr="009F6D2E">
        <w:rPr>
          <w:b/>
          <w:bCs/>
        </w:rPr>
        <w:t>e</w:t>
      </w:r>
      <w:r w:rsidR="00DE5A34" w:rsidRPr="009F6D2E">
        <w:rPr>
          <w:b/>
          <w:bCs/>
        </w:rPr>
        <w:t xml:space="preserve">special de </w:t>
      </w:r>
      <w:r w:rsidR="00AD2424" w:rsidRPr="009F6D2E">
        <w:rPr>
          <w:b/>
          <w:bCs/>
        </w:rPr>
        <w:t>m</w:t>
      </w:r>
      <w:r w:rsidR="00DE5A34" w:rsidRPr="009F6D2E">
        <w:rPr>
          <w:b/>
          <w:bCs/>
        </w:rPr>
        <w:t xml:space="preserve">ovilidad </w:t>
      </w:r>
      <w:r w:rsidR="00AD2424" w:rsidRPr="009F6D2E">
        <w:rPr>
          <w:b/>
          <w:bCs/>
        </w:rPr>
        <w:t>h</w:t>
      </w:r>
      <w:r w:rsidR="00DE5A34" w:rsidRPr="009F6D2E">
        <w:rPr>
          <w:b/>
          <w:bCs/>
        </w:rPr>
        <w:t>umana</w:t>
      </w:r>
      <w:r w:rsidR="002807BA" w:rsidRPr="009F6D2E">
        <w:rPr>
          <w:b/>
          <w:bCs/>
        </w:rPr>
        <w:t>,</w:t>
      </w:r>
      <w:r w:rsidR="00DE5A34" w:rsidRPr="009F6D2E">
        <w:rPr>
          <w:b/>
          <w:bCs/>
        </w:rPr>
        <w:t xml:space="preserve"> para que sean congruentes con la </w:t>
      </w:r>
      <w:r w:rsidR="00DC00B2" w:rsidRPr="009F6D2E">
        <w:rPr>
          <w:b/>
          <w:bCs/>
        </w:rPr>
        <w:t>C</w:t>
      </w:r>
      <w:r w:rsidR="00DE5A34" w:rsidRPr="009F6D2E">
        <w:rPr>
          <w:b/>
          <w:bCs/>
        </w:rPr>
        <w:t>onvención</w:t>
      </w:r>
      <w:r w:rsidR="002D58C2" w:rsidRPr="009F6D2E">
        <w:rPr>
          <w:b/>
          <w:bCs/>
        </w:rPr>
        <w:t>;</w:t>
      </w:r>
    </w:p>
    <w:p w14:paraId="3D3BAC53" w14:textId="1641ACDE" w:rsidR="004725B0" w:rsidRPr="00F10EF7" w:rsidRDefault="00F10EF7" w:rsidP="00F10EF7">
      <w:pPr>
        <w:pStyle w:val="SingleTxtG"/>
      </w:pPr>
      <w:r w:rsidRPr="009F6D2E">
        <w:rPr>
          <w:b/>
          <w:bCs/>
        </w:rPr>
        <w:tab/>
      </w:r>
      <w:r w:rsidR="00806361" w:rsidRPr="009F6D2E">
        <w:rPr>
          <w:b/>
          <w:bCs/>
        </w:rPr>
        <w:t>b</w:t>
      </w:r>
      <w:r w:rsidR="004725B0" w:rsidRPr="009F6D2E">
        <w:rPr>
          <w:b/>
          <w:bCs/>
        </w:rPr>
        <w:t>)</w:t>
      </w:r>
      <w:r w:rsidR="00B23137" w:rsidRPr="009F6D2E">
        <w:rPr>
          <w:b/>
          <w:bCs/>
        </w:rPr>
        <w:tab/>
      </w:r>
      <w:r w:rsidR="004725B0" w:rsidRPr="00F10EF7">
        <w:rPr>
          <w:b/>
          <w:bCs/>
        </w:rPr>
        <w:t>Considere reformar el artículo 3 de la Constitución para agregar explícitamente garantías de igualdad y no discriminación para todas las personas, sin diferencias de raza, color, sexo, idioma, religión, opinión política o de otra índole, origen nacional o social, posición económica, nacimiento o cualquier otra condición</w:t>
      </w:r>
      <w:r w:rsidR="00806361" w:rsidRPr="00F10EF7">
        <w:rPr>
          <w:b/>
          <w:bCs/>
        </w:rPr>
        <w:t>.</w:t>
      </w:r>
    </w:p>
    <w:p w14:paraId="67260878" w14:textId="1AC3CD90" w:rsidR="000279BA" w:rsidRPr="00344A92" w:rsidRDefault="00F10EF7" w:rsidP="00F10EF7">
      <w:pPr>
        <w:pStyle w:val="H23G"/>
      </w:pPr>
      <w:r>
        <w:tab/>
      </w:r>
      <w:r>
        <w:tab/>
      </w:r>
      <w:r w:rsidR="000279BA" w:rsidRPr="000279BA">
        <w:t>Derecho a una reparación efectiva y acceso a la justicia</w:t>
      </w:r>
    </w:p>
    <w:p w14:paraId="5F4F910B" w14:textId="2D9143AA" w:rsidR="004422F2" w:rsidRPr="00F10EF7" w:rsidRDefault="00897B4A" w:rsidP="00F10EF7">
      <w:pPr>
        <w:pStyle w:val="SingleTxtG"/>
      </w:pPr>
      <w:r w:rsidRPr="00F10EF7">
        <w:t>2</w:t>
      </w:r>
      <w:r w:rsidR="0055088F" w:rsidRPr="00F10EF7">
        <w:t>7</w:t>
      </w:r>
      <w:r w:rsidR="00316F57" w:rsidRPr="00F10EF7">
        <w:t>.</w:t>
      </w:r>
      <w:r w:rsidR="00316F57" w:rsidRPr="00F10EF7">
        <w:tab/>
      </w:r>
      <w:r w:rsidR="008E2DA9" w:rsidRPr="00F10EF7">
        <w:t xml:space="preserve">El Comité reitera su preocupación </w:t>
      </w:r>
      <w:r w:rsidR="00BC0619">
        <w:t>por</w:t>
      </w:r>
      <w:r w:rsidR="00BC0619" w:rsidRPr="00F10EF7">
        <w:t xml:space="preserve"> </w:t>
      </w:r>
      <w:r w:rsidR="008E2DA9" w:rsidRPr="00F10EF7">
        <w:t>el acceso limitado a la justicia de los trabajadores migratorios, independientemente de su estatus migratorio, debido al desconocimiento de los recursos administrativos y judiciales de que disponen para presentar denuncias y recibir reparaciones efectivas</w:t>
      </w:r>
      <w:r w:rsidR="005D1C7E" w:rsidRPr="00F10EF7">
        <w:t>,</w:t>
      </w:r>
      <w:r w:rsidR="008E2DA9" w:rsidRPr="00F10EF7">
        <w:t xml:space="preserve"> y debido a </w:t>
      </w:r>
      <w:r w:rsidR="00401EC8" w:rsidRPr="00F10EF7">
        <w:t>la desconfianza hacia las autoridades nacionales</w:t>
      </w:r>
      <w:r w:rsidR="00856CBD" w:rsidRPr="00F10EF7">
        <w:t xml:space="preserve">, ya </w:t>
      </w:r>
      <w:r w:rsidR="00D34746" w:rsidRPr="00F10EF7">
        <w:t xml:space="preserve">que </w:t>
      </w:r>
      <w:r w:rsidR="00401EC8" w:rsidRPr="00F10EF7">
        <w:t>debido al estado de excepción</w:t>
      </w:r>
      <w:r w:rsidR="00D34746" w:rsidRPr="00F10EF7">
        <w:t xml:space="preserve">, </w:t>
      </w:r>
      <w:r w:rsidR="00401EC8" w:rsidRPr="00F10EF7">
        <w:t xml:space="preserve">el </w:t>
      </w:r>
      <w:r w:rsidR="00F73FF0">
        <w:t>G</w:t>
      </w:r>
      <w:r w:rsidR="00401EC8" w:rsidRPr="00F10EF7">
        <w:t xml:space="preserve">obierno otorgó a la </w:t>
      </w:r>
      <w:r w:rsidR="00E5760B" w:rsidRPr="00F10EF7">
        <w:t>P</w:t>
      </w:r>
      <w:r w:rsidR="00401EC8" w:rsidRPr="00F10EF7">
        <w:t xml:space="preserve">olicía </w:t>
      </w:r>
      <w:r w:rsidR="00E5760B" w:rsidRPr="00F10EF7">
        <w:t>N</w:t>
      </w:r>
      <w:r w:rsidR="00401EC8" w:rsidRPr="00F10EF7">
        <w:t xml:space="preserve">acional </w:t>
      </w:r>
      <w:r w:rsidR="00E5760B" w:rsidRPr="00F10EF7">
        <w:t>C</w:t>
      </w:r>
      <w:r w:rsidR="00401EC8" w:rsidRPr="00F10EF7">
        <w:t>ivil</w:t>
      </w:r>
      <w:r w:rsidR="00E5760B" w:rsidRPr="00F10EF7">
        <w:t xml:space="preserve"> y </w:t>
      </w:r>
      <w:r w:rsidR="00401EC8" w:rsidRPr="00F10EF7">
        <w:t xml:space="preserve">a las </w:t>
      </w:r>
      <w:r w:rsidR="00E5760B" w:rsidRPr="00F10EF7">
        <w:t>F</w:t>
      </w:r>
      <w:r w:rsidR="00401EC8" w:rsidRPr="00F10EF7">
        <w:t xml:space="preserve">uerzas </w:t>
      </w:r>
      <w:r w:rsidR="00E5760B" w:rsidRPr="00F10EF7">
        <w:t>A</w:t>
      </w:r>
      <w:r w:rsidR="00401EC8" w:rsidRPr="00F10EF7">
        <w:t>rmadas mayores facultades para usar la fuerza contra presuntos pandilleros</w:t>
      </w:r>
      <w:r w:rsidR="00EA0B40">
        <w:t>,</w:t>
      </w:r>
      <w:r w:rsidR="00F36CF0" w:rsidRPr="00F10EF7">
        <w:t xml:space="preserve"> y al Poder Judicial mayor margen para </w:t>
      </w:r>
      <w:r w:rsidR="00401EC8" w:rsidRPr="00F10EF7">
        <w:t>señalarlos</w:t>
      </w:r>
      <w:r w:rsidR="00F36CF0" w:rsidRPr="00F10EF7">
        <w:t xml:space="preserve"> y perseguirlos</w:t>
      </w:r>
      <w:r w:rsidR="00401EC8" w:rsidRPr="00F10EF7">
        <w:t xml:space="preserve"> como posibles sospechosos</w:t>
      </w:r>
      <w:r w:rsidRPr="00F10EF7">
        <w:t>.</w:t>
      </w:r>
      <w:r w:rsidR="008B6CC7" w:rsidRPr="00F10EF7">
        <w:t xml:space="preserve"> </w:t>
      </w:r>
    </w:p>
    <w:p w14:paraId="2011F3BA" w14:textId="77777777" w:rsidR="005D1C7E" w:rsidRPr="00F10EF7" w:rsidRDefault="005D1C7E" w:rsidP="00F10EF7">
      <w:pPr>
        <w:pStyle w:val="SingleTxtG"/>
      </w:pPr>
      <w:r w:rsidRPr="00F10EF7">
        <w:t>28.</w:t>
      </w:r>
      <w:r w:rsidRPr="00F10EF7">
        <w:tab/>
      </w:r>
      <w:r w:rsidRPr="00F10EF7">
        <w:rPr>
          <w:b/>
          <w:bCs/>
        </w:rPr>
        <w:t>Con base en los estándares establecidos por este Comité, se recomienda al Estado parte que:</w:t>
      </w:r>
      <w:r w:rsidRPr="00F10EF7">
        <w:t xml:space="preserve"> </w:t>
      </w:r>
    </w:p>
    <w:p w14:paraId="6BBFF9F7" w14:textId="64B1C309" w:rsidR="005D1C7E" w:rsidRPr="009F6D2E" w:rsidRDefault="00F10EF7" w:rsidP="00F10EF7">
      <w:pPr>
        <w:pStyle w:val="SingleTxtG"/>
        <w:rPr>
          <w:b/>
          <w:bCs/>
        </w:rPr>
      </w:pPr>
      <w:r w:rsidRPr="009F6D2E">
        <w:rPr>
          <w:b/>
          <w:bCs/>
        </w:rPr>
        <w:tab/>
      </w:r>
      <w:r w:rsidR="005D1C7E" w:rsidRPr="009F6D2E">
        <w:rPr>
          <w:b/>
          <w:bCs/>
        </w:rPr>
        <w:t>a)</w:t>
      </w:r>
      <w:r w:rsidR="005D1C7E" w:rsidRPr="009F6D2E">
        <w:rPr>
          <w:b/>
          <w:bCs/>
        </w:rPr>
        <w:tab/>
        <w:t xml:space="preserve">Tome medidas para facilitar el acceso a la justicia de todos los trabajadores migratorios y de sus familiares, tales como eliminar los obstáculos que impidan a todos los trabajadores migratorios denunciar abusos y violaciones; </w:t>
      </w:r>
    </w:p>
    <w:p w14:paraId="3EE558F0" w14:textId="1294132E" w:rsidR="005D1C7E" w:rsidRPr="009F6D2E" w:rsidRDefault="00F10EF7" w:rsidP="00F10EF7">
      <w:pPr>
        <w:pStyle w:val="SingleTxtG"/>
        <w:rPr>
          <w:b/>
          <w:bCs/>
        </w:rPr>
      </w:pPr>
      <w:r w:rsidRPr="009F6D2E">
        <w:rPr>
          <w:b/>
          <w:bCs/>
        </w:rPr>
        <w:tab/>
      </w:r>
      <w:r w:rsidR="005D1C7E" w:rsidRPr="009F6D2E">
        <w:rPr>
          <w:b/>
          <w:bCs/>
        </w:rPr>
        <w:t>b)</w:t>
      </w:r>
      <w:r w:rsidR="005D1C7E" w:rsidRPr="009F6D2E">
        <w:rPr>
          <w:b/>
          <w:bCs/>
        </w:rPr>
        <w:tab/>
        <w:t xml:space="preserve">Ponga en marcha campañas de información sobre los recursos administrativos y judiciales disponibles para presentar denuncias y recibir reparaciones; </w:t>
      </w:r>
    </w:p>
    <w:p w14:paraId="0CC5270D" w14:textId="55B07632" w:rsidR="005D1C7E" w:rsidRPr="00F10EF7" w:rsidRDefault="00F10EF7" w:rsidP="00F10EF7">
      <w:pPr>
        <w:pStyle w:val="SingleTxtG"/>
      </w:pPr>
      <w:r w:rsidRPr="009F6D2E">
        <w:rPr>
          <w:b/>
          <w:bCs/>
        </w:rPr>
        <w:tab/>
      </w:r>
      <w:r w:rsidR="005D1C7E" w:rsidRPr="009F6D2E">
        <w:rPr>
          <w:b/>
          <w:bCs/>
        </w:rPr>
        <w:t>c)</w:t>
      </w:r>
      <w:r w:rsidR="005D1C7E" w:rsidRPr="009F6D2E">
        <w:rPr>
          <w:b/>
          <w:bCs/>
        </w:rPr>
        <w:tab/>
      </w:r>
      <w:r w:rsidR="005D1C7E" w:rsidRPr="00F10EF7">
        <w:rPr>
          <w:b/>
          <w:bCs/>
        </w:rPr>
        <w:t>Fortalezca las capacidades del personal de primera línea a fin de incrementar la confianza con autoridades locales y garantizar un efectivo acceso a la justicia de los trabajadores migrantes.</w:t>
      </w:r>
    </w:p>
    <w:p w14:paraId="60B64EE4" w14:textId="17BEA9C3" w:rsidR="008154CA" w:rsidRPr="00F10EF7" w:rsidRDefault="005D1C7E" w:rsidP="00F10EF7">
      <w:pPr>
        <w:pStyle w:val="SingleTxtG"/>
      </w:pPr>
      <w:r w:rsidRPr="00F10EF7">
        <w:t>29.</w:t>
      </w:r>
      <w:r w:rsidRPr="00F10EF7">
        <w:tab/>
      </w:r>
      <w:r w:rsidR="003E1345" w:rsidRPr="00F10EF7">
        <w:t xml:space="preserve">Al Comité le preocupa la información recibida sobre casos de migrantes desaparecidos, fallecidos o víctimas de delitos en países de tránsito o destino. El Comité </w:t>
      </w:r>
      <w:r w:rsidR="004422F2" w:rsidRPr="00F10EF7">
        <w:t>toma nota de la información proporcionada por el Estado parte sobre la cooperación con el Equipo Argentino de Antropología Forense, entre otros, en la realización de las búsquedas e investigaciones de estos casos, pero lamenta la falta de información completa respecto de los resultados concretos de las investigaciones realizadas y el seguimiento proporcionado a las víctimas y sus familiares.</w:t>
      </w:r>
    </w:p>
    <w:p w14:paraId="05923B23" w14:textId="1D3ACFBC" w:rsidR="00F33F3C" w:rsidRPr="00F10EF7" w:rsidRDefault="00F33F3C" w:rsidP="009F6D2E">
      <w:pPr>
        <w:pStyle w:val="SingleTxtG"/>
        <w:keepNext/>
      </w:pPr>
      <w:r w:rsidRPr="00F10EF7">
        <w:lastRenderedPageBreak/>
        <w:t>30.</w:t>
      </w:r>
      <w:r w:rsidR="00C839F0" w:rsidRPr="00F10EF7">
        <w:tab/>
      </w:r>
      <w:r w:rsidR="00C839F0" w:rsidRPr="007963FC">
        <w:rPr>
          <w:b/>
          <w:bCs/>
        </w:rPr>
        <w:t>El</w:t>
      </w:r>
      <w:r w:rsidRPr="007963FC">
        <w:rPr>
          <w:b/>
          <w:bCs/>
        </w:rPr>
        <w:t xml:space="preserve"> Comité insta a</w:t>
      </w:r>
      <w:r w:rsidR="008E755B">
        <w:rPr>
          <w:b/>
          <w:bCs/>
        </w:rPr>
        <w:t xml:space="preserve"> que el </w:t>
      </w:r>
      <w:r w:rsidRPr="007963FC">
        <w:rPr>
          <w:b/>
          <w:bCs/>
        </w:rPr>
        <w:t xml:space="preserve">Estado parte:  </w:t>
      </w:r>
    </w:p>
    <w:p w14:paraId="2770A0FD" w14:textId="0F3F529C" w:rsidR="008B6CC7" w:rsidRPr="009F6D2E" w:rsidRDefault="00F10EF7" w:rsidP="00F10EF7">
      <w:pPr>
        <w:pStyle w:val="SingleTxtG"/>
        <w:rPr>
          <w:b/>
          <w:bCs/>
        </w:rPr>
      </w:pPr>
      <w:r w:rsidRPr="009F6D2E">
        <w:rPr>
          <w:b/>
          <w:bCs/>
        </w:rPr>
        <w:tab/>
      </w:r>
      <w:r w:rsidR="00CD046B" w:rsidRPr="009F6D2E">
        <w:rPr>
          <w:b/>
          <w:bCs/>
        </w:rPr>
        <w:t>a</w:t>
      </w:r>
      <w:r w:rsidR="008A02A8" w:rsidRPr="009F6D2E">
        <w:rPr>
          <w:b/>
          <w:bCs/>
        </w:rPr>
        <w:t>)</w:t>
      </w:r>
      <w:r w:rsidR="008A02A8" w:rsidRPr="009F6D2E">
        <w:rPr>
          <w:b/>
          <w:bCs/>
        </w:rPr>
        <w:tab/>
        <w:t xml:space="preserve">Fortalezca </w:t>
      </w:r>
      <w:r w:rsidR="005E53CB" w:rsidRPr="009F6D2E">
        <w:rPr>
          <w:b/>
          <w:bCs/>
        </w:rPr>
        <w:t xml:space="preserve">las </w:t>
      </w:r>
      <w:r w:rsidR="008B6CC7" w:rsidRPr="009F6D2E">
        <w:rPr>
          <w:b/>
          <w:bCs/>
        </w:rPr>
        <w:t xml:space="preserve">medidas dirigidas a garantizar el acceso a la justicia, incluyendo mecanismos de justicia transnacional, para migrantes y familiares en casos de personas migrantes </w:t>
      </w:r>
      <w:r w:rsidR="008A02A8" w:rsidRPr="009F6D2E">
        <w:rPr>
          <w:b/>
          <w:bCs/>
        </w:rPr>
        <w:t>salvadoreñas</w:t>
      </w:r>
      <w:r w:rsidR="008B6CC7" w:rsidRPr="009F6D2E">
        <w:rPr>
          <w:b/>
          <w:bCs/>
        </w:rPr>
        <w:t xml:space="preserve"> desaparecidas, fallecidas o </w:t>
      </w:r>
      <w:r w:rsidR="008A02A8" w:rsidRPr="009F6D2E">
        <w:rPr>
          <w:b/>
          <w:bCs/>
        </w:rPr>
        <w:t>víctimas</w:t>
      </w:r>
      <w:r w:rsidR="008B6CC7" w:rsidRPr="009F6D2E">
        <w:rPr>
          <w:b/>
          <w:bCs/>
        </w:rPr>
        <w:t xml:space="preserve"> de delito</w:t>
      </w:r>
      <w:r w:rsidR="00EC2555" w:rsidRPr="009F6D2E">
        <w:rPr>
          <w:b/>
          <w:bCs/>
        </w:rPr>
        <w:t>s</w:t>
      </w:r>
      <w:r w:rsidR="008B6CC7" w:rsidRPr="009F6D2E">
        <w:rPr>
          <w:b/>
          <w:bCs/>
        </w:rPr>
        <w:t xml:space="preserve"> en países de </w:t>
      </w:r>
      <w:r w:rsidR="008A02A8" w:rsidRPr="009F6D2E">
        <w:rPr>
          <w:b/>
          <w:bCs/>
        </w:rPr>
        <w:t>tránsito</w:t>
      </w:r>
      <w:r w:rsidR="008B6CC7" w:rsidRPr="009F6D2E">
        <w:rPr>
          <w:b/>
          <w:bCs/>
        </w:rPr>
        <w:t xml:space="preserve"> o destino, garantizando su derecho a la verdad</w:t>
      </w:r>
      <w:r w:rsidR="003C224D" w:rsidRPr="009F6D2E">
        <w:rPr>
          <w:b/>
          <w:bCs/>
        </w:rPr>
        <w:t>,</w:t>
      </w:r>
      <w:r w:rsidR="008B6CC7" w:rsidRPr="009F6D2E">
        <w:rPr>
          <w:b/>
          <w:bCs/>
        </w:rPr>
        <w:t xml:space="preserve"> y, eventualmente, a las medidas de reparación que pudieran corresponder</w:t>
      </w:r>
      <w:r w:rsidR="00CD046B" w:rsidRPr="009F6D2E">
        <w:rPr>
          <w:b/>
          <w:bCs/>
        </w:rPr>
        <w:t>;</w:t>
      </w:r>
    </w:p>
    <w:p w14:paraId="7DD92F78" w14:textId="67089406" w:rsidR="00CD046B" w:rsidRPr="00F10EF7" w:rsidRDefault="00CD046B" w:rsidP="00F10EF7">
      <w:pPr>
        <w:pStyle w:val="SingleTxtG"/>
      </w:pPr>
      <w:r w:rsidRPr="009F6D2E">
        <w:rPr>
          <w:b/>
          <w:bCs/>
        </w:rPr>
        <w:tab/>
        <w:t>b)</w:t>
      </w:r>
      <w:r w:rsidRPr="009F6D2E">
        <w:rPr>
          <w:b/>
          <w:bCs/>
        </w:rPr>
        <w:tab/>
      </w:r>
      <w:r w:rsidR="00C839F0" w:rsidRPr="00F10EF7">
        <w:rPr>
          <w:b/>
          <w:bCs/>
        </w:rPr>
        <w:t xml:space="preserve">Fortalezca </w:t>
      </w:r>
      <w:r w:rsidRPr="00F10EF7">
        <w:rPr>
          <w:b/>
          <w:bCs/>
        </w:rPr>
        <w:t>las cooperaciones bilaterales o regionales con respecto a las garantías de los derechos de las personas migrantes en los países de tránsito y destino</w:t>
      </w:r>
      <w:r w:rsidR="00C87D50" w:rsidRPr="00F10EF7">
        <w:rPr>
          <w:b/>
          <w:bCs/>
        </w:rPr>
        <w:t>.</w:t>
      </w:r>
      <w:r w:rsidRPr="00F10EF7">
        <w:t xml:space="preserve"> </w:t>
      </w:r>
    </w:p>
    <w:p w14:paraId="0F5E8DBE" w14:textId="77777777" w:rsidR="00316F57" w:rsidRPr="00F10EF7" w:rsidRDefault="00316F57" w:rsidP="00F10EF7">
      <w:pPr>
        <w:pStyle w:val="H23G"/>
      </w:pPr>
      <w:r w:rsidRPr="00F10EF7">
        <w:tab/>
        <w:t>3.</w:t>
      </w:r>
      <w:r w:rsidRPr="00F10EF7">
        <w:tab/>
        <w:t>Derechos humanos de todos los trabajadores migratorios y de sus familiares (arts. 8 a 35)</w:t>
      </w:r>
    </w:p>
    <w:p w14:paraId="39706473" w14:textId="77777777" w:rsidR="00316F57" w:rsidRPr="00F10EF7" w:rsidRDefault="00316F57" w:rsidP="00F10EF7">
      <w:pPr>
        <w:pStyle w:val="H23G"/>
      </w:pPr>
      <w:r w:rsidRPr="00F10EF7">
        <w:tab/>
      </w:r>
      <w:r w:rsidRPr="00F10EF7">
        <w:tab/>
        <w:t>Gestión de las fronteras</w:t>
      </w:r>
    </w:p>
    <w:p w14:paraId="27CA72FC" w14:textId="1EF5ACD5" w:rsidR="00316F57" w:rsidRPr="00F10EF7" w:rsidRDefault="00C87D50" w:rsidP="00F10EF7">
      <w:pPr>
        <w:pStyle w:val="SingleTxtG"/>
      </w:pPr>
      <w:r w:rsidRPr="00F10EF7">
        <w:t>31</w:t>
      </w:r>
      <w:r w:rsidR="00316F57" w:rsidRPr="00F10EF7">
        <w:t>.</w:t>
      </w:r>
      <w:r w:rsidR="00316F57" w:rsidRPr="00F10EF7">
        <w:tab/>
        <w:t xml:space="preserve">El Comité toma nota del esfuerzo, inversión y compromiso del Estado parte para </w:t>
      </w:r>
      <w:r w:rsidR="00E851A8" w:rsidRPr="00F10EF7">
        <w:t>ejecutar el control migratorio dentro del territo</w:t>
      </w:r>
      <w:r w:rsidR="00E851A8" w:rsidRPr="007F3B49">
        <w:t xml:space="preserve">rio nacional, efectuar </w:t>
      </w:r>
      <w:r w:rsidR="007F3B49" w:rsidRPr="00402FD9">
        <w:t>un control</w:t>
      </w:r>
      <w:r w:rsidR="007F3B49" w:rsidRPr="007F3B49">
        <w:t xml:space="preserve"> </w:t>
      </w:r>
      <w:r w:rsidR="007F3B49" w:rsidRPr="00402FD9">
        <w:t xml:space="preserve">efectivo de </w:t>
      </w:r>
      <w:r w:rsidR="00E851A8" w:rsidRPr="007F3B49">
        <w:t>ingreso y salida de nacionales del país</w:t>
      </w:r>
      <w:r w:rsidR="00F4491F" w:rsidRPr="007F3B49">
        <w:t xml:space="preserve"> y</w:t>
      </w:r>
      <w:r w:rsidR="00E851A8" w:rsidRPr="00F10EF7">
        <w:t xml:space="preserve"> autorizar o rechazar el ingreso, tránsito, permanencia y salida de </w:t>
      </w:r>
      <w:r w:rsidR="007F6862" w:rsidRPr="00F10EF7">
        <w:t>extranjeros</w:t>
      </w:r>
      <w:r w:rsidR="00F4491F">
        <w:t>.</w:t>
      </w:r>
      <w:r w:rsidR="00E851A8" w:rsidRPr="00F10EF7">
        <w:t xml:space="preserve"> </w:t>
      </w:r>
      <w:r w:rsidR="00F4491F">
        <w:t>S</w:t>
      </w:r>
      <w:r w:rsidR="00316F57" w:rsidRPr="00F10EF7">
        <w:t>in embargo, observa con preocupación</w:t>
      </w:r>
      <w:r w:rsidR="009C07D8" w:rsidRPr="00F10EF7">
        <w:t xml:space="preserve"> que</w:t>
      </w:r>
      <w:r w:rsidR="00316F57" w:rsidRPr="00F10EF7">
        <w:t xml:space="preserve"> </w:t>
      </w:r>
      <w:r w:rsidR="009C07D8" w:rsidRPr="00F10EF7">
        <w:t>aún existe una importante falta de preparación en los funcionarios migratorios</w:t>
      </w:r>
      <w:r w:rsidR="00316F57" w:rsidRPr="00F10EF7">
        <w:t>.</w:t>
      </w:r>
    </w:p>
    <w:p w14:paraId="216B22F5" w14:textId="26FA56AC" w:rsidR="000A4B3E" w:rsidRPr="00F10EF7" w:rsidRDefault="0055088F" w:rsidP="00F10EF7">
      <w:pPr>
        <w:pStyle w:val="SingleTxtG"/>
      </w:pPr>
      <w:r w:rsidRPr="00F10EF7">
        <w:t>3</w:t>
      </w:r>
      <w:r w:rsidR="00C87D50" w:rsidRPr="00F10EF7">
        <w:t>2</w:t>
      </w:r>
      <w:r w:rsidR="00316F57" w:rsidRPr="00F10EF7">
        <w:t>.</w:t>
      </w:r>
      <w:r w:rsidR="00316F57" w:rsidRPr="00F10EF7">
        <w:tab/>
      </w:r>
      <w:r w:rsidR="00316F57" w:rsidRPr="00F10EF7">
        <w:rPr>
          <w:b/>
          <w:bCs/>
        </w:rPr>
        <w:t xml:space="preserve">De conformidad con los Principios y Directrices Recomendados sobre los Derechos Humanos en las Fronteras Internacionales de </w:t>
      </w:r>
      <w:r w:rsidR="00316F57" w:rsidRPr="004106CE">
        <w:rPr>
          <w:b/>
          <w:bCs/>
        </w:rPr>
        <w:t>la Oficina del Alto Comisionado de las Naciones Unidas para los Derechos Humanos (ACNUDH) y en cumplimiento</w:t>
      </w:r>
      <w:r w:rsidR="00316F57" w:rsidRPr="00F10EF7">
        <w:rPr>
          <w:b/>
          <w:bCs/>
        </w:rPr>
        <w:t xml:space="preserve"> de los mandatos de la Convención y de los estándares establecidos, el Comité recomienda al Estado parte que</w:t>
      </w:r>
      <w:r w:rsidR="00AB051C" w:rsidRPr="00F10EF7">
        <w:rPr>
          <w:b/>
          <w:bCs/>
        </w:rPr>
        <w:t xml:space="preserve"> a</w:t>
      </w:r>
      <w:r w:rsidR="000A4B3E" w:rsidRPr="00F10EF7">
        <w:rPr>
          <w:b/>
          <w:bCs/>
        </w:rPr>
        <w:t xml:space="preserve">signe suficientes recursos humanos, técnicos y financieros para </w:t>
      </w:r>
      <w:r w:rsidR="0004633E" w:rsidRPr="00F10EF7">
        <w:rPr>
          <w:b/>
          <w:bCs/>
        </w:rPr>
        <w:t xml:space="preserve">fortalecer </w:t>
      </w:r>
      <w:r w:rsidR="000A4B3E" w:rsidRPr="00F10EF7">
        <w:rPr>
          <w:b/>
          <w:bCs/>
        </w:rPr>
        <w:t xml:space="preserve">la gestión de las fronteras, garantizando que </w:t>
      </w:r>
      <w:r w:rsidR="0004633E" w:rsidRPr="00F10EF7">
        <w:rPr>
          <w:b/>
          <w:bCs/>
        </w:rPr>
        <w:t xml:space="preserve">los procedimientos sean adecuados y </w:t>
      </w:r>
      <w:r w:rsidR="000A4B3E" w:rsidRPr="00F10EF7">
        <w:rPr>
          <w:b/>
          <w:bCs/>
        </w:rPr>
        <w:t xml:space="preserve">las instalaciones </w:t>
      </w:r>
      <w:r w:rsidR="0004633E" w:rsidRPr="00F10EF7">
        <w:rPr>
          <w:b/>
          <w:bCs/>
        </w:rPr>
        <w:t>estén</w:t>
      </w:r>
      <w:r w:rsidR="000A4B3E" w:rsidRPr="00F10EF7">
        <w:rPr>
          <w:b/>
          <w:bCs/>
        </w:rPr>
        <w:t xml:space="preserve"> equipadas para dar respuestas basadas en los derechos humanos a los migrantes que llegan a sus fronteras</w:t>
      </w:r>
      <w:r w:rsidR="00913F27" w:rsidRPr="00F10EF7">
        <w:rPr>
          <w:b/>
          <w:bCs/>
        </w:rPr>
        <w:t xml:space="preserve"> y atraviesan su territorio</w:t>
      </w:r>
      <w:r w:rsidR="000A4B3E" w:rsidRPr="00F10EF7">
        <w:rPr>
          <w:b/>
          <w:bCs/>
        </w:rPr>
        <w:t xml:space="preserve">, y </w:t>
      </w:r>
      <w:r w:rsidR="008667C2" w:rsidRPr="00F10EF7">
        <w:rPr>
          <w:b/>
          <w:bCs/>
        </w:rPr>
        <w:t xml:space="preserve">para </w:t>
      </w:r>
      <w:r w:rsidR="000A4B3E" w:rsidRPr="00F10EF7">
        <w:rPr>
          <w:b/>
          <w:bCs/>
        </w:rPr>
        <w:t>que las autoridades fronterizas recib</w:t>
      </w:r>
      <w:r w:rsidR="008667C2" w:rsidRPr="00F10EF7">
        <w:rPr>
          <w:b/>
          <w:bCs/>
        </w:rPr>
        <w:t>an</w:t>
      </w:r>
      <w:r w:rsidR="000A4B3E" w:rsidRPr="00F10EF7">
        <w:rPr>
          <w:b/>
          <w:bCs/>
        </w:rPr>
        <w:t xml:space="preserve"> </w:t>
      </w:r>
      <w:r w:rsidR="008667C2" w:rsidRPr="00F10EF7">
        <w:rPr>
          <w:b/>
          <w:bCs/>
        </w:rPr>
        <w:t xml:space="preserve">capacitación </w:t>
      </w:r>
      <w:r w:rsidR="000A4B3E" w:rsidRPr="00F10EF7">
        <w:rPr>
          <w:b/>
          <w:bCs/>
        </w:rPr>
        <w:t xml:space="preserve">sobre la legislación internacional de derechos humanos pertinente para su trabajo, </w:t>
      </w:r>
      <w:r w:rsidR="008667C2" w:rsidRPr="00F10EF7">
        <w:rPr>
          <w:b/>
          <w:bCs/>
        </w:rPr>
        <w:t xml:space="preserve">incluyendo el enfoque de </w:t>
      </w:r>
      <w:r w:rsidR="000A4B3E" w:rsidRPr="00F10EF7">
        <w:rPr>
          <w:b/>
          <w:bCs/>
        </w:rPr>
        <w:t>género</w:t>
      </w:r>
      <w:r w:rsidR="00913F27" w:rsidRPr="00F10EF7">
        <w:rPr>
          <w:b/>
          <w:bCs/>
        </w:rPr>
        <w:t xml:space="preserve"> y lo implementen de manera efectiva</w:t>
      </w:r>
      <w:r w:rsidR="000A4B3E" w:rsidRPr="00F10EF7">
        <w:rPr>
          <w:b/>
          <w:bCs/>
        </w:rPr>
        <w:t>.</w:t>
      </w:r>
      <w:r w:rsidR="000A4B3E" w:rsidRPr="00F10EF7">
        <w:t xml:space="preserve"> </w:t>
      </w:r>
    </w:p>
    <w:p w14:paraId="312A9D40" w14:textId="51F42186" w:rsidR="00684FA3" w:rsidRDefault="00684FA3" w:rsidP="00684FA3">
      <w:pPr>
        <w:pStyle w:val="H23G"/>
      </w:pPr>
      <w:r>
        <w:tab/>
      </w:r>
      <w:r>
        <w:tab/>
      </w:r>
      <w:r w:rsidR="00D25B1B">
        <w:t xml:space="preserve">Asistencia </w:t>
      </w:r>
      <w:r>
        <w:t xml:space="preserve">consular </w:t>
      </w:r>
    </w:p>
    <w:p w14:paraId="146C1CDF" w14:textId="1DB6E9B9" w:rsidR="00023744" w:rsidRPr="00F10EF7" w:rsidRDefault="0055088F" w:rsidP="00F10EF7">
      <w:pPr>
        <w:pStyle w:val="SingleTxtG"/>
      </w:pPr>
      <w:r w:rsidRPr="00F10EF7">
        <w:t>3</w:t>
      </w:r>
      <w:r w:rsidR="00C87D50" w:rsidRPr="00F10EF7">
        <w:t>3</w:t>
      </w:r>
      <w:r w:rsidRPr="00F10EF7">
        <w:t>.</w:t>
      </w:r>
      <w:r w:rsidR="00D61672" w:rsidRPr="00F10EF7">
        <w:tab/>
      </w:r>
      <w:r w:rsidR="002048F0" w:rsidRPr="00F10EF7">
        <w:t xml:space="preserve">El Comité toma nota de los progresos realizados en la mejora y ampliación de los servicios consulares del Estado parte mediante la creación del Consulado Virtual </w:t>
      </w:r>
      <w:r w:rsidR="00350124" w:rsidRPr="00F10EF7">
        <w:t xml:space="preserve">para la </w:t>
      </w:r>
      <w:r w:rsidR="002048F0" w:rsidRPr="00F10EF7">
        <w:t xml:space="preserve">asistencia y protección de los derechos de los trabajadores migratorios en tránsito y en el país de destino. Sin embargo, preocupa al Comité la falta de información </w:t>
      </w:r>
      <w:r w:rsidR="00FA13E9" w:rsidRPr="00F10EF7">
        <w:t xml:space="preserve">del impacto que se ha logrado </w:t>
      </w:r>
      <w:r w:rsidR="00350124" w:rsidRPr="00F10EF7">
        <w:t xml:space="preserve">con </w:t>
      </w:r>
      <w:r w:rsidR="00214912">
        <w:t>este</w:t>
      </w:r>
      <w:r w:rsidR="00395D38">
        <w:t xml:space="preserve"> consulado</w:t>
      </w:r>
      <w:r w:rsidR="00350124" w:rsidRPr="00F10EF7">
        <w:t xml:space="preserve"> y </w:t>
      </w:r>
      <w:r w:rsidR="002048F0" w:rsidRPr="00F10EF7">
        <w:t>sobre si los recursos humanos, técnicos y financieros puestos a disposición de los consulados del Estado parte en México y los Estados Unidos de América son suficientes para que puedan brindar a los trabajadores migratorios asistencia y protección adecuadas.</w:t>
      </w:r>
    </w:p>
    <w:p w14:paraId="692F1980" w14:textId="30F5BBED" w:rsidR="00D61672" w:rsidRPr="00F10EF7" w:rsidRDefault="008E5D37" w:rsidP="00F10EF7">
      <w:pPr>
        <w:pStyle w:val="SingleTxtG"/>
      </w:pPr>
      <w:r w:rsidRPr="00F10EF7">
        <w:t>3</w:t>
      </w:r>
      <w:r w:rsidR="00C87D50" w:rsidRPr="00F10EF7">
        <w:t>4</w:t>
      </w:r>
      <w:r w:rsidRPr="00F10EF7">
        <w:t>.</w:t>
      </w:r>
      <w:r w:rsidRPr="00F10EF7">
        <w:tab/>
      </w:r>
      <w:r w:rsidR="00827F76" w:rsidRPr="00F10EF7">
        <w:rPr>
          <w:b/>
          <w:bCs/>
        </w:rPr>
        <w:t xml:space="preserve">El Comité reitera sus </w:t>
      </w:r>
      <w:r w:rsidR="00F224D2" w:rsidRPr="00F10EF7">
        <w:rPr>
          <w:b/>
          <w:bCs/>
        </w:rPr>
        <w:t xml:space="preserve">anteriores </w:t>
      </w:r>
      <w:r w:rsidR="00861A02">
        <w:rPr>
          <w:b/>
          <w:bCs/>
        </w:rPr>
        <w:t>o</w:t>
      </w:r>
      <w:r w:rsidR="00F224D2" w:rsidRPr="00F10EF7">
        <w:rPr>
          <w:b/>
          <w:bCs/>
        </w:rPr>
        <w:t xml:space="preserve">bservaciones </w:t>
      </w:r>
      <w:r w:rsidR="00861A02">
        <w:rPr>
          <w:b/>
          <w:bCs/>
        </w:rPr>
        <w:t>f</w:t>
      </w:r>
      <w:r w:rsidR="00F224D2" w:rsidRPr="00F10EF7">
        <w:rPr>
          <w:b/>
          <w:bCs/>
        </w:rPr>
        <w:t xml:space="preserve">inales y </w:t>
      </w:r>
      <w:r w:rsidR="00827F76" w:rsidRPr="00F10EF7">
        <w:rPr>
          <w:b/>
          <w:bCs/>
        </w:rPr>
        <w:t>recomienda que el Estado parte adopte las medidas necesarias para garantizar que sus servicios consulares respondan de manera eficaz a las necesidades de protección de derechos y asistencia de los trabajadores migratorios salvadoreños y sus familiares, entre ellas la asignación de recursos humanos y financieros suficientes y el desarrollo de programas de capacitación permanente sobre la Convención y otros convenios de derechos humanos para funcionarios consulares.</w:t>
      </w:r>
      <w:r w:rsidR="00827F76" w:rsidRPr="00F10EF7">
        <w:t xml:space="preserve"> </w:t>
      </w:r>
    </w:p>
    <w:p w14:paraId="1AA26F96" w14:textId="77777777" w:rsidR="00316F57" w:rsidRPr="009F709F" w:rsidRDefault="00316F57" w:rsidP="00316F57">
      <w:pPr>
        <w:pStyle w:val="H23G"/>
      </w:pPr>
      <w:r w:rsidRPr="009F709F">
        <w:tab/>
      </w:r>
      <w:r w:rsidRPr="009F709F">
        <w:tab/>
        <w:t>Detención</w:t>
      </w:r>
    </w:p>
    <w:p w14:paraId="5C01E28C" w14:textId="42A75429" w:rsidR="006331E3" w:rsidRPr="00F10EF7" w:rsidRDefault="00316F57" w:rsidP="006331E3">
      <w:pPr>
        <w:pStyle w:val="SingleTxtG"/>
      </w:pPr>
      <w:r w:rsidRPr="00F10EF7">
        <w:t>3</w:t>
      </w:r>
      <w:r w:rsidR="00935739" w:rsidRPr="00F10EF7">
        <w:t>5</w:t>
      </w:r>
      <w:r w:rsidRPr="00F10EF7">
        <w:t>.</w:t>
      </w:r>
      <w:r w:rsidRPr="00F10EF7">
        <w:tab/>
        <w:t xml:space="preserve">El Comité toma nota de la información brindada por el Estado parte relativa a que </w:t>
      </w:r>
      <w:r w:rsidR="00864724" w:rsidRPr="00F10EF7">
        <w:t xml:space="preserve">no existe la figura de la detención migratoria y </w:t>
      </w:r>
      <w:r w:rsidR="004B3DE2" w:rsidRPr="00F10EF7">
        <w:t xml:space="preserve">de la función del Centro de Atención Integral para </w:t>
      </w:r>
      <w:r w:rsidR="006331E3">
        <w:t>Personas Extranjeras</w:t>
      </w:r>
      <w:r w:rsidR="004B3DE2" w:rsidRPr="00F10EF7">
        <w:t xml:space="preserve"> Migrante</w:t>
      </w:r>
      <w:r w:rsidR="006331E3">
        <w:t>s</w:t>
      </w:r>
      <w:r w:rsidR="00864724" w:rsidRPr="00F10EF7">
        <w:t xml:space="preserve">. Sin embargo, </w:t>
      </w:r>
      <w:r w:rsidR="00030B77" w:rsidRPr="00F10EF7">
        <w:t xml:space="preserve">el Comité </w:t>
      </w:r>
      <w:r w:rsidR="00305511">
        <w:t>observa</w:t>
      </w:r>
      <w:r w:rsidR="00305511" w:rsidRPr="00F10EF7">
        <w:t xml:space="preserve"> </w:t>
      </w:r>
      <w:r w:rsidR="001644AB" w:rsidRPr="00F10EF7">
        <w:t xml:space="preserve">con preocupación </w:t>
      </w:r>
      <w:r w:rsidR="00864724" w:rsidRPr="00F10EF7">
        <w:t xml:space="preserve">la figura de la </w:t>
      </w:r>
      <w:r w:rsidR="009F7B0A" w:rsidRPr="00F10EF7">
        <w:t>“</w:t>
      </w:r>
      <w:r w:rsidR="00864724" w:rsidRPr="00F10EF7">
        <w:t>detención administrativa</w:t>
      </w:r>
      <w:r w:rsidR="009F7B0A" w:rsidRPr="00F10EF7">
        <w:t>”</w:t>
      </w:r>
      <w:r w:rsidR="001644AB" w:rsidRPr="00F10EF7">
        <w:t xml:space="preserve"> en la </w:t>
      </w:r>
      <w:r w:rsidR="002B434F">
        <w:t>legislación</w:t>
      </w:r>
      <w:r w:rsidRPr="00F10EF7">
        <w:t xml:space="preserve">, </w:t>
      </w:r>
      <w:r w:rsidR="002B434F">
        <w:t xml:space="preserve">así como </w:t>
      </w:r>
      <w:r w:rsidRPr="00F10EF7">
        <w:t>las condiciones y la duración en que se utiliza dicha medida.</w:t>
      </w:r>
    </w:p>
    <w:p w14:paraId="57CA08C1" w14:textId="4F222F98" w:rsidR="00316F57" w:rsidRPr="00F10EF7" w:rsidRDefault="00316F57" w:rsidP="00F10EF7">
      <w:pPr>
        <w:pStyle w:val="SingleTxtG"/>
        <w:rPr>
          <w:b/>
          <w:bCs/>
        </w:rPr>
      </w:pPr>
      <w:r w:rsidRPr="00F10EF7">
        <w:lastRenderedPageBreak/>
        <w:t>3</w:t>
      </w:r>
      <w:r w:rsidR="00935739" w:rsidRPr="00F10EF7">
        <w:t>6</w:t>
      </w:r>
      <w:r w:rsidRPr="00F10EF7">
        <w:t>.</w:t>
      </w:r>
      <w:r w:rsidRPr="00F10EF7">
        <w:tab/>
      </w:r>
      <w:r w:rsidRPr="00F10EF7">
        <w:rPr>
          <w:b/>
          <w:bCs/>
        </w:rPr>
        <w:t>A la luz de su observación general núm. 5 (2021</w:t>
      </w:r>
      <w:bookmarkStart w:id="6" w:name="_Hlk100230273"/>
      <w:r w:rsidRPr="00F10EF7">
        <w:rPr>
          <w:b/>
          <w:bCs/>
        </w:rPr>
        <w:t xml:space="preserve">) sobre los derechos de los migrantes a la libertad y a no ser </w:t>
      </w:r>
      <w:r w:rsidR="004E0A14">
        <w:rPr>
          <w:b/>
          <w:bCs/>
        </w:rPr>
        <w:t>sometidos a detención</w:t>
      </w:r>
      <w:r w:rsidR="004E0A14" w:rsidRPr="00F10EF7">
        <w:rPr>
          <w:b/>
          <w:bCs/>
        </w:rPr>
        <w:t xml:space="preserve"> </w:t>
      </w:r>
      <w:r w:rsidRPr="00F10EF7">
        <w:rPr>
          <w:b/>
          <w:bCs/>
        </w:rPr>
        <w:t>arbitraria</w:t>
      </w:r>
      <w:r w:rsidR="00900BFC">
        <w:rPr>
          <w:b/>
          <w:bCs/>
        </w:rPr>
        <w:t xml:space="preserve"> y sobre la relación de esos derechos con otros derechos humanos</w:t>
      </w:r>
      <w:r w:rsidRPr="00F10EF7">
        <w:rPr>
          <w:b/>
          <w:bCs/>
        </w:rPr>
        <w:t>, el Comité insta al Estado parte a</w:t>
      </w:r>
      <w:r w:rsidR="000467FE">
        <w:rPr>
          <w:b/>
          <w:bCs/>
        </w:rPr>
        <w:t xml:space="preserve"> que</w:t>
      </w:r>
      <w:r w:rsidRPr="00F10EF7">
        <w:rPr>
          <w:b/>
          <w:bCs/>
        </w:rPr>
        <w:t>:</w:t>
      </w:r>
    </w:p>
    <w:p w14:paraId="7CBEB584" w14:textId="6B3CE60E" w:rsidR="00316F57" w:rsidRPr="009F6D2E" w:rsidRDefault="00316F57" w:rsidP="00F10EF7">
      <w:pPr>
        <w:pStyle w:val="SingleTxtG"/>
        <w:rPr>
          <w:b/>
          <w:bCs/>
        </w:rPr>
      </w:pPr>
      <w:r w:rsidRPr="009F6D2E">
        <w:rPr>
          <w:b/>
          <w:bCs/>
        </w:rPr>
        <w:tab/>
        <w:t>a)</w:t>
      </w:r>
      <w:r w:rsidRPr="009F6D2E">
        <w:rPr>
          <w:b/>
          <w:bCs/>
        </w:rPr>
        <w:tab/>
      </w:r>
      <w:r w:rsidR="002C1E3E" w:rsidRPr="009F6D2E">
        <w:rPr>
          <w:b/>
          <w:bCs/>
        </w:rPr>
        <w:t>Garanti</w:t>
      </w:r>
      <w:r w:rsidR="000467FE" w:rsidRPr="009F6D2E">
        <w:rPr>
          <w:b/>
          <w:bCs/>
        </w:rPr>
        <w:t>ce</w:t>
      </w:r>
      <w:r w:rsidR="002C1E3E" w:rsidRPr="009F6D2E">
        <w:rPr>
          <w:b/>
          <w:bCs/>
        </w:rPr>
        <w:t xml:space="preserve"> el derecho a la libertad de las personas migrantes en el marco de los procedimientos migratorios y</w:t>
      </w:r>
      <w:r w:rsidR="00597F2C" w:rsidRPr="009F6D2E">
        <w:rPr>
          <w:b/>
          <w:bCs/>
        </w:rPr>
        <w:t>,</w:t>
      </w:r>
      <w:r w:rsidR="002C1E3E" w:rsidRPr="009F6D2E">
        <w:rPr>
          <w:b/>
          <w:bCs/>
        </w:rPr>
        <w:t xml:space="preserve"> en caso de ser necesario, a</w:t>
      </w:r>
      <w:r w:rsidRPr="009F6D2E">
        <w:rPr>
          <w:b/>
          <w:bCs/>
        </w:rPr>
        <w:t>dopt</w:t>
      </w:r>
      <w:r w:rsidR="000467FE" w:rsidRPr="009F6D2E">
        <w:rPr>
          <w:b/>
          <w:bCs/>
        </w:rPr>
        <w:t>e</w:t>
      </w:r>
      <w:r w:rsidRPr="009F6D2E">
        <w:rPr>
          <w:b/>
          <w:bCs/>
        </w:rPr>
        <w:t xml:space="preserve"> alternativas a la detención administrativa en beneficio de los trabajadores migrantes y los miembros de sus familias en el marco del procedimiento de ingreso al país o de deportación o expulsión del territorio nacional;</w:t>
      </w:r>
    </w:p>
    <w:p w14:paraId="1CCC0C7D" w14:textId="6CEED5F9" w:rsidR="00316F57" w:rsidRPr="00F10EF7" w:rsidRDefault="00316F57" w:rsidP="00F10EF7">
      <w:pPr>
        <w:pStyle w:val="SingleTxtG"/>
      </w:pPr>
      <w:r w:rsidRPr="009F6D2E">
        <w:rPr>
          <w:b/>
          <w:bCs/>
        </w:rPr>
        <w:tab/>
      </w:r>
      <w:r w:rsidR="005A7E38" w:rsidRPr="009F6D2E">
        <w:rPr>
          <w:b/>
          <w:bCs/>
        </w:rPr>
        <w:t>b</w:t>
      </w:r>
      <w:r w:rsidRPr="009F6D2E">
        <w:rPr>
          <w:b/>
          <w:bCs/>
        </w:rPr>
        <w:t>)</w:t>
      </w:r>
      <w:r w:rsidRPr="009F6D2E">
        <w:rPr>
          <w:b/>
          <w:bCs/>
        </w:rPr>
        <w:tab/>
      </w:r>
      <w:r w:rsidR="004F2371" w:rsidRPr="00F10EF7">
        <w:rPr>
          <w:b/>
          <w:bCs/>
        </w:rPr>
        <w:t>En caso de que</w:t>
      </w:r>
      <w:r w:rsidR="002C1E3E" w:rsidRPr="00F10EF7">
        <w:rPr>
          <w:b/>
          <w:bCs/>
        </w:rPr>
        <w:t xml:space="preserve">, como medida de </w:t>
      </w:r>
      <w:r w:rsidR="004F2371" w:rsidRPr="00F10EF7">
        <w:rPr>
          <w:b/>
          <w:bCs/>
        </w:rPr>
        <w:t>último</w:t>
      </w:r>
      <w:r w:rsidR="002C1E3E" w:rsidRPr="00F10EF7">
        <w:rPr>
          <w:b/>
          <w:bCs/>
        </w:rPr>
        <w:t xml:space="preserve"> recurso y excepcional, se recurriera a la detención migratoria, </w:t>
      </w:r>
      <w:r w:rsidR="004F2371" w:rsidRPr="00F10EF7">
        <w:rPr>
          <w:b/>
          <w:bCs/>
        </w:rPr>
        <w:t>g</w:t>
      </w:r>
      <w:r w:rsidRPr="00F10EF7">
        <w:rPr>
          <w:b/>
          <w:bCs/>
        </w:rPr>
        <w:t>aranti</w:t>
      </w:r>
      <w:r w:rsidR="000467FE">
        <w:rPr>
          <w:b/>
          <w:bCs/>
        </w:rPr>
        <w:t>ce</w:t>
      </w:r>
      <w:r w:rsidRPr="00F10EF7">
        <w:rPr>
          <w:b/>
          <w:bCs/>
        </w:rPr>
        <w:t xml:space="preserve"> condiciones adecuadas y decentes en los lugares en los que se realiza la</w:t>
      </w:r>
      <w:r w:rsidR="005A7E38" w:rsidRPr="00F10EF7">
        <w:rPr>
          <w:b/>
          <w:bCs/>
        </w:rPr>
        <w:t xml:space="preserve"> detención administrativa</w:t>
      </w:r>
      <w:r w:rsidRPr="00F10EF7">
        <w:rPr>
          <w:b/>
          <w:bCs/>
        </w:rPr>
        <w:t>,</w:t>
      </w:r>
      <w:r w:rsidR="004F2371" w:rsidRPr="00F10EF7">
        <w:rPr>
          <w:b/>
          <w:bCs/>
        </w:rPr>
        <w:t xml:space="preserve"> por el menor </w:t>
      </w:r>
      <w:r w:rsidR="003E571C" w:rsidRPr="00F10EF7">
        <w:rPr>
          <w:b/>
          <w:bCs/>
        </w:rPr>
        <w:t xml:space="preserve">plazo </w:t>
      </w:r>
      <w:r w:rsidR="004F2371" w:rsidRPr="00F10EF7">
        <w:rPr>
          <w:b/>
          <w:bCs/>
        </w:rPr>
        <w:t>posible,</w:t>
      </w:r>
      <w:r w:rsidRPr="00F10EF7">
        <w:rPr>
          <w:b/>
          <w:bCs/>
        </w:rPr>
        <w:t xml:space="preserve"> así como, en su caso, la separación efectiva de los migrantes en detención administrativa de quienes están siendo investigados penalmente</w:t>
      </w:r>
      <w:r w:rsidR="005A7E38" w:rsidRPr="00F10EF7">
        <w:rPr>
          <w:b/>
          <w:bCs/>
        </w:rPr>
        <w:t>.</w:t>
      </w:r>
    </w:p>
    <w:bookmarkEnd w:id="6"/>
    <w:p w14:paraId="042610B7" w14:textId="77777777" w:rsidR="00316F57" w:rsidRPr="004364F2" w:rsidRDefault="00316F57" w:rsidP="00316F57">
      <w:pPr>
        <w:pStyle w:val="H23G"/>
      </w:pPr>
      <w:r w:rsidRPr="004364F2">
        <w:tab/>
      </w:r>
      <w:r w:rsidRPr="004364F2">
        <w:tab/>
        <w:t>Transferencia de ganancias y ahorros al terminar la estadía</w:t>
      </w:r>
    </w:p>
    <w:p w14:paraId="435BFD85" w14:textId="3393E215" w:rsidR="00316F57" w:rsidRPr="00F10EF7" w:rsidRDefault="00F91A82" w:rsidP="00F10EF7">
      <w:pPr>
        <w:pStyle w:val="SingleTxtG"/>
      </w:pPr>
      <w:r w:rsidRPr="00F10EF7">
        <w:t>3</w:t>
      </w:r>
      <w:r w:rsidR="00935739" w:rsidRPr="00F10EF7">
        <w:t>7</w:t>
      </w:r>
      <w:r w:rsidR="00316F57" w:rsidRPr="00F10EF7">
        <w:t>.</w:t>
      </w:r>
      <w:r w:rsidR="00316F57" w:rsidRPr="00F10EF7">
        <w:tab/>
        <w:t xml:space="preserve">El Comité toma nota de la implementación del </w:t>
      </w:r>
      <w:r w:rsidR="00EA5D90" w:rsidRPr="00F10EF7">
        <w:t>sistema Transfer 365</w:t>
      </w:r>
      <w:r w:rsidR="004364F2" w:rsidRPr="00F10EF7">
        <w:t xml:space="preserve">, </w:t>
      </w:r>
      <w:r w:rsidR="000B33A3" w:rsidRPr="00F10EF7">
        <w:t xml:space="preserve">de la </w:t>
      </w:r>
      <w:r w:rsidR="00EA5D90" w:rsidRPr="00F10EF7">
        <w:t xml:space="preserve">Estrategia Nacional de Educación Financiera </w:t>
      </w:r>
      <w:r w:rsidR="00316F57" w:rsidRPr="00F10EF7">
        <w:t xml:space="preserve">y </w:t>
      </w:r>
      <w:r w:rsidR="004364F2" w:rsidRPr="00F10EF7">
        <w:t xml:space="preserve">de la </w:t>
      </w:r>
      <w:r w:rsidR="00B75495" w:rsidRPr="00F10EF7">
        <w:t xml:space="preserve">aprobación </w:t>
      </w:r>
      <w:r w:rsidR="00B75495" w:rsidRPr="00BF0374">
        <w:t>de la Ley Bitcoin (2021) que</w:t>
      </w:r>
      <w:r w:rsidR="00B75495" w:rsidRPr="00F10EF7">
        <w:t xml:space="preserve"> permite recibir remesas del exterior a través de </w:t>
      </w:r>
      <w:r w:rsidR="00B75495" w:rsidRPr="007E279C">
        <w:t>la billetera Chivo Wallet</w:t>
      </w:r>
      <w:r w:rsidR="00316F57" w:rsidRPr="007E279C">
        <w:t>. Sin</w:t>
      </w:r>
      <w:r w:rsidR="00316F57" w:rsidRPr="00F10EF7">
        <w:t xml:space="preserve"> embargo</w:t>
      </w:r>
      <w:r w:rsidR="004364F2" w:rsidRPr="00F10EF7">
        <w:t>,</w:t>
      </w:r>
      <w:r w:rsidR="00316F57" w:rsidRPr="00F10EF7">
        <w:t xml:space="preserve"> le preocupa el costo de los servicios para las transferencias de remesas disponibles en el país.</w:t>
      </w:r>
    </w:p>
    <w:p w14:paraId="3B19A445" w14:textId="49A900BB" w:rsidR="00316F57" w:rsidRPr="00F10EF7" w:rsidRDefault="00821BFA" w:rsidP="00F10EF7">
      <w:pPr>
        <w:pStyle w:val="SingleTxtG"/>
        <w:rPr>
          <w:b/>
          <w:bCs/>
        </w:rPr>
      </w:pPr>
      <w:r w:rsidRPr="00F10EF7">
        <w:t>3</w:t>
      </w:r>
      <w:r w:rsidR="00935739" w:rsidRPr="00F10EF7">
        <w:t>8</w:t>
      </w:r>
      <w:r w:rsidR="00316F57" w:rsidRPr="00F10EF7">
        <w:t>.</w:t>
      </w:r>
      <w:r w:rsidR="00316F57" w:rsidRPr="00F10EF7">
        <w:tab/>
      </w:r>
      <w:r w:rsidR="00316F57" w:rsidRPr="00F10EF7">
        <w:rPr>
          <w:b/>
          <w:bCs/>
        </w:rPr>
        <w:t xml:space="preserve">El Comité recomienda que el Estado parte continúe con sus esfuerzos para facilitar la transferencia de las ganancias y ahorros de trabajadores migrantes y </w:t>
      </w:r>
      <w:r w:rsidR="00D84415" w:rsidRPr="00F10EF7">
        <w:rPr>
          <w:b/>
          <w:bCs/>
        </w:rPr>
        <w:t>trabaj</w:t>
      </w:r>
      <w:r w:rsidR="007629BC" w:rsidRPr="00F10EF7">
        <w:rPr>
          <w:b/>
          <w:bCs/>
        </w:rPr>
        <w:t xml:space="preserve">e </w:t>
      </w:r>
      <w:r w:rsidR="00D84415" w:rsidRPr="00F10EF7">
        <w:rPr>
          <w:b/>
          <w:bCs/>
        </w:rPr>
        <w:t xml:space="preserve">con los proveedores de </w:t>
      </w:r>
      <w:r w:rsidR="00316F57" w:rsidRPr="00F10EF7">
        <w:rPr>
          <w:b/>
          <w:bCs/>
        </w:rPr>
        <w:t xml:space="preserve">servicios </w:t>
      </w:r>
      <w:r w:rsidR="007629BC" w:rsidRPr="00F10EF7">
        <w:rPr>
          <w:b/>
          <w:bCs/>
        </w:rPr>
        <w:t xml:space="preserve">de </w:t>
      </w:r>
      <w:r w:rsidR="00D31AC7" w:rsidRPr="00F10EF7">
        <w:rPr>
          <w:b/>
          <w:bCs/>
        </w:rPr>
        <w:t xml:space="preserve">transferencias de remesas </w:t>
      </w:r>
      <w:r w:rsidR="00316F57" w:rsidRPr="00F10EF7">
        <w:rPr>
          <w:b/>
          <w:bCs/>
        </w:rPr>
        <w:t xml:space="preserve">disponibles en el país </w:t>
      </w:r>
      <w:r w:rsidR="00D84415" w:rsidRPr="00F10EF7">
        <w:rPr>
          <w:b/>
          <w:bCs/>
        </w:rPr>
        <w:t xml:space="preserve">para </w:t>
      </w:r>
      <w:r w:rsidR="00316F57" w:rsidRPr="00F10EF7">
        <w:rPr>
          <w:b/>
          <w:bCs/>
        </w:rPr>
        <w:t xml:space="preserve">hacer dichos servicios </w:t>
      </w:r>
      <w:r w:rsidR="000B621A" w:rsidRPr="00F10EF7">
        <w:rPr>
          <w:b/>
          <w:bCs/>
        </w:rPr>
        <w:t xml:space="preserve">más </w:t>
      </w:r>
      <w:r w:rsidR="00316F57" w:rsidRPr="00F10EF7">
        <w:rPr>
          <w:b/>
          <w:bCs/>
        </w:rPr>
        <w:t>asequibles</w:t>
      </w:r>
      <w:r w:rsidR="00D84415" w:rsidRPr="00F10EF7">
        <w:rPr>
          <w:b/>
          <w:bCs/>
        </w:rPr>
        <w:t xml:space="preserve"> de manera permanente</w:t>
      </w:r>
      <w:r w:rsidR="00316F57" w:rsidRPr="00F10EF7">
        <w:rPr>
          <w:b/>
          <w:bCs/>
        </w:rPr>
        <w:t>.</w:t>
      </w:r>
    </w:p>
    <w:p w14:paraId="6F7EF3A4" w14:textId="42025D77" w:rsidR="00F91A82" w:rsidRPr="00896718" w:rsidRDefault="00896718" w:rsidP="00896718">
      <w:pPr>
        <w:pStyle w:val="H23G"/>
      </w:pPr>
      <w:r>
        <w:tab/>
      </w:r>
      <w:r>
        <w:tab/>
      </w:r>
      <w:r w:rsidR="00F91A82" w:rsidRPr="00896718">
        <w:t xml:space="preserve">Derecho a ser informado </w:t>
      </w:r>
      <w:r w:rsidR="000D00EE" w:rsidRPr="00F9115E">
        <w:t xml:space="preserve">y difusión de </w:t>
      </w:r>
      <w:r w:rsidR="000D00EE">
        <w:t>información</w:t>
      </w:r>
    </w:p>
    <w:p w14:paraId="052B0B4C" w14:textId="4B5511AD" w:rsidR="00BE4D21" w:rsidRPr="00F10EF7" w:rsidRDefault="00821BFA" w:rsidP="00F10EF7">
      <w:pPr>
        <w:pStyle w:val="SingleTxtG"/>
      </w:pPr>
      <w:r w:rsidRPr="00F10EF7">
        <w:t>3</w:t>
      </w:r>
      <w:r w:rsidR="00935739" w:rsidRPr="00F10EF7">
        <w:t>9</w:t>
      </w:r>
      <w:r w:rsidRPr="00F10EF7">
        <w:t>.</w:t>
      </w:r>
      <w:r w:rsidRPr="00F10EF7">
        <w:tab/>
      </w:r>
      <w:r w:rsidR="00896718" w:rsidRPr="00F10EF7">
        <w:t xml:space="preserve">El Comité </w:t>
      </w:r>
      <w:r w:rsidR="000D00EE">
        <w:t>observa</w:t>
      </w:r>
      <w:r w:rsidR="000D00EE" w:rsidRPr="00F10EF7">
        <w:t xml:space="preserve"> </w:t>
      </w:r>
      <w:r w:rsidR="002242C0" w:rsidRPr="00F10EF7">
        <w:t xml:space="preserve">los </w:t>
      </w:r>
      <w:r w:rsidR="00072304" w:rsidRPr="00F10EF7">
        <w:t>esfuerzos realizados</w:t>
      </w:r>
      <w:r w:rsidR="00BE4D21" w:rsidRPr="00F10EF7">
        <w:t xml:space="preserve"> por el Estado parte </w:t>
      </w:r>
      <w:r w:rsidR="00570C57" w:rsidRPr="00F10EF7">
        <w:t xml:space="preserve">para </w:t>
      </w:r>
      <w:r w:rsidR="000D00EE">
        <w:t xml:space="preserve">asegurar </w:t>
      </w:r>
      <w:r w:rsidR="00570C57" w:rsidRPr="00F10EF7">
        <w:t xml:space="preserve">la </w:t>
      </w:r>
      <w:r w:rsidR="002242C0" w:rsidRPr="00F10EF7">
        <w:t>provisión de orientación a potenciales migrantes, migrantes en tránsito y retornados, con el objetivo de orientar a las personas hacia los servicios gubernamentales existentes</w:t>
      </w:r>
      <w:r w:rsidR="00DE37F1" w:rsidRPr="00F10EF7">
        <w:t xml:space="preserve"> y </w:t>
      </w:r>
      <w:r w:rsidR="002242C0" w:rsidRPr="00F10EF7">
        <w:t>para sensibilizar a las comunidades sobre los riesgos de la migración irregular.</w:t>
      </w:r>
      <w:r w:rsidR="00DE37F1" w:rsidRPr="00F10EF7">
        <w:t xml:space="preserve"> Sin embargo, le preocupa </w:t>
      </w:r>
      <w:r w:rsidR="00896718" w:rsidRPr="00F10EF7">
        <w:t>l</w:t>
      </w:r>
      <w:r w:rsidR="00764AD4" w:rsidRPr="00F10EF7">
        <w:t>a</w:t>
      </w:r>
      <w:r w:rsidR="00B147CF" w:rsidRPr="00F10EF7">
        <w:t xml:space="preserve"> falta de difusión de la</w:t>
      </w:r>
      <w:r w:rsidR="00764AD4" w:rsidRPr="00F10EF7">
        <w:t xml:space="preserve"> información sobre los derechos de los migrantes en el </w:t>
      </w:r>
      <w:r w:rsidR="00B147CF" w:rsidRPr="00F10EF7">
        <w:t>Estado parte</w:t>
      </w:r>
      <w:r w:rsidR="00072304" w:rsidRPr="00F10EF7">
        <w:t xml:space="preserve"> y </w:t>
      </w:r>
      <w:r w:rsidR="000D00EE">
        <w:t xml:space="preserve">el hecho de </w:t>
      </w:r>
      <w:r w:rsidR="00072304" w:rsidRPr="00F10EF7">
        <w:t>que la información existente est</w:t>
      </w:r>
      <w:r w:rsidR="00D60196" w:rsidRPr="00F10EF7">
        <w:t>á</w:t>
      </w:r>
      <w:r w:rsidR="00072304" w:rsidRPr="00F10EF7">
        <w:t xml:space="preserve"> únicamente en </w:t>
      </w:r>
      <w:r w:rsidR="00764AD4" w:rsidRPr="00F10EF7">
        <w:t>español</w:t>
      </w:r>
      <w:r w:rsidR="00072304" w:rsidRPr="00F10EF7">
        <w:t xml:space="preserve">. </w:t>
      </w:r>
    </w:p>
    <w:p w14:paraId="01497F67" w14:textId="5B601F76" w:rsidR="00821BFA" w:rsidRPr="00F10EF7" w:rsidRDefault="00935739" w:rsidP="00F10EF7">
      <w:pPr>
        <w:pStyle w:val="SingleTxtG"/>
      </w:pPr>
      <w:r w:rsidRPr="00F10EF7">
        <w:t>40</w:t>
      </w:r>
      <w:r w:rsidR="00322077" w:rsidRPr="00F10EF7">
        <w:t>.</w:t>
      </w:r>
      <w:r w:rsidR="00C76C0D" w:rsidRPr="00F10EF7">
        <w:tab/>
      </w:r>
      <w:r w:rsidR="00821BFA" w:rsidRPr="00F10EF7">
        <w:rPr>
          <w:b/>
          <w:bCs/>
        </w:rPr>
        <w:t xml:space="preserve">El Comité recomienda que el Estado </w:t>
      </w:r>
      <w:r w:rsidR="000D00EE">
        <w:rPr>
          <w:b/>
          <w:bCs/>
        </w:rPr>
        <w:t>p</w:t>
      </w:r>
      <w:r w:rsidR="00821BFA" w:rsidRPr="00F10EF7">
        <w:rPr>
          <w:b/>
          <w:bCs/>
        </w:rPr>
        <w:t xml:space="preserve">arte adopte medidas apropiadas para difundir información sobre los derechos de los trabajadores migratorios con arreglo a la Convención, las condiciones de admisión y empleo y los derechos y obligaciones previstos en la legislación. El Comité recomienda también que el Estado </w:t>
      </w:r>
      <w:r w:rsidR="000D00EE">
        <w:rPr>
          <w:b/>
          <w:bCs/>
        </w:rPr>
        <w:t>p</w:t>
      </w:r>
      <w:r w:rsidR="00821BFA" w:rsidRPr="00F10EF7">
        <w:rPr>
          <w:b/>
          <w:bCs/>
        </w:rPr>
        <w:t>arte siga elaborando programas específicos de sensibilización y de información previa a la partida, en particular en consulta con las organizaciones no gubernamentales pertinentes, los trabajadores migratorios y sus familiares y las agencias de contratación reconocidas y fiables.</w:t>
      </w:r>
    </w:p>
    <w:p w14:paraId="1AA267AB" w14:textId="11A3E5DC" w:rsidR="00F82137" w:rsidRDefault="00F8121F" w:rsidP="00F8121F">
      <w:pPr>
        <w:pStyle w:val="H23G"/>
      </w:pPr>
      <w:r>
        <w:tab/>
      </w:r>
      <w:r w:rsidR="00027618" w:rsidRPr="00F8121F">
        <w:t>4.</w:t>
      </w:r>
      <w:r w:rsidRPr="00F8121F">
        <w:tab/>
      </w:r>
      <w:r w:rsidR="00027618" w:rsidRPr="00027618">
        <w:t>Otros derechos de los trabajadores migra</w:t>
      </w:r>
      <w:r w:rsidR="000D00EE">
        <w:t>torios</w:t>
      </w:r>
      <w:r w:rsidR="00027618" w:rsidRPr="00027618">
        <w:t xml:space="preserve"> y </w:t>
      </w:r>
      <w:r w:rsidR="000D00EE">
        <w:t xml:space="preserve">de </w:t>
      </w:r>
      <w:r w:rsidR="00027618" w:rsidRPr="00027618">
        <w:t>sus familiares</w:t>
      </w:r>
      <w:r w:rsidR="000D00EE" w:rsidRPr="000D00EE">
        <w:t xml:space="preserve"> </w:t>
      </w:r>
      <w:r w:rsidR="000D00EE" w:rsidRPr="0043345D">
        <w:t>que estén documentados o se encuentren</w:t>
      </w:r>
      <w:r w:rsidR="00027618" w:rsidRPr="00027618">
        <w:t xml:space="preserve"> en situación regular (arts</w:t>
      </w:r>
      <w:r>
        <w:t>.</w:t>
      </w:r>
      <w:r w:rsidR="00027618" w:rsidRPr="00027618">
        <w:t xml:space="preserve"> 36 a 56)</w:t>
      </w:r>
    </w:p>
    <w:p w14:paraId="65483989" w14:textId="7E7661CE" w:rsidR="00843FB8" w:rsidRDefault="006D2C65" w:rsidP="006D2C65">
      <w:pPr>
        <w:pStyle w:val="H23G"/>
      </w:pPr>
      <w:r>
        <w:tab/>
      </w:r>
      <w:r>
        <w:tab/>
      </w:r>
      <w:r w:rsidR="00843FB8" w:rsidRPr="00843FB8">
        <w:t>Libertad de circulación y derecho a elegir residencia</w:t>
      </w:r>
    </w:p>
    <w:p w14:paraId="3060F5E1" w14:textId="0FEFE01B" w:rsidR="00F82137" w:rsidRPr="006D2C65" w:rsidRDefault="00935739" w:rsidP="006D2C65">
      <w:pPr>
        <w:pStyle w:val="SingleTxtG"/>
      </w:pPr>
      <w:r w:rsidRPr="006D2C65">
        <w:t>41.</w:t>
      </w:r>
      <w:r w:rsidRPr="006D2C65">
        <w:tab/>
        <w:t>E</w:t>
      </w:r>
      <w:r w:rsidR="00F82137" w:rsidRPr="006D2C65">
        <w:t>l Comité observa con preocupación el elevado número de personas desplazadas internamente, así como los desafíos para proporcionarles la protección y asistencia adecuada.</w:t>
      </w:r>
    </w:p>
    <w:p w14:paraId="550EB5CA" w14:textId="06BDF4E8" w:rsidR="00F82137" w:rsidRPr="000A6B36" w:rsidRDefault="00935739" w:rsidP="00F10EF7">
      <w:pPr>
        <w:pStyle w:val="SingleTxtG"/>
        <w:rPr>
          <w:b/>
          <w:bCs/>
        </w:rPr>
      </w:pPr>
      <w:r w:rsidRPr="00F10EF7">
        <w:t>42.</w:t>
      </w:r>
      <w:r w:rsidRPr="00F10EF7">
        <w:tab/>
      </w:r>
      <w:r w:rsidR="00F82137" w:rsidRPr="00F10EF7">
        <w:rPr>
          <w:b/>
          <w:bCs/>
        </w:rPr>
        <w:t xml:space="preserve">Recordando las </w:t>
      </w:r>
      <w:r w:rsidR="000D00EE">
        <w:rPr>
          <w:b/>
          <w:bCs/>
        </w:rPr>
        <w:t>o</w:t>
      </w:r>
      <w:r w:rsidR="00F82137" w:rsidRPr="00F10EF7">
        <w:rPr>
          <w:b/>
          <w:bCs/>
        </w:rPr>
        <w:t xml:space="preserve">bservaciones </w:t>
      </w:r>
      <w:r w:rsidR="000D00EE">
        <w:rPr>
          <w:b/>
          <w:bCs/>
        </w:rPr>
        <w:t>f</w:t>
      </w:r>
      <w:r w:rsidR="00F82137" w:rsidRPr="00F10EF7">
        <w:rPr>
          <w:b/>
          <w:bCs/>
        </w:rPr>
        <w:t>inales del Comité contra la Tortura</w:t>
      </w:r>
      <w:r w:rsidR="000D00EE" w:rsidRPr="00EB234E">
        <w:rPr>
          <w:rStyle w:val="Refdenotaalpie"/>
          <w:szCs w:val="18"/>
        </w:rPr>
        <w:footnoteReference w:id="9"/>
      </w:r>
      <w:r w:rsidR="00F82137" w:rsidRPr="00F10EF7">
        <w:rPr>
          <w:b/>
          <w:bCs/>
        </w:rPr>
        <w:t>,</w:t>
      </w:r>
      <w:r w:rsidRPr="00F10EF7">
        <w:rPr>
          <w:b/>
          <w:bCs/>
        </w:rPr>
        <w:t xml:space="preserve"> el Comité recomienda al Estado parte f</w:t>
      </w:r>
      <w:r w:rsidR="00F82137" w:rsidRPr="00F10EF7">
        <w:rPr>
          <w:b/>
          <w:bCs/>
        </w:rPr>
        <w:t>ortalecer las medidas legislativas y las políticas de asistencia a las personas que se encuentran desplazadas en su territorio como consecuencia de la situación</w:t>
      </w:r>
      <w:r w:rsidR="00F82137" w:rsidRPr="00F10EF7">
        <w:t xml:space="preserve"> </w:t>
      </w:r>
      <w:r w:rsidR="00F82137" w:rsidRPr="000A6B36">
        <w:rPr>
          <w:b/>
          <w:bCs/>
        </w:rPr>
        <w:t>de violencia e inseguridad que afecta al país, así como de protección de estas personas.</w:t>
      </w:r>
    </w:p>
    <w:p w14:paraId="61BFB372" w14:textId="26EF4B07" w:rsidR="00316F57" w:rsidRPr="00F10EF7" w:rsidRDefault="00316F57" w:rsidP="00F10EF7">
      <w:pPr>
        <w:pStyle w:val="H23G"/>
      </w:pPr>
      <w:r w:rsidRPr="00F10EF7">
        <w:lastRenderedPageBreak/>
        <w:tab/>
      </w:r>
      <w:r w:rsidR="00F8121F" w:rsidRPr="00F10EF7">
        <w:t>5</w:t>
      </w:r>
      <w:r w:rsidRPr="00F10EF7">
        <w:t>.</w:t>
      </w:r>
      <w:r w:rsidRPr="00F10EF7">
        <w:tab/>
        <w:t>Promoción de condiciones satisfactorias, equitativas, dignas y lícitas en relación con la migración internacional de</w:t>
      </w:r>
      <w:r w:rsidR="000D00EE">
        <w:t xml:space="preserve"> los</w:t>
      </w:r>
      <w:r w:rsidRPr="00F10EF7">
        <w:t xml:space="preserve"> trabajadores y sus familiares (arts. 64 a 71)</w:t>
      </w:r>
    </w:p>
    <w:p w14:paraId="12540817" w14:textId="77777777" w:rsidR="00316F57" w:rsidRPr="00F10EF7" w:rsidRDefault="00316F57" w:rsidP="00F10EF7">
      <w:pPr>
        <w:pStyle w:val="H23G"/>
      </w:pPr>
      <w:r w:rsidRPr="00F10EF7">
        <w:tab/>
      </w:r>
      <w:r w:rsidRPr="00F10EF7">
        <w:tab/>
        <w:t>Niñas, niños y adolescentes migrantes</w:t>
      </w:r>
    </w:p>
    <w:p w14:paraId="1D12A882" w14:textId="2941FF15" w:rsidR="00245442" w:rsidRPr="00F10EF7" w:rsidRDefault="009A2AC2" w:rsidP="00F10EF7">
      <w:pPr>
        <w:pStyle w:val="SingleTxtG"/>
      </w:pPr>
      <w:r w:rsidRPr="00F10EF7">
        <w:t>43</w:t>
      </w:r>
      <w:r w:rsidR="006D3E3D" w:rsidRPr="00F10EF7">
        <w:t>.</w:t>
      </w:r>
      <w:r w:rsidR="006D3E3D" w:rsidRPr="00F10EF7">
        <w:tab/>
      </w:r>
      <w:r w:rsidR="00F415DA" w:rsidRPr="00F10EF7">
        <w:t xml:space="preserve">El Comité toma nota de las medidas adoptadas por el Estado parte para la protección de </w:t>
      </w:r>
      <w:r w:rsidR="004C7CAA" w:rsidRPr="00F10EF7">
        <w:t>l</w:t>
      </w:r>
      <w:r w:rsidR="0023185A" w:rsidRPr="00F10EF7">
        <w:t>as niñas, niños y adolescentes migrantes</w:t>
      </w:r>
      <w:r w:rsidR="00896891" w:rsidRPr="00F10EF7">
        <w:t xml:space="preserve">, </w:t>
      </w:r>
      <w:r w:rsidR="004C7CAA" w:rsidRPr="00F10EF7">
        <w:t>no acompañad</w:t>
      </w:r>
      <w:r w:rsidR="0023185A" w:rsidRPr="00F10EF7">
        <w:t>os</w:t>
      </w:r>
      <w:r w:rsidR="004C7CAA" w:rsidRPr="00F10EF7">
        <w:t xml:space="preserve"> y/o separad</w:t>
      </w:r>
      <w:r w:rsidR="0023185A" w:rsidRPr="00F10EF7">
        <w:t>os</w:t>
      </w:r>
      <w:r w:rsidR="00CE650E" w:rsidRPr="00F10EF7">
        <w:t>, inclu</w:t>
      </w:r>
      <w:r w:rsidR="00F44CFA">
        <w:t>ida</w:t>
      </w:r>
      <w:r w:rsidR="00CE650E" w:rsidRPr="00F10EF7">
        <w:t xml:space="preserve"> </w:t>
      </w:r>
      <w:r w:rsidR="00192B73" w:rsidRPr="00F10EF7">
        <w:t xml:space="preserve">la emisión de </w:t>
      </w:r>
      <w:r w:rsidR="00F44CFA">
        <w:t>t</w:t>
      </w:r>
      <w:r w:rsidR="00192B73" w:rsidRPr="00F10EF7">
        <w:t xml:space="preserve">arjetas </w:t>
      </w:r>
      <w:r w:rsidR="00F44CFA">
        <w:t>v</w:t>
      </w:r>
      <w:r w:rsidR="00192B73" w:rsidRPr="00F10EF7">
        <w:t xml:space="preserve">ecinales de </w:t>
      </w:r>
      <w:r w:rsidR="00F44CFA">
        <w:t>t</w:t>
      </w:r>
      <w:r w:rsidR="00192B73" w:rsidRPr="00F10EF7">
        <w:t xml:space="preserve">ránsito </w:t>
      </w:r>
      <w:r w:rsidR="00F44CFA">
        <w:t>f</w:t>
      </w:r>
      <w:r w:rsidR="00192B73" w:rsidRPr="00F10EF7">
        <w:t>ronterizo para</w:t>
      </w:r>
      <w:r w:rsidR="0023185A" w:rsidRPr="00F10EF7">
        <w:t xml:space="preserve"> </w:t>
      </w:r>
      <w:r w:rsidR="00F44CFA">
        <w:t>niñas, niños y adolescentes</w:t>
      </w:r>
      <w:r w:rsidR="00991CC0" w:rsidRPr="00F10EF7">
        <w:t>,</w:t>
      </w:r>
      <w:r w:rsidR="007600B1" w:rsidRPr="00F10EF7">
        <w:t xml:space="preserve"> </w:t>
      </w:r>
      <w:r w:rsidR="008641ED" w:rsidRPr="00F10EF7">
        <w:t xml:space="preserve">la publicación del </w:t>
      </w:r>
      <w:r w:rsidR="0066406C" w:rsidRPr="00F10EF7">
        <w:t>P</w:t>
      </w:r>
      <w:r w:rsidR="008641ED" w:rsidRPr="00F10EF7">
        <w:t xml:space="preserve">rotocolo de </w:t>
      </w:r>
      <w:r w:rsidR="001869B0" w:rsidRPr="00F10EF7">
        <w:t xml:space="preserve">Protección y Atención de Niñez y Adolescencia Migrante </w:t>
      </w:r>
      <w:r w:rsidR="00682DD2" w:rsidRPr="00F10EF7">
        <w:t>Salvadoreña</w:t>
      </w:r>
      <w:r w:rsidR="001869B0" w:rsidRPr="00F10EF7">
        <w:t xml:space="preserve"> </w:t>
      </w:r>
      <w:r w:rsidR="0066406C" w:rsidRPr="00F10EF7">
        <w:t>(</w:t>
      </w:r>
      <w:r w:rsidR="008641ED" w:rsidRPr="00F10EF7">
        <w:t>2018</w:t>
      </w:r>
      <w:r w:rsidR="0066406C" w:rsidRPr="00F10EF7">
        <w:t>)</w:t>
      </w:r>
      <w:r w:rsidR="008641ED" w:rsidRPr="00F10EF7">
        <w:t xml:space="preserve"> con el apoyo de la </w:t>
      </w:r>
      <w:r w:rsidR="00F44CFA" w:rsidRPr="00F44CFA">
        <w:t>Organización Internacional para las Migraciones</w:t>
      </w:r>
      <w:r w:rsidR="00F44CFA" w:rsidRPr="00F44CFA" w:rsidDel="00F44CFA">
        <w:t xml:space="preserve"> </w:t>
      </w:r>
      <w:r w:rsidR="00DA2F78" w:rsidRPr="00F10EF7">
        <w:t>y la creación de</w:t>
      </w:r>
      <w:r w:rsidR="00027D30" w:rsidRPr="00F10EF7">
        <w:t xml:space="preserve"> </w:t>
      </w:r>
      <w:r w:rsidR="00DA2F78" w:rsidRPr="00F10EF7">
        <w:t>l</w:t>
      </w:r>
      <w:r w:rsidR="00027D30" w:rsidRPr="00F10EF7">
        <w:t>a P</w:t>
      </w:r>
      <w:r w:rsidR="00DA2F78" w:rsidRPr="00F10EF7">
        <w:t xml:space="preserve">olítica </w:t>
      </w:r>
      <w:r w:rsidR="00027D30" w:rsidRPr="00F10EF7">
        <w:t>N</w:t>
      </w:r>
      <w:r w:rsidR="00DA2F78" w:rsidRPr="00F10EF7">
        <w:t xml:space="preserve">acional </w:t>
      </w:r>
      <w:r w:rsidR="00505CD0" w:rsidRPr="00F10EF7">
        <w:t xml:space="preserve">de </w:t>
      </w:r>
      <w:r w:rsidR="00027D30" w:rsidRPr="00F10EF7">
        <w:t>P</w:t>
      </w:r>
      <w:r w:rsidR="00DA2F78" w:rsidRPr="00F10EF7">
        <w:t xml:space="preserve">rotección </w:t>
      </w:r>
      <w:r w:rsidR="00505CD0" w:rsidRPr="00F10EF7">
        <w:t xml:space="preserve">Integral </w:t>
      </w:r>
      <w:r w:rsidR="00DA2F78" w:rsidRPr="00F10EF7">
        <w:t xml:space="preserve">de </w:t>
      </w:r>
      <w:r w:rsidR="00505CD0" w:rsidRPr="00F10EF7">
        <w:t>la Niñez y A</w:t>
      </w:r>
      <w:r w:rsidR="00DA2F78" w:rsidRPr="00F10EF7">
        <w:t>dolescen</w:t>
      </w:r>
      <w:r w:rsidR="00505CD0" w:rsidRPr="00F10EF7">
        <w:t>cia</w:t>
      </w:r>
      <w:r w:rsidR="00DA2F78" w:rsidRPr="00F10EF7">
        <w:t xml:space="preserve"> 2013-2023</w:t>
      </w:r>
      <w:r w:rsidR="00F415DA" w:rsidRPr="00F10EF7">
        <w:t xml:space="preserve">. Sin embargo, preocupa al Comité la falta de información sobre medidas para una adecuada identificación y protección de </w:t>
      </w:r>
      <w:r w:rsidR="0006622A">
        <w:t xml:space="preserve">niñas, </w:t>
      </w:r>
      <w:r w:rsidR="00A41C38">
        <w:t>niños</w:t>
      </w:r>
      <w:r w:rsidR="0006622A">
        <w:t xml:space="preserve"> y adolescentes</w:t>
      </w:r>
      <w:r w:rsidR="00A41C38">
        <w:t xml:space="preserve"> </w:t>
      </w:r>
      <w:r w:rsidR="00F415DA" w:rsidRPr="00F10EF7">
        <w:t xml:space="preserve">no acompañados en tránsito, los cuales se encuentran en riesgo de ser víctimas de abusos y violaciones durante la ruta migratoria. </w:t>
      </w:r>
    </w:p>
    <w:p w14:paraId="0655B52F" w14:textId="14D300B6" w:rsidR="00F415DA" w:rsidRPr="00F10EF7" w:rsidRDefault="009A2AC2" w:rsidP="00F10EF7">
      <w:pPr>
        <w:pStyle w:val="SingleTxtG"/>
        <w:rPr>
          <w:highlight w:val="green"/>
        </w:rPr>
      </w:pPr>
      <w:r w:rsidRPr="00F10EF7">
        <w:t>44</w:t>
      </w:r>
      <w:r w:rsidR="00245442" w:rsidRPr="00F10EF7">
        <w:t>.</w:t>
      </w:r>
      <w:r w:rsidR="00245442" w:rsidRPr="00F10EF7">
        <w:tab/>
      </w:r>
      <w:r w:rsidR="00F415DA" w:rsidRPr="00F10EF7">
        <w:rPr>
          <w:b/>
          <w:bCs/>
        </w:rPr>
        <w:t xml:space="preserve">El Comité </w:t>
      </w:r>
      <w:r w:rsidR="00CB0918" w:rsidRPr="00F10EF7">
        <w:rPr>
          <w:b/>
          <w:bCs/>
        </w:rPr>
        <w:t xml:space="preserve">recuerda las observaciones generales conjuntas núm. 3 y núm. 4 del Comité/núm. 22 y núm. 23 del Comité de los Derechos del Niño (2017) y </w:t>
      </w:r>
      <w:r w:rsidR="00F415DA" w:rsidRPr="00F10EF7">
        <w:rPr>
          <w:b/>
          <w:bCs/>
        </w:rPr>
        <w:t>alienta al Estado parte a que continúe con sus esfuerzos para prestar atención adecuada a la situación de los migrantes menores de edad no acompañados, respetando el principio del interés superior del niño, y en particular recomienda que el Estado parte:</w:t>
      </w:r>
      <w:r w:rsidR="00F415DA" w:rsidRPr="00F10EF7">
        <w:t xml:space="preserve"> </w:t>
      </w:r>
    </w:p>
    <w:p w14:paraId="2A685628" w14:textId="6EC79F47" w:rsidR="00F415DA" w:rsidRPr="009F6D2E" w:rsidRDefault="00F10EF7" w:rsidP="00F10EF7">
      <w:pPr>
        <w:pStyle w:val="SingleTxtG"/>
        <w:rPr>
          <w:b/>
          <w:bCs/>
        </w:rPr>
      </w:pPr>
      <w:r w:rsidRPr="009F6D2E">
        <w:rPr>
          <w:b/>
          <w:bCs/>
        </w:rPr>
        <w:tab/>
      </w:r>
      <w:r w:rsidR="00CB0918" w:rsidRPr="009F6D2E">
        <w:rPr>
          <w:b/>
          <w:bCs/>
        </w:rPr>
        <w:t>a</w:t>
      </w:r>
      <w:r w:rsidR="00F415DA" w:rsidRPr="009F6D2E">
        <w:rPr>
          <w:b/>
          <w:bCs/>
        </w:rPr>
        <w:t>)</w:t>
      </w:r>
      <w:r w:rsidR="00F415DA" w:rsidRPr="009F6D2E">
        <w:rPr>
          <w:b/>
          <w:bCs/>
        </w:rPr>
        <w:tab/>
        <w:t xml:space="preserve">Fortalezca su cooperación con países de tránsito y destino para asegurar que los migrantes menores de edad no acompañados que han sido víctimas de delitos reciban una protección adecuada y una atención especializada y adaptada </w:t>
      </w:r>
      <w:r w:rsidR="005E562A" w:rsidRPr="009F6D2E">
        <w:rPr>
          <w:b/>
          <w:bCs/>
        </w:rPr>
        <w:t>de acuerdo con</w:t>
      </w:r>
      <w:r w:rsidR="00F415DA" w:rsidRPr="009F6D2E">
        <w:rPr>
          <w:b/>
          <w:bCs/>
        </w:rPr>
        <w:t xml:space="preserve"> las necesidades particulares de cada caso;</w:t>
      </w:r>
    </w:p>
    <w:p w14:paraId="7FBDF7CC" w14:textId="7B366079" w:rsidR="00F415DA" w:rsidRPr="009F6D2E" w:rsidRDefault="00F10EF7" w:rsidP="00F10EF7">
      <w:pPr>
        <w:pStyle w:val="SingleTxtG"/>
        <w:rPr>
          <w:b/>
          <w:bCs/>
        </w:rPr>
      </w:pPr>
      <w:r w:rsidRPr="009F6D2E">
        <w:rPr>
          <w:b/>
          <w:bCs/>
        </w:rPr>
        <w:tab/>
      </w:r>
      <w:r w:rsidR="00CB0918" w:rsidRPr="009F6D2E">
        <w:rPr>
          <w:b/>
          <w:bCs/>
        </w:rPr>
        <w:t>b</w:t>
      </w:r>
      <w:r w:rsidR="00F415DA" w:rsidRPr="009F6D2E">
        <w:rPr>
          <w:b/>
          <w:bCs/>
        </w:rPr>
        <w:t>)</w:t>
      </w:r>
      <w:r w:rsidR="00F415DA" w:rsidRPr="009F6D2E">
        <w:rPr>
          <w:b/>
          <w:bCs/>
        </w:rPr>
        <w:tab/>
        <w:t xml:space="preserve">Fortalezca su cooperación con países de tránsito y destino para asegurar que los migrantes menores de edad no acompañados no sean detenidos por haber ingresado de manera irregular a los países de tránsito y/o destino, </w:t>
      </w:r>
      <w:r w:rsidR="00F05D6C" w:rsidRPr="009F6D2E">
        <w:rPr>
          <w:b/>
          <w:bCs/>
        </w:rPr>
        <w:t xml:space="preserve">sin excepción, y </w:t>
      </w:r>
      <w:r w:rsidR="00F415DA" w:rsidRPr="009F6D2E">
        <w:rPr>
          <w:b/>
          <w:bCs/>
        </w:rPr>
        <w:t>que aquellos menores de edad que son acompañados por sus familiares no sean separados de ellos y que las familias sean alojadas</w:t>
      </w:r>
      <w:r w:rsidR="00347AD8" w:rsidRPr="009F6D2E">
        <w:rPr>
          <w:b/>
          <w:bCs/>
        </w:rPr>
        <w:t>, cuando sea necesario,</w:t>
      </w:r>
      <w:r w:rsidR="00F415DA" w:rsidRPr="009F6D2E">
        <w:rPr>
          <w:b/>
          <w:bCs/>
        </w:rPr>
        <w:t xml:space="preserve"> en centros de protección</w:t>
      </w:r>
      <w:r w:rsidR="00347AD8" w:rsidRPr="009F6D2E">
        <w:rPr>
          <w:b/>
          <w:bCs/>
        </w:rPr>
        <w:t xml:space="preserve"> de derechos</w:t>
      </w:r>
      <w:r w:rsidR="00F415DA" w:rsidRPr="009F6D2E">
        <w:rPr>
          <w:b/>
          <w:bCs/>
        </w:rPr>
        <w:t xml:space="preserve">; </w:t>
      </w:r>
    </w:p>
    <w:p w14:paraId="4B9F8088" w14:textId="7020018F" w:rsidR="00F415DA" w:rsidRPr="00F10EF7" w:rsidRDefault="00F10EF7" w:rsidP="00F10EF7">
      <w:pPr>
        <w:pStyle w:val="SingleTxtG"/>
        <w:rPr>
          <w:b/>
          <w:bCs/>
        </w:rPr>
      </w:pPr>
      <w:r w:rsidRPr="009F6D2E">
        <w:rPr>
          <w:b/>
          <w:bCs/>
        </w:rPr>
        <w:tab/>
        <w:t>c</w:t>
      </w:r>
      <w:r w:rsidR="00F415DA" w:rsidRPr="009F6D2E">
        <w:rPr>
          <w:b/>
          <w:bCs/>
        </w:rPr>
        <w:t>)</w:t>
      </w:r>
      <w:r w:rsidR="00F415DA" w:rsidRPr="009F6D2E">
        <w:rPr>
          <w:b/>
          <w:bCs/>
        </w:rPr>
        <w:tab/>
        <w:t>Fortalezca su cooperación con países de tránsito y destino para que la repatriación</w:t>
      </w:r>
      <w:r w:rsidR="00F415DA" w:rsidRPr="00F10EF7">
        <w:rPr>
          <w:b/>
          <w:bCs/>
        </w:rPr>
        <w:t xml:space="preserve"> de menores de edad no acompañados al Estado parte solamente tenga lugar en aquellos casos en los que la repatriación sea en el mejor interés del niño y previa determinación de que existen condiciones seguras y concretas de atención y custodia al regreso, en el marco de un procedimiento con las debidas garantías</w:t>
      </w:r>
      <w:r w:rsidR="004F0442" w:rsidRPr="00F10EF7">
        <w:rPr>
          <w:b/>
          <w:bCs/>
        </w:rPr>
        <w:t>.</w:t>
      </w:r>
    </w:p>
    <w:p w14:paraId="5EB96320" w14:textId="148C720A" w:rsidR="00316F57" w:rsidRPr="00CB0918" w:rsidRDefault="00A8021E" w:rsidP="00316F57">
      <w:pPr>
        <w:pStyle w:val="H23G"/>
      </w:pPr>
      <w:r>
        <w:tab/>
      </w:r>
      <w:r w:rsidR="00316F57" w:rsidRPr="00CB0918">
        <w:tab/>
        <w:t>Retorno y reintegración</w:t>
      </w:r>
    </w:p>
    <w:p w14:paraId="091CBA97" w14:textId="455CCD90" w:rsidR="00316F57" w:rsidRPr="00F10EF7" w:rsidRDefault="009A2AC2" w:rsidP="00F10EF7">
      <w:pPr>
        <w:pStyle w:val="SingleTxtG"/>
      </w:pPr>
      <w:r w:rsidRPr="00F10EF7">
        <w:t>45</w:t>
      </w:r>
      <w:r w:rsidR="00316F57" w:rsidRPr="00F10EF7">
        <w:t>.</w:t>
      </w:r>
      <w:r w:rsidR="00316F57" w:rsidRPr="00F10EF7">
        <w:tab/>
        <w:t>El Comité toma nota con satisfacción del Plan</w:t>
      </w:r>
      <w:r w:rsidR="00197AC0" w:rsidRPr="00F10EF7">
        <w:t xml:space="preserve"> Cuscatlán</w:t>
      </w:r>
      <w:r w:rsidR="000354C8" w:rsidRPr="00F10EF7">
        <w:t xml:space="preserve"> y su eje estratégico</w:t>
      </w:r>
      <w:r w:rsidR="007114AE">
        <w:t> </w:t>
      </w:r>
      <w:r w:rsidR="000354C8" w:rsidRPr="00F10EF7">
        <w:t>3.1</w:t>
      </w:r>
      <w:r w:rsidR="007114AE">
        <w:t xml:space="preserve"> (</w:t>
      </w:r>
      <w:r w:rsidR="0080531A">
        <w:t>“</w:t>
      </w:r>
      <w:r w:rsidR="007114AE">
        <w:t>Mejorar la capacidad y la calidad de atención a las personas migrantes salvadoreñas</w:t>
      </w:r>
      <w:r w:rsidR="0080531A">
        <w:t>”</w:t>
      </w:r>
      <w:r w:rsidR="007114AE">
        <w:t>)</w:t>
      </w:r>
      <w:r w:rsidR="00316F57" w:rsidRPr="00F10EF7">
        <w:t>,</w:t>
      </w:r>
      <w:r w:rsidR="000354C8" w:rsidRPr="00F10EF7">
        <w:t xml:space="preserve"> la creación de</w:t>
      </w:r>
      <w:r w:rsidR="001277D1" w:rsidRPr="00F10EF7">
        <w:t xml:space="preserve"> la Gerencia de Atención al Migrante y la puesta en marcha del Programa Bienvenido a Casa y el Programa de Atención y Reinserción de </w:t>
      </w:r>
      <w:r w:rsidR="007114AE">
        <w:t xml:space="preserve">Personas </w:t>
      </w:r>
      <w:r w:rsidR="001277D1" w:rsidRPr="00F10EF7">
        <w:t>Retornad</w:t>
      </w:r>
      <w:r w:rsidR="007114AE">
        <w:t>a</w:t>
      </w:r>
      <w:r w:rsidR="001277D1" w:rsidRPr="00F10EF7">
        <w:t>s</w:t>
      </w:r>
      <w:r w:rsidR="00A30DBA" w:rsidRPr="00F10EF7">
        <w:t>, así como la presentación del Protocolo de Atención a Mujeres Retornadas</w:t>
      </w:r>
      <w:r w:rsidR="00955ADE" w:rsidRPr="00F10EF7">
        <w:t xml:space="preserve">. </w:t>
      </w:r>
      <w:r w:rsidR="00316F57" w:rsidRPr="00F10EF7">
        <w:t>No obstante, al Comité le preocupa</w:t>
      </w:r>
      <w:r w:rsidR="00500442" w:rsidRPr="00F10EF7">
        <w:t xml:space="preserve"> la falta de información detallada acerca del impacto de estos programas en la reinserción económica de los retornados, en su reintegración social y cultural, así como en prevenir que emigren nuevamente. </w:t>
      </w:r>
    </w:p>
    <w:p w14:paraId="10374391" w14:textId="6940452E" w:rsidR="00316F57" w:rsidRPr="00F10EF7" w:rsidRDefault="009A2AC2" w:rsidP="00F10EF7">
      <w:pPr>
        <w:pStyle w:val="SingleTxtG"/>
      </w:pPr>
      <w:r w:rsidRPr="00F10EF7">
        <w:t>46</w:t>
      </w:r>
      <w:r w:rsidR="00316F57" w:rsidRPr="00F10EF7">
        <w:t>.</w:t>
      </w:r>
      <w:r w:rsidR="00316F57" w:rsidRPr="00F10EF7">
        <w:tab/>
      </w:r>
      <w:r w:rsidR="00316F57" w:rsidRPr="00F10EF7">
        <w:rPr>
          <w:b/>
          <w:bCs/>
        </w:rPr>
        <w:t>El Comité recomienda al Estado parte, de conformidad con el artículo 67 de la Convención y la meta 10.7 de los Objetivos de Desarrollo Sostenible</w:t>
      </w:r>
      <w:r w:rsidR="007114AE">
        <w:rPr>
          <w:b/>
          <w:bCs/>
        </w:rPr>
        <w:t>, que</w:t>
      </w:r>
      <w:r w:rsidR="003B5EA9" w:rsidRPr="00F10EF7">
        <w:rPr>
          <w:b/>
          <w:bCs/>
        </w:rPr>
        <w:t xml:space="preserve"> intensifique sus esfuerzos para enmendar los programas de apoyo a los trabajadores migratorios salvadoreños que han retornado con arreglo a los principios de la Convención, en particular con miras a asistir a los migrantes que regresan para su reinserción duradera en el tejido económico, social y cultural de El Salvador.</w:t>
      </w:r>
    </w:p>
    <w:p w14:paraId="482E311D" w14:textId="77777777" w:rsidR="00316F57" w:rsidRPr="00E51DD3" w:rsidRDefault="00316F57" w:rsidP="00316F57">
      <w:pPr>
        <w:pStyle w:val="H23G"/>
      </w:pPr>
      <w:r w:rsidRPr="00E51DD3">
        <w:tab/>
      </w:r>
      <w:r w:rsidRPr="00E51DD3">
        <w:tab/>
        <w:t>Trata de personas</w:t>
      </w:r>
    </w:p>
    <w:p w14:paraId="2F1F072B" w14:textId="4F15B60C" w:rsidR="00316F57" w:rsidRPr="00E65A3F" w:rsidRDefault="00020465" w:rsidP="00316F57">
      <w:pPr>
        <w:pStyle w:val="SingleTxtG"/>
        <w:rPr>
          <w:lang w:val="es-AR"/>
        </w:rPr>
      </w:pPr>
      <w:r>
        <w:t>4</w:t>
      </w:r>
      <w:r w:rsidR="009A2AC2">
        <w:t>7</w:t>
      </w:r>
      <w:r w:rsidR="00316F57" w:rsidRPr="0052279B">
        <w:t>.</w:t>
      </w:r>
      <w:r w:rsidR="00316F57" w:rsidRPr="0052279B">
        <w:tab/>
        <w:t xml:space="preserve">El Comité </w:t>
      </w:r>
      <w:r w:rsidR="007114AE">
        <w:t xml:space="preserve">toma </w:t>
      </w:r>
      <w:r w:rsidR="00316F57" w:rsidRPr="0052279B">
        <w:t xml:space="preserve">nota </w:t>
      </w:r>
      <w:r w:rsidR="00A16ED1" w:rsidRPr="0052279B">
        <w:t>de la Ley Especial Contra la Trata de Personas (201</w:t>
      </w:r>
      <w:r w:rsidR="00434E19">
        <w:t>5</w:t>
      </w:r>
      <w:r w:rsidR="00A16ED1" w:rsidRPr="0052279B">
        <w:t xml:space="preserve">) y del </w:t>
      </w:r>
      <w:r w:rsidR="00316F57" w:rsidRPr="0052279B">
        <w:t>Consejo Nacional contra la Trata de Personas</w:t>
      </w:r>
      <w:r w:rsidR="009F0BE2">
        <w:t xml:space="preserve"> que formula la Política Nacional contra la Trata de Personas e impulsa el Plan Nacional de Acción</w:t>
      </w:r>
      <w:r w:rsidR="00316F57" w:rsidRPr="0052279B">
        <w:t>. Sin embargo, preocupa</w:t>
      </w:r>
      <w:r w:rsidR="00635B7A">
        <w:t>n</w:t>
      </w:r>
      <w:r w:rsidR="00316F57" w:rsidRPr="0052279B">
        <w:t xml:space="preserve"> al Comité </w:t>
      </w:r>
      <w:r w:rsidR="00EE16D0">
        <w:t xml:space="preserve">los </w:t>
      </w:r>
      <w:r w:rsidR="00EE16D0" w:rsidRPr="00EE16D0">
        <w:lastRenderedPageBreak/>
        <w:t xml:space="preserve">vacíos </w:t>
      </w:r>
      <w:r w:rsidR="00EE16D0">
        <w:t xml:space="preserve">que existen </w:t>
      </w:r>
      <w:r w:rsidR="00EE16D0" w:rsidRPr="00EE16D0">
        <w:t>en el sistema</w:t>
      </w:r>
      <w:r w:rsidR="00EE16D0">
        <w:t>,</w:t>
      </w:r>
      <w:r w:rsidR="00EE16D0" w:rsidRPr="00EE16D0">
        <w:t xml:space="preserve"> desde </w:t>
      </w:r>
      <w:r w:rsidR="00635B7A">
        <w:t xml:space="preserve">la </w:t>
      </w:r>
      <w:r w:rsidR="00EE16D0" w:rsidRPr="00EE16D0">
        <w:t>capacitación de funcionarios,</w:t>
      </w:r>
      <w:r w:rsidR="00635B7A">
        <w:t xml:space="preserve"> la</w:t>
      </w:r>
      <w:r w:rsidR="00EE16D0" w:rsidRPr="00EE16D0">
        <w:t xml:space="preserve"> </w:t>
      </w:r>
      <w:r w:rsidR="00796213">
        <w:t xml:space="preserve">identificación y </w:t>
      </w:r>
      <w:r w:rsidR="00EE16D0" w:rsidRPr="00EE16D0">
        <w:t xml:space="preserve">protección de las víctimas, </w:t>
      </w:r>
      <w:r w:rsidR="00635B7A">
        <w:t xml:space="preserve">el </w:t>
      </w:r>
      <w:r w:rsidR="00EE16D0" w:rsidRPr="00EE16D0">
        <w:t>enjuiciamiento del tratante</w:t>
      </w:r>
      <w:r w:rsidR="00635B7A">
        <w:t xml:space="preserve"> y el</w:t>
      </w:r>
      <w:r w:rsidR="00823A58">
        <w:t xml:space="preserve"> </w:t>
      </w:r>
      <w:r w:rsidR="00EE16D0">
        <w:t>acceso a</w:t>
      </w:r>
      <w:r w:rsidR="00EE16D0" w:rsidRPr="00EE16D0">
        <w:t>l sistema de justicia</w:t>
      </w:r>
      <w:r w:rsidR="00C97100">
        <w:t xml:space="preserve">. Asimismo, le preocupa la </w:t>
      </w:r>
      <w:r w:rsidR="000F2645">
        <w:t>falta de recursos</w:t>
      </w:r>
      <w:r w:rsidR="00773071">
        <w:t xml:space="preserve"> técnicos y financieros</w:t>
      </w:r>
      <w:r w:rsidR="000F2645">
        <w:t xml:space="preserve"> para implementar </w:t>
      </w:r>
      <w:r w:rsidR="00053AFC">
        <w:t xml:space="preserve">las normas y campañas </w:t>
      </w:r>
      <w:r w:rsidR="001E32EB">
        <w:t>existentes en contra de la trata</w:t>
      </w:r>
      <w:r w:rsidR="00C97100">
        <w:t>, como</w:t>
      </w:r>
      <w:r w:rsidR="00EE16D0" w:rsidRPr="00EE16D0">
        <w:t xml:space="preserve"> </w:t>
      </w:r>
      <w:r w:rsidR="00E65A3F" w:rsidRPr="00E65A3F">
        <w:t xml:space="preserve">la campaña Corazón Azul contra la </w:t>
      </w:r>
      <w:r w:rsidR="00635B7A">
        <w:t>t</w:t>
      </w:r>
      <w:r w:rsidR="00E65A3F" w:rsidRPr="00E65A3F">
        <w:t xml:space="preserve">rata de </w:t>
      </w:r>
      <w:r w:rsidR="00635B7A">
        <w:t>p</w:t>
      </w:r>
      <w:r w:rsidR="00E65A3F" w:rsidRPr="00E65A3F">
        <w:t>ersonas.</w:t>
      </w:r>
    </w:p>
    <w:p w14:paraId="5462CA19" w14:textId="4467FB19" w:rsidR="00316F57" w:rsidRPr="00F10EF7" w:rsidRDefault="00316F57" w:rsidP="00F10EF7">
      <w:pPr>
        <w:pStyle w:val="SingleTxtG"/>
      </w:pPr>
      <w:r w:rsidRPr="00F10EF7">
        <w:t>4</w:t>
      </w:r>
      <w:r w:rsidR="009A2AC2" w:rsidRPr="00F10EF7">
        <w:t>8</w:t>
      </w:r>
      <w:r w:rsidRPr="00F10EF7">
        <w:t>.</w:t>
      </w:r>
      <w:r w:rsidRPr="00F10EF7">
        <w:tab/>
      </w:r>
      <w:r w:rsidRPr="00F10EF7">
        <w:rPr>
          <w:b/>
          <w:bCs/>
        </w:rPr>
        <w:t xml:space="preserve">De conformidad con la Convención y los Principios y Directrices Recomendados sobre los Derechos Humanos y la Trata de </w:t>
      </w:r>
      <w:r w:rsidRPr="007E279C">
        <w:rPr>
          <w:b/>
          <w:bCs/>
        </w:rPr>
        <w:t>Personas, del ACNUDH, el Comité</w:t>
      </w:r>
      <w:r w:rsidRPr="00F10EF7">
        <w:rPr>
          <w:b/>
          <w:bCs/>
        </w:rPr>
        <w:t xml:space="preserve"> recomienda al Estado parte:</w:t>
      </w:r>
    </w:p>
    <w:p w14:paraId="7963C5A7" w14:textId="08D689F2" w:rsidR="001D560F" w:rsidRPr="009F6D2E" w:rsidRDefault="00A04CD1" w:rsidP="009F6D2E">
      <w:pPr>
        <w:pStyle w:val="SingleTxtG"/>
        <w:rPr>
          <w:b/>
          <w:bCs/>
        </w:rPr>
      </w:pPr>
      <w:r w:rsidRPr="009F6D2E">
        <w:rPr>
          <w:b/>
          <w:bCs/>
        </w:rPr>
        <w:tab/>
      </w:r>
      <w:r w:rsidR="005F1D9C" w:rsidRPr="009F6D2E">
        <w:rPr>
          <w:b/>
          <w:bCs/>
        </w:rPr>
        <w:t>a)</w:t>
      </w:r>
      <w:r w:rsidR="005F1D9C" w:rsidRPr="009F6D2E">
        <w:rPr>
          <w:b/>
          <w:bCs/>
        </w:rPr>
        <w:tab/>
      </w:r>
      <w:r w:rsidR="001D560F" w:rsidRPr="009F6D2E">
        <w:rPr>
          <w:b/>
          <w:bCs/>
        </w:rPr>
        <w:t>Aumentar los servicios especializados para víctimas de la trata, inclu</w:t>
      </w:r>
      <w:r w:rsidR="00823A58" w:rsidRPr="009F6D2E">
        <w:rPr>
          <w:b/>
          <w:bCs/>
        </w:rPr>
        <w:t>yendo</w:t>
      </w:r>
      <w:r w:rsidR="001D560F" w:rsidRPr="009F6D2E">
        <w:rPr>
          <w:b/>
          <w:bCs/>
        </w:rPr>
        <w:t xml:space="preserve"> albergues</w:t>
      </w:r>
      <w:r w:rsidR="00EC25E7" w:rsidRPr="009F6D2E">
        <w:rPr>
          <w:b/>
          <w:bCs/>
        </w:rPr>
        <w:t>;</w:t>
      </w:r>
      <w:r w:rsidR="001D560F" w:rsidRPr="009F6D2E">
        <w:rPr>
          <w:b/>
          <w:bCs/>
        </w:rPr>
        <w:t xml:space="preserve"> </w:t>
      </w:r>
    </w:p>
    <w:p w14:paraId="2C16C8B8" w14:textId="43C70E84" w:rsidR="001A406E" w:rsidRPr="009F6D2E" w:rsidRDefault="001D560F" w:rsidP="009F6D2E">
      <w:pPr>
        <w:pStyle w:val="SingleTxtG"/>
        <w:rPr>
          <w:b/>
          <w:bCs/>
        </w:rPr>
      </w:pPr>
      <w:r w:rsidRPr="009F6D2E">
        <w:rPr>
          <w:b/>
          <w:bCs/>
        </w:rPr>
        <w:tab/>
        <w:t>b)</w:t>
      </w:r>
      <w:r w:rsidRPr="009F6D2E">
        <w:rPr>
          <w:b/>
          <w:bCs/>
        </w:rPr>
        <w:tab/>
        <w:t>Crear e implementar procedimientos para identificar a las víctimas en los grupos vulnerables, como las personas dedicadas al sexo con fines comerciales, los niños detenidos por realizar actividades ilícitas vinculadas a las pandillas y los migrantes irregulares</w:t>
      </w:r>
      <w:r w:rsidR="001E32EB" w:rsidRPr="009F6D2E">
        <w:rPr>
          <w:b/>
          <w:bCs/>
        </w:rPr>
        <w:t xml:space="preserve"> retornados</w:t>
      </w:r>
      <w:r w:rsidRPr="009F6D2E">
        <w:rPr>
          <w:b/>
          <w:bCs/>
        </w:rPr>
        <w:t>, y remitirlos a los proveedores de servicios para que reciban asistencia</w:t>
      </w:r>
      <w:r w:rsidR="00EC25E7" w:rsidRPr="009F6D2E">
        <w:rPr>
          <w:b/>
          <w:bCs/>
        </w:rPr>
        <w:t>;</w:t>
      </w:r>
      <w:r w:rsidRPr="009F6D2E">
        <w:rPr>
          <w:b/>
          <w:bCs/>
        </w:rPr>
        <w:t xml:space="preserve"> </w:t>
      </w:r>
    </w:p>
    <w:p w14:paraId="2BF031F3" w14:textId="494347F3" w:rsidR="001A406E" w:rsidRPr="009F6D2E" w:rsidRDefault="001A406E" w:rsidP="009F6D2E">
      <w:pPr>
        <w:pStyle w:val="SingleTxtG"/>
        <w:rPr>
          <w:b/>
          <w:bCs/>
        </w:rPr>
      </w:pPr>
      <w:r w:rsidRPr="009F6D2E">
        <w:rPr>
          <w:b/>
          <w:bCs/>
        </w:rPr>
        <w:tab/>
        <w:t>c)</w:t>
      </w:r>
      <w:r w:rsidRPr="009F6D2E">
        <w:rPr>
          <w:b/>
          <w:bCs/>
        </w:rPr>
        <w:tab/>
      </w:r>
      <w:r w:rsidR="001D560F" w:rsidRPr="009F6D2E">
        <w:rPr>
          <w:b/>
          <w:bCs/>
        </w:rPr>
        <w:t>Aumentar e institucionalizar la capacitación de agentes de policía, fiscales y jueces en materia de lucha contra la trata de personas, con un énfasis en la aplicación de procedimientos centrados en las víctimas</w:t>
      </w:r>
      <w:r w:rsidR="00EC25E7" w:rsidRPr="009F6D2E">
        <w:rPr>
          <w:b/>
          <w:bCs/>
        </w:rPr>
        <w:t>;</w:t>
      </w:r>
    </w:p>
    <w:p w14:paraId="3C0E7DB8" w14:textId="593231EC" w:rsidR="001A406E" w:rsidRPr="009F6D2E" w:rsidRDefault="001A406E" w:rsidP="009F6D2E">
      <w:pPr>
        <w:pStyle w:val="SingleTxtG"/>
        <w:rPr>
          <w:b/>
          <w:bCs/>
        </w:rPr>
      </w:pPr>
      <w:r w:rsidRPr="009F6D2E">
        <w:rPr>
          <w:b/>
          <w:bCs/>
        </w:rPr>
        <w:tab/>
        <w:t>d)</w:t>
      </w:r>
      <w:r w:rsidRPr="009F6D2E">
        <w:rPr>
          <w:b/>
          <w:bCs/>
        </w:rPr>
        <w:tab/>
      </w:r>
      <w:r w:rsidR="001D560F" w:rsidRPr="009F6D2E">
        <w:rPr>
          <w:b/>
          <w:bCs/>
        </w:rPr>
        <w:t>Redoblar esfuerzos para investigar, enjuiciar y condenar a los tratantes, entre ellos a los funcionarios cómplices, y otorgar resarcimiento a las víctimas</w:t>
      </w:r>
      <w:r w:rsidR="00EC25E7" w:rsidRPr="009F6D2E">
        <w:rPr>
          <w:b/>
          <w:bCs/>
        </w:rPr>
        <w:t>;</w:t>
      </w:r>
    </w:p>
    <w:p w14:paraId="757C48EF" w14:textId="4910686D" w:rsidR="001A406E" w:rsidRPr="009F6D2E" w:rsidRDefault="001A406E" w:rsidP="009F6D2E">
      <w:pPr>
        <w:pStyle w:val="SingleTxtG"/>
        <w:rPr>
          <w:b/>
          <w:bCs/>
        </w:rPr>
      </w:pPr>
      <w:r w:rsidRPr="009F6D2E">
        <w:rPr>
          <w:b/>
          <w:bCs/>
        </w:rPr>
        <w:tab/>
        <w:t>e)</w:t>
      </w:r>
      <w:r w:rsidRPr="009F6D2E">
        <w:rPr>
          <w:b/>
          <w:bCs/>
        </w:rPr>
        <w:tab/>
      </w:r>
      <w:r w:rsidR="001D560F" w:rsidRPr="009F6D2E">
        <w:rPr>
          <w:b/>
          <w:bCs/>
        </w:rPr>
        <w:t>Prestar servicios de reintegración que contribuyan al bienestar de las víctimas a largo plazo y prorrogar los servicios de protección a los testigos más allá de la duración de un juicio, sobre todo para las víctimas que prestan testimonio contra miembros de la delincuencia organizada</w:t>
      </w:r>
      <w:r w:rsidR="004E0380" w:rsidRPr="009F6D2E">
        <w:rPr>
          <w:b/>
          <w:bCs/>
        </w:rPr>
        <w:t>;</w:t>
      </w:r>
    </w:p>
    <w:p w14:paraId="58A6A296" w14:textId="56D0E6A8" w:rsidR="00823A58" w:rsidRPr="009F6D2E" w:rsidRDefault="001A406E" w:rsidP="009F6D2E">
      <w:pPr>
        <w:pStyle w:val="SingleTxtG"/>
        <w:rPr>
          <w:b/>
          <w:bCs/>
        </w:rPr>
      </w:pPr>
      <w:r w:rsidRPr="009F6D2E">
        <w:rPr>
          <w:b/>
          <w:bCs/>
        </w:rPr>
        <w:tab/>
        <w:t>f)</w:t>
      </w:r>
      <w:r w:rsidRPr="009F6D2E">
        <w:rPr>
          <w:b/>
          <w:bCs/>
        </w:rPr>
        <w:tab/>
      </w:r>
      <w:r w:rsidR="001D560F" w:rsidRPr="009F6D2E">
        <w:rPr>
          <w:b/>
          <w:bCs/>
        </w:rPr>
        <w:t xml:space="preserve">Modificar la </w:t>
      </w:r>
      <w:r w:rsidR="0007240C" w:rsidRPr="009F6D2E">
        <w:rPr>
          <w:b/>
          <w:bCs/>
        </w:rPr>
        <w:t>Ley Especial contra la Trata de Personas</w:t>
      </w:r>
      <w:r w:rsidR="009245A6" w:rsidRPr="009F6D2E">
        <w:rPr>
          <w:b/>
          <w:bCs/>
        </w:rPr>
        <w:t xml:space="preserve"> para </w:t>
      </w:r>
      <w:r w:rsidR="001D560F" w:rsidRPr="009F6D2E">
        <w:rPr>
          <w:b/>
          <w:bCs/>
        </w:rPr>
        <w:t xml:space="preserve">incluir una definición de trata de personas </w:t>
      </w:r>
      <w:r w:rsidR="009245A6" w:rsidRPr="009F6D2E">
        <w:rPr>
          <w:b/>
          <w:bCs/>
        </w:rPr>
        <w:t xml:space="preserve">en línea con la Convención y el </w:t>
      </w:r>
      <w:r w:rsidR="001D560F" w:rsidRPr="009F6D2E">
        <w:rPr>
          <w:b/>
          <w:bCs/>
        </w:rPr>
        <w:t>derecho internacional</w:t>
      </w:r>
      <w:r w:rsidR="000F1487" w:rsidRPr="009F6D2E">
        <w:rPr>
          <w:b/>
          <w:bCs/>
        </w:rPr>
        <w:t>;</w:t>
      </w:r>
      <w:r w:rsidR="001D560F" w:rsidRPr="009F6D2E">
        <w:rPr>
          <w:b/>
          <w:bCs/>
        </w:rPr>
        <w:t xml:space="preserve">  </w:t>
      </w:r>
    </w:p>
    <w:p w14:paraId="2AD356B4" w14:textId="25135BA5" w:rsidR="004E0380" w:rsidRPr="009F6D2E" w:rsidRDefault="004E0380" w:rsidP="009F6D2E">
      <w:pPr>
        <w:pStyle w:val="SingleTxtG"/>
        <w:rPr>
          <w:b/>
          <w:bCs/>
        </w:rPr>
      </w:pPr>
      <w:r w:rsidRPr="009F6D2E">
        <w:rPr>
          <w:b/>
          <w:bCs/>
        </w:rPr>
        <w:tab/>
        <w:t>g)</w:t>
      </w:r>
      <w:r w:rsidRPr="009F6D2E">
        <w:rPr>
          <w:b/>
          <w:bCs/>
        </w:rPr>
        <w:tab/>
      </w:r>
      <w:r w:rsidR="001D560F" w:rsidRPr="009F6D2E">
        <w:rPr>
          <w:b/>
          <w:bCs/>
        </w:rPr>
        <w:t xml:space="preserve">Generar y asignar recursos </w:t>
      </w:r>
      <w:r w:rsidR="009245A6" w:rsidRPr="009F6D2E">
        <w:rPr>
          <w:b/>
          <w:bCs/>
        </w:rPr>
        <w:t>al P</w:t>
      </w:r>
      <w:r w:rsidR="001D560F" w:rsidRPr="009F6D2E">
        <w:rPr>
          <w:b/>
          <w:bCs/>
        </w:rPr>
        <w:t xml:space="preserve">lan </w:t>
      </w:r>
      <w:r w:rsidR="00B959D6" w:rsidRPr="009F6D2E">
        <w:rPr>
          <w:b/>
          <w:bCs/>
        </w:rPr>
        <w:t xml:space="preserve">Nacional </w:t>
      </w:r>
      <w:r w:rsidR="001D560F" w:rsidRPr="009F6D2E">
        <w:rPr>
          <w:b/>
          <w:bCs/>
        </w:rPr>
        <w:t xml:space="preserve">de </w:t>
      </w:r>
      <w:r w:rsidR="00B959D6" w:rsidRPr="009F6D2E">
        <w:rPr>
          <w:b/>
          <w:bCs/>
        </w:rPr>
        <w:t>A</w:t>
      </w:r>
      <w:r w:rsidR="001D560F" w:rsidRPr="009F6D2E">
        <w:rPr>
          <w:b/>
          <w:bCs/>
        </w:rPr>
        <w:t>cción</w:t>
      </w:r>
      <w:r w:rsidR="000F1487" w:rsidRPr="009F6D2E">
        <w:rPr>
          <w:b/>
          <w:bCs/>
        </w:rPr>
        <w:t xml:space="preserve"> y a las campañas existentes</w:t>
      </w:r>
      <w:r w:rsidR="001D560F" w:rsidRPr="009F6D2E">
        <w:rPr>
          <w:b/>
          <w:bCs/>
        </w:rPr>
        <w:t xml:space="preserve"> para combatir la trata</w:t>
      </w:r>
      <w:r w:rsidR="000F2645" w:rsidRPr="009F6D2E">
        <w:rPr>
          <w:b/>
          <w:bCs/>
        </w:rPr>
        <w:t>;</w:t>
      </w:r>
      <w:r w:rsidR="001D560F" w:rsidRPr="009F6D2E">
        <w:rPr>
          <w:b/>
          <w:bCs/>
        </w:rPr>
        <w:t xml:space="preserve"> </w:t>
      </w:r>
    </w:p>
    <w:p w14:paraId="058FD28E" w14:textId="10B6DA29" w:rsidR="005F1D9C" w:rsidRPr="00F10EF7" w:rsidRDefault="004E0380" w:rsidP="009F6D2E">
      <w:pPr>
        <w:pStyle w:val="SingleTxtG"/>
      </w:pPr>
      <w:r w:rsidRPr="009F6D2E">
        <w:rPr>
          <w:b/>
          <w:bCs/>
        </w:rPr>
        <w:tab/>
        <w:t>h)</w:t>
      </w:r>
      <w:r w:rsidRPr="009F6D2E">
        <w:rPr>
          <w:b/>
          <w:bCs/>
        </w:rPr>
        <w:tab/>
      </w:r>
      <w:r w:rsidR="001D560F" w:rsidRPr="00F10EF7">
        <w:rPr>
          <w:b/>
          <w:bCs/>
        </w:rPr>
        <w:t xml:space="preserve">Ampliar las medidas de prevención, entre otras, mediante la concientización sobre el reclutamiento laboral fraudulento </w:t>
      </w:r>
      <w:r w:rsidR="00B959D6" w:rsidRPr="00F10EF7">
        <w:rPr>
          <w:b/>
          <w:bCs/>
        </w:rPr>
        <w:t xml:space="preserve">dentro del Estado parte </w:t>
      </w:r>
      <w:r w:rsidR="001D560F" w:rsidRPr="00F10EF7">
        <w:rPr>
          <w:b/>
          <w:bCs/>
        </w:rPr>
        <w:t>y en el extranjero, y la aplicación de leyes contra las prácticas laborales ilícitas que facilitan la trata</w:t>
      </w:r>
      <w:r w:rsidR="001D560F" w:rsidRPr="00F10EF7">
        <w:t>.</w:t>
      </w:r>
      <w:r w:rsidRPr="00F10EF7">
        <w:t xml:space="preserve"> </w:t>
      </w:r>
    </w:p>
    <w:p w14:paraId="0A4D17FF" w14:textId="0EF5C04E" w:rsidR="00316F57" w:rsidRDefault="00316F57" w:rsidP="00316F57">
      <w:pPr>
        <w:pStyle w:val="H23G"/>
        <w:rPr>
          <w:highlight w:val="green"/>
        </w:rPr>
      </w:pPr>
      <w:r w:rsidRPr="00EE2FAB">
        <w:tab/>
      </w:r>
      <w:r w:rsidRPr="00EE2FAB">
        <w:tab/>
      </w:r>
      <w:r w:rsidR="00EE2FAB" w:rsidRPr="00EE2FAB">
        <w:t xml:space="preserve">Medidas </w:t>
      </w:r>
      <w:r w:rsidR="00635B7A">
        <w:t>relativas a</w:t>
      </w:r>
      <w:r w:rsidR="00635B7A" w:rsidRPr="00EE2FAB">
        <w:t xml:space="preserve"> </w:t>
      </w:r>
      <w:r w:rsidR="00EE2FAB" w:rsidRPr="00EE2FAB">
        <w:t>los trabajadores migrantes en situación irregular</w:t>
      </w:r>
    </w:p>
    <w:p w14:paraId="3130840F" w14:textId="031C89D2" w:rsidR="00EE414D" w:rsidRPr="00F10EF7" w:rsidRDefault="002B2401" w:rsidP="00F10EF7">
      <w:pPr>
        <w:pStyle w:val="SingleTxtG"/>
      </w:pPr>
      <w:r w:rsidRPr="00F10EF7">
        <w:t>4</w:t>
      </w:r>
      <w:r w:rsidR="009A2AC2" w:rsidRPr="00F10EF7">
        <w:t>9</w:t>
      </w:r>
      <w:r w:rsidRPr="00F10EF7">
        <w:t>.</w:t>
      </w:r>
      <w:r w:rsidRPr="00F10EF7">
        <w:tab/>
      </w:r>
      <w:r w:rsidR="00B75830" w:rsidRPr="00F10EF7">
        <w:t xml:space="preserve">El Comité toma nota de las campañas informativas que se han puesto en marcha para concienciar a los salvadoreños sobre los riesgos de la migración irregular, </w:t>
      </w:r>
      <w:r w:rsidR="00453E6D" w:rsidRPr="00F10EF7">
        <w:t>inclu</w:t>
      </w:r>
      <w:r w:rsidR="00635B7A">
        <w:t>ida</w:t>
      </w:r>
      <w:r w:rsidR="00453E6D" w:rsidRPr="00F10EF7">
        <w:t xml:space="preserve"> la campa</w:t>
      </w:r>
      <w:r w:rsidR="00635B7A">
        <w:t>ñ</w:t>
      </w:r>
      <w:r w:rsidR="00453E6D" w:rsidRPr="00F10EF7">
        <w:t>a “Piénsalo dos veces”</w:t>
      </w:r>
      <w:r w:rsidR="00B75830" w:rsidRPr="00F10EF7">
        <w:t>. Sin embargo, el Comité expresa su preocupación por el incremento de</w:t>
      </w:r>
      <w:r w:rsidR="00635B7A">
        <w:t>l</w:t>
      </w:r>
      <w:r w:rsidR="00B75830" w:rsidRPr="00F10EF7">
        <w:t xml:space="preserve"> tráfico de migrantes en tránsito por su territorio. Asimismo, preocupa al Comité l</w:t>
      </w:r>
      <w:r w:rsidR="00583CC0" w:rsidRPr="00F10EF7">
        <w:t>os</w:t>
      </w:r>
      <w:r w:rsidR="00B75830" w:rsidRPr="00F10EF7">
        <w:t xml:space="preserve"> </w:t>
      </w:r>
      <w:r w:rsidR="00583CC0" w:rsidRPr="00F10EF7">
        <w:t xml:space="preserve">insuficientes </w:t>
      </w:r>
      <w:r w:rsidR="00B75830" w:rsidRPr="00F10EF7">
        <w:t>m</w:t>
      </w:r>
      <w:r w:rsidR="00583CC0" w:rsidRPr="00F10EF7">
        <w:t>ecanismos</w:t>
      </w:r>
      <w:r w:rsidR="00B75830" w:rsidRPr="00F10EF7">
        <w:t xml:space="preserve"> para detectar los movimientos irregulares de trabajadores migratorios y de sus familias, y para investigar y sancionar a los responsables del delito de tráfico ilícito de migrantes. </w:t>
      </w:r>
    </w:p>
    <w:p w14:paraId="52736D2F" w14:textId="4016A560" w:rsidR="00EE414D" w:rsidRPr="00F10EF7" w:rsidRDefault="009A2AC2" w:rsidP="00F10EF7">
      <w:pPr>
        <w:pStyle w:val="SingleTxtG"/>
      </w:pPr>
      <w:r w:rsidRPr="00F10EF7">
        <w:t>50</w:t>
      </w:r>
      <w:r w:rsidR="00E704EF" w:rsidRPr="00F10EF7">
        <w:t>.</w:t>
      </w:r>
      <w:r w:rsidR="00E704EF" w:rsidRPr="00F10EF7">
        <w:tab/>
      </w:r>
      <w:r w:rsidR="00B75830" w:rsidRPr="00F10EF7">
        <w:rPr>
          <w:b/>
          <w:bCs/>
        </w:rPr>
        <w:t xml:space="preserve">El Comité recomienda que el Estado parte </w:t>
      </w:r>
      <w:r w:rsidR="00257B27" w:rsidRPr="00F10EF7">
        <w:rPr>
          <w:b/>
          <w:bCs/>
        </w:rPr>
        <w:t xml:space="preserve">fortalezca los mecanismos existentes para </w:t>
      </w:r>
      <w:r w:rsidR="00B75830" w:rsidRPr="00F10EF7">
        <w:rPr>
          <w:b/>
          <w:bCs/>
        </w:rPr>
        <w:t>detectar, prevenir y eliminar los movimientos irregulares de trabajadores migratorios, así como investigar, perseguir y sancionar a las personas</w:t>
      </w:r>
      <w:r w:rsidR="004627E1">
        <w:rPr>
          <w:b/>
          <w:bCs/>
        </w:rPr>
        <w:t xml:space="preserve"> responsables del delito de </w:t>
      </w:r>
      <w:r w:rsidR="00373EA4">
        <w:rPr>
          <w:b/>
          <w:bCs/>
        </w:rPr>
        <w:t>tráfico</w:t>
      </w:r>
      <w:r w:rsidR="004627E1">
        <w:rPr>
          <w:b/>
          <w:bCs/>
        </w:rPr>
        <w:t xml:space="preserve"> ilícito de migrantes</w:t>
      </w:r>
      <w:r w:rsidR="00B75830" w:rsidRPr="00373EA4">
        <w:rPr>
          <w:b/>
          <w:bCs/>
        </w:rPr>
        <w:t>.</w:t>
      </w:r>
      <w:r w:rsidR="00B75830" w:rsidRPr="00F10EF7">
        <w:rPr>
          <w:b/>
          <w:bCs/>
        </w:rPr>
        <w:t xml:space="preserve"> También lo insta a intensificar las campañas informativas a nivel local, dirigidas a la población en general, sobre los riesgos de la migración irregular y a que continúe proporcionando asistencia a los trabajadores migratorios salvadoreños en países de tránsito.</w:t>
      </w:r>
      <w:r w:rsidR="00B75830" w:rsidRPr="00F10EF7">
        <w:t xml:space="preserve"> </w:t>
      </w:r>
    </w:p>
    <w:p w14:paraId="21848B0F" w14:textId="1E328820" w:rsidR="00316F57" w:rsidRDefault="00316F57" w:rsidP="00F10EF7">
      <w:pPr>
        <w:pStyle w:val="H23G"/>
      </w:pPr>
      <w:r w:rsidRPr="00F10EF7">
        <w:lastRenderedPageBreak/>
        <w:tab/>
      </w:r>
      <w:r w:rsidR="00F8121F" w:rsidRPr="00F10EF7">
        <w:t>6</w:t>
      </w:r>
      <w:r w:rsidRPr="00F10EF7">
        <w:t>.</w:t>
      </w:r>
      <w:r w:rsidRPr="00F10EF7">
        <w:tab/>
        <w:t>Difusión y seguimiento</w:t>
      </w:r>
    </w:p>
    <w:p w14:paraId="139D0646" w14:textId="59908FBD" w:rsidR="00301D12" w:rsidRPr="00301D12" w:rsidRDefault="00301D12" w:rsidP="006D2C65">
      <w:pPr>
        <w:pStyle w:val="H23G"/>
      </w:pPr>
      <w:r>
        <w:tab/>
      </w:r>
      <w:r>
        <w:tab/>
      </w:r>
      <w:r w:rsidRPr="00301D12">
        <w:t xml:space="preserve">Difusión </w:t>
      </w:r>
    </w:p>
    <w:p w14:paraId="74D77FA2" w14:textId="37370B67" w:rsidR="00316F57" w:rsidRDefault="009A2AC2" w:rsidP="00F10EF7">
      <w:pPr>
        <w:pStyle w:val="SingleTxtG"/>
        <w:rPr>
          <w:b/>
          <w:bCs/>
        </w:rPr>
      </w:pPr>
      <w:r w:rsidRPr="00F10EF7">
        <w:t>51</w:t>
      </w:r>
      <w:r w:rsidR="00316F57" w:rsidRPr="00F10EF7">
        <w:t>.</w:t>
      </w:r>
      <w:r w:rsidR="00316F57" w:rsidRPr="00F10EF7">
        <w:tab/>
      </w:r>
      <w:r w:rsidR="00316F57" w:rsidRPr="00F10EF7">
        <w:rPr>
          <w:b/>
          <w:bCs/>
        </w:rPr>
        <w:t>El Comité solicita al Estado parte que se asegure de que se difundan ampliamente las presentes observaciones finales, en los idiomas oficiales del Estado parte, entre las instituciones públicas pertinentes, lo que comprende a los ministerios gubernamentales, el Poder Legislativo y el Poder Judicial y las autoridades locales competentes, así como a las organizaciones no gubernamentales y otros miembros de la sociedad civil.</w:t>
      </w:r>
    </w:p>
    <w:p w14:paraId="4B6C003B" w14:textId="72DF8FCD" w:rsidR="00751C63" w:rsidRPr="006D2C65" w:rsidRDefault="006D2C65" w:rsidP="006D2C65">
      <w:pPr>
        <w:pStyle w:val="H23G"/>
      </w:pPr>
      <w:r>
        <w:tab/>
      </w:r>
      <w:r>
        <w:tab/>
      </w:r>
      <w:r w:rsidR="00751C63" w:rsidRPr="007963FC">
        <w:t>Asistencia técnica</w:t>
      </w:r>
    </w:p>
    <w:p w14:paraId="55BD4915" w14:textId="352756AF" w:rsidR="00751C63" w:rsidRPr="007963FC" w:rsidRDefault="00751C63" w:rsidP="00751C63">
      <w:pPr>
        <w:pStyle w:val="SingleTxtG"/>
      </w:pPr>
      <w:r w:rsidRPr="007963FC">
        <w:t>52.</w:t>
      </w:r>
      <w:r w:rsidRPr="007963FC">
        <w:tab/>
      </w:r>
      <w:r w:rsidRPr="007963FC">
        <w:rPr>
          <w:b/>
          <w:bCs/>
        </w:rPr>
        <w:t>El Comité recomienda que el Estado parte siga recabando la asistencia internacional e intergubernamental para la aplicación de las recomendaciones que figuran en las presentes observaciones finales en consonancia con la Agenda 2030 para el Desarrollo Sostenible. También recomienda que el Estado parte siga cooperando con los organismos especializados y los programas de las Naciones Unidas.</w:t>
      </w:r>
    </w:p>
    <w:p w14:paraId="37707894" w14:textId="06ECE4ED" w:rsidR="00F336B5" w:rsidRPr="00875CC7" w:rsidRDefault="006D2C65" w:rsidP="007963FC">
      <w:pPr>
        <w:pStyle w:val="H23G"/>
      </w:pPr>
      <w:r>
        <w:tab/>
      </w:r>
      <w:r>
        <w:tab/>
      </w:r>
      <w:r w:rsidR="00F336B5" w:rsidRPr="007963FC">
        <w:t>Seguimiento de las observaciones finales</w:t>
      </w:r>
    </w:p>
    <w:p w14:paraId="4C714A07" w14:textId="78DFE752" w:rsidR="00F10EF7" w:rsidRPr="00F56DA2" w:rsidRDefault="00A65258" w:rsidP="00F56DA2">
      <w:pPr>
        <w:pStyle w:val="SingleTxtG"/>
        <w:rPr>
          <w:b/>
          <w:bCs/>
        </w:rPr>
      </w:pPr>
      <w:r w:rsidRPr="00F10EF7">
        <w:t>53</w:t>
      </w:r>
      <w:r w:rsidR="00316F57" w:rsidRPr="00F10EF7">
        <w:t>.</w:t>
      </w:r>
      <w:r w:rsidR="00316F57" w:rsidRPr="00F10EF7">
        <w:tab/>
      </w:r>
      <w:r w:rsidR="00316F57" w:rsidRPr="00F10EF7">
        <w:rPr>
          <w:b/>
          <w:bCs/>
        </w:rPr>
        <w:t xml:space="preserve">El Comité solicita al Estado parte que le proporcione, en el plazo de dos años, </w:t>
      </w:r>
      <w:r w:rsidR="00316F57" w:rsidRPr="008E3047">
        <w:rPr>
          <w:b/>
          <w:bCs/>
        </w:rPr>
        <w:t xml:space="preserve">información por escrito sobre la aplicación de las recomendaciones que figuran en los párrafos </w:t>
      </w:r>
      <w:r w:rsidR="0019321A" w:rsidRPr="007963FC">
        <w:rPr>
          <w:b/>
          <w:bCs/>
        </w:rPr>
        <w:t>13</w:t>
      </w:r>
      <w:r w:rsidR="004D2377">
        <w:rPr>
          <w:b/>
          <w:bCs/>
        </w:rPr>
        <w:t xml:space="preserve"> </w:t>
      </w:r>
      <w:r w:rsidR="00316F57" w:rsidRPr="007963FC">
        <w:rPr>
          <w:b/>
          <w:bCs/>
        </w:rPr>
        <w:t>(</w:t>
      </w:r>
      <w:r w:rsidR="001148ED">
        <w:rPr>
          <w:b/>
          <w:bCs/>
        </w:rPr>
        <w:t>legislación y aplicación</w:t>
      </w:r>
      <w:r w:rsidR="00316F57" w:rsidRPr="007963FC">
        <w:rPr>
          <w:b/>
          <w:bCs/>
        </w:rPr>
        <w:t xml:space="preserve">), </w:t>
      </w:r>
      <w:r w:rsidR="001938E1">
        <w:rPr>
          <w:b/>
          <w:bCs/>
        </w:rPr>
        <w:t>28 y 30</w:t>
      </w:r>
      <w:r w:rsidR="00316F57" w:rsidRPr="007963FC">
        <w:rPr>
          <w:b/>
          <w:bCs/>
        </w:rPr>
        <w:t xml:space="preserve"> (</w:t>
      </w:r>
      <w:r w:rsidR="00DE6D83">
        <w:rPr>
          <w:b/>
          <w:bCs/>
        </w:rPr>
        <w:t>d</w:t>
      </w:r>
      <w:r w:rsidR="001938E1" w:rsidRPr="007963FC">
        <w:rPr>
          <w:b/>
          <w:bCs/>
        </w:rPr>
        <w:t>erecho a una reparación efectiva y acceso a la justicia</w:t>
      </w:r>
      <w:r w:rsidR="00316F57" w:rsidRPr="007963FC">
        <w:rPr>
          <w:b/>
          <w:bCs/>
        </w:rPr>
        <w:t xml:space="preserve">) </w:t>
      </w:r>
      <w:r w:rsidR="008E3047" w:rsidRPr="007963FC">
        <w:rPr>
          <w:b/>
          <w:bCs/>
        </w:rPr>
        <w:t xml:space="preserve">y </w:t>
      </w:r>
      <w:r w:rsidR="001148ED">
        <w:rPr>
          <w:b/>
          <w:bCs/>
        </w:rPr>
        <w:t>44</w:t>
      </w:r>
      <w:r w:rsidR="00316F57" w:rsidRPr="007963FC">
        <w:rPr>
          <w:b/>
          <w:bCs/>
        </w:rPr>
        <w:t xml:space="preserve"> (</w:t>
      </w:r>
      <w:r w:rsidR="008E3047" w:rsidRPr="007963FC">
        <w:rPr>
          <w:b/>
          <w:bCs/>
        </w:rPr>
        <w:t>niñas, niños y adolescentes migrantes</w:t>
      </w:r>
      <w:r w:rsidR="00316F57" w:rsidRPr="007963FC">
        <w:rPr>
          <w:b/>
          <w:bCs/>
        </w:rPr>
        <w:t>)</w:t>
      </w:r>
      <w:r w:rsidR="004D2377">
        <w:rPr>
          <w:b/>
          <w:bCs/>
        </w:rPr>
        <w:t xml:space="preserve"> </w:t>
      </w:r>
      <w:r w:rsidR="00316F57" w:rsidRPr="008E3047">
        <w:rPr>
          <w:b/>
          <w:bCs/>
        </w:rPr>
        <w:t>del presente documento.</w:t>
      </w:r>
    </w:p>
    <w:p w14:paraId="4D4AD235" w14:textId="77777777" w:rsidR="00316F57" w:rsidRPr="00F56DA2" w:rsidRDefault="00316F57" w:rsidP="00F56DA2">
      <w:pPr>
        <w:pStyle w:val="H23G"/>
      </w:pPr>
      <w:r w:rsidRPr="00F56DA2">
        <w:tab/>
      </w:r>
      <w:r w:rsidRPr="00F56DA2">
        <w:tab/>
        <w:t>Próximo informe periódico</w:t>
      </w:r>
    </w:p>
    <w:p w14:paraId="4A6F0A9A" w14:textId="40BA312C" w:rsidR="00316F57" w:rsidRPr="00F56DA2" w:rsidRDefault="00660C7F" w:rsidP="00F56DA2">
      <w:pPr>
        <w:pStyle w:val="SingleTxtG"/>
      </w:pPr>
      <w:bookmarkStart w:id="7" w:name="_Hlk98754877"/>
      <w:r w:rsidRPr="00F56DA2">
        <w:t>54</w:t>
      </w:r>
      <w:r w:rsidR="00316F57" w:rsidRPr="00F56DA2">
        <w:t>.</w:t>
      </w:r>
      <w:r w:rsidR="00316F57" w:rsidRPr="00F56DA2">
        <w:tab/>
      </w:r>
      <w:r w:rsidR="00316F57" w:rsidRPr="00F56DA2">
        <w:rPr>
          <w:b/>
          <w:bCs/>
        </w:rPr>
        <w:t>El Comité solicita al Estado parte que presente su</w:t>
      </w:r>
      <w:r w:rsidR="00EE5493" w:rsidRPr="00F56DA2">
        <w:rPr>
          <w:b/>
          <w:bCs/>
        </w:rPr>
        <w:t xml:space="preserve"> cuarto</w:t>
      </w:r>
      <w:r w:rsidR="00316F57" w:rsidRPr="00F56DA2">
        <w:rPr>
          <w:b/>
          <w:bCs/>
        </w:rPr>
        <w:t xml:space="preserve"> informe periódico a más tardar el 1 de </w:t>
      </w:r>
      <w:r w:rsidR="00EE5493" w:rsidRPr="00F56DA2">
        <w:rPr>
          <w:b/>
          <w:bCs/>
        </w:rPr>
        <w:t xml:space="preserve">mayo </w:t>
      </w:r>
      <w:r w:rsidR="00316F57" w:rsidRPr="00F56DA2">
        <w:rPr>
          <w:b/>
          <w:bCs/>
        </w:rPr>
        <w:t>de 202</w:t>
      </w:r>
      <w:r w:rsidR="00EE5493" w:rsidRPr="00F56DA2">
        <w:rPr>
          <w:b/>
          <w:bCs/>
        </w:rPr>
        <w:t>8</w:t>
      </w:r>
      <w:r w:rsidR="00316F57" w:rsidRPr="00F56DA2">
        <w:rPr>
          <w:b/>
          <w:bCs/>
        </w:rPr>
        <w:t>. El Comité aprobará una lista de cuestiones previas a la presentación del informe</w:t>
      </w:r>
      <w:r w:rsidR="00DE6D83">
        <w:rPr>
          <w:b/>
          <w:bCs/>
        </w:rPr>
        <w:t>, con arreglo al</w:t>
      </w:r>
      <w:r w:rsidR="00316F57" w:rsidRPr="00F56DA2">
        <w:rPr>
          <w:b/>
          <w:bCs/>
        </w:rPr>
        <w:t xml:space="preserve"> procedimiento simplificado de presentación de informes, en uno de sus períodos de sesiones anteriores a esa fecha, a menos que el Estado parte opte explícitamente por el procedimiento tradicional de presentación de informes en relación con su </w:t>
      </w:r>
      <w:r w:rsidR="0036277C" w:rsidRPr="00F56DA2">
        <w:rPr>
          <w:b/>
          <w:bCs/>
        </w:rPr>
        <w:t xml:space="preserve">cuarto </w:t>
      </w:r>
      <w:r w:rsidR="00316F57" w:rsidRPr="00F56DA2">
        <w:rPr>
          <w:b/>
          <w:bCs/>
        </w:rPr>
        <w:t>informe periódico. El Comité señala a la atención del Estado parte sus directrices armonizadas para la presentación de informes a los órganos de tratados</w:t>
      </w:r>
      <w:r w:rsidR="00F56DA2" w:rsidRPr="00EB234E">
        <w:rPr>
          <w:rStyle w:val="Refdenotaalpie"/>
          <w:szCs w:val="18"/>
        </w:rPr>
        <w:footnoteReference w:id="10"/>
      </w:r>
      <w:r w:rsidR="00316F57" w:rsidRPr="00F56DA2">
        <w:t>.</w:t>
      </w:r>
      <w:bookmarkEnd w:id="7"/>
    </w:p>
    <w:p w14:paraId="20F69D80" w14:textId="77777777" w:rsidR="00316F57" w:rsidRDefault="00316F57" w:rsidP="00316F57">
      <w:pPr>
        <w:pStyle w:val="SingleTxtG"/>
        <w:suppressAutoHyphens/>
        <w:spacing w:before="240" w:after="0"/>
        <w:jc w:val="center"/>
        <w:rPr>
          <w:u w:val="single"/>
        </w:rPr>
      </w:pPr>
      <w:r>
        <w:rPr>
          <w:u w:val="single"/>
        </w:rPr>
        <w:tab/>
      </w:r>
      <w:r>
        <w:rPr>
          <w:u w:val="single"/>
        </w:rPr>
        <w:tab/>
      </w:r>
      <w:r>
        <w:rPr>
          <w:u w:val="single"/>
        </w:rPr>
        <w:tab/>
      </w:r>
    </w:p>
    <w:sectPr w:rsidR="00316F57" w:rsidSect="00E56EE3">
      <w:headerReference w:type="even" r:id="rId12"/>
      <w:headerReference w:type="default" r:id="rId13"/>
      <w:footerReference w:type="even" r:id="rId14"/>
      <w:footerReference w:type="default" r:id="rId15"/>
      <w:headerReference w:type="first" r:id="rId16"/>
      <w:footerReference w:type="first" r:id="rId17"/>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B1138A" w14:textId="77777777" w:rsidR="00B76D68" w:rsidRDefault="00B76D68">
      <w:r>
        <w:separator/>
      </w:r>
    </w:p>
  </w:endnote>
  <w:endnote w:type="continuationSeparator" w:id="0">
    <w:p w14:paraId="6EF5609B" w14:textId="77777777" w:rsidR="00B76D68" w:rsidRDefault="00B76D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ell MT">
    <w:panose1 w:val="02020503060305020303"/>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7DBFE" w14:textId="37A4FAAF" w:rsidR="001A4396" w:rsidRPr="001A4396" w:rsidRDefault="00E94CBB"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E30321">
      <w:rPr>
        <w:b/>
        <w:noProof/>
        <w:sz w:val="18"/>
      </w:rPr>
      <w:t>8</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CC16C4" w14:textId="5F446F90" w:rsidR="001A4396" w:rsidRPr="001A4396" w:rsidRDefault="00E94CBB"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E30321">
      <w:rPr>
        <w:b/>
        <w:noProof/>
        <w:sz w:val="18"/>
      </w:rPr>
      <w:t>7</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5797DD" w14:textId="369C125A" w:rsidR="00A86F80" w:rsidRPr="00E15C40" w:rsidRDefault="00E15C40" w:rsidP="00E15C40">
    <w:pPr>
      <w:pStyle w:val="Piedepgina"/>
      <w:tabs>
        <w:tab w:val="left" w:pos="6520"/>
        <w:tab w:val="right" w:pos="9638"/>
      </w:tabs>
      <w:spacing w:before="120" w:line="240" w:lineRule="auto"/>
      <w:rPr>
        <w:sz w:val="20"/>
      </w:rPr>
    </w:pPr>
    <w:r>
      <w:rPr>
        <w:sz w:val="20"/>
      </w:rPr>
      <w:t>GE.23-08788  (S)</w:t>
    </w:r>
    <w:bookmarkStart w:id="8" w:name="_GoBack"/>
    <w:bookmarkEnd w:id="8"/>
    <w:r>
      <w:rPr>
        <w:sz w:val="20"/>
      </w:rPr>
      <w:tab/>
    </w:r>
    <w:r w:rsidRPr="00E15C40">
      <w:rPr>
        <w:noProof/>
        <w:sz w:val="20"/>
        <w:lang w:val="fr-CH" w:eastAsia="zh-CN"/>
      </w:rPr>
      <w:drawing>
        <wp:inline distT="0" distB="0" distL="0" distR="0" wp14:anchorId="53D9DB61" wp14:editId="67C2063B">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4FC2DC89" wp14:editId="5405F4DD">
          <wp:extent cx="563880" cy="563880"/>
          <wp:effectExtent l="0" t="0" r="7620"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3880" cy="56388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47AD26" w14:textId="77777777" w:rsidR="00B76D68" w:rsidRPr="001075E9" w:rsidRDefault="00B76D68" w:rsidP="001075E9">
      <w:pPr>
        <w:tabs>
          <w:tab w:val="right" w:pos="2155"/>
        </w:tabs>
        <w:spacing w:after="80" w:line="240" w:lineRule="auto"/>
        <w:ind w:left="680"/>
        <w:rPr>
          <w:u w:val="single"/>
        </w:rPr>
      </w:pPr>
      <w:r>
        <w:rPr>
          <w:u w:val="single"/>
        </w:rPr>
        <w:tab/>
      </w:r>
    </w:p>
  </w:footnote>
  <w:footnote w:type="continuationSeparator" w:id="0">
    <w:p w14:paraId="6CDF2D82" w14:textId="77777777" w:rsidR="00B76D68" w:rsidRDefault="00B76D68" w:rsidP="00407B78">
      <w:pPr>
        <w:tabs>
          <w:tab w:val="right" w:pos="2155"/>
        </w:tabs>
        <w:spacing w:after="80"/>
        <w:ind w:left="680"/>
        <w:rPr>
          <w:u w:val="single"/>
        </w:rPr>
      </w:pPr>
      <w:r>
        <w:rPr>
          <w:u w:val="single"/>
        </w:rPr>
        <w:tab/>
      </w:r>
    </w:p>
  </w:footnote>
  <w:footnote w:id="1">
    <w:p w14:paraId="161BAFAE" w14:textId="3244D4BD" w:rsidR="00945AD8" w:rsidRPr="00945AD8" w:rsidRDefault="00945AD8">
      <w:pPr>
        <w:pStyle w:val="Textonotapie"/>
      </w:pPr>
      <w:r>
        <w:rPr>
          <w:rStyle w:val="Refdenotaalpie"/>
        </w:rPr>
        <w:tab/>
      </w:r>
      <w:r w:rsidRPr="007963FC">
        <w:rPr>
          <w:rStyle w:val="Refdenotaalpie"/>
          <w:sz w:val="20"/>
          <w:vertAlign w:val="baseline"/>
        </w:rPr>
        <w:t>*</w:t>
      </w:r>
      <w:r>
        <w:rPr>
          <w:rStyle w:val="Refdenotaalpie"/>
          <w:sz w:val="20"/>
          <w:vertAlign w:val="baseline"/>
        </w:rPr>
        <w:tab/>
      </w:r>
      <w:r>
        <w:t>Aprobadas por el Comité en su 36</w:t>
      </w:r>
      <w:r w:rsidR="00F01EB5">
        <w:t>º</w:t>
      </w:r>
      <w:r>
        <w:t xml:space="preserve"> per</w:t>
      </w:r>
      <w:r w:rsidR="006C2555">
        <w:t>í</w:t>
      </w:r>
      <w:r>
        <w:t>odo de sesiones (27 de marzo al 6 de abril de 2023).</w:t>
      </w:r>
    </w:p>
  </w:footnote>
  <w:footnote w:id="2">
    <w:p w14:paraId="3C9DEAB9" w14:textId="236F1FD9" w:rsidR="006C2555" w:rsidRDefault="006C2555" w:rsidP="00402FD9">
      <w:pPr>
        <w:pStyle w:val="Textonotapie"/>
        <w:widowControl w:val="0"/>
        <w:suppressAutoHyphens/>
      </w:pPr>
      <w:r>
        <w:tab/>
      </w:r>
      <w:r>
        <w:rPr>
          <w:rStyle w:val="Refdenotaalpie"/>
        </w:rPr>
        <w:footnoteRef/>
      </w:r>
      <w:r>
        <w:tab/>
      </w:r>
      <w:hyperlink r:id="rId1" w:history="1">
        <w:r w:rsidR="009F6D2E">
          <w:rPr>
            <w:rStyle w:val="Hipervnculo"/>
          </w:rPr>
          <w:t>CMW/C/SLV/3</w:t>
        </w:r>
      </w:hyperlink>
      <w:r>
        <w:rPr>
          <w:rStyle w:val="SingleTxtGChar"/>
        </w:rPr>
        <w:t>.</w:t>
      </w:r>
      <w:r>
        <w:t xml:space="preserve"> </w:t>
      </w:r>
    </w:p>
  </w:footnote>
  <w:footnote w:id="3">
    <w:p w14:paraId="498AB6C1" w14:textId="24E150DF" w:rsidR="00720AA8" w:rsidRDefault="00720AA8" w:rsidP="00402FD9">
      <w:pPr>
        <w:pStyle w:val="Textonotapie"/>
        <w:widowControl w:val="0"/>
        <w:suppressAutoHyphens/>
      </w:pPr>
      <w:r>
        <w:tab/>
      </w:r>
      <w:r>
        <w:rPr>
          <w:rStyle w:val="Refdenotaalpie"/>
        </w:rPr>
        <w:footnoteRef/>
      </w:r>
      <w:r>
        <w:tab/>
      </w:r>
      <w:hyperlink r:id="rId2" w:history="1">
        <w:r w:rsidR="009F6D2E" w:rsidRPr="009F6D2E">
          <w:rPr>
            <w:rStyle w:val="Hipervnculo"/>
          </w:rPr>
          <w:t>CMW/C/SR.520</w:t>
        </w:r>
      </w:hyperlink>
      <w:r w:rsidRPr="00F10EF7">
        <w:rPr>
          <w:rStyle w:val="SingleTxtGChar"/>
        </w:rPr>
        <w:t xml:space="preserve">, </w:t>
      </w:r>
      <w:hyperlink r:id="rId3" w:history="1">
        <w:r w:rsidR="009F6D2E" w:rsidRPr="009F6D2E">
          <w:rPr>
            <w:rStyle w:val="Hipervnculo"/>
          </w:rPr>
          <w:t>CMW/C/SR.522</w:t>
        </w:r>
      </w:hyperlink>
      <w:r w:rsidRPr="00F10EF7">
        <w:rPr>
          <w:rStyle w:val="SingleTxtGChar"/>
        </w:rPr>
        <w:t xml:space="preserve"> y </w:t>
      </w:r>
      <w:hyperlink r:id="rId4" w:history="1">
        <w:r w:rsidR="009F6D2E" w:rsidRPr="009F6D2E">
          <w:rPr>
            <w:rStyle w:val="Hipervnculo"/>
          </w:rPr>
          <w:t>CMW/C/SR.524</w:t>
        </w:r>
      </w:hyperlink>
      <w:r>
        <w:rPr>
          <w:rStyle w:val="SingleTxtGChar"/>
        </w:rPr>
        <w:t>.</w:t>
      </w:r>
      <w:r>
        <w:t xml:space="preserve"> </w:t>
      </w:r>
    </w:p>
  </w:footnote>
  <w:footnote w:id="4">
    <w:p w14:paraId="0F9362BE" w14:textId="6F99976D" w:rsidR="00720AA8" w:rsidRDefault="00720AA8" w:rsidP="00402FD9">
      <w:pPr>
        <w:pStyle w:val="Textonotapie"/>
        <w:widowControl w:val="0"/>
        <w:suppressAutoHyphens/>
      </w:pPr>
      <w:r>
        <w:tab/>
      </w:r>
      <w:r>
        <w:rPr>
          <w:rStyle w:val="Refdenotaalpie"/>
        </w:rPr>
        <w:footnoteRef/>
      </w:r>
      <w:r>
        <w:tab/>
      </w:r>
      <w:hyperlink r:id="rId5" w:history="1">
        <w:r w:rsidR="009F6D2E" w:rsidRPr="009F6D2E">
          <w:rPr>
            <w:rStyle w:val="Hipervnculo"/>
          </w:rPr>
          <w:t>CMW/C/SR.530</w:t>
        </w:r>
      </w:hyperlink>
      <w:r>
        <w:rPr>
          <w:rStyle w:val="SingleTxtGChar"/>
        </w:rPr>
        <w:t>.</w:t>
      </w:r>
      <w:r>
        <w:t xml:space="preserve"> </w:t>
      </w:r>
    </w:p>
  </w:footnote>
  <w:footnote w:id="5">
    <w:p w14:paraId="7BDAAB3C" w14:textId="4CFE76D8" w:rsidR="00AC6CE9" w:rsidRDefault="00AC6CE9" w:rsidP="00402FD9">
      <w:pPr>
        <w:pStyle w:val="Textonotapie"/>
        <w:widowControl w:val="0"/>
        <w:suppressAutoHyphens/>
      </w:pPr>
      <w:r>
        <w:tab/>
      </w:r>
      <w:r>
        <w:rPr>
          <w:rStyle w:val="Refdenotaalpie"/>
        </w:rPr>
        <w:footnoteRef/>
      </w:r>
      <w:r>
        <w:tab/>
      </w:r>
      <w:hyperlink r:id="rId6" w:history="1">
        <w:r w:rsidR="009F6D2E">
          <w:rPr>
            <w:rStyle w:val="Hipervnculo"/>
          </w:rPr>
          <w:t>CMW/C/SLV/QPR/3</w:t>
        </w:r>
      </w:hyperlink>
      <w:r>
        <w:t xml:space="preserve">. </w:t>
      </w:r>
    </w:p>
  </w:footnote>
  <w:footnote w:id="6">
    <w:p w14:paraId="5DBC0E46" w14:textId="53F52DA4" w:rsidR="006D2C65" w:rsidRPr="00402FD9" w:rsidRDefault="006D2C65" w:rsidP="007963FC">
      <w:pPr>
        <w:pStyle w:val="Textonotapie"/>
        <w:widowControl w:val="0"/>
        <w:suppressAutoHyphens/>
        <w:rPr>
          <w:lang w:val="fr-FR"/>
        </w:rPr>
      </w:pPr>
      <w:r>
        <w:tab/>
      </w:r>
      <w:r>
        <w:rPr>
          <w:rStyle w:val="Refdenotaalpie"/>
        </w:rPr>
        <w:footnoteRef/>
      </w:r>
      <w:r w:rsidRPr="00402FD9">
        <w:rPr>
          <w:lang w:val="fr-FR"/>
        </w:rPr>
        <w:tab/>
      </w:r>
      <w:r w:rsidR="000336F4" w:rsidRPr="00402FD9">
        <w:rPr>
          <w:lang w:val="fr-FR"/>
        </w:rPr>
        <w:t xml:space="preserve">Véase </w:t>
      </w:r>
      <w:hyperlink r:id="rId7" w:history="1">
        <w:r w:rsidR="000336F4" w:rsidRPr="009F6D2E">
          <w:rPr>
            <w:rStyle w:val="Hipervnculo"/>
            <w:lang w:val="fr-FR"/>
          </w:rPr>
          <w:t>https://www.ohchr.org/es/press-briefing-notes/2023/03/el-salvador-state-emergency</w:t>
        </w:r>
      </w:hyperlink>
      <w:r w:rsidR="00A216E7" w:rsidRPr="00402FD9">
        <w:rPr>
          <w:lang w:val="fr-FR"/>
        </w:rPr>
        <w:t>.</w:t>
      </w:r>
    </w:p>
  </w:footnote>
  <w:footnote w:id="7">
    <w:p w14:paraId="60CCB376" w14:textId="766FACB1" w:rsidR="00AA38CC" w:rsidRPr="00402FD9" w:rsidRDefault="00AA38CC" w:rsidP="00402FD9">
      <w:pPr>
        <w:pStyle w:val="Textonotapie"/>
        <w:widowControl w:val="0"/>
        <w:suppressAutoHyphens/>
        <w:rPr>
          <w:lang w:val="en-GB"/>
        </w:rPr>
      </w:pPr>
      <w:r w:rsidRPr="00402FD9">
        <w:rPr>
          <w:lang w:val="fr-FR"/>
        </w:rPr>
        <w:tab/>
      </w:r>
      <w:r>
        <w:rPr>
          <w:rStyle w:val="Refdenotaalpie"/>
        </w:rPr>
        <w:footnoteRef/>
      </w:r>
      <w:r w:rsidRPr="00402FD9">
        <w:rPr>
          <w:lang w:val="en-GB"/>
        </w:rPr>
        <w:tab/>
      </w:r>
      <w:hyperlink r:id="rId8" w:history="1">
        <w:r w:rsidR="009F6D2E">
          <w:rPr>
            <w:rStyle w:val="Hipervnculo"/>
            <w:lang w:val="en-GB"/>
          </w:rPr>
          <w:t>E/C.12/SLV/CO/6</w:t>
        </w:r>
      </w:hyperlink>
      <w:r w:rsidRPr="00402FD9">
        <w:rPr>
          <w:lang w:val="en-GB"/>
        </w:rPr>
        <w:t>, parr.</w:t>
      </w:r>
      <w:r w:rsidR="00AC71ED" w:rsidRPr="00402FD9">
        <w:rPr>
          <w:lang w:val="en-GB"/>
        </w:rPr>
        <w:t> </w:t>
      </w:r>
      <w:r w:rsidRPr="00402FD9">
        <w:rPr>
          <w:lang w:val="en-GB"/>
        </w:rPr>
        <w:t xml:space="preserve">5. </w:t>
      </w:r>
    </w:p>
  </w:footnote>
  <w:footnote w:id="8">
    <w:p w14:paraId="0039DC83" w14:textId="11296E78" w:rsidR="005D1D9A" w:rsidRPr="00402FD9" w:rsidRDefault="005D1D9A" w:rsidP="005D1D9A">
      <w:pPr>
        <w:pStyle w:val="Textonotapie"/>
        <w:widowControl w:val="0"/>
        <w:tabs>
          <w:tab w:val="clear" w:pos="1021"/>
          <w:tab w:val="right" w:pos="1020"/>
        </w:tabs>
        <w:suppressAutoHyphens/>
        <w:rPr>
          <w:lang w:val="en-GB"/>
        </w:rPr>
      </w:pPr>
      <w:r w:rsidRPr="00402FD9">
        <w:rPr>
          <w:lang w:val="en-GB"/>
        </w:rPr>
        <w:tab/>
      </w:r>
      <w:r>
        <w:rPr>
          <w:rStyle w:val="Refdenotaalpie"/>
        </w:rPr>
        <w:footnoteRef/>
      </w:r>
      <w:r w:rsidRPr="00402FD9">
        <w:rPr>
          <w:lang w:val="en-GB"/>
        </w:rPr>
        <w:tab/>
      </w:r>
      <w:hyperlink r:id="rId9" w:history="1">
        <w:r w:rsidR="009F6D2E">
          <w:rPr>
            <w:rStyle w:val="Hipervnculo"/>
            <w:lang w:val="en-GB"/>
          </w:rPr>
          <w:t>CMW/C/SLV/CO/2</w:t>
        </w:r>
      </w:hyperlink>
      <w:r w:rsidRPr="00402FD9">
        <w:rPr>
          <w:lang w:val="en-GB"/>
        </w:rPr>
        <w:t>, párr. 11.</w:t>
      </w:r>
    </w:p>
  </w:footnote>
  <w:footnote w:id="9">
    <w:p w14:paraId="07BA1B52" w14:textId="3D5627A2" w:rsidR="000D00EE" w:rsidRDefault="000D00EE" w:rsidP="00402FD9">
      <w:pPr>
        <w:pStyle w:val="Textonotapie"/>
        <w:widowControl w:val="0"/>
        <w:suppressAutoHyphens/>
      </w:pPr>
      <w:r w:rsidRPr="00402FD9">
        <w:rPr>
          <w:lang w:val="en-GB"/>
        </w:rPr>
        <w:tab/>
      </w:r>
      <w:r>
        <w:rPr>
          <w:rStyle w:val="Refdenotaalpie"/>
        </w:rPr>
        <w:footnoteRef/>
      </w:r>
      <w:r w:rsidRPr="00402FD9">
        <w:rPr>
          <w:lang w:val="en-GB"/>
        </w:rPr>
        <w:tab/>
      </w:r>
      <w:hyperlink r:id="rId10" w:history="1">
        <w:r w:rsidR="009F6D2E">
          <w:rPr>
            <w:rStyle w:val="Hipervnculo"/>
            <w:lang w:val="en-GB"/>
          </w:rPr>
          <w:t>CAT/C/SLV/CO/3</w:t>
        </w:r>
      </w:hyperlink>
      <w:r w:rsidRPr="00402FD9">
        <w:rPr>
          <w:lang w:val="en-GB"/>
        </w:rPr>
        <w:t xml:space="preserve">, párr. </w:t>
      </w:r>
      <w:r w:rsidRPr="000D00EE">
        <w:t>33</w:t>
      </w:r>
      <w:r>
        <w:t xml:space="preserve">. </w:t>
      </w:r>
    </w:p>
  </w:footnote>
  <w:footnote w:id="10">
    <w:p w14:paraId="39484329" w14:textId="4B475F2C" w:rsidR="00F56DA2" w:rsidRPr="007963FC" w:rsidRDefault="00F56DA2" w:rsidP="00F56DA2">
      <w:pPr>
        <w:pStyle w:val="Textonotapie"/>
        <w:widowControl w:val="0"/>
        <w:tabs>
          <w:tab w:val="clear" w:pos="1021"/>
          <w:tab w:val="right" w:pos="1020"/>
        </w:tabs>
        <w:suppressAutoHyphens/>
        <w:rPr>
          <w:lang w:val="es-MX"/>
        </w:rPr>
      </w:pPr>
      <w:r>
        <w:tab/>
      </w:r>
      <w:r>
        <w:rPr>
          <w:rStyle w:val="Refdenotaalpie"/>
        </w:rPr>
        <w:footnoteRef/>
      </w:r>
      <w:r>
        <w:tab/>
      </w:r>
      <w:hyperlink r:id="rId11" w:history="1">
        <w:r w:rsidR="009F6D2E" w:rsidRPr="009F6D2E">
          <w:rPr>
            <w:rStyle w:val="Hipervnculo"/>
          </w:rPr>
          <w:t>HRI/GEN.2/Rev.6</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A9656" w14:textId="4436EA34" w:rsidR="001A4396" w:rsidRPr="00E94CBB" w:rsidRDefault="00053EA6">
    <w:pPr>
      <w:pStyle w:val="Encabezado"/>
      <w:rPr>
        <w:lang w:val="en-GB"/>
      </w:rPr>
    </w:pPr>
    <w:r w:rsidRPr="00E94CBB">
      <w:rPr>
        <w:lang w:val="en-GB"/>
      </w:rPr>
      <w:t>CMW/C/SLV/CO/3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D9A17" w14:textId="09C3AF20" w:rsidR="001A4396" w:rsidRPr="00E94CBB" w:rsidRDefault="00053EA6" w:rsidP="00935A0B">
    <w:pPr>
      <w:pStyle w:val="Encabezado"/>
      <w:jc w:val="right"/>
      <w:rPr>
        <w:u w:val="double"/>
        <w:lang w:val="en-GB"/>
      </w:rPr>
    </w:pPr>
    <w:r w:rsidRPr="00E94CBB">
      <w:rPr>
        <w:lang w:val="en-GB"/>
      </w:rPr>
      <w:t>CMW/C/SLV/CO/3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F03EE3" w14:textId="77777777" w:rsidR="00A711FB" w:rsidRDefault="00A711FB"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4445126"/>
    <w:multiLevelType w:val="hybridMultilevel"/>
    <w:tmpl w:val="D91471F6"/>
    <w:lvl w:ilvl="0" w:tplc="4162D85C">
      <w:start w:val="1"/>
      <w:numFmt w:val="decimal"/>
      <w:lvlText w:val="%1."/>
      <w:lvlJc w:val="left"/>
      <w:pPr>
        <w:tabs>
          <w:tab w:val="num" w:pos="1701"/>
        </w:tabs>
        <w:ind w:left="1134" w:firstLine="0"/>
      </w:pPr>
      <w:rPr>
        <w:b w:val="0"/>
        <w:bCs w:val="0"/>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757457B"/>
    <w:multiLevelType w:val="hybridMultilevel"/>
    <w:tmpl w:val="C49AC7FA"/>
    <w:lvl w:ilvl="0" w:tplc="71A085C8">
      <w:start w:val="1"/>
      <w:numFmt w:val="decimal"/>
      <w:lvlText w:val="%1."/>
      <w:lvlJc w:val="left"/>
      <w:pPr>
        <w:tabs>
          <w:tab w:val="num" w:pos="2835"/>
        </w:tabs>
        <w:ind w:left="2268" w:firstLine="0"/>
      </w:pPr>
    </w:lvl>
    <w:lvl w:ilvl="1" w:tplc="04090019">
      <w:start w:val="1"/>
      <w:numFmt w:val="lowerLetter"/>
      <w:lvlText w:val="%2."/>
      <w:lvlJc w:val="left"/>
      <w:pPr>
        <w:tabs>
          <w:tab w:val="num" w:pos="2574"/>
        </w:tabs>
        <w:ind w:left="2574" w:hanging="360"/>
      </w:pPr>
    </w:lvl>
    <w:lvl w:ilvl="2" w:tplc="4162D85C">
      <w:start w:val="1"/>
      <w:numFmt w:val="decimal"/>
      <w:lvlText w:val="%3."/>
      <w:lvlJc w:val="left"/>
      <w:pPr>
        <w:tabs>
          <w:tab w:val="num" w:pos="1701"/>
        </w:tabs>
        <w:ind w:left="1134" w:firstLine="0"/>
      </w:pPr>
      <w:rPr>
        <w:b w:val="0"/>
        <w:bCs w:val="0"/>
        <w:i w:val="0"/>
        <w:iCs w:val="0"/>
      </w:rPr>
    </w:lvl>
    <w:lvl w:ilvl="3" w:tplc="0409000F">
      <w:start w:val="1"/>
      <w:numFmt w:val="decimal"/>
      <w:lvlText w:val="%4."/>
      <w:lvlJc w:val="left"/>
      <w:pPr>
        <w:tabs>
          <w:tab w:val="num" w:pos="4014"/>
        </w:tabs>
        <w:ind w:left="4014" w:hanging="360"/>
      </w:pPr>
    </w:lvl>
    <w:lvl w:ilvl="4" w:tplc="04090019">
      <w:start w:val="1"/>
      <w:numFmt w:val="lowerLetter"/>
      <w:lvlText w:val="%5."/>
      <w:lvlJc w:val="left"/>
      <w:pPr>
        <w:tabs>
          <w:tab w:val="num" w:pos="4734"/>
        </w:tabs>
        <w:ind w:left="4734" w:hanging="360"/>
      </w:pPr>
    </w:lvl>
    <w:lvl w:ilvl="5" w:tplc="0409001B">
      <w:start w:val="1"/>
      <w:numFmt w:val="lowerRoman"/>
      <w:lvlText w:val="%6."/>
      <w:lvlJc w:val="right"/>
      <w:pPr>
        <w:tabs>
          <w:tab w:val="num" w:pos="5454"/>
        </w:tabs>
        <w:ind w:left="5454" w:hanging="180"/>
      </w:pPr>
    </w:lvl>
    <w:lvl w:ilvl="6" w:tplc="0409000F">
      <w:start w:val="1"/>
      <w:numFmt w:val="decimal"/>
      <w:lvlText w:val="%7."/>
      <w:lvlJc w:val="left"/>
      <w:pPr>
        <w:tabs>
          <w:tab w:val="num" w:pos="6174"/>
        </w:tabs>
        <w:ind w:left="6174" w:hanging="360"/>
      </w:pPr>
    </w:lvl>
    <w:lvl w:ilvl="7" w:tplc="04090019">
      <w:start w:val="1"/>
      <w:numFmt w:val="lowerLetter"/>
      <w:lvlText w:val="%8."/>
      <w:lvlJc w:val="left"/>
      <w:pPr>
        <w:tabs>
          <w:tab w:val="num" w:pos="6894"/>
        </w:tabs>
        <w:ind w:left="6894" w:hanging="360"/>
      </w:pPr>
    </w:lvl>
    <w:lvl w:ilvl="8" w:tplc="0409001B">
      <w:start w:val="1"/>
      <w:numFmt w:val="lowerRoman"/>
      <w:lvlText w:val="%9."/>
      <w:lvlJc w:val="right"/>
      <w:pPr>
        <w:tabs>
          <w:tab w:val="num" w:pos="7614"/>
        </w:tabs>
        <w:ind w:left="7614" w:hanging="180"/>
      </w:pPr>
    </w:lvl>
  </w:abstractNum>
  <w:abstractNum w:abstractNumId="12" w15:restartNumberingAfterBreak="0">
    <w:nsid w:val="0B1606E3"/>
    <w:multiLevelType w:val="hybridMultilevel"/>
    <w:tmpl w:val="E61E99B2"/>
    <w:lvl w:ilvl="0" w:tplc="4162D85C">
      <w:start w:val="1"/>
      <w:numFmt w:val="decimal"/>
      <w:lvlText w:val="%1."/>
      <w:lvlJc w:val="left"/>
      <w:pPr>
        <w:tabs>
          <w:tab w:val="num" w:pos="1701"/>
        </w:tabs>
        <w:ind w:left="1134" w:firstLine="0"/>
      </w:pPr>
      <w:rPr>
        <w:b w:val="0"/>
        <w:bCs w:val="0"/>
        <w:i w:val="0"/>
        <w:iCs w:val="0"/>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0D954887"/>
    <w:multiLevelType w:val="hybridMultilevel"/>
    <w:tmpl w:val="5A48E46A"/>
    <w:lvl w:ilvl="0" w:tplc="AA84038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1B444942" w:tentative="1">
      <w:start w:val="1"/>
      <w:numFmt w:val="lowerLetter"/>
      <w:lvlText w:val="%2."/>
      <w:lvlJc w:val="left"/>
      <w:pPr>
        <w:tabs>
          <w:tab w:val="num" w:pos="1440"/>
        </w:tabs>
        <w:ind w:left="1440" w:hanging="360"/>
      </w:pPr>
    </w:lvl>
    <w:lvl w:ilvl="2" w:tplc="BC8821C8" w:tentative="1">
      <w:start w:val="1"/>
      <w:numFmt w:val="lowerRoman"/>
      <w:lvlText w:val="%3."/>
      <w:lvlJc w:val="right"/>
      <w:pPr>
        <w:tabs>
          <w:tab w:val="num" w:pos="2160"/>
        </w:tabs>
        <w:ind w:left="2160" w:hanging="180"/>
      </w:pPr>
    </w:lvl>
    <w:lvl w:ilvl="3" w:tplc="755E3A70" w:tentative="1">
      <w:start w:val="1"/>
      <w:numFmt w:val="decimal"/>
      <w:lvlText w:val="%4."/>
      <w:lvlJc w:val="left"/>
      <w:pPr>
        <w:tabs>
          <w:tab w:val="num" w:pos="2880"/>
        </w:tabs>
        <w:ind w:left="2880" w:hanging="360"/>
      </w:pPr>
    </w:lvl>
    <w:lvl w:ilvl="4" w:tplc="2A02F774" w:tentative="1">
      <w:start w:val="1"/>
      <w:numFmt w:val="lowerLetter"/>
      <w:lvlText w:val="%5."/>
      <w:lvlJc w:val="left"/>
      <w:pPr>
        <w:tabs>
          <w:tab w:val="num" w:pos="3600"/>
        </w:tabs>
        <w:ind w:left="3600" w:hanging="360"/>
      </w:pPr>
    </w:lvl>
    <w:lvl w:ilvl="5" w:tplc="B02620A6" w:tentative="1">
      <w:start w:val="1"/>
      <w:numFmt w:val="lowerRoman"/>
      <w:lvlText w:val="%6."/>
      <w:lvlJc w:val="right"/>
      <w:pPr>
        <w:tabs>
          <w:tab w:val="num" w:pos="4320"/>
        </w:tabs>
        <w:ind w:left="4320" w:hanging="180"/>
      </w:pPr>
    </w:lvl>
    <w:lvl w:ilvl="6" w:tplc="D8305B16" w:tentative="1">
      <w:start w:val="1"/>
      <w:numFmt w:val="decimal"/>
      <w:lvlText w:val="%7."/>
      <w:lvlJc w:val="left"/>
      <w:pPr>
        <w:tabs>
          <w:tab w:val="num" w:pos="5040"/>
        </w:tabs>
        <w:ind w:left="5040" w:hanging="360"/>
      </w:pPr>
    </w:lvl>
    <w:lvl w:ilvl="7" w:tplc="CAFE288A" w:tentative="1">
      <w:start w:val="1"/>
      <w:numFmt w:val="lowerLetter"/>
      <w:lvlText w:val="%8."/>
      <w:lvlJc w:val="left"/>
      <w:pPr>
        <w:tabs>
          <w:tab w:val="num" w:pos="5760"/>
        </w:tabs>
        <w:ind w:left="5760" w:hanging="360"/>
      </w:pPr>
    </w:lvl>
    <w:lvl w:ilvl="8" w:tplc="C2CC95A0" w:tentative="1">
      <w:start w:val="1"/>
      <w:numFmt w:val="lowerRoman"/>
      <w:lvlText w:val="%9."/>
      <w:lvlJc w:val="right"/>
      <w:pPr>
        <w:tabs>
          <w:tab w:val="num" w:pos="6480"/>
        </w:tabs>
        <w:ind w:left="6480" w:hanging="180"/>
      </w:pPr>
    </w:lvl>
  </w:abstractNum>
  <w:abstractNum w:abstractNumId="14" w15:restartNumberingAfterBreak="0">
    <w:nsid w:val="1742761A"/>
    <w:multiLevelType w:val="hybridMultilevel"/>
    <w:tmpl w:val="F2623CEA"/>
    <w:lvl w:ilvl="0" w:tplc="2422A30E">
      <w:start w:val="1"/>
      <w:numFmt w:val="lowerLetter"/>
      <w:lvlText w:val="%1)"/>
      <w:lvlJc w:val="left"/>
      <w:pPr>
        <w:ind w:left="2064" w:hanging="360"/>
      </w:pPr>
      <w:rPr>
        <w:rFonts w:hint="default"/>
      </w:rPr>
    </w:lvl>
    <w:lvl w:ilvl="1" w:tplc="08090019" w:tentative="1">
      <w:start w:val="1"/>
      <w:numFmt w:val="lowerLetter"/>
      <w:lvlText w:val="%2."/>
      <w:lvlJc w:val="left"/>
      <w:pPr>
        <w:ind w:left="2784" w:hanging="360"/>
      </w:pPr>
    </w:lvl>
    <w:lvl w:ilvl="2" w:tplc="0809001B" w:tentative="1">
      <w:start w:val="1"/>
      <w:numFmt w:val="lowerRoman"/>
      <w:lvlText w:val="%3."/>
      <w:lvlJc w:val="right"/>
      <w:pPr>
        <w:ind w:left="3504" w:hanging="180"/>
      </w:pPr>
    </w:lvl>
    <w:lvl w:ilvl="3" w:tplc="0809000F" w:tentative="1">
      <w:start w:val="1"/>
      <w:numFmt w:val="decimal"/>
      <w:lvlText w:val="%4."/>
      <w:lvlJc w:val="left"/>
      <w:pPr>
        <w:ind w:left="4224" w:hanging="360"/>
      </w:pPr>
    </w:lvl>
    <w:lvl w:ilvl="4" w:tplc="08090019" w:tentative="1">
      <w:start w:val="1"/>
      <w:numFmt w:val="lowerLetter"/>
      <w:lvlText w:val="%5."/>
      <w:lvlJc w:val="left"/>
      <w:pPr>
        <w:ind w:left="4944" w:hanging="360"/>
      </w:pPr>
    </w:lvl>
    <w:lvl w:ilvl="5" w:tplc="0809001B" w:tentative="1">
      <w:start w:val="1"/>
      <w:numFmt w:val="lowerRoman"/>
      <w:lvlText w:val="%6."/>
      <w:lvlJc w:val="right"/>
      <w:pPr>
        <w:ind w:left="5664" w:hanging="180"/>
      </w:pPr>
    </w:lvl>
    <w:lvl w:ilvl="6" w:tplc="0809000F" w:tentative="1">
      <w:start w:val="1"/>
      <w:numFmt w:val="decimal"/>
      <w:lvlText w:val="%7."/>
      <w:lvlJc w:val="left"/>
      <w:pPr>
        <w:ind w:left="6384" w:hanging="360"/>
      </w:pPr>
    </w:lvl>
    <w:lvl w:ilvl="7" w:tplc="08090019" w:tentative="1">
      <w:start w:val="1"/>
      <w:numFmt w:val="lowerLetter"/>
      <w:lvlText w:val="%8."/>
      <w:lvlJc w:val="left"/>
      <w:pPr>
        <w:ind w:left="7104" w:hanging="360"/>
      </w:pPr>
    </w:lvl>
    <w:lvl w:ilvl="8" w:tplc="0809001B" w:tentative="1">
      <w:start w:val="1"/>
      <w:numFmt w:val="lowerRoman"/>
      <w:lvlText w:val="%9."/>
      <w:lvlJc w:val="right"/>
      <w:pPr>
        <w:ind w:left="7824" w:hanging="180"/>
      </w:pPr>
    </w:lvl>
  </w:abstractNum>
  <w:abstractNum w:abstractNumId="15" w15:restartNumberingAfterBreak="0">
    <w:nsid w:val="1EF97B88"/>
    <w:multiLevelType w:val="hybridMultilevel"/>
    <w:tmpl w:val="DA0233E2"/>
    <w:lvl w:ilvl="0" w:tplc="4162D85C">
      <w:start w:val="1"/>
      <w:numFmt w:val="decimal"/>
      <w:lvlText w:val="%1."/>
      <w:lvlJc w:val="left"/>
      <w:pPr>
        <w:tabs>
          <w:tab w:val="num" w:pos="1701"/>
        </w:tabs>
        <w:ind w:left="1134" w:firstLine="0"/>
      </w:pPr>
      <w:rPr>
        <w:b w:val="0"/>
        <w:bCs w:val="0"/>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B5338C9"/>
    <w:multiLevelType w:val="hybridMultilevel"/>
    <w:tmpl w:val="5C50CC3C"/>
    <w:lvl w:ilvl="0" w:tplc="0809000F">
      <w:start w:val="7"/>
      <w:numFmt w:val="decimal"/>
      <w:lvlText w:val="%1."/>
      <w:lvlJc w:val="left"/>
      <w:pPr>
        <w:ind w:left="1494" w:hanging="360"/>
      </w:pPr>
      <w:rPr>
        <w:rFonts w:hint="default"/>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15:restartNumberingAfterBreak="0">
    <w:nsid w:val="2D887032"/>
    <w:multiLevelType w:val="hybridMultilevel"/>
    <w:tmpl w:val="27EA9D34"/>
    <w:lvl w:ilvl="0" w:tplc="5DD04F78">
      <w:start w:val="1"/>
      <w:numFmt w:val="lowerLetter"/>
      <w:lvlText w:val="%1)"/>
      <w:lvlJc w:val="left"/>
      <w:pPr>
        <w:ind w:left="2064" w:hanging="360"/>
      </w:pPr>
      <w:rPr>
        <w:rFonts w:hint="default"/>
      </w:rPr>
    </w:lvl>
    <w:lvl w:ilvl="1" w:tplc="08090019" w:tentative="1">
      <w:start w:val="1"/>
      <w:numFmt w:val="lowerLetter"/>
      <w:lvlText w:val="%2."/>
      <w:lvlJc w:val="left"/>
      <w:pPr>
        <w:ind w:left="2784" w:hanging="360"/>
      </w:pPr>
    </w:lvl>
    <w:lvl w:ilvl="2" w:tplc="0809001B" w:tentative="1">
      <w:start w:val="1"/>
      <w:numFmt w:val="lowerRoman"/>
      <w:lvlText w:val="%3."/>
      <w:lvlJc w:val="right"/>
      <w:pPr>
        <w:ind w:left="3504" w:hanging="180"/>
      </w:pPr>
    </w:lvl>
    <w:lvl w:ilvl="3" w:tplc="0809000F" w:tentative="1">
      <w:start w:val="1"/>
      <w:numFmt w:val="decimal"/>
      <w:lvlText w:val="%4."/>
      <w:lvlJc w:val="left"/>
      <w:pPr>
        <w:ind w:left="4224" w:hanging="360"/>
      </w:pPr>
    </w:lvl>
    <w:lvl w:ilvl="4" w:tplc="08090019" w:tentative="1">
      <w:start w:val="1"/>
      <w:numFmt w:val="lowerLetter"/>
      <w:lvlText w:val="%5."/>
      <w:lvlJc w:val="left"/>
      <w:pPr>
        <w:ind w:left="4944" w:hanging="360"/>
      </w:pPr>
    </w:lvl>
    <w:lvl w:ilvl="5" w:tplc="0809001B" w:tentative="1">
      <w:start w:val="1"/>
      <w:numFmt w:val="lowerRoman"/>
      <w:lvlText w:val="%6."/>
      <w:lvlJc w:val="right"/>
      <w:pPr>
        <w:ind w:left="5664" w:hanging="180"/>
      </w:pPr>
    </w:lvl>
    <w:lvl w:ilvl="6" w:tplc="0809000F" w:tentative="1">
      <w:start w:val="1"/>
      <w:numFmt w:val="decimal"/>
      <w:lvlText w:val="%7."/>
      <w:lvlJc w:val="left"/>
      <w:pPr>
        <w:ind w:left="6384" w:hanging="360"/>
      </w:pPr>
    </w:lvl>
    <w:lvl w:ilvl="7" w:tplc="08090019" w:tentative="1">
      <w:start w:val="1"/>
      <w:numFmt w:val="lowerLetter"/>
      <w:lvlText w:val="%8."/>
      <w:lvlJc w:val="left"/>
      <w:pPr>
        <w:ind w:left="7104" w:hanging="360"/>
      </w:pPr>
    </w:lvl>
    <w:lvl w:ilvl="8" w:tplc="0809001B" w:tentative="1">
      <w:start w:val="1"/>
      <w:numFmt w:val="lowerRoman"/>
      <w:lvlText w:val="%9."/>
      <w:lvlJc w:val="right"/>
      <w:pPr>
        <w:ind w:left="7824" w:hanging="180"/>
      </w:pPr>
    </w:lvl>
  </w:abstractNum>
  <w:abstractNum w:abstractNumId="18" w15:restartNumberingAfterBreak="0">
    <w:nsid w:val="36A7743B"/>
    <w:multiLevelType w:val="hybridMultilevel"/>
    <w:tmpl w:val="165289D8"/>
    <w:lvl w:ilvl="0" w:tplc="1FD69FBC">
      <w:start w:val="1"/>
      <w:numFmt w:val="bullet"/>
      <w:pStyle w:val="Bullet2G"/>
      <w:lvlText w:val="•"/>
      <w:lvlJc w:val="left"/>
      <w:pPr>
        <w:tabs>
          <w:tab w:val="num" w:pos="2268"/>
        </w:tabs>
        <w:ind w:left="2268" w:hanging="170"/>
      </w:pPr>
      <w:rPr>
        <w:rFonts w:ascii="Times New Roman" w:hAnsi="Times New Roman" w:cs="Times New Roman" w:hint="default"/>
      </w:rPr>
    </w:lvl>
    <w:lvl w:ilvl="1" w:tplc="558C52A6" w:tentative="1">
      <w:start w:val="1"/>
      <w:numFmt w:val="bullet"/>
      <w:lvlText w:val="o"/>
      <w:lvlJc w:val="left"/>
      <w:pPr>
        <w:tabs>
          <w:tab w:val="num" w:pos="1440"/>
        </w:tabs>
        <w:ind w:left="1440" w:hanging="360"/>
      </w:pPr>
      <w:rPr>
        <w:rFonts w:ascii="Courier New" w:hAnsi="Courier New" w:hint="default"/>
      </w:rPr>
    </w:lvl>
    <w:lvl w:ilvl="2" w:tplc="0E52CCA4" w:tentative="1">
      <w:start w:val="1"/>
      <w:numFmt w:val="bullet"/>
      <w:lvlText w:val=""/>
      <w:lvlJc w:val="left"/>
      <w:pPr>
        <w:tabs>
          <w:tab w:val="num" w:pos="2160"/>
        </w:tabs>
        <w:ind w:left="2160" w:hanging="360"/>
      </w:pPr>
      <w:rPr>
        <w:rFonts w:ascii="Wingdings" w:hAnsi="Wingdings" w:hint="default"/>
      </w:rPr>
    </w:lvl>
    <w:lvl w:ilvl="3" w:tplc="42400AE0" w:tentative="1">
      <w:start w:val="1"/>
      <w:numFmt w:val="bullet"/>
      <w:lvlText w:val=""/>
      <w:lvlJc w:val="left"/>
      <w:pPr>
        <w:tabs>
          <w:tab w:val="num" w:pos="2880"/>
        </w:tabs>
        <w:ind w:left="2880" w:hanging="360"/>
      </w:pPr>
      <w:rPr>
        <w:rFonts w:ascii="Symbol" w:hAnsi="Symbol" w:hint="default"/>
      </w:rPr>
    </w:lvl>
    <w:lvl w:ilvl="4" w:tplc="B8226EA2" w:tentative="1">
      <w:start w:val="1"/>
      <w:numFmt w:val="bullet"/>
      <w:lvlText w:val="o"/>
      <w:lvlJc w:val="left"/>
      <w:pPr>
        <w:tabs>
          <w:tab w:val="num" w:pos="3600"/>
        </w:tabs>
        <w:ind w:left="3600" w:hanging="360"/>
      </w:pPr>
      <w:rPr>
        <w:rFonts w:ascii="Courier New" w:hAnsi="Courier New" w:hint="default"/>
      </w:rPr>
    </w:lvl>
    <w:lvl w:ilvl="5" w:tplc="A636178A" w:tentative="1">
      <w:start w:val="1"/>
      <w:numFmt w:val="bullet"/>
      <w:lvlText w:val=""/>
      <w:lvlJc w:val="left"/>
      <w:pPr>
        <w:tabs>
          <w:tab w:val="num" w:pos="4320"/>
        </w:tabs>
        <w:ind w:left="4320" w:hanging="360"/>
      </w:pPr>
      <w:rPr>
        <w:rFonts w:ascii="Wingdings" w:hAnsi="Wingdings" w:hint="default"/>
      </w:rPr>
    </w:lvl>
    <w:lvl w:ilvl="6" w:tplc="57F26BDE" w:tentative="1">
      <w:start w:val="1"/>
      <w:numFmt w:val="bullet"/>
      <w:lvlText w:val=""/>
      <w:lvlJc w:val="left"/>
      <w:pPr>
        <w:tabs>
          <w:tab w:val="num" w:pos="5040"/>
        </w:tabs>
        <w:ind w:left="5040" w:hanging="360"/>
      </w:pPr>
      <w:rPr>
        <w:rFonts w:ascii="Symbol" w:hAnsi="Symbol" w:hint="default"/>
      </w:rPr>
    </w:lvl>
    <w:lvl w:ilvl="7" w:tplc="99DE7B92" w:tentative="1">
      <w:start w:val="1"/>
      <w:numFmt w:val="bullet"/>
      <w:lvlText w:val="o"/>
      <w:lvlJc w:val="left"/>
      <w:pPr>
        <w:tabs>
          <w:tab w:val="num" w:pos="5760"/>
        </w:tabs>
        <w:ind w:left="5760" w:hanging="360"/>
      </w:pPr>
      <w:rPr>
        <w:rFonts w:ascii="Courier New" w:hAnsi="Courier New" w:hint="default"/>
      </w:rPr>
    </w:lvl>
    <w:lvl w:ilvl="8" w:tplc="21B81014"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E8F2F77"/>
    <w:multiLevelType w:val="hybridMultilevel"/>
    <w:tmpl w:val="2FCAE00E"/>
    <w:lvl w:ilvl="0" w:tplc="4162D85C">
      <w:start w:val="1"/>
      <w:numFmt w:val="decimal"/>
      <w:lvlText w:val="%1."/>
      <w:lvlJc w:val="left"/>
      <w:pPr>
        <w:tabs>
          <w:tab w:val="num" w:pos="1701"/>
        </w:tabs>
        <w:ind w:left="1134" w:firstLine="0"/>
      </w:pPr>
      <w:rPr>
        <w:b w:val="0"/>
        <w:bCs w:val="0"/>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EF924A9"/>
    <w:multiLevelType w:val="hybridMultilevel"/>
    <w:tmpl w:val="3F1470C4"/>
    <w:lvl w:ilvl="0" w:tplc="962A65D6">
      <w:start w:val="1"/>
      <w:numFmt w:val="lowerLetter"/>
      <w:lvlText w:val="%1)"/>
      <w:lvlJc w:val="left"/>
      <w:pPr>
        <w:ind w:left="1854" w:hanging="360"/>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448C7A61"/>
    <w:multiLevelType w:val="hybridMultilevel"/>
    <w:tmpl w:val="3C5AD6C8"/>
    <w:lvl w:ilvl="0" w:tplc="4F061634">
      <w:start w:val="40"/>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2" w15:restartNumberingAfterBreak="0">
    <w:nsid w:val="4B7D5267"/>
    <w:multiLevelType w:val="hybridMultilevel"/>
    <w:tmpl w:val="85EAD83E"/>
    <w:lvl w:ilvl="0" w:tplc="E36093BE">
      <w:start w:val="40"/>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15:restartNumberingAfterBreak="0">
    <w:nsid w:val="4F703698"/>
    <w:multiLevelType w:val="hybridMultilevel"/>
    <w:tmpl w:val="57B633FA"/>
    <w:lvl w:ilvl="0" w:tplc="4162D85C">
      <w:start w:val="1"/>
      <w:numFmt w:val="decimal"/>
      <w:lvlText w:val="%1."/>
      <w:lvlJc w:val="left"/>
      <w:pPr>
        <w:tabs>
          <w:tab w:val="num" w:pos="1701"/>
        </w:tabs>
        <w:ind w:left="1134" w:firstLine="0"/>
      </w:pPr>
      <w:rPr>
        <w:b w:val="0"/>
        <w:bCs w:val="0"/>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4E821CD"/>
    <w:multiLevelType w:val="hybridMultilevel"/>
    <w:tmpl w:val="50B00718"/>
    <w:lvl w:ilvl="0" w:tplc="8566FCAE">
      <w:start w:val="1"/>
      <w:numFmt w:val="bullet"/>
      <w:lvlText w:val="-"/>
      <w:lvlJc w:val="left"/>
      <w:pPr>
        <w:ind w:left="720" w:hanging="360"/>
      </w:pPr>
      <w:rPr>
        <w:rFonts w:ascii="Bell MT" w:eastAsiaTheme="minorHAnsi" w:hAnsi="Bell M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8E22BBF"/>
    <w:multiLevelType w:val="hybridMultilevel"/>
    <w:tmpl w:val="A3C2D8FA"/>
    <w:lvl w:ilvl="0" w:tplc="0809000F">
      <w:start w:val="2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D6C51C1"/>
    <w:multiLevelType w:val="hybridMultilevel"/>
    <w:tmpl w:val="9C724146"/>
    <w:lvl w:ilvl="0" w:tplc="8D4AD002">
      <w:start w:val="40"/>
      <w:numFmt w:val="decimal"/>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7"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6A0A59A3"/>
    <w:multiLevelType w:val="hybridMultilevel"/>
    <w:tmpl w:val="385228E8"/>
    <w:lvl w:ilvl="0" w:tplc="0809000F">
      <w:start w:val="48"/>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9" w15:restartNumberingAfterBreak="0">
    <w:nsid w:val="6AFD3DE4"/>
    <w:multiLevelType w:val="hybridMultilevel"/>
    <w:tmpl w:val="569E52D4"/>
    <w:lvl w:ilvl="0" w:tplc="98881D24">
      <w:start w:val="1"/>
      <w:numFmt w:val="bullet"/>
      <w:pStyle w:val="Bullet1G"/>
      <w:lvlText w:val="•"/>
      <w:lvlJc w:val="left"/>
      <w:pPr>
        <w:tabs>
          <w:tab w:val="num" w:pos="1701"/>
        </w:tabs>
        <w:ind w:left="1701" w:hanging="170"/>
      </w:pPr>
      <w:rPr>
        <w:rFonts w:ascii="Times New Roman" w:hAnsi="Times New Roman" w:cs="Times New Roman" w:hint="default"/>
      </w:rPr>
    </w:lvl>
    <w:lvl w:ilvl="1" w:tplc="672440F2" w:tentative="1">
      <w:start w:val="1"/>
      <w:numFmt w:val="bullet"/>
      <w:lvlText w:val="o"/>
      <w:lvlJc w:val="left"/>
      <w:pPr>
        <w:tabs>
          <w:tab w:val="num" w:pos="1440"/>
        </w:tabs>
        <w:ind w:left="1440" w:hanging="360"/>
      </w:pPr>
      <w:rPr>
        <w:rFonts w:ascii="Courier New" w:hAnsi="Courier New" w:hint="default"/>
      </w:rPr>
    </w:lvl>
    <w:lvl w:ilvl="2" w:tplc="F63ADA7E" w:tentative="1">
      <w:start w:val="1"/>
      <w:numFmt w:val="bullet"/>
      <w:lvlText w:val=""/>
      <w:lvlJc w:val="left"/>
      <w:pPr>
        <w:tabs>
          <w:tab w:val="num" w:pos="2160"/>
        </w:tabs>
        <w:ind w:left="2160" w:hanging="360"/>
      </w:pPr>
      <w:rPr>
        <w:rFonts w:ascii="Wingdings" w:hAnsi="Wingdings" w:hint="default"/>
      </w:rPr>
    </w:lvl>
    <w:lvl w:ilvl="3" w:tplc="D0BAF2D4" w:tentative="1">
      <w:start w:val="1"/>
      <w:numFmt w:val="bullet"/>
      <w:lvlText w:val=""/>
      <w:lvlJc w:val="left"/>
      <w:pPr>
        <w:tabs>
          <w:tab w:val="num" w:pos="2880"/>
        </w:tabs>
        <w:ind w:left="2880" w:hanging="360"/>
      </w:pPr>
      <w:rPr>
        <w:rFonts w:ascii="Symbol" w:hAnsi="Symbol" w:hint="default"/>
      </w:rPr>
    </w:lvl>
    <w:lvl w:ilvl="4" w:tplc="2FB48F9A" w:tentative="1">
      <w:start w:val="1"/>
      <w:numFmt w:val="bullet"/>
      <w:lvlText w:val="o"/>
      <w:lvlJc w:val="left"/>
      <w:pPr>
        <w:tabs>
          <w:tab w:val="num" w:pos="3600"/>
        </w:tabs>
        <w:ind w:left="3600" w:hanging="360"/>
      </w:pPr>
      <w:rPr>
        <w:rFonts w:ascii="Courier New" w:hAnsi="Courier New" w:hint="default"/>
      </w:rPr>
    </w:lvl>
    <w:lvl w:ilvl="5" w:tplc="AA7A9312" w:tentative="1">
      <w:start w:val="1"/>
      <w:numFmt w:val="bullet"/>
      <w:lvlText w:val=""/>
      <w:lvlJc w:val="left"/>
      <w:pPr>
        <w:tabs>
          <w:tab w:val="num" w:pos="4320"/>
        </w:tabs>
        <w:ind w:left="4320" w:hanging="360"/>
      </w:pPr>
      <w:rPr>
        <w:rFonts w:ascii="Wingdings" w:hAnsi="Wingdings" w:hint="default"/>
      </w:rPr>
    </w:lvl>
    <w:lvl w:ilvl="6" w:tplc="91C82DE2" w:tentative="1">
      <w:start w:val="1"/>
      <w:numFmt w:val="bullet"/>
      <w:lvlText w:val=""/>
      <w:lvlJc w:val="left"/>
      <w:pPr>
        <w:tabs>
          <w:tab w:val="num" w:pos="5040"/>
        </w:tabs>
        <w:ind w:left="5040" w:hanging="360"/>
      </w:pPr>
      <w:rPr>
        <w:rFonts w:ascii="Symbol" w:hAnsi="Symbol" w:hint="default"/>
      </w:rPr>
    </w:lvl>
    <w:lvl w:ilvl="7" w:tplc="89202C24" w:tentative="1">
      <w:start w:val="1"/>
      <w:numFmt w:val="bullet"/>
      <w:lvlText w:val="o"/>
      <w:lvlJc w:val="left"/>
      <w:pPr>
        <w:tabs>
          <w:tab w:val="num" w:pos="5760"/>
        </w:tabs>
        <w:ind w:left="5760" w:hanging="360"/>
      </w:pPr>
      <w:rPr>
        <w:rFonts w:ascii="Courier New" w:hAnsi="Courier New" w:hint="default"/>
      </w:rPr>
    </w:lvl>
    <w:lvl w:ilvl="8" w:tplc="AA4C9820"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0F36465"/>
    <w:multiLevelType w:val="hybridMultilevel"/>
    <w:tmpl w:val="9BA696B0"/>
    <w:lvl w:ilvl="0" w:tplc="4162D85C">
      <w:start w:val="1"/>
      <w:numFmt w:val="decimal"/>
      <w:lvlText w:val="%1."/>
      <w:lvlJc w:val="left"/>
      <w:pPr>
        <w:tabs>
          <w:tab w:val="num" w:pos="1701"/>
        </w:tabs>
        <w:ind w:left="1134" w:firstLine="0"/>
      </w:pPr>
      <w:rPr>
        <w:b w:val="0"/>
        <w:bCs w:val="0"/>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766E2AA1"/>
    <w:multiLevelType w:val="hybridMultilevel"/>
    <w:tmpl w:val="1818BC6A"/>
    <w:lvl w:ilvl="0" w:tplc="4162D85C">
      <w:start w:val="1"/>
      <w:numFmt w:val="decimal"/>
      <w:lvlText w:val="%1."/>
      <w:lvlJc w:val="left"/>
      <w:pPr>
        <w:tabs>
          <w:tab w:val="num" w:pos="1701"/>
        </w:tabs>
        <w:ind w:left="1134" w:firstLine="0"/>
      </w:pPr>
      <w:rPr>
        <w:b w:val="0"/>
        <w:bCs w:val="0"/>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68662388">
    <w:abstractNumId w:val="33"/>
  </w:num>
  <w:num w:numId="2" w16cid:durableId="583612503">
    <w:abstractNumId w:val="31"/>
  </w:num>
  <w:num w:numId="3" w16cid:durableId="592780570">
    <w:abstractNumId w:val="27"/>
  </w:num>
  <w:num w:numId="4" w16cid:durableId="552500032">
    <w:abstractNumId w:val="29"/>
  </w:num>
  <w:num w:numId="5" w16cid:durableId="1045566178">
    <w:abstractNumId w:val="18"/>
  </w:num>
  <w:num w:numId="6" w16cid:durableId="1285650110">
    <w:abstractNumId w:val="9"/>
  </w:num>
  <w:num w:numId="7" w16cid:durableId="968589259">
    <w:abstractNumId w:val="7"/>
  </w:num>
  <w:num w:numId="8" w16cid:durableId="1423145842">
    <w:abstractNumId w:val="6"/>
  </w:num>
  <w:num w:numId="9" w16cid:durableId="829366394">
    <w:abstractNumId w:val="5"/>
  </w:num>
  <w:num w:numId="10" w16cid:durableId="994915562">
    <w:abstractNumId w:val="4"/>
  </w:num>
  <w:num w:numId="11" w16cid:durableId="79180080">
    <w:abstractNumId w:val="8"/>
  </w:num>
  <w:num w:numId="12" w16cid:durableId="565337899">
    <w:abstractNumId w:val="3"/>
  </w:num>
  <w:num w:numId="13" w16cid:durableId="1405179355">
    <w:abstractNumId w:val="2"/>
  </w:num>
  <w:num w:numId="14" w16cid:durableId="576130916">
    <w:abstractNumId w:val="1"/>
  </w:num>
  <w:num w:numId="15" w16cid:durableId="701442409">
    <w:abstractNumId w:val="0"/>
  </w:num>
  <w:num w:numId="16" w16cid:durableId="1441996518">
    <w:abstractNumId w:val="13"/>
  </w:num>
  <w:num w:numId="17" w16cid:durableId="3734268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8763655">
    <w:abstractNumId w:val="11"/>
  </w:num>
  <w:num w:numId="19" w16cid:durableId="1512254637">
    <w:abstractNumId w:val="20"/>
  </w:num>
  <w:num w:numId="20" w16cid:durableId="439881717">
    <w:abstractNumId w:val="10"/>
  </w:num>
  <w:num w:numId="21" w16cid:durableId="1496921982">
    <w:abstractNumId w:val="16"/>
  </w:num>
  <w:num w:numId="22" w16cid:durableId="576668069">
    <w:abstractNumId w:val="14"/>
  </w:num>
  <w:num w:numId="23" w16cid:durableId="636495125">
    <w:abstractNumId w:val="17"/>
  </w:num>
  <w:num w:numId="24" w16cid:durableId="951475136">
    <w:abstractNumId w:val="23"/>
  </w:num>
  <w:num w:numId="25" w16cid:durableId="618878080">
    <w:abstractNumId w:val="15"/>
  </w:num>
  <w:num w:numId="26" w16cid:durableId="2034920647">
    <w:abstractNumId w:val="32"/>
  </w:num>
  <w:num w:numId="27" w16cid:durableId="174077488">
    <w:abstractNumId w:val="25"/>
  </w:num>
  <w:num w:numId="28" w16cid:durableId="658845831">
    <w:abstractNumId w:val="30"/>
  </w:num>
  <w:num w:numId="29" w16cid:durableId="1795758139">
    <w:abstractNumId w:val="21"/>
  </w:num>
  <w:num w:numId="30" w16cid:durableId="428157149">
    <w:abstractNumId w:val="26"/>
  </w:num>
  <w:num w:numId="31" w16cid:durableId="1841507222">
    <w:abstractNumId w:val="22"/>
  </w:num>
  <w:num w:numId="32" w16cid:durableId="1150169660">
    <w:abstractNumId w:val="19"/>
  </w:num>
  <w:num w:numId="33" w16cid:durableId="2102141770">
    <w:abstractNumId w:val="12"/>
  </w:num>
  <w:num w:numId="34" w16cid:durableId="577442203">
    <w:abstractNumId w:val="28"/>
  </w:num>
  <w:num w:numId="35" w16cid:durableId="1107651557">
    <w:abstractNumId w:val="2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5964"/>
    <w:rsid w:val="00006C3F"/>
    <w:rsid w:val="000107AA"/>
    <w:rsid w:val="000162FE"/>
    <w:rsid w:val="00020465"/>
    <w:rsid w:val="00022CC8"/>
    <w:rsid w:val="00023744"/>
    <w:rsid w:val="00027618"/>
    <w:rsid w:val="000279BA"/>
    <w:rsid w:val="00027D30"/>
    <w:rsid w:val="00030B77"/>
    <w:rsid w:val="000320C3"/>
    <w:rsid w:val="000336F4"/>
    <w:rsid w:val="00033EE1"/>
    <w:rsid w:val="000350D8"/>
    <w:rsid w:val="000354C8"/>
    <w:rsid w:val="0003724C"/>
    <w:rsid w:val="00042ADF"/>
    <w:rsid w:val="00042B72"/>
    <w:rsid w:val="0004633E"/>
    <w:rsid w:val="000467FE"/>
    <w:rsid w:val="00051960"/>
    <w:rsid w:val="00053AFC"/>
    <w:rsid w:val="00053EA6"/>
    <w:rsid w:val="000558BD"/>
    <w:rsid w:val="00063871"/>
    <w:rsid w:val="0006622A"/>
    <w:rsid w:val="000668C4"/>
    <w:rsid w:val="00070BCC"/>
    <w:rsid w:val="00072304"/>
    <w:rsid w:val="0007240C"/>
    <w:rsid w:val="00076F83"/>
    <w:rsid w:val="00077EB4"/>
    <w:rsid w:val="000919BB"/>
    <w:rsid w:val="000A4B3E"/>
    <w:rsid w:val="000A6B36"/>
    <w:rsid w:val="000B33A3"/>
    <w:rsid w:val="000B57E7"/>
    <w:rsid w:val="000B621A"/>
    <w:rsid w:val="000B6373"/>
    <w:rsid w:val="000C0766"/>
    <w:rsid w:val="000C3E6A"/>
    <w:rsid w:val="000C5A8C"/>
    <w:rsid w:val="000C6EFB"/>
    <w:rsid w:val="000D00EE"/>
    <w:rsid w:val="000D135C"/>
    <w:rsid w:val="000D1F29"/>
    <w:rsid w:val="000D35AC"/>
    <w:rsid w:val="000D3664"/>
    <w:rsid w:val="000D6416"/>
    <w:rsid w:val="000E0E10"/>
    <w:rsid w:val="000E2D60"/>
    <w:rsid w:val="000E589B"/>
    <w:rsid w:val="000F09DF"/>
    <w:rsid w:val="000F1487"/>
    <w:rsid w:val="000F2645"/>
    <w:rsid w:val="000F342C"/>
    <w:rsid w:val="000F61B2"/>
    <w:rsid w:val="001075E9"/>
    <w:rsid w:val="00110B69"/>
    <w:rsid w:val="001148ED"/>
    <w:rsid w:val="00115112"/>
    <w:rsid w:val="00117018"/>
    <w:rsid w:val="00121B2E"/>
    <w:rsid w:val="001277D1"/>
    <w:rsid w:val="00137FBC"/>
    <w:rsid w:val="00140129"/>
    <w:rsid w:val="0014582C"/>
    <w:rsid w:val="001465A4"/>
    <w:rsid w:val="001571A9"/>
    <w:rsid w:val="00157580"/>
    <w:rsid w:val="00162697"/>
    <w:rsid w:val="001640A4"/>
    <w:rsid w:val="001644AB"/>
    <w:rsid w:val="0017147B"/>
    <w:rsid w:val="00180183"/>
    <w:rsid w:val="0018024D"/>
    <w:rsid w:val="001802B0"/>
    <w:rsid w:val="0018649F"/>
    <w:rsid w:val="001869B0"/>
    <w:rsid w:val="0019089B"/>
    <w:rsid w:val="00192B73"/>
    <w:rsid w:val="0019321A"/>
    <w:rsid w:val="001938E1"/>
    <w:rsid w:val="00194DB8"/>
    <w:rsid w:val="00196389"/>
    <w:rsid w:val="00197AC0"/>
    <w:rsid w:val="00197C94"/>
    <w:rsid w:val="001A0D86"/>
    <w:rsid w:val="001A2846"/>
    <w:rsid w:val="001A3224"/>
    <w:rsid w:val="001A406E"/>
    <w:rsid w:val="001A4396"/>
    <w:rsid w:val="001B1A20"/>
    <w:rsid w:val="001B3EF6"/>
    <w:rsid w:val="001B4BE6"/>
    <w:rsid w:val="001C691E"/>
    <w:rsid w:val="001C7A89"/>
    <w:rsid w:val="001D36CE"/>
    <w:rsid w:val="001D560F"/>
    <w:rsid w:val="001E24D1"/>
    <w:rsid w:val="001E2842"/>
    <w:rsid w:val="001E32EB"/>
    <w:rsid w:val="001E6A62"/>
    <w:rsid w:val="001F1454"/>
    <w:rsid w:val="001F24EA"/>
    <w:rsid w:val="001F3FDF"/>
    <w:rsid w:val="001F632E"/>
    <w:rsid w:val="002048F0"/>
    <w:rsid w:val="002066B0"/>
    <w:rsid w:val="00214912"/>
    <w:rsid w:val="0022049B"/>
    <w:rsid w:val="00221B42"/>
    <w:rsid w:val="002233E3"/>
    <w:rsid w:val="002237AC"/>
    <w:rsid w:val="002242C0"/>
    <w:rsid w:val="00224907"/>
    <w:rsid w:val="00230FE0"/>
    <w:rsid w:val="0023185A"/>
    <w:rsid w:val="002352C5"/>
    <w:rsid w:val="00236415"/>
    <w:rsid w:val="00240BE0"/>
    <w:rsid w:val="00245442"/>
    <w:rsid w:val="00257B27"/>
    <w:rsid w:val="002807BA"/>
    <w:rsid w:val="00282E39"/>
    <w:rsid w:val="00290BE9"/>
    <w:rsid w:val="002A02C6"/>
    <w:rsid w:val="002A2EFC"/>
    <w:rsid w:val="002A3BDF"/>
    <w:rsid w:val="002A59FA"/>
    <w:rsid w:val="002A732F"/>
    <w:rsid w:val="002B0F37"/>
    <w:rsid w:val="002B2401"/>
    <w:rsid w:val="002B434F"/>
    <w:rsid w:val="002B7983"/>
    <w:rsid w:val="002C0E18"/>
    <w:rsid w:val="002C1E3E"/>
    <w:rsid w:val="002C3864"/>
    <w:rsid w:val="002C6D1E"/>
    <w:rsid w:val="002D38D9"/>
    <w:rsid w:val="002D4172"/>
    <w:rsid w:val="002D58C2"/>
    <w:rsid w:val="002D5AAC"/>
    <w:rsid w:val="002D67B2"/>
    <w:rsid w:val="002E078E"/>
    <w:rsid w:val="002E0BC7"/>
    <w:rsid w:val="002E62FC"/>
    <w:rsid w:val="002E6489"/>
    <w:rsid w:val="002F2591"/>
    <w:rsid w:val="002F38BD"/>
    <w:rsid w:val="002F405F"/>
    <w:rsid w:val="002F5061"/>
    <w:rsid w:val="00301299"/>
    <w:rsid w:val="00301D12"/>
    <w:rsid w:val="00304984"/>
    <w:rsid w:val="00305511"/>
    <w:rsid w:val="00307FB6"/>
    <w:rsid w:val="0031197C"/>
    <w:rsid w:val="00316F57"/>
    <w:rsid w:val="00317339"/>
    <w:rsid w:val="00322004"/>
    <w:rsid w:val="00322077"/>
    <w:rsid w:val="003255DC"/>
    <w:rsid w:val="00326E56"/>
    <w:rsid w:val="00334462"/>
    <w:rsid w:val="003402C2"/>
    <w:rsid w:val="00344A92"/>
    <w:rsid w:val="003461F9"/>
    <w:rsid w:val="00347526"/>
    <w:rsid w:val="00347AD8"/>
    <w:rsid w:val="00350124"/>
    <w:rsid w:val="00361223"/>
    <w:rsid w:val="0036277C"/>
    <w:rsid w:val="003644C2"/>
    <w:rsid w:val="003670C1"/>
    <w:rsid w:val="00370D2A"/>
    <w:rsid w:val="00373EA4"/>
    <w:rsid w:val="00376E4E"/>
    <w:rsid w:val="003775E6"/>
    <w:rsid w:val="00381B02"/>
    <w:rsid w:val="00381C24"/>
    <w:rsid w:val="00384D02"/>
    <w:rsid w:val="003958D0"/>
    <w:rsid w:val="00395D38"/>
    <w:rsid w:val="00396D66"/>
    <w:rsid w:val="003A0E78"/>
    <w:rsid w:val="003A3CE4"/>
    <w:rsid w:val="003A3EDE"/>
    <w:rsid w:val="003A4272"/>
    <w:rsid w:val="003A5791"/>
    <w:rsid w:val="003B00E5"/>
    <w:rsid w:val="003B5EA9"/>
    <w:rsid w:val="003C1722"/>
    <w:rsid w:val="003C224D"/>
    <w:rsid w:val="003C2464"/>
    <w:rsid w:val="003C4D75"/>
    <w:rsid w:val="003C6363"/>
    <w:rsid w:val="003C6DBD"/>
    <w:rsid w:val="003D3526"/>
    <w:rsid w:val="003D4937"/>
    <w:rsid w:val="003D53C3"/>
    <w:rsid w:val="003D56F6"/>
    <w:rsid w:val="003E0332"/>
    <w:rsid w:val="003E0982"/>
    <w:rsid w:val="003E0FE7"/>
    <w:rsid w:val="003E1345"/>
    <w:rsid w:val="003E1B87"/>
    <w:rsid w:val="003E571C"/>
    <w:rsid w:val="003E6AAB"/>
    <w:rsid w:val="003F08F2"/>
    <w:rsid w:val="003F43D1"/>
    <w:rsid w:val="003F4AD3"/>
    <w:rsid w:val="003F4FBC"/>
    <w:rsid w:val="003F6FF0"/>
    <w:rsid w:val="00401EC8"/>
    <w:rsid w:val="00401F36"/>
    <w:rsid w:val="00402FD9"/>
    <w:rsid w:val="00403880"/>
    <w:rsid w:val="0040460F"/>
    <w:rsid w:val="00405A04"/>
    <w:rsid w:val="004070CA"/>
    <w:rsid w:val="00407B78"/>
    <w:rsid w:val="004106CE"/>
    <w:rsid w:val="0041235A"/>
    <w:rsid w:val="0041326B"/>
    <w:rsid w:val="0042138C"/>
    <w:rsid w:val="004233EC"/>
    <w:rsid w:val="00424203"/>
    <w:rsid w:val="00434E19"/>
    <w:rsid w:val="00435DAA"/>
    <w:rsid w:val="004364F2"/>
    <w:rsid w:val="004369E4"/>
    <w:rsid w:val="00440E21"/>
    <w:rsid w:val="004422F2"/>
    <w:rsid w:val="00444ECC"/>
    <w:rsid w:val="004452DE"/>
    <w:rsid w:val="0044672B"/>
    <w:rsid w:val="00453B21"/>
    <w:rsid w:val="00453E6D"/>
    <w:rsid w:val="004544AB"/>
    <w:rsid w:val="00454E07"/>
    <w:rsid w:val="004626D3"/>
    <w:rsid w:val="004627E1"/>
    <w:rsid w:val="004657E0"/>
    <w:rsid w:val="004706F6"/>
    <w:rsid w:val="004725B0"/>
    <w:rsid w:val="00485CEA"/>
    <w:rsid w:val="004877E2"/>
    <w:rsid w:val="0049683B"/>
    <w:rsid w:val="00496844"/>
    <w:rsid w:val="004968BB"/>
    <w:rsid w:val="00496EC3"/>
    <w:rsid w:val="0049724A"/>
    <w:rsid w:val="004A1A7A"/>
    <w:rsid w:val="004A2CB6"/>
    <w:rsid w:val="004A678A"/>
    <w:rsid w:val="004B3DE2"/>
    <w:rsid w:val="004B3F80"/>
    <w:rsid w:val="004B5244"/>
    <w:rsid w:val="004B5272"/>
    <w:rsid w:val="004B6CC2"/>
    <w:rsid w:val="004C093A"/>
    <w:rsid w:val="004C197A"/>
    <w:rsid w:val="004C68E8"/>
    <w:rsid w:val="004C7CAA"/>
    <w:rsid w:val="004D1828"/>
    <w:rsid w:val="004D2377"/>
    <w:rsid w:val="004D274F"/>
    <w:rsid w:val="004D59C0"/>
    <w:rsid w:val="004D602F"/>
    <w:rsid w:val="004E0380"/>
    <w:rsid w:val="004E0A14"/>
    <w:rsid w:val="004E2DE1"/>
    <w:rsid w:val="004E4D96"/>
    <w:rsid w:val="004E5E24"/>
    <w:rsid w:val="004F0442"/>
    <w:rsid w:val="004F2371"/>
    <w:rsid w:val="00500442"/>
    <w:rsid w:val="0050108D"/>
    <w:rsid w:val="00505CD0"/>
    <w:rsid w:val="005100BA"/>
    <w:rsid w:val="00513081"/>
    <w:rsid w:val="005172CB"/>
    <w:rsid w:val="00517901"/>
    <w:rsid w:val="00521DC1"/>
    <w:rsid w:val="0052279B"/>
    <w:rsid w:val="005254BC"/>
    <w:rsid w:val="00526683"/>
    <w:rsid w:val="00532138"/>
    <w:rsid w:val="005354EC"/>
    <w:rsid w:val="0054442E"/>
    <w:rsid w:val="0055088F"/>
    <w:rsid w:val="00555AB0"/>
    <w:rsid w:val="00557771"/>
    <w:rsid w:val="00565EC7"/>
    <w:rsid w:val="00567618"/>
    <w:rsid w:val="005709E0"/>
    <w:rsid w:val="00570C57"/>
    <w:rsid w:val="00570F18"/>
    <w:rsid w:val="0057296B"/>
    <w:rsid w:val="00572E19"/>
    <w:rsid w:val="00573EAB"/>
    <w:rsid w:val="00583CC0"/>
    <w:rsid w:val="00587C2F"/>
    <w:rsid w:val="00594F24"/>
    <w:rsid w:val="005961C8"/>
    <w:rsid w:val="00597ECF"/>
    <w:rsid w:val="00597F2C"/>
    <w:rsid w:val="005A1958"/>
    <w:rsid w:val="005A34CB"/>
    <w:rsid w:val="005A49CD"/>
    <w:rsid w:val="005A7E38"/>
    <w:rsid w:val="005C42D4"/>
    <w:rsid w:val="005C620C"/>
    <w:rsid w:val="005D1C7E"/>
    <w:rsid w:val="005D1D9A"/>
    <w:rsid w:val="005D3C94"/>
    <w:rsid w:val="005D7914"/>
    <w:rsid w:val="005E1785"/>
    <w:rsid w:val="005E53CB"/>
    <w:rsid w:val="005E562A"/>
    <w:rsid w:val="005F0B42"/>
    <w:rsid w:val="005F1D9C"/>
    <w:rsid w:val="005F3727"/>
    <w:rsid w:val="005F56B1"/>
    <w:rsid w:val="00602BC9"/>
    <w:rsid w:val="00610ADF"/>
    <w:rsid w:val="0061233A"/>
    <w:rsid w:val="00615628"/>
    <w:rsid w:val="00616F59"/>
    <w:rsid w:val="0061790A"/>
    <w:rsid w:val="00621949"/>
    <w:rsid w:val="0063020B"/>
    <w:rsid w:val="006331E3"/>
    <w:rsid w:val="00635B7A"/>
    <w:rsid w:val="00636D6F"/>
    <w:rsid w:val="006408C4"/>
    <w:rsid w:val="006551F6"/>
    <w:rsid w:val="006560D9"/>
    <w:rsid w:val="00657B8D"/>
    <w:rsid w:val="00657E60"/>
    <w:rsid w:val="00660C7F"/>
    <w:rsid w:val="0066231A"/>
    <w:rsid w:val="0066406C"/>
    <w:rsid w:val="00667E9D"/>
    <w:rsid w:val="00673902"/>
    <w:rsid w:val="00681A10"/>
    <w:rsid w:val="00682DD2"/>
    <w:rsid w:val="00684FA3"/>
    <w:rsid w:val="00686D58"/>
    <w:rsid w:val="00694D76"/>
    <w:rsid w:val="006B243A"/>
    <w:rsid w:val="006C10CD"/>
    <w:rsid w:val="006C2031"/>
    <w:rsid w:val="006C2555"/>
    <w:rsid w:val="006C25E4"/>
    <w:rsid w:val="006C6902"/>
    <w:rsid w:val="006D2C65"/>
    <w:rsid w:val="006D317E"/>
    <w:rsid w:val="006D38D7"/>
    <w:rsid w:val="006D3E3D"/>
    <w:rsid w:val="006D3FEF"/>
    <w:rsid w:val="006D461A"/>
    <w:rsid w:val="006E4863"/>
    <w:rsid w:val="006E4F3B"/>
    <w:rsid w:val="006E54B3"/>
    <w:rsid w:val="006E5F96"/>
    <w:rsid w:val="006E6FF3"/>
    <w:rsid w:val="006F35EE"/>
    <w:rsid w:val="006F3821"/>
    <w:rsid w:val="006F6FEE"/>
    <w:rsid w:val="00701EE9"/>
    <w:rsid w:val="007021FF"/>
    <w:rsid w:val="007114AE"/>
    <w:rsid w:val="00712895"/>
    <w:rsid w:val="007129F7"/>
    <w:rsid w:val="00720AA8"/>
    <w:rsid w:val="00724FAF"/>
    <w:rsid w:val="00735208"/>
    <w:rsid w:val="007464CB"/>
    <w:rsid w:val="00750370"/>
    <w:rsid w:val="0075139B"/>
    <w:rsid w:val="00751C63"/>
    <w:rsid w:val="00752E25"/>
    <w:rsid w:val="007547F5"/>
    <w:rsid w:val="00754B77"/>
    <w:rsid w:val="00755AB7"/>
    <w:rsid w:val="007567B2"/>
    <w:rsid w:val="00757357"/>
    <w:rsid w:val="007600B1"/>
    <w:rsid w:val="007629BC"/>
    <w:rsid w:val="00762B21"/>
    <w:rsid w:val="00764AD4"/>
    <w:rsid w:val="00766F0E"/>
    <w:rsid w:val="00771585"/>
    <w:rsid w:val="00773071"/>
    <w:rsid w:val="00781C2C"/>
    <w:rsid w:val="007836C1"/>
    <w:rsid w:val="00785776"/>
    <w:rsid w:val="00794179"/>
    <w:rsid w:val="00796213"/>
    <w:rsid w:val="007963FC"/>
    <w:rsid w:val="007A41E8"/>
    <w:rsid w:val="007B2FCE"/>
    <w:rsid w:val="007B65C4"/>
    <w:rsid w:val="007B6DEF"/>
    <w:rsid w:val="007C1E7F"/>
    <w:rsid w:val="007C333F"/>
    <w:rsid w:val="007C61BA"/>
    <w:rsid w:val="007D568C"/>
    <w:rsid w:val="007E0433"/>
    <w:rsid w:val="007E072F"/>
    <w:rsid w:val="007E279C"/>
    <w:rsid w:val="007E2C6D"/>
    <w:rsid w:val="007F0979"/>
    <w:rsid w:val="007F10B7"/>
    <w:rsid w:val="007F26C4"/>
    <w:rsid w:val="007F3B49"/>
    <w:rsid w:val="007F6862"/>
    <w:rsid w:val="008013DD"/>
    <w:rsid w:val="00802833"/>
    <w:rsid w:val="0080531A"/>
    <w:rsid w:val="00805D1C"/>
    <w:rsid w:val="00806361"/>
    <w:rsid w:val="008120E3"/>
    <w:rsid w:val="008154CA"/>
    <w:rsid w:val="00817B46"/>
    <w:rsid w:val="00821BFA"/>
    <w:rsid w:val="00822ACA"/>
    <w:rsid w:val="00823A58"/>
    <w:rsid w:val="008254DC"/>
    <w:rsid w:val="00825BAC"/>
    <w:rsid w:val="00825F8D"/>
    <w:rsid w:val="00827F76"/>
    <w:rsid w:val="00831D58"/>
    <w:rsid w:val="00832453"/>
    <w:rsid w:val="00834B71"/>
    <w:rsid w:val="00835EBD"/>
    <w:rsid w:val="00841CBA"/>
    <w:rsid w:val="00843FB8"/>
    <w:rsid w:val="008455E4"/>
    <w:rsid w:val="00846FB7"/>
    <w:rsid w:val="008512AF"/>
    <w:rsid w:val="008534F2"/>
    <w:rsid w:val="00856A17"/>
    <w:rsid w:val="00856CBD"/>
    <w:rsid w:val="00857772"/>
    <w:rsid w:val="00861A02"/>
    <w:rsid w:val="008641ED"/>
    <w:rsid w:val="0086445C"/>
    <w:rsid w:val="00864724"/>
    <w:rsid w:val="00865668"/>
    <w:rsid w:val="008667C2"/>
    <w:rsid w:val="008721D9"/>
    <w:rsid w:val="0087280F"/>
    <w:rsid w:val="00875CC7"/>
    <w:rsid w:val="00876AB5"/>
    <w:rsid w:val="0088006B"/>
    <w:rsid w:val="00883C36"/>
    <w:rsid w:val="00886B98"/>
    <w:rsid w:val="00891746"/>
    <w:rsid w:val="00894693"/>
    <w:rsid w:val="00896718"/>
    <w:rsid w:val="00896891"/>
    <w:rsid w:val="00897108"/>
    <w:rsid w:val="00897B4A"/>
    <w:rsid w:val="00897E35"/>
    <w:rsid w:val="008A02A8"/>
    <w:rsid w:val="008A07DC"/>
    <w:rsid w:val="008A08D7"/>
    <w:rsid w:val="008A3761"/>
    <w:rsid w:val="008A3E0C"/>
    <w:rsid w:val="008B6909"/>
    <w:rsid w:val="008B6CC7"/>
    <w:rsid w:val="008C6C80"/>
    <w:rsid w:val="008E1663"/>
    <w:rsid w:val="008E2DA9"/>
    <w:rsid w:val="008E3047"/>
    <w:rsid w:val="008E4DD6"/>
    <w:rsid w:val="008E5366"/>
    <w:rsid w:val="008E5D37"/>
    <w:rsid w:val="008E755B"/>
    <w:rsid w:val="008F239E"/>
    <w:rsid w:val="008F7EB1"/>
    <w:rsid w:val="00900BFC"/>
    <w:rsid w:val="00901ACF"/>
    <w:rsid w:val="00906890"/>
    <w:rsid w:val="00911BE4"/>
    <w:rsid w:val="00911CC0"/>
    <w:rsid w:val="00913EC4"/>
    <w:rsid w:val="00913F27"/>
    <w:rsid w:val="009149EE"/>
    <w:rsid w:val="00915436"/>
    <w:rsid w:val="0091746F"/>
    <w:rsid w:val="009221A6"/>
    <w:rsid w:val="009245A6"/>
    <w:rsid w:val="00925918"/>
    <w:rsid w:val="009317D0"/>
    <w:rsid w:val="00935739"/>
    <w:rsid w:val="00935A0B"/>
    <w:rsid w:val="00942AEE"/>
    <w:rsid w:val="00945AD8"/>
    <w:rsid w:val="00951972"/>
    <w:rsid w:val="00953B31"/>
    <w:rsid w:val="00955ADE"/>
    <w:rsid w:val="00956525"/>
    <w:rsid w:val="0095757A"/>
    <w:rsid w:val="009578DF"/>
    <w:rsid w:val="00960543"/>
    <w:rsid w:val="009608F3"/>
    <w:rsid w:val="00963F62"/>
    <w:rsid w:val="0097207E"/>
    <w:rsid w:val="00976C2C"/>
    <w:rsid w:val="009815E0"/>
    <w:rsid w:val="0098647B"/>
    <w:rsid w:val="009874BF"/>
    <w:rsid w:val="00991CC0"/>
    <w:rsid w:val="00992348"/>
    <w:rsid w:val="009928ED"/>
    <w:rsid w:val="009930C6"/>
    <w:rsid w:val="009967B5"/>
    <w:rsid w:val="009A0254"/>
    <w:rsid w:val="009A2AC2"/>
    <w:rsid w:val="009A2B6D"/>
    <w:rsid w:val="009A7FFC"/>
    <w:rsid w:val="009C07D8"/>
    <w:rsid w:val="009C4EC7"/>
    <w:rsid w:val="009C7FDA"/>
    <w:rsid w:val="009D2F95"/>
    <w:rsid w:val="009E37D3"/>
    <w:rsid w:val="009E6212"/>
    <w:rsid w:val="009E6524"/>
    <w:rsid w:val="009F0BE2"/>
    <w:rsid w:val="009F4347"/>
    <w:rsid w:val="009F6D2E"/>
    <w:rsid w:val="009F709F"/>
    <w:rsid w:val="009F7B0A"/>
    <w:rsid w:val="00A04CD1"/>
    <w:rsid w:val="00A0529C"/>
    <w:rsid w:val="00A102CD"/>
    <w:rsid w:val="00A16ED1"/>
    <w:rsid w:val="00A216E7"/>
    <w:rsid w:val="00A26BFB"/>
    <w:rsid w:val="00A30DBA"/>
    <w:rsid w:val="00A319CC"/>
    <w:rsid w:val="00A32382"/>
    <w:rsid w:val="00A33D24"/>
    <w:rsid w:val="00A33F7A"/>
    <w:rsid w:val="00A41C38"/>
    <w:rsid w:val="00A4297F"/>
    <w:rsid w:val="00A44B2D"/>
    <w:rsid w:val="00A50F85"/>
    <w:rsid w:val="00A614B3"/>
    <w:rsid w:val="00A65258"/>
    <w:rsid w:val="00A711FB"/>
    <w:rsid w:val="00A7141F"/>
    <w:rsid w:val="00A74281"/>
    <w:rsid w:val="00A77059"/>
    <w:rsid w:val="00A77E7F"/>
    <w:rsid w:val="00A8021E"/>
    <w:rsid w:val="00A84021"/>
    <w:rsid w:val="00A86F80"/>
    <w:rsid w:val="00A872B1"/>
    <w:rsid w:val="00A90C2B"/>
    <w:rsid w:val="00A9111B"/>
    <w:rsid w:val="00A917B3"/>
    <w:rsid w:val="00A950EA"/>
    <w:rsid w:val="00AA05CD"/>
    <w:rsid w:val="00AA142F"/>
    <w:rsid w:val="00AA38CC"/>
    <w:rsid w:val="00AA6E01"/>
    <w:rsid w:val="00AB051C"/>
    <w:rsid w:val="00AB0EB6"/>
    <w:rsid w:val="00AB4B51"/>
    <w:rsid w:val="00AB67D8"/>
    <w:rsid w:val="00AC2992"/>
    <w:rsid w:val="00AC6571"/>
    <w:rsid w:val="00AC6CE9"/>
    <w:rsid w:val="00AC71ED"/>
    <w:rsid w:val="00AC7455"/>
    <w:rsid w:val="00AD2424"/>
    <w:rsid w:val="00AD3CC2"/>
    <w:rsid w:val="00AE2784"/>
    <w:rsid w:val="00AE36EA"/>
    <w:rsid w:val="00AE5F3B"/>
    <w:rsid w:val="00AE7B1A"/>
    <w:rsid w:val="00AF1F0F"/>
    <w:rsid w:val="00B02B6E"/>
    <w:rsid w:val="00B02FFC"/>
    <w:rsid w:val="00B06E31"/>
    <w:rsid w:val="00B10CC7"/>
    <w:rsid w:val="00B12C3F"/>
    <w:rsid w:val="00B14644"/>
    <w:rsid w:val="00B147CF"/>
    <w:rsid w:val="00B23137"/>
    <w:rsid w:val="00B27D0B"/>
    <w:rsid w:val="00B3084D"/>
    <w:rsid w:val="00B331B8"/>
    <w:rsid w:val="00B343E9"/>
    <w:rsid w:val="00B36EB7"/>
    <w:rsid w:val="00B51253"/>
    <w:rsid w:val="00B539E7"/>
    <w:rsid w:val="00B563EB"/>
    <w:rsid w:val="00B62458"/>
    <w:rsid w:val="00B6315C"/>
    <w:rsid w:val="00B64745"/>
    <w:rsid w:val="00B72C08"/>
    <w:rsid w:val="00B73775"/>
    <w:rsid w:val="00B75495"/>
    <w:rsid w:val="00B75830"/>
    <w:rsid w:val="00B76D68"/>
    <w:rsid w:val="00B80A93"/>
    <w:rsid w:val="00B85520"/>
    <w:rsid w:val="00B85D5A"/>
    <w:rsid w:val="00B92181"/>
    <w:rsid w:val="00B94AD1"/>
    <w:rsid w:val="00B959D6"/>
    <w:rsid w:val="00B962DD"/>
    <w:rsid w:val="00BA1108"/>
    <w:rsid w:val="00BA77B1"/>
    <w:rsid w:val="00BC0619"/>
    <w:rsid w:val="00BC2F6C"/>
    <w:rsid w:val="00BC3966"/>
    <w:rsid w:val="00BD080F"/>
    <w:rsid w:val="00BD33EE"/>
    <w:rsid w:val="00BD3440"/>
    <w:rsid w:val="00BE17C5"/>
    <w:rsid w:val="00BE4D21"/>
    <w:rsid w:val="00BE556E"/>
    <w:rsid w:val="00BF0374"/>
    <w:rsid w:val="00BF2E3E"/>
    <w:rsid w:val="00BF2E5C"/>
    <w:rsid w:val="00C07B13"/>
    <w:rsid w:val="00C106D6"/>
    <w:rsid w:val="00C151E5"/>
    <w:rsid w:val="00C17ADF"/>
    <w:rsid w:val="00C23532"/>
    <w:rsid w:val="00C239B8"/>
    <w:rsid w:val="00C26433"/>
    <w:rsid w:val="00C34ECE"/>
    <w:rsid w:val="00C404D4"/>
    <w:rsid w:val="00C42722"/>
    <w:rsid w:val="00C47593"/>
    <w:rsid w:val="00C552F6"/>
    <w:rsid w:val="00C55E65"/>
    <w:rsid w:val="00C56FE0"/>
    <w:rsid w:val="00C60F0C"/>
    <w:rsid w:val="00C76C0D"/>
    <w:rsid w:val="00C805C9"/>
    <w:rsid w:val="00C81C56"/>
    <w:rsid w:val="00C839F0"/>
    <w:rsid w:val="00C84725"/>
    <w:rsid w:val="00C87D50"/>
    <w:rsid w:val="00C87F71"/>
    <w:rsid w:val="00C92939"/>
    <w:rsid w:val="00C97100"/>
    <w:rsid w:val="00CA1679"/>
    <w:rsid w:val="00CA5A11"/>
    <w:rsid w:val="00CB0918"/>
    <w:rsid w:val="00CB151C"/>
    <w:rsid w:val="00CB242B"/>
    <w:rsid w:val="00CC0CD5"/>
    <w:rsid w:val="00CC556B"/>
    <w:rsid w:val="00CD046B"/>
    <w:rsid w:val="00CD149A"/>
    <w:rsid w:val="00CD2396"/>
    <w:rsid w:val="00CE4547"/>
    <w:rsid w:val="00CE5A1A"/>
    <w:rsid w:val="00CE650E"/>
    <w:rsid w:val="00CF55F6"/>
    <w:rsid w:val="00D04407"/>
    <w:rsid w:val="00D04826"/>
    <w:rsid w:val="00D23C8B"/>
    <w:rsid w:val="00D25B1B"/>
    <w:rsid w:val="00D3081A"/>
    <w:rsid w:val="00D31AC7"/>
    <w:rsid w:val="00D33D63"/>
    <w:rsid w:val="00D34746"/>
    <w:rsid w:val="00D36A79"/>
    <w:rsid w:val="00D46FF5"/>
    <w:rsid w:val="00D4778E"/>
    <w:rsid w:val="00D51039"/>
    <w:rsid w:val="00D53DD0"/>
    <w:rsid w:val="00D60196"/>
    <w:rsid w:val="00D61672"/>
    <w:rsid w:val="00D63F14"/>
    <w:rsid w:val="00D661B2"/>
    <w:rsid w:val="00D7481B"/>
    <w:rsid w:val="00D75BE7"/>
    <w:rsid w:val="00D77176"/>
    <w:rsid w:val="00D81F2F"/>
    <w:rsid w:val="00D82740"/>
    <w:rsid w:val="00D832CD"/>
    <w:rsid w:val="00D84415"/>
    <w:rsid w:val="00D847F7"/>
    <w:rsid w:val="00D90138"/>
    <w:rsid w:val="00D95574"/>
    <w:rsid w:val="00DA2F78"/>
    <w:rsid w:val="00DB2098"/>
    <w:rsid w:val="00DB24F1"/>
    <w:rsid w:val="00DB3F0F"/>
    <w:rsid w:val="00DC00B2"/>
    <w:rsid w:val="00DC3CCA"/>
    <w:rsid w:val="00DC5695"/>
    <w:rsid w:val="00DC5C06"/>
    <w:rsid w:val="00DE0C33"/>
    <w:rsid w:val="00DE37E2"/>
    <w:rsid w:val="00DE37F1"/>
    <w:rsid w:val="00DE5A34"/>
    <w:rsid w:val="00DE6D83"/>
    <w:rsid w:val="00DF5A1B"/>
    <w:rsid w:val="00DF5C70"/>
    <w:rsid w:val="00DF69EE"/>
    <w:rsid w:val="00DF799B"/>
    <w:rsid w:val="00E1381E"/>
    <w:rsid w:val="00E1430E"/>
    <w:rsid w:val="00E15C40"/>
    <w:rsid w:val="00E24B72"/>
    <w:rsid w:val="00E255B8"/>
    <w:rsid w:val="00E30321"/>
    <w:rsid w:val="00E31CF9"/>
    <w:rsid w:val="00E3760F"/>
    <w:rsid w:val="00E44E14"/>
    <w:rsid w:val="00E50018"/>
    <w:rsid w:val="00E50CB3"/>
    <w:rsid w:val="00E51DD3"/>
    <w:rsid w:val="00E56E85"/>
    <w:rsid w:val="00E56EE3"/>
    <w:rsid w:val="00E5760B"/>
    <w:rsid w:val="00E60B9C"/>
    <w:rsid w:val="00E65A3F"/>
    <w:rsid w:val="00E704EF"/>
    <w:rsid w:val="00E73F76"/>
    <w:rsid w:val="00E763AA"/>
    <w:rsid w:val="00E82ED6"/>
    <w:rsid w:val="00E84FAE"/>
    <w:rsid w:val="00E851A8"/>
    <w:rsid w:val="00E86371"/>
    <w:rsid w:val="00E86F34"/>
    <w:rsid w:val="00E905DC"/>
    <w:rsid w:val="00E92D6D"/>
    <w:rsid w:val="00E94CBB"/>
    <w:rsid w:val="00EA0B40"/>
    <w:rsid w:val="00EA2C9F"/>
    <w:rsid w:val="00EA5D90"/>
    <w:rsid w:val="00EB234E"/>
    <w:rsid w:val="00EB3C5E"/>
    <w:rsid w:val="00EB4529"/>
    <w:rsid w:val="00EB7922"/>
    <w:rsid w:val="00EC03B0"/>
    <w:rsid w:val="00EC2555"/>
    <w:rsid w:val="00EC25E7"/>
    <w:rsid w:val="00ED0BDA"/>
    <w:rsid w:val="00ED1662"/>
    <w:rsid w:val="00ED16D7"/>
    <w:rsid w:val="00ED3749"/>
    <w:rsid w:val="00EE12A8"/>
    <w:rsid w:val="00EE132F"/>
    <w:rsid w:val="00EE16D0"/>
    <w:rsid w:val="00EE19E3"/>
    <w:rsid w:val="00EE2055"/>
    <w:rsid w:val="00EE2FAB"/>
    <w:rsid w:val="00EE325E"/>
    <w:rsid w:val="00EE414D"/>
    <w:rsid w:val="00EE4D2C"/>
    <w:rsid w:val="00EE5493"/>
    <w:rsid w:val="00EE7654"/>
    <w:rsid w:val="00EF1360"/>
    <w:rsid w:val="00EF225D"/>
    <w:rsid w:val="00EF3220"/>
    <w:rsid w:val="00EF6EB5"/>
    <w:rsid w:val="00F00523"/>
    <w:rsid w:val="00F01EB5"/>
    <w:rsid w:val="00F05D6C"/>
    <w:rsid w:val="00F070BC"/>
    <w:rsid w:val="00F10EF7"/>
    <w:rsid w:val="00F224D2"/>
    <w:rsid w:val="00F336B5"/>
    <w:rsid w:val="00F33F3C"/>
    <w:rsid w:val="00F34545"/>
    <w:rsid w:val="00F35D41"/>
    <w:rsid w:val="00F36CF0"/>
    <w:rsid w:val="00F37BF0"/>
    <w:rsid w:val="00F415DA"/>
    <w:rsid w:val="00F41B97"/>
    <w:rsid w:val="00F43810"/>
    <w:rsid w:val="00F4491F"/>
    <w:rsid w:val="00F44CFA"/>
    <w:rsid w:val="00F52A55"/>
    <w:rsid w:val="00F544BD"/>
    <w:rsid w:val="00F56DA2"/>
    <w:rsid w:val="00F63772"/>
    <w:rsid w:val="00F70C81"/>
    <w:rsid w:val="00F73FF0"/>
    <w:rsid w:val="00F76A49"/>
    <w:rsid w:val="00F8121F"/>
    <w:rsid w:val="00F82137"/>
    <w:rsid w:val="00F8237A"/>
    <w:rsid w:val="00F85748"/>
    <w:rsid w:val="00F91A82"/>
    <w:rsid w:val="00F9377E"/>
    <w:rsid w:val="00F94155"/>
    <w:rsid w:val="00FA13E9"/>
    <w:rsid w:val="00FA3AA7"/>
    <w:rsid w:val="00FA6920"/>
    <w:rsid w:val="00FB1B79"/>
    <w:rsid w:val="00FB390F"/>
    <w:rsid w:val="00FB706B"/>
    <w:rsid w:val="00FC23E3"/>
    <w:rsid w:val="00FC55CF"/>
    <w:rsid w:val="00FC5A26"/>
    <w:rsid w:val="00FC5CA7"/>
    <w:rsid w:val="00FC6B4B"/>
    <w:rsid w:val="00FC6D69"/>
    <w:rsid w:val="00FD234F"/>
    <w:rsid w:val="00FD2EF7"/>
    <w:rsid w:val="00FD727B"/>
    <w:rsid w:val="00FE13F0"/>
    <w:rsid w:val="00FE1DA8"/>
    <w:rsid w:val="00FE447E"/>
    <w:rsid w:val="00FE5A84"/>
    <w:rsid w:val="00FE7019"/>
    <w:rsid w:val="00FF4933"/>
    <w:rsid w:val="00FF628B"/>
    <w:rsid w:val="00FF673A"/>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7A6396"/>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
    <w:basedOn w:val="SingleTxtG"/>
    <w:next w:val="SingleTxtG"/>
    <w:link w:val="Ttulo1Car"/>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7481B"/>
    <w:pPr>
      <w:keepNext/>
      <w:outlineLvl w:val="1"/>
    </w:pPr>
    <w:rPr>
      <w:rFonts w:cs="Arial"/>
      <w:bCs/>
      <w:iCs/>
      <w:szCs w:val="28"/>
    </w:rPr>
  </w:style>
  <w:style w:type="paragraph" w:styleId="Ttulo3">
    <w:name w:val="heading 3"/>
    <w:basedOn w:val="Normal"/>
    <w:next w:val="Normal"/>
    <w:semiHidden/>
    <w:rsid w:val="00D7481B"/>
    <w:pPr>
      <w:keepNext/>
      <w:spacing w:before="240" w:after="60"/>
      <w:outlineLvl w:val="2"/>
    </w:pPr>
    <w:rPr>
      <w:rFonts w:ascii="Arial" w:hAnsi="Arial" w:cs="Arial"/>
      <w:b/>
      <w:bCs/>
      <w:sz w:val="26"/>
      <w:szCs w:val="26"/>
    </w:rPr>
  </w:style>
  <w:style w:type="paragraph" w:styleId="Ttulo4">
    <w:name w:val="heading 4"/>
    <w:basedOn w:val="Normal"/>
    <w:next w:val="Normal"/>
    <w:semiHidden/>
    <w:rsid w:val="00D7481B"/>
    <w:pPr>
      <w:keepNext/>
      <w:spacing w:before="240" w:after="60"/>
      <w:outlineLvl w:val="3"/>
    </w:pPr>
    <w:rPr>
      <w:b/>
      <w:bCs/>
      <w:sz w:val="28"/>
      <w:szCs w:val="28"/>
    </w:rPr>
  </w:style>
  <w:style w:type="paragraph" w:styleId="Ttulo5">
    <w:name w:val="heading 5"/>
    <w:basedOn w:val="Normal"/>
    <w:next w:val="Normal"/>
    <w:semiHidden/>
    <w:rsid w:val="00D7481B"/>
    <w:pPr>
      <w:spacing w:before="240" w:after="60"/>
      <w:outlineLvl w:val="4"/>
    </w:pPr>
    <w:rPr>
      <w:b/>
      <w:bCs/>
      <w:i/>
      <w:iCs/>
      <w:sz w:val="26"/>
      <w:szCs w:val="26"/>
    </w:rPr>
  </w:style>
  <w:style w:type="paragraph" w:styleId="Ttulo6">
    <w:name w:val="heading 6"/>
    <w:basedOn w:val="Normal"/>
    <w:next w:val="Normal"/>
    <w:semiHidden/>
    <w:rsid w:val="00D7481B"/>
    <w:pPr>
      <w:spacing w:before="240" w:after="60"/>
      <w:outlineLvl w:val="5"/>
    </w:pPr>
    <w:rPr>
      <w:b/>
      <w:bCs/>
      <w:sz w:val="22"/>
      <w:szCs w:val="22"/>
    </w:rPr>
  </w:style>
  <w:style w:type="paragraph" w:styleId="Ttulo7">
    <w:name w:val="heading 7"/>
    <w:basedOn w:val="Normal"/>
    <w:next w:val="Normal"/>
    <w:semiHidden/>
    <w:rsid w:val="00D7481B"/>
    <w:pPr>
      <w:spacing w:before="240" w:after="60"/>
      <w:outlineLvl w:val="6"/>
    </w:pPr>
    <w:rPr>
      <w:sz w:val="24"/>
      <w:szCs w:val="24"/>
    </w:rPr>
  </w:style>
  <w:style w:type="paragraph" w:styleId="Ttulo8">
    <w:name w:val="heading 8"/>
    <w:basedOn w:val="Normal"/>
    <w:next w:val="Normal"/>
    <w:semiHidden/>
    <w:rsid w:val="00D7481B"/>
    <w:pPr>
      <w:spacing w:before="240" w:after="60"/>
      <w:outlineLvl w:val="7"/>
    </w:pPr>
    <w:rPr>
      <w:i/>
      <w:iCs/>
      <w:sz w:val="24"/>
      <w:szCs w:val="24"/>
    </w:rPr>
  </w:style>
  <w:style w:type="paragraph" w:styleId="Ttulo9">
    <w:name w:val="heading 9"/>
    <w:basedOn w:val="Normal"/>
    <w:next w:val="Normal"/>
    <w:semiHidden/>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16 Point,4_G,BVI fnr,Footnote,Footnote Refernece,Footnote symbol,Fußnotenzeichen_Raxen,Superscript 6 Point,Texto de nota al pie,ftref,referencia nota al pie,4_Footnote text,Footnote text,callout"/>
    <w:uiPriority w:val="99"/>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822ACA"/>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822ACA"/>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822ACA"/>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822ACA"/>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822ACA"/>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822ACA"/>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D7481B"/>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Char,F1,FOOTNOTES,Footnote Text Char Char,Footnote Text Char Char Char,Fußnote,Geneva,fn,fn Cha,footnote text Char,ft,ft Char,ft Char Char,ft Char Char Char,single space,single space Char,single space Char Char Char"/>
    <w:basedOn w:val="Normal"/>
    <w:link w:val="TextonotapieCar"/>
    <w:uiPriority w:val="99"/>
    <w:qFormat/>
    <w:rsid w:val="00D7481B"/>
    <w:pPr>
      <w:tabs>
        <w:tab w:val="right" w:pos="1021"/>
      </w:tabs>
      <w:spacing w:line="220" w:lineRule="exact"/>
      <w:ind w:left="1134" w:right="1134" w:hanging="1134"/>
    </w:pPr>
    <w:rPr>
      <w:sz w:val="18"/>
    </w:rPr>
  </w:style>
  <w:style w:type="table" w:styleId="Tablaconcuadrcula">
    <w:name w:val="Table Grid"/>
    <w:basedOn w:val="Tablanormal"/>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1"/>
      </w:numPr>
    </w:pPr>
  </w:style>
  <w:style w:type="numbering" w:styleId="1ai">
    <w:name w:val="Outline List 1"/>
    <w:basedOn w:val="Sinlista"/>
    <w:semiHidden/>
    <w:rsid w:val="00D7481B"/>
    <w:pPr>
      <w:numPr>
        <w:numId w:val="2"/>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3"/>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semiHidden/>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rsid w:val="00D7481B"/>
    <w:rPr>
      <w:color w:val="0000FF"/>
      <w:u w:val="none"/>
    </w:rPr>
  </w:style>
  <w:style w:type="character" w:styleId="Hipervnculovisitado">
    <w:name w:val="FollowedHyperlink"/>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11"/>
      </w:numPr>
    </w:pPr>
  </w:style>
  <w:style w:type="paragraph" w:styleId="Listaconnmeros2">
    <w:name w:val="List Number 2"/>
    <w:basedOn w:val="Normal"/>
    <w:semiHidden/>
    <w:rsid w:val="00D7481B"/>
    <w:pPr>
      <w:numPr>
        <w:numId w:val="12"/>
      </w:numPr>
    </w:pPr>
  </w:style>
  <w:style w:type="paragraph" w:styleId="Listaconnmeros3">
    <w:name w:val="List Number 3"/>
    <w:basedOn w:val="Normal"/>
    <w:semiHidden/>
    <w:rsid w:val="00D7481B"/>
    <w:pPr>
      <w:numPr>
        <w:numId w:val="13"/>
      </w:numPr>
    </w:pPr>
  </w:style>
  <w:style w:type="paragraph" w:styleId="Listaconnmeros4">
    <w:name w:val="List Number 4"/>
    <w:basedOn w:val="Normal"/>
    <w:semiHidden/>
    <w:rsid w:val="00D7481B"/>
    <w:pPr>
      <w:numPr>
        <w:numId w:val="14"/>
      </w:numPr>
    </w:pPr>
  </w:style>
  <w:style w:type="paragraph" w:styleId="Listaconnmeros5">
    <w:name w:val="List Number 5"/>
    <w:basedOn w:val="Normal"/>
    <w:semiHidden/>
    <w:rsid w:val="00D7481B"/>
    <w:pPr>
      <w:numPr>
        <w:numId w:val="15"/>
      </w:numPr>
    </w:pPr>
  </w:style>
  <w:style w:type="paragraph" w:styleId="Listaconvietas">
    <w:name w:val="List Bullet"/>
    <w:basedOn w:val="Normal"/>
    <w:semiHidden/>
    <w:rsid w:val="00D7481B"/>
    <w:pPr>
      <w:numPr>
        <w:numId w:val="6"/>
      </w:numPr>
    </w:pPr>
  </w:style>
  <w:style w:type="paragraph" w:styleId="Listaconvietas2">
    <w:name w:val="List Bullet 2"/>
    <w:basedOn w:val="Normal"/>
    <w:semiHidden/>
    <w:rsid w:val="00D7481B"/>
    <w:pPr>
      <w:numPr>
        <w:numId w:val="7"/>
      </w:numPr>
    </w:pPr>
  </w:style>
  <w:style w:type="paragraph" w:styleId="Listaconvietas3">
    <w:name w:val="List Bullet 3"/>
    <w:basedOn w:val="Normal"/>
    <w:semiHidden/>
    <w:rsid w:val="00D7481B"/>
    <w:pPr>
      <w:numPr>
        <w:numId w:val="8"/>
      </w:numPr>
    </w:pPr>
  </w:style>
  <w:style w:type="paragraph" w:styleId="Listaconvietas4">
    <w:name w:val="List Bullet 4"/>
    <w:basedOn w:val="Normal"/>
    <w:semiHidden/>
    <w:rsid w:val="00D7481B"/>
    <w:pPr>
      <w:numPr>
        <w:numId w:val="9"/>
      </w:numPr>
    </w:pPr>
  </w:style>
  <w:style w:type="paragraph" w:styleId="Listaconvietas5">
    <w:name w:val="List Bullet 5"/>
    <w:basedOn w:val="Normal"/>
    <w:semiHidden/>
    <w:rsid w:val="00D7481B"/>
    <w:pPr>
      <w:numPr>
        <w:numId w:val="10"/>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semiHidden/>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semiHidden/>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semiHidden/>
    <w:rsid w:val="00D7481B"/>
    <w:rPr>
      <w:b/>
      <w:bCs/>
    </w:rPr>
  </w:style>
  <w:style w:type="paragraph" w:styleId="Textoindependiente">
    <w:name w:val="Body Text"/>
    <w:basedOn w:val="Normal"/>
    <w:semiHidden/>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semiHidden/>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4"/>
      </w:numPr>
      <w:spacing w:after="120"/>
      <w:ind w:right="1134"/>
      <w:jc w:val="both"/>
    </w:pPr>
    <w:rPr>
      <w:lang w:eastAsia="en-US"/>
    </w:rPr>
  </w:style>
  <w:style w:type="paragraph" w:customStyle="1" w:styleId="Bullet2G">
    <w:name w:val="_Bullet 2_G"/>
    <w:basedOn w:val="Normal"/>
    <w:qFormat/>
    <w:rsid w:val="00D7481B"/>
    <w:pPr>
      <w:numPr>
        <w:numId w:val="5"/>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
    <w:basedOn w:val="Fuentedeprrafopredeter"/>
    <w:link w:val="Ttulo1"/>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194DB8"/>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extonotapieCar">
    <w:name w:val="Texto nota pie Car"/>
    <w:aliases w:val="5_G Car,Char Car,F1 Car,FOOTNOTES Car,Footnote Text Char Char Car,Footnote Text Char Char Char Car,Fußnote Car,Geneva Car,fn Car,fn Cha Car,footnote text Char Car,ft Car,ft Char Car,ft Char Char Car,ft Char Char Char Car"/>
    <w:basedOn w:val="Fuentedeprrafopredeter"/>
    <w:link w:val="Textonotapie"/>
    <w:uiPriority w:val="99"/>
    <w:rsid w:val="009149EE"/>
    <w:rPr>
      <w:rFonts w:eastAsiaTheme="minorEastAsia"/>
      <w:sz w:val="18"/>
      <w:lang w:val="es-ES" w:eastAsia="es-ES"/>
    </w:rPr>
  </w:style>
  <w:style w:type="character" w:customStyle="1" w:styleId="SingleTxtGChar">
    <w:name w:val="_ Single Txt_G Char"/>
    <w:link w:val="SingleTxtG"/>
    <w:rsid w:val="0017147B"/>
    <w:rPr>
      <w:rFonts w:eastAsiaTheme="minorEastAsia"/>
      <w:lang w:val="es-ES" w:eastAsia="es-ES"/>
    </w:rPr>
  </w:style>
  <w:style w:type="character" w:customStyle="1" w:styleId="H23GChar">
    <w:name w:val="_ H_2/3_G Char"/>
    <w:link w:val="H23G"/>
    <w:locked/>
    <w:rsid w:val="00496844"/>
    <w:rPr>
      <w:rFonts w:eastAsiaTheme="minorEastAsia"/>
      <w:b/>
      <w:lang w:val="es-ES" w:eastAsia="es-ES"/>
    </w:rPr>
  </w:style>
  <w:style w:type="character" w:styleId="Refdecomentario">
    <w:name w:val="annotation reference"/>
    <w:basedOn w:val="Fuentedeprrafopredeter"/>
    <w:uiPriority w:val="99"/>
    <w:semiHidden/>
    <w:unhideWhenUsed/>
    <w:rsid w:val="00316F57"/>
    <w:rPr>
      <w:sz w:val="16"/>
      <w:szCs w:val="16"/>
    </w:rPr>
  </w:style>
  <w:style w:type="character" w:customStyle="1" w:styleId="hps">
    <w:name w:val="hps"/>
    <w:rsid w:val="004706F6"/>
  </w:style>
  <w:style w:type="paragraph" w:styleId="Prrafodelista">
    <w:name w:val="List Paragraph"/>
    <w:basedOn w:val="Normal"/>
    <w:uiPriority w:val="34"/>
    <w:qFormat/>
    <w:rsid w:val="00B75830"/>
    <w:pPr>
      <w:ind w:left="720"/>
      <w:contextualSpacing/>
    </w:pPr>
  </w:style>
  <w:style w:type="paragraph" w:styleId="Revisin">
    <w:name w:val="Revision"/>
    <w:hidden/>
    <w:uiPriority w:val="99"/>
    <w:semiHidden/>
    <w:rsid w:val="003D56F6"/>
    <w:rPr>
      <w:rFonts w:eastAsiaTheme="minorEastAsia"/>
      <w:lang w:val="es-ES" w:eastAsia="es-ES"/>
    </w:rPr>
  </w:style>
  <w:style w:type="paragraph" w:styleId="Textocomentario">
    <w:name w:val="annotation text"/>
    <w:basedOn w:val="Normal"/>
    <w:link w:val="TextocomentarioCar"/>
    <w:semiHidden/>
    <w:unhideWhenUsed/>
    <w:rsid w:val="002E6489"/>
    <w:pPr>
      <w:spacing w:line="240" w:lineRule="auto"/>
    </w:pPr>
  </w:style>
  <w:style w:type="character" w:customStyle="1" w:styleId="TextocomentarioCar">
    <w:name w:val="Texto comentario Car"/>
    <w:basedOn w:val="Fuentedeprrafopredeter"/>
    <w:link w:val="Textocomentario"/>
    <w:semiHidden/>
    <w:rsid w:val="002E6489"/>
    <w:rPr>
      <w:rFonts w:eastAsiaTheme="minorEastAsia"/>
      <w:lang w:val="es-ES" w:eastAsia="es-ES"/>
    </w:rPr>
  </w:style>
  <w:style w:type="paragraph" w:styleId="Asuntodelcomentario">
    <w:name w:val="annotation subject"/>
    <w:basedOn w:val="Textocomentario"/>
    <w:next w:val="Textocomentario"/>
    <w:link w:val="AsuntodelcomentarioCar"/>
    <w:semiHidden/>
    <w:unhideWhenUsed/>
    <w:rsid w:val="002E6489"/>
    <w:rPr>
      <w:b/>
      <w:bCs/>
    </w:rPr>
  </w:style>
  <w:style w:type="character" w:customStyle="1" w:styleId="AsuntodelcomentarioCar">
    <w:name w:val="Asunto del comentario Car"/>
    <w:basedOn w:val="TextocomentarioCar"/>
    <w:link w:val="Asuntodelcomentario"/>
    <w:semiHidden/>
    <w:rsid w:val="002E6489"/>
    <w:rPr>
      <w:rFonts w:eastAsiaTheme="minorEastAsia"/>
      <w:b/>
      <w:bCs/>
      <w:lang w:val="es-ES" w:eastAsia="es-ES"/>
    </w:rPr>
  </w:style>
  <w:style w:type="character" w:styleId="Mencinsinresolver">
    <w:name w:val="Unresolved Mention"/>
    <w:basedOn w:val="Fuentedeprrafopredeter"/>
    <w:uiPriority w:val="99"/>
    <w:semiHidden/>
    <w:unhideWhenUsed/>
    <w:rsid w:val="00A216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7028785">
      <w:bodyDiv w:val="1"/>
      <w:marLeft w:val="0"/>
      <w:marRight w:val="0"/>
      <w:marTop w:val="0"/>
      <w:marBottom w:val="0"/>
      <w:divBdr>
        <w:top w:val="none" w:sz="0" w:space="0" w:color="auto"/>
        <w:left w:val="none" w:sz="0" w:space="0" w:color="auto"/>
        <w:bottom w:val="none" w:sz="0" w:space="0" w:color="auto"/>
        <w:right w:val="none" w:sz="0" w:space="0" w:color="auto"/>
      </w:divBdr>
    </w:div>
    <w:div w:id="317653432">
      <w:bodyDiv w:val="1"/>
      <w:marLeft w:val="0"/>
      <w:marRight w:val="0"/>
      <w:marTop w:val="0"/>
      <w:marBottom w:val="0"/>
      <w:divBdr>
        <w:top w:val="none" w:sz="0" w:space="0" w:color="auto"/>
        <w:left w:val="none" w:sz="0" w:space="0" w:color="auto"/>
        <w:bottom w:val="none" w:sz="0" w:space="0" w:color="auto"/>
        <w:right w:val="none" w:sz="0" w:space="0" w:color="auto"/>
      </w:divBdr>
    </w:div>
    <w:div w:id="368184300">
      <w:bodyDiv w:val="1"/>
      <w:marLeft w:val="0"/>
      <w:marRight w:val="0"/>
      <w:marTop w:val="0"/>
      <w:marBottom w:val="0"/>
      <w:divBdr>
        <w:top w:val="none" w:sz="0" w:space="0" w:color="auto"/>
        <w:left w:val="none" w:sz="0" w:space="0" w:color="auto"/>
        <w:bottom w:val="none" w:sz="0" w:space="0" w:color="auto"/>
        <w:right w:val="none" w:sz="0" w:space="0" w:color="auto"/>
      </w:divBdr>
    </w:div>
    <w:div w:id="431098129">
      <w:bodyDiv w:val="1"/>
      <w:marLeft w:val="0"/>
      <w:marRight w:val="0"/>
      <w:marTop w:val="0"/>
      <w:marBottom w:val="0"/>
      <w:divBdr>
        <w:top w:val="none" w:sz="0" w:space="0" w:color="auto"/>
        <w:left w:val="none" w:sz="0" w:space="0" w:color="auto"/>
        <w:bottom w:val="none" w:sz="0" w:space="0" w:color="auto"/>
        <w:right w:val="none" w:sz="0" w:space="0" w:color="auto"/>
      </w:divBdr>
    </w:div>
    <w:div w:id="547187214">
      <w:bodyDiv w:val="1"/>
      <w:marLeft w:val="0"/>
      <w:marRight w:val="0"/>
      <w:marTop w:val="0"/>
      <w:marBottom w:val="0"/>
      <w:divBdr>
        <w:top w:val="none" w:sz="0" w:space="0" w:color="auto"/>
        <w:left w:val="none" w:sz="0" w:space="0" w:color="auto"/>
        <w:bottom w:val="none" w:sz="0" w:space="0" w:color="auto"/>
        <w:right w:val="none" w:sz="0" w:space="0" w:color="auto"/>
      </w:divBdr>
    </w:div>
    <w:div w:id="572202536">
      <w:bodyDiv w:val="1"/>
      <w:marLeft w:val="0"/>
      <w:marRight w:val="0"/>
      <w:marTop w:val="0"/>
      <w:marBottom w:val="0"/>
      <w:divBdr>
        <w:top w:val="none" w:sz="0" w:space="0" w:color="auto"/>
        <w:left w:val="none" w:sz="0" w:space="0" w:color="auto"/>
        <w:bottom w:val="none" w:sz="0" w:space="0" w:color="auto"/>
        <w:right w:val="none" w:sz="0" w:space="0" w:color="auto"/>
      </w:divBdr>
    </w:div>
    <w:div w:id="681397337">
      <w:bodyDiv w:val="1"/>
      <w:marLeft w:val="0"/>
      <w:marRight w:val="0"/>
      <w:marTop w:val="0"/>
      <w:marBottom w:val="0"/>
      <w:divBdr>
        <w:top w:val="none" w:sz="0" w:space="0" w:color="auto"/>
        <w:left w:val="none" w:sz="0" w:space="0" w:color="auto"/>
        <w:bottom w:val="none" w:sz="0" w:space="0" w:color="auto"/>
        <w:right w:val="none" w:sz="0" w:space="0" w:color="auto"/>
      </w:divBdr>
    </w:div>
    <w:div w:id="957876918">
      <w:bodyDiv w:val="1"/>
      <w:marLeft w:val="0"/>
      <w:marRight w:val="0"/>
      <w:marTop w:val="0"/>
      <w:marBottom w:val="0"/>
      <w:divBdr>
        <w:top w:val="none" w:sz="0" w:space="0" w:color="auto"/>
        <w:left w:val="none" w:sz="0" w:space="0" w:color="auto"/>
        <w:bottom w:val="none" w:sz="0" w:space="0" w:color="auto"/>
        <w:right w:val="none" w:sz="0" w:space="0" w:color="auto"/>
      </w:divBdr>
    </w:div>
    <w:div w:id="1183006675">
      <w:bodyDiv w:val="1"/>
      <w:marLeft w:val="0"/>
      <w:marRight w:val="0"/>
      <w:marTop w:val="0"/>
      <w:marBottom w:val="0"/>
      <w:divBdr>
        <w:top w:val="none" w:sz="0" w:space="0" w:color="auto"/>
        <w:left w:val="none" w:sz="0" w:space="0" w:color="auto"/>
        <w:bottom w:val="none" w:sz="0" w:space="0" w:color="auto"/>
        <w:right w:val="none" w:sz="0" w:space="0" w:color="auto"/>
      </w:divBdr>
    </w:div>
    <w:div w:id="1645114997">
      <w:bodyDiv w:val="1"/>
      <w:marLeft w:val="0"/>
      <w:marRight w:val="0"/>
      <w:marTop w:val="0"/>
      <w:marBottom w:val="0"/>
      <w:divBdr>
        <w:top w:val="none" w:sz="0" w:space="0" w:color="auto"/>
        <w:left w:val="none" w:sz="0" w:space="0" w:color="auto"/>
        <w:bottom w:val="none" w:sz="0" w:space="0" w:color="auto"/>
        <w:right w:val="none" w:sz="0" w:space="0" w:color="auto"/>
      </w:divBdr>
    </w:div>
    <w:div w:id="1956280456">
      <w:bodyDiv w:val="1"/>
      <w:marLeft w:val="0"/>
      <w:marRight w:val="0"/>
      <w:marTop w:val="0"/>
      <w:marBottom w:val="0"/>
      <w:divBdr>
        <w:top w:val="none" w:sz="0" w:space="0" w:color="auto"/>
        <w:left w:val="none" w:sz="0" w:space="0" w:color="auto"/>
        <w:bottom w:val="none" w:sz="0" w:space="0" w:color="auto"/>
        <w:right w:val="none" w:sz="0" w:space="0" w:color="auto"/>
      </w:divBdr>
    </w:div>
    <w:div w:id="2032998003">
      <w:bodyDiv w:val="1"/>
      <w:marLeft w:val="0"/>
      <w:marRight w:val="0"/>
      <w:marTop w:val="0"/>
      <w:marBottom w:val="0"/>
      <w:divBdr>
        <w:top w:val="none" w:sz="0" w:space="0" w:color="auto"/>
        <w:left w:val="none" w:sz="0" w:space="0" w:color="auto"/>
        <w:bottom w:val="none" w:sz="0" w:space="0" w:color="auto"/>
        <w:right w:val="none" w:sz="0" w:space="0" w:color="auto"/>
      </w:divBdr>
    </w:div>
    <w:div w:id="21231126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E/C.12/SLV/CO/6" TargetMode="External"/><Relationship Id="rId3" Type="http://schemas.openxmlformats.org/officeDocument/2006/relationships/hyperlink" Target="https://undocs.org/es/CMW/C/SR.522" TargetMode="External"/><Relationship Id="rId7" Type="http://schemas.openxmlformats.org/officeDocument/2006/relationships/hyperlink" Target="https://www.ohchr.org/es/press-briefing-notes/2023/03/el-salvador-state-emergency" TargetMode="External"/><Relationship Id="rId2" Type="http://schemas.openxmlformats.org/officeDocument/2006/relationships/hyperlink" Target="https://undocs.org/es/CMW/C/SR.520" TargetMode="External"/><Relationship Id="rId1" Type="http://schemas.openxmlformats.org/officeDocument/2006/relationships/hyperlink" Target="http://undocs.org/sp/CMW/C/SLV/3" TargetMode="External"/><Relationship Id="rId6" Type="http://schemas.openxmlformats.org/officeDocument/2006/relationships/hyperlink" Target="http://undocs.org/sp/CMW/C/SLV/QPR/3" TargetMode="External"/><Relationship Id="rId11" Type="http://schemas.openxmlformats.org/officeDocument/2006/relationships/hyperlink" Target="https://undocs.org/es/HRI/GEN.2/Rev.6" TargetMode="External"/><Relationship Id="rId5" Type="http://schemas.openxmlformats.org/officeDocument/2006/relationships/hyperlink" Target="https://undocs.org/es/CMW/C/SR.530" TargetMode="External"/><Relationship Id="rId10" Type="http://schemas.openxmlformats.org/officeDocument/2006/relationships/hyperlink" Target="http://undocs.org/sp/CAT/C/SLV/CO/3" TargetMode="External"/><Relationship Id="rId4" Type="http://schemas.openxmlformats.org/officeDocument/2006/relationships/hyperlink" Target="https://undocs.org/es/CMW/C/SR.524" TargetMode="External"/><Relationship Id="rId9" Type="http://schemas.openxmlformats.org/officeDocument/2006/relationships/hyperlink" Target="http://undocs.org/sp/CMW/C/SLV/CO/2"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F26E09E-7426-4A58-8716-F2AA5B0F825A}">
  <ds:schemaRefs>
    <ds:schemaRef ds:uri="http://schemas.openxmlformats.org/officeDocument/2006/bibliography"/>
  </ds:schemaRefs>
</ds:datastoreItem>
</file>

<file path=customXml/itemProps2.xml><?xml version="1.0" encoding="utf-8"?>
<ds:datastoreItem xmlns:ds="http://schemas.openxmlformats.org/officeDocument/2006/customXml" ds:itemID="{812A4B91-E89D-4BB3-8A88-F8AA163D25CB}">
  <ds:schemaRefs>
    <ds:schemaRef ds:uri="http://schemas.microsoft.com/sharepoint/v3/contenttype/forms"/>
  </ds:schemaRefs>
</ds:datastoreItem>
</file>

<file path=customXml/itemProps3.xml><?xml version="1.0" encoding="utf-8"?>
<ds:datastoreItem xmlns:ds="http://schemas.openxmlformats.org/officeDocument/2006/customXml" ds:itemID="{D673FF0D-F3AC-49DB-A66B-54A11ED9F9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93D1DE1-BAC6-4591-A1C8-CEB20487841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11</Pages>
  <Words>5868</Words>
  <Characters>32032</Characters>
  <Application>Microsoft Office Word</Application>
  <DocSecurity>0</DocSecurity>
  <Lines>515</Lines>
  <Paragraphs>133</Paragraphs>
  <ScaleCrop>false</ScaleCrop>
  <HeadingPairs>
    <vt:vector size="8" baseType="variant">
      <vt:variant>
        <vt:lpstr>Título</vt:lpstr>
      </vt:variant>
      <vt:variant>
        <vt:i4>1</vt:i4>
      </vt:variant>
      <vt:variant>
        <vt:lpstr>Title</vt:lpstr>
      </vt:variant>
      <vt:variant>
        <vt:i4>1</vt:i4>
      </vt:variant>
      <vt:variant>
        <vt:lpstr>Headings</vt:lpstr>
      </vt:variant>
      <vt:variant>
        <vt:i4>4</vt:i4>
      </vt:variant>
      <vt:variant>
        <vt:lpstr>Titre</vt:lpstr>
      </vt:variant>
      <vt:variant>
        <vt:i4>1</vt:i4>
      </vt:variant>
    </vt:vector>
  </HeadingPairs>
  <TitlesOfParts>
    <vt:vector size="7" baseType="lpstr">
      <vt:lpstr>CMW/C/SLV/CO/3</vt:lpstr>
      <vt:lpstr>CMW/C/SLV/CO/R.3</vt:lpstr>
      <vt:lpstr>    Observaciones finales sobre el tercer informe periódico de El Salvador*</vt:lpstr>
      <vt:lpstr>        A.	Introducción</vt:lpstr>
      <vt:lpstr>        B.	Aspectos positivos</vt:lpstr>
      <vt:lpstr>        C.	Principales motivos de preocupación y recomendaciones </vt:lpstr>
      <vt:lpstr>CAT/C/XXX/Y</vt:lpstr>
    </vt:vector>
  </TitlesOfParts>
  <Company>DCM</Company>
  <LinksUpToDate>false</LinksUpToDate>
  <CharactersWithSpaces>37903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CMW/C/SLV/CO/3</dc:title>
  <dc:subject/>
  <dc:creator>Gloria</dc:creator>
  <cp:keywords/>
  <cp:lastModifiedBy>Javier Rodriguez Perez</cp:lastModifiedBy>
  <cp:revision>2</cp:revision>
  <cp:lastPrinted>2013-10-24T10:25:00Z</cp:lastPrinted>
  <dcterms:created xsi:type="dcterms:W3CDTF">2023-05-24T08:23:00Z</dcterms:created>
  <dcterms:modified xsi:type="dcterms:W3CDTF">2023-05-24T08:23:00Z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5</vt:lpwstr>
  </property>
  <property fmtid="{D5CDD505-2E9C-101B-9397-08002B2CF9AE}" pid="4" name="Author">
    <vt:lpwstr/>
  </property>
  <property fmtid="{D5CDD505-2E9C-101B-9397-08002B2CF9AE}" pid="5" name="bar">
    <vt:lpwstr/>
  </property>
  <property fmtid="{D5CDD505-2E9C-101B-9397-08002B2CF9AE}" pid="6" name="category">
    <vt:lpwstr>CMW</vt:lpwstr>
  </property>
  <property fmtid="{D5CDD505-2E9C-101B-9397-08002B2CF9AE}" pid="7" name="ContentTypeId">
    <vt:lpwstr>0x010100EF7F3C829DF7D944B160ED13BF208A7C</vt:lpwstr>
  </property>
  <property fmtid="{D5CDD505-2E9C-101B-9397-08002B2CF9AE}" pid="8" name="count">
    <vt:lpwstr>de El Salvador</vt:lpwstr>
  </property>
  <property fmtid="{D5CDD505-2E9C-101B-9397-08002B2CF9AE}" pid="9" name="countw">
    <vt:lpwstr>El Salvador</vt:lpwstr>
  </property>
  <property fmtid="{D5CDD505-2E9C-101B-9397-08002B2CF9AE}" pid="10" name="countwd">
    <vt:lpwstr>El Salvador</vt:lpwstr>
  </property>
  <property fmtid="{D5CDD505-2E9C-101B-9397-08002B2CF9AE}" pid="11" name="date">
    <vt:lpwstr>22 de febrero de 2023</vt:lpwstr>
  </property>
  <property fmtid="{D5CDD505-2E9C-101B-9397-08002B2CF9AE}" pid="12" name="Date-Generated">
    <vt:filetime>2023-02-22T15:52:47Z</vt:filetime>
  </property>
  <property fmtid="{D5CDD505-2E9C-101B-9397-08002B2CF9AE}" pid="13" name="dist">
    <vt:lpwstr>reservada</vt:lpwstr>
  </property>
  <property fmtid="{D5CDD505-2E9C-101B-9397-08002B2CF9AE}" pid="14" name="doctype">
    <vt:lpwstr>Draft</vt:lpwstr>
  </property>
  <property fmtid="{D5CDD505-2E9C-101B-9397-08002B2CF9AE}" pid="15" name="Entity">
    <vt:lpwstr>Concluding observations</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hrc">
    <vt:lpwstr>XX/XX</vt:lpwstr>
  </property>
  <property fmtid="{D5CDD505-2E9C-101B-9397-08002B2CF9AE}" pid="20" name="Nmeet">
    <vt:lpwstr>Number</vt:lpwstr>
  </property>
  <property fmtid="{D5CDD505-2E9C-101B-9397-08002B2CF9AE}" pid="21" name="olang">
    <vt:lpwstr>español</vt:lpwstr>
  </property>
  <property fmtid="{D5CDD505-2E9C-101B-9397-08002B2CF9AE}" pid="22" name="Order">
    <vt:r8>266600</vt:r8>
  </property>
  <property fmtid="{D5CDD505-2E9C-101B-9397-08002B2CF9AE}" pid="23" name="Org">
    <vt:lpwstr>OHCHR</vt:lpwstr>
  </property>
  <property fmtid="{D5CDD505-2E9C-101B-9397-08002B2CF9AE}" pid="24" name="prep">
    <vt:lpwstr>al tercer informe periódico de El Salvador</vt:lpwstr>
  </property>
  <property fmtid="{D5CDD505-2E9C-101B-9397-08002B2CF9AE}" pid="25" name="preps">
    <vt:lpwstr>tercer informe periódico de El Salvador</vt:lpwstr>
  </property>
  <property fmtid="{D5CDD505-2E9C-101B-9397-08002B2CF9AE}" pid="26" name="prepw">
    <vt:lpwstr>al tercer informe periódico </vt:lpwstr>
  </property>
  <property fmtid="{D5CDD505-2E9C-101B-9397-08002B2CF9AE}" pid="27" name="prepwc">
    <vt:lpwstr>Tercer informe periódico </vt:lpwstr>
  </property>
  <property fmtid="{D5CDD505-2E9C-101B-9397-08002B2CF9AE}" pid="28" name="prepws">
    <vt:lpwstr>tercer informe periódico</vt:lpwstr>
  </property>
  <property fmtid="{D5CDD505-2E9C-101B-9397-08002B2CF9AE}" pid="29" name="sdate">
    <vt:lpwstr>27 de marzo a 6 de abril 2023</vt:lpwstr>
  </property>
  <property fmtid="{D5CDD505-2E9C-101B-9397-08002B2CF9AE}" pid="30" name="snum">
    <vt:lpwstr>36ᵒ</vt:lpwstr>
  </property>
  <property fmtid="{D5CDD505-2E9C-101B-9397-08002B2CF9AE}" pid="31" name="stitle">
    <vt:lpwstr>[Title]</vt:lpwstr>
  </property>
  <property fmtid="{D5CDD505-2E9C-101B-9397-08002B2CF9AE}" pid="32" name="sym1">
    <vt:lpwstr>C/SLV/CO/R.3</vt:lpwstr>
  </property>
  <property fmtid="{D5CDD505-2E9C-101B-9397-08002B2CF9AE}" pid="33" name="symh">
    <vt:lpwstr>CMW/C/SLV/CO/R.3</vt:lpwstr>
  </property>
  <property fmtid="{D5CDD505-2E9C-101B-9397-08002B2CF9AE}" pid="34" name="Title">
    <vt:lpwstr>CMW/C/SLV/CO/R.3</vt:lpwstr>
  </property>
  <property fmtid="{D5CDD505-2E9C-101B-9397-08002B2CF9AE}" pid="35" name="tlang">
    <vt:lpwstr/>
  </property>
  <property fmtid="{D5CDD505-2E9C-101B-9397-08002B2CF9AE}" pid="36" name="virs">
    <vt:lpwstr>Español, francés e inglés únicamente</vt:lpwstr>
  </property>
</Properties>
</file>