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4594CA" w14:textId="77777777" w:rsidTr="00C057D5">
        <w:trPr>
          <w:trHeight w:hRule="exact" w:val="851"/>
        </w:trPr>
        <w:tc>
          <w:tcPr>
            <w:tcW w:w="1276" w:type="dxa"/>
            <w:tcBorders>
              <w:bottom w:val="single" w:sz="4" w:space="0" w:color="auto"/>
            </w:tcBorders>
          </w:tcPr>
          <w:p w14:paraId="78BA0E3F" w14:textId="77777777" w:rsidR="002D5AAC" w:rsidRDefault="002D5AAC" w:rsidP="00D2369D">
            <w:pPr>
              <w:kinsoku w:val="0"/>
              <w:overflowPunct w:val="0"/>
              <w:autoSpaceDE w:val="0"/>
              <w:autoSpaceDN w:val="0"/>
              <w:adjustRightInd w:val="0"/>
              <w:snapToGrid w:val="0"/>
            </w:pPr>
          </w:p>
        </w:tc>
        <w:tc>
          <w:tcPr>
            <w:tcW w:w="2268" w:type="dxa"/>
            <w:tcBorders>
              <w:bottom w:val="single" w:sz="4" w:space="0" w:color="auto"/>
            </w:tcBorders>
            <w:vAlign w:val="bottom"/>
          </w:tcPr>
          <w:p w14:paraId="14C173E9"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887035" w14:textId="0A7DE020" w:rsidR="002D5AAC" w:rsidRDefault="00D2369D" w:rsidP="00D2369D">
            <w:pPr>
              <w:jc w:val="right"/>
            </w:pPr>
            <w:proofErr w:type="spellStart"/>
            <w:r w:rsidRPr="00D2369D">
              <w:rPr>
                <w:sz w:val="40"/>
              </w:rPr>
              <w:t>HRI</w:t>
            </w:r>
            <w:proofErr w:type="spellEnd"/>
            <w:r>
              <w:t>/CORE/</w:t>
            </w:r>
            <w:proofErr w:type="spellStart"/>
            <w:r>
              <w:t>GBR</w:t>
            </w:r>
            <w:proofErr w:type="spellEnd"/>
            <w:r>
              <w:t>/2022</w:t>
            </w:r>
          </w:p>
        </w:tc>
      </w:tr>
      <w:tr w:rsidR="002D5AAC" w14:paraId="155E4E9F" w14:textId="77777777" w:rsidTr="00C057D5">
        <w:trPr>
          <w:trHeight w:hRule="exact" w:val="2835"/>
        </w:trPr>
        <w:tc>
          <w:tcPr>
            <w:tcW w:w="1276" w:type="dxa"/>
            <w:tcBorders>
              <w:top w:val="single" w:sz="4" w:space="0" w:color="auto"/>
              <w:bottom w:val="single" w:sz="12" w:space="0" w:color="auto"/>
            </w:tcBorders>
          </w:tcPr>
          <w:p w14:paraId="7D6A0D07" w14:textId="77777777" w:rsidR="002D5AAC" w:rsidRDefault="0095700F" w:rsidP="00C057D5">
            <w:pPr>
              <w:spacing w:before="120"/>
              <w:jc w:val="center"/>
            </w:pPr>
            <w:r>
              <w:rPr>
                <w:noProof/>
              </w:rPr>
              <w:drawing>
                <wp:inline distT="0" distB="0" distL="0" distR="0" wp14:anchorId="7DD22A23" wp14:editId="02A7794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82CB4A"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220CB5B1" w14:textId="77777777" w:rsidR="002D5AAC" w:rsidRDefault="00D2369D" w:rsidP="00C057D5">
            <w:pPr>
              <w:spacing w:before="240"/>
            </w:pPr>
            <w:proofErr w:type="spellStart"/>
            <w:r>
              <w:t>Distr</w:t>
            </w:r>
            <w:proofErr w:type="spellEnd"/>
            <w:r>
              <w:t>. general</w:t>
            </w:r>
          </w:p>
          <w:p w14:paraId="0D781A99" w14:textId="77777777" w:rsidR="00D2369D" w:rsidRDefault="00D2369D" w:rsidP="00D2369D">
            <w:pPr>
              <w:spacing w:line="240" w:lineRule="exact"/>
            </w:pPr>
            <w:r>
              <w:t>30 de septiembre de 2022</w:t>
            </w:r>
          </w:p>
          <w:p w14:paraId="61A9C9D7" w14:textId="77777777" w:rsidR="00D2369D" w:rsidRDefault="00D2369D" w:rsidP="00D2369D">
            <w:pPr>
              <w:spacing w:line="240" w:lineRule="exact"/>
            </w:pPr>
            <w:r>
              <w:t>Español</w:t>
            </w:r>
          </w:p>
          <w:p w14:paraId="7CBDB88F" w14:textId="2A84EB2E" w:rsidR="00D2369D" w:rsidRDefault="00D2369D" w:rsidP="00D2369D">
            <w:pPr>
              <w:spacing w:line="240" w:lineRule="exact"/>
            </w:pPr>
            <w:r>
              <w:t>Original: inglés</w:t>
            </w:r>
          </w:p>
        </w:tc>
      </w:tr>
    </w:tbl>
    <w:p w14:paraId="3C2CA171" w14:textId="1B98FD7E" w:rsidR="00D2369D" w:rsidRPr="001F09FA" w:rsidRDefault="006B1CF4" w:rsidP="006B1CF4">
      <w:pPr>
        <w:pStyle w:val="HMG"/>
      </w:pPr>
      <w:r>
        <w:tab/>
      </w:r>
      <w:r w:rsidR="00D2369D" w:rsidRPr="001F09FA">
        <w:tab/>
        <w:t>Documento básico común que forma parte</w:t>
      </w:r>
      <w:r>
        <w:t> </w:t>
      </w:r>
      <w:r w:rsidR="00D2369D" w:rsidRPr="001F09FA">
        <w:t>integrante de los informes de los</w:t>
      </w:r>
      <w:r>
        <w:t> </w:t>
      </w:r>
      <w:r w:rsidR="00D2369D" w:rsidRPr="001F09FA">
        <w:t>Estados</w:t>
      </w:r>
      <w:r>
        <w:t> </w:t>
      </w:r>
      <w:r w:rsidR="00D2369D" w:rsidRPr="001F09FA">
        <w:t>partes</w:t>
      </w:r>
      <w:bookmarkStart w:id="0" w:name="_Toc115097206"/>
      <w:bookmarkEnd w:id="0"/>
    </w:p>
    <w:p w14:paraId="173A4525" w14:textId="0BC55F68" w:rsidR="00D2369D" w:rsidRPr="001F09FA" w:rsidRDefault="00D2369D" w:rsidP="006B1CF4">
      <w:pPr>
        <w:pStyle w:val="HMG"/>
      </w:pPr>
      <w:r>
        <w:tab/>
      </w:r>
      <w:r w:rsidR="006B1CF4">
        <w:tab/>
      </w:r>
      <w:r w:rsidRPr="001F09FA">
        <w:t>Reino Unido de Gran Bretaña e Irlanda</w:t>
      </w:r>
      <w:r w:rsidR="006B1CF4">
        <w:br/>
      </w:r>
      <w:r w:rsidRPr="001F09FA">
        <w:t>del</w:t>
      </w:r>
      <w:r w:rsidR="006B1CF4">
        <w:t xml:space="preserve"> </w:t>
      </w:r>
      <w:r w:rsidRPr="001F09FA">
        <w:t>Norte</w:t>
      </w:r>
      <w:r w:rsidRPr="006B1CF4">
        <w:rPr>
          <w:rFonts w:eastAsia="SimSun"/>
          <w:b w:val="0"/>
          <w:bCs/>
          <w:sz w:val="20"/>
          <w:szCs w:val="10"/>
        </w:rPr>
        <w:footnoteReference w:customMarkFollows="1" w:id="1"/>
        <w:t>*</w:t>
      </w:r>
      <w:bookmarkStart w:id="1" w:name="_Toc115097207"/>
      <w:bookmarkEnd w:id="1"/>
    </w:p>
    <w:p w14:paraId="317B4ECB" w14:textId="77777777" w:rsidR="00D2369D" w:rsidRPr="001F09FA" w:rsidRDefault="00D2369D" w:rsidP="006B1CF4">
      <w:pPr>
        <w:pStyle w:val="SingleTxtG"/>
        <w:jc w:val="right"/>
      </w:pPr>
      <w:r w:rsidRPr="001F09FA">
        <w:t>[Fecha de recepción: 20 de mayo de 2022]</w:t>
      </w:r>
    </w:p>
    <w:p w14:paraId="628A9DFB" w14:textId="77777777" w:rsidR="00D2369D" w:rsidRPr="001F09FA" w:rsidRDefault="00D2369D" w:rsidP="00D2369D">
      <w:bookmarkStart w:id="2" w:name="_Hlk107835470"/>
      <w:r w:rsidRPr="001F09FA">
        <w:br w:type="page"/>
      </w:r>
    </w:p>
    <w:p w14:paraId="7E6A64D7" w14:textId="0E109DE4" w:rsidR="006B1CF4" w:rsidRDefault="006B1CF4" w:rsidP="006B1CF4">
      <w:pPr>
        <w:pStyle w:val="SingleTxtG"/>
        <w:ind w:left="0" w:right="0"/>
        <w:jc w:val="left"/>
        <w:rPr>
          <w:sz w:val="28"/>
        </w:rPr>
      </w:pPr>
      <w:bookmarkStart w:id="3" w:name="_Toc377366269"/>
      <w:bookmarkStart w:id="4" w:name="_Toc377368986"/>
      <w:bookmarkStart w:id="5" w:name="_Toc390761439"/>
      <w:bookmarkEnd w:id="2"/>
      <w:r>
        <w:rPr>
          <w:sz w:val="28"/>
        </w:rPr>
        <w:lastRenderedPageBreak/>
        <w:t>Índice</w:t>
      </w:r>
    </w:p>
    <w:p w14:paraId="2E85F05F" w14:textId="7135CBE2" w:rsidR="006B1CF4" w:rsidRDefault="006B1CF4" w:rsidP="006B1CF4">
      <w:pPr>
        <w:pStyle w:val="SingleTxtG"/>
        <w:tabs>
          <w:tab w:val="clear" w:pos="1701"/>
          <w:tab w:val="clear" w:pos="2268"/>
          <w:tab w:val="clear" w:pos="2835"/>
          <w:tab w:val="right" w:pos="9638"/>
        </w:tabs>
        <w:ind w:left="283" w:right="0"/>
        <w:jc w:val="left"/>
        <w:rPr>
          <w:sz w:val="18"/>
        </w:rPr>
      </w:pPr>
      <w:r>
        <w:rPr>
          <w:i/>
          <w:sz w:val="18"/>
        </w:rPr>
        <w:tab/>
        <w:t>Página</w:t>
      </w:r>
    </w:p>
    <w:p w14:paraId="5C5DBAA1" w14:textId="78D73ED3"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Lista de abreviaciones</w:t>
      </w:r>
      <w:r>
        <w:tab/>
      </w:r>
      <w:r>
        <w:tab/>
      </w:r>
      <w:r w:rsidR="00537C04">
        <w:t>6</w:t>
      </w:r>
    </w:p>
    <w:p w14:paraId="23A6EB4D" w14:textId="7492229B"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Introducción</w:t>
      </w:r>
      <w:r>
        <w:tab/>
      </w:r>
      <w:r>
        <w:tab/>
      </w:r>
      <w:r w:rsidR="00537C04">
        <w:t>8</w:t>
      </w:r>
    </w:p>
    <w:p w14:paraId="7D5E8F85" w14:textId="25467B30"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Reino Unido</w:t>
      </w:r>
      <w:r>
        <w:tab/>
      </w:r>
      <w:r>
        <w:tab/>
      </w:r>
      <w:r w:rsidR="00537C04">
        <w:t>8</w:t>
      </w:r>
    </w:p>
    <w:p w14:paraId="2FB4E724" w14:textId="1BF0A30D"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 sobre el Estado</w:t>
      </w:r>
      <w:r>
        <w:tab/>
      </w:r>
      <w:r>
        <w:tab/>
      </w:r>
      <w:r w:rsidR="00537C04">
        <w:t>8</w:t>
      </w:r>
    </w:p>
    <w:p w14:paraId="4A141370" w14:textId="79ABEF8D"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 del Estado</w:t>
      </w:r>
      <w:r>
        <w:tab/>
      </w:r>
      <w:r>
        <w:tab/>
      </w:r>
      <w:r w:rsidR="00537C04">
        <w:t>8</w:t>
      </w:r>
    </w:p>
    <w:p w14:paraId="4B592084" w14:textId="51843834"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 del Estado</w:t>
      </w:r>
      <w:r>
        <w:tab/>
      </w:r>
      <w:r>
        <w:tab/>
      </w:r>
      <w:r w:rsidR="00537C04">
        <w:t>27</w:t>
      </w:r>
    </w:p>
    <w:p w14:paraId="09EEE3DE" w14:textId="69B7F1A0"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general de protección y promoción de los derechos humanos</w:t>
      </w:r>
      <w:r>
        <w:tab/>
      </w:r>
      <w:r>
        <w:tab/>
      </w:r>
      <w:r w:rsidR="00537C04">
        <w:t>31</w:t>
      </w:r>
    </w:p>
    <w:p w14:paraId="2CA87E90" w14:textId="1250CF71"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537C04">
        <w:t>31</w:t>
      </w:r>
    </w:p>
    <w:p w14:paraId="099D4255" w14:textId="557B961F" w:rsidR="00932488" w:rsidRP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537C04">
        <w:t>34</w:t>
      </w:r>
    </w:p>
    <w:p w14:paraId="68975FFF" w14:textId="1505D589"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537C04">
        <w:t>35</w:t>
      </w:r>
    </w:p>
    <w:p w14:paraId="2D04D46E" w14:textId="6F178C25"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D.</w:t>
      </w:r>
      <w:r>
        <w:tab/>
        <w:t>Proceso de presentación de informes a las Naciones Unidas a nivel nacional</w:t>
      </w:r>
      <w:r>
        <w:tab/>
      </w:r>
      <w:r>
        <w:tab/>
      </w:r>
      <w:r w:rsidR="00537C04">
        <w:t>36</w:t>
      </w:r>
    </w:p>
    <w:p w14:paraId="3B5A44FB" w14:textId="415736F2"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537C04">
        <w:t>38</w:t>
      </w:r>
    </w:p>
    <w:p w14:paraId="01EE945F" w14:textId="42DFD32E"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Territorios británicos de ultramar </w:t>
      </w:r>
      <w:r>
        <w:tab/>
      </w:r>
      <w:r>
        <w:tab/>
      </w:r>
      <w:r w:rsidR="00537C04">
        <w:t>39</w:t>
      </w:r>
    </w:p>
    <w:p w14:paraId="44EF2F25" w14:textId="0B67B685"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Anguila</w:t>
      </w:r>
      <w:r>
        <w:tab/>
      </w:r>
      <w:r>
        <w:tab/>
      </w:r>
      <w:r>
        <w:tab/>
      </w:r>
      <w:r w:rsidR="00537C04">
        <w:t>40</w:t>
      </w:r>
    </w:p>
    <w:p w14:paraId="26F071C3" w14:textId="20584228"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537C04">
        <w:t>40</w:t>
      </w:r>
    </w:p>
    <w:p w14:paraId="71491F14" w14:textId="082EE204"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537C04">
        <w:t>40</w:t>
      </w:r>
    </w:p>
    <w:p w14:paraId="0F8EEB48" w14:textId="5317EFDB"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09FA">
        <w:t>B.</w:t>
      </w:r>
      <w:r w:rsidRPr="001F09FA">
        <w:tab/>
        <w:t>Estructura constitucional, política y jurídica</w:t>
      </w:r>
      <w:r>
        <w:tab/>
      </w:r>
      <w:r>
        <w:tab/>
      </w:r>
      <w:r w:rsidR="001E24C0">
        <w:t>44</w:t>
      </w:r>
    </w:p>
    <w:p w14:paraId="001FA77D" w14:textId="7CD71AC6"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general de protección y promoción de los derechos humanos</w:t>
      </w:r>
      <w:r>
        <w:tab/>
      </w:r>
      <w:r>
        <w:tab/>
      </w:r>
      <w:r w:rsidR="001E24C0">
        <w:t>44</w:t>
      </w:r>
    </w:p>
    <w:p w14:paraId="596911CB" w14:textId="0874CD00"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1E24C0">
        <w:t>44</w:t>
      </w:r>
    </w:p>
    <w:p w14:paraId="5C489F8C" w14:textId="21035106"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1E24C0">
        <w:t>45</w:t>
      </w:r>
    </w:p>
    <w:p w14:paraId="782B4379" w14:textId="43BAEF9B"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1E24C0">
        <w:t>45</w:t>
      </w:r>
    </w:p>
    <w:p w14:paraId="0BBD2C4E" w14:textId="52531A81"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1E24C0">
        <w:t>45</w:t>
      </w:r>
    </w:p>
    <w:p w14:paraId="0D29FA46" w14:textId="20012C5C" w:rsidR="00932488" w:rsidRP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Bermudas</w:t>
      </w:r>
      <w:r>
        <w:tab/>
      </w:r>
      <w:r>
        <w:tab/>
      </w:r>
      <w:r>
        <w:tab/>
      </w:r>
      <w:r w:rsidR="001E24C0">
        <w:t>46</w:t>
      </w:r>
    </w:p>
    <w:p w14:paraId="1E7316C4" w14:textId="34F9DD17" w:rsidR="00932488" w:rsidRP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1E24C0">
        <w:t>46</w:t>
      </w:r>
    </w:p>
    <w:p w14:paraId="403D0DAF" w14:textId="4C0A4E95"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1E24C0">
        <w:t>46</w:t>
      </w:r>
    </w:p>
    <w:p w14:paraId="3902D607" w14:textId="2F9426F1"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w:t>
      </w:r>
      <w:r>
        <w:tab/>
      </w:r>
      <w:r>
        <w:tab/>
      </w:r>
      <w:r w:rsidR="001E24C0">
        <w:t>51</w:t>
      </w:r>
    </w:p>
    <w:p w14:paraId="5707CA56" w14:textId="5479AFD0"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general de protección y promoción de los derechos humanos</w:t>
      </w:r>
      <w:r>
        <w:tab/>
      </w:r>
      <w:r>
        <w:tab/>
      </w:r>
      <w:r w:rsidR="001E24C0">
        <w:t>52</w:t>
      </w:r>
    </w:p>
    <w:p w14:paraId="60EA3290" w14:textId="3D507C32"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1E24C0">
        <w:t>52</w:t>
      </w:r>
    </w:p>
    <w:p w14:paraId="03288313" w14:textId="07C028C0"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1E24C0">
        <w:t>53</w:t>
      </w:r>
    </w:p>
    <w:p w14:paraId="71719388" w14:textId="6B926A9A"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1E24C0">
        <w:t>53</w:t>
      </w:r>
    </w:p>
    <w:p w14:paraId="44E24A4C" w14:textId="76740084" w:rsidR="00932488" w:rsidRDefault="00932488" w:rsidP="009324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1E24C0">
        <w:t>53</w:t>
      </w:r>
    </w:p>
    <w:p w14:paraId="607C74D6" w14:textId="74CBA5CC" w:rsidR="00377954" w:rsidRP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Islas Caimán</w:t>
      </w:r>
      <w:r>
        <w:tab/>
      </w:r>
      <w:r>
        <w:tab/>
      </w:r>
      <w:r w:rsidR="001E24C0">
        <w:t>54</w:t>
      </w:r>
    </w:p>
    <w:p w14:paraId="219B2EE7" w14:textId="1934870D" w:rsidR="00377954" w:rsidRP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1E24C0">
        <w:t>54</w:t>
      </w:r>
    </w:p>
    <w:p w14:paraId="596322BE" w14:textId="68C84E1E"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1E24C0">
        <w:t>54</w:t>
      </w:r>
    </w:p>
    <w:p w14:paraId="1DA2C2B9" w14:textId="5F219AA5"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w:t>
      </w:r>
      <w:r>
        <w:tab/>
      </w:r>
      <w:r>
        <w:tab/>
      </w:r>
      <w:r w:rsidR="001E24C0">
        <w:t>59</w:t>
      </w:r>
    </w:p>
    <w:p w14:paraId="7B0494FC" w14:textId="75910EF7"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general de protección y promoción de los derechos humanos</w:t>
      </w:r>
      <w:r>
        <w:tab/>
      </w:r>
      <w:r>
        <w:tab/>
      </w:r>
      <w:r w:rsidR="001E24C0">
        <w:t>60</w:t>
      </w:r>
    </w:p>
    <w:p w14:paraId="79D480C7" w14:textId="41D98E0E"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1E24C0">
        <w:t>60</w:t>
      </w:r>
    </w:p>
    <w:p w14:paraId="0872D9FC" w14:textId="62B28F6F"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r>
      <w:r>
        <w:tab/>
        <w:t>B.</w:t>
      </w:r>
      <w:r>
        <w:tab/>
        <w:t>Marco jurídico de protección de los derechos humanos a nivel nacional</w:t>
      </w:r>
      <w:r>
        <w:tab/>
      </w:r>
      <w:r w:rsidR="001E24C0">
        <w:tab/>
        <w:t>61</w:t>
      </w:r>
    </w:p>
    <w:p w14:paraId="543B3A0D" w14:textId="5C435E65"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1E24C0">
        <w:t>61</w:t>
      </w:r>
    </w:p>
    <w:p w14:paraId="47EF8790" w14:textId="6FDE14F3"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1E24C0">
        <w:t>61</w:t>
      </w:r>
    </w:p>
    <w:p w14:paraId="033CA605" w14:textId="044D2056"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Islas </w:t>
      </w:r>
      <w:proofErr w:type="spellStart"/>
      <w:r>
        <w:t>Falkland</w:t>
      </w:r>
      <w:proofErr w:type="spellEnd"/>
      <w:r>
        <w:tab/>
      </w:r>
      <w:r>
        <w:tab/>
      </w:r>
      <w:r w:rsidR="001E24C0">
        <w:t>62</w:t>
      </w:r>
    </w:p>
    <w:p w14:paraId="48B9CBB5" w14:textId="70C0A432"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1E24C0">
        <w:t>62</w:t>
      </w:r>
    </w:p>
    <w:p w14:paraId="1AC8B9F2" w14:textId="150BFA90"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1E24C0">
        <w:t>62</w:t>
      </w:r>
    </w:p>
    <w:p w14:paraId="64A1D83E" w14:textId="0B44BBF5"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w:t>
      </w:r>
      <w:r>
        <w:tab/>
      </w:r>
      <w:r>
        <w:tab/>
      </w:r>
      <w:r w:rsidR="005945E5">
        <w:t>69</w:t>
      </w:r>
    </w:p>
    <w:p w14:paraId="6C141A88" w14:textId="6E10F2A3"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general de protección y promoción de los derechos humanos</w:t>
      </w:r>
      <w:r>
        <w:tab/>
      </w:r>
      <w:r>
        <w:tab/>
      </w:r>
      <w:r w:rsidR="005945E5">
        <w:t>70</w:t>
      </w:r>
    </w:p>
    <w:p w14:paraId="5A4AB902" w14:textId="0051A76A"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5945E5">
        <w:t>70</w:t>
      </w:r>
    </w:p>
    <w:p w14:paraId="1D7C2C7D" w14:textId="547E70B1"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5945E5">
        <w:t>71</w:t>
      </w:r>
    </w:p>
    <w:p w14:paraId="239C4264" w14:textId="140E3ECB"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5945E5">
        <w:t>71</w:t>
      </w:r>
    </w:p>
    <w:p w14:paraId="52B5419E" w14:textId="64207AF5"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5945E5">
        <w:t>71</w:t>
      </w:r>
    </w:p>
    <w:p w14:paraId="78751B7B" w14:textId="76AA23E2" w:rsidR="00377954" w:rsidRPr="00377954" w:rsidRDefault="00377954" w:rsidP="00377954">
      <w:pPr>
        <w:pStyle w:val="SingleTxtG"/>
        <w:tabs>
          <w:tab w:val="clear" w:pos="1701"/>
          <w:tab w:val="clear" w:pos="2268"/>
          <w:tab w:val="clear" w:pos="2835"/>
          <w:tab w:val="right" w:pos="850"/>
          <w:tab w:val="left" w:pos="1134"/>
          <w:tab w:val="left" w:pos="1559"/>
          <w:tab w:val="left" w:pos="1862"/>
          <w:tab w:val="left" w:leader="dot" w:pos="8787"/>
          <w:tab w:val="right" w:pos="9638"/>
        </w:tabs>
        <w:ind w:left="0" w:right="0"/>
        <w:jc w:val="left"/>
      </w:pPr>
      <w:r>
        <w:tab/>
      </w:r>
      <w:r>
        <w:tab/>
        <w:t>Gibraltar</w:t>
      </w:r>
      <w:r>
        <w:tab/>
      </w:r>
      <w:r>
        <w:tab/>
      </w:r>
      <w:r>
        <w:tab/>
      </w:r>
      <w:r w:rsidR="005945E5">
        <w:t>72</w:t>
      </w:r>
    </w:p>
    <w:p w14:paraId="3FAC2F33" w14:textId="54DB9EF1" w:rsidR="00377954" w:rsidRP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5945E5">
        <w:t>72</w:t>
      </w:r>
    </w:p>
    <w:p w14:paraId="4B9B988F" w14:textId="6ADD665F"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5945E5">
        <w:t>72</w:t>
      </w:r>
    </w:p>
    <w:p w14:paraId="0BA1371C" w14:textId="72C7FADE"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w:t>
      </w:r>
      <w:r>
        <w:tab/>
      </w:r>
      <w:r>
        <w:tab/>
      </w:r>
      <w:r w:rsidR="005945E5">
        <w:t>78</w:t>
      </w:r>
    </w:p>
    <w:p w14:paraId="19FFC5C2" w14:textId="1DA1894C"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general de protección y promoción de los derechos humanos</w:t>
      </w:r>
      <w:r>
        <w:tab/>
      </w:r>
      <w:r>
        <w:tab/>
      </w:r>
      <w:r w:rsidR="005945E5">
        <w:t>79</w:t>
      </w:r>
    </w:p>
    <w:p w14:paraId="045260FF" w14:textId="466464EF"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5945E5">
        <w:t>79</w:t>
      </w:r>
    </w:p>
    <w:p w14:paraId="26A59CCA" w14:textId="3679B19E"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5945E5">
        <w:t>80</w:t>
      </w:r>
    </w:p>
    <w:p w14:paraId="1F726C62" w14:textId="0D1A16CE"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5945E5">
        <w:t>80</w:t>
      </w:r>
    </w:p>
    <w:p w14:paraId="53BEA26F" w14:textId="67A29B1C" w:rsidR="00377954" w:rsidRDefault="00377954" w:rsidP="0037795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5945E5">
        <w:t>81</w:t>
      </w:r>
    </w:p>
    <w:p w14:paraId="310C5B3C" w14:textId="0DC452D8" w:rsidR="002D5AD3" w:rsidRP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Montserrat</w:t>
      </w:r>
      <w:r>
        <w:tab/>
      </w:r>
      <w:r>
        <w:tab/>
      </w:r>
      <w:r w:rsidR="005945E5">
        <w:t>81</w:t>
      </w:r>
    </w:p>
    <w:p w14:paraId="4214CF42" w14:textId="1920A073" w:rsidR="002D5AD3" w:rsidRP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5945E5">
        <w:t>81</w:t>
      </w:r>
    </w:p>
    <w:p w14:paraId="335FF53D" w14:textId="1A589DD1"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5945E5">
        <w:t>81</w:t>
      </w:r>
    </w:p>
    <w:p w14:paraId="4FF85F0D" w14:textId="4553A90D"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w:t>
      </w:r>
      <w:r>
        <w:tab/>
      </w:r>
      <w:r>
        <w:tab/>
      </w:r>
      <w:r w:rsidR="005945E5">
        <w:t>88</w:t>
      </w:r>
    </w:p>
    <w:p w14:paraId="13ABABB0" w14:textId="69C983CB"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general de protección y promoción de los derechos humanos</w:t>
      </w:r>
      <w:r>
        <w:tab/>
      </w:r>
      <w:r>
        <w:tab/>
      </w:r>
      <w:r w:rsidR="005945E5">
        <w:t>88</w:t>
      </w:r>
    </w:p>
    <w:p w14:paraId="1F041E78" w14:textId="7D82F90D"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5945E5">
        <w:t>88</w:t>
      </w:r>
    </w:p>
    <w:p w14:paraId="441E7708" w14:textId="29BC5D4C"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5945E5">
        <w:t>89</w:t>
      </w:r>
    </w:p>
    <w:p w14:paraId="6EF7D9B0" w14:textId="4365E883"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5945E5">
        <w:t>89</w:t>
      </w:r>
    </w:p>
    <w:p w14:paraId="20556A71" w14:textId="06888F5F"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5945E5">
        <w:t>90</w:t>
      </w:r>
    </w:p>
    <w:p w14:paraId="3B772249" w14:textId="16B3FBEC"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Pitcairn, Henderson, </w:t>
      </w:r>
      <w:proofErr w:type="spellStart"/>
      <w:r>
        <w:t>Ducie</w:t>
      </w:r>
      <w:proofErr w:type="spellEnd"/>
      <w:r>
        <w:t xml:space="preserve"> y </w:t>
      </w:r>
      <w:proofErr w:type="spellStart"/>
      <w:r>
        <w:t>Oeno</w:t>
      </w:r>
      <w:proofErr w:type="spellEnd"/>
      <w:r>
        <w:tab/>
      </w:r>
      <w:r>
        <w:tab/>
      </w:r>
      <w:r w:rsidR="005945E5">
        <w:t>90</w:t>
      </w:r>
    </w:p>
    <w:p w14:paraId="646B0F9A" w14:textId="1822F89C"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5945E5">
        <w:t>90</w:t>
      </w:r>
    </w:p>
    <w:p w14:paraId="7A4272EA" w14:textId="1F7316D0"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5945E5">
        <w:t>90</w:t>
      </w:r>
    </w:p>
    <w:p w14:paraId="302939DF" w14:textId="143EC5EE"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w:t>
      </w:r>
      <w:r>
        <w:tab/>
      </w:r>
      <w:r>
        <w:tab/>
      </w:r>
      <w:r w:rsidR="005945E5">
        <w:t>94</w:t>
      </w:r>
    </w:p>
    <w:p w14:paraId="32C61489" w14:textId="64103EEA"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 xml:space="preserve">Marco general de protección y promoción de los derechos humanos y de lucha contra </w:t>
      </w:r>
      <w:r>
        <w:br/>
      </w:r>
      <w:r>
        <w:tab/>
      </w:r>
      <w:r>
        <w:tab/>
        <w:t>la discriminación</w:t>
      </w:r>
      <w:r>
        <w:tab/>
      </w:r>
      <w:r>
        <w:tab/>
      </w:r>
      <w:r w:rsidR="005945E5">
        <w:t>95</w:t>
      </w:r>
    </w:p>
    <w:p w14:paraId="740E9AD1" w14:textId="6B75C85E"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5945E5">
        <w:t>95</w:t>
      </w:r>
    </w:p>
    <w:p w14:paraId="67C0FA03" w14:textId="051AF73D"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5945E5">
        <w:t>95</w:t>
      </w:r>
    </w:p>
    <w:p w14:paraId="041FA7C1" w14:textId="614382E1"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5945E5">
        <w:t>96</w:t>
      </w:r>
    </w:p>
    <w:p w14:paraId="59CFD568" w14:textId="1AE757E7"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5945E5">
        <w:t>96</w:t>
      </w:r>
    </w:p>
    <w:p w14:paraId="7E2DAB22" w14:textId="550E31EA"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r>
      <w:r>
        <w:tab/>
        <w:t>Santa Elena, Ascensión y Tristán da Cunha</w:t>
      </w:r>
      <w:r>
        <w:tab/>
      </w:r>
      <w:r>
        <w:tab/>
      </w:r>
      <w:r w:rsidR="005945E5">
        <w:t>96</w:t>
      </w:r>
    </w:p>
    <w:p w14:paraId="390B2173" w14:textId="6B3AFF23"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5945E5">
        <w:t>96</w:t>
      </w:r>
    </w:p>
    <w:p w14:paraId="7B0F1A68" w14:textId="2512D7B5"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5945E5">
        <w:t>96</w:t>
      </w:r>
    </w:p>
    <w:p w14:paraId="503CA71D" w14:textId="55263292"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w:t>
      </w:r>
      <w:r>
        <w:tab/>
      </w:r>
      <w:r>
        <w:tab/>
      </w:r>
      <w:r w:rsidR="005945E5">
        <w:t>102</w:t>
      </w:r>
    </w:p>
    <w:p w14:paraId="2C9E6314" w14:textId="455D1D4C"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 xml:space="preserve">Marco general de protección y promoción de los derechos humanos y de lucha </w:t>
      </w:r>
      <w:r>
        <w:br/>
      </w:r>
      <w:r>
        <w:tab/>
      </w:r>
      <w:r>
        <w:tab/>
        <w:t>contra la discriminación</w:t>
      </w:r>
      <w:r>
        <w:tab/>
      </w:r>
      <w:r>
        <w:tab/>
      </w:r>
      <w:r w:rsidR="005945E5">
        <w:t>103</w:t>
      </w:r>
    </w:p>
    <w:p w14:paraId="534BCA1C" w14:textId="5EBEF2C1"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5945E5">
        <w:t>103</w:t>
      </w:r>
    </w:p>
    <w:p w14:paraId="4CF6EDC8" w14:textId="21D6B360"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5945E5">
        <w:t>104</w:t>
      </w:r>
    </w:p>
    <w:p w14:paraId="59ECFC34" w14:textId="2F1C011E"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5945E5">
        <w:t>104</w:t>
      </w:r>
    </w:p>
    <w:p w14:paraId="6D90D195" w14:textId="77FB5B08"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5945E5">
        <w:t>104</w:t>
      </w:r>
    </w:p>
    <w:p w14:paraId="69EDA11B" w14:textId="51EC9A4C"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Islas Turcas y Caicos</w:t>
      </w:r>
      <w:r>
        <w:tab/>
      </w:r>
      <w:r>
        <w:tab/>
      </w:r>
      <w:r w:rsidR="005945E5">
        <w:t>104</w:t>
      </w:r>
    </w:p>
    <w:p w14:paraId="5C4A6904" w14:textId="2BFE594B"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5945E5">
        <w:t>104</w:t>
      </w:r>
    </w:p>
    <w:p w14:paraId="2DABA0FC" w14:textId="61BA211E"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5945E5">
        <w:t>104</w:t>
      </w:r>
    </w:p>
    <w:p w14:paraId="46604750" w14:textId="30DE2049"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w:t>
      </w:r>
      <w:r>
        <w:tab/>
      </w:r>
      <w:r>
        <w:tab/>
      </w:r>
      <w:r w:rsidR="005945E5">
        <w:t>109</w:t>
      </w:r>
    </w:p>
    <w:p w14:paraId="2777ABBE" w14:textId="6DA17B22"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general de protección y promoción de los derechos humanos</w:t>
      </w:r>
      <w:r>
        <w:tab/>
      </w:r>
      <w:r>
        <w:tab/>
      </w:r>
      <w:r w:rsidR="005945E5">
        <w:t>110</w:t>
      </w:r>
    </w:p>
    <w:p w14:paraId="350466ED" w14:textId="154BFC36"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5945E5">
        <w:t>110</w:t>
      </w:r>
    </w:p>
    <w:p w14:paraId="79C5A9CC" w14:textId="3D873943"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5945E5">
        <w:t>111</w:t>
      </w:r>
    </w:p>
    <w:p w14:paraId="452C0983" w14:textId="1E792F99"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5945E5">
        <w:t>111</w:t>
      </w:r>
    </w:p>
    <w:p w14:paraId="7E39E7D0" w14:textId="7F09F0F2" w:rsidR="002D5AD3" w:rsidRDefault="002D5AD3" w:rsidP="002D5AD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5945E5">
        <w:t>111</w:t>
      </w:r>
    </w:p>
    <w:p w14:paraId="5846FF4F" w14:textId="564C8B0E"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Islas Vírgenes (más conocidas como Islas Vírgenes Británicas)</w:t>
      </w:r>
      <w:r>
        <w:tab/>
      </w:r>
      <w:r>
        <w:tab/>
      </w:r>
      <w:r w:rsidR="005945E5">
        <w:t>112</w:t>
      </w:r>
    </w:p>
    <w:p w14:paraId="36BD672C" w14:textId="00DD473B"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5945E5">
        <w:t>112</w:t>
      </w:r>
    </w:p>
    <w:p w14:paraId="1B2BC4ED" w14:textId="32D8C802"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5945E5">
        <w:t>112</w:t>
      </w:r>
    </w:p>
    <w:p w14:paraId="6BD0E309" w14:textId="4B788C0D"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w:t>
      </w:r>
      <w:r>
        <w:tab/>
      </w:r>
      <w:r>
        <w:tab/>
      </w:r>
      <w:r w:rsidR="005945E5">
        <w:t>118</w:t>
      </w:r>
    </w:p>
    <w:p w14:paraId="0848B129" w14:textId="40E1E486"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 xml:space="preserve">Marco general de protección y promoción de los derechos humanos y de lucha </w:t>
      </w:r>
      <w:r>
        <w:br/>
      </w:r>
      <w:r>
        <w:tab/>
      </w:r>
      <w:r>
        <w:tab/>
        <w:t>contra la discriminación</w:t>
      </w:r>
      <w:r>
        <w:tab/>
      </w:r>
      <w:r>
        <w:tab/>
      </w:r>
      <w:r w:rsidR="005945E5">
        <w:t>119</w:t>
      </w:r>
    </w:p>
    <w:p w14:paraId="67C127C4" w14:textId="5AC65439"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5945E5">
        <w:t>119</w:t>
      </w:r>
    </w:p>
    <w:p w14:paraId="7915699B" w14:textId="404EAD5B"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5945E5">
        <w:t>120</w:t>
      </w:r>
    </w:p>
    <w:p w14:paraId="1D3508CA" w14:textId="2515CA1F"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5945E5">
        <w:t>120</w:t>
      </w:r>
    </w:p>
    <w:p w14:paraId="05F41375" w14:textId="2F588B82"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tab/>
      </w:r>
      <w:r>
        <w:tab/>
      </w:r>
      <w:r w:rsidR="005945E5">
        <w:t>120</w:t>
      </w:r>
    </w:p>
    <w:p w14:paraId="60AE2FB2" w14:textId="6A39EA7F"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Dependencias de la Corona</w:t>
      </w:r>
      <w:r>
        <w:tab/>
      </w:r>
      <w:r>
        <w:tab/>
      </w:r>
      <w:r w:rsidR="005945E5">
        <w:t>120</w:t>
      </w:r>
    </w:p>
    <w:p w14:paraId="10D17D90" w14:textId="7023F4B2"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Bailía de Guernsey</w:t>
      </w:r>
      <w:r>
        <w:tab/>
      </w:r>
      <w:r>
        <w:tab/>
      </w:r>
      <w:r w:rsidR="005945E5">
        <w:t>121</w:t>
      </w:r>
    </w:p>
    <w:p w14:paraId="4FCABDE6" w14:textId="6B0FB9D9"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tab/>
      </w:r>
      <w:r>
        <w:tab/>
      </w:r>
      <w:r w:rsidR="005945E5">
        <w:t>121</w:t>
      </w:r>
    </w:p>
    <w:p w14:paraId="2FE4106D" w14:textId="7A0AFD9D"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w:t>
      </w:r>
      <w:r>
        <w:tab/>
      </w:r>
      <w:r>
        <w:tab/>
      </w:r>
      <w:r w:rsidR="005945E5">
        <w:t>121</w:t>
      </w:r>
    </w:p>
    <w:p w14:paraId="269F6F3B" w14:textId="3FA56273"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w:t>
      </w:r>
      <w:r>
        <w:tab/>
      </w:r>
      <w:r>
        <w:tab/>
      </w:r>
      <w:r w:rsidR="005945E5">
        <w:t>128</w:t>
      </w:r>
    </w:p>
    <w:p w14:paraId="09AED6AE" w14:textId="18A400F7"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general de protección y promoción de los derechos humanos</w:t>
      </w:r>
      <w:r>
        <w:tab/>
      </w:r>
      <w:r>
        <w:tab/>
      </w:r>
      <w:r w:rsidR="005945E5">
        <w:t>131</w:t>
      </w:r>
    </w:p>
    <w:p w14:paraId="136E7927" w14:textId="1102009C"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r>
      <w:r w:rsidR="005945E5">
        <w:t>131</w:t>
      </w:r>
    </w:p>
    <w:p w14:paraId="2FCE7A40" w14:textId="4DD42237"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jurídico de protección de los derechos humanos a nivel nacional</w:t>
      </w:r>
      <w:r>
        <w:tab/>
      </w:r>
      <w:r>
        <w:tab/>
      </w:r>
      <w:r w:rsidR="005945E5">
        <w:t>132</w:t>
      </w:r>
    </w:p>
    <w:p w14:paraId="73F7E25D" w14:textId="43ED9B34" w:rsidR="000D0633" w:rsidRDefault="000D0633" w:rsidP="000D063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Marco de la promoción de los derechos humanos a nivel nacional</w:t>
      </w:r>
      <w:r>
        <w:tab/>
      </w:r>
      <w:r>
        <w:tab/>
      </w:r>
      <w:r w:rsidR="005945E5">
        <w:t>132</w:t>
      </w:r>
    </w:p>
    <w:p w14:paraId="35718569" w14:textId="2CC1ACEA" w:rsidR="000D0633" w:rsidRDefault="000D0633" w:rsidP="007406CC">
      <w:pPr>
        <w:pStyle w:val="SingleTxtG"/>
        <w:keepNext/>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t>III.</w:t>
      </w:r>
      <w:r>
        <w:tab/>
        <w:t>Información sobre no discriminación e igualdad y recursos efectivos</w:t>
      </w:r>
      <w:r>
        <w:tab/>
      </w:r>
      <w:r>
        <w:tab/>
      </w:r>
      <w:r w:rsidR="005945E5">
        <w:t>132</w:t>
      </w:r>
    </w:p>
    <w:p w14:paraId="02B9B267" w14:textId="59CF3B50" w:rsidR="00D95EA9" w:rsidRDefault="00D95EA9" w:rsidP="00D272E6">
      <w:pPr>
        <w:pStyle w:val="SingleTxtG"/>
        <w:keepNext/>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Bailía de </w:t>
      </w:r>
      <w:r w:rsidRPr="00D272E6">
        <w:t>Jersey</w:t>
      </w:r>
      <w:r w:rsidR="00D272E6">
        <w:tab/>
      </w:r>
      <w:r w:rsidR="00D272E6">
        <w:tab/>
      </w:r>
      <w:r w:rsidR="005945E5">
        <w:t>132</w:t>
      </w:r>
    </w:p>
    <w:p w14:paraId="28FDD643" w14:textId="0D1BAF61"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rsidR="00D272E6">
        <w:tab/>
      </w:r>
      <w:r w:rsidR="00D272E6">
        <w:tab/>
      </w:r>
      <w:r w:rsidR="005945E5">
        <w:t>132</w:t>
      </w:r>
    </w:p>
    <w:p w14:paraId="2D118EB4" w14:textId="103645AD"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A.</w:t>
      </w:r>
      <w:r>
        <w:tab/>
        <w:t>Características demográficas, económicas, sociales y culturales</w:t>
      </w:r>
      <w:r w:rsidR="00D272E6">
        <w:tab/>
      </w:r>
      <w:r w:rsidR="00D272E6">
        <w:tab/>
      </w:r>
      <w:r w:rsidR="005945E5">
        <w:t>132</w:t>
      </w:r>
    </w:p>
    <w:p w14:paraId="4CABBD77" w14:textId="6FE96506"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B.</w:t>
      </w:r>
      <w:r>
        <w:tab/>
        <w:t>Estructura constitucional, política y jurídica</w:t>
      </w:r>
      <w:r w:rsidR="00D272E6">
        <w:tab/>
      </w:r>
      <w:r w:rsidR="00D272E6">
        <w:tab/>
      </w:r>
      <w:r w:rsidR="005945E5">
        <w:t>138</w:t>
      </w:r>
    </w:p>
    <w:p w14:paraId="1CB666D2" w14:textId="3AF05548"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 xml:space="preserve">Marco general de protección y promoción de los derechos humanos y de lucha </w:t>
      </w:r>
      <w:r w:rsidR="00D272E6">
        <w:br/>
      </w:r>
      <w:r w:rsidR="00D272E6">
        <w:tab/>
      </w:r>
      <w:r w:rsidR="00D272E6">
        <w:tab/>
      </w:r>
      <w:r>
        <w:t>contra la discriminación</w:t>
      </w:r>
      <w:r w:rsidR="00D272E6">
        <w:tab/>
      </w:r>
      <w:r w:rsidR="00D272E6">
        <w:tab/>
      </w:r>
      <w:r w:rsidR="005945E5">
        <w:t>140</w:t>
      </w:r>
    </w:p>
    <w:p w14:paraId="1C934934" w14:textId="01C1DCBD"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A.</w:t>
      </w:r>
      <w:r>
        <w:tab/>
        <w:t>Aceptación de las normas internacionales de derechos humanos</w:t>
      </w:r>
      <w:r w:rsidR="00D272E6">
        <w:tab/>
      </w:r>
      <w:r w:rsidR="00D272E6">
        <w:tab/>
      </w:r>
      <w:r w:rsidR="005945E5">
        <w:t>140</w:t>
      </w:r>
    </w:p>
    <w:p w14:paraId="0CFC2F42" w14:textId="1BDFF696"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B.</w:t>
      </w:r>
      <w:r>
        <w:tab/>
        <w:t>Marco jurídico de protección de los derechos humanos</w:t>
      </w:r>
      <w:r w:rsidR="00D272E6">
        <w:t xml:space="preserve"> </w:t>
      </w:r>
      <w:r>
        <w:t>a nivel nacional</w:t>
      </w:r>
      <w:r w:rsidR="00D272E6">
        <w:tab/>
      </w:r>
      <w:r w:rsidR="00D272E6">
        <w:tab/>
      </w:r>
      <w:r w:rsidR="005945E5">
        <w:t>141</w:t>
      </w:r>
    </w:p>
    <w:p w14:paraId="179A6C64" w14:textId="7290D342"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C.</w:t>
      </w:r>
      <w:r>
        <w:tab/>
        <w:t>Instituciones de derechos humanos</w:t>
      </w:r>
      <w:r w:rsidR="00D272E6">
        <w:tab/>
      </w:r>
      <w:r w:rsidR="00D272E6">
        <w:tab/>
      </w:r>
      <w:r w:rsidR="005945E5">
        <w:t>141</w:t>
      </w:r>
    </w:p>
    <w:p w14:paraId="3507E9FC" w14:textId="4EB861B5"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D.</w:t>
      </w:r>
      <w:r>
        <w:tab/>
        <w:t>Marco de la promoción de los derechos humanos a nivel nacional</w:t>
      </w:r>
      <w:r w:rsidR="00D272E6">
        <w:tab/>
      </w:r>
      <w:r w:rsidR="00D272E6">
        <w:tab/>
      </w:r>
      <w:r w:rsidR="005945E5">
        <w:t>141</w:t>
      </w:r>
    </w:p>
    <w:p w14:paraId="58F038DE" w14:textId="46C65C67"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rsidR="00D272E6">
        <w:tab/>
      </w:r>
      <w:r w:rsidR="00D272E6">
        <w:tab/>
      </w:r>
      <w:r w:rsidR="005945E5">
        <w:t>142</w:t>
      </w:r>
    </w:p>
    <w:p w14:paraId="5AE83305" w14:textId="55CDE598"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Isla de Man</w:t>
      </w:r>
      <w:r w:rsidR="00D272E6">
        <w:tab/>
      </w:r>
      <w:r w:rsidR="00D272E6">
        <w:tab/>
      </w:r>
      <w:r w:rsidR="005945E5">
        <w:t>142</w:t>
      </w:r>
    </w:p>
    <w:p w14:paraId="18FA33B1" w14:textId="57FC660F"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w:t>
      </w:r>
      <w:r w:rsidR="00D272E6">
        <w:tab/>
      </w:r>
      <w:r w:rsidR="00D272E6">
        <w:tab/>
      </w:r>
      <w:r w:rsidR="005945E5">
        <w:t>142</w:t>
      </w:r>
    </w:p>
    <w:p w14:paraId="519DBDDB" w14:textId="7B9A8EDD"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A.</w:t>
      </w:r>
      <w:r>
        <w:tab/>
        <w:t>Características demográficas, económicas, sociales y culturales</w:t>
      </w:r>
      <w:r w:rsidR="00D272E6">
        <w:tab/>
      </w:r>
      <w:r w:rsidR="00D272E6">
        <w:tab/>
      </w:r>
      <w:r w:rsidR="005945E5">
        <w:t>142</w:t>
      </w:r>
    </w:p>
    <w:p w14:paraId="68EC774D" w14:textId="2913A19B"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B.</w:t>
      </w:r>
      <w:r>
        <w:tab/>
        <w:t>Estructura constitucional, política y jurídica</w:t>
      </w:r>
      <w:r w:rsidR="00D272E6">
        <w:tab/>
      </w:r>
      <w:r w:rsidR="00D272E6">
        <w:tab/>
      </w:r>
      <w:r w:rsidR="005945E5">
        <w:t>150</w:t>
      </w:r>
    </w:p>
    <w:p w14:paraId="1BA20306" w14:textId="2FDC43E3"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 xml:space="preserve">Marco general de protección y promoción de los derechos humanos y de lucha </w:t>
      </w:r>
      <w:r w:rsidR="00D272E6">
        <w:br/>
      </w:r>
      <w:r w:rsidR="00D272E6">
        <w:tab/>
      </w:r>
      <w:r w:rsidR="00D272E6">
        <w:tab/>
      </w:r>
      <w:r>
        <w:t>contra la discriminación</w:t>
      </w:r>
      <w:r w:rsidR="00D272E6">
        <w:tab/>
      </w:r>
      <w:r w:rsidR="00D272E6">
        <w:tab/>
      </w:r>
      <w:r w:rsidR="005945E5">
        <w:t>152</w:t>
      </w:r>
    </w:p>
    <w:p w14:paraId="315AC20A" w14:textId="43C0626F"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A.</w:t>
      </w:r>
      <w:r>
        <w:tab/>
        <w:t>Aceptación de las normas internacionales de derechos humanos</w:t>
      </w:r>
      <w:r w:rsidR="00D272E6">
        <w:tab/>
      </w:r>
      <w:r w:rsidR="00D272E6">
        <w:tab/>
      </w:r>
      <w:r w:rsidR="005945E5">
        <w:t>152</w:t>
      </w:r>
    </w:p>
    <w:p w14:paraId="469C3C76" w14:textId="72F12B6F"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B.</w:t>
      </w:r>
      <w:r>
        <w:tab/>
        <w:t>Marco jurídico de protección de los derechos humanos</w:t>
      </w:r>
      <w:r w:rsidR="00D272E6">
        <w:t xml:space="preserve"> </w:t>
      </w:r>
      <w:r>
        <w:t>a nivel nacional</w:t>
      </w:r>
      <w:r w:rsidR="00D272E6">
        <w:tab/>
      </w:r>
      <w:r w:rsidR="00D272E6">
        <w:tab/>
      </w:r>
      <w:r w:rsidR="005945E5">
        <w:t>153</w:t>
      </w:r>
    </w:p>
    <w:p w14:paraId="45642629" w14:textId="5758E985"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D272E6">
        <w:tab/>
      </w:r>
      <w:r>
        <w:t>C.</w:t>
      </w:r>
      <w:r>
        <w:tab/>
        <w:t>Marco de la promoción de los derechos humanos a nivel nacional</w:t>
      </w:r>
      <w:r w:rsidR="00D272E6">
        <w:tab/>
      </w:r>
      <w:r w:rsidR="00D272E6">
        <w:tab/>
      </w:r>
      <w:r w:rsidR="005945E5">
        <w:t>153</w:t>
      </w:r>
    </w:p>
    <w:p w14:paraId="250807EA" w14:textId="6A6AC6E2" w:rsidR="00D95EA9" w:rsidRDefault="00D95EA9" w:rsidP="00D272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e igualdad y recursos efectivos</w:t>
      </w:r>
      <w:r w:rsidR="00D272E6">
        <w:tab/>
      </w:r>
      <w:r w:rsidR="00D272E6">
        <w:tab/>
      </w:r>
      <w:r w:rsidR="005945E5">
        <w:t>154</w:t>
      </w:r>
    </w:p>
    <w:p w14:paraId="66AFFE1F" w14:textId="77777777" w:rsidR="002D5AD3" w:rsidRDefault="002D5AD3" w:rsidP="006B1CF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200244B5" w14:textId="12129877" w:rsidR="006B1CF4" w:rsidRDefault="006B1CF4" w:rsidP="006B1CF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6E6FD65C" w14:textId="537F6C0D" w:rsidR="006B1CF4" w:rsidRDefault="006B1CF4">
      <w:pPr>
        <w:spacing w:line="240" w:lineRule="auto"/>
      </w:pPr>
      <w:r>
        <w:br w:type="page"/>
      </w:r>
    </w:p>
    <w:p w14:paraId="7ADB9706" w14:textId="1466ADEE" w:rsidR="00D2369D" w:rsidRPr="001F09FA" w:rsidRDefault="006B1CF4" w:rsidP="006B1CF4">
      <w:pPr>
        <w:pStyle w:val="HChG"/>
      </w:pPr>
      <w:r>
        <w:lastRenderedPageBreak/>
        <w:tab/>
      </w:r>
      <w:r w:rsidR="00D2369D">
        <w:tab/>
      </w:r>
      <w:r w:rsidR="00D2369D" w:rsidRPr="001F09FA">
        <w:t>Lista de abreviaciones</w:t>
      </w:r>
      <w:bookmarkStart w:id="6" w:name="_Toc115097208"/>
      <w:bookmarkEnd w:id="6"/>
      <w:bookmarkEnd w:id="3"/>
      <w:bookmarkEnd w:id="4"/>
      <w:bookmarkEnd w:id="5"/>
    </w:p>
    <w:tbl>
      <w:tblPr>
        <w:tblW w:w="8510"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1E0" w:firstRow="1" w:lastRow="1" w:firstColumn="1" w:lastColumn="1" w:noHBand="0" w:noVBand="0"/>
      </w:tblPr>
      <w:tblGrid>
        <w:gridCol w:w="2547"/>
        <w:gridCol w:w="5963"/>
      </w:tblGrid>
      <w:tr w:rsidR="006B1CF4" w:rsidRPr="001F09FA" w14:paraId="79E71011" w14:textId="77777777" w:rsidTr="007406CC">
        <w:tc>
          <w:tcPr>
            <w:tcW w:w="2547" w:type="dxa"/>
            <w:shd w:val="clear" w:color="auto" w:fill="auto"/>
          </w:tcPr>
          <w:p w14:paraId="0CD3E9D6" w14:textId="77777777" w:rsidR="006B1CF4" w:rsidRPr="001F09FA" w:rsidRDefault="006B1CF4" w:rsidP="006B1CF4">
            <w:pPr>
              <w:spacing w:after="120"/>
            </w:pPr>
            <w:r w:rsidRPr="001F09FA">
              <w:t>Cuarto Convenio de Ginebra</w:t>
            </w:r>
          </w:p>
        </w:tc>
        <w:tc>
          <w:tcPr>
            <w:tcW w:w="5963" w:type="dxa"/>
            <w:shd w:val="clear" w:color="auto" w:fill="auto"/>
          </w:tcPr>
          <w:p w14:paraId="38BE5C48" w14:textId="77777777" w:rsidR="006B1CF4" w:rsidRPr="001F09FA" w:rsidRDefault="006B1CF4" w:rsidP="006B1CF4">
            <w:pPr>
              <w:spacing w:after="120"/>
            </w:pPr>
            <w:r w:rsidRPr="001F09FA">
              <w:t>Convenio de Ginebra relativo a la Protección debida a las Personas Civiles en Tiempo de Guerra</w:t>
            </w:r>
          </w:p>
        </w:tc>
      </w:tr>
      <w:tr w:rsidR="006B1CF4" w:rsidRPr="001F09FA" w14:paraId="62ABF3A7" w14:textId="77777777" w:rsidTr="007406CC">
        <w:tc>
          <w:tcPr>
            <w:tcW w:w="2547" w:type="dxa"/>
            <w:shd w:val="clear" w:color="auto" w:fill="auto"/>
          </w:tcPr>
          <w:p w14:paraId="30605B2E" w14:textId="77777777" w:rsidR="006B1CF4" w:rsidRPr="001F09FA" w:rsidRDefault="006B1CF4" w:rsidP="006B1CF4">
            <w:pPr>
              <w:spacing w:after="120"/>
            </w:pPr>
            <w:r w:rsidRPr="001F09FA">
              <w:t xml:space="preserve">Directrices </w:t>
            </w:r>
          </w:p>
        </w:tc>
        <w:tc>
          <w:tcPr>
            <w:tcW w:w="5963" w:type="dxa"/>
            <w:shd w:val="clear" w:color="auto" w:fill="auto"/>
          </w:tcPr>
          <w:p w14:paraId="7B96C90D" w14:textId="77777777" w:rsidR="006B1CF4" w:rsidRPr="001F09FA" w:rsidRDefault="006B1CF4" w:rsidP="006B1CF4">
            <w:pPr>
              <w:spacing w:after="120"/>
            </w:pPr>
            <w:r w:rsidRPr="001F09FA">
              <w:t>Directrices de las Naciones Unidas para la presentación de informes</w:t>
            </w:r>
            <w:r w:rsidRPr="001F09FA">
              <w:rPr>
                <w:rStyle w:val="Refdenotaalpie"/>
              </w:rPr>
              <w:footnoteReference w:id="2"/>
            </w:r>
          </w:p>
        </w:tc>
      </w:tr>
      <w:tr w:rsidR="006B1CF4" w:rsidRPr="001F09FA" w14:paraId="3220339B" w14:textId="77777777" w:rsidTr="007406CC">
        <w:tc>
          <w:tcPr>
            <w:tcW w:w="2547" w:type="dxa"/>
            <w:shd w:val="clear" w:color="auto" w:fill="auto"/>
          </w:tcPr>
          <w:p w14:paraId="79AF384A" w14:textId="77777777" w:rsidR="006B1CF4" w:rsidRPr="001F09FA" w:rsidRDefault="006B1CF4" w:rsidP="006B1CF4">
            <w:pPr>
              <w:spacing w:after="120"/>
            </w:pPr>
            <w:proofErr w:type="spellStart"/>
            <w:r w:rsidRPr="001F09FA">
              <w:t>ECNI</w:t>
            </w:r>
            <w:proofErr w:type="spellEnd"/>
            <w:r w:rsidRPr="001F09FA">
              <w:t xml:space="preserve"> </w:t>
            </w:r>
          </w:p>
        </w:tc>
        <w:tc>
          <w:tcPr>
            <w:tcW w:w="5963" w:type="dxa"/>
            <w:shd w:val="clear" w:color="auto" w:fill="auto"/>
          </w:tcPr>
          <w:p w14:paraId="520F5AEE" w14:textId="77777777" w:rsidR="006B1CF4" w:rsidRPr="001F09FA" w:rsidRDefault="006B1CF4" w:rsidP="006B1CF4">
            <w:pPr>
              <w:spacing w:after="120"/>
            </w:pPr>
            <w:r w:rsidRPr="001F09FA">
              <w:t>Comisión de Igualdad para Irlanda del Norte</w:t>
            </w:r>
            <w:r w:rsidRPr="001F09FA">
              <w:rPr>
                <w:rStyle w:val="Refdenotaalpie"/>
              </w:rPr>
              <w:footnoteReference w:id="3"/>
            </w:r>
          </w:p>
        </w:tc>
      </w:tr>
      <w:tr w:rsidR="006B1CF4" w:rsidRPr="001F09FA" w14:paraId="61F62BCD" w14:textId="77777777" w:rsidTr="007406CC">
        <w:tc>
          <w:tcPr>
            <w:tcW w:w="2547" w:type="dxa"/>
            <w:shd w:val="clear" w:color="auto" w:fill="auto"/>
          </w:tcPr>
          <w:p w14:paraId="18687E4E" w14:textId="77777777" w:rsidR="006B1CF4" w:rsidRPr="001F09FA" w:rsidRDefault="006B1CF4" w:rsidP="006B1CF4">
            <w:pPr>
              <w:spacing w:after="120"/>
            </w:pPr>
            <w:proofErr w:type="spellStart"/>
            <w:r w:rsidRPr="001F09FA">
              <w:t>ECSC</w:t>
            </w:r>
            <w:proofErr w:type="spellEnd"/>
            <w:r w:rsidRPr="001F09FA">
              <w:t xml:space="preserve"> </w:t>
            </w:r>
          </w:p>
        </w:tc>
        <w:tc>
          <w:tcPr>
            <w:tcW w:w="5963" w:type="dxa"/>
            <w:shd w:val="clear" w:color="auto" w:fill="auto"/>
          </w:tcPr>
          <w:p w14:paraId="7BC22443" w14:textId="77777777" w:rsidR="006B1CF4" w:rsidRPr="001F09FA" w:rsidRDefault="006B1CF4" w:rsidP="006B1CF4">
            <w:pPr>
              <w:spacing w:after="120"/>
            </w:pPr>
            <w:r w:rsidRPr="001F09FA">
              <w:t>Tribunal Supremo del Caribe Oriental</w:t>
            </w:r>
            <w:r w:rsidRPr="001F09FA">
              <w:rPr>
                <w:rStyle w:val="Refdenotaalpie"/>
              </w:rPr>
              <w:footnoteReference w:id="4"/>
            </w:r>
          </w:p>
        </w:tc>
      </w:tr>
      <w:tr w:rsidR="006B1CF4" w:rsidRPr="001F09FA" w14:paraId="002CE035" w14:textId="77777777" w:rsidTr="007406CC">
        <w:tc>
          <w:tcPr>
            <w:tcW w:w="2547" w:type="dxa"/>
            <w:shd w:val="clear" w:color="auto" w:fill="auto"/>
          </w:tcPr>
          <w:p w14:paraId="3BFB5547" w14:textId="77777777" w:rsidR="006B1CF4" w:rsidRPr="001F09FA" w:rsidRDefault="006B1CF4" w:rsidP="006B1CF4">
            <w:pPr>
              <w:spacing w:after="120"/>
            </w:pPr>
            <w:proofErr w:type="spellStart"/>
            <w:r w:rsidRPr="001F09FA">
              <w:t>EHRC</w:t>
            </w:r>
            <w:proofErr w:type="spellEnd"/>
            <w:r w:rsidRPr="001F09FA">
              <w:t xml:space="preserve"> </w:t>
            </w:r>
          </w:p>
        </w:tc>
        <w:tc>
          <w:tcPr>
            <w:tcW w:w="5963" w:type="dxa"/>
            <w:shd w:val="clear" w:color="auto" w:fill="auto"/>
          </w:tcPr>
          <w:p w14:paraId="34035DA9" w14:textId="77777777" w:rsidR="006B1CF4" w:rsidRPr="001F09FA" w:rsidRDefault="006B1CF4" w:rsidP="006B1CF4">
            <w:pPr>
              <w:spacing w:after="120"/>
            </w:pPr>
            <w:r w:rsidRPr="001F09FA">
              <w:t>Comisión para la Igualdad y los Derechos Humanos</w:t>
            </w:r>
            <w:r w:rsidRPr="001F09FA">
              <w:rPr>
                <w:rStyle w:val="Refdenotaalpie"/>
              </w:rPr>
              <w:footnoteReference w:id="5"/>
            </w:r>
          </w:p>
        </w:tc>
      </w:tr>
      <w:tr w:rsidR="006B1CF4" w:rsidRPr="001F09FA" w14:paraId="713CDD8B" w14:textId="77777777" w:rsidTr="007406CC">
        <w:tc>
          <w:tcPr>
            <w:tcW w:w="2547" w:type="dxa"/>
            <w:shd w:val="clear" w:color="auto" w:fill="auto"/>
          </w:tcPr>
          <w:p w14:paraId="54A2137D" w14:textId="77777777" w:rsidR="006B1CF4" w:rsidRPr="001F09FA" w:rsidRDefault="006B1CF4" w:rsidP="006B1CF4">
            <w:pPr>
              <w:spacing w:after="120"/>
            </w:pPr>
            <w:proofErr w:type="spellStart"/>
            <w:r w:rsidRPr="001F09FA">
              <w:t>EPU</w:t>
            </w:r>
            <w:proofErr w:type="spellEnd"/>
            <w:r w:rsidRPr="001F09FA">
              <w:t xml:space="preserve"> </w:t>
            </w:r>
          </w:p>
        </w:tc>
        <w:tc>
          <w:tcPr>
            <w:tcW w:w="5963" w:type="dxa"/>
            <w:shd w:val="clear" w:color="auto" w:fill="auto"/>
          </w:tcPr>
          <w:p w14:paraId="68D29221" w14:textId="77777777" w:rsidR="006B1CF4" w:rsidRPr="001F09FA" w:rsidRDefault="006B1CF4" w:rsidP="006B1CF4">
            <w:pPr>
              <w:spacing w:after="120"/>
            </w:pPr>
            <w:r w:rsidRPr="001F09FA">
              <w:t>Examen periódico universal</w:t>
            </w:r>
          </w:p>
        </w:tc>
      </w:tr>
      <w:tr w:rsidR="006B1CF4" w:rsidRPr="001F09FA" w14:paraId="14DE2D80" w14:textId="77777777" w:rsidTr="007406CC">
        <w:tc>
          <w:tcPr>
            <w:tcW w:w="2547" w:type="dxa"/>
            <w:shd w:val="clear" w:color="auto" w:fill="auto"/>
          </w:tcPr>
          <w:p w14:paraId="470C0A5E" w14:textId="77777777" w:rsidR="006B1CF4" w:rsidRPr="001F09FA" w:rsidRDefault="006B1CF4" w:rsidP="006B1CF4">
            <w:pPr>
              <w:spacing w:after="120"/>
            </w:pPr>
            <w:proofErr w:type="spellStart"/>
            <w:r w:rsidRPr="001F09FA">
              <w:t>INDH</w:t>
            </w:r>
            <w:proofErr w:type="spellEnd"/>
          </w:p>
        </w:tc>
        <w:tc>
          <w:tcPr>
            <w:tcW w:w="5963" w:type="dxa"/>
            <w:shd w:val="clear" w:color="auto" w:fill="auto"/>
          </w:tcPr>
          <w:p w14:paraId="33F68F24" w14:textId="77777777" w:rsidR="006B1CF4" w:rsidRPr="001F09FA" w:rsidRDefault="006B1CF4" w:rsidP="006B1CF4">
            <w:pPr>
              <w:spacing w:after="120"/>
            </w:pPr>
            <w:r w:rsidRPr="001F09FA">
              <w:t>Institución nacional de derechos humanos (en el Reino Unido, estas instituciones incluyen: la Comisión para la Igualdad y los Derechos Humanos; la Comisión de Derechos Humanos de Escocia; y la Comisión de Derechos Humanos de Irlanda del Norte)</w:t>
            </w:r>
          </w:p>
        </w:tc>
      </w:tr>
      <w:tr w:rsidR="006B1CF4" w:rsidRPr="001F09FA" w14:paraId="3B9E513A" w14:textId="77777777" w:rsidTr="007406CC">
        <w:tc>
          <w:tcPr>
            <w:tcW w:w="2547" w:type="dxa"/>
            <w:shd w:val="clear" w:color="auto" w:fill="auto"/>
          </w:tcPr>
          <w:p w14:paraId="2A843DAD" w14:textId="77777777" w:rsidR="006B1CF4" w:rsidRPr="001F09FA" w:rsidRDefault="006B1CF4" w:rsidP="006B1CF4">
            <w:pPr>
              <w:spacing w:after="120"/>
            </w:pPr>
            <w:proofErr w:type="spellStart"/>
            <w:r w:rsidRPr="001F09FA">
              <w:t>ISD</w:t>
            </w:r>
            <w:proofErr w:type="spellEnd"/>
            <w:r w:rsidRPr="001F09FA">
              <w:t xml:space="preserve"> Scotland </w:t>
            </w:r>
          </w:p>
        </w:tc>
        <w:tc>
          <w:tcPr>
            <w:tcW w:w="5963" w:type="dxa"/>
            <w:shd w:val="clear" w:color="auto" w:fill="auto"/>
          </w:tcPr>
          <w:p w14:paraId="2E3ED5D6" w14:textId="77777777" w:rsidR="006B1CF4" w:rsidRPr="001F09FA" w:rsidRDefault="006B1CF4" w:rsidP="006B1CF4">
            <w:pPr>
              <w:spacing w:after="120"/>
            </w:pPr>
            <w:r w:rsidRPr="001F09FA">
              <w:t>División de Servicios de Información de Escocia</w:t>
            </w:r>
          </w:p>
        </w:tc>
      </w:tr>
      <w:tr w:rsidR="006B1CF4" w:rsidRPr="001F09FA" w14:paraId="13638F16" w14:textId="77777777" w:rsidTr="007406CC">
        <w:tc>
          <w:tcPr>
            <w:tcW w:w="2547" w:type="dxa"/>
            <w:shd w:val="clear" w:color="auto" w:fill="auto"/>
          </w:tcPr>
          <w:p w14:paraId="439EF9C8" w14:textId="77777777" w:rsidR="006B1CF4" w:rsidRPr="001F09FA" w:rsidRDefault="006B1CF4" w:rsidP="006B1CF4">
            <w:pPr>
              <w:spacing w:after="120"/>
            </w:pPr>
            <w:proofErr w:type="spellStart"/>
            <w:r w:rsidRPr="001F09FA">
              <w:t>JCHR</w:t>
            </w:r>
            <w:proofErr w:type="spellEnd"/>
            <w:r w:rsidRPr="001F09FA">
              <w:t xml:space="preserve"> </w:t>
            </w:r>
          </w:p>
        </w:tc>
        <w:tc>
          <w:tcPr>
            <w:tcW w:w="5963" w:type="dxa"/>
            <w:shd w:val="clear" w:color="auto" w:fill="auto"/>
          </w:tcPr>
          <w:p w14:paraId="44E15415" w14:textId="77777777" w:rsidR="006B1CF4" w:rsidRPr="001F09FA" w:rsidRDefault="006B1CF4" w:rsidP="006B1CF4">
            <w:pPr>
              <w:spacing w:after="120"/>
            </w:pPr>
            <w:r w:rsidRPr="001F09FA">
              <w:t>Comisión Conjunta de Derechos Humanos del Parlamento del Reino Unido</w:t>
            </w:r>
          </w:p>
        </w:tc>
      </w:tr>
      <w:tr w:rsidR="006B1CF4" w:rsidRPr="001F09FA" w14:paraId="70F11C5F" w14:textId="77777777" w:rsidTr="007406CC">
        <w:tc>
          <w:tcPr>
            <w:tcW w:w="2547" w:type="dxa"/>
            <w:shd w:val="clear" w:color="auto" w:fill="auto"/>
          </w:tcPr>
          <w:p w14:paraId="6D74F038" w14:textId="77777777" w:rsidR="006B1CF4" w:rsidRPr="001F09FA" w:rsidRDefault="006B1CF4" w:rsidP="006B1CF4">
            <w:pPr>
              <w:spacing w:after="120"/>
            </w:pPr>
            <w:proofErr w:type="spellStart"/>
            <w:r w:rsidRPr="001F09FA">
              <w:t>JCPC</w:t>
            </w:r>
            <w:proofErr w:type="spellEnd"/>
            <w:r w:rsidRPr="001F09FA">
              <w:t xml:space="preserve"> </w:t>
            </w:r>
          </w:p>
        </w:tc>
        <w:tc>
          <w:tcPr>
            <w:tcW w:w="5963" w:type="dxa"/>
            <w:shd w:val="clear" w:color="auto" w:fill="auto"/>
          </w:tcPr>
          <w:p w14:paraId="3A307B25" w14:textId="77777777" w:rsidR="006B1CF4" w:rsidRPr="001F09FA" w:rsidRDefault="006B1CF4" w:rsidP="006B1CF4">
            <w:pPr>
              <w:spacing w:after="120"/>
            </w:pPr>
            <w:r w:rsidRPr="001F09FA">
              <w:t>Comité Judicial del Consejo Privado</w:t>
            </w:r>
            <w:r w:rsidRPr="001F09FA">
              <w:rPr>
                <w:rStyle w:val="Refdenotaalpie"/>
              </w:rPr>
              <w:footnoteReference w:id="6"/>
            </w:r>
          </w:p>
        </w:tc>
      </w:tr>
      <w:tr w:rsidR="006B1CF4" w:rsidRPr="001F09FA" w14:paraId="5E4A76B8" w14:textId="77777777" w:rsidTr="007406CC">
        <w:tc>
          <w:tcPr>
            <w:tcW w:w="2547" w:type="dxa"/>
            <w:shd w:val="clear" w:color="auto" w:fill="auto"/>
          </w:tcPr>
          <w:p w14:paraId="6CDA51DC" w14:textId="77777777" w:rsidR="006B1CF4" w:rsidRPr="001F09FA" w:rsidRDefault="006B1CF4" w:rsidP="006B1CF4">
            <w:pPr>
              <w:spacing w:after="120"/>
            </w:pPr>
            <w:proofErr w:type="spellStart"/>
            <w:r w:rsidRPr="001F09FA">
              <w:t>NIHRC</w:t>
            </w:r>
            <w:proofErr w:type="spellEnd"/>
          </w:p>
        </w:tc>
        <w:tc>
          <w:tcPr>
            <w:tcW w:w="5963" w:type="dxa"/>
            <w:shd w:val="clear" w:color="auto" w:fill="auto"/>
          </w:tcPr>
          <w:p w14:paraId="0E834DC0" w14:textId="77777777" w:rsidR="006B1CF4" w:rsidRPr="001F09FA" w:rsidRDefault="006B1CF4" w:rsidP="006B1CF4">
            <w:pPr>
              <w:spacing w:after="120"/>
            </w:pPr>
            <w:r w:rsidRPr="001F09FA">
              <w:t>Comisión de Derechos Humanos de Irlanda del Norte</w:t>
            </w:r>
            <w:r w:rsidRPr="001F09FA">
              <w:rPr>
                <w:rStyle w:val="Refdenotaalpie"/>
              </w:rPr>
              <w:footnoteReference w:id="7"/>
            </w:r>
          </w:p>
        </w:tc>
      </w:tr>
      <w:tr w:rsidR="006B1CF4" w:rsidRPr="001F09FA" w14:paraId="7A8F92E5" w14:textId="77777777" w:rsidTr="007406CC">
        <w:tc>
          <w:tcPr>
            <w:tcW w:w="2547" w:type="dxa"/>
            <w:shd w:val="clear" w:color="auto" w:fill="auto"/>
          </w:tcPr>
          <w:p w14:paraId="69B964FB" w14:textId="77777777" w:rsidR="006B1CF4" w:rsidRPr="001F09FA" w:rsidRDefault="006B1CF4" w:rsidP="006B1CF4">
            <w:pPr>
              <w:spacing w:after="120"/>
            </w:pPr>
            <w:proofErr w:type="spellStart"/>
            <w:r w:rsidRPr="001F09FA">
              <w:t>NISRA</w:t>
            </w:r>
            <w:proofErr w:type="spellEnd"/>
            <w:r w:rsidRPr="001F09FA">
              <w:t xml:space="preserve"> </w:t>
            </w:r>
          </w:p>
        </w:tc>
        <w:tc>
          <w:tcPr>
            <w:tcW w:w="5963" w:type="dxa"/>
            <w:shd w:val="clear" w:color="auto" w:fill="auto"/>
          </w:tcPr>
          <w:p w14:paraId="0863DFDB" w14:textId="77777777" w:rsidR="006B1CF4" w:rsidRPr="001F09FA" w:rsidRDefault="006B1CF4" w:rsidP="006B1CF4">
            <w:pPr>
              <w:spacing w:after="120"/>
            </w:pPr>
            <w:r w:rsidRPr="001F09FA">
              <w:t xml:space="preserve">Agencia de Estadística e Investigación de Irlanda del Norte </w:t>
            </w:r>
          </w:p>
        </w:tc>
      </w:tr>
      <w:tr w:rsidR="006B1CF4" w:rsidRPr="001F09FA" w14:paraId="46E9391F" w14:textId="77777777" w:rsidTr="007406CC">
        <w:tc>
          <w:tcPr>
            <w:tcW w:w="2547" w:type="dxa"/>
            <w:shd w:val="clear" w:color="auto" w:fill="auto"/>
          </w:tcPr>
          <w:p w14:paraId="71036030" w14:textId="77777777" w:rsidR="006B1CF4" w:rsidRPr="001F09FA" w:rsidRDefault="006B1CF4" w:rsidP="006B1CF4">
            <w:pPr>
              <w:spacing w:after="120"/>
            </w:pPr>
            <w:proofErr w:type="spellStart"/>
            <w:r w:rsidRPr="001F09FA">
              <w:t>NRS</w:t>
            </w:r>
            <w:proofErr w:type="spellEnd"/>
            <w:r w:rsidRPr="001F09FA">
              <w:t xml:space="preserve"> </w:t>
            </w:r>
          </w:p>
        </w:tc>
        <w:tc>
          <w:tcPr>
            <w:tcW w:w="5963" w:type="dxa"/>
            <w:shd w:val="clear" w:color="auto" w:fill="auto"/>
          </w:tcPr>
          <w:p w14:paraId="298DFB2A" w14:textId="77777777" w:rsidR="006B1CF4" w:rsidRPr="001F09FA" w:rsidRDefault="006B1CF4" w:rsidP="006B1CF4">
            <w:pPr>
              <w:spacing w:after="120"/>
            </w:pPr>
            <w:r w:rsidRPr="001F09FA">
              <w:t>Registros Nacionales de Escocia</w:t>
            </w:r>
          </w:p>
        </w:tc>
      </w:tr>
      <w:tr w:rsidR="006B1CF4" w:rsidRPr="001F09FA" w14:paraId="5BB99F2B" w14:textId="77777777" w:rsidTr="007406CC">
        <w:tc>
          <w:tcPr>
            <w:tcW w:w="2547" w:type="dxa"/>
            <w:shd w:val="clear" w:color="auto" w:fill="auto"/>
          </w:tcPr>
          <w:p w14:paraId="7C41434F" w14:textId="77777777" w:rsidR="006B1CF4" w:rsidRPr="001F09FA" w:rsidRDefault="006B1CF4" w:rsidP="006B1CF4">
            <w:pPr>
              <w:spacing w:after="120"/>
            </w:pPr>
            <w:proofErr w:type="spellStart"/>
            <w:r w:rsidRPr="001F09FA">
              <w:t>OFCOM</w:t>
            </w:r>
            <w:proofErr w:type="spellEnd"/>
            <w:r w:rsidRPr="001F09FA">
              <w:t xml:space="preserve"> </w:t>
            </w:r>
          </w:p>
        </w:tc>
        <w:tc>
          <w:tcPr>
            <w:tcW w:w="5963" w:type="dxa"/>
            <w:shd w:val="clear" w:color="auto" w:fill="auto"/>
          </w:tcPr>
          <w:p w14:paraId="6EC020DD" w14:textId="77777777" w:rsidR="006B1CF4" w:rsidRPr="001F09FA" w:rsidRDefault="006B1CF4" w:rsidP="006B1CF4">
            <w:pPr>
              <w:spacing w:after="120"/>
            </w:pPr>
            <w:r w:rsidRPr="001F09FA">
              <w:t>Autoridad Reguladora de los Servicios de Comunicación</w:t>
            </w:r>
          </w:p>
        </w:tc>
      </w:tr>
      <w:tr w:rsidR="006B1CF4" w:rsidRPr="001F09FA" w14:paraId="2652112E" w14:textId="77777777" w:rsidTr="007406CC">
        <w:tc>
          <w:tcPr>
            <w:tcW w:w="2547" w:type="dxa"/>
            <w:shd w:val="clear" w:color="auto" w:fill="auto"/>
          </w:tcPr>
          <w:p w14:paraId="7B1C0936" w14:textId="77777777" w:rsidR="006B1CF4" w:rsidRPr="001F09FA" w:rsidRDefault="006B1CF4" w:rsidP="006B1CF4">
            <w:pPr>
              <w:spacing w:after="120"/>
            </w:pPr>
            <w:r w:rsidRPr="001F09FA">
              <w:t>OIT</w:t>
            </w:r>
          </w:p>
        </w:tc>
        <w:tc>
          <w:tcPr>
            <w:tcW w:w="5963" w:type="dxa"/>
            <w:shd w:val="clear" w:color="auto" w:fill="auto"/>
          </w:tcPr>
          <w:p w14:paraId="7D9A5F97" w14:textId="77777777" w:rsidR="006B1CF4" w:rsidRPr="001F09FA" w:rsidRDefault="006B1CF4" w:rsidP="006B1CF4">
            <w:pPr>
              <w:spacing w:after="120"/>
            </w:pPr>
            <w:r w:rsidRPr="001F09FA">
              <w:t>Organización Internacional del Trabajo</w:t>
            </w:r>
          </w:p>
        </w:tc>
      </w:tr>
      <w:tr w:rsidR="006B1CF4" w:rsidRPr="001F09FA" w14:paraId="5D781EAF" w14:textId="77777777" w:rsidTr="007406CC">
        <w:tc>
          <w:tcPr>
            <w:tcW w:w="2547" w:type="dxa"/>
            <w:shd w:val="clear" w:color="auto" w:fill="auto"/>
          </w:tcPr>
          <w:p w14:paraId="3569C5C9" w14:textId="77777777" w:rsidR="006B1CF4" w:rsidRPr="001F09FA" w:rsidRDefault="006B1CF4" w:rsidP="006B1CF4">
            <w:pPr>
              <w:spacing w:after="120"/>
            </w:pPr>
            <w:r w:rsidRPr="001F09FA">
              <w:t xml:space="preserve">ONG </w:t>
            </w:r>
          </w:p>
        </w:tc>
        <w:tc>
          <w:tcPr>
            <w:tcW w:w="5963" w:type="dxa"/>
            <w:shd w:val="clear" w:color="auto" w:fill="auto"/>
          </w:tcPr>
          <w:p w14:paraId="35D59313" w14:textId="77777777" w:rsidR="006B1CF4" w:rsidRPr="001F09FA" w:rsidRDefault="006B1CF4" w:rsidP="006B1CF4">
            <w:pPr>
              <w:spacing w:after="120"/>
            </w:pPr>
            <w:r w:rsidRPr="001F09FA">
              <w:t>Organización no gubernamental</w:t>
            </w:r>
          </w:p>
        </w:tc>
      </w:tr>
      <w:tr w:rsidR="006B1CF4" w:rsidRPr="001F09FA" w14:paraId="76E8D9B1" w14:textId="77777777" w:rsidTr="007406CC">
        <w:tc>
          <w:tcPr>
            <w:tcW w:w="2547" w:type="dxa"/>
            <w:shd w:val="clear" w:color="auto" w:fill="auto"/>
          </w:tcPr>
          <w:p w14:paraId="643E1728" w14:textId="77777777" w:rsidR="006B1CF4" w:rsidRPr="001F09FA" w:rsidRDefault="006B1CF4" w:rsidP="006B1CF4">
            <w:pPr>
              <w:spacing w:after="120"/>
            </w:pPr>
            <w:r w:rsidRPr="001F09FA">
              <w:t>ONS</w:t>
            </w:r>
          </w:p>
        </w:tc>
        <w:tc>
          <w:tcPr>
            <w:tcW w:w="5963" w:type="dxa"/>
            <w:shd w:val="clear" w:color="auto" w:fill="auto"/>
          </w:tcPr>
          <w:p w14:paraId="3D0B55D6" w14:textId="77777777" w:rsidR="006B1CF4" w:rsidRPr="001F09FA" w:rsidRDefault="006B1CF4" w:rsidP="006B1CF4">
            <w:pPr>
              <w:spacing w:after="120"/>
            </w:pPr>
            <w:r w:rsidRPr="001F09FA">
              <w:t>Oficina Nacional de Estadística.</w:t>
            </w:r>
          </w:p>
        </w:tc>
      </w:tr>
      <w:tr w:rsidR="006B1CF4" w:rsidRPr="001F09FA" w14:paraId="648A55DD" w14:textId="77777777" w:rsidTr="007406CC">
        <w:tc>
          <w:tcPr>
            <w:tcW w:w="2547" w:type="dxa"/>
            <w:shd w:val="clear" w:color="auto" w:fill="auto"/>
          </w:tcPr>
          <w:p w14:paraId="5DF44B2B" w14:textId="77777777" w:rsidR="006B1CF4" w:rsidRPr="001F09FA" w:rsidRDefault="006B1CF4" w:rsidP="006B1CF4">
            <w:pPr>
              <w:spacing w:after="120"/>
            </w:pPr>
            <w:r w:rsidRPr="001F09FA">
              <w:t>Primer Convenio de Ginebra</w:t>
            </w:r>
          </w:p>
        </w:tc>
        <w:tc>
          <w:tcPr>
            <w:tcW w:w="5963" w:type="dxa"/>
            <w:shd w:val="clear" w:color="auto" w:fill="auto"/>
          </w:tcPr>
          <w:p w14:paraId="7FF491CD" w14:textId="77777777" w:rsidR="006B1CF4" w:rsidRPr="001F09FA" w:rsidRDefault="006B1CF4" w:rsidP="006B1CF4">
            <w:pPr>
              <w:spacing w:after="120"/>
            </w:pPr>
            <w:r w:rsidRPr="001F09FA">
              <w:t>Convenio de Ginebra del 12 de agosto de 1949 para Aliviar la Suerte que Corren los Heridos y los Enfermos de las Fuerzas Armadas en Campaña</w:t>
            </w:r>
          </w:p>
        </w:tc>
      </w:tr>
      <w:tr w:rsidR="006B1CF4" w:rsidRPr="001F09FA" w14:paraId="1E014533" w14:textId="77777777" w:rsidTr="007406CC">
        <w:tc>
          <w:tcPr>
            <w:tcW w:w="2547" w:type="dxa"/>
            <w:shd w:val="clear" w:color="auto" w:fill="auto"/>
          </w:tcPr>
          <w:p w14:paraId="2A0CEACF" w14:textId="77777777" w:rsidR="006B1CF4" w:rsidRPr="001F09FA" w:rsidRDefault="006B1CF4" w:rsidP="006B1CF4">
            <w:pPr>
              <w:spacing w:after="120"/>
            </w:pPr>
            <w:r w:rsidRPr="001F09FA">
              <w:t xml:space="preserve">Protocolo I </w:t>
            </w:r>
          </w:p>
        </w:tc>
        <w:tc>
          <w:tcPr>
            <w:tcW w:w="5963" w:type="dxa"/>
            <w:shd w:val="clear" w:color="auto" w:fill="auto"/>
          </w:tcPr>
          <w:p w14:paraId="4C98D3C7" w14:textId="3FFE3824" w:rsidR="006B1CF4" w:rsidRPr="001F09FA" w:rsidRDefault="006B1CF4" w:rsidP="006B1CF4">
            <w:pPr>
              <w:spacing w:after="120"/>
            </w:pPr>
            <w:r w:rsidRPr="001F09FA">
              <w:t>Protocolo Adicional a los Convenios de Ginebra del 12 de agosto de</w:t>
            </w:r>
            <w:r>
              <w:t> </w:t>
            </w:r>
            <w:r w:rsidRPr="001F09FA">
              <w:t xml:space="preserve">1949 relativo a la Protección de las Víctimas de los Conflictos Armados Internacionales </w:t>
            </w:r>
          </w:p>
        </w:tc>
      </w:tr>
      <w:tr w:rsidR="006B1CF4" w:rsidRPr="001F09FA" w14:paraId="2CBA258D" w14:textId="77777777" w:rsidTr="007406CC">
        <w:tc>
          <w:tcPr>
            <w:tcW w:w="2547" w:type="dxa"/>
            <w:shd w:val="clear" w:color="auto" w:fill="auto"/>
          </w:tcPr>
          <w:p w14:paraId="31C86914" w14:textId="77777777" w:rsidR="006B1CF4" w:rsidRPr="001F09FA" w:rsidRDefault="006B1CF4" w:rsidP="006B1CF4">
            <w:pPr>
              <w:spacing w:after="120"/>
            </w:pPr>
            <w:r w:rsidRPr="001F09FA">
              <w:t xml:space="preserve">Protocolo II </w:t>
            </w:r>
          </w:p>
        </w:tc>
        <w:tc>
          <w:tcPr>
            <w:tcW w:w="5963" w:type="dxa"/>
            <w:shd w:val="clear" w:color="auto" w:fill="auto"/>
          </w:tcPr>
          <w:p w14:paraId="7073FCE7" w14:textId="5C8080D5" w:rsidR="006B1CF4" w:rsidRPr="001F09FA" w:rsidRDefault="006B1CF4" w:rsidP="006B1CF4">
            <w:pPr>
              <w:spacing w:after="120"/>
            </w:pPr>
            <w:r w:rsidRPr="001F09FA">
              <w:t>Protocolo Adicional a los Convenios de Ginebra del 12 de agosto de</w:t>
            </w:r>
            <w:r>
              <w:t> </w:t>
            </w:r>
            <w:r w:rsidRPr="001F09FA">
              <w:t>1949 relativo a la Protección de las Víctimas de los Conflictos Armados Sin Carácter Internacional;</w:t>
            </w:r>
          </w:p>
        </w:tc>
      </w:tr>
      <w:tr w:rsidR="006B1CF4" w:rsidRPr="001F09FA" w14:paraId="65A2FDC4" w14:textId="77777777" w:rsidTr="007406CC">
        <w:tc>
          <w:tcPr>
            <w:tcW w:w="2547" w:type="dxa"/>
            <w:shd w:val="clear" w:color="auto" w:fill="auto"/>
          </w:tcPr>
          <w:p w14:paraId="7C3F60F8" w14:textId="77777777" w:rsidR="006B1CF4" w:rsidRPr="001F09FA" w:rsidRDefault="006B1CF4" w:rsidP="006B1CF4">
            <w:pPr>
              <w:spacing w:after="120"/>
            </w:pPr>
            <w:r w:rsidRPr="001F09FA">
              <w:t>Protocolo III</w:t>
            </w:r>
          </w:p>
        </w:tc>
        <w:tc>
          <w:tcPr>
            <w:tcW w:w="5963" w:type="dxa"/>
            <w:shd w:val="clear" w:color="auto" w:fill="auto"/>
          </w:tcPr>
          <w:p w14:paraId="267806A0" w14:textId="23C3CFED" w:rsidR="006B1CF4" w:rsidRPr="001F09FA" w:rsidRDefault="006B1CF4" w:rsidP="006B1CF4">
            <w:pPr>
              <w:spacing w:after="120"/>
            </w:pPr>
            <w:r w:rsidRPr="001F09FA">
              <w:t>Protocolo Adicional a los Convenios de Ginebra del 12 de agosto de</w:t>
            </w:r>
            <w:r>
              <w:t> </w:t>
            </w:r>
            <w:r w:rsidRPr="001F09FA">
              <w:t>1949 relativo a la Aprobación de un Signo Distintivo Adicional (Protocolo Adicional III)</w:t>
            </w:r>
          </w:p>
        </w:tc>
      </w:tr>
      <w:tr w:rsidR="006B1CF4" w:rsidRPr="001F09FA" w14:paraId="25C8B212" w14:textId="77777777" w:rsidTr="007406CC">
        <w:tc>
          <w:tcPr>
            <w:tcW w:w="2547" w:type="dxa"/>
            <w:shd w:val="clear" w:color="auto" w:fill="auto"/>
          </w:tcPr>
          <w:p w14:paraId="38EE39A5" w14:textId="77777777" w:rsidR="006B1CF4" w:rsidRPr="001F09FA" w:rsidRDefault="006B1CF4" w:rsidP="006B1CF4">
            <w:pPr>
              <w:spacing w:after="120"/>
            </w:pPr>
            <w:r w:rsidRPr="001F09FA">
              <w:lastRenderedPageBreak/>
              <w:t>Segundo Convenio de Ginebra</w:t>
            </w:r>
          </w:p>
        </w:tc>
        <w:tc>
          <w:tcPr>
            <w:tcW w:w="5963" w:type="dxa"/>
            <w:shd w:val="clear" w:color="auto" w:fill="auto"/>
          </w:tcPr>
          <w:p w14:paraId="262648EF" w14:textId="77777777" w:rsidR="006B1CF4" w:rsidRPr="001F09FA" w:rsidRDefault="006B1CF4" w:rsidP="006B1CF4">
            <w:pPr>
              <w:spacing w:after="120"/>
            </w:pPr>
            <w:r w:rsidRPr="001F09FA">
              <w:t>Convenio de Ginebra del 12 de agosto de 1949 para Aliviar la Suerte que Corren los Heridos, los Enfermos y los Náufragos de las Fuerzas Armadas en el Mar</w:t>
            </w:r>
          </w:p>
        </w:tc>
      </w:tr>
      <w:tr w:rsidR="006B1CF4" w:rsidRPr="001F09FA" w14:paraId="771FE0B7" w14:textId="77777777" w:rsidTr="007406CC">
        <w:tc>
          <w:tcPr>
            <w:tcW w:w="2547" w:type="dxa"/>
            <w:shd w:val="clear" w:color="auto" w:fill="auto"/>
          </w:tcPr>
          <w:p w14:paraId="1F642DB0" w14:textId="77777777" w:rsidR="006B1CF4" w:rsidRPr="001F09FA" w:rsidRDefault="006B1CF4" w:rsidP="006B1CF4">
            <w:pPr>
              <w:spacing w:after="120"/>
            </w:pPr>
            <w:proofErr w:type="spellStart"/>
            <w:r w:rsidRPr="001F09FA">
              <w:t>SHRC</w:t>
            </w:r>
            <w:proofErr w:type="spellEnd"/>
            <w:r w:rsidRPr="001F09FA">
              <w:t xml:space="preserve"> </w:t>
            </w:r>
          </w:p>
        </w:tc>
        <w:tc>
          <w:tcPr>
            <w:tcW w:w="5963" w:type="dxa"/>
            <w:shd w:val="clear" w:color="auto" w:fill="auto"/>
          </w:tcPr>
          <w:p w14:paraId="613987E9" w14:textId="77777777" w:rsidR="006B1CF4" w:rsidRPr="001F09FA" w:rsidRDefault="006B1CF4" w:rsidP="006B1CF4">
            <w:pPr>
              <w:spacing w:after="120"/>
            </w:pPr>
            <w:r w:rsidRPr="001F09FA">
              <w:t>Comisión de Derechos Humanos de Escocia</w:t>
            </w:r>
            <w:r w:rsidRPr="001F09FA">
              <w:rPr>
                <w:rStyle w:val="Refdenotaalpie"/>
              </w:rPr>
              <w:footnoteReference w:id="8"/>
            </w:r>
          </w:p>
        </w:tc>
      </w:tr>
      <w:tr w:rsidR="006B1CF4" w:rsidRPr="001F09FA" w14:paraId="4DA937A8" w14:textId="77777777" w:rsidTr="007406CC">
        <w:tc>
          <w:tcPr>
            <w:tcW w:w="2547" w:type="dxa"/>
            <w:shd w:val="clear" w:color="auto" w:fill="auto"/>
          </w:tcPr>
          <w:p w14:paraId="1CFCBBFA" w14:textId="77777777" w:rsidR="006B1CF4" w:rsidRPr="001F09FA" w:rsidRDefault="006B1CF4" w:rsidP="006B1CF4">
            <w:pPr>
              <w:spacing w:after="120"/>
            </w:pPr>
            <w:r w:rsidRPr="001F09FA">
              <w:t xml:space="preserve">Tercer Convenio de Ginebra </w:t>
            </w:r>
          </w:p>
        </w:tc>
        <w:tc>
          <w:tcPr>
            <w:tcW w:w="5963" w:type="dxa"/>
            <w:shd w:val="clear" w:color="auto" w:fill="auto"/>
          </w:tcPr>
          <w:p w14:paraId="26C42416" w14:textId="77777777" w:rsidR="006B1CF4" w:rsidRPr="001F09FA" w:rsidRDefault="006B1CF4" w:rsidP="006B1CF4">
            <w:pPr>
              <w:spacing w:after="120"/>
            </w:pPr>
            <w:r w:rsidRPr="001F09FA">
              <w:t>Convenio de Ginebra relativo al Trato debido a los Prisioneros de Guerra</w:t>
            </w:r>
          </w:p>
        </w:tc>
      </w:tr>
      <w:tr w:rsidR="006B1CF4" w:rsidRPr="001F09FA" w14:paraId="5693AEE1" w14:textId="77777777" w:rsidTr="007406CC">
        <w:tc>
          <w:tcPr>
            <w:tcW w:w="2547" w:type="dxa"/>
            <w:shd w:val="clear" w:color="auto" w:fill="auto"/>
          </w:tcPr>
          <w:p w14:paraId="6FC915CC" w14:textId="77777777" w:rsidR="006B1CF4" w:rsidRPr="001F09FA" w:rsidRDefault="006B1CF4" w:rsidP="006B1CF4">
            <w:pPr>
              <w:spacing w:after="120"/>
            </w:pPr>
            <w:r w:rsidRPr="001F09FA">
              <w:t>UE</w:t>
            </w:r>
          </w:p>
        </w:tc>
        <w:tc>
          <w:tcPr>
            <w:tcW w:w="5963" w:type="dxa"/>
            <w:shd w:val="clear" w:color="auto" w:fill="auto"/>
          </w:tcPr>
          <w:p w14:paraId="10563749" w14:textId="77777777" w:rsidR="006B1CF4" w:rsidRPr="001F09FA" w:rsidRDefault="006B1CF4" w:rsidP="006B1CF4">
            <w:pPr>
              <w:spacing w:after="120"/>
            </w:pPr>
            <w:r w:rsidRPr="001F09FA">
              <w:t>Unión Europea</w:t>
            </w:r>
          </w:p>
        </w:tc>
      </w:tr>
    </w:tbl>
    <w:p w14:paraId="791CD10A" w14:textId="77777777" w:rsidR="00D2369D" w:rsidRPr="001F09FA" w:rsidRDefault="00D2369D" w:rsidP="00D2369D">
      <w:bookmarkStart w:id="7" w:name="_Toc390761440"/>
      <w:r w:rsidRPr="001F09FA">
        <w:br w:type="page"/>
      </w:r>
    </w:p>
    <w:p w14:paraId="618C77EC" w14:textId="2566F285" w:rsidR="00D2369D" w:rsidRPr="001F09FA" w:rsidRDefault="006B1CF4" w:rsidP="006B1CF4">
      <w:pPr>
        <w:pStyle w:val="HChG"/>
      </w:pPr>
      <w:r>
        <w:lastRenderedPageBreak/>
        <w:tab/>
      </w:r>
      <w:r w:rsidR="00D2369D">
        <w:tab/>
      </w:r>
      <w:r w:rsidR="00D2369D" w:rsidRPr="001F09FA">
        <w:t>Introducción</w:t>
      </w:r>
      <w:bookmarkStart w:id="8" w:name="_Toc115097209"/>
      <w:bookmarkEnd w:id="8"/>
      <w:bookmarkEnd w:id="7"/>
    </w:p>
    <w:p w14:paraId="64E18C59" w14:textId="17A540D5" w:rsidR="00D2369D" w:rsidRPr="001F09FA" w:rsidRDefault="00D2369D" w:rsidP="006B1CF4">
      <w:pPr>
        <w:pStyle w:val="SingleTxtG"/>
      </w:pPr>
      <w:r w:rsidRPr="001F09FA">
        <w:t>1.</w:t>
      </w:r>
      <w:r w:rsidRPr="001F09FA">
        <w:tab/>
        <w:t>El presente documento básico común se refiere al Reino Unido, así como a los territorios británicos de ultramar y a las dependencias de la Corona, que no forman parte del Reino Unido pero de cuyas relaciones internacionales y defensa es responsable el Reino</w:t>
      </w:r>
      <w:r w:rsidR="000F6E8A">
        <w:t> </w:t>
      </w:r>
      <w:r w:rsidRPr="001F09FA">
        <w:t>Unido. El número total de palabras está por debajo del límite de 42.400 introducido por la Oficina del Alto Comisionado de las Naciones Unidas para los Derechos Humanos (ACNUDH) el 8 de mayo de 2014</w:t>
      </w:r>
      <w:r w:rsidRPr="001F09FA">
        <w:rPr>
          <w:rStyle w:val="Refdenotaalpie"/>
        </w:rPr>
        <w:footnoteReference w:id="9"/>
      </w:r>
      <w:r w:rsidRPr="001F09FA">
        <w:t>.</w:t>
      </w:r>
    </w:p>
    <w:p w14:paraId="3BD21696" w14:textId="0BF15CA0" w:rsidR="00D2369D" w:rsidRPr="001F09FA" w:rsidRDefault="006B1CF4" w:rsidP="006B1CF4">
      <w:pPr>
        <w:pStyle w:val="HChG"/>
      </w:pPr>
      <w:bookmarkStart w:id="9" w:name="_Toc377366270"/>
      <w:bookmarkStart w:id="10" w:name="_Toc377368987"/>
      <w:bookmarkStart w:id="11" w:name="_Toc390761441"/>
      <w:r>
        <w:tab/>
      </w:r>
      <w:r>
        <w:tab/>
      </w:r>
      <w:r w:rsidR="00D2369D" w:rsidRPr="001F09FA">
        <w:t xml:space="preserve">Reino Unido </w:t>
      </w:r>
      <w:bookmarkStart w:id="12" w:name="_Toc115097210"/>
      <w:bookmarkEnd w:id="9"/>
      <w:bookmarkEnd w:id="10"/>
      <w:bookmarkEnd w:id="11"/>
      <w:bookmarkEnd w:id="12"/>
    </w:p>
    <w:p w14:paraId="05B953AF" w14:textId="106B23F1" w:rsidR="00D2369D" w:rsidRPr="001F09FA" w:rsidRDefault="006B1CF4" w:rsidP="006B1CF4">
      <w:pPr>
        <w:pStyle w:val="HChG"/>
      </w:pPr>
      <w:bookmarkStart w:id="13" w:name="_Toc377366271"/>
      <w:bookmarkStart w:id="14" w:name="_Toc377368988"/>
      <w:bookmarkStart w:id="15" w:name="_Toc390761442"/>
      <w:r>
        <w:tab/>
      </w:r>
      <w:r w:rsidR="00D2369D" w:rsidRPr="001F09FA">
        <w:t>I.</w:t>
      </w:r>
      <w:r w:rsidR="00D2369D" w:rsidRPr="001F09FA">
        <w:tab/>
        <w:t>Información general sobre el Estado</w:t>
      </w:r>
      <w:bookmarkStart w:id="16" w:name="_Toc115097211"/>
      <w:bookmarkEnd w:id="13"/>
      <w:bookmarkEnd w:id="14"/>
      <w:bookmarkEnd w:id="15"/>
      <w:bookmarkEnd w:id="16"/>
    </w:p>
    <w:p w14:paraId="31CC1639" w14:textId="6995466B" w:rsidR="00D2369D" w:rsidRPr="001F09FA" w:rsidRDefault="006B1CF4" w:rsidP="006B1CF4">
      <w:pPr>
        <w:pStyle w:val="H1G"/>
      </w:pPr>
      <w:bookmarkStart w:id="17" w:name="_Toc377366272"/>
      <w:bookmarkStart w:id="18" w:name="_Toc377368989"/>
      <w:bookmarkStart w:id="19" w:name="_Toc390761443"/>
      <w:r>
        <w:tab/>
      </w:r>
      <w:r w:rsidR="00D2369D" w:rsidRPr="001F09FA">
        <w:t>A.</w:t>
      </w:r>
      <w:r w:rsidR="00D2369D" w:rsidRPr="001F09FA">
        <w:tab/>
        <w:t>Características demográficas, económicas, sociales y culturales del</w:t>
      </w:r>
      <w:r w:rsidR="002A4527">
        <w:t> </w:t>
      </w:r>
      <w:r w:rsidR="00D2369D" w:rsidRPr="001F09FA">
        <w:t>Estado</w:t>
      </w:r>
      <w:bookmarkStart w:id="20" w:name="_Toc115097212"/>
      <w:bookmarkEnd w:id="17"/>
      <w:bookmarkEnd w:id="18"/>
      <w:bookmarkEnd w:id="19"/>
      <w:bookmarkEnd w:id="20"/>
    </w:p>
    <w:p w14:paraId="7D7D64A4" w14:textId="1ED7F57E" w:rsidR="00D2369D" w:rsidRDefault="00D2369D" w:rsidP="006B1CF4">
      <w:pPr>
        <w:pStyle w:val="SingleTxtG"/>
      </w:pPr>
      <w:r w:rsidRPr="001F09FA">
        <w:t>2.</w:t>
      </w:r>
      <w:r w:rsidRPr="001F09FA">
        <w:tab/>
        <w:t xml:space="preserve">Se presentan a continuación los cuatro cuadros siguientes: indicadores demográficos; indicadores sociales, económicos y culturales; indicadores sobre el sistema político; e indicadores sobre la delincuencia y la administración de justicia. Los indicadores se basan en los recomendados en el apéndice 3 de las directrices de las Naciones Unidas para la presentación de informes, y abarcan las cuatro partes constitutivas del Reino Unido, a saber, Inglaterra, Gales, Escocia e Irlanda del Norte. </w:t>
      </w:r>
    </w:p>
    <w:tbl>
      <w:tblPr>
        <w:tblW w:w="8505"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03"/>
      </w:tblGrid>
      <w:tr w:rsidR="007B1B13" w:rsidRPr="00950869" w14:paraId="7E1206C0" w14:textId="77777777" w:rsidTr="005B4269">
        <w:trPr>
          <w:trHeight w:val="240"/>
          <w:tblHeader/>
        </w:trPr>
        <w:tc>
          <w:tcPr>
            <w:tcW w:w="8505" w:type="dxa"/>
            <w:gridSpan w:val="2"/>
            <w:tcBorders>
              <w:top w:val="single" w:sz="4" w:space="0" w:color="auto"/>
              <w:bottom w:val="single" w:sz="12" w:space="0" w:color="auto"/>
            </w:tcBorders>
            <w:shd w:val="clear" w:color="auto" w:fill="auto"/>
            <w:vAlign w:val="bottom"/>
          </w:tcPr>
          <w:p w14:paraId="25606511" w14:textId="77777777" w:rsidR="007B1B13" w:rsidRPr="00950869" w:rsidRDefault="007B1B13" w:rsidP="005B4269">
            <w:pPr>
              <w:spacing w:before="80" w:after="80" w:line="200" w:lineRule="exact"/>
              <w:rPr>
                <w:i/>
                <w:sz w:val="16"/>
              </w:rPr>
            </w:pPr>
            <w:bookmarkStart w:id="21" w:name="_Toc377366273"/>
            <w:bookmarkStart w:id="22" w:name="_Toc390761444"/>
            <w:r w:rsidRPr="00950869">
              <w:rPr>
                <w:i/>
                <w:iCs/>
                <w:sz w:val="16"/>
              </w:rPr>
              <w:t>Indicadores demográficos</w:t>
            </w:r>
            <w:bookmarkEnd w:id="21"/>
            <w:bookmarkEnd w:id="22"/>
          </w:p>
        </w:tc>
      </w:tr>
      <w:tr w:rsidR="007B1B13" w:rsidRPr="00950869" w14:paraId="4B21B28C" w14:textId="77777777" w:rsidTr="00A1782E">
        <w:trPr>
          <w:trHeight w:hRule="exact" w:val="113"/>
          <w:tblHeader/>
        </w:trPr>
        <w:tc>
          <w:tcPr>
            <w:tcW w:w="3402" w:type="dxa"/>
            <w:tcBorders>
              <w:top w:val="single" w:sz="12" w:space="0" w:color="auto"/>
            </w:tcBorders>
            <w:shd w:val="clear" w:color="auto" w:fill="auto"/>
          </w:tcPr>
          <w:p w14:paraId="149A0231" w14:textId="77777777" w:rsidR="007B1B13" w:rsidRPr="00950869" w:rsidRDefault="007B1B13" w:rsidP="005B4269">
            <w:pPr>
              <w:spacing w:before="40" w:after="120"/>
            </w:pPr>
          </w:p>
        </w:tc>
        <w:tc>
          <w:tcPr>
            <w:tcW w:w="5103" w:type="dxa"/>
            <w:tcBorders>
              <w:top w:val="single" w:sz="12" w:space="0" w:color="auto"/>
            </w:tcBorders>
            <w:shd w:val="clear" w:color="auto" w:fill="auto"/>
          </w:tcPr>
          <w:p w14:paraId="7352D0D0" w14:textId="77777777" w:rsidR="007B1B13" w:rsidRPr="00950869" w:rsidRDefault="007B1B13" w:rsidP="005B4269">
            <w:pPr>
              <w:spacing w:before="40" w:after="120"/>
              <w:rPr>
                <w:rFonts w:eastAsia="Arial"/>
              </w:rPr>
            </w:pPr>
          </w:p>
        </w:tc>
      </w:tr>
      <w:tr w:rsidR="007B1B13" w:rsidRPr="00950869" w14:paraId="221DFAF2" w14:textId="77777777" w:rsidTr="00A1782E">
        <w:trPr>
          <w:trHeight w:val="240"/>
        </w:trPr>
        <w:tc>
          <w:tcPr>
            <w:tcW w:w="3402" w:type="dxa"/>
            <w:shd w:val="clear" w:color="auto" w:fill="auto"/>
          </w:tcPr>
          <w:p w14:paraId="66CB8FC8" w14:textId="77777777" w:rsidR="007B1B13" w:rsidRPr="00950869" w:rsidRDefault="007B1B13" w:rsidP="005B4269">
            <w:pPr>
              <w:spacing w:before="40" w:after="120"/>
            </w:pPr>
            <w:r w:rsidRPr="00950869">
              <w:t>Tamaño de la población</w:t>
            </w:r>
            <w:r w:rsidRPr="00950869">
              <w:rPr>
                <w:rStyle w:val="Refdenotaalpie"/>
                <w:szCs w:val="18"/>
              </w:rPr>
              <w:footnoteReference w:id="10"/>
            </w:r>
          </w:p>
        </w:tc>
        <w:tc>
          <w:tcPr>
            <w:tcW w:w="5103" w:type="dxa"/>
            <w:shd w:val="clear" w:color="auto" w:fill="auto"/>
          </w:tcPr>
          <w:p w14:paraId="2A57CD37" w14:textId="77777777" w:rsidR="007B1B13" w:rsidRPr="00950869" w:rsidRDefault="007B1B13" w:rsidP="005B4269">
            <w:pPr>
              <w:spacing w:before="40" w:after="120"/>
            </w:pPr>
            <w:r w:rsidRPr="00950869">
              <w:t>67</w:t>
            </w:r>
            <w:r>
              <w:t xml:space="preserve"> </w:t>
            </w:r>
            <w:r w:rsidRPr="00950869">
              <w:t>081</w:t>
            </w:r>
            <w:r>
              <w:t xml:space="preserve"> </w:t>
            </w:r>
            <w:r w:rsidRPr="00950869">
              <w:t>234</w:t>
            </w:r>
          </w:p>
          <w:p w14:paraId="05687D7E" w14:textId="77777777" w:rsidR="007B1B13" w:rsidRPr="00950869" w:rsidRDefault="007B1B13" w:rsidP="005B4269">
            <w:pPr>
              <w:spacing w:before="40" w:after="120"/>
            </w:pPr>
            <w:r w:rsidRPr="00950869">
              <w:t>Inglaterra: 56</w:t>
            </w:r>
            <w:r>
              <w:t xml:space="preserve"> </w:t>
            </w:r>
            <w:r w:rsidRPr="00950869">
              <w:t>550</w:t>
            </w:r>
            <w:r>
              <w:t xml:space="preserve"> </w:t>
            </w:r>
            <w:r w:rsidRPr="00950869">
              <w:t xml:space="preserve">138 </w:t>
            </w:r>
          </w:p>
          <w:p w14:paraId="14A2FB54" w14:textId="72F673B9" w:rsidR="007B1B13" w:rsidRPr="00950869" w:rsidRDefault="007B1B13" w:rsidP="005B4269">
            <w:pPr>
              <w:pStyle w:val="Bullet1G"/>
              <w:numPr>
                <w:ilvl w:val="0"/>
                <w:numId w:val="1"/>
              </w:numPr>
              <w:suppressAutoHyphens/>
              <w:ind w:left="340" w:right="0"/>
              <w:jc w:val="left"/>
            </w:pPr>
            <w:r w:rsidRPr="00950869">
              <w:t>Gales: 3</w:t>
            </w:r>
            <w:r>
              <w:t xml:space="preserve"> </w:t>
            </w:r>
            <w:r w:rsidRPr="00950869">
              <w:t>169</w:t>
            </w:r>
            <w:r>
              <w:t xml:space="preserve"> </w:t>
            </w:r>
            <w:r w:rsidRPr="00950869">
              <w:t xml:space="preserve">586 </w:t>
            </w:r>
          </w:p>
          <w:p w14:paraId="4B9093F7" w14:textId="06A2BB08" w:rsidR="007B1B13" w:rsidRPr="00950869" w:rsidRDefault="007B1B13" w:rsidP="005B4269">
            <w:pPr>
              <w:pStyle w:val="Bullet1G"/>
              <w:numPr>
                <w:ilvl w:val="0"/>
                <w:numId w:val="1"/>
              </w:numPr>
              <w:suppressAutoHyphens/>
              <w:ind w:left="340" w:right="0"/>
              <w:jc w:val="left"/>
            </w:pPr>
            <w:r w:rsidRPr="00950869">
              <w:t>Escocia: 5</w:t>
            </w:r>
            <w:r>
              <w:t xml:space="preserve"> </w:t>
            </w:r>
            <w:r w:rsidRPr="00950869">
              <w:t>466</w:t>
            </w:r>
            <w:r>
              <w:t xml:space="preserve"> </w:t>
            </w:r>
            <w:r w:rsidRPr="00950869">
              <w:t xml:space="preserve">000 </w:t>
            </w:r>
          </w:p>
          <w:p w14:paraId="04894B64" w14:textId="5F4AD4D2" w:rsidR="007B1B13" w:rsidRPr="00950869" w:rsidRDefault="007B1B13" w:rsidP="005B4269">
            <w:pPr>
              <w:pStyle w:val="Bullet1G"/>
              <w:numPr>
                <w:ilvl w:val="0"/>
                <w:numId w:val="1"/>
              </w:numPr>
              <w:suppressAutoHyphens/>
              <w:ind w:left="340" w:right="0"/>
              <w:jc w:val="left"/>
            </w:pPr>
            <w:r w:rsidRPr="00950869">
              <w:t>Irlanda del Norte: 1</w:t>
            </w:r>
            <w:r>
              <w:t xml:space="preserve"> </w:t>
            </w:r>
            <w:r w:rsidRPr="00950869">
              <w:t>895</w:t>
            </w:r>
            <w:r>
              <w:t xml:space="preserve"> </w:t>
            </w:r>
            <w:r w:rsidRPr="00950869">
              <w:t xml:space="preserve">510 </w:t>
            </w:r>
          </w:p>
        </w:tc>
      </w:tr>
      <w:tr w:rsidR="007B1B13" w:rsidRPr="00950869" w14:paraId="7568968B" w14:textId="77777777" w:rsidTr="00A1782E">
        <w:trPr>
          <w:trHeight w:val="240"/>
        </w:trPr>
        <w:tc>
          <w:tcPr>
            <w:tcW w:w="3402" w:type="dxa"/>
            <w:shd w:val="clear" w:color="auto" w:fill="auto"/>
          </w:tcPr>
          <w:p w14:paraId="7330D18E" w14:textId="77777777" w:rsidR="007B1B13" w:rsidRPr="00950869" w:rsidRDefault="007B1B13" w:rsidP="005B4269">
            <w:pPr>
              <w:spacing w:before="40" w:after="120"/>
            </w:pPr>
            <w:r w:rsidRPr="00950869">
              <w:t>Tasa de crecimiento demográfico</w:t>
            </w:r>
            <w:r w:rsidRPr="00950869">
              <w:rPr>
                <w:rStyle w:val="Refdenotaalpie"/>
                <w:szCs w:val="18"/>
              </w:rPr>
              <w:footnoteReference w:id="11"/>
            </w:r>
          </w:p>
        </w:tc>
        <w:tc>
          <w:tcPr>
            <w:tcW w:w="5103" w:type="dxa"/>
            <w:shd w:val="clear" w:color="auto" w:fill="auto"/>
          </w:tcPr>
          <w:p w14:paraId="32E424E8" w14:textId="77777777" w:rsidR="007B1B13" w:rsidRPr="00950869" w:rsidRDefault="007B1B13" w:rsidP="005B4269">
            <w:pPr>
              <w:spacing w:before="40" w:after="120"/>
            </w:pPr>
            <w:r w:rsidRPr="00950869">
              <w:t>0,4 %</w:t>
            </w:r>
          </w:p>
        </w:tc>
      </w:tr>
      <w:tr w:rsidR="007B1B13" w:rsidRPr="00950869" w14:paraId="6988B6F3" w14:textId="77777777" w:rsidTr="00A1782E">
        <w:trPr>
          <w:trHeight w:val="240"/>
        </w:trPr>
        <w:tc>
          <w:tcPr>
            <w:tcW w:w="3402" w:type="dxa"/>
            <w:shd w:val="clear" w:color="auto" w:fill="auto"/>
          </w:tcPr>
          <w:p w14:paraId="48645086" w14:textId="336AFC3E" w:rsidR="007B1B13" w:rsidRPr="00950869" w:rsidRDefault="007B1B13" w:rsidP="005B4269">
            <w:pPr>
              <w:spacing w:before="40" w:after="120"/>
            </w:pPr>
            <w:r w:rsidRPr="00950869">
              <w:t>Densidad de población</w:t>
            </w:r>
            <w:r w:rsidRPr="00950869">
              <w:rPr>
                <w:rStyle w:val="Refdenotaalpie"/>
                <w:szCs w:val="18"/>
              </w:rPr>
              <w:footnoteReference w:id="12"/>
            </w:r>
            <w:r w:rsidRPr="00950869">
              <w:t xml:space="preserve"> (habitantes</w:t>
            </w:r>
            <w:r w:rsidR="00494860">
              <w:t xml:space="preserve"> por kilómetro cuadrado</w:t>
            </w:r>
            <w:r w:rsidRPr="00950869">
              <w:t>)</w:t>
            </w:r>
          </w:p>
        </w:tc>
        <w:tc>
          <w:tcPr>
            <w:tcW w:w="5103" w:type="dxa"/>
            <w:shd w:val="clear" w:color="auto" w:fill="auto"/>
          </w:tcPr>
          <w:p w14:paraId="4B721299" w14:textId="77777777" w:rsidR="007B1B13" w:rsidRPr="00950869" w:rsidRDefault="007B1B13" w:rsidP="005B4269">
            <w:pPr>
              <w:spacing w:before="40" w:after="120"/>
            </w:pPr>
            <w:r w:rsidRPr="00950869">
              <w:t>276</w:t>
            </w:r>
          </w:p>
          <w:p w14:paraId="72406353" w14:textId="77777777" w:rsidR="007B1B13" w:rsidRPr="00950869" w:rsidRDefault="007B1B13" w:rsidP="005B4269">
            <w:pPr>
              <w:spacing w:before="40" w:after="120"/>
            </w:pPr>
            <w:r w:rsidRPr="00950869">
              <w:t xml:space="preserve">Inglaterra: 434 </w:t>
            </w:r>
          </w:p>
          <w:p w14:paraId="2B2F6F00" w14:textId="5F8809BD" w:rsidR="007B1B13" w:rsidRPr="00950869" w:rsidRDefault="007B1B13" w:rsidP="005B4269">
            <w:pPr>
              <w:pStyle w:val="Bullet1G"/>
              <w:numPr>
                <w:ilvl w:val="0"/>
                <w:numId w:val="1"/>
              </w:numPr>
              <w:suppressAutoHyphens/>
              <w:ind w:left="340" w:right="0"/>
              <w:jc w:val="left"/>
              <w:rPr>
                <w:rFonts w:eastAsia="Arial"/>
              </w:rPr>
            </w:pPr>
            <w:r w:rsidRPr="007B1B13">
              <w:rPr>
                <w:rFonts w:eastAsia="Arial"/>
                <w:lang w:val="en-GB"/>
              </w:rPr>
              <w:t>Gales</w:t>
            </w:r>
            <w:r w:rsidRPr="00950869">
              <w:t xml:space="preserve">: 153 </w:t>
            </w:r>
          </w:p>
          <w:p w14:paraId="55C2129D" w14:textId="00EA81FD" w:rsidR="007B1B13" w:rsidRPr="00950869" w:rsidRDefault="007B1B13" w:rsidP="005B4269">
            <w:pPr>
              <w:pStyle w:val="Bullet1G"/>
              <w:numPr>
                <w:ilvl w:val="0"/>
                <w:numId w:val="1"/>
              </w:numPr>
              <w:suppressAutoHyphens/>
              <w:ind w:left="340" w:right="0"/>
              <w:jc w:val="left"/>
              <w:rPr>
                <w:rFonts w:eastAsia="Arial"/>
              </w:rPr>
            </w:pPr>
            <w:proofErr w:type="spellStart"/>
            <w:r w:rsidRPr="007B1B13">
              <w:rPr>
                <w:rFonts w:eastAsia="Arial"/>
                <w:lang w:val="en-GB"/>
              </w:rPr>
              <w:t>Escocia</w:t>
            </w:r>
            <w:proofErr w:type="spellEnd"/>
            <w:r w:rsidRPr="00950869">
              <w:t xml:space="preserve">: 70 </w:t>
            </w:r>
          </w:p>
          <w:p w14:paraId="1150F30B" w14:textId="3F8970B8" w:rsidR="007B1B13" w:rsidRPr="00950869" w:rsidRDefault="007B1B13" w:rsidP="005B4269">
            <w:pPr>
              <w:pStyle w:val="Bullet1G"/>
              <w:numPr>
                <w:ilvl w:val="0"/>
                <w:numId w:val="1"/>
              </w:numPr>
              <w:suppressAutoHyphens/>
              <w:ind w:left="340" w:right="0"/>
              <w:jc w:val="left"/>
            </w:pPr>
            <w:proofErr w:type="spellStart"/>
            <w:r w:rsidRPr="007B1B13">
              <w:rPr>
                <w:rFonts w:eastAsia="Arial"/>
                <w:lang w:val="en-GB"/>
              </w:rPr>
              <w:t>Irlanda</w:t>
            </w:r>
            <w:proofErr w:type="spellEnd"/>
            <w:r w:rsidRPr="00950869">
              <w:t xml:space="preserve"> del Norte: 137 </w:t>
            </w:r>
          </w:p>
        </w:tc>
      </w:tr>
      <w:tr w:rsidR="007B1B13" w:rsidRPr="00950869" w14:paraId="1DFB9206" w14:textId="77777777" w:rsidTr="00A1782E">
        <w:trPr>
          <w:trHeight w:val="240"/>
        </w:trPr>
        <w:tc>
          <w:tcPr>
            <w:tcW w:w="3402" w:type="dxa"/>
            <w:shd w:val="clear" w:color="auto" w:fill="auto"/>
          </w:tcPr>
          <w:p w14:paraId="3CDF6CD5" w14:textId="77777777" w:rsidR="007B1B13" w:rsidRPr="00950869" w:rsidRDefault="007B1B13" w:rsidP="005B4269">
            <w:pPr>
              <w:spacing w:before="40" w:after="120"/>
            </w:pPr>
            <w:r w:rsidRPr="00950869">
              <w:t>Distribución de la población por idioma materno</w:t>
            </w:r>
            <w:r w:rsidRPr="00950869">
              <w:rPr>
                <w:rStyle w:val="Refdenotaalpie"/>
                <w:szCs w:val="18"/>
              </w:rPr>
              <w:footnoteReference w:id="13"/>
            </w:r>
            <w:r w:rsidRPr="00950869">
              <w:rPr>
                <w:sz w:val="18"/>
                <w:szCs w:val="18"/>
                <w:vertAlign w:val="superscript"/>
              </w:rPr>
              <w:t xml:space="preserve"> </w:t>
            </w:r>
          </w:p>
        </w:tc>
        <w:tc>
          <w:tcPr>
            <w:tcW w:w="5103" w:type="dxa"/>
            <w:shd w:val="clear" w:color="auto" w:fill="auto"/>
          </w:tcPr>
          <w:p w14:paraId="625EF813" w14:textId="77777777" w:rsidR="007B1B13" w:rsidRPr="00950869" w:rsidRDefault="007B1B13" w:rsidP="005B4269">
            <w:pPr>
              <w:spacing w:before="40" w:after="120"/>
            </w:pPr>
            <w:r w:rsidRPr="005B4269">
              <w:rPr>
                <w:b/>
                <w:bCs/>
              </w:rPr>
              <w:t>Inglaterra y Gales</w:t>
            </w:r>
            <w:r w:rsidRPr="007B1B13">
              <w:rPr>
                <w:rStyle w:val="Refdenotaalpie"/>
                <w:szCs w:val="18"/>
              </w:rPr>
              <w:footnoteReference w:id="14"/>
            </w:r>
            <w:r w:rsidRPr="00950869">
              <w:t xml:space="preserve">: </w:t>
            </w:r>
          </w:p>
          <w:p w14:paraId="705FE2CA" w14:textId="16B62A53" w:rsidR="007B1B13" w:rsidRPr="00950869" w:rsidRDefault="007B1B13" w:rsidP="005B4269">
            <w:pPr>
              <w:pStyle w:val="Bullet1G"/>
              <w:numPr>
                <w:ilvl w:val="0"/>
                <w:numId w:val="1"/>
              </w:numPr>
              <w:suppressAutoHyphens/>
              <w:ind w:left="340" w:right="0"/>
              <w:jc w:val="left"/>
              <w:rPr>
                <w:rFonts w:eastAsia="Arial"/>
              </w:rPr>
            </w:pPr>
            <w:proofErr w:type="spellStart"/>
            <w:r w:rsidRPr="007B1B13">
              <w:rPr>
                <w:rFonts w:eastAsia="Arial"/>
                <w:lang w:val="en-GB"/>
              </w:rPr>
              <w:t>Inglés</w:t>
            </w:r>
            <w:proofErr w:type="spellEnd"/>
            <w:r w:rsidRPr="00950869">
              <w:t xml:space="preserve"> (inglés o galés si se está en Gales): 49</w:t>
            </w:r>
            <w:r>
              <w:t xml:space="preserve"> </w:t>
            </w:r>
            <w:r w:rsidRPr="00950869">
              <w:t>808</w:t>
            </w:r>
            <w:r>
              <w:t xml:space="preserve"> </w:t>
            </w:r>
            <w:r w:rsidRPr="00950869">
              <w:t>185</w:t>
            </w:r>
          </w:p>
          <w:p w14:paraId="298C632F" w14:textId="65826B2C" w:rsidR="007B1B13" w:rsidRPr="00950869" w:rsidRDefault="007B1B13" w:rsidP="005B4269">
            <w:pPr>
              <w:pStyle w:val="Bullet1G"/>
              <w:numPr>
                <w:ilvl w:val="0"/>
                <w:numId w:val="1"/>
              </w:numPr>
              <w:suppressAutoHyphens/>
              <w:ind w:left="340" w:right="0"/>
              <w:jc w:val="left"/>
              <w:rPr>
                <w:rFonts w:eastAsia="Arial"/>
              </w:rPr>
            </w:pPr>
            <w:proofErr w:type="spellStart"/>
            <w:r w:rsidRPr="007B1B13">
              <w:rPr>
                <w:rFonts w:eastAsia="Arial"/>
                <w:lang w:val="en-GB"/>
              </w:rPr>
              <w:t>Francés</w:t>
            </w:r>
            <w:proofErr w:type="spellEnd"/>
            <w:r w:rsidRPr="00950869">
              <w:t>: 147</w:t>
            </w:r>
            <w:r>
              <w:t xml:space="preserve"> </w:t>
            </w:r>
            <w:r w:rsidRPr="00950869">
              <w:t>099</w:t>
            </w:r>
          </w:p>
          <w:p w14:paraId="09C5C909" w14:textId="57565997"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Portugués</w:t>
            </w:r>
            <w:proofErr w:type="spellEnd"/>
            <w:r w:rsidRPr="007B1B13">
              <w:rPr>
                <w:rFonts w:eastAsia="Arial"/>
                <w:lang w:val="en-GB"/>
              </w:rPr>
              <w:t>: 133</w:t>
            </w:r>
            <w:r>
              <w:rPr>
                <w:rFonts w:eastAsia="Arial"/>
                <w:lang w:val="en-GB"/>
              </w:rPr>
              <w:t xml:space="preserve"> </w:t>
            </w:r>
            <w:r w:rsidRPr="007B1B13">
              <w:rPr>
                <w:rFonts w:eastAsia="Arial"/>
                <w:lang w:val="en-GB"/>
              </w:rPr>
              <w:t>453</w:t>
            </w:r>
          </w:p>
          <w:p w14:paraId="03BE1246" w14:textId="26B7D132"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Español</w:t>
            </w:r>
            <w:proofErr w:type="spellEnd"/>
            <w:r w:rsidRPr="007B1B13">
              <w:rPr>
                <w:rFonts w:eastAsia="Arial"/>
                <w:lang w:val="en-GB"/>
              </w:rPr>
              <w:t>: 120</w:t>
            </w:r>
            <w:r>
              <w:rPr>
                <w:rFonts w:eastAsia="Arial"/>
                <w:lang w:val="en-GB"/>
              </w:rPr>
              <w:t xml:space="preserve"> </w:t>
            </w:r>
            <w:r w:rsidRPr="007B1B13">
              <w:rPr>
                <w:rFonts w:eastAsia="Arial"/>
                <w:lang w:val="en-GB"/>
              </w:rPr>
              <w:t>222</w:t>
            </w:r>
          </w:p>
          <w:p w14:paraId="2DCFBD28" w14:textId="74E12EBF"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lastRenderedPageBreak/>
              <w:t>Otro</w:t>
            </w:r>
            <w:proofErr w:type="spellEnd"/>
            <w:r w:rsidRPr="007B1B13">
              <w:rPr>
                <w:rFonts w:eastAsia="Arial"/>
                <w:lang w:val="en-GB"/>
              </w:rPr>
              <w:t xml:space="preserve"> </w:t>
            </w:r>
            <w:proofErr w:type="spellStart"/>
            <w:r w:rsidRPr="007B1B13">
              <w:rPr>
                <w:rFonts w:eastAsia="Arial"/>
                <w:lang w:val="en-GB"/>
              </w:rPr>
              <w:t>idioma</w:t>
            </w:r>
            <w:proofErr w:type="spellEnd"/>
            <w:r w:rsidRPr="007B1B13">
              <w:rPr>
                <w:rFonts w:eastAsia="Arial"/>
                <w:lang w:val="en-GB"/>
              </w:rPr>
              <w:t xml:space="preserve"> </w:t>
            </w:r>
            <w:proofErr w:type="spellStart"/>
            <w:r w:rsidRPr="007B1B13">
              <w:rPr>
                <w:rFonts w:eastAsia="Arial"/>
                <w:lang w:val="en-GB"/>
              </w:rPr>
              <w:t>europeo</w:t>
            </w:r>
            <w:proofErr w:type="spellEnd"/>
            <w:r w:rsidRPr="007B1B13">
              <w:rPr>
                <w:rFonts w:eastAsia="Arial"/>
                <w:lang w:val="en-GB"/>
              </w:rPr>
              <w:t xml:space="preserve"> (UE): 1</w:t>
            </w:r>
            <w:r>
              <w:rPr>
                <w:rFonts w:eastAsia="Arial"/>
                <w:lang w:val="en-GB"/>
              </w:rPr>
              <w:t xml:space="preserve"> </w:t>
            </w:r>
            <w:r w:rsidRPr="007B1B13">
              <w:rPr>
                <w:rFonts w:eastAsia="Arial"/>
                <w:lang w:val="en-GB"/>
              </w:rPr>
              <w:t>214</w:t>
            </w:r>
            <w:r>
              <w:rPr>
                <w:rFonts w:eastAsia="Arial"/>
                <w:lang w:val="en-GB"/>
              </w:rPr>
              <w:t xml:space="preserve"> </w:t>
            </w:r>
            <w:r w:rsidRPr="007B1B13">
              <w:rPr>
                <w:rFonts w:eastAsia="Arial"/>
                <w:lang w:val="en-GB"/>
              </w:rPr>
              <w:t>776</w:t>
            </w:r>
          </w:p>
          <w:p w14:paraId="15986414" w14:textId="7DCB4F71"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w:t>
            </w:r>
            <w:proofErr w:type="spellEnd"/>
            <w:r w:rsidRPr="007B1B13">
              <w:rPr>
                <w:rFonts w:eastAsia="Arial"/>
                <w:lang w:val="en-GB"/>
              </w:rPr>
              <w:t xml:space="preserve"> </w:t>
            </w:r>
            <w:proofErr w:type="spellStart"/>
            <w:r w:rsidRPr="007B1B13">
              <w:rPr>
                <w:rFonts w:eastAsia="Arial"/>
                <w:lang w:val="en-GB"/>
              </w:rPr>
              <w:t>idioma</w:t>
            </w:r>
            <w:proofErr w:type="spellEnd"/>
            <w:r w:rsidRPr="007B1B13">
              <w:rPr>
                <w:rFonts w:eastAsia="Arial"/>
                <w:lang w:val="en-GB"/>
              </w:rPr>
              <w:t xml:space="preserve"> </w:t>
            </w:r>
            <w:proofErr w:type="spellStart"/>
            <w:r w:rsidRPr="007B1B13">
              <w:rPr>
                <w:rFonts w:eastAsia="Arial"/>
                <w:lang w:val="en-GB"/>
              </w:rPr>
              <w:t>europeo</w:t>
            </w:r>
            <w:proofErr w:type="spellEnd"/>
            <w:r w:rsidRPr="007B1B13">
              <w:rPr>
                <w:rFonts w:eastAsia="Arial"/>
                <w:lang w:val="en-GB"/>
              </w:rPr>
              <w:t xml:space="preserve"> (</w:t>
            </w:r>
            <w:proofErr w:type="spellStart"/>
            <w:r w:rsidRPr="007B1B13">
              <w:rPr>
                <w:rFonts w:eastAsia="Arial"/>
                <w:lang w:val="en-GB"/>
              </w:rPr>
              <w:t>fuera</w:t>
            </w:r>
            <w:proofErr w:type="spellEnd"/>
            <w:r w:rsidRPr="007B1B13">
              <w:rPr>
                <w:rFonts w:eastAsia="Arial"/>
                <w:lang w:val="en-GB"/>
              </w:rPr>
              <w:t xml:space="preserve"> de la UE): 237</w:t>
            </w:r>
            <w:r>
              <w:rPr>
                <w:rFonts w:eastAsia="Arial"/>
                <w:lang w:val="en-GB"/>
              </w:rPr>
              <w:t xml:space="preserve"> </w:t>
            </w:r>
            <w:r w:rsidRPr="007B1B13">
              <w:rPr>
                <w:rFonts w:eastAsia="Arial"/>
                <w:lang w:val="en-GB"/>
              </w:rPr>
              <w:t xml:space="preserve">117 </w:t>
            </w:r>
          </w:p>
          <w:p w14:paraId="1243FDC1" w14:textId="708938EE"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Árabe</w:t>
            </w:r>
            <w:proofErr w:type="spellEnd"/>
            <w:r w:rsidRPr="007B1B13">
              <w:rPr>
                <w:rFonts w:eastAsia="Arial"/>
                <w:lang w:val="en-GB"/>
              </w:rPr>
              <w:t>: 159</w:t>
            </w:r>
            <w:r>
              <w:rPr>
                <w:rFonts w:eastAsia="Arial"/>
                <w:lang w:val="en-GB"/>
              </w:rPr>
              <w:t xml:space="preserve"> </w:t>
            </w:r>
            <w:r w:rsidRPr="007B1B13">
              <w:rPr>
                <w:rFonts w:eastAsia="Arial"/>
                <w:lang w:val="en-GB"/>
              </w:rPr>
              <w:t>290</w:t>
            </w:r>
          </w:p>
          <w:p w14:paraId="556A8837" w14:textId="5B59F1CE"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Idioma</w:t>
            </w:r>
            <w:proofErr w:type="spellEnd"/>
            <w:r w:rsidRPr="007B1B13">
              <w:rPr>
                <w:rFonts w:eastAsia="Arial"/>
                <w:lang w:val="en-GB"/>
              </w:rPr>
              <w:t xml:space="preserve"> de Asia occidental/central: 184</w:t>
            </w:r>
            <w:r>
              <w:rPr>
                <w:rFonts w:eastAsia="Arial"/>
                <w:lang w:val="en-GB"/>
              </w:rPr>
              <w:t xml:space="preserve"> </w:t>
            </w:r>
            <w:r w:rsidRPr="007B1B13">
              <w:rPr>
                <w:rFonts w:eastAsia="Arial"/>
                <w:lang w:val="en-GB"/>
              </w:rPr>
              <w:t>665</w:t>
            </w:r>
          </w:p>
          <w:p w14:paraId="72F87B2C" w14:textId="249E42AE"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Idioma</w:t>
            </w:r>
            <w:proofErr w:type="spellEnd"/>
            <w:r w:rsidRPr="007B1B13">
              <w:rPr>
                <w:rFonts w:eastAsia="Arial"/>
                <w:lang w:val="en-GB"/>
              </w:rPr>
              <w:t xml:space="preserve"> de Asia meridional: 1</w:t>
            </w:r>
            <w:r>
              <w:rPr>
                <w:rFonts w:eastAsia="Arial"/>
                <w:lang w:val="en-GB"/>
              </w:rPr>
              <w:t xml:space="preserve"> </w:t>
            </w:r>
            <w:r w:rsidRPr="007B1B13">
              <w:rPr>
                <w:rFonts w:eastAsia="Arial"/>
                <w:lang w:val="en-GB"/>
              </w:rPr>
              <w:t>296</w:t>
            </w:r>
            <w:r>
              <w:rPr>
                <w:rFonts w:eastAsia="Arial"/>
                <w:lang w:val="en-GB"/>
              </w:rPr>
              <w:t xml:space="preserve"> </w:t>
            </w:r>
            <w:r w:rsidRPr="007B1B13">
              <w:rPr>
                <w:rFonts w:eastAsia="Arial"/>
                <w:lang w:val="en-GB"/>
              </w:rPr>
              <w:t>833</w:t>
            </w:r>
          </w:p>
          <w:p w14:paraId="419A34FB" w14:textId="6670D4B1"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Idioma</w:t>
            </w:r>
            <w:proofErr w:type="spellEnd"/>
            <w:r w:rsidRPr="007B1B13">
              <w:rPr>
                <w:rFonts w:eastAsia="Arial"/>
                <w:lang w:val="en-GB"/>
              </w:rPr>
              <w:t xml:space="preserve"> de Asia oriental: 387</w:t>
            </w:r>
            <w:r>
              <w:rPr>
                <w:rFonts w:eastAsia="Arial"/>
                <w:lang w:val="en-GB"/>
              </w:rPr>
              <w:t xml:space="preserve"> </w:t>
            </w:r>
            <w:r w:rsidRPr="007B1B13">
              <w:rPr>
                <w:rFonts w:eastAsia="Arial"/>
                <w:lang w:val="en-GB"/>
              </w:rPr>
              <w:t>829</w:t>
            </w:r>
          </w:p>
          <w:p w14:paraId="53EF4D89" w14:textId="119C6F15"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Idioma</w:t>
            </w:r>
            <w:proofErr w:type="spellEnd"/>
            <w:r w:rsidRPr="007B1B13">
              <w:rPr>
                <w:rFonts w:eastAsia="Arial"/>
                <w:lang w:val="en-GB"/>
              </w:rPr>
              <w:t xml:space="preserve"> </w:t>
            </w:r>
            <w:proofErr w:type="spellStart"/>
            <w:r w:rsidRPr="007B1B13">
              <w:rPr>
                <w:rFonts w:eastAsia="Arial"/>
                <w:lang w:val="en-GB"/>
              </w:rPr>
              <w:t>africano</w:t>
            </w:r>
            <w:proofErr w:type="spellEnd"/>
            <w:r w:rsidRPr="007B1B13">
              <w:rPr>
                <w:rFonts w:eastAsia="Arial"/>
                <w:lang w:val="en-GB"/>
              </w:rPr>
              <w:t>: 244</w:t>
            </w:r>
            <w:r>
              <w:rPr>
                <w:rFonts w:eastAsia="Arial"/>
                <w:lang w:val="en-GB"/>
              </w:rPr>
              <w:t xml:space="preserve"> </w:t>
            </w:r>
            <w:r w:rsidRPr="007B1B13">
              <w:rPr>
                <w:rFonts w:eastAsia="Arial"/>
                <w:lang w:val="en-GB"/>
              </w:rPr>
              <w:t>057</w:t>
            </w:r>
          </w:p>
          <w:p w14:paraId="1E7E5E22" w14:textId="395E37DE" w:rsidR="007B1B13" w:rsidRPr="00950869" w:rsidRDefault="007B1B13" w:rsidP="005B4269">
            <w:pPr>
              <w:pStyle w:val="Bullet1G"/>
              <w:numPr>
                <w:ilvl w:val="0"/>
                <w:numId w:val="1"/>
              </w:numPr>
              <w:suppressAutoHyphens/>
              <w:ind w:left="340" w:right="0"/>
              <w:jc w:val="left"/>
              <w:rPr>
                <w:rFonts w:eastAsia="Arial"/>
              </w:rPr>
            </w:pPr>
            <w:proofErr w:type="spellStart"/>
            <w:r w:rsidRPr="007B1B13">
              <w:rPr>
                <w:rFonts w:eastAsia="Arial"/>
                <w:lang w:val="en-GB"/>
              </w:rPr>
              <w:t>Otro</w:t>
            </w:r>
            <w:proofErr w:type="spellEnd"/>
            <w:r w:rsidRPr="007B1B13">
              <w:rPr>
                <w:rFonts w:eastAsia="Arial"/>
                <w:lang w:val="en-GB"/>
              </w:rPr>
              <w:t xml:space="preserve"> </w:t>
            </w:r>
            <w:proofErr w:type="spellStart"/>
            <w:r w:rsidRPr="007B1B13">
              <w:rPr>
                <w:rFonts w:eastAsia="Arial"/>
                <w:lang w:val="en-GB"/>
              </w:rPr>
              <w:t>idioma</w:t>
            </w:r>
            <w:proofErr w:type="spellEnd"/>
            <w:r w:rsidRPr="00950869">
              <w:t>: 27</w:t>
            </w:r>
            <w:r>
              <w:t xml:space="preserve"> </w:t>
            </w:r>
            <w:r w:rsidRPr="00950869">
              <w:t>925</w:t>
            </w:r>
          </w:p>
          <w:p w14:paraId="70EDFE43" w14:textId="77777777" w:rsidR="007B1B13" w:rsidRPr="00950869" w:rsidRDefault="007B1B13" w:rsidP="005B4269">
            <w:pPr>
              <w:spacing w:before="40" w:after="120"/>
            </w:pPr>
            <w:r w:rsidRPr="005B4269">
              <w:rPr>
                <w:b/>
                <w:bCs/>
              </w:rPr>
              <w:t>Escocia</w:t>
            </w:r>
            <w:r w:rsidRPr="00950869">
              <w:t xml:space="preserve"> (idiomas utilizados en el hogar</w:t>
            </w:r>
            <w:r w:rsidRPr="00950869">
              <w:rPr>
                <w:rStyle w:val="Refdenotaalpie"/>
                <w:sz w:val="20"/>
                <w:vertAlign w:val="baseline"/>
              </w:rPr>
              <w:footnoteReference w:id="15"/>
            </w:r>
            <w:r w:rsidRPr="00950869">
              <w:t>):</w:t>
            </w:r>
          </w:p>
          <w:p w14:paraId="75404E37" w14:textId="6E92252C" w:rsidR="007B1B13" w:rsidRPr="007B1B13" w:rsidRDefault="007B1B13" w:rsidP="005B4269">
            <w:pPr>
              <w:pStyle w:val="Bullet1G"/>
              <w:numPr>
                <w:ilvl w:val="0"/>
                <w:numId w:val="1"/>
              </w:numPr>
              <w:suppressAutoHyphens/>
              <w:ind w:left="340" w:right="0"/>
              <w:jc w:val="left"/>
              <w:rPr>
                <w:rFonts w:eastAsia="Arial"/>
                <w:lang w:val="en-GB"/>
              </w:rPr>
            </w:pPr>
            <w:r w:rsidRPr="00950869">
              <w:t>Inglés</w:t>
            </w:r>
            <w:r w:rsidRPr="007B1B13">
              <w:rPr>
                <w:rFonts w:eastAsia="Arial"/>
                <w:lang w:val="en-GB"/>
              </w:rPr>
              <w:t>: 4</w:t>
            </w:r>
            <w:r>
              <w:rPr>
                <w:rFonts w:eastAsia="Arial"/>
                <w:lang w:val="en-GB"/>
              </w:rPr>
              <w:t xml:space="preserve"> </w:t>
            </w:r>
            <w:r w:rsidRPr="007B1B13">
              <w:rPr>
                <w:rFonts w:eastAsia="Arial"/>
                <w:lang w:val="en-GB"/>
              </w:rPr>
              <w:t>74</w:t>
            </w:r>
            <w:r w:rsidR="000D0750">
              <w:rPr>
                <w:rFonts w:eastAsia="Arial"/>
                <w:lang w:val="en-GB"/>
              </w:rPr>
              <w:t>1 000</w:t>
            </w:r>
          </w:p>
          <w:p w14:paraId="3F059A2D" w14:textId="77A90DE7"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Escocés</w:t>
            </w:r>
            <w:proofErr w:type="spellEnd"/>
            <w:r w:rsidRPr="007B1B13">
              <w:rPr>
                <w:rFonts w:eastAsia="Arial"/>
                <w:lang w:val="en-GB"/>
              </w:rPr>
              <w:t>: 56</w:t>
            </w:r>
            <w:r>
              <w:rPr>
                <w:rFonts w:eastAsia="Arial"/>
                <w:lang w:val="en-GB"/>
              </w:rPr>
              <w:t xml:space="preserve"> </w:t>
            </w:r>
            <w:r w:rsidRPr="007B1B13">
              <w:rPr>
                <w:rFonts w:eastAsia="Arial"/>
                <w:lang w:val="en-GB"/>
              </w:rPr>
              <w:t>000</w:t>
            </w:r>
          </w:p>
          <w:p w14:paraId="54F89679" w14:textId="2B87601D"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Polaco</w:t>
            </w:r>
            <w:proofErr w:type="spellEnd"/>
            <w:r w:rsidRPr="007B1B13">
              <w:rPr>
                <w:rFonts w:eastAsia="Arial"/>
                <w:lang w:val="en-GB"/>
              </w:rPr>
              <w:t>: 54</w:t>
            </w:r>
            <w:r>
              <w:rPr>
                <w:rFonts w:eastAsia="Arial"/>
                <w:lang w:val="en-GB"/>
              </w:rPr>
              <w:t xml:space="preserve"> </w:t>
            </w:r>
            <w:r w:rsidRPr="007B1B13">
              <w:rPr>
                <w:rFonts w:eastAsia="Arial"/>
                <w:lang w:val="en-GB"/>
              </w:rPr>
              <w:t>000</w:t>
            </w:r>
          </w:p>
          <w:p w14:paraId="5FB18FE6" w14:textId="037F027E"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Gaélico</w:t>
            </w:r>
            <w:proofErr w:type="spellEnd"/>
            <w:r w:rsidRPr="007B1B13">
              <w:rPr>
                <w:rFonts w:eastAsia="Arial"/>
                <w:lang w:val="en-GB"/>
              </w:rPr>
              <w:t>: 25</w:t>
            </w:r>
            <w:r>
              <w:rPr>
                <w:rFonts w:eastAsia="Arial"/>
                <w:lang w:val="en-GB"/>
              </w:rPr>
              <w:t xml:space="preserve"> </w:t>
            </w:r>
            <w:r w:rsidRPr="007B1B13">
              <w:rPr>
                <w:rFonts w:eastAsia="Arial"/>
                <w:lang w:val="en-GB"/>
              </w:rPr>
              <w:t>000</w:t>
            </w:r>
          </w:p>
          <w:p w14:paraId="39EA52A1" w14:textId="3A8F59F7" w:rsidR="007B1B13" w:rsidRPr="00950869" w:rsidRDefault="007B1B13" w:rsidP="005B4269">
            <w:pPr>
              <w:pStyle w:val="Bullet1G"/>
              <w:numPr>
                <w:ilvl w:val="0"/>
                <w:numId w:val="1"/>
              </w:numPr>
              <w:suppressAutoHyphens/>
              <w:ind w:left="340" w:right="0"/>
              <w:jc w:val="left"/>
              <w:rPr>
                <w:rFonts w:eastAsia="Arial"/>
              </w:rPr>
            </w:pPr>
            <w:proofErr w:type="spellStart"/>
            <w:r w:rsidRPr="007B1B13">
              <w:rPr>
                <w:rFonts w:eastAsia="Arial"/>
                <w:lang w:val="en-GB"/>
              </w:rPr>
              <w:t>Lengua</w:t>
            </w:r>
            <w:proofErr w:type="spellEnd"/>
            <w:r w:rsidRPr="00950869">
              <w:t xml:space="preserve"> de señas británica: 13</w:t>
            </w:r>
            <w:r>
              <w:t xml:space="preserve"> </w:t>
            </w:r>
            <w:r w:rsidRPr="00950869">
              <w:t>000</w:t>
            </w:r>
          </w:p>
          <w:p w14:paraId="6D70CFCA" w14:textId="77777777" w:rsidR="007B1B13" w:rsidRPr="00950869" w:rsidRDefault="007B1B13" w:rsidP="005B4269">
            <w:pPr>
              <w:spacing w:before="40" w:after="120"/>
            </w:pPr>
            <w:r w:rsidRPr="005B4269">
              <w:rPr>
                <w:b/>
                <w:bCs/>
              </w:rPr>
              <w:t>Irlanda del Norte</w:t>
            </w:r>
            <w:r w:rsidRPr="005B4269">
              <w:rPr>
                <w:rStyle w:val="Refdenotaalpie"/>
                <w:szCs w:val="18"/>
              </w:rPr>
              <w:footnoteReference w:id="16"/>
            </w:r>
            <w:r w:rsidRPr="00950869">
              <w:t>:</w:t>
            </w:r>
          </w:p>
          <w:p w14:paraId="1BE06867" w14:textId="287B296E"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Inglés</w:t>
            </w:r>
            <w:proofErr w:type="spellEnd"/>
            <w:r w:rsidRPr="007B1B13">
              <w:rPr>
                <w:rFonts w:eastAsia="Arial"/>
                <w:lang w:val="en-GB"/>
              </w:rPr>
              <w:t>: 1</w:t>
            </w:r>
            <w:r>
              <w:rPr>
                <w:rFonts w:eastAsia="Arial"/>
                <w:lang w:val="en-GB"/>
              </w:rPr>
              <w:t xml:space="preserve"> </w:t>
            </w:r>
            <w:r w:rsidRPr="007B1B13">
              <w:rPr>
                <w:rFonts w:eastAsia="Arial"/>
                <w:lang w:val="en-GB"/>
              </w:rPr>
              <w:t>681</w:t>
            </w:r>
            <w:r>
              <w:rPr>
                <w:rFonts w:eastAsia="Arial"/>
                <w:lang w:val="en-GB"/>
              </w:rPr>
              <w:t xml:space="preserve"> </w:t>
            </w:r>
            <w:r w:rsidRPr="007B1B13">
              <w:rPr>
                <w:rFonts w:eastAsia="Arial"/>
                <w:lang w:val="en-GB"/>
              </w:rPr>
              <w:t>171</w:t>
            </w:r>
          </w:p>
          <w:p w14:paraId="0B12002D" w14:textId="17F12C7E"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Polaco</w:t>
            </w:r>
            <w:proofErr w:type="spellEnd"/>
            <w:r w:rsidRPr="007B1B13">
              <w:rPr>
                <w:rFonts w:eastAsia="Arial"/>
                <w:lang w:val="en-GB"/>
              </w:rPr>
              <w:t>: 17</w:t>
            </w:r>
            <w:r>
              <w:rPr>
                <w:rFonts w:eastAsia="Arial"/>
                <w:lang w:val="en-GB"/>
              </w:rPr>
              <w:t xml:space="preserve"> </w:t>
            </w:r>
            <w:r w:rsidRPr="007B1B13">
              <w:rPr>
                <w:rFonts w:eastAsia="Arial"/>
                <w:lang w:val="en-GB"/>
              </w:rPr>
              <w:t>731</w:t>
            </w:r>
          </w:p>
          <w:p w14:paraId="4C9D8022" w14:textId="1A4494D9"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Lituano</w:t>
            </w:r>
            <w:proofErr w:type="spellEnd"/>
            <w:r w:rsidRPr="007B1B13">
              <w:rPr>
                <w:rFonts w:eastAsia="Arial"/>
                <w:lang w:val="en-GB"/>
              </w:rPr>
              <w:t>: 6</w:t>
            </w:r>
            <w:r>
              <w:rPr>
                <w:rFonts w:eastAsia="Arial"/>
                <w:lang w:val="en-GB"/>
              </w:rPr>
              <w:t xml:space="preserve"> </w:t>
            </w:r>
            <w:r w:rsidRPr="007B1B13">
              <w:rPr>
                <w:rFonts w:eastAsia="Arial"/>
                <w:lang w:val="en-GB"/>
              </w:rPr>
              <w:t>250</w:t>
            </w:r>
          </w:p>
          <w:p w14:paraId="5149849F" w14:textId="375E1D65" w:rsidR="007B1B13" w:rsidRPr="007B1B13" w:rsidRDefault="007B1B13" w:rsidP="005B4269">
            <w:pPr>
              <w:pStyle w:val="Bullet1G"/>
              <w:numPr>
                <w:ilvl w:val="0"/>
                <w:numId w:val="1"/>
              </w:numPr>
              <w:suppressAutoHyphens/>
              <w:ind w:left="340" w:right="0"/>
              <w:jc w:val="left"/>
              <w:rPr>
                <w:rFonts w:eastAsia="Arial"/>
                <w:lang w:val="en-GB"/>
              </w:rPr>
            </w:pPr>
            <w:r>
              <w:rPr>
                <w:rFonts w:eastAsia="Arial"/>
                <w:lang w:val="en-GB"/>
              </w:rPr>
              <w:t xml:space="preserve"> </w:t>
            </w:r>
            <w:proofErr w:type="spellStart"/>
            <w:r w:rsidRPr="007B1B13">
              <w:rPr>
                <w:rFonts w:eastAsia="Arial"/>
                <w:lang w:val="en-GB"/>
              </w:rPr>
              <w:t>Irlandés</w:t>
            </w:r>
            <w:proofErr w:type="spellEnd"/>
            <w:r w:rsidRPr="007B1B13">
              <w:rPr>
                <w:rFonts w:eastAsia="Arial"/>
                <w:lang w:val="en-GB"/>
              </w:rPr>
              <w:t xml:space="preserve"> (</w:t>
            </w:r>
            <w:proofErr w:type="spellStart"/>
            <w:r w:rsidRPr="007B1B13">
              <w:rPr>
                <w:rFonts w:eastAsia="Arial"/>
                <w:lang w:val="en-GB"/>
              </w:rPr>
              <w:t>gaélico</w:t>
            </w:r>
            <w:proofErr w:type="spellEnd"/>
            <w:r w:rsidRPr="007B1B13">
              <w:rPr>
                <w:rFonts w:eastAsia="Arial"/>
                <w:lang w:val="en-GB"/>
              </w:rPr>
              <w:t>): 4</w:t>
            </w:r>
            <w:r>
              <w:rPr>
                <w:rFonts w:eastAsia="Arial"/>
                <w:lang w:val="en-GB"/>
              </w:rPr>
              <w:t xml:space="preserve"> </w:t>
            </w:r>
            <w:r w:rsidRPr="007B1B13">
              <w:rPr>
                <w:rFonts w:eastAsia="Arial"/>
                <w:lang w:val="en-GB"/>
              </w:rPr>
              <w:t>164</w:t>
            </w:r>
          </w:p>
          <w:p w14:paraId="0C71B3A9" w14:textId="2FC5A953" w:rsidR="007B1B13" w:rsidRPr="007B1B13" w:rsidRDefault="007B1B13" w:rsidP="005B4269">
            <w:pPr>
              <w:pStyle w:val="Bullet1G"/>
              <w:numPr>
                <w:ilvl w:val="0"/>
                <w:numId w:val="1"/>
              </w:numPr>
              <w:suppressAutoHyphens/>
              <w:ind w:left="340" w:right="0"/>
              <w:jc w:val="left"/>
              <w:rPr>
                <w:rFonts w:eastAsia="Arial"/>
                <w:lang w:val="en-GB"/>
              </w:rPr>
            </w:pPr>
            <w:r>
              <w:rPr>
                <w:rFonts w:eastAsia="Arial"/>
                <w:lang w:val="en-GB"/>
              </w:rPr>
              <w:t xml:space="preserve"> </w:t>
            </w:r>
            <w:proofErr w:type="spellStart"/>
            <w:r w:rsidRPr="007B1B13">
              <w:rPr>
                <w:rFonts w:eastAsia="Arial"/>
                <w:lang w:val="en-GB"/>
              </w:rPr>
              <w:t>Portugués</w:t>
            </w:r>
            <w:proofErr w:type="spellEnd"/>
            <w:r w:rsidRPr="007B1B13">
              <w:rPr>
                <w:rFonts w:eastAsia="Arial"/>
                <w:lang w:val="en-GB"/>
              </w:rPr>
              <w:t>: 2</w:t>
            </w:r>
            <w:r>
              <w:rPr>
                <w:rFonts w:eastAsia="Arial"/>
                <w:lang w:val="en-GB"/>
              </w:rPr>
              <w:t xml:space="preserve"> </w:t>
            </w:r>
            <w:r w:rsidRPr="007B1B13">
              <w:rPr>
                <w:rFonts w:eastAsia="Arial"/>
                <w:lang w:val="en-GB"/>
              </w:rPr>
              <w:t>293</w:t>
            </w:r>
          </w:p>
          <w:p w14:paraId="01062374" w14:textId="540F0FB7"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Eslovaco</w:t>
            </w:r>
            <w:proofErr w:type="spellEnd"/>
            <w:r w:rsidRPr="007B1B13">
              <w:rPr>
                <w:rFonts w:eastAsia="Arial"/>
                <w:lang w:val="en-GB"/>
              </w:rPr>
              <w:t>: 2</w:t>
            </w:r>
            <w:r>
              <w:rPr>
                <w:rFonts w:eastAsia="Arial"/>
                <w:lang w:val="en-GB"/>
              </w:rPr>
              <w:t xml:space="preserve"> </w:t>
            </w:r>
            <w:r w:rsidRPr="007B1B13">
              <w:rPr>
                <w:rFonts w:eastAsia="Arial"/>
                <w:lang w:val="en-GB"/>
              </w:rPr>
              <w:t>257</w:t>
            </w:r>
          </w:p>
          <w:p w14:paraId="638AD070" w14:textId="60DAB2E0"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Chino: 2</w:t>
            </w:r>
            <w:r>
              <w:rPr>
                <w:rFonts w:eastAsia="Arial"/>
                <w:lang w:val="en-GB"/>
              </w:rPr>
              <w:t xml:space="preserve"> </w:t>
            </w:r>
            <w:r w:rsidRPr="007B1B13">
              <w:rPr>
                <w:rFonts w:eastAsia="Arial"/>
                <w:lang w:val="en-GB"/>
              </w:rPr>
              <w:t>214</w:t>
            </w:r>
          </w:p>
          <w:p w14:paraId="5F6B3479" w14:textId="410D1B95"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Tagalo</w:t>
            </w:r>
            <w:proofErr w:type="spellEnd"/>
            <w:r w:rsidRPr="007B1B13">
              <w:rPr>
                <w:rFonts w:eastAsia="Arial"/>
                <w:lang w:val="en-GB"/>
              </w:rPr>
              <w:t>: 1</w:t>
            </w:r>
            <w:r>
              <w:rPr>
                <w:rFonts w:eastAsia="Arial"/>
                <w:lang w:val="en-GB"/>
              </w:rPr>
              <w:t xml:space="preserve"> </w:t>
            </w:r>
            <w:r w:rsidRPr="007B1B13">
              <w:rPr>
                <w:rFonts w:eastAsia="Arial"/>
                <w:lang w:val="en-GB"/>
              </w:rPr>
              <w:t>895</w:t>
            </w:r>
          </w:p>
          <w:p w14:paraId="2EC8FED1" w14:textId="2EE805A9"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Letón</w:t>
            </w:r>
            <w:proofErr w:type="spellEnd"/>
            <w:r w:rsidRPr="007B1B13">
              <w:rPr>
                <w:rFonts w:eastAsia="Arial"/>
                <w:lang w:val="en-GB"/>
              </w:rPr>
              <w:t>: 1</w:t>
            </w:r>
            <w:r>
              <w:rPr>
                <w:rFonts w:eastAsia="Arial"/>
                <w:lang w:val="en-GB"/>
              </w:rPr>
              <w:t xml:space="preserve"> </w:t>
            </w:r>
            <w:r w:rsidRPr="007B1B13">
              <w:rPr>
                <w:rFonts w:eastAsia="Arial"/>
                <w:lang w:val="en-GB"/>
              </w:rPr>
              <w:t>273</w:t>
            </w:r>
          </w:p>
          <w:p w14:paraId="6FE4713D" w14:textId="162DF8C4"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Ruso</w:t>
            </w:r>
            <w:proofErr w:type="spellEnd"/>
            <w:r w:rsidRPr="007B1B13">
              <w:rPr>
                <w:rFonts w:eastAsia="Arial"/>
                <w:lang w:val="en-GB"/>
              </w:rPr>
              <w:t>: 1</w:t>
            </w:r>
            <w:r>
              <w:rPr>
                <w:rFonts w:eastAsia="Arial"/>
                <w:lang w:val="en-GB"/>
              </w:rPr>
              <w:t xml:space="preserve"> </w:t>
            </w:r>
            <w:r w:rsidRPr="007B1B13">
              <w:rPr>
                <w:rFonts w:eastAsia="Arial"/>
                <w:lang w:val="en-GB"/>
              </w:rPr>
              <w:t>191</w:t>
            </w:r>
          </w:p>
          <w:p w14:paraId="29D91EC8" w14:textId="7CAD3EE8"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Malayo</w:t>
            </w:r>
            <w:proofErr w:type="spellEnd"/>
            <w:r w:rsidRPr="007B1B13">
              <w:rPr>
                <w:rFonts w:eastAsia="Arial"/>
                <w:lang w:val="en-GB"/>
              </w:rPr>
              <w:t>: 1</w:t>
            </w:r>
            <w:r>
              <w:rPr>
                <w:rFonts w:eastAsia="Arial"/>
                <w:lang w:val="en-GB"/>
              </w:rPr>
              <w:t xml:space="preserve"> </w:t>
            </w:r>
            <w:r w:rsidRPr="007B1B13">
              <w:rPr>
                <w:rFonts w:eastAsia="Arial"/>
                <w:lang w:val="en-GB"/>
              </w:rPr>
              <w:t>174</w:t>
            </w:r>
          </w:p>
          <w:p w14:paraId="097EAE9C" w14:textId="1D5343F8"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Húngaro</w:t>
            </w:r>
            <w:proofErr w:type="spellEnd"/>
            <w:r w:rsidRPr="007B1B13">
              <w:rPr>
                <w:rFonts w:eastAsia="Arial"/>
                <w:lang w:val="en-GB"/>
              </w:rPr>
              <w:t>: 1</w:t>
            </w:r>
            <w:r>
              <w:rPr>
                <w:rFonts w:eastAsia="Arial"/>
                <w:lang w:val="en-GB"/>
              </w:rPr>
              <w:t xml:space="preserve"> </w:t>
            </w:r>
            <w:r w:rsidRPr="007B1B13">
              <w:rPr>
                <w:rFonts w:eastAsia="Arial"/>
                <w:lang w:val="en-GB"/>
              </w:rPr>
              <w:t>008</w:t>
            </w:r>
          </w:p>
          <w:p w14:paraId="5BFD42E1" w14:textId="1E6333F9" w:rsidR="007B1B13" w:rsidRPr="00950869" w:rsidRDefault="007B1B13" w:rsidP="005B4269">
            <w:pPr>
              <w:pStyle w:val="Bullet1G"/>
              <w:numPr>
                <w:ilvl w:val="0"/>
                <w:numId w:val="1"/>
              </w:numPr>
              <w:suppressAutoHyphens/>
              <w:ind w:left="340" w:right="0"/>
              <w:jc w:val="left"/>
            </w:pPr>
            <w:proofErr w:type="spellStart"/>
            <w:r w:rsidRPr="007B1B13">
              <w:rPr>
                <w:rFonts w:eastAsia="Arial"/>
                <w:lang w:val="en-GB"/>
              </w:rPr>
              <w:t>Otros</w:t>
            </w:r>
            <w:proofErr w:type="spellEnd"/>
            <w:r w:rsidRPr="00950869">
              <w:t xml:space="preserve"> idiomas: 13</w:t>
            </w:r>
            <w:r>
              <w:t xml:space="preserve"> </w:t>
            </w:r>
            <w:r w:rsidRPr="00950869">
              <w:t>090</w:t>
            </w:r>
          </w:p>
        </w:tc>
      </w:tr>
      <w:tr w:rsidR="007B1B13" w:rsidRPr="00950869" w14:paraId="113107D9" w14:textId="77777777" w:rsidTr="00A1782E">
        <w:trPr>
          <w:trHeight w:val="240"/>
        </w:trPr>
        <w:tc>
          <w:tcPr>
            <w:tcW w:w="3402" w:type="dxa"/>
            <w:shd w:val="clear" w:color="auto" w:fill="auto"/>
          </w:tcPr>
          <w:p w14:paraId="571DB350" w14:textId="77777777" w:rsidR="007B1B13" w:rsidRPr="00950869" w:rsidRDefault="007B1B13" w:rsidP="005B4269">
            <w:pPr>
              <w:spacing w:before="40" w:after="120"/>
            </w:pPr>
            <w:r w:rsidRPr="00950869">
              <w:lastRenderedPageBreak/>
              <w:t>Distribución de la población por religión</w:t>
            </w:r>
            <w:r w:rsidRPr="005B4269">
              <w:rPr>
                <w:rStyle w:val="Refdenotaalpie"/>
                <w:szCs w:val="18"/>
              </w:rPr>
              <w:footnoteReference w:id="17"/>
            </w:r>
          </w:p>
        </w:tc>
        <w:tc>
          <w:tcPr>
            <w:tcW w:w="5103" w:type="dxa"/>
            <w:shd w:val="clear" w:color="auto" w:fill="auto"/>
          </w:tcPr>
          <w:p w14:paraId="2974FAAD" w14:textId="77777777" w:rsidR="007B1B13" w:rsidRPr="00950869" w:rsidRDefault="007B1B13" w:rsidP="005B4269">
            <w:pPr>
              <w:spacing w:before="40" w:after="120"/>
            </w:pPr>
            <w:r w:rsidRPr="008624E1">
              <w:rPr>
                <w:b/>
                <w:bCs/>
              </w:rPr>
              <w:t>Inglaterra y Gales</w:t>
            </w:r>
            <w:r w:rsidRPr="005B4269">
              <w:rPr>
                <w:rStyle w:val="Refdenotaalpie"/>
                <w:szCs w:val="18"/>
              </w:rPr>
              <w:footnoteReference w:id="18"/>
            </w:r>
            <w:r w:rsidRPr="00950869">
              <w:t>:</w:t>
            </w:r>
          </w:p>
          <w:p w14:paraId="07C186EF" w14:textId="5ECD97BE" w:rsidR="007B1B13" w:rsidRPr="00950869" w:rsidRDefault="007B1B13" w:rsidP="005B4269">
            <w:pPr>
              <w:pStyle w:val="Bullet1G"/>
              <w:numPr>
                <w:ilvl w:val="0"/>
                <w:numId w:val="1"/>
              </w:numPr>
              <w:suppressAutoHyphens/>
              <w:ind w:left="340" w:right="0"/>
              <w:jc w:val="left"/>
              <w:rPr>
                <w:rFonts w:eastAsia="Arial"/>
              </w:rPr>
            </w:pPr>
            <w:r w:rsidRPr="007B1B13">
              <w:rPr>
                <w:rFonts w:eastAsia="Arial"/>
                <w:lang w:val="en-GB"/>
              </w:rPr>
              <w:t>Cristianos</w:t>
            </w:r>
            <w:r w:rsidRPr="00950869">
              <w:t>: 33</w:t>
            </w:r>
            <w:r>
              <w:t xml:space="preserve"> </w:t>
            </w:r>
            <w:r w:rsidRPr="00950869">
              <w:t>243</w:t>
            </w:r>
            <w:r>
              <w:t xml:space="preserve"> </w:t>
            </w:r>
            <w:r w:rsidRPr="00950869">
              <w:t>175</w:t>
            </w:r>
          </w:p>
          <w:p w14:paraId="26622843" w14:textId="10434E62"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Budistas</w:t>
            </w:r>
            <w:proofErr w:type="spellEnd"/>
            <w:r w:rsidRPr="007B1B13">
              <w:rPr>
                <w:rFonts w:eastAsia="Arial"/>
                <w:lang w:val="en-GB"/>
              </w:rPr>
              <w:t>: 247</w:t>
            </w:r>
            <w:r>
              <w:rPr>
                <w:rFonts w:eastAsia="Arial"/>
                <w:lang w:val="en-GB"/>
              </w:rPr>
              <w:t xml:space="preserve"> </w:t>
            </w:r>
            <w:r w:rsidRPr="007B1B13">
              <w:rPr>
                <w:rFonts w:eastAsia="Arial"/>
                <w:lang w:val="en-GB"/>
              </w:rPr>
              <w:t>743</w:t>
            </w:r>
          </w:p>
          <w:p w14:paraId="1EAF56FA" w14:textId="0122D0D5"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Hinduistas</w:t>
            </w:r>
            <w:proofErr w:type="spellEnd"/>
            <w:r w:rsidRPr="007B1B13">
              <w:rPr>
                <w:rFonts w:eastAsia="Arial"/>
                <w:lang w:val="en-GB"/>
              </w:rPr>
              <w:t>: 816</w:t>
            </w:r>
            <w:r>
              <w:rPr>
                <w:rFonts w:eastAsia="Arial"/>
                <w:lang w:val="en-GB"/>
              </w:rPr>
              <w:t xml:space="preserve"> </w:t>
            </w:r>
            <w:r w:rsidRPr="007B1B13">
              <w:rPr>
                <w:rFonts w:eastAsia="Arial"/>
                <w:lang w:val="en-GB"/>
              </w:rPr>
              <w:t>633</w:t>
            </w:r>
          </w:p>
          <w:p w14:paraId="47A876FB" w14:textId="2FB23CF1"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Judíos</w:t>
            </w:r>
            <w:proofErr w:type="spellEnd"/>
            <w:r w:rsidRPr="007B1B13">
              <w:rPr>
                <w:rFonts w:eastAsia="Arial"/>
                <w:lang w:val="en-GB"/>
              </w:rPr>
              <w:t>: 263</w:t>
            </w:r>
            <w:r>
              <w:rPr>
                <w:rFonts w:eastAsia="Arial"/>
                <w:lang w:val="en-GB"/>
              </w:rPr>
              <w:t xml:space="preserve"> </w:t>
            </w:r>
            <w:r w:rsidRPr="007B1B13">
              <w:rPr>
                <w:rFonts w:eastAsia="Arial"/>
                <w:lang w:val="en-GB"/>
              </w:rPr>
              <w:t>346</w:t>
            </w:r>
          </w:p>
          <w:p w14:paraId="24E963EF" w14:textId="63D8C0EB"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Musulmanes</w:t>
            </w:r>
            <w:proofErr w:type="spellEnd"/>
            <w:r w:rsidRPr="007B1B13">
              <w:rPr>
                <w:rFonts w:eastAsia="Arial"/>
                <w:lang w:val="en-GB"/>
              </w:rPr>
              <w:t>: 2</w:t>
            </w:r>
            <w:r>
              <w:rPr>
                <w:rFonts w:eastAsia="Arial"/>
                <w:lang w:val="en-GB"/>
              </w:rPr>
              <w:t xml:space="preserve"> </w:t>
            </w:r>
            <w:r w:rsidRPr="007B1B13">
              <w:rPr>
                <w:rFonts w:eastAsia="Arial"/>
                <w:lang w:val="en-GB"/>
              </w:rPr>
              <w:t>706</w:t>
            </w:r>
            <w:r>
              <w:rPr>
                <w:rFonts w:eastAsia="Arial"/>
                <w:lang w:val="en-GB"/>
              </w:rPr>
              <w:t xml:space="preserve"> </w:t>
            </w:r>
            <w:r w:rsidRPr="007B1B13">
              <w:rPr>
                <w:rFonts w:eastAsia="Arial"/>
                <w:lang w:val="en-GB"/>
              </w:rPr>
              <w:t>066</w:t>
            </w:r>
          </w:p>
          <w:p w14:paraId="28AB9F1E" w14:textId="0D6DD4C6"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lastRenderedPageBreak/>
              <w:t>Sijs</w:t>
            </w:r>
            <w:proofErr w:type="spellEnd"/>
            <w:r w:rsidRPr="007B1B13">
              <w:rPr>
                <w:rFonts w:eastAsia="Arial"/>
                <w:lang w:val="en-GB"/>
              </w:rPr>
              <w:t>: 423</w:t>
            </w:r>
            <w:r>
              <w:rPr>
                <w:rFonts w:eastAsia="Arial"/>
                <w:lang w:val="en-GB"/>
              </w:rPr>
              <w:t xml:space="preserve"> </w:t>
            </w:r>
            <w:r w:rsidRPr="007B1B13">
              <w:rPr>
                <w:rFonts w:eastAsia="Arial"/>
                <w:lang w:val="en-GB"/>
              </w:rPr>
              <w:t>158</w:t>
            </w:r>
          </w:p>
          <w:p w14:paraId="5B040CD3" w14:textId="4988602F"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Otras</w:t>
            </w:r>
            <w:proofErr w:type="spellEnd"/>
            <w:r w:rsidRPr="007B1B13">
              <w:rPr>
                <w:rFonts w:eastAsia="Arial"/>
                <w:lang w:val="en-GB"/>
              </w:rPr>
              <w:t xml:space="preserve"> </w:t>
            </w:r>
            <w:proofErr w:type="spellStart"/>
            <w:r w:rsidRPr="007B1B13">
              <w:rPr>
                <w:rFonts w:eastAsia="Arial"/>
                <w:lang w:val="en-GB"/>
              </w:rPr>
              <w:t>religiones</w:t>
            </w:r>
            <w:proofErr w:type="spellEnd"/>
            <w:r w:rsidRPr="007B1B13">
              <w:rPr>
                <w:rFonts w:eastAsia="Arial"/>
                <w:lang w:val="en-GB"/>
              </w:rPr>
              <w:t>: 240</w:t>
            </w:r>
            <w:r>
              <w:rPr>
                <w:rFonts w:eastAsia="Arial"/>
                <w:lang w:val="en-GB"/>
              </w:rPr>
              <w:t xml:space="preserve"> </w:t>
            </w:r>
            <w:r w:rsidRPr="007B1B13">
              <w:rPr>
                <w:rFonts w:eastAsia="Arial"/>
                <w:lang w:val="en-GB"/>
              </w:rPr>
              <w:t>530</w:t>
            </w:r>
          </w:p>
          <w:p w14:paraId="456CED11" w14:textId="0FDEC404"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 xml:space="preserve">Sin </w:t>
            </w:r>
            <w:proofErr w:type="spellStart"/>
            <w:r w:rsidRPr="007B1B13">
              <w:rPr>
                <w:rFonts w:eastAsia="Arial"/>
                <w:lang w:val="en-GB"/>
              </w:rPr>
              <w:t>religión</w:t>
            </w:r>
            <w:proofErr w:type="spellEnd"/>
            <w:r w:rsidRPr="007B1B13">
              <w:rPr>
                <w:rFonts w:eastAsia="Arial"/>
                <w:lang w:val="en-GB"/>
              </w:rPr>
              <w:t>: 14</w:t>
            </w:r>
            <w:r>
              <w:rPr>
                <w:rFonts w:eastAsia="Arial"/>
                <w:lang w:val="en-GB"/>
              </w:rPr>
              <w:t xml:space="preserve"> </w:t>
            </w:r>
            <w:r w:rsidRPr="007B1B13">
              <w:rPr>
                <w:rFonts w:eastAsia="Arial"/>
                <w:lang w:val="en-GB"/>
              </w:rPr>
              <w:t>097</w:t>
            </w:r>
            <w:r>
              <w:rPr>
                <w:rFonts w:eastAsia="Arial"/>
                <w:lang w:val="en-GB"/>
              </w:rPr>
              <w:t xml:space="preserve"> </w:t>
            </w:r>
            <w:r w:rsidRPr="007B1B13">
              <w:rPr>
                <w:rFonts w:eastAsia="Arial"/>
                <w:lang w:val="en-GB"/>
              </w:rPr>
              <w:t>229</w:t>
            </w:r>
          </w:p>
          <w:p w14:paraId="7ECF8D06" w14:textId="7012983B" w:rsidR="007B1B13" w:rsidRPr="00950869" w:rsidRDefault="007B1B13" w:rsidP="005B4269">
            <w:pPr>
              <w:pStyle w:val="Bullet1G"/>
              <w:numPr>
                <w:ilvl w:val="0"/>
                <w:numId w:val="1"/>
              </w:numPr>
              <w:suppressAutoHyphens/>
              <w:ind w:left="340" w:right="0"/>
              <w:jc w:val="left"/>
              <w:rPr>
                <w:rFonts w:eastAsia="Arial"/>
              </w:rPr>
            </w:pPr>
            <w:proofErr w:type="spellStart"/>
            <w:r w:rsidRPr="007B1B13">
              <w:rPr>
                <w:rFonts w:eastAsia="Arial"/>
                <w:lang w:val="en-GB"/>
              </w:rPr>
              <w:t>Religión</w:t>
            </w:r>
            <w:proofErr w:type="spellEnd"/>
            <w:r w:rsidRPr="00950869">
              <w:t xml:space="preserve"> no declarada: 4</w:t>
            </w:r>
            <w:r>
              <w:t xml:space="preserve"> </w:t>
            </w:r>
            <w:r w:rsidRPr="00950869">
              <w:t>038</w:t>
            </w:r>
            <w:r>
              <w:t xml:space="preserve"> </w:t>
            </w:r>
            <w:r w:rsidRPr="00950869">
              <w:t>032</w:t>
            </w:r>
          </w:p>
          <w:p w14:paraId="7B6215F0" w14:textId="77777777" w:rsidR="007B1B13" w:rsidRPr="00950869" w:rsidRDefault="007B1B13" w:rsidP="005B4269">
            <w:pPr>
              <w:spacing w:before="40" w:after="120"/>
            </w:pPr>
            <w:r w:rsidRPr="002D4D77">
              <w:rPr>
                <w:b/>
                <w:bCs/>
              </w:rPr>
              <w:t>Escocia</w:t>
            </w:r>
            <w:r w:rsidRPr="005B4269">
              <w:rPr>
                <w:rStyle w:val="Refdenotaalpie"/>
                <w:szCs w:val="18"/>
              </w:rPr>
              <w:footnoteReference w:id="19"/>
            </w:r>
            <w:r w:rsidRPr="00950869">
              <w:t>:</w:t>
            </w:r>
          </w:p>
          <w:p w14:paraId="7CF094A4" w14:textId="1466F3EA" w:rsidR="007B1B13" w:rsidRPr="007B1B13" w:rsidRDefault="007B1B13" w:rsidP="005B4269">
            <w:pPr>
              <w:pStyle w:val="Bullet1G"/>
              <w:numPr>
                <w:ilvl w:val="0"/>
                <w:numId w:val="1"/>
              </w:numPr>
              <w:suppressAutoHyphens/>
              <w:ind w:left="340" w:right="0"/>
              <w:jc w:val="left"/>
              <w:rPr>
                <w:rFonts w:eastAsia="Arial"/>
                <w:lang w:val="en-GB"/>
              </w:rPr>
            </w:pPr>
            <w:r w:rsidRPr="00950869">
              <w:t xml:space="preserve">Iglesia </w:t>
            </w:r>
            <w:r w:rsidRPr="007B1B13">
              <w:rPr>
                <w:rFonts w:eastAsia="Arial"/>
                <w:lang w:val="en-GB"/>
              </w:rPr>
              <w:t xml:space="preserve">de </w:t>
            </w:r>
            <w:proofErr w:type="spellStart"/>
            <w:r w:rsidRPr="007B1B13">
              <w:rPr>
                <w:rFonts w:eastAsia="Arial"/>
                <w:lang w:val="en-GB"/>
              </w:rPr>
              <w:t>Escocia</w:t>
            </w:r>
            <w:proofErr w:type="spellEnd"/>
            <w:r w:rsidRPr="007B1B13">
              <w:rPr>
                <w:rFonts w:eastAsia="Arial"/>
                <w:lang w:val="en-GB"/>
              </w:rPr>
              <w:t>: 1</w:t>
            </w:r>
            <w:r>
              <w:rPr>
                <w:rFonts w:eastAsia="Arial"/>
                <w:lang w:val="en-GB"/>
              </w:rPr>
              <w:t xml:space="preserve"> </w:t>
            </w:r>
            <w:r w:rsidRPr="007B1B13">
              <w:rPr>
                <w:rFonts w:eastAsia="Arial"/>
                <w:lang w:val="en-GB"/>
              </w:rPr>
              <w:t>718</w:t>
            </w:r>
            <w:r>
              <w:rPr>
                <w:rFonts w:eastAsia="Arial"/>
                <w:lang w:val="en-GB"/>
              </w:rPr>
              <w:t xml:space="preserve"> </w:t>
            </w:r>
            <w:r w:rsidRPr="007B1B13">
              <w:rPr>
                <w:rFonts w:eastAsia="Arial"/>
                <w:lang w:val="en-GB"/>
              </w:rPr>
              <w:t>000</w:t>
            </w:r>
          </w:p>
          <w:p w14:paraId="34834C8B" w14:textId="4CA821D0"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Católicos</w:t>
            </w:r>
            <w:proofErr w:type="spellEnd"/>
            <w:r w:rsidRPr="007B1B13">
              <w:rPr>
                <w:rFonts w:eastAsia="Arial"/>
                <w:lang w:val="en-GB"/>
              </w:rPr>
              <w:t xml:space="preserve"> </w:t>
            </w:r>
            <w:proofErr w:type="spellStart"/>
            <w:r w:rsidRPr="007B1B13">
              <w:rPr>
                <w:rFonts w:eastAsia="Arial"/>
                <w:lang w:val="en-GB"/>
              </w:rPr>
              <w:t>romanos</w:t>
            </w:r>
            <w:proofErr w:type="spellEnd"/>
            <w:r w:rsidRPr="007B1B13">
              <w:rPr>
                <w:rFonts w:eastAsia="Arial"/>
                <w:lang w:val="en-GB"/>
              </w:rPr>
              <w:t>: 84</w:t>
            </w:r>
            <w:r w:rsidR="000D0750">
              <w:rPr>
                <w:rFonts w:eastAsia="Arial"/>
                <w:lang w:val="en-GB"/>
              </w:rPr>
              <w:t>1 000</w:t>
            </w:r>
          </w:p>
          <w:p w14:paraId="2C1C38CE" w14:textId="6925FF2D"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Otros</w:t>
            </w:r>
            <w:proofErr w:type="spellEnd"/>
            <w:r w:rsidRPr="007B1B13">
              <w:rPr>
                <w:rFonts w:eastAsia="Arial"/>
                <w:lang w:val="en-GB"/>
              </w:rPr>
              <w:t xml:space="preserve"> </w:t>
            </w:r>
            <w:proofErr w:type="spellStart"/>
            <w:r w:rsidRPr="007B1B13">
              <w:rPr>
                <w:rFonts w:eastAsia="Arial"/>
                <w:lang w:val="en-GB"/>
              </w:rPr>
              <w:t>cristianos</w:t>
            </w:r>
            <w:proofErr w:type="spellEnd"/>
            <w:r w:rsidRPr="007B1B13">
              <w:rPr>
                <w:rFonts w:eastAsia="Arial"/>
                <w:lang w:val="en-GB"/>
              </w:rPr>
              <w:t>: 29</w:t>
            </w:r>
            <w:r w:rsidR="000D0750">
              <w:rPr>
                <w:rFonts w:eastAsia="Arial"/>
                <w:lang w:val="en-GB"/>
              </w:rPr>
              <w:t>1 000</w:t>
            </w:r>
          </w:p>
          <w:p w14:paraId="51BBF52D" w14:textId="71BB60A6"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Musulmanes</w:t>
            </w:r>
            <w:proofErr w:type="spellEnd"/>
            <w:r w:rsidRPr="007B1B13">
              <w:rPr>
                <w:rFonts w:eastAsia="Arial"/>
                <w:lang w:val="en-GB"/>
              </w:rPr>
              <w:t>: 77</w:t>
            </w:r>
            <w:r>
              <w:rPr>
                <w:rFonts w:eastAsia="Arial"/>
                <w:lang w:val="en-GB"/>
              </w:rPr>
              <w:t xml:space="preserve"> </w:t>
            </w:r>
            <w:r w:rsidRPr="007B1B13">
              <w:rPr>
                <w:rFonts w:eastAsia="Arial"/>
                <w:lang w:val="en-GB"/>
              </w:rPr>
              <w:t>000</w:t>
            </w:r>
          </w:p>
          <w:p w14:paraId="32B99DFC" w14:textId="3C77B172"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Hinduistas</w:t>
            </w:r>
            <w:proofErr w:type="spellEnd"/>
            <w:r w:rsidRPr="007B1B13">
              <w:rPr>
                <w:rFonts w:eastAsia="Arial"/>
                <w:lang w:val="en-GB"/>
              </w:rPr>
              <w:t>: 16</w:t>
            </w:r>
            <w:r>
              <w:rPr>
                <w:rFonts w:eastAsia="Arial"/>
                <w:lang w:val="en-GB"/>
              </w:rPr>
              <w:t xml:space="preserve"> </w:t>
            </w:r>
            <w:r w:rsidRPr="007B1B13">
              <w:rPr>
                <w:rFonts w:eastAsia="Arial"/>
                <w:lang w:val="en-GB"/>
              </w:rPr>
              <w:t>000</w:t>
            </w:r>
          </w:p>
          <w:p w14:paraId="15EE8FD6" w14:textId="56DF470B"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Budistas</w:t>
            </w:r>
            <w:proofErr w:type="spellEnd"/>
            <w:r w:rsidRPr="007B1B13">
              <w:rPr>
                <w:rFonts w:eastAsia="Arial"/>
                <w:lang w:val="en-GB"/>
              </w:rPr>
              <w:t>: 13</w:t>
            </w:r>
            <w:r>
              <w:rPr>
                <w:rFonts w:eastAsia="Arial"/>
                <w:lang w:val="en-GB"/>
              </w:rPr>
              <w:t xml:space="preserve"> </w:t>
            </w:r>
            <w:r w:rsidRPr="007B1B13">
              <w:rPr>
                <w:rFonts w:eastAsia="Arial"/>
                <w:lang w:val="en-GB"/>
              </w:rPr>
              <w:t>000</w:t>
            </w:r>
          </w:p>
          <w:p w14:paraId="7C10BC8F" w14:textId="4EB548A9"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Sijs</w:t>
            </w:r>
            <w:proofErr w:type="spellEnd"/>
            <w:r w:rsidRPr="007B1B13">
              <w:rPr>
                <w:rFonts w:eastAsia="Arial"/>
                <w:lang w:val="en-GB"/>
              </w:rPr>
              <w:t>: 9</w:t>
            </w:r>
            <w:r>
              <w:rPr>
                <w:rFonts w:eastAsia="Arial"/>
                <w:lang w:val="en-GB"/>
              </w:rPr>
              <w:t xml:space="preserve"> </w:t>
            </w:r>
            <w:r w:rsidRPr="007B1B13">
              <w:rPr>
                <w:rFonts w:eastAsia="Arial"/>
                <w:lang w:val="en-GB"/>
              </w:rPr>
              <w:t>000</w:t>
            </w:r>
          </w:p>
          <w:p w14:paraId="291EC684" w14:textId="1BB1692B"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Judíos</w:t>
            </w:r>
            <w:proofErr w:type="spellEnd"/>
            <w:r w:rsidRPr="007B1B13">
              <w:rPr>
                <w:rFonts w:eastAsia="Arial"/>
                <w:lang w:val="en-GB"/>
              </w:rPr>
              <w:t>: 6</w:t>
            </w:r>
            <w:r>
              <w:rPr>
                <w:rFonts w:eastAsia="Arial"/>
                <w:lang w:val="en-GB"/>
              </w:rPr>
              <w:t xml:space="preserve"> </w:t>
            </w:r>
            <w:r w:rsidRPr="007B1B13">
              <w:rPr>
                <w:rFonts w:eastAsia="Arial"/>
                <w:lang w:val="en-GB"/>
              </w:rPr>
              <w:t>000</w:t>
            </w:r>
          </w:p>
          <w:p w14:paraId="1CB28681" w14:textId="001C4E12"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Otras</w:t>
            </w:r>
            <w:proofErr w:type="spellEnd"/>
            <w:r w:rsidRPr="007B1B13">
              <w:rPr>
                <w:rFonts w:eastAsia="Arial"/>
                <w:lang w:val="en-GB"/>
              </w:rPr>
              <w:t xml:space="preserve"> </w:t>
            </w:r>
            <w:proofErr w:type="spellStart"/>
            <w:r w:rsidRPr="007B1B13">
              <w:rPr>
                <w:rFonts w:eastAsia="Arial"/>
                <w:lang w:val="en-GB"/>
              </w:rPr>
              <w:t>religiones</w:t>
            </w:r>
            <w:proofErr w:type="spellEnd"/>
            <w:r w:rsidRPr="007B1B13">
              <w:rPr>
                <w:rFonts w:eastAsia="Arial"/>
                <w:lang w:val="en-GB"/>
              </w:rPr>
              <w:t>: 15</w:t>
            </w:r>
            <w:r>
              <w:rPr>
                <w:rFonts w:eastAsia="Arial"/>
                <w:lang w:val="en-GB"/>
              </w:rPr>
              <w:t xml:space="preserve"> </w:t>
            </w:r>
            <w:r w:rsidRPr="007B1B13">
              <w:rPr>
                <w:rFonts w:eastAsia="Arial"/>
                <w:lang w:val="en-GB"/>
              </w:rPr>
              <w:t>000</w:t>
            </w:r>
          </w:p>
          <w:p w14:paraId="07DEC075" w14:textId="58EBCBE6"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 xml:space="preserve">Sin </w:t>
            </w:r>
            <w:proofErr w:type="spellStart"/>
            <w:r w:rsidRPr="007B1B13">
              <w:rPr>
                <w:rFonts w:eastAsia="Arial"/>
                <w:lang w:val="en-GB"/>
              </w:rPr>
              <w:t>religión</w:t>
            </w:r>
            <w:proofErr w:type="spellEnd"/>
            <w:r w:rsidRPr="007B1B13">
              <w:rPr>
                <w:rFonts w:eastAsia="Arial"/>
                <w:lang w:val="en-GB"/>
              </w:rPr>
              <w:t>: 1</w:t>
            </w:r>
            <w:r>
              <w:rPr>
                <w:rFonts w:eastAsia="Arial"/>
                <w:lang w:val="en-GB"/>
              </w:rPr>
              <w:t xml:space="preserve"> </w:t>
            </w:r>
            <w:r w:rsidRPr="007B1B13">
              <w:rPr>
                <w:rFonts w:eastAsia="Arial"/>
                <w:lang w:val="en-GB"/>
              </w:rPr>
              <w:t>94</w:t>
            </w:r>
            <w:r w:rsidR="000D0750">
              <w:rPr>
                <w:rFonts w:eastAsia="Arial"/>
                <w:lang w:val="en-GB"/>
              </w:rPr>
              <w:t>1 000</w:t>
            </w:r>
          </w:p>
          <w:p w14:paraId="078A07D2" w14:textId="68FA1BB5" w:rsidR="007B1B13" w:rsidRPr="00950869" w:rsidRDefault="007B1B13" w:rsidP="005B4269">
            <w:pPr>
              <w:pStyle w:val="Bullet1G"/>
              <w:numPr>
                <w:ilvl w:val="0"/>
                <w:numId w:val="1"/>
              </w:numPr>
              <w:suppressAutoHyphens/>
              <w:ind w:left="340" w:right="0"/>
              <w:jc w:val="left"/>
              <w:rPr>
                <w:rFonts w:eastAsia="Arial"/>
              </w:rPr>
            </w:pPr>
            <w:proofErr w:type="spellStart"/>
            <w:r w:rsidRPr="007B1B13">
              <w:rPr>
                <w:rFonts w:eastAsia="Arial"/>
                <w:lang w:val="en-GB"/>
              </w:rPr>
              <w:t>Religión</w:t>
            </w:r>
            <w:proofErr w:type="spellEnd"/>
            <w:r w:rsidRPr="00950869">
              <w:t xml:space="preserve"> no declarada: 368</w:t>
            </w:r>
            <w:r>
              <w:t xml:space="preserve"> </w:t>
            </w:r>
            <w:r w:rsidRPr="00950869">
              <w:t>000</w:t>
            </w:r>
          </w:p>
          <w:p w14:paraId="555AC96C" w14:textId="77777777" w:rsidR="007B1B13" w:rsidRPr="00950869" w:rsidRDefault="007B1B13" w:rsidP="005B4269">
            <w:pPr>
              <w:spacing w:before="40" w:after="120"/>
            </w:pPr>
            <w:r w:rsidRPr="009A0828">
              <w:rPr>
                <w:b/>
                <w:bCs/>
              </w:rPr>
              <w:t>Irlanda del Norte</w:t>
            </w:r>
            <w:r w:rsidRPr="005B4269">
              <w:rPr>
                <w:rStyle w:val="Refdenotaalpie"/>
                <w:szCs w:val="18"/>
              </w:rPr>
              <w:footnoteReference w:id="20"/>
            </w:r>
            <w:r w:rsidRPr="00950869">
              <w:t>:</w:t>
            </w:r>
          </w:p>
          <w:p w14:paraId="16EE0EAD" w14:textId="5E05DF38"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Católicos</w:t>
            </w:r>
            <w:proofErr w:type="spellEnd"/>
            <w:r w:rsidRPr="007B1B13">
              <w:rPr>
                <w:rFonts w:eastAsia="Arial"/>
                <w:lang w:val="en-GB"/>
              </w:rPr>
              <w:t>: 738</w:t>
            </w:r>
            <w:r>
              <w:rPr>
                <w:rFonts w:eastAsia="Arial"/>
                <w:lang w:val="en-GB"/>
              </w:rPr>
              <w:t xml:space="preserve"> </w:t>
            </w:r>
            <w:r w:rsidRPr="007B1B13">
              <w:rPr>
                <w:rFonts w:eastAsia="Arial"/>
                <w:lang w:val="en-GB"/>
              </w:rPr>
              <w:t>033</w:t>
            </w:r>
          </w:p>
          <w:p w14:paraId="45B5BF8A" w14:textId="225159D6"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Protestantes</w:t>
            </w:r>
            <w:proofErr w:type="spellEnd"/>
            <w:r w:rsidRPr="007B1B13">
              <w:rPr>
                <w:rFonts w:eastAsia="Arial"/>
                <w:lang w:val="en-GB"/>
              </w:rPr>
              <w:t xml:space="preserve"> y </w:t>
            </w:r>
            <w:proofErr w:type="spellStart"/>
            <w:r w:rsidRPr="007B1B13">
              <w:rPr>
                <w:rFonts w:eastAsia="Arial"/>
                <w:lang w:val="en-GB"/>
              </w:rPr>
              <w:t>otros</w:t>
            </w:r>
            <w:proofErr w:type="spellEnd"/>
            <w:r w:rsidRPr="007B1B13">
              <w:rPr>
                <w:rFonts w:eastAsia="Arial"/>
                <w:lang w:val="en-GB"/>
              </w:rPr>
              <w:t xml:space="preserve"> </w:t>
            </w:r>
            <w:proofErr w:type="spellStart"/>
            <w:r w:rsidRPr="007B1B13">
              <w:rPr>
                <w:rFonts w:eastAsia="Arial"/>
                <w:lang w:val="en-GB"/>
              </w:rPr>
              <w:t>cristianos</w:t>
            </w:r>
            <w:proofErr w:type="spellEnd"/>
            <w:r w:rsidRPr="007B1B13">
              <w:rPr>
                <w:rFonts w:eastAsia="Arial"/>
                <w:lang w:val="en-GB"/>
              </w:rPr>
              <w:t>: 752</w:t>
            </w:r>
            <w:r>
              <w:rPr>
                <w:rFonts w:eastAsia="Arial"/>
                <w:lang w:val="en-GB"/>
              </w:rPr>
              <w:t xml:space="preserve"> </w:t>
            </w:r>
            <w:r w:rsidRPr="007B1B13">
              <w:rPr>
                <w:rFonts w:eastAsia="Arial"/>
                <w:lang w:val="en-GB"/>
              </w:rPr>
              <w:t>555</w:t>
            </w:r>
          </w:p>
          <w:p w14:paraId="6881EFEA" w14:textId="25F02F33"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Otras</w:t>
            </w:r>
            <w:proofErr w:type="spellEnd"/>
            <w:r w:rsidRPr="007B1B13">
              <w:rPr>
                <w:rFonts w:eastAsia="Arial"/>
                <w:lang w:val="en-GB"/>
              </w:rPr>
              <w:t xml:space="preserve"> </w:t>
            </w:r>
            <w:proofErr w:type="spellStart"/>
            <w:r w:rsidRPr="007B1B13">
              <w:rPr>
                <w:rFonts w:eastAsia="Arial"/>
                <w:lang w:val="en-GB"/>
              </w:rPr>
              <w:t>religiones</w:t>
            </w:r>
            <w:proofErr w:type="spellEnd"/>
            <w:r w:rsidRPr="007B1B13">
              <w:rPr>
                <w:rFonts w:eastAsia="Arial"/>
                <w:lang w:val="en-GB"/>
              </w:rPr>
              <w:t>: 14</w:t>
            </w:r>
            <w:r>
              <w:rPr>
                <w:rFonts w:eastAsia="Arial"/>
                <w:lang w:val="en-GB"/>
              </w:rPr>
              <w:t xml:space="preserve"> </w:t>
            </w:r>
            <w:r w:rsidRPr="007B1B13">
              <w:rPr>
                <w:rFonts w:eastAsia="Arial"/>
                <w:lang w:val="en-GB"/>
              </w:rPr>
              <w:t>859</w:t>
            </w:r>
          </w:p>
          <w:p w14:paraId="5BDDDB98" w14:textId="0A4F83CF"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 xml:space="preserve">Sin </w:t>
            </w:r>
            <w:proofErr w:type="spellStart"/>
            <w:r w:rsidRPr="007B1B13">
              <w:rPr>
                <w:rFonts w:eastAsia="Arial"/>
                <w:lang w:val="en-GB"/>
              </w:rPr>
              <w:t>religión</w:t>
            </w:r>
            <w:proofErr w:type="spellEnd"/>
            <w:r w:rsidRPr="007B1B13">
              <w:rPr>
                <w:rFonts w:eastAsia="Arial"/>
                <w:lang w:val="en-GB"/>
              </w:rPr>
              <w:t>: 183</w:t>
            </w:r>
            <w:r>
              <w:rPr>
                <w:rFonts w:eastAsia="Arial"/>
                <w:lang w:val="en-GB"/>
              </w:rPr>
              <w:t xml:space="preserve"> </w:t>
            </w:r>
            <w:r w:rsidRPr="007B1B13">
              <w:rPr>
                <w:rFonts w:eastAsia="Arial"/>
                <w:lang w:val="en-GB"/>
              </w:rPr>
              <w:t>164</w:t>
            </w:r>
          </w:p>
          <w:p w14:paraId="693E2C29" w14:textId="27804C3B" w:rsidR="007B1B13" w:rsidRPr="00950869" w:rsidRDefault="007B1B13" w:rsidP="005B4269">
            <w:pPr>
              <w:pStyle w:val="Bullet1G"/>
              <w:numPr>
                <w:ilvl w:val="0"/>
                <w:numId w:val="1"/>
              </w:numPr>
              <w:suppressAutoHyphens/>
              <w:ind w:left="340" w:right="0"/>
              <w:jc w:val="left"/>
            </w:pPr>
            <w:proofErr w:type="spellStart"/>
            <w:r w:rsidRPr="007B1B13">
              <w:rPr>
                <w:rFonts w:eastAsia="Arial"/>
                <w:lang w:val="en-GB"/>
              </w:rPr>
              <w:t>Religión</w:t>
            </w:r>
            <w:proofErr w:type="spellEnd"/>
            <w:r w:rsidRPr="00950869">
              <w:t xml:space="preserve"> no declarada: 122</w:t>
            </w:r>
            <w:r>
              <w:t xml:space="preserve"> </w:t>
            </w:r>
            <w:r w:rsidRPr="00950869">
              <w:t>252</w:t>
            </w:r>
          </w:p>
        </w:tc>
      </w:tr>
      <w:tr w:rsidR="007B1B13" w:rsidRPr="00950869" w14:paraId="4FA68EA2" w14:textId="77777777" w:rsidTr="00A1782E">
        <w:trPr>
          <w:trHeight w:val="240"/>
        </w:trPr>
        <w:tc>
          <w:tcPr>
            <w:tcW w:w="3402" w:type="dxa"/>
            <w:shd w:val="clear" w:color="auto" w:fill="auto"/>
          </w:tcPr>
          <w:p w14:paraId="2106D957" w14:textId="77777777" w:rsidR="007B1B13" w:rsidRPr="00950869" w:rsidRDefault="007B1B13" w:rsidP="005B4269">
            <w:pPr>
              <w:spacing w:before="40" w:after="120"/>
            </w:pPr>
            <w:r w:rsidRPr="00950869">
              <w:lastRenderedPageBreak/>
              <w:t>Distribución de la población por grupo étnico</w:t>
            </w:r>
            <w:r w:rsidRPr="005B4269">
              <w:rPr>
                <w:rStyle w:val="Refdenotaalpie"/>
                <w:szCs w:val="18"/>
              </w:rPr>
              <w:footnoteReference w:id="21"/>
            </w:r>
          </w:p>
        </w:tc>
        <w:tc>
          <w:tcPr>
            <w:tcW w:w="5103" w:type="dxa"/>
            <w:shd w:val="clear" w:color="auto" w:fill="auto"/>
          </w:tcPr>
          <w:p w14:paraId="1ECC995A" w14:textId="77777777" w:rsidR="007B1B13" w:rsidRPr="00950869" w:rsidRDefault="007B1B13" w:rsidP="005B4269">
            <w:pPr>
              <w:spacing w:before="40" w:after="120"/>
            </w:pPr>
            <w:r w:rsidRPr="009A0828">
              <w:rPr>
                <w:b/>
                <w:bCs/>
              </w:rPr>
              <w:t>Inglaterra y Gales</w:t>
            </w:r>
            <w:r w:rsidRPr="005B4269">
              <w:rPr>
                <w:rStyle w:val="Refdenotaalpie"/>
                <w:szCs w:val="18"/>
              </w:rPr>
              <w:footnoteReference w:id="22"/>
            </w:r>
            <w:r w:rsidRPr="00950869">
              <w:t>:</w:t>
            </w:r>
          </w:p>
          <w:p w14:paraId="2A23D4C2" w14:textId="7FF93777"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Ingleses</w:t>
            </w:r>
            <w:proofErr w:type="spellEnd"/>
            <w:r w:rsidRPr="007B1B13">
              <w:rPr>
                <w:rFonts w:eastAsia="Arial"/>
                <w:lang w:val="en-GB"/>
              </w:rPr>
              <w:t>/</w:t>
            </w:r>
            <w:proofErr w:type="spellStart"/>
            <w:r w:rsidRPr="007B1B13">
              <w:rPr>
                <w:rFonts w:eastAsia="Arial"/>
                <w:lang w:val="en-GB"/>
              </w:rPr>
              <w:t>galeses</w:t>
            </w:r>
            <w:proofErr w:type="spellEnd"/>
            <w:r w:rsidRPr="007B1B13">
              <w:rPr>
                <w:rFonts w:eastAsia="Arial"/>
                <w:lang w:val="en-GB"/>
              </w:rPr>
              <w:t>/</w:t>
            </w:r>
            <w:proofErr w:type="spellStart"/>
            <w:r w:rsidRPr="007B1B13">
              <w:rPr>
                <w:rFonts w:eastAsia="Arial"/>
                <w:lang w:val="en-GB"/>
              </w:rPr>
              <w:t>escoceses</w:t>
            </w:r>
            <w:proofErr w:type="spellEnd"/>
            <w:r w:rsidRPr="007B1B13">
              <w:rPr>
                <w:rFonts w:eastAsia="Arial"/>
                <w:lang w:val="en-GB"/>
              </w:rPr>
              <w:t xml:space="preserve">/ </w:t>
            </w:r>
            <w:proofErr w:type="spellStart"/>
            <w:r w:rsidRPr="007B1B13">
              <w:rPr>
                <w:rFonts w:eastAsia="Arial"/>
                <w:lang w:val="en-GB"/>
              </w:rPr>
              <w:t>norirlandeses</w:t>
            </w:r>
            <w:proofErr w:type="spellEnd"/>
            <w:r w:rsidRPr="007B1B13">
              <w:rPr>
                <w:rFonts w:eastAsia="Arial"/>
                <w:lang w:val="en-GB"/>
              </w:rPr>
              <w:t>/</w:t>
            </w:r>
            <w:proofErr w:type="spellStart"/>
            <w:r w:rsidRPr="007B1B13">
              <w:rPr>
                <w:rFonts w:eastAsia="Arial"/>
                <w:lang w:val="en-GB"/>
              </w:rPr>
              <w:t>británicos</w:t>
            </w:r>
            <w:proofErr w:type="spellEnd"/>
            <w:r w:rsidRPr="007B1B13">
              <w:rPr>
                <w:rFonts w:eastAsia="Arial"/>
                <w:lang w:val="en-GB"/>
              </w:rPr>
              <w:t>: 45</w:t>
            </w:r>
            <w:r w:rsidR="00A1782E">
              <w:rPr>
                <w:rFonts w:eastAsia="Arial"/>
                <w:lang w:val="en-GB"/>
              </w:rPr>
              <w:t> </w:t>
            </w:r>
            <w:r w:rsidRPr="007B1B13">
              <w:rPr>
                <w:rFonts w:eastAsia="Arial"/>
                <w:lang w:val="en-GB"/>
              </w:rPr>
              <w:t>134</w:t>
            </w:r>
            <w:r>
              <w:rPr>
                <w:rFonts w:eastAsia="Arial"/>
                <w:lang w:val="en-GB"/>
              </w:rPr>
              <w:t xml:space="preserve"> </w:t>
            </w:r>
            <w:r w:rsidRPr="007B1B13">
              <w:rPr>
                <w:rFonts w:eastAsia="Arial"/>
                <w:lang w:val="en-GB"/>
              </w:rPr>
              <w:t>686</w:t>
            </w:r>
          </w:p>
          <w:p w14:paraId="3BA5DFC2" w14:textId="16D1CDBD"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Irlandeses</w:t>
            </w:r>
            <w:proofErr w:type="spellEnd"/>
            <w:r w:rsidRPr="007B1B13">
              <w:rPr>
                <w:rFonts w:eastAsia="Arial"/>
                <w:lang w:val="en-GB"/>
              </w:rPr>
              <w:t>: 531</w:t>
            </w:r>
            <w:r>
              <w:rPr>
                <w:rFonts w:eastAsia="Arial"/>
                <w:lang w:val="en-GB"/>
              </w:rPr>
              <w:t xml:space="preserve"> </w:t>
            </w:r>
            <w:r w:rsidRPr="007B1B13">
              <w:rPr>
                <w:rFonts w:eastAsia="Arial"/>
                <w:lang w:val="en-GB"/>
              </w:rPr>
              <w:t>087</w:t>
            </w:r>
          </w:p>
          <w:p w14:paraId="6585E1AD" w14:textId="09CE88BB"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 xml:space="preserve">Gitanos o travellers </w:t>
            </w:r>
            <w:proofErr w:type="spellStart"/>
            <w:r w:rsidRPr="007B1B13">
              <w:rPr>
                <w:rFonts w:eastAsia="Arial"/>
                <w:lang w:val="en-GB"/>
              </w:rPr>
              <w:t>irlandeses</w:t>
            </w:r>
            <w:proofErr w:type="spellEnd"/>
            <w:r w:rsidRPr="007B1B13">
              <w:rPr>
                <w:rFonts w:eastAsia="Arial"/>
                <w:lang w:val="en-GB"/>
              </w:rPr>
              <w:t>: 57</w:t>
            </w:r>
            <w:r>
              <w:rPr>
                <w:rFonts w:eastAsia="Arial"/>
                <w:lang w:val="en-GB"/>
              </w:rPr>
              <w:t xml:space="preserve"> </w:t>
            </w:r>
            <w:r w:rsidRPr="007B1B13">
              <w:rPr>
                <w:rFonts w:eastAsia="Arial"/>
                <w:lang w:val="en-GB"/>
              </w:rPr>
              <w:t>680</w:t>
            </w:r>
          </w:p>
          <w:p w14:paraId="5C2F9FA2" w14:textId="536022D5"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Otros</w:t>
            </w:r>
            <w:proofErr w:type="spellEnd"/>
            <w:r w:rsidRPr="007B1B13">
              <w:rPr>
                <w:rFonts w:eastAsia="Arial"/>
                <w:lang w:val="en-GB"/>
              </w:rPr>
              <w:t xml:space="preserve"> </w:t>
            </w:r>
            <w:proofErr w:type="spellStart"/>
            <w:r w:rsidRPr="007B1B13">
              <w:rPr>
                <w:rFonts w:eastAsia="Arial"/>
                <w:lang w:val="en-GB"/>
              </w:rPr>
              <w:t>blancos</w:t>
            </w:r>
            <w:proofErr w:type="spellEnd"/>
            <w:r w:rsidRPr="007B1B13">
              <w:rPr>
                <w:rFonts w:eastAsia="Arial"/>
                <w:lang w:val="en-GB"/>
              </w:rPr>
              <w:t>: 2</w:t>
            </w:r>
            <w:r>
              <w:rPr>
                <w:rFonts w:eastAsia="Arial"/>
                <w:lang w:val="en-GB"/>
              </w:rPr>
              <w:t xml:space="preserve"> </w:t>
            </w:r>
            <w:r w:rsidRPr="007B1B13">
              <w:rPr>
                <w:rFonts w:eastAsia="Arial"/>
                <w:lang w:val="en-GB"/>
              </w:rPr>
              <w:t>485</w:t>
            </w:r>
            <w:r>
              <w:rPr>
                <w:rFonts w:eastAsia="Arial"/>
                <w:lang w:val="en-GB"/>
              </w:rPr>
              <w:t xml:space="preserve"> </w:t>
            </w:r>
            <w:r w:rsidRPr="007B1B13">
              <w:rPr>
                <w:rFonts w:eastAsia="Arial"/>
                <w:lang w:val="en-GB"/>
              </w:rPr>
              <w:t>942</w:t>
            </w:r>
          </w:p>
          <w:p w14:paraId="2A0BF85F" w14:textId="2A25285C"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 xml:space="preserve">Mestizos </w:t>
            </w:r>
            <w:proofErr w:type="spellStart"/>
            <w:r w:rsidRPr="007B1B13">
              <w:rPr>
                <w:rFonts w:eastAsia="Arial"/>
                <w:lang w:val="en-GB"/>
              </w:rPr>
              <w:t>blancos</w:t>
            </w:r>
            <w:proofErr w:type="spellEnd"/>
            <w:r w:rsidRPr="007B1B13">
              <w:rPr>
                <w:rFonts w:eastAsia="Arial"/>
                <w:lang w:val="en-GB"/>
              </w:rPr>
              <w:t xml:space="preserve">-negros de </w:t>
            </w:r>
            <w:proofErr w:type="spellStart"/>
            <w:r w:rsidRPr="007B1B13">
              <w:rPr>
                <w:rFonts w:eastAsia="Arial"/>
                <w:lang w:val="en-GB"/>
              </w:rPr>
              <w:t>origen</w:t>
            </w:r>
            <w:proofErr w:type="spellEnd"/>
            <w:r w:rsidRPr="007B1B13">
              <w:rPr>
                <w:rFonts w:eastAsia="Arial"/>
                <w:lang w:val="en-GB"/>
              </w:rPr>
              <w:t xml:space="preserve"> </w:t>
            </w:r>
            <w:proofErr w:type="spellStart"/>
            <w:r w:rsidRPr="007B1B13">
              <w:rPr>
                <w:rFonts w:eastAsia="Arial"/>
                <w:lang w:val="en-GB"/>
              </w:rPr>
              <w:t>caribeño</w:t>
            </w:r>
            <w:proofErr w:type="spellEnd"/>
            <w:r w:rsidRPr="007B1B13">
              <w:rPr>
                <w:rFonts w:eastAsia="Arial"/>
                <w:lang w:val="en-GB"/>
              </w:rPr>
              <w:t>: 426</w:t>
            </w:r>
            <w:r>
              <w:rPr>
                <w:rFonts w:eastAsia="Arial"/>
                <w:lang w:val="en-GB"/>
              </w:rPr>
              <w:t xml:space="preserve"> </w:t>
            </w:r>
            <w:r w:rsidRPr="007B1B13">
              <w:rPr>
                <w:rFonts w:eastAsia="Arial"/>
                <w:lang w:val="en-GB"/>
              </w:rPr>
              <w:t>715</w:t>
            </w:r>
          </w:p>
          <w:p w14:paraId="28442B48" w14:textId="6E8A293C"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 xml:space="preserve">Mestizos </w:t>
            </w:r>
            <w:proofErr w:type="spellStart"/>
            <w:r w:rsidRPr="007B1B13">
              <w:rPr>
                <w:rFonts w:eastAsia="Arial"/>
                <w:lang w:val="en-GB"/>
              </w:rPr>
              <w:t>blancos</w:t>
            </w:r>
            <w:proofErr w:type="spellEnd"/>
            <w:r w:rsidRPr="007B1B13">
              <w:rPr>
                <w:rFonts w:eastAsia="Arial"/>
                <w:lang w:val="en-GB"/>
              </w:rPr>
              <w:t xml:space="preserve">-negros de </w:t>
            </w:r>
            <w:proofErr w:type="spellStart"/>
            <w:r w:rsidRPr="007B1B13">
              <w:rPr>
                <w:rFonts w:eastAsia="Arial"/>
                <w:lang w:val="en-GB"/>
              </w:rPr>
              <w:t>origen</w:t>
            </w:r>
            <w:proofErr w:type="spellEnd"/>
            <w:r w:rsidRPr="007B1B13">
              <w:rPr>
                <w:rFonts w:eastAsia="Arial"/>
                <w:lang w:val="en-GB"/>
              </w:rPr>
              <w:t xml:space="preserve"> </w:t>
            </w:r>
            <w:proofErr w:type="spellStart"/>
            <w:r w:rsidRPr="007B1B13">
              <w:rPr>
                <w:rFonts w:eastAsia="Arial"/>
                <w:lang w:val="en-GB"/>
              </w:rPr>
              <w:t>africano</w:t>
            </w:r>
            <w:proofErr w:type="spellEnd"/>
            <w:r w:rsidRPr="007B1B13">
              <w:rPr>
                <w:rFonts w:eastAsia="Arial"/>
                <w:lang w:val="en-GB"/>
              </w:rPr>
              <w:t>: 165</w:t>
            </w:r>
            <w:r>
              <w:rPr>
                <w:rFonts w:eastAsia="Arial"/>
                <w:lang w:val="en-GB"/>
              </w:rPr>
              <w:t xml:space="preserve"> </w:t>
            </w:r>
            <w:r w:rsidRPr="007B1B13">
              <w:rPr>
                <w:rFonts w:eastAsia="Arial"/>
                <w:lang w:val="en-GB"/>
              </w:rPr>
              <w:t>974</w:t>
            </w:r>
          </w:p>
          <w:p w14:paraId="5A3D29AB" w14:textId="455CDE81"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 xml:space="preserve">Mestizos </w:t>
            </w:r>
            <w:proofErr w:type="spellStart"/>
            <w:r w:rsidRPr="007B1B13">
              <w:rPr>
                <w:rFonts w:eastAsia="Arial"/>
                <w:lang w:val="en-GB"/>
              </w:rPr>
              <w:t>blancos-asiáticos</w:t>
            </w:r>
            <w:proofErr w:type="spellEnd"/>
            <w:r w:rsidRPr="007B1B13">
              <w:rPr>
                <w:rFonts w:eastAsia="Arial"/>
                <w:lang w:val="en-GB"/>
              </w:rPr>
              <w:t>: 341</w:t>
            </w:r>
            <w:r>
              <w:rPr>
                <w:rFonts w:eastAsia="Arial"/>
                <w:lang w:val="en-GB"/>
              </w:rPr>
              <w:t xml:space="preserve"> </w:t>
            </w:r>
            <w:r w:rsidRPr="007B1B13">
              <w:rPr>
                <w:rFonts w:eastAsia="Arial"/>
                <w:lang w:val="en-GB"/>
              </w:rPr>
              <w:t>727</w:t>
            </w:r>
          </w:p>
          <w:p w14:paraId="77746E05" w14:textId="16D0D082"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Otros</w:t>
            </w:r>
            <w:proofErr w:type="spellEnd"/>
            <w:r w:rsidRPr="007B1B13">
              <w:rPr>
                <w:rFonts w:eastAsia="Arial"/>
                <w:lang w:val="en-GB"/>
              </w:rPr>
              <w:t xml:space="preserve"> mestizos: 289</w:t>
            </w:r>
            <w:r>
              <w:rPr>
                <w:rFonts w:eastAsia="Arial"/>
                <w:lang w:val="en-GB"/>
              </w:rPr>
              <w:t xml:space="preserve"> </w:t>
            </w:r>
            <w:r w:rsidRPr="007B1B13">
              <w:rPr>
                <w:rFonts w:eastAsia="Arial"/>
                <w:lang w:val="en-GB"/>
              </w:rPr>
              <w:t>984</w:t>
            </w:r>
          </w:p>
          <w:p w14:paraId="48AD9B0B" w14:textId="63DBD64E"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Indios</w:t>
            </w:r>
            <w:proofErr w:type="spellEnd"/>
            <w:r w:rsidRPr="007B1B13">
              <w:rPr>
                <w:rFonts w:eastAsia="Arial"/>
                <w:lang w:val="en-GB"/>
              </w:rPr>
              <w:t>: 1</w:t>
            </w:r>
            <w:r>
              <w:rPr>
                <w:rFonts w:eastAsia="Arial"/>
                <w:lang w:val="en-GB"/>
              </w:rPr>
              <w:t xml:space="preserve"> </w:t>
            </w:r>
            <w:r w:rsidRPr="007B1B13">
              <w:rPr>
                <w:rFonts w:eastAsia="Arial"/>
                <w:lang w:val="en-GB"/>
              </w:rPr>
              <w:t>412</w:t>
            </w:r>
            <w:r>
              <w:rPr>
                <w:rFonts w:eastAsia="Arial"/>
                <w:lang w:val="en-GB"/>
              </w:rPr>
              <w:t xml:space="preserve"> </w:t>
            </w:r>
            <w:r w:rsidRPr="007B1B13">
              <w:rPr>
                <w:rFonts w:eastAsia="Arial"/>
                <w:lang w:val="en-GB"/>
              </w:rPr>
              <w:t>958</w:t>
            </w:r>
          </w:p>
          <w:p w14:paraId="4721DE1F" w14:textId="03B94854"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Pakistaníes</w:t>
            </w:r>
            <w:proofErr w:type="spellEnd"/>
            <w:r w:rsidRPr="007B1B13">
              <w:rPr>
                <w:rFonts w:eastAsia="Arial"/>
                <w:lang w:val="en-GB"/>
              </w:rPr>
              <w:t>: 1</w:t>
            </w:r>
            <w:r>
              <w:rPr>
                <w:rFonts w:eastAsia="Arial"/>
                <w:lang w:val="en-GB"/>
              </w:rPr>
              <w:t xml:space="preserve"> </w:t>
            </w:r>
            <w:r w:rsidRPr="007B1B13">
              <w:rPr>
                <w:rFonts w:eastAsia="Arial"/>
                <w:lang w:val="en-GB"/>
              </w:rPr>
              <w:t>124</w:t>
            </w:r>
            <w:r>
              <w:rPr>
                <w:rFonts w:eastAsia="Arial"/>
                <w:lang w:val="en-GB"/>
              </w:rPr>
              <w:t xml:space="preserve"> </w:t>
            </w:r>
            <w:r w:rsidRPr="007B1B13">
              <w:rPr>
                <w:rFonts w:eastAsia="Arial"/>
                <w:lang w:val="en-GB"/>
              </w:rPr>
              <w:t>511</w:t>
            </w:r>
          </w:p>
          <w:p w14:paraId="79531F07" w14:textId="761877C2"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lastRenderedPageBreak/>
              <w:t>Bangladesíes</w:t>
            </w:r>
            <w:proofErr w:type="spellEnd"/>
            <w:r w:rsidRPr="007B1B13">
              <w:rPr>
                <w:rFonts w:eastAsia="Arial"/>
                <w:lang w:val="en-GB"/>
              </w:rPr>
              <w:t>: 447</w:t>
            </w:r>
            <w:r>
              <w:rPr>
                <w:rFonts w:eastAsia="Arial"/>
                <w:lang w:val="en-GB"/>
              </w:rPr>
              <w:t xml:space="preserve"> </w:t>
            </w:r>
            <w:r w:rsidRPr="007B1B13">
              <w:rPr>
                <w:rFonts w:eastAsia="Arial"/>
                <w:lang w:val="en-GB"/>
              </w:rPr>
              <w:t>201</w:t>
            </w:r>
          </w:p>
          <w:p w14:paraId="04DA5299" w14:textId="23B744FD"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Chinos: 393</w:t>
            </w:r>
            <w:r>
              <w:rPr>
                <w:rFonts w:eastAsia="Arial"/>
                <w:lang w:val="en-GB"/>
              </w:rPr>
              <w:t xml:space="preserve"> </w:t>
            </w:r>
            <w:r w:rsidRPr="007B1B13">
              <w:rPr>
                <w:rFonts w:eastAsia="Arial"/>
                <w:lang w:val="en-GB"/>
              </w:rPr>
              <w:t>141</w:t>
            </w:r>
          </w:p>
          <w:p w14:paraId="469F5F38" w14:textId="48DE6CF6"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Otros</w:t>
            </w:r>
            <w:proofErr w:type="spellEnd"/>
            <w:r w:rsidRPr="007B1B13">
              <w:rPr>
                <w:rFonts w:eastAsia="Arial"/>
                <w:lang w:val="en-GB"/>
              </w:rPr>
              <w:t xml:space="preserve"> </w:t>
            </w:r>
            <w:proofErr w:type="spellStart"/>
            <w:r w:rsidRPr="007B1B13">
              <w:rPr>
                <w:rFonts w:eastAsia="Arial"/>
                <w:lang w:val="en-GB"/>
              </w:rPr>
              <w:t>asiáticos</w:t>
            </w:r>
            <w:proofErr w:type="spellEnd"/>
            <w:r w:rsidRPr="007B1B13">
              <w:rPr>
                <w:rFonts w:eastAsia="Arial"/>
                <w:lang w:val="en-GB"/>
              </w:rPr>
              <w:t>: 835</w:t>
            </w:r>
            <w:r>
              <w:rPr>
                <w:rFonts w:eastAsia="Arial"/>
                <w:lang w:val="en-GB"/>
              </w:rPr>
              <w:t xml:space="preserve"> </w:t>
            </w:r>
            <w:r w:rsidRPr="007B1B13">
              <w:rPr>
                <w:rFonts w:eastAsia="Arial"/>
                <w:lang w:val="en-GB"/>
              </w:rPr>
              <w:t>720</w:t>
            </w:r>
          </w:p>
          <w:p w14:paraId="6B14C48D" w14:textId="1806E50C"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Africanos</w:t>
            </w:r>
            <w:proofErr w:type="spellEnd"/>
            <w:r w:rsidRPr="007B1B13">
              <w:rPr>
                <w:rFonts w:eastAsia="Arial"/>
                <w:lang w:val="en-GB"/>
              </w:rPr>
              <w:t>: 989</w:t>
            </w:r>
            <w:r>
              <w:rPr>
                <w:rFonts w:eastAsia="Arial"/>
                <w:lang w:val="en-GB"/>
              </w:rPr>
              <w:t xml:space="preserve"> </w:t>
            </w:r>
            <w:r w:rsidRPr="007B1B13">
              <w:rPr>
                <w:rFonts w:eastAsia="Arial"/>
                <w:lang w:val="en-GB"/>
              </w:rPr>
              <w:t>628</w:t>
            </w:r>
          </w:p>
          <w:p w14:paraId="16C553EE" w14:textId="5B8DC25E"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Caribeños</w:t>
            </w:r>
            <w:proofErr w:type="spellEnd"/>
            <w:r w:rsidRPr="007B1B13">
              <w:rPr>
                <w:rFonts w:eastAsia="Arial"/>
                <w:lang w:val="en-GB"/>
              </w:rPr>
              <w:t>: 594</w:t>
            </w:r>
            <w:r>
              <w:rPr>
                <w:rFonts w:eastAsia="Arial"/>
                <w:lang w:val="en-GB"/>
              </w:rPr>
              <w:t xml:space="preserve"> </w:t>
            </w:r>
            <w:r w:rsidRPr="007B1B13">
              <w:rPr>
                <w:rFonts w:eastAsia="Arial"/>
                <w:lang w:val="en-GB"/>
              </w:rPr>
              <w:t>825</w:t>
            </w:r>
          </w:p>
          <w:p w14:paraId="2B318AEF" w14:textId="68667526"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Otros</w:t>
            </w:r>
            <w:proofErr w:type="spellEnd"/>
            <w:r w:rsidRPr="007B1B13">
              <w:rPr>
                <w:rFonts w:eastAsia="Arial"/>
                <w:lang w:val="en-GB"/>
              </w:rPr>
              <w:t xml:space="preserve"> negros: 280</w:t>
            </w:r>
            <w:r>
              <w:rPr>
                <w:rFonts w:eastAsia="Arial"/>
                <w:lang w:val="en-GB"/>
              </w:rPr>
              <w:t xml:space="preserve"> </w:t>
            </w:r>
            <w:r w:rsidRPr="007B1B13">
              <w:rPr>
                <w:rFonts w:eastAsia="Arial"/>
                <w:lang w:val="en-GB"/>
              </w:rPr>
              <w:t>437</w:t>
            </w:r>
          </w:p>
          <w:p w14:paraId="26ABB284" w14:textId="3DA92D50"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Árabes</w:t>
            </w:r>
            <w:proofErr w:type="spellEnd"/>
            <w:r w:rsidRPr="007B1B13">
              <w:rPr>
                <w:rFonts w:eastAsia="Arial"/>
                <w:lang w:val="en-GB"/>
              </w:rPr>
              <w:t>: 230</w:t>
            </w:r>
            <w:r>
              <w:rPr>
                <w:rFonts w:eastAsia="Arial"/>
                <w:lang w:val="en-GB"/>
              </w:rPr>
              <w:t xml:space="preserve"> </w:t>
            </w:r>
            <w:r w:rsidRPr="007B1B13">
              <w:rPr>
                <w:rFonts w:eastAsia="Arial"/>
                <w:lang w:val="en-GB"/>
              </w:rPr>
              <w:t>600</w:t>
            </w:r>
          </w:p>
          <w:p w14:paraId="23EC3491" w14:textId="1E3C2F3B" w:rsidR="007B1B13" w:rsidRPr="00950869" w:rsidRDefault="007B1B13" w:rsidP="005B4269">
            <w:pPr>
              <w:pStyle w:val="Bullet1G"/>
              <w:numPr>
                <w:ilvl w:val="0"/>
                <w:numId w:val="1"/>
              </w:numPr>
              <w:suppressAutoHyphens/>
              <w:ind w:left="340" w:right="0"/>
              <w:jc w:val="left"/>
              <w:rPr>
                <w:rFonts w:eastAsia="Arial"/>
              </w:rPr>
            </w:pPr>
            <w:proofErr w:type="spellStart"/>
            <w:r w:rsidRPr="007B1B13">
              <w:rPr>
                <w:rFonts w:eastAsia="Arial"/>
                <w:lang w:val="en-GB"/>
              </w:rPr>
              <w:t>Cualquier</w:t>
            </w:r>
            <w:proofErr w:type="spellEnd"/>
            <w:r w:rsidRPr="00950869">
              <w:t xml:space="preserve"> otro grupo étnico: 333</w:t>
            </w:r>
            <w:r>
              <w:t xml:space="preserve"> </w:t>
            </w:r>
            <w:r w:rsidRPr="00950869">
              <w:t>096</w:t>
            </w:r>
          </w:p>
          <w:p w14:paraId="37A96483" w14:textId="77777777" w:rsidR="007B1B13" w:rsidRPr="00950869" w:rsidRDefault="007B1B13" w:rsidP="005B4269">
            <w:pPr>
              <w:spacing w:before="40" w:after="120"/>
            </w:pPr>
            <w:r w:rsidRPr="002D4D77">
              <w:rPr>
                <w:b/>
                <w:bCs/>
              </w:rPr>
              <w:t>Escocia</w:t>
            </w:r>
            <w:r w:rsidRPr="005B4269">
              <w:rPr>
                <w:rStyle w:val="Refdenotaalpie"/>
                <w:szCs w:val="18"/>
              </w:rPr>
              <w:footnoteReference w:id="23"/>
            </w:r>
            <w:r w:rsidRPr="00950869">
              <w:t>:</w:t>
            </w:r>
          </w:p>
          <w:p w14:paraId="7881B427" w14:textId="05ECA3C2" w:rsidR="007B1B13" w:rsidRPr="007B1B13" w:rsidRDefault="007B1B13" w:rsidP="005B4269">
            <w:pPr>
              <w:pStyle w:val="Bullet1G"/>
              <w:numPr>
                <w:ilvl w:val="0"/>
                <w:numId w:val="1"/>
              </w:numPr>
              <w:suppressAutoHyphens/>
              <w:ind w:left="340" w:right="0"/>
              <w:jc w:val="left"/>
              <w:rPr>
                <w:rFonts w:eastAsia="Arial"/>
                <w:lang w:val="en-GB"/>
              </w:rPr>
            </w:pPr>
            <w:r w:rsidRPr="00950869">
              <w:t xml:space="preserve">Blancos </w:t>
            </w:r>
            <w:r w:rsidRPr="007B1B13">
              <w:rPr>
                <w:rFonts w:eastAsia="Arial"/>
                <w:lang w:val="en-GB"/>
              </w:rPr>
              <w:t xml:space="preserve">de </w:t>
            </w:r>
            <w:proofErr w:type="spellStart"/>
            <w:r w:rsidRPr="007B1B13">
              <w:rPr>
                <w:rFonts w:eastAsia="Arial"/>
                <w:lang w:val="en-GB"/>
              </w:rPr>
              <w:t>origen</w:t>
            </w:r>
            <w:proofErr w:type="spellEnd"/>
            <w:r w:rsidRPr="007B1B13">
              <w:rPr>
                <w:rFonts w:eastAsia="Arial"/>
                <w:lang w:val="en-GB"/>
              </w:rPr>
              <w:t xml:space="preserve"> </w:t>
            </w:r>
            <w:proofErr w:type="spellStart"/>
            <w:r w:rsidRPr="007B1B13">
              <w:rPr>
                <w:rFonts w:eastAsia="Arial"/>
                <w:lang w:val="en-GB"/>
              </w:rPr>
              <w:t>escocés</w:t>
            </w:r>
            <w:proofErr w:type="spellEnd"/>
            <w:r w:rsidRPr="007B1B13">
              <w:rPr>
                <w:rFonts w:eastAsia="Arial"/>
                <w:lang w:val="en-GB"/>
              </w:rPr>
              <w:t>: 4</w:t>
            </w:r>
            <w:r>
              <w:rPr>
                <w:rFonts w:eastAsia="Arial"/>
                <w:lang w:val="en-GB"/>
              </w:rPr>
              <w:t xml:space="preserve"> </w:t>
            </w:r>
            <w:r w:rsidRPr="007B1B13">
              <w:rPr>
                <w:rFonts w:eastAsia="Arial"/>
                <w:lang w:val="en-GB"/>
              </w:rPr>
              <w:t>446</w:t>
            </w:r>
            <w:r>
              <w:rPr>
                <w:rFonts w:eastAsia="Arial"/>
                <w:lang w:val="en-GB"/>
              </w:rPr>
              <w:t xml:space="preserve"> </w:t>
            </w:r>
            <w:r w:rsidRPr="007B1B13">
              <w:rPr>
                <w:rFonts w:eastAsia="Arial"/>
                <w:lang w:val="en-GB"/>
              </w:rPr>
              <w:t>000</w:t>
            </w:r>
          </w:p>
          <w:p w14:paraId="22E92FB6" w14:textId="6252FB3A"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Blancos</w:t>
            </w:r>
            <w:proofErr w:type="spellEnd"/>
            <w:r w:rsidRPr="007B1B13">
              <w:rPr>
                <w:rFonts w:eastAsia="Arial"/>
                <w:lang w:val="en-GB"/>
              </w:rPr>
              <w:t xml:space="preserve"> de </w:t>
            </w:r>
            <w:proofErr w:type="spellStart"/>
            <w:r w:rsidRPr="007B1B13">
              <w:rPr>
                <w:rFonts w:eastAsia="Arial"/>
                <w:lang w:val="en-GB"/>
              </w:rPr>
              <w:t>origen</w:t>
            </w:r>
            <w:proofErr w:type="spellEnd"/>
            <w:r w:rsidRPr="007B1B13">
              <w:rPr>
                <w:rFonts w:eastAsia="Arial"/>
                <w:lang w:val="en-GB"/>
              </w:rPr>
              <w:t xml:space="preserve"> </w:t>
            </w:r>
            <w:proofErr w:type="spellStart"/>
            <w:r w:rsidRPr="007B1B13">
              <w:rPr>
                <w:rFonts w:eastAsia="Arial"/>
                <w:lang w:val="en-GB"/>
              </w:rPr>
              <w:t>británico</w:t>
            </w:r>
            <w:proofErr w:type="spellEnd"/>
            <w:r w:rsidRPr="007B1B13">
              <w:rPr>
                <w:rFonts w:eastAsia="Arial"/>
                <w:lang w:val="en-GB"/>
              </w:rPr>
              <w:t xml:space="preserve"> no </w:t>
            </w:r>
            <w:proofErr w:type="spellStart"/>
            <w:r w:rsidRPr="007B1B13">
              <w:rPr>
                <w:rFonts w:eastAsia="Arial"/>
                <w:lang w:val="en-GB"/>
              </w:rPr>
              <w:t>escocés</w:t>
            </w:r>
            <w:proofErr w:type="spellEnd"/>
            <w:r w:rsidRPr="007B1B13">
              <w:rPr>
                <w:rFonts w:eastAsia="Arial"/>
                <w:lang w:val="en-GB"/>
              </w:rPr>
              <w:t>: 417</w:t>
            </w:r>
            <w:r>
              <w:rPr>
                <w:rFonts w:eastAsia="Arial"/>
                <w:lang w:val="en-GB"/>
              </w:rPr>
              <w:t xml:space="preserve"> </w:t>
            </w:r>
            <w:r w:rsidRPr="007B1B13">
              <w:rPr>
                <w:rFonts w:eastAsia="Arial"/>
                <w:lang w:val="en-GB"/>
              </w:rPr>
              <w:t>000</w:t>
            </w:r>
          </w:p>
          <w:p w14:paraId="66D81030" w14:textId="247CD14A"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Blancos</w:t>
            </w:r>
            <w:proofErr w:type="spellEnd"/>
            <w:r w:rsidRPr="007B1B13">
              <w:rPr>
                <w:rFonts w:eastAsia="Arial"/>
                <w:lang w:val="en-GB"/>
              </w:rPr>
              <w:t xml:space="preserve"> </w:t>
            </w:r>
            <w:proofErr w:type="spellStart"/>
            <w:r w:rsidRPr="007B1B13">
              <w:rPr>
                <w:rFonts w:eastAsia="Arial"/>
                <w:lang w:val="en-GB"/>
              </w:rPr>
              <w:t>irlandeses</w:t>
            </w:r>
            <w:proofErr w:type="spellEnd"/>
            <w:r w:rsidRPr="007B1B13">
              <w:rPr>
                <w:rFonts w:eastAsia="Arial"/>
                <w:lang w:val="en-GB"/>
              </w:rPr>
              <w:t>: 54</w:t>
            </w:r>
            <w:r>
              <w:rPr>
                <w:rFonts w:eastAsia="Arial"/>
                <w:lang w:val="en-GB"/>
              </w:rPr>
              <w:t xml:space="preserve"> </w:t>
            </w:r>
            <w:r w:rsidRPr="007B1B13">
              <w:rPr>
                <w:rFonts w:eastAsia="Arial"/>
                <w:lang w:val="en-GB"/>
              </w:rPr>
              <w:t>000</w:t>
            </w:r>
          </w:p>
          <w:p w14:paraId="09F1EEB0" w14:textId="6375C8F7"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Blancos</w:t>
            </w:r>
            <w:proofErr w:type="spellEnd"/>
            <w:r w:rsidRPr="007B1B13">
              <w:rPr>
                <w:rFonts w:eastAsia="Arial"/>
                <w:lang w:val="en-GB"/>
              </w:rPr>
              <w:t xml:space="preserve"> </w:t>
            </w:r>
            <w:proofErr w:type="spellStart"/>
            <w:r w:rsidRPr="007B1B13">
              <w:rPr>
                <w:rFonts w:eastAsia="Arial"/>
                <w:lang w:val="en-GB"/>
              </w:rPr>
              <w:t>polacos</w:t>
            </w:r>
            <w:proofErr w:type="spellEnd"/>
            <w:r w:rsidRPr="007B1B13">
              <w:rPr>
                <w:rFonts w:eastAsia="Arial"/>
                <w:lang w:val="en-GB"/>
              </w:rPr>
              <w:t>: 6</w:t>
            </w:r>
            <w:r w:rsidR="000D0750">
              <w:rPr>
                <w:rFonts w:eastAsia="Arial"/>
                <w:lang w:val="en-GB"/>
              </w:rPr>
              <w:t>1 000</w:t>
            </w:r>
          </w:p>
          <w:p w14:paraId="215E82F9" w14:textId="38AB97B4"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Blancos</w:t>
            </w:r>
            <w:proofErr w:type="spellEnd"/>
            <w:r w:rsidRPr="007B1B13">
              <w:rPr>
                <w:rFonts w:eastAsia="Arial"/>
                <w:lang w:val="en-GB"/>
              </w:rPr>
              <w:t xml:space="preserve"> gitanos/travellers: 4</w:t>
            </w:r>
            <w:r>
              <w:rPr>
                <w:rFonts w:eastAsia="Arial"/>
                <w:lang w:val="en-GB"/>
              </w:rPr>
              <w:t xml:space="preserve"> </w:t>
            </w:r>
            <w:r w:rsidRPr="007B1B13">
              <w:rPr>
                <w:rFonts w:eastAsia="Arial"/>
                <w:lang w:val="en-GB"/>
              </w:rPr>
              <w:t>000</w:t>
            </w:r>
          </w:p>
          <w:p w14:paraId="41D3444D" w14:textId="29E7A46A"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Otros</w:t>
            </w:r>
            <w:proofErr w:type="spellEnd"/>
            <w:r w:rsidRPr="007B1B13">
              <w:rPr>
                <w:rFonts w:eastAsia="Arial"/>
                <w:lang w:val="en-GB"/>
              </w:rPr>
              <w:t xml:space="preserve"> </w:t>
            </w:r>
            <w:proofErr w:type="spellStart"/>
            <w:r w:rsidRPr="007B1B13">
              <w:rPr>
                <w:rFonts w:eastAsia="Arial"/>
                <w:lang w:val="en-GB"/>
              </w:rPr>
              <w:t>blancos</w:t>
            </w:r>
            <w:proofErr w:type="spellEnd"/>
            <w:r w:rsidRPr="007B1B13">
              <w:rPr>
                <w:rFonts w:eastAsia="Arial"/>
                <w:lang w:val="en-GB"/>
              </w:rPr>
              <w:t>: 102</w:t>
            </w:r>
            <w:r>
              <w:rPr>
                <w:rFonts w:eastAsia="Arial"/>
                <w:lang w:val="en-GB"/>
              </w:rPr>
              <w:t xml:space="preserve"> </w:t>
            </w:r>
            <w:r w:rsidRPr="007B1B13">
              <w:rPr>
                <w:rFonts w:eastAsia="Arial"/>
                <w:lang w:val="en-GB"/>
              </w:rPr>
              <w:t>000</w:t>
            </w:r>
          </w:p>
          <w:p w14:paraId="60F02080" w14:textId="369B500C" w:rsidR="007B1B13" w:rsidRPr="00950869" w:rsidRDefault="007B1B13" w:rsidP="005B4269">
            <w:pPr>
              <w:pStyle w:val="Bullet1G"/>
              <w:numPr>
                <w:ilvl w:val="0"/>
                <w:numId w:val="1"/>
              </w:numPr>
              <w:suppressAutoHyphens/>
              <w:ind w:left="340" w:right="0"/>
              <w:jc w:val="left"/>
              <w:rPr>
                <w:rFonts w:eastAsia="Arial"/>
              </w:rPr>
            </w:pPr>
            <w:proofErr w:type="spellStart"/>
            <w:r w:rsidRPr="007B1B13">
              <w:rPr>
                <w:rFonts w:eastAsia="Arial"/>
                <w:lang w:val="en-GB"/>
              </w:rPr>
              <w:t>Grupos</w:t>
            </w:r>
            <w:proofErr w:type="spellEnd"/>
            <w:r w:rsidRPr="007B1B13">
              <w:rPr>
                <w:rFonts w:eastAsia="Arial"/>
                <w:lang w:val="en-GB"/>
              </w:rPr>
              <w:t xml:space="preserve"> </w:t>
            </w:r>
            <w:proofErr w:type="spellStart"/>
            <w:r w:rsidRPr="007B1B13">
              <w:rPr>
                <w:rFonts w:eastAsia="Arial"/>
                <w:lang w:val="en-GB"/>
              </w:rPr>
              <w:t>étnicos</w:t>
            </w:r>
            <w:proofErr w:type="spellEnd"/>
            <w:r w:rsidRPr="00950869">
              <w:t xml:space="preserve"> mestizos o de etnias múltiples: 20</w:t>
            </w:r>
            <w:r>
              <w:t xml:space="preserve"> </w:t>
            </w:r>
            <w:r w:rsidRPr="00950869">
              <w:t>000</w:t>
            </w:r>
          </w:p>
          <w:p w14:paraId="771BC93B" w14:textId="7F5AB885"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Pakistaníes</w:t>
            </w:r>
            <w:proofErr w:type="spellEnd"/>
            <w:r w:rsidRPr="007B1B13">
              <w:rPr>
                <w:rFonts w:eastAsia="Arial"/>
                <w:lang w:val="en-GB"/>
              </w:rPr>
              <w:t>: 49</w:t>
            </w:r>
            <w:r>
              <w:rPr>
                <w:rFonts w:eastAsia="Arial"/>
                <w:lang w:val="en-GB"/>
              </w:rPr>
              <w:t xml:space="preserve"> </w:t>
            </w:r>
            <w:r w:rsidRPr="007B1B13">
              <w:rPr>
                <w:rFonts w:eastAsia="Arial"/>
                <w:lang w:val="en-GB"/>
              </w:rPr>
              <w:t>000</w:t>
            </w:r>
          </w:p>
          <w:p w14:paraId="0003CA82" w14:textId="5665B030"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Indios</w:t>
            </w:r>
            <w:proofErr w:type="spellEnd"/>
            <w:r w:rsidRPr="007B1B13">
              <w:rPr>
                <w:rFonts w:eastAsia="Arial"/>
                <w:lang w:val="en-GB"/>
              </w:rPr>
              <w:t>: 33</w:t>
            </w:r>
            <w:r>
              <w:rPr>
                <w:rFonts w:eastAsia="Arial"/>
                <w:lang w:val="en-GB"/>
              </w:rPr>
              <w:t xml:space="preserve"> </w:t>
            </w:r>
            <w:r w:rsidRPr="007B1B13">
              <w:rPr>
                <w:rFonts w:eastAsia="Arial"/>
                <w:lang w:val="en-GB"/>
              </w:rPr>
              <w:t>000</w:t>
            </w:r>
          </w:p>
          <w:p w14:paraId="2C7C8A43" w14:textId="1625149B"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Bangladesíes</w:t>
            </w:r>
            <w:proofErr w:type="spellEnd"/>
            <w:r w:rsidRPr="007B1B13">
              <w:rPr>
                <w:rFonts w:eastAsia="Arial"/>
                <w:lang w:val="en-GB"/>
              </w:rPr>
              <w:t>: 4</w:t>
            </w:r>
            <w:r>
              <w:rPr>
                <w:rFonts w:eastAsia="Arial"/>
                <w:lang w:val="en-GB"/>
              </w:rPr>
              <w:t xml:space="preserve"> </w:t>
            </w:r>
            <w:r w:rsidRPr="007B1B13">
              <w:rPr>
                <w:rFonts w:eastAsia="Arial"/>
                <w:lang w:val="en-GB"/>
              </w:rPr>
              <w:t>000</w:t>
            </w:r>
          </w:p>
          <w:p w14:paraId="40D0E630" w14:textId="279438C1"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Chinos: 34</w:t>
            </w:r>
            <w:r>
              <w:rPr>
                <w:rFonts w:eastAsia="Arial"/>
                <w:lang w:val="en-GB"/>
              </w:rPr>
              <w:t xml:space="preserve"> </w:t>
            </w:r>
            <w:r w:rsidRPr="007B1B13">
              <w:rPr>
                <w:rFonts w:eastAsia="Arial"/>
                <w:lang w:val="en-GB"/>
              </w:rPr>
              <w:t>000</w:t>
            </w:r>
          </w:p>
          <w:p w14:paraId="291B896E" w14:textId="7C5211A9"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Otros</w:t>
            </w:r>
            <w:proofErr w:type="spellEnd"/>
            <w:r w:rsidRPr="007B1B13">
              <w:rPr>
                <w:rFonts w:eastAsia="Arial"/>
                <w:lang w:val="en-GB"/>
              </w:rPr>
              <w:t xml:space="preserve"> </w:t>
            </w:r>
            <w:proofErr w:type="spellStart"/>
            <w:r w:rsidRPr="007B1B13">
              <w:rPr>
                <w:rFonts w:eastAsia="Arial"/>
                <w:lang w:val="en-GB"/>
              </w:rPr>
              <w:t>asiáticos</w:t>
            </w:r>
            <w:proofErr w:type="spellEnd"/>
            <w:r w:rsidRPr="007B1B13">
              <w:rPr>
                <w:rFonts w:eastAsia="Arial"/>
                <w:lang w:val="en-GB"/>
              </w:rPr>
              <w:t>: 2</w:t>
            </w:r>
            <w:r w:rsidR="000D0750">
              <w:rPr>
                <w:rFonts w:eastAsia="Arial"/>
                <w:lang w:val="en-GB"/>
              </w:rPr>
              <w:t>1 000</w:t>
            </w:r>
          </w:p>
          <w:p w14:paraId="207415C8" w14:textId="737C8085"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Africanos</w:t>
            </w:r>
            <w:proofErr w:type="spellEnd"/>
            <w:r w:rsidRPr="007B1B13">
              <w:rPr>
                <w:rFonts w:eastAsia="Arial"/>
                <w:lang w:val="en-GB"/>
              </w:rPr>
              <w:t>: 29</w:t>
            </w:r>
            <w:r>
              <w:rPr>
                <w:rFonts w:eastAsia="Arial"/>
                <w:lang w:val="en-GB"/>
              </w:rPr>
              <w:t xml:space="preserve"> </w:t>
            </w:r>
            <w:r w:rsidRPr="007B1B13">
              <w:rPr>
                <w:rFonts w:eastAsia="Arial"/>
                <w:lang w:val="en-GB"/>
              </w:rPr>
              <w:t>000</w:t>
            </w:r>
          </w:p>
          <w:p w14:paraId="207464D0" w14:textId="0A5B5F89"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Caribeños</w:t>
            </w:r>
            <w:proofErr w:type="spellEnd"/>
            <w:r w:rsidRPr="007B1B13">
              <w:rPr>
                <w:rFonts w:eastAsia="Arial"/>
                <w:lang w:val="en-GB"/>
              </w:rPr>
              <w:t>: 3</w:t>
            </w:r>
            <w:r>
              <w:rPr>
                <w:rFonts w:eastAsia="Arial"/>
                <w:lang w:val="en-GB"/>
              </w:rPr>
              <w:t xml:space="preserve"> </w:t>
            </w:r>
            <w:r w:rsidRPr="007B1B13">
              <w:rPr>
                <w:rFonts w:eastAsia="Arial"/>
                <w:lang w:val="en-GB"/>
              </w:rPr>
              <w:t>000</w:t>
            </w:r>
          </w:p>
          <w:p w14:paraId="2C4C3A28" w14:textId="6E6CCFED"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Negros: 2</w:t>
            </w:r>
            <w:r>
              <w:rPr>
                <w:rFonts w:eastAsia="Arial"/>
                <w:lang w:val="en-GB"/>
              </w:rPr>
              <w:t xml:space="preserve"> </w:t>
            </w:r>
            <w:r w:rsidRPr="007B1B13">
              <w:rPr>
                <w:rFonts w:eastAsia="Arial"/>
                <w:lang w:val="en-GB"/>
              </w:rPr>
              <w:t>000</w:t>
            </w:r>
          </w:p>
          <w:p w14:paraId="035FEC06" w14:textId="5F71AA09"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Otros</w:t>
            </w:r>
            <w:proofErr w:type="spellEnd"/>
            <w:r w:rsidRPr="007B1B13">
              <w:rPr>
                <w:rFonts w:eastAsia="Arial"/>
                <w:lang w:val="en-GB"/>
              </w:rPr>
              <w:t xml:space="preserve"> mestizos negros-</w:t>
            </w:r>
            <w:proofErr w:type="spellStart"/>
            <w:r w:rsidRPr="007B1B13">
              <w:rPr>
                <w:rFonts w:eastAsia="Arial"/>
                <w:lang w:val="en-GB"/>
              </w:rPr>
              <w:t>caribeños</w:t>
            </w:r>
            <w:proofErr w:type="spellEnd"/>
            <w:r w:rsidRPr="007B1B13">
              <w:rPr>
                <w:rFonts w:eastAsia="Arial"/>
                <w:lang w:val="en-GB"/>
              </w:rPr>
              <w:t xml:space="preserve">: </w:t>
            </w:r>
            <w:r w:rsidR="000D0750">
              <w:rPr>
                <w:rFonts w:eastAsia="Arial"/>
                <w:lang w:val="en-GB"/>
              </w:rPr>
              <w:t>1 000</w:t>
            </w:r>
          </w:p>
          <w:p w14:paraId="11EE4D57" w14:textId="26950DB0"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Árabes</w:t>
            </w:r>
            <w:proofErr w:type="spellEnd"/>
            <w:r w:rsidRPr="007B1B13">
              <w:rPr>
                <w:rFonts w:eastAsia="Arial"/>
                <w:lang w:val="en-GB"/>
              </w:rPr>
              <w:t>: 9</w:t>
            </w:r>
            <w:r>
              <w:rPr>
                <w:rFonts w:eastAsia="Arial"/>
                <w:lang w:val="en-GB"/>
              </w:rPr>
              <w:t xml:space="preserve"> </w:t>
            </w:r>
            <w:r w:rsidRPr="007B1B13">
              <w:rPr>
                <w:rFonts w:eastAsia="Arial"/>
                <w:lang w:val="en-GB"/>
              </w:rPr>
              <w:t>000</w:t>
            </w:r>
          </w:p>
          <w:p w14:paraId="7E19CE0E" w14:textId="3F3ADA6D" w:rsidR="007B1B13" w:rsidRPr="00950869" w:rsidRDefault="007B1B13" w:rsidP="005B4269">
            <w:pPr>
              <w:pStyle w:val="Bullet1G"/>
              <w:numPr>
                <w:ilvl w:val="0"/>
                <w:numId w:val="1"/>
              </w:numPr>
              <w:suppressAutoHyphens/>
              <w:ind w:left="340" w:right="0"/>
              <w:jc w:val="left"/>
              <w:rPr>
                <w:rFonts w:eastAsia="Arial"/>
              </w:rPr>
            </w:pPr>
            <w:proofErr w:type="spellStart"/>
            <w:r w:rsidRPr="007B1B13">
              <w:rPr>
                <w:rFonts w:eastAsia="Arial"/>
                <w:lang w:val="en-GB"/>
              </w:rPr>
              <w:t>Otros</w:t>
            </w:r>
            <w:proofErr w:type="spellEnd"/>
            <w:r w:rsidRPr="007B1B13">
              <w:rPr>
                <w:rFonts w:eastAsia="Arial"/>
                <w:lang w:val="en-GB"/>
              </w:rPr>
              <w:t xml:space="preserve"> </w:t>
            </w:r>
            <w:proofErr w:type="spellStart"/>
            <w:r w:rsidRPr="007B1B13">
              <w:rPr>
                <w:rFonts w:eastAsia="Arial"/>
                <w:lang w:val="en-GB"/>
              </w:rPr>
              <w:t>grupos</w:t>
            </w:r>
            <w:proofErr w:type="spellEnd"/>
            <w:r w:rsidRPr="00950869">
              <w:t xml:space="preserve"> distintos de los árabes: 5</w:t>
            </w:r>
            <w:r>
              <w:t xml:space="preserve"> </w:t>
            </w:r>
            <w:r w:rsidRPr="00950869">
              <w:t>000</w:t>
            </w:r>
          </w:p>
          <w:p w14:paraId="3F02EBEB" w14:textId="77777777" w:rsidR="007B1B13" w:rsidRPr="00950869" w:rsidRDefault="007B1B13" w:rsidP="005B4269">
            <w:pPr>
              <w:spacing w:before="40" w:after="120"/>
            </w:pPr>
            <w:r w:rsidRPr="007C060A">
              <w:rPr>
                <w:b/>
                <w:bCs/>
              </w:rPr>
              <w:t>Irlanda del Norte</w:t>
            </w:r>
            <w:r w:rsidRPr="005B4269">
              <w:rPr>
                <w:rStyle w:val="Refdenotaalpie"/>
                <w:szCs w:val="18"/>
              </w:rPr>
              <w:footnoteReference w:id="24"/>
            </w:r>
            <w:r w:rsidRPr="00950869">
              <w:t>:</w:t>
            </w:r>
          </w:p>
          <w:p w14:paraId="6E216186" w14:textId="4FDA57FF"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Blancos</w:t>
            </w:r>
            <w:proofErr w:type="spellEnd"/>
            <w:r w:rsidRPr="007B1B13">
              <w:rPr>
                <w:rFonts w:eastAsia="Arial"/>
                <w:lang w:val="en-GB"/>
              </w:rPr>
              <w:t>: 1</w:t>
            </w:r>
            <w:r>
              <w:rPr>
                <w:rFonts w:eastAsia="Arial"/>
                <w:lang w:val="en-GB"/>
              </w:rPr>
              <w:t xml:space="preserve"> </w:t>
            </w:r>
            <w:r w:rsidRPr="007B1B13">
              <w:rPr>
                <w:rFonts w:eastAsia="Arial"/>
                <w:lang w:val="en-GB"/>
              </w:rPr>
              <w:t>778</w:t>
            </w:r>
            <w:r>
              <w:rPr>
                <w:rFonts w:eastAsia="Arial"/>
                <w:lang w:val="en-GB"/>
              </w:rPr>
              <w:t xml:space="preserve"> </w:t>
            </w:r>
            <w:r w:rsidRPr="007B1B13">
              <w:rPr>
                <w:rFonts w:eastAsia="Arial"/>
                <w:lang w:val="en-GB"/>
              </w:rPr>
              <w:t>449</w:t>
            </w:r>
          </w:p>
          <w:p w14:paraId="11A732A4" w14:textId="066EA7A9"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 xml:space="preserve">Travellers </w:t>
            </w:r>
            <w:proofErr w:type="spellStart"/>
            <w:r w:rsidRPr="007B1B13">
              <w:rPr>
                <w:rFonts w:eastAsia="Arial"/>
                <w:lang w:val="en-GB"/>
              </w:rPr>
              <w:t>irlandeses</w:t>
            </w:r>
            <w:proofErr w:type="spellEnd"/>
            <w:r w:rsidRPr="007B1B13">
              <w:rPr>
                <w:rFonts w:eastAsia="Arial"/>
                <w:lang w:val="en-GB"/>
              </w:rPr>
              <w:t>: 1</w:t>
            </w:r>
            <w:r>
              <w:rPr>
                <w:rFonts w:eastAsia="Arial"/>
                <w:lang w:val="en-GB"/>
              </w:rPr>
              <w:t xml:space="preserve"> </w:t>
            </w:r>
            <w:r w:rsidRPr="007B1B13">
              <w:rPr>
                <w:rFonts w:eastAsia="Arial"/>
                <w:lang w:val="en-GB"/>
              </w:rPr>
              <w:t>301</w:t>
            </w:r>
          </w:p>
          <w:p w14:paraId="564E72DA" w14:textId="5E229F96"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Chinos: 6</w:t>
            </w:r>
            <w:r>
              <w:rPr>
                <w:rFonts w:eastAsia="Arial"/>
                <w:lang w:val="en-GB"/>
              </w:rPr>
              <w:t xml:space="preserve"> </w:t>
            </w:r>
            <w:r w:rsidRPr="007B1B13">
              <w:rPr>
                <w:rFonts w:eastAsia="Arial"/>
                <w:lang w:val="en-GB"/>
              </w:rPr>
              <w:t>303</w:t>
            </w:r>
          </w:p>
          <w:p w14:paraId="1A98F4A8" w14:textId="7151293D"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Indios</w:t>
            </w:r>
            <w:proofErr w:type="spellEnd"/>
            <w:r w:rsidRPr="007B1B13">
              <w:rPr>
                <w:rFonts w:eastAsia="Arial"/>
                <w:lang w:val="en-GB"/>
              </w:rPr>
              <w:t>: 6</w:t>
            </w:r>
            <w:r>
              <w:rPr>
                <w:rFonts w:eastAsia="Arial"/>
                <w:lang w:val="en-GB"/>
              </w:rPr>
              <w:t xml:space="preserve"> </w:t>
            </w:r>
            <w:r w:rsidRPr="007B1B13">
              <w:rPr>
                <w:rFonts w:eastAsia="Arial"/>
                <w:lang w:val="en-GB"/>
              </w:rPr>
              <w:t>198</w:t>
            </w:r>
          </w:p>
          <w:p w14:paraId="78EE943D" w14:textId="51A7EAA4"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Pakistaníes</w:t>
            </w:r>
            <w:proofErr w:type="spellEnd"/>
            <w:r w:rsidRPr="007B1B13">
              <w:rPr>
                <w:rFonts w:eastAsia="Arial"/>
                <w:lang w:val="en-GB"/>
              </w:rPr>
              <w:t>: 1</w:t>
            </w:r>
            <w:r>
              <w:rPr>
                <w:rFonts w:eastAsia="Arial"/>
                <w:lang w:val="en-GB"/>
              </w:rPr>
              <w:t xml:space="preserve"> </w:t>
            </w:r>
            <w:r w:rsidRPr="007B1B13">
              <w:rPr>
                <w:rFonts w:eastAsia="Arial"/>
                <w:lang w:val="en-GB"/>
              </w:rPr>
              <w:t>091</w:t>
            </w:r>
          </w:p>
          <w:p w14:paraId="73B9E5BD" w14:textId="31E17B8F"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Bangladesíes</w:t>
            </w:r>
            <w:proofErr w:type="spellEnd"/>
            <w:r w:rsidRPr="007B1B13">
              <w:rPr>
                <w:rFonts w:eastAsia="Arial"/>
                <w:lang w:val="en-GB"/>
              </w:rPr>
              <w:t>: 540</w:t>
            </w:r>
          </w:p>
          <w:p w14:paraId="3DAF6DFC" w14:textId="324DD898"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Otros</w:t>
            </w:r>
            <w:proofErr w:type="spellEnd"/>
            <w:r w:rsidRPr="007B1B13">
              <w:rPr>
                <w:rFonts w:eastAsia="Arial"/>
                <w:lang w:val="en-GB"/>
              </w:rPr>
              <w:t xml:space="preserve"> </w:t>
            </w:r>
            <w:proofErr w:type="spellStart"/>
            <w:r w:rsidRPr="007B1B13">
              <w:rPr>
                <w:rFonts w:eastAsia="Arial"/>
                <w:lang w:val="en-GB"/>
              </w:rPr>
              <w:t>asiáticos</w:t>
            </w:r>
            <w:proofErr w:type="spellEnd"/>
            <w:r w:rsidRPr="007B1B13">
              <w:rPr>
                <w:rFonts w:eastAsia="Arial"/>
                <w:lang w:val="en-GB"/>
              </w:rPr>
              <w:t>: 4</w:t>
            </w:r>
            <w:r>
              <w:rPr>
                <w:rFonts w:eastAsia="Arial"/>
                <w:lang w:val="en-GB"/>
              </w:rPr>
              <w:t xml:space="preserve"> </w:t>
            </w:r>
            <w:r w:rsidRPr="007B1B13">
              <w:rPr>
                <w:rFonts w:eastAsia="Arial"/>
                <w:lang w:val="en-GB"/>
              </w:rPr>
              <w:t>998</w:t>
            </w:r>
          </w:p>
          <w:p w14:paraId="0E1B2CCC" w14:textId="6F7B092C"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lastRenderedPageBreak/>
              <w:t>Caribeños</w:t>
            </w:r>
            <w:proofErr w:type="spellEnd"/>
            <w:r w:rsidRPr="007B1B13">
              <w:rPr>
                <w:rFonts w:eastAsia="Arial"/>
                <w:lang w:val="en-GB"/>
              </w:rPr>
              <w:t>: 372</w:t>
            </w:r>
          </w:p>
          <w:p w14:paraId="43925631" w14:textId="5E1BC189"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Africanos</w:t>
            </w:r>
            <w:proofErr w:type="spellEnd"/>
            <w:r w:rsidRPr="007B1B13">
              <w:rPr>
                <w:rFonts w:eastAsia="Arial"/>
                <w:lang w:val="en-GB"/>
              </w:rPr>
              <w:t>: 2</w:t>
            </w:r>
            <w:r>
              <w:rPr>
                <w:rFonts w:eastAsia="Arial"/>
                <w:lang w:val="en-GB"/>
              </w:rPr>
              <w:t xml:space="preserve"> </w:t>
            </w:r>
            <w:r w:rsidRPr="007B1B13">
              <w:rPr>
                <w:rFonts w:eastAsia="Arial"/>
                <w:lang w:val="en-GB"/>
              </w:rPr>
              <w:t>345</w:t>
            </w:r>
          </w:p>
          <w:p w14:paraId="60016599" w14:textId="69DC9BFA" w:rsidR="007B1B13" w:rsidRPr="007B1B13" w:rsidRDefault="007B1B13" w:rsidP="005B4269">
            <w:pPr>
              <w:pStyle w:val="Bullet1G"/>
              <w:numPr>
                <w:ilvl w:val="0"/>
                <w:numId w:val="1"/>
              </w:numPr>
              <w:suppressAutoHyphens/>
              <w:ind w:left="340" w:right="0"/>
              <w:jc w:val="left"/>
              <w:rPr>
                <w:rFonts w:eastAsia="Arial"/>
                <w:lang w:val="en-GB"/>
              </w:rPr>
            </w:pPr>
            <w:proofErr w:type="spellStart"/>
            <w:r w:rsidRPr="007B1B13">
              <w:rPr>
                <w:rFonts w:eastAsia="Arial"/>
                <w:lang w:val="en-GB"/>
              </w:rPr>
              <w:t>Otros</w:t>
            </w:r>
            <w:proofErr w:type="spellEnd"/>
            <w:r w:rsidRPr="007B1B13">
              <w:rPr>
                <w:rFonts w:eastAsia="Arial"/>
                <w:lang w:val="en-GB"/>
              </w:rPr>
              <w:t xml:space="preserve"> negros: 899</w:t>
            </w:r>
          </w:p>
          <w:p w14:paraId="30A38995" w14:textId="4F58C5A6" w:rsidR="007B1B13" w:rsidRPr="007B1B13" w:rsidRDefault="007B1B13" w:rsidP="005B4269">
            <w:pPr>
              <w:pStyle w:val="Bullet1G"/>
              <w:numPr>
                <w:ilvl w:val="0"/>
                <w:numId w:val="1"/>
              </w:numPr>
              <w:suppressAutoHyphens/>
              <w:ind w:left="340" w:right="0"/>
              <w:jc w:val="left"/>
              <w:rPr>
                <w:rFonts w:eastAsia="Arial"/>
                <w:lang w:val="en-GB"/>
              </w:rPr>
            </w:pPr>
            <w:r w:rsidRPr="007B1B13">
              <w:rPr>
                <w:rFonts w:eastAsia="Arial"/>
                <w:lang w:val="en-GB"/>
              </w:rPr>
              <w:t>Mestizos: 6</w:t>
            </w:r>
            <w:r>
              <w:rPr>
                <w:rFonts w:eastAsia="Arial"/>
                <w:lang w:val="en-GB"/>
              </w:rPr>
              <w:t xml:space="preserve"> </w:t>
            </w:r>
            <w:r w:rsidRPr="007B1B13">
              <w:rPr>
                <w:rFonts w:eastAsia="Arial"/>
                <w:lang w:val="en-GB"/>
              </w:rPr>
              <w:t>014</w:t>
            </w:r>
          </w:p>
          <w:p w14:paraId="0CE1DB4B" w14:textId="1BA34680" w:rsidR="007B1B13" w:rsidRPr="00950869" w:rsidRDefault="007B1B13" w:rsidP="005B4269">
            <w:pPr>
              <w:pStyle w:val="Bullet1G"/>
              <w:numPr>
                <w:ilvl w:val="0"/>
                <w:numId w:val="1"/>
              </w:numPr>
              <w:suppressAutoHyphens/>
              <w:ind w:left="340" w:right="0"/>
              <w:jc w:val="left"/>
            </w:pPr>
            <w:proofErr w:type="spellStart"/>
            <w:r w:rsidRPr="007B1B13">
              <w:rPr>
                <w:rFonts w:eastAsia="Arial"/>
                <w:lang w:val="en-GB"/>
              </w:rPr>
              <w:t>Otros</w:t>
            </w:r>
            <w:proofErr w:type="spellEnd"/>
            <w:r w:rsidRPr="007B1B13">
              <w:rPr>
                <w:rFonts w:eastAsia="Arial"/>
                <w:lang w:val="en-GB"/>
              </w:rPr>
              <w:t>:</w:t>
            </w:r>
            <w:r w:rsidRPr="00950869">
              <w:t xml:space="preserve"> 2</w:t>
            </w:r>
            <w:r>
              <w:t xml:space="preserve"> </w:t>
            </w:r>
            <w:r w:rsidRPr="00950869">
              <w:t>353</w:t>
            </w:r>
          </w:p>
        </w:tc>
      </w:tr>
      <w:tr w:rsidR="007B1B13" w:rsidRPr="00950869" w14:paraId="1D6379E3" w14:textId="77777777" w:rsidTr="00A1782E">
        <w:trPr>
          <w:trHeight w:val="240"/>
        </w:trPr>
        <w:tc>
          <w:tcPr>
            <w:tcW w:w="3402" w:type="dxa"/>
            <w:shd w:val="clear" w:color="auto" w:fill="auto"/>
          </w:tcPr>
          <w:p w14:paraId="43BAB425" w14:textId="77777777" w:rsidR="007B1B13" w:rsidRPr="00950869" w:rsidRDefault="007B1B13" w:rsidP="005B4269">
            <w:pPr>
              <w:spacing w:before="40" w:after="120"/>
            </w:pPr>
            <w:r w:rsidRPr="00950869">
              <w:lastRenderedPageBreak/>
              <w:t>Estructura de edad</w:t>
            </w:r>
            <w:r w:rsidRPr="005B4269">
              <w:rPr>
                <w:rStyle w:val="Refdenotaalpie"/>
                <w:szCs w:val="18"/>
              </w:rPr>
              <w:footnoteReference w:id="25"/>
            </w:r>
          </w:p>
        </w:tc>
        <w:tc>
          <w:tcPr>
            <w:tcW w:w="5103" w:type="dxa"/>
            <w:shd w:val="clear" w:color="auto" w:fill="auto"/>
          </w:tcPr>
          <w:p w14:paraId="6C9DBA5E" w14:textId="77777777" w:rsidR="007B1B13" w:rsidRPr="00950869" w:rsidRDefault="007B1B13" w:rsidP="005B4269">
            <w:pPr>
              <w:spacing w:before="40" w:after="120"/>
            </w:pPr>
            <w:r w:rsidRPr="00950869">
              <w:t>Menores de 16 años: 6</w:t>
            </w:r>
            <w:r>
              <w:t xml:space="preserve"> </w:t>
            </w:r>
            <w:r w:rsidRPr="00950869">
              <w:t>526</w:t>
            </w:r>
            <w:r>
              <w:t xml:space="preserve"> </w:t>
            </w:r>
            <w:r w:rsidRPr="00950869">
              <w:t>967 (hombres); 6</w:t>
            </w:r>
            <w:r>
              <w:t xml:space="preserve"> </w:t>
            </w:r>
            <w:r w:rsidRPr="00950869">
              <w:t>200</w:t>
            </w:r>
            <w:r>
              <w:t xml:space="preserve"> </w:t>
            </w:r>
            <w:r w:rsidRPr="00950869">
              <w:t>602 (mujeres)</w:t>
            </w:r>
          </w:p>
          <w:p w14:paraId="7A039A90" w14:textId="77777777" w:rsidR="007B1B13" w:rsidRPr="00950869" w:rsidRDefault="007B1B13" w:rsidP="005B4269">
            <w:pPr>
              <w:spacing w:before="40" w:after="120"/>
            </w:pPr>
            <w:r w:rsidRPr="00950869">
              <w:t>De 16 a 44 años: 12</w:t>
            </w:r>
            <w:r>
              <w:t xml:space="preserve"> </w:t>
            </w:r>
            <w:r w:rsidRPr="00950869">
              <w:t>395</w:t>
            </w:r>
            <w:r>
              <w:t xml:space="preserve"> </w:t>
            </w:r>
            <w:r w:rsidRPr="00950869">
              <w:t>122 (hombres); 12</w:t>
            </w:r>
            <w:r>
              <w:t xml:space="preserve"> </w:t>
            </w:r>
            <w:r w:rsidRPr="00950869">
              <w:t>163</w:t>
            </w:r>
            <w:r>
              <w:t xml:space="preserve"> </w:t>
            </w:r>
            <w:r w:rsidRPr="00950869">
              <w:t>252 (mujeres)</w:t>
            </w:r>
          </w:p>
          <w:p w14:paraId="774D6E3C" w14:textId="77777777" w:rsidR="007B1B13" w:rsidRPr="00950869" w:rsidRDefault="007B1B13" w:rsidP="005B4269">
            <w:pPr>
              <w:spacing w:before="40" w:after="120"/>
            </w:pPr>
            <w:r w:rsidRPr="00950869">
              <w:t>De 45 a 64 años: 8</w:t>
            </w:r>
            <w:r>
              <w:t xml:space="preserve"> </w:t>
            </w:r>
            <w:r w:rsidRPr="00950869">
              <w:t>501</w:t>
            </w:r>
            <w:r>
              <w:t xml:space="preserve"> </w:t>
            </w:r>
            <w:r w:rsidRPr="00950869">
              <w:t>437 (hombres); 8</w:t>
            </w:r>
            <w:r>
              <w:t xml:space="preserve"> </w:t>
            </w:r>
            <w:r w:rsidRPr="00950869">
              <w:t>785</w:t>
            </w:r>
            <w:r>
              <w:t xml:space="preserve"> </w:t>
            </w:r>
            <w:r w:rsidRPr="00950869">
              <w:t>216 (mujeres)</w:t>
            </w:r>
          </w:p>
          <w:p w14:paraId="708AF199" w14:textId="77777777" w:rsidR="007B1B13" w:rsidRPr="00950869" w:rsidRDefault="007B1B13" w:rsidP="005B4269">
            <w:pPr>
              <w:spacing w:before="40" w:after="120"/>
            </w:pPr>
            <w:r w:rsidRPr="00950869">
              <w:t>De 65 años y más: 5</w:t>
            </w:r>
            <w:r>
              <w:t xml:space="preserve"> </w:t>
            </w:r>
            <w:r w:rsidRPr="00950869">
              <w:t>722</w:t>
            </w:r>
            <w:r>
              <w:t xml:space="preserve"> </w:t>
            </w:r>
            <w:r w:rsidRPr="00950869">
              <w:t>183 (hombres); 6</w:t>
            </w:r>
            <w:r>
              <w:t xml:space="preserve"> </w:t>
            </w:r>
            <w:r w:rsidRPr="00950869">
              <w:t>786</w:t>
            </w:r>
            <w:r>
              <w:t xml:space="preserve"> </w:t>
            </w:r>
            <w:r w:rsidRPr="00950869">
              <w:t>455 (mujeres)</w:t>
            </w:r>
          </w:p>
        </w:tc>
      </w:tr>
      <w:tr w:rsidR="007B1B13" w:rsidRPr="00950869" w14:paraId="076950FD" w14:textId="77777777" w:rsidTr="00A1782E">
        <w:trPr>
          <w:trHeight w:val="240"/>
        </w:trPr>
        <w:tc>
          <w:tcPr>
            <w:tcW w:w="3402" w:type="dxa"/>
            <w:shd w:val="clear" w:color="auto" w:fill="auto"/>
          </w:tcPr>
          <w:p w14:paraId="0C47C452" w14:textId="77777777" w:rsidR="007B1B13" w:rsidRPr="00950869" w:rsidRDefault="007B1B13" w:rsidP="005B4269">
            <w:pPr>
              <w:spacing w:before="40" w:after="120"/>
            </w:pPr>
            <w:r w:rsidRPr="00950869">
              <w:t>Tasa de dependencia - Porcentaje de la población menor de 15 años</w:t>
            </w:r>
            <w:r w:rsidRPr="005B4269">
              <w:rPr>
                <w:rStyle w:val="Refdenotaalpie"/>
                <w:szCs w:val="18"/>
              </w:rPr>
              <w:footnoteReference w:id="26"/>
            </w:r>
          </w:p>
        </w:tc>
        <w:tc>
          <w:tcPr>
            <w:tcW w:w="5103" w:type="dxa"/>
            <w:shd w:val="clear" w:color="auto" w:fill="auto"/>
          </w:tcPr>
          <w:p w14:paraId="384342E0" w14:textId="77777777" w:rsidR="007B1B13" w:rsidRPr="00950869" w:rsidRDefault="007B1B13" w:rsidP="005B4269">
            <w:pPr>
              <w:spacing w:before="40" w:after="120"/>
            </w:pPr>
            <w:r w:rsidRPr="00950869">
              <w:t>27 %</w:t>
            </w:r>
          </w:p>
        </w:tc>
      </w:tr>
      <w:tr w:rsidR="007B1B13" w:rsidRPr="00950869" w14:paraId="58279700" w14:textId="77777777" w:rsidTr="00A1782E">
        <w:trPr>
          <w:trHeight w:val="240"/>
        </w:trPr>
        <w:tc>
          <w:tcPr>
            <w:tcW w:w="3402" w:type="dxa"/>
            <w:shd w:val="clear" w:color="auto" w:fill="auto"/>
          </w:tcPr>
          <w:p w14:paraId="6E54A391" w14:textId="0F964047" w:rsidR="007B1B13" w:rsidRPr="00950869" w:rsidRDefault="007B1B13" w:rsidP="005B4269">
            <w:pPr>
              <w:spacing w:before="40" w:after="120"/>
            </w:pPr>
            <w:r w:rsidRPr="00950869">
              <w:t xml:space="preserve">Tasa de dependencia </w:t>
            </w:r>
            <w:r w:rsidR="00970012">
              <w:t>–</w:t>
            </w:r>
            <w:r w:rsidRPr="00950869">
              <w:t xml:space="preserve"> Porcentaje de población mayor de 64 años</w:t>
            </w:r>
            <w:r w:rsidRPr="005B4269">
              <w:rPr>
                <w:rStyle w:val="Refdenotaalpie"/>
                <w:szCs w:val="18"/>
              </w:rPr>
              <w:footnoteReference w:id="27"/>
            </w:r>
          </w:p>
        </w:tc>
        <w:tc>
          <w:tcPr>
            <w:tcW w:w="5103" w:type="dxa"/>
            <w:shd w:val="clear" w:color="auto" w:fill="auto"/>
          </w:tcPr>
          <w:p w14:paraId="4013F194" w14:textId="77777777" w:rsidR="007B1B13" w:rsidRPr="00950869" w:rsidRDefault="007B1B13" w:rsidP="005B4269">
            <w:pPr>
              <w:spacing w:before="40" w:after="120"/>
            </w:pPr>
            <w:r w:rsidRPr="00950869">
              <w:t xml:space="preserve">25 % </w:t>
            </w:r>
          </w:p>
        </w:tc>
      </w:tr>
      <w:tr w:rsidR="007B1B13" w:rsidRPr="00950869" w14:paraId="77BA11AC" w14:textId="77777777" w:rsidTr="00A1782E">
        <w:trPr>
          <w:trHeight w:val="240"/>
        </w:trPr>
        <w:tc>
          <w:tcPr>
            <w:tcW w:w="3402" w:type="dxa"/>
            <w:shd w:val="clear" w:color="auto" w:fill="auto"/>
          </w:tcPr>
          <w:p w14:paraId="01D8CBD9" w14:textId="064FC2CE" w:rsidR="007B1B13" w:rsidRPr="00950869" w:rsidRDefault="007B1B13" w:rsidP="005B4269">
            <w:pPr>
              <w:spacing w:before="40" w:after="120"/>
            </w:pPr>
            <w:bookmarkStart w:id="25" w:name="_Hlk68875503"/>
            <w:r w:rsidRPr="00950869">
              <w:t xml:space="preserve">Tasa de natalidad (por cada </w:t>
            </w:r>
            <w:r w:rsidR="000D0750">
              <w:t>1 000</w:t>
            </w:r>
            <w:r w:rsidR="00A1782E">
              <w:t> </w:t>
            </w:r>
            <w:r w:rsidRPr="00950869">
              <w:t>habitantes)</w:t>
            </w:r>
            <w:bookmarkEnd w:id="25"/>
          </w:p>
        </w:tc>
        <w:tc>
          <w:tcPr>
            <w:tcW w:w="5103" w:type="dxa"/>
            <w:shd w:val="clear" w:color="auto" w:fill="auto"/>
          </w:tcPr>
          <w:p w14:paraId="7510E612" w14:textId="77777777" w:rsidR="007B1B13" w:rsidRPr="00950869" w:rsidRDefault="007B1B13" w:rsidP="005B4269">
            <w:pPr>
              <w:spacing w:before="40" w:after="120"/>
            </w:pPr>
            <w:r w:rsidRPr="00950869">
              <w:t>Inglaterra y Gales</w:t>
            </w:r>
            <w:r w:rsidRPr="005B4269">
              <w:rPr>
                <w:rStyle w:val="Refdenotaalpie"/>
                <w:szCs w:val="18"/>
              </w:rPr>
              <w:footnoteReference w:id="28"/>
            </w:r>
            <w:r w:rsidRPr="00950869">
              <w:t>: 11,1</w:t>
            </w:r>
          </w:p>
          <w:p w14:paraId="2457411F" w14:textId="77777777" w:rsidR="007B1B13" w:rsidRPr="00950869" w:rsidRDefault="007B1B13" w:rsidP="005B4269">
            <w:pPr>
              <w:spacing w:before="40" w:after="120"/>
            </w:pPr>
            <w:r w:rsidRPr="00950869">
              <w:t>Escocia</w:t>
            </w:r>
            <w:r w:rsidRPr="005B4269">
              <w:rPr>
                <w:rStyle w:val="Refdenotaalpie"/>
                <w:szCs w:val="18"/>
              </w:rPr>
              <w:footnoteReference w:id="29"/>
            </w:r>
            <w:r w:rsidRPr="00950869">
              <w:t>: 9,4</w:t>
            </w:r>
          </w:p>
          <w:p w14:paraId="426A0120" w14:textId="77777777" w:rsidR="007B1B13" w:rsidRPr="00950869" w:rsidRDefault="007B1B13" w:rsidP="005B4269">
            <w:pPr>
              <w:spacing w:before="40" w:after="120"/>
            </w:pPr>
            <w:r w:rsidRPr="00950869">
              <w:t>Irlanda del Norte</w:t>
            </w:r>
            <w:r w:rsidRPr="005B4269">
              <w:rPr>
                <w:rStyle w:val="Refdenotaalpie"/>
                <w:szCs w:val="18"/>
              </w:rPr>
              <w:footnoteReference w:id="30"/>
            </w:r>
            <w:r w:rsidRPr="00950869">
              <w:t>: 11,1</w:t>
            </w:r>
          </w:p>
        </w:tc>
      </w:tr>
      <w:tr w:rsidR="007B1B13" w:rsidRPr="00950869" w14:paraId="1EA4FF63" w14:textId="77777777" w:rsidTr="00A1782E">
        <w:trPr>
          <w:trHeight w:val="240"/>
        </w:trPr>
        <w:tc>
          <w:tcPr>
            <w:tcW w:w="3402" w:type="dxa"/>
            <w:shd w:val="clear" w:color="auto" w:fill="auto"/>
          </w:tcPr>
          <w:p w14:paraId="3844E6A6" w14:textId="55D90B09" w:rsidR="007B1B13" w:rsidRPr="00950869" w:rsidRDefault="007B1B13" w:rsidP="005B4269">
            <w:pPr>
              <w:spacing w:before="40" w:after="120"/>
            </w:pPr>
            <w:bookmarkStart w:id="26" w:name="_Hlk68875628"/>
            <w:r w:rsidRPr="00950869">
              <w:t xml:space="preserve">Tasa de mortalidad de lactantes </w:t>
            </w:r>
            <w:r w:rsidR="00970012">
              <w:t>–</w:t>
            </w:r>
            <w:r w:rsidRPr="00950869">
              <w:t xml:space="preserve"> número de muertes de niños menores de 1 año por cada </w:t>
            </w:r>
            <w:r w:rsidR="000D0750">
              <w:t>1 000</w:t>
            </w:r>
            <w:r w:rsidRPr="00950869">
              <w:t xml:space="preserve"> nacidos vivos</w:t>
            </w:r>
            <w:bookmarkEnd w:id="26"/>
          </w:p>
        </w:tc>
        <w:tc>
          <w:tcPr>
            <w:tcW w:w="5103" w:type="dxa"/>
            <w:shd w:val="clear" w:color="auto" w:fill="auto"/>
          </w:tcPr>
          <w:p w14:paraId="46514F30" w14:textId="77777777" w:rsidR="007B1B13" w:rsidRPr="00950869" w:rsidRDefault="007B1B13" w:rsidP="005B4269">
            <w:pPr>
              <w:spacing w:before="40" w:after="120"/>
            </w:pPr>
            <w:r w:rsidRPr="00950869">
              <w:t>Inglaterra y Gales</w:t>
            </w:r>
            <w:r w:rsidRPr="005B4269">
              <w:rPr>
                <w:rStyle w:val="Refdenotaalpie"/>
                <w:szCs w:val="18"/>
              </w:rPr>
              <w:footnoteReference w:id="31"/>
            </w:r>
            <w:r w:rsidRPr="00950869">
              <w:t>: 3,7</w:t>
            </w:r>
          </w:p>
          <w:p w14:paraId="3857B8F5" w14:textId="77777777" w:rsidR="007B1B13" w:rsidRPr="00950869" w:rsidRDefault="007B1B13" w:rsidP="005B4269">
            <w:pPr>
              <w:spacing w:before="40" w:after="120"/>
            </w:pPr>
            <w:r w:rsidRPr="00950869">
              <w:t>Escocia</w:t>
            </w:r>
            <w:r w:rsidRPr="005B4269">
              <w:rPr>
                <w:rStyle w:val="Refdenotaalpie"/>
                <w:szCs w:val="18"/>
              </w:rPr>
              <w:footnoteReference w:id="32"/>
            </w:r>
            <w:r w:rsidRPr="00950869">
              <w:t>: 3,2</w:t>
            </w:r>
          </w:p>
          <w:p w14:paraId="185F64A6" w14:textId="77777777" w:rsidR="007B1B13" w:rsidRPr="00950869" w:rsidRDefault="007B1B13" w:rsidP="005B4269">
            <w:pPr>
              <w:spacing w:before="40" w:after="120"/>
            </w:pPr>
            <w:r w:rsidRPr="00950869">
              <w:t>Irlanda del Norte</w:t>
            </w:r>
            <w:r w:rsidRPr="005B4269">
              <w:rPr>
                <w:rStyle w:val="Refdenotaalpie"/>
                <w:szCs w:val="18"/>
              </w:rPr>
              <w:footnoteReference w:id="33"/>
            </w:r>
            <w:r w:rsidRPr="00950869">
              <w:t xml:space="preserve">: 5,9 </w:t>
            </w:r>
          </w:p>
        </w:tc>
      </w:tr>
      <w:tr w:rsidR="00316C4E" w:rsidRPr="00950869" w14:paraId="3E23455F" w14:textId="77777777" w:rsidTr="00A1782E">
        <w:trPr>
          <w:trHeight w:val="240"/>
        </w:trPr>
        <w:tc>
          <w:tcPr>
            <w:tcW w:w="3402" w:type="dxa"/>
            <w:shd w:val="clear" w:color="auto" w:fill="auto"/>
          </w:tcPr>
          <w:p w14:paraId="50A17BA0" w14:textId="2E686765" w:rsidR="00316C4E" w:rsidRPr="00950869" w:rsidRDefault="00316C4E" w:rsidP="00316C4E">
            <w:pPr>
              <w:spacing w:before="40" w:after="120"/>
            </w:pPr>
            <w:r w:rsidRPr="00950869">
              <w:t xml:space="preserve">Tasa de mortalidad (por cada </w:t>
            </w:r>
            <w:r>
              <w:br/>
            </w:r>
            <w:r w:rsidR="000D0750">
              <w:t>1 000</w:t>
            </w:r>
            <w:r w:rsidRPr="00950869">
              <w:t xml:space="preserve"> habitantes)</w:t>
            </w:r>
            <w:r w:rsidRPr="005B4269">
              <w:rPr>
                <w:rStyle w:val="Refdenotaalpie"/>
                <w:szCs w:val="18"/>
              </w:rPr>
              <w:footnoteReference w:id="34"/>
            </w:r>
          </w:p>
        </w:tc>
        <w:tc>
          <w:tcPr>
            <w:tcW w:w="5103" w:type="dxa"/>
            <w:shd w:val="clear" w:color="auto" w:fill="auto"/>
          </w:tcPr>
          <w:p w14:paraId="5E109B50" w14:textId="77777777" w:rsidR="00316C4E" w:rsidRPr="00950869" w:rsidRDefault="00316C4E" w:rsidP="005B4269">
            <w:pPr>
              <w:spacing w:before="40" w:after="120"/>
            </w:pPr>
          </w:p>
        </w:tc>
      </w:tr>
      <w:tr w:rsidR="007B1B13" w:rsidRPr="00950869" w14:paraId="1E280B86" w14:textId="77777777" w:rsidTr="00A1782E">
        <w:trPr>
          <w:trHeight w:val="240"/>
        </w:trPr>
        <w:tc>
          <w:tcPr>
            <w:tcW w:w="3402" w:type="dxa"/>
            <w:shd w:val="clear" w:color="auto" w:fill="auto"/>
          </w:tcPr>
          <w:p w14:paraId="2B497C77" w14:textId="77777777" w:rsidR="007B1B13" w:rsidRPr="00950869" w:rsidRDefault="007B1B13" w:rsidP="0031621F">
            <w:pPr>
              <w:spacing w:before="40" w:after="120"/>
              <w:ind w:left="284"/>
            </w:pPr>
            <w:r w:rsidRPr="00950869">
              <w:t>Hombres</w:t>
            </w:r>
          </w:p>
          <w:p w14:paraId="3D38B261" w14:textId="7F7674EF" w:rsidR="00316C4E" w:rsidRPr="00950869" w:rsidRDefault="007B1B13" w:rsidP="0031621F">
            <w:pPr>
              <w:spacing w:before="40" w:after="120"/>
              <w:ind w:left="284"/>
            </w:pPr>
            <w:r w:rsidRPr="00950869">
              <w:t>Mujeres</w:t>
            </w:r>
          </w:p>
        </w:tc>
        <w:tc>
          <w:tcPr>
            <w:tcW w:w="5103" w:type="dxa"/>
            <w:shd w:val="clear" w:color="auto" w:fill="auto"/>
          </w:tcPr>
          <w:p w14:paraId="63B09B6E" w14:textId="77777777" w:rsidR="007B1B13" w:rsidRPr="00950869" w:rsidRDefault="007B1B13" w:rsidP="005B4269">
            <w:pPr>
              <w:spacing w:before="40" w:after="120"/>
            </w:pPr>
            <w:r w:rsidRPr="00950869">
              <w:t>9,1</w:t>
            </w:r>
          </w:p>
          <w:p w14:paraId="0947AF98" w14:textId="77777777" w:rsidR="007B1B13" w:rsidRPr="00950869" w:rsidRDefault="007B1B13" w:rsidP="005B4269">
            <w:pPr>
              <w:spacing w:before="40" w:after="120"/>
            </w:pPr>
            <w:r w:rsidRPr="00950869">
              <w:t>9,0</w:t>
            </w:r>
          </w:p>
        </w:tc>
      </w:tr>
      <w:tr w:rsidR="00A1782E" w:rsidRPr="00950869" w14:paraId="7D69A6F3" w14:textId="77777777" w:rsidTr="00A1782E">
        <w:trPr>
          <w:trHeight w:val="371"/>
        </w:trPr>
        <w:tc>
          <w:tcPr>
            <w:tcW w:w="3402" w:type="dxa"/>
            <w:shd w:val="clear" w:color="auto" w:fill="auto"/>
          </w:tcPr>
          <w:p w14:paraId="0E278412" w14:textId="7E70E776" w:rsidR="00A1782E" w:rsidRPr="00950869" w:rsidRDefault="00A1782E" w:rsidP="00A1782E">
            <w:pPr>
              <w:keepNext/>
              <w:keepLines/>
              <w:spacing w:before="40" w:after="120"/>
            </w:pPr>
            <w:bookmarkStart w:id="27" w:name="_Hlk68875645"/>
            <w:r w:rsidRPr="00950869">
              <w:lastRenderedPageBreak/>
              <w:t>Estimaciones de la esperanza de vida</w:t>
            </w:r>
            <w:r w:rsidRPr="005B4269">
              <w:rPr>
                <w:rStyle w:val="Refdenotaalpie"/>
                <w:szCs w:val="18"/>
              </w:rPr>
              <w:footnoteReference w:id="35"/>
            </w:r>
            <w:bookmarkEnd w:id="27"/>
          </w:p>
        </w:tc>
        <w:tc>
          <w:tcPr>
            <w:tcW w:w="5103" w:type="dxa"/>
            <w:shd w:val="clear" w:color="auto" w:fill="auto"/>
          </w:tcPr>
          <w:p w14:paraId="1D025453" w14:textId="77777777" w:rsidR="00A1782E" w:rsidRPr="00950869" w:rsidRDefault="00A1782E" w:rsidP="00A1782E">
            <w:pPr>
              <w:keepNext/>
              <w:keepLines/>
              <w:spacing w:before="40" w:after="120"/>
            </w:pPr>
          </w:p>
        </w:tc>
      </w:tr>
      <w:tr w:rsidR="00316C4E" w:rsidRPr="00950869" w14:paraId="6B869B0A" w14:textId="77777777" w:rsidTr="00A1782E">
        <w:trPr>
          <w:trHeight w:val="1457"/>
        </w:trPr>
        <w:tc>
          <w:tcPr>
            <w:tcW w:w="3402" w:type="dxa"/>
            <w:shd w:val="clear" w:color="auto" w:fill="auto"/>
          </w:tcPr>
          <w:p w14:paraId="708EFD26" w14:textId="241920CD" w:rsidR="00316C4E" w:rsidRPr="00950869" w:rsidRDefault="00316C4E" w:rsidP="0031621F">
            <w:pPr>
              <w:spacing w:before="40" w:after="120"/>
              <w:ind w:left="284"/>
            </w:pPr>
            <w:r w:rsidRPr="00950869">
              <w:t>Hombres</w:t>
            </w:r>
          </w:p>
        </w:tc>
        <w:tc>
          <w:tcPr>
            <w:tcW w:w="5103" w:type="dxa"/>
            <w:shd w:val="clear" w:color="auto" w:fill="auto"/>
          </w:tcPr>
          <w:p w14:paraId="0BE13010" w14:textId="77777777" w:rsidR="00316C4E" w:rsidRPr="00950869" w:rsidRDefault="00316C4E" w:rsidP="005B4269">
            <w:pPr>
              <w:spacing w:before="40" w:after="120"/>
            </w:pPr>
            <w:r w:rsidRPr="00950869">
              <w:t>Inglaterra: 79</w:t>
            </w:r>
          </w:p>
          <w:p w14:paraId="58FD99EC" w14:textId="77777777" w:rsidR="00316C4E" w:rsidRPr="00950869" w:rsidRDefault="00316C4E" w:rsidP="005B4269">
            <w:pPr>
              <w:spacing w:before="40" w:after="120"/>
            </w:pPr>
            <w:r w:rsidRPr="00950869">
              <w:t>Gales: 78,5</w:t>
            </w:r>
          </w:p>
          <w:p w14:paraId="1406D0D9" w14:textId="77777777" w:rsidR="00316C4E" w:rsidRPr="00950869" w:rsidRDefault="00316C4E" w:rsidP="005B4269">
            <w:pPr>
              <w:spacing w:before="40" w:after="120"/>
            </w:pPr>
            <w:r w:rsidRPr="00950869">
              <w:t>Escocia: 77,2</w:t>
            </w:r>
          </w:p>
          <w:p w14:paraId="38929C65" w14:textId="6486CDB3" w:rsidR="00316C4E" w:rsidRPr="00950869" w:rsidRDefault="00316C4E" w:rsidP="005B4269">
            <w:pPr>
              <w:spacing w:before="40" w:after="120"/>
            </w:pPr>
            <w:r w:rsidRPr="00950869">
              <w:t>Irlanda del Norte: 78,8</w:t>
            </w:r>
          </w:p>
        </w:tc>
      </w:tr>
      <w:tr w:rsidR="007B1B13" w:rsidRPr="00950869" w14:paraId="79046232" w14:textId="77777777" w:rsidTr="00A1782E">
        <w:trPr>
          <w:trHeight w:val="240"/>
        </w:trPr>
        <w:tc>
          <w:tcPr>
            <w:tcW w:w="3402" w:type="dxa"/>
            <w:shd w:val="clear" w:color="auto" w:fill="auto"/>
          </w:tcPr>
          <w:p w14:paraId="10104E87" w14:textId="0E0FEEB6" w:rsidR="007B1B13" w:rsidRPr="00950869" w:rsidRDefault="007A2AE4" w:rsidP="0031621F">
            <w:pPr>
              <w:spacing w:before="40" w:after="120"/>
              <w:ind w:left="284"/>
            </w:pPr>
            <w:r>
              <w:t>Mujeres</w:t>
            </w:r>
          </w:p>
        </w:tc>
        <w:tc>
          <w:tcPr>
            <w:tcW w:w="5103" w:type="dxa"/>
            <w:shd w:val="clear" w:color="auto" w:fill="auto"/>
          </w:tcPr>
          <w:p w14:paraId="5CA15D3E" w14:textId="77777777" w:rsidR="007B1B13" w:rsidRPr="00950869" w:rsidRDefault="007B1B13" w:rsidP="005B4269">
            <w:pPr>
              <w:spacing w:before="40" w:after="120"/>
            </w:pPr>
            <w:r w:rsidRPr="00950869">
              <w:t>Inglaterra: 83,4</w:t>
            </w:r>
          </w:p>
          <w:p w14:paraId="35830950" w14:textId="77777777" w:rsidR="007B1B13" w:rsidRPr="00950869" w:rsidRDefault="007B1B13" w:rsidP="005B4269">
            <w:pPr>
              <w:spacing w:before="40" w:after="120"/>
            </w:pPr>
            <w:r w:rsidRPr="00950869">
              <w:t>Gales: 82,3</w:t>
            </w:r>
          </w:p>
          <w:p w14:paraId="7F090A37" w14:textId="77777777" w:rsidR="007B1B13" w:rsidRPr="00950869" w:rsidRDefault="007B1B13" w:rsidP="005B4269">
            <w:pPr>
              <w:spacing w:before="40" w:after="120"/>
            </w:pPr>
            <w:r w:rsidRPr="00950869">
              <w:t>Escocia: 81,1</w:t>
            </w:r>
          </w:p>
          <w:p w14:paraId="18D9DD1D" w14:textId="77777777" w:rsidR="007B1B13" w:rsidRPr="00950869" w:rsidRDefault="007B1B13" w:rsidP="005B4269">
            <w:pPr>
              <w:spacing w:before="40" w:after="120"/>
            </w:pPr>
            <w:r w:rsidRPr="00950869">
              <w:t xml:space="preserve">Irlanda del Norte: 82,3 </w:t>
            </w:r>
          </w:p>
        </w:tc>
      </w:tr>
      <w:tr w:rsidR="007B1B13" w:rsidRPr="00950869" w14:paraId="6CBD7CB8" w14:textId="77777777" w:rsidTr="00A1782E">
        <w:trPr>
          <w:trHeight w:val="240"/>
        </w:trPr>
        <w:tc>
          <w:tcPr>
            <w:tcW w:w="3402" w:type="dxa"/>
            <w:shd w:val="clear" w:color="auto" w:fill="auto"/>
          </w:tcPr>
          <w:p w14:paraId="38380F00" w14:textId="28E4ABD7" w:rsidR="007B1B13" w:rsidRPr="00950869" w:rsidRDefault="007B1B13" w:rsidP="005B4269">
            <w:pPr>
              <w:spacing w:before="40" w:after="120"/>
            </w:pPr>
            <w:bookmarkStart w:id="28" w:name="_Hlk68875658"/>
            <w:r w:rsidRPr="00950869">
              <w:t>Tasa global de fecundidad (hijos por mujer)</w:t>
            </w:r>
            <w:bookmarkEnd w:id="28"/>
          </w:p>
        </w:tc>
        <w:tc>
          <w:tcPr>
            <w:tcW w:w="5103" w:type="dxa"/>
            <w:shd w:val="clear" w:color="auto" w:fill="auto"/>
          </w:tcPr>
          <w:p w14:paraId="59A45022" w14:textId="77777777" w:rsidR="007B1B13" w:rsidRPr="00950869" w:rsidRDefault="007B1B13" w:rsidP="005B4269">
            <w:pPr>
              <w:spacing w:before="40" w:after="120"/>
            </w:pPr>
            <w:r w:rsidRPr="00950869">
              <w:t>Inglaterra y Gales</w:t>
            </w:r>
            <w:r w:rsidRPr="005B4269">
              <w:rPr>
                <w:rStyle w:val="Refdenotaalpie"/>
                <w:szCs w:val="18"/>
              </w:rPr>
              <w:footnoteReference w:id="36"/>
            </w:r>
            <w:r w:rsidRPr="00350EAA">
              <w:rPr>
                <w:rStyle w:val="Refdenotaalpie"/>
                <w:sz w:val="20"/>
                <w:vertAlign w:val="baseline"/>
              </w:rPr>
              <w:t>:</w:t>
            </w:r>
            <w:r w:rsidRPr="00350EAA">
              <w:rPr>
                <w:sz w:val="22"/>
                <w:szCs w:val="22"/>
              </w:rPr>
              <w:t xml:space="preserve"> </w:t>
            </w:r>
            <w:r w:rsidRPr="00950869">
              <w:t>1,65</w:t>
            </w:r>
          </w:p>
          <w:p w14:paraId="0FA32017" w14:textId="77777777" w:rsidR="007B1B13" w:rsidRPr="00950869" w:rsidRDefault="007B1B13" w:rsidP="005B4269">
            <w:pPr>
              <w:spacing w:before="40" w:after="120"/>
            </w:pPr>
            <w:r w:rsidRPr="00950869">
              <w:t>Escocia</w:t>
            </w:r>
            <w:r w:rsidRPr="005B4269">
              <w:rPr>
                <w:rStyle w:val="Refdenotaalpie"/>
                <w:szCs w:val="18"/>
              </w:rPr>
              <w:footnoteReference w:id="37"/>
            </w:r>
            <w:r w:rsidRPr="00950869">
              <w:t>: 1,37</w:t>
            </w:r>
          </w:p>
          <w:p w14:paraId="0012CFE0" w14:textId="77777777" w:rsidR="007B1B13" w:rsidRPr="00950869" w:rsidRDefault="007B1B13" w:rsidP="005B4269">
            <w:pPr>
              <w:spacing w:before="40" w:after="120"/>
            </w:pPr>
            <w:r w:rsidRPr="00950869">
              <w:t>Irlanda del Norte: 1,85</w:t>
            </w:r>
          </w:p>
        </w:tc>
      </w:tr>
      <w:tr w:rsidR="007B1B13" w:rsidRPr="00950869" w14:paraId="549F485F" w14:textId="77777777" w:rsidTr="00A1782E">
        <w:trPr>
          <w:trHeight w:val="240"/>
        </w:trPr>
        <w:tc>
          <w:tcPr>
            <w:tcW w:w="3402" w:type="dxa"/>
            <w:shd w:val="clear" w:color="auto" w:fill="auto"/>
          </w:tcPr>
          <w:p w14:paraId="3C668F77" w14:textId="77777777" w:rsidR="007B1B13" w:rsidRPr="00950869" w:rsidRDefault="007B1B13" w:rsidP="005B4269">
            <w:pPr>
              <w:spacing w:before="40" w:after="120"/>
            </w:pPr>
            <w:r w:rsidRPr="00950869">
              <w:t>Tamaño medio de las familias</w:t>
            </w:r>
            <w:r w:rsidRPr="005B4269">
              <w:rPr>
                <w:rStyle w:val="Refdenotaalpie"/>
                <w:szCs w:val="18"/>
              </w:rPr>
              <w:footnoteReference w:id="38"/>
            </w:r>
          </w:p>
        </w:tc>
        <w:tc>
          <w:tcPr>
            <w:tcW w:w="5103" w:type="dxa"/>
            <w:shd w:val="clear" w:color="auto" w:fill="auto"/>
          </w:tcPr>
          <w:p w14:paraId="459A89A5" w14:textId="77777777" w:rsidR="007B1B13" w:rsidRPr="00950869" w:rsidRDefault="007B1B13" w:rsidP="005B4269">
            <w:pPr>
              <w:spacing w:before="40" w:after="120"/>
            </w:pPr>
            <w:r w:rsidRPr="00950869">
              <w:t>2,39</w:t>
            </w:r>
          </w:p>
        </w:tc>
      </w:tr>
      <w:tr w:rsidR="007B1B13" w:rsidRPr="00950869" w14:paraId="47159D6E" w14:textId="77777777" w:rsidTr="00A1782E">
        <w:trPr>
          <w:trHeight w:val="240"/>
        </w:trPr>
        <w:tc>
          <w:tcPr>
            <w:tcW w:w="3402" w:type="dxa"/>
            <w:tcBorders>
              <w:bottom w:val="single" w:sz="12" w:space="0" w:color="auto"/>
            </w:tcBorders>
            <w:shd w:val="clear" w:color="auto" w:fill="auto"/>
          </w:tcPr>
          <w:p w14:paraId="7DA83EA6" w14:textId="77777777" w:rsidR="007B1B13" w:rsidRPr="00950869" w:rsidRDefault="007B1B13" w:rsidP="005B4269">
            <w:pPr>
              <w:spacing w:before="40" w:after="120"/>
            </w:pPr>
            <w:r w:rsidRPr="00950869">
              <w:t>Proporción de hogares monoparentales</w:t>
            </w:r>
            <w:r w:rsidRPr="005B4269">
              <w:rPr>
                <w:rStyle w:val="Refdenotaalpie"/>
                <w:szCs w:val="18"/>
              </w:rPr>
              <w:footnoteReference w:id="39"/>
            </w:r>
          </w:p>
        </w:tc>
        <w:tc>
          <w:tcPr>
            <w:tcW w:w="5103" w:type="dxa"/>
            <w:tcBorders>
              <w:bottom w:val="single" w:sz="12" w:space="0" w:color="auto"/>
            </w:tcBorders>
            <w:shd w:val="clear" w:color="auto" w:fill="auto"/>
          </w:tcPr>
          <w:p w14:paraId="3A7853DA" w14:textId="77777777" w:rsidR="007B1B13" w:rsidRPr="00950869" w:rsidRDefault="007B1B13" w:rsidP="005B4269">
            <w:pPr>
              <w:spacing w:before="40" w:after="120"/>
            </w:pPr>
            <w:r w:rsidRPr="00950869">
              <w:t>14,9</w:t>
            </w:r>
          </w:p>
          <w:p w14:paraId="35359B40" w14:textId="14456541" w:rsidR="007B1B13" w:rsidRPr="00950869" w:rsidRDefault="007B1B13" w:rsidP="005B4269">
            <w:pPr>
              <w:spacing w:before="40" w:after="120"/>
            </w:pPr>
            <w:r w:rsidRPr="00950869">
              <w:t>El 87</w:t>
            </w:r>
            <w:r w:rsidR="007A2AE4">
              <w:t xml:space="preserve"> </w:t>
            </w:r>
            <w:r w:rsidRPr="00950869">
              <w:t>% de las familias monoparentales están encabezadas por mujeres</w:t>
            </w:r>
            <w:r>
              <w:t xml:space="preserve"> </w:t>
            </w:r>
          </w:p>
          <w:p w14:paraId="6491C3E9" w14:textId="454A3DBD" w:rsidR="007B1B13" w:rsidRPr="00950869" w:rsidRDefault="007B1B13" w:rsidP="005B4269">
            <w:pPr>
              <w:spacing w:before="40" w:after="120"/>
            </w:pPr>
            <w:r w:rsidRPr="00950869">
              <w:t>El 13</w:t>
            </w:r>
            <w:r w:rsidR="007A2AE4">
              <w:t xml:space="preserve"> </w:t>
            </w:r>
            <w:r w:rsidRPr="00950869">
              <w:t>% de las familias monoparentales están encabezadas por hombres</w:t>
            </w:r>
            <w:r>
              <w:t xml:space="preserve"> </w:t>
            </w:r>
          </w:p>
        </w:tc>
      </w:tr>
    </w:tbl>
    <w:p w14:paraId="0BD86C7F" w14:textId="77777777" w:rsidR="007B1B13" w:rsidRPr="001F09FA" w:rsidRDefault="007B1B13" w:rsidP="006B1CF4">
      <w:pPr>
        <w:pStyle w:val="SingleTxtG"/>
      </w:pPr>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09"/>
      </w:tblGrid>
      <w:tr w:rsidR="00D2369D" w:rsidRPr="00350EAA" w14:paraId="1654D8FB" w14:textId="77777777" w:rsidTr="00350EAA">
        <w:trPr>
          <w:trHeight w:val="240"/>
          <w:tblHeader/>
        </w:trPr>
        <w:tc>
          <w:tcPr>
            <w:tcW w:w="8511" w:type="dxa"/>
            <w:gridSpan w:val="2"/>
            <w:tcBorders>
              <w:top w:val="single" w:sz="4" w:space="0" w:color="auto"/>
              <w:bottom w:val="single" w:sz="12" w:space="0" w:color="auto"/>
            </w:tcBorders>
            <w:shd w:val="clear" w:color="auto" w:fill="auto"/>
            <w:vAlign w:val="bottom"/>
          </w:tcPr>
          <w:p w14:paraId="681C0767" w14:textId="77777777" w:rsidR="00D2369D" w:rsidRPr="00350EAA" w:rsidRDefault="00D2369D" w:rsidP="009145C0">
            <w:pPr>
              <w:spacing w:before="80" w:after="80" w:line="200" w:lineRule="exact"/>
              <w:rPr>
                <w:i/>
                <w:sz w:val="16"/>
              </w:rPr>
            </w:pPr>
            <w:bookmarkStart w:id="29" w:name="_Toc377366274"/>
            <w:bookmarkStart w:id="30" w:name="_Toc390761445"/>
            <w:r w:rsidRPr="00350EAA">
              <w:rPr>
                <w:i/>
                <w:iCs/>
                <w:sz w:val="16"/>
              </w:rPr>
              <w:t>Indicadores sociales, económicos y culturales</w:t>
            </w:r>
            <w:bookmarkEnd w:id="29"/>
            <w:bookmarkEnd w:id="30"/>
          </w:p>
        </w:tc>
      </w:tr>
      <w:tr w:rsidR="00D2369D" w:rsidRPr="00350EAA" w14:paraId="65D6ADA9" w14:textId="77777777" w:rsidTr="00A1782E">
        <w:trPr>
          <w:trHeight w:hRule="exact" w:val="113"/>
          <w:tblHeader/>
        </w:trPr>
        <w:tc>
          <w:tcPr>
            <w:tcW w:w="3402" w:type="dxa"/>
            <w:tcBorders>
              <w:top w:val="single" w:sz="12" w:space="0" w:color="auto"/>
            </w:tcBorders>
            <w:shd w:val="clear" w:color="auto" w:fill="auto"/>
          </w:tcPr>
          <w:p w14:paraId="5014D180" w14:textId="77777777" w:rsidR="00D2369D" w:rsidRPr="00350EAA" w:rsidRDefault="00D2369D" w:rsidP="009145C0">
            <w:pPr>
              <w:spacing w:before="40" w:after="120"/>
            </w:pPr>
          </w:p>
        </w:tc>
        <w:tc>
          <w:tcPr>
            <w:tcW w:w="5109" w:type="dxa"/>
            <w:tcBorders>
              <w:top w:val="single" w:sz="12" w:space="0" w:color="auto"/>
            </w:tcBorders>
            <w:shd w:val="clear" w:color="auto" w:fill="auto"/>
          </w:tcPr>
          <w:p w14:paraId="49B5FDCE" w14:textId="77777777" w:rsidR="00D2369D" w:rsidRPr="00350EAA" w:rsidRDefault="00D2369D" w:rsidP="009145C0">
            <w:pPr>
              <w:spacing w:before="40" w:after="120"/>
            </w:pPr>
          </w:p>
        </w:tc>
      </w:tr>
      <w:tr w:rsidR="00D2369D" w:rsidRPr="00350EAA" w14:paraId="13D0CACB" w14:textId="77777777" w:rsidTr="00A1782E">
        <w:trPr>
          <w:trHeight w:val="240"/>
        </w:trPr>
        <w:tc>
          <w:tcPr>
            <w:tcW w:w="3402" w:type="dxa"/>
            <w:shd w:val="clear" w:color="auto" w:fill="auto"/>
          </w:tcPr>
          <w:p w14:paraId="77D126D3" w14:textId="5B60D0D6" w:rsidR="00D2369D" w:rsidRPr="00350EAA" w:rsidRDefault="00D2369D" w:rsidP="009145C0">
            <w:pPr>
              <w:spacing w:before="40" w:after="120"/>
            </w:pPr>
            <w:r w:rsidRPr="00350EAA">
              <w:t>Proporción de los gastos (de las familias) en alimentos, vivienda, salud y</w:t>
            </w:r>
            <w:r w:rsidR="00A1782E">
              <w:t> </w:t>
            </w:r>
            <w:r w:rsidRPr="00350EAA">
              <w:t>educación</w:t>
            </w:r>
            <w:r w:rsidRPr="00350EAA">
              <w:rPr>
                <w:rStyle w:val="Refdenotaalpie"/>
                <w:sz w:val="20"/>
              </w:rPr>
              <w:footnoteReference w:id="40"/>
            </w:r>
          </w:p>
        </w:tc>
        <w:tc>
          <w:tcPr>
            <w:tcW w:w="5109" w:type="dxa"/>
            <w:shd w:val="clear" w:color="auto" w:fill="auto"/>
          </w:tcPr>
          <w:p w14:paraId="2DCB6537" w14:textId="4BB2F24A" w:rsidR="00D2369D" w:rsidRPr="00350EAA" w:rsidRDefault="00D2369D" w:rsidP="009145C0">
            <w:pPr>
              <w:spacing w:before="40" w:after="120"/>
            </w:pPr>
            <w:r w:rsidRPr="00350EAA">
              <w:t>Transporte: 13,9</w:t>
            </w:r>
            <w:r w:rsidR="00350EAA">
              <w:t xml:space="preserve"> </w:t>
            </w:r>
            <w:r w:rsidRPr="00350EAA">
              <w:t>%</w:t>
            </w:r>
          </w:p>
          <w:p w14:paraId="6EF6AC7E" w14:textId="77777777" w:rsidR="00D2369D" w:rsidRPr="00350EAA" w:rsidRDefault="00D2369D" w:rsidP="009145C0">
            <w:pPr>
              <w:spacing w:before="40" w:after="120"/>
            </w:pPr>
            <w:r w:rsidRPr="00350EAA">
              <w:t>Actividades recreativas y culturales: 12,7 %</w:t>
            </w:r>
          </w:p>
          <w:p w14:paraId="084462DA" w14:textId="77777777" w:rsidR="00D2369D" w:rsidRPr="00350EAA" w:rsidRDefault="00D2369D" w:rsidP="009145C0">
            <w:pPr>
              <w:spacing w:before="40" w:after="120"/>
            </w:pPr>
            <w:r w:rsidRPr="00350EAA">
              <w:t>Vivienda, combustible y energía: 14,1 %</w:t>
            </w:r>
          </w:p>
          <w:p w14:paraId="4290E916" w14:textId="77777777" w:rsidR="00D2369D" w:rsidRPr="00350EAA" w:rsidRDefault="00D2369D" w:rsidP="009145C0">
            <w:pPr>
              <w:spacing w:before="40" w:after="120"/>
            </w:pPr>
            <w:r w:rsidRPr="00350EAA">
              <w:t>Alimentos y bebidas no alcohólicas: 10,8 %</w:t>
            </w:r>
          </w:p>
          <w:p w14:paraId="4C4ACB0E" w14:textId="77777777" w:rsidR="00D2369D" w:rsidRPr="00350EAA" w:rsidRDefault="00D2369D" w:rsidP="009145C0">
            <w:pPr>
              <w:spacing w:before="40" w:after="120"/>
            </w:pPr>
            <w:r w:rsidRPr="00350EAA">
              <w:t>Hostelería: 9,0 %</w:t>
            </w:r>
          </w:p>
          <w:p w14:paraId="6C5CBEA9" w14:textId="77777777" w:rsidR="00D2369D" w:rsidRPr="00350EAA" w:rsidRDefault="00D2369D" w:rsidP="009145C0">
            <w:pPr>
              <w:spacing w:before="40" w:after="120"/>
            </w:pPr>
            <w:r w:rsidRPr="00350EAA">
              <w:t>Servicios: 7,8 %</w:t>
            </w:r>
          </w:p>
          <w:p w14:paraId="3D0B4CC9" w14:textId="77777777" w:rsidR="00D2369D" w:rsidRPr="00350EAA" w:rsidRDefault="00D2369D" w:rsidP="009145C0">
            <w:pPr>
              <w:spacing w:before="40" w:after="120"/>
            </w:pPr>
            <w:r w:rsidRPr="00350EAA">
              <w:t>Enseres y servicios domésticos: 6,2 %</w:t>
            </w:r>
          </w:p>
          <w:p w14:paraId="758D8A5E" w14:textId="77777777" w:rsidR="00D2369D" w:rsidRPr="00350EAA" w:rsidRDefault="00D2369D" w:rsidP="009145C0">
            <w:pPr>
              <w:spacing w:before="40" w:after="120"/>
            </w:pPr>
            <w:r w:rsidRPr="00350EAA">
              <w:t>Ropa y calzado: 4,0 %</w:t>
            </w:r>
          </w:p>
          <w:p w14:paraId="52021FB3" w14:textId="77777777" w:rsidR="00D2369D" w:rsidRPr="00350EAA" w:rsidRDefault="00D2369D" w:rsidP="009145C0">
            <w:pPr>
              <w:spacing w:before="40" w:after="120"/>
            </w:pPr>
            <w:r w:rsidRPr="00350EAA">
              <w:t>Comunicación: 3,6 %</w:t>
            </w:r>
          </w:p>
          <w:p w14:paraId="3686F111" w14:textId="77777777" w:rsidR="00D2369D" w:rsidRPr="00350EAA" w:rsidRDefault="00D2369D" w:rsidP="009145C0">
            <w:pPr>
              <w:spacing w:before="40" w:after="120"/>
            </w:pPr>
            <w:r w:rsidRPr="00350EAA">
              <w:t>Bebidas alcohólicas, tabaco y estupefacientes: 2,2 %</w:t>
            </w:r>
          </w:p>
          <w:p w14:paraId="30838E2B" w14:textId="77777777" w:rsidR="00350EAA" w:rsidRDefault="00D2369D" w:rsidP="009145C0">
            <w:pPr>
              <w:spacing w:before="40" w:after="120"/>
            </w:pPr>
            <w:r w:rsidRPr="00350EAA">
              <w:t>Educación: 0,8 %</w:t>
            </w:r>
          </w:p>
          <w:p w14:paraId="75E6666D" w14:textId="7AABEBD7" w:rsidR="00D2369D" w:rsidRPr="00350EAA" w:rsidRDefault="00D2369D" w:rsidP="009145C0">
            <w:pPr>
              <w:spacing w:before="40" w:after="120"/>
            </w:pPr>
            <w:r w:rsidRPr="00350EAA">
              <w:t>Salud: 1,4 %</w:t>
            </w:r>
          </w:p>
          <w:p w14:paraId="22F45E42" w14:textId="2B05D926" w:rsidR="00D2369D" w:rsidRPr="00350EAA" w:rsidRDefault="00D2369D" w:rsidP="009145C0">
            <w:pPr>
              <w:spacing w:before="40" w:after="120"/>
            </w:pPr>
            <w:r w:rsidRPr="00350EAA">
              <w:lastRenderedPageBreak/>
              <w:t>Otros gastos: 13,5</w:t>
            </w:r>
            <w:r w:rsidR="00350EAA">
              <w:t xml:space="preserve"> </w:t>
            </w:r>
            <w:r w:rsidRPr="00350EAA">
              <w:t>%</w:t>
            </w:r>
          </w:p>
        </w:tc>
      </w:tr>
      <w:tr w:rsidR="00D2369D" w:rsidRPr="00350EAA" w14:paraId="2EEF52F6" w14:textId="77777777" w:rsidTr="00A1782E">
        <w:trPr>
          <w:trHeight w:val="240"/>
        </w:trPr>
        <w:tc>
          <w:tcPr>
            <w:tcW w:w="3402" w:type="dxa"/>
            <w:shd w:val="clear" w:color="auto" w:fill="auto"/>
          </w:tcPr>
          <w:p w14:paraId="4C0085CB" w14:textId="77777777" w:rsidR="00D2369D" w:rsidRPr="00350EAA" w:rsidRDefault="00D2369D" w:rsidP="009145C0">
            <w:pPr>
              <w:spacing w:before="40" w:after="120"/>
            </w:pPr>
            <w:r w:rsidRPr="00350EAA">
              <w:lastRenderedPageBreak/>
              <w:t>Proporción de la población por debajo del umbral de pobreza</w:t>
            </w:r>
            <w:r w:rsidRPr="00350EAA">
              <w:rPr>
                <w:rStyle w:val="Refdenotaalpie"/>
                <w:szCs w:val="18"/>
              </w:rPr>
              <w:footnoteReference w:id="41"/>
            </w:r>
          </w:p>
        </w:tc>
        <w:tc>
          <w:tcPr>
            <w:tcW w:w="5109" w:type="dxa"/>
            <w:shd w:val="clear" w:color="auto" w:fill="auto"/>
          </w:tcPr>
          <w:p w14:paraId="4B19917D" w14:textId="31282D6D" w:rsidR="00D2369D" w:rsidRPr="00350EAA" w:rsidRDefault="00D2369D" w:rsidP="009145C0">
            <w:pPr>
              <w:spacing w:before="40" w:after="120"/>
            </w:pPr>
            <w:r w:rsidRPr="00350EAA">
              <w:t>17</w:t>
            </w:r>
            <w:r w:rsidR="00350EAA">
              <w:t xml:space="preserve"> </w:t>
            </w:r>
            <w:r w:rsidRPr="00350EAA">
              <w:t>%</w:t>
            </w:r>
          </w:p>
        </w:tc>
      </w:tr>
      <w:tr w:rsidR="00D2369D" w:rsidRPr="00350EAA" w14:paraId="26D56412" w14:textId="77777777" w:rsidTr="00A1782E">
        <w:trPr>
          <w:trHeight w:val="240"/>
        </w:trPr>
        <w:tc>
          <w:tcPr>
            <w:tcW w:w="3402" w:type="dxa"/>
            <w:shd w:val="clear" w:color="auto" w:fill="auto"/>
          </w:tcPr>
          <w:p w14:paraId="2E4E6615" w14:textId="77777777" w:rsidR="00D2369D" w:rsidRPr="00350EAA" w:rsidRDefault="00D2369D" w:rsidP="009145C0">
            <w:pPr>
              <w:spacing w:before="40" w:after="120"/>
            </w:pPr>
            <w:r w:rsidRPr="00350EAA">
              <w:t>Proporción de la población por debajo del nivel mínimo de la ingesta de alimentos</w:t>
            </w:r>
            <w:r w:rsidRPr="00350EAA">
              <w:rPr>
                <w:rStyle w:val="Refdenotaalpie"/>
                <w:szCs w:val="18"/>
              </w:rPr>
              <w:footnoteReference w:id="42"/>
            </w:r>
          </w:p>
        </w:tc>
        <w:tc>
          <w:tcPr>
            <w:tcW w:w="5109" w:type="dxa"/>
            <w:shd w:val="clear" w:color="auto" w:fill="auto"/>
          </w:tcPr>
          <w:p w14:paraId="10AF0EBF" w14:textId="4305E548" w:rsidR="00D2369D" w:rsidRPr="00350EAA" w:rsidRDefault="00D2369D" w:rsidP="009145C0">
            <w:pPr>
              <w:spacing w:before="40" w:after="120"/>
            </w:pPr>
            <w:r w:rsidRPr="00350EAA">
              <w:t>Prevalencia de la subalimentación: 2,5 % de la población en</w:t>
            </w:r>
            <w:r w:rsidR="0015380B">
              <w:t> </w:t>
            </w:r>
            <w:r w:rsidRPr="00350EAA">
              <w:t>2018</w:t>
            </w:r>
          </w:p>
        </w:tc>
      </w:tr>
      <w:tr w:rsidR="00D2369D" w:rsidRPr="00350EAA" w14:paraId="4957E2F0" w14:textId="77777777" w:rsidTr="00A1782E">
        <w:trPr>
          <w:trHeight w:val="240"/>
        </w:trPr>
        <w:tc>
          <w:tcPr>
            <w:tcW w:w="3402" w:type="dxa"/>
            <w:shd w:val="clear" w:color="auto" w:fill="auto"/>
          </w:tcPr>
          <w:p w14:paraId="636CC03B" w14:textId="77777777" w:rsidR="00D2369D" w:rsidRPr="00350EAA" w:rsidRDefault="00D2369D" w:rsidP="009145C0">
            <w:pPr>
              <w:spacing w:before="40" w:after="120"/>
            </w:pPr>
            <w:r w:rsidRPr="00350EAA">
              <w:t>Coeficiente de Gini (relativo a la distribución de los ingresos)</w:t>
            </w:r>
            <w:r w:rsidRPr="00350EAA">
              <w:rPr>
                <w:rStyle w:val="Refdenotaalpie"/>
                <w:szCs w:val="18"/>
              </w:rPr>
              <w:footnoteReference w:id="43"/>
            </w:r>
          </w:p>
        </w:tc>
        <w:tc>
          <w:tcPr>
            <w:tcW w:w="5109" w:type="dxa"/>
            <w:shd w:val="clear" w:color="auto" w:fill="auto"/>
          </w:tcPr>
          <w:p w14:paraId="5E179264" w14:textId="77777777" w:rsidR="00D2369D" w:rsidRPr="00350EAA" w:rsidRDefault="00D2369D" w:rsidP="009145C0">
            <w:pPr>
              <w:spacing w:before="40" w:after="120"/>
            </w:pPr>
            <w:r w:rsidRPr="00350EAA">
              <w:t>2018/19: 50,2 (38,5 después de impuestos)</w:t>
            </w:r>
          </w:p>
        </w:tc>
      </w:tr>
      <w:tr w:rsidR="00D2369D" w:rsidRPr="00350EAA" w14:paraId="3FE1A23C" w14:textId="77777777" w:rsidTr="00A1782E">
        <w:trPr>
          <w:trHeight w:val="240"/>
        </w:trPr>
        <w:tc>
          <w:tcPr>
            <w:tcW w:w="3402" w:type="dxa"/>
            <w:shd w:val="clear" w:color="auto" w:fill="auto"/>
          </w:tcPr>
          <w:p w14:paraId="4BA9FE82" w14:textId="3E68D23F" w:rsidR="00D2369D" w:rsidRPr="00350EAA" w:rsidRDefault="00D2369D" w:rsidP="009145C0">
            <w:pPr>
              <w:spacing w:before="40" w:after="120"/>
            </w:pPr>
            <w:r w:rsidRPr="00350EAA">
              <w:t>Prevalencia de niños menores de</w:t>
            </w:r>
            <w:r w:rsidR="00FC1BDD">
              <w:t> </w:t>
            </w:r>
            <w:r w:rsidRPr="00350EAA">
              <w:t>4</w:t>
            </w:r>
            <w:r w:rsidR="00FC1BDD">
              <w:t> </w:t>
            </w:r>
            <w:r w:rsidRPr="00350EAA">
              <w:t>a</w:t>
            </w:r>
            <w:r w:rsidR="00FC1BDD">
              <w:t> </w:t>
            </w:r>
            <w:r w:rsidRPr="00350EAA">
              <w:t>5</w:t>
            </w:r>
            <w:r w:rsidR="0015380B">
              <w:t> </w:t>
            </w:r>
            <w:r w:rsidRPr="00350EAA">
              <w:t xml:space="preserve">años con peso insuficiente </w:t>
            </w:r>
          </w:p>
        </w:tc>
        <w:tc>
          <w:tcPr>
            <w:tcW w:w="5109" w:type="dxa"/>
            <w:shd w:val="clear" w:color="auto" w:fill="auto"/>
          </w:tcPr>
          <w:p w14:paraId="53959B97" w14:textId="77777777" w:rsidR="00D2369D" w:rsidRPr="00350EAA" w:rsidRDefault="00D2369D" w:rsidP="009145C0">
            <w:pPr>
              <w:spacing w:before="40" w:after="120"/>
            </w:pPr>
            <w:r w:rsidRPr="00350EAA">
              <w:t>Inglaterra</w:t>
            </w:r>
            <w:r w:rsidRPr="00350EAA">
              <w:rPr>
                <w:rStyle w:val="Refdenotaalpie"/>
                <w:szCs w:val="18"/>
              </w:rPr>
              <w:footnoteReference w:id="44"/>
            </w:r>
            <w:r w:rsidRPr="00350EAA">
              <w:t>: 0,9 %</w:t>
            </w:r>
          </w:p>
          <w:p w14:paraId="2D7ECBF2" w14:textId="77777777" w:rsidR="00D2369D" w:rsidRPr="00350EAA" w:rsidRDefault="00D2369D" w:rsidP="009145C0">
            <w:pPr>
              <w:spacing w:before="40" w:after="120"/>
            </w:pPr>
            <w:r w:rsidRPr="00350EAA">
              <w:t>Gales</w:t>
            </w:r>
            <w:r w:rsidRPr="00350EAA">
              <w:rPr>
                <w:rStyle w:val="Refdenotaalpie"/>
                <w:szCs w:val="18"/>
              </w:rPr>
              <w:footnoteReference w:id="45"/>
            </w:r>
            <w:r w:rsidRPr="00350EAA">
              <w:t>: 0,7 %</w:t>
            </w:r>
          </w:p>
          <w:p w14:paraId="7462BF74" w14:textId="77777777" w:rsidR="00D2369D" w:rsidRPr="00350EAA" w:rsidRDefault="00D2369D" w:rsidP="009145C0">
            <w:pPr>
              <w:spacing w:before="40" w:after="120"/>
            </w:pPr>
            <w:r w:rsidRPr="00350EAA">
              <w:t>Escocia</w:t>
            </w:r>
            <w:r w:rsidRPr="00350EAA">
              <w:rPr>
                <w:rStyle w:val="Refdenotaalpie"/>
                <w:szCs w:val="18"/>
              </w:rPr>
              <w:footnoteReference w:id="46"/>
            </w:r>
            <w:r w:rsidRPr="00350EAA">
              <w:t>: 0,5 % (los datos incluyen a los niños de 1º de primaria de 4,5 a 6,25 años)</w:t>
            </w:r>
          </w:p>
          <w:p w14:paraId="0B57BC5B" w14:textId="5C755031" w:rsidR="00D2369D" w:rsidRPr="00350EAA" w:rsidRDefault="00D2369D" w:rsidP="009145C0">
            <w:pPr>
              <w:spacing w:before="40" w:after="120"/>
            </w:pPr>
            <w:r w:rsidRPr="00350EAA">
              <w:t>Irlanda del Norte</w:t>
            </w:r>
            <w:r w:rsidRPr="00350EAA">
              <w:rPr>
                <w:rStyle w:val="Refdenotaalpie"/>
                <w:szCs w:val="18"/>
              </w:rPr>
              <w:footnoteReference w:id="47"/>
            </w:r>
            <w:r w:rsidRPr="00350EAA">
              <w:t>: 0,5 %</w:t>
            </w:r>
          </w:p>
        </w:tc>
      </w:tr>
      <w:tr w:rsidR="00D2369D" w:rsidRPr="00350EAA" w14:paraId="5520FE36" w14:textId="77777777" w:rsidTr="00A1782E">
        <w:trPr>
          <w:trHeight w:val="240"/>
        </w:trPr>
        <w:tc>
          <w:tcPr>
            <w:tcW w:w="3402" w:type="dxa"/>
            <w:shd w:val="clear" w:color="auto" w:fill="auto"/>
          </w:tcPr>
          <w:p w14:paraId="4E19B3F5" w14:textId="7702B1BC" w:rsidR="00D2369D" w:rsidRPr="00350EAA" w:rsidRDefault="00D2369D" w:rsidP="009145C0">
            <w:pPr>
              <w:spacing w:before="40" w:after="120"/>
            </w:pPr>
            <w:bookmarkStart w:id="31" w:name="_Hlk68875674"/>
            <w:r w:rsidRPr="00350EAA">
              <w:t xml:space="preserve">Tasas de mortalidad materna y de niños menores de 1 año (por cada </w:t>
            </w:r>
            <w:r w:rsidR="000D0750">
              <w:t>1 000</w:t>
            </w:r>
            <w:r w:rsidRPr="00350EAA">
              <w:t xml:space="preserve"> nacidos vivos)</w:t>
            </w:r>
            <w:bookmarkEnd w:id="31"/>
          </w:p>
        </w:tc>
        <w:tc>
          <w:tcPr>
            <w:tcW w:w="5109" w:type="dxa"/>
            <w:shd w:val="clear" w:color="auto" w:fill="auto"/>
          </w:tcPr>
          <w:p w14:paraId="4B19A7E1" w14:textId="77777777" w:rsidR="00D2369D" w:rsidRPr="00350EAA" w:rsidRDefault="00D2369D" w:rsidP="009145C0">
            <w:pPr>
              <w:spacing w:before="40" w:after="120"/>
            </w:pPr>
            <w:r w:rsidRPr="00350EAA">
              <w:t>Inglaterra y Gales</w:t>
            </w:r>
            <w:r w:rsidRPr="00350EAA">
              <w:rPr>
                <w:rStyle w:val="Refdenotaalpie"/>
                <w:szCs w:val="18"/>
              </w:rPr>
              <w:footnoteReference w:id="48"/>
            </w:r>
            <w:r w:rsidRPr="00350EAA">
              <w:t>: 3,7</w:t>
            </w:r>
          </w:p>
          <w:p w14:paraId="324A2F77" w14:textId="77777777" w:rsidR="00D2369D" w:rsidRPr="00350EAA" w:rsidRDefault="00D2369D" w:rsidP="009145C0">
            <w:pPr>
              <w:spacing w:before="40" w:after="120"/>
            </w:pPr>
            <w:r w:rsidRPr="00350EAA">
              <w:t>Escocia</w:t>
            </w:r>
            <w:r w:rsidRPr="00350EAA">
              <w:rPr>
                <w:rStyle w:val="Refdenotaalpie"/>
                <w:szCs w:val="18"/>
              </w:rPr>
              <w:footnoteReference w:id="49"/>
            </w:r>
            <w:r w:rsidRPr="00350EAA">
              <w:t xml:space="preserve">: 3,7 </w:t>
            </w:r>
          </w:p>
          <w:p w14:paraId="630BC211" w14:textId="77777777" w:rsidR="00D2369D" w:rsidRPr="00350EAA" w:rsidRDefault="00D2369D" w:rsidP="009145C0">
            <w:pPr>
              <w:spacing w:before="40" w:after="120"/>
            </w:pPr>
            <w:r w:rsidRPr="00350EAA">
              <w:t>Irlanda del Norte</w:t>
            </w:r>
            <w:r w:rsidRPr="00350EAA">
              <w:rPr>
                <w:rStyle w:val="Refdenotaalpie"/>
                <w:szCs w:val="18"/>
              </w:rPr>
              <w:footnoteReference w:id="50"/>
            </w:r>
            <w:r w:rsidRPr="00350EAA">
              <w:t xml:space="preserve">: 5,0 </w:t>
            </w:r>
          </w:p>
        </w:tc>
      </w:tr>
      <w:tr w:rsidR="00D2369D" w:rsidRPr="00350EAA" w14:paraId="4A7101BF" w14:textId="77777777" w:rsidTr="00A1782E">
        <w:trPr>
          <w:trHeight w:val="240"/>
        </w:trPr>
        <w:tc>
          <w:tcPr>
            <w:tcW w:w="3402" w:type="dxa"/>
            <w:shd w:val="clear" w:color="auto" w:fill="auto"/>
          </w:tcPr>
          <w:p w14:paraId="6DC53701" w14:textId="77777777" w:rsidR="00D2369D" w:rsidRPr="00350EAA" w:rsidRDefault="00D2369D" w:rsidP="009145C0">
            <w:pPr>
              <w:spacing w:before="40" w:after="120"/>
            </w:pPr>
            <w:r w:rsidRPr="00350EAA">
              <w:t>Porcentaje de mujeres en edad de procrear que usan anticonceptivos o cuyas parejas usan anticonceptivos</w:t>
            </w:r>
          </w:p>
        </w:tc>
        <w:tc>
          <w:tcPr>
            <w:tcW w:w="5109" w:type="dxa"/>
            <w:shd w:val="clear" w:color="auto" w:fill="auto"/>
          </w:tcPr>
          <w:p w14:paraId="41DC15F4" w14:textId="77777777" w:rsidR="00D2369D" w:rsidRPr="00350EAA" w:rsidRDefault="00D2369D" w:rsidP="009145C0">
            <w:pPr>
              <w:spacing w:before="40" w:after="120"/>
            </w:pPr>
            <w:r w:rsidRPr="00350EAA">
              <w:t>Inglaterra y Gales</w:t>
            </w:r>
            <w:r w:rsidRPr="00350EAA">
              <w:rPr>
                <w:rStyle w:val="Refdenotaalpie"/>
                <w:szCs w:val="18"/>
              </w:rPr>
              <w:footnoteReference w:id="51"/>
            </w:r>
            <w:r w:rsidRPr="00350EAA">
              <w:t xml:space="preserve">: </w:t>
            </w:r>
          </w:p>
          <w:p w14:paraId="3342FD65" w14:textId="38DEB720" w:rsidR="00D2369D" w:rsidRPr="00350EAA" w:rsidRDefault="00D2369D" w:rsidP="009145C0">
            <w:pPr>
              <w:pStyle w:val="Bullet1G"/>
              <w:numPr>
                <w:ilvl w:val="0"/>
                <w:numId w:val="1"/>
              </w:numPr>
              <w:suppressAutoHyphens/>
              <w:ind w:left="340" w:right="0"/>
              <w:jc w:val="left"/>
              <w:rPr>
                <w:rFonts w:eastAsia="Arial"/>
                <w:lang w:val="en-GB"/>
              </w:rPr>
            </w:pPr>
            <w:r w:rsidRPr="00350EAA">
              <w:rPr>
                <w:rFonts w:eastAsia="Arial"/>
                <w:lang w:val="en-GB"/>
              </w:rPr>
              <w:t xml:space="preserve">Que </w:t>
            </w:r>
            <w:proofErr w:type="spellStart"/>
            <w:r w:rsidRPr="00350EAA">
              <w:rPr>
                <w:rFonts w:eastAsia="Arial"/>
                <w:lang w:val="en-GB"/>
              </w:rPr>
              <w:t>utilizan</w:t>
            </w:r>
            <w:proofErr w:type="spellEnd"/>
            <w:r w:rsidRPr="00350EAA">
              <w:rPr>
                <w:rFonts w:eastAsia="Arial"/>
                <w:lang w:val="en-GB"/>
              </w:rPr>
              <w:t xml:space="preserve"> al </w:t>
            </w:r>
            <w:proofErr w:type="spellStart"/>
            <w:r w:rsidRPr="00350EAA">
              <w:rPr>
                <w:rFonts w:eastAsia="Arial"/>
                <w:lang w:val="en-GB"/>
              </w:rPr>
              <w:t>menos</w:t>
            </w:r>
            <w:proofErr w:type="spellEnd"/>
            <w:r w:rsidRPr="00350EAA">
              <w:rPr>
                <w:rFonts w:eastAsia="Arial"/>
                <w:lang w:val="en-GB"/>
              </w:rPr>
              <w:t xml:space="preserve"> un </w:t>
            </w:r>
            <w:proofErr w:type="spellStart"/>
            <w:r w:rsidRPr="00350EAA">
              <w:rPr>
                <w:rFonts w:eastAsia="Arial"/>
                <w:lang w:val="en-GB"/>
              </w:rPr>
              <w:t>método</w:t>
            </w:r>
            <w:proofErr w:type="spellEnd"/>
            <w:r w:rsidRPr="00350EAA">
              <w:rPr>
                <w:rFonts w:eastAsia="Arial"/>
                <w:lang w:val="en-GB"/>
              </w:rPr>
              <w:t>: 75 %</w:t>
            </w:r>
            <w:r w:rsidR="009145C0">
              <w:rPr>
                <w:rFonts w:eastAsia="Arial"/>
                <w:lang w:val="en-GB"/>
              </w:rPr>
              <w:t>.</w:t>
            </w:r>
          </w:p>
          <w:p w14:paraId="2BFFD7AC" w14:textId="3A0F1D17" w:rsidR="00D2369D" w:rsidRPr="00350EAA" w:rsidRDefault="00D2369D" w:rsidP="009145C0">
            <w:pPr>
              <w:pStyle w:val="Bullet1G"/>
              <w:numPr>
                <w:ilvl w:val="0"/>
                <w:numId w:val="1"/>
              </w:numPr>
              <w:suppressAutoHyphens/>
              <w:ind w:left="340" w:right="0"/>
              <w:jc w:val="left"/>
            </w:pPr>
            <w:r w:rsidRPr="00350EAA">
              <w:rPr>
                <w:rFonts w:eastAsia="Arial"/>
                <w:lang w:val="en-GB"/>
              </w:rPr>
              <w:t xml:space="preserve">De las que no </w:t>
            </w:r>
            <w:proofErr w:type="spellStart"/>
            <w:r w:rsidRPr="00350EAA">
              <w:rPr>
                <w:rFonts w:eastAsia="Arial"/>
                <w:lang w:val="en-GB"/>
              </w:rPr>
              <w:t>tienen</w:t>
            </w:r>
            <w:proofErr w:type="spellEnd"/>
            <w:r w:rsidRPr="00350EAA">
              <w:rPr>
                <w:rFonts w:eastAsia="Arial"/>
                <w:lang w:val="en-GB"/>
              </w:rPr>
              <w:t xml:space="preserve"> </w:t>
            </w:r>
            <w:proofErr w:type="spellStart"/>
            <w:r w:rsidRPr="00350EAA">
              <w:rPr>
                <w:rFonts w:eastAsia="Arial"/>
                <w:lang w:val="en-GB"/>
              </w:rPr>
              <w:t>una</w:t>
            </w:r>
            <w:proofErr w:type="spellEnd"/>
            <w:r w:rsidRPr="00350EAA">
              <w:rPr>
                <w:rFonts w:eastAsia="Arial"/>
                <w:lang w:val="en-GB"/>
              </w:rPr>
              <w:t xml:space="preserve"> </w:t>
            </w:r>
            <w:proofErr w:type="spellStart"/>
            <w:r w:rsidRPr="00350EAA">
              <w:rPr>
                <w:rFonts w:eastAsia="Arial"/>
                <w:lang w:val="en-GB"/>
              </w:rPr>
              <w:t>relación</w:t>
            </w:r>
            <w:proofErr w:type="spellEnd"/>
            <w:r w:rsidRPr="00350EAA">
              <w:rPr>
                <w:rFonts w:eastAsia="Arial"/>
                <w:lang w:val="en-GB"/>
              </w:rPr>
              <w:t xml:space="preserve"> heterosexual </w:t>
            </w:r>
            <w:proofErr w:type="spellStart"/>
            <w:r w:rsidRPr="00350EAA">
              <w:rPr>
                <w:rFonts w:eastAsia="Arial"/>
                <w:lang w:val="en-GB"/>
              </w:rPr>
              <w:t>ni</w:t>
            </w:r>
            <w:proofErr w:type="spellEnd"/>
            <w:r w:rsidRPr="00350EAA">
              <w:rPr>
                <w:rFonts w:eastAsia="Arial"/>
                <w:lang w:val="en-GB"/>
              </w:rPr>
              <w:t xml:space="preserve"> </w:t>
            </w:r>
            <w:proofErr w:type="spellStart"/>
            <w:r w:rsidRPr="00350EAA">
              <w:rPr>
                <w:rFonts w:eastAsia="Arial"/>
                <w:lang w:val="en-GB"/>
              </w:rPr>
              <w:t>utilizan</w:t>
            </w:r>
            <w:proofErr w:type="spellEnd"/>
            <w:r w:rsidRPr="00350EAA">
              <w:rPr>
                <w:rFonts w:eastAsia="Arial"/>
                <w:lang w:val="en-GB"/>
              </w:rPr>
              <w:t xml:space="preserve"> </w:t>
            </w:r>
            <w:proofErr w:type="spellStart"/>
            <w:r w:rsidRPr="00350EAA">
              <w:rPr>
                <w:rFonts w:eastAsia="Arial"/>
                <w:lang w:val="en-GB"/>
              </w:rPr>
              <w:t>métodos</w:t>
            </w:r>
            <w:proofErr w:type="spellEnd"/>
            <w:r w:rsidRPr="00350EAA">
              <w:t xml:space="preserve"> anticonceptivos (25 %): el 54 % tenía una pareja esterilizada; el 11</w:t>
            </w:r>
            <w:r w:rsidR="009145C0">
              <w:t> </w:t>
            </w:r>
            <w:r w:rsidRPr="00350EAA">
              <w:t>% estaban embarazadas; el 9</w:t>
            </w:r>
            <w:r w:rsidR="002F6760">
              <w:t> </w:t>
            </w:r>
            <w:r w:rsidRPr="00350EAA">
              <w:t>% estaba planeando un embarazo.</w:t>
            </w:r>
          </w:p>
          <w:p w14:paraId="11019C02" w14:textId="77777777" w:rsidR="00D2369D" w:rsidRPr="00350EAA" w:rsidRDefault="00D2369D" w:rsidP="009145C0">
            <w:pPr>
              <w:spacing w:before="40" w:after="120"/>
            </w:pPr>
            <w:r w:rsidRPr="00350EAA">
              <w:t>Escocia: información aún no disponible.</w:t>
            </w:r>
          </w:p>
          <w:p w14:paraId="05CAA6E3" w14:textId="77777777" w:rsidR="00D2369D" w:rsidRPr="00350EAA" w:rsidRDefault="00D2369D" w:rsidP="009145C0">
            <w:pPr>
              <w:spacing w:before="40" w:after="120"/>
            </w:pPr>
            <w:r w:rsidRPr="00350EAA">
              <w:t>Irlanda del Norte: información aún no disponible.</w:t>
            </w:r>
          </w:p>
        </w:tc>
      </w:tr>
      <w:tr w:rsidR="00D2369D" w:rsidRPr="00350EAA" w14:paraId="1B113840" w14:textId="77777777" w:rsidTr="00A1782E">
        <w:trPr>
          <w:trHeight w:val="240"/>
        </w:trPr>
        <w:tc>
          <w:tcPr>
            <w:tcW w:w="3402" w:type="dxa"/>
            <w:shd w:val="clear" w:color="auto" w:fill="auto"/>
          </w:tcPr>
          <w:p w14:paraId="6C5CC776" w14:textId="77777777" w:rsidR="00D2369D" w:rsidRPr="00350EAA" w:rsidRDefault="00D2369D" w:rsidP="009145C0">
            <w:pPr>
              <w:keepNext/>
              <w:keepLines/>
              <w:spacing w:before="40" w:after="120"/>
            </w:pPr>
            <w:r w:rsidRPr="00350EAA">
              <w:lastRenderedPageBreak/>
              <w:t>Abortos médicos como proporción de los nacidos vivos</w:t>
            </w:r>
          </w:p>
        </w:tc>
        <w:tc>
          <w:tcPr>
            <w:tcW w:w="5109" w:type="dxa"/>
            <w:shd w:val="clear" w:color="auto" w:fill="auto"/>
          </w:tcPr>
          <w:p w14:paraId="3E5CFA38" w14:textId="77777777" w:rsidR="00D2369D" w:rsidRPr="00350EAA" w:rsidRDefault="00D2369D" w:rsidP="009145C0">
            <w:pPr>
              <w:keepNext/>
              <w:keepLines/>
              <w:spacing w:before="40" w:after="120"/>
            </w:pPr>
            <w:r w:rsidRPr="00350EAA">
              <w:t>Inglaterra y Gales</w:t>
            </w:r>
            <w:r w:rsidRPr="00350EAA">
              <w:rPr>
                <w:rStyle w:val="Refdenotaalpie"/>
                <w:szCs w:val="18"/>
              </w:rPr>
              <w:footnoteReference w:id="52"/>
            </w:r>
            <w:r w:rsidRPr="00350EAA">
              <w:t xml:space="preserve">: 0,24 </w:t>
            </w:r>
          </w:p>
          <w:p w14:paraId="0FF81608" w14:textId="77777777" w:rsidR="00D2369D" w:rsidRPr="00350EAA" w:rsidRDefault="00D2369D" w:rsidP="009145C0">
            <w:pPr>
              <w:keepNext/>
              <w:keepLines/>
              <w:spacing w:before="40" w:after="120"/>
            </w:pPr>
            <w:r w:rsidRPr="00350EAA">
              <w:t>Escocia</w:t>
            </w:r>
            <w:r w:rsidRPr="00350EAA">
              <w:rPr>
                <w:rStyle w:val="Refdenotaalpie"/>
                <w:szCs w:val="18"/>
              </w:rPr>
              <w:footnoteReference w:id="53"/>
            </w:r>
            <w:r w:rsidRPr="00350EAA">
              <w:t xml:space="preserve">: 0,24 </w:t>
            </w:r>
          </w:p>
          <w:p w14:paraId="3B71E2A9" w14:textId="77777777" w:rsidR="00D2369D" w:rsidRPr="00350EAA" w:rsidRDefault="00D2369D" w:rsidP="009145C0">
            <w:pPr>
              <w:keepNext/>
              <w:keepLines/>
              <w:spacing w:before="40" w:after="120"/>
            </w:pPr>
            <w:r w:rsidRPr="00350EAA">
              <w:t>Irlanda del Norte</w:t>
            </w:r>
            <w:r w:rsidRPr="00350EAA">
              <w:rPr>
                <w:rStyle w:val="Refdenotaalpie"/>
                <w:szCs w:val="18"/>
              </w:rPr>
              <w:footnoteReference w:id="54"/>
            </w:r>
            <w:r w:rsidRPr="00350EAA">
              <w:t>: 0,00 (22 interrupciones del embarazo registradas en 2019/20)</w:t>
            </w:r>
          </w:p>
        </w:tc>
      </w:tr>
      <w:tr w:rsidR="00D2369D" w:rsidRPr="00350EAA" w14:paraId="21D53329" w14:textId="77777777" w:rsidTr="00A1782E">
        <w:trPr>
          <w:trHeight w:val="240"/>
        </w:trPr>
        <w:tc>
          <w:tcPr>
            <w:tcW w:w="3402" w:type="dxa"/>
            <w:shd w:val="clear" w:color="auto" w:fill="auto"/>
          </w:tcPr>
          <w:p w14:paraId="7EA7B455" w14:textId="77777777" w:rsidR="00D2369D" w:rsidRPr="00350EAA" w:rsidRDefault="00D2369D" w:rsidP="009145C0">
            <w:pPr>
              <w:spacing w:before="40" w:after="120"/>
            </w:pPr>
            <w:r w:rsidRPr="00350EAA">
              <w:t>Tasas de infección por el VIH/sida y principales enfermedades transmisibles</w:t>
            </w:r>
            <w:r w:rsidRPr="00350EAA">
              <w:rPr>
                <w:rStyle w:val="Refdenotaalpie"/>
                <w:szCs w:val="18"/>
              </w:rPr>
              <w:footnoteReference w:id="55"/>
            </w:r>
          </w:p>
        </w:tc>
        <w:tc>
          <w:tcPr>
            <w:tcW w:w="5109" w:type="dxa"/>
            <w:shd w:val="clear" w:color="auto" w:fill="auto"/>
          </w:tcPr>
          <w:p w14:paraId="02BE0CDB" w14:textId="665C6468" w:rsidR="00D2369D" w:rsidRPr="00350EAA" w:rsidRDefault="00D2369D" w:rsidP="009145C0">
            <w:pPr>
              <w:spacing w:before="40" w:after="120"/>
            </w:pPr>
            <w:r w:rsidRPr="00350EAA">
              <w:t xml:space="preserve">VIH: Inglaterra: 5,1; Gales: 3,7; Irlanda del Norte: 2,0; Escocia: 2,6 (incidencia por cada </w:t>
            </w:r>
            <w:r w:rsidR="000D0750">
              <w:t>100 000</w:t>
            </w:r>
            <w:r w:rsidRPr="00350EAA">
              <w:t xml:space="preserve"> habitantes).</w:t>
            </w:r>
          </w:p>
          <w:p w14:paraId="4FFFD74B" w14:textId="624AE324" w:rsidR="00D2369D" w:rsidRPr="00350EAA" w:rsidRDefault="00D2369D" w:rsidP="009145C0">
            <w:pPr>
              <w:spacing w:before="40" w:after="120"/>
            </w:pPr>
            <w:r w:rsidRPr="00350EAA">
              <w:t>Tuberculosis</w:t>
            </w:r>
            <w:r w:rsidRPr="00350EAA">
              <w:rPr>
                <w:rStyle w:val="Refdenotaalpie"/>
                <w:szCs w:val="18"/>
              </w:rPr>
              <w:footnoteReference w:id="56"/>
            </w:r>
            <w:r w:rsidRPr="00350EAA">
              <w:t xml:space="preserve">: 7,7 (incidencia por cada </w:t>
            </w:r>
            <w:r w:rsidR="000D0750">
              <w:t>100 000</w:t>
            </w:r>
            <w:r w:rsidRPr="00350EAA">
              <w:t xml:space="preserve"> habitantes).</w:t>
            </w:r>
          </w:p>
          <w:p w14:paraId="24F338C2" w14:textId="7BB51AFE" w:rsidR="00D2369D" w:rsidRPr="00350EAA" w:rsidRDefault="00D2369D" w:rsidP="009145C0">
            <w:pPr>
              <w:spacing w:before="40" w:after="120"/>
            </w:pPr>
            <w:r w:rsidRPr="00350EAA">
              <w:t>Malaria</w:t>
            </w:r>
            <w:r w:rsidRPr="00350EAA">
              <w:rPr>
                <w:rStyle w:val="Refdenotaalpie"/>
                <w:szCs w:val="18"/>
              </w:rPr>
              <w:footnoteReference w:id="57"/>
            </w:r>
            <w:r w:rsidRPr="00350EAA">
              <w:t xml:space="preserve">: 2,6 (incidencia por cada </w:t>
            </w:r>
            <w:r w:rsidR="000D0750">
              <w:t>100 000</w:t>
            </w:r>
            <w:r w:rsidRPr="00350EAA">
              <w:t xml:space="preserve"> habitantes). </w:t>
            </w:r>
          </w:p>
        </w:tc>
      </w:tr>
      <w:tr w:rsidR="00D2369D" w:rsidRPr="00350EAA" w14:paraId="359A4508" w14:textId="77777777" w:rsidTr="00A1782E">
        <w:trPr>
          <w:trHeight w:val="240"/>
        </w:trPr>
        <w:tc>
          <w:tcPr>
            <w:tcW w:w="3402" w:type="dxa"/>
            <w:shd w:val="clear" w:color="auto" w:fill="auto"/>
          </w:tcPr>
          <w:p w14:paraId="0B1866B8" w14:textId="77777777" w:rsidR="00D2369D" w:rsidRPr="00350EAA" w:rsidRDefault="00D2369D" w:rsidP="009145C0">
            <w:pPr>
              <w:spacing w:before="40" w:after="120"/>
            </w:pPr>
            <w:r w:rsidRPr="00350EAA">
              <w:t>Prevalencia de las principales enfermedades transmisibles y no transmisibles</w:t>
            </w:r>
            <w:r w:rsidRPr="00350EAA">
              <w:rPr>
                <w:rStyle w:val="Refdenotaalpie"/>
                <w:szCs w:val="18"/>
              </w:rPr>
              <w:footnoteReference w:id="58"/>
            </w:r>
          </w:p>
        </w:tc>
        <w:tc>
          <w:tcPr>
            <w:tcW w:w="5109" w:type="dxa"/>
            <w:shd w:val="clear" w:color="auto" w:fill="auto"/>
          </w:tcPr>
          <w:p w14:paraId="42294483" w14:textId="77777777" w:rsidR="00D2369D" w:rsidRPr="00350EAA" w:rsidRDefault="00D2369D" w:rsidP="009145C0">
            <w:pPr>
              <w:spacing w:before="40" w:after="120"/>
            </w:pPr>
            <w:r w:rsidRPr="00350EAA">
              <w:t>Principales enfermedades transmisibles: véase más arriba.</w:t>
            </w:r>
          </w:p>
          <w:p w14:paraId="44361AC0" w14:textId="77777777" w:rsidR="00D2369D" w:rsidRPr="00350EAA" w:rsidRDefault="00D2369D" w:rsidP="009145C0">
            <w:pPr>
              <w:spacing w:before="40" w:after="120"/>
            </w:pPr>
            <w:r w:rsidRPr="00350EAA">
              <w:t xml:space="preserve">Principales enfermedades no transmisibles: </w:t>
            </w:r>
          </w:p>
          <w:p w14:paraId="6AAD0453" w14:textId="4B0AE41A" w:rsidR="00D2369D" w:rsidRPr="00350EAA" w:rsidRDefault="00D2369D" w:rsidP="009145C0">
            <w:pPr>
              <w:pStyle w:val="Bullet1G"/>
              <w:numPr>
                <w:ilvl w:val="0"/>
                <w:numId w:val="1"/>
              </w:numPr>
              <w:suppressAutoHyphens/>
              <w:ind w:left="340" w:right="0"/>
              <w:jc w:val="left"/>
            </w:pPr>
            <w:r w:rsidRPr="00350EAA">
              <w:t>Cáncer</w:t>
            </w:r>
            <w:r w:rsidRPr="00350EAA">
              <w:rPr>
                <w:rStyle w:val="Refdenotaalpie"/>
                <w:szCs w:val="18"/>
              </w:rPr>
              <w:footnoteReference w:id="59"/>
            </w:r>
            <w:r w:rsidRPr="00350EAA">
              <w:t xml:space="preserve">: Tasa bruta: 568 (incidencia por cada </w:t>
            </w:r>
            <w:r w:rsidR="000D0750">
              <w:t>100 000</w:t>
            </w:r>
            <w:r w:rsidR="009145C0">
              <w:t> </w:t>
            </w:r>
            <w:proofErr w:type="spellStart"/>
            <w:r w:rsidRPr="00350EAA">
              <w:rPr>
                <w:rFonts w:eastAsia="Arial"/>
                <w:lang w:val="en-GB"/>
              </w:rPr>
              <w:t>habitantes</w:t>
            </w:r>
            <w:proofErr w:type="spellEnd"/>
            <w:r w:rsidRPr="00350EAA">
              <w:t>).</w:t>
            </w:r>
          </w:p>
          <w:p w14:paraId="0A8BD66C" w14:textId="2DF8BAAB" w:rsidR="00D2369D" w:rsidRPr="00350EAA" w:rsidRDefault="00D2369D" w:rsidP="009145C0">
            <w:pPr>
              <w:pStyle w:val="Bullet1G"/>
              <w:numPr>
                <w:ilvl w:val="0"/>
                <w:numId w:val="1"/>
              </w:numPr>
              <w:suppressAutoHyphens/>
              <w:ind w:left="340" w:right="0"/>
              <w:jc w:val="left"/>
            </w:pPr>
            <w:r w:rsidRPr="00350EAA">
              <w:t>Cardiopatía isquémica</w:t>
            </w:r>
            <w:r w:rsidRPr="00350EAA">
              <w:rPr>
                <w:rStyle w:val="Refdenotaalpie"/>
                <w:szCs w:val="18"/>
              </w:rPr>
              <w:footnoteReference w:id="60"/>
            </w:r>
            <w:r w:rsidRPr="00350EAA">
              <w:t xml:space="preserve">: </w:t>
            </w:r>
          </w:p>
          <w:p w14:paraId="31ADA0C9" w14:textId="2CB819CF" w:rsidR="00D2369D" w:rsidRPr="00350EAA" w:rsidRDefault="00D2369D" w:rsidP="009145C0">
            <w:pPr>
              <w:pStyle w:val="Bullet1G"/>
              <w:numPr>
                <w:ilvl w:val="0"/>
                <w:numId w:val="1"/>
              </w:numPr>
              <w:suppressAutoHyphens/>
              <w:ind w:left="510" w:right="0"/>
              <w:jc w:val="left"/>
            </w:pPr>
            <w:r w:rsidRPr="009145C0">
              <w:rPr>
                <w:noProof/>
                <w:lang w:val="en-GB"/>
              </w:rPr>
              <w:t>Reino</w:t>
            </w:r>
            <w:r w:rsidRPr="00350EAA">
              <w:t xml:space="preserve"> Unido: 3,2 %; </w:t>
            </w:r>
          </w:p>
          <w:p w14:paraId="6CFE17A8" w14:textId="29BD24F4" w:rsidR="00D2369D" w:rsidRPr="00350EAA" w:rsidRDefault="00D2369D" w:rsidP="009145C0">
            <w:pPr>
              <w:pStyle w:val="Bullet1G"/>
              <w:numPr>
                <w:ilvl w:val="0"/>
                <w:numId w:val="1"/>
              </w:numPr>
              <w:suppressAutoHyphens/>
              <w:ind w:left="510" w:right="0"/>
              <w:jc w:val="left"/>
            </w:pPr>
            <w:r w:rsidRPr="009145C0">
              <w:rPr>
                <w:noProof/>
                <w:lang w:val="en-GB"/>
              </w:rPr>
              <w:t>Inglaterra</w:t>
            </w:r>
            <w:r w:rsidRPr="00350EAA">
              <w:t xml:space="preserve">: 3,1 %; </w:t>
            </w:r>
          </w:p>
          <w:p w14:paraId="6ADE83A9" w14:textId="16CFE743" w:rsidR="00D2369D" w:rsidRPr="00350EAA" w:rsidRDefault="00D2369D" w:rsidP="009145C0">
            <w:pPr>
              <w:pStyle w:val="Bullet1G"/>
              <w:numPr>
                <w:ilvl w:val="0"/>
                <w:numId w:val="1"/>
              </w:numPr>
              <w:suppressAutoHyphens/>
              <w:ind w:left="510" w:right="0"/>
              <w:jc w:val="left"/>
            </w:pPr>
            <w:r w:rsidRPr="00350EAA">
              <w:t xml:space="preserve">Gales: 3,6 %; </w:t>
            </w:r>
          </w:p>
          <w:p w14:paraId="756DDF81" w14:textId="16859A96" w:rsidR="00D2369D" w:rsidRPr="00350EAA" w:rsidRDefault="00D2369D" w:rsidP="009145C0">
            <w:pPr>
              <w:pStyle w:val="Bullet1G"/>
              <w:numPr>
                <w:ilvl w:val="0"/>
                <w:numId w:val="1"/>
              </w:numPr>
              <w:suppressAutoHyphens/>
              <w:ind w:left="510" w:right="0"/>
              <w:jc w:val="left"/>
            </w:pPr>
            <w:r w:rsidRPr="009145C0">
              <w:rPr>
                <w:noProof/>
                <w:lang w:val="en-GB"/>
              </w:rPr>
              <w:t>Escocia</w:t>
            </w:r>
            <w:r w:rsidRPr="00350EAA">
              <w:t>: 3,9 %;</w:t>
            </w:r>
          </w:p>
          <w:p w14:paraId="13245479" w14:textId="68D48C87" w:rsidR="00D2369D" w:rsidRPr="00350EAA" w:rsidRDefault="00D2369D" w:rsidP="009145C0">
            <w:pPr>
              <w:pStyle w:val="Bullet1G"/>
              <w:numPr>
                <w:ilvl w:val="0"/>
                <w:numId w:val="1"/>
              </w:numPr>
              <w:suppressAutoHyphens/>
              <w:ind w:left="510" w:right="0"/>
              <w:jc w:val="left"/>
            </w:pPr>
            <w:r w:rsidRPr="009145C0">
              <w:rPr>
                <w:noProof/>
                <w:lang w:val="en-GB"/>
              </w:rPr>
              <w:t>Irlanda</w:t>
            </w:r>
            <w:r w:rsidRPr="00350EAA">
              <w:t xml:space="preserve"> del Norte: 3,7 %. </w:t>
            </w:r>
          </w:p>
          <w:p w14:paraId="73C95C21" w14:textId="51BFBED0" w:rsidR="00D2369D" w:rsidRPr="00350EAA" w:rsidRDefault="00D2369D" w:rsidP="009145C0">
            <w:pPr>
              <w:pStyle w:val="Bullet1G"/>
              <w:numPr>
                <w:ilvl w:val="0"/>
                <w:numId w:val="1"/>
              </w:numPr>
              <w:suppressAutoHyphens/>
              <w:ind w:left="340" w:right="0"/>
              <w:jc w:val="left"/>
            </w:pPr>
            <w:r w:rsidRPr="00350EAA">
              <w:t>Enfermedad cardiovascular</w:t>
            </w:r>
            <w:r w:rsidRPr="00350EAA">
              <w:rPr>
                <w:rStyle w:val="Refdenotaalpie"/>
                <w:szCs w:val="18"/>
              </w:rPr>
              <w:footnoteReference w:id="61"/>
            </w:r>
            <w:r w:rsidR="00FC1BDD">
              <w:t>:</w:t>
            </w:r>
          </w:p>
          <w:p w14:paraId="0EE04458" w14:textId="6CC002D4" w:rsidR="00D2369D" w:rsidRPr="00350EAA" w:rsidRDefault="00D2369D" w:rsidP="009145C0">
            <w:pPr>
              <w:pStyle w:val="Bullet1G"/>
              <w:numPr>
                <w:ilvl w:val="0"/>
                <w:numId w:val="1"/>
              </w:numPr>
              <w:suppressAutoHyphens/>
              <w:ind w:left="510" w:right="0"/>
              <w:jc w:val="left"/>
            </w:pPr>
            <w:r w:rsidRPr="00350EAA">
              <w:t xml:space="preserve">Inglaterra </w:t>
            </w:r>
            <w:r w:rsidR="0015380B">
              <w:t>–</w:t>
            </w:r>
            <w:r w:rsidRPr="00350EAA">
              <w:t xml:space="preserve"> Hombres: 14,6 %; </w:t>
            </w:r>
          </w:p>
          <w:p w14:paraId="4CAA9C3D" w14:textId="3CE471CA" w:rsidR="00D2369D" w:rsidRPr="00350EAA" w:rsidRDefault="00D2369D" w:rsidP="009145C0">
            <w:pPr>
              <w:pStyle w:val="Bullet1G"/>
              <w:numPr>
                <w:ilvl w:val="0"/>
                <w:numId w:val="1"/>
              </w:numPr>
              <w:suppressAutoHyphens/>
              <w:ind w:left="510" w:right="0"/>
              <w:jc w:val="left"/>
            </w:pPr>
            <w:r w:rsidRPr="00350EAA">
              <w:t xml:space="preserve">Inglaterra </w:t>
            </w:r>
            <w:r w:rsidR="0015380B">
              <w:t>–</w:t>
            </w:r>
            <w:r w:rsidRPr="00350EAA">
              <w:t xml:space="preserve"> Mujeres 12,5 %; </w:t>
            </w:r>
          </w:p>
          <w:p w14:paraId="4838B9CF" w14:textId="26FAEEAE" w:rsidR="00D2369D" w:rsidRPr="00350EAA" w:rsidRDefault="00D2369D" w:rsidP="009145C0">
            <w:pPr>
              <w:pStyle w:val="Bullet1G"/>
              <w:numPr>
                <w:ilvl w:val="0"/>
                <w:numId w:val="1"/>
              </w:numPr>
              <w:suppressAutoHyphens/>
              <w:ind w:left="510" w:right="0"/>
              <w:jc w:val="left"/>
            </w:pPr>
            <w:r w:rsidRPr="00350EAA">
              <w:t xml:space="preserve">Gales </w:t>
            </w:r>
            <w:r w:rsidR="0015380B">
              <w:t>–</w:t>
            </w:r>
            <w:r w:rsidRPr="00350EAA">
              <w:t xml:space="preserve"> Enfermedades cardiovasculares seleccionadas (fibrilación auricular, insuficiencia cardíaca, enfermedad cardiovascular congénita, infarto de miocardio, enfermedad arterial periférica, accidente cerebrovascular y accidente isquémico transitorio): </w:t>
            </w:r>
          </w:p>
          <w:p w14:paraId="433D1862" w14:textId="77777777" w:rsidR="00D2369D" w:rsidRPr="00350EAA" w:rsidRDefault="00D2369D" w:rsidP="009145C0">
            <w:pPr>
              <w:spacing w:before="40" w:after="120"/>
            </w:pPr>
            <w:r w:rsidRPr="00350EAA">
              <w:lastRenderedPageBreak/>
              <w:t xml:space="preserve">Hombres (estandarizados por edad): 11,6 %. </w:t>
            </w:r>
          </w:p>
          <w:p w14:paraId="19DD4DCE" w14:textId="77777777" w:rsidR="00D2369D" w:rsidRPr="00350EAA" w:rsidRDefault="00D2369D" w:rsidP="009145C0">
            <w:pPr>
              <w:spacing w:before="40" w:after="120"/>
            </w:pPr>
            <w:r w:rsidRPr="00350EAA">
              <w:t xml:space="preserve">Mujeres (estandarizadas por edad): 7,3 %. </w:t>
            </w:r>
          </w:p>
          <w:p w14:paraId="59FEA862" w14:textId="2DB71FEC" w:rsidR="00D2369D" w:rsidRPr="00350EAA" w:rsidRDefault="00D2369D" w:rsidP="009145C0">
            <w:pPr>
              <w:pStyle w:val="Bullet1G"/>
              <w:numPr>
                <w:ilvl w:val="0"/>
                <w:numId w:val="1"/>
              </w:numPr>
              <w:suppressAutoHyphens/>
              <w:ind w:left="340" w:right="0"/>
              <w:jc w:val="left"/>
            </w:pPr>
            <w:r w:rsidRPr="00350EAA">
              <w:t xml:space="preserve">Escocia </w:t>
            </w:r>
            <w:r w:rsidR="0015380B">
              <w:t>–</w:t>
            </w:r>
            <w:r w:rsidRPr="00350EAA">
              <w:t xml:space="preserve"> Hombres: 17 %;</w:t>
            </w:r>
          </w:p>
          <w:p w14:paraId="198E9B8F" w14:textId="44080901" w:rsidR="00D2369D" w:rsidRPr="00350EAA" w:rsidRDefault="00D2369D" w:rsidP="009145C0">
            <w:pPr>
              <w:pStyle w:val="Bullet1G"/>
              <w:numPr>
                <w:ilvl w:val="0"/>
                <w:numId w:val="1"/>
              </w:numPr>
              <w:suppressAutoHyphens/>
              <w:ind w:left="340" w:right="0"/>
              <w:jc w:val="left"/>
            </w:pPr>
            <w:r w:rsidRPr="00350EAA">
              <w:t xml:space="preserve">Escocia </w:t>
            </w:r>
            <w:r w:rsidR="0015380B">
              <w:t>–</w:t>
            </w:r>
            <w:r w:rsidRPr="00350EAA">
              <w:t xml:space="preserve"> Mujeres: 14</w:t>
            </w:r>
            <w:r w:rsidR="00FC1BDD">
              <w:t xml:space="preserve"> </w:t>
            </w:r>
            <w:r w:rsidRPr="00350EAA">
              <w:t>%;</w:t>
            </w:r>
          </w:p>
          <w:p w14:paraId="0EF27C44" w14:textId="207F86E7" w:rsidR="00D2369D" w:rsidRPr="00350EAA" w:rsidRDefault="00D2369D" w:rsidP="009145C0">
            <w:pPr>
              <w:pStyle w:val="Bullet1G"/>
              <w:numPr>
                <w:ilvl w:val="0"/>
                <w:numId w:val="1"/>
              </w:numPr>
              <w:suppressAutoHyphens/>
              <w:ind w:left="340" w:right="0"/>
              <w:jc w:val="left"/>
            </w:pPr>
            <w:r w:rsidRPr="00350EAA">
              <w:t xml:space="preserve">Irlanda del Norte – Enfermedades cardiovasculares seleccionadas (fibrilación auricular, insuficiencia cardíaca, enfermedad cardiovascular congénita, infarto de miocardio, enfermedad arterial periférica, accidente cerebrovascular y accidente isquémico transitorio): </w:t>
            </w:r>
          </w:p>
          <w:p w14:paraId="079602D7" w14:textId="77777777" w:rsidR="00D2369D" w:rsidRPr="00350EAA" w:rsidRDefault="00D2369D" w:rsidP="009145C0">
            <w:pPr>
              <w:spacing w:before="40" w:after="120"/>
            </w:pPr>
            <w:r w:rsidRPr="00350EAA">
              <w:t xml:space="preserve">Hombres (estandarizados por edad): 13,3 %. </w:t>
            </w:r>
          </w:p>
          <w:p w14:paraId="20F7A62F" w14:textId="77777777" w:rsidR="00D2369D" w:rsidRPr="00350EAA" w:rsidRDefault="00D2369D" w:rsidP="009145C0">
            <w:pPr>
              <w:spacing w:before="40" w:after="120"/>
            </w:pPr>
            <w:r w:rsidRPr="00350EAA">
              <w:t xml:space="preserve">Mujeres (estandarizadas por edad): 8,3 %. </w:t>
            </w:r>
          </w:p>
          <w:p w14:paraId="57AF15C4" w14:textId="1C011F58" w:rsidR="00D2369D" w:rsidRPr="00350EAA" w:rsidRDefault="00D2369D" w:rsidP="009145C0">
            <w:pPr>
              <w:pStyle w:val="Bullet1G"/>
              <w:numPr>
                <w:ilvl w:val="0"/>
                <w:numId w:val="1"/>
              </w:numPr>
              <w:suppressAutoHyphens/>
              <w:ind w:left="340" w:right="0"/>
              <w:jc w:val="left"/>
            </w:pPr>
            <w:r w:rsidRPr="00350EAA">
              <w:t>Diabetes</w:t>
            </w:r>
            <w:r w:rsidRPr="00350EAA">
              <w:rPr>
                <w:rStyle w:val="Refdenotaalpie"/>
                <w:szCs w:val="18"/>
              </w:rPr>
              <w:footnoteReference w:id="62"/>
            </w:r>
            <w:r w:rsidRPr="00350EAA">
              <w:t xml:space="preserve">: </w:t>
            </w:r>
          </w:p>
          <w:p w14:paraId="72E2DEFC" w14:textId="0C75D089" w:rsidR="00D2369D" w:rsidRPr="00350EAA" w:rsidRDefault="00D2369D" w:rsidP="009145C0">
            <w:pPr>
              <w:pStyle w:val="Bullet1G"/>
              <w:numPr>
                <w:ilvl w:val="0"/>
                <w:numId w:val="1"/>
              </w:numPr>
              <w:suppressAutoHyphens/>
              <w:ind w:left="510" w:right="0"/>
              <w:jc w:val="left"/>
            </w:pPr>
            <w:r w:rsidRPr="009145C0">
              <w:rPr>
                <w:noProof/>
                <w:lang w:val="en-GB"/>
              </w:rPr>
              <w:t>Inglaterra</w:t>
            </w:r>
            <w:r w:rsidRPr="00350EAA">
              <w:t>: 5,9 %;</w:t>
            </w:r>
          </w:p>
          <w:p w14:paraId="04916123" w14:textId="5E5426EC" w:rsidR="00D2369D" w:rsidRPr="00350EAA" w:rsidRDefault="00D2369D" w:rsidP="009145C0">
            <w:pPr>
              <w:pStyle w:val="Bullet1G"/>
              <w:numPr>
                <w:ilvl w:val="0"/>
                <w:numId w:val="1"/>
              </w:numPr>
              <w:suppressAutoHyphens/>
              <w:ind w:left="510" w:right="0"/>
              <w:jc w:val="left"/>
            </w:pPr>
            <w:r w:rsidRPr="00350EAA">
              <w:t>Gales: 6,3 %;</w:t>
            </w:r>
          </w:p>
          <w:p w14:paraId="58482B4B" w14:textId="30A28B0A" w:rsidR="00D2369D" w:rsidRPr="00350EAA" w:rsidRDefault="00D2369D" w:rsidP="009145C0">
            <w:pPr>
              <w:pStyle w:val="Bullet1G"/>
              <w:numPr>
                <w:ilvl w:val="0"/>
                <w:numId w:val="1"/>
              </w:numPr>
              <w:suppressAutoHyphens/>
              <w:ind w:left="510" w:right="0"/>
              <w:jc w:val="left"/>
            </w:pPr>
            <w:r w:rsidRPr="009145C0">
              <w:rPr>
                <w:noProof/>
                <w:lang w:val="en-GB"/>
              </w:rPr>
              <w:t>Escocia</w:t>
            </w:r>
            <w:r w:rsidRPr="00350EAA">
              <w:t>: 5,5 %;</w:t>
            </w:r>
          </w:p>
          <w:p w14:paraId="63B1C332" w14:textId="713A6022" w:rsidR="00D2369D" w:rsidRPr="00350EAA" w:rsidRDefault="00D2369D" w:rsidP="009145C0">
            <w:pPr>
              <w:pStyle w:val="Bullet1G"/>
              <w:numPr>
                <w:ilvl w:val="0"/>
                <w:numId w:val="1"/>
              </w:numPr>
              <w:suppressAutoHyphens/>
              <w:ind w:left="510" w:right="0"/>
              <w:jc w:val="left"/>
            </w:pPr>
            <w:r w:rsidRPr="009145C0">
              <w:rPr>
                <w:noProof/>
                <w:lang w:val="en-GB"/>
              </w:rPr>
              <w:t>Irlanda</w:t>
            </w:r>
            <w:r w:rsidRPr="00350EAA">
              <w:t xml:space="preserve"> del Norte: 5,3 %.</w:t>
            </w:r>
          </w:p>
        </w:tc>
      </w:tr>
      <w:tr w:rsidR="00D2369D" w:rsidRPr="00350EAA" w14:paraId="66543372" w14:textId="77777777" w:rsidTr="00A1782E">
        <w:trPr>
          <w:trHeight w:val="240"/>
        </w:trPr>
        <w:tc>
          <w:tcPr>
            <w:tcW w:w="3402" w:type="dxa"/>
            <w:shd w:val="clear" w:color="auto" w:fill="auto"/>
          </w:tcPr>
          <w:p w14:paraId="7A572503" w14:textId="6F32410D" w:rsidR="00D2369D" w:rsidRPr="00350EAA" w:rsidRDefault="00D2369D" w:rsidP="009145C0">
            <w:pPr>
              <w:spacing w:before="40" w:after="120"/>
            </w:pPr>
            <w:bookmarkStart w:id="33" w:name="_Hlk68875709"/>
            <w:r w:rsidRPr="00350EAA">
              <w:lastRenderedPageBreak/>
              <w:t>Principales causas de fallecimiento</w:t>
            </w:r>
            <w:bookmarkEnd w:id="33"/>
          </w:p>
        </w:tc>
        <w:tc>
          <w:tcPr>
            <w:tcW w:w="5109" w:type="dxa"/>
            <w:shd w:val="clear" w:color="auto" w:fill="auto"/>
          </w:tcPr>
          <w:p w14:paraId="7C33CD83" w14:textId="77777777" w:rsidR="00D2369D" w:rsidRPr="00350EAA" w:rsidRDefault="00D2369D" w:rsidP="009145C0">
            <w:pPr>
              <w:spacing w:before="40" w:after="120"/>
            </w:pPr>
            <w:r w:rsidRPr="00350EAA">
              <w:t>Inglaterra y Gales</w:t>
            </w:r>
            <w:r w:rsidRPr="00350EAA">
              <w:rPr>
                <w:rStyle w:val="Refdenotaalpie"/>
                <w:szCs w:val="18"/>
              </w:rPr>
              <w:footnoteReference w:id="63"/>
            </w:r>
          </w:p>
          <w:p w14:paraId="6A600A4E" w14:textId="77777777" w:rsidR="00D2369D" w:rsidRPr="00350EAA" w:rsidRDefault="00D2369D" w:rsidP="00347D29">
            <w:pPr>
              <w:pStyle w:val="Bullet1G"/>
              <w:numPr>
                <w:ilvl w:val="0"/>
                <w:numId w:val="1"/>
              </w:numPr>
              <w:suppressAutoHyphens/>
              <w:ind w:left="340" w:right="0"/>
              <w:jc w:val="left"/>
            </w:pPr>
            <w:r w:rsidRPr="00350EAA">
              <w:t xml:space="preserve">Hombres: </w:t>
            </w:r>
          </w:p>
          <w:p w14:paraId="01784BF3" w14:textId="70DBC5C2" w:rsidR="00D2369D" w:rsidRPr="00350EAA" w:rsidRDefault="00D2369D" w:rsidP="00347D29">
            <w:pPr>
              <w:pStyle w:val="Bullet1G"/>
              <w:numPr>
                <w:ilvl w:val="0"/>
                <w:numId w:val="1"/>
              </w:numPr>
              <w:suppressAutoHyphens/>
              <w:ind w:left="510" w:right="0"/>
              <w:jc w:val="left"/>
            </w:pPr>
            <w:r w:rsidRPr="00347D29">
              <w:rPr>
                <w:noProof/>
                <w:lang w:val="en-GB"/>
              </w:rPr>
              <w:t>Cardiopatías</w:t>
            </w:r>
            <w:r w:rsidRPr="00350EAA">
              <w:t xml:space="preserve"> isquémicas: 13</w:t>
            </w:r>
            <w:r w:rsidR="00FC1BDD">
              <w:t>,</w:t>
            </w:r>
            <w:r w:rsidRPr="00350EAA">
              <w:t>1</w:t>
            </w:r>
            <w:r w:rsidR="002F6760">
              <w:t> </w:t>
            </w:r>
            <w:r w:rsidRPr="00350EAA">
              <w:t>%;</w:t>
            </w:r>
          </w:p>
          <w:p w14:paraId="7F06552F" w14:textId="73F37C9F" w:rsidR="00D2369D" w:rsidRPr="00350EAA" w:rsidRDefault="00D2369D" w:rsidP="00347D29">
            <w:pPr>
              <w:pStyle w:val="Bullet1G"/>
              <w:numPr>
                <w:ilvl w:val="0"/>
                <w:numId w:val="1"/>
              </w:numPr>
              <w:suppressAutoHyphens/>
              <w:ind w:left="510" w:right="0"/>
              <w:jc w:val="left"/>
            </w:pPr>
            <w:r w:rsidRPr="00350EAA">
              <w:t>Demencia y enfermedad de Alzheimer: 8,9 %;</w:t>
            </w:r>
          </w:p>
          <w:p w14:paraId="30FED6D9" w14:textId="11AFA95A" w:rsidR="00D2369D" w:rsidRPr="00350EAA" w:rsidRDefault="00D2369D" w:rsidP="00347D29">
            <w:pPr>
              <w:pStyle w:val="Bullet1G"/>
              <w:numPr>
                <w:ilvl w:val="0"/>
                <w:numId w:val="1"/>
              </w:numPr>
              <w:suppressAutoHyphens/>
              <w:ind w:left="510" w:right="0"/>
              <w:jc w:val="left"/>
            </w:pPr>
            <w:r w:rsidRPr="00347D29">
              <w:rPr>
                <w:noProof/>
                <w:lang w:val="en-GB"/>
              </w:rPr>
              <w:t>Neoplasia</w:t>
            </w:r>
            <w:r w:rsidRPr="00350EAA">
              <w:t xml:space="preserve"> maligna de tráquea, bronquios y pulmón: 6</w:t>
            </w:r>
            <w:r w:rsidR="00A1782E">
              <w:t> </w:t>
            </w:r>
            <w:r w:rsidRPr="00350EAA">
              <w:t>%;</w:t>
            </w:r>
          </w:p>
          <w:p w14:paraId="3B852211" w14:textId="3E5D39E3" w:rsidR="00D2369D" w:rsidRPr="00350EAA" w:rsidRDefault="00D2369D" w:rsidP="00347D29">
            <w:pPr>
              <w:pStyle w:val="Bullet1G"/>
              <w:numPr>
                <w:ilvl w:val="0"/>
                <w:numId w:val="1"/>
              </w:numPr>
              <w:suppressAutoHyphens/>
              <w:ind w:left="510" w:right="0"/>
              <w:jc w:val="left"/>
            </w:pPr>
            <w:r w:rsidRPr="00347D29">
              <w:rPr>
                <w:noProof/>
                <w:lang w:val="en-GB"/>
              </w:rPr>
              <w:t>Enfermedades</w:t>
            </w:r>
            <w:r w:rsidRPr="00350EAA">
              <w:t xml:space="preserve"> crónicas de las vías respiratorias inferiores: 5,8</w:t>
            </w:r>
            <w:r w:rsidR="00347D29">
              <w:t> </w:t>
            </w:r>
            <w:r w:rsidRPr="00350EAA">
              <w:t>%;</w:t>
            </w:r>
          </w:p>
          <w:p w14:paraId="7D78BAD7" w14:textId="7D2E86ED" w:rsidR="00D2369D" w:rsidRPr="00350EAA" w:rsidRDefault="00D2369D" w:rsidP="00347D29">
            <w:pPr>
              <w:pStyle w:val="Bullet1G"/>
              <w:numPr>
                <w:ilvl w:val="0"/>
                <w:numId w:val="1"/>
              </w:numPr>
              <w:suppressAutoHyphens/>
              <w:ind w:left="510" w:right="0"/>
              <w:jc w:val="left"/>
            </w:pPr>
            <w:r w:rsidRPr="00347D29">
              <w:rPr>
                <w:noProof/>
                <w:lang w:val="en-GB"/>
              </w:rPr>
              <w:t>Enfermedades</w:t>
            </w:r>
            <w:r w:rsidRPr="00350EAA">
              <w:t xml:space="preserve"> cerebrovasculares: 4,9 %;</w:t>
            </w:r>
          </w:p>
          <w:p w14:paraId="1BA4D40D" w14:textId="77777777" w:rsidR="00D2369D" w:rsidRPr="00350EAA" w:rsidRDefault="00D2369D" w:rsidP="00347D29">
            <w:pPr>
              <w:pStyle w:val="Bullet1G"/>
              <w:numPr>
                <w:ilvl w:val="0"/>
                <w:numId w:val="1"/>
              </w:numPr>
              <w:suppressAutoHyphens/>
              <w:ind w:left="340" w:right="0"/>
              <w:jc w:val="left"/>
            </w:pPr>
            <w:r w:rsidRPr="00350EAA">
              <w:t xml:space="preserve">Mujeres: </w:t>
            </w:r>
          </w:p>
          <w:p w14:paraId="1D67B9A3" w14:textId="110617B9" w:rsidR="00D2369D" w:rsidRPr="00350EAA" w:rsidRDefault="00D2369D" w:rsidP="00347D29">
            <w:pPr>
              <w:pStyle w:val="Bullet1G"/>
              <w:numPr>
                <w:ilvl w:val="0"/>
                <w:numId w:val="1"/>
              </w:numPr>
              <w:suppressAutoHyphens/>
              <w:ind w:left="510" w:right="0"/>
              <w:jc w:val="left"/>
            </w:pPr>
            <w:r w:rsidRPr="00347D29">
              <w:rPr>
                <w:noProof/>
                <w:lang w:val="en-GB"/>
              </w:rPr>
              <w:t>Demencia</w:t>
            </w:r>
            <w:r w:rsidRPr="00350EAA">
              <w:t xml:space="preserve"> y enfermedad de Alzheimer: 16,1 %</w:t>
            </w:r>
          </w:p>
          <w:p w14:paraId="2F495D8F" w14:textId="7F4C2D2A" w:rsidR="00D2369D" w:rsidRPr="00350EAA" w:rsidRDefault="00D2369D" w:rsidP="00347D29">
            <w:pPr>
              <w:pStyle w:val="Bullet1G"/>
              <w:numPr>
                <w:ilvl w:val="0"/>
                <w:numId w:val="1"/>
              </w:numPr>
              <w:suppressAutoHyphens/>
              <w:ind w:left="510" w:right="0"/>
              <w:jc w:val="left"/>
            </w:pPr>
            <w:r w:rsidRPr="00347D29">
              <w:rPr>
                <w:noProof/>
                <w:lang w:val="en-GB"/>
              </w:rPr>
              <w:t>Cardiopatías</w:t>
            </w:r>
            <w:r w:rsidRPr="00350EAA">
              <w:t xml:space="preserve"> isquémicas: 7,6 %;</w:t>
            </w:r>
          </w:p>
          <w:p w14:paraId="2C970B65" w14:textId="40183007" w:rsidR="00D2369D" w:rsidRPr="00350EAA" w:rsidRDefault="00D2369D" w:rsidP="00347D29">
            <w:pPr>
              <w:pStyle w:val="Bullet1G"/>
              <w:numPr>
                <w:ilvl w:val="0"/>
                <w:numId w:val="1"/>
              </w:numPr>
              <w:suppressAutoHyphens/>
              <w:ind w:left="510" w:right="0"/>
              <w:jc w:val="left"/>
            </w:pPr>
            <w:r w:rsidRPr="00347D29">
              <w:rPr>
                <w:noProof/>
                <w:lang w:val="en-GB"/>
              </w:rPr>
              <w:t>Enfermedades</w:t>
            </w:r>
            <w:r w:rsidRPr="00350EAA">
              <w:t xml:space="preserve"> cerebrovasculares: 6,3 %;</w:t>
            </w:r>
          </w:p>
          <w:p w14:paraId="399CF05E" w14:textId="07905E6B" w:rsidR="00D2369D" w:rsidRPr="00350EAA" w:rsidRDefault="00D2369D" w:rsidP="00347D29">
            <w:pPr>
              <w:pStyle w:val="Bullet1G"/>
              <w:numPr>
                <w:ilvl w:val="0"/>
                <w:numId w:val="1"/>
              </w:numPr>
              <w:suppressAutoHyphens/>
              <w:ind w:left="510" w:right="0"/>
              <w:jc w:val="left"/>
            </w:pPr>
            <w:r w:rsidRPr="00347D29">
              <w:rPr>
                <w:noProof/>
                <w:lang w:val="en-GB"/>
              </w:rPr>
              <w:t>Enfermedades</w:t>
            </w:r>
            <w:r w:rsidRPr="00350EAA">
              <w:t xml:space="preserve"> crónicas de las vías respiratorias inferiores: 5,9</w:t>
            </w:r>
            <w:r w:rsidR="00347D29">
              <w:t> </w:t>
            </w:r>
            <w:r w:rsidRPr="00350EAA">
              <w:t>%;</w:t>
            </w:r>
          </w:p>
          <w:p w14:paraId="54BE1559" w14:textId="45EA501D" w:rsidR="00D2369D" w:rsidRPr="00350EAA" w:rsidRDefault="00D2369D" w:rsidP="00347D29">
            <w:pPr>
              <w:pStyle w:val="Bullet1G"/>
              <w:numPr>
                <w:ilvl w:val="0"/>
                <w:numId w:val="1"/>
              </w:numPr>
              <w:suppressAutoHyphens/>
              <w:ind w:left="510" w:right="0"/>
              <w:jc w:val="left"/>
            </w:pPr>
            <w:r w:rsidRPr="00350EAA">
              <w:t>Gripe y neumonía: 5,3 %;</w:t>
            </w:r>
          </w:p>
          <w:p w14:paraId="1B45D0F3" w14:textId="77777777" w:rsidR="00D2369D" w:rsidRPr="00350EAA" w:rsidRDefault="00D2369D" w:rsidP="009145C0">
            <w:pPr>
              <w:spacing w:before="40" w:after="120"/>
            </w:pPr>
            <w:r w:rsidRPr="00350EAA">
              <w:t>Escocia</w:t>
            </w:r>
            <w:r w:rsidRPr="00350EAA">
              <w:rPr>
                <w:rStyle w:val="Refdenotaalpie"/>
                <w:szCs w:val="18"/>
              </w:rPr>
              <w:footnoteReference w:id="64"/>
            </w:r>
            <w:r w:rsidRPr="00350EAA">
              <w:t xml:space="preserve">: </w:t>
            </w:r>
          </w:p>
          <w:p w14:paraId="606DB70B" w14:textId="1B84AECB" w:rsidR="00D2369D" w:rsidRPr="00350EAA" w:rsidRDefault="00D2369D" w:rsidP="00347D29">
            <w:pPr>
              <w:pStyle w:val="Bullet1G"/>
              <w:numPr>
                <w:ilvl w:val="0"/>
                <w:numId w:val="1"/>
              </w:numPr>
              <w:suppressAutoHyphens/>
              <w:ind w:left="510" w:right="0"/>
              <w:jc w:val="left"/>
            </w:pPr>
            <w:r w:rsidRPr="00347D29">
              <w:rPr>
                <w:noProof/>
                <w:lang w:val="en-GB"/>
              </w:rPr>
              <w:t>Cardiopatías</w:t>
            </w:r>
            <w:r w:rsidRPr="00350EAA">
              <w:t xml:space="preserve"> isquémicas: 11,3 %</w:t>
            </w:r>
          </w:p>
          <w:p w14:paraId="6C1406BF" w14:textId="43A9CDD7" w:rsidR="00D2369D" w:rsidRPr="00350EAA" w:rsidRDefault="00D2369D" w:rsidP="00347D29">
            <w:pPr>
              <w:pStyle w:val="Bullet1G"/>
              <w:numPr>
                <w:ilvl w:val="0"/>
                <w:numId w:val="1"/>
              </w:numPr>
              <w:suppressAutoHyphens/>
              <w:ind w:left="510" w:right="0"/>
              <w:jc w:val="left"/>
            </w:pPr>
            <w:r w:rsidRPr="00350EAA">
              <w:t>Demencia y enfermedad de Alzheimer: 11,1 %.</w:t>
            </w:r>
          </w:p>
          <w:p w14:paraId="5753C0DA" w14:textId="7BC63368" w:rsidR="00D2369D" w:rsidRPr="00350EAA" w:rsidRDefault="00D2369D" w:rsidP="00347D29">
            <w:pPr>
              <w:pStyle w:val="Bullet1G"/>
              <w:numPr>
                <w:ilvl w:val="0"/>
                <w:numId w:val="1"/>
              </w:numPr>
              <w:suppressAutoHyphens/>
              <w:ind w:left="510" w:right="0"/>
              <w:jc w:val="left"/>
            </w:pPr>
            <w:r w:rsidRPr="00350EAA">
              <w:t>Cáncer de pulmón: 6,8 %.</w:t>
            </w:r>
          </w:p>
          <w:p w14:paraId="431A4196" w14:textId="7E533836" w:rsidR="00D2369D" w:rsidRPr="00350EAA" w:rsidRDefault="00D2369D" w:rsidP="00347D29">
            <w:pPr>
              <w:pStyle w:val="Bullet1G"/>
              <w:numPr>
                <w:ilvl w:val="0"/>
                <w:numId w:val="1"/>
              </w:numPr>
              <w:suppressAutoHyphens/>
              <w:ind w:left="510" w:right="0"/>
              <w:jc w:val="left"/>
            </w:pPr>
            <w:r w:rsidRPr="00347D29">
              <w:rPr>
                <w:noProof/>
                <w:lang w:val="en-GB"/>
              </w:rPr>
              <w:t>Enfermedad</w:t>
            </w:r>
            <w:r w:rsidRPr="00350EAA">
              <w:t xml:space="preserve"> cerebrovascular (incluido el accidente cerebrovascular): 6,5 %.</w:t>
            </w:r>
          </w:p>
          <w:p w14:paraId="615301E3" w14:textId="587E4584" w:rsidR="00D2369D" w:rsidRPr="00350EAA" w:rsidRDefault="00D2369D" w:rsidP="00347D29">
            <w:pPr>
              <w:pStyle w:val="Bullet1G"/>
              <w:numPr>
                <w:ilvl w:val="0"/>
                <w:numId w:val="1"/>
              </w:numPr>
              <w:suppressAutoHyphens/>
              <w:ind w:left="510" w:right="0"/>
              <w:jc w:val="left"/>
            </w:pPr>
            <w:r w:rsidRPr="00350EAA">
              <w:lastRenderedPageBreak/>
              <w:t>Enfermedades crónicas de las vías respiratorias inferiores: 5,9</w:t>
            </w:r>
            <w:r w:rsidR="002728AB">
              <w:t> </w:t>
            </w:r>
            <w:r w:rsidRPr="00350EAA">
              <w:t>%.</w:t>
            </w:r>
          </w:p>
          <w:p w14:paraId="487C5EF8" w14:textId="77777777" w:rsidR="00D2369D" w:rsidRPr="00350EAA" w:rsidRDefault="00D2369D" w:rsidP="009145C0">
            <w:pPr>
              <w:spacing w:before="40" w:after="120"/>
            </w:pPr>
            <w:r w:rsidRPr="00350EAA">
              <w:t>Irlanda del Norte: información aún no disponible.</w:t>
            </w:r>
          </w:p>
        </w:tc>
      </w:tr>
      <w:tr w:rsidR="00D2369D" w:rsidRPr="00350EAA" w14:paraId="6F148BC1" w14:textId="77777777" w:rsidTr="00A1782E">
        <w:trPr>
          <w:trHeight w:val="240"/>
        </w:trPr>
        <w:tc>
          <w:tcPr>
            <w:tcW w:w="3402" w:type="dxa"/>
            <w:shd w:val="clear" w:color="auto" w:fill="auto"/>
          </w:tcPr>
          <w:p w14:paraId="47469712" w14:textId="77777777" w:rsidR="00D2369D" w:rsidRPr="00350EAA" w:rsidRDefault="00D2369D" w:rsidP="009145C0">
            <w:pPr>
              <w:spacing w:before="40" w:after="120"/>
            </w:pPr>
            <w:r w:rsidRPr="00350EAA">
              <w:lastRenderedPageBreak/>
              <w:t>Tasa de matriculación neta en la enseñanza primaria y secundaria</w:t>
            </w:r>
          </w:p>
        </w:tc>
        <w:tc>
          <w:tcPr>
            <w:tcW w:w="5109" w:type="dxa"/>
            <w:shd w:val="clear" w:color="auto" w:fill="auto"/>
          </w:tcPr>
          <w:p w14:paraId="7A1E74A3" w14:textId="77777777" w:rsidR="00D2369D" w:rsidRPr="00350EAA" w:rsidRDefault="00D2369D" w:rsidP="009145C0">
            <w:pPr>
              <w:spacing w:before="40" w:after="120"/>
            </w:pPr>
            <w:r w:rsidRPr="00350EAA">
              <w:t>Primaria: 98 %</w:t>
            </w:r>
          </w:p>
          <w:p w14:paraId="7D6D8F04" w14:textId="77777777" w:rsidR="00D2369D" w:rsidRPr="00350EAA" w:rsidRDefault="00D2369D" w:rsidP="009145C0">
            <w:pPr>
              <w:spacing w:before="40" w:after="120"/>
            </w:pPr>
            <w:r w:rsidRPr="00350EAA">
              <w:t>Secundaria: 98 %</w:t>
            </w:r>
            <w:r w:rsidRPr="00350EAA">
              <w:rPr>
                <w:rStyle w:val="Refdenotaalpie"/>
                <w:szCs w:val="18"/>
              </w:rPr>
              <w:footnoteReference w:id="65"/>
            </w:r>
          </w:p>
        </w:tc>
      </w:tr>
      <w:tr w:rsidR="00D2369D" w:rsidRPr="00350EAA" w14:paraId="72E45981" w14:textId="77777777" w:rsidTr="00A1782E">
        <w:trPr>
          <w:trHeight w:val="240"/>
        </w:trPr>
        <w:tc>
          <w:tcPr>
            <w:tcW w:w="3402" w:type="dxa"/>
            <w:shd w:val="clear" w:color="auto" w:fill="auto"/>
          </w:tcPr>
          <w:p w14:paraId="02425C56" w14:textId="77777777" w:rsidR="00D2369D" w:rsidRPr="00350EAA" w:rsidRDefault="00D2369D" w:rsidP="009145C0">
            <w:pPr>
              <w:spacing w:before="40" w:after="120"/>
            </w:pPr>
            <w:r w:rsidRPr="00350EAA">
              <w:t>Tasas de asistencia escolar y de deserción en la enseñanza primaria y secundaria</w:t>
            </w:r>
          </w:p>
        </w:tc>
        <w:tc>
          <w:tcPr>
            <w:tcW w:w="5109" w:type="dxa"/>
            <w:shd w:val="clear" w:color="auto" w:fill="auto"/>
          </w:tcPr>
          <w:p w14:paraId="46DCEE0A" w14:textId="77777777" w:rsidR="00D2369D" w:rsidRPr="00350EAA" w:rsidRDefault="00D2369D" w:rsidP="009145C0">
            <w:pPr>
              <w:spacing w:before="40" w:after="120"/>
            </w:pPr>
            <w:r w:rsidRPr="00350EAA">
              <w:t>Inglaterra</w:t>
            </w:r>
            <w:r w:rsidRPr="00350EAA">
              <w:rPr>
                <w:rStyle w:val="Refdenotaalpie"/>
                <w:szCs w:val="18"/>
              </w:rPr>
              <w:footnoteReference w:id="66"/>
            </w:r>
            <w:r w:rsidRPr="00350EAA">
              <w:t>: 4,3 % (primaria); 5,6 % (secundaria).</w:t>
            </w:r>
          </w:p>
          <w:p w14:paraId="24A4C237" w14:textId="77777777" w:rsidR="00D2369D" w:rsidRPr="00350EAA" w:rsidRDefault="00D2369D" w:rsidP="009145C0">
            <w:pPr>
              <w:spacing w:before="40" w:after="120"/>
            </w:pPr>
            <w:r w:rsidRPr="00350EAA">
              <w:t>Gales</w:t>
            </w:r>
            <w:r w:rsidRPr="00350EAA">
              <w:rPr>
                <w:rStyle w:val="Refdenotaalpie"/>
                <w:szCs w:val="18"/>
              </w:rPr>
              <w:footnoteReference w:id="67"/>
            </w:r>
            <w:r w:rsidRPr="00350EAA">
              <w:t xml:space="preserve">: 5,4 % (primaria); 6,2 % (secundaria). </w:t>
            </w:r>
          </w:p>
          <w:p w14:paraId="5FBB7485" w14:textId="77777777" w:rsidR="00D2369D" w:rsidRPr="00350EAA" w:rsidRDefault="00D2369D" w:rsidP="009145C0">
            <w:pPr>
              <w:spacing w:before="40" w:after="120"/>
            </w:pPr>
            <w:r w:rsidRPr="00350EAA">
              <w:t>Escocia</w:t>
            </w:r>
            <w:r w:rsidRPr="00350EAA">
              <w:rPr>
                <w:rStyle w:val="Refdenotaalpie"/>
                <w:szCs w:val="18"/>
              </w:rPr>
              <w:footnoteReference w:id="68"/>
            </w:r>
            <w:r w:rsidRPr="00350EAA">
              <w:t>: 5,5 % (primaria); 9,3 % (secundaria).</w:t>
            </w:r>
          </w:p>
          <w:p w14:paraId="35720987" w14:textId="77777777" w:rsidR="00D2369D" w:rsidRPr="00350EAA" w:rsidRDefault="00D2369D" w:rsidP="009145C0">
            <w:pPr>
              <w:spacing w:before="40" w:after="120"/>
            </w:pPr>
            <w:r w:rsidRPr="00350EAA">
              <w:t>Irlanda del Norte</w:t>
            </w:r>
            <w:r w:rsidRPr="00350EAA">
              <w:rPr>
                <w:rStyle w:val="Refdenotaalpie"/>
                <w:szCs w:val="18"/>
              </w:rPr>
              <w:footnoteReference w:id="69"/>
            </w:r>
            <w:r w:rsidRPr="00350EAA">
              <w:t>: 5,1 % (primaria); 6,7 % (</w:t>
            </w:r>
            <w:proofErr w:type="spellStart"/>
            <w:r w:rsidRPr="00350EAA">
              <w:t>posprimaria</w:t>
            </w:r>
            <w:proofErr w:type="spellEnd"/>
            <w:r w:rsidRPr="00350EAA">
              <w:t>).</w:t>
            </w:r>
          </w:p>
        </w:tc>
      </w:tr>
      <w:tr w:rsidR="00D2369D" w:rsidRPr="00350EAA" w14:paraId="56CA8610" w14:textId="77777777" w:rsidTr="00A1782E">
        <w:trPr>
          <w:trHeight w:val="240"/>
        </w:trPr>
        <w:tc>
          <w:tcPr>
            <w:tcW w:w="3402" w:type="dxa"/>
            <w:shd w:val="clear" w:color="auto" w:fill="auto"/>
          </w:tcPr>
          <w:p w14:paraId="3D4AA56C" w14:textId="77777777" w:rsidR="00D2369D" w:rsidRPr="00350EAA" w:rsidRDefault="00D2369D" w:rsidP="009145C0">
            <w:pPr>
              <w:spacing w:before="40" w:after="120"/>
            </w:pPr>
            <w:r w:rsidRPr="00350EAA">
              <w:t>Coeficiente maestro-alumnos en las escuelas financiadas con fondos públicos</w:t>
            </w:r>
            <w:r w:rsidRPr="00350EAA">
              <w:rPr>
                <w:rStyle w:val="Refdenotaalpie"/>
                <w:szCs w:val="18"/>
              </w:rPr>
              <w:footnoteReference w:id="70"/>
            </w:r>
          </w:p>
        </w:tc>
        <w:tc>
          <w:tcPr>
            <w:tcW w:w="5109" w:type="dxa"/>
            <w:shd w:val="clear" w:color="auto" w:fill="auto"/>
          </w:tcPr>
          <w:p w14:paraId="73B8E7F0" w14:textId="77777777" w:rsidR="00D2369D" w:rsidRPr="00350EAA" w:rsidRDefault="00D2369D" w:rsidP="009145C0">
            <w:pPr>
              <w:spacing w:before="40" w:after="120"/>
            </w:pPr>
            <w:r w:rsidRPr="00350EAA">
              <w:t>Inglaterra: 18,2</w:t>
            </w:r>
          </w:p>
          <w:p w14:paraId="17A6DBE0" w14:textId="77777777" w:rsidR="00D2369D" w:rsidRPr="00350EAA" w:rsidRDefault="00D2369D" w:rsidP="009145C0">
            <w:pPr>
              <w:spacing w:before="40" w:after="120"/>
            </w:pPr>
            <w:r w:rsidRPr="00350EAA">
              <w:t>Gales: 19,3</w:t>
            </w:r>
          </w:p>
          <w:p w14:paraId="774DD340" w14:textId="77777777" w:rsidR="00D2369D" w:rsidRPr="00350EAA" w:rsidRDefault="00D2369D" w:rsidP="009145C0">
            <w:pPr>
              <w:spacing w:before="40" w:after="120"/>
            </w:pPr>
            <w:r w:rsidRPr="00350EAA">
              <w:t>Escocia: 13,6</w:t>
            </w:r>
          </w:p>
          <w:p w14:paraId="7FAE24E6" w14:textId="77777777" w:rsidR="00D2369D" w:rsidRPr="00350EAA" w:rsidRDefault="00D2369D" w:rsidP="009145C0">
            <w:pPr>
              <w:spacing w:before="40" w:after="120"/>
            </w:pPr>
            <w:r w:rsidRPr="00350EAA">
              <w:t>Irlanda del Norte</w:t>
            </w:r>
            <w:r w:rsidRPr="00350EAA">
              <w:rPr>
                <w:rStyle w:val="Refdenotaalpie"/>
                <w:szCs w:val="18"/>
              </w:rPr>
              <w:footnoteReference w:id="71"/>
            </w:r>
            <w:r w:rsidRPr="00350EAA">
              <w:t>: 18,3</w:t>
            </w:r>
          </w:p>
        </w:tc>
      </w:tr>
      <w:tr w:rsidR="00D2369D" w:rsidRPr="00350EAA" w14:paraId="01D620E0" w14:textId="77777777" w:rsidTr="00A1782E">
        <w:trPr>
          <w:trHeight w:val="240"/>
        </w:trPr>
        <w:tc>
          <w:tcPr>
            <w:tcW w:w="3402" w:type="dxa"/>
            <w:shd w:val="clear" w:color="auto" w:fill="auto"/>
          </w:tcPr>
          <w:p w14:paraId="3285ED0E" w14:textId="77777777" w:rsidR="00D2369D" w:rsidRPr="00350EAA" w:rsidRDefault="00D2369D" w:rsidP="009145C0">
            <w:pPr>
              <w:spacing w:before="40" w:after="120"/>
            </w:pPr>
            <w:r w:rsidRPr="00350EAA">
              <w:t xml:space="preserve">Tasa de alfabetización (adultos) </w:t>
            </w:r>
          </w:p>
        </w:tc>
        <w:tc>
          <w:tcPr>
            <w:tcW w:w="5109" w:type="dxa"/>
            <w:shd w:val="clear" w:color="auto" w:fill="auto"/>
          </w:tcPr>
          <w:p w14:paraId="56E3F260" w14:textId="77777777" w:rsidR="00D2369D" w:rsidRPr="00350EAA" w:rsidRDefault="00D2369D" w:rsidP="009145C0">
            <w:pPr>
              <w:spacing w:before="40" w:after="120"/>
            </w:pPr>
            <w:r w:rsidRPr="00350EAA">
              <w:t>99 %</w:t>
            </w:r>
            <w:r w:rsidRPr="00350EAA">
              <w:rPr>
                <w:rStyle w:val="Refdenotaalpie"/>
                <w:szCs w:val="18"/>
              </w:rPr>
              <w:footnoteReference w:id="72"/>
            </w:r>
          </w:p>
        </w:tc>
      </w:tr>
      <w:tr w:rsidR="00D2369D" w:rsidRPr="00350EAA" w14:paraId="4BB6CA27" w14:textId="77777777" w:rsidTr="00A1782E">
        <w:trPr>
          <w:trHeight w:val="240"/>
        </w:trPr>
        <w:tc>
          <w:tcPr>
            <w:tcW w:w="3402" w:type="dxa"/>
            <w:shd w:val="clear" w:color="auto" w:fill="auto"/>
          </w:tcPr>
          <w:p w14:paraId="0EB7D63E" w14:textId="77777777" w:rsidR="00D2369D" w:rsidRPr="00350EAA" w:rsidRDefault="00D2369D" w:rsidP="009145C0">
            <w:pPr>
              <w:spacing w:before="40" w:after="120"/>
            </w:pPr>
            <w:r w:rsidRPr="00350EAA">
              <w:t>Tasa de desempleo</w:t>
            </w:r>
            <w:r w:rsidRPr="00350EAA">
              <w:rPr>
                <w:rStyle w:val="Refdenotaalpie"/>
                <w:szCs w:val="18"/>
              </w:rPr>
              <w:footnoteReference w:id="73"/>
            </w:r>
          </w:p>
        </w:tc>
        <w:tc>
          <w:tcPr>
            <w:tcW w:w="5109" w:type="dxa"/>
            <w:shd w:val="clear" w:color="auto" w:fill="auto"/>
          </w:tcPr>
          <w:p w14:paraId="3DA2CA17" w14:textId="77777777" w:rsidR="00D2369D" w:rsidRPr="00350EAA" w:rsidRDefault="00D2369D" w:rsidP="009145C0">
            <w:pPr>
              <w:spacing w:before="40" w:after="120"/>
            </w:pPr>
            <w:r w:rsidRPr="00350EAA">
              <w:t>Noviembre a enero de 2021:</w:t>
            </w:r>
          </w:p>
          <w:p w14:paraId="292F9C5D" w14:textId="77777777" w:rsidR="00D2369D" w:rsidRPr="00350EAA" w:rsidRDefault="00D2369D" w:rsidP="009145C0">
            <w:pPr>
              <w:spacing w:before="40" w:after="120"/>
            </w:pPr>
            <w:r w:rsidRPr="00350EAA">
              <w:t>De 16 a 64 años: 5,1 %.</w:t>
            </w:r>
          </w:p>
          <w:p w14:paraId="228E649E" w14:textId="77777777" w:rsidR="00D2369D" w:rsidRPr="00350EAA" w:rsidRDefault="00D2369D" w:rsidP="009145C0">
            <w:pPr>
              <w:spacing w:before="40" w:after="120"/>
            </w:pPr>
            <w:r w:rsidRPr="00350EAA">
              <w:t>De 65 años en adelante: 2,4 %</w:t>
            </w:r>
          </w:p>
        </w:tc>
      </w:tr>
      <w:tr w:rsidR="00D2369D" w:rsidRPr="00350EAA" w14:paraId="59B3065E" w14:textId="77777777" w:rsidTr="00A1782E">
        <w:trPr>
          <w:trHeight w:val="240"/>
        </w:trPr>
        <w:tc>
          <w:tcPr>
            <w:tcW w:w="3402" w:type="dxa"/>
            <w:shd w:val="clear" w:color="auto" w:fill="auto"/>
          </w:tcPr>
          <w:p w14:paraId="3E762252" w14:textId="77777777" w:rsidR="00D2369D" w:rsidRPr="00350EAA" w:rsidRDefault="00D2369D" w:rsidP="009145C0">
            <w:pPr>
              <w:spacing w:before="40" w:after="120"/>
            </w:pPr>
            <w:r w:rsidRPr="00350EAA">
              <w:t>Empleo por principales sectores de actividad económica, incluidos los sectores formal e informal</w:t>
            </w:r>
            <w:r w:rsidRPr="00350EAA">
              <w:rPr>
                <w:rStyle w:val="Refdenotaalpie"/>
                <w:szCs w:val="18"/>
              </w:rPr>
              <w:footnoteReference w:id="74"/>
            </w:r>
            <w:r w:rsidRPr="00350EAA">
              <w:t>;</w:t>
            </w:r>
          </w:p>
        </w:tc>
        <w:tc>
          <w:tcPr>
            <w:tcW w:w="5109" w:type="dxa"/>
            <w:shd w:val="clear" w:color="auto" w:fill="auto"/>
          </w:tcPr>
          <w:p w14:paraId="550F69B2" w14:textId="77777777" w:rsidR="00D2369D" w:rsidRPr="00350EAA" w:rsidRDefault="00D2369D" w:rsidP="009145C0">
            <w:pPr>
              <w:spacing w:before="40" w:after="120"/>
            </w:pPr>
            <w:r w:rsidRPr="00350EAA">
              <w:t>Sector público: 16,3 %.</w:t>
            </w:r>
          </w:p>
          <w:p w14:paraId="4B56BD8F" w14:textId="77777777" w:rsidR="00D2369D" w:rsidRPr="00350EAA" w:rsidRDefault="00D2369D" w:rsidP="009145C0">
            <w:pPr>
              <w:spacing w:before="40" w:after="120"/>
            </w:pPr>
            <w:r w:rsidRPr="00350EAA">
              <w:t>Sector privado: 83,7 %.</w:t>
            </w:r>
          </w:p>
        </w:tc>
      </w:tr>
      <w:tr w:rsidR="00D2369D" w:rsidRPr="00350EAA" w14:paraId="0721F9F2" w14:textId="77777777" w:rsidTr="00A1782E">
        <w:trPr>
          <w:trHeight w:val="240"/>
        </w:trPr>
        <w:tc>
          <w:tcPr>
            <w:tcW w:w="3402" w:type="dxa"/>
            <w:shd w:val="clear" w:color="auto" w:fill="auto"/>
          </w:tcPr>
          <w:p w14:paraId="440821CF" w14:textId="77777777" w:rsidR="00D2369D" w:rsidRPr="00350EAA" w:rsidRDefault="00D2369D" w:rsidP="009145C0">
            <w:pPr>
              <w:spacing w:before="40" w:after="120"/>
            </w:pPr>
            <w:r w:rsidRPr="00350EAA">
              <w:t>Tasa de participación en el trabajo</w:t>
            </w:r>
            <w:r w:rsidRPr="00350EAA">
              <w:rPr>
                <w:rStyle w:val="Refdenotaalpie"/>
                <w:szCs w:val="18"/>
              </w:rPr>
              <w:footnoteReference w:id="75"/>
            </w:r>
          </w:p>
        </w:tc>
        <w:tc>
          <w:tcPr>
            <w:tcW w:w="5109" w:type="dxa"/>
            <w:shd w:val="clear" w:color="auto" w:fill="auto"/>
          </w:tcPr>
          <w:p w14:paraId="0705DDFD" w14:textId="77777777" w:rsidR="00D2369D" w:rsidRPr="00350EAA" w:rsidRDefault="00D2369D" w:rsidP="009145C0">
            <w:pPr>
              <w:spacing w:before="40" w:after="120"/>
            </w:pPr>
            <w:r w:rsidRPr="00350EAA">
              <w:t>Noviembre 2020 a enero 2021: 75 %</w:t>
            </w:r>
          </w:p>
        </w:tc>
      </w:tr>
      <w:tr w:rsidR="00D2369D" w:rsidRPr="00350EAA" w14:paraId="5A3AD874" w14:textId="77777777" w:rsidTr="00A1782E">
        <w:trPr>
          <w:trHeight w:val="240"/>
        </w:trPr>
        <w:tc>
          <w:tcPr>
            <w:tcW w:w="3402" w:type="dxa"/>
            <w:shd w:val="clear" w:color="auto" w:fill="auto"/>
          </w:tcPr>
          <w:p w14:paraId="3D7E73E2" w14:textId="77777777" w:rsidR="00D2369D" w:rsidRPr="00350EAA" w:rsidRDefault="00D2369D" w:rsidP="009145C0">
            <w:pPr>
              <w:spacing w:before="40" w:after="120"/>
            </w:pPr>
            <w:r w:rsidRPr="00350EAA">
              <w:t>Proporción de trabajadores afiliados a sindicatos</w:t>
            </w:r>
            <w:r w:rsidRPr="00350EAA">
              <w:rPr>
                <w:rStyle w:val="Refdenotaalpie"/>
                <w:szCs w:val="18"/>
              </w:rPr>
              <w:footnoteReference w:id="76"/>
            </w:r>
          </w:p>
        </w:tc>
        <w:tc>
          <w:tcPr>
            <w:tcW w:w="5109" w:type="dxa"/>
            <w:shd w:val="clear" w:color="auto" w:fill="auto"/>
          </w:tcPr>
          <w:p w14:paraId="37307D11" w14:textId="77777777" w:rsidR="00D2369D" w:rsidRPr="00350EAA" w:rsidRDefault="00D2369D" w:rsidP="009145C0">
            <w:pPr>
              <w:spacing w:before="40" w:after="120"/>
            </w:pPr>
            <w:r w:rsidRPr="00350EAA">
              <w:t>2019: 21</w:t>
            </w:r>
          </w:p>
        </w:tc>
      </w:tr>
      <w:tr w:rsidR="00D2369D" w:rsidRPr="00350EAA" w14:paraId="7AE9E039" w14:textId="77777777" w:rsidTr="00A1782E">
        <w:trPr>
          <w:trHeight w:val="240"/>
        </w:trPr>
        <w:tc>
          <w:tcPr>
            <w:tcW w:w="3402" w:type="dxa"/>
            <w:shd w:val="clear" w:color="auto" w:fill="auto"/>
          </w:tcPr>
          <w:p w14:paraId="1E8ECDD5" w14:textId="0BC1D768" w:rsidR="00D2369D" w:rsidRPr="00350EAA" w:rsidRDefault="00D2369D" w:rsidP="009145C0">
            <w:pPr>
              <w:spacing w:before="40" w:after="120"/>
            </w:pPr>
            <w:r w:rsidRPr="00350EAA">
              <w:t>Ingreso per cápita</w:t>
            </w:r>
            <w:r w:rsidRPr="00350EAA">
              <w:rPr>
                <w:rStyle w:val="Refdenotaalpie"/>
                <w:szCs w:val="18"/>
              </w:rPr>
              <w:footnoteReference w:id="77"/>
            </w:r>
          </w:p>
        </w:tc>
        <w:tc>
          <w:tcPr>
            <w:tcW w:w="5109" w:type="dxa"/>
            <w:shd w:val="clear" w:color="auto" w:fill="auto"/>
          </w:tcPr>
          <w:p w14:paraId="677B293C" w14:textId="679BA416" w:rsidR="00D2369D" w:rsidRPr="00350EAA" w:rsidRDefault="00D2369D" w:rsidP="009145C0">
            <w:pPr>
              <w:spacing w:before="40" w:after="120"/>
            </w:pPr>
            <w:r w:rsidRPr="00350EAA">
              <w:t>2020: 29</w:t>
            </w:r>
            <w:r w:rsidR="00347D29">
              <w:t xml:space="preserve"> </w:t>
            </w:r>
            <w:r w:rsidRPr="00350EAA">
              <w:t xml:space="preserve">124 libras esterlinas </w:t>
            </w:r>
          </w:p>
        </w:tc>
      </w:tr>
      <w:tr w:rsidR="00D2369D" w:rsidRPr="00350EAA" w14:paraId="1511F30C" w14:textId="77777777" w:rsidTr="00A1782E">
        <w:trPr>
          <w:trHeight w:val="240"/>
        </w:trPr>
        <w:tc>
          <w:tcPr>
            <w:tcW w:w="3402" w:type="dxa"/>
            <w:shd w:val="clear" w:color="auto" w:fill="auto"/>
          </w:tcPr>
          <w:p w14:paraId="794BED74" w14:textId="77777777" w:rsidR="00D2369D" w:rsidRPr="00350EAA" w:rsidRDefault="00D2369D" w:rsidP="009145C0">
            <w:pPr>
              <w:spacing w:before="40" w:after="120"/>
            </w:pPr>
            <w:r w:rsidRPr="00350EAA">
              <w:lastRenderedPageBreak/>
              <w:t>Producto interno bruto (PIB) en millones</w:t>
            </w:r>
            <w:r w:rsidRPr="00350EAA">
              <w:rPr>
                <w:rStyle w:val="Refdenotaalpie"/>
                <w:szCs w:val="18"/>
              </w:rPr>
              <w:footnoteReference w:id="78"/>
            </w:r>
          </w:p>
        </w:tc>
        <w:tc>
          <w:tcPr>
            <w:tcW w:w="5109" w:type="dxa"/>
            <w:shd w:val="clear" w:color="auto" w:fill="auto"/>
          </w:tcPr>
          <w:p w14:paraId="70E179FE" w14:textId="49FF7B3C" w:rsidR="00D2369D" w:rsidRPr="00350EAA" w:rsidRDefault="00D2369D" w:rsidP="009145C0">
            <w:pPr>
              <w:spacing w:before="40" w:after="120"/>
            </w:pPr>
            <w:r w:rsidRPr="00350EAA">
              <w:t>2019: 2</w:t>
            </w:r>
            <w:r w:rsidR="00347D29">
              <w:t xml:space="preserve"> </w:t>
            </w:r>
            <w:r w:rsidRPr="00350EAA">
              <w:t>172</w:t>
            </w:r>
            <w:r w:rsidR="00347D29">
              <w:t xml:space="preserve"> </w:t>
            </w:r>
            <w:r w:rsidRPr="00350EAA">
              <w:t>511 de libras esterlinas</w:t>
            </w:r>
          </w:p>
        </w:tc>
      </w:tr>
      <w:tr w:rsidR="00D2369D" w:rsidRPr="00350EAA" w14:paraId="524DFEFE" w14:textId="77777777" w:rsidTr="00A1782E">
        <w:trPr>
          <w:trHeight w:val="240"/>
        </w:trPr>
        <w:tc>
          <w:tcPr>
            <w:tcW w:w="3402" w:type="dxa"/>
            <w:shd w:val="clear" w:color="auto" w:fill="auto"/>
          </w:tcPr>
          <w:p w14:paraId="6CA5CAE1" w14:textId="77777777" w:rsidR="00D2369D" w:rsidRPr="00350EAA" w:rsidRDefault="00D2369D" w:rsidP="009145C0">
            <w:pPr>
              <w:spacing w:before="40" w:after="120"/>
            </w:pPr>
            <w:r w:rsidRPr="00350EAA">
              <w:t>Tasa de crecimiento anual</w:t>
            </w:r>
            <w:r w:rsidRPr="00350EAA">
              <w:rPr>
                <w:rStyle w:val="Refdenotaalpie"/>
                <w:szCs w:val="18"/>
              </w:rPr>
              <w:footnoteReference w:id="79"/>
            </w:r>
          </w:p>
        </w:tc>
        <w:tc>
          <w:tcPr>
            <w:tcW w:w="5109" w:type="dxa"/>
            <w:shd w:val="clear" w:color="auto" w:fill="auto"/>
          </w:tcPr>
          <w:p w14:paraId="2F650A6F" w14:textId="77777777" w:rsidR="00D2369D" w:rsidRPr="00350EAA" w:rsidRDefault="00D2369D" w:rsidP="009145C0">
            <w:pPr>
              <w:spacing w:before="40" w:after="120"/>
            </w:pPr>
            <w:r w:rsidRPr="00350EAA">
              <w:t>2019: 1,4</w:t>
            </w:r>
          </w:p>
        </w:tc>
      </w:tr>
      <w:tr w:rsidR="00D2369D" w:rsidRPr="00350EAA" w14:paraId="71E04E11" w14:textId="77777777" w:rsidTr="00A1782E">
        <w:trPr>
          <w:trHeight w:val="240"/>
        </w:trPr>
        <w:tc>
          <w:tcPr>
            <w:tcW w:w="3402" w:type="dxa"/>
            <w:shd w:val="clear" w:color="auto" w:fill="auto"/>
          </w:tcPr>
          <w:p w14:paraId="153C38BB" w14:textId="77777777" w:rsidR="00D2369D" w:rsidRPr="00350EAA" w:rsidRDefault="00D2369D" w:rsidP="009145C0">
            <w:pPr>
              <w:spacing w:before="40" w:after="120"/>
            </w:pPr>
            <w:r w:rsidRPr="00350EAA">
              <w:t>Ingreso nacional bruto (</w:t>
            </w:r>
            <w:proofErr w:type="spellStart"/>
            <w:r w:rsidRPr="00350EAA">
              <w:t>INB</w:t>
            </w:r>
            <w:proofErr w:type="spellEnd"/>
            <w:r w:rsidRPr="00350EAA">
              <w:t>) en millones</w:t>
            </w:r>
            <w:r w:rsidRPr="00350EAA">
              <w:rPr>
                <w:rStyle w:val="Refdenotaalpie"/>
                <w:szCs w:val="18"/>
              </w:rPr>
              <w:footnoteReference w:id="80"/>
            </w:r>
          </w:p>
        </w:tc>
        <w:tc>
          <w:tcPr>
            <w:tcW w:w="5109" w:type="dxa"/>
            <w:shd w:val="clear" w:color="auto" w:fill="auto"/>
          </w:tcPr>
          <w:p w14:paraId="42592B56" w14:textId="0C868016" w:rsidR="00D2369D" w:rsidRPr="00350EAA" w:rsidRDefault="00D2369D" w:rsidP="009145C0">
            <w:pPr>
              <w:spacing w:before="40" w:after="120"/>
            </w:pPr>
            <w:r w:rsidRPr="00350EAA">
              <w:t>2019: 2</w:t>
            </w:r>
            <w:r w:rsidR="00347D29">
              <w:t xml:space="preserve"> </w:t>
            </w:r>
            <w:r w:rsidRPr="00350EAA">
              <w:t>203</w:t>
            </w:r>
            <w:r w:rsidR="00347D29">
              <w:t xml:space="preserve"> </w:t>
            </w:r>
            <w:r w:rsidRPr="00350EAA">
              <w:t xml:space="preserve">701 de libras esterlinas </w:t>
            </w:r>
          </w:p>
        </w:tc>
      </w:tr>
      <w:tr w:rsidR="00D2369D" w:rsidRPr="00350EAA" w14:paraId="5012B9F7" w14:textId="77777777" w:rsidTr="00A1782E">
        <w:trPr>
          <w:trHeight w:val="240"/>
        </w:trPr>
        <w:tc>
          <w:tcPr>
            <w:tcW w:w="3402" w:type="dxa"/>
            <w:shd w:val="clear" w:color="auto" w:fill="auto"/>
          </w:tcPr>
          <w:p w14:paraId="451FDB7C" w14:textId="77777777" w:rsidR="00D2369D" w:rsidRPr="00350EAA" w:rsidRDefault="00D2369D" w:rsidP="009145C0">
            <w:pPr>
              <w:spacing w:before="40" w:after="120"/>
            </w:pPr>
            <w:r w:rsidRPr="00350EAA">
              <w:t>Índice de precios al consumidor (IPC)</w:t>
            </w:r>
            <w:r w:rsidRPr="00350EAA">
              <w:rPr>
                <w:rStyle w:val="Refdenotaalpie"/>
                <w:szCs w:val="18"/>
              </w:rPr>
              <w:footnoteReference w:id="81"/>
            </w:r>
            <w:r w:rsidRPr="00350EAA">
              <w:t xml:space="preserve"> (media de 12 meses desde enero)</w:t>
            </w:r>
          </w:p>
        </w:tc>
        <w:tc>
          <w:tcPr>
            <w:tcW w:w="5109" w:type="dxa"/>
            <w:shd w:val="clear" w:color="auto" w:fill="auto"/>
          </w:tcPr>
          <w:p w14:paraId="723400E1" w14:textId="77777777" w:rsidR="00D2369D" w:rsidRPr="00350EAA" w:rsidRDefault="00D2369D" w:rsidP="009145C0">
            <w:pPr>
              <w:spacing w:before="40" w:after="120"/>
            </w:pPr>
            <w:r w:rsidRPr="00350EAA">
              <w:t>2021: 0,7 %</w:t>
            </w:r>
          </w:p>
        </w:tc>
      </w:tr>
      <w:tr w:rsidR="00D2369D" w:rsidRPr="00350EAA" w14:paraId="012ACC1E" w14:textId="77777777" w:rsidTr="00A1782E">
        <w:trPr>
          <w:trHeight w:val="240"/>
        </w:trPr>
        <w:tc>
          <w:tcPr>
            <w:tcW w:w="3402" w:type="dxa"/>
            <w:shd w:val="clear" w:color="auto" w:fill="auto"/>
          </w:tcPr>
          <w:p w14:paraId="797506E1" w14:textId="77777777" w:rsidR="00D2369D" w:rsidRPr="00350EAA" w:rsidRDefault="00D2369D" w:rsidP="009145C0">
            <w:pPr>
              <w:spacing w:before="40" w:after="120"/>
            </w:pPr>
            <w:bookmarkStart w:id="34" w:name="_Hlk68783780"/>
            <w:r w:rsidRPr="00350EAA">
              <w:t>Gastos sociales (alimentación, vivienda, salud, educación, protección social, etc.) como proporción del gasto público total y del PIB</w:t>
            </w:r>
            <w:r w:rsidRPr="00350EAA">
              <w:rPr>
                <w:rStyle w:val="Refdenotaalpie"/>
                <w:szCs w:val="18"/>
              </w:rPr>
              <w:footnoteReference w:id="82"/>
            </w:r>
          </w:p>
        </w:tc>
        <w:tc>
          <w:tcPr>
            <w:tcW w:w="5109" w:type="dxa"/>
            <w:shd w:val="clear" w:color="auto" w:fill="auto"/>
          </w:tcPr>
          <w:p w14:paraId="1995D0E3" w14:textId="77777777" w:rsidR="00D2369D" w:rsidRPr="00350EAA" w:rsidRDefault="00D2369D" w:rsidP="009145C0">
            <w:pPr>
              <w:spacing w:before="40" w:after="120"/>
            </w:pPr>
            <w:r w:rsidRPr="00350EAA">
              <w:t xml:space="preserve">Estimación para 2014-2015 (incluye: vivienda/medio ambiente, educación, protección social, servicios sociales personales, industria/agricultura/empleo y salud): </w:t>
            </w:r>
          </w:p>
          <w:p w14:paraId="237B64B7" w14:textId="77777777" w:rsidR="00D2369D" w:rsidRPr="00350EAA" w:rsidRDefault="00D2369D" w:rsidP="009145C0">
            <w:pPr>
              <w:spacing w:before="40" w:after="120"/>
            </w:pPr>
            <w:r w:rsidRPr="00350EAA">
              <w:t>75,9 % del gasto total.</w:t>
            </w:r>
          </w:p>
          <w:p w14:paraId="4FD38890" w14:textId="77777777" w:rsidR="00D2369D" w:rsidRPr="00350EAA" w:rsidRDefault="00D2369D" w:rsidP="009145C0">
            <w:pPr>
              <w:spacing w:before="40" w:after="120"/>
            </w:pPr>
            <w:r w:rsidRPr="00350EAA">
              <w:t>36 % del PIB en 2012.</w:t>
            </w:r>
          </w:p>
        </w:tc>
      </w:tr>
      <w:bookmarkEnd w:id="34"/>
      <w:tr w:rsidR="00D2369D" w:rsidRPr="00350EAA" w14:paraId="5A5DE64E" w14:textId="77777777" w:rsidTr="00A1782E">
        <w:trPr>
          <w:trHeight w:val="240"/>
        </w:trPr>
        <w:tc>
          <w:tcPr>
            <w:tcW w:w="3402" w:type="dxa"/>
            <w:shd w:val="clear" w:color="auto" w:fill="auto"/>
          </w:tcPr>
          <w:p w14:paraId="61E5392B" w14:textId="77777777" w:rsidR="00D2369D" w:rsidRPr="00350EAA" w:rsidRDefault="00D2369D" w:rsidP="009145C0">
            <w:pPr>
              <w:spacing w:before="40" w:after="120"/>
            </w:pPr>
            <w:r w:rsidRPr="00350EAA">
              <w:t>Deuda pública externa e interna</w:t>
            </w:r>
            <w:r w:rsidRPr="00350EAA">
              <w:rPr>
                <w:rStyle w:val="Refdenotaalpie"/>
                <w:szCs w:val="18"/>
              </w:rPr>
              <w:footnoteReference w:id="83"/>
            </w:r>
          </w:p>
        </w:tc>
        <w:tc>
          <w:tcPr>
            <w:tcW w:w="5109" w:type="dxa"/>
            <w:shd w:val="clear" w:color="auto" w:fill="auto"/>
          </w:tcPr>
          <w:p w14:paraId="31CF0F26" w14:textId="77777777" w:rsidR="00D2369D" w:rsidRPr="00350EAA" w:rsidRDefault="00D2369D" w:rsidP="009145C0">
            <w:pPr>
              <w:spacing w:before="40" w:after="120"/>
            </w:pPr>
            <w:r w:rsidRPr="00350EAA">
              <w:t xml:space="preserve">Deuda bruta consolidada de las administraciones públicas (valor nominal): </w:t>
            </w:r>
          </w:p>
          <w:p w14:paraId="6F84F2A7" w14:textId="77777777" w:rsidR="00D2369D" w:rsidRPr="00350EAA" w:rsidRDefault="00D2369D" w:rsidP="009145C0">
            <w:pPr>
              <w:spacing w:before="40" w:after="120"/>
            </w:pPr>
            <w:r w:rsidRPr="00350EAA">
              <w:t>En 2019/20: 84,6 % del PIB.</w:t>
            </w:r>
          </w:p>
        </w:tc>
      </w:tr>
      <w:tr w:rsidR="00D2369D" w:rsidRPr="00350EAA" w14:paraId="0A5AAC09" w14:textId="77777777" w:rsidTr="00A1782E">
        <w:trPr>
          <w:trHeight w:val="240"/>
        </w:trPr>
        <w:tc>
          <w:tcPr>
            <w:tcW w:w="3402" w:type="dxa"/>
            <w:shd w:val="clear" w:color="auto" w:fill="auto"/>
          </w:tcPr>
          <w:p w14:paraId="5F591F11" w14:textId="77777777" w:rsidR="00D2369D" w:rsidRPr="00350EAA" w:rsidRDefault="00D2369D" w:rsidP="009145C0">
            <w:pPr>
              <w:spacing w:before="40" w:after="120"/>
            </w:pPr>
            <w:r w:rsidRPr="00350EAA">
              <w:t>Proporción de la asistencia internacional prestada en relación con el presupuesto público por sector y en relación con el ingreso nacional bruto</w:t>
            </w:r>
          </w:p>
        </w:tc>
        <w:tc>
          <w:tcPr>
            <w:tcW w:w="5109" w:type="dxa"/>
            <w:shd w:val="clear" w:color="auto" w:fill="auto"/>
          </w:tcPr>
          <w:p w14:paraId="7909BC1E" w14:textId="77777777" w:rsidR="00D2369D" w:rsidRPr="00350EAA" w:rsidRDefault="00D2369D" w:rsidP="009145C0">
            <w:pPr>
              <w:spacing w:before="40" w:after="120"/>
            </w:pPr>
            <w:r w:rsidRPr="00350EAA">
              <w:t>Asistencia oficial para el desarrollo (AOD) en 2019 (neta): 15.197 millones de libras esterlinas.</w:t>
            </w:r>
          </w:p>
          <w:p w14:paraId="0582CF27" w14:textId="77777777" w:rsidR="00D2369D" w:rsidRPr="00350EAA" w:rsidRDefault="00D2369D" w:rsidP="009145C0">
            <w:pPr>
              <w:spacing w:before="40" w:after="120"/>
            </w:pPr>
            <w:r w:rsidRPr="00350EAA">
              <w:t>Coeficiente AOD/</w:t>
            </w:r>
            <w:proofErr w:type="spellStart"/>
            <w:r w:rsidRPr="00350EAA">
              <w:t>INB</w:t>
            </w:r>
            <w:proofErr w:type="spellEnd"/>
            <w:r w:rsidRPr="00350EAA">
              <w:t xml:space="preserve"> para 2019: 0,70.</w:t>
            </w:r>
          </w:p>
          <w:p w14:paraId="0651AF36" w14:textId="77777777" w:rsidR="00D2369D" w:rsidRPr="00350EAA" w:rsidRDefault="00D2369D" w:rsidP="009145C0">
            <w:pPr>
              <w:spacing w:before="40" w:after="120"/>
            </w:pPr>
            <w:r w:rsidRPr="00350EAA">
              <w:t>Desglose por regiones de la AOD bilateral del Reino Unido (en 2019):</w:t>
            </w:r>
          </w:p>
          <w:p w14:paraId="06BB6C42" w14:textId="6044C15A" w:rsidR="00D2369D" w:rsidRPr="00350EAA" w:rsidRDefault="00D2369D" w:rsidP="009145C0">
            <w:pPr>
              <w:pStyle w:val="Bullet1G"/>
              <w:numPr>
                <w:ilvl w:val="0"/>
                <w:numId w:val="1"/>
              </w:numPr>
              <w:suppressAutoHyphens/>
              <w:ind w:left="340" w:right="0"/>
              <w:jc w:val="left"/>
            </w:pPr>
            <w:r w:rsidRPr="00350EAA">
              <w:t>África: 2.989 millones de libras esterlinas (29 % de la AOD bilateral del Reino Unido);</w:t>
            </w:r>
          </w:p>
          <w:p w14:paraId="5F34D7F2" w14:textId="734FFFD7" w:rsidR="00D2369D" w:rsidRPr="00350EAA" w:rsidRDefault="00D2369D" w:rsidP="009145C0">
            <w:pPr>
              <w:pStyle w:val="Bullet1G"/>
              <w:numPr>
                <w:ilvl w:val="0"/>
                <w:numId w:val="1"/>
              </w:numPr>
              <w:suppressAutoHyphens/>
              <w:ind w:left="340" w:right="0"/>
              <w:jc w:val="left"/>
            </w:pPr>
            <w:r w:rsidRPr="00350EAA">
              <w:t>Programa Internacional/de Políticas: 4.350 millones de libras (42</w:t>
            </w:r>
            <w:r w:rsidR="00347D29">
              <w:t> </w:t>
            </w:r>
            <w:r w:rsidRPr="00350EAA">
              <w:t>% de la AOD bilateral del Reino Unido);</w:t>
            </w:r>
          </w:p>
          <w:p w14:paraId="094D530E" w14:textId="5E4FB92F" w:rsidR="00D2369D" w:rsidRPr="00350EAA" w:rsidRDefault="00D2369D" w:rsidP="009145C0">
            <w:pPr>
              <w:pStyle w:val="Bullet1G"/>
              <w:numPr>
                <w:ilvl w:val="0"/>
                <w:numId w:val="1"/>
              </w:numPr>
              <w:suppressAutoHyphens/>
              <w:ind w:left="340" w:right="0"/>
              <w:jc w:val="left"/>
            </w:pPr>
            <w:r w:rsidRPr="00350EAA">
              <w:t>Asia: 2.470 millones de libras esterlinas (24 % de la AOD bilateral del Reino Unido);</w:t>
            </w:r>
          </w:p>
          <w:p w14:paraId="76780864" w14:textId="55326EE2" w:rsidR="00D2369D" w:rsidRPr="00350EAA" w:rsidRDefault="00D2369D" w:rsidP="009145C0">
            <w:pPr>
              <w:pStyle w:val="Bullet1G"/>
              <w:numPr>
                <w:ilvl w:val="0"/>
                <w:numId w:val="1"/>
              </w:numPr>
              <w:suppressAutoHyphens/>
              <w:ind w:left="340" w:right="0"/>
              <w:jc w:val="left"/>
            </w:pPr>
            <w:r w:rsidRPr="00350EAA">
              <w:t>Américas: 244 millones de libras esterlinas (2 % de la AOD bilateral del Reino Unido);</w:t>
            </w:r>
          </w:p>
          <w:p w14:paraId="75E6C907" w14:textId="200FDAF6" w:rsidR="00D2369D" w:rsidRPr="00350EAA" w:rsidRDefault="00D2369D" w:rsidP="009145C0">
            <w:pPr>
              <w:pStyle w:val="Bullet1G"/>
              <w:numPr>
                <w:ilvl w:val="0"/>
                <w:numId w:val="1"/>
              </w:numPr>
              <w:suppressAutoHyphens/>
              <w:ind w:left="340" w:right="0"/>
              <w:jc w:val="left"/>
            </w:pPr>
            <w:r w:rsidRPr="00350EAA">
              <w:t>Europa: 189 millones de libras esterlinas (21 % de la AOD bilateral del Reino Unido);</w:t>
            </w:r>
          </w:p>
          <w:p w14:paraId="31BB168B" w14:textId="60319046" w:rsidR="00D2369D" w:rsidRPr="00350EAA" w:rsidRDefault="00D2369D" w:rsidP="009145C0">
            <w:pPr>
              <w:pStyle w:val="Bullet1G"/>
              <w:numPr>
                <w:ilvl w:val="0"/>
                <w:numId w:val="1"/>
              </w:numPr>
              <w:suppressAutoHyphens/>
              <w:ind w:left="340" w:right="0"/>
              <w:jc w:val="left"/>
            </w:pPr>
            <w:r w:rsidRPr="00350EAA">
              <w:t>Pacífico: 16 millones de libras esterlinas (0 % de la AOD bilateral del Reino Unido).</w:t>
            </w:r>
          </w:p>
          <w:p w14:paraId="715C95DB" w14:textId="7A9B725E" w:rsidR="00D2369D" w:rsidRPr="00350EAA" w:rsidRDefault="00D2369D" w:rsidP="00347D29">
            <w:pPr>
              <w:spacing w:before="40" w:after="120"/>
            </w:pPr>
            <w:r w:rsidRPr="00350EAA">
              <w:t>Desglose por sectores de la AOD bilateral del Reino Unido (en</w:t>
            </w:r>
            <w:r w:rsidR="00350EAA">
              <w:t> </w:t>
            </w:r>
            <w:r w:rsidRPr="00350EAA">
              <w:t>2019):</w:t>
            </w:r>
          </w:p>
          <w:p w14:paraId="07EDD7B7" w14:textId="0FFE3C57" w:rsidR="00D2369D" w:rsidRPr="00350EAA" w:rsidRDefault="00D2369D" w:rsidP="009145C0">
            <w:pPr>
              <w:pStyle w:val="Bullet1G"/>
              <w:numPr>
                <w:ilvl w:val="0"/>
                <w:numId w:val="1"/>
              </w:numPr>
              <w:suppressAutoHyphens/>
              <w:ind w:left="340" w:right="0"/>
              <w:jc w:val="left"/>
            </w:pPr>
            <w:r w:rsidRPr="00350EAA">
              <w:t>Salud: 1.431 millones de libras esterlinas (14 % de la AOD bilateral del Reino Unido);</w:t>
            </w:r>
          </w:p>
          <w:p w14:paraId="4A794359" w14:textId="4B69176C" w:rsidR="00D2369D" w:rsidRPr="00350EAA" w:rsidRDefault="00D2369D" w:rsidP="009145C0">
            <w:pPr>
              <w:pStyle w:val="Bullet1G"/>
              <w:numPr>
                <w:ilvl w:val="0"/>
                <w:numId w:val="1"/>
              </w:numPr>
              <w:suppressAutoHyphens/>
              <w:ind w:left="340" w:right="0"/>
              <w:jc w:val="left"/>
            </w:pPr>
            <w:r w:rsidRPr="00350EAA">
              <w:t>Gobierno y sociedad civil: 1.313 millones de libras esterlinas (13</w:t>
            </w:r>
            <w:r w:rsidR="00350EAA">
              <w:t> </w:t>
            </w:r>
            <w:r w:rsidRPr="00350EAA">
              <w:t>% de la AOD bilateral del Reino Unido);</w:t>
            </w:r>
          </w:p>
          <w:p w14:paraId="29198C31" w14:textId="3A054C57" w:rsidR="00D2369D" w:rsidRPr="00350EAA" w:rsidRDefault="00D2369D" w:rsidP="009145C0">
            <w:pPr>
              <w:pStyle w:val="Bullet1G"/>
              <w:numPr>
                <w:ilvl w:val="0"/>
                <w:numId w:val="1"/>
              </w:numPr>
              <w:suppressAutoHyphens/>
              <w:ind w:left="340" w:right="0"/>
              <w:jc w:val="left"/>
            </w:pPr>
            <w:r w:rsidRPr="00350EAA">
              <w:lastRenderedPageBreak/>
              <w:t>Multisectorial/transversal: 1.325 millones de libras esterlinas (13</w:t>
            </w:r>
            <w:r w:rsidR="00350EAA">
              <w:t> </w:t>
            </w:r>
            <w:r w:rsidRPr="00350EAA">
              <w:t>% de la AOD bilateral del Reino Unido);</w:t>
            </w:r>
          </w:p>
          <w:p w14:paraId="54240BFE" w14:textId="56929327" w:rsidR="00D2369D" w:rsidRPr="00350EAA" w:rsidRDefault="00D2369D" w:rsidP="009145C0">
            <w:pPr>
              <w:pStyle w:val="Bullet1G"/>
              <w:numPr>
                <w:ilvl w:val="0"/>
                <w:numId w:val="1"/>
              </w:numPr>
              <w:suppressAutoHyphens/>
              <w:ind w:left="340" w:right="0"/>
              <w:jc w:val="left"/>
            </w:pPr>
            <w:r w:rsidRPr="00350EAA">
              <w:t>Educación: 789 millones de libras esterlinas (8 % de la AOD bilateral del Reino Unido);</w:t>
            </w:r>
          </w:p>
          <w:p w14:paraId="05ECE119" w14:textId="5697345D" w:rsidR="00D2369D" w:rsidRPr="00350EAA" w:rsidRDefault="00D2369D" w:rsidP="009145C0">
            <w:pPr>
              <w:pStyle w:val="Bullet1G"/>
              <w:numPr>
                <w:ilvl w:val="0"/>
                <w:numId w:val="1"/>
              </w:numPr>
              <w:suppressAutoHyphens/>
              <w:ind w:left="340" w:right="0"/>
              <w:jc w:val="left"/>
            </w:pPr>
            <w:r w:rsidRPr="00350EAA">
              <w:t>Infraestructura económica y servicios: 1.195 millones de libras esterlinas (12 % de la AOD bilateral del Reino Unido);</w:t>
            </w:r>
          </w:p>
          <w:p w14:paraId="6B843D0B" w14:textId="2D36B668" w:rsidR="00D2369D" w:rsidRPr="00350EAA" w:rsidRDefault="00D2369D" w:rsidP="009145C0">
            <w:pPr>
              <w:pStyle w:val="Bullet1G"/>
              <w:numPr>
                <w:ilvl w:val="0"/>
                <w:numId w:val="1"/>
              </w:numPr>
              <w:suppressAutoHyphens/>
              <w:ind w:left="340" w:right="0"/>
              <w:jc w:val="left"/>
            </w:pPr>
            <w:r w:rsidRPr="00350EAA">
              <w:t>Ayuda humanitaria: 1.536 millones de libras esterlinas (15 % de la AOD bilateral del Reino Unido);</w:t>
            </w:r>
          </w:p>
          <w:p w14:paraId="4B26BB58" w14:textId="7F485867" w:rsidR="00D2369D" w:rsidRPr="00350EAA" w:rsidRDefault="00D2369D" w:rsidP="009145C0">
            <w:pPr>
              <w:pStyle w:val="Bullet1G"/>
              <w:numPr>
                <w:ilvl w:val="0"/>
                <w:numId w:val="1"/>
              </w:numPr>
              <w:suppressAutoHyphens/>
              <w:ind w:left="340" w:right="0"/>
              <w:jc w:val="left"/>
            </w:pPr>
            <w:r w:rsidRPr="00350EAA">
              <w:t>Gastos de administración de los donantes: 759 millones de libras esterlinas (7 % de la AOD bilateral del Reino Unido);</w:t>
            </w:r>
          </w:p>
          <w:p w14:paraId="27EDEB9F" w14:textId="7593348F" w:rsidR="00D2369D" w:rsidRPr="00350EAA" w:rsidRDefault="00D2369D" w:rsidP="009145C0">
            <w:pPr>
              <w:pStyle w:val="Bullet1G"/>
              <w:numPr>
                <w:ilvl w:val="0"/>
                <w:numId w:val="1"/>
              </w:numPr>
              <w:suppressAutoHyphens/>
              <w:ind w:left="340" w:right="0"/>
              <w:jc w:val="left"/>
            </w:pPr>
            <w:r w:rsidRPr="00350EAA">
              <w:t>Asistencia relativa a productos básicos y a programas generales: 71 millones de libras esterlinas (1 % de la AOD bilateral del Reino</w:t>
            </w:r>
            <w:r w:rsidR="00350EAA">
              <w:t> </w:t>
            </w:r>
            <w:r w:rsidRPr="00350EAA">
              <w:t>Unido);</w:t>
            </w:r>
          </w:p>
          <w:p w14:paraId="6D7505A1" w14:textId="1051C714" w:rsidR="00D2369D" w:rsidRPr="00350EAA" w:rsidRDefault="00D2369D" w:rsidP="009145C0">
            <w:pPr>
              <w:pStyle w:val="Bullet1G"/>
              <w:numPr>
                <w:ilvl w:val="0"/>
                <w:numId w:val="1"/>
              </w:numPr>
              <w:suppressAutoHyphens/>
              <w:ind w:left="340" w:right="0"/>
              <w:jc w:val="left"/>
            </w:pPr>
            <w:r w:rsidRPr="00350EAA">
              <w:t>Infraestructura social y servicios: 237 millones de libras esterlinas (2 % de la AOD bilateral del Reino Unido);</w:t>
            </w:r>
          </w:p>
          <w:p w14:paraId="3D65EDA5" w14:textId="6A43AC50" w:rsidR="00D2369D" w:rsidRPr="00350EAA" w:rsidRDefault="00D2369D" w:rsidP="009145C0">
            <w:pPr>
              <w:pStyle w:val="Bullet1G"/>
              <w:numPr>
                <w:ilvl w:val="0"/>
                <w:numId w:val="1"/>
              </w:numPr>
              <w:suppressAutoHyphens/>
              <w:ind w:left="340" w:right="0"/>
              <w:jc w:val="left"/>
            </w:pPr>
            <w:r w:rsidRPr="00350EAA">
              <w:t>Sectores productivos: 895 millones de libras esterlinas (9</w:t>
            </w:r>
            <w:r w:rsidR="0015380B">
              <w:t> </w:t>
            </w:r>
            <w:r w:rsidRPr="00350EAA">
              <w:t>% de la AOD bilateral del Reino Unido);</w:t>
            </w:r>
          </w:p>
        </w:tc>
      </w:tr>
      <w:tr w:rsidR="00D2369D" w:rsidRPr="00350EAA" w14:paraId="6E27ECD6" w14:textId="77777777" w:rsidTr="00A1782E">
        <w:trPr>
          <w:trHeight w:val="240"/>
        </w:trPr>
        <w:tc>
          <w:tcPr>
            <w:tcW w:w="3402" w:type="dxa"/>
            <w:tcBorders>
              <w:bottom w:val="single" w:sz="12" w:space="0" w:color="auto"/>
            </w:tcBorders>
            <w:shd w:val="clear" w:color="auto" w:fill="auto"/>
          </w:tcPr>
          <w:p w14:paraId="5386879F" w14:textId="77777777" w:rsidR="00D2369D" w:rsidRPr="00350EAA" w:rsidRDefault="00D2369D" w:rsidP="009145C0">
            <w:pPr>
              <w:spacing w:before="40" w:after="120"/>
            </w:pPr>
          </w:p>
        </w:tc>
        <w:tc>
          <w:tcPr>
            <w:tcW w:w="5109" w:type="dxa"/>
            <w:tcBorders>
              <w:bottom w:val="single" w:sz="12" w:space="0" w:color="auto"/>
            </w:tcBorders>
            <w:shd w:val="clear" w:color="auto" w:fill="auto"/>
          </w:tcPr>
          <w:p w14:paraId="6B0DBAFF" w14:textId="537BE3F3" w:rsidR="00D2369D" w:rsidRPr="00350EAA" w:rsidRDefault="00D2369D" w:rsidP="009145C0">
            <w:pPr>
              <w:pStyle w:val="Bullet1G"/>
              <w:numPr>
                <w:ilvl w:val="0"/>
                <w:numId w:val="1"/>
              </w:numPr>
              <w:suppressAutoHyphens/>
              <w:ind w:left="340" w:right="0"/>
              <w:jc w:val="left"/>
            </w:pPr>
            <w:r w:rsidRPr="00350EAA">
              <w:t>Abastecimiento de agua y saneamiento: 176 millones de libras esterlinas (2 % de la AOD bilateral del Reino Unido);</w:t>
            </w:r>
          </w:p>
          <w:p w14:paraId="08CBB97C" w14:textId="66672151" w:rsidR="00D2369D" w:rsidRPr="00350EAA" w:rsidRDefault="00D2369D" w:rsidP="009145C0">
            <w:pPr>
              <w:pStyle w:val="Bullet1G"/>
              <w:numPr>
                <w:ilvl w:val="0"/>
                <w:numId w:val="1"/>
              </w:numPr>
              <w:suppressAutoHyphens/>
              <w:ind w:left="340" w:right="0"/>
              <w:jc w:val="left"/>
            </w:pPr>
            <w:r w:rsidRPr="00350EAA">
              <w:t>Refugiados en los países donantes: 477 millones de libras esterlinas (5 % de la AOD bilateral del Reino Unido);</w:t>
            </w:r>
          </w:p>
          <w:p w14:paraId="0A976C71" w14:textId="77F047C9" w:rsidR="00D2369D" w:rsidRPr="00350EAA" w:rsidRDefault="00D2369D" w:rsidP="009145C0">
            <w:pPr>
              <w:pStyle w:val="Bullet1G"/>
              <w:numPr>
                <w:ilvl w:val="0"/>
                <w:numId w:val="1"/>
              </w:numPr>
              <w:suppressAutoHyphens/>
              <w:ind w:left="340" w:right="0"/>
              <w:jc w:val="left"/>
            </w:pPr>
            <w:r w:rsidRPr="00350EAA">
              <w:t>Sin asignar/no especificado: 54 millones de libras esterlinas (1 % de la AOD bilateral del Reino Unido).</w:t>
            </w:r>
          </w:p>
        </w:tc>
      </w:tr>
    </w:tbl>
    <w:p w14:paraId="0CB5BA04" w14:textId="77777777" w:rsidR="00D2369D" w:rsidRPr="001F09FA" w:rsidRDefault="00D2369D" w:rsidP="00A1782E">
      <w:pPr>
        <w:pStyle w:val="SingleTxtG"/>
      </w:pPr>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09"/>
      </w:tblGrid>
      <w:tr w:rsidR="00D2369D" w:rsidRPr="00A1782E" w14:paraId="5605C2D6" w14:textId="77777777" w:rsidTr="00A1782E">
        <w:trPr>
          <w:trHeight w:val="240"/>
          <w:tblHeader/>
        </w:trPr>
        <w:tc>
          <w:tcPr>
            <w:tcW w:w="8511" w:type="dxa"/>
            <w:gridSpan w:val="2"/>
            <w:tcBorders>
              <w:top w:val="single" w:sz="4" w:space="0" w:color="auto"/>
              <w:bottom w:val="single" w:sz="12" w:space="0" w:color="auto"/>
            </w:tcBorders>
            <w:shd w:val="clear" w:color="auto" w:fill="auto"/>
            <w:vAlign w:val="bottom"/>
          </w:tcPr>
          <w:p w14:paraId="32ADF110" w14:textId="77777777" w:rsidR="00D2369D" w:rsidRPr="00A1782E" w:rsidRDefault="00D2369D" w:rsidP="00A1782E">
            <w:pPr>
              <w:spacing w:before="80" w:after="80" w:line="200" w:lineRule="exact"/>
              <w:rPr>
                <w:bCs/>
                <w:i/>
                <w:iCs/>
                <w:sz w:val="16"/>
              </w:rPr>
            </w:pPr>
            <w:bookmarkStart w:id="35" w:name="_Toc377366275"/>
            <w:bookmarkStart w:id="36" w:name="_Toc390761446"/>
            <w:r w:rsidRPr="00A1782E">
              <w:rPr>
                <w:i/>
                <w:iCs/>
                <w:sz w:val="16"/>
              </w:rPr>
              <w:t>Indicadores sobre el sistema político</w:t>
            </w:r>
            <w:bookmarkEnd w:id="35"/>
            <w:bookmarkEnd w:id="36"/>
          </w:p>
        </w:tc>
      </w:tr>
      <w:tr w:rsidR="00D2369D" w:rsidRPr="00A1782E" w14:paraId="5DC4A84C" w14:textId="77777777" w:rsidTr="00AA7660">
        <w:trPr>
          <w:trHeight w:hRule="exact" w:val="113"/>
          <w:tblHeader/>
        </w:trPr>
        <w:tc>
          <w:tcPr>
            <w:tcW w:w="3402" w:type="dxa"/>
            <w:tcBorders>
              <w:top w:val="single" w:sz="12" w:space="0" w:color="auto"/>
            </w:tcBorders>
            <w:shd w:val="clear" w:color="auto" w:fill="auto"/>
          </w:tcPr>
          <w:p w14:paraId="36106548" w14:textId="77777777" w:rsidR="00D2369D" w:rsidRPr="00A1782E" w:rsidRDefault="00D2369D" w:rsidP="00A1782E">
            <w:pPr>
              <w:spacing w:before="40" w:after="120"/>
            </w:pPr>
          </w:p>
        </w:tc>
        <w:tc>
          <w:tcPr>
            <w:tcW w:w="5109" w:type="dxa"/>
            <w:tcBorders>
              <w:top w:val="single" w:sz="12" w:space="0" w:color="auto"/>
            </w:tcBorders>
            <w:shd w:val="clear" w:color="auto" w:fill="auto"/>
          </w:tcPr>
          <w:p w14:paraId="2E0A5752" w14:textId="77777777" w:rsidR="00D2369D" w:rsidRPr="00A1782E" w:rsidRDefault="00D2369D" w:rsidP="00A1782E">
            <w:pPr>
              <w:spacing w:before="40" w:after="120"/>
            </w:pPr>
          </w:p>
        </w:tc>
      </w:tr>
      <w:tr w:rsidR="00D2369D" w:rsidRPr="00A1782E" w14:paraId="33D06052" w14:textId="77777777" w:rsidTr="00A1782E">
        <w:trPr>
          <w:trHeight w:val="240"/>
        </w:trPr>
        <w:tc>
          <w:tcPr>
            <w:tcW w:w="3402" w:type="dxa"/>
            <w:shd w:val="clear" w:color="auto" w:fill="auto"/>
          </w:tcPr>
          <w:p w14:paraId="5C795EB3" w14:textId="77777777" w:rsidR="00D2369D" w:rsidRPr="00A1782E" w:rsidRDefault="00D2369D" w:rsidP="00A1782E">
            <w:pPr>
              <w:spacing w:before="40" w:after="120"/>
            </w:pPr>
            <w:r w:rsidRPr="00A1782E">
              <w:t>Número de partidos políticos reconocidos a nivel nacional</w:t>
            </w:r>
            <w:r w:rsidRPr="00AA7660">
              <w:rPr>
                <w:rStyle w:val="Refdenotaalpie"/>
                <w:szCs w:val="18"/>
              </w:rPr>
              <w:footnoteReference w:id="84"/>
            </w:r>
            <w:r w:rsidRPr="00A1782E">
              <w:t>;</w:t>
            </w:r>
          </w:p>
        </w:tc>
        <w:tc>
          <w:tcPr>
            <w:tcW w:w="5109" w:type="dxa"/>
            <w:shd w:val="clear" w:color="auto" w:fill="auto"/>
          </w:tcPr>
          <w:p w14:paraId="3732D2DE" w14:textId="06A9710D" w:rsidR="00D2369D" w:rsidRPr="00A1782E" w:rsidRDefault="00D2369D" w:rsidP="00A1782E">
            <w:pPr>
              <w:spacing w:before="40" w:after="120"/>
            </w:pPr>
            <w:r w:rsidRPr="00A1782E">
              <w:t>Registro de Gran Bretaña: 341 Registro de Irlanda del Norte:</w:t>
            </w:r>
            <w:r w:rsidR="002D4D77">
              <w:t> </w:t>
            </w:r>
            <w:r w:rsidRPr="00A1782E">
              <w:t xml:space="preserve">28 </w:t>
            </w:r>
          </w:p>
        </w:tc>
      </w:tr>
      <w:tr w:rsidR="00D2369D" w:rsidRPr="00A1782E" w14:paraId="3E69C7F1" w14:textId="77777777" w:rsidTr="00A1782E">
        <w:trPr>
          <w:trHeight w:val="240"/>
        </w:trPr>
        <w:tc>
          <w:tcPr>
            <w:tcW w:w="3402" w:type="dxa"/>
            <w:shd w:val="clear" w:color="auto" w:fill="auto"/>
          </w:tcPr>
          <w:p w14:paraId="5C0C032D" w14:textId="77777777" w:rsidR="00D2369D" w:rsidRPr="00A1782E" w:rsidRDefault="00D2369D" w:rsidP="00A1782E">
            <w:pPr>
              <w:spacing w:before="40" w:after="120"/>
            </w:pPr>
            <w:r w:rsidRPr="00A1782E">
              <w:t>Proporción de la población con derecho a votar</w:t>
            </w:r>
            <w:r w:rsidRPr="00AA7660">
              <w:rPr>
                <w:rStyle w:val="Refdenotaalpie"/>
                <w:szCs w:val="18"/>
              </w:rPr>
              <w:footnoteReference w:id="85"/>
            </w:r>
          </w:p>
        </w:tc>
        <w:tc>
          <w:tcPr>
            <w:tcW w:w="5109" w:type="dxa"/>
            <w:shd w:val="clear" w:color="auto" w:fill="auto"/>
          </w:tcPr>
          <w:p w14:paraId="53E2C9EF" w14:textId="30ADB8D7" w:rsidR="00D2369D" w:rsidRPr="00A1782E" w:rsidRDefault="00D2369D" w:rsidP="00A1782E">
            <w:pPr>
              <w:spacing w:before="40" w:after="120"/>
            </w:pPr>
            <w:r w:rsidRPr="00A1782E">
              <w:t>74</w:t>
            </w:r>
            <w:r w:rsidR="00AA7660">
              <w:t>,</w:t>
            </w:r>
            <w:r w:rsidRPr="00A1782E">
              <w:t>3 %</w:t>
            </w:r>
          </w:p>
        </w:tc>
      </w:tr>
      <w:tr w:rsidR="00D2369D" w:rsidRPr="00A1782E" w14:paraId="0D2DFBB2" w14:textId="77777777" w:rsidTr="00A1782E">
        <w:trPr>
          <w:trHeight w:val="240"/>
        </w:trPr>
        <w:tc>
          <w:tcPr>
            <w:tcW w:w="3402" w:type="dxa"/>
            <w:shd w:val="clear" w:color="auto" w:fill="auto"/>
          </w:tcPr>
          <w:p w14:paraId="7B283486" w14:textId="77777777" w:rsidR="00D2369D" w:rsidRPr="00A1782E" w:rsidRDefault="00D2369D" w:rsidP="00A1782E">
            <w:pPr>
              <w:spacing w:before="40" w:after="120"/>
            </w:pPr>
            <w:r w:rsidRPr="00A1782E">
              <w:t>Proporción de población de no ciudadanos registrados para votar</w:t>
            </w:r>
          </w:p>
        </w:tc>
        <w:tc>
          <w:tcPr>
            <w:tcW w:w="5109" w:type="dxa"/>
            <w:shd w:val="clear" w:color="auto" w:fill="auto"/>
          </w:tcPr>
          <w:p w14:paraId="5073FFED" w14:textId="77777777" w:rsidR="00D2369D" w:rsidRPr="00A1782E" w:rsidRDefault="00D2369D" w:rsidP="00A1782E">
            <w:pPr>
              <w:spacing w:before="40" w:after="120"/>
            </w:pPr>
            <w:r w:rsidRPr="00A1782E">
              <w:t>Información no recogida.</w:t>
            </w:r>
          </w:p>
        </w:tc>
      </w:tr>
      <w:tr w:rsidR="00D2369D" w:rsidRPr="00A1782E" w14:paraId="42CD05AA" w14:textId="77777777" w:rsidTr="00A1782E">
        <w:trPr>
          <w:trHeight w:val="240"/>
        </w:trPr>
        <w:tc>
          <w:tcPr>
            <w:tcW w:w="3402" w:type="dxa"/>
            <w:shd w:val="clear" w:color="auto" w:fill="auto"/>
          </w:tcPr>
          <w:p w14:paraId="381D91EA" w14:textId="77777777" w:rsidR="00D2369D" w:rsidRPr="00A1782E" w:rsidRDefault="00D2369D" w:rsidP="00A1782E">
            <w:pPr>
              <w:spacing w:before="40" w:after="120"/>
            </w:pPr>
            <w:r w:rsidRPr="00A1782E">
              <w:t>Número de quejas registradas sobre las elecciones, por tipo de presunta irregularidad</w:t>
            </w:r>
            <w:r w:rsidRPr="00AA7660">
              <w:rPr>
                <w:rStyle w:val="Refdenotaalpie"/>
                <w:szCs w:val="18"/>
              </w:rPr>
              <w:footnoteReference w:id="86"/>
            </w:r>
          </w:p>
        </w:tc>
        <w:tc>
          <w:tcPr>
            <w:tcW w:w="5109" w:type="dxa"/>
            <w:shd w:val="clear" w:color="auto" w:fill="auto"/>
          </w:tcPr>
          <w:p w14:paraId="617384F7" w14:textId="77777777" w:rsidR="00D2369D" w:rsidRPr="00A1782E" w:rsidRDefault="00D2369D" w:rsidP="00A1782E">
            <w:pPr>
              <w:spacing w:before="40" w:after="120"/>
            </w:pPr>
            <w:r w:rsidRPr="00A1782E">
              <w:t>595 (casos de presunto fraude electoral denunciados por la policía en 2019).</w:t>
            </w:r>
          </w:p>
          <w:p w14:paraId="27C0D219" w14:textId="77777777" w:rsidR="00D2369D" w:rsidRPr="00A1782E" w:rsidRDefault="00D2369D" w:rsidP="00A1782E">
            <w:pPr>
              <w:spacing w:before="40" w:after="120"/>
            </w:pPr>
            <w:r w:rsidRPr="00A1782E">
              <w:t xml:space="preserve">Tipos de casos de presunto fraude electoral: </w:t>
            </w:r>
          </w:p>
          <w:p w14:paraId="2B48BECF" w14:textId="21F55F4C" w:rsidR="00D2369D" w:rsidRPr="00A1782E" w:rsidRDefault="00D2369D" w:rsidP="00F01D2A">
            <w:pPr>
              <w:pStyle w:val="Bullet1G"/>
              <w:numPr>
                <w:ilvl w:val="0"/>
                <w:numId w:val="1"/>
              </w:numPr>
              <w:suppressAutoHyphens/>
              <w:ind w:left="340" w:right="0"/>
              <w:jc w:val="left"/>
            </w:pPr>
            <w:r w:rsidRPr="00A1782E">
              <w:t>Registro: 10 % de los casos;</w:t>
            </w:r>
          </w:p>
          <w:p w14:paraId="20CCC7BE" w14:textId="38A6086C" w:rsidR="00D2369D" w:rsidRPr="00A1782E" w:rsidRDefault="00D2369D" w:rsidP="00F01D2A">
            <w:pPr>
              <w:pStyle w:val="Bullet1G"/>
              <w:numPr>
                <w:ilvl w:val="0"/>
                <w:numId w:val="1"/>
              </w:numPr>
              <w:suppressAutoHyphens/>
              <w:ind w:left="340" w:right="0"/>
              <w:jc w:val="left"/>
            </w:pPr>
            <w:r w:rsidRPr="00A1782E">
              <w:t>Nombramiento: 12 % de los casos;</w:t>
            </w:r>
          </w:p>
          <w:p w14:paraId="6B1794DE" w14:textId="4A0DF962" w:rsidR="00D2369D" w:rsidRPr="00A1782E" w:rsidRDefault="00D2369D" w:rsidP="00F01D2A">
            <w:pPr>
              <w:pStyle w:val="Bullet1G"/>
              <w:numPr>
                <w:ilvl w:val="0"/>
                <w:numId w:val="1"/>
              </w:numPr>
              <w:suppressAutoHyphens/>
              <w:ind w:left="340" w:right="0"/>
              <w:jc w:val="left"/>
            </w:pPr>
            <w:r w:rsidRPr="00A1782E">
              <w:t>Campaña: 54 % de los casos;</w:t>
            </w:r>
          </w:p>
          <w:p w14:paraId="02B7087B" w14:textId="4A166622" w:rsidR="00D2369D" w:rsidRPr="00A1782E" w:rsidRDefault="00D2369D" w:rsidP="00F01D2A">
            <w:pPr>
              <w:pStyle w:val="Bullet1G"/>
              <w:numPr>
                <w:ilvl w:val="0"/>
                <w:numId w:val="1"/>
              </w:numPr>
              <w:suppressAutoHyphens/>
              <w:ind w:left="340" w:right="0"/>
              <w:jc w:val="left"/>
            </w:pPr>
            <w:r w:rsidRPr="00A1782E">
              <w:t>Votación: 24 % de los casos.</w:t>
            </w:r>
          </w:p>
        </w:tc>
      </w:tr>
      <w:tr w:rsidR="00D2369D" w:rsidRPr="00A1782E" w14:paraId="421DD7F6" w14:textId="77777777" w:rsidTr="00A1782E">
        <w:trPr>
          <w:trHeight w:val="240"/>
        </w:trPr>
        <w:tc>
          <w:tcPr>
            <w:tcW w:w="3402" w:type="dxa"/>
            <w:shd w:val="clear" w:color="auto" w:fill="auto"/>
          </w:tcPr>
          <w:p w14:paraId="4E5F2054" w14:textId="77777777" w:rsidR="00D2369D" w:rsidRPr="00A1782E" w:rsidRDefault="00D2369D" w:rsidP="00A1782E">
            <w:pPr>
              <w:spacing w:before="40" w:after="120"/>
            </w:pPr>
            <w:r w:rsidRPr="00A1782E">
              <w:lastRenderedPageBreak/>
              <w:t>Población abarcada y desglose de la propiedad de los principales medios de información (electrónicos, prensa, radio, etc.)</w:t>
            </w:r>
          </w:p>
        </w:tc>
        <w:tc>
          <w:tcPr>
            <w:tcW w:w="5109" w:type="dxa"/>
            <w:shd w:val="clear" w:color="auto" w:fill="auto"/>
          </w:tcPr>
          <w:p w14:paraId="326811A1" w14:textId="77777777" w:rsidR="00D2369D" w:rsidRPr="00A1782E" w:rsidRDefault="00D2369D" w:rsidP="00A1782E">
            <w:pPr>
              <w:spacing w:before="40" w:after="120"/>
            </w:pPr>
            <w:r w:rsidRPr="00A1782E">
              <w:t>Televisión digital</w:t>
            </w:r>
            <w:r w:rsidRPr="00AA7660">
              <w:rPr>
                <w:rStyle w:val="Refdenotaalpie"/>
                <w:szCs w:val="18"/>
              </w:rPr>
              <w:footnoteReference w:id="87"/>
            </w:r>
          </w:p>
          <w:p w14:paraId="5D792288" w14:textId="38D478D7" w:rsidR="00D2369D" w:rsidRPr="00A1782E" w:rsidRDefault="00D2369D" w:rsidP="00F01D2A">
            <w:pPr>
              <w:pStyle w:val="Bullet1G"/>
              <w:numPr>
                <w:ilvl w:val="0"/>
                <w:numId w:val="1"/>
              </w:numPr>
              <w:suppressAutoHyphens/>
              <w:ind w:left="340" w:right="0"/>
              <w:jc w:val="left"/>
            </w:pPr>
            <w:r w:rsidRPr="00A1782E">
              <w:t xml:space="preserve">Proporción de hogares del Reino Unido con televisión digital: Ya no se recoge información al respecto. </w:t>
            </w:r>
          </w:p>
          <w:p w14:paraId="0B2E9B78" w14:textId="53468879" w:rsidR="00D2369D" w:rsidRPr="00A1782E" w:rsidRDefault="00D2369D" w:rsidP="00F01D2A">
            <w:pPr>
              <w:pStyle w:val="Bullet1G"/>
              <w:numPr>
                <w:ilvl w:val="0"/>
                <w:numId w:val="1"/>
              </w:numPr>
              <w:suppressAutoHyphens/>
              <w:ind w:left="340" w:right="0"/>
              <w:jc w:val="left"/>
            </w:pPr>
            <w:r w:rsidRPr="00A1782E">
              <w:t>Proporción de hogares con un DVR (grabador de v</w:t>
            </w:r>
            <w:r w:rsidR="000C7B75">
              <w:t>í</w:t>
            </w:r>
            <w:r w:rsidRPr="00A1782E">
              <w:t>deo digital): Ya no se recoge información al respecto.</w:t>
            </w:r>
          </w:p>
          <w:p w14:paraId="160EF8D4" w14:textId="06149D42" w:rsidR="00D2369D" w:rsidRPr="00A1782E" w:rsidRDefault="00D2369D" w:rsidP="00F01D2A">
            <w:pPr>
              <w:pStyle w:val="Bullet1G"/>
              <w:numPr>
                <w:ilvl w:val="0"/>
                <w:numId w:val="1"/>
              </w:numPr>
              <w:suppressAutoHyphens/>
              <w:ind w:left="340" w:right="0"/>
              <w:jc w:val="left"/>
            </w:pPr>
            <w:r w:rsidRPr="00A1782E">
              <w:t xml:space="preserve">Minutos por día que se dedican a ver la televisión (persona mayor de 4 años): 340 (4 horas) </w:t>
            </w:r>
          </w:p>
          <w:p w14:paraId="576C9343" w14:textId="77777777" w:rsidR="00D2369D" w:rsidRPr="00A1782E" w:rsidRDefault="00D2369D" w:rsidP="00A1782E">
            <w:pPr>
              <w:spacing w:before="40" w:after="120"/>
            </w:pPr>
            <w:r w:rsidRPr="00A1782E">
              <w:t>Radio</w:t>
            </w:r>
            <w:r w:rsidRPr="00AA7660">
              <w:rPr>
                <w:rStyle w:val="Refdenotaalpie"/>
                <w:szCs w:val="18"/>
              </w:rPr>
              <w:footnoteReference w:id="88"/>
            </w:r>
          </w:p>
          <w:p w14:paraId="7B5A5EA8" w14:textId="6BC46B9B" w:rsidR="00D2369D" w:rsidRPr="00A1782E" w:rsidRDefault="00D2369D" w:rsidP="00F01D2A">
            <w:pPr>
              <w:pStyle w:val="Bullet1G"/>
              <w:numPr>
                <w:ilvl w:val="0"/>
                <w:numId w:val="1"/>
              </w:numPr>
              <w:suppressAutoHyphens/>
              <w:ind w:left="340" w:right="0"/>
              <w:jc w:val="left"/>
            </w:pPr>
            <w:r w:rsidRPr="00A1782E">
              <w:t xml:space="preserve">Proporción de usuarios de radio que tienen un radio de </w:t>
            </w:r>
            <w:proofErr w:type="spellStart"/>
            <w:r w:rsidRPr="00A1782E">
              <w:t>DAB</w:t>
            </w:r>
            <w:proofErr w:type="spellEnd"/>
            <w:r w:rsidRPr="00A1782E">
              <w:t xml:space="preserve"> (transmisión digital de audio) en su hogar: 42 %</w:t>
            </w:r>
          </w:p>
          <w:p w14:paraId="54EE53C2" w14:textId="70934D20" w:rsidR="00D2369D" w:rsidRPr="00A1782E" w:rsidRDefault="00D2369D" w:rsidP="00F01D2A">
            <w:pPr>
              <w:pStyle w:val="Bullet1G"/>
              <w:numPr>
                <w:ilvl w:val="0"/>
                <w:numId w:val="1"/>
              </w:numPr>
              <w:suppressAutoHyphens/>
              <w:ind w:left="340" w:right="0"/>
              <w:jc w:val="left"/>
            </w:pPr>
            <w:r w:rsidRPr="00A1782E">
              <w:t>Proporción de horas de escucha a través de una plataforma digital (</w:t>
            </w:r>
            <w:proofErr w:type="spellStart"/>
            <w:r w:rsidRPr="00A1782E">
              <w:t>DAB</w:t>
            </w:r>
            <w:proofErr w:type="spellEnd"/>
            <w:r w:rsidRPr="00A1782E">
              <w:t>, en línea, televisión digital): 66</w:t>
            </w:r>
            <w:r w:rsidR="00B9084B">
              <w:t> </w:t>
            </w:r>
            <w:r w:rsidRPr="00A1782E">
              <w:t>%</w:t>
            </w:r>
          </w:p>
          <w:p w14:paraId="561015B6" w14:textId="3AB10380" w:rsidR="00D2369D" w:rsidRPr="00A1782E" w:rsidRDefault="00D2369D" w:rsidP="00F01D2A">
            <w:pPr>
              <w:pStyle w:val="Bullet1G"/>
              <w:numPr>
                <w:ilvl w:val="0"/>
                <w:numId w:val="1"/>
              </w:numPr>
              <w:suppressAutoHyphens/>
              <w:ind w:left="340" w:right="0"/>
              <w:jc w:val="left"/>
            </w:pPr>
            <w:r w:rsidRPr="00A1782E">
              <w:t>Minutos por día de escucha de la radio (entre los radioescuchas): Información no disponible</w:t>
            </w:r>
          </w:p>
        </w:tc>
      </w:tr>
      <w:tr w:rsidR="00D2369D" w:rsidRPr="00A1782E" w14:paraId="1A5DC6E0" w14:textId="77777777" w:rsidTr="00A1782E">
        <w:trPr>
          <w:trHeight w:val="240"/>
        </w:trPr>
        <w:tc>
          <w:tcPr>
            <w:tcW w:w="3402" w:type="dxa"/>
            <w:shd w:val="clear" w:color="auto" w:fill="auto"/>
          </w:tcPr>
          <w:p w14:paraId="0DF2C0FA" w14:textId="77777777" w:rsidR="00D2369D" w:rsidRPr="00A1782E" w:rsidRDefault="00D2369D" w:rsidP="00A1782E">
            <w:pPr>
              <w:spacing w:before="40" w:after="120"/>
            </w:pPr>
          </w:p>
        </w:tc>
        <w:tc>
          <w:tcPr>
            <w:tcW w:w="5109" w:type="dxa"/>
            <w:shd w:val="clear" w:color="auto" w:fill="auto"/>
          </w:tcPr>
          <w:p w14:paraId="34E1EAAC" w14:textId="21766EC2" w:rsidR="00D2369D" w:rsidRPr="00A1782E" w:rsidRDefault="00D2369D" w:rsidP="00F01D2A">
            <w:pPr>
              <w:pStyle w:val="Bullet1G"/>
              <w:numPr>
                <w:ilvl w:val="0"/>
                <w:numId w:val="1"/>
              </w:numPr>
              <w:suppressAutoHyphens/>
              <w:ind w:left="340" w:right="0"/>
              <w:jc w:val="left"/>
            </w:pPr>
            <w:r w:rsidRPr="00A1782E">
              <w:t>Número de emisoras de radio locales que emiten en analógico (excluidas las emisoras comunitarias): Información no disponible</w:t>
            </w:r>
          </w:p>
          <w:p w14:paraId="59F496A2" w14:textId="127C040B" w:rsidR="00D2369D" w:rsidRPr="00A1782E" w:rsidRDefault="00D2369D" w:rsidP="00F01D2A">
            <w:pPr>
              <w:pStyle w:val="Bullet1G"/>
              <w:numPr>
                <w:ilvl w:val="0"/>
                <w:numId w:val="1"/>
              </w:numPr>
              <w:suppressAutoHyphens/>
              <w:ind w:left="340" w:right="0"/>
              <w:jc w:val="left"/>
            </w:pPr>
            <w:r w:rsidRPr="00A1782E">
              <w:t>Número de emisoras de radio comunitarias actualmente en antena: 298</w:t>
            </w:r>
          </w:p>
          <w:p w14:paraId="1743B000" w14:textId="13615722" w:rsidR="00D2369D" w:rsidRPr="00A1782E" w:rsidRDefault="00D2369D" w:rsidP="00F01D2A">
            <w:pPr>
              <w:pStyle w:val="Bullet1G"/>
              <w:numPr>
                <w:ilvl w:val="0"/>
                <w:numId w:val="1"/>
              </w:numPr>
              <w:suppressAutoHyphens/>
              <w:ind w:left="340" w:right="0"/>
              <w:jc w:val="left"/>
            </w:pPr>
            <w:r w:rsidRPr="00A1782E">
              <w:t xml:space="preserve">Número de emisoras de radio nacionales (analógicas y </w:t>
            </w:r>
            <w:proofErr w:type="spellStart"/>
            <w:r w:rsidRPr="00A1782E">
              <w:t>DAB</w:t>
            </w:r>
            <w:proofErr w:type="spellEnd"/>
            <w:r w:rsidRPr="00A1782E">
              <w:t>): Información no disponible</w:t>
            </w:r>
          </w:p>
          <w:p w14:paraId="1AC3C01A" w14:textId="77777777" w:rsidR="00D2369D" w:rsidRPr="00A1782E" w:rsidRDefault="00D2369D" w:rsidP="00A1782E">
            <w:pPr>
              <w:spacing w:before="40" w:after="120"/>
            </w:pPr>
            <w:r w:rsidRPr="00A1782E">
              <w:t>Internet</w:t>
            </w:r>
            <w:r w:rsidRPr="00AA7660">
              <w:rPr>
                <w:rStyle w:val="Refdenotaalpie"/>
                <w:szCs w:val="18"/>
              </w:rPr>
              <w:footnoteReference w:id="89"/>
            </w:r>
          </w:p>
          <w:p w14:paraId="62AD5F96" w14:textId="31D1EE9F" w:rsidR="00D2369D" w:rsidRPr="00A1782E" w:rsidRDefault="00D2369D" w:rsidP="00F01D2A">
            <w:pPr>
              <w:pStyle w:val="Bullet1G"/>
              <w:numPr>
                <w:ilvl w:val="0"/>
                <w:numId w:val="1"/>
              </w:numPr>
              <w:suppressAutoHyphens/>
              <w:ind w:left="340" w:right="0"/>
              <w:jc w:val="left"/>
            </w:pPr>
            <w:r w:rsidRPr="00A1782E">
              <w:t>Utilización total de Internet en los hogares: 94 %</w:t>
            </w:r>
            <w:r w:rsidRPr="00AA7660">
              <w:rPr>
                <w:rStyle w:val="Refdenotaalpie"/>
                <w:szCs w:val="18"/>
              </w:rPr>
              <w:footnoteReference w:id="90"/>
            </w:r>
          </w:p>
          <w:p w14:paraId="3038FBE6" w14:textId="33D3A62F" w:rsidR="00D2369D" w:rsidRPr="00A1782E" w:rsidRDefault="00D2369D" w:rsidP="00F01D2A">
            <w:pPr>
              <w:pStyle w:val="Bullet1G"/>
              <w:numPr>
                <w:ilvl w:val="0"/>
                <w:numId w:val="1"/>
              </w:numPr>
              <w:suppressAutoHyphens/>
              <w:ind w:left="340" w:right="0"/>
              <w:jc w:val="left"/>
            </w:pPr>
            <w:r w:rsidRPr="00A1782E">
              <w:t>Número de conexiones residenciales fijas de banda ancha: 27,4 millones (primer trimestre de 2021)</w:t>
            </w:r>
            <w:r w:rsidRPr="00AA7660">
              <w:rPr>
                <w:rStyle w:val="Refdenotaalpie"/>
                <w:szCs w:val="18"/>
              </w:rPr>
              <w:footnoteReference w:id="91"/>
            </w:r>
            <w:r w:rsidRPr="00AA7660">
              <w:rPr>
                <w:rStyle w:val="Refdenotaalpie"/>
                <w:szCs w:val="18"/>
              </w:rPr>
              <w:t xml:space="preserve"> </w:t>
            </w:r>
          </w:p>
          <w:p w14:paraId="15246A71" w14:textId="5C4A3C80" w:rsidR="00D2369D" w:rsidRPr="00A1782E" w:rsidRDefault="00D2369D" w:rsidP="00F01D2A">
            <w:pPr>
              <w:pStyle w:val="Bullet1G"/>
              <w:numPr>
                <w:ilvl w:val="0"/>
                <w:numId w:val="1"/>
              </w:numPr>
              <w:suppressAutoHyphens/>
              <w:ind w:left="340" w:right="0"/>
              <w:jc w:val="left"/>
            </w:pPr>
            <w:r w:rsidRPr="00A1782E">
              <w:t>Proporción de adultos con banda ancha (fija y móvil): 75</w:t>
            </w:r>
            <w:r w:rsidR="00F01D2A">
              <w:t> </w:t>
            </w:r>
            <w:r w:rsidRPr="00A1782E">
              <w:t xml:space="preserve">%. </w:t>
            </w:r>
          </w:p>
          <w:p w14:paraId="31143A42" w14:textId="72AE23C1" w:rsidR="00D2369D" w:rsidRPr="00A1782E" w:rsidRDefault="00D2369D" w:rsidP="00F01D2A">
            <w:pPr>
              <w:pStyle w:val="Bullet1G"/>
              <w:numPr>
                <w:ilvl w:val="0"/>
                <w:numId w:val="1"/>
              </w:numPr>
              <w:suppressAutoHyphens/>
              <w:ind w:left="340" w:right="0"/>
              <w:jc w:val="left"/>
            </w:pPr>
            <w:r w:rsidRPr="00A1782E">
              <w:t xml:space="preserve">Proporción de adultos con banda ancha móvil: 5 %. </w:t>
            </w:r>
          </w:p>
          <w:p w14:paraId="700BBB35" w14:textId="1DF24EF6" w:rsidR="00D2369D" w:rsidRPr="00A1782E" w:rsidRDefault="00D2369D" w:rsidP="00F01D2A">
            <w:pPr>
              <w:pStyle w:val="Bullet1G"/>
              <w:numPr>
                <w:ilvl w:val="0"/>
                <w:numId w:val="1"/>
              </w:numPr>
              <w:suppressAutoHyphens/>
              <w:ind w:left="340" w:right="0"/>
              <w:jc w:val="left"/>
            </w:pPr>
            <w:r w:rsidRPr="00A1782E">
              <w:t>Utilización de la banda ancha ultrarrápida (proporción de conexiones no empresariales): 78 %</w:t>
            </w:r>
            <w:r w:rsidRPr="00AA7660">
              <w:rPr>
                <w:rStyle w:val="Refdenotaalpie"/>
                <w:szCs w:val="18"/>
              </w:rPr>
              <w:footnoteReference w:id="92"/>
            </w:r>
            <w:r w:rsidRPr="00A1782E">
              <w:t xml:space="preserve">. </w:t>
            </w:r>
          </w:p>
          <w:p w14:paraId="0D19DA2A" w14:textId="0256D3F2" w:rsidR="00D2369D" w:rsidRPr="00A1782E" w:rsidRDefault="00D2369D" w:rsidP="00F01D2A">
            <w:pPr>
              <w:pStyle w:val="Bullet1G"/>
              <w:numPr>
                <w:ilvl w:val="0"/>
                <w:numId w:val="1"/>
              </w:numPr>
              <w:suppressAutoHyphens/>
              <w:ind w:left="340" w:right="0"/>
              <w:jc w:val="left"/>
            </w:pPr>
            <w:r w:rsidRPr="00A1782E">
              <w:t>Proporción de hogares con una computadora personal (PC) o un portátil: 79 %</w:t>
            </w:r>
          </w:p>
          <w:p w14:paraId="33D3451D" w14:textId="7632D9AE" w:rsidR="00D2369D" w:rsidRPr="00A1782E" w:rsidRDefault="00D2369D" w:rsidP="00B9084B">
            <w:pPr>
              <w:pStyle w:val="Bullet1G"/>
              <w:numPr>
                <w:ilvl w:val="0"/>
                <w:numId w:val="1"/>
              </w:numPr>
              <w:suppressAutoHyphens/>
              <w:ind w:left="340" w:right="0"/>
              <w:jc w:val="left"/>
            </w:pPr>
            <w:r w:rsidRPr="00A1782E">
              <w:t>Proporción de personas que utilizan su teléfono móvil para acceder a Internet: 49 %</w:t>
            </w:r>
          </w:p>
          <w:p w14:paraId="4B0F4ACB" w14:textId="68327E3B" w:rsidR="00D2369D" w:rsidRPr="00A1782E" w:rsidRDefault="00D2369D" w:rsidP="00B9084B">
            <w:pPr>
              <w:pStyle w:val="Bullet1G"/>
              <w:numPr>
                <w:ilvl w:val="0"/>
                <w:numId w:val="1"/>
              </w:numPr>
              <w:suppressAutoHyphens/>
              <w:ind w:left="340" w:right="0"/>
              <w:jc w:val="left"/>
            </w:pPr>
            <w:r w:rsidRPr="00A1782E">
              <w:lastRenderedPageBreak/>
              <w:t xml:space="preserve">Número de abonados a la banda ancha móvil (llaves/tarjeta de datos para PC): 4.917 millones (diciembre de 2012) </w:t>
            </w:r>
          </w:p>
          <w:p w14:paraId="24B51EBF" w14:textId="7C09F42F" w:rsidR="00D2369D" w:rsidRPr="00A1782E" w:rsidRDefault="00D2369D" w:rsidP="00B9084B">
            <w:pPr>
              <w:pStyle w:val="Bullet1G"/>
              <w:numPr>
                <w:ilvl w:val="0"/>
                <w:numId w:val="1"/>
              </w:numPr>
              <w:suppressAutoHyphens/>
              <w:ind w:left="340" w:right="0"/>
              <w:jc w:val="left"/>
            </w:pPr>
            <w:r w:rsidRPr="00A1782E">
              <w:t xml:space="preserve">Cuota de mercado (conexiones de banda ancha fija): </w:t>
            </w:r>
            <w:proofErr w:type="spellStart"/>
            <w:r w:rsidRPr="00A1782E">
              <w:t>BT</w:t>
            </w:r>
            <w:proofErr w:type="spellEnd"/>
            <w:r w:rsidR="000C7B75">
              <w:t> </w:t>
            </w:r>
            <w:r w:rsidRPr="00A1782E">
              <w:t xml:space="preserve">(33,45 %); </w:t>
            </w:r>
            <w:proofErr w:type="spellStart"/>
            <w:r w:rsidRPr="00A1782E">
              <w:t>Sky</w:t>
            </w:r>
            <w:proofErr w:type="spellEnd"/>
            <w:r w:rsidRPr="00A1782E">
              <w:t xml:space="preserve"> (22,48 %); </w:t>
            </w:r>
            <w:proofErr w:type="spellStart"/>
            <w:r w:rsidRPr="00A1782E">
              <w:t>Virgin</w:t>
            </w:r>
            <w:proofErr w:type="spellEnd"/>
            <w:r w:rsidRPr="00A1782E">
              <w:t xml:space="preserve"> Media (20,35 %); </w:t>
            </w:r>
            <w:proofErr w:type="spellStart"/>
            <w:r w:rsidRPr="00A1782E">
              <w:t>TalkTalk</w:t>
            </w:r>
            <w:proofErr w:type="spellEnd"/>
            <w:r w:rsidRPr="00A1782E">
              <w:t xml:space="preserve"> (10,13 %); Otros (13,6 %)</w:t>
            </w:r>
            <w:r w:rsidRPr="00AA7660">
              <w:rPr>
                <w:rStyle w:val="Refdenotaalpie"/>
                <w:szCs w:val="18"/>
              </w:rPr>
              <w:footnoteReference w:id="93"/>
            </w:r>
          </w:p>
          <w:p w14:paraId="5369466C" w14:textId="77777777" w:rsidR="00D2369D" w:rsidRPr="00A1782E" w:rsidRDefault="00D2369D" w:rsidP="00A1782E">
            <w:pPr>
              <w:spacing w:before="40" w:after="120"/>
            </w:pPr>
            <w:r w:rsidRPr="00A1782E">
              <w:t>Telefonía fija y móvil</w:t>
            </w:r>
            <w:r w:rsidRPr="00AA7660">
              <w:rPr>
                <w:rStyle w:val="Refdenotaalpie"/>
                <w:szCs w:val="18"/>
              </w:rPr>
              <w:footnoteReference w:id="94"/>
            </w:r>
          </w:p>
          <w:p w14:paraId="08BF908D" w14:textId="6FB1D8D9" w:rsidR="00D2369D" w:rsidRPr="00A1782E" w:rsidRDefault="00D2369D" w:rsidP="00B9084B">
            <w:pPr>
              <w:pStyle w:val="Bullet1G"/>
              <w:numPr>
                <w:ilvl w:val="0"/>
                <w:numId w:val="1"/>
              </w:numPr>
              <w:suppressAutoHyphens/>
              <w:ind w:left="340" w:right="0"/>
              <w:jc w:val="left"/>
            </w:pPr>
            <w:r w:rsidRPr="00A1782E">
              <w:t>Proporción de hogares con telefonía fija: 77 %</w:t>
            </w:r>
            <w:r w:rsidRPr="00AA7660">
              <w:rPr>
                <w:rStyle w:val="Refdenotaalpie"/>
                <w:szCs w:val="18"/>
              </w:rPr>
              <w:footnoteReference w:id="95"/>
            </w:r>
            <w:r w:rsidRPr="00AA7660">
              <w:rPr>
                <w:rStyle w:val="Refdenotaalpie"/>
                <w:szCs w:val="18"/>
              </w:rPr>
              <w:t xml:space="preserve"> </w:t>
            </w:r>
          </w:p>
          <w:p w14:paraId="3819399B" w14:textId="63A9916E" w:rsidR="00D2369D" w:rsidRPr="00A1782E" w:rsidRDefault="00D2369D" w:rsidP="00B9084B">
            <w:pPr>
              <w:pStyle w:val="Bullet1G"/>
              <w:numPr>
                <w:ilvl w:val="0"/>
                <w:numId w:val="1"/>
              </w:numPr>
              <w:suppressAutoHyphens/>
              <w:ind w:left="340" w:right="0"/>
              <w:jc w:val="left"/>
            </w:pPr>
            <w:r w:rsidRPr="00A1782E">
              <w:t>Número de líneas fijas en el Reino Unido, incluidos los canales de la red digital de servicios integrados (RDSI): 31,8 millones (primer trimestre de 2021)</w:t>
            </w:r>
            <w:r w:rsidRPr="00AA7660">
              <w:rPr>
                <w:rStyle w:val="Refdenotaalpie"/>
                <w:szCs w:val="18"/>
              </w:rPr>
              <w:footnoteReference w:id="96"/>
            </w:r>
          </w:p>
          <w:p w14:paraId="3AC3B49E" w14:textId="6EC0E2B8" w:rsidR="00D2369D" w:rsidRPr="00A1782E" w:rsidRDefault="00D2369D" w:rsidP="00B9084B">
            <w:pPr>
              <w:pStyle w:val="Bullet1G"/>
              <w:numPr>
                <w:ilvl w:val="0"/>
                <w:numId w:val="1"/>
              </w:numPr>
              <w:suppressAutoHyphens/>
              <w:ind w:left="340" w:right="0"/>
              <w:jc w:val="left"/>
            </w:pPr>
            <w:r w:rsidRPr="00A1782E">
              <w:t>Número de abonados a la telefonía móvil: 94,7 millones (2020)</w:t>
            </w:r>
            <w:r w:rsidRPr="00AA7660">
              <w:rPr>
                <w:rStyle w:val="Refdenotaalpie"/>
                <w:szCs w:val="18"/>
              </w:rPr>
              <w:footnoteReference w:id="97"/>
            </w:r>
          </w:p>
          <w:p w14:paraId="00F4EBEA" w14:textId="77CFC3C7" w:rsidR="00D2369D" w:rsidRPr="00A1782E" w:rsidRDefault="00D2369D" w:rsidP="00B9084B">
            <w:pPr>
              <w:pStyle w:val="Bullet1G"/>
              <w:numPr>
                <w:ilvl w:val="0"/>
                <w:numId w:val="1"/>
              </w:numPr>
              <w:suppressAutoHyphens/>
              <w:ind w:left="340" w:right="0"/>
              <w:jc w:val="left"/>
            </w:pPr>
            <w:r w:rsidRPr="00A1782E">
              <w:t>Proporción de adultos con teléfono inteligente: 51 %.</w:t>
            </w:r>
          </w:p>
          <w:p w14:paraId="4F0B33AB" w14:textId="453692CD" w:rsidR="00D2369D" w:rsidRPr="00A1782E" w:rsidRDefault="00D2369D" w:rsidP="00B9084B">
            <w:pPr>
              <w:pStyle w:val="Bullet1G"/>
              <w:numPr>
                <w:ilvl w:val="0"/>
                <w:numId w:val="1"/>
              </w:numPr>
              <w:suppressAutoHyphens/>
              <w:ind w:left="340" w:right="0"/>
              <w:jc w:val="left"/>
            </w:pPr>
            <w:r w:rsidRPr="00A1782E">
              <w:t>Proporción de adultos que viven en un hogar dotado únicamente de telefonía móvil: 15 %.</w:t>
            </w:r>
          </w:p>
          <w:p w14:paraId="7BCA01C8" w14:textId="0C4589FB" w:rsidR="00D2369D" w:rsidRPr="00A1782E" w:rsidRDefault="00D2369D" w:rsidP="00B9084B">
            <w:pPr>
              <w:pStyle w:val="Bullet1G"/>
              <w:numPr>
                <w:ilvl w:val="0"/>
                <w:numId w:val="1"/>
              </w:numPr>
              <w:suppressAutoHyphens/>
              <w:ind w:left="340" w:right="0"/>
              <w:jc w:val="left"/>
            </w:pPr>
            <w:r w:rsidRPr="00A1782E">
              <w:t>Número de abonos a teléfonos móviles de prepago: 22,2</w:t>
            </w:r>
            <w:r w:rsidR="0015380B">
              <w:t> </w:t>
            </w:r>
            <w:r w:rsidRPr="00A1782E">
              <w:t>millones (2020)</w:t>
            </w:r>
            <w:r w:rsidRPr="00AA7660">
              <w:rPr>
                <w:rStyle w:val="Refdenotaalpie"/>
                <w:szCs w:val="18"/>
              </w:rPr>
              <w:footnoteReference w:id="98"/>
            </w:r>
          </w:p>
          <w:p w14:paraId="0FB35915" w14:textId="150B0BA3" w:rsidR="00D2369D" w:rsidRPr="00A1782E" w:rsidRDefault="00D2369D" w:rsidP="00B9084B">
            <w:pPr>
              <w:pStyle w:val="Bullet1G"/>
              <w:numPr>
                <w:ilvl w:val="0"/>
                <w:numId w:val="1"/>
              </w:numPr>
              <w:suppressAutoHyphens/>
              <w:ind w:left="340" w:right="0"/>
              <w:jc w:val="left"/>
            </w:pPr>
            <w:r w:rsidRPr="00A1782E">
              <w:t>Número de mensajes enviados por los servicios de mensajes de texto breves (SMS) y de mensajería multimedia (</w:t>
            </w:r>
            <w:proofErr w:type="spellStart"/>
            <w:r w:rsidRPr="00A1782E">
              <w:t>MMS</w:t>
            </w:r>
            <w:proofErr w:type="spellEnd"/>
            <w:r w:rsidRPr="00A1782E">
              <w:t>): 48.700 millones (2020)</w:t>
            </w:r>
            <w:r w:rsidRPr="00AA7660">
              <w:rPr>
                <w:rStyle w:val="Refdenotaalpie"/>
                <w:szCs w:val="18"/>
              </w:rPr>
              <w:footnoteReference w:id="99"/>
            </w:r>
          </w:p>
          <w:p w14:paraId="6E6D452E" w14:textId="5D708C7D" w:rsidR="00D2369D" w:rsidRPr="00A1782E" w:rsidRDefault="00D2369D" w:rsidP="00B9084B">
            <w:pPr>
              <w:pStyle w:val="Bullet1G"/>
              <w:numPr>
                <w:ilvl w:val="0"/>
                <w:numId w:val="1"/>
              </w:numPr>
              <w:suppressAutoHyphens/>
              <w:ind w:left="340" w:right="0"/>
              <w:jc w:val="left"/>
            </w:pPr>
            <w:r w:rsidRPr="00A1782E">
              <w:t xml:space="preserve">Cuota de mercado (volúmenes de llamadas de línea fija): </w:t>
            </w:r>
            <w:proofErr w:type="spellStart"/>
            <w:r w:rsidRPr="00A1782E">
              <w:t>BT</w:t>
            </w:r>
            <w:proofErr w:type="spellEnd"/>
            <w:r w:rsidRPr="00A1782E">
              <w:t xml:space="preserve"> (38 %); </w:t>
            </w:r>
            <w:proofErr w:type="spellStart"/>
            <w:r w:rsidRPr="00A1782E">
              <w:t>Virgin</w:t>
            </w:r>
            <w:proofErr w:type="spellEnd"/>
            <w:r w:rsidRPr="00A1782E">
              <w:t xml:space="preserve"> Media (12 %); Otros (49 %)</w:t>
            </w:r>
          </w:p>
          <w:p w14:paraId="7103EBA5" w14:textId="77777777" w:rsidR="00D2369D" w:rsidRPr="00A1782E" w:rsidRDefault="00D2369D" w:rsidP="00A1782E">
            <w:pPr>
              <w:spacing w:before="40" w:after="120"/>
            </w:pPr>
            <w:r w:rsidRPr="00A1782E">
              <w:t>Correo</w:t>
            </w:r>
            <w:r w:rsidRPr="00AA7660">
              <w:rPr>
                <w:rStyle w:val="Refdenotaalpie"/>
                <w:szCs w:val="18"/>
              </w:rPr>
              <w:footnoteReference w:id="100"/>
            </w:r>
          </w:p>
          <w:p w14:paraId="3E74158C" w14:textId="312488ED" w:rsidR="00D2369D" w:rsidRPr="00A1782E" w:rsidRDefault="00D2369D" w:rsidP="00B9084B">
            <w:pPr>
              <w:pStyle w:val="Bullet1G"/>
              <w:numPr>
                <w:ilvl w:val="0"/>
                <w:numId w:val="1"/>
              </w:numPr>
              <w:suppressAutoHyphens/>
              <w:ind w:left="340" w:right="0"/>
              <w:jc w:val="left"/>
            </w:pPr>
            <w:r w:rsidRPr="00A1782E">
              <w:t>Volumen de correo dirigido en 2020: 12.100 millones de envíos (de los cuales 8.337 millones de cartas dirigidas, y</w:t>
            </w:r>
            <w:r w:rsidR="000C7B75">
              <w:t> </w:t>
            </w:r>
            <w:r w:rsidRPr="00A1782E">
              <w:t>3.791 millones de paquetes</w:t>
            </w:r>
          </w:p>
          <w:p w14:paraId="066B7866" w14:textId="56CC8D63" w:rsidR="00D2369D" w:rsidRPr="00A1782E" w:rsidRDefault="00D2369D" w:rsidP="00B9084B">
            <w:pPr>
              <w:pStyle w:val="Bullet1G"/>
              <w:numPr>
                <w:ilvl w:val="0"/>
                <w:numId w:val="1"/>
              </w:numPr>
              <w:suppressAutoHyphens/>
              <w:ind w:left="340" w:right="0"/>
              <w:jc w:val="left"/>
            </w:pPr>
            <w:r w:rsidRPr="00A1782E">
              <w:t>Consumo de noticias (por adultos del Reino Unido)</w:t>
            </w:r>
            <w:r w:rsidRPr="00AA7660">
              <w:rPr>
                <w:rStyle w:val="Refdenotaalpie"/>
                <w:szCs w:val="18"/>
              </w:rPr>
              <w:footnoteReference w:id="101"/>
            </w:r>
          </w:p>
          <w:p w14:paraId="63F6A10B" w14:textId="71A80D4F" w:rsidR="00D2369D" w:rsidRPr="00A1782E" w:rsidRDefault="00D2369D" w:rsidP="00B9084B">
            <w:pPr>
              <w:pStyle w:val="Bullet1G"/>
              <w:numPr>
                <w:ilvl w:val="0"/>
                <w:numId w:val="1"/>
              </w:numPr>
              <w:suppressAutoHyphens/>
              <w:ind w:left="340" w:right="0"/>
              <w:jc w:val="left"/>
            </w:pPr>
            <w:r w:rsidRPr="00A1782E">
              <w:t xml:space="preserve">BBC </w:t>
            </w:r>
            <w:proofErr w:type="spellStart"/>
            <w:r w:rsidRPr="00A1782E">
              <w:t>One</w:t>
            </w:r>
            <w:proofErr w:type="spellEnd"/>
            <w:r w:rsidRPr="00A1782E">
              <w:t xml:space="preserve"> 62 %</w:t>
            </w:r>
          </w:p>
          <w:p w14:paraId="078D017C" w14:textId="252569D0" w:rsidR="00D2369D" w:rsidRPr="00A1782E" w:rsidRDefault="00D2369D" w:rsidP="00B9084B">
            <w:pPr>
              <w:pStyle w:val="Bullet1G"/>
              <w:numPr>
                <w:ilvl w:val="0"/>
                <w:numId w:val="1"/>
              </w:numPr>
              <w:suppressAutoHyphens/>
              <w:ind w:left="340" w:right="0"/>
              <w:jc w:val="left"/>
            </w:pPr>
            <w:proofErr w:type="spellStart"/>
            <w:r w:rsidRPr="00A1782E">
              <w:t>ITV</w:t>
            </w:r>
            <w:proofErr w:type="spellEnd"/>
            <w:r w:rsidRPr="00A1782E">
              <w:t>/</w:t>
            </w:r>
            <w:proofErr w:type="spellStart"/>
            <w:r w:rsidRPr="00A1782E">
              <w:t>ITV</w:t>
            </w:r>
            <w:proofErr w:type="spellEnd"/>
            <w:r w:rsidRPr="00A1782E">
              <w:t xml:space="preserve"> </w:t>
            </w:r>
            <w:proofErr w:type="spellStart"/>
            <w:r w:rsidRPr="00A1782E">
              <w:t>WALES</w:t>
            </w:r>
            <w:proofErr w:type="spellEnd"/>
            <w:r w:rsidRPr="00A1782E">
              <w:t>/</w:t>
            </w:r>
            <w:proofErr w:type="spellStart"/>
            <w:r w:rsidRPr="00A1782E">
              <w:t>UTV</w:t>
            </w:r>
            <w:proofErr w:type="spellEnd"/>
            <w:r w:rsidRPr="00A1782E">
              <w:t>/</w:t>
            </w:r>
            <w:proofErr w:type="spellStart"/>
            <w:r w:rsidRPr="00A1782E">
              <w:t>STV</w:t>
            </w:r>
            <w:proofErr w:type="spellEnd"/>
            <w:r w:rsidRPr="00A1782E">
              <w:t xml:space="preserve"> 46 %</w:t>
            </w:r>
          </w:p>
          <w:p w14:paraId="477EA765" w14:textId="1D27E35E" w:rsidR="00D2369D" w:rsidRPr="00A1782E" w:rsidRDefault="00D2369D" w:rsidP="00B9084B">
            <w:pPr>
              <w:pStyle w:val="Bullet1G"/>
              <w:numPr>
                <w:ilvl w:val="0"/>
                <w:numId w:val="1"/>
              </w:numPr>
              <w:suppressAutoHyphens/>
              <w:ind w:left="340" w:right="0"/>
              <w:jc w:val="left"/>
            </w:pPr>
            <w:r w:rsidRPr="00A1782E">
              <w:t>Facebook 36 %</w:t>
            </w:r>
          </w:p>
          <w:p w14:paraId="60E8B41E" w14:textId="23C8D2D7" w:rsidR="00D2369D" w:rsidRPr="00A1782E" w:rsidRDefault="00D2369D" w:rsidP="00B9084B">
            <w:pPr>
              <w:pStyle w:val="Bullet1G"/>
              <w:numPr>
                <w:ilvl w:val="0"/>
                <w:numId w:val="1"/>
              </w:numPr>
              <w:suppressAutoHyphens/>
              <w:ind w:left="340" w:right="0"/>
              <w:jc w:val="left"/>
            </w:pPr>
            <w:r w:rsidRPr="00A1782E">
              <w:t>Sitio web/aplicación de la BBC 31 %</w:t>
            </w:r>
          </w:p>
          <w:p w14:paraId="5A52C85A" w14:textId="61A5C410" w:rsidR="00D2369D" w:rsidRPr="00A1782E" w:rsidRDefault="00D2369D" w:rsidP="00B9084B">
            <w:pPr>
              <w:pStyle w:val="Bullet1G"/>
              <w:numPr>
                <w:ilvl w:val="0"/>
                <w:numId w:val="1"/>
              </w:numPr>
              <w:suppressAutoHyphens/>
              <w:ind w:left="340" w:right="0"/>
              <w:jc w:val="left"/>
            </w:pPr>
            <w:r w:rsidRPr="00A1782E">
              <w:t>Canal de noticias de la BBC 31</w:t>
            </w:r>
            <w:r w:rsidR="000C7B75">
              <w:t xml:space="preserve"> </w:t>
            </w:r>
            <w:r w:rsidRPr="00A1782E">
              <w:t>%</w:t>
            </w:r>
          </w:p>
          <w:p w14:paraId="34DCFC4A" w14:textId="18305223" w:rsidR="00D2369D" w:rsidRPr="00A1782E" w:rsidRDefault="00D2369D" w:rsidP="00B9084B">
            <w:pPr>
              <w:pStyle w:val="Bullet1G"/>
              <w:numPr>
                <w:ilvl w:val="0"/>
                <w:numId w:val="1"/>
              </w:numPr>
              <w:suppressAutoHyphens/>
              <w:ind w:left="340" w:right="0"/>
              <w:jc w:val="left"/>
            </w:pPr>
            <w:r w:rsidRPr="00A1782E">
              <w:t xml:space="preserve">Canal de Noticias de </w:t>
            </w:r>
            <w:proofErr w:type="spellStart"/>
            <w:r w:rsidRPr="00A1782E">
              <w:t>Sky</w:t>
            </w:r>
            <w:proofErr w:type="spellEnd"/>
            <w:r w:rsidRPr="00A1782E">
              <w:t xml:space="preserve"> 30 %</w:t>
            </w:r>
          </w:p>
          <w:p w14:paraId="1CC76353" w14:textId="0DCF8916" w:rsidR="00D2369D" w:rsidRPr="00A1782E" w:rsidRDefault="00D2369D" w:rsidP="00B9084B">
            <w:pPr>
              <w:pStyle w:val="Bullet1G"/>
              <w:numPr>
                <w:ilvl w:val="0"/>
                <w:numId w:val="1"/>
              </w:numPr>
              <w:suppressAutoHyphens/>
              <w:ind w:left="340" w:right="0"/>
              <w:jc w:val="left"/>
            </w:pPr>
            <w:r w:rsidRPr="00A1782E">
              <w:t>Canal 4 24 %</w:t>
            </w:r>
          </w:p>
          <w:p w14:paraId="283A22B9" w14:textId="198542A9" w:rsidR="00D2369D" w:rsidRPr="00A1782E" w:rsidRDefault="00D2369D" w:rsidP="00B9084B">
            <w:pPr>
              <w:pStyle w:val="Bullet1G"/>
              <w:numPr>
                <w:ilvl w:val="0"/>
                <w:numId w:val="1"/>
              </w:numPr>
              <w:suppressAutoHyphens/>
              <w:ind w:left="340" w:right="0"/>
              <w:jc w:val="left"/>
            </w:pPr>
            <w:r w:rsidRPr="00A1782E">
              <w:lastRenderedPageBreak/>
              <w:t>Twitter 24 %</w:t>
            </w:r>
          </w:p>
          <w:p w14:paraId="5952D631" w14:textId="46AA77C5" w:rsidR="00D2369D" w:rsidRPr="00A1782E" w:rsidRDefault="00D2369D" w:rsidP="00B9084B">
            <w:pPr>
              <w:pStyle w:val="Bullet1G"/>
              <w:numPr>
                <w:ilvl w:val="0"/>
                <w:numId w:val="1"/>
              </w:numPr>
              <w:suppressAutoHyphens/>
              <w:ind w:left="340" w:right="0"/>
              <w:jc w:val="left"/>
            </w:pPr>
            <w:proofErr w:type="spellStart"/>
            <w:r w:rsidRPr="00A1782E">
              <w:t>Daily</w:t>
            </w:r>
            <w:proofErr w:type="spellEnd"/>
            <w:r w:rsidRPr="00A1782E">
              <w:t xml:space="preserve"> Mail/Mail on </w:t>
            </w:r>
            <w:proofErr w:type="spellStart"/>
            <w:r w:rsidRPr="00A1782E">
              <w:t>Sunday</w:t>
            </w:r>
            <w:proofErr w:type="spellEnd"/>
            <w:r w:rsidRPr="00A1782E">
              <w:t xml:space="preserve"> 22 %</w:t>
            </w:r>
          </w:p>
          <w:p w14:paraId="59EFFE79" w14:textId="61C35FA9" w:rsidR="00D2369D" w:rsidRPr="00A1782E" w:rsidRDefault="00D2369D" w:rsidP="00B9084B">
            <w:pPr>
              <w:pStyle w:val="Bullet1G"/>
              <w:numPr>
                <w:ilvl w:val="0"/>
                <w:numId w:val="1"/>
              </w:numPr>
              <w:suppressAutoHyphens/>
              <w:ind w:left="340" w:right="0"/>
              <w:jc w:val="left"/>
            </w:pPr>
            <w:r w:rsidRPr="00A1782E">
              <w:t>Instagram 19 %</w:t>
            </w:r>
          </w:p>
          <w:p w14:paraId="67025EA4" w14:textId="03FF75E7" w:rsidR="00D2369D" w:rsidRPr="00A1782E" w:rsidRDefault="00D2369D" w:rsidP="00B9084B">
            <w:pPr>
              <w:pStyle w:val="Bullet1G"/>
              <w:numPr>
                <w:ilvl w:val="0"/>
                <w:numId w:val="1"/>
              </w:numPr>
              <w:suppressAutoHyphens/>
              <w:ind w:left="340" w:right="0"/>
              <w:jc w:val="left"/>
            </w:pPr>
            <w:r w:rsidRPr="00A1782E">
              <w:t>Google (buscador) 17 %</w:t>
            </w:r>
          </w:p>
          <w:p w14:paraId="60F5AEFD" w14:textId="097FBBC8" w:rsidR="00D2369D" w:rsidRPr="00A1782E" w:rsidRDefault="00D2369D" w:rsidP="00B9084B">
            <w:pPr>
              <w:pStyle w:val="Bullet1G"/>
              <w:numPr>
                <w:ilvl w:val="0"/>
                <w:numId w:val="1"/>
              </w:numPr>
              <w:suppressAutoHyphens/>
              <w:ind w:left="340" w:right="0"/>
              <w:jc w:val="left"/>
            </w:pPr>
            <w:r w:rsidRPr="00A1782E">
              <w:t xml:space="preserve">BBC </w:t>
            </w:r>
            <w:proofErr w:type="spellStart"/>
            <w:r w:rsidRPr="00A1782E">
              <w:t>Two</w:t>
            </w:r>
            <w:proofErr w:type="spellEnd"/>
            <w:r w:rsidRPr="00A1782E">
              <w:t xml:space="preserve"> 16 %</w:t>
            </w:r>
          </w:p>
          <w:p w14:paraId="4C4711F3" w14:textId="158D435F" w:rsidR="00D2369D" w:rsidRPr="00A1782E" w:rsidRDefault="00D2369D" w:rsidP="00B9084B">
            <w:pPr>
              <w:pStyle w:val="Bullet1G"/>
              <w:numPr>
                <w:ilvl w:val="0"/>
                <w:numId w:val="1"/>
              </w:numPr>
              <w:suppressAutoHyphens/>
              <w:ind w:left="340" w:right="0"/>
              <w:jc w:val="left"/>
            </w:pPr>
            <w:r w:rsidRPr="00A1782E">
              <w:t>WhatsApp 16 %</w:t>
            </w:r>
          </w:p>
          <w:p w14:paraId="5D8882A6" w14:textId="2A2EC30B" w:rsidR="00D2369D" w:rsidRPr="00A1782E" w:rsidRDefault="00D2369D" w:rsidP="00B9084B">
            <w:pPr>
              <w:pStyle w:val="Bullet1G"/>
              <w:numPr>
                <w:ilvl w:val="0"/>
                <w:numId w:val="1"/>
              </w:numPr>
              <w:suppressAutoHyphens/>
              <w:ind w:left="340" w:right="0"/>
              <w:jc w:val="left"/>
            </w:pPr>
            <w:r w:rsidRPr="00A1782E">
              <w:t>The Guardian/</w:t>
            </w:r>
            <w:proofErr w:type="spellStart"/>
            <w:r w:rsidRPr="00A1782E">
              <w:t>Observer</w:t>
            </w:r>
            <w:proofErr w:type="spellEnd"/>
            <w:r w:rsidRPr="00A1782E">
              <w:t xml:space="preserve"> 16 %</w:t>
            </w:r>
          </w:p>
          <w:p w14:paraId="5908FF4F" w14:textId="37D6A2F7" w:rsidR="00D2369D" w:rsidRPr="00A1782E" w:rsidRDefault="00D2369D" w:rsidP="00B9084B">
            <w:pPr>
              <w:pStyle w:val="Bullet1G"/>
              <w:numPr>
                <w:ilvl w:val="0"/>
                <w:numId w:val="1"/>
              </w:numPr>
              <w:suppressAutoHyphens/>
              <w:ind w:left="340" w:right="0"/>
              <w:jc w:val="left"/>
            </w:pPr>
            <w:r w:rsidRPr="00A1782E">
              <w:t>BBC Radio 2 13 %</w:t>
            </w:r>
          </w:p>
          <w:p w14:paraId="49374DD8" w14:textId="0FC55B5A" w:rsidR="00D2369D" w:rsidRPr="00A1782E" w:rsidRDefault="00D2369D" w:rsidP="00B9084B">
            <w:pPr>
              <w:pStyle w:val="Bullet1G"/>
              <w:numPr>
                <w:ilvl w:val="0"/>
                <w:numId w:val="1"/>
              </w:numPr>
              <w:suppressAutoHyphens/>
              <w:ind w:left="340" w:right="0"/>
              <w:jc w:val="left"/>
            </w:pPr>
            <w:r w:rsidRPr="00A1782E">
              <w:t xml:space="preserve">The </w:t>
            </w:r>
            <w:proofErr w:type="spellStart"/>
            <w:r w:rsidRPr="00A1782E">
              <w:t>Sun</w:t>
            </w:r>
            <w:proofErr w:type="spellEnd"/>
            <w:r w:rsidRPr="00A1782E">
              <w:t>/</w:t>
            </w:r>
            <w:proofErr w:type="spellStart"/>
            <w:r w:rsidRPr="00A1782E">
              <w:t>Sun</w:t>
            </w:r>
            <w:proofErr w:type="spellEnd"/>
            <w:r w:rsidRPr="00A1782E">
              <w:t xml:space="preserve"> on </w:t>
            </w:r>
            <w:proofErr w:type="spellStart"/>
            <w:r w:rsidRPr="00A1782E">
              <w:t>Sunday</w:t>
            </w:r>
            <w:proofErr w:type="spellEnd"/>
            <w:r w:rsidRPr="00A1782E">
              <w:t xml:space="preserve"> 12 %</w:t>
            </w:r>
          </w:p>
          <w:p w14:paraId="69B230A2" w14:textId="50535E3E" w:rsidR="00D2369D" w:rsidRPr="00A1782E" w:rsidRDefault="00D2369D" w:rsidP="00B9084B">
            <w:pPr>
              <w:pStyle w:val="Bullet1G"/>
              <w:numPr>
                <w:ilvl w:val="0"/>
                <w:numId w:val="1"/>
              </w:numPr>
              <w:suppressAutoHyphens/>
              <w:ind w:left="340" w:right="0"/>
              <w:jc w:val="left"/>
            </w:pPr>
            <w:r w:rsidRPr="00A1782E">
              <w:t xml:space="preserve">Sitio web/aplicación de </w:t>
            </w:r>
            <w:proofErr w:type="spellStart"/>
            <w:r w:rsidRPr="00A1782E">
              <w:t>Sky</w:t>
            </w:r>
            <w:proofErr w:type="spellEnd"/>
            <w:r w:rsidRPr="00A1782E">
              <w:t xml:space="preserve"> News 12 %</w:t>
            </w:r>
          </w:p>
          <w:p w14:paraId="74009688" w14:textId="7EC83BE1" w:rsidR="00D2369D" w:rsidRPr="00A1782E" w:rsidRDefault="00D2369D" w:rsidP="00B9084B">
            <w:pPr>
              <w:pStyle w:val="Bullet1G"/>
              <w:numPr>
                <w:ilvl w:val="0"/>
                <w:numId w:val="1"/>
              </w:numPr>
              <w:suppressAutoHyphens/>
              <w:ind w:left="340" w:right="0"/>
              <w:jc w:val="left"/>
            </w:pPr>
            <w:r w:rsidRPr="00A1782E">
              <w:t>Canal 5 12 %</w:t>
            </w:r>
          </w:p>
          <w:p w14:paraId="559BDDE2" w14:textId="2F5F7D18" w:rsidR="00D2369D" w:rsidRPr="00A1782E" w:rsidRDefault="00D2369D" w:rsidP="00B9084B">
            <w:pPr>
              <w:pStyle w:val="Bullet1G"/>
              <w:numPr>
                <w:ilvl w:val="0"/>
                <w:numId w:val="1"/>
              </w:numPr>
              <w:suppressAutoHyphens/>
              <w:ind w:left="340" w:right="0"/>
              <w:jc w:val="left"/>
            </w:pPr>
            <w:r w:rsidRPr="00A1782E">
              <w:t>BBC Radio 1 11</w:t>
            </w:r>
            <w:r w:rsidR="000C7B75">
              <w:t xml:space="preserve"> </w:t>
            </w:r>
            <w:r w:rsidRPr="00A1782E">
              <w:t xml:space="preserve">% </w:t>
            </w:r>
          </w:p>
          <w:p w14:paraId="579C1851" w14:textId="7D4ECF0B" w:rsidR="00D2369D" w:rsidRPr="00A1782E" w:rsidRDefault="00D2369D" w:rsidP="00B9084B">
            <w:pPr>
              <w:pStyle w:val="Bullet1G"/>
              <w:numPr>
                <w:ilvl w:val="0"/>
                <w:numId w:val="1"/>
              </w:numPr>
              <w:suppressAutoHyphens/>
              <w:ind w:left="340" w:right="0"/>
              <w:jc w:val="left"/>
            </w:pPr>
            <w:r w:rsidRPr="00A1782E">
              <w:t>BBC Radio 4 11</w:t>
            </w:r>
            <w:r w:rsidR="000C7B75">
              <w:t xml:space="preserve"> </w:t>
            </w:r>
            <w:r w:rsidRPr="00A1782E">
              <w:t>%</w:t>
            </w:r>
          </w:p>
        </w:tc>
      </w:tr>
      <w:tr w:rsidR="00D2369D" w:rsidRPr="00A1782E" w14:paraId="2DB88594" w14:textId="77777777" w:rsidTr="00A1782E">
        <w:trPr>
          <w:trHeight w:val="240"/>
        </w:trPr>
        <w:tc>
          <w:tcPr>
            <w:tcW w:w="3402" w:type="dxa"/>
            <w:shd w:val="clear" w:color="auto" w:fill="auto"/>
          </w:tcPr>
          <w:p w14:paraId="1AA344FC" w14:textId="77777777" w:rsidR="00D2369D" w:rsidRPr="00A1782E" w:rsidRDefault="00D2369D" w:rsidP="00A1782E">
            <w:pPr>
              <w:spacing w:before="40" w:after="120"/>
            </w:pPr>
            <w:r w:rsidRPr="00A1782E">
              <w:lastRenderedPageBreak/>
              <w:t>Número de ONG reconocidas</w:t>
            </w:r>
          </w:p>
        </w:tc>
        <w:tc>
          <w:tcPr>
            <w:tcW w:w="5109" w:type="dxa"/>
            <w:shd w:val="clear" w:color="auto" w:fill="auto"/>
          </w:tcPr>
          <w:p w14:paraId="049A4793" w14:textId="77777777" w:rsidR="00D2369D" w:rsidRPr="00A1782E" w:rsidRDefault="00D2369D" w:rsidP="00A1782E">
            <w:pPr>
              <w:spacing w:before="40" w:after="120"/>
            </w:pPr>
            <w:r w:rsidRPr="00A1782E">
              <w:t xml:space="preserve">No existe un registro central para esta información. </w:t>
            </w:r>
          </w:p>
        </w:tc>
      </w:tr>
      <w:tr w:rsidR="00D2369D" w:rsidRPr="00A1782E" w14:paraId="31D616AE" w14:textId="77777777" w:rsidTr="00A1782E">
        <w:trPr>
          <w:trHeight w:val="240"/>
        </w:trPr>
        <w:tc>
          <w:tcPr>
            <w:tcW w:w="3402" w:type="dxa"/>
            <w:shd w:val="clear" w:color="auto" w:fill="auto"/>
          </w:tcPr>
          <w:p w14:paraId="1AE95AEE" w14:textId="77777777" w:rsidR="00D2369D" w:rsidRPr="00A1782E" w:rsidRDefault="00D2369D" w:rsidP="00A1782E">
            <w:pPr>
              <w:spacing w:before="40" w:after="120"/>
            </w:pPr>
            <w:r w:rsidRPr="00A1782E">
              <w:t>Distribución de escaños legislativos por partido</w:t>
            </w:r>
          </w:p>
        </w:tc>
        <w:tc>
          <w:tcPr>
            <w:tcW w:w="5109" w:type="dxa"/>
            <w:shd w:val="clear" w:color="auto" w:fill="auto"/>
          </w:tcPr>
          <w:p w14:paraId="05521FFA" w14:textId="77777777" w:rsidR="00D2369D" w:rsidRPr="00A1782E" w:rsidRDefault="00D2369D" w:rsidP="00A1782E">
            <w:pPr>
              <w:spacing w:before="40" w:after="120"/>
            </w:pPr>
            <w:r w:rsidRPr="00A1782E">
              <w:t xml:space="preserve">Parlamento británico (650): Conservadores (364); Partido Verde (1); Independiente (4); Laborista (182); Liberal Demócrata (11); </w:t>
            </w:r>
            <w:proofErr w:type="spellStart"/>
            <w:r w:rsidRPr="00A1782E">
              <w:t>Plaid</w:t>
            </w:r>
            <w:proofErr w:type="spellEnd"/>
            <w:r w:rsidRPr="00A1782E">
              <w:t xml:space="preserve"> </w:t>
            </w:r>
            <w:proofErr w:type="spellStart"/>
            <w:r w:rsidRPr="00A1782E">
              <w:t>Cymru</w:t>
            </w:r>
            <w:proofErr w:type="spellEnd"/>
            <w:r w:rsidRPr="00A1782E">
              <w:t xml:space="preserve"> (Partido de Gales) (3); Nacional Escocés (47); Alianza (1); Unionista Democrático (8); Sinn Fein (7); Socialdemócrata y Laborista (2); Otros (1); Laborista y Cooperativo (19). </w:t>
            </w:r>
          </w:p>
          <w:p w14:paraId="3AA1602F" w14:textId="77777777" w:rsidR="00D2369D" w:rsidRPr="00A1782E" w:rsidRDefault="00D2369D" w:rsidP="00A1782E">
            <w:pPr>
              <w:spacing w:before="40" w:after="120"/>
            </w:pPr>
            <w:r w:rsidRPr="00A1782E">
              <w:t>Parlamento escocés (129): Conservadores (31); Partido Verde (6); Independiente (2); Laborista (23); Liberal Demócrata (5); Nacional Escocés (61); Afiliación política no especificada (1).</w:t>
            </w:r>
          </w:p>
          <w:p w14:paraId="5BF3C4E9" w14:textId="77777777" w:rsidR="00D2369D" w:rsidRPr="00A1782E" w:rsidRDefault="00D2369D" w:rsidP="00A1782E">
            <w:pPr>
              <w:spacing w:before="40" w:after="120"/>
            </w:pPr>
            <w:r w:rsidRPr="00A1782E">
              <w:t xml:space="preserve">Asamblea Nacional de Gales (60): Conservadores (11); Independiente (4); Laborista (28); Liberal Demócrata (1); </w:t>
            </w:r>
            <w:proofErr w:type="spellStart"/>
            <w:r w:rsidRPr="00A1782E">
              <w:t>Plaid</w:t>
            </w:r>
            <w:proofErr w:type="spellEnd"/>
            <w:r w:rsidRPr="00A1782E">
              <w:t xml:space="preserve"> </w:t>
            </w:r>
            <w:proofErr w:type="spellStart"/>
            <w:r w:rsidRPr="00A1782E">
              <w:t>Cymru</w:t>
            </w:r>
            <w:proofErr w:type="spellEnd"/>
            <w:r w:rsidRPr="00A1782E">
              <w:t xml:space="preserve"> (Partido de Gales) (10); </w:t>
            </w:r>
            <w:proofErr w:type="spellStart"/>
            <w:r w:rsidRPr="00A1782E">
              <w:t>UKIP</w:t>
            </w:r>
            <w:proofErr w:type="spellEnd"/>
            <w:r w:rsidRPr="00A1782E">
              <w:t xml:space="preserve"> (Partido Independiente del Reino Unido) (1); Laborista y Cooperativo (1); Brexit (4). Asamblea de Irlanda del Norte (90): Partido Verde (2); Independiente (1); Alianza (8); Demócrata y Laborista (12); Unionista del Úlster (10); Otro (2) </w:t>
            </w:r>
          </w:p>
        </w:tc>
      </w:tr>
      <w:tr w:rsidR="00D2369D" w:rsidRPr="00A1782E" w14:paraId="0DB38A9B" w14:textId="77777777" w:rsidTr="00A1782E">
        <w:trPr>
          <w:trHeight w:val="240"/>
        </w:trPr>
        <w:tc>
          <w:tcPr>
            <w:tcW w:w="3402" w:type="dxa"/>
            <w:shd w:val="clear" w:color="auto" w:fill="auto"/>
          </w:tcPr>
          <w:p w14:paraId="7D30EA99" w14:textId="77777777" w:rsidR="00D2369D" w:rsidRPr="00A1782E" w:rsidRDefault="00D2369D" w:rsidP="00A1782E">
            <w:pPr>
              <w:spacing w:before="40" w:after="120"/>
            </w:pPr>
            <w:r w:rsidRPr="00A1782E">
              <w:t>Porcentaje de mujeres en el Parlamento</w:t>
            </w:r>
            <w:r w:rsidRPr="00AA7660">
              <w:rPr>
                <w:rStyle w:val="Refdenotaalpie"/>
                <w:szCs w:val="18"/>
              </w:rPr>
              <w:footnoteReference w:id="102"/>
            </w:r>
          </w:p>
        </w:tc>
        <w:tc>
          <w:tcPr>
            <w:tcW w:w="5109" w:type="dxa"/>
            <w:shd w:val="clear" w:color="auto" w:fill="auto"/>
          </w:tcPr>
          <w:p w14:paraId="58A4E42B" w14:textId="77777777" w:rsidR="00D2369D" w:rsidRPr="00A1782E" w:rsidRDefault="00D2369D" w:rsidP="00A1782E">
            <w:pPr>
              <w:spacing w:before="40" w:after="120"/>
            </w:pPr>
            <w:r w:rsidRPr="00A1782E">
              <w:t>Parlamento británico: 31,9 % (Cámara de los Comunes, 2017); 26,1 % (Cámara de los Lores, 2017)</w:t>
            </w:r>
          </w:p>
          <w:p w14:paraId="48D237BD" w14:textId="77777777" w:rsidR="00D2369D" w:rsidRPr="00A1782E" w:rsidRDefault="00D2369D" w:rsidP="00A1782E">
            <w:pPr>
              <w:spacing w:before="40" w:after="120"/>
            </w:pPr>
            <w:r w:rsidRPr="00A1782E">
              <w:t>Parlamento escocés, 2016: 34,9 %.</w:t>
            </w:r>
          </w:p>
          <w:p w14:paraId="43B119A3" w14:textId="77777777" w:rsidR="00D2369D" w:rsidRPr="00A1782E" w:rsidRDefault="00D2369D" w:rsidP="00A1782E">
            <w:pPr>
              <w:spacing w:before="40" w:after="120"/>
            </w:pPr>
            <w:r w:rsidRPr="00A1782E">
              <w:t>Asamblea Nacional de Gales, 2016: 41,7 %.</w:t>
            </w:r>
          </w:p>
          <w:p w14:paraId="7C316318" w14:textId="77777777" w:rsidR="00D2369D" w:rsidRPr="00A1782E" w:rsidRDefault="00D2369D" w:rsidP="00A1782E">
            <w:pPr>
              <w:spacing w:before="40" w:after="120"/>
            </w:pPr>
            <w:r w:rsidRPr="00A1782E">
              <w:t xml:space="preserve">Asamblea de Irlanda del Norte, 2017: 37 % </w:t>
            </w:r>
          </w:p>
        </w:tc>
      </w:tr>
      <w:tr w:rsidR="00D2369D" w:rsidRPr="00A1782E" w14:paraId="28792CD1" w14:textId="77777777" w:rsidTr="00A1782E">
        <w:trPr>
          <w:trHeight w:val="240"/>
        </w:trPr>
        <w:tc>
          <w:tcPr>
            <w:tcW w:w="3402" w:type="dxa"/>
            <w:shd w:val="clear" w:color="auto" w:fill="auto"/>
          </w:tcPr>
          <w:p w14:paraId="3BD90B97" w14:textId="77777777" w:rsidR="00D2369D" w:rsidRPr="00A1782E" w:rsidRDefault="00D2369D" w:rsidP="00A1782E">
            <w:pPr>
              <w:spacing w:before="40" w:after="120"/>
            </w:pPr>
            <w:r w:rsidRPr="00A1782E">
              <w:t>Proporción de elecciones nacionales y subnacionales celebradas dentro de los plazos establecidos por la ley</w:t>
            </w:r>
          </w:p>
        </w:tc>
        <w:tc>
          <w:tcPr>
            <w:tcW w:w="5109" w:type="dxa"/>
            <w:shd w:val="clear" w:color="auto" w:fill="auto"/>
          </w:tcPr>
          <w:p w14:paraId="109E6AF0" w14:textId="77777777" w:rsidR="00D2369D" w:rsidRPr="00A1782E" w:rsidRDefault="00D2369D" w:rsidP="00A1782E">
            <w:pPr>
              <w:spacing w:before="40" w:after="120"/>
            </w:pPr>
            <w:r w:rsidRPr="00A1782E">
              <w:t xml:space="preserve">Hasta la Ley de Parlamentos de Duración Determinada, de 2011, las elecciones nacionales no tenían que celebrarse en fechas específicas establecidas por ley. Este sigue siendo el caso de las elecciones a la Asamblea de Irlanda del Norte. </w:t>
            </w:r>
          </w:p>
        </w:tc>
      </w:tr>
      <w:tr w:rsidR="00D2369D" w:rsidRPr="00A1782E" w14:paraId="366E0528" w14:textId="77777777" w:rsidTr="00A1782E">
        <w:trPr>
          <w:trHeight w:val="240"/>
        </w:trPr>
        <w:tc>
          <w:tcPr>
            <w:tcW w:w="3402" w:type="dxa"/>
            <w:tcBorders>
              <w:bottom w:val="single" w:sz="12" w:space="0" w:color="auto"/>
            </w:tcBorders>
            <w:shd w:val="clear" w:color="auto" w:fill="auto"/>
          </w:tcPr>
          <w:p w14:paraId="4BB9072C" w14:textId="77777777" w:rsidR="00D2369D" w:rsidRPr="00A1782E" w:rsidRDefault="00D2369D" w:rsidP="00A1782E">
            <w:pPr>
              <w:spacing w:before="40" w:after="120"/>
            </w:pPr>
            <w:r w:rsidRPr="00A1782E">
              <w:lastRenderedPageBreak/>
              <w:t>Promedio de participación en las elecciones nacionales y subnacionales, por división administrativa</w:t>
            </w:r>
            <w:r w:rsidRPr="00AA7660">
              <w:rPr>
                <w:rStyle w:val="Refdenotaalpie"/>
                <w:szCs w:val="18"/>
              </w:rPr>
              <w:footnoteReference w:id="103"/>
            </w:r>
            <w:r w:rsidRPr="00AA7660">
              <w:rPr>
                <w:rStyle w:val="Refdenotaalpie"/>
                <w:szCs w:val="18"/>
              </w:rPr>
              <w:t xml:space="preserve"> </w:t>
            </w:r>
          </w:p>
        </w:tc>
        <w:tc>
          <w:tcPr>
            <w:tcW w:w="5109" w:type="dxa"/>
            <w:tcBorders>
              <w:bottom w:val="single" w:sz="12" w:space="0" w:color="auto"/>
            </w:tcBorders>
            <w:shd w:val="clear" w:color="auto" w:fill="auto"/>
          </w:tcPr>
          <w:p w14:paraId="1454F422" w14:textId="449863D2" w:rsidR="00D2369D" w:rsidRPr="00A1782E" w:rsidRDefault="00D2369D" w:rsidP="00A1782E">
            <w:pPr>
              <w:spacing w:before="40" w:after="120"/>
            </w:pPr>
            <w:r w:rsidRPr="00A1782E">
              <w:t>Elecciones generales al Parlamento británico en 2019: 67,5</w:t>
            </w:r>
            <w:r w:rsidR="00B9084B">
              <w:t> </w:t>
            </w:r>
            <w:r w:rsidRPr="00A1782E">
              <w:t>%.</w:t>
            </w:r>
          </w:p>
          <w:p w14:paraId="1A268B54" w14:textId="77777777" w:rsidR="00D2369D" w:rsidRPr="00A1782E" w:rsidRDefault="00D2369D" w:rsidP="00A1782E">
            <w:pPr>
              <w:spacing w:before="40" w:after="120"/>
            </w:pPr>
            <w:r w:rsidRPr="00A1782E">
              <w:t>Elecciones al Parlamento escocés en mayo de 2021: 63,5 %.</w:t>
            </w:r>
          </w:p>
          <w:p w14:paraId="53BBDA39" w14:textId="3D39CBF1" w:rsidR="00D2369D" w:rsidRPr="00A1782E" w:rsidRDefault="00D2369D" w:rsidP="00A1782E">
            <w:pPr>
              <w:spacing w:before="40" w:after="120"/>
            </w:pPr>
            <w:r w:rsidRPr="00A1782E">
              <w:t>Elecciones a la Asamblea Nacional de Gales en mayo de</w:t>
            </w:r>
            <w:r w:rsidR="002D4D77">
              <w:t> </w:t>
            </w:r>
            <w:r w:rsidRPr="00A1782E">
              <w:t>2021: 46,8 %.</w:t>
            </w:r>
          </w:p>
          <w:p w14:paraId="68AFAC33" w14:textId="4611BFCF" w:rsidR="00D2369D" w:rsidRPr="00A1782E" w:rsidRDefault="00D2369D" w:rsidP="00A1782E">
            <w:pPr>
              <w:spacing w:before="40" w:after="120"/>
            </w:pPr>
            <w:r w:rsidRPr="00A1782E">
              <w:t>Elecciones a la Asamblea de Irlanda del Norte en marzo de</w:t>
            </w:r>
            <w:r w:rsidR="00B9084B">
              <w:t> </w:t>
            </w:r>
            <w:r w:rsidRPr="00A1782E">
              <w:t>2017: 64,8 %.</w:t>
            </w:r>
          </w:p>
        </w:tc>
      </w:tr>
    </w:tbl>
    <w:p w14:paraId="35C8A733" w14:textId="77777777" w:rsidR="00D2369D" w:rsidRPr="001F09FA" w:rsidRDefault="00D2369D" w:rsidP="00072BC1">
      <w:pPr>
        <w:pStyle w:val="SingleTxtG"/>
      </w:pPr>
    </w:p>
    <w:tbl>
      <w:tblPr>
        <w:tblW w:w="8505"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03"/>
      </w:tblGrid>
      <w:tr w:rsidR="00D2369D" w:rsidRPr="00072BC1" w14:paraId="7053ACA2" w14:textId="77777777" w:rsidTr="00072BC1">
        <w:trPr>
          <w:trHeight w:val="240"/>
          <w:tblHeader/>
        </w:trPr>
        <w:tc>
          <w:tcPr>
            <w:tcW w:w="8505" w:type="dxa"/>
            <w:gridSpan w:val="2"/>
            <w:tcBorders>
              <w:top w:val="single" w:sz="4" w:space="0" w:color="auto"/>
              <w:bottom w:val="single" w:sz="12" w:space="0" w:color="auto"/>
            </w:tcBorders>
            <w:shd w:val="clear" w:color="auto" w:fill="auto"/>
            <w:vAlign w:val="bottom"/>
          </w:tcPr>
          <w:p w14:paraId="6DC316EE" w14:textId="77777777" w:rsidR="00D2369D" w:rsidRPr="00072BC1" w:rsidRDefault="00D2369D" w:rsidP="00072BC1">
            <w:pPr>
              <w:spacing w:before="80" w:after="80" w:line="200" w:lineRule="exact"/>
              <w:rPr>
                <w:bCs/>
                <w:i/>
                <w:iCs/>
                <w:sz w:val="16"/>
              </w:rPr>
            </w:pPr>
            <w:bookmarkStart w:id="37" w:name="_Toc377366276"/>
            <w:bookmarkStart w:id="38" w:name="_Toc390761447"/>
            <w:bookmarkStart w:id="39" w:name="OLE_LINK55"/>
            <w:r w:rsidRPr="00072BC1">
              <w:rPr>
                <w:i/>
                <w:iCs/>
                <w:sz w:val="16"/>
              </w:rPr>
              <w:t>Indicadores sobre la delincuencia y la administración de justicia</w:t>
            </w:r>
            <w:bookmarkEnd w:id="37"/>
            <w:bookmarkEnd w:id="38"/>
          </w:p>
        </w:tc>
      </w:tr>
      <w:tr w:rsidR="00D2369D" w:rsidRPr="00072BC1" w14:paraId="0E81D18B" w14:textId="77777777" w:rsidTr="00072BC1">
        <w:tblPrEx>
          <w:tblLook w:val="0000" w:firstRow="0" w:lastRow="0" w:firstColumn="0" w:lastColumn="0" w:noHBand="0" w:noVBand="0"/>
        </w:tblPrEx>
        <w:trPr>
          <w:trHeight w:hRule="exact" w:val="113"/>
          <w:tblHeader/>
        </w:trPr>
        <w:tc>
          <w:tcPr>
            <w:tcW w:w="3402" w:type="dxa"/>
            <w:tcBorders>
              <w:top w:val="single" w:sz="12" w:space="0" w:color="auto"/>
            </w:tcBorders>
            <w:shd w:val="clear" w:color="auto" w:fill="auto"/>
          </w:tcPr>
          <w:p w14:paraId="5512AC93" w14:textId="77777777" w:rsidR="00D2369D" w:rsidRPr="00072BC1" w:rsidRDefault="00D2369D" w:rsidP="00072BC1">
            <w:pPr>
              <w:spacing w:before="40" w:after="120"/>
              <w:rPr>
                <w:bCs/>
              </w:rPr>
            </w:pPr>
          </w:p>
        </w:tc>
        <w:tc>
          <w:tcPr>
            <w:tcW w:w="5103" w:type="dxa"/>
            <w:tcBorders>
              <w:top w:val="single" w:sz="12" w:space="0" w:color="auto"/>
            </w:tcBorders>
            <w:shd w:val="clear" w:color="auto" w:fill="auto"/>
          </w:tcPr>
          <w:p w14:paraId="487368A1" w14:textId="77777777" w:rsidR="00D2369D" w:rsidRPr="00072BC1" w:rsidRDefault="00D2369D" w:rsidP="00072BC1">
            <w:pPr>
              <w:spacing w:before="40" w:after="120"/>
            </w:pPr>
          </w:p>
        </w:tc>
      </w:tr>
      <w:tr w:rsidR="00D2369D" w:rsidRPr="00072BC1" w14:paraId="037BA1CF" w14:textId="77777777" w:rsidTr="00072BC1">
        <w:tblPrEx>
          <w:tblLook w:val="0000" w:firstRow="0" w:lastRow="0" w:firstColumn="0" w:lastColumn="0" w:noHBand="0" w:noVBand="0"/>
        </w:tblPrEx>
        <w:trPr>
          <w:trHeight w:val="240"/>
        </w:trPr>
        <w:tc>
          <w:tcPr>
            <w:tcW w:w="3402" w:type="dxa"/>
            <w:shd w:val="clear" w:color="auto" w:fill="auto"/>
          </w:tcPr>
          <w:p w14:paraId="255067F0" w14:textId="013C889B" w:rsidR="00D2369D" w:rsidRPr="00072BC1" w:rsidRDefault="00D2369D" w:rsidP="00072BC1">
            <w:pPr>
              <w:spacing w:before="40" w:after="120"/>
              <w:rPr>
                <w:bCs/>
              </w:rPr>
            </w:pPr>
            <w:r w:rsidRPr="00072BC1">
              <w:t xml:space="preserve">Número de casos de muerte violenta y delitos que plantean una amenaza a la vida denunciados por cada </w:t>
            </w:r>
            <w:r w:rsidR="000D0750">
              <w:t>100 000</w:t>
            </w:r>
            <w:r w:rsidRPr="00072BC1">
              <w:t xml:space="preserve"> personas</w:t>
            </w:r>
          </w:p>
        </w:tc>
        <w:tc>
          <w:tcPr>
            <w:tcW w:w="5103" w:type="dxa"/>
            <w:shd w:val="clear" w:color="auto" w:fill="auto"/>
          </w:tcPr>
          <w:p w14:paraId="18B01CA2" w14:textId="77777777" w:rsidR="00D2369D" w:rsidRPr="00072BC1" w:rsidRDefault="00D2369D" w:rsidP="00072BC1">
            <w:pPr>
              <w:spacing w:before="40" w:after="120"/>
            </w:pPr>
            <w:r w:rsidRPr="00072BC1">
              <w:t>En 2019/20:</w:t>
            </w:r>
          </w:p>
          <w:p w14:paraId="37474067" w14:textId="3DFC00F8" w:rsidR="00D2369D" w:rsidRPr="00072BC1" w:rsidRDefault="00D2369D" w:rsidP="00072BC1">
            <w:pPr>
              <w:pStyle w:val="Bullet1G"/>
              <w:numPr>
                <w:ilvl w:val="0"/>
                <w:numId w:val="1"/>
              </w:numPr>
              <w:suppressAutoHyphens/>
              <w:ind w:left="340" w:right="0"/>
              <w:jc w:val="left"/>
            </w:pPr>
            <w:r w:rsidRPr="00072BC1">
              <w:t>Inglaterra y Gales</w:t>
            </w:r>
            <w:r w:rsidRPr="00072BC1">
              <w:rPr>
                <w:rStyle w:val="Refdenotaalpie"/>
                <w:szCs w:val="18"/>
                <w:lang w:eastAsia="es-ES"/>
              </w:rPr>
              <w:footnoteReference w:id="104"/>
            </w:r>
            <w:r w:rsidRPr="00072BC1">
              <w:t>: 1,2 (homicidios); 1,7 (tentativas de asesinato);</w:t>
            </w:r>
          </w:p>
          <w:p w14:paraId="437E892F" w14:textId="4FD64C0F" w:rsidR="00D2369D" w:rsidRPr="00072BC1" w:rsidRDefault="00D2369D" w:rsidP="00072BC1">
            <w:pPr>
              <w:pStyle w:val="Bullet1G"/>
              <w:numPr>
                <w:ilvl w:val="0"/>
                <w:numId w:val="1"/>
              </w:numPr>
              <w:suppressAutoHyphens/>
              <w:ind w:left="340" w:right="0"/>
              <w:jc w:val="left"/>
            </w:pPr>
            <w:r w:rsidRPr="00072BC1">
              <w:t>Escocia:</w:t>
            </w:r>
            <w:r w:rsidR="002A4527">
              <w:t xml:space="preserve"> </w:t>
            </w:r>
            <w:r w:rsidRPr="00072BC1">
              <w:t>1,2 (homicidios); 6,6 (tentativa de asesinato);</w:t>
            </w:r>
          </w:p>
          <w:p w14:paraId="68619AC7" w14:textId="7A707BFC" w:rsidR="00D2369D" w:rsidRPr="00072BC1" w:rsidRDefault="00D2369D" w:rsidP="00072BC1">
            <w:pPr>
              <w:pStyle w:val="Bullet1G"/>
              <w:numPr>
                <w:ilvl w:val="0"/>
                <w:numId w:val="1"/>
              </w:numPr>
              <w:suppressAutoHyphens/>
              <w:ind w:left="340" w:right="0"/>
              <w:jc w:val="left"/>
            </w:pPr>
            <w:r w:rsidRPr="00072BC1">
              <w:t>Irlanda del Norte</w:t>
            </w:r>
            <w:r w:rsidRPr="00072BC1">
              <w:rPr>
                <w:rStyle w:val="Refdenotaalpie"/>
                <w:szCs w:val="18"/>
                <w:lang w:eastAsia="es-ES"/>
              </w:rPr>
              <w:footnoteReference w:id="105"/>
            </w:r>
            <w:r w:rsidRPr="00072BC1">
              <w:t>: 20 homicidios en total y 92</w:t>
            </w:r>
            <w:r w:rsidR="00D86169">
              <w:t> </w:t>
            </w:r>
            <w:r w:rsidRPr="00072BC1">
              <w:t>tentativas de asesinato.</w:t>
            </w:r>
          </w:p>
        </w:tc>
      </w:tr>
      <w:tr w:rsidR="00D2369D" w:rsidRPr="00072BC1" w14:paraId="01A627B9" w14:textId="77777777" w:rsidTr="00072BC1">
        <w:tblPrEx>
          <w:tblLook w:val="0000" w:firstRow="0" w:lastRow="0" w:firstColumn="0" w:lastColumn="0" w:noHBand="0" w:noVBand="0"/>
        </w:tblPrEx>
        <w:trPr>
          <w:trHeight w:val="240"/>
        </w:trPr>
        <w:tc>
          <w:tcPr>
            <w:tcW w:w="3402" w:type="dxa"/>
            <w:shd w:val="clear" w:color="auto" w:fill="auto"/>
          </w:tcPr>
          <w:p w14:paraId="38FB29B0" w14:textId="6CE1D6DD" w:rsidR="00D2369D" w:rsidRPr="00072BC1" w:rsidRDefault="00D2369D" w:rsidP="00072BC1">
            <w:pPr>
              <w:spacing w:before="40" w:after="120"/>
              <w:rPr>
                <w:bCs/>
              </w:rPr>
            </w:pPr>
            <w:r w:rsidRPr="00072BC1">
              <w:t xml:space="preserve">Número de personas y tasa (por cada </w:t>
            </w:r>
            <w:r w:rsidR="000D0750">
              <w:t>100 000</w:t>
            </w:r>
            <w:r w:rsidRPr="00072BC1">
              <w:t xml:space="preserve"> personas) que fueron detenidas, procesadas, acusadas, sentenciadas, encarceladas por delitos violentos u otros delitos graves (como homicidio, robo, agresión y trata);</w:t>
            </w:r>
          </w:p>
        </w:tc>
        <w:tc>
          <w:tcPr>
            <w:tcW w:w="5103" w:type="dxa"/>
            <w:shd w:val="clear" w:color="auto" w:fill="auto"/>
          </w:tcPr>
          <w:p w14:paraId="167B1437" w14:textId="77777777" w:rsidR="00D2369D" w:rsidRPr="00072BC1" w:rsidRDefault="00D2369D" w:rsidP="00072BC1">
            <w:pPr>
              <w:spacing w:before="40" w:after="120"/>
            </w:pPr>
            <w:r w:rsidRPr="00072BC1">
              <w:t>Inglaterra y Gales (2019-2020)</w:t>
            </w:r>
            <w:r w:rsidRPr="00072BC1">
              <w:rPr>
                <w:rStyle w:val="Refdenotaalpie"/>
                <w:szCs w:val="18"/>
              </w:rPr>
              <w:footnoteReference w:id="106"/>
            </w:r>
            <w:r w:rsidRPr="00072BC1">
              <w:t xml:space="preserve">: </w:t>
            </w:r>
          </w:p>
          <w:p w14:paraId="0AC33C34" w14:textId="3340A4AD" w:rsidR="00D2369D" w:rsidRPr="00072BC1" w:rsidRDefault="00D2369D" w:rsidP="00072BC1">
            <w:pPr>
              <w:pStyle w:val="Bullet1G"/>
              <w:numPr>
                <w:ilvl w:val="0"/>
                <w:numId w:val="1"/>
              </w:numPr>
              <w:suppressAutoHyphens/>
              <w:ind w:left="340" w:right="0"/>
              <w:jc w:val="left"/>
            </w:pPr>
            <w:r w:rsidRPr="00072BC1">
              <w:t xml:space="preserve">Violencia contra la persona: 12.783 infractores a los que se impuso una pena privativa de libertad (21,4 casos por cada </w:t>
            </w:r>
            <w:r w:rsidR="000D0750">
              <w:t>100 000</w:t>
            </w:r>
            <w:r w:rsidRPr="00072BC1">
              <w:t xml:space="preserve"> personas);</w:t>
            </w:r>
          </w:p>
          <w:p w14:paraId="7EE94F88" w14:textId="0CF73DCB" w:rsidR="00D2369D" w:rsidRPr="00072BC1" w:rsidRDefault="00D2369D" w:rsidP="00072BC1">
            <w:pPr>
              <w:pStyle w:val="Bullet1G"/>
              <w:numPr>
                <w:ilvl w:val="0"/>
                <w:numId w:val="1"/>
              </w:numPr>
              <w:suppressAutoHyphens/>
              <w:ind w:left="340" w:right="0"/>
              <w:jc w:val="left"/>
            </w:pPr>
            <w:r w:rsidRPr="00072BC1">
              <w:t xml:space="preserve">Delitos sexuales: 2.791 infractores a los que se impuso una pena privativa de libertad (4,7 casos por cada </w:t>
            </w:r>
            <w:r w:rsidR="000D0750">
              <w:t>100 000</w:t>
            </w:r>
            <w:r w:rsidRPr="00072BC1">
              <w:t xml:space="preserve"> personas);</w:t>
            </w:r>
          </w:p>
          <w:p w14:paraId="579D20E5" w14:textId="1A649A2A" w:rsidR="00D2369D" w:rsidRPr="00072BC1" w:rsidRDefault="00D2369D" w:rsidP="00072BC1">
            <w:pPr>
              <w:pStyle w:val="Bullet1G"/>
              <w:numPr>
                <w:ilvl w:val="0"/>
                <w:numId w:val="1"/>
              </w:numPr>
              <w:suppressAutoHyphens/>
              <w:ind w:left="340" w:right="0"/>
              <w:jc w:val="left"/>
            </w:pPr>
            <w:r w:rsidRPr="00072BC1">
              <w:t xml:space="preserve">Robo con allanamiento de morada: 6.626 infractores a los que se impuso una pena privativa de libertad (11,1 casos por cada </w:t>
            </w:r>
            <w:r w:rsidR="000D0750">
              <w:t>100 000</w:t>
            </w:r>
            <w:r w:rsidRPr="00072BC1">
              <w:t xml:space="preserve"> personas);</w:t>
            </w:r>
          </w:p>
          <w:p w14:paraId="4203E136" w14:textId="2A54ECBC" w:rsidR="00D2369D" w:rsidRPr="00072BC1" w:rsidRDefault="00D2369D" w:rsidP="00072BC1">
            <w:pPr>
              <w:pStyle w:val="Bullet1G"/>
              <w:numPr>
                <w:ilvl w:val="0"/>
                <w:numId w:val="1"/>
              </w:numPr>
              <w:suppressAutoHyphens/>
              <w:ind w:left="340" w:right="0"/>
              <w:jc w:val="left"/>
            </w:pPr>
            <w:r w:rsidRPr="00072BC1">
              <w:t xml:space="preserve">Robo: 2.578 infractores a los que se impuso una pena privativa de libertad (4,3 casos por cada </w:t>
            </w:r>
            <w:r w:rsidR="000D0750">
              <w:t>100 000</w:t>
            </w:r>
            <w:r w:rsidRPr="00072BC1">
              <w:t xml:space="preserve"> personas).</w:t>
            </w:r>
          </w:p>
          <w:p w14:paraId="29E39D4D" w14:textId="77777777" w:rsidR="00D2369D" w:rsidRPr="00072BC1" w:rsidRDefault="00D2369D" w:rsidP="00072BC1">
            <w:pPr>
              <w:spacing w:before="40" w:after="120"/>
            </w:pPr>
            <w:r w:rsidRPr="00072BC1">
              <w:t>Escocia (2012-2013)</w:t>
            </w:r>
            <w:r w:rsidRPr="00072BC1">
              <w:rPr>
                <w:rStyle w:val="Refdenotaalpie"/>
                <w:szCs w:val="18"/>
              </w:rPr>
              <w:footnoteReference w:id="107"/>
            </w:r>
            <w:r w:rsidRPr="00072BC1">
              <w:t>:</w:t>
            </w:r>
          </w:p>
          <w:p w14:paraId="1C164DCB" w14:textId="2643EC76" w:rsidR="00D2369D" w:rsidRPr="00072BC1" w:rsidRDefault="00D2369D" w:rsidP="00072BC1">
            <w:pPr>
              <w:pStyle w:val="Bullet1G"/>
              <w:numPr>
                <w:ilvl w:val="0"/>
                <w:numId w:val="1"/>
              </w:numPr>
              <w:suppressAutoHyphens/>
              <w:ind w:left="340" w:right="0"/>
              <w:jc w:val="left"/>
            </w:pPr>
            <w:r w:rsidRPr="00072BC1">
              <w:t>Delitos de violencia no sexual (homicidio, agresión grave y tentativa de asesinato, robo y otros tipos de violencia): 1</w:t>
            </w:r>
            <w:r w:rsidR="0015380B">
              <w:t xml:space="preserve"> </w:t>
            </w:r>
            <w:r w:rsidRPr="00072BC1">
              <w:t xml:space="preserve">034 infractores a los que se impuso una pena privativa de libertad (19 casos por cada </w:t>
            </w:r>
            <w:r w:rsidR="000D0750">
              <w:t>100 000</w:t>
            </w:r>
            <w:r w:rsidRPr="00072BC1">
              <w:t xml:space="preserve"> personas);</w:t>
            </w:r>
          </w:p>
          <w:p w14:paraId="1EB32EC7" w14:textId="42680E02" w:rsidR="00D2369D" w:rsidRPr="00072BC1" w:rsidRDefault="00D2369D" w:rsidP="00072BC1">
            <w:pPr>
              <w:pStyle w:val="Bullet1G"/>
              <w:numPr>
                <w:ilvl w:val="0"/>
                <w:numId w:val="1"/>
              </w:numPr>
              <w:suppressAutoHyphens/>
              <w:ind w:left="340" w:right="0"/>
              <w:jc w:val="left"/>
            </w:pPr>
            <w:r w:rsidRPr="00072BC1">
              <w:t xml:space="preserve">Delitos sexuales (violación y tentativa de violación, agresión sexual, delitos asociados a la prostitución, y otros delitos sexuales): 468 infractores a los que se </w:t>
            </w:r>
            <w:r w:rsidRPr="00072BC1">
              <w:lastRenderedPageBreak/>
              <w:t xml:space="preserve">impuso una pena privativa de libertad (8,6 casos por cada </w:t>
            </w:r>
            <w:r w:rsidR="000D0750">
              <w:t>100 000</w:t>
            </w:r>
            <w:r w:rsidRPr="00072BC1">
              <w:t xml:space="preserve"> personas);</w:t>
            </w:r>
          </w:p>
          <w:p w14:paraId="5B164D73" w14:textId="490C8A11" w:rsidR="00D2369D" w:rsidRPr="00072BC1" w:rsidRDefault="00D2369D" w:rsidP="00072BC1">
            <w:pPr>
              <w:pStyle w:val="Bullet1G"/>
              <w:numPr>
                <w:ilvl w:val="0"/>
                <w:numId w:val="1"/>
              </w:numPr>
              <w:suppressAutoHyphens/>
              <w:ind w:left="340" w:right="0"/>
              <w:jc w:val="left"/>
            </w:pPr>
            <w:r w:rsidRPr="00072BC1">
              <w:t xml:space="preserve">Allanamiento de morada: 501 infractores a los que se impuso una pena privativa de libertad (9,2 casos por cada </w:t>
            </w:r>
            <w:r w:rsidR="000D0750">
              <w:t>100 000</w:t>
            </w:r>
            <w:r w:rsidRPr="00072BC1">
              <w:t xml:space="preserve"> personas).</w:t>
            </w:r>
          </w:p>
        </w:tc>
      </w:tr>
      <w:tr w:rsidR="00D2369D" w:rsidRPr="00072BC1" w14:paraId="0A1E5C36" w14:textId="77777777" w:rsidTr="00072BC1">
        <w:tblPrEx>
          <w:tblLook w:val="0000" w:firstRow="0" w:lastRow="0" w:firstColumn="0" w:lastColumn="0" w:noHBand="0" w:noVBand="0"/>
        </w:tblPrEx>
        <w:trPr>
          <w:trHeight w:val="240"/>
        </w:trPr>
        <w:tc>
          <w:tcPr>
            <w:tcW w:w="3402" w:type="dxa"/>
            <w:shd w:val="clear" w:color="auto" w:fill="auto"/>
          </w:tcPr>
          <w:p w14:paraId="5E4E89BF" w14:textId="77777777" w:rsidR="00D2369D" w:rsidRPr="00072BC1" w:rsidRDefault="00D2369D" w:rsidP="00072BC1">
            <w:pPr>
              <w:spacing w:before="40" w:after="120"/>
              <w:rPr>
                <w:bCs/>
              </w:rPr>
            </w:pPr>
          </w:p>
        </w:tc>
        <w:tc>
          <w:tcPr>
            <w:tcW w:w="5103" w:type="dxa"/>
            <w:shd w:val="clear" w:color="auto" w:fill="auto"/>
          </w:tcPr>
          <w:p w14:paraId="06073E4E" w14:textId="77777777" w:rsidR="00D2369D" w:rsidRPr="00072BC1" w:rsidRDefault="00D2369D" w:rsidP="00072BC1">
            <w:pPr>
              <w:spacing w:before="40" w:after="120"/>
            </w:pPr>
            <w:r w:rsidRPr="00072BC1">
              <w:t>Irlanda del Norte (2019)</w:t>
            </w:r>
            <w:r w:rsidRPr="00072BC1">
              <w:rPr>
                <w:rStyle w:val="Refdenotaalpie"/>
                <w:szCs w:val="18"/>
              </w:rPr>
              <w:footnoteReference w:id="108"/>
            </w:r>
            <w:r w:rsidRPr="00072BC1">
              <w:t>:</w:t>
            </w:r>
          </w:p>
          <w:p w14:paraId="5EEDF413" w14:textId="49D1C6A7" w:rsidR="00D2369D" w:rsidRPr="00072BC1" w:rsidRDefault="00D2369D" w:rsidP="00072BC1">
            <w:pPr>
              <w:pStyle w:val="Bullet1G"/>
              <w:numPr>
                <w:ilvl w:val="0"/>
                <w:numId w:val="1"/>
              </w:numPr>
              <w:suppressAutoHyphens/>
              <w:ind w:left="340" w:right="0"/>
              <w:jc w:val="left"/>
            </w:pPr>
            <w:r w:rsidRPr="00072BC1">
              <w:t xml:space="preserve">Violencia contra las personas o robo: 441 personas condenadas (23,3 casos por cada </w:t>
            </w:r>
            <w:r w:rsidR="000D0750">
              <w:t>100 000</w:t>
            </w:r>
            <w:r w:rsidRPr="00072BC1">
              <w:t xml:space="preserve"> personas);</w:t>
            </w:r>
          </w:p>
          <w:p w14:paraId="69B97084" w14:textId="2738C087" w:rsidR="00D2369D" w:rsidRPr="00072BC1" w:rsidRDefault="00D2369D" w:rsidP="00072BC1">
            <w:pPr>
              <w:pStyle w:val="Bullet1G"/>
              <w:numPr>
                <w:ilvl w:val="0"/>
                <w:numId w:val="1"/>
              </w:numPr>
              <w:suppressAutoHyphens/>
              <w:ind w:left="340" w:right="0"/>
              <w:jc w:val="left"/>
            </w:pPr>
            <w:r w:rsidRPr="00072BC1">
              <w:t xml:space="preserve">Delitos sexuales: 132 personas condenadas (7 casos por cada </w:t>
            </w:r>
            <w:r w:rsidR="000D0750">
              <w:t>100 000</w:t>
            </w:r>
            <w:r w:rsidRPr="00072BC1">
              <w:t xml:space="preserve"> personas).</w:t>
            </w:r>
          </w:p>
        </w:tc>
      </w:tr>
      <w:tr w:rsidR="00D2369D" w:rsidRPr="00072BC1" w14:paraId="71FF1615" w14:textId="77777777" w:rsidTr="00072BC1">
        <w:tblPrEx>
          <w:tblLook w:val="0000" w:firstRow="0" w:lastRow="0" w:firstColumn="0" w:lastColumn="0" w:noHBand="0" w:noVBand="0"/>
        </w:tblPrEx>
        <w:trPr>
          <w:trHeight w:val="240"/>
        </w:trPr>
        <w:tc>
          <w:tcPr>
            <w:tcW w:w="3402" w:type="dxa"/>
            <w:shd w:val="clear" w:color="auto" w:fill="auto"/>
          </w:tcPr>
          <w:p w14:paraId="49C43871" w14:textId="77777777" w:rsidR="00D2369D" w:rsidRPr="00072BC1" w:rsidRDefault="00D2369D" w:rsidP="00072BC1">
            <w:pPr>
              <w:spacing w:before="40" w:after="120"/>
              <w:rPr>
                <w:bCs/>
              </w:rPr>
            </w:pPr>
            <w:r w:rsidRPr="00072BC1">
              <w:t>Número de denuncias de casos de violencia de motivación sexual (como violación, mutilación genital femenina, delitos de honor y ataques con ácido)</w:t>
            </w:r>
          </w:p>
        </w:tc>
        <w:tc>
          <w:tcPr>
            <w:tcW w:w="5103" w:type="dxa"/>
            <w:shd w:val="clear" w:color="auto" w:fill="auto"/>
          </w:tcPr>
          <w:p w14:paraId="07B62311" w14:textId="4061B80D" w:rsidR="00D2369D" w:rsidRPr="00072BC1" w:rsidRDefault="00D2369D" w:rsidP="00072BC1">
            <w:pPr>
              <w:spacing w:before="40" w:after="120"/>
            </w:pPr>
            <w:r w:rsidRPr="00072BC1">
              <w:t>Inglaterra y Gales</w:t>
            </w:r>
            <w:r w:rsidRPr="00072BC1">
              <w:rPr>
                <w:rStyle w:val="Refdenotaalpie"/>
                <w:szCs w:val="18"/>
              </w:rPr>
              <w:footnoteReference w:id="109"/>
            </w:r>
            <w:r w:rsidRPr="00072BC1">
              <w:t>: 162</w:t>
            </w:r>
            <w:r w:rsidR="0015380B">
              <w:t xml:space="preserve"> </w:t>
            </w:r>
            <w:r w:rsidRPr="00072BC1">
              <w:t>936 en 2019/20</w:t>
            </w:r>
          </w:p>
          <w:p w14:paraId="716BF8BF" w14:textId="183CDDF1" w:rsidR="00D2369D" w:rsidRPr="00072BC1" w:rsidRDefault="00D2369D" w:rsidP="00072BC1">
            <w:pPr>
              <w:spacing w:before="40" w:after="120"/>
            </w:pPr>
            <w:r w:rsidRPr="00072BC1">
              <w:t>Escocia: 12</w:t>
            </w:r>
            <w:r w:rsidR="0015380B">
              <w:t xml:space="preserve"> </w:t>
            </w:r>
            <w:r w:rsidRPr="00072BC1">
              <w:t>452 en 2019/20</w:t>
            </w:r>
          </w:p>
          <w:p w14:paraId="5632B2B8" w14:textId="13E7DA0C" w:rsidR="00D2369D" w:rsidRPr="00072BC1" w:rsidRDefault="00D2369D" w:rsidP="00072BC1">
            <w:pPr>
              <w:spacing w:before="40" w:after="120"/>
            </w:pPr>
            <w:r w:rsidRPr="00072BC1">
              <w:t>Irlanda del Norte</w:t>
            </w:r>
            <w:r w:rsidRPr="00072BC1">
              <w:rPr>
                <w:rStyle w:val="Refdenotaalpie"/>
                <w:szCs w:val="18"/>
              </w:rPr>
              <w:footnoteReference w:id="110"/>
            </w:r>
            <w:r w:rsidRPr="00072BC1">
              <w:t>: 3</w:t>
            </w:r>
            <w:r w:rsidR="0015380B">
              <w:t xml:space="preserve"> </w:t>
            </w:r>
            <w:r w:rsidRPr="00072BC1">
              <w:t>558 en 2019/20</w:t>
            </w:r>
          </w:p>
        </w:tc>
      </w:tr>
      <w:tr w:rsidR="00D2369D" w:rsidRPr="00072BC1" w14:paraId="5885022B" w14:textId="77777777" w:rsidTr="00072BC1">
        <w:tblPrEx>
          <w:tblLook w:val="0000" w:firstRow="0" w:lastRow="0" w:firstColumn="0" w:lastColumn="0" w:noHBand="0" w:noVBand="0"/>
        </w:tblPrEx>
        <w:trPr>
          <w:trHeight w:val="240"/>
        </w:trPr>
        <w:tc>
          <w:tcPr>
            <w:tcW w:w="3402" w:type="dxa"/>
            <w:shd w:val="clear" w:color="auto" w:fill="auto"/>
          </w:tcPr>
          <w:p w14:paraId="61FF0A47" w14:textId="77777777" w:rsidR="00D2369D" w:rsidRPr="00072BC1" w:rsidRDefault="00D2369D" w:rsidP="00072BC1">
            <w:pPr>
              <w:spacing w:before="40" w:after="120"/>
              <w:rPr>
                <w:bCs/>
              </w:rPr>
            </w:pPr>
            <w:r w:rsidRPr="00072BC1">
              <w:t>Tiempo máximo de prisión provisional (prisión preventiva)</w:t>
            </w:r>
          </w:p>
        </w:tc>
        <w:tc>
          <w:tcPr>
            <w:tcW w:w="5103" w:type="dxa"/>
            <w:shd w:val="clear" w:color="auto" w:fill="auto"/>
          </w:tcPr>
          <w:p w14:paraId="103A404E" w14:textId="77777777" w:rsidR="00D2369D" w:rsidRPr="00072BC1" w:rsidRDefault="00D2369D" w:rsidP="00072BC1">
            <w:pPr>
              <w:spacing w:before="40" w:after="120"/>
            </w:pPr>
            <w:r w:rsidRPr="00072BC1">
              <w:t>Inglaterra y Gales: 56 días (tribunal de primera instancia para delitos menos graves); 70 a 182 días (Tribunal de la Corona). Después de la COVID-19, el plazo máximo de prisión preventiva se amplió en 56 días, pasando de 182 a 238 días, para todos los delitos enjuiciables sin condiciones y para los enjuiciables que estén a la espera de juicio por acusación presentada ante el Tribunal de la Corona, y de 112 a 168 días, en los casos más raros, en los que se prefiere una acusación directa, o en los que el Tribunal de Apelación haya ordenado un nuevo juicio.</w:t>
            </w:r>
          </w:p>
          <w:p w14:paraId="25C1A324" w14:textId="77777777" w:rsidR="00D2369D" w:rsidRPr="00072BC1" w:rsidRDefault="00D2369D" w:rsidP="00072BC1">
            <w:pPr>
              <w:spacing w:before="40" w:after="120"/>
            </w:pPr>
            <w:r w:rsidRPr="00072BC1">
              <w:t>Escocia: Datos no disponibles.</w:t>
            </w:r>
          </w:p>
          <w:p w14:paraId="109C5567" w14:textId="77777777" w:rsidR="00D2369D" w:rsidRPr="00072BC1" w:rsidRDefault="00D2369D" w:rsidP="00072BC1">
            <w:pPr>
              <w:spacing w:before="40" w:after="120"/>
            </w:pPr>
            <w:r w:rsidRPr="00072BC1">
              <w:t>Irlanda del Norte</w:t>
            </w:r>
            <w:r w:rsidRPr="00072BC1">
              <w:rPr>
                <w:rStyle w:val="Refdenotaalpie"/>
                <w:szCs w:val="18"/>
              </w:rPr>
              <w:footnoteReference w:id="111"/>
            </w:r>
            <w:r w:rsidRPr="00072BC1">
              <w:t>: 163,4 días (media) a 30 de junio de 2013</w:t>
            </w:r>
          </w:p>
        </w:tc>
      </w:tr>
      <w:tr w:rsidR="00D2369D" w:rsidRPr="00072BC1" w14:paraId="488BFD01" w14:textId="77777777" w:rsidTr="00072BC1">
        <w:tblPrEx>
          <w:tblLook w:val="0000" w:firstRow="0" w:lastRow="0" w:firstColumn="0" w:lastColumn="0" w:noHBand="0" w:noVBand="0"/>
        </w:tblPrEx>
        <w:trPr>
          <w:trHeight w:val="240"/>
        </w:trPr>
        <w:tc>
          <w:tcPr>
            <w:tcW w:w="3402" w:type="dxa"/>
            <w:shd w:val="clear" w:color="auto" w:fill="auto"/>
          </w:tcPr>
          <w:p w14:paraId="01B11CD8" w14:textId="77777777" w:rsidR="00D2369D" w:rsidRPr="00072BC1" w:rsidRDefault="00D2369D" w:rsidP="00072BC1">
            <w:pPr>
              <w:spacing w:before="40" w:after="120"/>
              <w:rPr>
                <w:bCs/>
              </w:rPr>
            </w:pPr>
            <w:r w:rsidRPr="00072BC1">
              <w:t>Población penitenciaria, por delito y duración de la pena</w:t>
            </w:r>
          </w:p>
        </w:tc>
        <w:tc>
          <w:tcPr>
            <w:tcW w:w="5103" w:type="dxa"/>
            <w:shd w:val="clear" w:color="auto" w:fill="auto"/>
          </w:tcPr>
          <w:p w14:paraId="02AC2932" w14:textId="77777777" w:rsidR="00D2369D" w:rsidRPr="00072BC1" w:rsidRDefault="00D2369D" w:rsidP="00072BC1">
            <w:pPr>
              <w:spacing w:before="40" w:after="120"/>
            </w:pPr>
            <w:r w:rsidRPr="00072BC1">
              <w:t>Inglaterra y Gales</w:t>
            </w:r>
            <w:r w:rsidRPr="00072BC1">
              <w:rPr>
                <w:rStyle w:val="Refdenotaalpie"/>
                <w:szCs w:val="18"/>
              </w:rPr>
              <w:footnoteReference w:id="112"/>
            </w:r>
          </w:p>
          <w:p w14:paraId="21B5026A" w14:textId="62770C87" w:rsidR="00D2369D" w:rsidRPr="00072BC1" w:rsidRDefault="00D2369D" w:rsidP="00072BC1">
            <w:pPr>
              <w:spacing w:before="40" w:after="120"/>
            </w:pPr>
            <w:r w:rsidRPr="00072BC1">
              <w:t>Desglose por delito (total 66</w:t>
            </w:r>
            <w:r w:rsidR="0015380B">
              <w:t xml:space="preserve"> </w:t>
            </w:r>
            <w:r w:rsidRPr="00072BC1">
              <w:t>081): violencia contra la persona (19</w:t>
            </w:r>
            <w:r w:rsidR="0015380B">
              <w:t xml:space="preserve"> </w:t>
            </w:r>
            <w:r w:rsidRPr="00072BC1">
              <w:t>437); delitos sexuales (12</w:t>
            </w:r>
            <w:r w:rsidR="0015380B">
              <w:t xml:space="preserve"> </w:t>
            </w:r>
            <w:r w:rsidRPr="00072BC1">
              <w:t>005); robo (6</w:t>
            </w:r>
            <w:r w:rsidR="0015380B">
              <w:t xml:space="preserve"> </w:t>
            </w:r>
            <w:r w:rsidRPr="00072BC1">
              <w:t>843); delitos de hurto (7</w:t>
            </w:r>
            <w:r w:rsidR="0015380B">
              <w:t xml:space="preserve"> </w:t>
            </w:r>
            <w:r w:rsidRPr="00072BC1">
              <w:t>060); daño doloso e incendio provocado (1</w:t>
            </w:r>
            <w:r w:rsidR="0015380B">
              <w:t xml:space="preserve"> </w:t>
            </w:r>
            <w:r w:rsidRPr="00072BC1">
              <w:t>067); delitos relacionados con las drogas (9</w:t>
            </w:r>
            <w:r w:rsidR="0015380B">
              <w:t xml:space="preserve"> </w:t>
            </w:r>
            <w:r w:rsidRPr="00072BC1">
              <w:t>990); posesión de armas (2</w:t>
            </w:r>
            <w:r w:rsidR="0015380B">
              <w:t xml:space="preserve"> </w:t>
            </w:r>
            <w:r w:rsidRPr="00072BC1">
              <w:t>383); delitos contra el orden público (1</w:t>
            </w:r>
            <w:r w:rsidR="0015380B">
              <w:t xml:space="preserve"> </w:t>
            </w:r>
            <w:r w:rsidRPr="00072BC1">
              <w:t>053); delitos diversos contra la sociedad (2</w:t>
            </w:r>
            <w:r w:rsidR="0015380B">
              <w:t xml:space="preserve"> </w:t>
            </w:r>
            <w:r w:rsidRPr="00072BC1">
              <w:t>248); delitos de fraude (825); delitos menos graves no relacionados con la circulación de automóviles (2</w:t>
            </w:r>
            <w:r w:rsidR="0015380B">
              <w:t xml:space="preserve"> </w:t>
            </w:r>
            <w:r w:rsidRPr="00072BC1">
              <w:t>716); delitos menos graves relacionados con la circulación de automóviles (307); delitos no registrados (147).</w:t>
            </w:r>
          </w:p>
          <w:p w14:paraId="382A5D2B" w14:textId="0C3AB864" w:rsidR="00D2369D" w:rsidRPr="00072BC1" w:rsidRDefault="00D2369D" w:rsidP="00072BC1">
            <w:pPr>
              <w:spacing w:before="40" w:after="120"/>
            </w:pPr>
            <w:r w:rsidRPr="00072BC1">
              <w:t>Desglose por duración de la pena (total 66</w:t>
            </w:r>
            <w:r w:rsidR="0015380B">
              <w:t xml:space="preserve"> </w:t>
            </w:r>
            <w:r w:rsidRPr="00072BC1">
              <w:t>100): impagos de multas (19); seis meses o menos (2</w:t>
            </w:r>
            <w:r w:rsidR="0015380B">
              <w:t xml:space="preserve"> </w:t>
            </w:r>
            <w:r w:rsidRPr="00072BC1">
              <w:t>034); de más de 6 a menos de 12 meses (1.380); de 12 meses a menos de 4 años (11</w:t>
            </w:r>
            <w:r w:rsidR="0015380B">
              <w:t> </w:t>
            </w:r>
            <w:r w:rsidRPr="00072BC1">
              <w:t xml:space="preserve">951); 4 años o más </w:t>
            </w:r>
            <w:r w:rsidR="0015380B">
              <w:t>—</w:t>
            </w:r>
            <w:r w:rsidRPr="00072BC1">
              <w:t xml:space="preserve">excluidas las penas de duración </w:t>
            </w:r>
            <w:r w:rsidRPr="00072BC1">
              <w:lastRenderedPageBreak/>
              <w:t>indeterminada</w:t>
            </w:r>
            <w:r w:rsidR="0015380B">
              <w:t>—</w:t>
            </w:r>
            <w:r w:rsidRPr="00072BC1">
              <w:t xml:space="preserve"> (32</w:t>
            </w:r>
            <w:r w:rsidR="0015380B">
              <w:t xml:space="preserve"> </w:t>
            </w:r>
            <w:r w:rsidRPr="00072BC1">
              <w:t>169); penas de duración indeterminada (8</w:t>
            </w:r>
            <w:r w:rsidR="0015380B">
              <w:t xml:space="preserve"> </w:t>
            </w:r>
            <w:r w:rsidRPr="00072BC1">
              <w:t>840); revocaciones (9</w:t>
            </w:r>
            <w:r w:rsidR="0015380B">
              <w:t xml:space="preserve"> </w:t>
            </w:r>
            <w:r w:rsidRPr="00072BC1">
              <w:t>250); duración de la pena no registrada (457)</w:t>
            </w:r>
            <w:r w:rsidR="00D86169">
              <w:t>.</w:t>
            </w:r>
          </w:p>
          <w:p w14:paraId="4C450373" w14:textId="77777777" w:rsidR="00D2369D" w:rsidRPr="00072BC1" w:rsidRDefault="00D2369D" w:rsidP="00072BC1">
            <w:pPr>
              <w:spacing w:before="40" w:after="120"/>
            </w:pPr>
            <w:r w:rsidRPr="00072BC1">
              <w:t>Escocia</w:t>
            </w:r>
          </w:p>
          <w:p w14:paraId="0EA241E6" w14:textId="77CB8F32" w:rsidR="00D2369D" w:rsidRPr="00072BC1" w:rsidRDefault="00D2369D" w:rsidP="00072BC1">
            <w:pPr>
              <w:spacing w:before="40" w:after="120"/>
            </w:pPr>
            <w:r w:rsidRPr="00072BC1">
              <w:t>Desglose por delito (7</w:t>
            </w:r>
            <w:r w:rsidR="0015380B">
              <w:t xml:space="preserve"> </w:t>
            </w:r>
            <w:r w:rsidRPr="00072BC1">
              <w:t>0435 en total): delitos de violencia no sexual (2</w:t>
            </w:r>
            <w:r w:rsidR="0015380B">
              <w:t xml:space="preserve"> </w:t>
            </w:r>
            <w:r w:rsidRPr="00072BC1">
              <w:t>874); delitos sexuales (1</w:t>
            </w:r>
            <w:r w:rsidR="0015380B">
              <w:t xml:space="preserve"> </w:t>
            </w:r>
            <w:r w:rsidRPr="00072BC1">
              <w:t>154); delitos de deshonestidad (476); provocación de incendios, vandalismo, etc. (111); otros delitos (1</w:t>
            </w:r>
            <w:r w:rsidR="0015380B">
              <w:t xml:space="preserve"> </w:t>
            </w:r>
            <w:r w:rsidRPr="00072BC1">
              <w:t xml:space="preserve">206); delitos varios (759); delitos relacionados con los vehículos de motor (76); imputación desconocida (348); otra imputación jurisdiccional (39). </w:t>
            </w:r>
          </w:p>
          <w:p w14:paraId="01C6D659" w14:textId="2130009E" w:rsidR="00D2369D" w:rsidRPr="00072BC1" w:rsidRDefault="00D2369D" w:rsidP="00072BC1">
            <w:pPr>
              <w:spacing w:before="40" w:after="120"/>
            </w:pPr>
            <w:r w:rsidRPr="00072BC1">
              <w:t>Desglose por duración de la pena (total 5</w:t>
            </w:r>
            <w:r w:rsidR="0015380B">
              <w:t xml:space="preserve"> </w:t>
            </w:r>
            <w:r w:rsidRPr="00072BC1">
              <w:t xml:space="preserve">423): menos de </w:t>
            </w:r>
            <w:r w:rsidR="0015380B">
              <w:t>3 </w:t>
            </w:r>
            <w:r w:rsidRPr="00072BC1">
              <w:t>meses (34); de 3 meses a menos de 6 meses (135); de 6</w:t>
            </w:r>
            <w:r w:rsidR="0015380B">
              <w:t> </w:t>
            </w:r>
            <w:r w:rsidRPr="00072BC1">
              <w:t>meses a menos de 1 año (238); de 12 meses a menos de 18</w:t>
            </w:r>
            <w:r w:rsidR="0015380B">
              <w:t> </w:t>
            </w:r>
            <w:r w:rsidRPr="00072BC1">
              <w:t>meses (344); de 18 meses a menos de 2 años (398); de 2 a menos de 4 años (1</w:t>
            </w:r>
            <w:r w:rsidR="0015380B">
              <w:t xml:space="preserve"> </w:t>
            </w:r>
            <w:r w:rsidRPr="00072BC1">
              <w:t>145); de 4 a 10 años (1</w:t>
            </w:r>
            <w:r w:rsidR="0015380B">
              <w:t xml:space="preserve"> </w:t>
            </w:r>
            <w:r w:rsidRPr="00072BC1">
              <w:t xml:space="preserve">625); 10 años o más </w:t>
            </w:r>
            <w:r w:rsidR="0015380B">
              <w:t>—</w:t>
            </w:r>
            <w:r w:rsidRPr="00072BC1">
              <w:t>excluida la reclusión a perpetuidad</w:t>
            </w:r>
            <w:r w:rsidR="0015380B">
              <w:t>—</w:t>
            </w:r>
            <w:r w:rsidRPr="00072BC1">
              <w:t xml:space="preserve"> (342); reclusión a perpetuidad (993); sin datos (169).</w:t>
            </w:r>
          </w:p>
          <w:p w14:paraId="4419B3E0" w14:textId="76D5C5E2" w:rsidR="00D2369D" w:rsidRPr="00072BC1" w:rsidRDefault="00D2369D" w:rsidP="00072BC1">
            <w:pPr>
              <w:spacing w:before="40" w:after="120"/>
            </w:pPr>
            <w:r w:rsidRPr="00072BC1">
              <w:t>Irlanda del Norte</w:t>
            </w:r>
            <w:r w:rsidRPr="00072BC1">
              <w:rPr>
                <w:rStyle w:val="Refdenotaalpie"/>
                <w:szCs w:val="18"/>
              </w:rPr>
              <w:footnoteReference w:id="113"/>
            </w:r>
            <w:r w:rsidRPr="00072BC1">
              <w:t xml:space="preserve"> </w:t>
            </w:r>
            <w:r w:rsidR="00D86169">
              <w:t>–</w:t>
            </w:r>
            <w:r w:rsidRPr="00072BC1">
              <w:t xml:space="preserve"> media diaria de la población carcelaria de Irlanda del Norte en 2019/20</w:t>
            </w:r>
            <w:r w:rsidR="00623C4C">
              <w:t>.</w:t>
            </w:r>
          </w:p>
          <w:p w14:paraId="29168447" w14:textId="02155947" w:rsidR="00D2369D" w:rsidRPr="00072BC1" w:rsidRDefault="00D2369D" w:rsidP="00072BC1">
            <w:pPr>
              <w:spacing w:before="40" w:after="120"/>
            </w:pPr>
            <w:r w:rsidRPr="00072BC1">
              <w:t>Desglose por delito (1.018 en total): violencia contra la persona (348); delitos sexuales (112); delitos sexuales diversos (3); robo (92); hurto (39); robo con allanamiento de morada (69); daño doloso (42); delitos relacionados con las drogas (94); delitos de posesión de armas (14); delitos contra el orden público (154); fraude (7); infracciones de tráfico (14); otros delitos (30); sin datos (1)</w:t>
            </w:r>
            <w:r w:rsidR="00623C4C">
              <w:t>.</w:t>
            </w:r>
          </w:p>
          <w:p w14:paraId="5FDD517C" w14:textId="77777777" w:rsidR="00D2369D" w:rsidRPr="00072BC1" w:rsidRDefault="00D2369D" w:rsidP="00072BC1">
            <w:pPr>
              <w:spacing w:before="40" w:after="120"/>
            </w:pPr>
            <w:r w:rsidRPr="00072BC1">
              <w:t xml:space="preserve">Desglose por duración de la pena (total 1.018): menos de tres meses (22); de 3 a 6 meses (70); de 6 a 12 meses (105); de 1 a 5 años (384); de 5 años a reclusión a perpetuidad (270); reclusión a perpetuidad (165); otra (3). </w:t>
            </w:r>
          </w:p>
        </w:tc>
      </w:tr>
      <w:tr w:rsidR="00D2369D" w:rsidRPr="00072BC1" w14:paraId="54307E8B" w14:textId="77777777" w:rsidTr="00072BC1">
        <w:tblPrEx>
          <w:tblLook w:val="0000" w:firstRow="0" w:lastRow="0" w:firstColumn="0" w:lastColumn="0" w:noHBand="0" w:noVBand="0"/>
        </w:tblPrEx>
        <w:trPr>
          <w:trHeight w:val="240"/>
        </w:trPr>
        <w:tc>
          <w:tcPr>
            <w:tcW w:w="3402" w:type="dxa"/>
            <w:shd w:val="clear" w:color="auto" w:fill="auto"/>
          </w:tcPr>
          <w:p w14:paraId="3D75EBFA" w14:textId="77777777" w:rsidR="00D2369D" w:rsidRPr="00072BC1" w:rsidRDefault="00D2369D" w:rsidP="00072BC1">
            <w:pPr>
              <w:spacing w:before="40" w:after="120"/>
              <w:rPr>
                <w:bCs/>
              </w:rPr>
            </w:pPr>
            <w:r w:rsidRPr="00072BC1">
              <w:lastRenderedPageBreak/>
              <w:t>Número de casos de muerte de personas encarceladas</w:t>
            </w:r>
          </w:p>
        </w:tc>
        <w:tc>
          <w:tcPr>
            <w:tcW w:w="5103" w:type="dxa"/>
            <w:shd w:val="clear" w:color="auto" w:fill="auto"/>
          </w:tcPr>
          <w:p w14:paraId="6FEA9CC6" w14:textId="0E7EA241" w:rsidR="00D2369D" w:rsidRPr="00072BC1" w:rsidRDefault="00D2369D" w:rsidP="00072BC1">
            <w:pPr>
              <w:spacing w:before="40" w:after="120"/>
            </w:pPr>
            <w:r w:rsidRPr="00072BC1">
              <w:t xml:space="preserve">Inglaterra y Gales: 318 muertes (4 por cada </w:t>
            </w:r>
            <w:r w:rsidR="000D0750">
              <w:t>1 000</w:t>
            </w:r>
            <w:r w:rsidRPr="00072BC1">
              <w:t xml:space="preserve"> presos)</w:t>
            </w:r>
          </w:p>
          <w:p w14:paraId="168D58A9" w14:textId="77777777" w:rsidR="00D2369D" w:rsidRPr="00072BC1" w:rsidRDefault="00D2369D" w:rsidP="00072BC1">
            <w:pPr>
              <w:spacing w:before="40" w:after="120"/>
            </w:pPr>
            <w:r w:rsidRPr="00072BC1">
              <w:t>Escocia</w:t>
            </w:r>
            <w:r w:rsidRPr="00072BC1">
              <w:rPr>
                <w:rStyle w:val="Refdenotaalpie"/>
                <w:szCs w:val="18"/>
              </w:rPr>
              <w:footnoteReference w:id="114"/>
            </w:r>
            <w:r w:rsidRPr="00072BC1">
              <w:t>: En 2020, 34</w:t>
            </w:r>
          </w:p>
          <w:p w14:paraId="478F0145" w14:textId="77777777" w:rsidR="00D2369D" w:rsidRPr="00072BC1" w:rsidRDefault="00D2369D" w:rsidP="00072BC1">
            <w:pPr>
              <w:spacing w:before="40" w:after="120"/>
            </w:pPr>
            <w:r w:rsidRPr="00072BC1">
              <w:t>Irlanda del Norte</w:t>
            </w:r>
            <w:r w:rsidRPr="00072BC1">
              <w:rPr>
                <w:rStyle w:val="Refdenotaalpie"/>
                <w:szCs w:val="18"/>
              </w:rPr>
              <w:footnoteReference w:id="115"/>
            </w:r>
            <w:r w:rsidRPr="00072BC1">
              <w:t xml:space="preserve">: En 2019-2020, 2 </w:t>
            </w:r>
          </w:p>
        </w:tc>
      </w:tr>
      <w:tr w:rsidR="00D2369D" w:rsidRPr="00072BC1" w14:paraId="1C190791" w14:textId="77777777" w:rsidTr="00072BC1">
        <w:tblPrEx>
          <w:tblLook w:val="0000" w:firstRow="0" w:lastRow="0" w:firstColumn="0" w:lastColumn="0" w:noHBand="0" w:noVBand="0"/>
        </w:tblPrEx>
        <w:trPr>
          <w:trHeight w:val="240"/>
        </w:trPr>
        <w:tc>
          <w:tcPr>
            <w:tcW w:w="3402" w:type="dxa"/>
            <w:shd w:val="clear" w:color="auto" w:fill="auto"/>
          </w:tcPr>
          <w:p w14:paraId="63738977" w14:textId="77777777" w:rsidR="00D2369D" w:rsidRPr="00072BC1" w:rsidRDefault="00D2369D" w:rsidP="00072BC1">
            <w:pPr>
              <w:spacing w:before="40" w:after="120"/>
              <w:rPr>
                <w:bCs/>
              </w:rPr>
            </w:pPr>
            <w:r w:rsidRPr="00072BC1">
              <w:t>Número de personas que han sido ejecutadas en cumplimiento de una condena a muerte por año</w:t>
            </w:r>
            <w:r w:rsidRPr="00072BC1">
              <w:rPr>
                <w:rStyle w:val="Refdenotaalpie"/>
                <w:szCs w:val="18"/>
              </w:rPr>
              <w:footnoteReference w:id="116"/>
            </w:r>
          </w:p>
        </w:tc>
        <w:tc>
          <w:tcPr>
            <w:tcW w:w="5103" w:type="dxa"/>
            <w:shd w:val="clear" w:color="auto" w:fill="auto"/>
          </w:tcPr>
          <w:p w14:paraId="626D7471" w14:textId="77777777" w:rsidR="00D2369D" w:rsidRPr="00072BC1" w:rsidRDefault="00D2369D" w:rsidP="00072BC1">
            <w:pPr>
              <w:spacing w:before="40" w:after="120"/>
            </w:pPr>
            <w:r w:rsidRPr="00072BC1">
              <w:t>0</w:t>
            </w:r>
          </w:p>
        </w:tc>
      </w:tr>
      <w:tr w:rsidR="00D2369D" w:rsidRPr="00072BC1" w14:paraId="2D65B940" w14:textId="77777777" w:rsidTr="00072BC1">
        <w:tblPrEx>
          <w:tblLook w:val="0000" w:firstRow="0" w:lastRow="0" w:firstColumn="0" w:lastColumn="0" w:noHBand="0" w:noVBand="0"/>
        </w:tblPrEx>
        <w:trPr>
          <w:trHeight w:val="240"/>
        </w:trPr>
        <w:tc>
          <w:tcPr>
            <w:tcW w:w="3402" w:type="dxa"/>
            <w:shd w:val="clear" w:color="auto" w:fill="auto"/>
          </w:tcPr>
          <w:p w14:paraId="07440A77" w14:textId="77777777" w:rsidR="00D2369D" w:rsidRPr="00072BC1" w:rsidRDefault="00D2369D" w:rsidP="00072BC1">
            <w:pPr>
              <w:spacing w:before="40" w:after="120"/>
              <w:rPr>
                <w:bCs/>
              </w:rPr>
            </w:pPr>
            <w:r w:rsidRPr="00072BC1">
              <w:t>Número medio de causas atrasadas por juez a diferentes niveles del sistema judicial</w:t>
            </w:r>
          </w:p>
        </w:tc>
        <w:tc>
          <w:tcPr>
            <w:tcW w:w="5103" w:type="dxa"/>
            <w:shd w:val="clear" w:color="auto" w:fill="auto"/>
          </w:tcPr>
          <w:p w14:paraId="585220F7" w14:textId="77777777" w:rsidR="00D2369D" w:rsidRPr="00072BC1" w:rsidRDefault="00D2369D" w:rsidP="00072BC1">
            <w:pPr>
              <w:spacing w:before="40" w:after="120"/>
            </w:pPr>
            <w:r w:rsidRPr="00072BC1">
              <w:t>Número de casos pendientes en los tribunales y cortes de justicia de Inglaterra y Gales (2020):</w:t>
            </w:r>
          </w:p>
          <w:p w14:paraId="61C7843D" w14:textId="6849EF11" w:rsidR="00D2369D" w:rsidRPr="00072BC1" w:rsidRDefault="00D2369D" w:rsidP="00623C4C">
            <w:pPr>
              <w:spacing w:before="40" w:after="120"/>
              <w:ind w:left="284"/>
            </w:pPr>
            <w:r w:rsidRPr="00072BC1">
              <w:t>tribunales de primera instancia para delitos menos graves: 385</w:t>
            </w:r>
            <w:r w:rsidR="00D86169">
              <w:t> </w:t>
            </w:r>
            <w:r w:rsidRPr="00072BC1">
              <w:t>613</w:t>
            </w:r>
            <w:r w:rsidRPr="00072BC1">
              <w:rPr>
                <w:rStyle w:val="Refdenotaalpie"/>
                <w:szCs w:val="18"/>
              </w:rPr>
              <w:footnoteReference w:id="117"/>
            </w:r>
          </w:p>
          <w:p w14:paraId="3E28F034" w14:textId="02A2109C" w:rsidR="00D2369D" w:rsidRPr="00072BC1" w:rsidRDefault="00D2369D" w:rsidP="00623C4C">
            <w:pPr>
              <w:spacing w:before="40" w:after="120"/>
              <w:ind w:left="284"/>
            </w:pPr>
            <w:r w:rsidRPr="00072BC1">
              <w:lastRenderedPageBreak/>
              <w:t>tribunales de la Corona: 56</w:t>
            </w:r>
            <w:r w:rsidR="00D86169">
              <w:t xml:space="preserve"> </w:t>
            </w:r>
            <w:r w:rsidRPr="00072BC1">
              <w:t>827</w:t>
            </w:r>
            <w:r w:rsidRPr="00072BC1">
              <w:rPr>
                <w:rStyle w:val="Refdenotaalpie"/>
                <w:szCs w:val="18"/>
              </w:rPr>
              <w:footnoteReference w:id="118"/>
            </w:r>
          </w:p>
          <w:p w14:paraId="4393BEC7" w14:textId="50B97F53" w:rsidR="00D2369D" w:rsidRPr="00072BC1" w:rsidRDefault="00D2369D" w:rsidP="00623C4C">
            <w:pPr>
              <w:spacing w:before="40" w:after="120"/>
              <w:ind w:left="284"/>
            </w:pPr>
            <w:r w:rsidRPr="00072BC1">
              <w:t>tribunales (administrativos, sociales y laborales): 594</w:t>
            </w:r>
            <w:r w:rsidR="00623C4C">
              <w:t> </w:t>
            </w:r>
            <w:r w:rsidRPr="00072BC1">
              <w:t>802</w:t>
            </w:r>
            <w:r w:rsidRPr="00072BC1">
              <w:rPr>
                <w:rStyle w:val="Refdenotaalpie"/>
                <w:szCs w:val="18"/>
              </w:rPr>
              <w:footnoteReference w:id="119"/>
            </w:r>
          </w:p>
          <w:p w14:paraId="160AA180" w14:textId="0D49A7CC" w:rsidR="00D2369D" w:rsidRPr="00072BC1" w:rsidRDefault="00D2369D" w:rsidP="00623C4C">
            <w:pPr>
              <w:spacing w:before="40" w:after="120"/>
              <w:ind w:left="284"/>
            </w:pPr>
            <w:r w:rsidRPr="00072BC1">
              <w:t>tribunales de familia (derecho público y privado): 65</w:t>
            </w:r>
            <w:r w:rsidR="00623C4C">
              <w:t> </w:t>
            </w:r>
            <w:r w:rsidRPr="00072BC1">
              <w:t>253</w:t>
            </w:r>
            <w:r w:rsidRPr="00072BC1">
              <w:rPr>
                <w:rStyle w:val="Refdenotaalpie"/>
                <w:szCs w:val="18"/>
              </w:rPr>
              <w:footnoteReference w:id="120"/>
            </w:r>
            <w:r w:rsidRPr="00072BC1">
              <w:rPr>
                <w:rStyle w:val="Refdenotaalpie"/>
                <w:szCs w:val="18"/>
              </w:rPr>
              <w:t xml:space="preserve"> </w:t>
            </w:r>
          </w:p>
          <w:p w14:paraId="30E270BC" w14:textId="77777777" w:rsidR="00D2369D" w:rsidRPr="00072BC1" w:rsidRDefault="00D2369D" w:rsidP="00072BC1">
            <w:pPr>
              <w:spacing w:before="40" w:after="120"/>
            </w:pPr>
            <w:r w:rsidRPr="00072BC1">
              <w:t>Debido a la naturaleza de las demandas civiles (muchas se resuelven sin necesidad de una vista judicial), no medimos la acumulación de estas causas. Tribunal Supremo: 46 causas en la actualidad.</w:t>
            </w:r>
          </w:p>
          <w:p w14:paraId="7A0BAFD7" w14:textId="77777777" w:rsidR="00D2369D" w:rsidRPr="00072BC1" w:rsidRDefault="00D2369D" w:rsidP="00072BC1">
            <w:pPr>
              <w:spacing w:before="40" w:after="120"/>
            </w:pPr>
            <w:r w:rsidRPr="00072BC1">
              <w:t xml:space="preserve">No se dispone de información sobre los tribunales de Escocia e Irlanda del Norte. </w:t>
            </w:r>
          </w:p>
        </w:tc>
      </w:tr>
      <w:tr w:rsidR="00D2369D" w:rsidRPr="00072BC1" w14:paraId="1642B38D" w14:textId="77777777" w:rsidTr="00072BC1">
        <w:tblPrEx>
          <w:tblLook w:val="0000" w:firstRow="0" w:lastRow="0" w:firstColumn="0" w:lastColumn="0" w:noHBand="0" w:noVBand="0"/>
        </w:tblPrEx>
        <w:trPr>
          <w:trHeight w:val="240"/>
        </w:trPr>
        <w:tc>
          <w:tcPr>
            <w:tcW w:w="3402" w:type="dxa"/>
            <w:shd w:val="clear" w:color="auto" w:fill="auto"/>
          </w:tcPr>
          <w:p w14:paraId="3280A6B1" w14:textId="4C5DA31B" w:rsidR="00D2369D" w:rsidRPr="00072BC1" w:rsidRDefault="00D2369D" w:rsidP="00072BC1">
            <w:pPr>
              <w:spacing w:before="40" w:after="120"/>
              <w:rPr>
                <w:bCs/>
              </w:rPr>
            </w:pPr>
            <w:r w:rsidRPr="00072BC1">
              <w:lastRenderedPageBreak/>
              <w:t xml:space="preserve">Número de agentes de policía/seguridad por cada </w:t>
            </w:r>
            <w:r w:rsidR="000D0750">
              <w:t>100 000</w:t>
            </w:r>
            <w:r w:rsidRPr="00072BC1">
              <w:t xml:space="preserve"> personas;</w:t>
            </w:r>
          </w:p>
        </w:tc>
        <w:tc>
          <w:tcPr>
            <w:tcW w:w="5103" w:type="dxa"/>
            <w:shd w:val="clear" w:color="auto" w:fill="auto"/>
          </w:tcPr>
          <w:p w14:paraId="0C8790FF" w14:textId="27E349CE" w:rsidR="00D2369D" w:rsidRPr="00072BC1" w:rsidRDefault="00D2369D" w:rsidP="00072BC1">
            <w:pPr>
              <w:spacing w:before="40" w:after="120"/>
            </w:pPr>
            <w:r w:rsidRPr="00072BC1">
              <w:t xml:space="preserve">El número de agentes de policía por cada </w:t>
            </w:r>
            <w:r w:rsidR="000D0750">
              <w:t>100 000</w:t>
            </w:r>
            <w:r w:rsidRPr="00072BC1">
              <w:t xml:space="preserve"> personas es el siguiente:</w:t>
            </w:r>
          </w:p>
          <w:p w14:paraId="47D23F0F" w14:textId="77777777" w:rsidR="00D2369D" w:rsidRPr="00072BC1" w:rsidRDefault="00D2369D" w:rsidP="00623C4C">
            <w:pPr>
              <w:spacing w:before="40" w:after="120"/>
              <w:ind w:left="284"/>
            </w:pPr>
            <w:r w:rsidRPr="00072BC1">
              <w:t>Inglaterra y Gales: 223</w:t>
            </w:r>
            <w:r w:rsidRPr="00072BC1">
              <w:rPr>
                <w:rStyle w:val="Refdenotaalpie"/>
                <w:szCs w:val="18"/>
              </w:rPr>
              <w:footnoteReference w:id="121"/>
            </w:r>
            <w:r w:rsidRPr="00072BC1">
              <w:t>;</w:t>
            </w:r>
          </w:p>
          <w:p w14:paraId="67C9F3AB" w14:textId="77777777" w:rsidR="00D2369D" w:rsidRPr="00072BC1" w:rsidRDefault="00D2369D" w:rsidP="00623C4C">
            <w:pPr>
              <w:spacing w:before="40" w:after="120"/>
              <w:ind w:left="284"/>
            </w:pPr>
            <w:r w:rsidRPr="00072BC1">
              <w:t>Escocia: 315</w:t>
            </w:r>
            <w:r w:rsidRPr="00072BC1">
              <w:rPr>
                <w:rStyle w:val="Refdenotaalpie"/>
                <w:szCs w:val="18"/>
              </w:rPr>
              <w:footnoteReference w:id="122"/>
            </w:r>
            <w:r w:rsidRPr="00072BC1">
              <w:t>;</w:t>
            </w:r>
          </w:p>
          <w:p w14:paraId="4995E36D" w14:textId="77777777" w:rsidR="00D2369D" w:rsidRPr="00072BC1" w:rsidRDefault="00D2369D" w:rsidP="00623C4C">
            <w:pPr>
              <w:spacing w:before="40" w:after="120"/>
              <w:ind w:left="284"/>
            </w:pPr>
            <w:r w:rsidRPr="00072BC1">
              <w:t>Irlanda del Norte: 369</w:t>
            </w:r>
            <w:r w:rsidRPr="00072BC1">
              <w:rPr>
                <w:rStyle w:val="Refdenotaalpie"/>
                <w:szCs w:val="18"/>
              </w:rPr>
              <w:footnoteReference w:id="123"/>
            </w:r>
            <w:r w:rsidRPr="00072BC1">
              <w:t>.</w:t>
            </w:r>
          </w:p>
        </w:tc>
      </w:tr>
      <w:tr w:rsidR="00D2369D" w:rsidRPr="00072BC1" w14:paraId="79520751" w14:textId="77777777" w:rsidTr="00072BC1">
        <w:tblPrEx>
          <w:tblLook w:val="0000" w:firstRow="0" w:lastRow="0" w:firstColumn="0" w:lastColumn="0" w:noHBand="0" w:noVBand="0"/>
        </w:tblPrEx>
        <w:trPr>
          <w:trHeight w:val="240"/>
        </w:trPr>
        <w:tc>
          <w:tcPr>
            <w:tcW w:w="3402" w:type="dxa"/>
            <w:shd w:val="clear" w:color="auto" w:fill="auto"/>
          </w:tcPr>
          <w:p w14:paraId="17EEF1BB" w14:textId="08455A7A" w:rsidR="00D2369D" w:rsidRPr="00072BC1" w:rsidRDefault="00D2369D" w:rsidP="00072BC1">
            <w:pPr>
              <w:spacing w:before="40" w:after="120"/>
              <w:rPr>
                <w:bCs/>
              </w:rPr>
            </w:pPr>
            <w:r w:rsidRPr="00072BC1">
              <w:t xml:space="preserve">Número de fiscales y jueces por cada </w:t>
            </w:r>
            <w:r w:rsidR="000D0750">
              <w:t>100 000</w:t>
            </w:r>
            <w:r w:rsidRPr="00072BC1">
              <w:t xml:space="preserve"> personas</w:t>
            </w:r>
          </w:p>
        </w:tc>
        <w:tc>
          <w:tcPr>
            <w:tcW w:w="5103" w:type="dxa"/>
            <w:shd w:val="clear" w:color="auto" w:fill="auto"/>
          </w:tcPr>
          <w:p w14:paraId="44BC4DAD" w14:textId="77777777" w:rsidR="00D2369D" w:rsidRPr="00072BC1" w:rsidRDefault="00D2369D" w:rsidP="00072BC1">
            <w:pPr>
              <w:spacing w:before="40" w:after="120"/>
            </w:pPr>
            <w:r w:rsidRPr="00072BC1">
              <w:t>Inglaterra y Gales: 1,93 jueces (estimación)</w:t>
            </w:r>
            <w:r w:rsidRPr="00072BC1">
              <w:rPr>
                <w:rStyle w:val="Refdenotaalpie"/>
                <w:szCs w:val="18"/>
              </w:rPr>
              <w:footnoteReference w:id="124"/>
            </w:r>
            <w:r w:rsidRPr="00072BC1">
              <w:t>; 5,16 fiscales (estimación)</w:t>
            </w:r>
            <w:r w:rsidRPr="00072BC1">
              <w:rPr>
                <w:rStyle w:val="Refdenotaalpie"/>
                <w:szCs w:val="18"/>
              </w:rPr>
              <w:footnoteReference w:id="125"/>
            </w:r>
            <w:r w:rsidRPr="00072BC1">
              <w:t>.</w:t>
            </w:r>
          </w:p>
          <w:p w14:paraId="06FCCF47" w14:textId="77777777" w:rsidR="00D2369D" w:rsidRPr="00072BC1" w:rsidRDefault="00D2369D" w:rsidP="00623C4C">
            <w:pPr>
              <w:spacing w:before="40" w:after="120"/>
              <w:ind w:left="284"/>
            </w:pPr>
            <w:r w:rsidRPr="00072BC1">
              <w:t xml:space="preserve">Escocia: 4,25 jueces y 12,66 fiscales. </w:t>
            </w:r>
          </w:p>
          <w:p w14:paraId="2BA879B6" w14:textId="77777777" w:rsidR="00D2369D" w:rsidRPr="00072BC1" w:rsidRDefault="00D2369D" w:rsidP="00623C4C">
            <w:pPr>
              <w:spacing w:before="40" w:after="120"/>
              <w:ind w:left="284"/>
            </w:pPr>
            <w:r w:rsidRPr="00072BC1">
              <w:t>Irlanda del Norte: 12,7 jueces</w:t>
            </w:r>
            <w:r w:rsidRPr="00072BC1">
              <w:rPr>
                <w:rStyle w:val="Refdenotaalpie"/>
                <w:szCs w:val="18"/>
              </w:rPr>
              <w:footnoteReference w:id="126"/>
            </w:r>
            <w:r w:rsidRPr="00072BC1">
              <w:t>; 7,8 fiscales.</w:t>
            </w:r>
          </w:p>
        </w:tc>
      </w:tr>
      <w:tr w:rsidR="00D2369D" w:rsidRPr="00072BC1" w14:paraId="708FB6D9" w14:textId="77777777" w:rsidTr="00072BC1">
        <w:tblPrEx>
          <w:tblLook w:val="0000" w:firstRow="0" w:lastRow="0" w:firstColumn="0" w:lastColumn="0" w:noHBand="0" w:noVBand="0"/>
        </w:tblPrEx>
        <w:trPr>
          <w:trHeight w:val="240"/>
        </w:trPr>
        <w:tc>
          <w:tcPr>
            <w:tcW w:w="3402" w:type="dxa"/>
            <w:shd w:val="clear" w:color="auto" w:fill="auto"/>
          </w:tcPr>
          <w:p w14:paraId="5AEFA436" w14:textId="77777777" w:rsidR="00D2369D" w:rsidRPr="00072BC1" w:rsidRDefault="00D2369D" w:rsidP="00072BC1">
            <w:pPr>
              <w:spacing w:before="40" w:after="120"/>
              <w:rPr>
                <w:bCs/>
              </w:rPr>
            </w:pPr>
            <w:bookmarkStart w:id="41" w:name="_Hlk68859667"/>
            <w:r w:rsidRPr="00072BC1">
              <w:t>Proporción del gasto público que se dedica a la policía, la seguridad y el poder judicial</w:t>
            </w:r>
            <w:r w:rsidRPr="00072BC1">
              <w:rPr>
                <w:rStyle w:val="Refdenotaalpie"/>
                <w:szCs w:val="18"/>
              </w:rPr>
              <w:footnoteReference w:id="127"/>
            </w:r>
          </w:p>
        </w:tc>
        <w:tc>
          <w:tcPr>
            <w:tcW w:w="5103" w:type="dxa"/>
            <w:shd w:val="clear" w:color="auto" w:fill="auto"/>
          </w:tcPr>
          <w:p w14:paraId="367B9A23" w14:textId="77777777" w:rsidR="00D2369D" w:rsidRPr="00072BC1" w:rsidRDefault="00D2369D" w:rsidP="00072BC1">
            <w:pPr>
              <w:spacing w:before="40" w:after="120"/>
            </w:pPr>
            <w:r w:rsidRPr="00072BC1">
              <w:t>Gasto en orden público y seguridad británicos en Inglaterra y Gales: 3,9 % en 2021/22. Se trata de un año atípico, ya que el gasto en sanidad y protección social ha aumentado considerablemente.</w:t>
            </w:r>
          </w:p>
          <w:p w14:paraId="3ED5077B" w14:textId="42E7CE95" w:rsidR="00D2369D" w:rsidRPr="00072BC1" w:rsidRDefault="00D2369D" w:rsidP="00072BC1">
            <w:pPr>
              <w:spacing w:before="40" w:after="120"/>
            </w:pPr>
            <w:r w:rsidRPr="00072BC1">
              <w:t>Del total de la financiación del Gobierno escocés para 2020</w:t>
            </w:r>
            <w:r w:rsidR="00D86169">
              <w:noBreakHyphen/>
            </w:r>
            <w:r w:rsidRPr="00072BC1">
              <w:t>2021 (40.477 millones de libras esterlinas</w:t>
            </w:r>
            <w:r w:rsidRPr="00072BC1">
              <w:rPr>
                <w:rStyle w:val="Refdenotaalpie"/>
                <w:szCs w:val="18"/>
              </w:rPr>
              <w:footnoteReference w:id="128"/>
            </w:r>
            <w:r w:rsidRPr="00072BC1">
              <w:t>), el presupuesto del Gobierno escocés es de 36,3 millones de libras esterlinas para el poder judicial, 1.240 millones de libras esterlinas para la Autoridad Policial Escocesa y 57</w:t>
            </w:r>
            <w:r w:rsidR="00D86169">
              <w:t> </w:t>
            </w:r>
            <w:r w:rsidRPr="00072BC1">
              <w:t>millones de libras esterlinas para el Gobierno Central de la Policía</w:t>
            </w:r>
            <w:r w:rsidRPr="00072BC1">
              <w:rPr>
                <w:rStyle w:val="Refdenotaalpie"/>
                <w:szCs w:val="18"/>
              </w:rPr>
              <w:footnoteReference w:id="129"/>
            </w:r>
            <w:r w:rsidRPr="00072BC1">
              <w:t>. En total, esto supone alrededor del 3,3 % del presupuesto.</w:t>
            </w:r>
          </w:p>
          <w:p w14:paraId="0D8CE090" w14:textId="7427DC7A" w:rsidR="00D2369D" w:rsidRPr="00072BC1" w:rsidRDefault="00D2369D" w:rsidP="00072BC1">
            <w:pPr>
              <w:spacing w:before="40" w:after="120"/>
            </w:pPr>
            <w:r w:rsidRPr="00072BC1">
              <w:lastRenderedPageBreak/>
              <w:t>Al igual que en el presupuesto de Irlanda del Norte para 2020-2021</w:t>
            </w:r>
            <w:r w:rsidRPr="00072BC1">
              <w:rPr>
                <w:rStyle w:val="Refdenotaalpie"/>
                <w:szCs w:val="18"/>
              </w:rPr>
              <w:footnoteReference w:id="130"/>
            </w:r>
            <w:r w:rsidRPr="00072BC1">
              <w:t>, el total de las asignaciones departamentales es</w:t>
            </w:r>
            <w:r w:rsidR="00D86169">
              <w:t> </w:t>
            </w:r>
            <w:r w:rsidRPr="00072BC1">
              <w:t>de 12</w:t>
            </w:r>
            <w:r w:rsidR="0015380B">
              <w:t xml:space="preserve"> </w:t>
            </w:r>
            <w:r w:rsidRPr="00072BC1">
              <w:t>196,9 millones de libras esterlinas. Se reservan 1</w:t>
            </w:r>
            <w:r w:rsidR="00D86169">
              <w:t> </w:t>
            </w:r>
            <w:r w:rsidRPr="00072BC1">
              <w:t>111,2 millones de libras esterlinas para la Justicia y</w:t>
            </w:r>
            <w:r w:rsidR="002D4D77">
              <w:t> </w:t>
            </w:r>
            <w:r w:rsidRPr="00072BC1">
              <w:t>34,7</w:t>
            </w:r>
            <w:r w:rsidR="00D86169">
              <w:t> </w:t>
            </w:r>
            <w:r w:rsidRPr="00072BC1">
              <w:t>millones para la Fiscalía. Esto supone un total de alrededor del 9,4 % del total de las asignaciones departamentales.</w:t>
            </w:r>
          </w:p>
        </w:tc>
      </w:tr>
      <w:bookmarkEnd w:id="41"/>
      <w:tr w:rsidR="00D2369D" w:rsidRPr="00072BC1" w14:paraId="0C99152C" w14:textId="77777777" w:rsidTr="00072BC1">
        <w:tblPrEx>
          <w:tblLook w:val="0000" w:firstRow="0" w:lastRow="0" w:firstColumn="0" w:lastColumn="0" w:noHBand="0" w:noVBand="0"/>
        </w:tblPrEx>
        <w:trPr>
          <w:trHeight w:val="240"/>
        </w:trPr>
        <w:tc>
          <w:tcPr>
            <w:tcW w:w="3402" w:type="dxa"/>
            <w:shd w:val="clear" w:color="auto" w:fill="auto"/>
          </w:tcPr>
          <w:p w14:paraId="5466880F" w14:textId="77777777" w:rsidR="00D2369D" w:rsidRPr="00072BC1" w:rsidRDefault="00D2369D" w:rsidP="00072BC1">
            <w:pPr>
              <w:spacing w:before="40" w:after="120"/>
              <w:rPr>
                <w:bCs/>
              </w:rPr>
            </w:pPr>
            <w:r w:rsidRPr="00072BC1">
              <w:lastRenderedPageBreak/>
              <w:t>Proporción de personas acusadas o detenidas que solicitan asistencia jurídica gratuita y la reciben</w:t>
            </w:r>
          </w:p>
        </w:tc>
        <w:tc>
          <w:tcPr>
            <w:tcW w:w="5103" w:type="dxa"/>
            <w:shd w:val="clear" w:color="auto" w:fill="auto"/>
          </w:tcPr>
          <w:p w14:paraId="7C7E9092" w14:textId="77777777" w:rsidR="00D2369D" w:rsidRPr="00072BC1" w:rsidRDefault="00D2369D" w:rsidP="00072BC1">
            <w:pPr>
              <w:spacing w:before="40" w:after="120"/>
            </w:pPr>
            <w:r w:rsidRPr="00072BC1">
              <w:t>Asistencia jurídica en causas penales</w:t>
            </w:r>
          </w:p>
          <w:p w14:paraId="1E7D2B2D" w14:textId="77777777" w:rsidR="00D2369D" w:rsidRPr="00072BC1" w:rsidRDefault="00D2369D" w:rsidP="00072BC1">
            <w:pPr>
              <w:spacing w:before="40" w:after="120"/>
            </w:pPr>
            <w:r w:rsidRPr="00072BC1">
              <w:t>Inglaterra y Gales</w:t>
            </w:r>
            <w:r w:rsidRPr="00072BC1">
              <w:rPr>
                <w:rStyle w:val="Refdenotaalpie"/>
                <w:szCs w:val="18"/>
              </w:rPr>
              <w:footnoteReference w:id="131"/>
            </w:r>
            <w:r w:rsidRPr="00072BC1">
              <w:t xml:space="preserve">: 95 % (tribunal de primera instancia para delitos menos graves); 99,9 % (Tribunal de la Corona). </w:t>
            </w:r>
          </w:p>
          <w:p w14:paraId="42EE13D2" w14:textId="6708EEAD" w:rsidR="00D2369D" w:rsidRPr="00072BC1" w:rsidRDefault="00D2369D" w:rsidP="00072BC1">
            <w:pPr>
              <w:spacing w:before="40" w:after="120"/>
            </w:pPr>
            <w:r w:rsidRPr="00072BC1">
              <w:t>Escocia: el 100 % de los detenidos y el 93 % de los acusados recibieron asistencia jurídica gratuita en 2019-</w:t>
            </w:r>
            <w:r w:rsidR="00970012">
              <w:t>20</w:t>
            </w:r>
            <w:r w:rsidRPr="00072BC1">
              <w:t xml:space="preserve">20. </w:t>
            </w:r>
          </w:p>
          <w:p w14:paraId="427B3B27" w14:textId="77777777" w:rsidR="00D2369D" w:rsidRPr="00072BC1" w:rsidRDefault="00D2369D" w:rsidP="00072BC1">
            <w:pPr>
              <w:spacing w:before="40" w:after="120"/>
            </w:pPr>
            <w:r w:rsidRPr="00072BC1">
              <w:t>Irlanda del Norte: información aún no disponible.</w:t>
            </w:r>
          </w:p>
        </w:tc>
      </w:tr>
      <w:tr w:rsidR="00D2369D" w:rsidRPr="00072BC1" w14:paraId="3D9BB0B7" w14:textId="77777777" w:rsidTr="00072BC1">
        <w:tblPrEx>
          <w:tblLook w:val="0000" w:firstRow="0" w:lastRow="0" w:firstColumn="0" w:lastColumn="0" w:noHBand="0" w:noVBand="0"/>
        </w:tblPrEx>
        <w:trPr>
          <w:trHeight w:val="240"/>
        </w:trPr>
        <w:tc>
          <w:tcPr>
            <w:tcW w:w="3402" w:type="dxa"/>
            <w:tcBorders>
              <w:bottom w:val="single" w:sz="12" w:space="0" w:color="auto"/>
            </w:tcBorders>
            <w:shd w:val="clear" w:color="auto" w:fill="auto"/>
          </w:tcPr>
          <w:p w14:paraId="67CDEFD4" w14:textId="77777777" w:rsidR="00D2369D" w:rsidRPr="00072BC1" w:rsidRDefault="00D2369D" w:rsidP="00072BC1">
            <w:pPr>
              <w:spacing w:before="40" w:after="120"/>
              <w:rPr>
                <w:bCs/>
              </w:rPr>
            </w:pPr>
            <w:r w:rsidRPr="00072BC1">
              <w:t>Proporción de víctimas indemnizadas después de haberse dictado una sentencia, por tipo de delito</w:t>
            </w:r>
          </w:p>
        </w:tc>
        <w:tc>
          <w:tcPr>
            <w:tcW w:w="5103" w:type="dxa"/>
            <w:tcBorders>
              <w:bottom w:val="single" w:sz="12" w:space="0" w:color="auto"/>
            </w:tcBorders>
            <w:shd w:val="clear" w:color="auto" w:fill="auto"/>
          </w:tcPr>
          <w:p w14:paraId="627696B8" w14:textId="77777777" w:rsidR="00D2369D" w:rsidRPr="00072BC1" w:rsidRDefault="00D2369D" w:rsidP="00072BC1">
            <w:pPr>
              <w:spacing w:before="40" w:after="120"/>
            </w:pPr>
            <w:bookmarkStart w:id="42" w:name="_Hlk68781728"/>
            <w:r w:rsidRPr="00072BC1">
              <w:t>Inglaterra, Escocia y Gales</w:t>
            </w:r>
            <w:r w:rsidRPr="00072BC1">
              <w:rPr>
                <w:rStyle w:val="Refdenotaalpie"/>
                <w:szCs w:val="18"/>
              </w:rPr>
              <w:footnoteReference w:id="132"/>
            </w:r>
            <w:r w:rsidRPr="00072BC1">
              <w:t xml:space="preserve">: 57,47 %. </w:t>
            </w:r>
            <w:bookmarkEnd w:id="42"/>
          </w:p>
          <w:p w14:paraId="7A80F099" w14:textId="77777777" w:rsidR="00D2369D" w:rsidRPr="00072BC1" w:rsidRDefault="00D2369D" w:rsidP="00072BC1">
            <w:pPr>
              <w:spacing w:before="40" w:after="120"/>
            </w:pPr>
            <w:r w:rsidRPr="00072BC1">
              <w:t>Irlanda del Norte: 44,7 % (1 de abril de 2020 a 29 de marzo de 2021)</w:t>
            </w:r>
          </w:p>
          <w:p w14:paraId="3F9B2308" w14:textId="77777777" w:rsidR="00D2369D" w:rsidRPr="00072BC1" w:rsidRDefault="00D2369D" w:rsidP="00072BC1">
            <w:pPr>
              <w:spacing w:before="40" w:after="120"/>
            </w:pPr>
            <w:r w:rsidRPr="00072BC1">
              <w:t>No se dispone de un desglose de estas personas por tipo de delito.</w:t>
            </w:r>
          </w:p>
        </w:tc>
      </w:tr>
    </w:tbl>
    <w:p w14:paraId="1149309D" w14:textId="50355764" w:rsidR="00D2369D" w:rsidRPr="001F09FA" w:rsidRDefault="00F14E31" w:rsidP="00F14E31">
      <w:pPr>
        <w:pStyle w:val="H1G"/>
      </w:pPr>
      <w:bookmarkStart w:id="43" w:name="_Toc377366277"/>
      <w:bookmarkStart w:id="44" w:name="_Toc377368990"/>
      <w:bookmarkStart w:id="45" w:name="_Toc390761448"/>
      <w:bookmarkEnd w:id="39"/>
      <w:r>
        <w:tab/>
      </w:r>
      <w:r w:rsidR="00D2369D" w:rsidRPr="001F09FA">
        <w:t>B.</w:t>
      </w:r>
      <w:r w:rsidR="00D2369D" w:rsidRPr="001F09FA">
        <w:tab/>
        <w:t>Estructura constitucional, política y jurídica del Estado</w:t>
      </w:r>
      <w:bookmarkStart w:id="46" w:name="_Toc115097213"/>
      <w:bookmarkEnd w:id="46"/>
      <w:bookmarkEnd w:id="43"/>
      <w:bookmarkEnd w:id="44"/>
      <w:bookmarkEnd w:id="45"/>
    </w:p>
    <w:p w14:paraId="3FDAB2D4" w14:textId="27FF833A" w:rsidR="00D2369D" w:rsidRPr="001F09FA" w:rsidRDefault="00D2369D" w:rsidP="004C7EA3">
      <w:pPr>
        <w:pStyle w:val="SingleTxtG"/>
      </w:pPr>
      <w:r w:rsidRPr="001F09FA">
        <w:t>3.</w:t>
      </w:r>
      <w:r w:rsidRPr="001F09FA">
        <w:tab/>
        <w:t xml:space="preserve">El Reino Unido es una monarquía constitucional. Sin embargo, la Constitución del Reino Unido no está escrita, en el sentido de que no tiene la forma de un documento único, sino que deriva de varias fuentes, como por ejemplo: la legislación; las decisiones judiciales; la Prerrogativa Real (prerrogativas residuales del Soberano); la ley y la costumbre del Parlamento del Reino Unido; obras de referencia obligada en la materia; el Convenio para la Protección de los Derechos Humanos y de las Libertades Fundamentales </w:t>
      </w:r>
      <w:r w:rsidR="00623C4C">
        <w:t>—</w:t>
      </w:r>
      <w:r w:rsidRPr="001F09FA">
        <w:t>Convenio Europeo de Derechos Humanos</w:t>
      </w:r>
      <w:r w:rsidR="00623C4C">
        <w:t>—</w:t>
      </w:r>
      <w:r w:rsidRPr="001F09FA">
        <w:t xml:space="preserve"> (a través de la Ley de Derechos Humanos, de 1998)</w:t>
      </w:r>
      <w:r w:rsidRPr="001F09FA">
        <w:rPr>
          <w:rStyle w:val="Refdenotaalpie"/>
        </w:rPr>
        <w:footnoteReference w:id="133"/>
      </w:r>
      <w:r w:rsidRPr="001F09FA">
        <w:t xml:space="preserve">; y las convenciones constitucionales. </w:t>
      </w:r>
    </w:p>
    <w:p w14:paraId="440B46E8" w14:textId="4CDA7FA0" w:rsidR="00D2369D" w:rsidRPr="001F09FA" w:rsidRDefault="00D2369D" w:rsidP="004C7EA3">
      <w:pPr>
        <w:pStyle w:val="SingleTxtG"/>
      </w:pPr>
      <w:r w:rsidRPr="001F09FA">
        <w:t>4.</w:t>
      </w:r>
      <w:r w:rsidRPr="001F09FA">
        <w:tab/>
        <w:t xml:space="preserve">Dos de los principales principios constitucionales en los que se basa la Constitución del Reino Unido son: la supremacía parlamentaria (definida tradicionalmente como la facultad del Parlamento del Reino Unido para legislar </w:t>
      </w:r>
      <w:r w:rsidR="00623C4C">
        <w:t>—</w:t>
      </w:r>
      <w:r w:rsidRPr="001F09FA">
        <w:t>o modificar o derogar cualquier legislación</w:t>
      </w:r>
      <w:r w:rsidR="00623C4C">
        <w:t>—</w:t>
      </w:r>
      <w:r w:rsidRPr="001F09FA">
        <w:t xml:space="preserve"> como le parezca, y el principio de que una ley del Parlamento no puede ser anulada por otros órganos); y el estado de derecho (expresado recientemente</w:t>
      </w:r>
      <w:r w:rsidRPr="001F09FA">
        <w:rPr>
          <w:rStyle w:val="Refdenotaalpie"/>
        </w:rPr>
        <w:footnoteReference w:id="134"/>
      </w:r>
      <w:r w:rsidRPr="001F09FA">
        <w:t xml:space="preserve"> de la siguiente manera: </w:t>
      </w:r>
      <w:r w:rsidR="000D00AB" w:rsidRPr="000D00AB">
        <w:t>“</w:t>
      </w:r>
      <w:r w:rsidRPr="001F09FA">
        <w:t>las personas y las autoridades del Estado, ya sean públicas o privadas, deben estar obligadas por las leyes promulgadas pública y prospectivamente y administradas públicamente en los tribunales y tener derecho a los beneficios de dichas leyes</w:t>
      </w:r>
      <w:r w:rsidR="000D00AB" w:rsidRPr="000D00AB">
        <w:t>”</w:t>
      </w:r>
      <w:r w:rsidRPr="001F09FA">
        <w:t xml:space="preserve">). </w:t>
      </w:r>
    </w:p>
    <w:p w14:paraId="7FAC0E97" w14:textId="5A01A3F4" w:rsidR="00D2369D" w:rsidRPr="000D00AB" w:rsidRDefault="00D2369D" w:rsidP="000D00AB">
      <w:pPr>
        <w:pStyle w:val="H23G"/>
        <w:rPr>
          <w:b w:val="0"/>
          <w:bCs/>
        </w:rPr>
      </w:pPr>
      <w:bookmarkStart w:id="47" w:name="_Toc390761449"/>
      <w:r>
        <w:tab/>
      </w:r>
      <w:r w:rsidR="000D00AB">
        <w:tab/>
      </w:r>
      <w:r w:rsidRPr="001F09FA">
        <w:t>Parlamento del Reino Unido</w:t>
      </w:r>
      <w:r w:rsidRPr="000D00AB">
        <w:rPr>
          <w:rStyle w:val="Refdenotaalpie"/>
          <w:b w:val="0"/>
          <w:bCs/>
        </w:rPr>
        <w:footnoteReference w:id="135"/>
      </w:r>
      <w:bookmarkEnd w:id="47"/>
    </w:p>
    <w:p w14:paraId="06B8AEAB" w14:textId="77777777" w:rsidR="00D2369D" w:rsidRPr="001F09FA" w:rsidRDefault="00D2369D" w:rsidP="004C7EA3">
      <w:pPr>
        <w:pStyle w:val="SingleTxtG"/>
      </w:pPr>
      <w:r w:rsidRPr="001F09FA">
        <w:t>5.</w:t>
      </w:r>
      <w:r w:rsidRPr="001F09FA">
        <w:tab/>
        <w:t xml:space="preserve">El Parlamento del Reino Unido está constituido por: la Cámara de los Lores; y la Cámara de los Comunes. Los proyectos de ley deben ser aprobados por ambas Cámaras (con </w:t>
      </w:r>
      <w:r w:rsidRPr="001F09FA">
        <w:lastRenderedPageBreak/>
        <w:t>excepciones muy limitadas que se exponen a continuación) y, posteriormente, recibir la sanción real del Soberano, antes de convertirse en una ley del Parlamento.</w:t>
      </w:r>
    </w:p>
    <w:p w14:paraId="76119AAD" w14:textId="531ABE87" w:rsidR="00D2369D" w:rsidRPr="001F09FA" w:rsidRDefault="00D2369D" w:rsidP="004C7EA3">
      <w:pPr>
        <w:pStyle w:val="SingleTxtG"/>
      </w:pPr>
      <w:r w:rsidRPr="001F09FA">
        <w:t>6.</w:t>
      </w:r>
      <w:r w:rsidRPr="001F09FA">
        <w:tab/>
        <w:t>La Cámara de los Lores está constituida por 780 pares</w:t>
      </w:r>
      <w:r w:rsidRPr="001F09FA">
        <w:rPr>
          <w:rStyle w:val="Refdenotaalpie"/>
        </w:rPr>
        <w:footnoteReference w:id="136"/>
      </w:r>
      <w:r w:rsidRPr="001F09FA">
        <w:t>: 666 pares vitalicios; 88 pares hereditarios exentos; y 26 obispos. Los pares son nombrados por la Reina por recomendación del Primer Ministro o de la Comisión de Nombramientos de la Cámara de los Lores. De conformidad con las Leyes orgánicas del Parlamento de 1911</w:t>
      </w:r>
      <w:r w:rsidRPr="001F09FA">
        <w:rPr>
          <w:rStyle w:val="Refdenotaalpie"/>
        </w:rPr>
        <w:footnoteReference w:id="137"/>
      </w:r>
      <w:r w:rsidRPr="001F09FA">
        <w:t xml:space="preserve"> y 1949</w:t>
      </w:r>
      <w:r w:rsidRPr="001F09FA">
        <w:rPr>
          <w:rStyle w:val="Refdenotaalpie"/>
        </w:rPr>
        <w:footnoteReference w:id="138"/>
      </w:r>
      <w:r w:rsidRPr="001F09FA">
        <w:t>, determinados proyectos de ley pueden convertirse en ley sin el consentimiento de los Lores. La Ley de</w:t>
      </w:r>
      <w:r w:rsidR="000D00AB">
        <w:t> </w:t>
      </w:r>
      <w:r w:rsidRPr="001F09FA">
        <w:t>1911 restringió ya el derecho de los Lores a retrasar la aprobación de proyectos de ley relativos exclusivamente a gastos o impuestos y limitó su poder para rechazar otro tipo de leyes; y, con arreglo a la Ley de 1949, se limitó a un año la facultad de los Lores para retrasar la aprobación de los proyectos de ley. Estas limitaciones de las facultades de la Cámara de los Lores se basan en el principio de que la principal función legislativa de esa Cámara debe reducirse a la revisión de los proyectos de ley, y de que su propósito no es competir con la Cámara de los Comunes sino complementarla.</w:t>
      </w:r>
    </w:p>
    <w:p w14:paraId="1C67E6C5" w14:textId="77777777" w:rsidR="00D2369D" w:rsidRPr="001F09FA" w:rsidRDefault="00D2369D" w:rsidP="004C7EA3">
      <w:pPr>
        <w:pStyle w:val="SingleTxtG"/>
      </w:pPr>
      <w:r w:rsidRPr="001F09FA">
        <w:t>7.</w:t>
      </w:r>
      <w:r w:rsidRPr="001F09FA">
        <w:tab/>
        <w:t>La Cámara de los Comunes está constituida por 650</w:t>
      </w:r>
      <w:r w:rsidRPr="001F09FA">
        <w:rPr>
          <w:rStyle w:val="Refdenotaalpie"/>
        </w:rPr>
        <w:footnoteReference w:id="139"/>
      </w:r>
      <w:r w:rsidRPr="001F09FA">
        <w:t xml:space="preserve"> diputados elegidos por sufragio universal según el sistema electoral de mayoría simple, en virtud del cual en cada circunscripción electoral se elige al candidato que recibe el mayor número de votos. De conformidad con la Ley de Parlamentos de Duración Determinada, de 2011</w:t>
      </w:r>
      <w:r w:rsidRPr="001F09FA">
        <w:rPr>
          <w:rStyle w:val="Refdenotaalpie"/>
        </w:rPr>
        <w:footnoteReference w:id="140"/>
      </w:r>
      <w:r w:rsidRPr="001F09FA">
        <w:t xml:space="preserve">, las elecciones generales se celebrarán el primer jueves de mayo, cada cinco años (el Primer Ministro no puede retrasar el día de los comicios más de dos meses), con lo que las próximas elecciones generales tendrán lugar el 2 de mayo de 2024. Sin embargo, pueden celebrarse elecciones generales con una periodicidad distinta a la de cinco años si: se aprueba una moción de censura contra el Gobierno por mayoría simple y transcurren 14 días sin que los Comunes aprueben una moción confianza en el nuevo Gobierno formado; o si una moción para una elección general es acordada por dos tercios del número total de escaños en los Comunes, incluidos los escaños vacantes. </w:t>
      </w:r>
    </w:p>
    <w:p w14:paraId="590CDA39" w14:textId="77777777" w:rsidR="00D2369D" w:rsidRPr="001F09FA" w:rsidRDefault="00D2369D" w:rsidP="004C7EA3">
      <w:pPr>
        <w:pStyle w:val="SingleTxtG"/>
      </w:pPr>
      <w:r w:rsidRPr="001F09FA">
        <w:t>8.</w:t>
      </w:r>
      <w:r w:rsidRPr="001F09FA">
        <w:tab/>
        <w:t>El Soberano</w:t>
      </w:r>
      <w:r w:rsidRPr="001F09FA">
        <w:rPr>
          <w:rStyle w:val="Refdenotaalpie"/>
        </w:rPr>
        <w:footnoteReference w:id="141"/>
      </w:r>
      <w:r w:rsidRPr="001F09FA">
        <w:t>, el Jefe del Estado, ejerce sus poderes en relación con el Parlamento con sujeción a las limitaciones y modificaciones impuestas por el proceso legislativo y siempre con el asesoramiento de los ministros, que son responsables ante el Parlamento, y por conducto de estos. El Parlamento es convocado por proclamación real, y es igualmente el Soberano el que lo prorroga (o suspende hasta el siguiente período de sesiones) y el que lo disuelve. Al comienzo de cada nuevo período de sesiones, el Soberano declara formalmente abierto el Parlamento. Ninguna ley puede entrar en vigor sin que el proyecto de ley conexo reciba la sanción real, sanción que, según la práctica establecida, es generalmente comunicada al Parlamento por los Presidentes de las dos Cámaras. Por otra parte, el Soberano conserva, además del derecho a ser consultado, el derecho a promover o desaconsejar la adopción de ciertas decisiones, pero hace mucho que el derecho de veto en materia legislativa ha caído en desuso.</w:t>
      </w:r>
    </w:p>
    <w:p w14:paraId="5D1CA18F" w14:textId="440C33E8" w:rsidR="00D2369D" w:rsidRPr="001F09FA" w:rsidRDefault="000D00AB" w:rsidP="000D00AB">
      <w:pPr>
        <w:pStyle w:val="H23G"/>
      </w:pPr>
      <w:bookmarkStart w:id="48" w:name="_Toc377366278"/>
      <w:bookmarkStart w:id="49" w:name="_Toc390761450"/>
      <w:r>
        <w:tab/>
      </w:r>
      <w:r w:rsidR="00D2369D">
        <w:tab/>
      </w:r>
      <w:r w:rsidR="00D2369D" w:rsidRPr="001F09FA">
        <w:t>Gobierno del Reino Unido</w:t>
      </w:r>
      <w:r w:rsidR="00D2369D" w:rsidRPr="000D00AB">
        <w:rPr>
          <w:rStyle w:val="Refdenotaalpie"/>
          <w:b w:val="0"/>
          <w:bCs/>
        </w:rPr>
        <w:footnoteReference w:id="142"/>
      </w:r>
      <w:bookmarkEnd w:id="48"/>
      <w:bookmarkEnd w:id="49"/>
    </w:p>
    <w:p w14:paraId="2E6ED786" w14:textId="28AA6D17" w:rsidR="00D2369D" w:rsidRPr="001F09FA" w:rsidRDefault="00D2369D" w:rsidP="004C7EA3">
      <w:pPr>
        <w:pStyle w:val="SingleTxtG"/>
      </w:pPr>
      <w:bookmarkStart w:id="50" w:name="OLE_LINK37"/>
      <w:bookmarkStart w:id="51" w:name="OLE_LINK38"/>
      <w:r w:rsidRPr="001F09FA">
        <w:t>9.</w:t>
      </w:r>
      <w:r w:rsidRPr="001F09FA">
        <w:tab/>
        <w:t>Por convención constitucional, el Soberano invita a formar gobierno y nombra Primer Ministro al jefe del partido que más escaños (aunque no necesariamente más votos) ha obtenido en una elección general, o que cuenta con el apoyo de la mayoría de los miembros de la Cámara de los Comunes. En ciertas ocasiones, cuando ningún partido ha conseguido esa mayoría de escaños, puede formarse un gobierno minoritario o de coalición. El Primer Ministro elige un equipo de ministros, cuyo nombramiento propone al Soberano como Ministros de la Corona. Juntos constituyen el Gobierno de Su Majestad.</w:t>
      </w:r>
      <w:bookmarkEnd w:id="50"/>
      <w:bookmarkEnd w:id="51"/>
    </w:p>
    <w:p w14:paraId="6D4EEAB9" w14:textId="31BC3418" w:rsidR="00D2369D" w:rsidRPr="001F09FA" w:rsidRDefault="00D2369D" w:rsidP="004C7EA3">
      <w:pPr>
        <w:pStyle w:val="SingleTxtG"/>
      </w:pPr>
      <w:r w:rsidRPr="001F09FA">
        <w:lastRenderedPageBreak/>
        <w:t>10.</w:t>
      </w:r>
      <w:r w:rsidRPr="001F09FA">
        <w:tab/>
        <w:t xml:space="preserve">El partido con el siguiente mayor número de escaños es reconocido oficialmente como la oposición de Su Majestad (o </w:t>
      </w:r>
      <w:r w:rsidR="000D00AB" w:rsidRPr="000D00AB">
        <w:t>“</w:t>
      </w:r>
      <w:r w:rsidRPr="001F09FA">
        <w:t>la oposición oficial</w:t>
      </w:r>
      <w:r w:rsidR="000D00AB" w:rsidRPr="000D00AB">
        <w:t>”</w:t>
      </w:r>
      <w:r w:rsidRPr="001F09FA">
        <w:t xml:space="preserve">), y tiene propio jefe y su propio </w:t>
      </w:r>
      <w:r w:rsidR="000D00AB" w:rsidRPr="000D00AB">
        <w:t>“</w:t>
      </w:r>
      <w:r w:rsidRPr="001F09FA">
        <w:t>gabinete paralelo</w:t>
      </w:r>
      <w:r w:rsidR="000D00AB" w:rsidRPr="000D00AB">
        <w:t>”</w:t>
      </w:r>
      <w:r w:rsidRPr="001F09FA">
        <w:t>, cuyos miembros actúan como portavoces sobre los temas que son de la incumbencia de los ministros del Gobierno. Los miembros del Parlamento que hayan sido elegidos, sean independientes o pertenecientes a otros partidos, apoyan o se oponen al Gobierno según las políticas de su propio partido o sus propias opiniones.</w:t>
      </w:r>
    </w:p>
    <w:p w14:paraId="078F9A25" w14:textId="2A6EA465" w:rsidR="00D2369D" w:rsidRPr="001F09FA" w:rsidRDefault="00D2369D" w:rsidP="004C7EA3">
      <w:pPr>
        <w:pStyle w:val="SingleTxtG"/>
      </w:pPr>
      <w:r w:rsidRPr="001F09FA">
        <w:t>11.</w:t>
      </w:r>
      <w:r w:rsidRPr="001F09FA">
        <w:tab/>
        <w:t xml:space="preserve">El Gobierno tiene un papel importante en la determinación de los asuntos de las dos Cámaras del Parlamento: tiene la iniciativa en la mayor parte de las leyes; y explica y defiende su posición en los debates públicos del Parlamento. El control parlamentario sobre el Gobierno se ejerce, en última instancia, mediante la facultad de la Cámara de los Comunes de obligar al Gobierno a dimitir: aprobando una resolución de </w:t>
      </w:r>
      <w:r w:rsidR="000D00AB" w:rsidRPr="000D00AB">
        <w:t>“</w:t>
      </w:r>
      <w:r w:rsidRPr="001F09FA">
        <w:t>censura</w:t>
      </w:r>
      <w:r w:rsidR="000D00AB" w:rsidRPr="000D00AB">
        <w:t>”</w:t>
      </w:r>
      <w:r w:rsidRPr="001F09FA">
        <w:t xml:space="preserve">; o rechazando una propuesta que el Gobierno considera tan vital para su política que la ha convertido en una cuestión de confianza; o negándose a aprobar el presupuesto. El ejecutivo, incluido el Gobierno, también tiene que rendir cuentas ante los tribunales mediante el proceso de revisión judicial (por el que los tribunales superiores pueden revisar las decisiones de los organismos públicos para determinar si han actuado de forma ilegal, irracional o con un procedimiento inadecuado). </w:t>
      </w:r>
    </w:p>
    <w:p w14:paraId="2B193650" w14:textId="23303695" w:rsidR="00D2369D" w:rsidRPr="001F09FA" w:rsidRDefault="00D2369D" w:rsidP="000D00AB">
      <w:pPr>
        <w:pStyle w:val="H23G"/>
      </w:pPr>
      <w:bookmarkStart w:id="52" w:name="_Toc377366279"/>
      <w:bookmarkStart w:id="53" w:name="_Toc390761451"/>
      <w:bookmarkStart w:id="54" w:name="OLE_LINK51"/>
      <w:r>
        <w:tab/>
      </w:r>
      <w:r w:rsidR="000D00AB">
        <w:tab/>
      </w:r>
      <w:r w:rsidRPr="001F09FA">
        <w:t>Transferencia de competencias</w:t>
      </w:r>
      <w:bookmarkEnd w:id="52"/>
      <w:bookmarkEnd w:id="53"/>
    </w:p>
    <w:p w14:paraId="01456FBC" w14:textId="77777777" w:rsidR="00D2369D" w:rsidRPr="001F09FA" w:rsidRDefault="00D2369D" w:rsidP="004C7EA3">
      <w:pPr>
        <w:pStyle w:val="SingleTxtG"/>
      </w:pPr>
      <w:r w:rsidRPr="001F09FA">
        <w:t>12.</w:t>
      </w:r>
      <w:r w:rsidRPr="001F09FA">
        <w:tab/>
        <w:t>A raíz de la aprobación en 1998 de las leyes correspondientes, en 1999 se introdujo el gobierno descentralizado en Gales</w:t>
      </w:r>
      <w:r w:rsidRPr="001F09FA">
        <w:rPr>
          <w:rStyle w:val="Refdenotaalpie"/>
        </w:rPr>
        <w:footnoteReference w:id="143"/>
      </w:r>
      <w:r w:rsidRPr="001F09FA">
        <w:t>, Escocia</w:t>
      </w:r>
      <w:r w:rsidRPr="001F09FA">
        <w:rPr>
          <w:rStyle w:val="Refdenotaalpie"/>
        </w:rPr>
        <w:footnoteReference w:id="144"/>
      </w:r>
      <w:r w:rsidRPr="001F09FA">
        <w:t xml:space="preserve"> e Irlanda del Norte</w:t>
      </w:r>
      <w:r w:rsidRPr="001F09FA">
        <w:rPr>
          <w:rStyle w:val="Refdenotaalpie"/>
        </w:rPr>
        <w:footnoteReference w:id="145"/>
      </w:r>
      <w:r w:rsidRPr="001F09FA">
        <w:t xml:space="preserve">. El Parlamento del Reino Unido conserva el derecho a legislar en relación con todas las cuestiones, pero, en virtud del Convenio de </w:t>
      </w:r>
      <w:proofErr w:type="spellStart"/>
      <w:r w:rsidRPr="001F09FA">
        <w:t>Sewel</w:t>
      </w:r>
      <w:proofErr w:type="spellEnd"/>
      <w:r w:rsidRPr="001F09FA">
        <w:rPr>
          <w:rStyle w:val="Refdenotaalpie"/>
        </w:rPr>
        <w:footnoteReference w:id="146"/>
      </w:r>
      <w:r w:rsidRPr="001F09FA">
        <w:t xml:space="preserve">, el Gobierno del Reino Unido normalmente no invitará al Parlamento del Reino Unido a legislar con respecto a las cuestiones transferidas, salvo con el acuerdo del correspondiente órgano legislativo autónomo. Sin embargo, el Parlamento del Reino Unido ha conservado el control directo de algunas cuestiones, como las relaciones exteriores; la defensa y la seguridad nacionales; y la mayoría de los asuntos macroeconómicos y fiscales. </w:t>
      </w:r>
    </w:p>
    <w:p w14:paraId="5FDC3C83" w14:textId="7B6627F3" w:rsidR="00D2369D" w:rsidRPr="001F09FA" w:rsidRDefault="00D2369D" w:rsidP="004C7EA3">
      <w:pPr>
        <w:pStyle w:val="SingleTxtG"/>
      </w:pPr>
      <w:r w:rsidRPr="001F09FA">
        <w:t>13.</w:t>
      </w:r>
      <w:r w:rsidRPr="001F09FA">
        <w:tab/>
        <w:t>A raíz de la Ley de Escocia, de 1998</w:t>
      </w:r>
      <w:r w:rsidRPr="001F09FA">
        <w:rPr>
          <w:rStyle w:val="Refdenotaalpie"/>
        </w:rPr>
        <w:footnoteReference w:id="147"/>
      </w:r>
      <w:r w:rsidRPr="001F09FA">
        <w:t>, la Ley de Escocia, de 2012</w:t>
      </w:r>
      <w:r w:rsidRPr="001F09FA">
        <w:rPr>
          <w:rStyle w:val="Refdenotaalpie"/>
        </w:rPr>
        <w:footnoteReference w:id="148"/>
      </w:r>
      <w:r w:rsidRPr="001F09FA">
        <w:t>, y la Ley de Escocia, de 2016</w:t>
      </w:r>
      <w:r w:rsidRPr="001F09FA">
        <w:rPr>
          <w:rStyle w:val="Refdenotaalpie"/>
        </w:rPr>
        <w:footnoteReference w:id="149"/>
      </w:r>
      <w:r w:rsidRPr="001F09FA">
        <w:t>, se creó el Parlamento escocés</w:t>
      </w:r>
      <w:r w:rsidRPr="001F09FA">
        <w:rPr>
          <w:rStyle w:val="Refdenotaalpie"/>
        </w:rPr>
        <w:footnoteReference w:id="150"/>
      </w:r>
      <w:r w:rsidRPr="001F09FA">
        <w:t>, que, en la actualidad, está integrado por 129 miembros elegidos según el sistema de representación con asignación de escaños suplementarios. El Primer Ministro dirige el Gobierno escocés</w:t>
      </w:r>
      <w:r w:rsidRPr="001F09FA">
        <w:rPr>
          <w:rStyle w:val="Refdenotaalpie"/>
        </w:rPr>
        <w:footnoteReference w:id="151"/>
      </w:r>
      <w:r w:rsidRPr="001F09FA">
        <w:t xml:space="preserve">. El Parlamento y el Gobierno de Escocia son responsables de la mayor parte de los aspectos de las políticas económicas y sociales internas. Las cuestiones que están </w:t>
      </w:r>
      <w:r w:rsidR="000D00AB" w:rsidRPr="000D00AB">
        <w:t>“</w:t>
      </w:r>
      <w:r w:rsidRPr="001F09FA">
        <w:t>reservadas</w:t>
      </w:r>
      <w:r w:rsidR="000D00AB" w:rsidRPr="000D00AB">
        <w:t>”</w:t>
      </w:r>
      <w:r w:rsidRPr="001F09FA">
        <w:t xml:space="preserve"> al Parlamento del Reino Unido y, como tales, son responsabilidad del Gobierno del Reino Unido, se enumeran en las Leyes de Escocia. Se considera que las competencias sobre todas las cuestiones que no están enumeradas en dichas Leyes se han trasferido.</w:t>
      </w:r>
    </w:p>
    <w:p w14:paraId="1F0A56CB" w14:textId="6C5106DE" w:rsidR="00D2369D" w:rsidRPr="001F09FA" w:rsidRDefault="00D2369D" w:rsidP="004C7EA3">
      <w:pPr>
        <w:pStyle w:val="SingleTxtG"/>
      </w:pPr>
      <w:r w:rsidRPr="001F09FA">
        <w:t>14.</w:t>
      </w:r>
      <w:r w:rsidRPr="001F09FA">
        <w:tab/>
        <w:t>A raíz de la promulgación de la Ley del Gobierno de Gales de 1998</w:t>
      </w:r>
      <w:r w:rsidRPr="001F09FA">
        <w:rPr>
          <w:rStyle w:val="Refdenotaalpie"/>
        </w:rPr>
        <w:footnoteReference w:id="152"/>
      </w:r>
      <w:r w:rsidRPr="001F09FA">
        <w:t>, se estableció la Asamblea Nacional de Gales</w:t>
      </w:r>
      <w:r w:rsidRPr="001F09FA">
        <w:rPr>
          <w:rStyle w:val="Refdenotaalpie"/>
        </w:rPr>
        <w:footnoteReference w:id="153"/>
      </w:r>
      <w:r w:rsidRPr="001F09FA">
        <w:t>, integrada por 60 miembros, elegidos según el sistema de representación con asignación de escaños suplementarios. La Ley del Gobierno de Gales de</w:t>
      </w:r>
      <w:r w:rsidR="0015380B">
        <w:t> </w:t>
      </w:r>
      <w:r w:rsidRPr="001F09FA">
        <w:t>2006</w:t>
      </w:r>
      <w:r w:rsidRPr="001F09FA">
        <w:rPr>
          <w:rStyle w:val="Refdenotaalpie"/>
        </w:rPr>
        <w:footnoteReference w:id="154"/>
      </w:r>
      <w:r w:rsidRPr="001F09FA">
        <w:t xml:space="preserve"> estableció una separación formal entre la Asamblea Nacional, como órgano legislativo, y el Gobierno de la Asamblea de Gales</w:t>
      </w:r>
      <w:r w:rsidRPr="001F09FA">
        <w:rPr>
          <w:rStyle w:val="Refdenotaalpie"/>
        </w:rPr>
        <w:footnoteReference w:id="155"/>
      </w:r>
      <w:r w:rsidRPr="001F09FA">
        <w:t xml:space="preserve">, como órgano ejecutivo, que pasó a ser </w:t>
      </w:r>
      <w:r w:rsidRPr="001F09FA">
        <w:lastRenderedPageBreak/>
        <w:t xml:space="preserve">el Gobierno de Gales. La Asamblea adquirió plenos poderes legislativos en 2011 como resultado de un referendo. La Ley de Gales de 2014 confirió algunas facultades de recaudación de impuestos a la Asamblea, y la Ley de Gales de 2017 ajustó de nuevo el acuerdo de transferencia de competencias, entre otras formas confiriendo algunas facultades en materia de impuesto sobre la renta. La Ley del </w:t>
      </w:r>
      <w:proofErr w:type="spellStart"/>
      <w:r w:rsidRPr="001F09FA">
        <w:t>Senedd</w:t>
      </w:r>
      <w:proofErr w:type="spellEnd"/>
      <w:r w:rsidRPr="001F09FA">
        <w:t xml:space="preserve"> y las Elecciones (Gales) de 2020 cambió el nombre de la Asamblea por el de</w:t>
      </w:r>
      <w:r w:rsidR="000D00AB" w:rsidRPr="000D00AB">
        <w:t xml:space="preserve"> </w:t>
      </w:r>
      <w:r w:rsidR="000D00AB" w:rsidRPr="0015380B">
        <w:rPr>
          <w:i/>
          <w:iCs/>
        </w:rPr>
        <w:t>“</w:t>
      </w:r>
      <w:proofErr w:type="spellStart"/>
      <w:r w:rsidRPr="0015380B">
        <w:rPr>
          <w:i/>
          <w:iCs/>
        </w:rPr>
        <w:t>Senedd</w:t>
      </w:r>
      <w:proofErr w:type="spellEnd"/>
      <w:r w:rsidRPr="0015380B">
        <w:rPr>
          <w:i/>
          <w:iCs/>
        </w:rPr>
        <w:t xml:space="preserve"> </w:t>
      </w:r>
      <w:proofErr w:type="spellStart"/>
      <w:r w:rsidRPr="0015380B">
        <w:rPr>
          <w:i/>
          <w:iCs/>
        </w:rPr>
        <w:t>Cymru</w:t>
      </w:r>
      <w:proofErr w:type="spellEnd"/>
      <w:r w:rsidR="000D00AB" w:rsidRPr="0015380B">
        <w:rPr>
          <w:i/>
          <w:iCs/>
        </w:rPr>
        <w:t>”</w:t>
      </w:r>
      <w:r w:rsidRPr="001F09FA">
        <w:t xml:space="preserve"> o </w:t>
      </w:r>
      <w:r w:rsidR="000D00AB" w:rsidRPr="000D00AB">
        <w:t>“</w:t>
      </w:r>
      <w:r w:rsidRPr="001F09FA">
        <w:t>Parlamento de Gales</w:t>
      </w:r>
      <w:r w:rsidR="000D00AB" w:rsidRPr="000D00AB">
        <w:t>”</w:t>
      </w:r>
      <w:r w:rsidRPr="001F09FA">
        <w:t xml:space="preserve">, comúnmente conocido como </w:t>
      </w:r>
      <w:r w:rsidR="000D00AB" w:rsidRPr="000D00AB">
        <w:t>“</w:t>
      </w:r>
      <w:r w:rsidRPr="001F09FA">
        <w:t xml:space="preserve">el </w:t>
      </w:r>
      <w:proofErr w:type="spellStart"/>
      <w:r w:rsidRPr="001F09FA">
        <w:rPr>
          <w:i/>
          <w:iCs/>
        </w:rPr>
        <w:t>Senedd</w:t>
      </w:r>
      <w:proofErr w:type="spellEnd"/>
      <w:r w:rsidR="000D00AB" w:rsidRPr="000D00AB">
        <w:t>”</w:t>
      </w:r>
      <w:r w:rsidRPr="001F09FA">
        <w:t xml:space="preserve">. Dicha Ley también otorgó el derecho de voto a los jóvenes de 16 y 17 años y a los ciudadanos extranjeros que cumplieran los requisitos. El </w:t>
      </w:r>
      <w:proofErr w:type="spellStart"/>
      <w:r w:rsidRPr="001F09FA">
        <w:rPr>
          <w:i/>
          <w:iCs/>
        </w:rPr>
        <w:t>Senedd</w:t>
      </w:r>
      <w:proofErr w:type="spellEnd"/>
      <w:r w:rsidRPr="001F09FA">
        <w:rPr>
          <w:i/>
          <w:iCs/>
        </w:rPr>
        <w:t xml:space="preserve"> </w:t>
      </w:r>
      <w:r w:rsidRPr="001F09FA">
        <w:t xml:space="preserve">tiene competencias para aprobar leyes en ámbitos no reservados en la Ley de 2006. El Parlamento del Reino Unido es responsable de legislar en los ámbitos reservados. </w:t>
      </w:r>
    </w:p>
    <w:p w14:paraId="6AB06995" w14:textId="755F026D" w:rsidR="00D2369D" w:rsidRPr="001F09FA" w:rsidRDefault="00D2369D" w:rsidP="004C7EA3">
      <w:pPr>
        <w:pStyle w:val="SingleTxtG"/>
      </w:pPr>
      <w:r w:rsidRPr="001F09FA">
        <w:t>15.</w:t>
      </w:r>
      <w:r w:rsidRPr="001F09FA">
        <w:tab/>
        <w:t>El Acuerdo de Belfast de 10 de abril de 1998</w:t>
      </w:r>
      <w:r w:rsidRPr="001F09FA">
        <w:rPr>
          <w:rStyle w:val="Refdenotaalpie"/>
        </w:rPr>
        <w:footnoteReference w:id="156"/>
      </w:r>
      <w:r w:rsidR="00623C4C">
        <w:t xml:space="preserve"> </w:t>
      </w:r>
      <w:r w:rsidRPr="001F09FA">
        <w:t>dio lugar a la transferencia de competencias a Irlanda del Norte por conducto de la Ley de Irlanda del Norte, de 1998</w:t>
      </w:r>
      <w:r w:rsidRPr="001F09FA">
        <w:rPr>
          <w:rStyle w:val="Refdenotaalpie"/>
        </w:rPr>
        <w:footnoteReference w:id="157"/>
      </w:r>
      <w:r w:rsidRPr="001F09FA">
        <w:t>. Se estableció una Asamblea</w:t>
      </w:r>
      <w:r w:rsidRPr="001F09FA">
        <w:rPr>
          <w:rStyle w:val="Refdenotaalpie"/>
        </w:rPr>
        <w:footnoteReference w:id="158"/>
      </w:r>
      <w:r w:rsidRPr="001F09FA">
        <w:t xml:space="preserve"> de 90 miembros, elegidos con voto único transferible y dotada de diversos poderes legislativos y ejecutivos. El Ejecutivo de Irlanda del Norte</w:t>
      </w:r>
      <w:r w:rsidRPr="001F09FA">
        <w:rPr>
          <w:rStyle w:val="Refdenotaalpie"/>
        </w:rPr>
        <w:footnoteReference w:id="159"/>
      </w:r>
      <w:r w:rsidRPr="001F09FA">
        <w:t xml:space="preserve"> está actualmente constituido por 1 Primer Ministro, 1 Viceprimer Ministro y 8 ministros de carteras específicas (departamentos). Entre las cuestiones transferidas a Irlanda del Norte figuran la agricultura, la educación, la vivienda, el empleo, la sanidad, la policía y la justicia.</w:t>
      </w:r>
    </w:p>
    <w:p w14:paraId="0CCF700B" w14:textId="06F4F568" w:rsidR="00D2369D" w:rsidRPr="000D00AB" w:rsidRDefault="00D2369D" w:rsidP="000D00AB">
      <w:pPr>
        <w:pStyle w:val="H23G"/>
        <w:rPr>
          <w:b w:val="0"/>
          <w:bCs/>
        </w:rPr>
      </w:pPr>
      <w:bookmarkStart w:id="55" w:name="_Toc377366280"/>
      <w:bookmarkStart w:id="56" w:name="_Toc390761452"/>
      <w:bookmarkEnd w:id="54"/>
      <w:r>
        <w:tab/>
      </w:r>
      <w:r w:rsidR="000D00AB">
        <w:tab/>
      </w:r>
      <w:r w:rsidRPr="001F09FA">
        <w:t>El poder judicial y la administración de justicia</w:t>
      </w:r>
      <w:r w:rsidRPr="000D00AB">
        <w:rPr>
          <w:rStyle w:val="Refdenotaalpie"/>
          <w:b w:val="0"/>
          <w:bCs/>
        </w:rPr>
        <w:footnoteReference w:id="160"/>
      </w:r>
      <w:bookmarkEnd w:id="55"/>
      <w:bookmarkEnd w:id="56"/>
    </w:p>
    <w:p w14:paraId="0D0A1397" w14:textId="77777777" w:rsidR="00D2369D" w:rsidRPr="001F09FA" w:rsidRDefault="00D2369D" w:rsidP="004C7EA3">
      <w:pPr>
        <w:pStyle w:val="SingleTxtG"/>
      </w:pPr>
      <w:r w:rsidRPr="001F09FA">
        <w:t>16.</w:t>
      </w:r>
      <w:r w:rsidRPr="001F09FA">
        <w:tab/>
        <w:t xml:space="preserve">Hay tres jurisdicciones en el Reino Unido: Inglaterra y Gales; Escocia; e Irlanda del Norte. Inglaterra y Gales, así como Irlanda del Norte, son sistemas de </w:t>
      </w:r>
      <w:proofErr w:type="spellStart"/>
      <w:r w:rsidRPr="001F09FA">
        <w:rPr>
          <w:i/>
          <w:iCs/>
        </w:rPr>
        <w:t>common</w:t>
      </w:r>
      <w:proofErr w:type="spellEnd"/>
      <w:r w:rsidRPr="001F09FA">
        <w:rPr>
          <w:i/>
          <w:iCs/>
        </w:rPr>
        <w:t xml:space="preserve"> law</w:t>
      </w:r>
      <w:r w:rsidRPr="001F09FA">
        <w:t xml:space="preserve">, es decir, sistemas basados en la doctrina del precedente judicial, según la cual los tribunales forman parte de un sistema jerárquico en virtud del cual las sentencias de los tribunales superiores (el Tribunal Supremo, el Tribunal de Apelación y el Tribunal Superior del Reino Unido) son vinculantes para los tribunales inferiores, y hacen evolucionar gradualmente el corpus legislativo. Escocia es un sistema mixto de </w:t>
      </w:r>
      <w:proofErr w:type="spellStart"/>
      <w:r w:rsidRPr="001F09FA">
        <w:rPr>
          <w:i/>
          <w:iCs/>
        </w:rPr>
        <w:t>common</w:t>
      </w:r>
      <w:proofErr w:type="spellEnd"/>
      <w:r w:rsidRPr="001F09FA">
        <w:rPr>
          <w:i/>
          <w:iCs/>
        </w:rPr>
        <w:t xml:space="preserve"> law </w:t>
      </w:r>
      <w:r w:rsidRPr="001F09FA">
        <w:t xml:space="preserve">y derecho civil (este último es el sistema basado en la legislación codificada). </w:t>
      </w:r>
    </w:p>
    <w:p w14:paraId="569E472B" w14:textId="77777777" w:rsidR="00D2369D" w:rsidRPr="001F09FA" w:rsidRDefault="00D2369D" w:rsidP="004C7EA3">
      <w:pPr>
        <w:pStyle w:val="SingleTxtG"/>
      </w:pPr>
      <w:r w:rsidRPr="001F09FA">
        <w:t>17.</w:t>
      </w:r>
      <w:r w:rsidRPr="001F09FA">
        <w:tab/>
        <w:t>El Tribunal Supremo del Reino Unido</w:t>
      </w:r>
      <w:r w:rsidRPr="001F09FA">
        <w:rPr>
          <w:rStyle w:val="Refdenotaalpie"/>
        </w:rPr>
        <w:footnoteReference w:id="161"/>
      </w:r>
      <w:r w:rsidRPr="001F09FA">
        <w:t xml:space="preserve">, cuyos jueces son seleccionados por una comisión independiente integrada por representantes de las tres jurisdicciones, es el tribunal de apelación de última instancia para casos civiles en todo el Reino Unido, para casos penales en Inglaterra y Gales y en Irlanda del Norte, y para casos de transferencia de competencias. El Tribunal Superior de Justicia es el tribunal de apelación de última instancia en materia penal en Escocia. </w:t>
      </w:r>
    </w:p>
    <w:p w14:paraId="111D291F" w14:textId="0BECCECE" w:rsidR="00D2369D" w:rsidRPr="001F09FA" w:rsidRDefault="00D2369D" w:rsidP="004C7EA3">
      <w:pPr>
        <w:pStyle w:val="SingleTxtG"/>
      </w:pPr>
      <w:r w:rsidRPr="001F09FA">
        <w:t>18.</w:t>
      </w:r>
      <w:r w:rsidRPr="001F09FA">
        <w:tab/>
        <w:t>En Inglaterra y Gales, los tribunales penales (los tribunales de primera instancia para delitos menos graves (</w:t>
      </w:r>
      <w:proofErr w:type="spellStart"/>
      <w:r w:rsidRPr="001F09FA">
        <w:rPr>
          <w:i/>
          <w:iCs/>
        </w:rPr>
        <w:t>Magistrates</w:t>
      </w:r>
      <w:proofErr w:type="spellEnd"/>
      <w:r w:rsidR="0015380B">
        <w:rPr>
          <w:i/>
          <w:iCs/>
        </w:rPr>
        <w:t>’</w:t>
      </w:r>
      <w:r w:rsidRPr="001F09FA">
        <w:rPr>
          <w:i/>
          <w:iCs/>
        </w:rPr>
        <w:t xml:space="preserve"> </w:t>
      </w:r>
      <w:proofErr w:type="spellStart"/>
      <w:r w:rsidRPr="001F09FA">
        <w:rPr>
          <w:i/>
          <w:iCs/>
        </w:rPr>
        <w:t>courts</w:t>
      </w:r>
      <w:proofErr w:type="spellEnd"/>
      <w:r w:rsidRPr="001F09FA">
        <w:rPr>
          <w:i/>
          <w:iCs/>
        </w:rPr>
        <w:t>)</w:t>
      </w:r>
      <w:r w:rsidRPr="001F09FA">
        <w:t xml:space="preserve">, el Tribunal de la Corona, el Tribunal Superior y el Tribunal de Apelación (Sala de lo Penal) y los tribunales civiles (los </w:t>
      </w:r>
      <w:proofErr w:type="spellStart"/>
      <w:r w:rsidRPr="001F09FA">
        <w:rPr>
          <w:i/>
          <w:iCs/>
        </w:rPr>
        <w:t>Magistrates</w:t>
      </w:r>
      <w:proofErr w:type="spellEnd"/>
      <w:r w:rsidR="0015380B">
        <w:rPr>
          <w:i/>
          <w:iCs/>
        </w:rPr>
        <w:t>’</w:t>
      </w:r>
      <w:r w:rsidRPr="001F09FA">
        <w:rPr>
          <w:i/>
          <w:iCs/>
        </w:rPr>
        <w:t xml:space="preserve"> </w:t>
      </w:r>
      <w:proofErr w:type="spellStart"/>
      <w:r w:rsidRPr="001F09FA">
        <w:rPr>
          <w:i/>
          <w:iCs/>
        </w:rPr>
        <w:t>courts</w:t>
      </w:r>
      <w:proofErr w:type="spellEnd"/>
      <w:r w:rsidRPr="001F09FA">
        <w:t xml:space="preserve">, los tribunales de condado, el Tribunal Superior y el Tribunal de Apelación (Sala de lo Civil), y los tribunales </w:t>
      </w:r>
      <w:r w:rsidR="00623C4C">
        <w:t>—</w:t>
      </w:r>
      <w:r w:rsidRPr="001F09FA">
        <w:t>administrativos, sociales y laborales</w:t>
      </w:r>
      <w:r w:rsidR="00623C4C">
        <w:t>—</w:t>
      </w:r>
      <w:r w:rsidRPr="001F09FA">
        <w:t>) son administrados por el Servicio de Tribunales y Cortes de Justicia de Su Majestad</w:t>
      </w:r>
      <w:r w:rsidRPr="001F09FA">
        <w:rPr>
          <w:rStyle w:val="Refdenotaalpie"/>
        </w:rPr>
        <w:footnoteReference w:id="162"/>
      </w:r>
      <w:r w:rsidRPr="001F09FA">
        <w:t>. Los tribunales galeses descentralizados son administrados por la Unidad de Tribunales galeses, una dependencia del Gobierno galés, y están dirigidos por el Presidente de los Tribunales galeses. El jefe del poder judicial en Inglaterra y Gales es el Lord Presidente del Tribunal Supremo de Inglaterra y Gales</w:t>
      </w:r>
      <w:r w:rsidRPr="001F09FA">
        <w:rPr>
          <w:rStyle w:val="Refdenotaalpie"/>
        </w:rPr>
        <w:footnoteReference w:id="163"/>
      </w:r>
      <w:r w:rsidRPr="001F09FA">
        <w:t>. La Comisión de Nombramientos Judiciales</w:t>
      </w:r>
      <w:r w:rsidRPr="001F09FA">
        <w:rPr>
          <w:rStyle w:val="Refdenotaalpie"/>
        </w:rPr>
        <w:footnoteReference w:id="164"/>
      </w:r>
      <w:r w:rsidRPr="001F09FA">
        <w:t xml:space="preserve"> recomienda a los candidatos a ocupar cargos </w:t>
      </w:r>
      <w:r w:rsidRPr="001F09FA">
        <w:lastRenderedPageBreak/>
        <w:t>judiciales en los tribunales y cortes de justicia. La Oficina de Investigación de la Conducta Judicial</w:t>
      </w:r>
      <w:r w:rsidRPr="001F09FA">
        <w:rPr>
          <w:rStyle w:val="Refdenotaalpie"/>
        </w:rPr>
        <w:footnoteReference w:id="165"/>
      </w:r>
      <w:r w:rsidRPr="001F09FA">
        <w:t xml:space="preserve"> se ocupa de las cuestiones disciplinarias judiciales en Inglaterra y Gales.</w:t>
      </w:r>
    </w:p>
    <w:p w14:paraId="26BF3E57" w14:textId="77777777" w:rsidR="00D2369D" w:rsidRPr="001F09FA" w:rsidRDefault="00D2369D" w:rsidP="004C7EA3">
      <w:pPr>
        <w:pStyle w:val="SingleTxtG"/>
      </w:pPr>
      <w:r w:rsidRPr="001F09FA">
        <w:t>19.</w:t>
      </w:r>
      <w:r w:rsidRPr="001F09FA">
        <w:tab/>
        <w:t>En Escocia, los tribunales penales (los juzgados de paz, los tribunales de primera instancia y el Tribunal Superior de Justicia) y los tribunales civiles (los tribunales de primera instancia y el Tribunal Superior de Justicia de Edimburgo) son administrados por el Servicio de Tribunales de Escocia. El jefe del poder judicial en Escocia es el Lord Presidente del Tribunal Supremo</w:t>
      </w:r>
      <w:r w:rsidRPr="001F09FA">
        <w:rPr>
          <w:rStyle w:val="Refdenotaalpie"/>
        </w:rPr>
        <w:footnoteReference w:id="166"/>
      </w:r>
      <w:r w:rsidRPr="001F09FA">
        <w:t>. El Consejo de Nombramientos Judiciales de Escocia</w:t>
      </w:r>
      <w:r w:rsidRPr="001F09FA">
        <w:rPr>
          <w:rStyle w:val="Refdenotaalpie"/>
        </w:rPr>
        <w:footnoteReference w:id="167"/>
      </w:r>
      <w:r w:rsidRPr="001F09FA">
        <w:t xml:space="preserve"> recomienda a los candidatos a ocupar cargos judiciales en la mayoría de los tribunales. La Oficina Judicial de Escocia se ocupa de las cuestiones disciplinarias judiciales en Escocia.</w:t>
      </w:r>
    </w:p>
    <w:p w14:paraId="11C74C4D" w14:textId="0269AD50" w:rsidR="00D2369D" w:rsidRPr="001F09FA" w:rsidRDefault="00D2369D" w:rsidP="004C7EA3">
      <w:pPr>
        <w:pStyle w:val="SingleTxtG"/>
      </w:pPr>
      <w:r w:rsidRPr="001F09FA">
        <w:t>20.</w:t>
      </w:r>
      <w:r w:rsidRPr="001F09FA">
        <w:tab/>
        <w:t>En Irlanda del Norte, los tribunales penales (los tribunales de primera instancia para delitos menos graves (</w:t>
      </w:r>
      <w:proofErr w:type="spellStart"/>
      <w:r w:rsidRPr="001F09FA">
        <w:rPr>
          <w:i/>
          <w:iCs/>
        </w:rPr>
        <w:t>Magistrates</w:t>
      </w:r>
      <w:proofErr w:type="spellEnd"/>
      <w:r w:rsidR="0015380B">
        <w:rPr>
          <w:i/>
          <w:iCs/>
        </w:rPr>
        <w:t>’</w:t>
      </w:r>
      <w:r w:rsidRPr="001F09FA">
        <w:rPr>
          <w:i/>
          <w:iCs/>
        </w:rPr>
        <w:t xml:space="preserve"> </w:t>
      </w:r>
      <w:proofErr w:type="spellStart"/>
      <w:r w:rsidRPr="001F09FA">
        <w:rPr>
          <w:i/>
          <w:iCs/>
        </w:rPr>
        <w:t>courts</w:t>
      </w:r>
      <w:proofErr w:type="spellEnd"/>
      <w:r w:rsidRPr="001F09FA">
        <w:t xml:space="preserve">), el Tribunal de la Corona, el Tribunal Superior y el Tribunal de Apelación y los tribunales civiles (los </w:t>
      </w:r>
      <w:proofErr w:type="spellStart"/>
      <w:r w:rsidRPr="001F09FA">
        <w:rPr>
          <w:i/>
          <w:iCs/>
        </w:rPr>
        <w:t>Magistrates</w:t>
      </w:r>
      <w:proofErr w:type="spellEnd"/>
      <w:r w:rsidR="0015380B">
        <w:rPr>
          <w:i/>
          <w:iCs/>
        </w:rPr>
        <w:t>’</w:t>
      </w:r>
      <w:r w:rsidRPr="001F09FA">
        <w:rPr>
          <w:i/>
          <w:iCs/>
        </w:rPr>
        <w:t xml:space="preserve"> </w:t>
      </w:r>
      <w:proofErr w:type="spellStart"/>
      <w:r w:rsidRPr="001F09FA">
        <w:rPr>
          <w:i/>
          <w:iCs/>
        </w:rPr>
        <w:t>courts</w:t>
      </w:r>
      <w:proofErr w:type="spellEnd"/>
      <w:r w:rsidRPr="001F09FA">
        <w:t>, los tribunales de condado, el Tribunal Superior y el Tribunal de Apelación, y los tribunales administrativos, sociales y laborales) son administrados por el Servicio de Tribunales y Cortes de Justicia de Irlanda del Norte</w:t>
      </w:r>
      <w:r w:rsidRPr="001F09FA">
        <w:rPr>
          <w:rStyle w:val="Refdenotaalpie"/>
        </w:rPr>
        <w:footnoteReference w:id="168"/>
      </w:r>
      <w:r w:rsidRPr="001F09FA">
        <w:t>. El jefe del poder judicial en Irlanda del Norte es el Lord Presidente del Tribunal Supremo de Irlanda del Norte. La Comisión de Nombramientos Judiciales de Irlanda del Norte</w:t>
      </w:r>
      <w:r w:rsidRPr="001F09FA">
        <w:rPr>
          <w:rStyle w:val="Refdenotaalpie"/>
        </w:rPr>
        <w:footnoteReference w:id="169"/>
      </w:r>
      <w:r w:rsidRPr="001F09FA">
        <w:t xml:space="preserve"> recomienda a los candidatos a ocupar cargos judiciales en los tribunales y cortes de justicia. La oficina del Lord Presidente del Tribunal Supremo de Irlanda del Norte se ocupa de las cuestiones disciplinarias judiciales en Irlanda del Norte. </w:t>
      </w:r>
    </w:p>
    <w:p w14:paraId="25C6DE65" w14:textId="7E774C34" w:rsidR="00D2369D" w:rsidRPr="001F09FA" w:rsidRDefault="00D2369D" w:rsidP="000D00AB">
      <w:pPr>
        <w:pStyle w:val="H23G"/>
      </w:pPr>
      <w:bookmarkStart w:id="57" w:name="_Toc377366304"/>
      <w:bookmarkStart w:id="58" w:name="_Toc390761453"/>
      <w:r>
        <w:tab/>
      </w:r>
      <w:r w:rsidR="000D00AB">
        <w:tab/>
      </w:r>
      <w:r w:rsidRPr="001F09FA">
        <w:t>Organizaciones no gubernamentales</w:t>
      </w:r>
      <w:r w:rsidRPr="000D00AB">
        <w:rPr>
          <w:rStyle w:val="Refdenotaalpie"/>
          <w:b w:val="0"/>
          <w:bCs/>
        </w:rPr>
        <w:footnoteReference w:id="170"/>
      </w:r>
      <w:bookmarkEnd w:id="57"/>
      <w:bookmarkEnd w:id="58"/>
    </w:p>
    <w:p w14:paraId="594E99EA" w14:textId="77777777" w:rsidR="00D2369D" w:rsidRPr="001F09FA" w:rsidRDefault="00D2369D" w:rsidP="004C7EA3">
      <w:pPr>
        <w:pStyle w:val="SingleTxtG"/>
      </w:pPr>
      <w:r w:rsidRPr="001F09FA">
        <w:t>21.</w:t>
      </w:r>
      <w:r w:rsidRPr="001F09FA">
        <w:tab/>
        <w:t xml:space="preserve">El Reino Unido ratificó el Convenio Europeo del Consejo de Europa sobre el Reconocimiento de la Personalidad Jurídica de las Organizaciones Internacionales No Gubernamentales. </w:t>
      </w:r>
    </w:p>
    <w:p w14:paraId="37737BF4" w14:textId="77777777" w:rsidR="00D2369D" w:rsidRPr="001F09FA" w:rsidRDefault="00D2369D" w:rsidP="004C7EA3">
      <w:pPr>
        <w:pStyle w:val="SingleTxtG"/>
      </w:pPr>
      <w:r w:rsidRPr="001F09FA">
        <w:t>22.</w:t>
      </w:r>
      <w:r w:rsidRPr="001F09FA">
        <w:tab/>
        <w:t>Varias ONG operan en el Reino Unido. A efectos fiscales, las ONG adoptan principalmente la forma de organizaciones benéficas. En el Reino Unido no existe un sistema unificado por el que se rijan las organizaciones benéficas. Sin embargo, su registro está a cargo de: la Comisión de Organizaciones Benéficas</w:t>
      </w:r>
      <w:r w:rsidRPr="001F09FA">
        <w:rPr>
          <w:rStyle w:val="Refdenotaalpie"/>
        </w:rPr>
        <w:footnoteReference w:id="171"/>
      </w:r>
      <w:r w:rsidRPr="001F09FA">
        <w:t xml:space="preserve"> (para Inglaterra y Gales); la Autoridad de Reglamentación Escocesa de Organizaciones Benéficas (para Escocia)</w:t>
      </w:r>
      <w:r w:rsidRPr="001F09FA">
        <w:rPr>
          <w:rStyle w:val="Refdenotaalpie"/>
        </w:rPr>
        <w:footnoteReference w:id="172"/>
      </w:r>
      <w:r w:rsidRPr="001F09FA">
        <w:t>; y la Comisión de Organizaciones Benéficas de Irlanda del Norte</w:t>
      </w:r>
      <w:r w:rsidRPr="001F09FA">
        <w:rPr>
          <w:rStyle w:val="Refdenotaalpie"/>
        </w:rPr>
        <w:footnoteReference w:id="173"/>
      </w:r>
      <w:r w:rsidRPr="001F09FA">
        <w:t xml:space="preserve"> (para Irlanda del Norte). Ser definida como organización benéfica puede dar lugar a una serie de desgravaciones y exenciones fiscales, pero las organizaciones benéficas tienen que pagar impuestos sobre algunos ingresos, según lo establecido por la Agencia Tributaria y Aduanera de Su Majestad</w:t>
      </w:r>
      <w:r w:rsidRPr="001F09FA">
        <w:rPr>
          <w:rStyle w:val="Refdenotaalpie"/>
        </w:rPr>
        <w:footnoteReference w:id="174"/>
      </w:r>
      <w:r w:rsidRPr="001F09FA">
        <w:t xml:space="preserve">. </w:t>
      </w:r>
      <w:bookmarkStart w:id="59" w:name="OLE_LINK43"/>
      <w:bookmarkStart w:id="60" w:name="OLE_LINK44"/>
      <w:bookmarkEnd w:id="59"/>
      <w:bookmarkEnd w:id="60"/>
    </w:p>
    <w:p w14:paraId="6467003A" w14:textId="5C3B32D2" w:rsidR="00D2369D" w:rsidRPr="001F09FA" w:rsidRDefault="000D00AB" w:rsidP="000D00AB">
      <w:pPr>
        <w:pStyle w:val="HChG"/>
      </w:pPr>
      <w:bookmarkStart w:id="61" w:name="_Toc377366305"/>
      <w:bookmarkStart w:id="62" w:name="_Toc377368991"/>
      <w:bookmarkStart w:id="63" w:name="_Toc390761454"/>
      <w:r>
        <w:tab/>
      </w:r>
      <w:r w:rsidR="00D2369D" w:rsidRPr="001F09FA">
        <w:t>II.</w:t>
      </w:r>
      <w:r w:rsidR="00D2369D" w:rsidRPr="001F09FA">
        <w:tab/>
        <w:t>Marco general de protección y promoción de los derechos</w:t>
      </w:r>
      <w:r>
        <w:t> </w:t>
      </w:r>
      <w:r w:rsidR="00D2369D" w:rsidRPr="001F09FA">
        <w:t>humanos</w:t>
      </w:r>
      <w:bookmarkStart w:id="64" w:name="_Toc115097214"/>
      <w:bookmarkEnd w:id="61"/>
      <w:bookmarkEnd w:id="62"/>
      <w:bookmarkEnd w:id="63"/>
      <w:bookmarkEnd w:id="64"/>
    </w:p>
    <w:p w14:paraId="5E80A0F0" w14:textId="4A13670E" w:rsidR="00D2369D" w:rsidRPr="001F09FA" w:rsidRDefault="000D00AB" w:rsidP="000D00AB">
      <w:pPr>
        <w:pStyle w:val="H1G"/>
      </w:pPr>
      <w:bookmarkStart w:id="65" w:name="_Toc377366306"/>
      <w:bookmarkStart w:id="66" w:name="_Toc377368992"/>
      <w:bookmarkStart w:id="67" w:name="_Toc390761455"/>
      <w:r>
        <w:tab/>
      </w:r>
      <w:r w:rsidR="00D2369D" w:rsidRPr="001F09FA">
        <w:t>A.</w:t>
      </w:r>
      <w:r w:rsidR="00D2369D" w:rsidRPr="001F09FA">
        <w:tab/>
        <w:t>Aceptación de las normas internacionales de derechos humanos</w:t>
      </w:r>
      <w:bookmarkStart w:id="68" w:name="_Toc115097215"/>
      <w:bookmarkEnd w:id="65"/>
      <w:bookmarkEnd w:id="66"/>
      <w:bookmarkEnd w:id="67"/>
      <w:bookmarkEnd w:id="68"/>
    </w:p>
    <w:p w14:paraId="07AAF84C" w14:textId="77777777" w:rsidR="00D2369D" w:rsidRPr="001F09FA" w:rsidRDefault="00D2369D" w:rsidP="004C7EA3">
      <w:pPr>
        <w:pStyle w:val="SingleTxtG"/>
      </w:pPr>
      <w:r w:rsidRPr="001F09FA">
        <w:t>23.</w:t>
      </w:r>
      <w:r w:rsidRPr="001F09FA">
        <w:tab/>
        <w:t xml:space="preserve">El Reino Unido respalda los buenos resultados que sigue teniendo el proceso del </w:t>
      </w:r>
      <w:proofErr w:type="spellStart"/>
      <w:r w:rsidRPr="001F09FA">
        <w:t>EPU</w:t>
      </w:r>
      <w:proofErr w:type="spellEnd"/>
      <w:r w:rsidRPr="001F09FA">
        <w:t xml:space="preserve">, aplicado por el Consejo de Derechos Humanos de las Naciones Unidas, como medio para dar a conocer las mejores prácticas en materia de derechos humanos en todo el mundo y para </w:t>
      </w:r>
      <w:r w:rsidRPr="001F09FA">
        <w:lastRenderedPageBreak/>
        <w:t xml:space="preserve">promover la mejora constante de los derechos humanos sobre el terreno. El Reino Unido ha sido examinado hasta ahora tres veces (en 2008, 2012 y 2017). </w:t>
      </w:r>
    </w:p>
    <w:p w14:paraId="45043EAC" w14:textId="77777777" w:rsidR="00D2369D" w:rsidRPr="001F09FA" w:rsidRDefault="00D2369D" w:rsidP="004C7EA3">
      <w:pPr>
        <w:pStyle w:val="SingleTxtG"/>
      </w:pPr>
      <w:r w:rsidRPr="001F09FA">
        <w:t>24.</w:t>
      </w:r>
      <w:r w:rsidRPr="001F09FA">
        <w:tab/>
        <w:t>El Reino Unido ha adherido a varios instrumentos internacionales relacionados, directa o indirectamente, con los derechos humanos. Las listas de instrumentos que figuran más adelante se basan en los instrumentos enumerados en el apéndice 2 de las directrices de las Naciones Unidas para la presentación de informes. El Reino Unido revisa periódicamente sus reservas y declaraciones sobre estos instrumentos (en los casos en que se han formulado) para asegurarse de que siguen siendo pertinentes.</w:t>
      </w:r>
    </w:p>
    <w:p w14:paraId="4EE515C3" w14:textId="77777777" w:rsidR="00D2369D" w:rsidRPr="001F09FA" w:rsidRDefault="00D2369D" w:rsidP="004C7EA3">
      <w:pPr>
        <w:pStyle w:val="SingleTxtG"/>
      </w:pPr>
      <w:bookmarkStart w:id="69" w:name="OLE_LINK42"/>
      <w:bookmarkStart w:id="70" w:name="OLE_LINK45"/>
      <w:r w:rsidRPr="001F09FA">
        <w:t>25.</w:t>
      </w:r>
      <w:r w:rsidRPr="001F09FA">
        <w:tab/>
        <w:t xml:space="preserve">El Reino Unido cumple sus obligaciones internacionales en materia de derechos humanos mediante la promulgación de las leyes y medidas administrativas procedentes. Sin embargo, en la legislación del Reino Unido los instrumentos internacionales no se aplican directamente. En la actualidad, en el contexto de los derechos humanos, la Ley de Derechos Humanos, de 1998, da mayor efecto en la legislación del Reino Unido a los derechos previstos en el Convenio Europeo de Derechos Humanos, y hace que la mayoría de los derechos de dicho Convenio sean directamente exigibles en los tribunales del Reino Unido. </w:t>
      </w:r>
    </w:p>
    <w:p w14:paraId="4580CC68" w14:textId="2FB7510E" w:rsidR="00D2369D" w:rsidRPr="001F09FA" w:rsidRDefault="00D2369D" w:rsidP="000D00AB">
      <w:pPr>
        <w:pStyle w:val="H23G"/>
      </w:pPr>
      <w:bookmarkStart w:id="71" w:name="_Toc390761456"/>
      <w:bookmarkEnd w:id="69"/>
      <w:bookmarkEnd w:id="70"/>
      <w:r>
        <w:tab/>
      </w:r>
      <w:r w:rsidR="000D00AB">
        <w:tab/>
      </w:r>
      <w:r w:rsidRPr="001F09FA">
        <w:t>Principales convenciones y protocolos internacionales de derechos humanos de</w:t>
      </w:r>
      <w:r w:rsidR="000D00AB">
        <w:t> </w:t>
      </w:r>
      <w:r w:rsidRPr="001F09FA">
        <w:t>las</w:t>
      </w:r>
      <w:r w:rsidR="000D00AB">
        <w:t> </w:t>
      </w:r>
      <w:r w:rsidRPr="001F09FA">
        <w:t>Naciones Unidas</w:t>
      </w:r>
      <w:bookmarkEnd w:id="71"/>
    </w:p>
    <w:p w14:paraId="792E8134" w14:textId="3C9FA286" w:rsidR="00D2369D" w:rsidRPr="001F09FA" w:rsidRDefault="00D2369D" w:rsidP="004C7EA3">
      <w:pPr>
        <w:pStyle w:val="SingleTxtG"/>
      </w:pPr>
      <w:bookmarkStart w:id="72" w:name="OLE_LINK47"/>
      <w:bookmarkStart w:id="73" w:name="OLE_LINK48"/>
      <w:r w:rsidRPr="001F09FA">
        <w:t>26.</w:t>
      </w:r>
      <w:r w:rsidRPr="001F09FA">
        <w:tab/>
        <w:t xml:space="preserve">El Reino Unido ha ratificado los siguientes instrumentos de derechos humanos de las Naciones Unidas: Convención Internacional sobre la Eliminación de Todas las Formas de Discriminación Racial; Pacto Internacional de Derechos Civiles y Políticos; Segundo Protocolo Facultativo del Pacto Internacional de Derechos Civiles y Políticos, destinado a abolir la pena de muerte; Pacto Internacional de Derechos Económicos, Sociales y Culturales; Convención sobre la Eliminación de Todas las Formas de Discriminación contra la Mujer; Protocolo Facultativo de la Convención sobre la Eliminación de Todas las Formas de Discriminación contra la Mujer; Convención contra la Tortura y Otros Tratos o Penas Crueles, Inhumanos o Degradantes; Protocolo Facultativo de la Convención contra la Tortura y Otros Tratos o Penas Crueles, Inhumanos o Degradantes; Convención sobre los Derechos del Niño; Protocolo Facultativo de la Convención sobre los Derechos del Niño relativo a la participación de niños en los conflictos armados; Protocolo Facultativo de la Convención sobre los Derechos del Niño relativo a la venta de niños, la prostitución infantil y la utilización de niños en la pornografía; Convención sobre los Derechos de las Personas con Discapacidad; Protocolo Facultativo de la Convención sobre los Derechos de las Personas con Discapacidad. </w:t>
      </w:r>
      <w:bookmarkStart w:id="74" w:name="OLE_LINK91"/>
      <w:bookmarkStart w:id="75" w:name="OLE_LINK92"/>
      <w:bookmarkStart w:id="76" w:name="OLE_LINK50"/>
      <w:bookmarkStart w:id="77" w:name="OLE_LINK52"/>
      <w:bookmarkEnd w:id="72"/>
      <w:bookmarkEnd w:id="73"/>
      <w:bookmarkEnd w:id="74"/>
      <w:bookmarkEnd w:id="75"/>
      <w:bookmarkEnd w:id="76"/>
      <w:bookmarkEnd w:id="77"/>
    </w:p>
    <w:p w14:paraId="081F966A" w14:textId="5F1D63CE" w:rsidR="00D2369D" w:rsidRPr="001F09FA" w:rsidRDefault="00D2369D" w:rsidP="000D00AB">
      <w:pPr>
        <w:pStyle w:val="H23G"/>
      </w:pPr>
      <w:bookmarkStart w:id="78" w:name="_Toc390761457"/>
      <w:r>
        <w:tab/>
      </w:r>
      <w:r w:rsidR="000D00AB">
        <w:tab/>
      </w:r>
      <w:r w:rsidRPr="001F09FA">
        <w:t>Otras convenciones de derechos humanos y convenciones conexas de las Naciones</w:t>
      </w:r>
      <w:r w:rsidR="000D00AB">
        <w:t> </w:t>
      </w:r>
      <w:r w:rsidRPr="001F09FA">
        <w:t>Unidas</w:t>
      </w:r>
      <w:bookmarkEnd w:id="78"/>
    </w:p>
    <w:p w14:paraId="3EDA10FD" w14:textId="77777777" w:rsidR="00D2369D" w:rsidRPr="001F09FA" w:rsidRDefault="00D2369D" w:rsidP="004C7EA3">
      <w:pPr>
        <w:pStyle w:val="SingleTxtG"/>
      </w:pPr>
      <w:r w:rsidRPr="001F09FA">
        <w:t>27.</w:t>
      </w:r>
      <w:r w:rsidRPr="001F09FA">
        <w:tab/>
        <w:t>El Reino Unido también es parte en los siguientes instrumentos: Convención para la Prevención y la Sanción del Delito de Genocidio; Convención sobre la Esclavitud (modificada en 1953); Convención sobre el Estatuto de los Refugiados (y su Protocolo de 1967); Convención sobre el Estatuto de los Apátridas; Convención para Reducir los Casos de Apatridia; Estatuto de Roma de la Corte Penal Internacional; Convención de las Naciones Unidas contra la Delincuencia Organizada Transnacional; Protocolo contra el Tráfico Ilícito de Migrantes por Tierra, Mar y Aire, que complementa la Convención de las Naciones Unidas contra la Delincuencia Organizada Transnacional; y Protocolo para Prevenir, Reprimir y Sancionar la Trata de Personas, Especialmente Mujeres y Niños, que complementa la Convención de las Naciones Unidas contra la Delincuencia Organizada Transnacional.</w:t>
      </w:r>
    </w:p>
    <w:p w14:paraId="4ECA8164" w14:textId="058AC8DB" w:rsidR="00D2369D" w:rsidRPr="001F09FA" w:rsidRDefault="00D2369D" w:rsidP="000D00AB">
      <w:pPr>
        <w:pStyle w:val="H23G"/>
      </w:pPr>
      <w:bookmarkStart w:id="79" w:name="_Toc390761458"/>
      <w:r>
        <w:tab/>
      </w:r>
      <w:r w:rsidR="000D00AB">
        <w:tab/>
      </w:r>
      <w:r w:rsidRPr="001F09FA">
        <w:t>Convenios de la Organización Internacional del Trabajo</w:t>
      </w:r>
      <w:bookmarkEnd w:id="79"/>
    </w:p>
    <w:p w14:paraId="49D2BE1B" w14:textId="524EFD45" w:rsidR="00D2369D" w:rsidRPr="001F09FA" w:rsidRDefault="00D2369D" w:rsidP="004C7EA3">
      <w:pPr>
        <w:pStyle w:val="SingleTxtG"/>
      </w:pPr>
      <w:r w:rsidRPr="001F09FA">
        <w:t>28.</w:t>
      </w:r>
      <w:r w:rsidRPr="001F09FA">
        <w:tab/>
        <w:t>El Reino Unido ratificó, entre otros, los siguientes convenios de la OIT: Convenio sobre el Trabajo Forzoso, 1930 (núm. 29); Protocolo relativo al Convenio sobre el Trabajo Forzoso, 1930 (núm. 29); Convenio sobre la Inspección del Trabajo, 1947 (núm. 81); Convenio sobre la Libertad Sindical y la Protección del Derecho de Sindicación, 1948 (núm.</w:t>
      </w:r>
      <w:r w:rsidR="0015380B">
        <w:t> </w:t>
      </w:r>
      <w:r w:rsidRPr="001F09FA">
        <w:t xml:space="preserve">87); Convenio sobre los Trabajadores Migrantes (Revisado), 1949 (núm. 97); Convenio sobre el Derecho de Sindicación y de Negociación Colectiva, 1949 (núm. 98); Convenio sobre Igualdad de Remuneración, 1951 (núm. 100); Convenio sobre la Seguridad Social (Norma Mínima), 1952 (núm. 102); Convenio sobre la Abolición del Trabajo Forzoso, </w:t>
      </w:r>
      <w:r w:rsidRPr="001F09FA">
        <w:lastRenderedPageBreak/>
        <w:t>1957 (núm.</w:t>
      </w:r>
      <w:r w:rsidR="000D00AB">
        <w:t> </w:t>
      </w:r>
      <w:r w:rsidRPr="001F09FA">
        <w:t>105); Convenio sobre la Discriminación (Empleo y Ocupación), 1958 (núm.</w:t>
      </w:r>
      <w:r w:rsidR="0015380B">
        <w:t> </w:t>
      </w:r>
      <w:r w:rsidRPr="001F09FA">
        <w:t>111); Convenio sobre la Política del Empleo, 1964 (núm. 122); Convenio sobre la Edad Mínima, 1973 (núm. 138); Convenio sobre las Relaciones de Trabajo en la Administración Pública, 1978 (núm. 151); Convenio sobre las Peores Formas de Trabajo Infantil, 1999 (núm. 182).</w:t>
      </w:r>
    </w:p>
    <w:p w14:paraId="34D3F76A" w14:textId="06E2161D" w:rsidR="00D2369D" w:rsidRPr="001F09FA" w:rsidRDefault="00D2369D" w:rsidP="000D00AB">
      <w:pPr>
        <w:pStyle w:val="H23G"/>
      </w:pPr>
      <w:bookmarkStart w:id="80" w:name="_Toc390761459"/>
      <w:r>
        <w:tab/>
      </w:r>
      <w:r w:rsidR="000D00AB">
        <w:tab/>
      </w:r>
      <w:r w:rsidRPr="001F09FA">
        <w:t>Convenciones de la Organización de las Naciones Unidas para la Educación, la</w:t>
      </w:r>
      <w:r w:rsidR="000D00AB">
        <w:t> </w:t>
      </w:r>
      <w:r w:rsidRPr="001F09FA">
        <w:t>Ciencia y la Cultura</w:t>
      </w:r>
      <w:bookmarkEnd w:id="80"/>
    </w:p>
    <w:p w14:paraId="42C75CAC" w14:textId="77777777" w:rsidR="00D2369D" w:rsidRPr="001F09FA" w:rsidRDefault="00D2369D" w:rsidP="004C7EA3">
      <w:pPr>
        <w:pStyle w:val="SingleTxtG"/>
      </w:pPr>
      <w:r w:rsidRPr="001F09FA">
        <w:t>29.</w:t>
      </w:r>
      <w:r w:rsidRPr="001F09FA">
        <w:tab/>
        <w:t>El Reino Unido es parte en la Convención relativa a la Lucha contra las Discriminaciones en la Esfera de la Enseñanza y en la Convención sobre la Protección y Promoción de la Diversidad de las Expresiones Culturales.</w:t>
      </w:r>
    </w:p>
    <w:p w14:paraId="753B110A" w14:textId="6E8FD44B" w:rsidR="00D2369D" w:rsidRPr="001F09FA" w:rsidRDefault="00D2369D" w:rsidP="000D00AB">
      <w:pPr>
        <w:pStyle w:val="H23G"/>
      </w:pPr>
      <w:bookmarkStart w:id="81" w:name="_Toc390761460"/>
      <w:r>
        <w:tab/>
      </w:r>
      <w:r w:rsidR="000D00AB">
        <w:tab/>
      </w:r>
      <w:r w:rsidRPr="001F09FA">
        <w:t>Convenios de la Conferencia de La Haya de Derecho Internacional Privado</w:t>
      </w:r>
      <w:bookmarkEnd w:id="81"/>
    </w:p>
    <w:p w14:paraId="7609B5AC" w14:textId="77777777" w:rsidR="00D2369D" w:rsidRPr="001F09FA" w:rsidRDefault="00D2369D" w:rsidP="004C7EA3">
      <w:pPr>
        <w:pStyle w:val="SingleTxtG"/>
      </w:pPr>
      <w:r w:rsidRPr="001F09FA">
        <w:t>30.</w:t>
      </w:r>
      <w:r w:rsidRPr="001F09FA">
        <w:tab/>
        <w:t xml:space="preserve">El Reino Unido es parte en los siguientes instrumentos: Convenio sobre el Reconocimiento de Divorcios y de Separaciones Legales; Convenio sobre Reconocimiento y Ejecución de Resoluciones relativas a las Obligaciones Alimenticias; Convenio sobre los Aspectos Civiles de la Sustracción Internacional de Menores; Convenio relativo a la Protección del Niño y a la Cooperación en materia de Adopción Internacional; Convenio relativo a la Competencia, la Ley Aplicable, el Reconocimiento, la Ejecución y la Cooperación en materia de Responsabilidad Parental y de Medidas de Protección de los Niños; Convenio sobre Protección Internacional de los Adultos. </w:t>
      </w:r>
    </w:p>
    <w:p w14:paraId="6D8B903A" w14:textId="1ED033E4" w:rsidR="00D2369D" w:rsidRPr="001F09FA" w:rsidRDefault="00D2369D" w:rsidP="000D00AB">
      <w:pPr>
        <w:pStyle w:val="H23G"/>
      </w:pPr>
      <w:bookmarkStart w:id="82" w:name="_Toc390761461"/>
      <w:r>
        <w:tab/>
      </w:r>
      <w:r w:rsidR="000D00AB">
        <w:tab/>
      </w:r>
      <w:r w:rsidRPr="001F09FA">
        <w:t>Convenios de Ginebra y otros tratados de derecho internacional humanitario</w:t>
      </w:r>
      <w:bookmarkEnd w:id="82"/>
    </w:p>
    <w:p w14:paraId="1E28EDF2" w14:textId="77777777" w:rsidR="00D2369D" w:rsidRPr="001F09FA" w:rsidRDefault="00D2369D" w:rsidP="004C7EA3">
      <w:pPr>
        <w:pStyle w:val="SingleTxtG"/>
      </w:pPr>
      <w:r w:rsidRPr="001F09FA">
        <w:t>31.</w:t>
      </w:r>
      <w:r w:rsidRPr="001F09FA">
        <w:tab/>
        <w:t>El Reino Unido es parte en los siguientes instrumentos: Primer Convenio de Ginebra; Segundo Convenio de Ginebra; Tercer Convenio de Ginebra; Cuarto Convenio de Ginebra; Protocolo I; Protocolo II; Protocolo III Convención de La Haya (y Protocolos) para la Protección de los Bienes Culturales en caso de Conflicto Armado; Convención sobre las Armas Biológicas; Convención sobre Ciertas Armas Convencionales (</w:t>
      </w:r>
      <w:proofErr w:type="spellStart"/>
      <w:r w:rsidRPr="001F09FA">
        <w:t>CCAC</w:t>
      </w:r>
      <w:proofErr w:type="spellEnd"/>
      <w:r w:rsidRPr="001F09FA">
        <w:t xml:space="preserve">); Protocolo I de la </w:t>
      </w:r>
      <w:proofErr w:type="spellStart"/>
      <w:r w:rsidRPr="001F09FA">
        <w:t>CCAC</w:t>
      </w:r>
      <w:proofErr w:type="spellEnd"/>
      <w:r w:rsidRPr="001F09FA">
        <w:t xml:space="preserve">; Protocolo II de la </w:t>
      </w:r>
      <w:proofErr w:type="spellStart"/>
      <w:r w:rsidRPr="001F09FA">
        <w:t>CCAC</w:t>
      </w:r>
      <w:proofErr w:type="spellEnd"/>
      <w:r w:rsidRPr="001F09FA">
        <w:t xml:space="preserve">; Protocolo III de la </w:t>
      </w:r>
      <w:proofErr w:type="spellStart"/>
      <w:r w:rsidRPr="001F09FA">
        <w:t>CCAC</w:t>
      </w:r>
      <w:proofErr w:type="spellEnd"/>
      <w:r w:rsidRPr="001F09FA">
        <w:t xml:space="preserve">; Protocolo IV de la </w:t>
      </w:r>
      <w:proofErr w:type="spellStart"/>
      <w:r w:rsidRPr="001F09FA">
        <w:t>CCAC</w:t>
      </w:r>
      <w:proofErr w:type="spellEnd"/>
      <w:r w:rsidRPr="001F09FA">
        <w:t xml:space="preserve">; Convención sobre la Prohibición del Empleo, Almacenamiento, Producción y Transferencia de Minas Antipersonal y sobre Su Destrucción (Convención sobre la Prohibición de las Minas Antipersonal); Estatuto de Roma de la Corte Penal Internacional; Convención sobre Municiones en Racimo; Tratado sobre el Comercio de Armas. </w:t>
      </w:r>
      <w:bookmarkStart w:id="83" w:name="OLE_LINK95"/>
      <w:bookmarkStart w:id="84" w:name="OLE_LINK96"/>
      <w:bookmarkEnd w:id="83"/>
      <w:bookmarkEnd w:id="84"/>
    </w:p>
    <w:p w14:paraId="233D0D8B" w14:textId="34636202" w:rsidR="00D2369D" w:rsidRPr="001F09FA" w:rsidRDefault="00D2369D" w:rsidP="000D00AB">
      <w:pPr>
        <w:pStyle w:val="H23G"/>
      </w:pPr>
      <w:bookmarkStart w:id="85" w:name="_Toc390761462"/>
      <w:r>
        <w:tab/>
      </w:r>
      <w:r w:rsidR="000D00AB">
        <w:tab/>
      </w:r>
      <w:r w:rsidRPr="001F09FA">
        <w:t>Instrumentos regionales de derechos humanos</w:t>
      </w:r>
      <w:bookmarkEnd w:id="85"/>
    </w:p>
    <w:p w14:paraId="783D62E9" w14:textId="77777777" w:rsidR="00D2369D" w:rsidRPr="001F09FA" w:rsidRDefault="00D2369D" w:rsidP="004C7EA3">
      <w:pPr>
        <w:pStyle w:val="SingleTxtG"/>
      </w:pPr>
      <w:r w:rsidRPr="001F09FA">
        <w:t>32.</w:t>
      </w:r>
      <w:r w:rsidRPr="001F09FA">
        <w:tab/>
        <w:t>Como miembro del Consejo de Europa, el Reino Unido ha ratificado, entre otros, los siguientes instrumentos: Convenio Europeo de Derechos Humanos; Carta Social Europea (1961); Código Europeo de Previsión Social; Convenio Europeo sobre el Reconocimiento de la Personalidad Jurídica de las Organizaciones Internacionales No Gubernamentales; Convenio Europeo para la Prevención de la Tortura y de las Penas o Tratos Inhumanos o Degradantes; Convenio Marco para la Protección de las Minorías Nacionales; Carta Europea de las Lenguas Regionales o Minoritarias; Convenio del Consejo de Europa sobre la Lucha contra la Trata de Seres Humanos; Convenio del Consejo de Europa para la Protección de los Niños contra la Explotación y el Abuso Sexual.</w:t>
      </w:r>
      <w:bookmarkStart w:id="86" w:name="OLE_LINK88"/>
      <w:bookmarkStart w:id="87" w:name="OLE_LINK90"/>
    </w:p>
    <w:bookmarkEnd w:id="86"/>
    <w:bookmarkEnd w:id="87"/>
    <w:p w14:paraId="6608878B" w14:textId="77777777" w:rsidR="00D2369D" w:rsidRPr="001F09FA" w:rsidRDefault="00D2369D" w:rsidP="004C7EA3">
      <w:pPr>
        <w:pStyle w:val="SingleTxtG"/>
      </w:pPr>
      <w:r w:rsidRPr="001F09FA">
        <w:t>33.</w:t>
      </w:r>
      <w:r w:rsidRPr="001F09FA">
        <w:tab/>
        <w:t xml:space="preserve">El Reino Unido también es miembro de la Organización para la Seguridad y la Cooperación en Europa (OSCE), que incluye, dentro de sus competencias, la vigilancia de los derechos humanos en los Estados participantes. </w:t>
      </w:r>
    </w:p>
    <w:p w14:paraId="7044C5EC" w14:textId="1B77C240" w:rsidR="00D2369D" w:rsidRPr="000D00AB" w:rsidRDefault="000D00AB" w:rsidP="000D00AB">
      <w:pPr>
        <w:pStyle w:val="H1G"/>
        <w:rPr>
          <w:b w:val="0"/>
          <w:bCs/>
        </w:rPr>
      </w:pPr>
      <w:bookmarkStart w:id="88" w:name="_Toc377366307"/>
      <w:bookmarkStart w:id="89" w:name="_Toc377368993"/>
      <w:bookmarkStart w:id="90" w:name="_Toc390761463"/>
      <w:r>
        <w:lastRenderedPageBreak/>
        <w:tab/>
      </w:r>
      <w:r w:rsidR="00D2369D" w:rsidRPr="001F09FA">
        <w:t>B.</w:t>
      </w:r>
      <w:r w:rsidR="00D2369D" w:rsidRPr="001F09FA">
        <w:tab/>
        <w:t>Marco jurídico de protección de los derechos humanos</w:t>
      </w:r>
      <w:r w:rsidR="009E51CB">
        <w:br/>
      </w:r>
      <w:r w:rsidR="00D2369D" w:rsidRPr="001F09FA">
        <w:t>a nivel</w:t>
      </w:r>
      <w:r w:rsidR="0015380B">
        <w:t> </w:t>
      </w:r>
      <w:r w:rsidR="00D2369D" w:rsidRPr="001F09FA">
        <w:t>nacional</w:t>
      </w:r>
      <w:r w:rsidR="00D2369D" w:rsidRPr="000D00AB">
        <w:rPr>
          <w:rStyle w:val="Refdenotaalpie"/>
          <w:b w:val="0"/>
          <w:bCs/>
        </w:rPr>
        <w:footnoteReference w:id="175"/>
      </w:r>
      <w:bookmarkStart w:id="91" w:name="_Toc115097216"/>
      <w:bookmarkEnd w:id="88"/>
      <w:bookmarkEnd w:id="89"/>
      <w:bookmarkEnd w:id="90"/>
      <w:bookmarkEnd w:id="91"/>
    </w:p>
    <w:p w14:paraId="1969D431" w14:textId="4FA11209" w:rsidR="00D2369D" w:rsidRPr="001F09FA" w:rsidRDefault="00D2369D" w:rsidP="004C7EA3">
      <w:pPr>
        <w:pStyle w:val="SingleTxtG"/>
      </w:pPr>
      <w:r w:rsidRPr="001F09FA">
        <w:t>34.</w:t>
      </w:r>
      <w:r w:rsidRPr="001F09FA">
        <w:tab/>
        <w:t xml:space="preserve">Desde hace mucho tiempo se reconocen y protegen varios derechos en la legislación o en el </w:t>
      </w:r>
      <w:proofErr w:type="spellStart"/>
      <w:r w:rsidRPr="001F09FA">
        <w:rPr>
          <w:i/>
          <w:iCs/>
        </w:rPr>
        <w:t>common</w:t>
      </w:r>
      <w:proofErr w:type="spellEnd"/>
      <w:r w:rsidRPr="001F09FA">
        <w:rPr>
          <w:i/>
          <w:iCs/>
        </w:rPr>
        <w:t xml:space="preserve"> law</w:t>
      </w:r>
      <w:r w:rsidRPr="001F09FA">
        <w:t>, por ejemplo: el derecho de toda persona a no ser castigada sino en virtud de la ley o de un juicio legal de sus pares (Carta Magna de 1297</w:t>
      </w:r>
      <w:r w:rsidRPr="001F09FA">
        <w:rPr>
          <w:rStyle w:val="Refdenotaalpie"/>
        </w:rPr>
        <w:footnoteReference w:id="176"/>
      </w:r>
      <w:r w:rsidRPr="001F09FA">
        <w:t>, en Inglaterra y Gales); el derecho a impugnar una detención ilícita (Ley de Habeas Corpus, de 1679</w:t>
      </w:r>
      <w:r w:rsidRPr="001F09FA">
        <w:rPr>
          <w:rStyle w:val="Refdenotaalpie"/>
        </w:rPr>
        <w:footnoteReference w:id="177"/>
      </w:r>
      <w:r w:rsidRPr="001F09FA">
        <w:t>, en Inglaterra y Gales; y Ley de Declaración de Derechos, de 1689</w:t>
      </w:r>
      <w:r w:rsidRPr="001F09FA">
        <w:rPr>
          <w:rStyle w:val="Refdenotaalpie"/>
        </w:rPr>
        <w:footnoteReference w:id="178"/>
      </w:r>
      <w:r w:rsidRPr="001F09FA">
        <w:t>, y Ley de Procedimiento Penal, de</w:t>
      </w:r>
      <w:r w:rsidR="000D00AB">
        <w:t> </w:t>
      </w:r>
      <w:r w:rsidRPr="001F09FA">
        <w:t>1701</w:t>
      </w:r>
      <w:r w:rsidRPr="001F09FA">
        <w:rPr>
          <w:rStyle w:val="Refdenotaalpie"/>
        </w:rPr>
        <w:footnoteReference w:id="179"/>
      </w:r>
      <w:r w:rsidRPr="001F09FA">
        <w:t>, en Escocia); el derecho a la propiedad privada y a su inviolabilidad (</w:t>
      </w:r>
      <w:proofErr w:type="spellStart"/>
      <w:r w:rsidRPr="001F09FA">
        <w:rPr>
          <w:i/>
          <w:iCs/>
        </w:rPr>
        <w:t>Entick</w:t>
      </w:r>
      <w:proofErr w:type="spellEnd"/>
      <w:r w:rsidRPr="001F09FA">
        <w:rPr>
          <w:i/>
          <w:iCs/>
        </w:rPr>
        <w:t xml:space="preserve"> v. Carrington &amp; Ors</w:t>
      </w:r>
      <w:r w:rsidRPr="001F09FA">
        <w:t xml:space="preserve"> [1765] </w:t>
      </w:r>
      <w:proofErr w:type="spellStart"/>
      <w:r w:rsidRPr="001F09FA">
        <w:t>EWHC</w:t>
      </w:r>
      <w:proofErr w:type="spellEnd"/>
      <w:r w:rsidRPr="001F09FA">
        <w:t xml:space="preserve"> KB </w:t>
      </w:r>
      <w:proofErr w:type="spellStart"/>
      <w:r w:rsidRPr="001F09FA">
        <w:t>J98</w:t>
      </w:r>
      <w:proofErr w:type="spellEnd"/>
      <w:r w:rsidRPr="001F09FA">
        <w:rPr>
          <w:rStyle w:val="Refdenotaalpie"/>
        </w:rPr>
        <w:footnoteReference w:id="180"/>
      </w:r>
      <w:r w:rsidRPr="001F09FA">
        <w:t xml:space="preserve">, en Inglaterra y Gales). </w:t>
      </w:r>
    </w:p>
    <w:p w14:paraId="0BFE0D2F" w14:textId="77777777" w:rsidR="00D2369D" w:rsidRPr="001F09FA" w:rsidRDefault="00D2369D" w:rsidP="004C7EA3">
      <w:pPr>
        <w:pStyle w:val="SingleTxtG"/>
      </w:pPr>
      <w:r w:rsidRPr="001F09FA">
        <w:t>35.</w:t>
      </w:r>
      <w:r w:rsidRPr="001F09FA">
        <w:tab/>
        <w:t>La Ley de Derechos Humanos, de 1998, extensiva a todo el Reino Unido, hace que la mayoría de los derechos contenidos en el Convenio Europeo de Derechos Humanos sean directamente exigibles ante los tribunales británicos. Además, la Ley: exige que toda la legislación se interprete y se aplique, en la medida de lo posible, de forma compatible con los derechos de dicho Convenio (y también que el ministro del Gobierno que presente un proyecto de ley al Parlamento haga una declaración sobre la compatibilidad del proyecto con los derechos de ese Convenio); hace que sea ilícito para cualquier autoridad pública actuar de forma incompatible con los derechos reconocidos en dicho Convenio, y exige a los tribunales y cortes de justicia del Reino Unido que tengan en cuenta la jurisprudencia del Tribunal Europeo de Derechos Humanos del Consejo de Europa cuando examinen una cuestión relativa a los derechos del mencionado Convenio. En virtud de la Ley de Escocia, de 1998, la Ley de Irlanda del Norte, de 1998, y la Ley del Gobierno de Gales, de 2006, las administraciones descentralizadas no pueden actuar o legislar en contravención de dicho Convenio.</w:t>
      </w:r>
    </w:p>
    <w:p w14:paraId="2C4C6C16" w14:textId="6C67B61E" w:rsidR="00D2369D" w:rsidRPr="001F09FA" w:rsidRDefault="00D2369D" w:rsidP="004C7EA3">
      <w:pPr>
        <w:pStyle w:val="SingleTxtG"/>
      </w:pPr>
      <w:r w:rsidRPr="001F09FA">
        <w:t>36.</w:t>
      </w:r>
      <w:r w:rsidRPr="001F09FA">
        <w:tab/>
        <w:t>Existen leyes adicionales que protegen derechos o clases de derechos específicos, por ejemplo: la Ley de Igualdad, de 2006</w:t>
      </w:r>
      <w:r w:rsidRPr="001F09FA">
        <w:rPr>
          <w:rStyle w:val="Refdenotaalpie"/>
        </w:rPr>
        <w:footnoteReference w:id="181"/>
      </w:r>
      <w:r w:rsidRPr="001F09FA">
        <w:t>, y la Ley de Igualdad, de 2010</w:t>
      </w:r>
      <w:r w:rsidRPr="001F09FA">
        <w:rPr>
          <w:rStyle w:val="Refdenotaalpie"/>
        </w:rPr>
        <w:footnoteReference w:id="182"/>
      </w:r>
      <w:r w:rsidRPr="001F09FA">
        <w:t xml:space="preserve"> (en Inglaterra, Gales y Escocia), refuerzan las medidas contra la discriminación (véase también la sección 3 </w:t>
      </w:r>
      <w:r w:rsidR="000D00AB" w:rsidRPr="000D00AB">
        <w:t>“</w:t>
      </w:r>
      <w:r w:rsidRPr="001F09FA">
        <w:t>Información sobre no discriminación e igualdad y recursos efectivos</w:t>
      </w:r>
      <w:r w:rsidR="000D00AB" w:rsidRPr="000D00AB">
        <w:t>”</w:t>
      </w:r>
      <w:r w:rsidRPr="001F09FA">
        <w:t>, más adelante); y la Ley de Protección de Datos, de 1998</w:t>
      </w:r>
      <w:r w:rsidRPr="001F09FA">
        <w:rPr>
          <w:rStyle w:val="Refdenotaalpie"/>
        </w:rPr>
        <w:footnoteReference w:id="183"/>
      </w:r>
      <w:r w:rsidRPr="001F09FA">
        <w:t xml:space="preserve"> (para todo el Reino Unido), la Ley de Libertad de Información, de 2000</w:t>
      </w:r>
      <w:r w:rsidRPr="001F09FA">
        <w:rPr>
          <w:rStyle w:val="Refdenotaalpie"/>
        </w:rPr>
        <w:footnoteReference w:id="184"/>
      </w:r>
      <w:r w:rsidRPr="001F09FA">
        <w:t xml:space="preserve"> (en Inglaterra, Gales e Irlanda del Norte), y la Ley de Libertad de Información (Escocia) de 2002</w:t>
      </w:r>
      <w:r w:rsidRPr="001F09FA">
        <w:rPr>
          <w:rStyle w:val="Refdenotaalpie"/>
        </w:rPr>
        <w:footnoteReference w:id="185"/>
      </w:r>
      <w:r w:rsidRPr="001F09FA">
        <w:t xml:space="preserve"> (en Escocia) refuerzan los derechos de información. </w:t>
      </w:r>
    </w:p>
    <w:p w14:paraId="0ADB61AF" w14:textId="0C4BFE75" w:rsidR="00D2369D" w:rsidRPr="001F09FA" w:rsidRDefault="00D2369D" w:rsidP="004C7EA3">
      <w:pPr>
        <w:pStyle w:val="SingleTxtG"/>
      </w:pPr>
      <w:r w:rsidRPr="001F09FA">
        <w:t>37.</w:t>
      </w:r>
      <w:r w:rsidRPr="001F09FA">
        <w:tab/>
        <w:t>Existen mecanismos para la prestación de asistencia jurídica, que facilitan el acceso al sistema judicial, en: Inglaterra y Gales, a través de la Agencia de Asistencia Jurídica</w:t>
      </w:r>
      <w:r w:rsidRPr="001F09FA">
        <w:rPr>
          <w:rStyle w:val="Refdenotaalpie"/>
        </w:rPr>
        <w:footnoteReference w:id="186"/>
      </w:r>
      <w:r w:rsidRPr="001F09FA">
        <w:t>; en Escocia, a través del Servicio Escocés de Asistencia Jurídica</w:t>
      </w:r>
      <w:r w:rsidRPr="001F09FA">
        <w:rPr>
          <w:rStyle w:val="Refdenotaalpie"/>
        </w:rPr>
        <w:footnoteReference w:id="187"/>
      </w:r>
      <w:r w:rsidRPr="001F09FA">
        <w:t>; y en Irlanda del Norte, a través de la Comisión de Servicios Jurídicos de Irlanda del Norte</w:t>
      </w:r>
      <w:r w:rsidRPr="001F09FA">
        <w:rPr>
          <w:rStyle w:val="Refdenotaalpie"/>
        </w:rPr>
        <w:footnoteReference w:id="188"/>
      </w:r>
      <w:r w:rsidRPr="001F09FA">
        <w:t xml:space="preserve">. La asistencia jurídica puede consistir en: ayuda jurídica (asesoramiento sobre derechos y trámites); ayuda en los tribunales; mediación familiar; o representación letrada. El proceso para evaluar si una persona tiene derecho a la asistencia jurídica civil (en casos civiles) y a la asistencia jurídica penal (en casos penales) es diferente. En la asistencia jurídica civil, los ingresos y el capital de la persona deben estar dentro de los límites especificados (comprobación de medios de </w:t>
      </w:r>
      <w:r w:rsidRPr="001F09FA">
        <w:lastRenderedPageBreak/>
        <w:t xml:space="preserve">vida) y la causa que se defiende debe tener una posibilidad razonable de prosperar (comprobación de la admisibilidad en cuanto al fondo). En la asistencia jurídica penal también se tienen en cuenta los medios económicos de la persona, pero de forma diferente; además, cuanto más grave sea la acusación </w:t>
      </w:r>
      <w:r w:rsidR="00970012">
        <w:t>—</w:t>
      </w:r>
      <w:r w:rsidRPr="001F09FA">
        <w:t>y las posibles consecuencias</w:t>
      </w:r>
      <w:r w:rsidR="00970012">
        <w:t>—</w:t>
      </w:r>
      <w:r w:rsidRPr="001F09FA">
        <w:t xml:space="preserve">, más probable será que la persona tenga derecho a la asistencia jurídica penal (comprobación del interés de la justicia). </w:t>
      </w:r>
    </w:p>
    <w:p w14:paraId="1D3F3A50" w14:textId="77777777" w:rsidR="00D2369D" w:rsidRPr="001F09FA" w:rsidRDefault="00D2369D" w:rsidP="004C7EA3">
      <w:pPr>
        <w:pStyle w:val="SingleTxtG"/>
      </w:pPr>
      <w:r w:rsidRPr="001F09FA">
        <w:t>38.</w:t>
      </w:r>
      <w:r w:rsidRPr="001F09FA">
        <w:tab/>
        <w:t xml:space="preserve">En última instancia, las personas u organizaciones que consideren que el Reino Unido ha vulnerado los derechos que las asisten en virtud del Convenio Europeo de Derechos Humanos pueden recurrir al Tribunal Europeo de Derechos Humanos del Consejo de Europa, siempre que: hayan agotado todos los recursos internos en el Reino Unido; la demanda se haya presentado dentro del plazo de seis meses contados a partir de la fecha de la decisión interna definitiva; hayan sufrido un perjuicio importante; y su demanda no sea manifiestamente infundada. </w:t>
      </w:r>
    </w:p>
    <w:p w14:paraId="1DACCA55" w14:textId="3601D571" w:rsidR="00D2369D" w:rsidRPr="001F09FA" w:rsidRDefault="00D2369D" w:rsidP="004C7EA3">
      <w:pPr>
        <w:pStyle w:val="SingleTxtG"/>
      </w:pPr>
      <w:r w:rsidRPr="001F09FA">
        <w:t>39.</w:t>
      </w:r>
      <w:r w:rsidRPr="001F09FA">
        <w:tab/>
        <w:t>La Comisión Conjunta de Derechos Humanos del Parlamento del Reino Unido</w:t>
      </w:r>
      <w:r w:rsidRPr="001F09FA">
        <w:rPr>
          <w:rStyle w:val="Refdenotaalpie"/>
        </w:rPr>
        <w:footnoteReference w:id="189"/>
      </w:r>
      <w:r w:rsidRPr="001F09FA">
        <w:t xml:space="preserve"> desempeña diversas funciones, entre ellas la de vigilar el respeto de los derechos humanos por parte del poder ejecutivo, realizando investigaciones sobre cuestiones de derechos humanos e informando de sus conclusiones y recomendaciones al Parlamento del Reino Unido. El Parlamento escocés y el Ejecutivo de Irlanda del Norte han establecido Comisiones de Igualdad y Derechos Humanos que vigilan la actividad realizada en sus respectivas autonomías en lo que atañe a las competencias transferidas. Las instituciones nacionales de derechos humanos y la Comisión de Igualdad para Irlanda del Norte también vigilan el respeto de los derechos humanos por parte del poder ejecutivo en el Reino Unido y en las administraciones descentralizadas. Se han establecido varios mecanismos para vigilar derechos específicos, por ejemplo: sobre los derechos del niño, los Comisionados para la Infancia, en Inglaterra</w:t>
      </w:r>
      <w:r w:rsidRPr="001F09FA">
        <w:rPr>
          <w:rStyle w:val="Refdenotaalpie"/>
        </w:rPr>
        <w:footnoteReference w:id="190"/>
      </w:r>
      <w:r w:rsidRPr="001F09FA">
        <w:t>, Gales</w:t>
      </w:r>
      <w:r w:rsidRPr="001F09FA">
        <w:rPr>
          <w:rStyle w:val="Refdenotaalpie"/>
        </w:rPr>
        <w:footnoteReference w:id="191"/>
      </w:r>
      <w:r w:rsidRPr="001F09FA">
        <w:t>, Escocia</w:t>
      </w:r>
      <w:r w:rsidRPr="001F09FA">
        <w:rPr>
          <w:rStyle w:val="Refdenotaalpie"/>
        </w:rPr>
        <w:footnoteReference w:id="192"/>
      </w:r>
      <w:r w:rsidRPr="001F09FA">
        <w:t xml:space="preserve"> e Irlanda del Norte</w:t>
      </w:r>
      <w:r w:rsidRPr="001F09FA">
        <w:rPr>
          <w:rStyle w:val="Refdenotaalpie"/>
        </w:rPr>
        <w:footnoteReference w:id="193"/>
      </w:r>
      <w:r w:rsidRPr="001F09FA">
        <w:t>; sobre los derechos de información, el Comisionado de Información</w:t>
      </w:r>
      <w:r w:rsidRPr="001F09FA">
        <w:rPr>
          <w:rStyle w:val="Refdenotaalpie"/>
        </w:rPr>
        <w:footnoteReference w:id="194"/>
      </w:r>
      <w:r w:rsidRPr="001F09FA">
        <w:t xml:space="preserve"> y el Comisionado de Información de Escocia</w:t>
      </w:r>
      <w:r w:rsidRPr="001F09FA">
        <w:rPr>
          <w:rStyle w:val="Refdenotaalpie"/>
        </w:rPr>
        <w:footnoteReference w:id="195"/>
      </w:r>
      <w:r w:rsidR="006031FF">
        <w:t>.</w:t>
      </w:r>
    </w:p>
    <w:p w14:paraId="08DAEC5C" w14:textId="145BDFEB" w:rsidR="00D2369D" w:rsidRPr="001F09FA" w:rsidRDefault="000D00AB" w:rsidP="000D00AB">
      <w:pPr>
        <w:pStyle w:val="H1G"/>
      </w:pPr>
      <w:bookmarkStart w:id="92" w:name="_Toc377366321"/>
      <w:bookmarkStart w:id="93" w:name="_Toc377368994"/>
      <w:bookmarkStart w:id="94" w:name="_Toc390761464"/>
      <w:r>
        <w:tab/>
      </w:r>
      <w:r w:rsidR="00D2369D" w:rsidRPr="001F09FA">
        <w:t>C.</w:t>
      </w:r>
      <w:r w:rsidR="00D2369D" w:rsidRPr="001F09FA">
        <w:tab/>
        <w:t>Marco de la promoción de los derechos humanos a nivel nacional</w:t>
      </w:r>
      <w:bookmarkStart w:id="95" w:name="_Toc115097217"/>
      <w:bookmarkEnd w:id="95"/>
      <w:bookmarkEnd w:id="92"/>
      <w:bookmarkEnd w:id="93"/>
      <w:bookmarkEnd w:id="94"/>
    </w:p>
    <w:p w14:paraId="51AA31DB" w14:textId="77777777" w:rsidR="00D2369D" w:rsidRPr="001F09FA" w:rsidRDefault="00D2369D" w:rsidP="004C7EA3">
      <w:pPr>
        <w:pStyle w:val="SingleTxtG"/>
      </w:pPr>
      <w:r w:rsidRPr="001F09FA">
        <w:t>40.</w:t>
      </w:r>
      <w:r w:rsidRPr="001F09FA">
        <w:tab/>
        <w:t>Como ya se ha indicado, la Comisión Conjunta de Derechos Humanos del Parlamento del Reino Unido, las instituciones nacionales de derechos humanos y la Comisión de Igualdad para Irlanda del Norte, junto con un gran número de ONG, desempeñan un papel importante en la promoción de los derechos humanos en todo el Reino Unido. En particular, la Comisión para la Igualdad y los Derechos Humanos tiene la obligación legal, en virtud del artículo 9 de la Ley de Igualdad, de 2006, de promover el conocimiento, la comprensión y la protección de los derechos humanos; la Comisión de Derechos Humanos de Escocia tiene una obligación legal similar en virtud del artículo 2 de la Ley de la Comisión de Derechos Humanos de Escocia, de 2006</w:t>
      </w:r>
      <w:r w:rsidRPr="001F09FA">
        <w:rPr>
          <w:rStyle w:val="Refdenotaalpie"/>
        </w:rPr>
        <w:footnoteReference w:id="196"/>
      </w:r>
      <w:r w:rsidRPr="001F09FA">
        <w:t xml:space="preserve">, al igual que la tiene la Comisión de Derechos Humanos de Irlanda del Norte, en virtud del artículo 69 de la Ley de Irlanda del Norte, de 1998. </w:t>
      </w:r>
    </w:p>
    <w:p w14:paraId="09476D63" w14:textId="77777777" w:rsidR="00D2369D" w:rsidRPr="001F09FA" w:rsidRDefault="00D2369D" w:rsidP="004C7EA3">
      <w:pPr>
        <w:pStyle w:val="SingleTxtG"/>
      </w:pPr>
      <w:r w:rsidRPr="001F09FA">
        <w:t>41.</w:t>
      </w:r>
      <w:r w:rsidRPr="001F09FA">
        <w:tab/>
        <w:t>El Gobierno del Reino Unido financia el Servicio Consultivo de Apoyo para la Igualdad</w:t>
      </w:r>
      <w:r w:rsidRPr="001F09FA">
        <w:rPr>
          <w:rStyle w:val="Refdenotaalpie"/>
        </w:rPr>
        <w:footnoteReference w:id="197"/>
      </w:r>
      <w:r w:rsidRPr="001F09FA">
        <w:t>, que pone a disposición un sitio web y un teléfono de asistencia para proporcionar asesoramiento en materia de derechos humanos e igualdad en toda Inglaterra, Escocia y Gales. Las instituciones nacionales de derechos humanos también proporcionan orientación en Inglaterra, Escocia, Gales e Irlanda del Norte. En el sitio web del Gobierno británico</w:t>
      </w:r>
      <w:r w:rsidRPr="001F09FA">
        <w:rPr>
          <w:rStyle w:val="Refdenotaalpie"/>
        </w:rPr>
        <w:footnoteReference w:id="198"/>
      </w:r>
      <w:r w:rsidRPr="001F09FA">
        <w:t xml:space="preserve">, y </w:t>
      </w:r>
      <w:r w:rsidRPr="001F09FA">
        <w:lastRenderedPageBreak/>
        <w:t xml:space="preserve">en centros de asesoramiento como </w:t>
      </w:r>
      <w:proofErr w:type="spellStart"/>
      <w:r w:rsidRPr="001F09FA">
        <w:t>Citizens</w:t>
      </w:r>
      <w:proofErr w:type="spellEnd"/>
      <w:r w:rsidRPr="001F09FA">
        <w:t xml:space="preserve"> </w:t>
      </w:r>
      <w:proofErr w:type="spellStart"/>
      <w:r w:rsidRPr="001F09FA">
        <w:t>Advice</w:t>
      </w:r>
      <w:proofErr w:type="spellEnd"/>
      <w:r w:rsidRPr="001F09FA">
        <w:rPr>
          <w:rStyle w:val="Refdenotaalpie"/>
        </w:rPr>
        <w:footnoteReference w:id="199"/>
      </w:r>
      <w:r w:rsidRPr="001F09FA">
        <w:t xml:space="preserve"> y Law Centres</w:t>
      </w:r>
      <w:r w:rsidRPr="001F09FA">
        <w:rPr>
          <w:rStyle w:val="Refdenotaalpie"/>
        </w:rPr>
        <w:footnoteReference w:id="200"/>
      </w:r>
      <w:r w:rsidRPr="001F09FA">
        <w:t>, se puede obtener orientación sobre cómo acceder a diversos derechos. El plan de estudios nacional para los estudiantes en Inglaterra también incluye el conocimiento de los derechos humanos y del derecho internacional</w:t>
      </w:r>
      <w:r w:rsidRPr="001F09FA">
        <w:rPr>
          <w:rStyle w:val="Refdenotaalpie"/>
        </w:rPr>
        <w:footnoteReference w:id="201"/>
      </w:r>
      <w:r w:rsidRPr="001F09FA">
        <w:t xml:space="preserve">. Las actividades de sensibilización de categorías específicas de derechos humanos, por ejemplo los derechos del niño y los derechos de las personas con discapacidad, se destacarán en los informes periódicos relativos a cada tratado. </w:t>
      </w:r>
      <w:bookmarkStart w:id="97" w:name="_Hlk92287775"/>
      <w:bookmarkEnd w:id="97"/>
    </w:p>
    <w:p w14:paraId="143C25BE" w14:textId="4A565D4C" w:rsidR="00D2369D" w:rsidRPr="001F09FA" w:rsidRDefault="00D2369D" w:rsidP="004C7EA3">
      <w:pPr>
        <w:pStyle w:val="SingleTxtG"/>
      </w:pPr>
      <w:r w:rsidRPr="001F09FA">
        <w:t>42.</w:t>
      </w:r>
      <w:r w:rsidRPr="001F09FA">
        <w:tab/>
        <w:t>Por lo que respecta a la profesión jurídica, en las tres jurisdicciones del Reino Unido existe educación y formación en derechos humanos para abogados. Además, los titulares de cargos judiciales tienen a su disposición orientaciones (elaboradas por el propio poder judicial) presentadas en la Guía de procedimiento judicial sobre la igualdad de trato, que también contiene orientaciones específicas contra la discriminación (y la legislación sobre derechos humanos y los instrumentos internacionales conexos) para los titulares de cargos judiciales en Inglaterra y Gales</w:t>
      </w:r>
      <w:r w:rsidRPr="001F09FA">
        <w:rPr>
          <w:rStyle w:val="Refdenotaalpie"/>
        </w:rPr>
        <w:footnoteReference w:id="202"/>
      </w:r>
      <w:r w:rsidRPr="001F09FA">
        <w:t>, Escocia</w:t>
      </w:r>
      <w:r w:rsidRPr="001F09FA">
        <w:rPr>
          <w:rStyle w:val="Refdenotaalpie"/>
        </w:rPr>
        <w:footnoteReference w:id="203"/>
      </w:r>
      <w:r w:rsidRPr="001F09FA">
        <w:t>e Irlanda del Norte</w:t>
      </w:r>
      <w:r w:rsidRPr="001F09FA">
        <w:rPr>
          <w:rStyle w:val="Refdenotaalpie"/>
        </w:rPr>
        <w:footnoteReference w:id="204"/>
      </w:r>
      <w:r w:rsidRPr="001F09FA">
        <w:t>.</w:t>
      </w:r>
    </w:p>
    <w:p w14:paraId="62809508" w14:textId="77777777" w:rsidR="00D2369D" w:rsidRPr="001F09FA" w:rsidRDefault="00D2369D" w:rsidP="004C7EA3">
      <w:pPr>
        <w:pStyle w:val="SingleTxtG"/>
      </w:pPr>
      <w:r w:rsidRPr="001F09FA">
        <w:t>43.</w:t>
      </w:r>
      <w:r w:rsidRPr="001F09FA">
        <w:tab/>
        <w:t>La lista de los instrumentos internacionales, incluidos los de derechos humanos, ratificados por el Reino Unido está a disposición del público en el sitio web del Gobierno británico</w:t>
      </w:r>
      <w:r w:rsidRPr="001F09FA">
        <w:rPr>
          <w:rStyle w:val="Refdenotaalpie"/>
        </w:rPr>
        <w:footnoteReference w:id="205"/>
      </w:r>
      <w:r w:rsidRPr="001F09FA">
        <w:t>.</w:t>
      </w:r>
    </w:p>
    <w:p w14:paraId="79E237C8" w14:textId="4AE53AAF" w:rsidR="00D2369D" w:rsidRPr="001F09FA" w:rsidRDefault="00D2369D" w:rsidP="004C7EA3">
      <w:pPr>
        <w:pStyle w:val="SingleTxtG"/>
      </w:pPr>
      <w:r w:rsidRPr="001F09FA">
        <w:t>44.</w:t>
      </w:r>
      <w:r w:rsidRPr="001F09FA">
        <w:tab/>
        <w:t>La promoción de los derechos humanos se complementa a nivel descentralizado a través de, por ejemplo: la Medida sobre los Derechos de los Niños y los Jóvenes (Gales), de</w:t>
      </w:r>
      <w:r w:rsidR="000D00AB">
        <w:t> </w:t>
      </w:r>
      <w:r w:rsidRPr="001F09FA">
        <w:t>2011</w:t>
      </w:r>
      <w:r w:rsidRPr="001F09FA">
        <w:rPr>
          <w:rStyle w:val="Refdenotaalpie"/>
        </w:rPr>
        <w:footnoteReference w:id="206"/>
      </w:r>
      <w:r w:rsidRPr="001F09FA">
        <w:t>, que establece la obligación de los ministros galeses de tener debidamente en cuenta: la Convención sobre los Derechos del Niño;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y la Ley de la Infancia y la Juventud (Escocia), de 2014, que impone a los ministros escoceses la obligación de considerar medidas para garantizar un mejor o mayor efecto de la Convención sobre los Derechos del Niño y de informar al respecto. La labor del Reino Unido en la promoción de los derechos humanos en el extranjero se expone, y se actualiza periódicamente, en el sitio web del Gobierno británico</w:t>
      </w:r>
      <w:r w:rsidRPr="001F09FA">
        <w:rPr>
          <w:rStyle w:val="Refdenotaalpie"/>
        </w:rPr>
        <w:footnoteReference w:id="207"/>
      </w:r>
      <w:r w:rsidRPr="001F09FA">
        <w:t xml:space="preserve"> y en un informe anual sobre derechos humanos</w:t>
      </w:r>
      <w:r w:rsidRPr="001F09FA">
        <w:rPr>
          <w:rStyle w:val="Refdenotaalpie"/>
        </w:rPr>
        <w:footnoteReference w:id="208"/>
      </w:r>
      <w:r w:rsidRPr="001F09FA">
        <w:t>. Dicha labor se centra en: la democracia y el estado de derecho; el apoyo a la sociedad civil; la libertad de los medios de comunicación; la igualdad de género, incluida la educación de las niñas; los derechos de las personas LGBT; la libertad de religión o de creencias; los problemas posteriores al holocausto; las formas contemporáneas de esclavitud; la prevención de la tortura; la abolición de la pena de muerte; y la agenda de empresas y derechos humanos (que incluye el propio Plan de Acción Nacional sobre Empresas y Derechos Humanos del Reino Unido)</w:t>
      </w:r>
      <w:r w:rsidRPr="001F09FA">
        <w:rPr>
          <w:rStyle w:val="Refdenotaalpie"/>
        </w:rPr>
        <w:footnoteReference w:id="209"/>
      </w:r>
      <w:r w:rsidRPr="001F09FA">
        <w:t>.</w:t>
      </w:r>
    </w:p>
    <w:p w14:paraId="7682F8BA" w14:textId="68A52E46" w:rsidR="00D2369D" w:rsidRPr="001F09FA" w:rsidRDefault="004C7EA3" w:rsidP="004C7EA3">
      <w:pPr>
        <w:pStyle w:val="H1G"/>
      </w:pPr>
      <w:bookmarkStart w:id="98" w:name="_Toc377366322"/>
      <w:bookmarkStart w:id="99" w:name="_Toc377368995"/>
      <w:bookmarkStart w:id="100" w:name="_Toc390761465"/>
      <w:r>
        <w:tab/>
      </w:r>
      <w:r w:rsidR="00D2369D" w:rsidRPr="001F09FA">
        <w:t>D.</w:t>
      </w:r>
      <w:r w:rsidR="00D2369D" w:rsidRPr="001F09FA">
        <w:tab/>
        <w:t>Proceso de presentación de informes a las Naciones Unidas a nivel</w:t>
      </w:r>
      <w:r>
        <w:t> </w:t>
      </w:r>
      <w:r w:rsidR="00D2369D" w:rsidRPr="001F09FA">
        <w:t>nacional</w:t>
      </w:r>
      <w:bookmarkStart w:id="101" w:name="_Toc115097218"/>
      <w:bookmarkEnd w:id="98"/>
      <w:bookmarkEnd w:id="99"/>
      <w:bookmarkEnd w:id="100"/>
      <w:bookmarkEnd w:id="101"/>
    </w:p>
    <w:p w14:paraId="198CE831" w14:textId="77777777" w:rsidR="00D2369D" w:rsidRPr="001F09FA" w:rsidRDefault="00D2369D" w:rsidP="004C7EA3">
      <w:pPr>
        <w:pStyle w:val="SingleTxtG"/>
      </w:pPr>
      <w:r w:rsidRPr="001F09FA">
        <w:t>45.</w:t>
      </w:r>
      <w:r w:rsidRPr="001F09FA">
        <w:tab/>
        <w:t xml:space="preserve">La labor relativa a las obligaciones del Reino Unido en materia de presentación de informes (y el seguimiento de las recomendaciones conexas) en el marco de los diversos instrumentos de las Naciones Unidas es coordinada por diferentes departamentos gubernamentales que, a su vez, actúan de enlace con las administraciones descentralizadas. El departamento de coordinación también está en contacto con los territorios británicos de </w:t>
      </w:r>
      <w:r w:rsidRPr="001F09FA">
        <w:lastRenderedPageBreak/>
        <w:t>ultramar (en gran parte a través del Ministerio de Relaciones Exteriores, del Commonwealth y de Desarrollo) y las dependencias de la Corona, cuando la aplicación de un instrumento se ha hecho extensiva a ellos</w:t>
      </w:r>
      <w:r w:rsidRPr="001F09FA">
        <w:rPr>
          <w:rStyle w:val="Refdenotaalpie"/>
        </w:rPr>
        <w:footnoteReference w:id="210"/>
      </w:r>
      <w:r w:rsidRPr="001F09FA">
        <w:t xml:space="preserve">. La consulta con las partes interesadas externas está dirigida por el departamento de coordinación e implica colaboración directa con las organizaciones interesadas, así como reuniones con las partes interesadas. </w:t>
      </w:r>
    </w:p>
    <w:p w14:paraId="4DB45393" w14:textId="77777777" w:rsidR="00D2369D" w:rsidRPr="001F09FA" w:rsidRDefault="00D2369D" w:rsidP="004C7EA3">
      <w:pPr>
        <w:pStyle w:val="SingleTxtG"/>
      </w:pPr>
      <w:r w:rsidRPr="001F09FA">
        <w:t>46.</w:t>
      </w:r>
      <w:r w:rsidRPr="001F09FA">
        <w:tab/>
        <w:t>En el cuadro que se presenta a continuación se enumeran los departamentos que dirigen la labor relativa a cada instrumento (cuando existe un sitio web disponible, también se lo ha incluido; no obstante, hay que tener en cuenta que todos los sitios web del Gobierno del Reino Unido se están consolidando en el portal principal del Gobierno del Reino Unido (</w:t>
      </w:r>
      <w:proofErr w:type="spellStart"/>
      <w:r w:rsidRPr="001F09FA">
        <w:t>gov.uk</w:t>
      </w:r>
      <w:proofErr w:type="spellEnd"/>
      <w:r w:rsidRPr="001F09FA">
        <w:t xml:space="preserve">), por lo que los enlaces web y su contenido pueden cambiar en un futuro próximo). </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573"/>
        <w:gridCol w:w="3797"/>
      </w:tblGrid>
      <w:tr w:rsidR="00D2369D" w:rsidRPr="006031FF" w14:paraId="407894CC" w14:textId="77777777" w:rsidTr="006031FF">
        <w:trPr>
          <w:trHeight w:val="240"/>
          <w:tblHeader/>
        </w:trPr>
        <w:tc>
          <w:tcPr>
            <w:tcW w:w="4116" w:type="dxa"/>
            <w:tcBorders>
              <w:top w:val="single" w:sz="4" w:space="0" w:color="auto"/>
              <w:bottom w:val="single" w:sz="12" w:space="0" w:color="auto"/>
            </w:tcBorders>
            <w:shd w:val="clear" w:color="auto" w:fill="auto"/>
            <w:vAlign w:val="bottom"/>
          </w:tcPr>
          <w:p w14:paraId="19F71BF3" w14:textId="77777777" w:rsidR="00D2369D" w:rsidRPr="006031FF" w:rsidRDefault="00D2369D" w:rsidP="006031FF">
            <w:pPr>
              <w:spacing w:before="80" w:after="80" w:line="200" w:lineRule="exact"/>
              <w:rPr>
                <w:i/>
                <w:sz w:val="16"/>
              </w:rPr>
            </w:pPr>
            <w:bookmarkStart w:id="102" w:name="_Toc390761466"/>
            <w:r w:rsidRPr="006031FF">
              <w:rPr>
                <w:i/>
                <w:iCs/>
                <w:sz w:val="16"/>
              </w:rPr>
              <w:t>Instrumento de las Naciones Unidas</w:t>
            </w:r>
            <w:bookmarkEnd w:id="102"/>
          </w:p>
        </w:tc>
        <w:tc>
          <w:tcPr>
            <w:tcW w:w="4394" w:type="dxa"/>
            <w:tcBorders>
              <w:top w:val="single" w:sz="4" w:space="0" w:color="auto"/>
              <w:bottom w:val="single" w:sz="12" w:space="0" w:color="auto"/>
            </w:tcBorders>
            <w:shd w:val="clear" w:color="auto" w:fill="auto"/>
            <w:vAlign w:val="bottom"/>
          </w:tcPr>
          <w:p w14:paraId="37F8022F" w14:textId="77777777" w:rsidR="00D2369D" w:rsidRPr="006031FF" w:rsidRDefault="00D2369D" w:rsidP="006031FF">
            <w:pPr>
              <w:spacing w:before="80" w:after="80" w:line="200" w:lineRule="exact"/>
              <w:rPr>
                <w:i/>
                <w:sz w:val="16"/>
              </w:rPr>
            </w:pPr>
            <w:bookmarkStart w:id="103" w:name="_Toc390761467"/>
            <w:r w:rsidRPr="006031FF">
              <w:rPr>
                <w:i/>
                <w:iCs/>
                <w:sz w:val="16"/>
              </w:rPr>
              <w:t>Departamento rector</w:t>
            </w:r>
            <w:bookmarkEnd w:id="103"/>
          </w:p>
        </w:tc>
      </w:tr>
      <w:tr w:rsidR="00D2369D" w:rsidRPr="006031FF" w14:paraId="0A4EDAF3" w14:textId="77777777" w:rsidTr="006031FF">
        <w:trPr>
          <w:trHeight w:val="240"/>
        </w:trPr>
        <w:tc>
          <w:tcPr>
            <w:tcW w:w="4116" w:type="dxa"/>
            <w:tcBorders>
              <w:top w:val="single" w:sz="12" w:space="0" w:color="auto"/>
            </w:tcBorders>
            <w:shd w:val="clear" w:color="auto" w:fill="auto"/>
          </w:tcPr>
          <w:p w14:paraId="6CF13A23" w14:textId="77777777" w:rsidR="00D2369D" w:rsidRPr="006031FF" w:rsidRDefault="00D2369D" w:rsidP="006031FF">
            <w:pPr>
              <w:spacing w:before="40" w:after="120"/>
            </w:pPr>
            <w:proofErr w:type="spellStart"/>
            <w:r w:rsidRPr="006031FF">
              <w:t>EPU</w:t>
            </w:r>
            <w:proofErr w:type="spellEnd"/>
          </w:p>
        </w:tc>
        <w:tc>
          <w:tcPr>
            <w:tcW w:w="4394" w:type="dxa"/>
            <w:tcBorders>
              <w:top w:val="single" w:sz="12" w:space="0" w:color="auto"/>
            </w:tcBorders>
            <w:shd w:val="clear" w:color="auto" w:fill="auto"/>
          </w:tcPr>
          <w:p w14:paraId="7D503D5C" w14:textId="77777777" w:rsidR="00D2369D" w:rsidRPr="006031FF" w:rsidRDefault="00D2369D" w:rsidP="006031FF">
            <w:pPr>
              <w:spacing w:before="40" w:after="120"/>
            </w:pPr>
            <w:r w:rsidRPr="006031FF">
              <w:t>Ministerio de Justicia</w:t>
            </w:r>
            <w:r w:rsidRPr="006031FF">
              <w:rPr>
                <w:rStyle w:val="Refdenotaalpie"/>
                <w:szCs w:val="18"/>
              </w:rPr>
              <w:footnoteReference w:id="211"/>
            </w:r>
          </w:p>
        </w:tc>
      </w:tr>
      <w:tr w:rsidR="00D2369D" w:rsidRPr="006031FF" w14:paraId="0D38628C" w14:textId="77777777" w:rsidTr="006031FF">
        <w:trPr>
          <w:trHeight w:val="240"/>
        </w:trPr>
        <w:tc>
          <w:tcPr>
            <w:tcW w:w="4116" w:type="dxa"/>
            <w:shd w:val="clear" w:color="auto" w:fill="auto"/>
          </w:tcPr>
          <w:p w14:paraId="0E325EBE" w14:textId="77777777" w:rsidR="00D2369D" w:rsidRPr="006031FF" w:rsidRDefault="00D2369D" w:rsidP="006031FF">
            <w:pPr>
              <w:spacing w:before="40" w:after="120"/>
            </w:pPr>
            <w:r w:rsidRPr="006031FF">
              <w:t>Documento básico común</w:t>
            </w:r>
          </w:p>
        </w:tc>
        <w:tc>
          <w:tcPr>
            <w:tcW w:w="4394" w:type="dxa"/>
            <w:shd w:val="clear" w:color="auto" w:fill="auto"/>
          </w:tcPr>
          <w:p w14:paraId="3D6956EC" w14:textId="77777777" w:rsidR="00D2369D" w:rsidRPr="006031FF" w:rsidRDefault="00D2369D" w:rsidP="006031FF">
            <w:pPr>
              <w:spacing w:before="40" w:after="120"/>
            </w:pPr>
            <w:r w:rsidRPr="006031FF">
              <w:t>Ministerio de Justicia</w:t>
            </w:r>
            <w:r w:rsidRPr="006031FF">
              <w:rPr>
                <w:rStyle w:val="Refdenotaalpie"/>
                <w:szCs w:val="18"/>
              </w:rPr>
              <w:footnoteReference w:id="212"/>
            </w:r>
          </w:p>
        </w:tc>
      </w:tr>
      <w:tr w:rsidR="00D2369D" w:rsidRPr="006031FF" w14:paraId="3A93CBF8" w14:textId="77777777" w:rsidTr="006031FF">
        <w:trPr>
          <w:trHeight w:val="240"/>
        </w:trPr>
        <w:tc>
          <w:tcPr>
            <w:tcW w:w="4116" w:type="dxa"/>
            <w:shd w:val="clear" w:color="auto" w:fill="auto"/>
          </w:tcPr>
          <w:p w14:paraId="47293AEC" w14:textId="77777777" w:rsidR="00D2369D" w:rsidRPr="006031FF" w:rsidRDefault="00D2369D" w:rsidP="006031FF">
            <w:pPr>
              <w:spacing w:before="40" w:after="120"/>
            </w:pPr>
            <w:r w:rsidRPr="006031FF">
              <w:t>Convención Internacional sobre la Eliminación de Todas las Formas de Discriminación Racial</w:t>
            </w:r>
          </w:p>
        </w:tc>
        <w:tc>
          <w:tcPr>
            <w:tcW w:w="4394" w:type="dxa"/>
            <w:shd w:val="clear" w:color="auto" w:fill="auto"/>
          </w:tcPr>
          <w:p w14:paraId="13C65411" w14:textId="77777777" w:rsidR="00D2369D" w:rsidRPr="006031FF" w:rsidRDefault="00D2369D" w:rsidP="006031FF">
            <w:pPr>
              <w:spacing w:before="40" w:after="120"/>
            </w:pPr>
            <w:r w:rsidRPr="006031FF">
              <w:t>Departamento de Nivelación, Vivienda y Comunidades</w:t>
            </w:r>
          </w:p>
        </w:tc>
      </w:tr>
      <w:tr w:rsidR="00D2369D" w:rsidRPr="006031FF" w14:paraId="36CC9D12" w14:textId="77777777" w:rsidTr="006031FF">
        <w:trPr>
          <w:trHeight w:val="240"/>
        </w:trPr>
        <w:tc>
          <w:tcPr>
            <w:tcW w:w="4116" w:type="dxa"/>
            <w:shd w:val="clear" w:color="auto" w:fill="auto"/>
          </w:tcPr>
          <w:p w14:paraId="5304C0FC" w14:textId="77777777" w:rsidR="00D2369D" w:rsidRPr="006031FF" w:rsidRDefault="00D2369D" w:rsidP="006031FF">
            <w:pPr>
              <w:spacing w:before="40" w:after="120"/>
            </w:pPr>
            <w:r w:rsidRPr="006031FF">
              <w:t xml:space="preserve">Pacto Internacional de Derechos Civiles y Políticos </w:t>
            </w:r>
          </w:p>
          <w:p w14:paraId="786C5FDB" w14:textId="77777777" w:rsidR="00D2369D" w:rsidRPr="006031FF" w:rsidRDefault="00D2369D" w:rsidP="006031FF">
            <w:pPr>
              <w:spacing w:before="40" w:after="120"/>
            </w:pPr>
            <w:r w:rsidRPr="006031FF">
              <w:t>Segundo Protocolo Facultativo del Pacto Internacional de Derechos Civiles y Políticos, destinado a abolir la pena de muerte</w:t>
            </w:r>
          </w:p>
        </w:tc>
        <w:tc>
          <w:tcPr>
            <w:tcW w:w="4394" w:type="dxa"/>
            <w:shd w:val="clear" w:color="auto" w:fill="auto"/>
          </w:tcPr>
          <w:p w14:paraId="70A64C5E" w14:textId="77777777" w:rsidR="00D2369D" w:rsidRPr="006031FF" w:rsidRDefault="00D2369D" w:rsidP="006031FF">
            <w:pPr>
              <w:spacing w:before="40" w:after="120"/>
            </w:pPr>
            <w:r w:rsidRPr="006031FF">
              <w:t>Ministerio de Justicia</w:t>
            </w:r>
            <w:r w:rsidRPr="006031FF">
              <w:rPr>
                <w:rStyle w:val="Refdenotaalpie"/>
                <w:szCs w:val="18"/>
              </w:rPr>
              <w:footnoteReference w:id="213"/>
            </w:r>
          </w:p>
        </w:tc>
      </w:tr>
      <w:tr w:rsidR="00D2369D" w:rsidRPr="006031FF" w14:paraId="514E77AA" w14:textId="77777777" w:rsidTr="006031FF">
        <w:trPr>
          <w:trHeight w:val="240"/>
        </w:trPr>
        <w:tc>
          <w:tcPr>
            <w:tcW w:w="4116" w:type="dxa"/>
            <w:shd w:val="clear" w:color="auto" w:fill="auto"/>
          </w:tcPr>
          <w:p w14:paraId="62B29D2B" w14:textId="77777777" w:rsidR="00D2369D" w:rsidRPr="006031FF" w:rsidRDefault="00D2369D" w:rsidP="006031FF">
            <w:pPr>
              <w:spacing w:before="40" w:after="120"/>
            </w:pPr>
            <w:r w:rsidRPr="006031FF">
              <w:t>Pacto Internacional de Derechos Económicos, Sociales y Culturales</w:t>
            </w:r>
          </w:p>
        </w:tc>
        <w:tc>
          <w:tcPr>
            <w:tcW w:w="4394" w:type="dxa"/>
            <w:shd w:val="clear" w:color="auto" w:fill="auto"/>
          </w:tcPr>
          <w:p w14:paraId="79446E75" w14:textId="77777777" w:rsidR="00D2369D" w:rsidRPr="006031FF" w:rsidRDefault="00D2369D" w:rsidP="006031FF">
            <w:pPr>
              <w:spacing w:before="40" w:after="120"/>
            </w:pPr>
            <w:r w:rsidRPr="006031FF">
              <w:t>Ministerio de Justicia</w:t>
            </w:r>
            <w:r w:rsidRPr="006031FF">
              <w:rPr>
                <w:rStyle w:val="Refdenotaalpie"/>
                <w:szCs w:val="18"/>
              </w:rPr>
              <w:footnoteReference w:id="214"/>
            </w:r>
          </w:p>
        </w:tc>
      </w:tr>
      <w:tr w:rsidR="00D2369D" w:rsidRPr="006031FF" w14:paraId="53C1CEFC" w14:textId="77777777" w:rsidTr="006031FF">
        <w:trPr>
          <w:trHeight w:val="240"/>
        </w:trPr>
        <w:tc>
          <w:tcPr>
            <w:tcW w:w="4116" w:type="dxa"/>
            <w:shd w:val="clear" w:color="auto" w:fill="auto"/>
          </w:tcPr>
          <w:p w14:paraId="4A5183A8" w14:textId="77777777" w:rsidR="00D2369D" w:rsidRPr="006031FF" w:rsidRDefault="00D2369D" w:rsidP="006031FF">
            <w:pPr>
              <w:spacing w:before="40" w:after="120"/>
            </w:pPr>
            <w:r w:rsidRPr="006031FF">
              <w:t xml:space="preserve">Convención sobre la Eliminación de Todas las Formas de Discriminación contra la Mujer </w:t>
            </w:r>
          </w:p>
          <w:p w14:paraId="3434A823" w14:textId="77777777" w:rsidR="00D2369D" w:rsidRPr="006031FF" w:rsidRDefault="00D2369D" w:rsidP="006031FF">
            <w:pPr>
              <w:spacing w:before="40" w:after="120"/>
            </w:pPr>
            <w:r w:rsidRPr="006031FF">
              <w:t>Protocolo Facultativo de la Convención sobre la Eliminación de Todas las Formas de Discriminación contra la Mujer</w:t>
            </w:r>
          </w:p>
        </w:tc>
        <w:tc>
          <w:tcPr>
            <w:tcW w:w="4394" w:type="dxa"/>
            <w:shd w:val="clear" w:color="auto" w:fill="auto"/>
          </w:tcPr>
          <w:p w14:paraId="632313F7" w14:textId="77777777" w:rsidR="00D2369D" w:rsidRPr="006031FF" w:rsidRDefault="00D2369D" w:rsidP="006031FF">
            <w:pPr>
              <w:spacing w:before="40" w:after="120"/>
            </w:pPr>
            <w:r w:rsidRPr="006031FF">
              <w:t>Oficina Gubernamental para la Igualdad</w:t>
            </w:r>
            <w:r w:rsidRPr="006031FF">
              <w:rPr>
                <w:rStyle w:val="Refdenotaalpie"/>
                <w:szCs w:val="18"/>
              </w:rPr>
              <w:footnoteReference w:id="215"/>
            </w:r>
          </w:p>
        </w:tc>
      </w:tr>
      <w:tr w:rsidR="00D2369D" w:rsidRPr="006031FF" w14:paraId="1C317830" w14:textId="77777777" w:rsidTr="006031FF">
        <w:trPr>
          <w:trHeight w:val="240"/>
        </w:trPr>
        <w:tc>
          <w:tcPr>
            <w:tcW w:w="4116" w:type="dxa"/>
            <w:shd w:val="clear" w:color="auto" w:fill="auto"/>
          </w:tcPr>
          <w:p w14:paraId="4D2E74BC" w14:textId="77777777" w:rsidR="00D2369D" w:rsidRPr="006031FF" w:rsidRDefault="00D2369D" w:rsidP="006031FF">
            <w:pPr>
              <w:spacing w:before="40" w:after="120"/>
            </w:pPr>
            <w:r w:rsidRPr="006031FF">
              <w:t xml:space="preserve">Convención contra la Tortura y Otros Tratos o Penas Crueles, Inhumanos o Degradantes </w:t>
            </w:r>
          </w:p>
          <w:p w14:paraId="0A412C50" w14:textId="77777777" w:rsidR="00D2369D" w:rsidRPr="006031FF" w:rsidRDefault="00D2369D" w:rsidP="006031FF">
            <w:pPr>
              <w:spacing w:before="40" w:after="120"/>
            </w:pPr>
            <w:r w:rsidRPr="006031FF">
              <w:t>Protocolo Facultativo de la Convención contra la Tortura y Otros Tratos o Penas Crueles, Inhumanos o Degradantes</w:t>
            </w:r>
          </w:p>
        </w:tc>
        <w:tc>
          <w:tcPr>
            <w:tcW w:w="4394" w:type="dxa"/>
            <w:shd w:val="clear" w:color="auto" w:fill="auto"/>
          </w:tcPr>
          <w:p w14:paraId="014DAEA4" w14:textId="77777777" w:rsidR="00D2369D" w:rsidRPr="006031FF" w:rsidRDefault="00D2369D" w:rsidP="006031FF">
            <w:pPr>
              <w:spacing w:before="40" w:after="120"/>
            </w:pPr>
            <w:r w:rsidRPr="006031FF">
              <w:t>Ministerio de Justicia</w:t>
            </w:r>
            <w:r w:rsidRPr="006031FF">
              <w:rPr>
                <w:rStyle w:val="Refdenotaalpie"/>
                <w:szCs w:val="18"/>
              </w:rPr>
              <w:footnoteReference w:id="216"/>
            </w:r>
          </w:p>
        </w:tc>
      </w:tr>
      <w:tr w:rsidR="00D2369D" w:rsidRPr="006031FF" w14:paraId="34D21D36" w14:textId="77777777" w:rsidTr="006031FF">
        <w:trPr>
          <w:trHeight w:val="240"/>
        </w:trPr>
        <w:tc>
          <w:tcPr>
            <w:tcW w:w="4116" w:type="dxa"/>
            <w:shd w:val="clear" w:color="auto" w:fill="auto"/>
          </w:tcPr>
          <w:p w14:paraId="30DC7C2B" w14:textId="77777777" w:rsidR="00D2369D" w:rsidRPr="006031FF" w:rsidRDefault="00D2369D" w:rsidP="006031FF">
            <w:pPr>
              <w:spacing w:before="40" w:after="120"/>
            </w:pPr>
            <w:r w:rsidRPr="006031FF">
              <w:lastRenderedPageBreak/>
              <w:t>Convención sobre los Derechos del Niño</w:t>
            </w:r>
          </w:p>
          <w:p w14:paraId="15943B7A" w14:textId="77777777" w:rsidR="00D2369D" w:rsidRPr="006031FF" w:rsidRDefault="00D2369D" w:rsidP="006031FF">
            <w:pPr>
              <w:spacing w:before="40" w:after="120"/>
            </w:pPr>
            <w:r w:rsidRPr="006031FF">
              <w:t>Protocolo Facultativo de la Convención sobre los Derechos del Niño relativo a la participación de niños en los conflictos armados</w:t>
            </w:r>
          </w:p>
          <w:p w14:paraId="72BA7BD7" w14:textId="77777777" w:rsidR="00D2369D" w:rsidRPr="006031FF" w:rsidRDefault="00D2369D" w:rsidP="006031FF">
            <w:pPr>
              <w:spacing w:before="40" w:after="120"/>
            </w:pPr>
            <w:r w:rsidRPr="006031FF">
              <w:t>Protocolo Facultativo de la Convención sobre los Derechos del Niño relativo a la venta de niños, la prostitución infantil y la utilización de niños en la pornografía</w:t>
            </w:r>
          </w:p>
        </w:tc>
        <w:tc>
          <w:tcPr>
            <w:tcW w:w="4394" w:type="dxa"/>
            <w:shd w:val="clear" w:color="auto" w:fill="auto"/>
          </w:tcPr>
          <w:p w14:paraId="772DD85B" w14:textId="77777777" w:rsidR="00D2369D" w:rsidRPr="006031FF" w:rsidRDefault="00D2369D" w:rsidP="006031FF">
            <w:pPr>
              <w:spacing w:before="40" w:after="120"/>
            </w:pPr>
            <w:r w:rsidRPr="006031FF">
              <w:t>Departamento de Educación</w:t>
            </w:r>
            <w:r w:rsidRPr="006031FF">
              <w:rPr>
                <w:rStyle w:val="Refdenotaalpie"/>
                <w:szCs w:val="18"/>
              </w:rPr>
              <w:footnoteReference w:id="217"/>
            </w:r>
          </w:p>
        </w:tc>
      </w:tr>
      <w:tr w:rsidR="00D2369D" w:rsidRPr="006031FF" w14:paraId="4A56B532" w14:textId="77777777" w:rsidTr="006031FF">
        <w:trPr>
          <w:trHeight w:val="240"/>
        </w:trPr>
        <w:tc>
          <w:tcPr>
            <w:tcW w:w="4116" w:type="dxa"/>
            <w:tcBorders>
              <w:bottom w:val="single" w:sz="12" w:space="0" w:color="auto"/>
            </w:tcBorders>
            <w:shd w:val="clear" w:color="auto" w:fill="auto"/>
          </w:tcPr>
          <w:p w14:paraId="7BB767B9" w14:textId="77777777" w:rsidR="00D2369D" w:rsidRPr="006031FF" w:rsidRDefault="00D2369D" w:rsidP="006031FF">
            <w:pPr>
              <w:spacing w:before="40" w:after="120"/>
            </w:pPr>
            <w:r w:rsidRPr="006031FF">
              <w:t xml:space="preserve">Convención sobre los Derechos de las Personas con Discapacidad </w:t>
            </w:r>
          </w:p>
          <w:p w14:paraId="46130C82" w14:textId="77777777" w:rsidR="00D2369D" w:rsidRPr="006031FF" w:rsidRDefault="00D2369D" w:rsidP="006031FF">
            <w:pPr>
              <w:spacing w:before="40" w:after="120"/>
            </w:pPr>
            <w:r w:rsidRPr="006031FF">
              <w:t>Protocolo Facultativo de la Convención sobre los Derechos de las Personas con Discapacidad</w:t>
            </w:r>
          </w:p>
        </w:tc>
        <w:tc>
          <w:tcPr>
            <w:tcW w:w="4394" w:type="dxa"/>
            <w:tcBorders>
              <w:bottom w:val="single" w:sz="12" w:space="0" w:color="auto"/>
            </w:tcBorders>
            <w:shd w:val="clear" w:color="auto" w:fill="auto"/>
          </w:tcPr>
          <w:p w14:paraId="63D3AB12" w14:textId="77777777" w:rsidR="00D2369D" w:rsidRPr="006031FF" w:rsidRDefault="00D2369D" w:rsidP="006031FF">
            <w:pPr>
              <w:spacing w:before="40" w:after="120"/>
            </w:pPr>
            <w:r w:rsidRPr="006031FF">
              <w:t>Oficina del Consejo de Ministros</w:t>
            </w:r>
          </w:p>
        </w:tc>
      </w:tr>
    </w:tbl>
    <w:p w14:paraId="60CEE8B6" w14:textId="7D759DDA" w:rsidR="00D2369D" w:rsidRPr="001F09FA" w:rsidRDefault="006031FF" w:rsidP="006031FF">
      <w:pPr>
        <w:pStyle w:val="HChG"/>
      </w:pPr>
      <w:bookmarkStart w:id="104" w:name="_Toc377366324"/>
      <w:bookmarkStart w:id="105" w:name="_Toc377368997"/>
      <w:bookmarkStart w:id="106" w:name="_Toc390761468"/>
      <w:r>
        <w:tab/>
      </w:r>
      <w:r w:rsidR="00D2369D" w:rsidRPr="001F09FA">
        <w:t>III.</w:t>
      </w:r>
      <w:r w:rsidR="00D2369D" w:rsidRPr="001F09FA">
        <w:tab/>
        <w:t>Información sobre no discriminación e igualdad y</w:t>
      </w:r>
      <w:r>
        <w:t> </w:t>
      </w:r>
      <w:r w:rsidR="00D2369D" w:rsidRPr="001F09FA">
        <w:t>recursos</w:t>
      </w:r>
      <w:r>
        <w:t> </w:t>
      </w:r>
      <w:r w:rsidR="00D2369D" w:rsidRPr="001F09FA">
        <w:t>efectivos</w:t>
      </w:r>
      <w:bookmarkStart w:id="107" w:name="_Toc115097219"/>
      <w:bookmarkEnd w:id="104"/>
      <w:bookmarkEnd w:id="105"/>
      <w:bookmarkEnd w:id="106"/>
      <w:bookmarkEnd w:id="107"/>
    </w:p>
    <w:p w14:paraId="7CC2670E" w14:textId="77777777" w:rsidR="00D2369D" w:rsidRPr="001F09FA" w:rsidRDefault="00D2369D" w:rsidP="006031FF">
      <w:pPr>
        <w:pStyle w:val="SingleTxtG"/>
      </w:pPr>
      <w:r w:rsidRPr="001F09FA">
        <w:t>47.</w:t>
      </w:r>
      <w:r w:rsidRPr="001F09FA">
        <w:tab/>
        <w:t xml:space="preserve">La Ley de Derechos Humanos, de 1998, la Ley de Igualdad, de 2006, y la Ley de Igualdad, de 2010, interactúan para proteger los derechos humanos de las personas y combatir la discriminación. </w:t>
      </w:r>
    </w:p>
    <w:p w14:paraId="48F8753A" w14:textId="77777777" w:rsidR="00D2369D" w:rsidRPr="001F09FA" w:rsidRDefault="00D2369D" w:rsidP="006031FF">
      <w:pPr>
        <w:pStyle w:val="SingleTxtG"/>
      </w:pPr>
      <w:r w:rsidRPr="001F09FA">
        <w:t>48.</w:t>
      </w:r>
      <w:r w:rsidRPr="001F09FA">
        <w:tab/>
        <w:t xml:space="preserve">En particular, el artículo 14 del Convenio Europeo de Derechos Humanos, que es directamente aplicable en los tribunales del Reino Unido a través de la Ley de Derechos Humanos, de 1998, prohíbe la discriminación por cualquier motivo por lo que se refiere al disfrute de los derechos de las personas reconocidos en dicho Convenio. </w:t>
      </w:r>
    </w:p>
    <w:p w14:paraId="7EB616B2" w14:textId="156A71EA" w:rsidR="00D2369D" w:rsidRPr="001F09FA" w:rsidRDefault="00D2369D" w:rsidP="006031FF">
      <w:pPr>
        <w:pStyle w:val="SingleTxtG"/>
      </w:pPr>
      <w:r w:rsidRPr="001F09FA">
        <w:t>49.</w:t>
      </w:r>
      <w:r w:rsidRPr="001F09FA">
        <w:tab/>
        <w:t>Además, la Ley de Igualdad, de 2010</w:t>
      </w:r>
      <w:r w:rsidRPr="001F09FA">
        <w:rPr>
          <w:rStyle w:val="Refdenotaalpie"/>
        </w:rPr>
        <w:footnoteReference w:id="218"/>
      </w:r>
      <w:r w:rsidRPr="001F09FA">
        <w:t xml:space="preserve">, consolida la legislación de lucha contra la discriminación y prohíbe la discriminación directa e indirecta, el acoso, la victimización y otras conductas específicas, permitiendo como legítimas ciertas excepciones cuando corresponde. Esta Ley protege a las personas de la discriminación en relación con nueve </w:t>
      </w:r>
      <w:r w:rsidR="000D00AB" w:rsidRPr="000D00AB">
        <w:t>“</w:t>
      </w:r>
      <w:r w:rsidRPr="001F09FA">
        <w:t>características protegidas</w:t>
      </w:r>
      <w:r w:rsidR="000D00AB" w:rsidRPr="000D00AB">
        <w:t>”</w:t>
      </w:r>
      <w:r w:rsidRPr="001F09FA">
        <w:t xml:space="preserve">, a saber: la edad; la discapacidad; la reasignación de género; el matrimonio y la unión civil; el embarazo y la maternidad; la raza; la religión o las creencias; el sexo; y la orientación sexual. </w:t>
      </w:r>
    </w:p>
    <w:p w14:paraId="2A91A8B2" w14:textId="5B5AADC7" w:rsidR="00D2369D" w:rsidRPr="001F09FA" w:rsidRDefault="00D2369D" w:rsidP="006031FF">
      <w:pPr>
        <w:pStyle w:val="SingleTxtG"/>
      </w:pPr>
      <w:r w:rsidRPr="001F09FA">
        <w:t>50.</w:t>
      </w:r>
      <w:r w:rsidRPr="001F09FA">
        <w:tab/>
        <w:t xml:space="preserve">La Ley de Igualdad, de 2010, también introdujo, entre otras disposiciones de lucha contra la discriminación, un </w:t>
      </w:r>
      <w:r w:rsidR="000D00AB" w:rsidRPr="000D00AB">
        <w:t>“</w:t>
      </w:r>
      <w:r w:rsidRPr="001F09FA">
        <w:t>deber de igualdad del sector público</w:t>
      </w:r>
      <w:r w:rsidR="000D00AB" w:rsidRPr="000D00AB">
        <w:t>”</w:t>
      </w:r>
      <w:r w:rsidRPr="001F09FA">
        <w:t xml:space="preserve"> en Inglaterra, Gales y Escocia, que exige a los organismos públicos tener debidamente en cuenta la necesidad de: eliminar la discriminación, el acoso, la victimización y cualquier otra conducta prohibida por la Ley; promover la igualdad de oportunidades entre las personas que comparten una característica protegida pertinente y los que no la comparten; y fomentar las buenas relaciones entre las personas que comparten una característica protegida pertinente y los que no la comparten. En Gales y Escocia se introdujeron obligaciones específicas en materia de igualdad a través del Reglamento de 2011 de la Ley de Igualdad de 2010 (Obligaciones Oficiales) (Gales)</w:t>
      </w:r>
      <w:r w:rsidRPr="001F09FA">
        <w:rPr>
          <w:rStyle w:val="Refdenotaalpie"/>
        </w:rPr>
        <w:footnoteReference w:id="219"/>
      </w:r>
      <w:r w:rsidRPr="001F09FA">
        <w:t xml:space="preserve"> y del Reglamento de 2012 de la Ley de Igualdad de 2012 (Obligaciones Específicas) (Escocia)</w:t>
      </w:r>
      <w:r w:rsidRPr="001F09FA">
        <w:rPr>
          <w:rStyle w:val="Refdenotaalpie"/>
        </w:rPr>
        <w:footnoteReference w:id="220"/>
      </w:r>
      <w:r w:rsidRPr="001F09FA">
        <w:t>, respectivamente. El Reglamento sobre Obligaciones Específicas de Escocia se ha modificado en dos ocasiones: en 2015</w:t>
      </w:r>
      <w:r w:rsidRPr="001F09FA">
        <w:rPr>
          <w:rStyle w:val="Refdenotaalpie"/>
        </w:rPr>
        <w:footnoteReference w:id="221"/>
      </w:r>
      <w:r w:rsidRPr="001F09FA">
        <w:t xml:space="preserve"> y, de nuevo, en 2016</w:t>
      </w:r>
      <w:r w:rsidRPr="001F09FA">
        <w:rPr>
          <w:rStyle w:val="Refdenotaalpie"/>
        </w:rPr>
        <w:footnoteReference w:id="222"/>
      </w:r>
      <w:r w:rsidRPr="001F09FA">
        <w:t xml:space="preserve">. </w:t>
      </w:r>
    </w:p>
    <w:p w14:paraId="31017C39" w14:textId="77777777" w:rsidR="00D2369D" w:rsidRPr="001F09FA" w:rsidRDefault="00D2369D" w:rsidP="006031FF">
      <w:pPr>
        <w:pStyle w:val="SingleTxtG"/>
      </w:pPr>
      <w:r w:rsidRPr="001F09FA">
        <w:lastRenderedPageBreak/>
        <w:t>51.</w:t>
      </w:r>
      <w:r w:rsidRPr="001F09FA">
        <w:tab/>
        <w:t>En Irlanda del Norte, la Ley de Irlanda del Norte, de 1998, contiene una obligación legal que incumbe a las autoridades públicas de Irlanda del Norte de promover la igualdad de oportunidades entre: personas de diferentes: creencias religiosas; opiniones políticas; grupos raciales; edades; estados civiles u orientaciones sexuales; los hombres y las mujeres en general; las personas con discapacidad y las que no la tienen; y las personas que tienen otras personas a cargo y las que no las tienen.</w:t>
      </w:r>
    </w:p>
    <w:p w14:paraId="21075C18" w14:textId="77777777" w:rsidR="00D2369D" w:rsidRPr="001F09FA" w:rsidRDefault="00D2369D" w:rsidP="006031FF">
      <w:pPr>
        <w:pStyle w:val="SingleTxtG"/>
      </w:pPr>
      <w:r w:rsidRPr="001F09FA">
        <w:t>52.</w:t>
      </w:r>
      <w:r w:rsidRPr="001F09FA">
        <w:tab/>
        <w:t>Existen leyes adicionales a nivel del Reino Unido y de las administraciones descentralizadas que complementan el anterior marco jurídico destinado a combatir la discriminación, entre las que figuran: la Ley de Reconocimiento del Género, de 2004 (que reconoce jurídicamente a las personas transexuales en su género adquirido); la Ley de Uniones Civiles, de 2004</w:t>
      </w:r>
      <w:r w:rsidRPr="001F09FA">
        <w:rPr>
          <w:rStyle w:val="Refdenotaalpie"/>
        </w:rPr>
        <w:footnoteReference w:id="223"/>
      </w:r>
      <w:r w:rsidRPr="001F09FA">
        <w:t>, (que reconoce jurídicamente la relación entre dos personas del mismo sexo); la Ley de Matrimonio (Parejas del Mismo Sexo), de 2013</w:t>
      </w:r>
      <w:r w:rsidRPr="001F09FA">
        <w:rPr>
          <w:rStyle w:val="Refdenotaalpie"/>
        </w:rPr>
        <w:footnoteReference w:id="224"/>
      </w:r>
      <w:r w:rsidRPr="001F09FA">
        <w:t>, y la Ley de Matrimonio y Uniones Civiles (Escocia), de 2014</w:t>
      </w:r>
      <w:r w:rsidRPr="001F09FA">
        <w:rPr>
          <w:rStyle w:val="Refdenotaalpie"/>
        </w:rPr>
        <w:footnoteReference w:id="225"/>
      </w:r>
      <w:r w:rsidRPr="001F09FA">
        <w:t xml:space="preserve">, (que legalizan el matrimonio de las parejas del mismo sexo en Inglaterra y Gales, y en Escocia, respectivamente); la Ley de Representación de Género en los Consejos Públicos (Escocia), de 2018, (que prevé la representación de las mujeres en los consejos públicos de Escocia), y la Ley de Uniones Civiles (Escocia), de 2020, (que legaliza la unión civil entre parejas de distinto sexo en Escocia); los reglamentos establecidos en virtud de la Ley de Uniones Civiles, Matrimonios y Defunciones (de Registro, en particular), de 2019, (que hacen extensivas las uniones civiles a las parejas de distinto sexo); y los reglamentos establecidos en virtud de la Ley de Irlanda del Norte (de la Formación del Ejecutivo, en particular), de 2019, (que reconoce jurídicamente en Irlanda del Norte el matrimonio entre personas del mismo sexo y las uniones civiles entre personas de distinto sexo). </w:t>
      </w:r>
    </w:p>
    <w:p w14:paraId="3264BFD7" w14:textId="77777777" w:rsidR="00D2369D" w:rsidRPr="001F09FA" w:rsidRDefault="00D2369D" w:rsidP="006031FF">
      <w:pPr>
        <w:pStyle w:val="SingleTxtG"/>
      </w:pPr>
      <w:r w:rsidRPr="001F09FA">
        <w:t>53.</w:t>
      </w:r>
      <w:r w:rsidRPr="001F09FA">
        <w:tab/>
        <w:t xml:space="preserve">Las instituciones nacionales de derechos humanos y la Comisión de Igualdad para Irlanda del Norte también desempeñan una importante función de vigilancia en cuestiones de no discriminación e igualdad. Además, tanto la Comisión Conjunta de Derechos Humanos del Parlamento del Reino Unido como las ONG exigen al Ejecutivo que rinda cuentas sobre estas y otras cuestiones más generales relacionadas con los derechos humanos. </w:t>
      </w:r>
    </w:p>
    <w:p w14:paraId="5E205AA5" w14:textId="5B9F4FBB" w:rsidR="00D2369D" w:rsidRPr="001F09FA" w:rsidRDefault="006031FF" w:rsidP="006031FF">
      <w:pPr>
        <w:pStyle w:val="HChG"/>
      </w:pPr>
      <w:bookmarkStart w:id="108" w:name="_Toc377366326"/>
      <w:bookmarkStart w:id="109" w:name="_Toc377368998"/>
      <w:bookmarkStart w:id="110" w:name="_Toc390761469"/>
      <w:r>
        <w:tab/>
      </w:r>
      <w:r w:rsidR="00D2369D">
        <w:tab/>
      </w:r>
      <w:r w:rsidR="00D2369D" w:rsidRPr="001F09FA">
        <w:t xml:space="preserve">Territorios británicos de ultramar </w:t>
      </w:r>
      <w:bookmarkStart w:id="111" w:name="_Toc115097220"/>
      <w:bookmarkEnd w:id="108"/>
      <w:bookmarkEnd w:id="109"/>
      <w:bookmarkEnd w:id="110"/>
      <w:bookmarkEnd w:id="111"/>
    </w:p>
    <w:p w14:paraId="1A4246FB" w14:textId="77777777" w:rsidR="00D2369D" w:rsidRPr="001F09FA" w:rsidRDefault="00D2369D" w:rsidP="006031FF">
      <w:pPr>
        <w:pStyle w:val="SingleTxtG"/>
      </w:pPr>
      <w:r w:rsidRPr="001F09FA">
        <w:t>54.</w:t>
      </w:r>
      <w:r w:rsidRPr="001F09FA">
        <w:tab/>
        <w:t xml:space="preserve">Hay 14 territorios británicos de ultramar: Anguila; las Bermudas; el Territorio Antártico Británico; el Territorio Británico del Océano Índico; las Islas Caimán; las Islas </w:t>
      </w:r>
      <w:proofErr w:type="spellStart"/>
      <w:r w:rsidRPr="001F09FA">
        <w:t>Falkland</w:t>
      </w:r>
      <w:proofErr w:type="spellEnd"/>
      <w:r w:rsidRPr="001F09FA">
        <w:t xml:space="preserve">; Gibraltar; Montserrat; Pitcairn, Henderson, </w:t>
      </w:r>
      <w:proofErr w:type="spellStart"/>
      <w:r w:rsidRPr="001F09FA">
        <w:t>Ducie</w:t>
      </w:r>
      <w:proofErr w:type="spellEnd"/>
      <w:r w:rsidRPr="001F09FA">
        <w:t xml:space="preserve"> y </w:t>
      </w:r>
      <w:proofErr w:type="spellStart"/>
      <w:r w:rsidRPr="001F09FA">
        <w:t>Oeno</w:t>
      </w:r>
      <w:proofErr w:type="spellEnd"/>
      <w:r w:rsidRPr="001F09FA">
        <w:t xml:space="preserve">; Santa Elena, Ascensión y Tristán da Cunha; las Islas Georgia del Sur y </w:t>
      </w:r>
      <w:proofErr w:type="spellStart"/>
      <w:r w:rsidRPr="001F09FA">
        <w:t>Sandwich</w:t>
      </w:r>
      <w:proofErr w:type="spellEnd"/>
      <w:r w:rsidRPr="001F09FA">
        <w:t xml:space="preserve"> del Sur; las zonas de soberanía británica de </w:t>
      </w:r>
      <w:proofErr w:type="spellStart"/>
      <w:r w:rsidRPr="001F09FA">
        <w:t>Akrotiri</w:t>
      </w:r>
      <w:proofErr w:type="spellEnd"/>
      <w:r w:rsidRPr="001F09FA">
        <w:t xml:space="preserve"> y </w:t>
      </w:r>
      <w:proofErr w:type="spellStart"/>
      <w:r w:rsidRPr="001F09FA">
        <w:t>Dhekelia</w:t>
      </w:r>
      <w:proofErr w:type="spellEnd"/>
      <w:r w:rsidRPr="001F09FA">
        <w:t xml:space="preserve"> en Chipre; las Islas Turcas y Caicos; y las Islas Vírgenes (más conocidas como las Islas Vírgenes Británicas).</w:t>
      </w:r>
    </w:p>
    <w:p w14:paraId="7BA9D941" w14:textId="2944DB1E" w:rsidR="00D2369D" w:rsidRDefault="00D2369D" w:rsidP="006031FF">
      <w:pPr>
        <w:pStyle w:val="SingleTxtG"/>
      </w:pPr>
      <w:r w:rsidRPr="001F09FA">
        <w:t>55.</w:t>
      </w:r>
      <w:r w:rsidRPr="001F09FA">
        <w:tab/>
        <w:t xml:space="preserve">El Territorio Antártico Británico, el Territorio Británico del Océano Índico, las Islas Georgia del Sur y </w:t>
      </w:r>
      <w:proofErr w:type="spellStart"/>
      <w:r w:rsidRPr="001F09FA">
        <w:t>Sandwich</w:t>
      </w:r>
      <w:proofErr w:type="spellEnd"/>
      <w:r w:rsidRPr="001F09FA">
        <w:t xml:space="preserve"> del Sur, y las Zonas de soberanía británica de </w:t>
      </w:r>
      <w:proofErr w:type="spellStart"/>
      <w:r w:rsidRPr="001F09FA">
        <w:t>Akrotiri</w:t>
      </w:r>
      <w:proofErr w:type="spellEnd"/>
      <w:r w:rsidRPr="001F09FA">
        <w:t xml:space="preserve"> y </w:t>
      </w:r>
      <w:proofErr w:type="spellStart"/>
      <w:r w:rsidRPr="001F09FA">
        <w:t>Dhekelia</w:t>
      </w:r>
      <w:proofErr w:type="spellEnd"/>
      <w:r w:rsidRPr="001F09FA">
        <w:t xml:space="preserve"> en Chipre no tienen una población local permanente. Por consiguiente, el documento básico común solo se centrará en los otros territorios británicos de ultramar (cada vez hay más información sobre estos territorios disponible en Internet</w:t>
      </w:r>
      <w:r w:rsidRPr="001F09FA">
        <w:rPr>
          <w:rStyle w:val="Refdenotaalpie"/>
        </w:rPr>
        <w:footnoteReference w:id="226"/>
      </w:r>
      <w:r w:rsidRPr="006031FF">
        <w:t>)</w:t>
      </w:r>
      <w:r w:rsidRPr="001F09FA">
        <w:t xml:space="preserve">. </w:t>
      </w:r>
    </w:p>
    <w:p w14:paraId="5196D06F" w14:textId="21C7178E" w:rsidR="006031FF" w:rsidRDefault="006031FF">
      <w:pPr>
        <w:spacing w:line="240" w:lineRule="auto"/>
      </w:pPr>
      <w:r>
        <w:br w:type="page"/>
      </w:r>
    </w:p>
    <w:p w14:paraId="3E009D28" w14:textId="4F325458" w:rsidR="00D2369D" w:rsidRPr="001F09FA" w:rsidRDefault="006031FF" w:rsidP="006031FF">
      <w:pPr>
        <w:pStyle w:val="HChG"/>
      </w:pPr>
      <w:bookmarkStart w:id="112" w:name="_Toc356562847"/>
      <w:bookmarkStart w:id="113" w:name="_Toc390761470"/>
      <w:r>
        <w:lastRenderedPageBreak/>
        <w:tab/>
      </w:r>
      <w:r w:rsidR="00D2369D">
        <w:tab/>
      </w:r>
      <w:r w:rsidR="00D2369D" w:rsidRPr="001F09FA">
        <w:t>Anguila</w:t>
      </w:r>
      <w:r w:rsidR="00D2369D" w:rsidRPr="006031FF">
        <w:rPr>
          <w:rStyle w:val="Refdenotaalpie"/>
          <w:b w:val="0"/>
          <w:bCs/>
        </w:rPr>
        <w:footnoteReference w:id="227"/>
      </w:r>
      <w:bookmarkStart w:id="114" w:name="_Toc115097221"/>
      <w:bookmarkEnd w:id="114"/>
      <w:bookmarkEnd w:id="112"/>
      <w:bookmarkEnd w:id="113"/>
    </w:p>
    <w:p w14:paraId="3899DBD4" w14:textId="7AADE72D" w:rsidR="00D2369D" w:rsidRPr="001F09FA" w:rsidRDefault="006031FF" w:rsidP="006031FF">
      <w:pPr>
        <w:pStyle w:val="HChG"/>
      </w:pPr>
      <w:bookmarkStart w:id="115" w:name="_Toc390761471"/>
      <w:r>
        <w:tab/>
      </w:r>
      <w:r w:rsidR="00D2369D" w:rsidRPr="001F09FA">
        <w:t>I.</w:t>
      </w:r>
      <w:r w:rsidR="00D2369D" w:rsidRPr="001F09FA">
        <w:tab/>
        <w:t>Información general</w:t>
      </w:r>
      <w:bookmarkStart w:id="116" w:name="_Toc115097222"/>
      <w:bookmarkEnd w:id="115"/>
      <w:bookmarkEnd w:id="116"/>
    </w:p>
    <w:p w14:paraId="019314C2" w14:textId="1D81BE26" w:rsidR="00D2369D" w:rsidRDefault="006031FF" w:rsidP="006031FF">
      <w:pPr>
        <w:pStyle w:val="H1G"/>
      </w:pPr>
      <w:bookmarkStart w:id="117" w:name="_Toc390761472"/>
      <w:r>
        <w:tab/>
      </w:r>
      <w:r w:rsidR="00D2369D" w:rsidRPr="001F09FA">
        <w:t>A.</w:t>
      </w:r>
      <w:r w:rsidR="00D2369D" w:rsidRPr="001F09FA">
        <w:tab/>
        <w:t>Características demográficas, económicas, sociales y culturales</w:t>
      </w:r>
      <w:r w:rsidR="00D2369D" w:rsidRPr="006031FF">
        <w:rPr>
          <w:rStyle w:val="Refdenotaalpie"/>
          <w:b w:val="0"/>
          <w:bCs/>
        </w:rPr>
        <w:footnoteReference w:id="228"/>
      </w:r>
      <w:bookmarkStart w:id="118" w:name="_Toc115097223"/>
      <w:bookmarkEnd w:id="117"/>
      <w:bookmarkEnd w:id="118"/>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09"/>
      </w:tblGrid>
      <w:tr w:rsidR="00D2369D" w:rsidRPr="006031FF" w14:paraId="6A7EAB73" w14:textId="77777777" w:rsidTr="006031FF">
        <w:trPr>
          <w:trHeight w:val="240"/>
          <w:tblHeader/>
        </w:trPr>
        <w:tc>
          <w:tcPr>
            <w:tcW w:w="8511" w:type="dxa"/>
            <w:gridSpan w:val="2"/>
            <w:tcBorders>
              <w:top w:val="single" w:sz="4" w:space="0" w:color="auto"/>
              <w:bottom w:val="single" w:sz="12" w:space="0" w:color="auto"/>
            </w:tcBorders>
            <w:shd w:val="clear" w:color="auto" w:fill="auto"/>
            <w:vAlign w:val="bottom"/>
          </w:tcPr>
          <w:p w14:paraId="0290078F" w14:textId="77777777" w:rsidR="00D2369D" w:rsidRPr="006031FF" w:rsidRDefault="00D2369D" w:rsidP="006031FF">
            <w:pPr>
              <w:spacing w:before="80" w:after="80" w:line="200" w:lineRule="exact"/>
              <w:rPr>
                <w:i/>
                <w:sz w:val="16"/>
              </w:rPr>
            </w:pPr>
            <w:bookmarkStart w:id="119" w:name="_Toc390761473"/>
            <w:r w:rsidRPr="006031FF">
              <w:rPr>
                <w:i/>
                <w:iCs/>
                <w:sz w:val="16"/>
              </w:rPr>
              <w:t>Indicadores demográficos</w:t>
            </w:r>
            <w:bookmarkEnd w:id="119"/>
          </w:p>
        </w:tc>
      </w:tr>
      <w:tr w:rsidR="00D2369D" w:rsidRPr="006031FF" w14:paraId="0C1A24F4" w14:textId="77777777" w:rsidTr="006031FF">
        <w:trPr>
          <w:trHeight w:hRule="exact" w:val="113"/>
          <w:tblHeader/>
        </w:trPr>
        <w:tc>
          <w:tcPr>
            <w:tcW w:w="3402" w:type="dxa"/>
            <w:tcBorders>
              <w:top w:val="single" w:sz="12" w:space="0" w:color="auto"/>
            </w:tcBorders>
            <w:shd w:val="clear" w:color="auto" w:fill="auto"/>
          </w:tcPr>
          <w:p w14:paraId="18845074" w14:textId="77777777" w:rsidR="00D2369D" w:rsidRPr="006031FF" w:rsidRDefault="00D2369D" w:rsidP="006031FF">
            <w:pPr>
              <w:spacing w:before="40" w:after="120"/>
            </w:pPr>
          </w:p>
        </w:tc>
        <w:tc>
          <w:tcPr>
            <w:tcW w:w="5109" w:type="dxa"/>
            <w:tcBorders>
              <w:top w:val="single" w:sz="12" w:space="0" w:color="auto"/>
            </w:tcBorders>
            <w:shd w:val="clear" w:color="auto" w:fill="auto"/>
          </w:tcPr>
          <w:p w14:paraId="270F2C10" w14:textId="77777777" w:rsidR="00D2369D" w:rsidRPr="006031FF" w:rsidRDefault="00D2369D" w:rsidP="006031FF">
            <w:pPr>
              <w:spacing w:before="40" w:after="120"/>
            </w:pPr>
          </w:p>
        </w:tc>
      </w:tr>
      <w:tr w:rsidR="00D2369D" w:rsidRPr="006031FF" w14:paraId="289CF06D" w14:textId="77777777" w:rsidTr="006031FF">
        <w:trPr>
          <w:trHeight w:val="240"/>
        </w:trPr>
        <w:tc>
          <w:tcPr>
            <w:tcW w:w="3402" w:type="dxa"/>
            <w:shd w:val="clear" w:color="auto" w:fill="auto"/>
          </w:tcPr>
          <w:p w14:paraId="62084E86" w14:textId="77777777" w:rsidR="00D2369D" w:rsidRPr="006031FF" w:rsidRDefault="00D2369D" w:rsidP="006031FF">
            <w:pPr>
              <w:spacing w:before="40" w:after="120"/>
            </w:pPr>
            <w:r w:rsidRPr="006031FF">
              <w:t>Tamaño de la población</w:t>
            </w:r>
          </w:p>
        </w:tc>
        <w:tc>
          <w:tcPr>
            <w:tcW w:w="5109" w:type="dxa"/>
            <w:shd w:val="clear" w:color="auto" w:fill="auto"/>
          </w:tcPr>
          <w:p w14:paraId="73B9591F" w14:textId="33E0F2D1" w:rsidR="00D2369D" w:rsidRPr="006031FF" w:rsidRDefault="00D2369D" w:rsidP="006031FF">
            <w:pPr>
              <w:spacing w:before="40" w:after="120"/>
            </w:pPr>
            <w:r w:rsidRPr="006031FF">
              <w:t>16</w:t>
            </w:r>
            <w:r w:rsidR="006031FF">
              <w:t xml:space="preserve"> </w:t>
            </w:r>
            <w:r w:rsidRPr="006031FF">
              <w:t>318 (estimación en 2010</w:t>
            </w:r>
            <w:r w:rsidRPr="006031FF">
              <w:rPr>
                <w:rStyle w:val="Refdenotaalpie"/>
                <w:bCs/>
              </w:rPr>
              <w:footnoteReference w:id="229"/>
            </w:r>
            <w:r w:rsidRPr="006031FF">
              <w:t>)</w:t>
            </w:r>
          </w:p>
        </w:tc>
      </w:tr>
      <w:tr w:rsidR="00D2369D" w:rsidRPr="006031FF" w14:paraId="7D5486A4" w14:textId="77777777" w:rsidTr="006031FF">
        <w:trPr>
          <w:trHeight w:val="240"/>
        </w:trPr>
        <w:tc>
          <w:tcPr>
            <w:tcW w:w="3402" w:type="dxa"/>
            <w:shd w:val="clear" w:color="auto" w:fill="auto"/>
          </w:tcPr>
          <w:p w14:paraId="27C04A4F" w14:textId="77777777" w:rsidR="00D2369D" w:rsidRPr="006031FF" w:rsidRDefault="00D2369D" w:rsidP="006031FF">
            <w:pPr>
              <w:spacing w:before="40" w:after="120"/>
            </w:pPr>
            <w:r w:rsidRPr="006031FF">
              <w:t>Tasa de crecimiento demográfico</w:t>
            </w:r>
          </w:p>
        </w:tc>
        <w:tc>
          <w:tcPr>
            <w:tcW w:w="5109" w:type="dxa"/>
            <w:shd w:val="clear" w:color="auto" w:fill="auto"/>
          </w:tcPr>
          <w:p w14:paraId="16EF81D5" w14:textId="77777777" w:rsidR="00D2369D" w:rsidRPr="006031FF" w:rsidRDefault="00D2369D" w:rsidP="006031FF">
            <w:pPr>
              <w:spacing w:before="40" w:after="120"/>
            </w:pPr>
            <w:r w:rsidRPr="006031FF">
              <w:t>Información aún no disponible</w:t>
            </w:r>
          </w:p>
        </w:tc>
      </w:tr>
      <w:tr w:rsidR="00D2369D" w:rsidRPr="006031FF" w14:paraId="7E0A9BD0" w14:textId="77777777" w:rsidTr="006031FF">
        <w:trPr>
          <w:trHeight w:val="240"/>
        </w:trPr>
        <w:tc>
          <w:tcPr>
            <w:tcW w:w="3402" w:type="dxa"/>
            <w:shd w:val="clear" w:color="auto" w:fill="auto"/>
          </w:tcPr>
          <w:p w14:paraId="2EBE3F9C" w14:textId="06E43757" w:rsidR="00D2369D" w:rsidRPr="006031FF" w:rsidRDefault="00D2369D" w:rsidP="006031FF">
            <w:pPr>
              <w:spacing w:before="40" w:after="120"/>
            </w:pPr>
            <w:r w:rsidRPr="006031FF">
              <w:t xml:space="preserve">Densidad de población (personas </w:t>
            </w:r>
            <w:r w:rsidR="00494860">
              <w:t>por kilómetro cuadrado</w:t>
            </w:r>
            <w:r w:rsidRPr="006031FF">
              <w:t>)</w:t>
            </w:r>
          </w:p>
        </w:tc>
        <w:tc>
          <w:tcPr>
            <w:tcW w:w="5109" w:type="dxa"/>
            <w:shd w:val="clear" w:color="auto" w:fill="auto"/>
          </w:tcPr>
          <w:p w14:paraId="539B0B3A" w14:textId="77777777" w:rsidR="00D2369D" w:rsidRPr="006031FF" w:rsidRDefault="00D2369D" w:rsidP="006031FF">
            <w:pPr>
              <w:spacing w:before="40" w:after="120"/>
            </w:pPr>
            <w:r w:rsidRPr="006031FF">
              <w:t>Información aún no disponible</w:t>
            </w:r>
          </w:p>
        </w:tc>
      </w:tr>
      <w:tr w:rsidR="00D2369D" w:rsidRPr="006031FF" w14:paraId="336CB58F" w14:textId="77777777" w:rsidTr="006031FF">
        <w:trPr>
          <w:trHeight w:val="240"/>
        </w:trPr>
        <w:tc>
          <w:tcPr>
            <w:tcW w:w="3402" w:type="dxa"/>
            <w:shd w:val="clear" w:color="auto" w:fill="auto"/>
          </w:tcPr>
          <w:p w14:paraId="78088268" w14:textId="77777777" w:rsidR="00D2369D" w:rsidRPr="006031FF" w:rsidRDefault="00D2369D" w:rsidP="006031FF">
            <w:pPr>
              <w:spacing w:before="40" w:after="120"/>
            </w:pPr>
            <w:r w:rsidRPr="006031FF">
              <w:t xml:space="preserve">Distribución de la población por idioma materno </w:t>
            </w:r>
          </w:p>
        </w:tc>
        <w:tc>
          <w:tcPr>
            <w:tcW w:w="5109" w:type="dxa"/>
            <w:shd w:val="clear" w:color="auto" w:fill="auto"/>
          </w:tcPr>
          <w:p w14:paraId="797FB5C1" w14:textId="77777777" w:rsidR="00D2369D" w:rsidRPr="006031FF" w:rsidRDefault="00D2369D" w:rsidP="006031FF">
            <w:pPr>
              <w:spacing w:before="40" w:after="120"/>
            </w:pPr>
            <w:r w:rsidRPr="006031FF">
              <w:t>Información aún no disponible</w:t>
            </w:r>
          </w:p>
        </w:tc>
      </w:tr>
      <w:tr w:rsidR="00D2369D" w:rsidRPr="006031FF" w14:paraId="3D87C661" w14:textId="77777777" w:rsidTr="006031FF">
        <w:trPr>
          <w:trHeight w:val="240"/>
        </w:trPr>
        <w:tc>
          <w:tcPr>
            <w:tcW w:w="3402" w:type="dxa"/>
            <w:shd w:val="clear" w:color="auto" w:fill="auto"/>
          </w:tcPr>
          <w:p w14:paraId="6C7DFFF2" w14:textId="77777777" w:rsidR="00D2369D" w:rsidRPr="006031FF" w:rsidRDefault="00D2369D" w:rsidP="006031FF">
            <w:pPr>
              <w:spacing w:before="40" w:after="120"/>
            </w:pPr>
            <w:r w:rsidRPr="006031FF">
              <w:t>Distribución de la población por religión</w:t>
            </w:r>
          </w:p>
        </w:tc>
        <w:tc>
          <w:tcPr>
            <w:tcW w:w="5109" w:type="dxa"/>
            <w:shd w:val="clear" w:color="auto" w:fill="auto"/>
          </w:tcPr>
          <w:p w14:paraId="38D0CE51" w14:textId="77777777" w:rsidR="00D2369D" w:rsidRPr="006031FF" w:rsidRDefault="00D2369D" w:rsidP="006031FF">
            <w:pPr>
              <w:spacing w:before="40" w:after="120"/>
            </w:pPr>
            <w:r w:rsidRPr="006031FF">
              <w:t>Información aún no disponible</w:t>
            </w:r>
          </w:p>
        </w:tc>
      </w:tr>
      <w:tr w:rsidR="00D2369D" w:rsidRPr="006031FF" w14:paraId="4A045F69" w14:textId="77777777" w:rsidTr="006031FF">
        <w:trPr>
          <w:trHeight w:val="240"/>
        </w:trPr>
        <w:tc>
          <w:tcPr>
            <w:tcW w:w="3402" w:type="dxa"/>
            <w:shd w:val="clear" w:color="auto" w:fill="auto"/>
          </w:tcPr>
          <w:p w14:paraId="1CD23F9F" w14:textId="77777777" w:rsidR="00D2369D" w:rsidRPr="006031FF" w:rsidRDefault="00D2369D" w:rsidP="006031FF">
            <w:pPr>
              <w:spacing w:before="40" w:after="120"/>
            </w:pPr>
            <w:r w:rsidRPr="006031FF">
              <w:t>Distribución de la población por grupo étnico</w:t>
            </w:r>
          </w:p>
        </w:tc>
        <w:tc>
          <w:tcPr>
            <w:tcW w:w="5109" w:type="dxa"/>
            <w:shd w:val="clear" w:color="auto" w:fill="auto"/>
          </w:tcPr>
          <w:p w14:paraId="48DF7C12" w14:textId="77777777" w:rsidR="00D2369D" w:rsidRPr="006031FF" w:rsidRDefault="00D2369D" w:rsidP="006031FF">
            <w:pPr>
              <w:spacing w:before="40" w:after="120"/>
            </w:pPr>
            <w:r w:rsidRPr="006031FF">
              <w:t>En 2001:</w:t>
            </w:r>
          </w:p>
          <w:p w14:paraId="40A7990D" w14:textId="77777777" w:rsidR="00D2369D" w:rsidRPr="006031FF" w:rsidRDefault="00D2369D" w:rsidP="003A1C55">
            <w:pPr>
              <w:pStyle w:val="Bullet1G"/>
              <w:tabs>
                <w:tab w:val="num" w:pos="2409"/>
              </w:tabs>
              <w:suppressAutoHyphens/>
              <w:ind w:left="340" w:right="0" w:hanging="170"/>
              <w:jc w:val="left"/>
              <w:rPr>
                <w:lang w:val="en-GB"/>
              </w:rPr>
            </w:pPr>
            <w:r w:rsidRPr="006031FF">
              <w:t>•</w:t>
            </w:r>
            <w:r w:rsidRPr="006031FF">
              <w:tab/>
            </w:r>
            <w:proofErr w:type="spellStart"/>
            <w:r w:rsidRPr="006031FF">
              <w:rPr>
                <w:lang w:val="en-GB"/>
              </w:rPr>
              <w:t>Africanos</w:t>
            </w:r>
            <w:proofErr w:type="spellEnd"/>
            <w:r w:rsidRPr="006031FF">
              <w:rPr>
                <w:lang w:val="en-GB"/>
              </w:rPr>
              <w:t xml:space="preserve">/negros: </w:t>
            </w:r>
            <w:r w:rsidRPr="006031FF">
              <w:rPr>
                <w:lang w:val="en-GB"/>
              </w:rPr>
              <w:tab/>
              <w:t xml:space="preserve">90,1 % </w:t>
            </w:r>
          </w:p>
          <w:p w14:paraId="78A771BE" w14:textId="24E80115" w:rsidR="00D2369D" w:rsidRPr="006031FF" w:rsidRDefault="00D2369D" w:rsidP="003A1C55">
            <w:pPr>
              <w:pStyle w:val="Bullet1G"/>
              <w:tabs>
                <w:tab w:val="num" w:pos="2409"/>
              </w:tabs>
              <w:suppressAutoHyphens/>
              <w:ind w:left="340" w:right="0" w:hanging="170"/>
              <w:jc w:val="left"/>
              <w:rPr>
                <w:lang w:val="en-GB"/>
              </w:rPr>
            </w:pPr>
            <w:r w:rsidRPr="006031FF">
              <w:rPr>
                <w:lang w:val="en-GB"/>
              </w:rPr>
              <w:t>•</w:t>
            </w:r>
            <w:r w:rsidRPr="006031FF">
              <w:rPr>
                <w:lang w:val="en-GB"/>
              </w:rPr>
              <w:tab/>
            </w:r>
            <w:proofErr w:type="spellStart"/>
            <w:r w:rsidRPr="006031FF">
              <w:rPr>
                <w:lang w:val="en-GB"/>
              </w:rPr>
              <w:t>Amerindios</w:t>
            </w:r>
            <w:proofErr w:type="spellEnd"/>
            <w:r w:rsidRPr="006031FF">
              <w:rPr>
                <w:lang w:val="en-GB"/>
              </w:rPr>
              <w:t>/</w:t>
            </w:r>
            <w:proofErr w:type="spellStart"/>
            <w:r w:rsidRPr="006031FF">
              <w:rPr>
                <w:lang w:val="en-GB"/>
              </w:rPr>
              <w:t>caribeños</w:t>
            </w:r>
            <w:proofErr w:type="spellEnd"/>
            <w:r w:rsidRPr="006031FF">
              <w:rPr>
                <w:lang w:val="en-GB"/>
              </w:rPr>
              <w:t>:</w:t>
            </w:r>
            <w:r w:rsidR="003A1C55" w:rsidRPr="006031FF">
              <w:rPr>
                <w:lang w:val="en-GB"/>
              </w:rPr>
              <w:t xml:space="preserve"> </w:t>
            </w:r>
            <w:r w:rsidR="003A1C55" w:rsidRPr="006031FF">
              <w:rPr>
                <w:lang w:val="en-GB"/>
              </w:rPr>
              <w:tab/>
            </w:r>
            <w:r w:rsidRPr="006031FF">
              <w:rPr>
                <w:lang w:val="en-GB"/>
              </w:rPr>
              <w:t>0,2 %</w:t>
            </w:r>
          </w:p>
          <w:p w14:paraId="4AC3870D" w14:textId="0EEBF28B" w:rsidR="00D2369D" w:rsidRPr="006031FF" w:rsidRDefault="00D2369D" w:rsidP="003A1C55">
            <w:pPr>
              <w:pStyle w:val="Bullet1G"/>
              <w:tabs>
                <w:tab w:val="num" w:pos="2409"/>
              </w:tabs>
              <w:suppressAutoHyphens/>
              <w:ind w:left="340" w:right="0" w:hanging="170"/>
              <w:jc w:val="left"/>
              <w:rPr>
                <w:lang w:val="en-GB"/>
              </w:rPr>
            </w:pPr>
            <w:r w:rsidRPr="006031FF">
              <w:rPr>
                <w:lang w:val="en-GB"/>
              </w:rPr>
              <w:t>•</w:t>
            </w:r>
            <w:r w:rsidRPr="006031FF">
              <w:rPr>
                <w:lang w:val="en-GB"/>
              </w:rPr>
              <w:tab/>
              <w:t xml:space="preserve">De las </w:t>
            </w:r>
            <w:proofErr w:type="spellStart"/>
            <w:r w:rsidRPr="006031FF">
              <w:rPr>
                <w:lang w:val="en-GB"/>
              </w:rPr>
              <w:t>Indias</w:t>
            </w:r>
            <w:proofErr w:type="spellEnd"/>
            <w:r w:rsidRPr="006031FF">
              <w:rPr>
                <w:lang w:val="en-GB"/>
              </w:rPr>
              <w:t xml:space="preserve"> </w:t>
            </w:r>
            <w:proofErr w:type="spellStart"/>
            <w:r w:rsidRPr="006031FF">
              <w:rPr>
                <w:lang w:val="en-GB"/>
              </w:rPr>
              <w:t>orientales</w:t>
            </w:r>
            <w:proofErr w:type="spellEnd"/>
            <w:r w:rsidRPr="006031FF">
              <w:rPr>
                <w:lang w:val="en-GB"/>
              </w:rPr>
              <w:t>:</w:t>
            </w:r>
            <w:r w:rsidR="003A1C55" w:rsidRPr="006031FF">
              <w:rPr>
                <w:lang w:val="en-GB"/>
              </w:rPr>
              <w:t xml:space="preserve"> </w:t>
            </w:r>
            <w:r w:rsidR="003A1C55" w:rsidRPr="006031FF">
              <w:rPr>
                <w:lang w:val="en-GB"/>
              </w:rPr>
              <w:tab/>
            </w:r>
            <w:r w:rsidRPr="006031FF">
              <w:rPr>
                <w:lang w:val="en-GB"/>
              </w:rPr>
              <w:t>0,8 %</w:t>
            </w:r>
          </w:p>
          <w:p w14:paraId="4A20CF78" w14:textId="6F38D18D" w:rsidR="00D2369D" w:rsidRPr="006031FF" w:rsidRDefault="00D2369D" w:rsidP="003A1C55">
            <w:pPr>
              <w:pStyle w:val="Bullet1G"/>
              <w:tabs>
                <w:tab w:val="num" w:pos="2409"/>
              </w:tabs>
              <w:suppressAutoHyphens/>
              <w:ind w:left="340" w:right="0" w:hanging="170"/>
              <w:jc w:val="left"/>
              <w:rPr>
                <w:lang w:val="en-GB"/>
              </w:rPr>
            </w:pPr>
            <w:r w:rsidRPr="006031FF">
              <w:rPr>
                <w:lang w:val="en-GB"/>
              </w:rPr>
              <w:t>•</w:t>
            </w:r>
            <w:r w:rsidRPr="006031FF">
              <w:rPr>
                <w:lang w:val="en-GB"/>
              </w:rPr>
              <w:tab/>
            </w:r>
            <w:proofErr w:type="spellStart"/>
            <w:r w:rsidRPr="006031FF">
              <w:rPr>
                <w:lang w:val="en-GB"/>
              </w:rPr>
              <w:t>Caucásicos</w:t>
            </w:r>
            <w:proofErr w:type="spellEnd"/>
            <w:r w:rsidRPr="006031FF">
              <w:rPr>
                <w:lang w:val="en-GB"/>
              </w:rPr>
              <w:t>/</w:t>
            </w:r>
            <w:proofErr w:type="spellStart"/>
            <w:r w:rsidRPr="006031FF">
              <w:rPr>
                <w:lang w:val="en-GB"/>
              </w:rPr>
              <w:t>blancos</w:t>
            </w:r>
            <w:proofErr w:type="spellEnd"/>
            <w:r w:rsidRPr="006031FF">
              <w:rPr>
                <w:lang w:val="en-GB"/>
              </w:rPr>
              <w:t>:</w:t>
            </w:r>
            <w:r w:rsidR="003A1C55" w:rsidRPr="006031FF">
              <w:rPr>
                <w:lang w:val="en-GB"/>
              </w:rPr>
              <w:t xml:space="preserve"> </w:t>
            </w:r>
            <w:r w:rsidR="003A1C55" w:rsidRPr="006031FF">
              <w:rPr>
                <w:lang w:val="en-GB"/>
              </w:rPr>
              <w:tab/>
            </w:r>
            <w:r w:rsidRPr="006031FF">
              <w:rPr>
                <w:lang w:val="en-GB"/>
              </w:rPr>
              <w:t>3.7 %</w:t>
            </w:r>
          </w:p>
          <w:p w14:paraId="67C40EF3" w14:textId="77777777" w:rsidR="00D2369D" w:rsidRPr="006031FF" w:rsidRDefault="00D2369D" w:rsidP="003A1C55">
            <w:pPr>
              <w:pStyle w:val="Bullet1G"/>
              <w:tabs>
                <w:tab w:val="num" w:pos="2409"/>
              </w:tabs>
              <w:suppressAutoHyphens/>
              <w:ind w:left="340" w:right="0" w:hanging="170"/>
              <w:jc w:val="left"/>
              <w:rPr>
                <w:lang w:val="en-GB"/>
              </w:rPr>
            </w:pPr>
            <w:r w:rsidRPr="006031FF">
              <w:rPr>
                <w:lang w:val="en-GB"/>
              </w:rPr>
              <w:t>•</w:t>
            </w:r>
            <w:r w:rsidRPr="006031FF">
              <w:rPr>
                <w:lang w:val="en-GB"/>
              </w:rPr>
              <w:tab/>
              <w:t>Chinos/</w:t>
            </w:r>
            <w:proofErr w:type="spellStart"/>
            <w:r w:rsidRPr="006031FF">
              <w:rPr>
                <w:lang w:val="en-GB"/>
              </w:rPr>
              <w:t>orientales</w:t>
            </w:r>
            <w:proofErr w:type="spellEnd"/>
            <w:r w:rsidRPr="006031FF">
              <w:rPr>
                <w:lang w:val="en-GB"/>
              </w:rPr>
              <w:t xml:space="preserve">: </w:t>
            </w:r>
            <w:r w:rsidRPr="006031FF">
              <w:rPr>
                <w:lang w:val="en-GB"/>
              </w:rPr>
              <w:tab/>
              <w:t>0,2 %</w:t>
            </w:r>
          </w:p>
          <w:p w14:paraId="677E70BE" w14:textId="22B91436" w:rsidR="00D2369D" w:rsidRPr="006031FF" w:rsidRDefault="00D2369D" w:rsidP="003A1C55">
            <w:pPr>
              <w:pStyle w:val="Bullet1G"/>
              <w:tabs>
                <w:tab w:val="num" w:pos="2409"/>
              </w:tabs>
              <w:suppressAutoHyphens/>
              <w:ind w:left="340" w:right="0" w:hanging="170"/>
              <w:jc w:val="left"/>
              <w:rPr>
                <w:lang w:val="en-GB"/>
              </w:rPr>
            </w:pPr>
            <w:r w:rsidRPr="006031FF">
              <w:rPr>
                <w:lang w:val="en-GB"/>
              </w:rPr>
              <w:t>•</w:t>
            </w:r>
            <w:r w:rsidRPr="006031FF">
              <w:rPr>
                <w:lang w:val="en-GB"/>
              </w:rPr>
              <w:tab/>
              <w:t>Mestizos:</w:t>
            </w:r>
            <w:r w:rsidR="003A1C55" w:rsidRPr="006031FF">
              <w:rPr>
                <w:lang w:val="en-GB"/>
              </w:rPr>
              <w:t xml:space="preserve"> </w:t>
            </w:r>
            <w:r w:rsidR="003A1C55" w:rsidRPr="006031FF">
              <w:rPr>
                <w:lang w:val="en-GB"/>
              </w:rPr>
              <w:tab/>
            </w:r>
            <w:r w:rsidRPr="006031FF">
              <w:rPr>
                <w:lang w:val="en-GB"/>
              </w:rPr>
              <w:t>4,6 %</w:t>
            </w:r>
          </w:p>
          <w:p w14:paraId="78B81B83" w14:textId="64856611" w:rsidR="00D2369D" w:rsidRPr="006031FF" w:rsidRDefault="00D2369D" w:rsidP="003A1C55">
            <w:pPr>
              <w:pStyle w:val="Bullet1G"/>
              <w:tabs>
                <w:tab w:val="num" w:pos="2409"/>
              </w:tabs>
              <w:suppressAutoHyphens/>
              <w:ind w:left="340" w:right="0" w:hanging="170"/>
              <w:jc w:val="left"/>
            </w:pPr>
            <w:r w:rsidRPr="006031FF">
              <w:rPr>
                <w:lang w:val="en-GB"/>
              </w:rPr>
              <w:t>•</w:t>
            </w:r>
            <w:r w:rsidRPr="006031FF">
              <w:rPr>
                <w:lang w:val="en-GB"/>
              </w:rPr>
              <w:tab/>
            </w:r>
            <w:proofErr w:type="spellStart"/>
            <w:r w:rsidRPr="006031FF">
              <w:rPr>
                <w:lang w:val="en-GB"/>
              </w:rPr>
              <w:t>Otros</w:t>
            </w:r>
            <w:proofErr w:type="spellEnd"/>
            <w:r w:rsidRPr="006031FF">
              <w:rPr>
                <w:lang w:val="en-GB"/>
              </w:rPr>
              <w:t>:</w:t>
            </w:r>
            <w:r w:rsidR="003A1C55" w:rsidRPr="006031FF">
              <w:rPr>
                <w:lang w:val="en-GB"/>
              </w:rPr>
              <w:t xml:space="preserve"> </w:t>
            </w:r>
            <w:r w:rsidR="003A1C55" w:rsidRPr="006031FF">
              <w:rPr>
                <w:lang w:val="en-GB"/>
              </w:rPr>
              <w:tab/>
            </w:r>
            <w:r w:rsidRPr="006031FF">
              <w:t>0</w:t>
            </w:r>
            <w:r w:rsidR="00CF3064">
              <w:t>,</w:t>
            </w:r>
            <w:r w:rsidRPr="006031FF">
              <w:t>3 %</w:t>
            </w:r>
          </w:p>
        </w:tc>
      </w:tr>
      <w:tr w:rsidR="00D2369D" w:rsidRPr="006031FF" w14:paraId="287C1D0E" w14:textId="77777777" w:rsidTr="006031FF">
        <w:trPr>
          <w:trHeight w:val="240"/>
        </w:trPr>
        <w:tc>
          <w:tcPr>
            <w:tcW w:w="3402" w:type="dxa"/>
            <w:shd w:val="clear" w:color="auto" w:fill="auto"/>
          </w:tcPr>
          <w:p w14:paraId="24CD0B80" w14:textId="77777777" w:rsidR="00D2369D" w:rsidRPr="006031FF" w:rsidRDefault="00D2369D" w:rsidP="006031FF">
            <w:pPr>
              <w:spacing w:before="40" w:after="120"/>
            </w:pPr>
            <w:r w:rsidRPr="006031FF">
              <w:t>Estructura de edad</w:t>
            </w:r>
          </w:p>
        </w:tc>
        <w:tc>
          <w:tcPr>
            <w:tcW w:w="5109" w:type="dxa"/>
            <w:shd w:val="clear" w:color="auto" w:fill="auto"/>
          </w:tcPr>
          <w:p w14:paraId="693EE47F" w14:textId="77777777" w:rsidR="00D2369D" w:rsidRPr="006031FF" w:rsidRDefault="00D2369D" w:rsidP="006031FF">
            <w:pPr>
              <w:spacing w:before="40" w:after="120"/>
            </w:pPr>
            <w:r w:rsidRPr="006031FF">
              <w:t>En 2001:</w:t>
            </w:r>
          </w:p>
          <w:p w14:paraId="2CD0C26A" w14:textId="77777777" w:rsidR="00D2369D" w:rsidRPr="003A1C55" w:rsidRDefault="00D2369D" w:rsidP="003A1C55">
            <w:pPr>
              <w:pStyle w:val="Bullet1G"/>
              <w:tabs>
                <w:tab w:val="num" w:pos="2409"/>
              </w:tabs>
              <w:suppressAutoHyphens/>
              <w:ind w:left="340" w:right="0" w:hanging="170"/>
              <w:jc w:val="left"/>
              <w:rPr>
                <w:lang w:val="en-GB"/>
              </w:rPr>
            </w:pPr>
            <w:r w:rsidRPr="006031FF">
              <w:t>•</w:t>
            </w:r>
            <w:r w:rsidRPr="006031FF">
              <w:tab/>
            </w:r>
            <w:r w:rsidRPr="003A1C55">
              <w:rPr>
                <w:lang w:val="en-GB"/>
              </w:rPr>
              <w:t xml:space="preserve">De 0 a 14 </w:t>
            </w:r>
            <w:proofErr w:type="spellStart"/>
            <w:r w:rsidRPr="003A1C55">
              <w:rPr>
                <w:lang w:val="en-GB"/>
              </w:rPr>
              <w:t>años</w:t>
            </w:r>
            <w:proofErr w:type="spellEnd"/>
            <w:r w:rsidRPr="003A1C55">
              <w:rPr>
                <w:lang w:val="en-GB"/>
              </w:rPr>
              <w:t xml:space="preserve">: 74,8 % </w:t>
            </w:r>
            <w:proofErr w:type="spellStart"/>
            <w:r w:rsidRPr="003A1C55">
              <w:rPr>
                <w:lang w:val="en-GB"/>
              </w:rPr>
              <w:t>anguilenses</w:t>
            </w:r>
            <w:proofErr w:type="spellEnd"/>
            <w:r w:rsidRPr="003A1C55">
              <w:rPr>
                <w:lang w:val="en-GB"/>
              </w:rPr>
              <w:t xml:space="preserve">; 25,2 % no </w:t>
            </w:r>
            <w:proofErr w:type="spellStart"/>
            <w:r w:rsidRPr="003A1C55">
              <w:rPr>
                <w:lang w:val="en-GB"/>
              </w:rPr>
              <w:t>anguilenses</w:t>
            </w:r>
            <w:proofErr w:type="spellEnd"/>
            <w:r w:rsidRPr="003A1C55">
              <w:rPr>
                <w:lang w:val="en-GB"/>
              </w:rPr>
              <w:t xml:space="preserve"> </w:t>
            </w:r>
          </w:p>
          <w:p w14:paraId="5FBF3406" w14:textId="77777777" w:rsidR="00D2369D" w:rsidRPr="003A1C55" w:rsidRDefault="00D2369D" w:rsidP="003A1C55">
            <w:pPr>
              <w:pStyle w:val="Bullet1G"/>
              <w:tabs>
                <w:tab w:val="num" w:pos="2409"/>
              </w:tabs>
              <w:suppressAutoHyphens/>
              <w:ind w:left="340" w:right="0" w:hanging="170"/>
              <w:jc w:val="left"/>
              <w:rPr>
                <w:lang w:val="en-GB"/>
              </w:rPr>
            </w:pPr>
            <w:r w:rsidRPr="003A1C55">
              <w:rPr>
                <w:lang w:val="en-GB"/>
              </w:rPr>
              <w:t>•</w:t>
            </w:r>
            <w:r w:rsidRPr="003A1C55">
              <w:rPr>
                <w:lang w:val="en-GB"/>
              </w:rPr>
              <w:tab/>
              <w:t xml:space="preserve">De 15 a 44 </w:t>
            </w:r>
            <w:proofErr w:type="spellStart"/>
            <w:r w:rsidRPr="003A1C55">
              <w:rPr>
                <w:lang w:val="en-GB"/>
              </w:rPr>
              <w:t>años</w:t>
            </w:r>
            <w:proofErr w:type="spellEnd"/>
            <w:r w:rsidRPr="003A1C55">
              <w:rPr>
                <w:lang w:val="en-GB"/>
              </w:rPr>
              <w:t xml:space="preserve">: 69,6 % </w:t>
            </w:r>
            <w:proofErr w:type="spellStart"/>
            <w:r w:rsidRPr="003A1C55">
              <w:rPr>
                <w:lang w:val="en-GB"/>
              </w:rPr>
              <w:t>anguilenses</w:t>
            </w:r>
            <w:proofErr w:type="spellEnd"/>
            <w:r w:rsidRPr="003A1C55">
              <w:rPr>
                <w:lang w:val="en-GB"/>
              </w:rPr>
              <w:t xml:space="preserve">; 30,4 % no </w:t>
            </w:r>
            <w:proofErr w:type="spellStart"/>
            <w:r w:rsidRPr="003A1C55">
              <w:rPr>
                <w:lang w:val="en-GB"/>
              </w:rPr>
              <w:t>anguilenses</w:t>
            </w:r>
            <w:proofErr w:type="spellEnd"/>
          </w:p>
          <w:p w14:paraId="453BAA03" w14:textId="77777777" w:rsidR="00D2369D" w:rsidRPr="003A1C55" w:rsidRDefault="00D2369D" w:rsidP="003A1C55">
            <w:pPr>
              <w:pStyle w:val="Bullet1G"/>
              <w:tabs>
                <w:tab w:val="num" w:pos="2409"/>
              </w:tabs>
              <w:suppressAutoHyphens/>
              <w:ind w:left="340" w:right="0" w:hanging="170"/>
              <w:jc w:val="left"/>
              <w:rPr>
                <w:lang w:val="en-GB"/>
              </w:rPr>
            </w:pPr>
            <w:r w:rsidRPr="003A1C55">
              <w:rPr>
                <w:lang w:val="en-GB"/>
              </w:rPr>
              <w:t>•</w:t>
            </w:r>
            <w:r w:rsidRPr="003A1C55">
              <w:rPr>
                <w:lang w:val="en-GB"/>
              </w:rPr>
              <w:tab/>
              <w:t xml:space="preserve">De 45 a 74 </w:t>
            </w:r>
            <w:proofErr w:type="spellStart"/>
            <w:r w:rsidRPr="003A1C55">
              <w:rPr>
                <w:lang w:val="en-GB"/>
              </w:rPr>
              <w:t>años</w:t>
            </w:r>
            <w:proofErr w:type="spellEnd"/>
            <w:r w:rsidRPr="003A1C55">
              <w:rPr>
                <w:lang w:val="en-GB"/>
              </w:rPr>
              <w:t xml:space="preserve">: 74,5 % </w:t>
            </w:r>
            <w:proofErr w:type="spellStart"/>
            <w:r w:rsidRPr="003A1C55">
              <w:rPr>
                <w:lang w:val="en-GB"/>
              </w:rPr>
              <w:t>anguilenses</w:t>
            </w:r>
            <w:proofErr w:type="spellEnd"/>
            <w:r w:rsidRPr="003A1C55">
              <w:rPr>
                <w:lang w:val="en-GB"/>
              </w:rPr>
              <w:t xml:space="preserve">; 25,5 % no </w:t>
            </w:r>
            <w:proofErr w:type="spellStart"/>
            <w:r w:rsidRPr="003A1C55">
              <w:rPr>
                <w:lang w:val="en-GB"/>
              </w:rPr>
              <w:t>anguilenses</w:t>
            </w:r>
            <w:proofErr w:type="spellEnd"/>
          </w:p>
          <w:p w14:paraId="1CF61B25" w14:textId="77777777" w:rsidR="00D2369D" w:rsidRPr="006031FF" w:rsidRDefault="00D2369D" w:rsidP="003A1C55">
            <w:pPr>
              <w:pStyle w:val="Bullet1G"/>
              <w:tabs>
                <w:tab w:val="num" w:pos="2409"/>
              </w:tabs>
              <w:suppressAutoHyphens/>
              <w:ind w:left="340" w:right="0" w:hanging="170"/>
              <w:jc w:val="left"/>
            </w:pPr>
            <w:r w:rsidRPr="003A1C55">
              <w:rPr>
                <w:lang w:val="en-GB"/>
              </w:rPr>
              <w:t>•</w:t>
            </w:r>
            <w:r w:rsidRPr="003A1C55">
              <w:rPr>
                <w:lang w:val="en-GB"/>
              </w:rPr>
              <w:tab/>
              <w:t xml:space="preserve">De 75 </w:t>
            </w:r>
            <w:proofErr w:type="spellStart"/>
            <w:r w:rsidRPr="003A1C55">
              <w:rPr>
                <w:lang w:val="en-GB"/>
              </w:rPr>
              <w:t>años</w:t>
            </w:r>
            <w:proofErr w:type="spellEnd"/>
            <w:r w:rsidRPr="003A1C55">
              <w:rPr>
                <w:lang w:val="en-GB"/>
              </w:rPr>
              <w:t xml:space="preserve"> </w:t>
            </w:r>
            <w:proofErr w:type="spellStart"/>
            <w:r w:rsidRPr="003A1C55">
              <w:rPr>
                <w:lang w:val="en-GB"/>
              </w:rPr>
              <w:t>en</w:t>
            </w:r>
            <w:proofErr w:type="spellEnd"/>
            <w:r w:rsidRPr="003A1C55">
              <w:rPr>
                <w:lang w:val="en-GB"/>
              </w:rPr>
              <w:t xml:space="preserve"> </w:t>
            </w:r>
            <w:proofErr w:type="spellStart"/>
            <w:r w:rsidRPr="003A1C55">
              <w:rPr>
                <w:lang w:val="en-GB"/>
              </w:rPr>
              <w:t>adelante</w:t>
            </w:r>
            <w:proofErr w:type="spellEnd"/>
            <w:r w:rsidRPr="003A1C55">
              <w:rPr>
                <w:lang w:val="en-GB"/>
              </w:rPr>
              <w:t xml:space="preserve">: 87,6 % </w:t>
            </w:r>
            <w:proofErr w:type="spellStart"/>
            <w:r w:rsidRPr="003A1C55">
              <w:rPr>
                <w:lang w:val="en-GB"/>
              </w:rPr>
              <w:t>anguilenses</w:t>
            </w:r>
            <w:proofErr w:type="spellEnd"/>
            <w:r w:rsidRPr="003A1C55">
              <w:rPr>
                <w:lang w:val="en-GB"/>
              </w:rPr>
              <w:t xml:space="preserve">; 12,6 % no </w:t>
            </w:r>
            <w:proofErr w:type="spellStart"/>
            <w:r w:rsidRPr="003A1C55">
              <w:rPr>
                <w:lang w:val="en-GB"/>
              </w:rPr>
              <w:t>anguilenses</w:t>
            </w:r>
            <w:proofErr w:type="spellEnd"/>
          </w:p>
        </w:tc>
      </w:tr>
      <w:tr w:rsidR="00D2369D" w:rsidRPr="006031FF" w14:paraId="22616227" w14:textId="77777777" w:rsidTr="006031FF">
        <w:trPr>
          <w:trHeight w:val="240"/>
        </w:trPr>
        <w:tc>
          <w:tcPr>
            <w:tcW w:w="3402" w:type="dxa"/>
            <w:shd w:val="clear" w:color="auto" w:fill="auto"/>
          </w:tcPr>
          <w:p w14:paraId="3C7367EB" w14:textId="34DE5A57" w:rsidR="00D2369D" w:rsidRPr="006031FF" w:rsidRDefault="00D2369D" w:rsidP="006031FF">
            <w:pPr>
              <w:spacing w:before="40" w:after="120"/>
            </w:pPr>
            <w:r w:rsidRPr="006031FF">
              <w:t xml:space="preserve">Tasa de dependencia </w:t>
            </w:r>
            <w:r w:rsidR="00970012">
              <w:t>–</w:t>
            </w:r>
            <w:r w:rsidRPr="006031FF">
              <w:t xml:space="preserve"> Porcentaje de la población menor de 15 años</w:t>
            </w:r>
          </w:p>
        </w:tc>
        <w:tc>
          <w:tcPr>
            <w:tcW w:w="5109" w:type="dxa"/>
            <w:shd w:val="clear" w:color="auto" w:fill="auto"/>
          </w:tcPr>
          <w:p w14:paraId="3266874D" w14:textId="77777777" w:rsidR="00D2369D" w:rsidRPr="006031FF" w:rsidRDefault="00D2369D" w:rsidP="006031FF">
            <w:pPr>
              <w:spacing w:before="40" w:after="120"/>
            </w:pPr>
            <w:r w:rsidRPr="006031FF">
              <w:t>Información aún no disponible</w:t>
            </w:r>
          </w:p>
        </w:tc>
      </w:tr>
      <w:tr w:rsidR="00D2369D" w:rsidRPr="006031FF" w14:paraId="08B5F366" w14:textId="77777777" w:rsidTr="006031FF">
        <w:trPr>
          <w:trHeight w:val="240"/>
        </w:trPr>
        <w:tc>
          <w:tcPr>
            <w:tcW w:w="3402" w:type="dxa"/>
            <w:shd w:val="clear" w:color="auto" w:fill="auto"/>
          </w:tcPr>
          <w:p w14:paraId="0CFF2918" w14:textId="1C5AC6CC" w:rsidR="00D2369D" w:rsidRPr="006031FF" w:rsidRDefault="00D2369D" w:rsidP="006031FF">
            <w:pPr>
              <w:spacing w:before="40" w:after="120"/>
            </w:pPr>
            <w:r w:rsidRPr="006031FF">
              <w:t xml:space="preserve">Tasa de dependencia </w:t>
            </w:r>
            <w:r w:rsidR="00970012">
              <w:t>–</w:t>
            </w:r>
            <w:r w:rsidRPr="006031FF">
              <w:t xml:space="preserve"> Porcentaje de población mayor de 65 años </w:t>
            </w:r>
          </w:p>
        </w:tc>
        <w:tc>
          <w:tcPr>
            <w:tcW w:w="5109" w:type="dxa"/>
            <w:shd w:val="clear" w:color="auto" w:fill="auto"/>
          </w:tcPr>
          <w:p w14:paraId="33D836AA" w14:textId="77777777" w:rsidR="00D2369D" w:rsidRPr="006031FF" w:rsidRDefault="00D2369D" w:rsidP="006031FF">
            <w:pPr>
              <w:spacing w:before="40" w:after="120"/>
            </w:pPr>
            <w:r w:rsidRPr="006031FF">
              <w:t>Información aún no disponible</w:t>
            </w:r>
          </w:p>
        </w:tc>
      </w:tr>
      <w:tr w:rsidR="00D2369D" w:rsidRPr="006031FF" w14:paraId="42BD0074" w14:textId="77777777" w:rsidTr="006031FF">
        <w:trPr>
          <w:trHeight w:val="240"/>
        </w:trPr>
        <w:tc>
          <w:tcPr>
            <w:tcW w:w="3402" w:type="dxa"/>
            <w:shd w:val="clear" w:color="auto" w:fill="auto"/>
          </w:tcPr>
          <w:p w14:paraId="47474926" w14:textId="0731FE6F" w:rsidR="00D2369D" w:rsidRPr="006031FF" w:rsidRDefault="00D2369D" w:rsidP="006031FF">
            <w:pPr>
              <w:spacing w:before="40" w:after="120"/>
            </w:pPr>
            <w:r w:rsidRPr="006031FF">
              <w:t xml:space="preserve">Tasa de natalidad (por cada </w:t>
            </w:r>
            <w:r w:rsidR="000D0750">
              <w:t>1 000</w:t>
            </w:r>
            <w:r w:rsidR="003A1C55">
              <w:t> </w:t>
            </w:r>
            <w:r w:rsidRPr="006031FF">
              <w:t>habitantes)</w:t>
            </w:r>
          </w:p>
        </w:tc>
        <w:tc>
          <w:tcPr>
            <w:tcW w:w="5109" w:type="dxa"/>
            <w:shd w:val="clear" w:color="auto" w:fill="auto"/>
          </w:tcPr>
          <w:p w14:paraId="14CE2062" w14:textId="77777777" w:rsidR="00D2369D" w:rsidRPr="006031FF" w:rsidRDefault="00D2369D" w:rsidP="006031FF">
            <w:pPr>
              <w:spacing w:before="40" w:after="120"/>
            </w:pPr>
            <w:r w:rsidRPr="006031FF">
              <w:t>Información aún no disponible</w:t>
            </w:r>
          </w:p>
        </w:tc>
      </w:tr>
      <w:tr w:rsidR="00D2369D" w:rsidRPr="006031FF" w14:paraId="5452F3E5" w14:textId="77777777" w:rsidTr="006031FF">
        <w:trPr>
          <w:trHeight w:val="240"/>
        </w:trPr>
        <w:tc>
          <w:tcPr>
            <w:tcW w:w="3402" w:type="dxa"/>
            <w:shd w:val="clear" w:color="auto" w:fill="auto"/>
          </w:tcPr>
          <w:p w14:paraId="67C74C76" w14:textId="670E58DA" w:rsidR="00D2369D" w:rsidRPr="006031FF" w:rsidRDefault="00D2369D" w:rsidP="006031FF">
            <w:pPr>
              <w:spacing w:before="40" w:after="120"/>
            </w:pPr>
            <w:r w:rsidRPr="006031FF">
              <w:lastRenderedPageBreak/>
              <w:t xml:space="preserve">Tasa de mortalidad de lactantes </w:t>
            </w:r>
            <w:r w:rsidR="00970012">
              <w:t>–</w:t>
            </w:r>
            <w:r w:rsidRPr="006031FF">
              <w:t xml:space="preserve"> número de muertes de niños menores de 1 año por cada </w:t>
            </w:r>
            <w:r w:rsidR="000D0750">
              <w:t>1 000</w:t>
            </w:r>
            <w:r w:rsidRPr="006031FF">
              <w:t xml:space="preserve"> nacidos vivos</w:t>
            </w:r>
          </w:p>
        </w:tc>
        <w:tc>
          <w:tcPr>
            <w:tcW w:w="5109" w:type="dxa"/>
            <w:shd w:val="clear" w:color="auto" w:fill="auto"/>
          </w:tcPr>
          <w:p w14:paraId="63CD4167" w14:textId="77777777" w:rsidR="00D2369D" w:rsidRPr="006031FF" w:rsidRDefault="00D2369D" w:rsidP="006031FF">
            <w:pPr>
              <w:spacing w:before="40" w:after="120"/>
            </w:pPr>
            <w:r w:rsidRPr="006031FF">
              <w:t>Información aún no disponible</w:t>
            </w:r>
          </w:p>
        </w:tc>
      </w:tr>
      <w:tr w:rsidR="003A1C55" w:rsidRPr="006031FF" w14:paraId="5C9503CF" w14:textId="77777777" w:rsidTr="006031FF">
        <w:trPr>
          <w:trHeight w:val="240"/>
        </w:trPr>
        <w:tc>
          <w:tcPr>
            <w:tcW w:w="3402" w:type="dxa"/>
            <w:shd w:val="clear" w:color="auto" w:fill="auto"/>
          </w:tcPr>
          <w:p w14:paraId="06447DD6" w14:textId="21DB53D3" w:rsidR="003A1C55" w:rsidRPr="006031FF" w:rsidRDefault="003A1C55" w:rsidP="003A1C55">
            <w:pPr>
              <w:spacing w:before="40" w:after="120"/>
            </w:pPr>
            <w:r w:rsidRPr="006031FF">
              <w:t xml:space="preserve">Tasa de mortalidad (por cada </w:t>
            </w:r>
            <w:r w:rsidR="000D0750">
              <w:t>1 000</w:t>
            </w:r>
            <w:r>
              <w:t> </w:t>
            </w:r>
            <w:r w:rsidRPr="006031FF">
              <w:t>habitantes)</w:t>
            </w:r>
          </w:p>
        </w:tc>
        <w:tc>
          <w:tcPr>
            <w:tcW w:w="5109" w:type="dxa"/>
            <w:shd w:val="clear" w:color="auto" w:fill="auto"/>
          </w:tcPr>
          <w:p w14:paraId="0C9C206F" w14:textId="58A8C77F" w:rsidR="003A1C55" w:rsidRPr="006031FF" w:rsidRDefault="003A1C55" w:rsidP="003A1C55">
            <w:pPr>
              <w:spacing w:before="40" w:after="120"/>
            </w:pPr>
            <w:r w:rsidRPr="006031FF">
              <w:t>Información aún no disponible</w:t>
            </w:r>
          </w:p>
        </w:tc>
      </w:tr>
      <w:tr w:rsidR="00D2369D" w:rsidRPr="006031FF" w14:paraId="48BEF36A" w14:textId="77777777" w:rsidTr="006031FF">
        <w:trPr>
          <w:trHeight w:val="240"/>
        </w:trPr>
        <w:tc>
          <w:tcPr>
            <w:tcW w:w="3402" w:type="dxa"/>
            <w:shd w:val="clear" w:color="auto" w:fill="auto"/>
          </w:tcPr>
          <w:p w14:paraId="3A3758CC" w14:textId="77777777" w:rsidR="00D2369D" w:rsidRPr="006031FF" w:rsidRDefault="00D2369D" w:rsidP="009C0377">
            <w:pPr>
              <w:spacing w:before="40" w:after="120"/>
              <w:ind w:left="284"/>
            </w:pPr>
            <w:r w:rsidRPr="006031FF">
              <w:t>Hombres</w:t>
            </w:r>
          </w:p>
          <w:p w14:paraId="78564FCA" w14:textId="77777777" w:rsidR="00D2369D" w:rsidRPr="006031FF" w:rsidRDefault="00D2369D" w:rsidP="009C0377">
            <w:pPr>
              <w:spacing w:before="40" w:after="120"/>
              <w:ind w:left="284"/>
            </w:pPr>
            <w:r w:rsidRPr="006031FF">
              <w:t>Mujeres</w:t>
            </w:r>
          </w:p>
        </w:tc>
        <w:tc>
          <w:tcPr>
            <w:tcW w:w="5109" w:type="dxa"/>
            <w:shd w:val="clear" w:color="auto" w:fill="auto"/>
          </w:tcPr>
          <w:p w14:paraId="7C0EA0AB" w14:textId="77777777" w:rsidR="00D2369D" w:rsidRPr="006031FF" w:rsidRDefault="00D2369D" w:rsidP="006031FF">
            <w:pPr>
              <w:spacing w:before="40" w:after="120"/>
            </w:pPr>
            <w:r w:rsidRPr="006031FF">
              <w:t>Información aún no disponible</w:t>
            </w:r>
          </w:p>
          <w:p w14:paraId="5836C8B7" w14:textId="77777777" w:rsidR="00D2369D" w:rsidRPr="006031FF" w:rsidRDefault="00D2369D" w:rsidP="006031FF">
            <w:pPr>
              <w:spacing w:before="40" w:after="120"/>
            </w:pPr>
            <w:r w:rsidRPr="006031FF">
              <w:t>Información aún no disponible</w:t>
            </w:r>
          </w:p>
        </w:tc>
      </w:tr>
      <w:tr w:rsidR="00D2369D" w:rsidRPr="006031FF" w14:paraId="784EF6FA" w14:textId="77777777" w:rsidTr="006031FF">
        <w:trPr>
          <w:trHeight w:val="240"/>
        </w:trPr>
        <w:tc>
          <w:tcPr>
            <w:tcW w:w="3402" w:type="dxa"/>
            <w:shd w:val="clear" w:color="auto" w:fill="auto"/>
          </w:tcPr>
          <w:p w14:paraId="608D08AA" w14:textId="77777777" w:rsidR="00D2369D" w:rsidRPr="006031FF" w:rsidRDefault="00D2369D" w:rsidP="006031FF">
            <w:pPr>
              <w:spacing w:before="40" w:after="120"/>
            </w:pPr>
            <w:r w:rsidRPr="006031FF">
              <w:t>Esperanza de vida al nacer – (años)</w:t>
            </w:r>
          </w:p>
          <w:p w14:paraId="1D9255D3" w14:textId="77777777" w:rsidR="00D2369D" w:rsidRPr="006031FF" w:rsidRDefault="00D2369D" w:rsidP="009C0377">
            <w:pPr>
              <w:spacing w:before="40" w:after="120"/>
              <w:ind w:left="284"/>
            </w:pPr>
            <w:r w:rsidRPr="006031FF">
              <w:t>Hombres</w:t>
            </w:r>
          </w:p>
          <w:p w14:paraId="11F340FE" w14:textId="77777777" w:rsidR="00D2369D" w:rsidRPr="006031FF" w:rsidRDefault="00D2369D" w:rsidP="009C0377">
            <w:pPr>
              <w:spacing w:before="40" w:after="120"/>
              <w:ind w:left="284"/>
            </w:pPr>
            <w:r w:rsidRPr="006031FF">
              <w:t>Mujeres</w:t>
            </w:r>
          </w:p>
        </w:tc>
        <w:tc>
          <w:tcPr>
            <w:tcW w:w="5109" w:type="dxa"/>
            <w:shd w:val="clear" w:color="auto" w:fill="auto"/>
          </w:tcPr>
          <w:p w14:paraId="3C1112BC" w14:textId="77777777" w:rsidR="00D2369D" w:rsidRPr="006031FF" w:rsidRDefault="00D2369D" w:rsidP="006031FF">
            <w:pPr>
              <w:spacing w:before="40" w:after="120"/>
            </w:pPr>
            <w:r w:rsidRPr="006031FF">
              <w:t>Información aún no disponible</w:t>
            </w:r>
          </w:p>
          <w:p w14:paraId="7608948E" w14:textId="77777777" w:rsidR="00D2369D" w:rsidRPr="006031FF" w:rsidRDefault="00D2369D" w:rsidP="006031FF">
            <w:pPr>
              <w:spacing w:before="40" w:after="120"/>
            </w:pPr>
            <w:r w:rsidRPr="006031FF">
              <w:t>Información aún no disponible</w:t>
            </w:r>
          </w:p>
          <w:p w14:paraId="4237F8C2" w14:textId="77777777" w:rsidR="00D2369D" w:rsidRPr="006031FF" w:rsidRDefault="00D2369D" w:rsidP="006031FF">
            <w:pPr>
              <w:spacing w:before="40" w:after="120"/>
            </w:pPr>
            <w:r w:rsidRPr="006031FF">
              <w:t>Información aún no disponible</w:t>
            </w:r>
          </w:p>
        </w:tc>
      </w:tr>
      <w:tr w:rsidR="00D2369D" w:rsidRPr="006031FF" w14:paraId="7ACAD516" w14:textId="77777777" w:rsidTr="006031FF">
        <w:trPr>
          <w:trHeight w:val="240"/>
        </w:trPr>
        <w:tc>
          <w:tcPr>
            <w:tcW w:w="3402" w:type="dxa"/>
            <w:shd w:val="clear" w:color="auto" w:fill="auto"/>
          </w:tcPr>
          <w:p w14:paraId="0865C01F" w14:textId="77777777" w:rsidR="00D2369D" w:rsidRPr="006031FF" w:rsidRDefault="00D2369D" w:rsidP="006031FF">
            <w:pPr>
              <w:spacing w:before="40" w:after="120"/>
            </w:pPr>
            <w:r w:rsidRPr="006031FF">
              <w:t>Tasa global de fecundidad (hijos por mujer)</w:t>
            </w:r>
          </w:p>
        </w:tc>
        <w:tc>
          <w:tcPr>
            <w:tcW w:w="5109" w:type="dxa"/>
            <w:shd w:val="clear" w:color="auto" w:fill="auto"/>
          </w:tcPr>
          <w:p w14:paraId="42881CEF" w14:textId="77777777" w:rsidR="00D2369D" w:rsidRPr="006031FF" w:rsidRDefault="00D2369D" w:rsidP="006031FF">
            <w:pPr>
              <w:spacing w:before="40" w:after="120"/>
            </w:pPr>
            <w:r w:rsidRPr="006031FF">
              <w:t>Información aún no disponible</w:t>
            </w:r>
          </w:p>
        </w:tc>
      </w:tr>
      <w:tr w:rsidR="00D2369D" w:rsidRPr="006031FF" w14:paraId="54B68888" w14:textId="77777777" w:rsidTr="006031FF">
        <w:trPr>
          <w:trHeight w:val="240"/>
        </w:trPr>
        <w:tc>
          <w:tcPr>
            <w:tcW w:w="3402" w:type="dxa"/>
            <w:shd w:val="clear" w:color="auto" w:fill="auto"/>
          </w:tcPr>
          <w:p w14:paraId="525DAC25" w14:textId="77777777" w:rsidR="00D2369D" w:rsidRPr="006031FF" w:rsidRDefault="00D2369D" w:rsidP="006031FF">
            <w:pPr>
              <w:spacing w:before="40" w:after="120"/>
            </w:pPr>
            <w:r w:rsidRPr="006031FF">
              <w:t>Tamaño medio de las familias</w:t>
            </w:r>
          </w:p>
        </w:tc>
        <w:tc>
          <w:tcPr>
            <w:tcW w:w="5109" w:type="dxa"/>
            <w:shd w:val="clear" w:color="auto" w:fill="auto"/>
          </w:tcPr>
          <w:p w14:paraId="6EA1EAB8" w14:textId="77777777" w:rsidR="00D2369D" w:rsidRPr="006031FF" w:rsidRDefault="00D2369D" w:rsidP="006031FF">
            <w:pPr>
              <w:spacing w:before="40" w:after="120"/>
            </w:pPr>
            <w:r w:rsidRPr="006031FF">
              <w:t>Información aún no disponible</w:t>
            </w:r>
          </w:p>
        </w:tc>
      </w:tr>
      <w:tr w:rsidR="00D2369D" w:rsidRPr="006031FF" w14:paraId="644B331F" w14:textId="77777777" w:rsidTr="006031FF">
        <w:trPr>
          <w:trHeight w:val="240"/>
        </w:trPr>
        <w:tc>
          <w:tcPr>
            <w:tcW w:w="3402" w:type="dxa"/>
            <w:tcBorders>
              <w:bottom w:val="single" w:sz="12" w:space="0" w:color="auto"/>
            </w:tcBorders>
            <w:shd w:val="clear" w:color="auto" w:fill="auto"/>
          </w:tcPr>
          <w:p w14:paraId="79A0B4A0" w14:textId="77777777" w:rsidR="00D2369D" w:rsidRPr="006031FF" w:rsidRDefault="00D2369D" w:rsidP="006031FF">
            <w:pPr>
              <w:spacing w:before="40" w:after="120"/>
            </w:pPr>
            <w:r w:rsidRPr="006031FF">
              <w:t>Proporción de hogares monoparentales</w:t>
            </w:r>
          </w:p>
        </w:tc>
        <w:tc>
          <w:tcPr>
            <w:tcW w:w="5109" w:type="dxa"/>
            <w:tcBorders>
              <w:bottom w:val="single" w:sz="12" w:space="0" w:color="auto"/>
            </w:tcBorders>
            <w:shd w:val="clear" w:color="auto" w:fill="auto"/>
          </w:tcPr>
          <w:p w14:paraId="253E5B8F" w14:textId="77777777" w:rsidR="00D2369D" w:rsidRPr="006031FF" w:rsidRDefault="00D2369D" w:rsidP="006031FF">
            <w:pPr>
              <w:spacing w:before="40" w:after="120"/>
            </w:pPr>
            <w:r w:rsidRPr="006031FF">
              <w:t>Información aún no disponible</w:t>
            </w:r>
          </w:p>
        </w:tc>
      </w:tr>
    </w:tbl>
    <w:p w14:paraId="33F5129D" w14:textId="77777777" w:rsidR="00D2369D" w:rsidRPr="001F09FA" w:rsidRDefault="00D2369D" w:rsidP="003A1C55">
      <w:pPr>
        <w:pStyle w:val="SingleTxtG"/>
      </w:pPr>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09"/>
      </w:tblGrid>
      <w:tr w:rsidR="00D2369D" w:rsidRPr="003A1C55" w14:paraId="060C9D08" w14:textId="77777777" w:rsidTr="003A1C55">
        <w:trPr>
          <w:trHeight w:val="240"/>
          <w:tblHeader/>
        </w:trPr>
        <w:tc>
          <w:tcPr>
            <w:tcW w:w="8511" w:type="dxa"/>
            <w:gridSpan w:val="2"/>
            <w:tcBorders>
              <w:top w:val="single" w:sz="4" w:space="0" w:color="auto"/>
              <w:bottom w:val="single" w:sz="12" w:space="0" w:color="auto"/>
            </w:tcBorders>
            <w:shd w:val="clear" w:color="auto" w:fill="auto"/>
            <w:vAlign w:val="bottom"/>
          </w:tcPr>
          <w:p w14:paraId="5BD7EF85" w14:textId="77777777" w:rsidR="00D2369D" w:rsidRPr="003A1C55" w:rsidRDefault="00D2369D" w:rsidP="003A1C55">
            <w:pPr>
              <w:spacing w:before="80" w:after="80" w:line="200" w:lineRule="exact"/>
              <w:rPr>
                <w:i/>
                <w:sz w:val="16"/>
              </w:rPr>
            </w:pPr>
            <w:bookmarkStart w:id="120" w:name="_Toc390761474"/>
            <w:r w:rsidRPr="003A1C55">
              <w:rPr>
                <w:i/>
                <w:iCs/>
                <w:sz w:val="16"/>
              </w:rPr>
              <w:t>Indicadores sociales, económicos y culturales</w:t>
            </w:r>
            <w:bookmarkEnd w:id="120"/>
          </w:p>
        </w:tc>
      </w:tr>
      <w:tr w:rsidR="00D2369D" w:rsidRPr="003A1C55" w14:paraId="620F5873" w14:textId="77777777" w:rsidTr="003A1C55">
        <w:trPr>
          <w:trHeight w:hRule="exact" w:val="113"/>
          <w:tblHeader/>
        </w:trPr>
        <w:tc>
          <w:tcPr>
            <w:tcW w:w="3402" w:type="dxa"/>
            <w:tcBorders>
              <w:top w:val="single" w:sz="12" w:space="0" w:color="auto"/>
            </w:tcBorders>
            <w:shd w:val="clear" w:color="auto" w:fill="auto"/>
          </w:tcPr>
          <w:p w14:paraId="2CF0FBF9" w14:textId="77777777" w:rsidR="00D2369D" w:rsidRPr="003A1C55" w:rsidRDefault="00D2369D" w:rsidP="003A1C55">
            <w:pPr>
              <w:spacing w:before="40" w:after="120"/>
            </w:pPr>
          </w:p>
        </w:tc>
        <w:tc>
          <w:tcPr>
            <w:tcW w:w="5109" w:type="dxa"/>
            <w:tcBorders>
              <w:top w:val="single" w:sz="12" w:space="0" w:color="auto"/>
            </w:tcBorders>
            <w:shd w:val="clear" w:color="auto" w:fill="auto"/>
          </w:tcPr>
          <w:p w14:paraId="33FF3E8C" w14:textId="77777777" w:rsidR="00D2369D" w:rsidRPr="003A1C55" w:rsidRDefault="00D2369D" w:rsidP="003A1C55">
            <w:pPr>
              <w:spacing w:before="40" w:after="120"/>
            </w:pPr>
          </w:p>
        </w:tc>
      </w:tr>
      <w:tr w:rsidR="00D2369D" w:rsidRPr="003A1C55" w14:paraId="01ED7305" w14:textId="77777777" w:rsidTr="003A1C55">
        <w:trPr>
          <w:trHeight w:val="240"/>
        </w:trPr>
        <w:tc>
          <w:tcPr>
            <w:tcW w:w="3402" w:type="dxa"/>
            <w:shd w:val="clear" w:color="auto" w:fill="auto"/>
          </w:tcPr>
          <w:p w14:paraId="01C11A95" w14:textId="77777777" w:rsidR="00D2369D" w:rsidRPr="003A1C55" w:rsidRDefault="00D2369D" w:rsidP="003A1C55">
            <w:pPr>
              <w:spacing w:before="40" w:after="120"/>
            </w:pPr>
            <w:r w:rsidRPr="003A1C55">
              <w:t>Proporción de los gastos (de las familias) en alimentos, vivienda, salud y educación</w:t>
            </w:r>
          </w:p>
        </w:tc>
        <w:tc>
          <w:tcPr>
            <w:tcW w:w="5109" w:type="dxa"/>
            <w:shd w:val="clear" w:color="auto" w:fill="auto"/>
          </w:tcPr>
          <w:p w14:paraId="682581B2" w14:textId="77777777" w:rsidR="00D2369D" w:rsidRPr="003A1C55" w:rsidRDefault="00D2369D" w:rsidP="003A1C55">
            <w:pPr>
              <w:spacing w:before="40" w:after="120"/>
            </w:pPr>
            <w:r w:rsidRPr="003A1C55">
              <w:t>Información aún no disponible</w:t>
            </w:r>
          </w:p>
        </w:tc>
      </w:tr>
      <w:tr w:rsidR="00D2369D" w:rsidRPr="003A1C55" w14:paraId="4E05E287" w14:textId="77777777" w:rsidTr="003A1C55">
        <w:trPr>
          <w:trHeight w:val="240"/>
        </w:trPr>
        <w:tc>
          <w:tcPr>
            <w:tcW w:w="3402" w:type="dxa"/>
            <w:shd w:val="clear" w:color="auto" w:fill="auto"/>
          </w:tcPr>
          <w:p w14:paraId="0D6239C5" w14:textId="77777777" w:rsidR="00D2369D" w:rsidRPr="003A1C55" w:rsidRDefault="00D2369D" w:rsidP="003A1C55">
            <w:pPr>
              <w:spacing w:before="40" w:after="120"/>
            </w:pPr>
            <w:r w:rsidRPr="003A1C55">
              <w:t>Proporción de la población por debajo del umbral de pobreza</w:t>
            </w:r>
          </w:p>
        </w:tc>
        <w:tc>
          <w:tcPr>
            <w:tcW w:w="5109" w:type="dxa"/>
            <w:shd w:val="clear" w:color="auto" w:fill="auto"/>
          </w:tcPr>
          <w:p w14:paraId="0C4F01D4" w14:textId="77777777" w:rsidR="00D2369D" w:rsidRPr="003A1C55" w:rsidRDefault="00D2369D" w:rsidP="003A1C55">
            <w:pPr>
              <w:spacing w:before="40" w:after="120"/>
            </w:pPr>
            <w:r w:rsidRPr="003A1C55">
              <w:t>Información aún no disponible</w:t>
            </w:r>
          </w:p>
        </w:tc>
      </w:tr>
      <w:tr w:rsidR="00D2369D" w:rsidRPr="003A1C55" w14:paraId="07CD5A59" w14:textId="77777777" w:rsidTr="003A1C55">
        <w:trPr>
          <w:trHeight w:val="240"/>
        </w:trPr>
        <w:tc>
          <w:tcPr>
            <w:tcW w:w="3402" w:type="dxa"/>
            <w:shd w:val="clear" w:color="auto" w:fill="auto"/>
          </w:tcPr>
          <w:p w14:paraId="52D03DF1" w14:textId="77777777" w:rsidR="00D2369D" w:rsidRPr="003A1C55" w:rsidRDefault="00D2369D" w:rsidP="003A1C55">
            <w:pPr>
              <w:spacing w:before="40" w:after="120"/>
            </w:pPr>
            <w:r w:rsidRPr="003A1C55">
              <w:t>Proporción de la población por debajo del nivel mínimo de la ingesta de alimentos</w:t>
            </w:r>
          </w:p>
        </w:tc>
        <w:tc>
          <w:tcPr>
            <w:tcW w:w="5109" w:type="dxa"/>
            <w:shd w:val="clear" w:color="auto" w:fill="auto"/>
          </w:tcPr>
          <w:p w14:paraId="19E52BC8" w14:textId="77777777" w:rsidR="00D2369D" w:rsidRPr="003A1C55" w:rsidRDefault="00D2369D" w:rsidP="003A1C55">
            <w:pPr>
              <w:spacing w:before="40" w:after="120"/>
            </w:pPr>
            <w:r w:rsidRPr="003A1C55">
              <w:t>Información aún no disponible</w:t>
            </w:r>
          </w:p>
        </w:tc>
      </w:tr>
      <w:tr w:rsidR="00D2369D" w:rsidRPr="003A1C55" w14:paraId="026BDC6E" w14:textId="77777777" w:rsidTr="003A1C55">
        <w:trPr>
          <w:trHeight w:val="240"/>
        </w:trPr>
        <w:tc>
          <w:tcPr>
            <w:tcW w:w="3402" w:type="dxa"/>
            <w:shd w:val="clear" w:color="auto" w:fill="auto"/>
          </w:tcPr>
          <w:p w14:paraId="6C0FAEC5" w14:textId="77777777" w:rsidR="00D2369D" w:rsidRPr="003A1C55" w:rsidRDefault="00D2369D" w:rsidP="003A1C55">
            <w:pPr>
              <w:spacing w:before="40" w:after="120"/>
            </w:pPr>
            <w:r w:rsidRPr="003A1C55">
              <w:t>Coeficiente de Gini (relativo a la distribución de los ingresos)</w:t>
            </w:r>
          </w:p>
        </w:tc>
        <w:tc>
          <w:tcPr>
            <w:tcW w:w="5109" w:type="dxa"/>
            <w:shd w:val="clear" w:color="auto" w:fill="auto"/>
          </w:tcPr>
          <w:p w14:paraId="30B09C60" w14:textId="77777777" w:rsidR="00D2369D" w:rsidRPr="003A1C55" w:rsidRDefault="00D2369D" w:rsidP="003A1C55">
            <w:pPr>
              <w:spacing w:before="40" w:after="120"/>
            </w:pPr>
            <w:r w:rsidRPr="003A1C55">
              <w:t>Información aún no disponible</w:t>
            </w:r>
          </w:p>
        </w:tc>
      </w:tr>
      <w:tr w:rsidR="00D2369D" w:rsidRPr="003A1C55" w14:paraId="760974EC" w14:textId="77777777" w:rsidTr="003A1C55">
        <w:trPr>
          <w:trHeight w:val="240"/>
        </w:trPr>
        <w:tc>
          <w:tcPr>
            <w:tcW w:w="3402" w:type="dxa"/>
            <w:shd w:val="clear" w:color="auto" w:fill="auto"/>
          </w:tcPr>
          <w:p w14:paraId="7EF41B5C" w14:textId="6294598C" w:rsidR="00D2369D" w:rsidRPr="003A1C55" w:rsidRDefault="00D2369D" w:rsidP="003A1C55">
            <w:pPr>
              <w:spacing w:before="40" w:after="120"/>
            </w:pPr>
            <w:r w:rsidRPr="003A1C55">
              <w:t>Prevalencia de niños menores de 4 a 5</w:t>
            </w:r>
            <w:r w:rsidR="003A1C55">
              <w:t> </w:t>
            </w:r>
            <w:r w:rsidRPr="003A1C55">
              <w:t xml:space="preserve">años con peso insuficiente </w:t>
            </w:r>
          </w:p>
        </w:tc>
        <w:tc>
          <w:tcPr>
            <w:tcW w:w="5109" w:type="dxa"/>
            <w:shd w:val="clear" w:color="auto" w:fill="auto"/>
          </w:tcPr>
          <w:p w14:paraId="75CA897D" w14:textId="77777777" w:rsidR="00D2369D" w:rsidRPr="003A1C55" w:rsidRDefault="00D2369D" w:rsidP="003A1C55">
            <w:pPr>
              <w:spacing w:before="40" w:after="120"/>
            </w:pPr>
            <w:r w:rsidRPr="003A1C55">
              <w:t>Información aún no disponible</w:t>
            </w:r>
          </w:p>
        </w:tc>
      </w:tr>
      <w:tr w:rsidR="00D2369D" w:rsidRPr="003A1C55" w14:paraId="5A06D0CC" w14:textId="77777777" w:rsidTr="003A1C55">
        <w:trPr>
          <w:trHeight w:val="240"/>
        </w:trPr>
        <w:tc>
          <w:tcPr>
            <w:tcW w:w="3402" w:type="dxa"/>
            <w:shd w:val="clear" w:color="auto" w:fill="auto"/>
          </w:tcPr>
          <w:p w14:paraId="63D76CF4" w14:textId="7CD87866" w:rsidR="00D2369D" w:rsidRPr="003A1C55" w:rsidRDefault="00D2369D" w:rsidP="003A1C55">
            <w:pPr>
              <w:spacing w:before="40" w:after="120"/>
            </w:pPr>
            <w:r w:rsidRPr="003A1C55">
              <w:t xml:space="preserve">Tasas de mortalidad materna y de niños menores de 1 año (por cada </w:t>
            </w:r>
            <w:r w:rsidR="000D0750">
              <w:t>1 000</w:t>
            </w:r>
            <w:r w:rsidR="003A1C55">
              <w:t> </w:t>
            </w:r>
            <w:r w:rsidRPr="003A1C55">
              <w:t>nacidos vivos)</w:t>
            </w:r>
          </w:p>
        </w:tc>
        <w:tc>
          <w:tcPr>
            <w:tcW w:w="5109" w:type="dxa"/>
            <w:shd w:val="clear" w:color="auto" w:fill="auto"/>
          </w:tcPr>
          <w:p w14:paraId="5A7BCA25" w14:textId="77777777" w:rsidR="00D2369D" w:rsidRPr="003A1C55" w:rsidRDefault="00D2369D" w:rsidP="003A1C55">
            <w:pPr>
              <w:spacing w:before="40" w:after="120"/>
            </w:pPr>
            <w:r w:rsidRPr="003A1C55">
              <w:t>Información aún no disponible</w:t>
            </w:r>
          </w:p>
        </w:tc>
      </w:tr>
      <w:tr w:rsidR="00D2369D" w:rsidRPr="003A1C55" w14:paraId="273329C2" w14:textId="77777777" w:rsidTr="003A1C55">
        <w:trPr>
          <w:trHeight w:val="240"/>
        </w:trPr>
        <w:tc>
          <w:tcPr>
            <w:tcW w:w="3402" w:type="dxa"/>
            <w:shd w:val="clear" w:color="auto" w:fill="auto"/>
          </w:tcPr>
          <w:p w14:paraId="5284F667" w14:textId="77777777" w:rsidR="00D2369D" w:rsidRPr="003A1C55" w:rsidRDefault="00D2369D" w:rsidP="003A1C55">
            <w:pPr>
              <w:spacing w:before="40" w:after="120"/>
            </w:pPr>
            <w:r w:rsidRPr="003A1C55">
              <w:t>Porcentaje de mujeres en edad de procrear que usan anticonceptivos o cuyas parejas usan anticonceptivos</w:t>
            </w:r>
          </w:p>
        </w:tc>
        <w:tc>
          <w:tcPr>
            <w:tcW w:w="5109" w:type="dxa"/>
            <w:shd w:val="clear" w:color="auto" w:fill="auto"/>
          </w:tcPr>
          <w:p w14:paraId="51EDB485" w14:textId="77777777" w:rsidR="00D2369D" w:rsidRPr="003A1C55" w:rsidRDefault="00D2369D" w:rsidP="003A1C55">
            <w:pPr>
              <w:spacing w:before="40" w:after="120"/>
            </w:pPr>
            <w:r w:rsidRPr="003A1C55">
              <w:t>Información aún no disponible</w:t>
            </w:r>
          </w:p>
        </w:tc>
      </w:tr>
      <w:tr w:rsidR="00D2369D" w:rsidRPr="003A1C55" w14:paraId="701A51F7" w14:textId="77777777" w:rsidTr="003A1C55">
        <w:trPr>
          <w:trHeight w:val="240"/>
        </w:trPr>
        <w:tc>
          <w:tcPr>
            <w:tcW w:w="3402" w:type="dxa"/>
            <w:shd w:val="clear" w:color="auto" w:fill="auto"/>
          </w:tcPr>
          <w:p w14:paraId="70D5D057" w14:textId="77777777" w:rsidR="00D2369D" w:rsidRPr="003A1C55" w:rsidRDefault="00D2369D" w:rsidP="003A1C55">
            <w:pPr>
              <w:spacing w:before="40" w:after="120"/>
            </w:pPr>
            <w:r w:rsidRPr="003A1C55">
              <w:t>Abortos médicos como proporción de los nacidos vivos</w:t>
            </w:r>
          </w:p>
        </w:tc>
        <w:tc>
          <w:tcPr>
            <w:tcW w:w="5109" w:type="dxa"/>
            <w:shd w:val="clear" w:color="auto" w:fill="auto"/>
          </w:tcPr>
          <w:p w14:paraId="55A683C7" w14:textId="77777777" w:rsidR="00D2369D" w:rsidRPr="003A1C55" w:rsidRDefault="00D2369D" w:rsidP="003A1C55">
            <w:pPr>
              <w:spacing w:before="40" w:after="120"/>
            </w:pPr>
            <w:r w:rsidRPr="003A1C55">
              <w:t>Información aún no disponible</w:t>
            </w:r>
          </w:p>
        </w:tc>
      </w:tr>
      <w:tr w:rsidR="00D2369D" w:rsidRPr="003A1C55" w14:paraId="052F236A" w14:textId="77777777" w:rsidTr="003A1C55">
        <w:trPr>
          <w:trHeight w:val="240"/>
        </w:trPr>
        <w:tc>
          <w:tcPr>
            <w:tcW w:w="3402" w:type="dxa"/>
            <w:shd w:val="clear" w:color="auto" w:fill="auto"/>
          </w:tcPr>
          <w:p w14:paraId="3CC7676B" w14:textId="77777777" w:rsidR="00D2369D" w:rsidRPr="003A1C55" w:rsidRDefault="00D2369D" w:rsidP="003A1C55">
            <w:pPr>
              <w:spacing w:before="40" w:after="120"/>
            </w:pPr>
            <w:r w:rsidRPr="003A1C55">
              <w:t>Tasas de infección por el VIH/sida y principales enfermedades transmisibles</w:t>
            </w:r>
          </w:p>
        </w:tc>
        <w:tc>
          <w:tcPr>
            <w:tcW w:w="5109" w:type="dxa"/>
            <w:shd w:val="clear" w:color="auto" w:fill="auto"/>
          </w:tcPr>
          <w:p w14:paraId="48D742EC" w14:textId="77777777" w:rsidR="00D2369D" w:rsidRPr="003A1C55" w:rsidRDefault="00D2369D" w:rsidP="003A1C55">
            <w:pPr>
              <w:spacing w:before="40" w:after="120"/>
            </w:pPr>
            <w:r w:rsidRPr="003A1C55">
              <w:t>Información aún no disponible</w:t>
            </w:r>
          </w:p>
        </w:tc>
      </w:tr>
      <w:tr w:rsidR="00D2369D" w:rsidRPr="003A1C55" w14:paraId="1FA5D527" w14:textId="77777777" w:rsidTr="003A1C55">
        <w:trPr>
          <w:trHeight w:val="240"/>
        </w:trPr>
        <w:tc>
          <w:tcPr>
            <w:tcW w:w="3402" w:type="dxa"/>
            <w:shd w:val="clear" w:color="auto" w:fill="auto"/>
          </w:tcPr>
          <w:p w14:paraId="7C6E5E83" w14:textId="77777777" w:rsidR="00D2369D" w:rsidRPr="003A1C55" w:rsidRDefault="00D2369D" w:rsidP="003A1C55">
            <w:pPr>
              <w:spacing w:before="40" w:after="120"/>
            </w:pPr>
            <w:r w:rsidRPr="003A1C55">
              <w:t>Prevalencia de las principales enfermedades transmisibles y no transmisibles</w:t>
            </w:r>
          </w:p>
        </w:tc>
        <w:tc>
          <w:tcPr>
            <w:tcW w:w="5109" w:type="dxa"/>
            <w:shd w:val="clear" w:color="auto" w:fill="auto"/>
          </w:tcPr>
          <w:p w14:paraId="312CD2F5" w14:textId="77777777" w:rsidR="00D2369D" w:rsidRPr="003A1C55" w:rsidRDefault="00D2369D" w:rsidP="003A1C55">
            <w:pPr>
              <w:spacing w:before="40" w:after="120"/>
            </w:pPr>
            <w:r w:rsidRPr="003A1C55">
              <w:t>Información aún no disponible</w:t>
            </w:r>
          </w:p>
        </w:tc>
      </w:tr>
      <w:tr w:rsidR="00D2369D" w:rsidRPr="003A1C55" w14:paraId="0CC37269" w14:textId="77777777" w:rsidTr="003A1C55">
        <w:trPr>
          <w:trHeight w:val="240"/>
        </w:trPr>
        <w:tc>
          <w:tcPr>
            <w:tcW w:w="3402" w:type="dxa"/>
            <w:shd w:val="clear" w:color="auto" w:fill="auto"/>
          </w:tcPr>
          <w:p w14:paraId="37EEEBF8" w14:textId="77777777" w:rsidR="00D2369D" w:rsidRPr="003A1C55" w:rsidRDefault="00D2369D" w:rsidP="003A1C55">
            <w:pPr>
              <w:spacing w:before="40" w:after="120"/>
            </w:pPr>
            <w:r w:rsidRPr="003A1C55">
              <w:t>Diez principales causas de fallecimiento</w:t>
            </w:r>
          </w:p>
        </w:tc>
        <w:tc>
          <w:tcPr>
            <w:tcW w:w="5109" w:type="dxa"/>
            <w:shd w:val="clear" w:color="auto" w:fill="auto"/>
          </w:tcPr>
          <w:p w14:paraId="63DF68C6" w14:textId="77777777" w:rsidR="00D2369D" w:rsidRPr="003A1C55" w:rsidRDefault="00D2369D" w:rsidP="003A1C55">
            <w:pPr>
              <w:spacing w:before="40" w:after="120"/>
            </w:pPr>
            <w:r w:rsidRPr="003A1C55">
              <w:t>Información aún no disponible</w:t>
            </w:r>
          </w:p>
        </w:tc>
      </w:tr>
      <w:tr w:rsidR="00D2369D" w:rsidRPr="003A1C55" w14:paraId="4CE3DB9A" w14:textId="77777777" w:rsidTr="003A1C55">
        <w:trPr>
          <w:trHeight w:val="240"/>
        </w:trPr>
        <w:tc>
          <w:tcPr>
            <w:tcW w:w="3402" w:type="dxa"/>
            <w:shd w:val="clear" w:color="auto" w:fill="auto"/>
          </w:tcPr>
          <w:p w14:paraId="4108F100" w14:textId="77777777" w:rsidR="00D2369D" w:rsidRPr="003A1C55" w:rsidRDefault="00D2369D" w:rsidP="003A1C55">
            <w:pPr>
              <w:spacing w:before="40" w:after="120"/>
            </w:pPr>
            <w:r w:rsidRPr="003A1C55">
              <w:lastRenderedPageBreak/>
              <w:t>Tasa de matriculación neta en la enseñanza primaria y secundaria</w:t>
            </w:r>
          </w:p>
        </w:tc>
        <w:tc>
          <w:tcPr>
            <w:tcW w:w="5109" w:type="dxa"/>
            <w:shd w:val="clear" w:color="auto" w:fill="auto"/>
          </w:tcPr>
          <w:p w14:paraId="0F125216" w14:textId="77777777" w:rsidR="00D2369D" w:rsidRPr="003A1C55" w:rsidRDefault="00D2369D" w:rsidP="003A1C55">
            <w:pPr>
              <w:spacing w:before="40" w:after="120"/>
            </w:pPr>
            <w:r w:rsidRPr="003A1C55">
              <w:t>Información aún no disponible</w:t>
            </w:r>
          </w:p>
        </w:tc>
      </w:tr>
      <w:tr w:rsidR="00D2369D" w:rsidRPr="003A1C55" w14:paraId="1811BC04" w14:textId="77777777" w:rsidTr="003A1C55">
        <w:trPr>
          <w:trHeight w:val="240"/>
        </w:trPr>
        <w:tc>
          <w:tcPr>
            <w:tcW w:w="3402" w:type="dxa"/>
            <w:shd w:val="clear" w:color="auto" w:fill="auto"/>
          </w:tcPr>
          <w:p w14:paraId="5C6C72F8" w14:textId="77777777" w:rsidR="00D2369D" w:rsidRPr="003A1C55" w:rsidRDefault="00D2369D" w:rsidP="003A1C55">
            <w:pPr>
              <w:spacing w:before="40" w:after="120"/>
            </w:pPr>
            <w:r w:rsidRPr="003A1C55">
              <w:t>Tasas de asistencia escolar y de deserción en la enseñanza primaria y secundaria</w:t>
            </w:r>
          </w:p>
        </w:tc>
        <w:tc>
          <w:tcPr>
            <w:tcW w:w="5109" w:type="dxa"/>
            <w:shd w:val="clear" w:color="auto" w:fill="auto"/>
          </w:tcPr>
          <w:p w14:paraId="47836DA2" w14:textId="77777777" w:rsidR="00D2369D" w:rsidRPr="003A1C55" w:rsidRDefault="00D2369D" w:rsidP="003A1C55">
            <w:pPr>
              <w:spacing w:before="40" w:after="120"/>
            </w:pPr>
            <w:r w:rsidRPr="003A1C55">
              <w:t>Información aún no disponible</w:t>
            </w:r>
          </w:p>
        </w:tc>
      </w:tr>
      <w:tr w:rsidR="00D2369D" w:rsidRPr="003A1C55" w14:paraId="66B8DA57" w14:textId="77777777" w:rsidTr="003A1C55">
        <w:trPr>
          <w:trHeight w:val="240"/>
        </w:trPr>
        <w:tc>
          <w:tcPr>
            <w:tcW w:w="3402" w:type="dxa"/>
            <w:shd w:val="clear" w:color="auto" w:fill="auto"/>
          </w:tcPr>
          <w:p w14:paraId="7B66A8F6" w14:textId="77777777" w:rsidR="00D2369D" w:rsidRPr="003A1C55" w:rsidRDefault="00D2369D" w:rsidP="003A1C55">
            <w:pPr>
              <w:spacing w:before="40" w:after="120"/>
            </w:pPr>
            <w:r w:rsidRPr="003A1C55">
              <w:t>Coeficiente maestro-alumnos en las escuelas financiadas con fondos públicos</w:t>
            </w:r>
          </w:p>
        </w:tc>
        <w:tc>
          <w:tcPr>
            <w:tcW w:w="5109" w:type="dxa"/>
            <w:shd w:val="clear" w:color="auto" w:fill="auto"/>
          </w:tcPr>
          <w:p w14:paraId="2C6CD875" w14:textId="77777777" w:rsidR="00D2369D" w:rsidRPr="003A1C55" w:rsidRDefault="00D2369D" w:rsidP="003A1C55">
            <w:pPr>
              <w:spacing w:before="40" w:after="120"/>
            </w:pPr>
            <w:r w:rsidRPr="003A1C55">
              <w:t>Información aún no disponible</w:t>
            </w:r>
          </w:p>
        </w:tc>
      </w:tr>
      <w:tr w:rsidR="00D2369D" w:rsidRPr="003A1C55" w14:paraId="58E63F51" w14:textId="77777777" w:rsidTr="003A1C55">
        <w:trPr>
          <w:trHeight w:val="240"/>
        </w:trPr>
        <w:tc>
          <w:tcPr>
            <w:tcW w:w="3402" w:type="dxa"/>
            <w:shd w:val="clear" w:color="auto" w:fill="auto"/>
          </w:tcPr>
          <w:p w14:paraId="5C9D33A4" w14:textId="77777777" w:rsidR="00D2369D" w:rsidRPr="003A1C55" w:rsidRDefault="00D2369D" w:rsidP="003A1C55">
            <w:pPr>
              <w:spacing w:before="40" w:after="120"/>
            </w:pPr>
            <w:r w:rsidRPr="003A1C55">
              <w:t xml:space="preserve">Tasa de alfabetización (adultos) </w:t>
            </w:r>
          </w:p>
        </w:tc>
        <w:tc>
          <w:tcPr>
            <w:tcW w:w="5109" w:type="dxa"/>
            <w:shd w:val="clear" w:color="auto" w:fill="auto"/>
          </w:tcPr>
          <w:p w14:paraId="15D2F3F8" w14:textId="77777777" w:rsidR="00D2369D" w:rsidRPr="003A1C55" w:rsidRDefault="00D2369D" w:rsidP="003A1C55">
            <w:pPr>
              <w:spacing w:before="40" w:after="120"/>
            </w:pPr>
            <w:r w:rsidRPr="003A1C55">
              <w:t>Información aún no disponible</w:t>
            </w:r>
          </w:p>
        </w:tc>
      </w:tr>
      <w:tr w:rsidR="00D2369D" w:rsidRPr="003A1C55" w14:paraId="74FFDAD6" w14:textId="77777777" w:rsidTr="003A1C55">
        <w:trPr>
          <w:trHeight w:val="240"/>
        </w:trPr>
        <w:tc>
          <w:tcPr>
            <w:tcW w:w="3402" w:type="dxa"/>
            <w:shd w:val="clear" w:color="auto" w:fill="auto"/>
          </w:tcPr>
          <w:p w14:paraId="1417F88B" w14:textId="77777777" w:rsidR="00D2369D" w:rsidRPr="003A1C55" w:rsidRDefault="00D2369D" w:rsidP="003A1C55">
            <w:pPr>
              <w:spacing w:before="40" w:after="120"/>
            </w:pPr>
            <w:r w:rsidRPr="003A1C55">
              <w:t>Tasa de desempleo</w:t>
            </w:r>
          </w:p>
        </w:tc>
        <w:tc>
          <w:tcPr>
            <w:tcW w:w="5109" w:type="dxa"/>
            <w:shd w:val="clear" w:color="auto" w:fill="auto"/>
          </w:tcPr>
          <w:p w14:paraId="76A6B878" w14:textId="77777777" w:rsidR="00D2369D" w:rsidRPr="003A1C55" w:rsidRDefault="00D2369D" w:rsidP="003A1C55">
            <w:pPr>
              <w:spacing w:before="40" w:after="120"/>
            </w:pPr>
            <w:r w:rsidRPr="003A1C55">
              <w:t>Información aún no disponible</w:t>
            </w:r>
          </w:p>
        </w:tc>
      </w:tr>
      <w:tr w:rsidR="00D2369D" w:rsidRPr="003A1C55" w14:paraId="42167B68" w14:textId="77777777" w:rsidTr="003A1C55">
        <w:trPr>
          <w:trHeight w:val="240"/>
        </w:trPr>
        <w:tc>
          <w:tcPr>
            <w:tcW w:w="3402" w:type="dxa"/>
            <w:shd w:val="clear" w:color="auto" w:fill="auto"/>
          </w:tcPr>
          <w:p w14:paraId="167B3EB4" w14:textId="77777777" w:rsidR="00D2369D" w:rsidRPr="003A1C55" w:rsidRDefault="00D2369D" w:rsidP="003A1C55">
            <w:pPr>
              <w:spacing w:before="40" w:after="120"/>
            </w:pPr>
            <w:r w:rsidRPr="003A1C55">
              <w:t>Empleo por principales sectores de actividad económica, incluidos los sectores formal e informal</w:t>
            </w:r>
          </w:p>
        </w:tc>
        <w:tc>
          <w:tcPr>
            <w:tcW w:w="5109" w:type="dxa"/>
            <w:shd w:val="clear" w:color="auto" w:fill="auto"/>
          </w:tcPr>
          <w:p w14:paraId="112135B8" w14:textId="77777777" w:rsidR="00D2369D" w:rsidRPr="003A1C55" w:rsidRDefault="00D2369D" w:rsidP="003A1C55">
            <w:pPr>
              <w:spacing w:before="40" w:after="120"/>
            </w:pPr>
            <w:r w:rsidRPr="003A1C55">
              <w:t>Información aún no disponible</w:t>
            </w:r>
          </w:p>
        </w:tc>
      </w:tr>
      <w:tr w:rsidR="00D2369D" w:rsidRPr="003A1C55" w14:paraId="0E86201D" w14:textId="77777777" w:rsidTr="003A1C55">
        <w:trPr>
          <w:trHeight w:val="240"/>
        </w:trPr>
        <w:tc>
          <w:tcPr>
            <w:tcW w:w="3402" w:type="dxa"/>
            <w:shd w:val="clear" w:color="auto" w:fill="auto"/>
          </w:tcPr>
          <w:p w14:paraId="73891B05" w14:textId="77777777" w:rsidR="00D2369D" w:rsidRPr="003A1C55" w:rsidRDefault="00D2369D" w:rsidP="003A1C55">
            <w:pPr>
              <w:spacing w:before="40" w:after="120"/>
            </w:pPr>
            <w:r w:rsidRPr="003A1C55">
              <w:t>Tasas de participación en el trabajo</w:t>
            </w:r>
          </w:p>
        </w:tc>
        <w:tc>
          <w:tcPr>
            <w:tcW w:w="5109" w:type="dxa"/>
            <w:shd w:val="clear" w:color="auto" w:fill="auto"/>
          </w:tcPr>
          <w:p w14:paraId="6DDE91A4" w14:textId="77777777" w:rsidR="00D2369D" w:rsidRPr="003A1C55" w:rsidRDefault="00D2369D" w:rsidP="003A1C55">
            <w:pPr>
              <w:spacing w:before="40" w:after="120"/>
            </w:pPr>
            <w:r w:rsidRPr="003A1C55">
              <w:t>Información aún no disponible</w:t>
            </w:r>
          </w:p>
        </w:tc>
      </w:tr>
      <w:tr w:rsidR="00D2369D" w:rsidRPr="003A1C55" w14:paraId="168E90FE" w14:textId="77777777" w:rsidTr="003A1C55">
        <w:trPr>
          <w:trHeight w:val="240"/>
        </w:trPr>
        <w:tc>
          <w:tcPr>
            <w:tcW w:w="3402" w:type="dxa"/>
            <w:shd w:val="clear" w:color="auto" w:fill="auto"/>
          </w:tcPr>
          <w:p w14:paraId="4A8AC2CA" w14:textId="77777777" w:rsidR="00D2369D" w:rsidRPr="003A1C55" w:rsidRDefault="00D2369D" w:rsidP="003A1C55">
            <w:pPr>
              <w:spacing w:before="40" w:after="120"/>
            </w:pPr>
            <w:r w:rsidRPr="003A1C55">
              <w:t>Proporción de trabajadores afiliados a sindicatos</w:t>
            </w:r>
          </w:p>
        </w:tc>
        <w:tc>
          <w:tcPr>
            <w:tcW w:w="5109" w:type="dxa"/>
            <w:shd w:val="clear" w:color="auto" w:fill="auto"/>
          </w:tcPr>
          <w:p w14:paraId="485F9972" w14:textId="77777777" w:rsidR="00D2369D" w:rsidRPr="003A1C55" w:rsidRDefault="00D2369D" w:rsidP="003A1C55">
            <w:pPr>
              <w:spacing w:before="40" w:after="120"/>
            </w:pPr>
            <w:r w:rsidRPr="003A1C55">
              <w:t>Información aún no disponible</w:t>
            </w:r>
          </w:p>
        </w:tc>
      </w:tr>
      <w:tr w:rsidR="00D2369D" w:rsidRPr="003A1C55" w14:paraId="5C88DB6A" w14:textId="77777777" w:rsidTr="003A1C55">
        <w:trPr>
          <w:trHeight w:val="240"/>
        </w:trPr>
        <w:tc>
          <w:tcPr>
            <w:tcW w:w="3402" w:type="dxa"/>
            <w:shd w:val="clear" w:color="auto" w:fill="auto"/>
          </w:tcPr>
          <w:p w14:paraId="765D2D4C" w14:textId="77777777" w:rsidR="00D2369D" w:rsidRPr="003A1C55" w:rsidRDefault="00D2369D" w:rsidP="003A1C55">
            <w:pPr>
              <w:spacing w:before="40" w:after="120"/>
            </w:pPr>
            <w:r w:rsidRPr="003A1C55">
              <w:t>Ingreso per cápita</w:t>
            </w:r>
          </w:p>
        </w:tc>
        <w:tc>
          <w:tcPr>
            <w:tcW w:w="5109" w:type="dxa"/>
            <w:shd w:val="clear" w:color="auto" w:fill="auto"/>
          </w:tcPr>
          <w:p w14:paraId="6F9FB252" w14:textId="77777777" w:rsidR="00D2369D" w:rsidRPr="003A1C55" w:rsidRDefault="00D2369D" w:rsidP="003A1C55">
            <w:pPr>
              <w:spacing w:before="40" w:after="120"/>
            </w:pPr>
            <w:r w:rsidRPr="003A1C55">
              <w:t>Información aún no disponible</w:t>
            </w:r>
          </w:p>
        </w:tc>
      </w:tr>
      <w:tr w:rsidR="00D2369D" w:rsidRPr="003A1C55" w14:paraId="5A5216F1" w14:textId="77777777" w:rsidTr="003A1C55">
        <w:trPr>
          <w:trHeight w:val="240"/>
        </w:trPr>
        <w:tc>
          <w:tcPr>
            <w:tcW w:w="3402" w:type="dxa"/>
            <w:shd w:val="clear" w:color="auto" w:fill="auto"/>
          </w:tcPr>
          <w:p w14:paraId="09565371" w14:textId="77777777" w:rsidR="00D2369D" w:rsidRPr="003A1C55" w:rsidRDefault="00D2369D" w:rsidP="003A1C55">
            <w:pPr>
              <w:spacing w:before="40" w:after="120"/>
            </w:pPr>
            <w:r w:rsidRPr="003A1C55">
              <w:t>Producto interno bruto (PIB)</w:t>
            </w:r>
          </w:p>
        </w:tc>
        <w:tc>
          <w:tcPr>
            <w:tcW w:w="5109" w:type="dxa"/>
            <w:shd w:val="clear" w:color="auto" w:fill="auto"/>
          </w:tcPr>
          <w:p w14:paraId="4FCBD909" w14:textId="43389278" w:rsidR="00D2369D" w:rsidRPr="003A1C55" w:rsidRDefault="00D2369D" w:rsidP="003A1C55">
            <w:pPr>
              <w:spacing w:before="40" w:after="120"/>
            </w:pPr>
            <w:r w:rsidRPr="003A1C55">
              <w:t>297,27 millones de dólares EE.UU. (2009) 18</w:t>
            </w:r>
            <w:r w:rsidR="003A1C55">
              <w:t xml:space="preserve"> </w:t>
            </w:r>
            <w:r w:rsidRPr="003A1C55">
              <w:t>623</w:t>
            </w:r>
            <w:r w:rsidR="003A1C55">
              <w:t> </w:t>
            </w:r>
            <w:r w:rsidRPr="003A1C55">
              <w:t xml:space="preserve">dólares EE.UU. (2009) </w:t>
            </w:r>
            <w:r w:rsidR="00CF3064">
              <w:t>–</w:t>
            </w:r>
            <w:r w:rsidRPr="003A1C55">
              <w:t xml:space="preserve"> PIB per cápita</w:t>
            </w:r>
          </w:p>
        </w:tc>
      </w:tr>
      <w:tr w:rsidR="00D2369D" w:rsidRPr="003A1C55" w14:paraId="3C374C4C" w14:textId="77777777" w:rsidTr="003A1C55">
        <w:trPr>
          <w:trHeight w:val="240"/>
        </w:trPr>
        <w:tc>
          <w:tcPr>
            <w:tcW w:w="3402" w:type="dxa"/>
            <w:shd w:val="clear" w:color="auto" w:fill="auto"/>
          </w:tcPr>
          <w:p w14:paraId="1A47123D" w14:textId="77777777" w:rsidR="00D2369D" w:rsidRPr="003A1C55" w:rsidRDefault="00D2369D" w:rsidP="003A1C55">
            <w:pPr>
              <w:spacing w:before="40" w:after="120"/>
            </w:pPr>
            <w:r w:rsidRPr="003A1C55">
              <w:t>Tasa de crecimiento anual</w:t>
            </w:r>
          </w:p>
        </w:tc>
        <w:tc>
          <w:tcPr>
            <w:tcW w:w="5109" w:type="dxa"/>
            <w:shd w:val="clear" w:color="auto" w:fill="auto"/>
          </w:tcPr>
          <w:p w14:paraId="33937D36" w14:textId="77777777" w:rsidR="00D2369D" w:rsidRPr="003A1C55" w:rsidRDefault="00D2369D" w:rsidP="003A1C55">
            <w:pPr>
              <w:spacing w:before="40" w:after="120"/>
            </w:pPr>
            <w:r w:rsidRPr="003A1C55">
              <w:t>Información aún no disponible</w:t>
            </w:r>
          </w:p>
        </w:tc>
      </w:tr>
      <w:tr w:rsidR="00D2369D" w:rsidRPr="003A1C55" w14:paraId="5D053190" w14:textId="77777777" w:rsidTr="003A1C55">
        <w:trPr>
          <w:trHeight w:val="240"/>
        </w:trPr>
        <w:tc>
          <w:tcPr>
            <w:tcW w:w="3402" w:type="dxa"/>
            <w:shd w:val="clear" w:color="auto" w:fill="auto"/>
          </w:tcPr>
          <w:p w14:paraId="3076C49F" w14:textId="77777777" w:rsidR="00D2369D" w:rsidRPr="003A1C55" w:rsidRDefault="00D2369D" w:rsidP="003A1C55">
            <w:pPr>
              <w:spacing w:before="40" w:after="120"/>
            </w:pPr>
            <w:r w:rsidRPr="003A1C55">
              <w:t>Ingreso nacional bruto (</w:t>
            </w:r>
            <w:proofErr w:type="spellStart"/>
            <w:r w:rsidRPr="003A1C55">
              <w:t>INB</w:t>
            </w:r>
            <w:proofErr w:type="spellEnd"/>
            <w:r w:rsidRPr="003A1C55">
              <w:t>)</w:t>
            </w:r>
          </w:p>
        </w:tc>
        <w:tc>
          <w:tcPr>
            <w:tcW w:w="5109" w:type="dxa"/>
            <w:shd w:val="clear" w:color="auto" w:fill="auto"/>
          </w:tcPr>
          <w:p w14:paraId="5761C667" w14:textId="77777777" w:rsidR="00D2369D" w:rsidRPr="003A1C55" w:rsidRDefault="00D2369D" w:rsidP="003A1C55">
            <w:pPr>
              <w:spacing w:before="40" w:after="120"/>
            </w:pPr>
            <w:r w:rsidRPr="003A1C55">
              <w:t>595,22 millones de dólares del Caribe Oriental (2009)</w:t>
            </w:r>
          </w:p>
        </w:tc>
      </w:tr>
      <w:tr w:rsidR="00D2369D" w:rsidRPr="003A1C55" w14:paraId="6C520989" w14:textId="77777777" w:rsidTr="003A1C55">
        <w:trPr>
          <w:trHeight w:val="240"/>
        </w:trPr>
        <w:tc>
          <w:tcPr>
            <w:tcW w:w="3402" w:type="dxa"/>
            <w:shd w:val="clear" w:color="auto" w:fill="auto"/>
          </w:tcPr>
          <w:p w14:paraId="000F3A02" w14:textId="0F3B19B4" w:rsidR="00D2369D" w:rsidRPr="003A1C55" w:rsidRDefault="00D2369D" w:rsidP="009C0377">
            <w:pPr>
              <w:spacing w:before="40" w:after="120"/>
            </w:pPr>
            <w:r w:rsidRPr="003A1C55">
              <w:t xml:space="preserve">Índice de precios al consumidor (IPC) </w:t>
            </w:r>
            <w:r w:rsidR="009C0377">
              <w:br/>
            </w:r>
            <w:r w:rsidRPr="003A1C55">
              <w:t>(media de 12 meses entre julio y julio)</w:t>
            </w:r>
          </w:p>
        </w:tc>
        <w:tc>
          <w:tcPr>
            <w:tcW w:w="5109" w:type="dxa"/>
            <w:shd w:val="clear" w:color="auto" w:fill="auto"/>
          </w:tcPr>
          <w:p w14:paraId="6331107A" w14:textId="77777777" w:rsidR="00D2369D" w:rsidRPr="003A1C55" w:rsidRDefault="00D2369D" w:rsidP="003A1C55">
            <w:pPr>
              <w:spacing w:before="40" w:after="120"/>
            </w:pPr>
            <w:r w:rsidRPr="003A1C55">
              <w:t>Información aún no disponible</w:t>
            </w:r>
          </w:p>
        </w:tc>
      </w:tr>
      <w:tr w:rsidR="00D2369D" w:rsidRPr="003A1C55" w14:paraId="67D305C3" w14:textId="77777777" w:rsidTr="003A1C55">
        <w:trPr>
          <w:trHeight w:val="240"/>
        </w:trPr>
        <w:tc>
          <w:tcPr>
            <w:tcW w:w="3402" w:type="dxa"/>
            <w:shd w:val="clear" w:color="auto" w:fill="auto"/>
          </w:tcPr>
          <w:p w14:paraId="2244C5DB" w14:textId="77777777" w:rsidR="00D2369D" w:rsidRPr="003A1C55" w:rsidRDefault="00D2369D" w:rsidP="003A1C55">
            <w:pPr>
              <w:spacing w:before="40" w:after="120"/>
            </w:pPr>
            <w:r w:rsidRPr="003A1C55">
              <w:t>Gastos sociales (alimentación, vivienda, salud, educación, protección social, etc.) como proporción del gasto público total y del PIB</w:t>
            </w:r>
          </w:p>
        </w:tc>
        <w:tc>
          <w:tcPr>
            <w:tcW w:w="5109" w:type="dxa"/>
            <w:shd w:val="clear" w:color="auto" w:fill="auto"/>
          </w:tcPr>
          <w:p w14:paraId="43672A6A" w14:textId="77777777" w:rsidR="00D2369D" w:rsidRPr="003A1C55" w:rsidRDefault="00D2369D" w:rsidP="003A1C55">
            <w:pPr>
              <w:spacing w:before="40" w:after="120"/>
            </w:pPr>
            <w:r w:rsidRPr="003A1C55">
              <w:t>Información aún no disponible</w:t>
            </w:r>
          </w:p>
        </w:tc>
      </w:tr>
      <w:tr w:rsidR="00D2369D" w:rsidRPr="003A1C55" w14:paraId="49DFBF69" w14:textId="77777777" w:rsidTr="003A1C55">
        <w:trPr>
          <w:trHeight w:val="240"/>
        </w:trPr>
        <w:tc>
          <w:tcPr>
            <w:tcW w:w="3402" w:type="dxa"/>
            <w:shd w:val="clear" w:color="auto" w:fill="auto"/>
          </w:tcPr>
          <w:p w14:paraId="25910134" w14:textId="77777777" w:rsidR="00D2369D" w:rsidRPr="003A1C55" w:rsidRDefault="00D2369D" w:rsidP="003A1C55">
            <w:pPr>
              <w:spacing w:before="40" w:after="120"/>
            </w:pPr>
            <w:r w:rsidRPr="003A1C55">
              <w:t>Deuda pública externa e interna</w:t>
            </w:r>
          </w:p>
        </w:tc>
        <w:tc>
          <w:tcPr>
            <w:tcW w:w="5109" w:type="dxa"/>
            <w:shd w:val="clear" w:color="auto" w:fill="auto"/>
          </w:tcPr>
          <w:p w14:paraId="46E7E8EE" w14:textId="77777777" w:rsidR="00D2369D" w:rsidRPr="003A1C55" w:rsidRDefault="00D2369D" w:rsidP="003A1C55">
            <w:pPr>
              <w:spacing w:before="40" w:after="120"/>
            </w:pPr>
            <w:r w:rsidRPr="003A1C55">
              <w:t>Información aún no disponible</w:t>
            </w:r>
          </w:p>
        </w:tc>
      </w:tr>
      <w:tr w:rsidR="00D2369D" w:rsidRPr="003A1C55" w14:paraId="67597E3A" w14:textId="77777777" w:rsidTr="003A1C55">
        <w:trPr>
          <w:trHeight w:val="240"/>
        </w:trPr>
        <w:tc>
          <w:tcPr>
            <w:tcW w:w="3402" w:type="dxa"/>
            <w:tcBorders>
              <w:bottom w:val="single" w:sz="12" w:space="0" w:color="auto"/>
            </w:tcBorders>
            <w:shd w:val="clear" w:color="auto" w:fill="auto"/>
          </w:tcPr>
          <w:p w14:paraId="27BF0DE4" w14:textId="77777777" w:rsidR="00D2369D" w:rsidRPr="003A1C55" w:rsidRDefault="00D2369D" w:rsidP="003A1C55">
            <w:pPr>
              <w:spacing w:before="40" w:after="120"/>
            </w:pPr>
            <w:r w:rsidRPr="003A1C55">
              <w:t>Proporción de la asistencia internacional prestada en relación con el presupuesto público por sector y en relación con el ingreso nacional bruto</w:t>
            </w:r>
          </w:p>
        </w:tc>
        <w:tc>
          <w:tcPr>
            <w:tcW w:w="5109" w:type="dxa"/>
            <w:tcBorders>
              <w:bottom w:val="single" w:sz="12" w:space="0" w:color="auto"/>
            </w:tcBorders>
            <w:shd w:val="clear" w:color="auto" w:fill="auto"/>
          </w:tcPr>
          <w:p w14:paraId="6784A922" w14:textId="77777777" w:rsidR="00D2369D" w:rsidRPr="003A1C55" w:rsidRDefault="00D2369D" w:rsidP="003A1C55">
            <w:pPr>
              <w:spacing w:before="40" w:after="120"/>
            </w:pPr>
            <w:r w:rsidRPr="003A1C55">
              <w:t>Información aún no disponible</w:t>
            </w:r>
          </w:p>
        </w:tc>
      </w:tr>
    </w:tbl>
    <w:p w14:paraId="6F4C6117" w14:textId="77777777" w:rsidR="00D2369D" w:rsidRPr="001F09FA" w:rsidRDefault="00D2369D" w:rsidP="003A1C55">
      <w:pPr>
        <w:pStyle w:val="SingleTxtG"/>
      </w:pPr>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09"/>
      </w:tblGrid>
      <w:tr w:rsidR="00D2369D" w:rsidRPr="003A1C55" w14:paraId="06BC715A" w14:textId="77777777" w:rsidTr="003A1C55">
        <w:trPr>
          <w:trHeight w:val="240"/>
          <w:tblHeader/>
        </w:trPr>
        <w:tc>
          <w:tcPr>
            <w:tcW w:w="8511" w:type="dxa"/>
            <w:gridSpan w:val="2"/>
            <w:tcBorders>
              <w:top w:val="single" w:sz="4" w:space="0" w:color="auto"/>
              <w:bottom w:val="single" w:sz="12" w:space="0" w:color="auto"/>
            </w:tcBorders>
            <w:shd w:val="clear" w:color="auto" w:fill="auto"/>
            <w:vAlign w:val="bottom"/>
          </w:tcPr>
          <w:p w14:paraId="6035B061" w14:textId="77777777" w:rsidR="00D2369D" w:rsidRPr="003A1C55" w:rsidRDefault="00D2369D" w:rsidP="003A1C55">
            <w:pPr>
              <w:spacing w:before="80" w:after="80" w:line="200" w:lineRule="exact"/>
              <w:rPr>
                <w:bCs/>
                <w:i/>
                <w:iCs/>
                <w:sz w:val="16"/>
              </w:rPr>
            </w:pPr>
            <w:bookmarkStart w:id="121" w:name="_Toc390761475"/>
            <w:r w:rsidRPr="003A1C55">
              <w:rPr>
                <w:i/>
                <w:iCs/>
                <w:sz w:val="16"/>
              </w:rPr>
              <w:t>Indicadores sobre el sistema político</w:t>
            </w:r>
            <w:bookmarkEnd w:id="121"/>
          </w:p>
        </w:tc>
      </w:tr>
      <w:tr w:rsidR="00D2369D" w:rsidRPr="003A1C55" w14:paraId="36AD0CE9" w14:textId="77777777" w:rsidTr="003A1C55">
        <w:trPr>
          <w:trHeight w:hRule="exact" w:val="113"/>
          <w:tblHeader/>
        </w:trPr>
        <w:tc>
          <w:tcPr>
            <w:tcW w:w="3402" w:type="dxa"/>
            <w:tcBorders>
              <w:top w:val="single" w:sz="12" w:space="0" w:color="auto"/>
            </w:tcBorders>
            <w:shd w:val="clear" w:color="auto" w:fill="auto"/>
          </w:tcPr>
          <w:p w14:paraId="065543B2" w14:textId="77777777" w:rsidR="00D2369D" w:rsidRPr="003A1C55" w:rsidRDefault="00D2369D" w:rsidP="003A1C55">
            <w:pPr>
              <w:spacing w:before="40" w:after="120"/>
            </w:pPr>
          </w:p>
        </w:tc>
        <w:tc>
          <w:tcPr>
            <w:tcW w:w="5109" w:type="dxa"/>
            <w:tcBorders>
              <w:top w:val="single" w:sz="12" w:space="0" w:color="auto"/>
            </w:tcBorders>
            <w:shd w:val="clear" w:color="auto" w:fill="auto"/>
          </w:tcPr>
          <w:p w14:paraId="1012A768" w14:textId="77777777" w:rsidR="00D2369D" w:rsidRPr="003A1C55" w:rsidRDefault="00D2369D" w:rsidP="003A1C55">
            <w:pPr>
              <w:spacing w:before="40" w:after="120"/>
            </w:pPr>
          </w:p>
        </w:tc>
      </w:tr>
      <w:tr w:rsidR="00D2369D" w:rsidRPr="003A1C55" w14:paraId="2DDAA39A" w14:textId="77777777" w:rsidTr="003A1C55">
        <w:trPr>
          <w:trHeight w:val="240"/>
        </w:trPr>
        <w:tc>
          <w:tcPr>
            <w:tcW w:w="3402" w:type="dxa"/>
            <w:shd w:val="clear" w:color="auto" w:fill="auto"/>
          </w:tcPr>
          <w:p w14:paraId="27D50F1A" w14:textId="77777777" w:rsidR="00D2369D" w:rsidRPr="003A1C55" w:rsidRDefault="00D2369D" w:rsidP="003A1C55">
            <w:pPr>
              <w:spacing w:before="40" w:after="120"/>
            </w:pPr>
            <w:r w:rsidRPr="003A1C55">
              <w:t>Número de partidos políticos reconocidos a nivel nacional</w:t>
            </w:r>
          </w:p>
        </w:tc>
        <w:tc>
          <w:tcPr>
            <w:tcW w:w="5109" w:type="dxa"/>
            <w:shd w:val="clear" w:color="auto" w:fill="auto"/>
          </w:tcPr>
          <w:p w14:paraId="33B124B9" w14:textId="77777777" w:rsidR="00D2369D" w:rsidRPr="003A1C55" w:rsidRDefault="00D2369D" w:rsidP="003A1C55">
            <w:pPr>
              <w:spacing w:before="40" w:after="120"/>
            </w:pPr>
            <w:r w:rsidRPr="003A1C55">
              <w:t>Información aún no disponible</w:t>
            </w:r>
          </w:p>
        </w:tc>
      </w:tr>
      <w:tr w:rsidR="00D2369D" w:rsidRPr="003A1C55" w14:paraId="35217582" w14:textId="77777777" w:rsidTr="003A1C55">
        <w:trPr>
          <w:trHeight w:val="240"/>
        </w:trPr>
        <w:tc>
          <w:tcPr>
            <w:tcW w:w="3402" w:type="dxa"/>
            <w:shd w:val="clear" w:color="auto" w:fill="auto"/>
          </w:tcPr>
          <w:p w14:paraId="37C30EFB" w14:textId="77777777" w:rsidR="00D2369D" w:rsidRPr="003A1C55" w:rsidRDefault="00D2369D" w:rsidP="003A1C55">
            <w:pPr>
              <w:spacing w:before="40" w:after="120"/>
            </w:pPr>
            <w:r w:rsidRPr="003A1C55">
              <w:t>Proporción de la población con derecho a votar</w:t>
            </w:r>
          </w:p>
        </w:tc>
        <w:tc>
          <w:tcPr>
            <w:tcW w:w="5109" w:type="dxa"/>
            <w:shd w:val="clear" w:color="auto" w:fill="auto"/>
          </w:tcPr>
          <w:p w14:paraId="51228A53" w14:textId="77777777" w:rsidR="00D2369D" w:rsidRPr="003A1C55" w:rsidRDefault="00D2369D" w:rsidP="003A1C55">
            <w:pPr>
              <w:spacing w:before="40" w:after="120"/>
            </w:pPr>
            <w:r w:rsidRPr="003A1C55">
              <w:t>Información aún no disponible</w:t>
            </w:r>
          </w:p>
        </w:tc>
      </w:tr>
      <w:tr w:rsidR="00D2369D" w:rsidRPr="003A1C55" w14:paraId="09689151" w14:textId="77777777" w:rsidTr="003A1C55">
        <w:trPr>
          <w:trHeight w:val="240"/>
        </w:trPr>
        <w:tc>
          <w:tcPr>
            <w:tcW w:w="3402" w:type="dxa"/>
            <w:shd w:val="clear" w:color="auto" w:fill="auto"/>
          </w:tcPr>
          <w:p w14:paraId="5FA5D085" w14:textId="77777777" w:rsidR="00D2369D" w:rsidRPr="003A1C55" w:rsidRDefault="00D2369D" w:rsidP="003A1C55">
            <w:pPr>
              <w:spacing w:before="40" w:after="120"/>
            </w:pPr>
            <w:r w:rsidRPr="003A1C55">
              <w:t>Proporción de población de no ciudadanos registrados para votar</w:t>
            </w:r>
          </w:p>
        </w:tc>
        <w:tc>
          <w:tcPr>
            <w:tcW w:w="5109" w:type="dxa"/>
            <w:shd w:val="clear" w:color="auto" w:fill="auto"/>
          </w:tcPr>
          <w:p w14:paraId="773D656A" w14:textId="77777777" w:rsidR="00D2369D" w:rsidRPr="003A1C55" w:rsidRDefault="00D2369D" w:rsidP="003A1C55">
            <w:pPr>
              <w:spacing w:before="40" w:after="120"/>
            </w:pPr>
            <w:r w:rsidRPr="003A1C55">
              <w:t>Información aún no disponible</w:t>
            </w:r>
          </w:p>
        </w:tc>
      </w:tr>
      <w:tr w:rsidR="00D2369D" w:rsidRPr="003A1C55" w14:paraId="045CB190" w14:textId="77777777" w:rsidTr="003A1C55">
        <w:trPr>
          <w:trHeight w:val="240"/>
        </w:trPr>
        <w:tc>
          <w:tcPr>
            <w:tcW w:w="3402" w:type="dxa"/>
            <w:shd w:val="clear" w:color="auto" w:fill="auto"/>
          </w:tcPr>
          <w:p w14:paraId="0B9B8302" w14:textId="77777777" w:rsidR="00D2369D" w:rsidRPr="003A1C55" w:rsidRDefault="00D2369D" w:rsidP="003A1C55">
            <w:pPr>
              <w:spacing w:before="40" w:after="120"/>
            </w:pPr>
            <w:r w:rsidRPr="003A1C55">
              <w:t>Número de quejas registradas sobre las elecciones, por tipo de presunta irregularidad</w:t>
            </w:r>
          </w:p>
        </w:tc>
        <w:tc>
          <w:tcPr>
            <w:tcW w:w="5109" w:type="dxa"/>
            <w:shd w:val="clear" w:color="auto" w:fill="auto"/>
          </w:tcPr>
          <w:p w14:paraId="67FD8824" w14:textId="77777777" w:rsidR="00D2369D" w:rsidRPr="003A1C55" w:rsidRDefault="00D2369D" w:rsidP="003A1C55">
            <w:pPr>
              <w:spacing w:before="40" w:after="120"/>
            </w:pPr>
            <w:r w:rsidRPr="003A1C55">
              <w:t>Información aún no disponible</w:t>
            </w:r>
          </w:p>
        </w:tc>
      </w:tr>
      <w:tr w:rsidR="00D2369D" w:rsidRPr="003A1C55" w14:paraId="3A69930F" w14:textId="77777777" w:rsidTr="003A1C55">
        <w:trPr>
          <w:trHeight w:val="240"/>
        </w:trPr>
        <w:tc>
          <w:tcPr>
            <w:tcW w:w="3402" w:type="dxa"/>
            <w:shd w:val="clear" w:color="auto" w:fill="auto"/>
          </w:tcPr>
          <w:p w14:paraId="731484AD" w14:textId="77777777" w:rsidR="00D2369D" w:rsidRPr="003A1C55" w:rsidRDefault="00D2369D" w:rsidP="003A1C55">
            <w:pPr>
              <w:spacing w:before="40" w:after="120"/>
            </w:pPr>
            <w:r w:rsidRPr="003A1C55">
              <w:lastRenderedPageBreak/>
              <w:t>Población abarcada y desglose de la propiedad de los principales medios de información (electrónicos, prensa, radio, etc.)</w:t>
            </w:r>
          </w:p>
        </w:tc>
        <w:tc>
          <w:tcPr>
            <w:tcW w:w="5109" w:type="dxa"/>
            <w:shd w:val="clear" w:color="auto" w:fill="auto"/>
          </w:tcPr>
          <w:p w14:paraId="7532D6DB" w14:textId="77777777" w:rsidR="00D2369D" w:rsidRPr="003A1C55" w:rsidRDefault="00D2369D" w:rsidP="003A1C55">
            <w:pPr>
              <w:spacing w:before="40" w:after="120"/>
            </w:pPr>
            <w:r w:rsidRPr="003A1C55">
              <w:t>Información aún no disponible</w:t>
            </w:r>
          </w:p>
        </w:tc>
      </w:tr>
      <w:tr w:rsidR="00D2369D" w:rsidRPr="003A1C55" w14:paraId="13AA9560" w14:textId="77777777" w:rsidTr="003A1C55">
        <w:trPr>
          <w:trHeight w:val="240"/>
        </w:trPr>
        <w:tc>
          <w:tcPr>
            <w:tcW w:w="3402" w:type="dxa"/>
            <w:shd w:val="clear" w:color="auto" w:fill="auto"/>
          </w:tcPr>
          <w:p w14:paraId="7F3B77E5" w14:textId="77777777" w:rsidR="00D2369D" w:rsidRPr="003A1C55" w:rsidRDefault="00D2369D" w:rsidP="003A1C55">
            <w:pPr>
              <w:spacing w:before="40" w:after="120"/>
            </w:pPr>
            <w:r w:rsidRPr="003A1C55">
              <w:t>Número de ONG reconocidas</w:t>
            </w:r>
          </w:p>
        </w:tc>
        <w:tc>
          <w:tcPr>
            <w:tcW w:w="5109" w:type="dxa"/>
            <w:shd w:val="clear" w:color="auto" w:fill="auto"/>
          </w:tcPr>
          <w:p w14:paraId="2773770A" w14:textId="77777777" w:rsidR="00D2369D" w:rsidRPr="003A1C55" w:rsidRDefault="00D2369D" w:rsidP="003A1C55">
            <w:pPr>
              <w:spacing w:before="40" w:after="120"/>
            </w:pPr>
            <w:r w:rsidRPr="003A1C55">
              <w:t>Información aún no disponible</w:t>
            </w:r>
          </w:p>
        </w:tc>
      </w:tr>
      <w:tr w:rsidR="00D2369D" w:rsidRPr="003A1C55" w14:paraId="2FCF6C66" w14:textId="77777777" w:rsidTr="003A1C55">
        <w:trPr>
          <w:trHeight w:val="240"/>
        </w:trPr>
        <w:tc>
          <w:tcPr>
            <w:tcW w:w="3402" w:type="dxa"/>
            <w:shd w:val="clear" w:color="auto" w:fill="auto"/>
          </w:tcPr>
          <w:p w14:paraId="12313615" w14:textId="77777777" w:rsidR="00D2369D" w:rsidRPr="003A1C55" w:rsidRDefault="00D2369D" w:rsidP="003A1C55">
            <w:pPr>
              <w:spacing w:before="40" w:after="120"/>
            </w:pPr>
            <w:r w:rsidRPr="003A1C55">
              <w:t>Distribución de escaños legislativos por partido</w:t>
            </w:r>
          </w:p>
        </w:tc>
        <w:tc>
          <w:tcPr>
            <w:tcW w:w="5109" w:type="dxa"/>
            <w:shd w:val="clear" w:color="auto" w:fill="auto"/>
          </w:tcPr>
          <w:p w14:paraId="04F46B92" w14:textId="77777777" w:rsidR="00D2369D" w:rsidRPr="003A1C55" w:rsidRDefault="00D2369D" w:rsidP="003A1C55">
            <w:pPr>
              <w:spacing w:before="40" w:after="120"/>
            </w:pPr>
            <w:r w:rsidRPr="003A1C55">
              <w:t>Información aún no disponible</w:t>
            </w:r>
          </w:p>
        </w:tc>
      </w:tr>
      <w:tr w:rsidR="00D2369D" w:rsidRPr="003A1C55" w14:paraId="03F3D9EB" w14:textId="77777777" w:rsidTr="003A1C55">
        <w:trPr>
          <w:trHeight w:val="240"/>
        </w:trPr>
        <w:tc>
          <w:tcPr>
            <w:tcW w:w="3402" w:type="dxa"/>
            <w:shd w:val="clear" w:color="auto" w:fill="auto"/>
          </w:tcPr>
          <w:p w14:paraId="437E4CE9" w14:textId="77777777" w:rsidR="00D2369D" w:rsidRPr="003A1C55" w:rsidRDefault="00D2369D" w:rsidP="003A1C55">
            <w:pPr>
              <w:spacing w:before="40" w:after="120"/>
            </w:pPr>
            <w:r w:rsidRPr="003A1C55">
              <w:t>Porcentaje de mujeres en el Parlamento</w:t>
            </w:r>
          </w:p>
        </w:tc>
        <w:tc>
          <w:tcPr>
            <w:tcW w:w="5109" w:type="dxa"/>
            <w:shd w:val="clear" w:color="auto" w:fill="auto"/>
          </w:tcPr>
          <w:p w14:paraId="5F5967E6" w14:textId="77777777" w:rsidR="00D2369D" w:rsidRPr="003A1C55" w:rsidRDefault="00D2369D" w:rsidP="003A1C55">
            <w:pPr>
              <w:spacing w:before="40" w:after="120"/>
            </w:pPr>
            <w:r w:rsidRPr="003A1C55">
              <w:t>Información aún no disponible</w:t>
            </w:r>
          </w:p>
        </w:tc>
      </w:tr>
      <w:tr w:rsidR="00D2369D" w:rsidRPr="003A1C55" w14:paraId="6BD14176" w14:textId="77777777" w:rsidTr="003A1C55">
        <w:trPr>
          <w:trHeight w:val="240"/>
        </w:trPr>
        <w:tc>
          <w:tcPr>
            <w:tcW w:w="3402" w:type="dxa"/>
            <w:shd w:val="clear" w:color="auto" w:fill="auto"/>
          </w:tcPr>
          <w:p w14:paraId="3CFBCD69" w14:textId="77777777" w:rsidR="00D2369D" w:rsidRPr="003A1C55" w:rsidRDefault="00D2369D" w:rsidP="003A1C55">
            <w:pPr>
              <w:spacing w:before="40" w:after="120"/>
            </w:pPr>
            <w:r w:rsidRPr="003A1C55">
              <w:t>Proporción de elecciones nacionales y subnacionales celebradas dentro de los plazos establecidos por la ley</w:t>
            </w:r>
          </w:p>
        </w:tc>
        <w:tc>
          <w:tcPr>
            <w:tcW w:w="5109" w:type="dxa"/>
            <w:shd w:val="clear" w:color="auto" w:fill="auto"/>
          </w:tcPr>
          <w:p w14:paraId="23040219" w14:textId="77777777" w:rsidR="00D2369D" w:rsidRPr="003A1C55" w:rsidRDefault="00D2369D" w:rsidP="003A1C55">
            <w:pPr>
              <w:spacing w:before="40" w:after="120"/>
            </w:pPr>
            <w:r w:rsidRPr="003A1C55">
              <w:t>Información aún no disponible</w:t>
            </w:r>
          </w:p>
        </w:tc>
      </w:tr>
      <w:tr w:rsidR="00D2369D" w:rsidRPr="003A1C55" w14:paraId="621E1AD5" w14:textId="77777777" w:rsidTr="003A1C55">
        <w:trPr>
          <w:trHeight w:val="240"/>
        </w:trPr>
        <w:tc>
          <w:tcPr>
            <w:tcW w:w="3402" w:type="dxa"/>
            <w:tcBorders>
              <w:bottom w:val="single" w:sz="12" w:space="0" w:color="auto"/>
            </w:tcBorders>
            <w:shd w:val="clear" w:color="auto" w:fill="auto"/>
          </w:tcPr>
          <w:p w14:paraId="55C9378A" w14:textId="77777777" w:rsidR="00D2369D" w:rsidRPr="003A1C55" w:rsidRDefault="00D2369D" w:rsidP="003A1C55">
            <w:pPr>
              <w:spacing w:before="40" w:after="120"/>
            </w:pPr>
            <w:r w:rsidRPr="003A1C55">
              <w:t>Promedio de participación en las elecciones nacionales y subnacionales, por división administrativa</w:t>
            </w:r>
          </w:p>
        </w:tc>
        <w:tc>
          <w:tcPr>
            <w:tcW w:w="5109" w:type="dxa"/>
            <w:tcBorders>
              <w:bottom w:val="single" w:sz="12" w:space="0" w:color="auto"/>
            </w:tcBorders>
            <w:shd w:val="clear" w:color="auto" w:fill="auto"/>
          </w:tcPr>
          <w:p w14:paraId="236483B9" w14:textId="77777777" w:rsidR="00D2369D" w:rsidRPr="003A1C55" w:rsidRDefault="00D2369D" w:rsidP="003A1C55">
            <w:pPr>
              <w:spacing w:before="40" w:after="120"/>
            </w:pPr>
            <w:r w:rsidRPr="003A1C55">
              <w:t>Información aún no disponible</w:t>
            </w:r>
          </w:p>
        </w:tc>
      </w:tr>
    </w:tbl>
    <w:p w14:paraId="37F85A49" w14:textId="77777777" w:rsidR="00D2369D" w:rsidRPr="001F09FA" w:rsidRDefault="00D2369D" w:rsidP="003A1C55">
      <w:pPr>
        <w:pStyle w:val="SingleTxtG"/>
      </w:pPr>
    </w:p>
    <w:tbl>
      <w:tblPr>
        <w:tblW w:w="8525"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23"/>
      </w:tblGrid>
      <w:tr w:rsidR="00D2369D" w:rsidRPr="003A1C55" w14:paraId="6BFDD4AC" w14:textId="77777777" w:rsidTr="003A1C55">
        <w:trPr>
          <w:trHeight w:val="240"/>
          <w:tblHeader/>
        </w:trPr>
        <w:tc>
          <w:tcPr>
            <w:tcW w:w="8525" w:type="dxa"/>
            <w:gridSpan w:val="2"/>
            <w:tcBorders>
              <w:top w:val="single" w:sz="4" w:space="0" w:color="auto"/>
              <w:bottom w:val="single" w:sz="12" w:space="0" w:color="auto"/>
            </w:tcBorders>
            <w:shd w:val="clear" w:color="auto" w:fill="auto"/>
            <w:vAlign w:val="bottom"/>
          </w:tcPr>
          <w:p w14:paraId="4DAC747E" w14:textId="77777777" w:rsidR="00D2369D" w:rsidRPr="003A1C55" w:rsidRDefault="00D2369D" w:rsidP="003A1C55">
            <w:pPr>
              <w:spacing w:before="80" w:after="80" w:line="200" w:lineRule="exact"/>
              <w:rPr>
                <w:bCs/>
                <w:i/>
                <w:iCs/>
                <w:sz w:val="16"/>
              </w:rPr>
            </w:pPr>
            <w:bookmarkStart w:id="122" w:name="_Toc390761476"/>
            <w:r w:rsidRPr="003A1C55">
              <w:rPr>
                <w:i/>
                <w:iCs/>
                <w:sz w:val="16"/>
              </w:rPr>
              <w:t>Indicadores sobre la delincuencia y la administración de justicia</w:t>
            </w:r>
            <w:bookmarkEnd w:id="122"/>
          </w:p>
        </w:tc>
      </w:tr>
      <w:tr w:rsidR="00D2369D" w:rsidRPr="003A1C55" w14:paraId="11B68411" w14:textId="77777777" w:rsidTr="003A1C55">
        <w:trPr>
          <w:trHeight w:hRule="exact" w:val="113"/>
          <w:tblHeader/>
        </w:trPr>
        <w:tc>
          <w:tcPr>
            <w:tcW w:w="3402" w:type="dxa"/>
            <w:tcBorders>
              <w:top w:val="single" w:sz="12" w:space="0" w:color="auto"/>
            </w:tcBorders>
            <w:shd w:val="clear" w:color="auto" w:fill="auto"/>
          </w:tcPr>
          <w:p w14:paraId="03D4AE98" w14:textId="77777777" w:rsidR="00D2369D" w:rsidRPr="003A1C55" w:rsidRDefault="00D2369D" w:rsidP="003A1C55">
            <w:pPr>
              <w:spacing w:before="40" w:after="120"/>
            </w:pPr>
          </w:p>
        </w:tc>
        <w:tc>
          <w:tcPr>
            <w:tcW w:w="5123" w:type="dxa"/>
            <w:tcBorders>
              <w:top w:val="single" w:sz="12" w:space="0" w:color="auto"/>
            </w:tcBorders>
            <w:shd w:val="clear" w:color="auto" w:fill="auto"/>
          </w:tcPr>
          <w:p w14:paraId="113AA41C" w14:textId="77777777" w:rsidR="00D2369D" w:rsidRPr="003A1C55" w:rsidRDefault="00D2369D" w:rsidP="003A1C55">
            <w:pPr>
              <w:spacing w:before="40" w:after="120"/>
            </w:pPr>
          </w:p>
        </w:tc>
      </w:tr>
      <w:tr w:rsidR="00D2369D" w:rsidRPr="003A1C55" w14:paraId="1408D808" w14:textId="77777777" w:rsidTr="003A1C55">
        <w:tblPrEx>
          <w:tblLook w:val="0000" w:firstRow="0" w:lastRow="0" w:firstColumn="0" w:lastColumn="0" w:noHBand="0" w:noVBand="0"/>
        </w:tblPrEx>
        <w:trPr>
          <w:trHeight w:val="240"/>
        </w:trPr>
        <w:tc>
          <w:tcPr>
            <w:tcW w:w="3402" w:type="dxa"/>
            <w:shd w:val="clear" w:color="auto" w:fill="auto"/>
          </w:tcPr>
          <w:p w14:paraId="21F53501" w14:textId="68602816" w:rsidR="00D2369D" w:rsidRPr="003A1C55" w:rsidRDefault="00D2369D" w:rsidP="003A1C55">
            <w:pPr>
              <w:spacing w:before="40" w:after="120"/>
              <w:rPr>
                <w:bCs/>
              </w:rPr>
            </w:pPr>
            <w:r w:rsidRPr="003A1C55">
              <w:t xml:space="preserve">Número de casos de muerte violenta y delitos que plantean una amenaza a la vida denunciados por cada </w:t>
            </w:r>
            <w:r w:rsidR="000D0750">
              <w:t>100 000</w:t>
            </w:r>
            <w:r w:rsidR="003A1C55">
              <w:t> </w:t>
            </w:r>
            <w:r w:rsidRPr="003A1C55">
              <w:t>personas</w:t>
            </w:r>
          </w:p>
        </w:tc>
        <w:tc>
          <w:tcPr>
            <w:tcW w:w="5123" w:type="dxa"/>
            <w:shd w:val="clear" w:color="auto" w:fill="auto"/>
          </w:tcPr>
          <w:p w14:paraId="56FF1D03" w14:textId="77777777" w:rsidR="00D2369D" w:rsidRPr="003A1C55" w:rsidRDefault="00D2369D" w:rsidP="003A1C55">
            <w:pPr>
              <w:spacing w:before="40" w:after="120"/>
            </w:pPr>
            <w:r w:rsidRPr="003A1C55">
              <w:t>Información aún no disponible</w:t>
            </w:r>
          </w:p>
        </w:tc>
      </w:tr>
      <w:tr w:rsidR="00D2369D" w:rsidRPr="003A1C55" w14:paraId="78FE1EEC" w14:textId="77777777" w:rsidTr="003A1C55">
        <w:tblPrEx>
          <w:tblLook w:val="0000" w:firstRow="0" w:lastRow="0" w:firstColumn="0" w:lastColumn="0" w:noHBand="0" w:noVBand="0"/>
        </w:tblPrEx>
        <w:trPr>
          <w:trHeight w:val="240"/>
        </w:trPr>
        <w:tc>
          <w:tcPr>
            <w:tcW w:w="3402" w:type="dxa"/>
            <w:shd w:val="clear" w:color="auto" w:fill="auto"/>
          </w:tcPr>
          <w:p w14:paraId="32545983" w14:textId="232A2107" w:rsidR="00D2369D" w:rsidRPr="003A1C55" w:rsidRDefault="00D2369D" w:rsidP="003A1C55">
            <w:pPr>
              <w:spacing w:before="40" w:after="120"/>
              <w:rPr>
                <w:bCs/>
              </w:rPr>
            </w:pPr>
            <w:r w:rsidRPr="003A1C55">
              <w:t xml:space="preserve">Número de personas y tasa (por cada </w:t>
            </w:r>
            <w:r w:rsidR="000D0750">
              <w:t>100 000</w:t>
            </w:r>
            <w:r w:rsidRPr="003A1C55">
              <w:t xml:space="preserve"> personas) que fueron detenidas, procesadas, acusadas, sentenciadas, encarceladas por delitos violentos u otros delitos graves (como homicidio, robo, agresión y trata)</w:t>
            </w:r>
          </w:p>
        </w:tc>
        <w:tc>
          <w:tcPr>
            <w:tcW w:w="5123" w:type="dxa"/>
            <w:shd w:val="clear" w:color="auto" w:fill="auto"/>
          </w:tcPr>
          <w:p w14:paraId="68FACFAD" w14:textId="77777777" w:rsidR="00D2369D" w:rsidRPr="003A1C55" w:rsidRDefault="00D2369D" w:rsidP="003A1C55">
            <w:pPr>
              <w:spacing w:before="40" w:after="120"/>
            </w:pPr>
            <w:r w:rsidRPr="003A1C55">
              <w:t>Información aún no disponible</w:t>
            </w:r>
          </w:p>
        </w:tc>
      </w:tr>
      <w:tr w:rsidR="00D2369D" w:rsidRPr="003A1C55" w14:paraId="116F30B0" w14:textId="77777777" w:rsidTr="003A1C55">
        <w:tblPrEx>
          <w:tblLook w:val="0000" w:firstRow="0" w:lastRow="0" w:firstColumn="0" w:lastColumn="0" w:noHBand="0" w:noVBand="0"/>
        </w:tblPrEx>
        <w:trPr>
          <w:trHeight w:val="240"/>
        </w:trPr>
        <w:tc>
          <w:tcPr>
            <w:tcW w:w="3402" w:type="dxa"/>
            <w:shd w:val="clear" w:color="auto" w:fill="auto"/>
          </w:tcPr>
          <w:p w14:paraId="47F54656" w14:textId="77777777" w:rsidR="00D2369D" w:rsidRPr="003A1C55" w:rsidRDefault="00D2369D" w:rsidP="003A1C55">
            <w:pPr>
              <w:spacing w:before="40" w:after="120"/>
              <w:rPr>
                <w:bCs/>
              </w:rPr>
            </w:pPr>
            <w:r w:rsidRPr="003A1C55">
              <w:t>Número de denuncias de casos de violencia de motivación sexual (como violación, mutilación genital femenina, delitos de honor y ataques con ácido)</w:t>
            </w:r>
          </w:p>
        </w:tc>
        <w:tc>
          <w:tcPr>
            <w:tcW w:w="5123" w:type="dxa"/>
            <w:shd w:val="clear" w:color="auto" w:fill="auto"/>
          </w:tcPr>
          <w:p w14:paraId="27981BCC" w14:textId="77777777" w:rsidR="00D2369D" w:rsidRPr="003A1C55" w:rsidRDefault="00D2369D" w:rsidP="003A1C55">
            <w:pPr>
              <w:spacing w:before="40" w:after="120"/>
            </w:pPr>
            <w:r w:rsidRPr="003A1C55">
              <w:t>Información aún no disponible</w:t>
            </w:r>
          </w:p>
        </w:tc>
      </w:tr>
      <w:tr w:rsidR="00D2369D" w:rsidRPr="003A1C55" w14:paraId="49D94E91" w14:textId="77777777" w:rsidTr="003A1C55">
        <w:tblPrEx>
          <w:tblLook w:val="0000" w:firstRow="0" w:lastRow="0" w:firstColumn="0" w:lastColumn="0" w:noHBand="0" w:noVBand="0"/>
        </w:tblPrEx>
        <w:trPr>
          <w:trHeight w:val="240"/>
        </w:trPr>
        <w:tc>
          <w:tcPr>
            <w:tcW w:w="3402" w:type="dxa"/>
            <w:shd w:val="clear" w:color="auto" w:fill="auto"/>
          </w:tcPr>
          <w:p w14:paraId="71AB7FAA" w14:textId="77777777" w:rsidR="00D2369D" w:rsidRPr="003A1C55" w:rsidRDefault="00D2369D" w:rsidP="003A1C55">
            <w:pPr>
              <w:spacing w:before="40" w:after="120"/>
              <w:rPr>
                <w:bCs/>
              </w:rPr>
            </w:pPr>
            <w:r w:rsidRPr="003A1C55">
              <w:t>Tiempo máximo de prisión provisional (prisión preventiva)</w:t>
            </w:r>
          </w:p>
        </w:tc>
        <w:tc>
          <w:tcPr>
            <w:tcW w:w="5123" w:type="dxa"/>
            <w:shd w:val="clear" w:color="auto" w:fill="auto"/>
          </w:tcPr>
          <w:p w14:paraId="5B4D91A5" w14:textId="77777777" w:rsidR="00D2369D" w:rsidRPr="003A1C55" w:rsidRDefault="00D2369D" w:rsidP="003A1C55">
            <w:pPr>
              <w:spacing w:before="40" w:after="120"/>
            </w:pPr>
            <w:r w:rsidRPr="003A1C55">
              <w:t>Información aún no disponible</w:t>
            </w:r>
          </w:p>
        </w:tc>
      </w:tr>
      <w:tr w:rsidR="00D2369D" w:rsidRPr="003A1C55" w14:paraId="25B964D1" w14:textId="77777777" w:rsidTr="003A1C55">
        <w:tblPrEx>
          <w:tblLook w:val="0000" w:firstRow="0" w:lastRow="0" w:firstColumn="0" w:lastColumn="0" w:noHBand="0" w:noVBand="0"/>
        </w:tblPrEx>
        <w:trPr>
          <w:trHeight w:val="240"/>
        </w:trPr>
        <w:tc>
          <w:tcPr>
            <w:tcW w:w="3402" w:type="dxa"/>
            <w:shd w:val="clear" w:color="auto" w:fill="auto"/>
          </w:tcPr>
          <w:p w14:paraId="30A7F289" w14:textId="77777777" w:rsidR="00D2369D" w:rsidRPr="003A1C55" w:rsidRDefault="00D2369D" w:rsidP="003A1C55">
            <w:pPr>
              <w:spacing w:before="40" w:after="120"/>
              <w:rPr>
                <w:bCs/>
              </w:rPr>
            </w:pPr>
            <w:r w:rsidRPr="003A1C55">
              <w:t>Población penitenciaria, por delito y duración de la pena</w:t>
            </w:r>
          </w:p>
        </w:tc>
        <w:tc>
          <w:tcPr>
            <w:tcW w:w="5123" w:type="dxa"/>
            <w:shd w:val="clear" w:color="auto" w:fill="auto"/>
          </w:tcPr>
          <w:p w14:paraId="36102DCA" w14:textId="77777777" w:rsidR="00D2369D" w:rsidRPr="003A1C55" w:rsidRDefault="00D2369D" w:rsidP="003A1C55">
            <w:pPr>
              <w:spacing w:before="40" w:after="120"/>
            </w:pPr>
            <w:r w:rsidRPr="003A1C55">
              <w:t>Información aún no disponible</w:t>
            </w:r>
          </w:p>
        </w:tc>
      </w:tr>
      <w:tr w:rsidR="00D2369D" w:rsidRPr="003A1C55" w14:paraId="657EF832" w14:textId="77777777" w:rsidTr="003A1C55">
        <w:tblPrEx>
          <w:tblLook w:val="0000" w:firstRow="0" w:lastRow="0" w:firstColumn="0" w:lastColumn="0" w:noHBand="0" w:noVBand="0"/>
        </w:tblPrEx>
        <w:trPr>
          <w:trHeight w:val="240"/>
        </w:trPr>
        <w:tc>
          <w:tcPr>
            <w:tcW w:w="3402" w:type="dxa"/>
            <w:shd w:val="clear" w:color="auto" w:fill="auto"/>
          </w:tcPr>
          <w:p w14:paraId="545D75E0" w14:textId="77777777" w:rsidR="00D2369D" w:rsidRPr="003A1C55" w:rsidRDefault="00D2369D" w:rsidP="003A1C55">
            <w:pPr>
              <w:spacing w:before="40" w:after="120"/>
              <w:rPr>
                <w:bCs/>
              </w:rPr>
            </w:pPr>
            <w:r w:rsidRPr="003A1C55">
              <w:t>Número de casos de muerte de personas encarceladas</w:t>
            </w:r>
          </w:p>
        </w:tc>
        <w:tc>
          <w:tcPr>
            <w:tcW w:w="5123" w:type="dxa"/>
            <w:shd w:val="clear" w:color="auto" w:fill="auto"/>
          </w:tcPr>
          <w:p w14:paraId="207FE4F3" w14:textId="77777777" w:rsidR="00D2369D" w:rsidRPr="003A1C55" w:rsidRDefault="00D2369D" w:rsidP="003A1C55">
            <w:pPr>
              <w:spacing w:before="40" w:after="120"/>
            </w:pPr>
            <w:r w:rsidRPr="003A1C55">
              <w:t>Información aún no disponible</w:t>
            </w:r>
          </w:p>
        </w:tc>
      </w:tr>
      <w:tr w:rsidR="00D2369D" w:rsidRPr="003A1C55" w14:paraId="683CADCE" w14:textId="77777777" w:rsidTr="003A1C55">
        <w:tblPrEx>
          <w:tblLook w:val="0000" w:firstRow="0" w:lastRow="0" w:firstColumn="0" w:lastColumn="0" w:noHBand="0" w:noVBand="0"/>
        </w:tblPrEx>
        <w:trPr>
          <w:trHeight w:val="240"/>
        </w:trPr>
        <w:tc>
          <w:tcPr>
            <w:tcW w:w="3402" w:type="dxa"/>
            <w:shd w:val="clear" w:color="auto" w:fill="auto"/>
          </w:tcPr>
          <w:p w14:paraId="53047FAA" w14:textId="77777777" w:rsidR="00D2369D" w:rsidRPr="003A1C55" w:rsidRDefault="00D2369D" w:rsidP="003A1C55">
            <w:pPr>
              <w:spacing w:before="40" w:after="120"/>
              <w:rPr>
                <w:bCs/>
              </w:rPr>
            </w:pPr>
            <w:r w:rsidRPr="003A1C55">
              <w:t>Número de personas que han sido ejecutadas en cumplimiento de una condena a muerte por año</w:t>
            </w:r>
          </w:p>
        </w:tc>
        <w:tc>
          <w:tcPr>
            <w:tcW w:w="5123" w:type="dxa"/>
            <w:shd w:val="clear" w:color="auto" w:fill="auto"/>
          </w:tcPr>
          <w:p w14:paraId="6EA26D01" w14:textId="77777777" w:rsidR="00D2369D" w:rsidRPr="003A1C55" w:rsidRDefault="00D2369D" w:rsidP="003A1C55">
            <w:pPr>
              <w:spacing w:before="40" w:after="120"/>
            </w:pPr>
            <w:r w:rsidRPr="003A1C55">
              <w:t>Información aún no disponible</w:t>
            </w:r>
          </w:p>
        </w:tc>
      </w:tr>
      <w:tr w:rsidR="00D2369D" w:rsidRPr="003A1C55" w14:paraId="546FD54F" w14:textId="77777777" w:rsidTr="003A1C55">
        <w:tblPrEx>
          <w:tblLook w:val="0000" w:firstRow="0" w:lastRow="0" w:firstColumn="0" w:lastColumn="0" w:noHBand="0" w:noVBand="0"/>
        </w:tblPrEx>
        <w:trPr>
          <w:trHeight w:val="240"/>
        </w:trPr>
        <w:tc>
          <w:tcPr>
            <w:tcW w:w="3402" w:type="dxa"/>
            <w:shd w:val="clear" w:color="auto" w:fill="auto"/>
          </w:tcPr>
          <w:p w14:paraId="7AE4AE25" w14:textId="77777777" w:rsidR="00D2369D" w:rsidRPr="003A1C55" w:rsidRDefault="00D2369D" w:rsidP="003A1C55">
            <w:pPr>
              <w:spacing w:before="40" w:after="120"/>
              <w:rPr>
                <w:bCs/>
              </w:rPr>
            </w:pPr>
            <w:r w:rsidRPr="003A1C55">
              <w:t>Número medio de causas atrasadas por juez a diferentes niveles del sistema judicial</w:t>
            </w:r>
          </w:p>
        </w:tc>
        <w:tc>
          <w:tcPr>
            <w:tcW w:w="5123" w:type="dxa"/>
            <w:shd w:val="clear" w:color="auto" w:fill="auto"/>
          </w:tcPr>
          <w:p w14:paraId="31F9BA60" w14:textId="77777777" w:rsidR="00D2369D" w:rsidRPr="003A1C55" w:rsidRDefault="00D2369D" w:rsidP="003A1C55">
            <w:pPr>
              <w:spacing w:before="40" w:after="120"/>
            </w:pPr>
            <w:r w:rsidRPr="003A1C55">
              <w:t>Información aún no disponible</w:t>
            </w:r>
          </w:p>
        </w:tc>
      </w:tr>
      <w:tr w:rsidR="00D2369D" w:rsidRPr="003A1C55" w14:paraId="6CEBCF04" w14:textId="77777777" w:rsidTr="003A1C55">
        <w:tblPrEx>
          <w:tblLook w:val="0000" w:firstRow="0" w:lastRow="0" w:firstColumn="0" w:lastColumn="0" w:noHBand="0" w:noVBand="0"/>
        </w:tblPrEx>
        <w:trPr>
          <w:trHeight w:val="240"/>
        </w:trPr>
        <w:tc>
          <w:tcPr>
            <w:tcW w:w="3402" w:type="dxa"/>
            <w:shd w:val="clear" w:color="auto" w:fill="auto"/>
          </w:tcPr>
          <w:p w14:paraId="615708C5" w14:textId="546C7BE5" w:rsidR="00D2369D" w:rsidRPr="003A1C55" w:rsidRDefault="00D2369D" w:rsidP="003A1C55">
            <w:pPr>
              <w:spacing w:before="40" w:after="120"/>
              <w:rPr>
                <w:bCs/>
              </w:rPr>
            </w:pPr>
            <w:r w:rsidRPr="003A1C55">
              <w:t xml:space="preserve">Número de agentes de policía/seguridad por cada </w:t>
            </w:r>
            <w:r w:rsidR="000D0750">
              <w:t>100 000</w:t>
            </w:r>
            <w:r w:rsidRPr="003A1C55">
              <w:t xml:space="preserve"> personas</w:t>
            </w:r>
          </w:p>
        </w:tc>
        <w:tc>
          <w:tcPr>
            <w:tcW w:w="5123" w:type="dxa"/>
            <w:shd w:val="clear" w:color="auto" w:fill="auto"/>
          </w:tcPr>
          <w:p w14:paraId="62F85BEF" w14:textId="77777777" w:rsidR="00D2369D" w:rsidRPr="003A1C55" w:rsidRDefault="00D2369D" w:rsidP="003A1C55">
            <w:pPr>
              <w:spacing w:before="40" w:after="120"/>
            </w:pPr>
            <w:r w:rsidRPr="003A1C55">
              <w:t>Información aún no disponible</w:t>
            </w:r>
          </w:p>
        </w:tc>
      </w:tr>
      <w:tr w:rsidR="00D2369D" w:rsidRPr="003A1C55" w14:paraId="4AEAD594" w14:textId="77777777" w:rsidTr="003A1C55">
        <w:tblPrEx>
          <w:tblLook w:val="0000" w:firstRow="0" w:lastRow="0" w:firstColumn="0" w:lastColumn="0" w:noHBand="0" w:noVBand="0"/>
        </w:tblPrEx>
        <w:trPr>
          <w:trHeight w:val="240"/>
        </w:trPr>
        <w:tc>
          <w:tcPr>
            <w:tcW w:w="3402" w:type="dxa"/>
            <w:shd w:val="clear" w:color="auto" w:fill="auto"/>
          </w:tcPr>
          <w:p w14:paraId="2D71BB93" w14:textId="208876D7" w:rsidR="00D2369D" w:rsidRPr="003A1C55" w:rsidRDefault="00D2369D" w:rsidP="003A1C55">
            <w:pPr>
              <w:spacing w:before="40" w:after="120"/>
              <w:rPr>
                <w:bCs/>
              </w:rPr>
            </w:pPr>
            <w:r w:rsidRPr="003A1C55">
              <w:lastRenderedPageBreak/>
              <w:t xml:space="preserve">Número de fiscales y jueces por cada </w:t>
            </w:r>
            <w:r w:rsidR="000D0750">
              <w:t>100 000</w:t>
            </w:r>
            <w:r w:rsidRPr="003A1C55">
              <w:t xml:space="preserve"> personas</w:t>
            </w:r>
          </w:p>
        </w:tc>
        <w:tc>
          <w:tcPr>
            <w:tcW w:w="5123" w:type="dxa"/>
            <w:shd w:val="clear" w:color="auto" w:fill="auto"/>
          </w:tcPr>
          <w:p w14:paraId="7F35B843" w14:textId="77777777" w:rsidR="00D2369D" w:rsidRPr="003A1C55" w:rsidRDefault="00D2369D" w:rsidP="003A1C55">
            <w:pPr>
              <w:spacing w:before="40" w:after="120"/>
            </w:pPr>
            <w:r w:rsidRPr="003A1C55">
              <w:t>Información aún no disponible</w:t>
            </w:r>
          </w:p>
        </w:tc>
      </w:tr>
      <w:tr w:rsidR="00D2369D" w:rsidRPr="003A1C55" w14:paraId="2C4BE105" w14:textId="77777777" w:rsidTr="003A1C55">
        <w:tblPrEx>
          <w:tblLook w:val="0000" w:firstRow="0" w:lastRow="0" w:firstColumn="0" w:lastColumn="0" w:noHBand="0" w:noVBand="0"/>
        </w:tblPrEx>
        <w:trPr>
          <w:trHeight w:val="240"/>
        </w:trPr>
        <w:tc>
          <w:tcPr>
            <w:tcW w:w="3402" w:type="dxa"/>
            <w:shd w:val="clear" w:color="auto" w:fill="auto"/>
          </w:tcPr>
          <w:p w14:paraId="2E1076B1" w14:textId="77777777" w:rsidR="00D2369D" w:rsidRPr="003A1C55" w:rsidRDefault="00D2369D" w:rsidP="003A1C55">
            <w:pPr>
              <w:spacing w:before="40" w:after="120"/>
              <w:rPr>
                <w:bCs/>
              </w:rPr>
            </w:pPr>
            <w:r w:rsidRPr="003A1C55">
              <w:t>Proporción del gasto público que se dedica a la policía, la seguridad y el poder judicial</w:t>
            </w:r>
          </w:p>
        </w:tc>
        <w:tc>
          <w:tcPr>
            <w:tcW w:w="5123" w:type="dxa"/>
            <w:shd w:val="clear" w:color="auto" w:fill="auto"/>
          </w:tcPr>
          <w:p w14:paraId="48A63BAB" w14:textId="77777777" w:rsidR="00D2369D" w:rsidRPr="003A1C55" w:rsidRDefault="00D2369D" w:rsidP="003A1C55">
            <w:pPr>
              <w:spacing w:before="40" w:after="120"/>
            </w:pPr>
            <w:r w:rsidRPr="003A1C55">
              <w:t>Información aún no disponible</w:t>
            </w:r>
          </w:p>
        </w:tc>
      </w:tr>
      <w:tr w:rsidR="00D2369D" w:rsidRPr="003A1C55" w14:paraId="2ED1C2FD" w14:textId="77777777" w:rsidTr="003A1C55">
        <w:tblPrEx>
          <w:tblLook w:val="0000" w:firstRow="0" w:lastRow="0" w:firstColumn="0" w:lastColumn="0" w:noHBand="0" w:noVBand="0"/>
        </w:tblPrEx>
        <w:trPr>
          <w:trHeight w:val="240"/>
        </w:trPr>
        <w:tc>
          <w:tcPr>
            <w:tcW w:w="3402" w:type="dxa"/>
            <w:shd w:val="clear" w:color="auto" w:fill="auto"/>
          </w:tcPr>
          <w:p w14:paraId="760444BF" w14:textId="77777777" w:rsidR="00D2369D" w:rsidRPr="003A1C55" w:rsidRDefault="00D2369D" w:rsidP="003A1C55">
            <w:pPr>
              <w:spacing w:before="40" w:after="120"/>
              <w:rPr>
                <w:bCs/>
              </w:rPr>
            </w:pPr>
            <w:r w:rsidRPr="003A1C55">
              <w:t>Proporción de personas acusadas o detenidas que solicitan asistencia jurídica gratuita y la reciben</w:t>
            </w:r>
          </w:p>
        </w:tc>
        <w:tc>
          <w:tcPr>
            <w:tcW w:w="5123" w:type="dxa"/>
            <w:shd w:val="clear" w:color="auto" w:fill="auto"/>
          </w:tcPr>
          <w:p w14:paraId="1CCE3B9D" w14:textId="77777777" w:rsidR="00D2369D" w:rsidRPr="003A1C55" w:rsidRDefault="00D2369D" w:rsidP="003A1C55">
            <w:pPr>
              <w:spacing w:before="40" w:after="120"/>
            </w:pPr>
            <w:r w:rsidRPr="003A1C55">
              <w:t>Información aún no disponible</w:t>
            </w:r>
          </w:p>
        </w:tc>
      </w:tr>
      <w:tr w:rsidR="00D2369D" w:rsidRPr="003A1C55" w14:paraId="49076819" w14:textId="77777777" w:rsidTr="003A1C55">
        <w:tblPrEx>
          <w:tblLook w:val="0000" w:firstRow="0" w:lastRow="0" w:firstColumn="0" w:lastColumn="0" w:noHBand="0" w:noVBand="0"/>
        </w:tblPrEx>
        <w:trPr>
          <w:trHeight w:val="240"/>
        </w:trPr>
        <w:tc>
          <w:tcPr>
            <w:tcW w:w="3402" w:type="dxa"/>
            <w:tcBorders>
              <w:bottom w:val="single" w:sz="12" w:space="0" w:color="auto"/>
            </w:tcBorders>
            <w:shd w:val="clear" w:color="auto" w:fill="auto"/>
          </w:tcPr>
          <w:p w14:paraId="40322C4B" w14:textId="77777777" w:rsidR="00D2369D" w:rsidRPr="003A1C55" w:rsidRDefault="00D2369D" w:rsidP="003A1C55">
            <w:pPr>
              <w:spacing w:before="40" w:after="120"/>
              <w:rPr>
                <w:bCs/>
              </w:rPr>
            </w:pPr>
            <w:r w:rsidRPr="003A1C55">
              <w:t>Proporción de víctimas indemnizadas después de haberse dictado una sentencia, por tipo de delito</w:t>
            </w:r>
          </w:p>
        </w:tc>
        <w:tc>
          <w:tcPr>
            <w:tcW w:w="5123" w:type="dxa"/>
            <w:tcBorders>
              <w:bottom w:val="single" w:sz="12" w:space="0" w:color="auto"/>
            </w:tcBorders>
            <w:shd w:val="clear" w:color="auto" w:fill="auto"/>
          </w:tcPr>
          <w:p w14:paraId="5FD9FE8E" w14:textId="77777777" w:rsidR="00D2369D" w:rsidRPr="003A1C55" w:rsidRDefault="00D2369D" w:rsidP="003A1C55">
            <w:pPr>
              <w:spacing w:before="40" w:after="120"/>
            </w:pPr>
            <w:r w:rsidRPr="003A1C55">
              <w:t>Información aún no disponible</w:t>
            </w:r>
          </w:p>
        </w:tc>
      </w:tr>
    </w:tbl>
    <w:p w14:paraId="4FCCF379" w14:textId="01FFCCDA" w:rsidR="00D2369D" w:rsidRPr="001F09FA" w:rsidRDefault="003A1C55" w:rsidP="00CA6192">
      <w:pPr>
        <w:pStyle w:val="H1G"/>
      </w:pPr>
      <w:bookmarkStart w:id="123" w:name="_Toc390761477"/>
      <w:r>
        <w:tab/>
      </w:r>
      <w:r w:rsidR="00D2369D" w:rsidRPr="001F09FA">
        <w:t>B.</w:t>
      </w:r>
      <w:r w:rsidR="00D2369D" w:rsidRPr="001F09FA">
        <w:tab/>
        <w:t>Estructura constitucional, política y jurídica</w:t>
      </w:r>
      <w:bookmarkStart w:id="124" w:name="_Toc115097224"/>
      <w:bookmarkEnd w:id="124"/>
      <w:bookmarkEnd w:id="123"/>
    </w:p>
    <w:p w14:paraId="04A53A8F" w14:textId="4D626EFB" w:rsidR="00D2369D" w:rsidRPr="003A1C55" w:rsidRDefault="003A1C55" w:rsidP="003A1C55">
      <w:pPr>
        <w:pStyle w:val="H23G"/>
        <w:rPr>
          <w:b w:val="0"/>
          <w:bCs/>
        </w:rPr>
      </w:pPr>
      <w:bookmarkStart w:id="125" w:name="_Toc390761478"/>
      <w:bookmarkStart w:id="126" w:name="OLE_LINK40"/>
      <w:bookmarkStart w:id="127" w:name="OLE_LINK41"/>
      <w:r>
        <w:tab/>
      </w:r>
      <w:r w:rsidR="00D2369D">
        <w:tab/>
      </w:r>
      <w:r w:rsidR="00D2369D" w:rsidRPr="001F09FA">
        <w:t>Asamblea Legislativa</w:t>
      </w:r>
      <w:r w:rsidR="00D2369D" w:rsidRPr="003A1C55">
        <w:rPr>
          <w:rStyle w:val="Refdenotaalpie"/>
          <w:b w:val="0"/>
          <w:bCs/>
        </w:rPr>
        <w:footnoteReference w:id="230"/>
      </w:r>
      <w:bookmarkEnd w:id="125"/>
    </w:p>
    <w:bookmarkEnd w:id="126"/>
    <w:bookmarkEnd w:id="127"/>
    <w:p w14:paraId="51C42C02" w14:textId="77777777" w:rsidR="00D2369D" w:rsidRPr="001F09FA" w:rsidRDefault="00D2369D" w:rsidP="003A1C55">
      <w:pPr>
        <w:pStyle w:val="SingleTxtG"/>
      </w:pPr>
      <w:r w:rsidRPr="001F09FA">
        <w:t>56.</w:t>
      </w:r>
      <w:r w:rsidRPr="001F09FA">
        <w:tab/>
        <w:t>La Asamblea Legislativa está constituida por 12 miembros. Las elecciones se celebran cada cinco años y la última tuvo lugar en febrero de 2010.</w:t>
      </w:r>
    </w:p>
    <w:p w14:paraId="6DD91B12" w14:textId="36BC1F08" w:rsidR="00D2369D" w:rsidRPr="001F09FA" w:rsidRDefault="00D2369D" w:rsidP="003A1C55">
      <w:pPr>
        <w:pStyle w:val="H23G"/>
      </w:pPr>
      <w:bookmarkStart w:id="128" w:name="_Toc390761479"/>
      <w:r>
        <w:tab/>
      </w:r>
      <w:r w:rsidR="003A1C55">
        <w:tab/>
      </w:r>
      <w:r w:rsidRPr="001F09FA">
        <w:t>Gobierno de Anguila</w:t>
      </w:r>
      <w:r w:rsidRPr="003A1C55">
        <w:rPr>
          <w:rStyle w:val="Refdenotaalpie"/>
          <w:b w:val="0"/>
          <w:bCs/>
        </w:rPr>
        <w:footnoteReference w:id="231"/>
      </w:r>
      <w:bookmarkEnd w:id="128"/>
    </w:p>
    <w:p w14:paraId="3CF07348" w14:textId="77777777" w:rsidR="00D2369D" w:rsidRPr="001F09FA" w:rsidRDefault="00D2369D" w:rsidP="003A1C55">
      <w:pPr>
        <w:pStyle w:val="SingleTxtG"/>
      </w:pPr>
      <w:r w:rsidRPr="001F09FA">
        <w:t>57.</w:t>
      </w:r>
      <w:r w:rsidRPr="001F09FA">
        <w:tab/>
        <w:t xml:space="preserve">El gobierno se ejerce a través del Gobernador de Su Majestad, nombrado por el Soberano, y un Consejo Ejecutivo que tiene el control y la dirección general del Gobierno. El Gobernador tiene competencias reservadas en materia de legislación, y es responsable de las relaciones exteriores, las finanzas extraterritoriales, la defensa y la seguridad interior (incluida la policía) y aspectos de la función pública. El Consejo Ejecutivo está integrado por el Ministro Principal, otros tres ministros como máximo y el Fiscal General y el Vicegobernador. </w:t>
      </w:r>
    </w:p>
    <w:p w14:paraId="6F8360CD" w14:textId="69FF3B10" w:rsidR="00D2369D" w:rsidRPr="001F09FA" w:rsidRDefault="00D2369D" w:rsidP="003A1C55">
      <w:pPr>
        <w:pStyle w:val="H23G"/>
      </w:pPr>
      <w:bookmarkStart w:id="129" w:name="_Toc390761480"/>
      <w:r>
        <w:tab/>
      </w:r>
      <w:r w:rsidR="003A1C55">
        <w:tab/>
      </w:r>
      <w:r w:rsidRPr="001F09FA">
        <w:t>El poder judicial y la administración de justicia</w:t>
      </w:r>
      <w:r w:rsidRPr="003A1C55">
        <w:rPr>
          <w:rStyle w:val="Refdenotaalpie"/>
          <w:b w:val="0"/>
          <w:bCs/>
        </w:rPr>
        <w:footnoteReference w:id="232"/>
      </w:r>
      <w:bookmarkEnd w:id="129"/>
    </w:p>
    <w:p w14:paraId="1E259BE6" w14:textId="77777777" w:rsidR="00D2369D" w:rsidRPr="001F09FA" w:rsidRDefault="00D2369D" w:rsidP="003A1C55">
      <w:pPr>
        <w:pStyle w:val="SingleTxtG"/>
      </w:pPr>
      <w:r w:rsidRPr="001F09FA">
        <w:t>58.</w:t>
      </w:r>
      <w:r w:rsidRPr="001F09FA">
        <w:tab/>
        <w:t>El poder judicial está constituido por el Tribunal Supremo del Caribe Oriental (</w:t>
      </w:r>
      <w:proofErr w:type="spellStart"/>
      <w:r w:rsidRPr="001F09FA">
        <w:t>ECSC</w:t>
      </w:r>
      <w:proofErr w:type="spellEnd"/>
      <w:r w:rsidRPr="001F09FA">
        <w:t xml:space="preserve">), que comprende el Tribunal de Apelación y el Tribunal Superior, y el Tribunal de Primera Instancia para Delitos Menos Graves </w:t>
      </w:r>
      <w:r w:rsidRPr="003A1C55">
        <w:rPr>
          <w:i/>
          <w:iCs/>
        </w:rPr>
        <w:t>(</w:t>
      </w:r>
      <w:proofErr w:type="spellStart"/>
      <w:r w:rsidRPr="003A1C55">
        <w:rPr>
          <w:i/>
          <w:iCs/>
        </w:rPr>
        <w:t>Magistrates</w:t>
      </w:r>
      <w:proofErr w:type="spellEnd"/>
      <w:r w:rsidRPr="003A1C55">
        <w:rPr>
          <w:i/>
          <w:iCs/>
        </w:rPr>
        <w:t xml:space="preserve">’ </w:t>
      </w:r>
      <w:proofErr w:type="spellStart"/>
      <w:r w:rsidRPr="003A1C55">
        <w:rPr>
          <w:i/>
          <w:iCs/>
        </w:rPr>
        <w:t>Court</w:t>
      </w:r>
      <w:proofErr w:type="spellEnd"/>
      <w:r w:rsidRPr="003A1C55">
        <w:rPr>
          <w:i/>
          <w:iCs/>
        </w:rPr>
        <w:t>)</w:t>
      </w:r>
      <w:r w:rsidRPr="001F09FA">
        <w:t>. Las apelaciones finales son examinadas para su resolución por el Comité Judicial del Consejo Privado en Londres.</w:t>
      </w:r>
    </w:p>
    <w:p w14:paraId="23DA911C" w14:textId="65BAF189" w:rsidR="00D2369D" w:rsidRPr="001F09FA" w:rsidRDefault="003A1C55" w:rsidP="003A1C55">
      <w:pPr>
        <w:pStyle w:val="HChG"/>
      </w:pPr>
      <w:bookmarkStart w:id="130" w:name="_Toc390761481"/>
      <w:r>
        <w:tab/>
      </w:r>
      <w:r w:rsidR="00D2369D" w:rsidRPr="001F09FA">
        <w:t>II.</w:t>
      </w:r>
      <w:r w:rsidR="00D2369D" w:rsidRPr="001F09FA">
        <w:tab/>
        <w:t>Marco general de protección y promoción de los derechos</w:t>
      </w:r>
      <w:r>
        <w:t> </w:t>
      </w:r>
      <w:r w:rsidR="00D2369D" w:rsidRPr="001F09FA">
        <w:t>humanos</w:t>
      </w:r>
      <w:bookmarkStart w:id="131" w:name="_Toc115097225"/>
      <w:bookmarkEnd w:id="130"/>
      <w:bookmarkEnd w:id="131"/>
    </w:p>
    <w:p w14:paraId="12FDAEC0" w14:textId="2A6CBC67" w:rsidR="00D2369D" w:rsidRPr="001F09FA" w:rsidRDefault="003A1C55" w:rsidP="003A1C55">
      <w:pPr>
        <w:pStyle w:val="H1G"/>
      </w:pPr>
      <w:bookmarkStart w:id="132" w:name="_Toc390761482"/>
      <w:r>
        <w:tab/>
      </w:r>
      <w:r w:rsidR="00D2369D" w:rsidRPr="001F09FA">
        <w:t>A.</w:t>
      </w:r>
      <w:r w:rsidR="00D2369D" w:rsidRPr="001F09FA">
        <w:tab/>
        <w:t>Aceptación de las normas internacionales de derechos humanos</w:t>
      </w:r>
      <w:bookmarkStart w:id="133" w:name="_Toc115097226"/>
      <w:bookmarkEnd w:id="132"/>
      <w:bookmarkEnd w:id="133"/>
    </w:p>
    <w:p w14:paraId="2925AB7B" w14:textId="77777777" w:rsidR="00D2369D" w:rsidRPr="001F09FA" w:rsidRDefault="00D2369D" w:rsidP="003A1C55">
      <w:pPr>
        <w:pStyle w:val="SingleTxtG"/>
      </w:pPr>
      <w:bookmarkStart w:id="134" w:name="OLE_LINK49"/>
      <w:bookmarkStart w:id="135" w:name="OLE_LINK53"/>
      <w:r w:rsidRPr="001F09FA">
        <w:t>59.</w:t>
      </w:r>
      <w:r w:rsidRPr="001F09FA">
        <w:tab/>
        <w:t xml:space="preserve">La aplicación de los siguientes instrumentos internacionales principales se ha hecho extensiva a Anguila. </w:t>
      </w:r>
    </w:p>
    <w:p w14:paraId="25305C36" w14:textId="2B4AE8C5" w:rsidR="00D2369D" w:rsidRPr="001F09FA" w:rsidRDefault="00D2369D" w:rsidP="003A1C55">
      <w:pPr>
        <w:pStyle w:val="H23G"/>
      </w:pPr>
      <w:bookmarkStart w:id="136" w:name="_Toc390761483"/>
      <w:bookmarkEnd w:id="134"/>
      <w:bookmarkEnd w:id="135"/>
      <w:r>
        <w:lastRenderedPageBreak/>
        <w:tab/>
      </w:r>
      <w:r w:rsidR="003A1C55">
        <w:tab/>
      </w:r>
      <w:r w:rsidRPr="001F09FA">
        <w:t>Principales convenciones y protocolos internacionales de derechos humanos de</w:t>
      </w:r>
      <w:r w:rsidR="002A4527">
        <w:t> </w:t>
      </w:r>
      <w:r w:rsidRPr="001F09FA">
        <w:t>las</w:t>
      </w:r>
      <w:r w:rsidR="003A1C55">
        <w:t> </w:t>
      </w:r>
      <w:r w:rsidRPr="001F09FA">
        <w:t>Naciones Unidas</w:t>
      </w:r>
      <w:bookmarkEnd w:id="136"/>
    </w:p>
    <w:p w14:paraId="4B4E44E1" w14:textId="4F464B65" w:rsidR="00D2369D" w:rsidRPr="001F09FA" w:rsidRDefault="002B44BA" w:rsidP="003A1C55">
      <w:pPr>
        <w:pStyle w:val="Bullet1G"/>
        <w:tabs>
          <w:tab w:val="left" w:pos="1701"/>
        </w:tabs>
        <w:suppressAutoHyphens/>
        <w:ind w:left="1701" w:hanging="170"/>
      </w:pPr>
      <w:r w:rsidRPr="005D509D">
        <w:rPr>
          <w:noProof/>
        </w:rPr>
        <w:t>•</w:t>
      </w:r>
      <w:r w:rsidRPr="005D509D">
        <w:rPr>
          <w:noProof/>
        </w:rPr>
        <w:tab/>
      </w:r>
      <w:r>
        <w:rPr>
          <w:noProof/>
          <w:lang w:val="en-GB"/>
        </w:rPr>
        <w:tab/>
      </w:r>
      <w:r w:rsidR="00D2369D" w:rsidRPr="003A1C55">
        <w:rPr>
          <w:noProof/>
          <w:lang w:val="en-GB"/>
        </w:rPr>
        <w:t>Convención</w:t>
      </w:r>
      <w:r w:rsidR="00D2369D" w:rsidRPr="001F09FA">
        <w:t xml:space="preserve"> Internacional sobre la Eliminación de Todas las Formas de Discriminación Racial; Convención contra la Tortura y Otros Tratos o Penas Crueles, Inhumanos o Degradantes; Convención sobre los Derechos del Niño.</w:t>
      </w:r>
    </w:p>
    <w:p w14:paraId="14B54D99" w14:textId="778E997D" w:rsidR="00D2369D" w:rsidRPr="001F09FA" w:rsidRDefault="00D2369D" w:rsidP="002B44BA">
      <w:pPr>
        <w:pStyle w:val="H23G"/>
      </w:pPr>
      <w:bookmarkStart w:id="137" w:name="_Toc390761484"/>
      <w:r>
        <w:tab/>
      </w:r>
      <w:r w:rsidR="002B44BA">
        <w:tab/>
      </w:r>
      <w:r w:rsidRPr="001F09FA">
        <w:t>Otras convenciones de derechos humanos y convenciones conexas de las Naciones</w:t>
      </w:r>
      <w:r w:rsidR="002B44BA">
        <w:t> </w:t>
      </w:r>
      <w:r w:rsidRPr="001F09FA">
        <w:t>Unidas</w:t>
      </w:r>
      <w:bookmarkEnd w:id="137"/>
    </w:p>
    <w:p w14:paraId="0A6EA29A" w14:textId="2A41303E" w:rsidR="00D2369D" w:rsidRPr="001F09FA" w:rsidRDefault="002B44BA" w:rsidP="002B44BA">
      <w:pPr>
        <w:pStyle w:val="Bullet1G"/>
        <w:tabs>
          <w:tab w:val="left" w:pos="1701"/>
        </w:tabs>
        <w:suppressAutoHyphens/>
        <w:ind w:left="1701" w:hanging="170"/>
      </w:pPr>
      <w:r w:rsidRPr="005D509D">
        <w:rPr>
          <w:noProof/>
        </w:rPr>
        <w:t>•</w:t>
      </w:r>
      <w:r w:rsidRPr="005D509D">
        <w:rPr>
          <w:noProof/>
        </w:rPr>
        <w:tab/>
      </w:r>
      <w:r w:rsidR="00D2369D" w:rsidRPr="001F09FA">
        <w:t>Estatuto de Roma de la Corte Penal Internacional.</w:t>
      </w:r>
    </w:p>
    <w:p w14:paraId="5160B461" w14:textId="59B4B43E" w:rsidR="00D2369D" w:rsidRPr="001F09FA" w:rsidRDefault="00D2369D" w:rsidP="002B44BA">
      <w:pPr>
        <w:pStyle w:val="H23G"/>
      </w:pPr>
      <w:bookmarkStart w:id="138" w:name="_Toc390761485"/>
      <w:r>
        <w:tab/>
      </w:r>
      <w:r w:rsidR="002B44BA">
        <w:tab/>
      </w:r>
      <w:r w:rsidRPr="001F09FA">
        <w:t>Convenios de la Organización Internacional del Trabajo</w:t>
      </w:r>
      <w:bookmarkEnd w:id="138"/>
    </w:p>
    <w:p w14:paraId="05F4BD31" w14:textId="55419130" w:rsidR="00D2369D" w:rsidRPr="001F09FA" w:rsidRDefault="002B44BA" w:rsidP="002B44BA">
      <w:pPr>
        <w:pStyle w:val="Bullet1G"/>
        <w:tabs>
          <w:tab w:val="left" w:pos="1701"/>
        </w:tabs>
        <w:suppressAutoHyphens/>
        <w:ind w:left="1701" w:hanging="170"/>
      </w:pPr>
      <w:r w:rsidRPr="005D509D">
        <w:rPr>
          <w:noProof/>
        </w:rPr>
        <w:t>•</w:t>
      </w:r>
      <w:r w:rsidRPr="005D509D">
        <w:rPr>
          <w:noProof/>
        </w:rPr>
        <w:tab/>
      </w:r>
      <w:r w:rsidR="00D2369D" w:rsidRPr="001F09FA">
        <w:t>Convenio sobre la Inspección del Trabajo, 1947 (núm. 81); Convenio sobre la Libertad Sindical y la Protección del Derecho de Sindicación, 1948 (núm. 87); Convenio sobre el Derecho de Sindicación y de Negociación Colectiva, 1949 (núm.</w:t>
      </w:r>
      <w:r w:rsidR="00CF3064">
        <w:t> </w:t>
      </w:r>
      <w:r w:rsidR="00D2369D" w:rsidRPr="001F09FA">
        <w:t>98); Convenio sobre la Seguridad Social (Norma Mínima), 1952 (núm. 102).</w:t>
      </w:r>
    </w:p>
    <w:p w14:paraId="190AAD03" w14:textId="04738179" w:rsidR="00D2369D" w:rsidRPr="001F09FA" w:rsidRDefault="00D2369D" w:rsidP="002B44BA">
      <w:pPr>
        <w:pStyle w:val="H23G"/>
      </w:pPr>
      <w:bookmarkStart w:id="139" w:name="_Toc390761486"/>
      <w:r>
        <w:tab/>
      </w:r>
      <w:r w:rsidR="002B44BA">
        <w:tab/>
      </w:r>
      <w:r w:rsidRPr="001F09FA">
        <w:t>Convenios de la Conferencia de La Haya de Derecho Internacional Privado</w:t>
      </w:r>
      <w:bookmarkEnd w:id="139"/>
    </w:p>
    <w:p w14:paraId="499C0602" w14:textId="6BC59161" w:rsidR="00D2369D" w:rsidRPr="001F09FA" w:rsidRDefault="00D2369D" w:rsidP="002B44BA">
      <w:pPr>
        <w:pStyle w:val="Bullet1G"/>
        <w:tabs>
          <w:tab w:val="left" w:pos="1701"/>
        </w:tabs>
        <w:suppressAutoHyphens/>
        <w:ind w:left="1701" w:hanging="170"/>
      </w:pPr>
      <w:r w:rsidRPr="001F09FA">
        <w:t>Convenio sobre los Aspectos Civiles de la Sustracción Internacional de Menores.</w:t>
      </w:r>
    </w:p>
    <w:p w14:paraId="019F643B" w14:textId="5E3AB55A" w:rsidR="00D2369D" w:rsidRPr="001F09FA" w:rsidRDefault="00D2369D" w:rsidP="002B44BA">
      <w:pPr>
        <w:pStyle w:val="H23G"/>
      </w:pPr>
      <w:bookmarkStart w:id="140" w:name="_Toc390761487"/>
      <w:r>
        <w:tab/>
      </w:r>
      <w:r w:rsidR="002B44BA">
        <w:tab/>
      </w:r>
      <w:r w:rsidRPr="001F09FA">
        <w:t>Convenios de Ginebra y otros tratados de derecho internacional humanitario</w:t>
      </w:r>
      <w:bookmarkEnd w:id="140"/>
    </w:p>
    <w:p w14:paraId="5AD4D551" w14:textId="749902F8" w:rsidR="00D2369D" w:rsidRPr="001F09FA" w:rsidRDefault="002B44BA" w:rsidP="002B44BA">
      <w:pPr>
        <w:pStyle w:val="Bullet1G"/>
        <w:tabs>
          <w:tab w:val="left" w:pos="1701"/>
        </w:tabs>
        <w:suppressAutoHyphens/>
        <w:ind w:left="1701" w:hanging="170"/>
      </w:pPr>
      <w:r w:rsidRPr="005D509D">
        <w:rPr>
          <w:noProof/>
        </w:rPr>
        <w:t>•</w:t>
      </w:r>
      <w:r w:rsidRPr="005D509D">
        <w:rPr>
          <w:noProof/>
        </w:rPr>
        <w:tab/>
      </w:r>
      <w:r w:rsidR="00D2369D" w:rsidRPr="001F09FA">
        <w:t xml:space="preserve">Primer Convenio de Ginebra; Segundo Convenio de Ginebra; Tercer Convenio de Ginebra; Cuarto Convenio de Ginebra; Protocolo I; Protocolo II; Protocolo III Convención sobre la Prohibición del Empleo, Almacenamiento, Producción y Transferencia de Minas Antipersonal y sobre Su Destrucción. </w:t>
      </w:r>
    </w:p>
    <w:p w14:paraId="320872DF" w14:textId="0D4C38F5" w:rsidR="00D2369D" w:rsidRPr="001F09FA" w:rsidRDefault="00D2369D" w:rsidP="002B44BA">
      <w:pPr>
        <w:pStyle w:val="H23G"/>
      </w:pPr>
      <w:bookmarkStart w:id="141" w:name="_Toc390761488"/>
      <w:r>
        <w:tab/>
      </w:r>
      <w:r w:rsidR="002B44BA">
        <w:tab/>
      </w:r>
      <w:r w:rsidRPr="001F09FA">
        <w:t>Instrumentos regionales de derechos humanos</w:t>
      </w:r>
      <w:bookmarkEnd w:id="141"/>
    </w:p>
    <w:p w14:paraId="092BB047" w14:textId="60B1B98A" w:rsidR="00D2369D" w:rsidRPr="001F09FA" w:rsidRDefault="002B44BA" w:rsidP="002B44BA">
      <w:pPr>
        <w:pStyle w:val="Bullet1G"/>
        <w:tabs>
          <w:tab w:val="left" w:pos="1701"/>
        </w:tabs>
        <w:suppressAutoHyphens/>
        <w:ind w:left="1701" w:hanging="170"/>
      </w:pPr>
      <w:r w:rsidRPr="005D509D">
        <w:rPr>
          <w:noProof/>
        </w:rPr>
        <w:t>•</w:t>
      </w:r>
      <w:r w:rsidRPr="005D509D">
        <w:rPr>
          <w:noProof/>
        </w:rPr>
        <w:tab/>
      </w:r>
      <w:r w:rsidR="00D2369D" w:rsidRPr="001F09FA">
        <w:t>Convenio Europeo de Derechos Humanos.</w:t>
      </w:r>
    </w:p>
    <w:p w14:paraId="6C165068" w14:textId="6B598B9D" w:rsidR="00D2369D" w:rsidRPr="001F09FA" w:rsidRDefault="002B44BA" w:rsidP="002B44BA">
      <w:pPr>
        <w:pStyle w:val="H1G"/>
      </w:pPr>
      <w:bookmarkStart w:id="142" w:name="_Toc390761489"/>
      <w:r>
        <w:tab/>
      </w:r>
      <w:r w:rsidR="00D2369D" w:rsidRPr="001F09FA">
        <w:t>B.</w:t>
      </w:r>
      <w:r w:rsidR="00D2369D" w:rsidRPr="001F09FA">
        <w:tab/>
        <w:t xml:space="preserve">Marco jurídico de protección de los derechos humanos </w:t>
      </w:r>
      <w:r w:rsidR="009E51CB">
        <w:br/>
      </w:r>
      <w:r w:rsidR="00D2369D" w:rsidRPr="001F09FA">
        <w:t>a</w:t>
      </w:r>
      <w:r w:rsidR="009E51CB">
        <w:t xml:space="preserve"> </w:t>
      </w:r>
      <w:r w:rsidR="00D2369D" w:rsidRPr="001F09FA">
        <w:t>nivel nacional</w:t>
      </w:r>
      <w:bookmarkStart w:id="143" w:name="_Toc115097227"/>
      <w:bookmarkEnd w:id="142"/>
      <w:bookmarkEnd w:id="143"/>
    </w:p>
    <w:p w14:paraId="2F17A3F6" w14:textId="2C4CEA22" w:rsidR="00D2369D" w:rsidRPr="001F09FA" w:rsidRDefault="00D2369D" w:rsidP="003A1C55">
      <w:pPr>
        <w:pStyle w:val="SingleTxtG"/>
      </w:pPr>
      <w:r w:rsidRPr="001F09FA">
        <w:t>60.</w:t>
      </w:r>
      <w:r w:rsidRPr="001F09FA">
        <w:tab/>
        <w:t>El capítulo I (</w:t>
      </w:r>
      <w:r w:rsidR="000D00AB" w:rsidRPr="000D00AB">
        <w:t>“</w:t>
      </w:r>
      <w:r w:rsidRPr="001F09FA">
        <w:t>Protección de los derechos y libertades fundamentales</w:t>
      </w:r>
      <w:r w:rsidR="000D00AB" w:rsidRPr="000D00AB">
        <w:t>”</w:t>
      </w:r>
      <w:r w:rsidRPr="001F09FA">
        <w:t>) del anexo de la Orden relativa a la Constitución de Anguila, de 1982</w:t>
      </w:r>
      <w:r w:rsidRPr="001F09FA">
        <w:rPr>
          <w:rStyle w:val="Refdenotaalpie"/>
        </w:rPr>
        <w:footnoteReference w:id="233"/>
      </w:r>
      <w:r w:rsidRPr="001F09FA">
        <w:t>, (modificada en 1990</w:t>
      </w:r>
      <w:r w:rsidRPr="001F09FA">
        <w:rPr>
          <w:rStyle w:val="Refdenotaalpie"/>
        </w:rPr>
        <w:footnoteReference w:id="234"/>
      </w:r>
      <w:r w:rsidRPr="001F09FA">
        <w:t xml:space="preserve">) contiene disposiciones específicas para proteger los derechos humanos y combatir la discriminación. </w:t>
      </w:r>
    </w:p>
    <w:p w14:paraId="38F9E9B6" w14:textId="02BA2B5C" w:rsidR="00D2369D" w:rsidRPr="001F09FA" w:rsidRDefault="002B44BA" w:rsidP="002B44BA">
      <w:pPr>
        <w:pStyle w:val="H1G"/>
      </w:pPr>
      <w:bookmarkStart w:id="144" w:name="_Toc390761490"/>
      <w:r>
        <w:tab/>
      </w:r>
      <w:r w:rsidR="00D2369D" w:rsidRPr="001F09FA">
        <w:t>C.</w:t>
      </w:r>
      <w:r w:rsidR="00D2369D" w:rsidRPr="001F09FA">
        <w:tab/>
        <w:t>Marco de la promoción de los derechos humanos a nivel nacional</w:t>
      </w:r>
      <w:bookmarkStart w:id="145" w:name="_Toc115097228"/>
      <w:bookmarkEnd w:id="144"/>
      <w:bookmarkEnd w:id="145"/>
    </w:p>
    <w:p w14:paraId="6687C0AF" w14:textId="77777777" w:rsidR="00D2369D" w:rsidRPr="001F09FA" w:rsidRDefault="00D2369D" w:rsidP="003A1C55">
      <w:pPr>
        <w:pStyle w:val="SingleTxtG"/>
      </w:pPr>
      <w:r w:rsidRPr="001F09FA">
        <w:t>61.</w:t>
      </w:r>
      <w:r w:rsidRPr="001F09FA">
        <w:tab/>
        <w:t xml:space="preserve">Información aún no disponible. </w:t>
      </w:r>
    </w:p>
    <w:p w14:paraId="00F7E40D" w14:textId="162516AC" w:rsidR="00D2369D" w:rsidRPr="001F09FA" w:rsidRDefault="002B44BA" w:rsidP="002B44BA">
      <w:pPr>
        <w:pStyle w:val="HChG"/>
      </w:pPr>
      <w:bookmarkStart w:id="146" w:name="_Toc390761491"/>
      <w:r>
        <w:tab/>
      </w:r>
      <w:r w:rsidR="00D2369D" w:rsidRPr="001F09FA">
        <w:t>III.</w:t>
      </w:r>
      <w:r w:rsidR="00D2369D" w:rsidRPr="001F09FA">
        <w:tab/>
        <w:t>Información sobre no discriminación e igualdad y</w:t>
      </w:r>
      <w:r>
        <w:t> </w:t>
      </w:r>
      <w:r w:rsidR="00D2369D" w:rsidRPr="001F09FA">
        <w:t>recursos</w:t>
      </w:r>
      <w:r>
        <w:t> </w:t>
      </w:r>
      <w:r w:rsidR="00D2369D" w:rsidRPr="001F09FA">
        <w:t>efectivos</w:t>
      </w:r>
      <w:bookmarkStart w:id="147" w:name="_Toc115097229"/>
      <w:bookmarkEnd w:id="146"/>
      <w:bookmarkEnd w:id="147"/>
    </w:p>
    <w:p w14:paraId="40F47E78" w14:textId="77777777" w:rsidR="00D2369D" w:rsidRPr="001F09FA" w:rsidRDefault="00D2369D" w:rsidP="003A1C55">
      <w:pPr>
        <w:pStyle w:val="SingleTxtG"/>
      </w:pPr>
      <w:r w:rsidRPr="001F09FA">
        <w:t>62.</w:t>
      </w:r>
      <w:r w:rsidRPr="001F09FA">
        <w:tab/>
        <w:t>Véase la sección B anterior.</w:t>
      </w:r>
    </w:p>
    <w:p w14:paraId="7EA4A0D3" w14:textId="0E8DE43C" w:rsidR="00D2369D" w:rsidRPr="002B44BA" w:rsidRDefault="00D2369D" w:rsidP="002B44BA">
      <w:pPr>
        <w:pStyle w:val="HChG"/>
        <w:rPr>
          <w:b w:val="0"/>
          <w:bCs/>
        </w:rPr>
      </w:pPr>
      <w:bookmarkStart w:id="148" w:name="_Toc356562848"/>
      <w:bookmarkStart w:id="149" w:name="_Toc390761492"/>
      <w:r>
        <w:lastRenderedPageBreak/>
        <w:tab/>
      </w:r>
      <w:r w:rsidR="002B44BA">
        <w:tab/>
      </w:r>
      <w:r w:rsidRPr="001F09FA">
        <w:t>Bermudas</w:t>
      </w:r>
      <w:r w:rsidRPr="002B44BA">
        <w:rPr>
          <w:rStyle w:val="Refdenotaalpie"/>
          <w:b w:val="0"/>
          <w:bCs/>
        </w:rPr>
        <w:footnoteReference w:id="235"/>
      </w:r>
      <w:bookmarkStart w:id="150" w:name="_Toc115097230"/>
      <w:bookmarkEnd w:id="148"/>
      <w:bookmarkEnd w:id="149"/>
      <w:bookmarkEnd w:id="150"/>
    </w:p>
    <w:p w14:paraId="0CBAC527" w14:textId="4B625CC0" w:rsidR="00D2369D" w:rsidRPr="001F09FA" w:rsidRDefault="002B44BA" w:rsidP="002B44BA">
      <w:pPr>
        <w:pStyle w:val="HChG"/>
      </w:pPr>
      <w:bookmarkStart w:id="151" w:name="_Toc390761493"/>
      <w:r>
        <w:tab/>
      </w:r>
      <w:r w:rsidR="00D2369D" w:rsidRPr="001F09FA">
        <w:t>I.</w:t>
      </w:r>
      <w:r w:rsidR="00D2369D" w:rsidRPr="001F09FA">
        <w:tab/>
        <w:t>Información general</w:t>
      </w:r>
      <w:bookmarkStart w:id="152" w:name="_Toc115097231"/>
      <w:bookmarkEnd w:id="151"/>
      <w:bookmarkEnd w:id="152"/>
    </w:p>
    <w:p w14:paraId="742A1E70" w14:textId="53BA984B" w:rsidR="00D2369D" w:rsidRDefault="002B44BA" w:rsidP="002B44BA">
      <w:pPr>
        <w:pStyle w:val="H1G"/>
      </w:pPr>
      <w:bookmarkStart w:id="153" w:name="_Toc390761494"/>
      <w:r>
        <w:tab/>
      </w:r>
      <w:r w:rsidR="00D2369D" w:rsidRPr="001F09FA">
        <w:t>A.</w:t>
      </w:r>
      <w:r w:rsidR="00D2369D" w:rsidRPr="001F09FA">
        <w:tab/>
        <w:t>Características demográficas, económicas, sociales y culturales</w:t>
      </w:r>
      <w:bookmarkStart w:id="154" w:name="_Toc115097232"/>
      <w:bookmarkEnd w:id="153"/>
      <w:bookmarkEnd w:id="154"/>
    </w:p>
    <w:tbl>
      <w:tblPr>
        <w:tblW w:w="8525"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23"/>
      </w:tblGrid>
      <w:tr w:rsidR="00D2369D" w:rsidRPr="002B44BA" w14:paraId="10BFC8F4" w14:textId="77777777" w:rsidTr="002B44BA">
        <w:trPr>
          <w:trHeight w:val="240"/>
          <w:tblHeader/>
        </w:trPr>
        <w:tc>
          <w:tcPr>
            <w:tcW w:w="8525" w:type="dxa"/>
            <w:gridSpan w:val="2"/>
            <w:tcBorders>
              <w:top w:val="single" w:sz="4" w:space="0" w:color="auto"/>
              <w:bottom w:val="single" w:sz="12" w:space="0" w:color="auto"/>
            </w:tcBorders>
            <w:shd w:val="clear" w:color="auto" w:fill="auto"/>
            <w:vAlign w:val="bottom"/>
          </w:tcPr>
          <w:p w14:paraId="0EDEB483" w14:textId="77777777" w:rsidR="00D2369D" w:rsidRPr="002B44BA" w:rsidRDefault="00D2369D" w:rsidP="002B44BA">
            <w:pPr>
              <w:spacing w:before="80" w:after="80" w:line="200" w:lineRule="exact"/>
              <w:rPr>
                <w:i/>
                <w:sz w:val="16"/>
              </w:rPr>
            </w:pPr>
            <w:bookmarkStart w:id="155" w:name="_Toc390761495"/>
            <w:r w:rsidRPr="002B44BA">
              <w:rPr>
                <w:i/>
                <w:iCs/>
                <w:sz w:val="16"/>
              </w:rPr>
              <w:t>Indicadores demográficos</w:t>
            </w:r>
            <w:bookmarkEnd w:id="155"/>
          </w:p>
        </w:tc>
      </w:tr>
      <w:tr w:rsidR="00D2369D" w:rsidRPr="002B44BA" w14:paraId="02B68BEC" w14:textId="77777777" w:rsidTr="002B44BA">
        <w:trPr>
          <w:trHeight w:hRule="exact" w:val="113"/>
          <w:tblHeader/>
        </w:trPr>
        <w:tc>
          <w:tcPr>
            <w:tcW w:w="3402" w:type="dxa"/>
            <w:tcBorders>
              <w:top w:val="single" w:sz="12" w:space="0" w:color="auto"/>
            </w:tcBorders>
            <w:shd w:val="clear" w:color="auto" w:fill="auto"/>
          </w:tcPr>
          <w:p w14:paraId="288CF76F" w14:textId="77777777" w:rsidR="00D2369D" w:rsidRPr="002B44BA" w:rsidRDefault="00D2369D" w:rsidP="002B44BA">
            <w:pPr>
              <w:spacing w:before="40" w:after="120"/>
            </w:pPr>
          </w:p>
        </w:tc>
        <w:tc>
          <w:tcPr>
            <w:tcW w:w="5123" w:type="dxa"/>
            <w:tcBorders>
              <w:top w:val="single" w:sz="12" w:space="0" w:color="auto"/>
            </w:tcBorders>
            <w:shd w:val="clear" w:color="auto" w:fill="auto"/>
          </w:tcPr>
          <w:p w14:paraId="42FD190B" w14:textId="77777777" w:rsidR="00D2369D" w:rsidRPr="002B44BA" w:rsidRDefault="00D2369D" w:rsidP="002B44BA">
            <w:pPr>
              <w:spacing w:before="40" w:after="120"/>
            </w:pPr>
          </w:p>
        </w:tc>
      </w:tr>
      <w:tr w:rsidR="00D2369D" w:rsidRPr="002B44BA" w14:paraId="33EE22A8" w14:textId="77777777" w:rsidTr="002B44BA">
        <w:trPr>
          <w:trHeight w:val="240"/>
        </w:trPr>
        <w:tc>
          <w:tcPr>
            <w:tcW w:w="3402" w:type="dxa"/>
            <w:shd w:val="clear" w:color="auto" w:fill="auto"/>
          </w:tcPr>
          <w:p w14:paraId="302296CE" w14:textId="77777777" w:rsidR="00D2369D" w:rsidRPr="002B44BA" w:rsidRDefault="00D2369D" w:rsidP="002B44BA">
            <w:pPr>
              <w:spacing w:before="40" w:after="120"/>
            </w:pPr>
            <w:r w:rsidRPr="002B44BA">
              <w:t>Tamaño de la población</w:t>
            </w:r>
          </w:p>
        </w:tc>
        <w:tc>
          <w:tcPr>
            <w:tcW w:w="5123" w:type="dxa"/>
            <w:shd w:val="clear" w:color="auto" w:fill="auto"/>
          </w:tcPr>
          <w:p w14:paraId="3A002DE9" w14:textId="5235677B" w:rsidR="00D2369D" w:rsidRPr="002B44BA" w:rsidRDefault="00D2369D" w:rsidP="002B44BA">
            <w:pPr>
              <w:spacing w:before="40" w:after="120"/>
            </w:pPr>
            <w:r w:rsidRPr="002B44BA">
              <w:t>64</w:t>
            </w:r>
            <w:r w:rsidR="002B44BA">
              <w:t xml:space="preserve"> </w:t>
            </w:r>
            <w:r w:rsidRPr="002B44BA">
              <w:t>237 (2010)</w:t>
            </w:r>
          </w:p>
        </w:tc>
      </w:tr>
      <w:tr w:rsidR="00D2369D" w:rsidRPr="002B44BA" w14:paraId="61A24D03" w14:textId="77777777" w:rsidTr="002B44BA">
        <w:trPr>
          <w:trHeight w:val="240"/>
        </w:trPr>
        <w:tc>
          <w:tcPr>
            <w:tcW w:w="3402" w:type="dxa"/>
            <w:shd w:val="clear" w:color="auto" w:fill="auto"/>
          </w:tcPr>
          <w:p w14:paraId="51B446CB" w14:textId="77777777" w:rsidR="00D2369D" w:rsidRPr="002B44BA" w:rsidRDefault="00D2369D" w:rsidP="002B44BA">
            <w:pPr>
              <w:spacing w:before="40" w:after="120"/>
            </w:pPr>
            <w:r w:rsidRPr="002B44BA">
              <w:t>Tasa de crecimiento demográfico</w:t>
            </w:r>
          </w:p>
        </w:tc>
        <w:tc>
          <w:tcPr>
            <w:tcW w:w="5123" w:type="dxa"/>
            <w:shd w:val="clear" w:color="auto" w:fill="auto"/>
          </w:tcPr>
          <w:p w14:paraId="0C0CC9B1" w14:textId="77777777" w:rsidR="00D2369D" w:rsidRPr="002B44BA" w:rsidRDefault="00D2369D" w:rsidP="002B44BA">
            <w:pPr>
              <w:spacing w:before="40" w:after="120"/>
            </w:pPr>
            <w:r w:rsidRPr="002B44BA">
              <w:t>0,34 % (2000-2010)</w:t>
            </w:r>
          </w:p>
        </w:tc>
      </w:tr>
      <w:tr w:rsidR="00D2369D" w:rsidRPr="002B44BA" w14:paraId="040C7404" w14:textId="77777777" w:rsidTr="002B44BA">
        <w:trPr>
          <w:trHeight w:val="240"/>
        </w:trPr>
        <w:tc>
          <w:tcPr>
            <w:tcW w:w="3402" w:type="dxa"/>
            <w:shd w:val="clear" w:color="auto" w:fill="auto"/>
          </w:tcPr>
          <w:p w14:paraId="2A715165" w14:textId="0A545A48" w:rsidR="00D2369D" w:rsidRPr="002B44BA" w:rsidRDefault="00D2369D" w:rsidP="002B44BA">
            <w:pPr>
              <w:spacing w:before="40" w:after="120"/>
            </w:pPr>
            <w:r w:rsidRPr="002B44BA">
              <w:t>Densidad de población (personas por</w:t>
            </w:r>
            <w:r w:rsidR="002B44BA">
              <w:t> </w:t>
            </w:r>
            <w:r w:rsidR="00494860">
              <w:t>kilómetro cuadrado</w:t>
            </w:r>
            <w:r w:rsidRPr="002B44BA">
              <w:t>)</w:t>
            </w:r>
          </w:p>
        </w:tc>
        <w:tc>
          <w:tcPr>
            <w:tcW w:w="5123" w:type="dxa"/>
            <w:shd w:val="clear" w:color="auto" w:fill="auto"/>
          </w:tcPr>
          <w:p w14:paraId="584C5958" w14:textId="6B6935E2" w:rsidR="00D2369D" w:rsidRPr="002B44BA" w:rsidRDefault="00D2369D" w:rsidP="002B44BA">
            <w:pPr>
              <w:spacing w:before="40" w:after="120"/>
            </w:pPr>
            <w:r w:rsidRPr="002B44BA">
              <w:t>1</w:t>
            </w:r>
            <w:r w:rsidR="002B44BA">
              <w:t xml:space="preserve"> </w:t>
            </w:r>
            <w:r w:rsidRPr="002B44BA">
              <w:t xml:space="preserve">205 (2010) </w:t>
            </w:r>
          </w:p>
        </w:tc>
      </w:tr>
      <w:tr w:rsidR="00D2369D" w:rsidRPr="002B44BA" w14:paraId="12767707" w14:textId="77777777" w:rsidTr="002B44BA">
        <w:trPr>
          <w:trHeight w:val="240"/>
        </w:trPr>
        <w:tc>
          <w:tcPr>
            <w:tcW w:w="3402" w:type="dxa"/>
            <w:shd w:val="clear" w:color="auto" w:fill="auto"/>
          </w:tcPr>
          <w:p w14:paraId="6CCB7845" w14:textId="77777777" w:rsidR="00D2369D" w:rsidRPr="002B44BA" w:rsidRDefault="00D2369D" w:rsidP="002B44BA">
            <w:pPr>
              <w:spacing w:before="40" w:after="120"/>
            </w:pPr>
            <w:r w:rsidRPr="002B44BA">
              <w:t xml:space="preserve">Distribución de la población por idioma materno </w:t>
            </w:r>
          </w:p>
        </w:tc>
        <w:tc>
          <w:tcPr>
            <w:tcW w:w="5123" w:type="dxa"/>
            <w:shd w:val="clear" w:color="auto" w:fill="auto"/>
          </w:tcPr>
          <w:p w14:paraId="54D1DF75" w14:textId="77777777" w:rsidR="00D2369D" w:rsidRPr="002B44BA" w:rsidRDefault="00D2369D" w:rsidP="002B44BA">
            <w:pPr>
              <w:spacing w:before="40" w:after="120"/>
            </w:pPr>
            <w:r w:rsidRPr="002B44BA">
              <w:t>Información aún no disponible</w:t>
            </w:r>
          </w:p>
        </w:tc>
      </w:tr>
      <w:tr w:rsidR="00D2369D" w:rsidRPr="002B44BA" w14:paraId="08FB7162" w14:textId="77777777" w:rsidTr="002B44BA">
        <w:trPr>
          <w:trHeight w:val="240"/>
        </w:trPr>
        <w:tc>
          <w:tcPr>
            <w:tcW w:w="3402" w:type="dxa"/>
            <w:shd w:val="clear" w:color="auto" w:fill="auto"/>
          </w:tcPr>
          <w:p w14:paraId="65C1141E" w14:textId="77777777" w:rsidR="00D2369D" w:rsidRPr="002B44BA" w:rsidRDefault="00D2369D" w:rsidP="002B44BA">
            <w:pPr>
              <w:spacing w:before="40" w:after="120"/>
            </w:pPr>
            <w:r w:rsidRPr="002B44BA">
              <w:t>Distribución de la población por religión</w:t>
            </w:r>
          </w:p>
        </w:tc>
        <w:tc>
          <w:tcPr>
            <w:tcW w:w="5123" w:type="dxa"/>
            <w:shd w:val="clear" w:color="auto" w:fill="auto"/>
          </w:tcPr>
          <w:p w14:paraId="3B2DB52A" w14:textId="77777777" w:rsidR="00D2369D" w:rsidRPr="002B44BA" w:rsidRDefault="00D2369D" w:rsidP="002B44BA">
            <w:pPr>
              <w:spacing w:before="40" w:after="120"/>
            </w:pPr>
            <w:r w:rsidRPr="002B44BA">
              <w:t>Ninguna: 19 %</w:t>
            </w:r>
          </w:p>
          <w:p w14:paraId="638BE62B" w14:textId="3E45224D" w:rsidR="00D2369D" w:rsidRPr="002B44BA" w:rsidRDefault="00D2369D" w:rsidP="002B44BA">
            <w:pPr>
              <w:spacing w:before="40" w:after="120"/>
            </w:pPr>
            <w:r w:rsidRPr="002B44BA">
              <w:t>Anglicanos: 16</w:t>
            </w:r>
            <w:r w:rsidR="002B44BA">
              <w:t xml:space="preserve"> </w:t>
            </w:r>
            <w:r w:rsidRPr="002B44BA">
              <w:t>%.</w:t>
            </w:r>
          </w:p>
          <w:p w14:paraId="0909FEA1" w14:textId="77777777" w:rsidR="00D2369D" w:rsidRPr="002B44BA" w:rsidRDefault="00D2369D" w:rsidP="002B44BA">
            <w:pPr>
              <w:spacing w:before="40" w:after="120"/>
            </w:pPr>
            <w:r w:rsidRPr="002B44BA">
              <w:t>Católicos romanos: 15 %</w:t>
            </w:r>
          </w:p>
          <w:p w14:paraId="5F7A1564" w14:textId="77777777" w:rsidR="00D2369D" w:rsidRPr="002B44BA" w:rsidRDefault="00D2369D" w:rsidP="002B44BA">
            <w:pPr>
              <w:spacing w:before="40" w:after="120"/>
            </w:pPr>
            <w:r w:rsidRPr="002B44BA">
              <w:t>Metodistas episcopales africanos: 9 %.</w:t>
            </w:r>
          </w:p>
          <w:p w14:paraId="6993924A" w14:textId="77777777" w:rsidR="00D2369D" w:rsidRPr="002B44BA" w:rsidRDefault="00D2369D" w:rsidP="002B44BA">
            <w:pPr>
              <w:spacing w:before="40" w:after="120"/>
            </w:pPr>
            <w:r w:rsidRPr="002B44BA">
              <w:t>Aconfesionales: 9 %</w:t>
            </w:r>
          </w:p>
          <w:p w14:paraId="5D600F7A" w14:textId="77777777" w:rsidR="00D2369D" w:rsidRPr="002B44BA" w:rsidRDefault="00D2369D" w:rsidP="002B44BA">
            <w:pPr>
              <w:spacing w:before="40" w:after="120"/>
            </w:pPr>
            <w:r w:rsidRPr="002B44BA">
              <w:t>Pentecostales: 4 %</w:t>
            </w:r>
          </w:p>
          <w:p w14:paraId="493E990E" w14:textId="77777777" w:rsidR="00D2369D" w:rsidRPr="002B44BA" w:rsidRDefault="00D2369D" w:rsidP="002B44BA">
            <w:pPr>
              <w:spacing w:before="40" w:after="120"/>
            </w:pPr>
            <w:r w:rsidRPr="002B44BA">
              <w:t>Metodistas: 3 %</w:t>
            </w:r>
          </w:p>
          <w:p w14:paraId="018290D8" w14:textId="77777777" w:rsidR="00D2369D" w:rsidRPr="002B44BA" w:rsidRDefault="00D2369D" w:rsidP="002B44BA">
            <w:pPr>
              <w:spacing w:before="40" w:after="120"/>
            </w:pPr>
            <w:r w:rsidRPr="002B44BA">
              <w:t>Bautistas: 1 %.</w:t>
            </w:r>
          </w:p>
        </w:tc>
      </w:tr>
      <w:tr w:rsidR="00D2369D" w:rsidRPr="002B44BA" w14:paraId="34B8987E" w14:textId="77777777" w:rsidTr="002B44BA">
        <w:trPr>
          <w:trHeight w:val="240"/>
        </w:trPr>
        <w:tc>
          <w:tcPr>
            <w:tcW w:w="3402" w:type="dxa"/>
            <w:shd w:val="clear" w:color="auto" w:fill="auto"/>
          </w:tcPr>
          <w:p w14:paraId="313977F2" w14:textId="77777777" w:rsidR="00D2369D" w:rsidRPr="002B44BA" w:rsidRDefault="00D2369D" w:rsidP="002B44BA">
            <w:pPr>
              <w:spacing w:before="40" w:after="120"/>
            </w:pPr>
            <w:r w:rsidRPr="002B44BA">
              <w:t>Distribución de la población por grupo étnico</w:t>
            </w:r>
          </w:p>
        </w:tc>
        <w:tc>
          <w:tcPr>
            <w:tcW w:w="5123" w:type="dxa"/>
            <w:shd w:val="clear" w:color="auto" w:fill="auto"/>
          </w:tcPr>
          <w:p w14:paraId="04BB5EDD" w14:textId="69ACA49B" w:rsidR="00D2369D" w:rsidRPr="002B44BA" w:rsidRDefault="00D2369D" w:rsidP="002B44BA">
            <w:pPr>
              <w:spacing w:before="40" w:after="120"/>
            </w:pPr>
            <w:r w:rsidRPr="002B44BA">
              <w:t xml:space="preserve">Negros </w:t>
            </w:r>
            <w:r w:rsidR="00970012">
              <w:t>–</w:t>
            </w:r>
            <w:r w:rsidRPr="002B44BA">
              <w:t xml:space="preserve"> 54 %</w:t>
            </w:r>
          </w:p>
          <w:p w14:paraId="2332FB3F" w14:textId="1FA35EFE" w:rsidR="00D2369D" w:rsidRPr="002B44BA" w:rsidRDefault="00D2369D" w:rsidP="002B44BA">
            <w:pPr>
              <w:spacing w:before="40" w:after="120"/>
            </w:pPr>
            <w:r w:rsidRPr="002B44BA">
              <w:t xml:space="preserve">Blancos </w:t>
            </w:r>
            <w:r w:rsidR="00970012">
              <w:t>–</w:t>
            </w:r>
            <w:r w:rsidRPr="002B44BA">
              <w:t xml:space="preserve"> 31 %</w:t>
            </w:r>
          </w:p>
          <w:p w14:paraId="75DD6F7F" w14:textId="1B6AFA19" w:rsidR="00D2369D" w:rsidRPr="002B44BA" w:rsidRDefault="00D2369D" w:rsidP="002B44BA">
            <w:pPr>
              <w:spacing w:before="40" w:after="120"/>
            </w:pPr>
            <w:r w:rsidRPr="002B44BA">
              <w:t xml:space="preserve">Asiáticos </w:t>
            </w:r>
            <w:r w:rsidR="00970012">
              <w:t>–</w:t>
            </w:r>
            <w:r w:rsidRPr="002B44BA">
              <w:t xml:space="preserve"> 4 %</w:t>
            </w:r>
          </w:p>
          <w:p w14:paraId="4B0B47E5" w14:textId="68E86FFF" w:rsidR="00D2369D" w:rsidRPr="002B44BA" w:rsidRDefault="00D2369D" w:rsidP="002B44BA">
            <w:pPr>
              <w:spacing w:before="40" w:after="120"/>
            </w:pPr>
            <w:r w:rsidRPr="002B44BA">
              <w:t xml:space="preserve">Mestizos </w:t>
            </w:r>
            <w:r w:rsidR="00970012">
              <w:t>–</w:t>
            </w:r>
            <w:r w:rsidRPr="002B44BA">
              <w:t xml:space="preserve"> 8 %</w:t>
            </w:r>
          </w:p>
          <w:p w14:paraId="0AD1FBE1" w14:textId="6026CFCF" w:rsidR="00D2369D" w:rsidRPr="002B44BA" w:rsidRDefault="00D2369D" w:rsidP="002B44BA">
            <w:pPr>
              <w:spacing w:before="40" w:after="120"/>
            </w:pPr>
            <w:r w:rsidRPr="002B44BA">
              <w:t xml:space="preserve">Otros </w:t>
            </w:r>
            <w:r w:rsidR="00970012">
              <w:t>–</w:t>
            </w:r>
            <w:r w:rsidRPr="002B44BA">
              <w:t xml:space="preserve"> 4 %</w:t>
            </w:r>
          </w:p>
        </w:tc>
      </w:tr>
      <w:tr w:rsidR="00D2369D" w:rsidRPr="002B44BA" w14:paraId="79BD0202" w14:textId="77777777" w:rsidTr="002B44BA">
        <w:trPr>
          <w:trHeight w:val="240"/>
        </w:trPr>
        <w:tc>
          <w:tcPr>
            <w:tcW w:w="3402" w:type="dxa"/>
            <w:shd w:val="clear" w:color="auto" w:fill="auto"/>
          </w:tcPr>
          <w:p w14:paraId="28BEE4A1" w14:textId="77777777" w:rsidR="00D2369D" w:rsidRPr="002B44BA" w:rsidRDefault="00D2369D" w:rsidP="002B44BA">
            <w:pPr>
              <w:spacing w:before="40" w:after="120"/>
            </w:pPr>
            <w:r w:rsidRPr="002B44BA">
              <w:t>Estructura de edad</w:t>
            </w:r>
          </w:p>
        </w:tc>
        <w:tc>
          <w:tcPr>
            <w:tcW w:w="5123" w:type="dxa"/>
            <w:shd w:val="clear" w:color="auto" w:fill="auto"/>
          </w:tcPr>
          <w:p w14:paraId="3E55B993" w14:textId="77777777" w:rsidR="00D2369D" w:rsidRPr="002B44BA" w:rsidRDefault="00D2369D" w:rsidP="002B44BA">
            <w:pPr>
              <w:spacing w:before="40" w:after="120"/>
            </w:pPr>
            <w:r w:rsidRPr="002B44BA">
              <w:t>Información aún no disponible</w:t>
            </w:r>
          </w:p>
        </w:tc>
      </w:tr>
      <w:tr w:rsidR="00D2369D" w:rsidRPr="002B44BA" w14:paraId="32DC8411" w14:textId="77777777" w:rsidTr="002B44BA">
        <w:trPr>
          <w:trHeight w:val="240"/>
        </w:trPr>
        <w:tc>
          <w:tcPr>
            <w:tcW w:w="3402" w:type="dxa"/>
            <w:shd w:val="clear" w:color="auto" w:fill="auto"/>
          </w:tcPr>
          <w:p w14:paraId="6302FD1D" w14:textId="1843632E" w:rsidR="00D2369D" w:rsidRPr="002B44BA" w:rsidRDefault="00D2369D" w:rsidP="002B44BA">
            <w:pPr>
              <w:spacing w:before="40" w:after="120"/>
            </w:pPr>
            <w:r w:rsidRPr="002B44BA">
              <w:t xml:space="preserve">Tasa de dependencia </w:t>
            </w:r>
            <w:r w:rsidR="00970012">
              <w:t>–</w:t>
            </w:r>
            <w:r w:rsidRPr="002B44BA">
              <w:t xml:space="preserve"> Porcentaje de la población menor de 15 años</w:t>
            </w:r>
          </w:p>
        </w:tc>
        <w:tc>
          <w:tcPr>
            <w:tcW w:w="5123" w:type="dxa"/>
            <w:shd w:val="clear" w:color="auto" w:fill="auto"/>
          </w:tcPr>
          <w:p w14:paraId="04B51B14" w14:textId="77777777" w:rsidR="00D2369D" w:rsidRPr="002B44BA" w:rsidRDefault="00D2369D" w:rsidP="002B44BA">
            <w:pPr>
              <w:spacing w:before="40" w:after="120"/>
            </w:pPr>
            <w:r w:rsidRPr="002B44BA">
              <w:t>23; 16 % (2010)</w:t>
            </w:r>
          </w:p>
        </w:tc>
      </w:tr>
      <w:tr w:rsidR="00D2369D" w:rsidRPr="002B44BA" w14:paraId="57AFEA99" w14:textId="77777777" w:rsidTr="002B44BA">
        <w:trPr>
          <w:trHeight w:val="240"/>
        </w:trPr>
        <w:tc>
          <w:tcPr>
            <w:tcW w:w="3402" w:type="dxa"/>
            <w:shd w:val="clear" w:color="auto" w:fill="auto"/>
          </w:tcPr>
          <w:p w14:paraId="50C343AF" w14:textId="05DE5DCD" w:rsidR="00D2369D" w:rsidRPr="002B44BA" w:rsidRDefault="00D2369D" w:rsidP="002B44BA">
            <w:pPr>
              <w:spacing w:before="40" w:after="120"/>
            </w:pPr>
            <w:r w:rsidRPr="002B44BA">
              <w:t xml:space="preserve">Tasa de dependencia </w:t>
            </w:r>
            <w:r w:rsidR="00970012">
              <w:t>–</w:t>
            </w:r>
            <w:r w:rsidRPr="002B44BA">
              <w:t xml:space="preserve"> Porcentaje de población mayor de 65 años</w:t>
            </w:r>
          </w:p>
        </w:tc>
        <w:tc>
          <w:tcPr>
            <w:tcW w:w="5123" w:type="dxa"/>
            <w:shd w:val="clear" w:color="auto" w:fill="auto"/>
          </w:tcPr>
          <w:p w14:paraId="6E0883A9" w14:textId="77777777" w:rsidR="00D2369D" w:rsidRPr="002B44BA" w:rsidRDefault="00D2369D" w:rsidP="002B44BA">
            <w:pPr>
              <w:spacing w:before="40" w:after="120"/>
            </w:pPr>
            <w:r w:rsidRPr="002B44BA">
              <w:t>19; 14 % (2010)</w:t>
            </w:r>
          </w:p>
        </w:tc>
      </w:tr>
      <w:tr w:rsidR="00D2369D" w:rsidRPr="002B44BA" w14:paraId="7245C27A" w14:textId="77777777" w:rsidTr="002B44BA">
        <w:trPr>
          <w:trHeight w:val="240"/>
        </w:trPr>
        <w:tc>
          <w:tcPr>
            <w:tcW w:w="3402" w:type="dxa"/>
            <w:shd w:val="clear" w:color="auto" w:fill="auto"/>
          </w:tcPr>
          <w:p w14:paraId="12C7C155" w14:textId="047401BB" w:rsidR="00D2369D" w:rsidRPr="002B44BA" w:rsidRDefault="00D2369D" w:rsidP="002B44BA">
            <w:pPr>
              <w:spacing w:before="40" w:after="120"/>
            </w:pPr>
            <w:r w:rsidRPr="002B44BA">
              <w:t xml:space="preserve">Tasa de natalidad (por cada </w:t>
            </w:r>
            <w:r w:rsidR="000D0750">
              <w:t>1 000</w:t>
            </w:r>
            <w:r w:rsidR="002B44BA">
              <w:t> </w:t>
            </w:r>
            <w:r w:rsidRPr="002B44BA">
              <w:t>habitantes)</w:t>
            </w:r>
          </w:p>
        </w:tc>
        <w:tc>
          <w:tcPr>
            <w:tcW w:w="5123" w:type="dxa"/>
            <w:shd w:val="clear" w:color="auto" w:fill="auto"/>
          </w:tcPr>
          <w:p w14:paraId="145093E0" w14:textId="77777777" w:rsidR="00D2369D" w:rsidRPr="002B44BA" w:rsidRDefault="00D2369D" w:rsidP="002B44BA">
            <w:pPr>
              <w:spacing w:before="40" w:after="120"/>
            </w:pPr>
            <w:r w:rsidRPr="002B44BA">
              <w:t>10,4 (2011)</w:t>
            </w:r>
          </w:p>
        </w:tc>
      </w:tr>
      <w:tr w:rsidR="00D2369D" w:rsidRPr="002B44BA" w14:paraId="4080842B" w14:textId="77777777" w:rsidTr="002B44BA">
        <w:trPr>
          <w:trHeight w:val="240"/>
        </w:trPr>
        <w:tc>
          <w:tcPr>
            <w:tcW w:w="3402" w:type="dxa"/>
            <w:shd w:val="clear" w:color="auto" w:fill="auto"/>
          </w:tcPr>
          <w:p w14:paraId="7942B4CF" w14:textId="13EE2D67" w:rsidR="00D2369D" w:rsidRPr="002B44BA" w:rsidRDefault="00D2369D" w:rsidP="002B44BA">
            <w:pPr>
              <w:spacing w:before="40" w:after="120"/>
            </w:pPr>
            <w:r w:rsidRPr="002B44BA">
              <w:t xml:space="preserve">Tasa de mortalidad de lactantes </w:t>
            </w:r>
            <w:r w:rsidR="00970012">
              <w:t>–</w:t>
            </w:r>
            <w:r w:rsidRPr="002B44BA">
              <w:t xml:space="preserve"> número de muertes de niños</w:t>
            </w:r>
            <w:r w:rsidR="002B44BA">
              <w:t> </w:t>
            </w:r>
            <w:r w:rsidRPr="002B44BA">
              <w:t xml:space="preserve">menores de 1 año por cada </w:t>
            </w:r>
            <w:r w:rsidR="000D0750">
              <w:t>1 000</w:t>
            </w:r>
            <w:r w:rsidR="002B44BA">
              <w:t> </w:t>
            </w:r>
            <w:r w:rsidRPr="002B44BA">
              <w:t>nacidos vivos</w:t>
            </w:r>
          </w:p>
        </w:tc>
        <w:tc>
          <w:tcPr>
            <w:tcW w:w="5123" w:type="dxa"/>
            <w:shd w:val="clear" w:color="auto" w:fill="auto"/>
          </w:tcPr>
          <w:p w14:paraId="0F1F5805" w14:textId="77777777" w:rsidR="00D2369D" w:rsidRPr="002B44BA" w:rsidRDefault="00D2369D" w:rsidP="002B44BA">
            <w:pPr>
              <w:spacing w:before="40" w:after="120"/>
            </w:pPr>
            <w:r w:rsidRPr="002B44BA">
              <w:t>1,3</w:t>
            </w:r>
          </w:p>
        </w:tc>
      </w:tr>
      <w:tr w:rsidR="002B44BA" w:rsidRPr="002B44BA" w14:paraId="5B933727" w14:textId="77777777" w:rsidTr="002B44BA">
        <w:trPr>
          <w:trHeight w:val="240"/>
        </w:trPr>
        <w:tc>
          <w:tcPr>
            <w:tcW w:w="3402" w:type="dxa"/>
            <w:shd w:val="clear" w:color="auto" w:fill="auto"/>
          </w:tcPr>
          <w:p w14:paraId="0594A3D6" w14:textId="6C255D32" w:rsidR="002B44BA" w:rsidRPr="002B44BA" w:rsidRDefault="002B44BA" w:rsidP="002B44BA">
            <w:pPr>
              <w:spacing w:before="40" w:after="120"/>
            </w:pPr>
            <w:r w:rsidRPr="002B44BA">
              <w:t xml:space="preserve">Tasa de mortalidad (por cada </w:t>
            </w:r>
            <w:r w:rsidR="000D0750">
              <w:t>1 000</w:t>
            </w:r>
            <w:r>
              <w:t> </w:t>
            </w:r>
            <w:r w:rsidRPr="002B44BA">
              <w:t>habitantes)</w:t>
            </w:r>
          </w:p>
        </w:tc>
        <w:tc>
          <w:tcPr>
            <w:tcW w:w="5123" w:type="dxa"/>
            <w:shd w:val="clear" w:color="auto" w:fill="auto"/>
          </w:tcPr>
          <w:p w14:paraId="325E0283" w14:textId="5DEBEA9B" w:rsidR="002B44BA" w:rsidRPr="002B44BA" w:rsidRDefault="002B44BA" w:rsidP="002B44BA">
            <w:pPr>
              <w:spacing w:before="40" w:after="120"/>
            </w:pPr>
            <w:r>
              <w:t>7,2</w:t>
            </w:r>
          </w:p>
        </w:tc>
      </w:tr>
      <w:tr w:rsidR="00D2369D" w:rsidRPr="002B44BA" w14:paraId="53E28B78" w14:textId="77777777" w:rsidTr="002B44BA">
        <w:trPr>
          <w:trHeight w:val="240"/>
        </w:trPr>
        <w:tc>
          <w:tcPr>
            <w:tcW w:w="3402" w:type="dxa"/>
            <w:shd w:val="clear" w:color="auto" w:fill="auto"/>
          </w:tcPr>
          <w:p w14:paraId="51257D76" w14:textId="77777777" w:rsidR="00D2369D" w:rsidRPr="002B44BA" w:rsidRDefault="00D2369D" w:rsidP="00AA1B0E">
            <w:pPr>
              <w:spacing w:before="40" w:after="120"/>
              <w:ind w:left="284"/>
            </w:pPr>
            <w:r w:rsidRPr="002B44BA">
              <w:t>Hombres</w:t>
            </w:r>
          </w:p>
          <w:p w14:paraId="264AEF63" w14:textId="77777777" w:rsidR="00D2369D" w:rsidRPr="002B44BA" w:rsidRDefault="00D2369D" w:rsidP="00AA1B0E">
            <w:pPr>
              <w:spacing w:before="40" w:after="120"/>
              <w:ind w:left="284"/>
            </w:pPr>
            <w:r w:rsidRPr="002B44BA">
              <w:t>Mujeres</w:t>
            </w:r>
          </w:p>
        </w:tc>
        <w:tc>
          <w:tcPr>
            <w:tcW w:w="5123" w:type="dxa"/>
            <w:shd w:val="clear" w:color="auto" w:fill="auto"/>
          </w:tcPr>
          <w:p w14:paraId="706AA5D9" w14:textId="77777777" w:rsidR="00D2369D" w:rsidRPr="002B44BA" w:rsidRDefault="00D2369D" w:rsidP="002B44BA">
            <w:pPr>
              <w:spacing w:before="40" w:after="120"/>
            </w:pPr>
            <w:r w:rsidRPr="002B44BA">
              <w:t>8</w:t>
            </w:r>
          </w:p>
          <w:p w14:paraId="46696207" w14:textId="77777777" w:rsidR="00D2369D" w:rsidRPr="002B44BA" w:rsidRDefault="00D2369D" w:rsidP="002B44BA">
            <w:pPr>
              <w:spacing w:before="40" w:after="120"/>
            </w:pPr>
            <w:r w:rsidRPr="002B44BA">
              <w:t>6,4</w:t>
            </w:r>
          </w:p>
        </w:tc>
      </w:tr>
      <w:tr w:rsidR="002B44BA" w:rsidRPr="002B44BA" w14:paraId="5C0F75E2" w14:textId="77777777" w:rsidTr="00E47334">
        <w:trPr>
          <w:trHeight w:val="1210"/>
        </w:trPr>
        <w:tc>
          <w:tcPr>
            <w:tcW w:w="3402" w:type="dxa"/>
            <w:shd w:val="clear" w:color="auto" w:fill="auto"/>
          </w:tcPr>
          <w:p w14:paraId="350D6E22" w14:textId="77777777" w:rsidR="002B44BA" w:rsidRPr="002B44BA" w:rsidRDefault="002B44BA" w:rsidP="002B44BA">
            <w:pPr>
              <w:spacing w:before="40" w:after="120"/>
            </w:pPr>
            <w:r w:rsidRPr="002B44BA">
              <w:lastRenderedPageBreak/>
              <w:t>Esperanza de vida al nacer – (años)</w:t>
            </w:r>
          </w:p>
          <w:p w14:paraId="5F46EBA3" w14:textId="77777777" w:rsidR="002B44BA" w:rsidRPr="002B44BA" w:rsidRDefault="002B44BA" w:rsidP="00AA1B0E">
            <w:pPr>
              <w:spacing w:before="40" w:after="120"/>
              <w:ind w:left="284"/>
            </w:pPr>
            <w:r w:rsidRPr="002B44BA">
              <w:t>Hombres</w:t>
            </w:r>
          </w:p>
          <w:p w14:paraId="3ECAAB86" w14:textId="77777777" w:rsidR="002B44BA" w:rsidRPr="002B44BA" w:rsidRDefault="002B44BA" w:rsidP="00AA1B0E">
            <w:pPr>
              <w:spacing w:before="40" w:after="120"/>
              <w:ind w:left="284"/>
            </w:pPr>
            <w:r w:rsidRPr="002B44BA">
              <w:t>Mujeres</w:t>
            </w:r>
          </w:p>
        </w:tc>
        <w:tc>
          <w:tcPr>
            <w:tcW w:w="5123" w:type="dxa"/>
            <w:shd w:val="clear" w:color="auto" w:fill="auto"/>
          </w:tcPr>
          <w:p w14:paraId="552E7D76" w14:textId="77777777" w:rsidR="002B44BA" w:rsidRDefault="002B44BA" w:rsidP="002B44BA">
            <w:pPr>
              <w:spacing w:before="40" w:after="120"/>
            </w:pPr>
          </w:p>
          <w:p w14:paraId="1A45A3E5" w14:textId="351DD984" w:rsidR="002B44BA" w:rsidRPr="002B44BA" w:rsidRDefault="002B44BA" w:rsidP="002B44BA">
            <w:pPr>
              <w:spacing w:before="40" w:after="120"/>
            </w:pPr>
            <w:r w:rsidRPr="002B44BA">
              <w:t>77,20 (2013)</w:t>
            </w:r>
          </w:p>
          <w:p w14:paraId="00230F52" w14:textId="7CAD4D46" w:rsidR="002B44BA" w:rsidRPr="002B44BA" w:rsidRDefault="002B44BA" w:rsidP="002B44BA">
            <w:pPr>
              <w:spacing w:before="40" w:after="120"/>
            </w:pPr>
            <w:r w:rsidRPr="002B44BA">
              <w:t>82,69 (2013)</w:t>
            </w:r>
          </w:p>
        </w:tc>
      </w:tr>
      <w:tr w:rsidR="00D2369D" w:rsidRPr="002B44BA" w14:paraId="43631EEC" w14:textId="77777777" w:rsidTr="002B44BA">
        <w:trPr>
          <w:trHeight w:val="240"/>
        </w:trPr>
        <w:tc>
          <w:tcPr>
            <w:tcW w:w="3402" w:type="dxa"/>
            <w:shd w:val="clear" w:color="auto" w:fill="auto"/>
          </w:tcPr>
          <w:p w14:paraId="7B233640" w14:textId="77777777" w:rsidR="00D2369D" w:rsidRPr="002B44BA" w:rsidRDefault="00D2369D" w:rsidP="002B44BA">
            <w:pPr>
              <w:spacing w:before="40" w:after="120"/>
            </w:pPr>
            <w:r w:rsidRPr="002B44BA">
              <w:t>Tasa global de fecundidad (hijos por mujer)</w:t>
            </w:r>
          </w:p>
        </w:tc>
        <w:tc>
          <w:tcPr>
            <w:tcW w:w="5123" w:type="dxa"/>
            <w:shd w:val="clear" w:color="auto" w:fill="auto"/>
          </w:tcPr>
          <w:p w14:paraId="10E52FB0" w14:textId="77777777" w:rsidR="00D2369D" w:rsidRPr="002B44BA" w:rsidRDefault="00D2369D" w:rsidP="002B44BA">
            <w:pPr>
              <w:spacing w:before="40" w:after="120"/>
            </w:pPr>
            <w:r w:rsidRPr="002B44BA">
              <w:t>2,8</w:t>
            </w:r>
          </w:p>
        </w:tc>
      </w:tr>
      <w:tr w:rsidR="00D2369D" w:rsidRPr="002B44BA" w14:paraId="74AE7764" w14:textId="77777777" w:rsidTr="002B44BA">
        <w:trPr>
          <w:trHeight w:val="240"/>
        </w:trPr>
        <w:tc>
          <w:tcPr>
            <w:tcW w:w="3402" w:type="dxa"/>
            <w:shd w:val="clear" w:color="auto" w:fill="auto"/>
          </w:tcPr>
          <w:p w14:paraId="4CA60F1D" w14:textId="77777777" w:rsidR="00D2369D" w:rsidRPr="002B44BA" w:rsidRDefault="00D2369D" w:rsidP="002B44BA">
            <w:pPr>
              <w:spacing w:before="40" w:after="120"/>
            </w:pPr>
            <w:r w:rsidRPr="002B44BA">
              <w:t>Tamaño medio de las familias</w:t>
            </w:r>
          </w:p>
        </w:tc>
        <w:tc>
          <w:tcPr>
            <w:tcW w:w="5123" w:type="dxa"/>
            <w:shd w:val="clear" w:color="auto" w:fill="auto"/>
          </w:tcPr>
          <w:p w14:paraId="199E9B09" w14:textId="77777777" w:rsidR="00D2369D" w:rsidRPr="002B44BA" w:rsidRDefault="00D2369D" w:rsidP="002B44BA">
            <w:pPr>
              <w:spacing w:before="40" w:after="120"/>
            </w:pPr>
            <w:r w:rsidRPr="002B44BA">
              <w:t>2,39 (2010)</w:t>
            </w:r>
          </w:p>
        </w:tc>
      </w:tr>
      <w:tr w:rsidR="00D2369D" w:rsidRPr="002B44BA" w14:paraId="28B1B906" w14:textId="77777777" w:rsidTr="002B44BA">
        <w:trPr>
          <w:trHeight w:val="240"/>
        </w:trPr>
        <w:tc>
          <w:tcPr>
            <w:tcW w:w="3402" w:type="dxa"/>
            <w:shd w:val="clear" w:color="auto" w:fill="auto"/>
          </w:tcPr>
          <w:p w14:paraId="64273056" w14:textId="77777777" w:rsidR="00D2369D" w:rsidRPr="002B44BA" w:rsidRDefault="00D2369D" w:rsidP="002B44BA">
            <w:pPr>
              <w:spacing w:before="40" w:after="120"/>
            </w:pPr>
            <w:r w:rsidRPr="002B44BA">
              <w:t>Proporción de hogares monoparentales</w:t>
            </w:r>
          </w:p>
        </w:tc>
        <w:tc>
          <w:tcPr>
            <w:tcW w:w="5123" w:type="dxa"/>
            <w:shd w:val="clear" w:color="auto" w:fill="auto"/>
          </w:tcPr>
          <w:p w14:paraId="4E763A91" w14:textId="77777777" w:rsidR="00D2369D" w:rsidRPr="002B44BA" w:rsidRDefault="00D2369D" w:rsidP="002B44BA">
            <w:pPr>
              <w:spacing w:before="40" w:after="120"/>
            </w:pPr>
            <w:r w:rsidRPr="002B44BA">
              <w:t>1,3 % (2010)</w:t>
            </w:r>
          </w:p>
        </w:tc>
      </w:tr>
      <w:tr w:rsidR="00D2369D" w:rsidRPr="002B44BA" w14:paraId="0929FE44" w14:textId="77777777" w:rsidTr="002B44BA">
        <w:trPr>
          <w:trHeight w:val="240"/>
        </w:trPr>
        <w:tc>
          <w:tcPr>
            <w:tcW w:w="3402" w:type="dxa"/>
            <w:tcBorders>
              <w:bottom w:val="single" w:sz="12" w:space="0" w:color="auto"/>
            </w:tcBorders>
            <w:shd w:val="clear" w:color="auto" w:fill="auto"/>
          </w:tcPr>
          <w:p w14:paraId="4513E7AE" w14:textId="77777777" w:rsidR="00D2369D" w:rsidRPr="002B44BA" w:rsidRDefault="00D2369D" w:rsidP="002B44BA">
            <w:pPr>
              <w:spacing w:before="40" w:after="120"/>
            </w:pPr>
            <w:r w:rsidRPr="002B44BA">
              <w:t>Proporción de hogares encabezados por mujeres</w:t>
            </w:r>
          </w:p>
        </w:tc>
        <w:tc>
          <w:tcPr>
            <w:tcW w:w="5123" w:type="dxa"/>
            <w:tcBorders>
              <w:bottom w:val="single" w:sz="12" w:space="0" w:color="auto"/>
            </w:tcBorders>
            <w:shd w:val="clear" w:color="auto" w:fill="auto"/>
          </w:tcPr>
          <w:p w14:paraId="27ABE983" w14:textId="77777777" w:rsidR="00D2369D" w:rsidRPr="002B44BA" w:rsidRDefault="00D2369D" w:rsidP="002B44BA">
            <w:pPr>
              <w:spacing w:before="40" w:after="120"/>
            </w:pPr>
            <w:r w:rsidRPr="002B44BA">
              <w:t xml:space="preserve">54 % (2010) </w:t>
            </w:r>
          </w:p>
        </w:tc>
      </w:tr>
    </w:tbl>
    <w:p w14:paraId="2B0C289B" w14:textId="77777777" w:rsidR="00D2369D" w:rsidRPr="001F09FA" w:rsidRDefault="00D2369D" w:rsidP="002B44BA">
      <w:pPr>
        <w:pStyle w:val="SingleTxtG"/>
      </w:pPr>
    </w:p>
    <w:tbl>
      <w:tblPr>
        <w:tblW w:w="8525"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23"/>
      </w:tblGrid>
      <w:tr w:rsidR="00D2369D" w:rsidRPr="002B44BA" w14:paraId="7010F149" w14:textId="77777777" w:rsidTr="002B44BA">
        <w:trPr>
          <w:trHeight w:val="240"/>
          <w:tblHeader/>
        </w:trPr>
        <w:tc>
          <w:tcPr>
            <w:tcW w:w="8525" w:type="dxa"/>
            <w:gridSpan w:val="2"/>
            <w:tcBorders>
              <w:top w:val="single" w:sz="4" w:space="0" w:color="auto"/>
              <w:bottom w:val="single" w:sz="12" w:space="0" w:color="auto"/>
            </w:tcBorders>
            <w:shd w:val="clear" w:color="auto" w:fill="auto"/>
            <w:vAlign w:val="bottom"/>
          </w:tcPr>
          <w:p w14:paraId="0C7E9B1A" w14:textId="77777777" w:rsidR="00D2369D" w:rsidRPr="002B44BA" w:rsidRDefault="00D2369D" w:rsidP="002B44BA">
            <w:pPr>
              <w:spacing w:before="80" w:after="80" w:line="200" w:lineRule="exact"/>
              <w:rPr>
                <w:i/>
                <w:sz w:val="16"/>
              </w:rPr>
            </w:pPr>
            <w:bookmarkStart w:id="156" w:name="_Toc390761496"/>
            <w:r w:rsidRPr="002B44BA">
              <w:rPr>
                <w:i/>
                <w:iCs/>
                <w:sz w:val="16"/>
              </w:rPr>
              <w:t>Indicadores sociales, económicos y culturales</w:t>
            </w:r>
            <w:bookmarkEnd w:id="156"/>
          </w:p>
        </w:tc>
      </w:tr>
      <w:tr w:rsidR="00D2369D" w:rsidRPr="002B44BA" w14:paraId="0F7C2C6E" w14:textId="77777777" w:rsidTr="002B44BA">
        <w:trPr>
          <w:trHeight w:hRule="exact" w:val="113"/>
          <w:tblHeader/>
        </w:trPr>
        <w:tc>
          <w:tcPr>
            <w:tcW w:w="3402" w:type="dxa"/>
            <w:tcBorders>
              <w:top w:val="single" w:sz="12" w:space="0" w:color="auto"/>
            </w:tcBorders>
            <w:shd w:val="clear" w:color="auto" w:fill="auto"/>
          </w:tcPr>
          <w:p w14:paraId="55056A3D" w14:textId="77777777" w:rsidR="00D2369D" w:rsidRPr="002B44BA" w:rsidRDefault="00D2369D" w:rsidP="002B44BA">
            <w:pPr>
              <w:spacing w:before="40" w:after="120"/>
            </w:pPr>
          </w:p>
        </w:tc>
        <w:tc>
          <w:tcPr>
            <w:tcW w:w="5123" w:type="dxa"/>
            <w:tcBorders>
              <w:top w:val="single" w:sz="12" w:space="0" w:color="auto"/>
            </w:tcBorders>
            <w:shd w:val="clear" w:color="auto" w:fill="auto"/>
          </w:tcPr>
          <w:p w14:paraId="4BC99594" w14:textId="77777777" w:rsidR="00D2369D" w:rsidRPr="002B44BA" w:rsidRDefault="00D2369D" w:rsidP="002B44BA">
            <w:pPr>
              <w:spacing w:before="40" w:after="120"/>
            </w:pPr>
          </w:p>
        </w:tc>
      </w:tr>
      <w:tr w:rsidR="00D2369D" w:rsidRPr="002B44BA" w14:paraId="074818F9" w14:textId="77777777" w:rsidTr="002B44BA">
        <w:trPr>
          <w:trHeight w:val="240"/>
        </w:trPr>
        <w:tc>
          <w:tcPr>
            <w:tcW w:w="3402" w:type="dxa"/>
            <w:shd w:val="clear" w:color="auto" w:fill="auto"/>
          </w:tcPr>
          <w:p w14:paraId="29C12D63" w14:textId="77777777" w:rsidR="00D2369D" w:rsidRPr="002B44BA" w:rsidRDefault="00D2369D" w:rsidP="002B44BA">
            <w:pPr>
              <w:spacing w:before="40" w:after="120"/>
            </w:pPr>
            <w:r w:rsidRPr="002B44BA">
              <w:t>Proporción de los gastos (de las familias) en alimentos, vivienda, salud y educación</w:t>
            </w:r>
          </w:p>
        </w:tc>
        <w:tc>
          <w:tcPr>
            <w:tcW w:w="5123" w:type="dxa"/>
            <w:shd w:val="clear" w:color="auto" w:fill="auto"/>
          </w:tcPr>
          <w:p w14:paraId="72F6F5FE" w14:textId="77777777" w:rsidR="00D2369D" w:rsidRPr="002B44BA" w:rsidRDefault="00D2369D" w:rsidP="002B44BA">
            <w:pPr>
              <w:spacing w:before="40" w:after="120"/>
            </w:pPr>
            <w:r w:rsidRPr="002B44BA">
              <w:t>60 % (2003)</w:t>
            </w:r>
          </w:p>
        </w:tc>
      </w:tr>
      <w:tr w:rsidR="00D2369D" w:rsidRPr="002B44BA" w14:paraId="1CCF92E5" w14:textId="77777777" w:rsidTr="002B44BA">
        <w:trPr>
          <w:trHeight w:val="240"/>
        </w:trPr>
        <w:tc>
          <w:tcPr>
            <w:tcW w:w="3402" w:type="dxa"/>
            <w:shd w:val="clear" w:color="auto" w:fill="auto"/>
          </w:tcPr>
          <w:p w14:paraId="73F2BA22" w14:textId="77777777" w:rsidR="00D2369D" w:rsidRPr="002B44BA" w:rsidRDefault="00D2369D" w:rsidP="002B44BA">
            <w:pPr>
              <w:spacing w:before="40" w:after="120"/>
            </w:pPr>
            <w:r w:rsidRPr="002B44BA">
              <w:t>Proporción de la población por debajo del umbral de pobreza</w:t>
            </w:r>
          </w:p>
        </w:tc>
        <w:tc>
          <w:tcPr>
            <w:tcW w:w="5123" w:type="dxa"/>
            <w:shd w:val="clear" w:color="auto" w:fill="auto"/>
          </w:tcPr>
          <w:p w14:paraId="41DB949A" w14:textId="77777777" w:rsidR="00D2369D" w:rsidRPr="002B44BA" w:rsidRDefault="00D2369D" w:rsidP="002B44BA">
            <w:pPr>
              <w:spacing w:before="40" w:after="120"/>
            </w:pPr>
            <w:r w:rsidRPr="002B44BA">
              <w:t>No se trata de una cifra que refleje el actual umbral de pobreza nacional; sin embargo, después de la Encuesta de Gasto de los Hogares de 2013, se dispondrá de datos más recientes que los de 2007 que se presentan a continuación:</w:t>
            </w:r>
          </w:p>
          <w:p w14:paraId="1FE0A14D" w14:textId="77777777" w:rsidR="00D2369D" w:rsidRPr="002B44BA" w:rsidRDefault="00D2369D" w:rsidP="002B44BA">
            <w:pPr>
              <w:spacing w:before="40" w:after="120"/>
            </w:pPr>
            <w:r w:rsidRPr="002B44BA">
              <w:t>Umbral de ingresos bajos (anual):</w:t>
            </w:r>
          </w:p>
          <w:p w14:paraId="0798DA26" w14:textId="6C57EAD2" w:rsidR="00D2369D" w:rsidRPr="002B44BA" w:rsidRDefault="00D2369D" w:rsidP="002B44BA">
            <w:pPr>
              <w:spacing w:before="40" w:after="120"/>
            </w:pPr>
            <w:r w:rsidRPr="002B44BA">
              <w:t xml:space="preserve">Adulto soltero </w:t>
            </w:r>
            <w:r w:rsidR="00131A68">
              <w:t>–</w:t>
            </w:r>
            <w:r w:rsidRPr="002B44BA">
              <w:t xml:space="preserve"> 27</w:t>
            </w:r>
            <w:r w:rsidR="002B44BA">
              <w:t xml:space="preserve"> </w:t>
            </w:r>
            <w:r w:rsidRPr="002B44BA">
              <w:t>046 dólares EE.UU.</w:t>
            </w:r>
          </w:p>
          <w:p w14:paraId="0DF588BF" w14:textId="03D87A58" w:rsidR="00D2369D" w:rsidRPr="002B44BA" w:rsidRDefault="00D2369D" w:rsidP="002B44BA">
            <w:pPr>
              <w:spacing w:before="40" w:after="120"/>
            </w:pPr>
            <w:r w:rsidRPr="002B44BA">
              <w:t xml:space="preserve">Pareja adulta </w:t>
            </w:r>
            <w:r w:rsidR="00131A68">
              <w:t>–</w:t>
            </w:r>
            <w:r w:rsidRPr="002B44BA">
              <w:t xml:space="preserve"> 39</w:t>
            </w:r>
            <w:r w:rsidR="002B44BA">
              <w:t xml:space="preserve"> </w:t>
            </w:r>
            <w:r w:rsidRPr="002B44BA">
              <w:t>118 dólares EE.UU.</w:t>
            </w:r>
          </w:p>
          <w:p w14:paraId="1F8BCFEB" w14:textId="22DA45C8" w:rsidR="00D2369D" w:rsidRPr="002B44BA" w:rsidRDefault="00D2369D" w:rsidP="002B44BA">
            <w:pPr>
              <w:spacing w:before="40" w:after="120"/>
            </w:pPr>
            <w:r w:rsidRPr="002B44BA">
              <w:t xml:space="preserve">Progenitor solo, 1 hijo </w:t>
            </w:r>
            <w:r w:rsidR="00131A68">
              <w:t>–</w:t>
            </w:r>
            <w:r w:rsidRPr="002B44BA">
              <w:t xml:space="preserve"> 45</w:t>
            </w:r>
            <w:r w:rsidR="002B44BA">
              <w:t xml:space="preserve"> </w:t>
            </w:r>
            <w:r w:rsidRPr="002B44BA">
              <w:t>770 dólares EE.UU.</w:t>
            </w:r>
          </w:p>
          <w:p w14:paraId="51B43D9E" w14:textId="2AB3CBE5" w:rsidR="00D2369D" w:rsidRPr="002B44BA" w:rsidRDefault="00D2369D" w:rsidP="002B44BA">
            <w:pPr>
              <w:spacing w:before="40" w:after="120"/>
            </w:pPr>
            <w:r w:rsidRPr="002B44BA">
              <w:t xml:space="preserve">2 padres, 1 hijo </w:t>
            </w:r>
            <w:r w:rsidR="00131A68">
              <w:t>–</w:t>
            </w:r>
            <w:r w:rsidRPr="002B44BA">
              <w:t xml:space="preserve"> 57</w:t>
            </w:r>
            <w:r w:rsidR="002B44BA">
              <w:t xml:space="preserve"> </w:t>
            </w:r>
            <w:r w:rsidRPr="002B44BA">
              <w:t>511 dólares EE.UU.</w:t>
            </w:r>
          </w:p>
          <w:p w14:paraId="0AACA8AC" w14:textId="4EA1D98C" w:rsidR="00D2369D" w:rsidRPr="002B44BA" w:rsidRDefault="00D2369D" w:rsidP="002B44BA">
            <w:pPr>
              <w:spacing w:before="40" w:after="120"/>
            </w:pPr>
            <w:r w:rsidRPr="002B44BA">
              <w:t xml:space="preserve">2 padres, 2 hijos </w:t>
            </w:r>
            <w:r w:rsidR="00131A68">
              <w:t>–</w:t>
            </w:r>
            <w:r w:rsidRPr="002B44BA">
              <w:t xml:space="preserve"> 76</w:t>
            </w:r>
            <w:r w:rsidR="002B44BA">
              <w:t xml:space="preserve"> </w:t>
            </w:r>
            <w:r w:rsidRPr="002B44BA">
              <w:t>235 dólares EE.UU.</w:t>
            </w:r>
          </w:p>
        </w:tc>
      </w:tr>
      <w:tr w:rsidR="00D2369D" w:rsidRPr="002B44BA" w14:paraId="12E3C33C" w14:textId="77777777" w:rsidTr="002B44BA">
        <w:trPr>
          <w:trHeight w:val="240"/>
        </w:trPr>
        <w:tc>
          <w:tcPr>
            <w:tcW w:w="3402" w:type="dxa"/>
            <w:shd w:val="clear" w:color="auto" w:fill="auto"/>
          </w:tcPr>
          <w:p w14:paraId="62432ECF" w14:textId="77777777" w:rsidR="00D2369D" w:rsidRPr="002B44BA" w:rsidRDefault="00D2369D" w:rsidP="002B44BA">
            <w:pPr>
              <w:spacing w:before="40" w:after="120"/>
            </w:pPr>
            <w:r w:rsidRPr="002B44BA">
              <w:t>Proporción de la población por debajo del nivel mínimo de la ingesta de alimentos</w:t>
            </w:r>
          </w:p>
        </w:tc>
        <w:tc>
          <w:tcPr>
            <w:tcW w:w="5123" w:type="dxa"/>
            <w:shd w:val="clear" w:color="auto" w:fill="auto"/>
          </w:tcPr>
          <w:p w14:paraId="4667B050" w14:textId="77777777" w:rsidR="00D2369D" w:rsidRPr="002B44BA" w:rsidRDefault="00D2369D" w:rsidP="002B44BA">
            <w:pPr>
              <w:spacing w:before="40" w:after="120"/>
            </w:pPr>
            <w:r w:rsidRPr="002B44BA">
              <w:t>Información aún no disponible</w:t>
            </w:r>
          </w:p>
        </w:tc>
      </w:tr>
      <w:tr w:rsidR="00D2369D" w:rsidRPr="002B44BA" w14:paraId="4ACE3C2D" w14:textId="77777777" w:rsidTr="002B44BA">
        <w:trPr>
          <w:trHeight w:val="240"/>
        </w:trPr>
        <w:tc>
          <w:tcPr>
            <w:tcW w:w="3402" w:type="dxa"/>
            <w:shd w:val="clear" w:color="auto" w:fill="auto"/>
          </w:tcPr>
          <w:p w14:paraId="46C583ED" w14:textId="77777777" w:rsidR="00D2369D" w:rsidRPr="002B44BA" w:rsidRDefault="00D2369D" w:rsidP="002B44BA">
            <w:pPr>
              <w:spacing w:before="40" w:after="120"/>
            </w:pPr>
            <w:r w:rsidRPr="002B44BA">
              <w:t>Coeficiente de Gini (relativo a la distribución de los ingresos)</w:t>
            </w:r>
          </w:p>
        </w:tc>
        <w:tc>
          <w:tcPr>
            <w:tcW w:w="5123" w:type="dxa"/>
            <w:shd w:val="clear" w:color="auto" w:fill="auto"/>
          </w:tcPr>
          <w:p w14:paraId="2262FE9B" w14:textId="77777777" w:rsidR="00D2369D" w:rsidRPr="002B44BA" w:rsidRDefault="00D2369D" w:rsidP="002B44BA">
            <w:pPr>
              <w:spacing w:before="40" w:after="120"/>
            </w:pPr>
            <w:r w:rsidRPr="002B44BA">
              <w:t>Información aún no disponible</w:t>
            </w:r>
          </w:p>
        </w:tc>
      </w:tr>
      <w:tr w:rsidR="00D2369D" w:rsidRPr="002B44BA" w14:paraId="70B75D3C" w14:textId="77777777" w:rsidTr="002B44BA">
        <w:trPr>
          <w:trHeight w:val="240"/>
        </w:trPr>
        <w:tc>
          <w:tcPr>
            <w:tcW w:w="3402" w:type="dxa"/>
            <w:shd w:val="clear" w:color="auto" w:fill="auto"/>
          </w:tcPr>
          <w:p w14:paraId="64E76934" w14:textId="2BC035C5" w:rsidR="00D2369D" w:rsidRPr="002B44BA" w:rsidRDefault="00D2369D" w:rsidP="002B44BA">
            <w:pPr>
              <w:spacing w:before="40" w:after="120"/>
            </w:pPr>
            <w:r w:rsidRPr="002B44BA">
              <w:t>Prevalencia de niños menores de 4 a 5</w:t>
            </w:r>
            <w:r w:rsidR="002B44BA">
              <w:t> </w:t>
            </w:r>
            <w:r w:rsidRPr="002B44BA">
              <w:t xml:space="preserve">años con peso insuficiente </w:t>
            </w:r>
          </w:p>
        </w:tc>
        <w:tc>
          <w:tcPr>
            <w:tcW w:w="5123" w:type="dxa"/>
            <w:shd w:val="clear" w:color="auto" w:fill="auto"/>
          </w:tcPr>
          <w:p w14:paraId="1CBBEE72" w14:textId="77777777" w:rsidR="00D2369D" w:rsidRPr="002B44BA" w:rsidRDefault="00D2369D" w:rsidP="002B44BA">
            <w:pPr>
              <w:spacing w:before="40" w:after="120"/>
            </w:pPr>
            <w:r w:rsidRPr="002B44BA">
              <w:t>Información aún no disponible</w:t>
            </w:r>
          </w:p>
        </w:tc>
      </w:tr>
      <w:tr w:rsidR="00D2369D" w:rsidRPr="002B44BA" w14:paraId="708D580B" w14:textId="77777777" w:rsidTr="002B44BA">
        <w:trPr>
          <w:trHeight w:val="240"/>
        </w:trPr>
        <w:tc>
          <w:tcPr>
            <w:tcW w:w="3402" w:type="dxa"/>
            <w:shd w:val="clear" w:color="auto" w:fill="auto"/>
          </w:tcPr>
          <w:p w14:paraId="4580AE1F" w14:textId="5D87BB2C" w:rsidR="00D2369D" w:rsidRPr="002B44BA" w:rsidRDefault="00D2369D" w:rsidP="002B44BA">
            <w:pPr>
              <w:spacing w:before="40" w:after="120"/>
            </w:pPr>
            <w:r w:rsidRPr="002B44BA">
              <w:t xml:space="preserve">Tasas de mortalidad materna y de niños menores de 1 año (por cada </w:t>
            </w:r>
            <w:r w:rsidR="000D0750">
              <w:t>1 000</w:t>
            </w:r>
            <w:r w:rsidRPr="002B44BA">
              <w:t xml:space="preserve"> nacidos vivos)</w:t>
            </w:r>
          </w:p>
        </w:tc>
        <w:tc>
          <w:tcPr>
            <w:tcW w:w="5123" w:type="dxa"/>
            <w:shd w:val="clear" w:color="auto" w:fill="auto"/>
          </w:tcPr>
          <w:p w14:paraId="74A4C7AE" w14:textId="77777777" w:rsidR="00D2369D" w:rsidRPr="002B44BA" w:rsidRDefault="00D2369D" w:rsidP="002B44BA">
            <w:pPr>
              <w:spacing w:before="40" w:after="120"/>
            </w:pPr>
            <w:r w:rsidRPr="002B44BA">
              <w:t>&lt; 1 %</w:t>
            </w:r>
          </w:p>
        </w:tc>
      </w:tr>
      <w:tr w:rsidR="00D2369D" w:rsidRPr="002B44BA" w14:paraId="0849F62A" w14:textId="77777777" w:rsidTr="002B44BA">
        <w:trPr>
          <w:trHeight w:val="240"/>
        </w:trPr>
        <w:tc>
          <w:tcPr>
            <w:tcW w:w="3402" w:type="dxa"/>
            <w:shd w:val="clear" w:color="auto" w:fill="auto"/>
          </w:tcPr>
          <w:p w14:paraId="79778552" w14:textId="77777777" w:rsidR="00D2369D" w:rsidRPr="002B44BA" w:rsidRDefault="00D2369D" w:rsidP="002B44BA">
            <w:pPr>
              <w:spacing w:before="40" w:after="120"/>
            </w:pPr>
            <w:r w:rsidRPr="002B44BA">
              <w:t>Porcentaje de mujeres en edad de procrear que usan anticonceptivos o cuyas parejas usan anticonceptivos</w:t>
            </w:r>
          </w:p>
        </w:tc>
        <w:tc>
          <w:tcPr>
            <w:tcW w:w="5123" w:type="dxa"/>
            <w:shd w:val="clear" w:color="auto" w:fill="auto"/>
          </w:tcPr>
          <w:p w14:paraId="79428735" w14:textId="77777777" w:rsidR="00D2369D" w:rsidRPr="002B44BA" w:rsidRDefault="00D2369D" w:rsidP="002B44BA">
            <w:pPr>
              <w:spacing w:before="40" w:after="120"/>
            </w:pPr>
            <w:r w:rsidRPr="002B44BA">
              <w:t>54 %</w:t>
            </w:r>
          </w:p>
        </w:tc>
      </w:tr>
      <w:tr w:rsidR="00D2369D" w:rsidRPr="002B44BA" w14:paraId="3685AABF" w14:textId="77777777" w:rsidTr="002B44BA">
        <w:trPr>
          <w:trHeight w:val="240"/>
        </w:trPr>
        <w:tc>
          <w:tcPr>
            <w:tcW w:w="3402" w:type="dxa"/>
            <w:shd w:val="clear" w:color="auto" w:fill="auto"/>
          </w:tcPr>
          <w:p w14:paraId="1875711E" w14:textId="77777777" w:rsidR="00D2369D" w:rsidRPr="002B44BA" w:rsidRDefault="00D2369D" w:rsidP="002B44BA">
            <w:pPr>
              <w:spacing w:before="40" w:after="120"/>
            </w:pPr>
            <w:r w:rsidRPr="002B44BA">
              <w:t>Abortos médicos como proporción de los nacidos vivos</w:t>
            </w:r>
          </w:p>
        </w:tc>
        <w:tc>
          <w:tcPr>
            <w:tcW w:w="5123" w:type="dxa"/>
            <w:shd w:val="clear" w:color="auto" w:fill="auto"/>
          </w:tcPr>
          <w:p w14:paraId="6C8146CA" w14:textId="77777777" w:rsidR="00D2369D" w:rsidRPr="002B44BA" w:rsidRDefault="00D2369D" w:rsidP="002B44BA">
            <w:pPr>
              <w:spacing w:before="40" w:after="120"/>
            </w:pPr>
            <w:r w:rsidRPr="002B44BA">
              <w:t>26 %</w:t>
            </w:r>
          </w:p>
        </w:tc>
      </w:tr>
      <w:tr w:rsidR="00D2369D" w:rsidRPr="002B44BA" w14:paraId="31A650E5" w14:textId="77777777" w:rsidTr="002B44BA">
        <w:trPr>
          <w:trHeight w:val="240"/>
        </w:trPr>
        <w:tc>
          <w:tcPr>
            <w:tcW w:w="3402" w:type="dxa"/>
            <w:shd w:val="clear" w:color="auto" w:fill="auto"/>
          </w:tcPr>
          <w:p w14:paraId="40F42280" w14:textId="77777777" w:rsidR="00D2369D" w:rsidRPr="002B44BA" w:rsidRDefault="00D2369D" w:rsidP="002B44BA">
            <w:pPr>
              <w:spacing w:before="40" w:after="120"/>
            </w:pPr>
            <w:r w:rsidRPr="002B44BA">
              <w:t>Tasas de infección por el VIH/sida y principales enfermedades transmisibles</w:t>
            </w:r>
          </w:p>
        </w:tc>
        <w:tc>
          <w:tcPr>
            <w:tcW w:w="5123" w:type="dxa"/>
            <w:shd w:val="clear" w:color="auto" w:fill="auto"/>
          </w:tcPr>
          <w:p w14:paraId="70DC5C6B" w14:textId="136D9C4A" w:rsidR="00D2369D" w:rsidRPr="002B44BA" w:rsidRDefault="00D2369D" w:rsidP="002B44BA">
            <w:pPr>
              <w:spacing w:before="40" w:after="120"/>
            </w:pPr>
            <w:r w:rsidRPr="002B44BA">
              <w:t xml:space="preserve">Tasa de infección por el VIH </w:t>
            </w:r>
            <w:r w:rsidR="00131A68">
              <w:t>–</w:t>
            </w:r>
            <w:r w:rsidRPr="002B44BA">
              <w:t xml:space="preserve"> 0,01 %</w:t>
            </w:r>
          </w:p>
          <w:p w14:paraId="50D25F7E" w14:textId="77777777" w:rsidR="00D2369D" w:rsidRPr="002B44BA" w:rsidRDefault="00D2369D" w:rsidP="002B44BA">
            <w:pPr>
              <w:spacing w:before="40" w:after="120"/>
            </w:pPr>
            <w:r w:rsidRPr="002B44BA">
              <w:t>Tasa de infección por tuberculosis: 0,005 %</w:t>
            </w:r>
          </w:p>
        </w:tc>
      </w:tr>
      <w:tr w:rsidR="00D2369D" w:rsidRPr="002B44BA" w14:paraId="576CFD86" w14:textId="77777777" w:rsidTr="002B44BA">
        <w:trPr>
          <w:trHeight w:val="240"/>
        </w:trPr>
        <w:tc>
          <w:tcPr>
            <w:tcW w:w="3402" w:type="dxa"/>
            <w:shd w:val="clear" w:color="auto" w:fill="auto"/>
          </w:tcPr>
          <w:p w14:paraId="547A3F27" w14:textId="77777777" w:rsidR="00D2369D" w:rsidRPr="002B44BA" w:rsidRDefault="00D2369D" w:rsidP="002B44BA">
            <w:pPr>
              <w:spacing w:before="40" w:after="120"/>
            </w:pPr>
            <w:r w:rsidRPr="002B44BA">
              <w:lastRenderedPageBreak/>
              <w:t>Prevalencia de las principales enfermedades transmisibles y no transmisibles</w:t>
            </w:r>
          </w:p>
        </w:tc>
        <w:tc>
          <w:tcPr>
            <w:tcW w:w="5123" w:type="dxa"/>
            <w:shd w:val="clear" w:color="auto" w:fill="auto"/>
          </w:tcPr>
          <w:p w14:paraId="70D58C76" w14:textId="0AC00711" w:rsidR="00D2369D" w:rsidRPr="002B44BA" w:rsidRDefault="00D2369D" w:rsidP="002B44BA">
            <w:pPr>
              <w:spacing w:before="40" w:after="120"/>
            </w:pPr>
            <w:r w:rsidRPr="002B44BA">
              <w:t xml:space="preserve">VIH </w:t>
            </w:r>
            <w:r w:rsidR="00131A68">
              <w:t>–</w:t>
            </w:r>
            <w:r w:rsidRPr="002B44BA">
              <w:t xml:space="preserve"> 0,46 %</w:t>
            </w:r>
          </w:p>
          <w:p w14:paraId="4B7A8E24" w14:textId="1FA4553E" w:rsidR="00D2369D" w:rsidRPr="002B44BA" w:rsidRDefault="00D2369D" w:rsidP="002B44BA">
            <w:pPr>
              <w:spacing w:before="40" w:after="120"/>
            </w:pPr>
            <w:r w:rsidRPr="002B44BA">
              <w:t xml:space="preserve">Diabetes </w:t>
            </w:r>
            <w:r w:rsidR="00131A68">
              <w:t>–</w:t>
            </w:r>
            <w:r w:rsidRPr="002B44BA">
              <w:t xml:space="preserve"> 10,9 %</w:t>
            </w:r>
          </w:p>
          <w:p w14:paraId="37ABDDE9" w14:textId="4D6E7EB0" w:rsidR="00D2369D" w:rsidRPr="002B44BA" w:rsidRDefault="00D2369D" w:rsidP="002B44BA">
            <w:pPr>
              <w:spacing w:before="40" w:after="120"/>
            </w:pPr>
            <w:r w:rsidRPr="002B44BA">
              <w:t xml:space="preserve">Hipertensión arterial </w:t>
            </w:r>
            <w:r w:rsidR="00131A68">
              <w:t>–</w:t>
            </w:r>
            <w:r w:rsidRPr="002B44BA">
              <w:t xml:space="preserve"> 35,5 %.</w:t>
            </w:r>
          </w:p>
        </w:tc>
      </w:tr>
      <w:tr w:rsidR="00D2369D" w:rsidRPr="002B44BA" w14:paraId="071E4449" w14:textId="77777777" w:rsidTr="002B44BA">
        <w:trPr>
          <w:trHeight w:val="240"/>
        </w:trPr>
        <w:tc>
          <w:tcPr>
            <w:tcW w:w="3402" w:type="dxa"/>
            <w:shd w:val="clear" w:color="auto" w:fill="auto"/>
          </w:tcPr>
          <w:p w14:paraId="0B46DB45" w14:textId="77777777" w:rsidR="00D2369D" w:rsidRPr="002B44BA" w:rsidRDefault="00D2369D" w:rsidP="002B44BA">
            <w:pPr>
              <w:spacing w:before="40" w:after="120"/>
            </w:pPr>
            <w:r w:rsidRPr="002B44BA">
              <w:t>Diez principales causas de fallecimiento</w:t>
            </w:r>
          </w:p>
        </w:tc>
        <w:tc>
          <w:tcPr>
            <w:tcW w:w="5123" w:type="dxa"/>
            <w:shd w:val="clear" w:color="auto" w:fill="auto"/>
          </w:tcPr>
          <w:p w14:paraId="38569486" w14:textId="2A14D912" w:rsidR="00D2369D" w:rsidRPr="002B44BA" w:rsidRDefault="00D2369D" w:rsidP="002B44BA">
            <w:pPr>
              <w:spacing w:before="40" w:after="120"/>
            </w:pPr>
            <w:r w:rsidRPr="002B44BA">
              <w:t xml:space="preserve">Enfermedades del aparato circulatorio/cardiopatías </w:t>
            </w:r>
            <w:r w:rsidR="00131A68">
              <w:t>–</w:t>
            </w:r>
            <w:r w:rsidRPr="002B44BA">
              <w:t xml:space="preserve"> 28,8 %</w:t>
            </w:r>
          </w:p>
          <w:p w14:paraId="6C8CA3D5" w14:textId="1444D61A" w:rsidR="00D2369D" w:rsidRPr="002B44BA" w:rsidRDefault="00D2369D" w:rsidP="002B44BA">
            <w:pPr>
              <w:spacing w:before="40" w:after="120"/>
            </w:pPr>
            <w:r w:rsidRPr="002B44BA">
              <w:t xml:space="preserve">Neoplasia maligna/cáncer </w:t>
            </w:r>
            <w:r w:rsidR="00131A68">
              <w:t>–</w:t>
            </w:r>
            <w:r w:rsidRPr="002B44BA">
              <w:t xml:space="preserve"> 28,6 %</w:t>
            </w:r>
          </w:p>
          <w:p w14:paraId="6A760355" w14:textId="4F9A4D55" w:rsidR="00D2369D" w:rsidRPr="002B44BA" w:rsidRDefault="00D2369D" w:rsidP="002B44BA">
            <w:pPr>
              <w:spacing w:before="40" w:after="120"/>
            </w:pPr>
            <w:r w:rsidRPr="002B44BA">
              <w:t xml:space="preserve">Enfermedades del aparato respiratorio </w:t>
            </w:r>
            <w:r w:rsidR="00131A68">
              <w:t>–</w:t>
            </w:r>
            <w:r w:rsidRPr="002B44BA">
              <w:t xml:space="preserve"> 11,8 %</w:t>
            </w:r>
          </w:p>
          <w:p w14:paraId="4C6AD5E1" w14:textId="1FB7007F" w:rsidR="00D2369D" w:rsidRPr="002B44BA" w:rsidRDefault="00D2369D" w:rsidP="002B44BA">
            <w:pPr>
              <w:spacing w:before="40" w:after="120"/>
            </w:pPr>
            <w:r w:rsidRPr="002B44BA">
              <w:t xml:space="preserve">Causas externas </w:t>
            </w:r>
            <w:r w:rsidR="00131A68">
              <w:t>–</w:t>
            </w:r>
            <w:r w:rsidRPr="002B44BA">
              <w:t xml:space="preserve"> 6,2 %</w:t>
            </w:r>
          </w:p>
          <w:p w14:paraId="399BF833" w14:textId="32188E4A" w:rsidR="00D2369D" w:rsidRPr="002B44BA" w:rsidRDefault="00D2369D" w:rsidP="002B44BA">
            <w:pPr>
              <w:spacing w:before="40" w:after="120"/>
            </w:pPr>
            <w:r w:rsidRPr="002B44BA">
              <w:t xml:space="preserve">Enfermedades del aparato digestivo </w:t>
            </w:r>
            <w:r w:rsidR="00131A68">
              <w:t>–</w:t>
            </w:r>
            <w:r w:rsidRPr="002B44BA">
              <w:t xml:space="preserve"> 5,6 %</w:t>
            </w:r>
          </w:p>
          <w:p w14:paraId="2F8D7FBD" w14:textId="6487A7B1" w:rsidR="00D2369D" w:rsidRPr="002B44BA" w:rsidRDefault="00D2369D" w:rsidP="002B44BA">
            <w:pPr>
              <w:spacing w:before="40" w:after="120"/>
            </w:pPr>
            <w:r w:rsidRPr="002B44BA">
              <w:t xml:space="preserve">Enfermedades endocrinas, nutricionales y metabólicas (incluida la diabetes) </w:t>
            </w:r>
            <w:r w:rsidR="00131A68">
              <w:t>–</w:t>
            </w:r>
            <w:r w:rsidRPr="002B44BA">
              <w:t xml:space="preserve"> 5,1 %</w:t>
            </w:r>
          </w:p>
          <w:p w14:paraId="626A4CE0" w14:textId="3A3E8B7A" w:rsidR="00D2369D" w:rsidRPr="002B44BA" w:rsidRDefault="00D2369D" w:rsidP="002B44BA">
            <w:pPr>
              <w:spacing w:before="40" w:after="120"/>
            </w:pPr>
            <w:r w:rsidRPr="002B44BA">
              <w:t xml:space="preserve">Enfermedades del sistema nervioso </w:t>
            </w:r>
            <w:r w:rsidR="00131A68">
              <w:t>–</w:t>
            </w:r>
            <w:r w:rsidRPr="002B44BA">
              <w:t xml:space="preserve"> 4,7</w:t>
            </w:r>
            <w:r w:rsidR="002F6760">
              <w:t> </w:t>
            </w:r>
            <w:r w:rsidRPr="002B44BA">
              <w:t>%</w:t>
            </w:r>
          </w:p>
          <w:p w14:paraId="231417B3" w14:textId="5B36EE24" w:rsidR="00D2369D" w:rsidRPr="002B44BA" w:rsidRDefault="00D2369D" w:rsidP="002B44BA">
            <w:pPr>
              <w:spacing w:before="40" w:after="120"/>
            </w:pPr>
            <w:r w:rsidRPr="002B44BA">
              <w:t xml:space="preserve">Enfermedades del aparato genitourinario </w:t>
            </w:r>
            <w:r w:rsidR="00131A68">
              <w:t>–</w:t>
            </w:r>
            <w:r w:rsidRPr="002B44BA">
              <w:t xml:space="preserve"> 3,2 %</w:t>
            </w:r>
          </w:p>
          <w:p w14:paraId="54DDFE33" w14:textId="66C6CB6B" w:rsidR="00D2369D" w:rsidRPr="002B44BA" w:rsidRDefault="00D2369D" w:rsidP="002B44BA">
            <w:pPr>
              <w:spacing w:before="40" w:after="120"/>
            </w:pPr>
            <w:r w:rsidRPr="002B44BA">
              <w:t xml:space="preserve">Enfermedades infecciosas y parasitarias determinadas (incluido el sida) </w:t>
            </w:r>
            <w:r w:rsidR="00131A68">
              <w:t>–</w:t>
            </w:r>
            <w:r w:rsidRPr="002B44BA">
              <w:t xml:space="preserve"> 1,9 %</w:t>
            </w:r>
          </w:p>
          <w:p w14:paraId="636DD200" w14:textId="297CD0E9" w:rsidR="00D2369D" w:rsidRPr="002B44BA" w:rsidRDefault="00D2369D" w:rsidP="002B44BA">
            <w:pPr>
              <w:spacing w:before="40" w:after="120"/>
            </w:pPr>
            <w:r w:rsidRPr="002B44BA">
              <w:t xml:space="preserve">Causas de mortalidad mal definidas y desconocidas </w:t>
            </w:r>
            <w:r w:rsidR="00131A68">
              <w:t>–</w:t>
            </w:r>
            <w:r w:rsidR="002B44BA">
              <w:t xml:space="preserve"> </w:t>
            </w:r>
            <w:r w:rsidRPr="002B44BA">
              <w:t>1,5 %</w:t>
            </w:r>
          </w:p>
        </w:tc>
      </w:tr>
      <w:tr w:rsidR="00D2369D" w:rsidRPr="002B44BA" w14:paraId="7BAF3B1E" w14:textId="77777777" w:rsidTr="002B44BA">
        <w:trPr>
          <w:trHeight w:val="240"/>
        </w:trPr>
        <w:tc>
          <w:tcPr>
            <w:tcW w:w="3402" w:type="dxa"/>
            <w:shd w:val="clear" w:color="auto" w:fill="auto"/>
          </w:tcPr>
          <w:p w14:paraId="2F2E68C8" w14:textId="77777777" w:rsidR="00D2369D" w:rsidRPr="002B44BA" w:rsidRDefault="00D2369D" w:rsidP="002B44BA">
            <w:pPr>
              <w:spacing w:before="40" w:after="120"/>
            </w:pPr>
            <w:r w:rsidRPr="002B44BA">
              <w:t>Tasa de matriculación neta en la enseñanza primaria y secundaria</w:t>
            </w:r>
          </w:p>
        </w:tc>
        <w:tc>
          <w:tcPr>
            <w:tcW w:w="5123" w:type="dxa"/>
            <w:shd w:val="clear" w:color="auto" w:fill="auto"/>
          </w:tcPr>
          <w:p w14:paraId="22768657" w14:textId="77777777" w:rsidR="00D2369D" w:rsidRPr="002B44BA" w:rsidRDefault="00D2369D" w:rsidP="002B44BA">
            <w:pPr>
              <w:spacing w:before="40" w:after="120"/>
            </w:pPr>
            <w:r w:rsidRPr="002B44BA">
              <w:t>96 % (2011)</w:t>
            </w:r>
          </w:p>
          <w:p w14:paraId="380C8E99" w14:textId="77777777" w:rsidR="00D2369D" w:rsidRPr="002B44BA" w:rsidRDefault="00D2369D" w:rsidP="002B44BA">
            <w:pPr>
              <w:spacing w:before="40" w:after="120"/>
            </w:pPr>
            <w:r w:rsidRPr="002B44BA">
              <w:t>75 % (2011)</w:t>
            </w:r>
          </w:p>
          <w:p w14:paraId="54C75900" w14:textId="77777777" w:rsidR="00D2369D" w:rsidRPr="002B44BA" w:rsidRDefault="00D2369D" w:rsidP="002B44BA">
            <w:pPr>
              <w:spacing w:before="40" w:after="120"/>
            </w:pPr>
            <w:r w:rsidRPr="002B44BA">
              <w:t>Nota: Las cifras de población incluyen a los estudiantes que asisten a instituciones educativas en el extranjero, mientras que las cifras de matriculación las excluyen.</w:t>
            </w:r>
          </w:p>
          <w:p w14:paraId="7EAE3188" w14:textId="77777777" w:rsidR="00D2369D" w:rsidRPr="002B44BA" w:rsidRDefault="00D2369D" w:rsidP="002B44BA">
            <w:pPr>
              <w:spacing w:before="40" w:after="120"/>
            </w:pPr>
            <w:r w:rsidRPr="002B44BA">
              <w:t>El porcentaje no incluye a los alumnos de los centros de tutoría (programas educativos fuera de los sistemas público y privado establecidos formalmente).</w:t>
            </w:r>
          </w:p>
        </w:tc>
      </w:tr>
      <w:tr w:rsidR="00D2369D" w:rsidRPr="002B44BA" w14:paraId="5AEF0A29" w14:textId="77777777" w:rsidTr="002B44BA">
        <w:trPr>
          <w:trHeight w:val="240"/>
        </w:trPr>
        <w:tc>
          <w:tcPr>
            <w:tcW w:w="3402" w:type="dxa"/>
            <w:shd w:val="clear" w:color="auto" w:fill="auto"/>
          </w:tcPr>
          <w:p w14:paraId="0C7BF2E6" w14:textId="77777777" w:rsidR="00D2369D" w:rsidRPr="002B44BA" w:rsidRDefault="00D2369D" w:rsidP="002B44BA">
            <w:pPr>
              <w:spacing w:before="40" w:after="120"/>
            </w:pPr>
            <w:r w:rsidRPr="002B44BA">
              <w:t>Tasas de asistencia escolar y de deserción en la enseñanza primaria y secundaria</w:t>
            </w:r>
          </w:p>
        </w:tc>
        <w:tc>
          <w:tcPr>
            <w:tcW w:w="5123" w:type="dxa"/>
            <w:shd w:val="clear" w:color="auto" w:fill="auto"/>
          </w:tcPr>
          <w:p w14:paraId="0A2224EB" w14:textId="77777777" w:rsidR="00D2369D" w:rsidRPr="002B44BA" w:rsidRDefault="00D2369D" w:rsidP="002B44BA">
            <w:pPr>
              <w:spacing w:before="40" w:after="120"/>
            </w:pPr>
            <w:r w:rsidRPr="002B44BA">
              <w:t>Información aún no disponible</w:t>
            </w:r>
          </w:p>
        </w:tc>
      </w:tr>
      <w:tr w:rsidR="00D2369D" w:rsidRPr="002B44BA" w14:paraId="7ED00C74" w14:textId="77777777" w:rsidTr="002B44BA">
        <w:trPr>
          <w:trHeight w:val="240"/>
        </w:trPr>
        <w:tc>
          <w:tcPr>
            <w:tcW w:w="3402" w:type="dxa"/>
            <w:shd w:val="clear" w:color="auto" w:fill="auto"/>
          </w:tcPr>
          <w:p w14:paraId="1F65A8FA" w14:textId="79C7FA3C" w:rsidR="00D2369D" w:rsidRPr="002B44BA" w:rsidRDefault="00D2369D" w:rsidP="002B44BA">
            <w:pPr>
              <w:spacing w:before="40" w:after="120"/>
            </w:pPr>
            <w:r w:rsidRPr="002B44BA">
              <w:t>Coeficiente maestro</w:t>
            </w:r>
            <w:r w:rsidR="00131A68">
              <w:t>–</w:t>
            </w:r>
            <w:r w:rsidRPr="002B44BA">
              <w:t>alumnos en las escuelas financiadas con fondos públicos</w:t>
            </w:r>
          </w:p>
        </w:tc>
        <w:tc>
          <w:tcPr>
            <w:tcW w:w="5123" w:type="dxa"/>
            <w:shd w:val="clear" w:color="auto" w:fill="auto"/>
          </w:tcPr>
          <w:p w14:paraId="1A104FBF" w14:textId="77777777" w:rsidR="00D2369D" w:rsidRPr="002B44BA" w:rsidRDefault="00D2369D" w:rsidP="002B44BA">
            <w:pPr>
              <w:spacing w:before="40" w:after="120"/>
            </w:pPr>
            <w:r w:rsidRPr="002B44BA">
              <w:t>1:7 (2011)</w:t>
            </w:r>
          </w:p>
        </w:tc>
      </w:tr>
      <w:tr w:rsidR="00D2369D" w:rsidRPr="002B44BA" w14:paraId="283A5281" w14:textId="77777777" w:rsidTr="002B44BA">
        <w:trPr>
          <w:trHeight w:val="240"/>
        </w:trPr>
        <w:tc>
          <w:tcPr>
            <w:tcW w:w="3402" w:type="dxa"/>
            <w:shd w:val="clear" w:color="auto" w:fill="auto"/>
          </w:tcPr>
          <w:p w14:paraId="0E7AB594" w14:textId="77777777" w:rsidR="00D2369D" w:rsidRPr="002B44BA" w:rsidRDefault="00D2369D" w:rsidP="002B44BA">
            <w:pPr>
              <w:spacing w:before="40" w:after="120"/>
            </w:pPr>
            <w:r w:rsidRPr="002B44BA">
              <w:t xml:space="preserve">Tasa de alfabetización (adultos) </w:t>
            </w:r>
          </w:p>
        </w:tc>
        <w:tc>
          <w:tcPr>
            <w:tcW w:w="5123" w:type="dxa"/>
            <w:shd w:val="clear" w:color="auto" w:fill="auto"/>
          </w:tcPr>
          <w:p w14:paraId="1494B6ED" w14:textId="77777777" w:rsidR="00D2369D" w:rsidRPr="002B44BA" w:rsidRDefault="00D2369D" w:rsidP="002B44BA">
            <w:pPr>
              <w:spacing w:before="40" w:after="120"/>
            </w:pPr>
            <w:r w:rsidRPr="002B44BA">
              <w:t>98 % (estimación de 2003)</w:t>
            </w:r>
          </w:p>
        </w:tc>
      </w:tr>
      <w:tr w:rsidR="00D2369D" w:rsidRPr="002B44BA" w14:paraId="171BE729" w14:textId="77777777" w:rsidTr="002B44BA">
        <w:trPr>
          <w:trHeight w:val="240"/>
        </w:trPr>
        <w:tc>
          <w:tcPr>
            <w:tcW w:w="3402" w:type="dxa"/>
            <w:shd w:val="clear" w:color="auto" w:fill="auto"/>
          </w:tcPr>
          <w:p w14:paraId="607BDF60" w14:textId="77777777" w:rsidR="00D2369D" w:rsidRPr="002B44BA" w:rsidRDefault="00D2369D" w:rsidP="002B44BA">
            <w:pPr>
              <w:spacing w:before="40" w:after="120"/>
            </w:pPr>
            <w:r w:rsidRPr="002B44BA">
              <w:t>Tasa de desempleo</w:t>
            </w:r>
          </w:p>
        </w:tc>
        <w:tc>
          <w:tcPr>
            <w:tcW w:w="5123" w:type="dxa"/>
            <w:shd w:val="clear" w:color="auto" w:fill="auto"/>
          </w:tcPr>
          <w:p w14:paraId="0B354EC7" w14:textId="77777777" w:rsidR="00D2369D" w:rsidRPr="002B44BA" w:rsidRDefault="00D2369D" w:rsidP="002B44BA">
            <w:pPr>
              <w:spacing w:before="40" w:after="120"/>
            </w:pPr>
            <w:r w:rsidRPr="002B44BA">
              <w:t>8 % (2012)</w:t>
            </w:r>
          </w:p>
        </w:tc>
      </w:tr>
      <w:tr w:rsidR="00D2369D" w:rsidRPr="002B44BA" w14:paraId="2915C693" w14:textId="77777777" w:rsidTr="002B44BA">
        <w:trPr>
          <w:trHeight w:val="240"/>
        </w:trPr>
        <w:tc>
          <w:tcPr>
            <w:tcW w:w="3402" w:type="dxa"/>
            <w:shd w:val="clear" w:color="auto" w:fill="auto"/>
          </w:tcPr>
          <w:p w14:paraId="247FD295" w14:textId="77777777" w:rsidR="00D2369D" w:rsidRPr="002B44BA" w:rsidRDefault="00D2369D" w:rsidP="002B44BA">
            <w:pPr>
              <w:spacing w:before="40" w:after="120"/>
            </w:pPr>
            <w:r w:rsidRPr="002B44BA">
              <w:t>Empleo por principales sectores de actividad económica, incluidos los sectores formal e informal</w:t>
            </w:r>
          </w:p>
        </w:tc>
        <w:tc>
          <w:tcPr>
            <w:tcW w:w="5123" w:type="dxa"/>
            <w:shd w:val="clear" w:color="auto" w:fill="auto"/>
          </w:tcPr>
          <w:p w14:paraId="56BE6AEE" w14:textId="7CA129C3" w:rsidR="00D2369D" w:rsidRPr="002B44BA" w:rsidRDefault="00D2369D" w:rsidP="002B44BA">
            <w:pPr>
              <w:spacing w:before="40" w:after="120"/>
            </w:pPr>
            <w:r w:rsidRPr="002B44BA">
              <w:t xml:space="preserve">Agricultura y pesca </w:t>
            </w:r>
            <w:r w:rsidR="00131A68">
              <w:t>–</w:t>
            </w:r>
            <w:r w:rsidRPr="002B44BA">
              <w:t xml:space="preserve"> 2 %</w:t>
            </w:r>
          </w:p>
          <w:p w14:paraId="62190D44" w14:textId="4047C40F" w:rsidR="00D2369D" w:rsidRPr="002B44BA" w:rsidRDefault="00D2369D" w:rsidP="002B44BA">
            <w:pPr>
              <w:spacing w:before="40" w:after="120"/>
            </w:pPr>
            <w:r w:rsidRPr="002B44BA">
              <w:t xml:space="preserve">Servicios prestados a las empresas </w:t>
            </w:r>
            <w:r w:rsidR="002B44BA">
              <w:t>–</w:t>
            </w:r>
            <w:r w:rsidRPr="002B44BA">
              <w:t xml:space="preserve"> 10 %</w:t>
            </w:r>
          </w:p>
          <w:p w14:paraId="761EDD9D" w14:textId="29AF48EC" w:rsidR="00D2369D" w:rsidRPr="002B44BA" w:rsidRDefault="00D2369D" w:rsidP="002B44BA">
            <w:pPr>
              <w:spacing w:before="40" w:after="120"/>
            </w:pPr>
            <w:r w:rsidRPr="002B44BA">
              <w:t xml:space="preserve">Construcción </w:t>
            </w:r>
            <w:r w:rsidR="00131A68">
              <w:t>–</w:t>
            </w:r>
            <w:r w:rsidRPr="002B44BA">
              <w:t xml:space="preserve"> 6 %</w:t>
            </w:r>
          </w:p>
          <w:p w14:paraId="1928D02A" w14:textId="7AC4282C" w:rsidR="00D2369D" w:rsidRPr="002B44BA" w:rsidRDefault="00D2369D" w:rsidP="002B44BA">
            <w:pPr>
              <w:spacing w:before="40" w:after="120"/>
            </w:pPr>
            <w:r w:rsidRPr="002B44BA">
              <w:t xml:space="preserve">Educación, salud y trabajo social </w:t>
            </w:r>
            <w:r w:rsidR="00131A68">
              <w:t>–</w:t>
            </w:r>
            <w:r w:rsidRPr="002B44BA">
              <w:t xml:space="preserve"> 11 %</w:t>
            </w:r>
          </w:p>
          <w:p w14:paraId="4DC6A61C" w14:textId="651D1C53" w:rsidR="00D2369D" w:rsidRPr="002B44BA" w:rsidRDefault="00D2369D" w:rsidP="002B44BA">
            <w:pPr>
              <w:spacing w:before="40" w:after="120"/>
            </w:pPr>
            <w:r w:rsidRPr="002B44BA">
              <w:t xml:space="preserve">Electricidad, gas y agua </w:t>
            </w:r>
            <w:r w:rsidR="00131A68">
              <w:t>–</w:t>
            </w:r>
            <w:r w:rsidRPr="002B44BA">
              <w:t xml:space="preserve"> 1 %</w:t>
            </w:r>
          </w:p>
          <w:p w14:paraId="58DF6B9E" w14:textId="7F2044FF" w:rsidR="00D2369D" w:rsidRPr="002B44BA" w:rsidRDefault="00D2369D" w:rsidP="002B44BA">
            <w:pPr>
              <w:spacing w:before="40" w:after="120"/>
            </w:pPr>
            <w:r w:rsidRPr="002B44BA">
              <w:t xml:space="preserve">Intermediación financiera </w:t>
            </w:r>
            <w:r w:rsidR="00131A68">
              <w:t>–</w:t>
            </w:r>
            <w:r w:rsidRPr="002B44BA">
              <w:t xml:space="preserve"> 7 %</w:t>
            </w:r>
          </w:p>
          <w:p w14:paraId="0E307860" w14:textId="72A60AAF" w:rsidR="00D2369D" w:rsidRPr="002B44BA" w:rsidRDefault="00D2369D" w:rsidP="002B44BA">
            <w:pPr>
              <w:spacing w:before="40" w:after="120"/>
            </w:pPr>
            <w:r w:rsidRPr="002B44BA">
              <w:t xml:space="preserve">Hostelería </w:t>
            </w:r>
            <w:r w:rsidR="00131A68">
              <w:t>–</w:t>
            </w:r>
            <w:r w:rsidRPr="002B44BA">
              <w:t xml:space="preserve"> 7 %</w:t>
            </w:r>
          </w:p>
          <w:p w14:paraId="7486A488" w14:textId="58AEE97D" w:rsidR="00D2369D" w:rsidRPr="002B44BA" w:rsidRDefault="00D2369D" w:rsidP="002B44BA">
            <w:pPr>
              <w:spacing w:before="40" w:after="120"/>
            </w:pPr>
            <w:r w:rsidRPr="002B44BA">
              <w:t xml:space="preserve">Actividad comercial internacional </w:t>
            </w:r>
            <w:r w:rsidR="00131A68">
              <w:t>–</w:t>
            </w:r>
            <w:r w:rsidRPr="002B44BA">
              <w:t xml:space="preserve"> 11 %</w:t>
            </w:r>
          </w:p>
          <w:p w14:paraId="6C62F54E" w14:textId="3FA89F31" w:rsidR="00D2369D" w:rsidRPr="002B44BA" w:rsidRDefault="00D2369D" w:rsidP="002B44BA">
            <w:pPr>
              <w:spacing w:before="40" w:after="120"/>
            </w:pPr>
            <w:r w:rsidRPr="002B44BA">
              <w:t xml:space="preserve">Industria manufacturera </w:t>
            </w:r>
            <w:r w:rsidR="00131A68">
              <w:t>–</w:t>
            </w:r>
            <w:r w:rsidRPr="002B44BA">
              <w:t xml:space="preserve"> 2 %</w:t>
            </w:r>
          </w:p>
          <w:p w14:paraId="2B69B3F0" w14:textId="07DA082A" w:rsidR="00D2369D" w:rsidRPr="002B44BA" w:rsidRDefault="00D2369D" w:rsidP="002B44BA">
            <w:pPr>
              <w:spacing w:before="40" w:after="120"/>
            </w:pPr>
            <w:r w:rsidRPr="002B44BA">
              <w:t xml:space="preserve">Otros servicios comunitarios y personales </w:t>
            </w:r>
            <w:r w:rsidR="00131A68">
              <w:t>–</w:t>
            </w:r>
            <w:r w:rsidRPr="002B44BA">
              <w:t xml:space="preserve"> 6 %</w:t>
            </w:r>
          </w:p>
          <w:p w14:paraId="1128C8BF" w14:textId="5AEA4257" w:rsidR="00D2369D" w:rsidRPr="002B44BA" w:rsidRDefault="00D2369D" w:rsidP="002B44BA">
            <w:pPr>
              <w:spacing w:before="40" w:after="120"/>
            </w:pPr>
            <w:r w:rsidRPr="002B44BA">
              <w:lastRenderedPageBreak/>
              <w:t xml:space="preserve">Administración pública </w:t>
            </w:r>
            <w:r w:rsidR="00131A68">
              <w:t>–</w:t>
            </w:r>
            <w:r w:rsidRPr="002B44BA">
              <w:t xml:space="preserve"> 12 %</w:t>
            </w:r>
          </w:p>
          <w:p w14:paraId="64A9F098" w14:textId="61296A31" w:rsidR="00D2369D" w:rsidRPr="002B44BA" w:rsidRDefault="00D2369D" w:rsidP="002B44BA">
            <w:pPr>
              <w:spacing w:before="40" w:after="120"/>
            </w:pPr>
            <w:r w:rsidRPr="002B44BA">
              <w:t xml:space="preserve">Servicios inmobiliarios y de alquiler </w:t>
            </w:r>
            <w:r w:rsidR="00131A68">
              <w:t>–</w:t>
            </w:r>
            <w:r w:rsidRPr="002B44BA">
              <w:t xml:space="preserve"> 1 %</w:t>
            </w:r>
          </w:p>
          <w:p w14:paraId="667FF3AC" w14:textId="667B6A3C" w:rsidR="00D2369D" w:rsidRPr="002B44BA" w:rsidRDefault="00D2369D" w:rsidP="002B44BA">
            <w:pPr>
              <w:spacing w:before="40" w:after="120"/>
            </w:pPr>
            <w:r w:rsidRPr="002B44BA">
              <w:t xml:space="preserve">Restaurantes, cafés y bares </w:t>
            </w:r>
            <w:r w:rsidR="00131A68">
              <w:t>–</w:t>
            </w:r>
            <w:r w:rsidRPr="002B44BA">
              <w:t xml:space="preserve"> 6 %</w:t>
            </w:r>
          </w:p>
          <w:p w14:paraId="55B4025F" w14:textId="5E624321" w:rsidR="00D2369D" w:rsidRPr="002B44BA" w:rsidRDefault="00D2369D" w:rsidP="002B44BA">
            <w:pPr>
              <w:spacing w:before="40" w:after="120"/>
            </w:pPr>
            <w:r w:rsidRPr="002B44BA">
              <w:t xml:space="preserve">Transportes y comunicaciones </w:t>
            </w:r>
            <w:r w:rsidR="00131A68">
              <w:t>–</w:t>
            </w:r>
            <w:r w:rsidRPr="002B44BA">
              <w:t xml:space="preserve"> 6 %</w:t>
            </w:r>
          </w:p>
          <w:p w14:paraId="75CBDE22" w14:textId="3B34703A" w:rsidR="00D2369D" w:rsidRPr="002B44BA" w:rsidRDefault="00D2369D" w:rsidP="002B44BA">
            <w:pPr>
              <w:spacing w:before="40" w:after="120"/>
            </w:pPr>
            <w:r w:rsidRPr="002B44BA">
              <w:t xml:space="preserve">Comercio al por mayor y al por menor y servicios de reparación </w:t>
            </w:r>
            <w:r w:rsidR="00131A68">
              <w:t>–</w:t>
            </w:r>
            <w:r w:rsidRPr="002B44BA">
              <w:t xml:space="preserve"> 12 %</w:t>
            </w:r>
          </w:p>
        </w:tc>
      </w:tr>
      <w:tr w:rsidR="00D2369D" w:rsidRPr="002B44BA" w14:paraId="14F53DDB" w14:textId="77777777" w:rsidTr="002B44BA">
        <w:trPr>
          <w:trHeight w:val="240"/>
        </w:trPr>
        <w:tc>
          <w:tcPr>
            <w:tcW w:w="3402" w:type="dxa"/>
            <w:shd w:val="clear" w:color="auto" w:fill="auto"/>
          </w:tcPr>
          <w:p w14:paraId="436FB192" w14:textId="77777777" w:rsidR="00D2369D" w:rsidRPr="002B44BA" w:rsidRDefault="00D2369D" w:rsidP="002B44BA">
            <w:pPr>
              <w:spacing w:before="40" w:after="120"/>
            </w:pPr>
            <w:r w:rsidRPr="002B44BA">
              <w:lastRenderedPageBreak/>
              <w:t>Tasa de participación en el trabajo</w:t>
            </w:r>
          </w:p>
        </w:tc>
        <w:tc>
          <w:tcPr>
            <w:tcW w:w="5123" w:type="dxa"/>
            <w:shd w:val="clear" w:color="auto" w:fill="auto"/>
          </w:tcPr>
          <w:p w14:paraId="2EFC0269" w14:textId="77777777" w:rsidR="00D2369D" w:rsidRPr="002B44BA" w:rsidRDefault="00D2369D" w:rsidP="002B44BA">
            <w:pPr>
              <w:spacing w:before="40" w:after="120"/>
            </w:pPr>
            <w:r w:rsidRPr="002B44BA">
              <w:t>76 %</w:t>
            </w:r>
          </w:p>
        </w:tc>
      </w:tr>
      <w:tr w:rsidR="00D2369D" w:rsidRPr="002B44BA" w14:paraId="0404DA75" w14:textId="77777777" w:rsidTr="002B44BA">
        <w:trPr>
          <w:trHeight w:val="240"/>
        </w:trPr>
        <w:tc>
          <w:tcPr>
            <w:tcW w:w="3402" w:type="dxa"/>
            <w:shd w:val="clear" w:color="auto" w:fill="auto"/>
          </w:tcPr>
          <w:p w14:paraId="1F52A785" w14:textId="77777777" w:rsidR="00D2369D" w:rsidRPr="002B44BA" w:rsidRDefault="00D2369D" w:rsidP="002B44BA">
            <w:pPr>
              <w:spacing w:before="40" w:after="120"/>
            </w:pPr>
            <w:r w:rsidRPr="002B44BA">
              <w:t>Proporción de trabajadores afiliados a sindicatos</w:t>
            </w:r>
          </w:p>
        </w:tc>
        <w:tc>
          <w:tcPr>
            <w:tcW w:w="5123" w:type="dxa"/>
            <w:shd w:val="clear" w:color="auto" w:fill="auto"/>
          </w:tcPr>
          <w:p w14:paraId="40F14C31" w14:textId="77777777" w:rsidR="00D2369D" w:rsidRPr="002B44BA" w:rsidRDefault="00D2369D" w:rsidP="002B44BA">
            <w:pPr>
              <w:spacing w:before="40" w:after="120"/>
            </w:pPr>
            <w:r w:rsidRPr="002B44BA">
              <w:t>Información aún no disponible</w:t>
            </w:r>
          </w:p>
        </w:tc>
      </w:tr>
      <w:tr w:rsidR="00D2369D" w:rsidRPr="002B44BA" w14:paraId="0D12F27B" w14:textId="77777777" w:rsidTr="002B44BA">
        <w:trPr>
          <w:trHeight w:val="240"/>
        </w:trPr>
        <w:tc>
          <w:tcPr>
            <w:tcW w:w="3402" w:type="dxa"/>
            <w:shd w:val="clear" w:color="auto" w:fill="auto"/>
          </w:tcPr>
          <w:p w14:paraId="493D6823" w14:textId="77777777" w:rsidR="00D2369D" w:rsidRPr="002B44BA" w:rsidRDefault="00D2369D" w:rsidP="002B44BA">
            <w:pPr>
              <w:spacing w:before="40" w:after="120"/>
            </w:pPr>
            <w:r w:rsidRPr="002B44BA">
              <w:t>Ingreso per cápita</w:t>
            </w:r>
          </w:p>
        </w:tc>
        <w:tc>
          <w:tcPr>
            <w:tcW w:w="5123" w:type="dxa"/>
            <w:shd w:val="clear" w:color="auto" w:fill="auto"/>
          </w:tcPr>
          <w:p w14:paraId="53D0D1F1" w14:textId="3223A308" w:rsidR="00D2369D" w:rsidRPr="002B44BA" w:rsidRDefault="00D2369D" w:rsidP="002B44BA">
            <w:pPr>
              <w:spacing w:before="40" w:after="120"/>
            </w:pPr>
            <w:r w:rsidRPr="002B44BA">
              <w:t>54</w:t>
            </w:r>
            <w:r w:rsidR="00CF3064">
              <w:t xml:space="preserve"> </w:t>
            </w:r>
            <w:r w:rsidRPr="002B44BA">
              <w:t xml:space="preserve">564 dólares EE.UU. (2010) </w:t>
            </w:r>
          </w:p>
        </w:tc>
      </w:tr>
      <w:tr w:rsidR="00D2369D" w:rsidRPr="002B44BA" w14:paraId="634329B5" w14:textId="77777777" w:rsidTr="002B44BA">
        <w:trPr>
          <w:trHeight w:val="240"/>
        </w:trPr>
        <w:tc>
          <w:tcPr>
            <w:tcW w:w="3402" w:type="dxa"/>
            <w:shd w:val="clear" w:color="auto" w:fill="auto"/>
          </w:tcPr>
          <w:p w14:paraId="2AED09B0" w14:textId="77777777" w:rsidR="00D2369D" w:rsidRPr="002B44BA" w:rsidRDefault="00D2369D" w:rsidP="002B44BA">
            <w:pPr>
              <w:spacing w:before="40" w:after="120"/>
            </w:pPr>
            <w:r w:rsidRPr="002B44BA">
              <w:t>Producto interno bruto (PIB) en millones</w:t>
            </w:r>
          </w:p>
        </w:tc>
        <w:tc>
          <w:tcPr>
            <w:tcW w:w="5123" w:type="dxa"/>
            <w:shd w:val="clear" w:color="auto" w:fill="auto"/>
          </w:tcPr>
          <w:p w14:paraId="629976D5" w14:textId="1C323536" w:rsidR="00D2369D" w:rsidRPr="002B44BA" w:rsidRDefault="00D2369D" w:rsidP="002B44BA">
            <w:pPr>
              <w:spacing w:before="40" w:after="120"/>
            </w:pPr>
            <w:r w:rsidRPr="002B44BA">
              <w:t>5</w:t>
            </w:r>
            <w:r w:rsidR="00CF3064">
              <w:t xml:space="preserve"> </w:t>
            </w:r>
            <w:r w:rsidRPr="002B44BA">
              <w:t>500 de dólares EE.UU. (2012)</w:t>
            </w:r>
          </w:p>
          <w:p w14:paraId="3470B7AD" w14:textId="4D302126" w:rsidR="00D2369D" w:rsidRPr="002B44BA" w:rsidRDefault="00D2369D" w:rsidP="002B44BA">
            <w:pPr>
              <w:spacing w:before="40" w:after="120"/>
            </w:pPr>
            <w:r w:rsidRPr="002B44BA">
              <w:t>PIB per cápita: 84.381 dólares EE.UU. (2012)</w:t>
            </w:r>
          </w:p>
        </w:tc>
      </w:tr>
      <w:tr w:rsidR="00D2369D" w:rsidRPr="002B44BA" w14:paraId="167AC328" w14:textId="77777777" w:rsidTr="002B44BA">
        <w:trPr>
          <w:trHeight w:val="240"/>
        </w:trPr>
        <w:tc>
          <w:tcPr>
            <w:tcW w:w="3402" w:type="dxa"/>
            <w:shd w:val="clear" w:color="auto" w:fill="auto"/>
          </w:tcPr>
          <w:p w14:paraId="22A3F7FF" w14:textId="77777777" w:rsidR="00D2369D" w:rsidRPr="002B44BA" w:rsidRDefault="00D2369D" w:rsidP="002B44BA">
            <w:pPr>
              <w:spacing w:before="40" w:after="120"/>
            </w:pPr>
            <w:r w:rsidRPr="002B44BA">
              <w:t>Tasa de crecimiento anual</w:t>
            </w:r>
          </w:p>
        </w:tc>
        <w:tc>
          <w:tcPr>
            <w:tcW w:w="5123" w:type="dxa"/>
            <w:shd w:val="clear" w:color="auto" w:fill="auto"/>
          </w:tcPr>
          <w:p w14:paraId="076DB30E" w14:textId="77777777" w:rsidR="00D2369D" w:rsidRPr="002B44BA" w:rsidRDefault="00D2369D" w:rsidP="002B44BA">
            <w:pPr>
              <w:spacing w:before="40" w:after="120"/>
            </w:pPr>
            <w:r w:rsidRPr="002B44BA">
              <w:t>-1,4 %</w:t>
            </w:r>
          </w:p>
        </w:tc>
      </w:tr>
      <w:tr w:rsidR="00D2369D" w:rsidRPr="002B44BA" w14:paraId="09434129" w14:textId="77777777" w:rsidTr="002B44BA">
        <w:trPr>
          <w:trHeight w:val="240"/>
        </w:trPr>
        <w:tc>
          <w:tcPr>
            <w:tcW w:w="3402" w:type="dxa"/>
            <w:shd w:val="clear" w:color="auto" w:fill="auto"/>
          </w:tcPr>
          <w:p w14:paraId="7E9D894E" w14:textId="77777777" w:rsidR="00D2369D" w:rsidRPr="002B44BA" w:rsidRDefault="00D2369D" w:rsidP="002B44BA">
            <w:pPr>
              <w:spacing w:before="40" w:after="120"/>
            </w:pPr>
            <w:r w:rsidRPr="002B44BA">
              <w:t>Ingreso nacional bruto (</w:t>
            </w:r>
            <w:proofErr w:type="spellStart"/>
            <w:r w:rsidRPr="002B44BA">
              <w:t>INB</w:t>
            </w:r>
            <w:proofErr w:type="spellEnd"/>
            <w:r w:rsidRPr="002B44BA">
              <w:t>) en millones</w:t>
            </w:r>
          </w:p>
        </w:tc>
        <w:tc>
          <w:tcPr>
            <w:tcW w:w="5123" w:type="dxa"/>
            <w:shd w:val="clear" w:color="auto" w:fill="auto"/>
          </w:tcPr>
          <w:p w14:paraId="7CA962E1" w14:textId="4A74820D" w:rsidR="00D2369D" w:rsidRPr="002B44BA" w:rsidRDefault="00D2369D" w:rsidP="002B44BA">
            <w:pPr>
              <w:spacing w:before="40" w:after="120"/>
            </w:pPr>
            <w:r w:rsidRPr="002B44BA">
              <w:t>6.800 de dólares EE.UU.</w:t>
            </w:r>
          </w:p>
        </w:tc>
      </w:tr>
      <w:tr w:rsidR="00D2369D" w:rsidRPr="002B44BA" w14:paraId="7DA559ED" w14:textId="77777777" w:rsidTr="002B44BA">
        <w:trPr>
          <w:trHeight w:val="240"/>
        </w:trPr>
        <w:tc>
          <w:tcPr>
            <w:tcW w:w="3402" w:type="dxa"/>
            <w:shd w:val="clear" w:color="auto" w:fill="auto"/>
          </w:tcPr>
          <w:p w14:paraId="74277944" w14:textId="77777777" w:rsidR="00D2369D" w:rsidRPr="002B44BA" w:rsidRDefault="00D2369D" w:rsidP="002B44BA">
            <w:pPr>
              <w:spacing w:before="40" w:after="120"/>
            </w:pPr>
            <w:r w:rsidRPr="002B44BA">
              <w:t>Índice de precios al consumidor (IPC) (media de 12 meses entre julio y julio)</w:t>
            </w:r>
          </w:p>
        </w:tc>
        <w:tc>
          <w:tcPr>
            <w:tcW w:w="5123" w:type="dxa"/>
            <w:shd w:val="clear" w:color="auto" w:fill="auto"/>
          </w:tcPr>
          <w:p w14:paraId="29640876" w14:textId="77777777" w:rsidR="00D2369D" w:rsidRPr="002B44BA" w:rsidRDefault="00D2369D" w:rsidP="002B44BA">
            <w:pPr>
              <w:spacing w:before="40" w:after="120"/>
            </w:pPr>
            <w:r w:rsidRPr="002B44BA">
              <w:t>1,8 % (julio de 2013)</w:t>
            </w:r>
          </w:p>
        </w:tc>
      </w:tr>
      <w:tr w:rsidR="00D2369D" w:rsidRPr="002B44BA" w14:paraId="010B593D" w14:textId="77777777" w:rsidTr="002B44BA">
        <w:trPr>
          <w:trHeight w:val="240"/>
        </w:trPr>
        <w:tc>
          <w:tcPr>
            <w:tcW w:w="3402" w:type="dxa"/>
            <w:shd w:val="clear" w:color="auto" w:fill="auto"/>
          </w:tcPr>
          <w:p w14:paraId="4B77C8BE" w14:textId="77777777" w:rsidR="00D2369D" w:rsidRPr="002B44BA" w:rsidRDefault="00D2369D" w:rsidP="002B44BA">
            <w:pPr>
              <w:spacing w:before="40" w:after="120"/>
            </w:pPr>
            <w:r w:rsidRPr="002B44BA">
              <w:t>Gastos sociales (alimentación, vivienda, salud, educación, protección social, etc.) como proporción del gasto público total y del PIB</w:t>
            </w:r>
          </w:p>
        </w:tc>
        <w:tc>
          <w:tcPr>
            <w:tcW w:w="5123" w:type="dxa"/>
            <w:shd w:val="clear" w:color="auto" w:fill="auto"/>
          </w:tcPr>
          <w:p w14:paraId="4D5CED60" w14:textId="77777777" w:rsidR="00D2369D" w:rsidRPr="002B44BA" w:rsidRDefault="00D2369D" w:rsidP="002B44BA">
            <w:pPr>
              <w:spacing w:before="40" w:after="120"/>
            </w:pPr>
            <w:r w:rsidRPr="002B44BA">
              <w:t>Información aún no disponible</w:t>
            </w:r>
          </w:p>
        </w:tc>
      </w:tr>
      <w:tr w:rsidR="00D2369D" w:rsidRPr="002B44BA" w14:paraId="0B34A536" w14:textId="77777777" w:rsidTr="002B44BA">
        <w:trPr>
          <w:trHeight w:val="240"/>
        </w:trPr>
        <w:tc>
          <w:tcPr>
            <w:tcW w:w="3402" w:type="dxa"/>
            <w:shd w:val="clear" w:color="auto" w:fill="auto"/>
          </w:tcPr>
          <w:p w14:paraId="2B6B3913" w14:textId="77777777" w:rsidR="00D2369D" w:rsidRPr="002B44BA" w:rsidRDefault="00D2369D" w:rsidP="002B44BA">
            <w:pPr>
              <w:spacing w:before="40" w:after="120"/>
            </w:pPr>
            <w:r w:rsidRPr="002B44BA">
              <w:t>Deuda pública externa e interna</w:t>
            </w:r>
          </w:p>
        </w:tc>
        <w:tc>
          <w:tcPr>
            <w:tcW w:w="5123" w:type="dxa"/>
            <w:shd w:val="clear" w:color="auto" w:fill="auto"/>
          </w:tcPr>
          <w:p w14:paraId="4B79656B" w14:textId="77777777" w:rsidR="00D2369D" w:rsidRPr="002B44BA" w:rsidRDefault="00D2369D" w:rsidP="002B44BA">
            <w:pPr>
              <w:spacing w:before="40" w:after="120"/>
            </w:pPr>
            <w:r w:rsidRPr="002B44BA">
              <w:t>Información aún no disponible</w:t>
            </w:r>
          </w:p>
        </w:tc>
      </w:tr>
      <w:tr w:rsidR="00D2369D" w:rsidRPr="002B44BA" w14:paraId="61DAAA85" w14:textId="77777777" w:rsidTr="002B44BA">
        <w:trPr>
          <w:trHeight w:val="240"/>
        </w:trPr>
        <w:tc>
          <w:tcPr>
            <w:tcW w:w="3402" w:type="dxa"/>
            <w:tcBorders>
              <w:bottom w:val="single" w:sz="12" w:space="0" w:color="auto"/>
            </w:tcBorders>
            <w:shd w:val="clear" w:color="auto" w:fill="auto"/>
          </w:tcPr>
          <w:p w14:paraId="7DB2B0A0" w14:textId="77777777" w:rsidR="00D2369D" w:rsidRPr="002B44BA" w:rsidRDefault="00D2369D" w:rsidP="002B44BA">
            <w:pPr>
              <w:spacing w:before="40" w:after="120"/>
            </w:pPr>
            <w:r w:rsidRPr="002B44BA">
              <w:t>Proporción de la asistencia internacional prestada en relación con el presupuesto público por sector y en relación con el ingreso nacional bruto</w:t>
            </w:r>
          </w:p>
        </w:tc>
        <w:tc>
          <w:tcPr>
            <w:tcW w:w="5123" w:type="dxa"/>
            <w:tcBorders>
              <w:bottom w:val="single" w:sz="12" w:space="0" w:color="auto"/>
            </w:tcBorders>
            <w:shd w:val="clear" w:color="auto" w:fill="auto"/>
          </w:tcPr>
          <w:p w14:paraId="4B2EEA2D" w14:textId="77777777" w:rsidR="00D2369D" w:rsidRPr="002B44BA" w:rsidRDefault="00D2369D" w:rsidP="002B44BA">
            <w:pPr>
              <w:spacing w:before="40" w:after="120"/>
            </w:pPr>
            <w:r w:rsidRPr="002B44BA">
              <w:t>Información aún no disponible</w:t>
            </w:r>
          </w:p>
        </w:tc>
      </w:tr>
    </w:tbl>
    <w:p w14:paraId="1CCC98EB" w14:textId="77777777" w:rsidR="00D2369D" w:rsidRPr="001F09FA" w:rsidRDefault="00D2369D" w:rsidP="003C1FC9">
      <w:pPr>
        <w:pStyle w:val="SingleTxtG"/>
      </w:pPr>
    </w:p>
    <w:tbl>
      <w:tblPr>
        <w:tblW w:w="8525"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23"/>
      </w:tblGrid>
      <w:tr w:rsidR="00D2369D" w:rsidRPr="003C1FC9" w14:paraId="2C740ABE" w14:textId="77777777" w:rsidTr="003C1FC9">
        <w:trPr>
          <w:trHeight w:val="240"/>
          <w:tblHeader/>
        </w:trPr>
        <w:tc>
          <w:tcPr>
            <w:tcW w:w="8525" w:type="dxa"/>
            <w:gridSpan w:val="2"/>
            <w:tcBorders>
              <w:top w:val="single" w:sz="4" w:space="0" w:color="auto"/>
              <w:bottom w:val="single" w:sz="12" w:space="0" w:color="auto"/>
            </w:tcBorders>
            <w:shd w:val="clear" w:color="auto" w:fill="auto"/>
            <w:vAlign w:val="bottom"/>
          </w:tcPr>
          <w:p w14:paraId="701338B9" w14:textId="77777777" w:rsidR="00D2369D" w:rsidRPr="003C1FC9" w:rsidRDefault="00D2369D" w:rsidP="003C1FC9">
            <w:pPr>
              <w:spacing w:before="80" w:after="80" w:line="200" w:lineRule="exact"/>
              <w:rPr>
                <w:bCs/>
                <w:i/>
                <w:iCs/>
                <w:sz w:val="16"/>
              </w:rPr>
            </w:pPr>
            <w:bookmarkStart w:id="157" w:name="_Toc390761497"/>
            <w:r w:rsidRPr="003C1FC9">
              <w:rPr>
                <w:i/>
                <w:iCs/>
                <w:sz w:val="16"/>
              </w:rPr>
              <w:t>Indicadores sobre el sistema político</w:t>
            </w:r>
            <w:bookmarkEnd w:id="157"/>
          </w:p>
        </w:tc>
      </w:tr>
      <w:tr w:rsidR="00D2369D" w:rsidRPr="003C1FC9" w14:paraId="5E9B8C89" w14:textId="77777777" w:rsidTr="003C1FC9">
        <w:trPr>
          <w:trHeight w:hRule="exact" w:val="113"/>
          <w:tblHeader/>
        </w:trPr>
        <w:tc>
          <w:tcPr>
            <w:tcW w:w="3402" w:type="dxa"/>
            <w:tcBorders>
              <w:top w:val="single" w:sz="12" w:space="0" w:color="auto"/>
            </w:tcBorders>
            <w:shd w:val="clear" w:color="auto" w:fill="auto"/>
          </w:tcPr>
          <w:p w14:paraId="7ACCE679" w14:textId="77777777" w:rsidR="00D2369D" w:rsidRPr="003C1FC9" w:rsidRDefault="00D2369D" w:rsidP="003C1FC9">
            <w:pPr>
              <w:spacing w:before="40" w:after="120"/>
            </w:pPr>
          </w:p>
        </w:tc>
        <w:tc>
          <w:tcPr>
            <w:tcW w:w="5123" w:type="dxa"/>
            <w:tcBorders>
              <w:top w:val="single" w:sz="12" w:space="0" w:color="auto"/>
            </w:tcBorders>
            <w:shd w:val="clear" w:color="auto" w:fill="auto"/>
          </w:tcPr>
          <w:p w14:paraId="21B2ACCA" w14:textId="77777777" w:rsidR="00D2369D" w:rsidRPr="003C1FC9" w:rsidRDefault="00D2369D" w:rsidP="003C1FC9">
            <w:pPr>
              <w:spacing w:before="40" w:after="120"/>
            </w:pPr>
          </w:p>
        </w:tc>
      </w:tr>
      <w:tr w:rsidR="00D2369D" w:rsidRPr="003C1FC9" w14:paraId="560963F8" w14:textId="77777777" w:rsidTr="003C1FC9">
        <w:trPr>
          <w:trHeight w:val="240"/>
        </w:trPr>
        <w:tc>
          <w:tcPr>
            <w:tcW w:w="3402" w:type="dxa"/>
            <w:shd w:val="clear" w:color="auto" w:fill="auto"/>
          </w:tcPr>
          <w:p w14:paraId="106B44BB" w14:textId="77777777" w:rsidR="00D2369D" w:rsidRPr="003C1FC9" w:rsidRDefault="00D2369D" w:rsidP="003C1FC9">
            <w:pPr>
              <w:spacing w:before="40" w:after="120"/>
            </w:pPr>
            <w:r w:rsidRPr="003C1FC9">
              <w:t>Número de partidos políticos reconocidos a nivel nacional</w:t>
            </w:r>
          </w:p>
        </w:tc>
        <w:tc>
          <w:tcPr>
            <w:tcW w:w="5123" w:type="dxa"/>
            <w:shd w:val="clear" w:color="auto" w:fill="auto"/>
          </w:tcPr>
          <w:p w14:paraId="7E386F0E" w14:textId="77777777" w:rsidR="00D2369D" w:rsidRPr="003C1FC9" w:rsidRDefault="00D2369D" w:rsidP="003C1FC9">
            <w:pPr>
              <w:spacing w:before="40" w:after="120"/>
            </w:pPr>
            <w:r w:rsidRPr="003C1FC9">
              <w:t>2</w:t>
            </w:r>
          </w:p>
        </w:tc>
      </w:tr>
      <w:tr w:rsidR="00D2369D" w:rsidRPr="003C1FC9" w14:paraId="2BDD628A" w14:textId="77777777" w:rsidTr="003C1FC9">
        <w:trPr>
          <w:trHeight w:val="240"/>
        </w:trPr>
        <w:tc>
          <w:tcPr>
            <w:tcW w:w="3402" w:type="dxa"/>
            <w:shd w:val="clear" w:color="auto" w:fill="auto"/>
          </w:tcPr>
          <w:p w14:paraId="414D12E9" w14:textId="77777777" w:rsidR="00D2369D" w:rsidRPr="003C1FC9" w:rsidRDefault="00D2369D" w:rsidP="003C1FC9">
            <w:pPr>
              <w:spacing w:before="40" w:after="120"/>
            </w:pPr>
            <w:r w:rsidRPr="003C1FC9">
              <w:t>Proporción de la población con derecho a votar</w:t>
            </w:r>
          </w:p>
        </w:tc>
        <w:tc>
          <w:tcPr>
            <w:tcW w:w="5123" w:type="dxa"/>
            <w:shd w:val="clear" w:color="auto" w:fill="auto"/>
          </w:tcPr>
          <w:p w14:paraId="44DB4B1D" w14:textId="77777777" w:rsidR="00D2369D" w:rsidRPr="003C1FC9" w:rsidRDefault="00D2369D" w:rsidP="003C1FC9">
            <w:pPr>
              <w:spacing w:before="40" w:after="120"/>
            </w:pPr>
            <w:r w:rsidRPr="003C1FC9">
              <w:t>67,6 %</w:t>
            </w:r>
          </w:p>
        </w:tc>
      </w:tr>
      <w:tr w:rsidR="00D2369D" w:rsidRPr="003C1FC9" w14:paraId="172D6A55" w14:textId="77777777" w:rsidTr="003C1FC9">
        <w:trPr>
          <w:trHeight w:val="240"/>
        </w:trPr>
        <w:tc>
          <w:tcPr>
            <w:tcW w:w="3402" w:type="dxa"/>
            <w:shd w:val="clear" w:color="auto" w:fill="auto"/>
          </w:tcPr>
          <w:p w14:paraId="671A1B27" w14:textId="77777777" w:rsidR="00D2369D" w:rsidRPr="003C1FC9" w:rsidRDefault="00D2369D" w:rsidP="003C1FC9">
            <w:pPr>
              <w:spacing w:before="40" w:after="120"/>
            </w:pPr>
            <w:r w:rsidRPr="003C1FC9">
              <w:t>Proporción de población de no ciudadanos registrados para votar</w:t>
            </w:r>
          </w:p>
        </w:tc>
        <w:tc>
          <w:tcPr>
            <w:tcW w:w="5123" w:type="dxa"/>
            <w:shd w:val="clear" w:color="auto" w:fill="auto"/>
          </w:tcPr>
          <w:p w14:paraId="6F908AE5" w14:textId="77777777" w:rsidR="00D2369D" w:rsidRPr="003C1FC9" w:rsidRDefault="00D2369D" w:rsidP="003C1FC9">
            <w:pPr>
              <w:spacing w:before="40" w:after="120"/>
            </w:pPr>
            <w:r w:rsidRPr="003C1FC9">
              <w:t>Ninguno</w:t>
            </w:r>
          </w:p>
        </w:tc>
      </w:tr>
      <w:tr w:rsidR="00D2369D" w:rsidRPr="003C1FC9" w14:paraId="71F14FD1" w14:textId="77777777" w:rsidTr="003C1FC9">
        <w:trPr>
          <w:trHeight w:val="240"/>
        </w:trPr>
        <w:tc>
          <w:tcPr>
            <w:tcW w:w="3402" w:type="dxa"/>
            <w:shd w:val="clear" w:color="auto" w:fill="auto"/>
          </w:tcPr>
          <w:p w14:paraId="4454EB29" w14:textId="77777777" w:rsidR="00D2369D" w:rsidRPr="003C1FC9" w:rsidRDefault="00D2369D" w:rsidP="003C1FC9">
            <w:pPr>
              <w:spacing w:before="40" w:after="120"/>
            </w:pPr>
            <w:r w:rsidRPr="003C1FC9">
              <w:t>Número de quejas registradas sobre las elecciones, por tipo de presunta irregularidad</w:t>
            </w:r>
          </w:p>
        </w:tc>
        <w:tc>
          <w:tcPr>
            <w:tcW w:w="5123" w:type="dxa"/>
            <w:shd w:val="clear" w:color="auto" w:fill="auto"/>
          </w:tcPr>
          <w:p w14:paraId="08CE6B26" w14:textId="77777777" w:rsidR="00D2369D" w:rsidRPr="003C1FC9" w:rsidRDefault="00D2369D" w:rsidP="003C1FC9">
            <w:pPr>
              <w:spacing w:before="40" w:after="120"/>
            </w:pPr>
            <w:r w:rsidRPr="003C1FC9">
              <w:t>La principal queja desde las elecciones generales de 2003 ha sido la inexactitud de la inscripción de votantes en las circunscripciones electorales.</w:t>
            </w:r>
          </w:p>
        </w:tc>
      </w:tr>
      <w:tr w:rsidR="00D2369D" w:rsidRPr="003C1FC9" w14:paraId="307C103C" w14:textId="77777777" w:rsidTr="003C1FC9">
        <w:trPr>
          <w:trHeight w:val="240"/>
        </w:trPr>
        <w:tc>
          <w:tcPr>
            <w:tcW w:w="3402" w:type="dxa"/>
            <w:shd w:val="clear" w:color="auto" w:fill="auto"/>
          </w:tcPr>
          <w:p w14:paraId="518FFBE9" w14:textId="77777777" w:rsidR="00D2369D" w:rsidRPr="003C1FC9" w:rsidRDefault="00D2369D" w:rsidP="003C1FC9">
            <w:pPr>
              <w:spacing w:before="40" w:after="120"/>
            </w:pPr>
            <w:r w:rsidRPr="003C1FC9">
              <w:t>Población abarcada y desglose de la propiedad de los principales medios de información (electrónicos, prensa, radio, etc.)</w:t>
            </w:r>
          </w:p>
        </w:tc>
        <w:tc>
          <w:tcPr>
            <w:tcW w:w="5123" w:type="dxa"/>
            <w:shd w:val="clear" w:color="auto" w:fill="auto"/>
          </w:tcPr>
          <w:p w14:paraId="1BC00492" w14:textId="77777777" w:rsidR="00D2369D" w:rsidRPr="003C1FC9" w:rsidRDefault="00D2369D" w:rsidP="003C1FC9">
            <w:pPr>
              <w:spacing w:before="40" w:after="120"/>
            </w:pPr>
            <w:r w:rsidRPr="003C1FC9">
              <w:t>Cobertura total; tres grandes medios de comunicación privados, tanto impresos como electrónicos y de audio.</w:t>
            </w:r>
          </w:p>
        </w:tc>
      </w:tr>
      <w:tr w:rsidR="00D2369D" w:rsidRPr="003C1FC9" w14:paraId="37C0CB10" w14:textId="77777777" w:rsidTr="003C1FC9">
        <w:trPr>
          <w:trHeight w:val="240"/>
        </w:trPr>
        <w:tc>
          <w:tcPr>
            <w:tcW w:w="3402" w:type="dxa"/>
            <w:shd w:val="clear" w:color="auto" w:fill="auto"/>
          </w:tcPr>
          <w:p w14:paraId="2287944E" w14:textId="77777777" w:rsidR="00D2369D" w:rsidRPr="003C1FC9" w:rsidRDefault="00D2369D" w:rsidP="003C1FC9">
            <w:pPr>
              <w:spacing w:before="40" w:after="120"/>
            </w:pPr>
            <w:r w:rsidRPr="003C1FC9">
              <w:t>Número de ONG reconocidas</w:t>
            </w:r>
          </w:p>
        </w:tc>
        <w:tc>
          <w:tcPr>
            <w:tcW w:w="5123" w:type="dxa"/>
            <w:shd w:val="clear" w:color="auto" w:fill="auto"/>
          </w:tcPr>
          <w:p w14:paraId="46514B41" w14:textId="77777777" w:rsidR="00D2369D" w:rsidRPr="003C1FC9" w:rsidRDefault="00D2369D" w:rsidP="003C1FC9">
            <w:pPr>
              <w:spacing w:before="40" w:after="120"/>
            </w:pPr>
            <w:r w:rsidRPr="003C1FC9">
              <w:t>Información aún no disponible</w:t>
            </w:r>
          </w:p>
        </w:tc>
      </w:tr>
      <w:tr w:rsidR="00D2369D" w:rsidRPr="003C1FC9" w14:paraId="40C65E82" w14:textId="77777777" w:rsidTr="003C1FC9">
        <w:trPr>
          <w:trHeight w:val="240"/>
        </w:trPr>
        <w:tc>
          <w:tcPr>
            <w:tcW w:w="3402" w:type="dxa"/>
            <w:shd w:val="clear" w:color="auto" w:fill="auto"/>
          </w:tcPr>
          <w:p w14:paraId="7A3B0577" w14:textId="77777777" w:rsidR="00D2369D" w:rsidRPr="003C1FC9" w:rsidRDefault="00D2369D" w:rsidP="003C1FC9">
            <w:pPr>
              <w:spacing w:before="40" w:after="120"/>
            </w:pPr>
            <w:r w:rsidRPr="003C1FC9">
              <w:lastRenderedPageBreak/>
              <w:t>Distribución de escaños legislativos por partido</w:t>
            </w:r>
          </w:p>
        </w:tc>
        <w:tc>
          <w:tcPr>
            <w:tcW w:w="5123" w:type="dxa"/>
            <w:shd w:val="clear" w:color="auto" w:fill="auto"/>
          </w:tcPr>
          <w:p w14:paraId="454DB292" w14:textId="77777777" w:rsidR="00D2369D" w:rsidRPr="003C1FC9" w:rsidRDefault="00D2369D" w:rsidP="003C1FC9">
            <w:pPr>
              <w:spacing w:before="40" w:after="120"/>
            </w:pPr>
            <w:r w:rsidRPr="003C1FC9">
              <w:t>Alianza Una Bermudas: 19</w:t>
            </w:r>
          </w:p>
          <w:p w14:paraId="50C86D1F" w14:textId="77777777" w:rsidR="00D2369D" w:rsidRPr="003C1FC9" w:rsidRDefault="00D2369D" w:rsidP="003C1FC9">
            <w:pPr>
              <w:spacing w:before="40" w:after="120"/>
            </w:pPr>
            <w:r w:rsidRPr="003C1FC9">
              <w:t>Partido Laborista Progresista: 16</w:t>
            </w:r>
          </w:p>
          <w:p w14:paraId="340F0F2F" w14:textId="77777777" w:rsidR="00D2369D" w:rsidRPr="003C1FC9" w:rsidRDefault="00D2369D" w:rsidP="003C1FC9">
            <w:pPr>
              <w:spacing w:before="40" w:after="120"/>
            </w:pPr>
            <w:r w:rsidRPr="003C1FC9">
              <w:t>(Independiente: 1)</w:t>
            </w:r>
          </w:p>
        </w:tc>
      </w:tr>
      <w:tr w:rsidR="00D2369D" w:rsidRPr="003C1FC9" w14:paraId="1ED55504" w14:textId="77777777" w:rsidTr="003C1FC9">
        <w:trPr>
          <w:trHeight w:val="240"/>
        </w:trPr>
        <w:tc>
          <w:tcPr>
            <w:tcW w:w="3402" w:type="dxa"/>
            <w:shd w:val="clear" w:color="auto" w:fill="auto"/>
          </w:tcPr>
          <w:p w14:paraId="1524724D" w14:textId="77777777" w:rsidR="00D2369D" w:rsidRPr="003C1FC9" w:rsidRDefault="00D2369D" w:rsidP="003C1FC9">
            <w:pPr>
              <w:spacing w:before="40" w:after="120"/>
            </w:pPr>
            <w:r w:rsidRPr="003C1FC9">
              <w:t>Porcentaje de mujeres en el Parlamento</w:t>
            </w:r>
          </w:p>
        </w:tc>
        <w:tc>
          <w:tcPr>
            <w:tcW w:w="5123" w:type="dxa"/>
            <w:shd w:val="clear" w:color="auto" w:fill="auto"/>
          </w:tcPr>
          <w:p w14:paraId="3241BBFB" w14:textId="616A9248" w:rsidR="00D2369D" w:rsidRPr="003C1FC9" w:rsidRDefault="00AA1B0E" w:rsidP="003C1FC9">
            <w:pPr>
              <w:spacing w:before="40" w:after="120"/>
            </w:pPr>
            <w:r>
              <w:t>D</w:t>
            </w:r>
            <w:r w:rsidR="00D2369D" w:rsidRPr="003C1FC9">
              <w:t>e los 36 parlamentarios, 8 son mujeres; 22 %</w:t>
            </w:r>
          </w:p>
        </w:tc>
      </w:tr>
      <w:tr w:rsidR="00D2369D" w:rsidRPr="003C1FC9" w14:paraId="1A53CBD8" w14:textId="77777777" w:rsidTr="003C1FC9">
        <w:trPr>
          <w:trHeight w:val="240"/>
        </w:trPr>
        <w:tc>
          <w:tcPr>
            <w:tcW w:w="3402" w:type="dxa"/>
            <w:shd w:val="clear" w:color="auto" w:fill="auto"/>
          </w:tcPr>
          <w:p w14:paraId="792B4335" w14:textId="77777777" w:rsidR="00D2369D" w:rsidRPr="003C1FC9" w:rsidRDefault="00D2369D" w:rsidP="003C1FC9">
            <w:pPr>
              <w:spacing w:before="40" w:after="120"/>
            </w:pPr>
            <w:r w:rsidRPr="003C1FC9">
              <w:t>Proporción de elecciones nacionales y subnacionales celebradas dentro de los plazos establecidos por la ley</w:t>
            </w:r>
          </w:p>
        </w:tc>
        <w:tc>
          <w:tcPr>
            <w:tcW w:w="5123" w:type="dxa"/>
            <w:shd w:val="clear" w:color="auto" w:fill="auto"/>
          </w:tcPr>
          <w:p w14:paraId="0BBE3068" w14:textId="77777777" w:rsidR="00D2369D" w:rsidRPr="003C1FC9" w:rsidRDefault="00D2369D" w:rsidP="003C1FC9">
            <w:pPr>
              <w:spacing w:before="40" w:after="120"/>
            </w:pPr>
            <w:r w:rsidRPr="003C1FC9">
              <w:t>Con arreglo a la Constitución, las elecciones nacionales se celebran cada 4 o 5 años. Las elecciones parciales se celebran cuando se producen vacantes. Las elecciones municipales se celebran cada tres años naturales.</w:t>
            </w:r>
          </w:p>
        </w:tc>
      </w:tr>
      <w:tr w:rsidR="00D2369D" w:rsidRPr="003C1FC9" w14:paraId="3348BF18" w14:textId="77777777" w:rsidTr="003C1FC9">
        <w:trPr>
          <w:trHeight w:val="240"/>
        </w:trPr>
        <w:tc>
          <w:tcPr>
            <w:tcW w:w="3402" w:type="dxa"/>
            <w:tcBorders>
              <w:bottom w:val="single" w:sz="12" w:space="0" w:color="auto"/>
            </w:tcBorders>
            <w:shd w:val="clear" w:color="auto" w:fill="auto"/>
          </w:tcPr>
          <w:p w14:paraId="1BBFCA94" w14:textId="77777777" w:rsidR="00D2369D" w:rsidRPr="003C1FC9" w:rsidRDefault="00D2369D" w:rsidP="003C1FC9">
            <w:pPr>
              <w:spacing w:before="40" w:after="120"/>
            </w:pPr>
            <w:r w:rsidRPr="003C1FC9">
              <w:t>Promedio de participación en las elecciones nacionales y subnacionales, por división administrativa</w:t>
            </w:r>
          </w:p>
        </w:tc>
        <w:tc>
          <w:tcPr>
            <w:tcW w:w="5123" w:type="dxa"/>
            <w:tcBorders>
              <w:bottom w:val="single" w:sz="12" w:space="0" w:color="auto"/>
            </w:tcBorders>
            <w:shd w:val="clear" w:color="auto" w:fill="auto"/>
          </w:tcPr>
          <w:p w14:paraId="27CB5095" w14:textId="77777777" w:rsidR="00D2369D" w:rsidRPr="003C1FC9" w:rsidRDefault="00D2369D" w:rsidP="003C1FC9">
            <w:pPr>
              <w:spacing w:before="40" w:after="120"/>
            </w:pPr>
            <w:r w:rsidRPr="003C1FC9">
              <w:t>En las elecciones generales, la participación electoral media es del 75 % (2012: 87 %)</w:t>
            </w:r>
          </w:p>
          <w:p w14:paraId="3DDF1C2D" w14:textId="77777777" w:rsidR="00D2369D" w:rsidRPr="003C1FC9" w:rsidRDefault="00D2369D" w:rsidP="003C1FC9">
            <w:pPr>
              <w:spacing w:before="40" w:after="120"/>
            </w:pPr>
            <w:r w:rsidRPr="003C1FC9">
              <w:t>En las elecciones parciales, la participación electoral media es del 35 %.</w:t>
            </w:r>
          </w:p>
        </w:tc>
      </w:tr>
    </w:tbl>
    <w:p w14:paraId="08D7BFE8" w14:textId="77777777" w:rsidR="00D2369D" w:rsidRPr="001F09FA" w:rsidRDefault="00D2369D" w:rsidP="003C1FC9">
      <w:pPr>
        <w:pStyle w:val="SingleTxtG"/>
      </w:pPr>
    </w:p>
    <w:tbl>
      <w:tblPr>
        <w:tblW w:w="8525"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23"/>
      </w:tblGrid>
      <w:tr w:rsidR="00D2369D" w:rsidRPr="003C1FC9" w14:paraId="432942C0" w14:textId="77777777" w:rsidTr="003C1FC9">
        <w:trPr>
          <w:trHeight w:val="240"/>
          <w:tblHeader/>
        </w:trPr>
        <w:tc>
          <w:tcPr>
            <w:tcW w:w="8525" w:type="dxa"/>
            <w:gridSpan w:val="2"/>
            <w:tcBorders>
              <w:top w:val="single" w:sz="4" w:space="0" w:color="auto"/>
              <w:bottom w:val="single" w:sz="12" w:space="0" w:color="auto"/>
            </w:tcBorders>
            <w:shd w:val="clear" w:color="auto" w:fill="auto"/>
            <w:vAlign w:val="bottom"/>
          </w:tcPr>
          <w:p w14:paraId="57E9E5FF" w14:textId="77777777" w:rsidR="00D2369D" w:rsidRPr="003C1FC9" w:rsidRDefault="00D2369D" w:rsidP="003C1FC9">
            <w:pPr>
              <w:spacing w:before="80" w:after="80" w:line="200" w:lineRule="exact"/>
              <w:rPr>
                <w:bCs/>
                <w:i/>
                <w:iCs/>
                <w:sz w:val="16"/>
              </w:rPr>
            </w:pPr>
            <w:bookmarkStart w:id="158" w:name="_Toc390761498"/>
            <w:r w:rsidRPr="003C1FC9">
              <w:rPr>
                <w:i/>
                <w:iCs/>
                <w:sz w:val="16"/>
              </w:rPr>
              <w:t>Indicadores sobre la delincuencia y la administración de justicia</w:t>
            </w:r>
            <w:bookmarkEnd w:id="158"/>
          </w:p>
        </w:tc>
      </w:tr>
      <w:tr w:rsidR="00D2369D" w:rsidRPr="003C1FC9" w14:paraId="48C2266E" w14:textId="77777777" w:rsidTr="003C1FC9">
        <w:tblPrEx>
          <w:tblLook w:val="0000" w:firstRow="0" w:lastRow="0" w:firstColumn="0" w:lastColumn="0" w:noHBand="0" w:noVBand="0"/>
        </w:tblPrEx>
        <w:trPr>
          <w:trHeight w:hRule="exact" w:val="113"/>
          <w:tblHeader/>
        </w:trPr>
        <w:tc>
          <w:tcPr>
            <w:tcW w:w="3402" w:type="dxa"/>
            <w:tcBorders>
              <w:top w:val="single" w:sz="12" w:space="0" w:color="auto"/>
            </w:tcBorders>
            <w:shd w:val="clear" w:color="auto" w:fill="auto"/>
          </w:tcPr>
          <w:p w14:paraId="20F294CC" w14:textId="77777777" w:rsidR="00D2369D" w:rsidRPr="003C1FC9" w:rsidRDefault="00D2369D" w:rsidP="003C1FC9">
            <w:pPr>
              <w:spacing w:before="40" w:after="120"/>
              <w:rPr>
                <w:bCs/>
              </w:rPr>
            </w:pPr>
          </w:p>
        </w:tc>
        <w:tc>
          <w:tcPr>
            <w:tcW w:w="5123" w:type="dxa"/>
            <w:tcBorders>
              <w:top w:val="single" w:sz="12" w:space="0" w:color="auto"/>
            </w:tcBorders>
            <w:shd w:val="clear" w:color="auto" w:fill="auto"/>
          </w:tcPr>
          <w:p w14:paraId="15430FCF" w14:textId="77777777" w:rsidR="00D2369D" w:rsidRPr="003C1FC9" w:rsidRDefault="00D2369D" w:rsidP="003C1FC9">
            <w:pPr>
              <w:spacing w:before="40" w:after="120"/>
            </w:pPr>
          </w:p>
        </w:tc>
      </w:tr>
      <w:tr w:rsidR="00D2369D" w:rsidRPr="003C1FC9" w14:paraId="28D04FCA" w14:textId="77777777" w:rsidTr="003C1FC9">
        <w:tblPrEx>
          <w:tblLook w:val="0000" w:firstRow="0" w:lastRow="0" w:firstColumn="0" w:lastColumn="0" w:noHBand="0" w:noVBand="0"/>
        </w:tblPrEx>
        <w:trPr>
          <w:trHeight w:val="240"/>
        </w:trPr>
        <w:tc>
          <w:tcPr>
            <w:tcW w:w="3402" w:type="dxa"/>
            <w:shd w:val="clear" w:color="auto" w:fill="auto"/>
          </w:tcPr>
          <w:p w14:paraId="5B492692" w14:textId="7AC41D59" w:rsidR="00D2369D" w:rsidRPr="003C1FC9" w:rsidRDefault="00D2369D" w:rsidP="003C1FC9">
            <w:pPr>
              <w:spacing w:before="40" w:after="120"/>
              <w:rPr>
                <w:bCs/>
              </w:rPr>
            </w:pPr>
            <w:r w:rsidRPr="003C1FC9">
              <w:t>Número de casos de muerte violenta y delitos que plantean una amenaza a la</w:t>
            </w:r>
            <w:r w:rsidR="003C1FC9">
              <w:t> </w:t>
            </w:r>
            <w:r w:rsidRPr="003C1FC9">
              <w:t xml:space="preserve">vida denunciados por cada </w:t>
            </w:r>
            <w:r w:rsidR="000D0750">
              <w:t>100 000</w:t>
            </w:r>
            <w:r w:rsidR="003C1FC9">
              <w:t> </w:t>
            </w:r>
            <w:r w:rsidRPr="003C1FC9">
              <w:t>personas</w:t>
            </w:r>
          </w:p>
        </w:tc>
        <w:tc>
          <w:tcPr>
            <w:tcW w:w="5123" w:type="dxa"/>
            <w:shd w:val="clear" w:color="auto" w:fill="auto"/>
          </w:tcPr>
          <w:p w14:paraId="20599C5D" w14:textId="77777777" w:rsidR="00D2369D" w:rsidRPr="003C1FC9" w:rsidRDefault="00D2369D" w:rsidP="003C1FC9">
            <w:pPr>
              <w:spacing w:before="40" w:after="120"/>
            </w:pPr>
            <w:r w:rsidRPr="003C1FC9">
              <w:t>119,9</w:t>
            </w:r>
          </w:p>
        </w:tc>
      </w:tr>
      <w:tr w:rsidR="00D2369D" w:rsidRPr="003C1FC9" w14:paraId="74D6EA3C" w14:textId="77777777" w:rsidTr="003C1FC9">
        <w:tblPrEx>
          <w:tblLook w:val="0000" w:firstRow="0" w:lastRow="0" w:firstColumn="0" w:lastColumn="0" w:noHBand="0" w:noVBand="0"/>
        </w:tblPrEx>
        <w:trPr>
          <w:trHeight w:val="240"/>
        </w:trPr>
        <w:tc>
          <w:tcPr>
            <w:tcW w:w="3402" w:type="dxa"/>
            <w:shd w:val="clear" w:color="auto" w:fill="auto"/>
          </w:tcPr>
          <w:p w14:paraId="5A91AE1B" w14:textId="2BCC28AD" w:rsidR="00D2369D" w:rsidRPr="003C1FC9" w:rsidRDefault="00D2369D" w:rsidP="003C1FC9">
            <w:pPr>
              <w:spacing w:before="40" w:after="120"/>
              <w:rPr>
                <w:bCs/>
              </w:rPr>
            </w:pPr>
            <w:r w:rsidRPr="003C1FC9">
              <w:t xml:space="preserve">Número de personas y tasa (por cada </w:t>
            </w:r>
            <w:r w:rsidR="000D0750">
              <w:t>100 000</w:t>
            </w:r>
            <w:r w:rsidRPr="003C1FC9">
              <w:t xml:space="preserve"> personas) que fueron detenidas, procesadas, acusadas, sentenciadas, encarceladas por delitos violentos u otros delitos graves (como homicidio, robo, agresión y trata)</w:t>
            </w:r>
          </w:p>
        </w:tc>
        <w:tc>
          <w:tcPr>
            <w:tcW w:w="5123" w:type="dxa"/>
            <w:shd w:val="clear" w:color="auto" w:fill="auto"/>
          </w:tcPr>
          <w:p w14:paraId="21D124B7" w14:textId="52900F85" w:rsidR="00D2369D" w:rsidRPr="003C1FC9" w:rsidRDefault="00D2369D" w:rsidP="003C1FC9">
            <w:pPr>
              <w:spacing w:before="40" w:after="120"/>
            </w:pPr>
            <w:r w:rsidRPr="003C1FC9">
              <w:t xml:space="preserve">Asesinato </w:t>
            </w:r>
            <w:r w:rsidR="003C1FC9">
              <w:t>–</w:t>
            </w:r>
            <w:r w:rsidRPr="003C1FC9">
              <w:t xml:space="preserve"> 29 (44,6)</w:t>
            </w:r>
          </w:p>
          <w:p w14:paraId="6F7A5153" w14:textId="2748B96E" w:rsidR="00D2369D" w:rsidRPr="003C1FC9" w:rsidRDefault="00D2369D" w:rsidP="003C1FC9">
            <w:pPr>
              <w:spacing w:before="40" w:after="120"/>
            </w:pPr>
            <w:r w:rsidRPr="003C1FC9">
              <w:t xml:space="preserve">Homicidio culposo </w:t>
            </w:r>
            <w:r w:rsidR="003C1FC9">
              <w:t>–</w:t>
            </w:r>
            <w:r w:rsidRPr="003C1FC9">
              <w:t xml:space="preserve"> 3 (4,6)</w:t>
            </w:r>
          </w:p>
          <w:p w14:paraId="428EDCFB" w14:textId="18B7FDFF" w:rsidR="00D2369D" w:rsidRPr="003C1FC9" w:rsidRDefault="00D2369D" w:rsidP="003C1FC9">
            <w:pPr>
              <w:spacing w:before="40" w:after="120"/>
            </w:pPr>
            <w:r w:rsidRPr="003C1FC9">
              <w:t xml:space="preserve">Agresiones graves </w:t>
            </w:r>
            <w:r w:rsidR="003C1FC9">
              <w:t xml:space="preserve">– </w:t>
            </w:r>
            <w:r w:rsidRPr="003C1FC9">
              <w:t>64 (98,4)</w:t>
            </w:r>
          </w:p>
          <w:p w14:paraId="7DC05E86" w14:textId="506E8474" w:rsidR="00D2369D" w:rsidRPr="003C1FC9" w:rsidRDefault="00D2369D" w:rsidP="003C1FC9">
            <w:pPr>
              <w:spacing w:before="40" w:after="120"/>
            </w:pPr>
            <w:r w:rsidRPr="003C1FC9">
              <w:t xml:space="preserve">Otras agresiones </w:t>
            </w:r>
            <w:r w:rsidR="003C1FC9">
              <w:t xml:space="preserve">– </w:t>
            </w:r>
            <w:r w:rsidRPr="003C1FC9">
              <w:t>215 (330,5)</w:t>
            </w:r>
          </w:p>
          <w:p w14:paraId="57F7369C" w14:textId="531632F8" w:rsidR="00D2369D" w:rsidRPr="003C1FC9" w:rsidRDefault="00D2369D" w:rsidP="003C1FC9">
            <w:pPr>
              <w:spacing w:before="40" w:after="120"/>
            </w:pPr>
            <w:r w:rsidRPr="003C1FC9">
              <w:t xml:space="preserve">Robo </w:t>
            </w:r>
            <w:r w:rsidR="003C1FC9">
              <w:t xml:space="preserve">– </w:t>
            </w:r>
            <w:r w:rsidRPr="003C1FC9">
              <w:t>52 (79,9)</w:t>
            </w:r>
          </w:p>
          <w:p w14:paraId="41F6E94C" w14:textId="24C4828F" w:rsidR="00D2369D" w:rsidRPr="003C1FC9" w:rsidRDefault="00D2369D" w:rsidP="003C1FC9">
            <w:pPr>
              <w:spacing w:before="40" w:after="120"/>
            </w:pPr>
            <w:r w:rsidRPr="003C1FC9">
              <w:t xml:space="preserve">Delitos contra niños </w:t>
            </w:r>
            <w:r w:rsidR="003C1FC9">
              <w:t xml:space="preserve">– </w:t>
            </w:r>
            <w:r w:rsidRPr="003C1FC9">
              <w:t>12 (18,4)</w:t>
            </w:r>
          </w:p>
          <w:p w14:paraId="3860CE4B" w14:textId="57FAB395" w:rsidR="00D2369D" w:rsidRPr="003C1FC9" w:rsidRDefault="00D2369D" w:rsidP="003C1FC9">
            <w:pPr>
              <w:spacing w:before="40" w:after="120"/>
            </w:pPr>
            <w:r w:rsidRPr="003C1FC9">
              <w:t xml:space="preserve">Delitos con armas de fuego </w:t>
            </w:r>
            <w:r w:rsidR="003C1FC9">
              <w:t xml:space="preserve">– </w:t>
            </w:r>
            <w:r w:rsidRPr="003C1FC9">
              <w:t>33 (50,7)</w:t>
            </w:r>
          </w:p>
        </w:tc>
      </w:tr>
      <w:tr w:rsidR="00D2369D" w:rsidRPr="003C1FC9" w14:paraId="7B672565" w14:textId="77777777" w:rsidTr="003C1FC9">
        <w:tblPrEx>
          <w:tblLook w:val="0000" w:firstRow="0" w:lastRow="0" w:firstColumn="0" w:lastColumn="0" w:noHBand="0" w:noVBand="0"/>
        </w:tblPrEx>
        <w:trPr>
          <w:trHeight w:val="240"/>
        </w:trPr>
        <w:tc>
          <w:tcPr>
            <w:tcW w:w="3402" w:type="dxa"/>
            <w:shd w:val="clear" w:color="auto" w:fill="auto"/>
          </w:tcPr>
          <w:p w14:paraId="73E4FB93" w14:textId="77777777" w:rsidR="00D2369D" w:rsidRPr="003C1FC9" w:rsidRDefault="00D2369D" w:rsidP="003C1FC9">
            <w:pPr>
              <w:spacing w:before="40" w:after="120"/>
              <w:rPr>
                <w:bCs/>
              </w:rPr>
            </w:pPr>
            <w:r w:rsidRPr="003C1FC9">
              <w:t>Número de denuncias de casos de violencia de motivación sexual (como violación, mutilación genital femenina, delitos de honor y ataques con ácido)</w:t>
            </w:r>
          </w:p>
        </w:tc>
        <w:tc>
          <w:tcPr>
            <w:tcW w:w="5123" w:type="dxa"/>
            <w:shd w:val="clear" w:color="auto" w:fill="auto"/>
          </w:tcPr>
          <w:p w14:paraId="3294394E" w14:textId="77777777" w:rsidR="00D2369D" w:rsidRPr="003C1FC9" w:rsidRDefault="00D2369D" w:rsidP="003C1FC9">
            <w:pPr>
              <w:spacing w:before="40" w:after="120"/>
            </w:pPr>
            <w:r w:rsidRPr="003C1FC9">
              <w:t>Información aún no disponible</w:t>
            </w:r>
          </w:p>
        </w:tc>
      </w:tr>
      <w:tr w:rsidR="00D2369D" w:rsidRPr="003C1FC9" w14:paraId="281D9978" w14:textId="77777777" w:rsidTr="003C1FC9">
        <w:tblPrEx>
          <w:tblLook w:val="0000" w:firstRow="0" w:lastRow="0" w:firstColumn="0" w:lastColumn="0" w:noHBand="0" w:noVBand="0"/>
        </w:tblPrEx>
        <w:trPr>
          <w:trHeight w:val="240"/>
        </w:trPr>
        <w:tc>
          <w:tcPr>
            <w:tcW w:w="3402" w:type="dxa"/>
            <w:shd w:val="clear" w:color="auto" w:fill="auto"/>
          </w:tcPr>
          <w:p w14:paraId="3F129F82" w14:textId="77777777" w:rsidR="00D2369D" w:rsidRPr="003C1FC9" w:rsidRDefault="00D2369D" w:rsidP="003C1FC9">
            <w:pPr>
              <w:spacing w:before="40" w:after="120"/>
              <w:rPr>
                <w:bCs/>
              </w:rPr>
            </w:pPr>
            <w:r w:rsidRPr="003C1FC9">
              <w:t>Tiempo máximo de prisión provisional (prisión preventiva)</w:t>
            </w:r>
          </w:p>
        </w:tc>
        <w:tc>
          <w:tcPr>
            <w:tcW w:w="5123" w:type="dxa"/>
            <w:shd w:val="clear" w:color="auto" w:fill="auto"/>
          </w:tcPr>
          <w:p w14:paraId="487E15F8" w14:textId="77777777" w:rsidR="00D2369D" w:rsidRPr="003C1FC9" w:rsidRDefault="00D2369D" w:rsidP="003C1FC9">
            <w:pPr>
              <w:spacing w:before="40" w:after="120"/>
            </w:pPr>
            <w:r w:rsidRPr="003C1FC9">
              <w:t>Información aún no disponible</w:t>
            </w:r>
          </w:p>
        </w:tc>
      </w:tr>
      <w:tr w:rsidR="00D2369D" w:rsidRPr="003C1FC9" w14:paraId="73FD3D3E" w14:textId="77777777" w:rsidTr="003C1FC9">
        <w:tblPrEx>
          <w:tblLook w:val="0000" w:firstRow="0" w:lastRow="0" w:firstColumn="0" w:lastColumn="0" w:noHBand="0" w:noVBand="0"/>
        </w:tblPrEx>
        <w:trPr>
          <w:trHeight w:val="240"/>
        </w:trPr>
        <w:tc>
          <w:tcPr>
            <w:tcW w:w="3402" w:type="dxa"/>
            <w:shd w:val="clear" w:color="auto" w:fill="auto"/>
          </w:tcPr>
          <w:p w14:paraId="12956A49" w14:textId="77777777" w:rsidR="00D2369D" w:rsidRPr="003C1FC9" w:rsidRDefault="00D2369D" w:rsidP="003C1FC9">
            <w:pPr>
              <w:spacing w:before="40" w:after="120"/>
              <w:rPr>
                <w:bCs/>
              </w:rPr>
            </w:pPr>
            <w:r w:rsidRPr="003C1FC9">
              <w:t>Población penitenciaria, por delito y duración de la pena</w:t>
            </w:r>
          </w:p>
        </w:tc>
        <w:tc>
          <w:tcPr>
            <w:tcW w:w="5123" w:type="dxa"/>
            <w:shd w:val="clear" w:color="auto" w:fill="auto"/>
          </w:tcPr>
          <w:p w14:paraId="091B3642" w14:textId="77777777" w:rsidR="00D2369D" w:rsidRPr="003C1FC9" w:rsidRDefault="00D2369D" w:rsidP="003C1FC9">
            <w:pPr>
              <w:spacing w:before="40" w:after="120"/>
            </w:pPr>
            <w:r w:rsidRPr="003C1FC9">
              <w:t>Información aún no disponible</w:t>
            </w:r>
          </w:p>
        </w:tc>
      </w:tr>
      <w:tr w:rsidR="00D2369D" w:rsidRPr="003C1FC9" w14:paraId="41843BB2" w14:textId="77777777" w:rsidTr="003C1FC9">
        <w:tblPrEx>
          <w:tblLook w:val="0000" w:firstRow="0" w:lastRow="0" w:firstColumn="0" w:lastColumn="0" w:noHBand="0" w:noVBand="0"/>
        </w:tblPrEx>
        <w:trPr>
          <w:trHeight w:val="240"/>
        </w:trPr>
        <w:tc>
          <w:tcPr>
            <w:tcW w:w="3402" w:type="dxa"/>
            <w:shd w:val="clear" w:color="auto" w:fill="auto"/>
          </w:tcPr>
          <w:p w14:paraId="5523675D" w14:textId="77777777" w:rsidR="00D2369D" w:rsidRPr="003C1FC9" w:rsidRDefault="00D2369D" w:rsidP="003C1FC9">
            <w:pPr>
              <w:spacing w:before="40" w:after="120"/>
              <w:rPr>
                <w:bCs/>
              </w:rPr>
            </w:pPr>
            <w:r w:rsidRPr="003C1FC9">
              <w:t>Número de casos de muerte de personas encarceladas</w:t>
            </w:r>
          </w:p>
        </w:tc>
        <w:tc>
          <w:tcPr>
            <w:tcW w:w="5123" w:type="dxa"/>
            <w:shd w:val="clear" w:color="auto" w:fill="auto"/>
          </w:tcPr>
          <w:p w14:paraId="4A412DBB" w14:textId="77777777" w:rsidR="00D2369D" w:rsidRPr="003C1FC9" w:rsidRDefault="00D2369D" w:rsidP="003C1FC9">
            <w:pPr>
              <w:spacing w:before="40" w:after="120"/>
            </w:pPr>
            <w:r w:rsidRPr="003C1FC9">
              <w:t>Información aún no disponible</w:t>
            </w:r>
          </w:p>
        </w:tc>
      </w:tr>
      <w:tr w:rsidR="00D2369D" w:rsidRPr="003C1FC9" w14:paraId="7DEF3F5F" w14:textId="77777777" w:rsidTr="003C1FC9">
        <w:tblPrEx>
          <w:tblLook w:val="0000" w:firstRow="0" w:lastRow="0" w:firstColumn="0" w:lastColumn="0" w:noHBand="0" w:noVBand="0"/>
        </w:tblPrEx>
        <w:trPr>
          <w:trHeight w:val="240"/>
        </w:trPr>
        <w:tc>
          <w:tcPr>
            <w:tcW w:w="3402" w:type="dxa"/>
            <w:shd w:val="clear" w:color="auto" w:fill="auto"/>
          </w:tcPr>
          <w:p w14:paraId="08F2F090" w14:textId="77777777" w:rsidR="00D2369D" w:rsidRPr="003C1FC9" w:rsidRDefault="00D2369D" w:rsidP="003C1FC9">
            <w:pPr>
              <w:spacing w:before="40" w:after="120"/>
              <w:rPr>
                <w:bCs/>
              </w:rPr>
            </w:pPr>
            <w:r w:rsidRPr="003C1FC9">
              <w:t>Número de personas que han sido ejecutadas en cumplimiento de una condena a muerte por año</w:t>
            </w:r>
          </w:p>
        </w:tc>
        <w:tc>
          <w:tcPr>
            <w:tcW w:w="5123" w:type="dxa"/>
            <w:shd w:val="clear" w:color="auto" w:fill="auto"/>
          </w:tcPr>
          <w:p w14:paraId="6B037011" w14:textId="77777777" w:rsidR="00D2369D" w:rsidRPr="003C1FC9" w:rsidRDefault="00D2369D" w:rsidP="003C1FC9">
            <w:pPr>
              <w:spacing w:before="40" w:after="120"/>
            </w:pPr>
            <w:r w:rsidRPr="003C1FC9">
              <w:t>Información aún no disponible</w:t>
            </w:r>
          </w:p>
        </w:tc>
      </w:tr>
      <w:tr w:rsidR="00D2369D" w:rsidRPr="003C1FC9" w14:paraId="752E035D" w14:textId="77777777" w:rsidTr="003C1FC9">
        <w:tblPrEx>
          <w:tblLook w:val="0000" w:firstRow="0" w:lastRow="0" w:firstColumn="0" w:lastColumn="0" w:noHBand="0" w:noVBand="0"/>
        </w:tblPrEx>
        <w:trPr>
          <w:trHeight w:val="240"/>
        </w:trPr>
        <w:tc>
          <w:tcPr>
            <w:tcW w:w="3402" w:type="dxa"/>
            <w:shd w:val="clear" w:color="auto" w:fill="auto"/>
          </w:tcPr>
          <w:p w14:paraId="5E5F21CF" w14:textId="77777777" w:rsidR="00D2369D" w:rsidRPr="003C1FC9" w:rsidRDefault="00D2369D" w:rsidP="003C1FC9">
            <w:pPr>
              <w:spacing w:before="40" w:after="120"/>
              <w:rPr>
                <w:bCs/>
              </w:rPr>
            </w:pPr>
            <w:r w:rsidRPr="003C1FC9">
              <w:t>Número medio de causas atrasadas por juez a diferentes niveles del sistema judicial</w:t>
            </w:r>
          </w:p>
        </w:tc>
        <w:tc>
          <w:tcPr>
            <w:tcW w:w="5123" w:type="dxa"/>
            <w:shd w:val="clear" w:color="auto" w:fill="auto"/>
          </w:tcPr>
          <w:p w14:paraId="02A0FD9C" w14:textId="77777777" w:rsidR="00D2369D" w:rsidRPr="003C1FC9" w:rsidRDefault="00D2369D" w:rsidP="003C1FC9">
            <w:pPr>
              <w:spacing w:before="40" w:after="120"/>
            </w:pPr>
            <w:r w:rsidRPr="003C1FC9">
              <w:t>Información aún no disponible</w:t>
            </w:r>
          </w:p>
        </w:tc>
      </w:tr>
      <w:tr w:rsidR="00D2369D" w:rsidRPr="003C1FC9" w14:paraId="441054D1" w14:textId="77777777" w:rsidTr="003C1FC9">
        <w:tblPrEx>
          <w:tblLook w:val="0000" w:firstRow="0" w:lastRow="0" w:firstColumn="0" w:lastColumn="0" w:noHBand="0" w:noVBand="0"/>
        </w:tblPrEx>
        <w:trPr>
          <w:trHeight w:val="240"/>
        </w:trPr>
        <w:tc>
          <w:tcPr>
            <w:tcW w:w="3402" w:type="dxa"/>
            <w:shd w:val="clear" w:color="auto" w:fill="auto"/>
          </w:tcPr>
          <w:p w14:paraId="014401C0" w14:textId="358C6D67" w:rsidR="00D2369D" w:rsidRPr="003C1FC9" w:rsidRDefault="00D2369D" w:rsidP="003C1FC9">
            <w:pPr>
              <w:spacing w:before="40" w:after="120"/>
              <w:rPr>
                <w:bCs/>
              </w:rPr>
            </w:pPr>
            <w:r w:rsidRPr="003C1FC9">
              <w:lastRenderedPageBreak/>
              <w:t xml:space="preserve">Número de agentes de policía/seguridad por cada </w:t>
            </w:r>
            <w:r w:rsidR="000D0750">
              <w:t>100 000</w:t>
            </w:r>
            <w:r w:rsidRPr="003C1FC9">
              <w:t xml:space="preserve"> personas</w:t>
            </w:r>
          </w:p>
        </w:tc>
        <w:tc>
          <w:tcPr>
            <w:tcW w:w="5123" w:type="dxa"/>
            <w:shd w:val="clear" w:color="auto" w:fill="auto"/>
          </w:tcPr>
          <w:p w14:paraId="2903C9A4" w14:textId="3D33C900" w:rsidR="00D2369D" w:rsidRPr="003C1FC9" w:rsidRDefault="00D2369D" w:rsidP="003C1FC9">
            <w:pPr>
              <w:spacing w:before="40" w:after="120"/>
            </w:pPr>
            <w:r w:rsidRPr="003C1FC9">
              <w:t>1</w:t>
            </w:r>
            <w:r w:rsidR="003C1FC9">
              <w:t xml:space="preserve"> </w:t>
            </w:r>
            <w:r w:rsidRPr="003C1FC9">
              <w:t>386/</w:t>
            </w:r>
            <w:r w:rsidR="000D0750">
              <w:t>100 000</w:t>
            </w:r>
            <w:r w:rsidRPr="003C1FC9">
              <w:t xml:space="preserve"> (2011)</w:t>
            </w:r>
          </w:p>
          <w:p w14:paraId="115B5679" w14:textId="77777777" w:rsidR="00D2369D" w:rsidRPr="003C1FC9" w:rsidRDefault="00D2369D" w:rsidP="003C1FC9">
            <w:pPr>
              <w:spacing w:before="40" w:after="120"/>
            </w:pPr>
            <w:r w:rsidRPr="003C1FC9">
              <w:t>Número de agentes de policía: 331</w:t>
            </w:r>
          </w:p>
          <w:p w14:paraId="78112048" w14:textId="77777777" w:rsidR="00D2369D" w:rsidRPr="003C1FC9" w:rsidRDefault="00D2369D" w:rsidP="003C1FC9">
            <w:pPr>
              <w:spacing w:before="40" w:after="120"/>
            </w:pPr>
            <w:r w:rsidRPr="003C1FC9">
              <w:t>Número de agentes de seguridad: 566</w:t>
            </w:r>
          </w:p>
        </w:tc>
      </w:tr>
      <w:tr w:rsidR="00D2369D" w:rsidRPr="003C1FC9" w14:paraId="3A5A520C" w14:textId="77777777" w:rsidTr="003C1FC9">
        <w:tblPrEx>
          <w:tblLook w:val="0000" w:firstRow="0" w:lastRow="0" w:firstColumn="0" w:lastColumn="0" w:noHBand="0" w:noVBand="0"/>
        </w:tblPrEx>
        <w:trPr>
          <w:trHeight w:val="240"/>
        </w:trPr>
        <w:tc>
          <w:tcPr>
            <w:tcW w:w="3402" w:type="dxa"/>
            <w:shd w:val="clear" w:color="auto" w:fill="auto"/>
          </w:tcPr>
          <w:p w14:paraId="4192B250" w14:textId="176F0C08" w:rsidR="00D2369D" w:rsidRPr="003C1FC9" w:rsidRDefault="00D2369D" w:rsidP="003C1FC9">
            <w:pPr>
              <w:spacing w:before="40" w:after="120"/>
              <w:rPr>
                <w:bCs/>
              </w:rPr>
            </w:pPr>
            <w:r w:rsidRPr="003C1FC9">
              <w:t xml:space="preserve">Número de fiscales y jueces por cada </w:t>
            </w:r>
            <w:r w:rsidR="000D0750">
              <w:t>100 000</w:t>
            </w:r>
            <w:r w:rsidRPr="003C1FC9">
              <w:t xml:space="preserve"> personas</w:t>
            </w:r>
          </w:p>
        </w:tc>
        <w:tc>
          <w:tcPr>
            <w:tcW w:w="5123" w:type="dxa"/>
            <w:shd w:val="clear" w:color="auto" w:fill="auto"/>
          </w:tcPr>
          <w:p w14:paraId="33CF7F7B" w14:textId="77777777" w:rsidR="00D2369D" w:rsidRPr="003C1FC9" w:rsidRDefault="00D2369D" w:rsidP="003C1FC9">
            <w:pPr>
              <w:spacing w:before="40" w:after="120"/>
            </w:pPr>
            <w:r w:rsidRPr="003C1FC9">
              <w:t>Información aún no disponible</w:t>
            </w:r>
          </w:p>
        </w:tc>
      </w:tr>
      <w:tr w:rsidR="00D2369D" w:rsidRPr="003C1FC9" w14:paraId="24098047" w14:textId="77777777" w:rsidTr="003C1FC9">
        <w:tblPrEx>
          <w:tblLook w:val="0000" w:firstRow="0" w:lastRow="0" w:firstColumn="0" w:lastColumn="0" w:noHBand="0" w:noVBand="0"/>
        </w:tblPrEx>
        <w:trPr>
          <w:trHeight w:val="240"/>
        </w:trPr>
        <w:tc>
          <w:tcPr>
            <w:tcW w:w="3402" w:type="dxa"/>
            <w:shd w:val="clear" w:color="auto" w:fill="auto"/>
          </w:tcPr>
          <w:p w14:paraId="360A7153" w14:textId="77777777" w:rsidR="00D2369D" w:rsidRPr="003C1FC9" w:rsidRDefault="00D2369D" w:rsidP="003C1FC9">
            <w:pPr>
              <w:spacing w:before="40" w:after="120"/>
              <w:rPr>
                <w:bCs/>
              </w:rPr>
            </w:pPr>
            <w:r w:rsidRPr="003C1FC9">
              <w:t>Proporción del gasto público que se dedica a la policía, la seguridad y el poder judicial</w:t>
            </w:r>
          </w:p>
        </w:tc>
        <w:tc>
          <w:tcPr>
            <w:tcW w:w="5123" w:type="dxa"/>
            <w:shd w:val="clear" w:color="auto" w:fill="auto"/>
          </w:tcPr>
          <w:p w14:paraId="49AA4442" w14:textId="77777777" w:rsidR="00D2369D" w:rsidRPr="003C1FC9" w:rsidRDefault="00D2369D" w:rsidP="003C1FC9">
            <w:pPr>
              <w:spacing w:before="40" w:after="120"/>
            </w:pPr>
            <w:r w:rsidRPr="003C1FC9">
              <w:t>Información aún no disponible</w:t>
            </w:r>
          </w:p>
        </w:tc>
      </w:tr>
      <w:tr w:rsidR="00D2369D" w:rsidRPr="003C1FC9" w14:paraId="031333D2" w14:textId="77777777" w:rsidTr="003C1FC9">
        <w:tblPrEx>
          <w:tblLook w:val="0000" w:firstRow="0" w:lastRow="0" w:firstColumn="0" w:lastColumn="0" w:noHBand="0" w:noVBand="0"/>
        </w:tblPrEx>
        <w:trPr>
          <w:trHeight w:val="240"/>
        </w:trPr>
        <w:tc>
          <w:tcPr>
            <w:tcW w:w="3402" w:type="dxa"/>
            <w:shd w:val="clear" w:color="auto" w:fill="auto"/>
          </w:tcPr>
          <w:p w14:paraId="1B8AF7A4" w14:textId="77777777" w:rsidR="00D2369D" w:rsidRPr="003C1FC9" w:rsidRDefault="00D2369D" w:rsidP="003C1FC9">
            <w:pPr>
              <w:spacing w:before="40" w:after="120"/>
              <w:rPr>
                <w:bCs/>
              </w:rPr>
            </w:pPr>
            <w:r w:rsidRPr="003C1FC9">
              <w:t>Proporción de personas acusadas o detenidas que solicitan asistencia jurídica gratuita y la reciben</w:t>
            </w:r>
          </w:p>
        </w:tc>
        <w:tc>
          <w:tcPr>
            <w:tcW w:w="5123" w:type="dxa"/>
            <w:shd w:val="clear" w:color="auto" w:fill="auto"/>
          </w:tcPr>
          <w:p w14:paraId="3D4B0BDF" w14:textId="77777777" w:rsidR="00D2369D" w:rsidRPr="003C1FC9" w:rsidRDefault="00D2369D" w:rsidP="003C1FC9">
            <w:pPr>
              <w:spacing w:before="40" w:after="120"/>
            </w:pPr>
            <w:r w:rsidRPr="003C1FC9">
              <w:t>Información aún no disponible</w:t>
            </w:r>
          </w:p>
        </w:tc>
      </w:tr>
      <w:tr w:rsidR="00D2369D" w:rsidRPr="003C1FC9" w14:paraId="5572EA78" w14:textId="77777777" w:rsidTr="003C1FC9">
        <w:tblPrEx>
          <w:tblLook w:val="0000" w:firstRow="0" w:lastRow="0" w:firstColumn="0" w:lastColumn="0" w:noHBand="0" w:noVBand="0"/>
        </w:tblPrEx>
        <w:trPr>
          <w:trHeight w:val="240"/>
        </w:trPr>
        <w:tc>
          <w:tcPr>
            <w:tcW w:w="3402" w:type="dxa"/>
            <w:tcBorders>
              <w:bottom w:val="single" w:sz="12" w:space="0" w:color="auto"/>
            </w:tcBorders>
            <w:shd w:val="clear" w:color="auto" w:fill="auto"/>
          </w:tcPr>
          <w:p w14:paraId="12B7AF8C" w14:textId="77777777" w:rsidR="00D2369D" w:rsidRPr="003C1FC9" w:rsidRDefault="00D2369D" w:rsidP="003C1FC9">
            <w:pPr>
              <w:spacing w:before="40" w:after="120"/>
              <w:rPr>
                <w:bCs/>
              </w:rPr>
            </w:pPr>
            <w:r w:rsidRPr="003C1FC9">
              <w:t>Proporción de víctimas indemnizadas después de haberse dictado una sentencia, por tipo de delito</w:t>
            </w:r>
          </w:p>
        </w:tc>
        <w:tc>
          <w:tcPr>
            <w:tcW w:w="5123" w:type="dxa"/>
            <w:tcBorders>
              <w:bottom w:val="single" w:sz="12" w:space="0" w:color="auto"/>
            </w:tcBorders>
            <w:shd w:val="clear" w:color="auto" w:fill="auto"/>
          </w:tcPr>
          <w:p w14:paraId="2BD64071" w14:textId="77777777" w:rsidR="00D2369D" w:rsidRPr="003C1FC9" w:rsidRDefault="00D2369D" w:rsidP="003C1FC9">
            <w:pPr>
              <w:spacing w:before="40" w:after="120"/>
            </w:pPr>
            <w:r w:rsidRPr="003C1FC9">
              <w:t>Información aún no disponible</w:t>
            </w:r>
          </w:p>
        </w:tc>
      </w:tr>
    </w:tbl>
    <w:p w14:paraId="3499D902" w14:textId="71E0D13B" w:rsidR="00D2369D" w:rsidRPr="001F09FA" w:rsidRDefault="003C1FC9" w:rsidP="003C1FC9">
      <w:pPr>
        <w:pStyle w:val="H1G"/>
      </w:pPr>
      <w:bookmarkStart w:id="159" w:name="_Toc390761499"/>
      <w:r>
        <w:tab/>
      </w:r>
      <w:r w:rsidR="00D2369D" w:rsidRPr="001F09FA">
        <w:t>B.</w:t>
      </w:r>
      <w:r w:rsidR="00D2369D" w:rsidRPr="001F09FA">
        <w:tab/>
        <w:t>Estructura constitucional, política y jurídica</w:t>
      </w:r>
      <w:bookmarkStart w:id="160" w:name="_Toc115097233"/>
      <w:bookmarkEnd w:id="160"/>
      <w:bookmarkEnd w:id="159"/>
    </w:p>
    <w:p w14:paraId="0D26EC49" w14:textId="77777777" w:rsidR="00D2369D" w:rsidRPr="001F09FA" w:rsidRDefault="00D2369D" w:rsidP="003C1FC9">
      <w:pPr>
        <w:pStyle w:val="SingleTxtG"/>
      </w:pPr>
      <w:r w:rsidRPr="001F09FA">
        <w:t>63.</w:t>
      </w:r>
      <w:r w:rsidRPr="001F09FA">
        <w:tab/>
        <w:t>La Constitución de las Bermudas fue aprobada en 1967</w:t>
      </w:r>
      <w:r w:rsidRPr="001F09FA">
        <w:rPr>
          <w:rStyle w:val="Refdenotaalpie"/>
        </w:rPr>
        <w:footnoteReference w:id="236"/>
      </w:r>
      <w:r w:rsidRPr="001F09FA">
        <w:t xml:space="preserve"> y reformada en 1973</w:t>
      </w:r>
      <w:r w:rsidRPr="001F09FA">
        <w:rPr>
          <w:rStyle w:val="Refdenotaalpie"/>
        </w:rPr>
        <w:footnoteReference w:id="237"/>
      </w:r>
      <w:r w:rsidRPr="001F09FA">
        <w:t>, 1979</w:t>
      </w:r>
      <w:r w:rsidRPr="001F09FA">
        <w:rPr>
          <w:rStyle w:val="Refdenotaalpie"/>
        </w:rPr>
        <w:footnoteReference w:id="238"/>
      </w:r>
      <w:r w:rsidRPr="001F09FA">
        <w:t>, 1989</w:t>
      </w:r>
      <w:r w:rsidRPr="001F09FA">
        <w:rPr>
          <w:rStyle w:val="Refdenotaalpie"/>
        </w:rPr>
        <w:footnoteReference w:id="239"/>
      </w:r>
      <w:r w:rsidRPr="001F09FA">
        <w:t>, 2001</w:t>
      </w:r>
      <w:r w:rsidRPr="001F09FA">
        <w:rPr>
          <w:rStyle w:val="Refdenotaalpie"/>
        </w:rPr>
        <w:footnoteReference w:id="240"/>
      </w:r>
      <w:r w:rsidRPr="001F09FA">
        <w:t xml:space="preserve"> y 2003</w:t>
      </w:r>
      <w:r w:rsidRPr="001F09FA">
        <w:rPr>
          <w:rStyle w:val="Refdenotaalpie"/>
        </w:rPr>
        <w:footnoteReference w:id="241"/>
      </w:r>
      <w:r w:rsidRPr="001F09FA">
        <w:t xml:space="preserve">. </w:t>
      </w:r>
    </w:p>
    <w:p w14:paraId="294355BB" w14:textId="5B688493" w:rsidR="00D2369D" w:rsidRPr="001F09FA" w:rsidRDefault="00D2369D" w:rsidP="003C1FC9">
      <w:pPr>
        <w:pStyle w:val="H23G"/>
      </w:pPr>
      <w:bookmarkStart w:id="161" w:name="_Toc390761500"/>
      <w:r>
        <w:tab/>
      </w:r>
      <w:r w:rsidR="003C1FC9">
        <w:tab/>
      </w:r>
      <w:r w:rsidRPr="001F09FA">
        <w:t>Parlamento</w:t>
      </w:r>
      <w:bookmarkEnd w:id="161"/>
    </w:p>
    <w:p w14:paraId="173CBD07" w14:textId="77777777" w:rsidR="00D2369D" w:rsidRPr="001F09FA" w:rsidRDefault="00D2369D" w:rsidP="003C1FC9">
      <w:pPr>
        <w:pStyle w:val="SingleTxtG"/>
      </w:pPr>
      <w:r w:rsidRPr="001F09FA">
        <w:t>64.</w:t>
      </w:r>
      <w:r w:rsidRPr="001F09FA">
        <w:tab/>
        <w:t>Las Bermudas son un territorio británico y tienen un sistema de gobierno parlamentario. La Asamblea Legislativa está constituida por 36 miembros elegidos por sufragio universal de la población adulta. Elige a un Presidente y a un Vicepresidente y tiene un mandato de cinco años, salvo que se disuelva antes. Las Bermudas están divididas en 36 circunscripciones electorales, cada una de las cuales está representada por un miembro en la Asamblea Legislativa. Según la Constitución de las Bermudas, cada siete años se nombra una Comisión de Demarcación para examinar y, en caso necesario, revisar los límites de las circunscripciones electorales.</w:t>
      </w:r>
    </w:p>
    <w:p w14:paraId="102C8412" w14:textId="77777777" w:rsidR="00D2369D" w:rsidRPr="001F09FA" w:rsidRDefault="00D2369D" w:rsidP="003C1FC9">
      <w:pPr>
        <w:pStyle w:val="SingleTxtG"/>
      </w:pPr>
      <w:r w:rsidRPr="001F09FA">
        <w:t>65.</w:t>
      </w:r>
      <w:r w:rsidRPr="001F09FA">
        <w:tab/>
        <w:t>El Senado está constituido por 11 miembros nombrados por Su Excelencia el Gobernador. Cinco miembros del Senado son nombrados por recomendación del Primer Ministro y representan al partido en el gobierno. Tres miembros son nombrados por recomendación del Líder de la Oposición y representan al partido oficial de la oposición. Y los tres senadores restantes son nombrados como independientes. El Presidente y el Vicepresidente son elegidos por el pleno del Senado entre los senadores independientes.</w:t>
      </w:r>
    </w:p>
    <w:p w14:paraId="16D367CE" w14:textId="53B2EE91" w:rsidR="00D2369D" w:rsidRPr="001F09FA" w:rsidRDefault="00D2369D" w:rsidP="003C1FC9">
      <w:pPr>
        <w:pStyle w:val="H23G"/>
      </w:pPr>
      <w:bookmarkStart w:id="162" w:name="_Toc390761501"/>
      <w:r>
        <w:tab/>
      </w:r>
      <w:r w:rsidR="003C1FC9">
        <w:tab/>
      </w:r>
      <w:r w:rsidRPr="001F09FA">
        <w:t>Gobierno</w:t>
      </w:r>
      <w:bookmarkEnd w:id="162"/>
    </w:p>
    <w:p w14:paraId="47420554" w14:textId="77777777" w:rsidR="00D2369D" w:rsidRPr="001F09FA" w:rsidRDefault="00D2369D" w:rsidP="003C1FC9">
      <w:pPr>
        <w:pStyle w:val="SingleTxtG"/>
      </w:pPr>
      <w:r w:rsidRPr="001F09FA">
        <w:t>66.</w:t>
      </w:r>
      <w:r w:rsidRPr="001F09FA">
        <w:tab/>
        <w:t xml:space="preserve">El Gobierno de las Bermudas está constituido por un Gobernador, un Vicegobernador, un Primer Ministro y un Consejo de Ministros. El Soberano y el Gobierno del Reino Unido nombran al Gobernador, previa consulta con el Primer Ministro. El Primer Ministro es la persona que goza de la confianza de la mayoría de los miembros de la Asamblea Legislativa y dirige un Consejo de Ministros de no más de 14 miembros del órgano legislativo. El </w:t>
      </w:r>
      <w:r w:rsidRPr="001F09FA">
        <w:lastRenderedPageBreak/>
        <w:t>Gobernador es responsable de la defensa, las relaciones exteriores, la seguridad interior y la Policía.</w:t>
      </w:r>
    </w:p>
    <w:p w14:paraId="4AD349E5" w14:textId="74F52A2B" w:rsidR="00D2369D" w:rsidRPr="001F09FA" w:rsidRDefault="00D2369D" w:rsidP="003C1FC9">
      <w:pPr>
        <w:pStyle w:val="H23G"/>
      </w:pPr>
      <w:bookmarkStart w:id="163" w:name="_Toc390761502"/>
      <w:r>
        <w:tab/>
      </w:r>
      <w:r w:rsidR="003C1FC9">
        <w:tab/>
      </w:r>
      <w:r w:rsidRPr="001F09FA">
        <w:t xml:space="preserve">El poder judicial y la administración de justicia </w:t>
      </w:r>
      <w:bookmarkEnd w:id="163"/>
    </w:p>
    <w:p w14:paraId="26C6C2FD" w14:textId="77777777" w:rsidR="00D2369D" w:rsidRPr="001F09FA" w:rsidRDefault="00D2369D" w:rsidP="003C1FC9">
      <w:pPr>
        <w:pStyle w:val="SingleTxtG"/>
      </w:pPr>
      <w:r w:rsidRPr="001F09FA">
        <w:t>67.</w:t>
      </w:r>
      <w:r w:rsidRPr="001F09FA">
        <w:tab/>
        <w:t xml:space="preserve">El derecho y el ordenamiento jurídico de las Bermudas se basan en el </w:t>
      </w:r>
      <w:proofErr w:type="spellStart"/>
      <w:r w:rsidRPr="001F09FA">
        <w:rPr>
          <w:i/>
          <w:iCs/>
        </w:rPr>
        <w:t>common</w:t>
      </w:r>
      <w:proofErr w:type="spellEnd"/>
      <w:r w:rsidRPr="001F09FA">
        <w:rPr>
          <w:i/>
          <w:iCs/>
        </w:rPr>
        <w:t xml:space="preserve"> law</w:t>
      </w:r>
      <w:r w:rsidRPr="001F09FA">
        <w:t xml:space="preserve"> inglés, el derecho escrito inglés (en vigor desde 1612) y las leyes del Parlamento de las Bermudas aprobadas desde entonces. El poder judicial es un órgano separado e independiente del Gobierno y sus miembros no son elegidos, sino nombrados, con arreglo a la recomendación del Presidente del Tribunal Supremo. De conformidad con la Constitución de las Bermudas, el Presidente del Tribunal Supremo es nombrado por el Gobernador, previa consulta con el Primer Ministro, quien deberá consultar previamente al Líder de la Oposición. Hay tres tribunales que administran justicia en las Bermudas, a saber, el Tribunal de Primera Instancia para Delitos Menos Graves (</w:t>
      </w:r>
      <w:proofErr w:type="spellStart"/>
      <w:r w:rsidRPr="001F09FA">
        <w:rPr>
          <w:i/>
          <w:iCs/>
        </w:rPr>
        <w:t>Magistates</w:t>
      </w:r>
      <w:proofErr w:type="spellEnd"/>
      <w:r w:rsidRPr="001F09FA">
        <w:rPr>
          <w:i/>
          <w:iCs/>
        </w:rPr>
        <w:t xml:space="preserve">' </w:t>
      </w:r>
      <w:proofErr w:type="spellStart"/>
      <w:r w:rsidRPr="001F09FA">
        <w:rPr>
          <w:i/>
          <w:iCs/>
        </w:rPr>
        <w:t>Court</w:t>
      </w:r>
      <w:proofErr w:type="spellEnd"/>
      <w:r w:rsidRPr="001F09FA">
        <w:t>), el Tribunal Supremo y el Tribunal de Apelación.</w:t>
      </w:r>
    </w:p>
    <w:p w14:paraId="323333DC" w14:textId="376442EA" w:rsidR="00D2369D" w:rsidRPr="001F09FA" w:rsidRDefault="003C1FC9" w:rsidP="003C1FC9">
      <w:pPr>
        <w:pStyle w:val="HChG"/>
      </w:pPr>
      <w:bookmarkStart w:id="164" w:name="_Toc390761503"/>
      <w:r>
        <w:tab/>
      </w:r>
      <w:r w:rsidR="00D2369D" w:rsidRPr="001F09FA">
        <w:t>II.</w:t>
      </w:r>
      <w:r w:rsidR="00D2369D" w:rsidRPr="001F09FA">
        <w:tab/>
        <w:t>Marco general de protección y promoción de los derechos</w:t>
      </w:r>
      <w:r w:rsidR="002A4527">
        <w:t> </w:t>
      </w:r>
      <w:r w:rsidR="00D2369D" w:rsidRPr="001F09FA">
        <w:t>humanos</w:t>
      </w:r>
      <w:bookmarkStart w:id="165" w:name="_Toc115097234"/>
      <w:bookmarkEnd w:id="164"/>
      <w:bookmarkEnd w:id="165"/>
    </w:p>
    <w:p w14:paraId="7159517D" w14:textId="62AA0E87" w:rsidR="00D2369D" w:rsidRPr="001F09FA" w:rsidRDefault="003C1FC9" w:rsidP="003C1FC9">
      <w:pPr>
        <w:pStyle w:val="H1G"/>
      </w:pPr>
      <w:bookmarkStart w:id="166" w:name="_Toc390761504"/>
      <w:r>
        <w:tab/>
      </w:r>
      <w:r w:rsidR="00D2369D" w:rsidRPr="001F09FA">
        <w:t>A.</w:t>
      </w:r>
      <w:r w:rsidR="00D2369D" w:rsidRPr="001F09FA">
        <w:tab/>
        <w:t>Aceptación de las normas internacionales de derechos humanos</w:t>
      </w:r>
      <w:bookmarkStart w:id="167" w:name="_Toc115097235"/>
      <w:bookmarkEnd w:id="166"/>
      <w:bookmarkEnd w:id="167"/>
    </w:p>
    <w:p w14:paraId="0A982F0F" w14:textId="77777777" w:rsidR="00D2369D" w:rsidRPr="001F09FA" w:rsidRDefault="00D2369D" w:rsidP="003C1FC9">
      <w:pPr>
        <w:pStyle w:val="SingleTxtG"/>
      </w:pPr>
      <w:r w:rsidRPr="001F09FA">
        <w:t>68.</w:t>
      </w:r>
      <w:r w:rsidRPr="001F09FA">
        <w:tab/>
        <w:t xml:space="preserve">La aplicación de los siguientes instrumentos internacionales principales se ha hecho extensiva a las Bermudas. </w:t>
      </w:r>
    </w:p>
    <w:p w14:paraId="0B5215AA" w14:textId="2D3D85CF" w:rsidR="00D2369D" w:rsidRPr="001F09FA" w:rsidRDefault="003C1FC9" w:rsidP="003C1FC9">
      <w:pPr>
        <w:pStyle w:val="H23G"/>
      </w:pPr>
      <w:bookmarkStart w:id="168" w:name="_Toc390761505"/>
      <w:r>
        <w:tab/>
      </w:r>
      <w:r w:rsidR="00D2369D">
        <w:tab/>
      </w:r>
      <w:r w:rsidR="00D2369D" w:rsidRPr="001F09FA">
        <w:t>Principales convenciones y protocolos internacionales de derechos humanos de</w:t>
      </w:r>
      <w:r>
        <w:t> </w:t>
      </w:r>
      <w:r w:rsidR="00D2369D" w:rsidRPr="001F09FA">
        <w:t>las</w:t>
      </w:r>
      <w:r>
        <w:t> </w:t>
      </w:r>
      <w:r w:rsidR="00D2369D" w:rsidRPr="001F09FA">
        <w:t>Naciones Unidas</w:t>
      </w:r>
      <w:bookmarkEnd w:id="168"/>
    </w:p>
    <w:p w14:paraId="6715CB9C" w14:textId="6EFA9C7E" w:rsidR="00D2369D" w:rsidRPr="001F09FA" w:rsidRDefault="003C1FC9" w:rsidP="003C1FC9">
      <w:pPr>
        <w:pStyle w:val="Bullet1G"/>
        <w:tabs>
          <w:tab w:val="left" w:pos="1701"/>
        </w:tabs>
        <w:suppressAutoHyphens/>
        <w:ind w:left="1701" w:hanging="170"/>
      </w:pPr>
      <w:r w:rsidRPr="001F09FA">
        <w:t>•</w:t>
      </w:r>
      <w:r w:rsidRPr="001F09FA">
        <w:tab/>
      </w:r>
      <w:r w:rsidR="00D2369D" w:rsidRPr="001F09FA">
        <w:t xml:space="preserve">Convención Internacional sobre la Eliminación de Todas las Formas de Discriminación Racial; Pacto </w:t>
      </w:r>
      <w:r w:rsidR="00D2369D" w:rsidRPr="003C1FC9">
        <w:rPr>
          <w:noProof/>
          <w:lang w:val="fr-CH"/>
        </w:rPr>
        <w:t>Internacional</w:t>
      </w:r>
      <w:r w:rsidR="00D2369D" w:rsidRPr="001F09FA">
        <w:t xml:space="preserve"> de Derechos Civiles y Políticos; Pacto Internacional de Derechos Económicos, Sociales y Culturales; Convención contra la Tortura y Otros Tratos o Penas Crueles, Inhumanos o Degradantes; Convención sobre los Derechos del Niño.</w:t>
      </w:r>
    </w:p>
    <w:p w14:paraId="4A3109FF" w14:textId="25078A4E" w:rsidR="00D2369D" w:rsidRPr="001F09FA" w:rsidRDefault="003C1FC9" w:rsidP="003C1FC9">
      <w:pPr>
        <w:pStyle w:val="H23G"/>
      </w:pPr>
      <w:bookmarkStart w:id="169" w:name="_Toc390761506"/>
      <w:r>
        <w:tab/>
      </w:r>
      <w:r w:rsidR="00D2369D">
        <w:tab/>
      </w:r>
      <w:r w:rsidR="00D2369D" w:rsidRPr="001F09FA">
        <w:t>Otras convenciones de derechos humanos y convenciones conexas de las Naciones</w:t>
      </w:r>
      <w:r>
        <w:t> </w:t>
      </w:r>
      <w:r w:rsidR="00D2369D" w:rsidRPr="001F09FA">
        <w:t>Unidas</w:t>
      </w:r>
      <w:bookmarkEnd w:id="169"/>
    </w:p>
    <w:p w14:paraId="56594BCF" w14:textId="77777777" w:rsidR="00D2369D" w:rsidRPr="001F09FA" w:rsidRDefault="00D2369D" w:rsidP="003C1FC9">
      <w:pPr>
        <w:pStyle w:val="Bullet1G"/>
        <w:tabs>
          <w:tab w:val="left" w:pos="1701"/>
        </w:tabs>
        <w:suppressAutoHyphens/>
        <w:ind w:left="1701" w:hanging="170"/>
      </w:pPr>
      <w:r w:rsidRPr="001F09FA">
        <w:t>•</w:t>
      </w:r>
      <w:r w:rsidRPr="001F09FA">
        <w:tab/>
        <w:t xml:space="preserve">Convención para la Prevención y la Sanción del Delito de Genocidio; Convención sobre el Estatuto de los Apátridas; </w:t>
      </w:r>
      <w:r w:rsidRPr="003C1FC9">
        <w:rPr>
          <w:noProof/>
          <w:lang w:val="fr-CH"/>
        </w:rPr>
        <w:t>Convención</w:t>
      </w:r>
      <w:r w:rsidRPr="001F09FA">
        <w:t xml:space="preserve"> para Reducir los Casos de Apatridia; Estatuto de Roma de la Corte Penal Internacional.</w:t>
      </w:r>
    </w:p>
    <w:p w14:paraId="3ABE2BAD" w14:textId="241F9DD7" w:rsidR="00D2369D" w:rsidRPr="001F09FA" w:rsidRDefault="00D2369D" w:rsidP="003C1FC9">
      <w:pPr>
        <w:pStyle w:val="H23G"/>
      </w:pPr>
      <w:bookmarkStart w:id="170" w:name="_Toc390761507"/>
      <w:r>
        <w:tab/>
      </w:r>
      <w:r w:rsidR="003C1FC9">
        <w:tab/>
      </w:r>
      <w:r w:rsidRPr="001F09FA">
        <w:t>Convenios de la Organización Internacional del Trabajo</w:t>
      </w:r>
      <w:bookmarkEnd w:id="170"/>
    </w:p>
    <w:p w14:paraId="2C9E5FC5" w14:textId="2BC3AB85" w:rsidR="00D2369D" w:rsidRPr="001F09FA" w:rsidRDefault="00D2369D" w:rsidP="003C1FC9">
      <w:pPr>
        <w:pStyle w:val="Bullet1G"/>
        <w:tabs>
          <w:tab w:val="left" w:pos="1701"/>
        </w:tabs>
        <w:suppressAutoHyphens/>
        <w:ind w:left="1701" w:hanging="170"/>
      </w:pPr>
      <w:r w:rsidRPr="001F09FA">
        <w:t>•</w:t>
      </w:r>
      <w:r w:rsidRPr="001F09FA">
        <w:tab/>
        <w:t xml:space="preserve">Convenio sobre el Trabajo Forzoso, 1930 (núm. 29); Convenio sobre la Inspección del Trabajo, 1947 (núm. 81); Convenio sobre la Libertad Sindical y la Protección del Derecho de Sindicación, 1948 (núm. 87); Convenio sobre el Derecho de </w:t>
      </w:r>
      <w:r w:rsidRPr="003C1FC9">
        <w:rPr>
          <w:noProof/>
          <w:lang w:val="fr-CH"/>
        </w:rPr>
        <w:t>Sindicación</w:t>
      </w:r>
      <w:r w:rsidRPr="001F09FA">
        <w:t xml:space="preserve"> y de Negociación Colectiva, 1949 (núm. 98); Convenio sobre la Seguridad Social (Norma Mínima), 1952 (núm. 102); Convenio sobre la Abolición del Trabajo Forzoso, 1957 (núm. 105); Convenio sobre las Peores Formas de Trabajo Infantil, 1999 (núm.</w:t>
      </w:r>
      <w:r w:rsidR="003C1FC9">
        <w:t> </w:t>
      </w:r>
      <w:r w:rsidRPr="001F09FA">
        <w:t>182).</w:t>
      </w:r>
    </w:p>
    <w:p w14:paraId="52CCCCD3" w14:textId="6BF70357" w:rsidR="00D2369D" w:rsidRPr="001F09FA" w:rsidRDefault="003C1FC9" w:rsidP="003C1FC9">
      <w:pPr>
        <w:pStyle w:val="H23G"/>
      </w:pPr>
      <w:bookmarkStart w:id="171" w:name="_Toc390761508"/>
      <w:r>
        <w:tab/>
      </w:r>
      <w:r w:rsidR="00D2369D">
        <w:tab/>
      </w:r>
      <w:r w:rsidR="00D2369D" w:rsidRPr="001F09FA">
        <w:t>Convenios de la Conferencia de La Haya de Derecho Internacional Privado</w:t>
      </w:r>
      <w:bookmarkEnd w:id="171"/>
    </w:p>
    <w:p w14:paraId="15DAA6B4" w14:textId="77777777" w:rsidR="00D2369D" w:rsidRPr="001F09FA" w:rsidRDefault="00D2369D" w:rsidP="003C1FC9">
      <w:pPr>
        <w:pStyle w:val="Bullet1G"/>
        <w:tabs>
          <w:tab w:val="left" w:pos="1701"/>
        </w:tabs>
        <w:suppressAutoHyphens/>
        <w:ind w:left="1701" w:hanging="170"/>
      </w:pPr>
      <w:r w:rsidRPr="001F09FA">
        <w:t>•</w:t>
      </w:r>
      <w:r w:rsidRPr="001F09FA">
        <w:tab/>
        <w:t>Convenio sobre el Reconocimiento de Divorcios y de Separaciones Legales; Convenio sobre los Aspectos Civiles de la Sustracción Internacional de Menores.</w:t>
      </w:r>
    </w:p>
    <w:p w14:paraId="0039F806" w14:textId="7E481052" w:rsidR="00D2369D" w:rsidRPr="001F09FA" w:rsidRDefault="003C1FC9" w:rsidP="003C1FC9">
      <w:pPr>
        <w:pStyle w:val="H23G"/>
      </w:pPr>
      <w:bookmarkStart w:id="172" w:name="_Toc390761509"/>
      <w:r>
        <w:tab/>
      </w:r>
      <w:r w:rsidR="00D2369D">
        <w:tab/>
      </w:r>
      <w:r w:rsidR="00D2369D" w:rsidRPr="001F09FA">
        <w:t>Convenios de Ginebra y otros tratados de derecho internacional humanitario</w:t>
      </w:r>
      <w:bookmarkEnd w:id="172"/>
    </w:p>
    <w:p w14:paraId="4AECAD3C" w14:textId="77777777" w:rsidR="00D2369D" w:rsidRPr="001F09FA" w:rsidRDefault="00D2369D" w:rsidP="003C1FC9">
      <w:pPr>
        <w:pStyle w:val="Bullet1G"/>
        <w:tabs>
          <w:tab w:val="left" w:pos="1701"/>
        </w:tabs>
        <w:suppressAutoHyphens/>
        <w:ind w:left="1701" w:hanging="170"/>
      </w:pPr>
      <w:r w:rsidRPr="001F09FA">
        <w:t>•</w:t>
      </w:r>
      <w:r w:rsidRPr="001F09FA">
        <w:tab/>
        <w:t xml:space="preserve">Primer Convenio de Ginebra; Segundo Convenio de Ginebra; Tercer Convenio de Ginebra; Cuarto Convenio de Ginebra; Protocolo I; Protocolo II; Protocolo III; </w:t>
      </w:r>
      <w:r w:rsidRPr="001F09FA">
        <w:lastRenderedPageBreak/>
        <w:t xml:space="preserve">Convención sobre la Prohibición del Empleo, Almacenamiento, Producción y Transferencia de Minas Antipersonal y sobre Su Destrucción. </w:t>
      </w:r>
      <w:bookmarkStart w:id="173" w:name="OLE_LINK54"/>
      <w:bookmarkEnd w:id="173"/>
    </w:p>
    <w:p w14:paraId="74BEB355" w14:textId="2DA71366" w:rsidR="00D2369D" w:rsidRPr="001F09FA" w:rsidRDefault="003C1FC9" w:rsidP="003C1FC9">
      <w:pPr>
        <w:pStyle w:val="H23G"/>
      </w:pPr>
      <w:bookmarkStart w:id="174" w:name="_Toc390761510"/>
      <w:r>
        <w:tab/>
      </w:r>
      <w:r w:rsidR="00D2369D">
        <w:tab/>
      </w:r>
      <w:r w:rsidR="00D2369D" w:rsidRPr="001F09FA">
        <w:t>Instrumentos regionales de derechos humanos</w:t>
      </w:r>
      <w:bookmarkEnd w:id="174"/>
    </w:p>
    <w:p w14:paraId="52F2B89E" w14:textId="77777777" w:rsidR="00D2369D" w:rsidRPr="001F09FA" w:rsidRDefault="00D2369D" w:rsidP="003C1FC9">
      <w:pPr>
        <w:pStyle w:val="Bullet1G"/>
        <w:tabs>
          <w:tab w:val="left" w:pos="1701"/>
        </w:tabs>
        <w:suppressAutoHyphens/>
        <w:ind w:left="1701" w:hanging="170"/>
      </w:pPr>
      <w:r w:rsidRPr="001F09FA">
        <w:t>•</w:t>
      </w:r>
      <w:r w:rsidRPr="001F09FA">
        <w:tab/>
        <w:t xml:space="preserve">Convenio </w:t>
      </w:r>
      <w:r w:rsidRPr="003C1FC9">
        <w:rPr>
          <w:noProof/>
          <w:lang w:val="fr-CH"/>
        </w:rPr>
        <w:t>Europeo</w:t>
      </w:r>
      <w:r w:rsidRPr="001F09FA">
        <w:t xml:space="preserve"> de Derechos Humanos.</w:t>
      </w:r>
    </w:p>
    <w:p w14:paraId="44A15F3D" w14:textId="1A3486DB" w:rsidR="00D2369D" w:rsidRPr="001F09FA" w:rsidRDefault="003C1FC9" w:rsidP="003C1FC9">
      <w:pPr>
        <w:pStyle w:val="H1G"/>
      </w:pPr>
      <w:bookmarkStart w:id="175" w:name="_Toc390761511"/>
      <w:r>
        <w:tab/>
      </w:r>
      <w:r w:rsidR="00D2369D" w:rsidRPr="001F09FA">
        <w:t>B.</w:t>
      </w:r>
      <w:r w:rsidR="00D2369D" w:rsidRPr="001F09FA">
        <w:tab/>
        <w:t xml:space="preserve">Marco jurídico de protección de los derechos humanos </w:t>
      </w:r>
      <w:r>
        <w:br/>
      </w:r>
      <w:r w:rsidR="00D2369D" w:rsidRPr="001F09FA">
        <w:t>a nivel nacional</w:t>
      </w:r>
      <w:bookmarkStart w:id="176" w:name="_Toc115097236"/>
      <w:bookmarkEnd w:id="175"/>
      <w:bookmarkEnd w:id="176"/>
    </w:p>
    <w:p w14:paraId="7DCF78D4" w14:textId="77777777" w:rsidR="00D2369D" w:rsidRPr="001F09FA" w:rsidRDefault="00D2369D" w:rsidP="003C1FC9">
      <w:pPr>
        <w:pStyle w:val="SingleTxtG"/>
      </w:pPr>
      <w:r w:rsidRPr="001F09FA">
        <w:t>69.</w:t>
      </w:r>
      <w:r w:rsidRPr="001F09FA">
        <w:tab/>
        <w:t xml:space="preserve">La Constitución de las Bermudas contiene disposiciones específicas relativas a la protección de los derechos y libertades fundamentales de las personas. </w:t>
      </w:r>
    </w:p>
    <w:p w14:paraId="1B5B5CC5" w14:textId="77777777" w:rsidR="00D2369D" w:rsidRPr="001F09FA" w:rsidRDefault="00D2369D" w:rsidP="003C1FC9">
      <w:pPr>
        <w:pStyle w:val="SingleTxtG"/>
      </w:pPr>
      <w:r w:rsidRPr="001F09FA">
        <w:t>70.</w:t>
      </w:r>
      <w:r w:rsidRPr="001F09FA">
        <w:tab/>
        <w:t xml:space="preserve">Además, existen varios instrumentos establecidos por ley del Parlamento o por procedimientos del </w:t>
      </w:r>
      <w:proofErr w:type="spellStart"/>
      <w:r w:rsidRPr="001F09FA">
        <w:rPr>
          <w:i/>
          <w:iCs/>
        </w:rPr>
        <w:t>common</w:t>
      </w:r>
      <w:proofErr w:type="spellEnd"/>
      <w:r w:rsidRPr="001F09FA">
        <w:rPr>
          <w:i/>
          <w:iCs/>
        </w:rPr>
        <w:t xml:space="preserve"> law</w:t>
      </w:r>
      <w:r w:rsidRPr="001F09FA">
        <w:t xml:space="preserve"> que guían las iniciativas de derechos humanos en las Bermudas, a saber: la Ley de Derechos Humanos, de 1981</w:t>
      </w:r>
      <w:r w:rsidRPr="001F09FA">
        <w:rPr>
          <w:rStyle w:val="Refdenotaalpie"/>
        </w:rPr>
        <w:footnoteReference w:id="242"/>
      </w:r>
      <w:r w:rsidRPr="001F09FA">
        <w:t>, que fue modificada en 1995, 1998, 2000 y 2006; la Ley de Empleo, de 2000, que incluye protecciones en materia de empleo (prácticas laborales no discriminatorias); un examen de la Convención sobre la Eliminación de Todas las Formas de Discriminación contra la Mujer (cuya aplicación no se hace extensiva a las Bermudas), que ha dado lugar a un examen de todas las leyes de las Bermudas para determinar las esferas en las que una ley podría ser discriminatoria por razón de sexo; el Código de Prácticas para Eliminar la Discriminación Racial y Promover la Igualdad de Oportunidades en el Empleo, de 1997, que tiene carácter voluntario; el Código de Conducta para Comisionados de Derechos Humanos, documento interno que sirve de guía, recurso y herramienta de formación; y la Ley de Comisiones de Investigación, de 1935, que orienta los procedimientos de las Comisiones de Investigación designadas para tratar asuntos de carácter público.</w:t>
      </w:r>
    </w:p>
    <w:p w14:paraId="1B02BFDE" w14:textId="77777777" w:rsidR="00D2369D" w:rsidRPr="001F09FA" w:rsidRDefault="00D2369D" w:rsidP="003C1FC9">
      <w:pPr>
        <w:pStyle w:val="SingleTxtG"/>
      </w:pPr>
      <w:r w:rsidRPr="001F09FA">
        <w:t>71.</w:t>
      </w:r>
      <w:r w:rsidRPr="001F09FA">
        <w:tab/>
        <w:t>Por último, se introdujeron varias modificaciones importantes a la legislación, entre ellas: la Ley de Dificultades Irrazonables por la que se Modifica la Ley de Derechos Humanos, de 2011, que otorgó a las personas con discapacidad la protección necesaria en el empleo; la Ley de Estructura y Funciones por la que se Modifica la Ley de Derechos Humanos, de 2012 para mejorar la eficiencia y la eficacia en la materia; y la Ley por la que se Modifica la Ley de Derechos Humanos, de 2013, que, en un esfuerzo por ampliar el alcance de la protección de los derechos humanos en las Bermudas, otorgó protección a las personas, sobre la base de la orientación sexual, en todas las esferas y edades por lo que se refiere a bienes, instalaciones y servicios.</w:t>
      </w:r>
    </w:p>
    <w:p w14:paraId="53877A5E" w14:textId="09A465F3" w:rsidR="00D2369D" w:rsidRPr="001F09FA" w:rsidRDefault="003C1FC9" w:rsidP="003C1FC9">
      <w:pPr>
        <w:pStyle w:val="H1G"/>
      </w:pPr>
      <w:bookmarkStart w:id="177" w:name="_Toc390761512"/>
      <w:r>
        <w:tab/>
      </w:r>
      <w:r w:rsidR="00D2369D" w:rsidRPr="001F09FA">
        <w:t>C.</w:t>
      </w:r>
      <w:r w:rsidR="00D2369D" w:rsidRPr="001F09FA">
        <w:tab/>
        <w:t>Marco de la promoción de los derechos humanos a nivel nacional</w:t>
      </w:r>
      <w:bookmarkStart w:id="178" w:name="_Toc115097237"/>
      <w:bookmarkEnd w:id="177"/>
      <w:bookmarkEnd w:id="178"/>
    </w:p>
    <w:p w14:paraId="0F6E565F" w14:textId="77777777" w:rsidR="00D2369D" w:rsidRPr="001F09FA" w:rsidRDefault="00D2369D" w:rsidP="003C1FC9">
      <w:pPr>
        <w:pStyle w:val="SingleTxtG"/>
      </w:pPr>
      <w:r w:rsidRPr="001F09FA">
        <w:t>72.</w:t>
      </w:r>
      <w:r w:rsidRPr="001F09FA">
        <w:tab/>
        <w:t>En junio de 2010, el Gobierno transfirió las funciones de la Comisión para la Unidad y la Igualdad Racial a la Comisión de Derechos Humanos</w:t>
      </w:r>
      <w:r w:rsidRPr="001F09FA">
        <w:rPr>
          <w:rStyle w:val="Refdenotaalpie"/>
        </w:rPr>
        <w:footnoteReference w:id="243"/>
      </w:r>
      <w:r w:rsidRPr="001F09FA">
        <w:t xml:space="preserve">, cuya labor se centra actualmente en tres objetivos principales: proporcionar medios eficaces y oportunos para resolver las denuncias presentada por los particulares; promover el conocimiento de los derechos humanos en las Bermudas y animar a las personas a respetar los principios de igualdad; y contribuir a reducir los obstáculos a la igualdad en el empleo y en el acceso a los servicios. </w:t>
      </w:r>
    </w:p>
    <w:p w14:paraId="16F43568" w14:textId="1DEF55B5" w:rsidR="00D2369D" w:rsidRPr="001F09FA" w:rsidRDefault="003C1FC9" w:rsidP="003C1FC9">
      <w:pPr>
        <w:pStyle w:val="HChG"/>
      </w:pPr>
      <w:bookmarkStart w:id="179" w:name="_Toc390761513"/>
      <w:r>
        <w:tab/>
      </w:r>
      <w:r w:rsidR="00D2369D" w:rsidRPr="001F09FA">
        <w:t>III.</w:t>
      </w:r>
      <w:r w:rsidR="00D2369D" w:rsidRPr="001F09FA">
        <w:tab/>
        <w:t>Información sobre no discriminación e igualdad</w:t>
      </w:r>
      <w:r>
        <w:br/>
      </w:r>
      <w:r w:rsidR="00D2369D" w:rsidRPr="001F09FA">
        <w:t>y recursos efectivos</w:t>
      </w:r>
      <w:bookmarkStart w:id="180" w:name="_Toc115097238"/>
      <w:bookmarkEnd w:id="179"/>
      <w:bookmarkEnd w:id="180"/>
    </w:p>
    <w:p w14:paraId="31B1A7C8" w14:textId="77777777" w:rsidR="00D2369D" w:rsidRPr="001F09FA" w:rsidRDefault="00D2369D" w:rsidP="003C1FC9">
      <w:pPr>
        <w:pStyle w:val="SingleTxtG"/>
      </w:pPr>
      <w:r w:rsidRPr="001F09FA">
        <w:t>73.</w:t>
      </w:r>
      <w:r w:rsidRPr="001F09FA">
        <w:tab/>
        <w:t xml:space="preserve">La Ley de Derechos Humanos, de 1981, (en su versión modificada) es el principal instrumento legal para combatir la discriminación por diversos motivos. La Comisión de Derechos Humanos está facultada para investigar las denuncias por infracción de dicha Ley, incluidas las alegaciones de discriminación. Si la Comisión no puede adoptar una resolución en relación con una denuncia, el Oficial Ejecutivo remitirá la denuncia a un tribunal. La </w:t>
      </w:r>
      <w:r w:rsidRPr="001F09FA">
        <w:lastRenderedPageBreak/>
        <w:t>decisión del tribunal puede ser recurrida ante el Tribunal Supremo, y, en posteriores instancias, ante el Tribunal de Apelación y, luego, en Londres, ante el Comité Judicial del Consejo Privado.</w:t>
      </w:r>
    </w:p>
    <w:p w14:paraId="077E64B3" w14:textId="0B9416F5" w:rsidR="00D2369D" w:rsidRPr="001F09FA" w:rsidRDefault="00D2369D" w:rsidP="003C1FC9">
      <w:pPr>
        <w:pStyle w:val="SingleTxtG"/>
      </w:pPr>
      <w:r w:rsidRPr="001F09FA">
        <w:t>74.</w:t>
      </w:r>
      <w:r w:rsidRPr="001F09FA">
        <w:tab/>
        <w:t xml:space="preserve">El Gobierno de las Bermudas adoptó una </w:t>
      </w:r>
      <w:r w:rsidR="000D00AB" w:rsidRPr="000D00AB">
        <w:t>“</w:t>
      </w:r>
      <w:r w:rsidRPr="001F09FA">
        <w:t>Política Nacional sobre Discapacidad</w:t>
      </w:r>
      <w:r w:rsidR="000D00AB" w:rsidRPr="000D00AB">
        <w:t>”</w:t>
      </w:r>
      <w:r w:rsidRPr="001F09FA">
        <w:t xml:space="preserve">, y estableció el </w:t>
      </w:r>
      <w:r w:rsidR="000D00AB" w:rsidRPr="000D00AB">
        <w:t>“</w:t>
      </w:r>
      <w:r w:rsidRPr="001F09FA">
        <w:t>Comité Asesor Nacional sobre Accesibilidad</w:t>
      </w:r>
      <w:r w:rsidR="000D00AB" w:rsidRPr="000D00AB">
        <w:t>”</w:t>
      </w:r>
      <w:r w:rsidRPr="001F09FA">
        <w:t xml:space="preserve"> para supervisarla. </w:t>
      </w:r>
    </w:p>
    <w:p w14:paraId="16E9CD9E" w14:textId="2F2E453B" w:rsidR="00D2369D" w:rsidRPr="003C1FC9" w:rsidRDefault="00D2369D" w:rsidP="003C1FC9">
      <w:pPr>
        <w:pStyle w:val="HChG"/>
        <w:rPr>
          <w:b w:val="0"/>
          <w:bCs/>
        </w:rPr>
      </w:pPr>
      <w:bookmarkStart w:id="181" w:name="_Toc356562849"/>
      <w:bookmarkStart w:id="182" w:name="_Toc390761514"/>
      <w:r>
        <w:tab/>
      </w:r>
      <w:r w:rsidR="003C1FC9">
        <w:tab/>
      </w:r>
      <w:r w:rsidRPr="001F09FA">
        <w:t>Islas Caimán</w:t>
      </w:r>
      <w:r w:rsidRPr="003C1FC9">
        <w:rPr>
          <w:rStyle w:val="Refdenotaalpie"/>
          <w:b w:val="0"/>
          <w:bCs/>
        </w:rPr>
        <w:footnoteReference w:id="244"/>
      </w:r>
      <w:bookmarkStart w:id="183" w:name="_Toc115097239"/>
      <w:bookmarkEnd w:id="181"/>
      <w:bookmarkEnd w:id="182"/>
      <w:bookmarkEnd w:id="183"/>
    </w:p>
    <w:p w14:paraId="2281EEC8" w14:textId="3677A170" w:rsidR="00D2369D" w:rsidRPr="001F09FA" w:rsidRDefault="003C1FC9" w:rsidP="003C1FC9">
      <w:pPr>
        <w:pStyle w:val="HChG"/>
      </w:pPr>
      <w:bookmarkStart w:id="184" w:name="_Toc390761515"/>
      <w:r>
        <w:tab/>
      </w:r>
      <w:r w:rsidR="00D2369D" w:rsidRPr="001F09FA">
        <w:t>I.</w:t>
      </w:r>
      <w:r w:rsidR="00D2369D" w:rsidRPr="001F09FA">
        <w:tab/>
        <w:t>Información general</w:t>
      </w:r>
      <w:bookmarkStart w:id="185" w:name="_Toc115097240"/>
      <w:bookmarkEnd w:id="184"/>
      <w:bookmarkEnd w:id="185"/>
    </w:p>
    <w:p w14:paraId="6DB233F6" w14:textId="0E15FD27" w:rsidR="00D2369D" w:rsidRDefault="003C1FC9" w:rsidP="003C1FC9">
      <w:pPr>
        <w:pStyle w:val="H1G"/>
      </w:pPr>
      <w:bookmarkStart w:id="186" w:name="_Toc390761516"/>
      <w:r>
        <w:tab/>
      </w:r>
      <w:r w:rsidR="00D2369D" w:rsidRPr="001F09FA">
        <w:t>A.</w:t>
      </w:r>
      <w:r w:rsidR="00D2369D" w:rsidRPr="001F09FA">
        <w:tab/>
        <w:t>Características demográficas, económicas, sociales y culturales</w:t>
      </w:r>
      <w:bookmarkStart w:id="187" w:name="_Toc115097241"/>
      <w:bookmarkEnd w:id="186"/>
      <w:bookmarkEnd w:id="187"/>
    </w:p>
    <w:tbl>
      <w:tblPr>
        <w:tblW w:w="8525"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23"/>
      </w:tblGrid>
      <w:tr w:rsidR="00D2369D" w:rsidRPr="00DF77CC" w14:paraId="20B8E58D" w14:textId="77777777" w:rsidTr="00DF77CC">
        <w:trPr>
          <w:trHeight w:val="240"/>
          <w:tblHeader/>
        </w:trPr>
        <w:tc>
          <w:tcPr>
            <w:tcW w:w="8525" w:type="dxa"/>
            <w:gridSpan w:val="2"/>
            <w:tcBorders>
              <w:top w:val="single" w:sz="4" w:space="0" w:color="auto"/>
              <w:bottom w:val="single" w:sz="12" w:space="0" w:color="auto"/>
            </w:tcBorders>
            <w:shd w:val="clear" w:color="auto" w:fill="auto"/>
            <w:vAlign w:val="bottom"/>
          </w:tcPr>
          <w:p w14:paraId="6880653E" w14:textId="77777777" w:rsidR="00D2369D" w:rsidRPr="00DF77CC" w:rsidRDefault="00D2369D" w:rsidP="00DF77CC">
            <w:pPr>
              <w:spacing w:before="80" w:after="80" w:line="200" w:lineRule="exact"/>
              <w:rPr>
                <w:i/>
                <w:sz w:val="16"/>
              </w:rPr>
            </w:pPr>
            <w:bookmarkStart w:id="188" w:name="_Toc390761517"/>
            <w:r w:rsidRPr="00DF77CC">
              <w:rPr>
                <w:i/>
                <w:iCs/>
                <w:sz w:val="16"/>
              </w:rPr>
              <w:t>Indicadores demográficos</w:t>
            </w:r>
            <w:bookmarkEnd w:id="188"/>
          </w:p>
        </w:tc>
      </w:tr>
      <w:tr w:rsidR="00D2369D" w:rsidRPr="00DF77CC" w14:paraId="5D5ADFE4" w14:textId="77777777" w:rsidTr="00DF77CC">
        <w:trPr>
          <w:trHeight w:val="240"/>
        </w:trPr>
        <w:tc>
          <w:tcPr>
            <w:tcW w:w="3402" w:type="dxa"/>
            <w:shd w:val="clear" w:color="auto" w:fill="auto"/>
          </w:tcPr>
          <w:p w14:paraId="5EEB8232" w14:textId="77777777" w:rsidR="00D2369D" w:rsidRPr="00DF77CC" w:rsidRDefault="00D2369D" w:rsidP="00DF77CC">
            <w:pPr>
              <w:spacing w:before="40" w:after="120"/>
            </w:pPr>
            <w:r w:rsidRPr="00DF77CC">
              <w:t>Tamaño de la población</w:t>
            </w:r>
          </w:p>
        </w:tc>
        <w:tc>
          <w:tcPr>
            <w:tcW w:w="5123" w:type="dxa"/>
            <w:shd w:val="clear" w:color="auto" w:fill="auto"/>
          </w:tcPr>
          <w:p w14:paraId="0BEEA5CA" w14:textId="394DED06" w:rsidR="00D2369D" w:rsidRPr="00DF77CC" w:rsidRDefault="00D2369D" w:rsidP="00DF77CC">
            <w:pPr>
              <w:spacing w:before="40" w:after="120"/>
            </w:pPr>
            <w:r w:rsidRPr="00DF77CC">
              <w:t>69</w:t>
            </w:r>
            <w:r w:rsidR="00DF77CC">
              <w:t xml:space="preserve"> </w:t>
            </w:r>
            <w:r w:rsidRPr="00DF77CC">
              <w:t>914 (2019)</w:t>
            </w:r>
          </w:p>
        </w:tc>
      </w:tr>
      <w:tr w:rsidR="00D2369D" w:rsidRPr="00DF77CC" w14:paraId="095601EF" w14:textId="77777777" w:rsidTr="00DF77CC">
        <w:trPr>
          <w:trHeight w:val="240"/>
        </w:trPr>
        <w:tc>
          <w:tcPr>
            <w:tcW w:w="3402" w:type="dxa"/>
            <w:shd w:val="clear" w:color="auto" w:fill="auto"/>
          </w:tcPr>
          <w:p w14:paraId="024C1FCC" w14:textId="77777777" w:rsidR="00D2369D" w:rsidRPr="00DF77CC" w:rsidRDefault="00D2369D" w:rsidP="00DF77CC">
            <w:pPr>
              <w:spacing w:before="40" w:after="120"/>
            </w:pPr>
            <w:r w:rsidRPr="00DF77CC">
              <w:t>Tasa de crecimiento demográfico</w:t>
            </w:r>
          </w:p>
        </w:tc>
        <w:tc>
          <w:tcPr>
            <w:tcW w:w="5123" w:type="dxa"/>
            <w:shd w:val="clear" w:color="auto" w:fill="auto"/>
          </w:tcPr>
          <w:p w14:paraId="3D6C9327" w14:textId="77777777" w:rsidR="00D2369D" w:rsidRPr="00DF77CC" w:rsidRDefault="00D2369D" w:rsidP="00DF77CC">
            <w:pPr>
              <w:spacing w:before="40" w:after="120"/>
            </w:pPr>
            <w:r w:rsidRPr="00DF77CC">
              <w:t>6,2 %</w:t>
            </w:r>
          </w:p>
        </w:tc>
      </w:tr>
      <w:tr w:rsidR="00D2369D" w:rsidRPr="00DF77CC" w14:paraId="43ABC69F" w14:textId="77777777" w:rsidTr="00DF77CC">
        <w:trPr>
          <w:trHeight w:val="240"/>
        </w:trPr>
        <w:tc>
          <w:tcPr>
            <w:tcW w:w="3402" w:type="dxa"/>
            <w:shd w:val="clear" w:color="auto" w:fill="auto"/>
          </w:tcPr>
          <w:p w14:paraId="4394F23C" w14:textId="77F3AB01" w:rsidR="00D2369D" w:rsidRPr="00DF77CC" w:rsidRDefault="00D2369D" w:rsidP="00DF77CC">
            <w:pPr>
              <w:spacing w:before="40" w:after="120"/>
            </w:pPr>
            <w:r w:rsidRPr="00DF77CC">
              <w:t>Densidad de población (personas por</w:t>
            </w:r>
            <w:r w:rsidR="00DF77CC">
              <w:t> </w:t>
            </w:r>
            <w:r w:rsidR="00494860">
              <w:t>kilómetro cuadrado</w:t>
            </w:r>
            <w:r w:rsidRPr="00DF77CC">
              <w:t>)</w:t>
            </w:r>
          </w:p>
        </w:tc>
        <w:tc>
          <w:tcPr>
            <w:tcW w:w="5123" w:type="dxa"/>
            <w:shd w:val="clear" w:color="auto" w:fill="auto"/>
          </w:tcPr>
          <w:p w14:paraId="441DBB6B" w14:textId="77777777" w:rsidR="00D2369D" w:rsidRPr="00DF77CC" w:rsidRDefault="00D2369D" w:rsidP="00DF77CC">
            <w:pPr>
              <w:spacing w:before="40" w:after="120"/>
            </w:pPr>
            <w:r w:rsidRPr="00DF77CC">
              <w:t>264,7</w:t>
            </w:r>
          </w:p>
        </w:tc>
      </w:tr>
      <w:tr w:rsidR="00D2369D" w:rsidRPr="00DF77CC" w14:paraId="5D422625" w14:textId="77777777" w:rsidTr="00DF77CC">
        <w:trPr>
          <w:trHeight w:val="240"/>
        </w:trPr>
        <w:tc>
          <w:tcPr>
            <w:tcW w:w="3402" w:type="dxa"/>
            <w:shd w:val="clear" w:color="auto" w:fill="auto"/>
          </w:tcPr>
          <w:p w14:paraId="2FEF97EE" w14:textId="77777777" w:rsidR="00D2369D" w:rsidRPr="00DF77CC" w:rsidRDefault="00D2369D" w:rsidP="00DF77CC">
            <w:pPr>
              <w:spacing w:before="40" w:after="120"/>
            </w:pPr>
            <w:r w:rsidRPr="00DF77CC">
              <w:t xml:space="preserve">Distribución de la población por idioma materno </w:t>
            </w:r>
          </w:p>
        </w:tc>
        <w:tc>
          <w:tcPr>
            <w:tcW w:w="5123" w:type="dxa"/>
            <w:shd w:val="clear" w:color="auto" w:fill="auto"/>
          </w:tcPr>
          <w:p w14:paraId="15A45AF5" w14:textId="77777777" w:rsidR="00D2369D" w:rsidRPr="00DF77CC" w:rsidRDefault="00D2369D" w:rsidP="00DF77CC">
            <w:pPr>
              <w:spacing w:before="40" w:after="120"/>
            </w:pPr>
            <w:r w:rsidRPr="00DF77CC">
              <w:t>Información aún no disponible</w:t>
            </w:r>
          </w:p>
        </w:tc>
      </w:tr>
      <w:tr w:rsidR="00D2369D" w:rsidRPr="00DF77CC" w14:paraId="358D4C29" w14:textId="77777777" w:rsidTr="00DF77CC">
        <w:trPr>
          <w:trHeight w:val="240"/>
        </w:trPr>
        <w:tc>
          <w:tcPr>
            <w:tcW w:w="3402" w:type="dxa"/>
            <w:shd w:val="clear" w:color="auto" w:fill="auto"/>
          </w:tcPr>
          <w:p w14:paraId="4DBE3BAC" w14:textId="77777777" w:rsidR="00D2369D" w:rsidRPr="00DF77CC" w:rsidRDefault="00D2369D" w:rsidP="00DF77CC">
            <w:pPr>
              <w:spacing w:before="40" w:after="120"/>
            </w:pPr>
            <w:r w:rsidRPr="00DF77CC">
              <w:t>Distribución de la población por religión</w:t>
            </w:r>
          </w:p>
        </w:tc>
        <w:tc>
          <w:tcPr>
            <w:tcW w:w="5123" w:type="dxa"/>
            <w:shd w:val="clear" w:color="auto" w:fill="auto"/>
          </w:tcPr>
          <w:p w14:paraId="16041459" w14:textId="77777777" w:rsidR="00D2369D" w:rsidRPr="00DF77CC" w:rsidRDefault="00D2369D" w:rsidP="00DF77CC">
            <w:pPr>
              <w:spacing w:before="40" w:after="120"/>
            </w:pPr>
            <w:r w:rsidRPr="00DF77CC">
              <w:t>Información aún no disponible</w:t>
            </w:r>
          </w:p>
        </w:tc>
      </w:tr>
      <w:tr w:rsidR="00D2369D" w:rsidRPr="00DF77CC" w14:paraId="53C7942E" w14:textId="77777777" w:rsidTr="00DF77CC">
        <w:trPr>
          <w:trHeight w:val="240"/>
        </w:trPr>
        <w:tc>
          <w:tcPr>
            <w:tcW w:w="3402" w:type="dxa"/>
            <w:shd w:val="clear" w:color="auto" w:fill="auto"/>
          </w:tcPr>
          <w:p w14:paraId="08AF92B8" w14:textId="77777777" w:rsidR="00D2369D" w:rsidRPr="00DF77CC" w:rsidRDefault="00D2369D" w:rsidP="00DF77CC">
            <w:pPr>
              <w:spacing w:before="40" w:after="120"/>
            </w:pPr>
            <w:r w:rsidRPr="00DF77CC">
              <w:t>Distribución de la población por grupo étnico</w:t>
            </w:r>
          </w:p>
        </w:tc>
        <w:tc>
          <w:tcPr>
            <w:tcW w:w="5123" w:type="dxa"/>
            <w:shd w:val="clear" w:color="auto" w:fill="auto"/>
          </w:tcPr>
          <w:p w14:paraId="529C5DCE" w14:textId="77777777" w:rsidR="00D2369D" w:rsidRPr="00DF77CC" w:rsidRDefault="00D2369D" w:rsidP="00DF77CC">
            <w:pPr>
              <w:spacing w:before="40" w:after="120"/>
            </w:pPr>
            <w:r w:rsidRPr="00DF77CC">
              <w:t>Información aún no disponible</w:t>
            </w:r>
          </w:p>
        </w:tc>
      </w:tr>
      <w:tr w:rsidR="00D2369D" w:rsidRPr="00DF77CC" w14:paraId="09FEF9D5" w14:textId="77777777" w:rsidTr="00DF77CC">
        <w:trPr>
          <w:trHeight w:val="240"/>
        </w:trPr>
        <w:tc>
          <w:tcPr>
            <w:tcW w:w="3402" w:type="dxa"/>
            <w:shd w:val="clear" w:color="auto" w:fill="auto"/>
          </w:tcPr>
          <w:p w14:paraId="2A8C9B94" w14:textId="77777777" w:rsidR="00D2369D" w:rsidRPr="00DF77CC" w:rsidRDefault="00D2369D" w:rsidP="00DF77CC">
            <w:pPr>
              <w:spacing w:before="40" w:after="120"/>
            </w:pPr>
            <w:r w:rsidRPr="00DF77CC">
              <w:t>Estructura de edad</w:t>
            </w:r>
          </w:p>
        </w:tc>
        <w:tc>
          <w:tcPr>
            <w:tcW w:w="5123" w:type="dxa"/>
            <w:shd w:val="clear" w:color="auto" w:fill="auto"/>
          </w:tcPr>
          <w:p w14:paraId="6F3941B2" w14:textId="54934952" w:rsidR="00D2369D" w:rsidRPr="00DF77CC" w:rsidRDefault="00D2369D" w:rsidP="00DF77CC">
            <w:pPr>
              <w:spacing w:before="40" w:after="120"/>
            </w:pPr>
            <w:r w:rsidRPr="00DF77CC">
              <w:t>Total: 69</w:t>
            </w:r>
            <w:r w:rsidR="00DF77CC">
              <w:t xml:space="preserve"> </w:t>
            </w:r>
            <w:r w:rsidRPr="00DF77CC">
              <w:t>914</w:t>
            </w:r>
          </w:p>
          <w:p w14:paraId="029A4E11" w14:textId="3C5288A3" w:rsidR="00D2369D" w:rsidRPr="00DF77CC" w:rsidRDefault="00D2369D" w:rsidP="00DF77CC">
            <w:pPr>
              <w:spacing w:before="40" w:after="120"/>
            </w:pPr>
            <w:r w:rsidRPr="00DF77CC">
              <w:t>De 0 a</w:t>
            </w:r>
            <w:r w:rsidR="00CF3064">
              <w:t xml:space="preserve"> </w:t>
            </w:r>
            <w:r w:rsidRPr="00DF77CC">
              <w:t>14 años: 10</w:t>
            </w:r>
            <w:r w:rsidR="00DF77CC">
              <w:t xml:space="preserve"> </w:t>
            </w:r>
            <w:r w:rsidRPr="00DF77CC">
              <w:t>652</w:t>
            </w:r>
          </w:p>
          <w:p w14:paraId="74B19426" w14:textId="78EBC90C" w:rsidR="00D2369D" w:rsidRPr="00DF77CC" w:rsidRDefault="00D2369D" w:rsidP="00DF77CC">
            <w:pPr>
              <w:spacing w:before="40" w:after="120"/>
            </w:pPr>
            <w:r w:rsidRPr="00DF77CC">
              <w:t>De 15 a 24 años: 6</w:t>
            </w:r>
            <w:r w:rsidR="00DF77CC">
              <w:t xml:space="preserve"> </w:t>
            </w:r>
            <w:r w:rsidRPr="00DF77CC">
              <w:t>250</w:t>
            </w:r>
          </w:p>
          <w:p w14:paraId="5B8D7BED" w14:textId="1A2E5712" w:rsidR="00D2369D" w:rsidRPr="00DF77CC" w:rsidRDefault="00D2369D" w:rsidP="00DF77CC">
            <w:pPr>
              <w:spacing w:before="40" w:after="120"/>
            </w:pPr>
            <w:r w:rsidRPr="00DF77CC">
              <w:t>De 25 a 34 años: 11</w:t>
            </w:r>
            <w:r w:rsidR="00DF77CC">
              <w:t xml:space="preserve"> </w:t>
            </w:r>
            <w:r w:rsidRPr="00DF77CC">
              <w:t>877</w:t>
            </w:r>
          </w:p>
          <w:p w14:paraId="5DD82942" w14:textId="662A6AD7" w:rsidR="00D2369D" w:rsidRPr="00DF77CC" w:rsidRDefault="00D2369D" w:rsidP="00DF77CC">
            <w:pPr>
              <w:spacing w:before="40" w:after="120"/>
            </w:pPr>
            <w:r w:rsidRPr="00DF77CC">
              <w:t>De 35 a 44 años: 13</w:t>
            </w:r>
            <w:r w:rsidR="00DF77CC">
              <w:t xml:space="preserve"> </w:t>
            </w:r>
            <w:r w:rsidRPr="00DF77CC">
              <w:t>921</w:t>
            </w:r>
          </w:p>
          <w:p w14:paraId="48B3B3F9" w14:textId="4A0FAC4A" w:rsidR="00D2369D" w:rsidRPr="00DF77CC" w:rsidRDefault="00D2369D" w:rsidP="00DF77CC">
            <w:pPr>
              <w:spacing w:before="40" w:after="120"/>
            </w:pPr>
            <w:r w:rsidRPr="00DF77CC">
              <w:t>De 45 a 54 años: 12</w:t>
            </w:r>
            <w:r w:rsidR="00DF77CC">
              <w:t xml:space="preserve"> </w:t>
            </w:r>
            <w:r w:rsidRPr="00DF77CC">
              <w:t>782</w:t>
            </w:r>
          </w:p>
          <w:p w14:paraId="310C3FFC" w14:textId="0F5FA8E1" w:rsidR="00D2369D" w:rsidRPr="00DF77CC" w:rsidRDefault="00D2369D" w:rsidP="00DF77CC">
            <w:pPr>
              <w:spacing w:before="40" w:after="120"/>
            </w:pPr>
            <w:r w:rsidRPr="00DF77CC">
              <w:t>De 55 a 64 años: 8</w:t>
            </w:r>
            <w:r w:rsidR="00DF77CC">
              <w:t xml:space="preserve"> </w:t>
            </w:r>
            <w:r w:rsidRPr="00DF77CC">
              <w:t>269</w:t>
            </w:r>
          </w:p>
          <w:p w14:paraId="3DFF68EF" w14:textId="68589241" w:rsidR="00D2369D" w:rsidRPr="00DF77CC" w:rsidRDefault="00D2369D" w:rsidP="00DF77CC">
            <w:pPr>
              <w:spacing w:before="40" w:after="120"/>
            </w:pPr>
            <w:r w:rsidRPr="00DF77CC">
              <w:t>De 65 años en adelante: 5</w:t>
            </w:r>
            <w:r w:rsidR="00DF77CC">
              <w:t xml:space="preserve"> </w:t>
            </w:r>
            <w:r w:rsidRPr="00DF77CC">
              <w:t>552</w:t>
            </w:r>
          </w:p>
          <w:p w14:paraId="0A69701F" w14:textId="77777777" w:rsidR="00D2369D" w:rsidRPr="00DF77CC" w:rsidRDefault="00D2369D" w:rsidP="00DF77CC">
            <w:pPr>
              <w:spacing w:before="40" w:after="120"/>
            </w:pPr>
            <w:r w:rsidRPr="00DF77CC">
              <w:t>No se sabe o no se especifica: 610</w:t>
            </w:r>
          </w:p>
        </w:tc>
      </w:tr>
      <w:tr w:rsidR="00D2369D" w:rsidRPr="00DF77CC" w14:paraId="4670B6F1" w14:textId="77777777" w:rsidTr="00DF77CC">
        <w:trPr>
          <w:trHeight w:val="240"/>
        </w:trPr>
        <w:tc>
          <w:tcPr>
            <w:tcW w:w="3402" w:type="dxa"/>
            <w:shd w:val="clear" w:color="auto" w:fill="auto"/>
          </w:tcPr>
          <w:p w14:paraId="15C30612" w14:textId="0E001A92" w:rsidR="00D2369D" w:rsidRPr="00DF77CC" w:rsidRDefault="00D2369D" w:rsidP="00DF77CC">
            <w:pPr>
              <w:spacing w:before="40" w:after="120"/>
            </w:pPr>
            <w:r w:rsidRPr="00DF77CC">
              <w:t xml:space="preserve">Tasa de dependencia </w:t>
            </w:r>
            <w:r w:rsidR="00DF77CC">
              <w:t>–</w:t>
            </w:r>
            <w:r w:rsidRPr="00DF77CC">
              <w:t xml:space="preserve"> Porcentaje de la población menor de 15 años</w:t>
            </w:r>
          </w:p>
        </w:tc>
        <w:tc>
          <w:tcPr>
            <w:tcW w:w="5123" w:type="dxa"/>
            <w:shd w:val="clear" w:color="auto" w:fill="auto"/>
          </w:tcPr>
          <w:p w14:paraId="75CCA206" w14:textId="77777777" w:rsidR="00D2369D" w:rsidRPr="00DF77CC" w:rsidRDefault="00D2369D" w:rsidP="00DF77CC">
            <w:pPr>
              <w:spacing w:before="40" w:after="120"/>
            </w:pPr>
            <w:r w:rsidRPr="00DF77CC">
              <w:t>15,2 %</w:t>
            </w:r>
          </w:p>
        </w:tc>
      </w:tr>
      <w:tr w:rsidR="00D2369D" w:rsidRPr="00DF77CC" w14:paraId="442A7DDB" w14:textId="77777777" w:rsidTr="00DF77CC">
        <w:trPr>
          <w:trHeight w:val="240"/>
        </w:trPr>
        <w:tc>
          <w:tcPr>
            <w:tcW w:w="3402" w:type="dxa"/>
            <w:shd w:val="clear" w:color="auto" w:fill="auto"/>
          </w:tcPr>
          <w:p w14:paraId="6D2711A4" w14:textId="32998742" w:rsidR="00D2369D" w:rsidRPr="00DF77CC" w:rsidRDefault="00D2369D" w:rsidP="00DF77CC">
            <w:pPr>
              <w:spacing w:before="40" w:after="120"/>
            </w:pPr>
            <w:r w:rsidRPr="00DF77CC">
              <w:t xml:space="preserve">Tasa de dependencia </w:t>
            </w:r>
            <w:r w:rsidR="00970012">
              <w:t>–</w:t>
            </w:r>
            <w:r w:rsidRPr="00DF77CC">
              <w:t xml:space="preserve"> Porcentaje de población mayor de 65 años</w:t>
            </w:r>
          </w:p>
        </w:tc>
        <w:tc>
          <w:tcPr>
            <w:tcW w:w="5123" w:type="dxa"/>
            <w:shd w:val="clear" w:color="auto" w:fill="auto"/>
          </w:tcPr>
          <w:p w14:paraId="0EDCB578" w14:textId="77777777" w:rsidR="00D2369D" w:rsidRPr="00DF77CC" w:rsidRDefault="00D2369D" w:rsidP="00DF77CC">
            <w:pPr>
              <w:spacing w:before="40" w:after="120"/>
            </w:pPr>
            <w:r w:rsidRPr="00DF77CC">
              <w:t>7,9 %</w:t>
            </w:r>
          </w:p>
        </w:tc>
      </w:tr>
      <w:tr w:rsidR="00D2369D" w:rsidRPr="00DF77CC" w14:paraId="683F2142" w14:textId="77777777" w:rsidTr="00DF77CC">
        <w:trPr>
          <w:trHeight w:val="240"/>
        </w:trPr>
        <w:tc>
          <w:tcPr>
            <w:tcW w:w="3402" w:type="dxa"/>
            <w:shd w:val="clear" w:color="auto" w:fill="auto"/>
          </w:tcPr>
          <w:p w14:paraId="2D2B1C6B" w14:textId="7DE84D38" w:rsidR="00D2369D" w:rsidRPr="00DF77CC" w:rsidRDefault="00D2369D" w:rsidP="00DF77CC">
            <w:pPr>
              <w:spacing w:before="40" w:after="120"/>
            </w:pPr>
            <w:r w:rsidRPr="00DF77CC">
              <w:t xml:space="preserve">Tasa de natalidad (por cada </w:t>
            </w:r>
            <w:r w:rsidR="000D0750">
              <w:t>1 000</w:t>
            </w:r>
            <w:r w:rsidRPr="00DF77CC">
              <w:t xml:space="preserve"> habitantes)</w:t>
            </w:r>
          </w:p>
        </w:tc>
        <w:tc>
          <w:tcPr>
            <w:tcW w:w="5123" w:type="dxa"/>
            <w:shd w:val="clear" w:color="auto" w:fill="auto"/>
          </w:tcPr>
          <w:p w14:paraId="69EDF0E3" w14:textId="77777777" w:rsidR="00D2369D" w:rsidRPr="00DF77CC" w:rsidRDefault="00D2369D" w:rsidP="00DF77CC">
            <w:pPr>
              <w:spacing w:before="40" w:after="120"/>
            </w:pPr>
            <w:r w:rsidRPr="00DF77CC">
              <w:t>10,0</w:t>
            </w:r>
          </w:p>
        </w:tc>
      </w:tr>
      <w:tr w:rsidR="00D2369D" w:rsidRPr="00DF77CC" w14:paraId="574AB66C" w14:textId="77777777" w:rsidTr="00DF77CC">
        <w:trPr>
          <w:trHeight w:val="240"/>
        </w:trPr>
        <w:tc>
          <w:tcPr>
            <w:tcW w:w="3402" w:type="dxa"/>
            <w:shd w:val="clear" w:color="auto" w:fill="auto"/>
          </w:tcPr>
          <w:p w14:paraId="58EBD74A" w14:textId="1FBB3FB4" w:rsidR="00D2369D" w:rsidRPr="00DF77CC" w:rsidRDefault="00D2369D" w:rsidP="00DF77CC">
            <w:pPr>
              <w:spacing w:before="40" w:after="120"/>
            </w:pPr>
            <w:r w:rsidRPr="00DF77CC">
              <w:t xml:space="preserve">Tasa de mortalidad de lactantes </w:t>
            </w:r>
            <w:r w:rsidR="00970012">
              <w:t>–</w:t>
            </w:r>
            <w:r w:rsidRPr="00DF77CC">
              <w:t xml:space="preserve"> número de muertes de niños menores de 1 año por cada </w:t>
            </w:r>
            <w:r w:rsidR="000D0750">
              <w:t>1 000</w:t>
            </w:r>
            <w:r w:rsidRPr="00DF77CC">
              <w:t xml:space="preserve"> nacidos vivos</w:t>
            </w:r>
          </w:p>
        </w:tc>
        <w:tc>
          <w:tcPr>
            <w:tcW w:w="5123" w:type="dxa"/>
            <w:shd w:val="clear" w:color="auto" w:fill="auto"/>
          </w:tcPr>
          <w:p w14:paraId="6AAF0474" w14:textId="77777777" w:rsidR="00D2369D" w:rsidRPr="00DF77CC" w:rsidRDefault="00D2369D" w:rsidP="00DF77CC">
            <w:pPr>
              <w:spacing w:before="40" w:after="120"/>
            </w:pPr>
            <w:r w:rsidRPr="00DF77CC">
              <w:t>7,6 (2019)</w:t>
            </w:r>
          </w:p>
        </w:tc>
      </w:tr>
      <w:tr w:rsidR="00DF77CC" w:rsidRPr="00DF77CC" w14:paraId="62947751" w14:textId="77777777" w:rsidTr="00DF77CC">
        <w:trPr>
          <w:trHeight w:val="240"/>
        </w:trPr>
        <w:tc>
          <w:tcPr>
            <w:tcW w:w="3402" w:type="dxa"/>
            <w:shd w:val="clear" w:color="auto" w:fill="auto"/>
          </w:tcPr>
          <w:p w14:paraId="2E4EF75E" w14:textId="6F6B3BFD" w:rsidR="00DF77CC" w:rsidRPr="00DF77CC" w:rsidRDefault="00DF77CC" w:rsidP="00DF77CC">
            <w:pPr>
              <w:spacing w:before="40" w:after="120"/>
            </w:pPr>
            <w:r w:rsidRPr="00DF77CC">
              <w:t xml:space="preserve">Tasa de mortalidad (por cada </w:t>
            </w:r>
            <w:r w:rsidR="000D0750">
              <w:t>1 000</w:t>
            </w:r>
            <w:r>
              <w:t> h</w:t>
            </w:r>
            <w:r w:rsidRPr="00DF77CC">
              <w:t>abitantes)</w:t>
            </w:r>
          </w:p>
        </w:tc>
        <w:tc>
          <w:tcPr>
            <w:tcW w:w="5123" w:type="dxa"/>
            <w:shd w:val="clear" w:color="auto" w:fill="auto"/>
          </w:tcPr>
          <w:p w14:paraId="26749C14" w14:textId="3D3F99C8" w:rsidR="00DF77CC" w:rsidRPr="00DF77CC" w:rsidRDefault="00DF77CC" w:rsidP="00DF77CC">
            <w:pPr>
              <w:spacing w:before="40" w:after="120"/>
            </w:pPr>
            <w:r w:rsidRPr="00DF77CC">
              <w:t>3,0</w:t>
            </w:r>
          </w:p>
        </w:tc>
      </w:tr>
      <w:tr w:rsidR="00DF77CC" w:rsidRPr="00DF77CC" w14:paraId="30B1AE55" w14:textId="77777777" w:rsidTr="00FA586C">
        <w:trPr>
          <w:trHeight w:val="810"/>
        </w:trPr>
        <w:tc>
          <w:tcPr>
            <w:tcW w:w="3402" w:type="dxa"/>
            <w:shd w:val="clear" w:color="auto" w:fill="auto"/>
          </w:tcPr>
          <w:p w14:paraId="42519A8C" w14:textId="77777777" w:rsidR="00DF77CC" w:rsidRPr="00DF77CC" w:rsidRDefault="00DF77CC" w:rsidP="000B0E15">
            <w:pPr>
              <w:spacing w:before="40" w:after="120"/>
              <w:ind w:left="284"/>
            </w:pPr>
            <w:r w:rsidRPr="00DF77CC">
              <w:lastRenderedPageBreak/>
              <w:t>Hombres</w:t>
            </w:r>
          </w:p>
          <w:p w14:paraId="4FA2B4F1" w14:textId="77777777" w:rsidR="00DF77CC" w:rsidRPr="00DF77CC" w:rsidRDefault="00DF77CC" w:rsidP="000B0E15">
            <w:pPr>
              <w:spacing w:before="40" w:after="120"/>
              <w:ind w:left="284"/>
            </w:pPr>
            <w:r w:rsidRPr="00DF77CC">
              <w:t>Mujeres</w:t>
            </w:r>
          </w:p>
        </w:tc>
        <w:tc>
          <w:tcPr>
            <w:tcW w:w="5123" w:type="dxa"/>
            <w:shd w:val="clear" w:color="auto" w:fill="auto"/>
          </w:tcPr>
          <w:p w14:paraId="4A73E614" w14:textId="77777777" w:rsidR="00DF77CC" w:rsidRPr="00DF77CC" w:rsidRDefault="00DF77CC" w:rsidP="00DF77CC">
            <w:pPr>
              <w:spacing w:before="40" w:after="120"/>
            </w:pPr>
            <w:r w:rsidRPr="00DF77CC">
              <w:t>2,1</w:t>
            </w:r>
          </w:p>
          <w:p w14:paraId="3004515A" w14:textId="5B4E7C4F" w:rsidR="00DF77CC" w:rsidRPr="00DF77CC" w:rsidRDefault="00DF77CC" w:rsidP="00DF77CC">
            <w:pPr>
              <w:spacing w:before="40" w:after="120"/>
            </w:pPr>
            <w:r w:rsidRPr="00DF77CC">
              <w:t>1,5</w:t>
            </w:r>
          </w:p>
        </w:tc>
      </w:tr>
      <w:tr w:rsidR="00DF77CC" w:rsidRPr="00DF77CC" w14:paraId="40B7C396" w14:textId="77777777" w:rsidTr="00DF77CC">
        <w:trPr>
          <w:trHeight w:val="240"/>
        </w:trPr>
        <w:tc>
          <w:tcPr>
            <w:tcW w:w="3402" w:type="dxa"/>
            <w:vMerge w:val="restart"/>
            <w:shd w:val="clear" w:color="auto" w:fill="auto"/>
          </w:tcPr>
          <w:p w14:paraId="7254A59B" w14:textId="77777777" w:rsidR="00DF77CC" w:rsidRPr="00DF77CC" w:rsidRDefault="00DF77CC" w:rsidP="00DF77CC">
            <w:pPr>
              <w:spacing w:before="40" w:after="120"/>
            </w:pPr>
            <w:r w:rsidRPr="00DF77CC">
              <w:t>Esperanza de vida al nacer – (años)</w:t>
            </w:r>
          </w:p>
          <w:p w14:paraId="34622452" w14:textId="77777777" w:rsidR="00DF77CC" w:rsidRPr="00DF77CC" w:rsidRDefault="00DF77CC" w:rsidP="000B0E15">
            <w:pPr>
              <w:spacing w:before="40" w:after="120"/>
              <w:ind w:left="284"/>
            </w:pPr>
            <w:r w:rsidRPr="00DF77CC">
              <w:t>Hombres</w:t>
            </w:r>
          </w:p>
          <w:p w14:paraId="34181EC1" w14:textId="77777777" w:rsidR="00DF77CC" w:rsidRPr="00DF77CC" w:rsidRDefault="00DF77CC" w:rsidP="000B0E15">
            <w:pPr>
              <w:spacing w:before="40" w:after="120"/>
              <w:ind w:left="284"/>
            </w:pPr>
            <w:r w:rsidRPr="00DF77CC">
              <w:t>Mujeres</w:t>
            </w:r>
          </w:p>
        </w:tc>
        <w:tc>
          <w:tcPr>
            <w:tcW w:w="5123" w:type="dxa"/>
            <w:shd w:val="clear" w:color="auto" w:fill="auto"/>
          </w:tcPr>
          <w:p w14:paraId="1C609819" w14:textId="77777777" w:rsidR="00DF77CC" w:rsidRPr="00DF77CC" w:rsidRDefault="00DF77CC" w:rsidP="00DF77CC">
            <w:pPr>
              <w:spacing w:before="40" w:after="120"/>
            </w:pPr>
            <w:r w:rsidRPr="00DF77CC">
              <w:t>82,3</w:t>
            </w:r>
          </w:p>
        </w:tc>
      </w:tr>
      <w:tr w:rsidR="00DF77CC" w:rsidRPr="00DF77CC" w14:paraId="2C70EC1E" w14:textId="77777777" w:rsidTr="00DF77CC">
        <w:trPr>
          <w:trHeight w:val="240"/>
        </w:trPr>
        <w:tc>
          <w:tcPr>
            <w:tcW w:w="3402" w:type="dxa"/>
            <w:vMerge/>
            <w:shd w:val="clear" w:color="auto" w:fill="auto"/>
          </w:tcPr>
          <w:p w14:paraId="64D7166D" w14:textId="77777777" w:rsidR="00DF77CC" w:rsidRPr="00DF77CC" w:rsidRDefault="00DF77CC" w:rsidP="00DF77CC">
            <w:pPr>
              <w:spacing w:before="40" w:after="120"/>
            </w:pPr>
          </w:p>
        </w:tc>
        <w:tc>
          <w:tcPr>
            <w:tcW w:w="5123" w:type="dxa"/>
            <w:shd w:val="clear" w:color="auto" w:fill="auto"/>
          </w:tcPr>
          <w:p w14:paraId="2A8431A2" w14:textId="77777777" w:rsidR="00DF77CC" w:rsidRPr="00DF77CC" w:rsidRDefault="00DF77CC" w:rsidP="00DF77CC">
            <w:pPr>
              <w:spacing w:before="40" w:after="120"/>
            </w:pPr>
            <w:r w:rsidRPr="00DF77CC">
              <w:t>79,8</w:t>
            </w:r>
          </w:p>
        </w:tc>
      </w:tr>
      <w:tr w:rsidR="00DF77CC" w:rsidRPr="00DF77CC" w14:paraId="5DB493CD" w14:textId="77777777" w:rsidTr="00DF77CC">
        <w:trPr>
          <w:trHeight w:val="240"/>
        </w:trPr>
        <w:tc>
          <w:tcPr>
            <w:tcW w:w="3402" w:type="dxa"/>
            <w:vMerge/>
            <w:shd w:val="clear" w:color="auto" w:fill="auto"/>
          </w:tcPr>
          <w:p w14:paraId="031F13B1" w14:textId="77777777" w:rsidR="00DF77CC" w:rsidRPr="00DF77CC" w:rsidRDefault="00DF77CC" w:rsidP="00DF77CC">
            <w:pPr>
              <w:spacing w:before="40" w:after="120"/>
            </w:pPr>
          </w:p>
        </w:tc>
        <w:tc>
          <w:tcPr>
            <w:tcW w:w="5123" w:type="dxa"/>
            <w:shd w:val="clear" w:color="auto" w:fill="auto"/>
          </w:tcPr>
          <w:p w14:paraId="5A432A24" w14:textId="77777777" w:rsidR="00DF77CC" w:rsidRPr="00DF77CC" w:rsidRDefault="00DF77CC" w:rsidP="00DF77CC">
            <w:pPr>
              <w:spacing w:before="40" w:after="120"/>
            </w:pPr>
            <w:r w:rsidRPr="00DF77CC">
              <w:t>84,7</w:t>
            </w:r>
          </w:p>
        </w:tc>
      </w:tr>
      <w:tr w:rsidR="00DF77CC" w:rsidRPr="00DF77CC" w14:paraId="72AC47B8" w14:textId="77777777" w:rsidTr="00DF77CC">
        <w:trPr>
          <w:trHeight w:val="240"/>
        </w:trPr>
        <w:tc>
          <w:tcPr>
            <w:tcW w:w="3402" w:type="dxa"/>
            <w:shd w:val="clear" w:color="auto" w:fill="auto"/>
          </w:tcPr>
          <w:p w14:paraId="7396FF74" w14:textId="77777777" w:rsidR="00DF77CC" w:rsidRPr="00DF77CC" w:rsidRDefault="00DF77CC" w:rsidP="00DF77CC">
            <w:pPr>
              <w:spacing w:before="40" w:after="120"/>
            </w:pPr>
            <w:r w:rsidRPr="00DF77CC">
              <w:t>Tasa global de fecundidad (hijos por mujer)</w:t>
            </w:r>
          </w:p>
        </w:tc>
        <w:tc>
          <w:tcPr>
            <w:tcW w:w="5123" w:type="dxa"/>
            <w:shd w:val="clear" w:color="auto" w:fill="auto"/>
          </w:tcPr>
          <w:p w14:paraId="02D2F922" w14:textId="77777777" w:rsidR="00DF77CC" w:rsidRPr="00DF77CC" w:rsidRDefault="00DF77CC" w:rsidP="00DF77CC">
            <w:pPr>
              <w:spacing w:before="40" w:after="120"/>
            </w:pPr>
            <w:r w:rsidRPr="00DF77CC">
              <w:t>Información aún no disponible</w:t>
            </w:r>
          </w:p>
        </w:tc>
      </w:tr>
      <w:tr w:rsidR="00DF77CC" w:rsidRPr="00DF77CC" w14:paraId="37CE4A90" w14:textId="77777777" w:rsidTr="00DF77CC">
        <w:trPr>
          <w:trHeight w:val="240"/>
        </w:trPr>
        <w:tc>
          <w:tcPr>
            <w:tcW w:w="3402" w:type="dxa"/>
            <w:shd w:val="clear" w:color="auto" w:fill="auto"/>
          </w:tcPr>
          <w:p w14:paraId="56484ACA" w14:textId="77777777" w:rsidR="00DF77CC" w:rsidRPr="00DF77CC" w:rsidRDefault="00DF77CC" w:rsidP="00DF77CC">
            <w:pPr>
              <w:spacing w:before="40" w:after="120"/>
            </w:pPr>
            <w:r w:rsidRPr="00DF77CC">
              <w:t>Tamaño medio de las familias</w:t>
            </w:r>
          </w:p>
        </w:tc>
        <w:tc>
          <w:tcPr>
            <w:tcW w:w="5123" w:type="dxa"/>
            <w:shd w:val="clear" w:color="auto" w:fill="auto"/>
          </w:tcPr>
          <w:p w14:paraId="2E6A1C59" w14:textId="77777777" w:rsidR="00DF77CC" w:rsidRPr="00DF77CC" w:rsidRDefault="00DF77CC" w:rsidP="00DF77CC">
            <w:pPr>
              <w:spacing w:before="40" w:after="120"/>
            </w:pPr>
            <w:r w:rsidRPr="00DF77CC">
              <w:t>2,4</w:t>
            </w:r>
          </w:p>
        </w:tc>
      </w:tr>
      <w:tr w:rsidR="00DF77CC" w:rsidRPr="00DF77CC" w14:paraId="266DC8D0" w14:textId="77777777" w:rsidTr="00DF77CC">
        <w:trPr>
          <w:trHeight w:val="240"/>
        </w:trPr>
        <w:tc>
          <w:tcPr>
            <w:tcW w:w="3402" w:type="dxa"/>
            <w:tcBorders>
              <w:bottom w:val="single" w:sz="12" w:space="0" w:color="auto"/>
            </w:tcBorders>
            <w:shd w:val="clear" w:color="auto" w:fill="auto"/>
          </w:tcPr>
          <w:p w14:paraId="000F540D" w14:textId="77777777" w:rsidR="00DF77CC" w:rsidRPr="00DF77CC" w:rsidRDefault="00DF77CC" w:rsidP="00DF77CC">
            <w:pPr>
              <w:spacing w:before="40" w:after="120"/>
            </w:pPr>
            <w:r w:rsidRPr="00DF77CC">
              <w:t>Proporción de hogares monoparentales</w:t>
            </w:r>
          </w:p>
        </w:tc>
        <w:tc>
          <w:tcPr>
            <w:tcW w:w="5123" w:type="dxa"/>
            <w:tcBorders>
              <w:bottom w:val="single" w:sz="12" w:space="0" w:color="auto"/>
            </w:tcBorders>
            <w:shd w:val="clear" w:color="auto" w:fill="auto"/>
          </w:tcPr>
          <w:p w14:paraId="6718331D" w14:textId="77777777" w:rsidR="00DF77CC" w:rsidRPr="00DF77CC" w:rsidRDefault="00DF77CC" w:rsidP="00DF77CC">
            <w:pPr>
              <w:spacing w:before="40" w:after="120"/>
            </w:pPr>
            <w:r w:rsidRPr="00DF77CC">
              <w:t>Información aún no disponible</w:t>
            </w:r>
          </w:p>
        </w:tc>
      </w:tr>
    </w:tbl>
    <w:p w14:paraId="5CBD9C8B" w14:textId="77777777" w:rsidR="00D2369D" w:rsidRPr="001F09FA" w:rsidRDefault="00D2369D" w:rsidP="00DF77CC">
      <w:pPr>
        <w:pStyle w:val="SingleTxtG"/>
      </w:pPr>
    </w:p>
    <w:tbl>
      <w:tblPr>
        <w:tblW w:w="8525" w:type="dxa"/>
        <w:tblInd w:w="1134" w:type="dxa"/>
        <w:tblBorders>
          <w:top w:val="single" w:sz="4" w:space="0" w:color="auto"/>
        </w:tblBorders>
        <w:tblCellMar>
          <w:left w:w="0" w:type="dxa"/>
          <w:right w:w="113" w:type="dxa"/>
        </w:tblCellMar>
        <w:tblLook w:val="01E0" w:firstRow="1" w:lastRow="1" w:firstColumn="1" w:lastColumn="1" w:noHBand="0" w:noVBand="0"/>
      </w:tblPr>
      <w:tblGrid>
        <w:gridCol w:w="3416"/>
        <w:gridCol w:w="5109"/>
      </w:tblGrid>
      <w:tr w:rsidR="00D2369D" w:rsidRPr="00DF77CC" w14:paraId="26BCAC59" w14:textId="77777777" w:rsidTr="00DF77CC">
        <w:trPr>
          <w:trHeight w:val="240"/>
          <w:tblHeader/>
        </w:trPr>
        <w:tc>
          <w:tcPr>
            <w:tcW w:w="8525" w:type="dxa"/>
            <w:gridSpan w:val="2"/>
            <w:tcBorders>
              <w:top w:val="single" w:sz="4" w:space="0" w:color="auto"/>
              <w:bottom w:val="single" w:sz="12" w:space="0" w:color="auto"/>
            </w:tcBorders>
            <w:shd w:val="clear" w:color="auto" w:fill="auto"/>
            <w:vAlign w:val="bottom"/>
          </w:tcPr>
          <w:p w14:paraId="712B572F" w14:textId="77777777" w:rsidR="00D2369D" w:rsidRPr="00DF77CC" w:rsidRDefault="00D2369D" w:rsidP="00DF77CC">
            <w:pPr>
              <w:spacing w:before="80" w:after="80" w:line="200" w:lineRule="exact"/>
              <w:rPr>
                <w:i/>
                <w:sz w:val="16"/>
              </w:rPr>
            </w:pPr>
            <w:bookmarkStart w:id="189" w:name="_Toc390761518"/>
            <w:r w:rsidRPr="00DF77CC">
              <w:rPr>
                <w:i/>
                <w:iCs/>
                <w:sz w:val="16"/>
              </w:rPr>
              <w:t>Indicadores sociales, económicos y culturales</w:t>
            </w:r>
            <w:bookmarkEnd w:id="189"/>
          </w:p>
        </w:tc>
      </w:tr>
      <w:tr w:rsidR="00D2369D" w:rsidRPr="00DF77CC" w14:paraId="656E5369" w14:textId="77777777" w:rsidTr="00DF77CC">
        <w:trPr>
          <w:trHeight w:hRule="exact" w:val="113"/>
          <w:tblHeader/>
        </w:trPr>
        <w:tc>
          <w:tcPr>
            <w:tcW w:w="3416" w:type="dxa"/>
            <w:tcBorders>
              <w:top w:val="single" w:sz="12" w:space="0" w:color="auto"/>
            </w:tcBorders>
            <w:shd w:val="clear" w:color="auto" w:fill="auto"/>
          </w:tcPr>
          <w:p w14:paraId="2F2C98FE" w14:textId="77777777" w:rsidR="00D2369D" w:rsidRPr="00DF77CC" w:rsidRDefault="00D2369D" w:rsidP="00DF77CC">
            <w:pPr>
              <w:spacing w:before="40" w:after="120"/>
            </w:pPr>
          </w:p>
        </w:tc>
        <w:tc>
          <w:tcPr>
            <w:tcW w:w="5109" w:type="dxa"/>
            <w:tcBorders>
              <w:top w:val="single" w:sz="12" w:space="0" w:color="auto"/>
            </w:tcBorders>
            <w:shd w:val="clear" w:color="auto" w:fill="auto"/>
          </w:tcPr>
          <w:p w14:paraId="5CF606C3" w14:textId="77777777" w:rsidR="00D2369D" w:rsidRPr="00DF77CC" w:rsidRDefault="00D2369D" w:rsidP="00DF77CC">
            <w:pPr>
              <w:spacing w:before="40" w:after="120"/>
            </w:pPr>
          </w:p>
        </w:tc>
      </w:tr>
      <w:tr w:rsidR="00D2369D" w:rsidRPr="00DF77CC" w14:paraId="344017F5" w14:textId="77777777" w:rsidTr="00DF77CC">
        <w:trPr>
          <w:trHeight w:val="240"/>
        </w:trPr>
        <w:tc>
          <w:tcPr>
            <w:tcW w:w="3416" w:type="dxa"/>
            <w:shd w:val="clear" w:color="auto" w:fill="auto"/>
          </w:tcPr>
          <w:p w14:paraId="5482C48D" w14:textId="77777777" w:rsidR="00D2369D" w:rsidRPr="00DF77CC" w:rsidRDefault="00D2369D" w:rsidP="00DF77CC">
            <w:pPr>
              <w:spacing w:before="40" w:after="120"/>
            </w:pPr>
            <w:r w:rsidRPr="00DF77CC">
              <w:t>Proporción de los gastos (de las familias) en alimentos, vivienda, salud y educación</w:t>
            </w:r>
          </w:p>
        </w:tc>
        <w:tc>
          <w:tcPr>
            <w:tcW w:w="5109" w:type="dxa"/>
            <w:shd w:val="clear" w:color="auto" w:fill="auto"/>
          </w:tcPr>
          <w:p w14:paraId="37BB3428" w14:textId="4550B858" w:rsidR="00D2369D" w:rsidRPr="00DF77CC" w:rsidRDefault="00D2369D" w:rsidP="00DF77CC">
            <w:pPr>
              <w:spacing w:before="40" w:after="120"/>
            </w:pPr>
            <w:r w:rsidRPr="00DF77CC">
              <w:t xml:space="preserve">Alimentos </w:t>
            </w:r>
            <w:r w:rsidR="00DF77CC">
              <w:t xml:space="preserve">– </w:t>
            </w:r>
            <w:r w:rsidRPr="00DF77CC">
              <w:t>66,1/</w:t>
            </w:r>
            <w:r w:rsidR="000D0750">
              <w:t>1 000</w:t>
            </w:r>
          </w:p>
          <w:p w14:paraId="23CCC1B1" w14:textId="44BCEDB9" w:rsidR="00D2369D" w:rsidRPr="00DF77CC" w:rsidRDefault="00D2369D" w:rsidP="00DF77CC">
            <w:pPr>
              <w:spacing w:before="40" w:after="120"/>
            </w:pPr>
            <w:r w:rsidRPr="00DF77CC">
              <w:t xml:space="preserve">Vivienda </w:t>
            </w:r>
            <w:r w:rsidR="00DF77CC">
              <w:t>–</w:t>
            </w:r>
            <w:r w:rsidR="00DF77CC" w:rsidRPr="00DF77CC">
              <w:t xml:space="preserve"> </w:t>
            </w:r>
            <w:r w:rsidRPr="00DF77CC">
              <w:t>334,5/</w:t>
            </w:r>
            <w:r w:rsidR="000D0750">
              <w:t>1 000</w:t>
            </w:r>
          </w:p>
          <w:p w14:paraId="012F7101" w14:textId="1EF89F50" w:rsidR="00D2369D" w:rsidRPr="00DF77CC" w:rsidRDefault="00D2369D" w:rsidP="00DF77CC">
            <w:pPr>
              <w:spacing w:before="40" w:after="120"/>
            </w:pPr>
            <w:r w:rsidRPr="00DF77CC">
              <w:t xml:space="preserve">Salud </w:t>
            </w:r>
            <w:r w:rsidR="00DF77CC">
              <w:t xml:space="preserve">– </w:t>
            </w:r>
            <w:r w:rsidRPr="00DF77CC">
              <w:t>20,9/</w:t>
            </w:r>
            <w:r w:rsidR="000D0750">
              <w:t>1 000</w:t>
            </w:r>
          </w:p>
          <w:p w14:paraId="140EF4B4" w14:textId="51B897D6" w:rsidR="00D2369D" w:rsidRPr="00DF77CC" w:rsidRDefault="00D2369D" w:rsidP="00DF77CC">
            <w:pPr>
              <w:spacing w:before="40" w:after="120"/>
            </w:pPr>
            <w:r w:rsidRPr="00DF77CC">
              <w:t xml:space="preserve">Educación </w:t>
            </w:r>
            <w:r w:rsidR="00DF77CC">
              <w:t>–</w:t>
            </w:r>
            <w:r w:rsidRPr="00DF77CC">
              <w:t xml:space="preserve"> 38,2/</w:t>
            </w:r>
            <w:r w:rsidR="000D0750">
              <w:t>1 000</w:t>
            </w:r>
            <w:r w:rsidRPr="00DF77CC">
              <w:t xml:space="preserve"> </w:t>
            </w:r>
          </w:p>
          <w:p w14:paraId="1CCE5FDB" w14:textId="77777777" w:rsidR="00D2369D" w:rsidRPr="00DF77CC" w:rsidRDefault="00D2369D" w:rsidP="00DF77CC">
            <w:pPr>
              <w:spacing w:before="40" w:after="120"/>
            </w:pPr>
            <w:r w:rsidRPr="00DF77CC">
              <w:t>Periodo de referencia base = septiembre de 2016</w:t>
            </w:r>
          </w:p>
        </w:tc>
      </w:tr>
      <w:tr w:rsidR="00D2369D" w:rsidRPr="00DF77CC" w14:paraId="69F7FEDD" w14:textId="77777777" w:rsidTr="00DF77CC">
        <w:trPr>
          <w:trHeight w:val="240"/>
        </w:trPr>
        <w:tc>
          <w:tcPr>
            <w:tcW w:w="3416" w:type="dxa"/>
            <w:shd w:val="clear" w:color="auto" w:fill="auto"/>
          </w:tcPr>
          <w:p w14:paraId="19E3E776" w14:textId="77777777" w:rsidR="00D2369D" w:rsidRPr="00DF77CC" w:rsidRDefault="00D2369D" w:rsidP="00DF77CC">
            <w:pPr>
              <w:spacing w:before="40" w:after="120"/>
            </w:pPr>
            <w:r w:rsidRPr="00DF77CC">
              <w:t>Proporción de la población por debajo del umbral de pobreza</w:t>
            </w:r>
          </w:p>
        </w:tc>
        <w:tc>
          <w:tcPr>
            <w:tcW w:w="5109" w:type="dxa"/>
            <w:shd w:val="clear" w:color="auto" w:fill="auto"/>
          </w:tcPr>
          <w:p w14:paraId="573366B4" w14:textId="77777777" w:rsidR="00D2369D" w:rsidRPr="00DF77CC" w:rsidRDefault="00D2369D" w:rsidP="00DF77CC">
            <w:pPr>
              <w:spacing w:before="40" w:after="120"/>
            </w:pPr>
            <w:r w:rsidRPr="00DF77CC">
              <w:t>Información aún no disponible</w:t>
            </w:r>
          </w:p>
        </w:tc>
      </w:tr>
      <w:tr w:rsidR="00D2369D" w:rsidRPr="00DF77CC" w14:paraId="0724D6E5" w14:textId="77777777" w:rsidTr="00DF77CC">
        <w:trPr>
          <w:trHeight w:val="240"/>
        </w:trPr>
        <w:tc>
          <w:tcPr>
            <w:tcW w:w="3416" w:type="dxa"/>
            <w:shd w:val="clear" w:color="auto" w:fill="auto"/>
          </w:tcPr>
          <w:p w14:paraId="69F942FE" w14:textId="77777777" w:rsidR="00D2369D" w:rsidRPr="00DF77CC" w:rsidRDefault="00D2369D" w:rsidP="00DF77CC">
            <w:pPr>
              <w:spacing w:before="40" w:after="120"/>
            </w:pPr>
            <w:r w:rsidRPr="00DF77CC">
              <w:t>Proporción de la población por debajo del nivel mínimo de la ingesta de alimentos</w:t>
            </w:r>
          </w:p>
        </w:tc>
        <w:tc>
          <w:tcPr>
            <w:tcW w:w="5109" w:type="dxa"/>
            <w:shd w:val="clear" w:color="auto" w:fill="auto"/>
          </w:tcPr>
          <w:p w14:paraId="1A8BFAE5" w14:textId="77777777" w:rsidR="00D2369D" w:rsidRPr="00DF77CC" w:rsidRDefault="00D2369D" w:rsidP="00DF77CC">
            <w:pPr>
              <w:spacing w:before="40" w:after="120"/>
            </w:pPr>
            <w:r w:rsidRPr="00DF77CC">
              <w:t>Información aún no disponible</w:t>
            </w:r>
          </w:p>
        </w:tc>
      </w:tr>
      <w:tr w:rsidR="00D2369D" w:rsidRPr="00DF77CC" w14:paraId="3E70F58C" w14:textId="77777777" w:rsidTr="00DF77CC">
        <w:trPr>
          <w:trHeight w:val="240"/>
        </w:trPr>
        <w:tc>
          <w:tcPr>
            <w:tcW w:w="3416" w:type="dxa"/>
            <w:shd w:val="clear" w:color="auto" w:fill="auto"/>
          </w:tcPr>
          <w:p w14:paraId="2B54CF68" w14:textId="77777777" w:rsidR="00D2369D" w:rsidRPr="00DF77CC" w:rsidRDefault="00D2369D" w:rsidP="00DF77CC">
            <w:pPr>
              <w:spacing w:before="40" w:after="120"/>
            </w:pPr>
            <w:r w:rsidRPr="00DF77CC">
              <w:t>Coeficiente de Gini (relativo a la distribución de los ingresos)</w:t>
            </w:r>
          </w:p>
        </w:tc>
        <w:tc>
          <w:tcPr>
            <w:tcW w:w="5109" w:type="dxa"/>
            <w:shd w:val="clear" w:color="auto" w:fill="auto"/>
          </w:tcPr>
          <w:p w14:paraId="6FA595CE" w14:textId="77777777" w:rsidR="00D2369D" w:rsidRPr="00DF77CC" w:rsidRDefault="00D2369D" w:rsidP="00DF77CC">
            <w:pPr>
              <w:spacing w:before="40" w:after="120"/>
            </w:pPr>
            <w:r w:rsidRPr="00DF77CC">
              <w:t>Coeficiente de Gini en 2015 = 0,3779</w:t>
            </w:r>
          </w:p>
        </w:tc>
      </w:tr>
      <w:tr w:rsidR="00D2369D" w:rsidRPr="00DF77CC" w14:paraId="7732994C" w14:textId="77777777" w:rsidTr="00DF77CC">
        <w:trPr>
          <w:trHeight w:val="240"/>
        </w:trPr>
        <w:tc>
          <w:tcPr>
            <w:tcW w:w="3416" w:type="dxa"/>
            <w:shd w:val="clear" w:color="auto" w:fill="auto"/>
          </w:tcPr>
          <w:p w14:paraId="0E88E37D" w14:textId="4CA97A02" w:rsidR="00D2369D" w:rsidRPr="00DF77CC" w:rsidRDefault="00D2369D" w:rsidP="00DF77CC">
            <w:pPr>
              <w:spacing w:before="40" w:after="120"/>
            </w:pPr>
            <w:r w:rsidRPr="00DF77CC">
              <w:t>Prevalencia de niños menores de 4 a 5</w:t>
            </w:r>
            <w:r w:rsidR="00DF77CC">
              <w:t> </w:t>
            </w:r>
            <w:r w:rsidRPr="00DF77CC">
              <w:t xml:space="preserve">años con peso insuficiente </w:t>
            </w:r>
          </w:p>
        </w:tc>
        <w:tc>
          <w:tcPr>
            <w:tcW w:w="5109" w:type="dxa"/>
            <w:shd w:val="clear" w:color="auto" w:fill="auto"/>
          </w:tcPr>
          <w:p w14:paraId="348BEDE7" w14:textId="77777777" w:rsidR="00D2369D" w:rsidRPr="00DF77CC" w:rsidRDefault="00D2369D" w:rsidP="00DF77CC">
            <w:pPr>
              <w:spacing w:before="40" w:after="120"/>
            </w:pPr>
            <w:r w:rsidRPr="00DF77CC">
              <w:t>Información aún no disponible</w:t>
            </w:r>
          </w:p>
        </w:tc>
      </w:tr>
      <w:tr w:rsidR="00D2369D" w:rsidRPr="00DF77CC" w14:paraId="0B235695" w14:textId="77777777" w:rsidTr="00DF77CC">
        <w:trPr>
          <w:trHeight w:val="240"/>
        </w:trPr>
        <w:tc>
          <w:tcPr>
            <w:tcW w:w="3416" w:type="dxa"/>
            <w:shd w:val="clear" w:color="auto" w:fill="auto"/>
          </w:tcPr>
          <w:p w14:paraId="6B2FE567" w14:textId="3E7B426A" w:rsidR="00D2369D" w:rsidRPr="00DF77CC" w:rsidRDefault="00D2369D" w:rsidP="00DF77CC">
            <w:pPr>
              <w:spacing w:before="40" w:after="120"/>
            </w:pPr>
            <w:r w:rsidRPr="00DF77CC">
              <w:t>Tasas de mortalidad materna y de niños</w:t>
            </w:r>
            <w:r w:rsidR="00DF77CC">
              <w:t> </w:t>
            </w:r>
            <w:r w:rsidRPr="00DF77CC">
              <w:t xml:space="preserve">menores de 1 año (por cada </w:t>
            </w:r>
            <w:r w:rsidR="000D0750">
              <w:t>1 000</w:t>
            </w:r>
            <w:r w:rsidR="00DF77CC">
              <w:t> </w:t>
            </w:r>
            <w:r w:rsidRPr="00DF77CC">
              <w:t>nacidos vivos)</w:t>
            </w:r>
          </w:p>
        </w:tc>
        <w:tc>
          <w:tcPr>
            <w:tcW w:w="5109" w:type="dxa"/>
            <w:shd w:val="clear" w:color="auto" w:fill="auto"/>
          </w:tcPr>
          <w:p w14:paraId="278096BB" w14:textId="67B9D8C5" w:rsidR="00D2369D" w:rsidRPr="00DF77CC" w:rsidRDefault="00D2369D" w:rsidP="00DF77CC">
            <w:pPr>
              <w:spacing w:before="40" w:after="120"/>
            </w:pPr>
            <w:r w:rsidRPr="00DF77CC">
              <w:t xml:space="preserve">2011 </w:t>
            </w:r>
            <w:r w:rsidR="00DF77CC">
              <w:t>–</w:t>
            </w:r>
            <w:r w:rsidRPr="00DF77CC">
              <w:t xml:space="preserve"> 5,1</w:t>
            </w:r>
          </w:p>
        </w:tc>
      </w:tr>
      <w:tr w:rsidR="00D2369D" w:rsidRPr="00DF77CC" w14:paraId="04B4AD01" w14:textId="77777777" w:rsidTr="00DF77CC">
        <w:trPr>
          <w:trHeight w:val="240"/>
        </w:trPr>
        <w:tc>
          <w:tcPr>
            <w:tcW w:w="3416" w:type="dxa"/>
            <w:shd w:val="clear" w:color="auto" w:fill="auto"/>
          </w:tcPr>
          <w:p w14:paraId="65BD5304" w14:textId="77777777" w:rsidR="00D2369D" w:rsidRPr="00DF77CC" w:rsidRDefault="00D2369D" w:rsidP="00DF77CC">
            <w:pPr>
              <w:spacing w:before="40" w:after="120"/>
            </w:pPr>
            <w:r w:rsidRPr="00DF77CC">
              <w:t>Porcentaje de mujeres en edad de procrear que usan anticonceptivos o cuyas parejas usan anticonceptivos</w:t>
            </w:r>
          </w:p>
        </w:tc>
        <w:tc>
          <w:tcPr>
            <w:tcW w:w="5109" w:type="dxa"/>
            <w:shd w:val="clear" w:color="auto" w:fill="auto"/>
          </w:tcPr>
          <w:p w14:paraId="2B26A5D5" w14:textId="77777777" w:rsidR="00D2369D" w:rsidRPr="00DF77CC" w:rsidRDefault="00D2369D" w:rsidP="00DF77CC">
            <w:pPr>
              <w:spacing w:before="40" w:after="120"/>
            </w:pPr>
            <w:r w:rsidRPr="00DF77CC">
              <w:t>Información aún no disponible</w:t>
            </w:r>
          </w:p>
        </w:tc>
      </w:tr>
      <w:tr w:rsidR="00D2369D" w:rsidRPr="00DF77CC" w14:paraId="568E01C1" w14:textId="77777777" w:rsidTr="00DF77CC">
        <w:trPr>
          <w:trHeight w:val="240"/>
        </w:trPr>
        <w:tc>
          <w:tcPr>
            <w:tcW w:w="3416" w:type="dxa"/>
            <w:shd w:val="clear" w:color="auto" w:fill="auto"/>
          </w:tcPr>
          <w:p w14:paraId="225DC3ED" w14:textId="77777777" w:rsidR="00D2369D" w:rsidRPr="00DF77CC" w:rsidRDefault="00D2369D" w:rsidP="00DF77CC">
            <w:pPr>
              <w:spacing w:before="40" w:after="120"/>
            </w:pPr>
            <w:r w:rsidRPr="00DF77CC">
              <w:t>Abortos médicos como proporción de los nacidos vivos</w:t>
            </w:r>
          </w:p>
        </w:tc>
        <w:tc>
          <w:tcPr>
            <w:tcW w:w="5109" w:type="dxa"/>
            <w:shd w:val="clear" w:color="auto" w:fill="auto"/>
          </w:tcPr>
          <w:p w14:paraId="0232164C" w14:textId="77777777" w:rsidR="00D2369D" w:rsidRPr="00DF77CC" w:rsidRDefault="00D2369D" w:rsidP="00DF77CC">
            <w:pPr>
              <w:spacing w:before="40" w:after="120"/>
            </w:pPr>
            <w:r w:rsidRPr="00DF77CC">
              <w:t>Información aún no disponible</w:t>
            </w:r>
          </w:p>
        </w:tc>
      </w:tr>
      <w:tr w:rsidR="00D2369D" w:rsidRPr="00DF77CC" w14:paraId="21187904" w14:textId="77777777" w:rsidTr="00DF77CC">
        <w:trPr>
          <w:trHeight w:val="240"/>
        </w:trPr>
        <w:tc>
          <w:tcPr>
            <w:tcW w:w="3416" w:type="dxa"/>
            <w:shd w:val="clear" w:color="auto" w:fill="auto"/>
          </w:tcPr>
          <w:p w14:paraId="20E62009" w14:textId="77777777" w:rsidR="00D2369D" w:rsidRPr="00DF77CC" w:rsidRDefault="00D2369D" w:rsidP="00DF77CC">
            <w:pPr>
              <w:spacing w:before="40" w:after="120"/>
            </w:pPr>
            <w:r w:rsidRPr="00DF77CC">
              <w:t>Tasas de infección por el VIH/sida y principales enfermedades transmisibles</w:t>
            </w:r>
          </w:p>
        </w:tc>
        <w:tc>
          <w:tcPr>
            <w:tcW w:w="5109" w:type="dxa"/>
            <w:shd w:val="clear" w:color="auto" w:fill="auto"/>
          </w:tcPr>
          <w:p w14:paraId="3767B85C" w14:textId="77777777" w:rsidR="00D2369D" w:rsidRPr="00DF77CC" w:rsidRDefault="00D2369D" w:rsidP="00DF77CC">
            <w:pPr>
              <w:spacing w:before="40" w:after="120"/>
            </w:pPr>
            <w:r w:rsidRPr="00DF77CC">
              <w:t>Información aún no disponible</w:t>
            </w:r>
          </w:p>
        </w:tc>
      </w:tr>
      <w:tr w:rsidR="00D2369D" w:rsidRPr="00DF77CC" w14:paraId="753B95D3" w14:textId="77777777" w:rsidTr="00DF77CC">
        <w:trPr>
          <w:trHeight w:val="240"/>
        </w:trPr>
        <w:tc>
          <w:tcPr>
            <w:tcW w:w="3416" w:type="dxa"/>
            <w:shd w:val="clear" w:color="auto" w:fill="auto"/>
          </w:tcPr>
          <w:p w14:paraId="42E74EE4" w14:textId="77777777" w:rsidR="00D2369D" w:rsidRPr="00DF77CC" w:rsidRDefault="00D2369D" w:rsidP="00DF77CC">
            <w:pPr>
              <w:spacing w:before="40" w:after="120"/>
            </w:pPr>
            <w:r w:rsidRPr="00DF77CC">
              <w:t>Prevalencia de las principales enfermedades transmisibles y no transmisibles</w:t>
            </w:r>
          </w:p>
        </w:tc>
        <w:tc>
          <w:tcPr>
            <w:tcW w:w="5109" w:type="dxa"/>
            <w:shd w:val="clear" w:color="auto" w:fill="auto"/>
          </w:tcPr>
          <w:p w14:paraId="3ECA62C3" w14:textId="77777777" w:rsidR="00D2369D" w:rsidRPr="00DF77CC" w:rsidRDefault="00D2369D" w:rsidP="00DF77CC">
            <w:pPr>
              <w:spacing w:before="40" w:after="120"/>
            </w:pPr>
            <w:bookmarkStart w:id="190" w:name="OLE_LINK46"/>
            <w:bookmarkStart w:id="191" w:name="OLE_LINK57"/>
            <w:r w:rsidRPr="00DF77CC">
              <w:t>Información aún no disponible</w:t>
            </w:r>
            <w:bookmarkEnd w:id="190"/>
            <w:bookmarkEnd w:id="191"/>
          </w:p>
        </w:tc>
      </w:tr>
      <w:tr w:rsidR="00D2369D" w:rsidRPr="00DF77CC" w14:paraId="446B9AE5" w14:textId="77777777" w:rsidTr="00DF77CC">
        <w:trPr>
          <w:trHeight w:val="240"/>
        </w:trPr>
        <w:tc>
          <w:tcPr>
            <w:tcW w:w="3416" w:type="dxa"/>
            <w:shd w:val="clear" w:color="auto" w:fill="auto"/>
          </w:tcPr>
          <w:p w14:paraId="09EFA855" w14:textId="77777777" w:rsidR="00D2369D" w:rsidRPr="00DF77CC" w:rsidRDefault="00D2369D" w:rsidP="00DF77CC">
            <w:pPr>
              <w:spacing w:before="40" w:after="120"/>
            </w:pPr>
            <w:r w:rsidRPr="00DF77CC">
              <w:t>Diez principales causas de fallecimiento</w:t>
            </w:r>
          </w:p>
        </w:tc>
        <w:tc>
          <w:tcPr>
            <w:tcW w:w="5109" w:type="dxa"/>
            <w:shd w:val="clear" w:color="auto" w:fill="auto"/>
          </w:tcPr>
          <w:p w14:paraId="4A196EEA" w14:textId="77777777" w:rsidR="00D2369D" w:rsidRPr="00DF77CC" w:rsidRDefault="00D2369D" w:rsidP="00DF77CC">
            <w:pPr>
              <w:spacing w:before="40" w:after="120"/>
            </w:pPr>
            <w:r w:rsidRPr="00DF77CC">
              <w:t>1)</w:t>
            </w:r>
            <w:r w:rsidRPr="00DF77CC">
              <w:tab/>
              <w:t>Enfermedades del aparato circulatorio</w:t>
            </w:r>
          </w:p>
          <w:p w14:paraId="4CC0DD06" w14:textId="77777777" w:rsidR="00D2369D" w:rsidRPr="00DF77CC" w:rsidRDefault="00D2369D" w:rsidP="00DF77CC">
            <w:pPr>
              <w:spacing w:before="40" w:after="120"/>
            </w:pPr>
            <w:r w:rsidRPr="00DF77CC">
              <w:t>2)</w:t>
            </w:r>
            <w:r w:rsidRPr="00DF77CC">
              <w:tab/>
              <w:t>Neoplasia maligna (cáncer)</w:t>
            </w:r>
          </w:p>
          <w:p w14:paraId="1DEC1D1A" w14:textId="77777777" w:rsidR="00D2369D" w:rsidRPr="00DF77CC" w:rsidRDefault="00D2369D" w:rsidP="00DF77CC">
            <w:pPr>
              <w:spacing w:before="40" w:after="120"/>
            </w:pPr>
            <w:r w:rsidRPr="00DF77CC">
              <w:lastRenderedPageBreak/>
              <w:t>3)</w:t>
            </w:r>
            <w:r w:rsidRPr="00DF77CC">
              <w:tab/>
              <w:t>Enfermedades endocrinas, nutricionales y metabólicas</w:t>
            </w:r>
          </w:p>
          <w:p w14:paraId="062533D5" w14:textId="77777777" w:rsidR="00D2369D" w:rsidRPr="00DF77CC" w:rsidRDefault="00D2369D" w:rsidP="00DF77CC">
            <w:pPr>
              <w:spacing w:before="40" w:after="120"/>
            </w:pPr>
            <w:r w:rsidRPr="00DF77CC">
              <w:t>4)</w:t>
            </w:r>
            <w:r w:rsidRPr="00DF77CC">
              <w:tab/>
              <w:t xml:space="preserve">Causas externas </w:t>
            </w:r>
          </w:p>
          <w:p w14:paraId="5C422D7F" w14:textId="77777777" w:rsidR="00D2369D" w:rsidRPr="00DF77CC" w:rsidRDefault="00D2369D" w:rsidP="00DF77CC">
            <w:pPr>
              <w:spacing w:before="40" w:after="120"/>
            </w:pPr>
            <w:r w:rsidRPr="00DF77CC">
              <w:t>5)</w:t>
            </w:r>
            <w:r w:rsidRPr="00DF77CC">
              <w:tab/>
              <w:t>Enfermedades del aparato respiratorio</w:t>
            </w:r>
          </w:p>
          <w:p w14:paraId="71D84709" w14:textId="77777777" w:rsidR="00D2369D" w:rsidRPr="00DF77CC" w:rsidRDefault="00D2369D" w:rsidP="00DF77CC">
            <w:pPr>
              <w:spacing w:before="40" w:after="120"/>
            </w:pPr>
            <w:r w:rsidRPr="00DF77CC">
              <w:t>6)</w:t>
            </w:r>
            <w:r w:rsidRPr="00DF77CC">
              <w:tab/>
              <w:t>Enfermedades del sistema nervioso</w:t>
            </w:r>
          </w:p>
          <w:p w14:paraId="112A25AD" w14:textId="77777777" w:rsidR="00D2369D" w:rsidRPr="00DF77CC" w:rsidRDefault="00D2369D" w:rsidP="00DF77CC">
            <w:pPr>
              <w:spacing w:before="40" w:after="120"/>
            </w:pPr>
            <w:r w:rsidRPr="00DF77CC">
              <w:t>7)</w:t>
            </w:r>
            <w:r w:rsidRPr="00DF77CC">
              <w:tab/>
              <w:t>Enfermedades infecciosas y parasitarias</w:t>
            </w:r>
          </w:p>
          <w:p w14:paraId="18F405A3" w14:textId="77777777" w:rsidR="00D2369D" w:rsidRPr="00DF77CC" w:rsidRDefault="00D2369D" w:rsidP="00DF77CC">
            <w:pPr>
              <w:spacing w:before="40" w:after="120"/>
            </w:pPr>
            <w:r w:rsidRPr="00DF77CC">
              <w:t>8)</w:t>
            </w:r>
            <w:r w:rsidRPr="00DF77CC">
              <w:tab/>
              <w:t>Enfermedades del aparato digestivo</w:t>
            </w:r>
          </w:p>
          <w:p w14:paraId="648902FF" w14:textId="77777777" w:rsidR="00D2369D" w:rsidRPr="00DF77CC" w:rsidRDefault="00D2369D" w:rsidP="00DF77CC">
            <w:pPr>
              <w:spacing w:before="40" w:after="120"/>
            </w:pPr>
            <w:r w:rsidRPr="00DF77CC">
              <w:t>9)</w:t>
            </w:r>
            <w:r w:rsidRPr="00DF77CC">
              <w:tab/>
              <w:t>Enfermedades del aparato genitourinario</w:t>
            </w:r>
          </w:p>
          <w:p w14:paraId="7744E718" w14:textId="77777777" w:rsidR="00D2369D" w:rsidRPr="00DF77CC" w:rsidRDefault="00D2369D" w:rsidP="00DF77CC">
            <w:pPr>
              <w:spacing w:before="40" w:after="120"/>
            </w:pPr>
            <w:r w:rsidRPr="00DF77CC">
              <w:t>10)</w:t>
            </w:r>
            <w:r w:rsidRPr="00DF77CC">
              <w:tab/>
              <w:t>Ciertas afecciones originadas en el período perinatal</w:t>
            </w:r>
          </w:p>
          <w:p w14:paraId="29628A97" w14:textId="77777777" w:rsidR="00D2369D" w:rsidRPr="00DF77CC" w:rsidRDefault="00D2369D" w:rsidP="00DF77CC">
            <w:pPr>
              <w:spacing w:before="40" w:after="120"/>
            </w:pPr>
            <w:r w:rsidRPr="00DF77CC">
              <w:t>En 2018</w:t>
            </w:r>
          </w:p>
        </w:tc>
      </w:tr>
      <w:tr w:rsidR="00D2369D" w:rsidRPr="00DF77CC" w14:paraId="6E40D648" w14:textId="77777777" w:rsidTr="00DF77CC">
        <w:trPr>
          <w:trHeight w:val="240"/>
        </w:trPr>
        <w:tc>
          <w:tcPr>
            <w:tcW w:w="3416" w:type="dxa"/>
            <w:shd w:val="clear" w:color="auto" w:fill="auto"/>
          </w:tcPr>
          <w:p w14:paraId="6F222D70" w14:textId="77777777" w:rsidR="00D2369D" w:rsidRPr="00DF77CC" w:rsidRDefault="00D2369D" w:rsidP="00DF77CC">
            <w:pPr>
              <w:spacing w:before="40" w:after="120"/>
            </w:pPr>
            <w:r w:rsidRPr="00DF77CC">
              <w:lastRenderedPageBreak/>
              <w:t>Tasa de matriculación neta en la enseñanza primaria y secundaria</w:t>
            </w:r>
          </w:p>
        </w:tc>
        <w:tc>
          <w:tcPr>
            <w:tcW w:w="5109" w:type="dxa"/>
            <w:shd w:val="clear" w:color="auto" w:fill="auto"/>
          </w:tcPr>
          <w:p w14:paraId="0D361142" w14:textId="7F5D9B9C" w:rsidR="00D2369D" w:rsidRPr="00DF77CC" w:rsidRDefault="00D2369D" w:rsidP="00DF77CC">
            <w:pPr>
              <w:spacing w:before="40" w:after="120"/>
            </w:pPr>
            <w:r w:rsidRPr="00DF77CC">
              <w:t xml:space="preserve">De 5 a 17 años de edad </w:t>
            </w:r>
            <w:r w:rsidR="00DF77CC">
              <w:t>–</w:t>
            </w:r>
            <w:r w:rsidR="00DF77CC" w:rsidRPr="00DF77CC">
              <w:t xml:space="preserve"> </w:t>
            </w:r>
            <w:r w:rsidRPr="00DF77CC">
              <w:t xml:space="preserve"> 92 % (2019)</w:t>
            </w:r>
          </w:p>
        </w:tc>
      </w:tr>
      <w:tr w:rsidR="00D2369D" w:rsidRPr="00DF77CC" w14:paraId="037A4221" w14:textId="77777777" w:rsidTr="00DF77CC">
        <w:trPr>
          <w:trHeight w:val="240"/>
        </w:trPr>
        <w:tc>
          <w:tcPr>
            <w:tcW w:w="3416" w:type="dxa"/>
            <w:shd w:val="clear" w:color="auto" w:fill="auto"/>
          </w:tcPr>
          <w:p w14:paraId="48698908" w14:textId="77777777" w:rsidR="00D2369D" w:rsidRPr="00DF77CC" w:rsidRDefault="00D2369D" w:rsidP="00DF77CC">
            <w:pPr>
              <w:spacing w:before="40" w:after="120"/>
            </w:pPr>
            <w:r w:rsidRPr="00DF77CC">
              <w:t>Tasas de asistencia escolar y de deserción en la enseñanza primaria y secundaria</w:t>
            </w:r>
          </w:p>
        </w:tc>
        <w:tc>
          <w:tcPr>
            <w:tcW w:w="5109" w:type="dxa"/>
            <w:shd w:val="clear" w:color="auto" w:fill="auto"/>
          </w:tcPr>
          <w:p w14:paraId="13BAE1EF" w14:textId="77777777" w:rsidR="00D2369D" w:rsidRPr="00DF77CC" w:rsidRDefault="00D2369D" w:rsidP="00DF77CC">
            <w:pPr>
              <w:spacing w:before="40" w:after="120"/>
            </w:pPr>
            <w:r w:rsidRPr="00DF77CC">
              <w:t>Información aún no disponible</w:t>
            </w:r>
          </w:p>
        </w:tc>
      </w:tr>
      <w:tr w:rsidR="00D2369D" w:rsidRPr="00DF77CC" w14:paraId="7872DA9E" w14:textId="77777777" w:rsidTr="00DF77CC">
        <w:trPr>
          <w:trHeight w:val="240"/>
        </w:trPr>
        <w:tc>
          <w:tcPr>
            <w:tcW w:w="3416" w:type="dxa"/>
            <w:shd w:val="clear" w:color="auto" w:fill="auto"/>
          </w:tcPr>
          <w:p w14:paraId="0447973A" w14:textId="77777777" w:rsidR="00D2369D" w:rsidRPr="00DF77CC" w:rsidRDefault="00D2369D" w:rsidP="00DF77CC">
            <w:pPr>
              <w:spacing w:before="40" w:after="120"/>
            </w:pPr>
            <w:r w:rsidRPr="00DF77CC">
              <w:t>Coeficiente maestro-alumnos en las escuelas financiadas con fondos públicos</w:t>
            </w:r>
          </w:p>
        </w:tc>
        <w:tc>
          <w:tcPr>
            <w:tcW w:w="5109" w:type="dxa"/>
            <w:shd w:val="clear" w:color="auto" w:fill="auto"/>
          </w:tcPr>
          <w:p w14:paraId="49813821" w14:textId="77777777" w:rsidR="00D2369D" w:rsidRPr="00DF77CC" w:rsidRDefault="00D2369D" w:rsidP="00DF77CC">
            <w:pPr>
              <w:spacing w:before="40" w:after="120"/>
            </w:pPr>
            <w:r w:rsidRPr="00DF77CC">
              <w:t>Escuelas estatales: 13,1</w:t>
            </w:r>
          </w:p>
          <w:p w14:paraId="7D531C55" w14:textId="77777777" w:rsidR="00D2369D" w:rsidRPr="00DF77CC" w:rsidRDefault="00D2369D" w:rsidP="00DF77CC">
            <w:pPr>
              <w:spacing w:before="40" w:after="120"/>
            </w:pPr>
            <w:r w:rsidRPr="00DF77CC">
              <w:t>Todas las escuelas: 12,6</w:t>
            </w:r>
          </w:p>
        </w:tc>
      </w:tr>
      <w:tr w:rsidR="00D2369D" w:rsidRPr="00DF77CC" w14:paraId="6EDA6D87" w14:textId="77777777" w:rsidTr="00DF77CC">
        <w:trPr>
          <w:trHeight w:val="240"/>
        </w:trPr>
        <w:tc>
          <w:tcPr>
            <w:tcW w:w="3416" w:type="dxa"/>
            <w:shd w:val="clear" w:color="auto" w:fill="auto"/>
          </w:tcPr>
          <w:p w14:paraId="6939D569" w14:textId="77777777" w:rsidR="00D2369D" w:rsidRPr="00DF77CC" w:rsidRDefault="00D2369D" w:rsidP="00DF77CC">
            <w:pPr>
              <w:spacing w:before="40" w:after="120"/>
            </w:pPr>
            <w:r w:rsidRPr="00DF77CC">
              <w:t xml:space="preserve">Tasa de alfabetización (adultos) </w:t>
            </w:r>
          </w:p>
        </w:tc>
        <w:tc>
          <w:tcPr>
            <w:tcW w:w="5109" w:type="dxa"/>
            <w:shd w:val="clear" w:color="auto" w:fill="auto"/>
          </w:tcPr>
          <w:p w14:paraId="6ABCFA47" w14:textId="77777777" w:rsidR="00D2369D" w:rsidRPr="00DF77CC" w:rsidRDefault="00D2369D" w:rsidP="00DF77CC">
            <w:pPr>
              <w:spacing w:before="40" w:after="120"/>
            </w:pPr>
            <w:r w:rsidRPr="00DF77CC">
              <w:t>Información aún no disponible</w:t>
            </w:r>
          </w:p>
        </w:tc>
      </w:tr>
      <w:tr w:rsidR="00D2369D" w:rsidRPr="00DF77CC" w14:paraId="6D213A89" w14:textId="77777777" w:rsidTr="00DF77CC">
        <w:trPr>
          <w:trHeight w:val="240"/>
        </w:trPr>
        <w:tc>
          <w:tcPr>
            <w:tcW w:w="3416" w:type="dxa"/>
            <w:shd w:val="clear" w:color="auto" w:fill="auto"/>
          </w:tcPr>
          <w:p w14:paraId="4CA8B7EC" w14:textId="77777777" w:rsidR="00D2369D" w:rsidRPr="00DF77CC" w:rsidRDefault="00D2369D" w:rsidP="00DF77CC">
            <w:pPr>
              <w:spacing w:before="40" w:after="120"/>
            </w:pPr>
            <w:r w:rsidRPr="00DF77CC">
              <w:t>Tasa de desempleo</w:t>
            </w:r>
          </w:p>
        </w:tc>
        <w:tc>
          <w:tcPr>
            <w:tcW w:w="5109" w:type="dxa"/>
            <w:shd w:val="clear" w:color="auto" w:fill="auto"/>
          </w:tcPr>
          <w:p w14:paraId="7FA4B784" w14:textId="77777777" w:rsidR="00D2369D" w:rsidRPr="00DF77CC" w:rsidRDefault="00D2369D" w:rsidP="00DF77CC">
            <w:pPr>
              <w:spacing w:before="40" w:after="120"/>
            </w:pPr>
            <w:r w:rsidRPr="00DF77CC">
              <w:t>3,5 %</w:t>
            </w:r>
          </w:p>
        </w:tc>
      </w:tr>
      <w:tr w:rsidR="00D2369D" w:rsidRPr="00DF77CC" w14:paraId="32FDA3EF" w14:textId="77777777" w:rsidTr="00DF77CC">
        <w:trPr>
          <w:trHeight w:val="240"/>
        </w:trPr>
        <w:tc>
          <w:tcPr>
            <w:tcW w:w="3416" w:type="dxa"/>
            <w:shd w:val="clear" w:color="auto" w:fill="auto"/>
          </w:tcPr>
          <w:p w14:paraId="2ECF9614" w14:textId="77777777" w:rsidR="00D2369D" w:rsidRPr="00DF77CC" w:rsidRDefault="00D2369D" w:rsidP="00DF77CC">
            <w:pPr>
              <w:spacing w:before="40" w:after="120"/>
            </w:pPr>
            <w:r w:rsidRPr="00DF77CC">
              <w:t>Empleo por principales sectores de actividad económica, incluidos los sectores formal e informal</w:t>
            </w:r>
          </w:p>
        </w:tc>
        <w:tc>
          <w:tcPr>
            <w:tcW w:w="5109" w:type="dxa"/>
            <w:shd w:val="clear" w:color="auto" w:fill="auto"/>
          </w:tcPr>
          <w:p w14:paraId="6CBD3DED" w14:textId="77777777" w:rsidR="00D2369D" w:rsidRPr="00DF77CC" w:rsidRDefault="00D2369D" w:rsidP="00DF77CC">
            <w:pPr>
              <w:spacing w:before="40" w:after="120"/>
            </w:pPr>
            <w:r w:rsidRPr="00DF77CC">
              <w:t>Información aún no disponible</w:t>
            </w:r>
          </w:p>
        </w:tc>
      </w:tr>
      <w:tr w:rsidR="00D2369D" w:rsidRPr="00DF77CC" w14:paraId="3746708A" w14:textId="77777777" w:rsidTr="00DF77CC">
        <w:trPr>
          <w:trHeight w:val="240"/>
        </w:trPr>
        <w:tc>
          <w:tcPr>
            <w:tcW w:w="3416" w:type="dxa"/>
            <w:shd w:val="clear" w:color="auto" w:fill="auto"/>
          </w:tcPr>
          <w:p w14:paraId="4786E4F6" w14:textId="77777777" w:rsidR="00D2369D" w:rsidRPr="00DF77CC" w:rsidRDefault="00D2369D" w:rsidP="00DF77CC">
            <w:pPr>
              <w:spacing w:before="40" w:after="120"/>
            </w:pPr>
            <w:r w:rsidRPr="00DF77CC">
              <w:t>Tasa de participación en el trabajo</w:t>
            </w:r>
          </w:p>
        </w:tc>
        <w:tc>
          <w:tcPr>
            <w:tcW w:w="5109" w:type="dxa"/>
            <w:shd w:val="clear" w:color="auto" w:fill="auto"/>
          </w:tcPr>
          <w:p w14:paraId="1D0A82BE" w14:textId="77777777" w:rsidR="00D2369D" w:rsidRPr="00DF77CC" w:rsidRDefault="00D2369D" w:rsidP="00DF77CC">
            <w:pPr>
              <w:spacing w:before="40" w:after="120"/>
            </w:pPr>
            <w:r w:rsidRPr="00DF77CC">
              <w:t>82,8 %</w:t>
            </w:r>
          </w:p>
        </w:tc>
      </w:tr>
      <w:tr w:rsidR="00D2369D" w:rsidRPr="00DF77CC" w14:paraId="20133746" w14:textId="77777777" w:rsidTr="00DF77CC">
        <w:trPr>
          <w:trHeight w:val="240"/>
        </w:trPr>
        <w:tc>
          <w:tcPr>
            <w:tcW w:w="3416" w:type="dxa"/>
            <w:shd w:val="clear" w:color="auto" w:fill="auto"/>
          </w:tcPr>
          <w:p w14:paraId="24583CD8" w14:textId="77777777" w:rsidR="00D2369D" w:rsidRPr="00DF77CC" w:rsidRDefault="00D2369D" w:rsidP="00DF77CC">
            <w:pPr>
              <w:spacing w:before="40" w:after="120"/>
            </w:pPr>
            <w:r w:rsidRPr="00DF77CC">
              <w:t>Proporción de trabajadores afiliados a sindicatos</w:t>
            </w:r>
          </w:p>
        </w:tc>
        <w:tc>
          <w:tcPr>
            <w:tcW w:w="5109" w:type="dxa"/>
            <w:shd w:val="clear" w:color="auto" w:fill="auto"/>
          </w:tcPr>
          <w:p w14:paraId="6822F4B8" w14:textId="77777777" w:rsidR="00D2369D" w:rsidRPr="00DF77CC" w:rsidRDefault="00D2369D" w:rsidP="00DF77CC">
            <w:pPr>
              <w:spacing w:before="40" w:after="120"/>
            </w:pPr>
            <w:r w:rsidRPr="00DF77CC">
              <w:t>Información aún no disponible</w:t>
            </w:r>
          </w:p>
        </w:tc>
      </w:tr>
      <w:tr w:rsidR="00D2369D" w:rsidRPr="00DF77CC" w14:paraId="72579F71" w14:textId="77777777" w:rsidTr="00DF77CC">
        <w:trPr>
          <w:trHeight w:val="240"/>
        </w:trPr>
        <w:tc>
          <w:tcPr>
            <w:tcW w:w="3416" w:type="dxa"/>
            <w:shd w:val="clear" w:color="auto" w:fill="auto"/>
          </w:tcPr>
          <w:p w14:paraId="1C3C38A5" w14:textId="77777777" w:rsidR="00D2369D" w:rsidRPr="00DF77CC" w:rsidRDefault="00D2369D" w:rsidP="00DF77CC">
            <w:pPr>
              <w:spacing w:before="40" w:after="120"/>
            </w:pPr>
            <w:r w:rsidRPr="00DF77CC">
              <w:t>Ingreso per cápita</w:t>
            </w:r>
          </w:p>
        </w:tc>
        <w:tc>
          <w:tcPr>
            <w:tcW w:w="5109" w:type="dxa"/>
            <w:shd w:val="clear" w:color="auto" w:fill="auto"/>
          </w:tcPr>
          <w:p w14:paraId="4D55DEF8" w14:textId="1BE844CD" w:rsidR="00D2369D" w:rsidRPr="00DF77CC" w:rsidRDefault="00D2369D" w:rsidP="00DF77CC">
            <w:pPr>
              <w:spacing w:before="40" w:after="120"/>
            </w:pPr>
            <w:r w:rsidRPr="00DF77CC">
              <w:t>73</w:t>
            </w:r>
            <w:r w:rsidR="00DF77CC">
              <w:t xml:space="preserve"> </w:t>
            </w:r>
            <w:r w:rsidRPr="00DF77CC">
              <w:t>693,8 dólares de las Islas Caimán (estimación de 2019)</w:t>
            </w:r>
          </w:p>
        </w:tc>
      </w:tr>
      <w:tr w:rsidR="00D2369D" w:rsidRPr="00DF77CC" w14:paraId="04ED28A0" w14:textId="77777777" w:rsidTr="00DF77CC">
        <w:trPr>
          <w:trHeight w:val="240"/>
        </w:trPr>
        <w:tc>
          <w:tcPr>
            <w:tcW w:w="3416" w:type="dxa"/>
            <w:shd w:val="clear" w:color="auto" w:fill="auto"/>
          </w:tcPr>
          <w:p w14:paraId="268C999B" w14:textId="77777777" w:rsidR="00D2369D" w:rsidRPr="00DF77CC" w:rsidRDefault="00D2369D" w:rsidP="00DF77CC">
            <w:pPr>
              <w:spacing w:before="40" w:after="120"/>
            </w:pPr>
            <w:r w:rsidRPr="00DF77CC">
              <w:t>Producto interno bruto (PIB) en millones</w:t>
            </w:r>
          </w:p>
        </w:tc>
        <w:tc>
          <w:tcPr>
            <w:tcW w:w="5109" w:type="dxa"/>
            <w:shd w:val="clear" w:color="auto" w:fill="auto"/>
          </w:tcPr>
          <w:p w14:paraId="7AED83FB" w14:textId="0ED177C4" w:rsidR="00D2369D" w:rsidRPr="00DF77CC" w:rsidRDefault="00D2369D" w:rsidP="00DF77CC">
            <w:pPr>
              <w:spacing w:before="40" w:after="120"/>
            </w:pPr>
            <w:r w:rsidRPr="00DF77CC">
              <w:t>4</w:t>
            </w:r>
            <w:r w:rsidR="00DF77CC">
              <w:t xml:space="preserve"> </w:t>
            </w:r>
            <w:r w:rsidRPr="00DF77CC">
              <w:t>480 de dólares de las Islas Caimán</w:t>
            </w:r>
          </w:p>
        </w:tc>
      </w:tr>
      <w:tr w:rsidR="00D2369D" w:rsidRPr="00DF77CC" w14:paraId="68153D7B" w14:textId="77777777" w:rsidTr="00DF77CC">
        <w:trPr>
          <w:trHeight w:val="240"/>
        </w:trPr>
        <w:tc>
          <w:tcPr>
            <w:tcW w:w="3416" w:type="dxa"/>
            <w:shd w:val="clear" w:color="auto" w:fill="auto"/>
          </w:tcPr>
          <w:p w14:paraId="193C4018" w14:textId="77777777" w:rsidR="00D2369D" w:rsidRPr="00DF77CC" w:rsidRDefault="00D2369D" w:rsidP="00DF77CC">
            <w:pPr>
              <w:spacing w:before="40" w:after="120"/>
            </w:pPr>
            <w:r w:rsidRPr="00DF77CC">
              <w:t>Tasa de crecimiento anual</w:t>
            </w:r>
          </w:p>
        </w:tc>
        <w:tc>
          <w:tcPr>
            <w:tcW w:w="5109" w:type="dxa"/>
            <w:shd w:val="clear" w:color="auto" w:fill="auto"/>
          </w:tcPr>
          <w:p w14:paraId="37739483" w14:textId="77777777" w:rsidR="00D2369D" w:rsidRPr="00DF77CC" w:rsidRDefault="00D2369D" w:rsidP="00DF77CC">
            <w:pPr>
              <w:spacing w:before="40" w:after="120"/>
            </w:pPr>
            <w:r w:rsidRPr="00DF77CC">
              <w:t>3,2 %</w:t>
            </w:r>
          </w:p>
        </w:tc>
      </w:tr>
      <w:tr w:rsidR="00D2369D" w:rsidRPr="00DF77CC" w14:paraId="120F437B" w14:textId="77777777" w:rsidTr="00DF77CC">
        <w:trPr>
          <w:trHeight w:val="240"/>
        </w:trPr>
        <w:tc>
          <w:tcPr>
            <w:tcW w:w="3416" w:type="dxa"/>
            <w:shd w:val="clear" w:color="auto" w:fill="auto"/>
          </w:tcPr>
          <w:p w14:paraId="11E47400" w14:textId="77777777" w:rsidR="00D2369D" w:rsidRPr="00DF77CC" w:rsidRDefault="00D2369D" w:rsidP="00DF77CC">
            <w:pPr>
              <w:spacing w:before="40" w:after="120"/>
            </w:pPr>
            <w:r w:rsidRPr="00DF77CC">
              <w:t>Ingreso nacional bruto (</w:t>
            </w:r>
            <w:proofErr w:type="spellStart"/>
            <w:r w:rsidRPr="00DF77CC">
              <w:t>INB</w:t>
            </w:r>
            <w:proofErr w:type="spellEnd"/>
            <w:r w:rsidRPr="00DF77CC">
              <w:t>) en miles de millones</w:t>
            </w:r>
          </w:p>
        </w:tc>
        <w:tc>
          <w:tcPr>
            <w:tcW w:w="5109" w:type="dxa"/>
            <w:shd w:val="clear" w:color="auto" w:fill="auto"/>
          </w:tcPr>
          <w:p w14:paraId="0442CF16" w14:textId="77777777" w:rsidR="00D2369D" w:rsidRPr="00DF77CC" w:rsidRDefault="00D2369D" w:rsidP="00DF77CC">
            <w:pPr>
              <w:spacing w:before="40" w:after="120"/>
            </w:pPr>
            <w:r w:rsidRPr="00DF77CC">
              <w:t>Información aún no disponible</w:t>
            </w:r>
          </w:p>
        </w:tc>
      </w:tr>
      <w:tr w:rsidR="00D2369D" w:rsidRPr="00DF77CC" w14:paraId="357A15F9" w14:textId="77777777" w:rsidTr="00DF77CC">
        <w:trPr>
          <w:trHeight w:val="240"/>
        </w:trPr>
        <w:tc>
          <w:tcPr>
            <w:tcW w:w="3416" w:type="dxa"/>
            <w:shd w:val="clear" w:color="auto" w:fill="auto"/>
          </w:tcPr>
          <w:p w14:paraId="6E9C79E8" w14:textId="77777777" w:rsidR="00D2369D" w:rsidRPr="00DF77CC" w:rsidRDefault="00D2369D" w:rsidP="00DF77CC">
            <w:pPr>
              <w:spacing w:before="40" w:after="120"/>
            </w:pPr>
            <w:r w:rsidRPr="00DF77CC">
              <w:t>Índice de precios al consumidor (IPC) (de abril a junio de 2020)</w:t>
            </w:r>
          </w:p>
        </w:tc>
        <w:tc>
          <w:tcPr>
            <w:tcW w:w="5109" w:type="dxa"/>
            <w:shd w:val="clear" w:color="auto" w:fill="auto"/>
          </w:tcPr>
          <w:p w14:paraId="03FDAA47" w14:textId="77777777" w:rsidR="00D2369D" w:rsidRPr="00DF77CC" w:rsidRDefault="00D2369D" w:rsidP="00DF77CC">
            <w:pPr>
              <w:spacing w:before="40" w:after="120"/>
            </w:pPr>
            <w:r w:rsidRPr="00DF77CC">
              <w:t>(septiembre de 2016 = 100) 110,4</w:t>
            </w:r>
          </w:p>
        </w:tc>
      </w:tr>
      <w:tr w:rsidR="00D2369D" w:rsidRPr="00DF77CC" w14:paraId="440ED907" w14:textId="77777777" w:rsidTr="00DF77CC">
        <w:trPr>
          <w:trHeight w:val="240"/>
        </w:trPr>
        <w:tc>
          <w:tcPr>
            <w:tcW w:w="3416" w:type="dxa"/>
            <w:shd w:val="clear" w:color="auto" w:fill="auto"/>
          </w:tcPr>
          <w:p w14:paraId="27A9C36E" w14:textId="77777777" w:rsidR="00D2369D" w:rsidRPr="00DF77CC" w:rsidRDefault="00D2369D" w:rsidP="00DF77CC">
            <w:pPr>
              <w:spacing w:before="40" w:after="120"/>
            </w:pPr>
            <w:r w:rsidRPr="00DF77CC">
              <w:t>Gastos sociales (alimentación, vivienda, salud, educación, protección social, etc.) como proporción del gasto público total y del PIB</w:t>
            </w:r>
          </w:p>
        </w:tc>
        <w:tc>
          <w:tcPr>
            <w:tcW w:w="5109" w:type="dxa"/>
            <w:shd w:val="clear" w:color="auto" w:fill="auto"/>
          </w:tcPr>
          <w:p w14:paraId="36BB21DC" w14:textId="77777777" w:rsidR="00D2369D" w:rsidRPr="00DF77CC" w:rsidRDefault="00D2369D" w:rsidP="00DF77CC">
            <w:pPr>
              <w:spacing w:before="40" w:after="120"/>
            </w:pPr>
            <w:r w:rsidRPr="00DF77CC">
              <w:t>Información aún no disponible</w:t>
            </w:r>
          </w:p>
        </w:tc>
      </w:tr>
      <w:tr w:rsidR="00D2369D" w:rsidRPr="00DF77CC" w14:paraId="0E8F8931" w14:textId="77777777" w:rsidTr="00DF77CC">
        <w:trPr>
          <w:trHeight w:val="240"/>
        </w:trPr>
        <w:tc>
          <w:tcPr>
            <w:tcW w:w="3416" w:type="dxa"/>
            <w:shd w:val="clear" w:color="auto" w:fill="auto"/>
          </w:tcPr>
          <w:p w14:paraId="08A8AECC" w14:textId="77777777" w:rsidR="00D2369D" w:rsidRPr="00DF77CC" w:rsidRDefault="00D2369D" w:rsidP="00DF77CC">
            <w:pPr>
              <w:spacing w:before="40" w:after="120"/>
            </w:pPr>
            <w:r w:rsidRPr="00DF77CC">
              <w:t>Deuda pública externa e interna</w:t>
            </w:r>
          </w:p>
        </w:tc>
        <w:tc>
          <w:tcPr>
            <w:tcW w:w="5109" w:type="dxa"/>
            <w:shd w:val="clear" w:color="auto" w:fill="auto"/>
          </w:tcPr>
          <w:p w14:paraId="4A468600" w14:textId="77777777" w:rsidR="00D2369D" w:rsidRPr="00DF77CC" w:rsidRDefault="00D2369D" w:rsidP="00DF77CC">
            <w:pPr>
              <w:spacing w:before="40" w:after="120"/>
            </w:pPr>
            <w:r w:rsidRPr="00DF77CC">
              <w:t>284,4 millones de dólares de las Islas Caimán (solo el Gobierno central)</w:t>
            </w:r>
          </w:p>
        </w:tc>
      </w:tr>
      <w:tr w:rsidR="00D2369D" w:rsidRPr="00DF77CC" w14:paraId="06AD7E74" w14:textId="77777777" w:rsidTr="00DF77CC">
        <w:trPr>
          <w:trHeight w:val="240"/>
        </w:trPr>
        <w:tc>
          <w:tcPr>
            <w:tcW w:w="3416" w:type="dxa"/>
            <w:tcBorders>
              <w:bottom w:val="single" w:sz="12" w:space="0" w:color="auto"/>
            </w:tcBorders>
            <w:shd w:val="clear" w:color="auto" w:fill="auto"/>
          </w:tcPr>
          <w:p w14:paraId="338ED273" w14:textId="77777777" w:rsidR="00D2369D" w:rsidRPr="00DF77CC" w:rsidRDefault="00D2369D" w:rsidP="00DF77CC">
            <w:pPr>
              <w:spacing w:before="40" w:after="120"/>
            </w:pPr>
            <w:r w:rsidRPr="00DF77CC">
              <w:t>Proporción de la asistencia internacional prestada en relación con el presupuesto público por sector y en relación con el ingreso nacional bruto</w:t>
            </w:r>
          </w:p>
        </w:tc>
        <w:tc>
          <w:tcPr>
            <w:tcW w:w="5109" w:type="dxa"/>
            <w:tcBorders>
              <w:bottom w:val="single" w:sz="12" w:space="0" w:color="auto"/>
            </w:tcBorders>
            <w:shd w:val="clear" w:color="auto" w:fill="auto"/>
          </w:tcPr>
          <w:p w14:paraId="092C61B8" w14:textId="77777777" w:rsidR="00D2369D" w:rsidRPr="00DF77CC" w:rsidRDefault="00D2369D" w:rsidP="00DF77CC">
            <w:pPr>
              <w:spacing w:before="40" w:after="120"/>
            </w:pPr>
            <w:r w:rsidRPr="00DF77CC">
              <w:t>Información aún no disponible</w:t>
            </w:r>
          </w:p>
        </w:tc>
      </w:tr>
    </w:tbl>
    <w:p w14:paraId="48D8DADE" w14:textId="77777777" w:rsidR="00D2369D" w:rsidRPr="001F09FA" w:rsidRDefault="00D2369D" w:rsidP="00DF77CC">
      <w:pPr>
        <w:pStyle w:val="SingleTxtG"/>
      </w:pPr>
    </w:p>
    <w:tbl>
      <w:tblPr>
        <w:tblW w:w="8525" w:type="dxa"/>
        <w:tblInd w:w="1134" w:type="dxa"/>
        <w:tblBorders>
          <w:top w:val="single" w:sz="4" w:space="0" w:color="auto"/>
        </w:tblBorders>
        <w:tblCellMar>
          <w:left w:w="0" w:type="dxa"/>
          <w:right w:w="113" w:type="dxa"/>
        </w:tblCellMar>
        <w:tblLook w:val="01E0" w:firstRow="1" w:lastRow="1" w:firstColumn="1" w:lastColumn="1" w:noHBand="0" w:noVBand="0"/>
      </w:tblPr>
      <w:tblGrid>
        <w:gridCol w:w="3416"/>
        <w:gridCol w:w="5109"/>
      </w:tblGrid>
      <w:tr w:rsidR="00D2369D" w:rsidRPr="006B6FF6" w14:paraId="445E7F06" w14:textId="77777777" w:rsidTr="006B6FF6">
        <w:trPr>
          <w:trHeight w:val="240"/>
          <w:tblHeader/>
        </w:trPr>
        <w:tc>
          <w:tcPr>
            <w:tcW w:w="8525" w:type="dxa"/>
            <w:gridSpan w:val="2"/>
            <w:tcBorders>
              <w:top w:val="single" w:sz="4" w:space="0" w:color="auto"/>
              <w:bottom w:val="single" w:sz="12" w:space="0" w:color="auto"/>
            </w:tcBorders>
            <w:shd w:val="clear" w:color="auto" w:fill="auto"/>
            <w:vAlign w:val="bottom"/>
          </w:tcPr>
          <w:p w14:paraId="42514F5D" w14:textId="77777777" w:rsidR="00D2369D" w:rsidRPr="006B6FF6" w:rsidRDefault="00D2369D" w:rsidP="006B6FF6">
            <w:pPr>
              <w:spacing w:before="80" w:after="80" w:line="200" w:lineRule="exact"/>
              <w:rPr>
                <w:bCs/>
                <w:i/>
                <w:iCs/>
                <w:sz w:val="16"/>
              </w:rPr>
            </w:pPr>
            <w:bookmarkStart w:id="192" w:name="_Toc390761519"/>
            <w:r w:rsidRPr="006B6FF6">
              <w:rPr>
                <w:i/>
                <w:iCs/>
                <w:sz w:val="16"/>
              </w:rPr>
              <w:t>Indicadores sobre el sistema político</w:t>
            </w:r>
            <w:bookmarkEnd w:id="192"/>
          </w:p>
        </w:tc>
      </w:tr>
      <w:tr w:rsidR="00D2369D" w:rsidRPr="006B6FF6" w14:paraId="1ECCB14A" w14:textId="77777777" w:rsidTr="006B6FF6">
        <w:trPr>
          <w:trHeight w:hRule="exact" w:val="113"/>
        </w:trPr>
        <w:tc>
          <w:tcPr>
            <w:tcW w:w="3416" w:type="dxa"/>
            <w:tcBorders>
              <w:top w:val="single" w:sz="12" w:space="0" w:color="auto"/>
            </w:tcBorders>
            <w:shd w:val="clear" w:color="auto" w:fill="auto"/>
          </w:tcPr>
          <w:p w14:paraId="783BD3A8" w14:textId="77777777" w:rsidR="00D2369D" w:rsidRPr="006B6FF6" w:rsidRDefault="00D2369D" w:rsidP="006B6FF6">
            <w:pPr>
              <w:spacing w:before="40" w:after="120"/>
            </w:pPr>
          </w:p>
        </w:tc>
        <w:tc>
          <w:tcPr>
            <w:tcW w:w="5109" w:type="dxa"/>
            <w:tcBorders>
              <w:top w:val="single" w:sz="12" w:space="0" w:color="auto"/>
            </w:tcBorders>
            <w:shd w:val="clear" w:color="auto" w:fill="auto"/>
          </w:tcPr>
          <w:p w14:paraId="2A33C300" w14:textId="77777777" w:rsidR="00D2369D" w:rsidRPr="006B6FF6" w:rsidRDefault="00D2369D" w:rsidP="006B6FF6">
            <w:pPr>
              <w:spacing w:before="40" w:after="120"/>
            </w:pPr>
          </w:p>
        </w:tc>
      </w:tr>
      <w:tr w:rsidR="00D2369D" w:rsidRPr="006B6FF6" w14:paraId="43538904" w14:textId="77777777" w:rsidTr="006B6FF6">
        <w:trPr>
          <w:trHeight w:val="240"/>
        </w:trPr>
        <w:tc>
          <w:tcPr>
            <w:tcW w:w="3416" w:type="dxa"/>
            <w:shd w:val="clear" w:color="auto" w:fill="auto"/>
          </w:tcPr>
          <w:p w14:paraId="2DBA3901" w14:textId="77777777" w:rsidR="00D2369D" w:rsidRPr="006B6FF6" w:rsidRDefault="00D2369D" w:rsidP="006B6FF6">
            <w:pPr>
              <w:spacing w:before="40" w:after="120"/>
            </w:pPr>
            <w:r w:rsidRPr="006B6FF6">
              <w:t>Número de partidos políticos reconocidos a nivel nacional</w:t>
            </w:r>
          </w:p>
        </w:tc>
        <w:tc>
          <w:tcPr>
            <w:tcW w:w="5109" w:type="dxa"/>
            <w:shd w:val="clear" w:color="auto" w:fill="auto"/>
          </w:tcPr>
          <w:p w14:paraId="5C299C06" w14:textId="4DCE1346" w:rsidR="00D2369D" w:rsidRPr="006B6FF6" w:rsidRDefault="00D2369D" w:rsidP="006B6FF6">
            <w:pPr>
              <w:spacing w:before="40" w:after="120"/>
            </w:pPr>
            <w:r w:rsidRPr="006B6FF6">
              <w:t xml:space="preserve">(3) </w:t>
            </w:r>
            <w:r w:rsidR="006B6FF6">
              <w:t>–</w:t>
            </w:r>
            <w:r w:rsidR="006B6FF6" w:rsidRPr="00DF77CC">
              <w:t xml:space="preserve"> </w:t>
            </w:r>
            <w:proofErr w:type="spellStart"/>
            <w:r w:rsidRPr="006B6FF6">
              <w:t>CDP</w:t>
            </w:r>
            <w:proofErr w:type="spellEnd"/>
            <w:r w:rsidRPr="006B6FF6">
              <w:t xml:space="preserve"> (Partido Democrático de las Islas Caimán, antes UDP </w:t>
            </w:r>
            <w:r w:rsidR="006B6FF6">
              <w:t>–</w:t>
            </w:r>
            <w:r w:rsidR="006B6FF6" w:rsidRPr="00DF77CC">
              <w:t xml:space="preserve"> </w:t>
            </w:r>
            <w:r w:rsidRPr="006B6FF6">
              <w:t>Partido Democrático Unido), PPM (Movimiento Popular Progresista), Independiente</w:t>
            </w:r>
          </w:p>
        </w:tc>
      </w:tr>
      <w:tr w:rsidR="00D2369D" w:rsidRPr="006B6FF6" w14:paraId="13AE7E2C" w14:textId="77777777" w:rsidTr="006B6FF6">
        <w:trPr>
          <w:trHeight w:val="240"/>
        </w:trPr>
        <w:tc>
          <w:tcPr>
            <w:tcW w:w="3416" w:type="dxa"/>
            <w:shd w:val="clear" w:color="auto" w:fill="auto"/>
          </w:tcPr>
          <w:p w14:paraId="76BC3B70" w14:textId="77777777" w:rsidR="00D2369D" w:rsidRPr="006B6FF6" w:rsidRDefault="00D2369D" w:rsidP="006B6FF6">
            <w:pPr>
              <w:spacing w:before="40" w:after="120"/>
            </w:pPr>
            <w:r w:rsidRPr="006B6FF6">
              <w:t>Proporción de la población con derecho a votar</w:t>
            </w:r>
          </w:p>
        </w:tc>
        <w:tc>
          <w:tcPr>
            <w:tcW w:w="5109" w:type="dxa"/>
            <w:shd w:val="clear" w:color="auto" w:fill="auto"/>
          </w:tcPr>
          <w:p w14:paraId="2E41217D" w14:textId="21A85BF7" w:rsidR="00D2369D" w:rsidRPr="006B6FF6" w:rsidRDefault="00D2369D" w:rsidP="006B6FF6">
            <w:pPr>
              <w:spacing w:before="40" w:after="120"/>
            </w:pPr>
            <w:r w:rsidRPr="006B6FF6">
              <w:t>30 %</w:t>
            </w:r>
            <w:r w:rsidR="006B6FF6">
              <w:t xml:space="preserve"> </w:t>
            </w:r>
          </w:p>
        </w:tc>
      </w:tr>
      <w:tr w:rsidR="00D2369D" w:rsidRPr="006B6FF6" w14:paraId="31B42083" w14:textId="77777777" w:rsidTr="006B6FF6">
        <w:trPr>
          <w:trHeight w:val="240"/>
        </w:trPr>
        <w:tc>
          <w:tcPr>
            <w:tcW w:w="3416" w:type="dxa"/>
            <w:shd w:val="clear" w:color="auto" w:fill="auto"/>
          </w:tcPr>
          <w:p w14:paraId="282B1595" w14:textId="77777777" w:rsidR="00D2369D" w:rsidRPr="006B6FF6" w:rsidRDefault="00D2369D" w:rsidP="006B6FF6">
            <w:pPr>
              <w:spacing w:before="40" w:after="120"/>
            </w:pPr>
            <w:r w:rsidRPr="006B6FF6">
              <w:t>Proporción de población de no ciudadanos registrados para votar</w:t>
            </w:r>
          </w:p>
        </w:tc>
        <w:tc>
          <w:tcPr>
            <w:tcW w:w="5109" w:type="dxa"/>
            <w:shd w:val="clear" w:color="auto" w:fill="auto"/>
          </w:tcPr>
          <w:p w14:paraId="17E7C66E" w14:textId="77777777" w:rsidR="00D2369D" w:rsidRPr="006B6FF6" w:rsidRDefault="00D2369D" w:rsidP="006B6FF6">
            <w:pPr>
              <w:spacing w:before="40" w:after="120"/>
            </w:pPr>
            <w:r w:rsidRPr="006B6FF6">
              <w:t>0</w:t>
            </w:r>
          </w:p>
        </w:tc>
      </w:tr>
      <w:tr w:rsidR="00D2369D" w:rsidRPr="006B6FF6" w14:paraId="103A271B" w14:textId="77777777" w:rsidTr="006B6FF6">
        <w:trPr>
          <w:trHeight w:val="240"/>
        </w:trPr>
        <w:tc>
          <w:tcPr>
            <w:tcW w:w="3416" w:type="dxa"/>
            <w:shd w:val="clear" w:color="auto" w:fill="auto"/>
          </w:tcPr>
          <w:p w14:paraId="664FFE0E" w14:textId="77777777" w:rsidR="00D2369D" w:rsidRPr="006B6FF6" w:rsidRDefault="00D2369D" w:rsidP="006B6FF6">
            <w:pPr>
              <w:spacing w:before="40" w:after="120"/>
            </w:pPr>
            <w:r w:rsidRPr="006B6FF6">
              <w:t>Número de quejas registradas sobre las elecciones, por tipo de presunta irregularidad</w:t>
            </w:r>
          </w:p>
        </w:tc>
        <w:tc>
          <w:tcPr>
            <w:tcW w:w="5109" w:type="dxa"/>
            <w:shd w:val="clear" w:color="auto" w:fill="auto"/>
          </w:tcPr>
          <w:p w14:paraId="25D24F55" w14:textId="77777777" w:rsidR="00D2369D" w:rsidRPr="006B6FF6" w:rsidRDefault="00D2369D" w:rsidP="006B6FF6">
            <w:pPr>
              <w:spacing w:before="40" w:after="120"/>
            </w:pPr>
            <w:r w:rsidRPr="006B6FF6">
              <w:t>Información aún no disponible</w:t>
            </w:r>
          </w:p>
        </w:tc>
      </w:tr>
      <w:tr w:rsidR="00D2369D" w:rsidRPr="006B6FF6" w14:paraId="1FD7AE85" w14:textId="77777777" w:rsidTr="006B6FF6">
        <w:trPr>
          <w:trHeight w:val="240"/>
        </w:trPr>
        <w:tc>
          <w:tcPr>
            <w:tcW w:w="3416" w:type="dxa"/>
            <w:shd w:val="clear" w:color="auto" w:fill="auto"/>
          </w:tcPr>
          <w:p w14:paraId="21FAE544" w14:textId="77777777" w:rsidR="00D2369D" w:rsidRPr="006B6FF6" w:rsidRDefault="00D2369D" w:rsidP="006B6FF6">
            <w:pPr>
              <w:spacing w:before="40" w:after="120"/>
            </w:pPr>
            <w:r w:rsidRPr="006B6FF6">
              <w:t>Población abarcada y desglose de la propiedad de los principales medios de información (electrónicos, prensa, radio, etc.)</w:t>
            </w:r>
          </w:p>
        </w:tc>
        <w:tc>
          <w:tcPr>
            <w:tcW w:w="5109" w:type="dxa"/>
            <w:shd w:val="clear" w:color="auto" w:fill="auto"/>
          </w:tcPr>
          <w:p w14:paraId="313A2CDC" w14:textId="77777777" w:rsidR="00D2369D" w:rsidRPr="006B6FF6" w:rsidRDefault="00D2369D" w:rsidP="006B6FF6">
            <w:pPr>
              <w:spacing w:before="40" w:after="120"/>
            </w:pPr>
            <w:r w:rsidRPr="006B6FF6">
              <w:t>Información aún no disponible</w:t>
            </w:r>
          </w:p>
        </w:tc>
      </w:tr>
      <w:tr w:rsidR="00D2369D" w:rsidRPr="006B6FF6" w14:paraId="6A8EF3DA" w14:textId="77777777" w:rsidTr="006B6FF6">
        <w:trPr>
          <w:trHeight w:val="240"/>
        </w:trPr>
        <w:tc>
          <w:tcPr>
            <w:tcW w:w="3416" w:type="dxa"/>
            <w:shd w:val="clear" w:color="auto" w:fill="auto"/>
          </w:tcPr>
          <w:p w14:paraId="304ED971" w14:textId="77777777" w:rsidR="00D2369D" w:rsidRPr="006B6FF6" w:rsidRDefault="00D2369D" w:rsidP="006B6FF6">
            <w:pPr>
              <w:spacing w:before="40" w:after="120"/>
            </w:pPr>
            <w:r w:rsidRPr="006B6FF6">
              <w:t>Número de ONG reconocidas</w:t>
            </w:r>
          </w:p>
        </w:tc>
        <w:tc>
          <w:tcPr>
            <w:tcW w:w="5109" w:type="dxa"/>
            <w:shd w:val="clear" w:color="auto" w:fill="auto"/>
          </w:tcPr>
          <w:p w14:paraId="5BF89592" w14:textId="77777777" w:rsidR="00D2369D" w:rsidRPr="006B6FF6" w:rsidRDefault="00D2369D" w:rsidP="006B6FF6">
            <w:pPr>
              <w:spacing w:before="40" w:after="120"/>
            </w:pPr>
            <w:r w:rsidRPr="006B6FF6">
              <w:t>Información aún no disponible</w:t>
            </w:r>
          </w:p>
        </w:tc>
      </w:tr>
      <w:tr w:rsidR="00D2369D" w:rsidRPr="006B6FF6" w14:paraId="6C968FE1" w14:textId="77777777" w:rsidTr="006B6FF6">
        <w:trPr>
          <w:trHeight w:val="240"/>
        </w:trPr>
        <w:tc>
          <w:tcPr>
            <w:tcW w:w="3416" w:type="dxa"/>
            <w:shd w:val="clear" w:color="auto" w:fill="auto"/>
          </w:tcPr>
          <w:p w14:paraId="092DEF08" w14:textId="77777777" w:rsidR="00D2369D" w:rsidRPr="006B6FF6" w:rsidRDefault="00D2369D" w:rsidP="006B6FF6">
            <w:pPr>
              <w:spacing w:before="40" w:after="120"/>
            </w:pPr>
            <w:r w:rsidRPr="006B6FF6">
              <w:t>Distribución de escaños legislativos por partido</w:t>
            </w:r>
          </w:p>
        </w:tc>
        <w:tc>
          <w:tcPr>
            <w:tcW w:w="5109" w:type="dxa"/>
            <w:shd w:val="clear" w:color="auto" w:fill="auto"/>
          </w:tcPr>
          <w:p w14:paraId="4237AA8C" w14:textId="77777777" w:rsidR="00D2369D" w:rsidRPr="006B6FF6" w:rsidRDefault="00D2369D" w:rsidP="006B6FF6">
            <w:pPr>
              <w:spacing w:before="40" w:after="120"/>
            </w:pPr>
            <w:r w:rsidRPr="006B6FF6">
              <w:t>PPM: 6, UDP: 3, Independiente: 8 (2017)</w:t>
            </w:r>
          </w:p>
        </w:tc>
      </w:tr>
      <w:tr w:rsidR="00D2369D" w:rsidRPr="006B6FF6" w14:paraId="08456285" w14:textId="77777777" w:rsidTr="006B6FF6">
        <w:trPr>
          <w:trHeight w:val="240"/>
        </w:trPr>
        <w:tc>
          <w:tcPr>
            <w:tcW w:w="3416" w:type="dxa"/>
            <w:shd w:val="clear" w:color="auto" w:fill="auto"/>
          </w:tcPr>
          <w:p w14:paraId="671A8E77" w14:textId="77777777" w:rsidR="00D2369D" w:rsidRPr="006B6FF6" w:rsidRDefault="00D2369D" w:rsidP="006B6FF6">
            <w:pPr>
              <w:spacing w:before="40" w:after="120"/>
            </w:pPr>
            <w:r w:rsidRPr="006B6FF6">
              <w:t>Porcentaje de mujeres en el Parlamento</w:t>
            </w:r>
          </w:p>
        </w:tc>
        <w:tc>
          <w:tcPr>
            <w:tcW w:w="5109" w:type="dxa"/>
            <w:shd w:val="clear" w:color="auto" w:fill="auto"/>
          </w:tcPr>
          <w:p w14:paraId="00D86272" w14:textId="75C63D11" w:rsidR="00D2369D" w:rsidRPr="006B6FF6" w:rsidRDefault="00D2369D" w:rsidP="006B6FF6">
            <w:pPr>
              <w:spacing w:before="40" w:after="120"/>
            </w:pPr>
            <w:r w:rsidRPr="006B6FF6">
              <w:t>16</w:t>
            </w:r>
            <w:r w:rsidR="006B6FF6">
              <w:t xml:space="preserve"> </w:t>
            </w:r>
            <w:r w:rsidRPr="006B6FF6">
              <w:t>% (de los 19 parlamentarios, 3 son mujeres)</w:t>
            </w:r>
          </w:p>
        </w:tc>
      </w:tr>
      <w:tr w:rsidR="00D2369D" w:rsidRPr="006B6FF6" w14:paraId="57F1F526" w14:textId="77777777" w:rsidTr="006B6FF6">
        <w:trPr>
          <w:trHeight w:val="240"/>
        </w:trPr>
        <w:tc>
          <w:tcPr>
            <w:tcW w:w="3416" w:type="dxa"/>
            <w:shd w:val="clear" w:color="auto" w:fill="auto"/>
          </w:tcPr>
          <w:p w14:paraId="68E13725" w14:textId="77777777" w:rsidR="00D2369D" w:rsidRPr="006B6FF6" w:rsidRDefault="00D2369D" w:rsidP="006B6FF6">
            <w:pPr>
              <w:spacing w:before="40" w:after="120"/>
            </w:pPr>
            <w:r w:rsidRPr="006B6FF6">
              <w:t>Proporción de elecciones nacionales y subnacionales celebradas dentro de los plazos establecidos por la ley</w:t>
            </w:r>
          </w:p>
        </w:tc>
        <w:tc>
          <w:tcPr>
            <w:tcW w:w="5109" w:type="dxa"/>
            <w:shd w:val="clear" w:color="auto" w:fill="auto"/>
          </w:tcPr>
          <w:p w14:paraId="230D7FF1" w14:textId="1488C3F4" w:rsidR="00D2369D" w:rsidRPr="006B6FF6" w:rsidRDefault="00D2369D" w:rsidP="006B6FF6">
            <w:pPr>
              <w:spacing w:before="40" w:after="120"/>
            </w:pPr>
            <w:r w:rsidRPr="006B6FF6">
              <w:t>100</w:t>
            </w:r>
            <w:r w:rsidR="006B6FF6">
              <w:t xml:space="preserve"> </w:t>
            </w:r>
            <w:r w:rsidRPr="006B6FF6">
              <w:t>%</w:t>
            </w:r>
          </w:p>
        </w:tc>
      </w:tr>
      <w:tr w:rsidR="00D2369D" w:rsidRPr="006B6FF6" w14:paraId="3BCA2AC7" w14:textId="77777777" w:rsidTr="006B6FF6">
        <w:trPr>
          <w:trHeight w:val="240"/>
        </w:trPr>
        <w:tc>
          <w:tcPr>
            <w:tcW w:w="3416" w:type="dxa"/>
            <w:tcBorders>
              <w:bottom w:val="single" w:sz="12" w:space="0" w:color="auto"/>
            </w:tcBorders>
            <w:shd w:val="clear" w:color="auto" w:fill="auto"/>
          </w:tcPr>
          <w:p w14:paraId="7856A046" w14:textId="77777777" w:rsidR="00D2369D" w:rsidRPr="006B6FF6" w:rsidRDefault="00D2369D" w:rsidP="006B6FF6">
            <w:pPr>
              <w:spacing w:before="40" w:after="120"/>
            </w:pPr>
            <w:r w:rsidRPr="006B6FF6">
              <w:t>Promedio de participación en las elecciones nacionales y subnacionales, por división administrativa</w:t>
            </w:r>
          </w:p>
        </w:tc>
        <w:tc>
          <w:tcPr>
            <w:tcW w:w="5109" w:type="dxa"/>
            <w:tcBorders>
              <w:bottom w:val="single" w:sz="12" w:space="0" w:color="auto"/>
            </w:tcBorders>
            <w:shd w:val="clear" w:color="auto" w:fill="auto"/>
          </w:tcPr>
          <w:p w14:paraId="2E4F85BB" w14:textId="77777777" w:rsidR="00D2369D" w:rsidRPr="006B6FF6" w:rsidRDefault="00D2369D" w:rsidP="006B6FF6">
            <w:pPr>
              <w:spacing w:before="40" w:after="120"/>
            </w:pPr>
            <w:r w:rsidRPr="006B6FF6">
              <w:t>74,1 %</w:t>
            </w:r>
          </w:p>
        </w:tc>
      </w:tr>
    </w:tbl>
    <w:p w14:paraId="55D7F7F2" w14:textId="151F3ABB" w:rsidR="00D2369D" w:rsidRDefault="00D2369D" w:rsidP="006B6FF6">
      <w:pPr>
        <w:pStyle w:val="SingleTxtG"/>
      </w:pPr>
    </w:p>
    <w:tbl>
      <w:tblPr>
        <w:tblW w:w="8504"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3416"/>
        <w:gridCol w:w="2048"/>
        <w:gridCol w:w="2049"/>
        <w:gridCol w:w="991"/>
      </w:tblGrid>
      <w:tr w:rsidR="007A2422" w:rsidRPr="006B6FF6" w14:paraId="6830F69A" w14:textId="77777777" w:rsidTr="00FC637A">
        <w:trPr>
          <w:trHeight w:val="240"/>
          <w:tblHeader/>
        </w:trPr>
        <w:tc>
          <w:tcPr>
            <w:tcW w:w="8504" w:type="dxa"/>
            <w:gridSpan w:val="4"/>
            <w:tcBorders>
              <w:top w:val="single" w:sz="4" w:space="0" w:color="auto"/>
              <w:bottom w:val="single" w:sz="12" w:space="0" w:color="auto"/>
            </w:tcBorders>
            <w:shd w:val="clear" w:color="auto" w:fill="auto"/>
            <w:vAlign w:val="bottom"/>
          </w:tcPr>
          <w:p w14:paraId="7F0E71CE" w14:textId="77777777" w:rsidR="007A2422" w:rsidRPr="006B6FF6" w:rsidRDefault="007A2422" w:rsidP="00FC637A">
            <w:pPr>
              <w:spacing w:before="80" w:after="80" w:line="200" w:lineRule="exact"/>
              <w:rPr>
                <w:bCs/>
                <w:i/>
                <w:iCs/>
                <w:sz w:val="16"/>
              </w:rPr>
            </w:pPr>
            <w:r w:rsidRPr="006B6FF6">
              <w:rPr>
                <w:i/>
                <w:iCs/>
                <w:sz w:val="16"/>
              </w:rPr>
              <w:t>Indicadores sobre la delincuencia y la administración de justicia</w:t>
            </w:r>
          </w:p>
        </w:tc>
      </w:tr>
      <w:tr w:rsidR="007A2422" w:rsidRPr="006B6FF6" w14:paraId="6CCFD462" w14:textId="77777777" w:rsidTr="007A2422">
        <w:tblPrEx>
          <w:tblLook w:val="0000" w:firstRow="0" w:lastRow="0" w:firstColumn="0" w:lastColumn="0" w:noHBand="0" w:noVBand="0"/>
        </w:tblPrEx>
        <w:trPr>
          <w:trHeight w:hRule="exact" w:val="113"/>
          <w:tblHeader/>
        </w:trPr>
        <w:tc>
          <w:tcPr>
            <w:tcW w:w="3416" w:type="dxa"/>
            <w:tcBorders>
              <w:top w:val="single" w:sz="12" w:space="0" w:color="auto"/>
              <w:bottom w:val="nil"/>
            </w:tcBorders>
            <w:shd w:val="clear" w:color="auto" w:fill="auto"/>
          </w:tcPr>
          <w:p w14:paraId="39715B12" w14:textId="77777777" w:rsidR="007A2422" w:rsidRPr="006B6FF6" w:rsidRDefault="007A2422" w:rsidP="00FC637A">
            <w:pPr>
              <w:spacing w:before="40" w:after="120"/>
              <w:rPr>
                <w:bCs/>
              </w:rPr>
            </w:pPr>
          </w:p>
        </w:tc>
        <w:tc>
          <w:tcPr>
            <w:tcW w:w="5088" w:type="dxa"/>
            <w:gridSpan w:val="3"/>
            <w:tcBorders>
              <w:top w:val="single" w:sz="12" w:space="0" w:color="auto"/>
              <w:bottom w:val="nil"/>
            </w:tcBorders>
            <w:shd w:val="clear" w:color="auto" w:fill="auto"/>
          </w:tcPr>
          <w:p w14:paraId="4CBF954F" w14:textId="77777777" w:rsidR="007A2422" w:rsidRPr="006B6FF6" w:rsidRDefault="007A2422" w:rsidP="00FC637A">
            <w:pPr>
              <w:spacing w:before="40" w:after="120"/>
            </w:pPr>
          </w:p>
        </w:tc>
      </w:tr>
      <w:tr w:rsidR="007A2422" w:rsidRPr="006B6FF6" w14:paraId="5AE2A23F" w14:textId="77777777" w:rsidTr="00CF3064">
        <w:tblPrEx>
          <w:tblLook w:val="0000" w:firstRow="0" w:lastRow="0" w:firstColumn="0" w:lastColumn="0" w:noHBand="0" w:noVBand="0"/>
        </w:tblPrEx>
        <w:trPr>
          <w:trHeight w:hRule="exact" w:val="993"/>
        </w:trPr>
        <w:tc>
          <w:tcPr>
            <w:tcW w:w="3416" w:type="dxa"/>
            <w:tcBorders>
              <w:top w:val="nil"/>
              <w:bottom w:val="nil"/>
            </w:tcBorders>
            <w:shd w:val="clear" w:color="auto" w:fill="auto"/>
          </w:tcPr>
          <w:p w14:paraId="7C020B12" w14:textId="549DA3AE" w:rsidR="007A2422" w:rsidRPr="006B6FF6" w:rsidRDefault="007A2422" w:rsidP="007A2422">
            <w:pPr>
              <w:spacing w:before="40" w:after="120"/>
              <w:rPr>
                <w:bCs/>
              </w:rPr>
            </w:pPr>
            <w:r w:rsidRPr="006B6FF6">
              <w:t>Número de casos de muerte violenta y</w:t>
            </w:r>
            <w:r>
              <w:t> </w:t>
            </w:r>
            <w:r w:rsidRPr="006B6FF6">
              <w:t>delitos que plantean una amenaza a</w:t>
            </w:r>
            <w:r>
              <w:t> </w:t>
            </w:r>
            <w:r w:rsidRPr="006B6FF6">
              <w:t>la</w:t>
            </w:r>
            <w:r>
              <w:t> </w:t>
            </w:r>
            <w:r w:rsidRPr="006B6FF6">
              <w:t xml:space="preserve">vida denunciados por cada </w:t>
            </w:r>
            <w:r w:rsidR="000D0750">
              <w:t>100 000</w:t>
            </w:r>
            <w:r>
              <w:t> </w:t>
            </w:r>
            <w:r w:rsidRPr="006B6FF6">
              <w:t>personas</w:t>
            </w:r>
          </w:p>
        </w:tc>
        <w:tc>
          <w:tcPr>
            <w:tcW w:w="4097" w:type="dxa"/>
            <w:gridSpan w:val="2"/>
            <w:tcBorders>
              <w:top w:val="nil"/>
            </w:tcBorders>
            <w:shd w:val="clear" w:color="auto" w:fill="auto"/>
          </w:tcPr>
          <w:p w14:paraId="0F28DF4A" w14:textId="77777777" w:rsidR="007A2422" w:rsidRPr="006B6FF6" w:rsidRDefault="007A2422" w:rsidP="007A2422">
            <w:pPr>
              <w:spacing w:before="40" w:after="120"/>
            </w:pPr>
          </w:p>
        </w:tc>
        <w:tc>
          <w:tcPr>
            <w:tcW w:w="991" w:type="dxa"/>
            <w:tcBorders>
              <w:top w:val="nil"/>
            </w:tcBorders>
            <w:shd w:val="clear" w:color="auto" w:fill="auto"/>
          </w:tcPr>
          <w:p w14:paraId="756FBE40" w14:textId="0E3F7839" w:rsidR="007A2422" w:rsidRPr="006B6FF6" w:rsidRDefault="007A2422" w:rsidP="007A2422">
            <w:pPr>
              <w:spacing w:before="40" w:after="120"/>
              <w:jc w:val="right"/>
            </w:pPr>
            <w:r>
              <w:t>2019</w:t>
            </w:r>
          </w:p>
        </w:tc>
      </w:tr>
      <w:tr w:rsidR="007A2422" w:rsidRPr="006B6FF6" w14:paraId="3AB6CE87" w14:textId="77777777" w:rsidTr="00B91CBD">
        <w:tblPrEx>
          <w:tblLook w:val="0000" w:firstRow="0" w:lastRow="0" w:firstColumn="0" w:lastColumn="0" w:noHBand="0" w:noVBand="0"/>
        </w:tblPrEx>
        <w:trPr>
          <w:trHeight w:val="238"/>
        </w:trPr>
        <w:tc>
          <w:tcPr>
            <w:tcW w:w="3416" w:type="dxa"/>
            <w:tcBorders>
              <w:top w:val="nil"/>
              <w:bottom w:val="nil"/>
            </w:tcBorders>
            <w:shd w:val="clear" w:color="auto" w:fill="auto"/>
          </w:tcPr>
          <w:p w14:paraId="77986974" w14:textId="77777777" w:rsidR="007A2422" w:rsidRPr="006B6FF6" w:rsidRDefault="007A2422" w:rsidP="00B91CBD">
            <w:pPr>
              <w:spacing w:before="40" w:after="120"/>
              <w:rPr>
                <w:bCs/>
              </w:rPr>
            </w:pPr>
          </w:p>
        </w:tc>
        <w:tc>
          <w:tcPr>
            <w:tcW w:w="4097" w:type="dxa"/>
            <w:gridSpan w:val="2"/>
            <w:shd w:val="clear" w:color="auto" w:fill="auto"/>
          </w:tcPr>
          <w:p w14:paraId="6E8BD8C9" w14:textId="67DC12FD" w:rsidR="007A2422" w:rsidRPr="006B6FF6" w:rsidRDefault="007A2422" w:rsidP="00B91CBD">
            <w:pPr>
              <w:spacing w:before="40" w:after="120"/>
            </w:pPr>
            <w:r w:rsidRPr="006B6FF6">
              <w:t>Asesinato</w:t>
            </w:r>
          </w:p>
        </w:tc>
        <w:tc>
          <w:tcPr>
            <w:tcW w:w="991" w:type="dxa"/>
            <w:shd w:val="clear" w:color="auto" w:fill="auto"/>
          </w:tcPr>
          <w:p w14:paraId="2D12864C" w14:textId="2EF1BE11" w:rsidR="007A2422" w:rsidRPr="006B6FF6" w:rsidRDefault="007A2422" w:rsidP="00B91CBD">
            <w:pPr>
              <w:spacing w:before="40" w:after="120"/>
              <w:jc w:val="right"/>
            </w:pPr>
            <w:r w:rsidRPr="00411F45">
              <w:t>1,4</w:t>
            </w:r>
          </w:p>
        </w:tc>
      </w:tr>
      <w:tr w:rsidR="007A2422" w:rsidRPr="006B6FF6" w14:paraId="3DA661C9" w14:textId="77777777" w:rsidTr="00B91CBD">
        <w:tblPrEx>
          <w:tblLook w:val="0000" w:firstRow="0" w:lastRow="0" w:firstColumn="0" w:lastColumn="0" w:noHBand="0" w:noVBand="0"/>
        </w:tblPrEx>
        <w:trPr>
          <w:trHeight w:val="238"/>
        </w:trPr>
        <w:tc>
          <w:tcPr>
            <w:tcW w:w="3416" w:type="dxa"/>
            <w:tcBorders>
              <w:top w:val="nil"/>
              <w:bottom w:val="nil"/>
            </w:tcBorders>
            <w:shd w:val="clear" w:color="auto" w:fill="auto"/>
          </w:tcPr>
          <w:p w14:paraId="6872BADA" w14:textId="77777777" w:rsidR="007A2422" w:rsidRPr="006B6FF6" w:rsidRDefault="007A2422" w:rsidP="00B91CBD">
            <w:pPr>
              <w:spacing w:before="40" w:after="120"/>
              <w:rPr>
                <w:bCs/>
              </w:rPr>
            </w:pPr>
          </w:p>
        </w:tc>
        <w:tc>
          <w:tcPr>
            <w:tcW w:w="4097" w:type="dxa"/>
            <w:gridSpan w:val="2"/>
            <w:shd w:val="clear" w:color="auto" w:fill="auto"/>
          </w:tcPr>
          <w:p w14:paraId="30E30DF0" w14:textId="00D16CC6" w:rsidR="007A2422" w:rsidRPr="006B6FF6" w:rsidRDefault="007A2422" w:rsidP="00B91CBD">
            <w:pPr>
              <w:spacing w:before="40" w:after="120"/>
            </w:pPr>
            <w:r w:rsidRPr="006B6FF6">
              <w:t>Tentativa de asesinato</w:t>
            </w:r>
          </w:p>
        </w:tc>
        <w:tc>
          <w:tcPr>
            <w:tcW w:w="991" w:type="dxa"/>
            <w:shd w:val="clear" w:color="auto" w:fill="auto"/>
          </w:tcPr>
          <w:p w14:paraId="14773E86" w14:textId="0B154C8C" w:rsidR="007A2422" w:rsidRPr="006B6FF6" w:rsidRDefault="007A2422" w:rsidP="00B91CBD">
            <w:pPr>
              <w:spacing w:before="40" w:after="120"/>
              <w:jc w:val="right"/>
            </w:pPr>
            <w:r w:rsidRPr="00411F45">
              <w:t>5,7</w:t>
            </w:r>
          </w:p>
        </w:tc>
      </w:tr>
      <w:tr w:rsidR="007A2422" w:rsidRPr="006B6FF6" w14:paraId="1E958096" w14:textId="77777777" w:rsidTr="00B91CBD">
        <w:tblPrEx>
          <w:tblLook w:val="0000" w:firstRow="0" w:lastRow="0" w:firstColumn="0" w:lastColumn="0" w:noHBand="0" w:noVBand="0"/>
        </w:tblPrEx>
        <w:trPr>
          <w:trHeight w:val="238"/>
        </w:trPr>
        <w:tc>
          <w:tcPr>
            <w:tcW w:w="3416" w:type="dxa"/>
            <w:tcBorders>
              <w:top w:val="nil"/>
              <w:bottom w:val="nil"/>
            </w:tcBorders>
            <w:shd w:val="clear" w:color="auto" w:fill="auto"/>
          </w:tcPr>
          <w:p w14:paraId="5E69BE94" w14:textId="77777777" w:rsidR="007A2422" w:rsidRPr="006B6FF6" w:rsidRDefault="007A2422" w:rsidP="00B91CBD">
            <w:pPr>
              <w:spacing w:before="40" w:after="120"/>
              <w:rPr>
                <w:bCs/>
              </w:rPr>
            </w:pPr>
          </w:p>
        </w:tc>
        <w:tc>
          <w:tcPr>
            <w:tcW w:w="4097" w:type="dxa"/>
            <w:gridSpan w:val="2"/>
            <w:shd w:val="clear" w:color="auto" w:fill="auto"/>
          </w:tcPr>
          <w:p w14:paraId="0675DBF0" w14:textId="7D469AE1" w:rsidR="007A2422" w:rsidRPr="006B6FF6" w:rsidRDefault="007A2422" w:rsidP="00B91CBD">
            <w:pPr>
              <w:spacing w:before="40" w:after="120"/>
            </w:pPr>
            <w:r w:rsidRPr="006B6FF6">
              <w:t>Homicidio culposo</w:t>
            </w:r>
          </w:p>
        </w:tc>
        <w:tc>
          <w:tcPr>
            <w:tcW w:w="991" w:type="dxa"/>
            <w:shd w:val="clear" w:color="auto" w:fill="auto"/>
          </w:tcPr>
          <w:p w14:paraId="19C11028" w14:textId="4B265D71" w:rsidR="007A2422" w:rsidRPr="006B6FF6" w:rsidRDefault="007A2422" w:rsidP="00B91CBD">
            <w:pPr>
              <w:spacing w:before="40" w:after="120"/>
              <w:jc w:val="right"/>
            </w:pPr>
            <w:r w:rsidRPr="00411F45">
              <w:t>2,9</w:t>
            </w:r>
          </w:p>
        </w:tc>
      </w:tr>
      <w:tr w:rsidR="007A2422" w:rsidRPr="006B6FF6" w14:paraId="08459A25" w14:textId="77777777" w:rsidTr="00B91CBD">
        <w:tblPrEx>
          <w:tblLook w:val="0000" w:firstRow="0" w:lastRow="0" w:firstColumn="0" w:lastColumn="0" w:noHBand="0" w:noVBand="0"/>
        </w:tblPrEx>
        <w:trPr>
          <w:trHeight w:val="238"/>
        </w:trPr>
        <w:tc>
          <w:tcPr>
            <w:tcW w:w="3416" w:type="dxa"/>
            <w:tcBorders>
              <w:top w:val="nil"/>
              <w:bottom w:val="nil"/>
            </w:tcBorders>
            <w:shd w:val="clear" w:color="auto" w:fill="auto"/>
          </w:tcPr>
          <w:p w14:paraId="0C923128" w14:textId="77777777" w:rsidR="007A2422" w:rsidRPr="006B6FF6" w:rsidRDefault="007A2422" w:rsidP="00B91CBD">
            <w:pPr>
              <w:spacing w:before="40" w:after="120"/>
              <w:rPr>
                <w:bCs/>
              </w:rPr>
            </w:pPr>
          </w:p>
        </w:tc>
        <w:tc>
          <w:tcPr>
            <w:tcW w:w="4097" w:type="dxa"/>
            <w:gridSpan w:val="2"/>
            <w:shd w:val="clear" w:color="auto" w:fill="auto"/>
          </w:tcPr>
          <w:p w14:paraId="5F749316" w14:textId="18B0975D" w:rsidR="007A2422" w:rsidRPr="006B6FF6" w:rsidRDefault="007A2422" w:rsidP="00B91CBD">
            <w:pPr>
              <w:spacing w:before="40" w:after="120"/>
            </w:pPr>
            <w:r w:rsidRPr="006B6FF6">
              <w:t>Agresión con daños corporales graves</w:t>
            </w:r>
          </w:p>
        </w:tc>
        <w:tc>
          <w:tcPr>
            <w:tcW w:w="991" w:type="dxa"/>
            <w:shd w:val="clear" w:color="auto" w:fill="auto"/>
          </w:tcPr>
          <w:p w14:paraId="163B9EBE" w14:textId="19DB95F0" w:rsidR="007A2422" w:rsidRPr="006B6FF6" w:rsidRDefault="007A2422" w:rsidP="00B91CBD">
            <w:pPr>
              <w:spacing w:before="40" w:after="120"/>
              <w:jc w:val="right"/>
            </w:pPr>
            <w:r w:rsidRPr="00411F45">
              <w:t>58,6</w:t>
            </w:r>
          </w:p>
        </w:tc>
      </w:tr>
      <w:tr w:rsidR="007A2422" w:rsidRPr="006B6FF6" w14:paraId="3206BFB6" w14:textId="77777777" w:rsidTr="00B91CBD">
        <w:tblPrEx>
          <w:tblLook w:val="0000" w:firstRow="0" w:lastRow="0" w:firstColumn="0" w:lastColumn="0" w:noHBand="0" w:noVBand="0"/>
        </w:tblPrEx>
        <w:trPr>
          <w:trHeight w:val="238"/>
        </w:trPr>
        <w:tc>
          <w:tcPr>
            <w:tcW w:w="3416" w:type="dxa"/>
            <w:tcBorders>
              <w:top w:val="nil"/>
              <w:bottom w:val="nil"/>
            </w:tcBorders>
            <w:shd w:val="clear" w:color="auto" w:fill="auto"/>
          </w:tcPr>
          <w:p w14:paraId="132B18C9" w14:textId="77777777" w:rsidR="007A2422" w:rsidRPr="006B6FF6" w:rsidRDefault="007A2422" w:rsidP="00B91CBD">
            <w:pPr>
              <w:spacing w:before="40" w:after="120"/>
              <w:rPr>
                <w:bCs/>
              </w:rPr>
            </w:pPr>
          </w:p>
        </w:tc>
        <w:tc>
          <w:tcPr>
            <w:tcW w:w="4097" w:type="dxa"/>
            <w:gridSpan w:val="2"/>
            <w:shd w:val="clear" w:color="auto" w:fill="auto"/>
          </w:tcPr>
          <w:p w14:paraId="776287B8" w14:textId="49AB7FE9" w:rsidR="007A2422" w:rsidRPr="006B6FF6" w:rsidRDefault="007A2422" w:rsidP="00B91CBD">
            <w:pPr>
              <w:spacing w:before="40" w:after="120"/>
            </w:pPr>
            <w:r w:rsidRPr="006B6FF6">
              <w:t>Lesiones</w:t>
            </w:r>
          </w:p>
        </w:tc>
        <w:tc>
          <w:tcPr>
            <w:tcW w:w="991" w:type="dxa"/>
            <w:shd w:val="clear" w:color="auto" w:fill="auto"/>
          </w:tcPr>
          <w:p w14:paraId="19FDA099" w14:textId="1813E285" w:rsidR="007A2422" w:rsidRPr="006B6FF6" w:rsidRDefault="007A2422" w:rsidP="00B91CBD">
            <w:pPr>
              <w:spacing w:before="40" w:after="120"/>
              <w:jc w:val="right"/>
            </w:pPr>
            <w:r w:rsidRPr="00411F45">
              <w:t>5,72</w:t>
            </w:r>
          </w:p>
        </w:tc>
      </w:tr>
      <w:tr w:rsidR="007A2422" w:rsidRPr="006B6FF6" w14:paraId="31777C06" w14:textId="77777777" w:rsidTr="00B91CBD">
        <w:tblPrEx>
          <w:tblLook w:val="0000" w:firstRow="0" w:lastRow="0" w:firstColumn="0" w:lastColumn="0" w:noHBand="0" w:noVBand="0"/>
        </w:tblPrEx>
        <w:trPr>
          <w:trHeight w:val="238"/>
        </w:trPr>
        <w:tc>
          <w:tcPr>
            <w:tcW w:w="3416" w:type="dxa"/>
            <w:tcBorders>
              <w:top w:val="nil"/>
              <w:bottom w:val="nil"/>
            </w:tcBorders>
            <w:shd w:val="clear" w:color="auto" w:fill="auto"/>
          </w:tcPr>
          <w:p w14:paraId="4995D04D" w14:textId="77777777" w:rsidR="007A2422" w:rsidRPr="006B6FF6" w:rsidRDefault="007A2422" w:rsidP="00B91CBD">
            <w:pPr>
              <w:spacing w:before="40" w:after="120"/>
              <w:rPr>
                <w:bCs/>
              </w:rPr>
            </w:pPr>
          </w:p>
        </w:tc>
        <w:tc>
          <w:tcPr>
            <w:tcW w:w="4097" w:type="dxa"/>
            <w:gridSpan w:val="2"/>
            <w:shd w:val="clear" w:color="auto" w:fill="auto"/>
          </w:tcPr>
          <w:p w14:paraId="1364FF94" w14:textId="5356DF2A" w:rsidR="007A2422" w:rsidRPr="006B6FF6" w:rsidRDefault="007A2422" w:rsidP="00B91CBD">
            <w:pPr>
              <w:spacing w:before="40" w:after="120"/>
            </w:pPr>
            <w:r w:rsidRPr="006B6FF6">
              <w:t>Violencia grave</w:t>
            </w:r>
          </w:p>
        </w:tc>
        <w:tc>
          <w:tcPr>
            <w:tcW w:w="991" w:type="dxa"/>
            <w:shd w:val="clear" w:color="auto" w:fill="auto"/>
          </w:tcPr>
          <w:p w14:paraId="24AD8FEF" w14:textId="4DE5C2FC" w:rsidR="007A2422" w:rsidRPr="006B6FF6" w:rsidRDefault="007A2422" w:rsidP="00B91CBD">
            <w:pPr>
              <w:spacing w:before="40" w:after="120"/>
              <w:jc w:val="right"/>
            </w:pPr>
            <w:r w:rsidRPr="00411F45">
              <w:t>74,4</w:t>
            </w:r>
          </w:p>
        </w:tc>
      </w:tr>
      <w:tr w:rsidR="00103FD4" w:rsidRPr="006B6FF6" w14:paraId="0AAC6B02" w14:textId="77777777" w:rsidTr="003A1B2E">
        <w:tblPrEx>
          <w:tblLook w:val="0000" w:firstRow="0" w:lastRow="0" w:firstColumn="0" w:lastColumn="0" w:noHBand="0" w:noVBand="0"/>
        </w:tblPrEx>
        <w:trPr>
          <w:trHeight w:val="188"/>
        </w:trPr>
        <w:tc>
          <w:tcPr>
            <w:tcW w:w="3416" w:type="dxa"/>
            <w:vMerge w:val="restart"/>
            <w:tcBorders>
              <w:top w:val="nil"/>
            </w:tcBorders>
            <w:shd w:val="clear" w:color="auto" w:fill="auto"/>
          </w:tcPr>
          <w:p w14:paraId="24999CF6" w14:textId="2D51BA56" w:rsidR="00103FD4" w:rsidRPr="006B6FF6" w:rsidRDefault="00103FD4" w:rsidP="007A2422">
            <w:pPr>
              <w:spacing w:before="40" w:after="120"/>
              <w:rPr>
                <w:bCs/>
              </w:rPr>
            </w:pPr>
            <w:r w:rsidRPr="006B6FF6">
              <w:t xml:space="preserve">Número de personas y tasa (por cada </w:t>
            </w:r>
            <w:r w:rsidR="000D0750">
              <w:t>100 000</w:t>
            </w:r>
            <w:r w:rsidRPr="006B6FF6">
              <w:t xml:space="preserve"> personas) que fueron detenidas, procesadas, acusadas, sentenciadas, encarceladas por delitos violentos u otros delitos graves (como homicidio, robo, agresión y trata)</w:t>
            </w:r>
          </w:p>
        </w:tc>
        <w:tc>
          <w:tcPr>
            <w:tcW w:w="4097" w:type="dxa"/>
            <w:gridSpan w:val="2"/>
            <w:shd w:val="clear" w:color="auto" w:fill="auto"/>
          </w:tcPr>
          <w:p w14:paraId="34274A2E" w14:textId="77777777" w:rsidR="00103FD4" w:rsidRPr="006B6FF6" w:rsidRDefault="00103FD4" w:rsidP="007A2422">
            <w:pPr>
              <w:spacing w:before="40" w:after="120"/>
            </w:pPr>
          </w:p>
        </w:tc>
        <w:tc>
          <w:tcPr>
            <w:tcW w:w="991" w:type="dxa"/>
            <w:shd w:val="clear" w:color="auto" w:fill="auto"/>
          </w:tcPr>
          <w:p w14:paraId="6255A51E" w14:textId="6AA03978" w:rsidR="00103FD4" w:rsidRPr="006B6FF6" w:rsidRDefault="00103FD4" w:rsidP="00B91CBD">
            <w:pPr>
              <w:spacing w:before="40" w:after="120"/>
              <w:jc w:val="right"/>
            </w:pPr>
            <w:r>
              <w:t>2019</w:t>
            </w:r>
          </w:p>
        </w:tc>
      </w:tr>
      <w:tr w:rsidR="00103FD4" w:rsidRPr="006B6FF6" w14:paraId="3BE2B6B3" w14:textId="77777777" w:rsidTr="003A1B2E">
        <w:tblPrEx>
          <w:tblLook w:val="0000" w:firstRow="0" w:lastRow="0" w:firstColumn="0" w:lastColumn="0" w:noHBand="0" w:noVBand="0"/>
        </w:tblPrEx>
        <w:trPr>
          <w:trHeight w:val="185"/>
        </w:trPr>
        <w:tc>
          <w:tcPr>
            <w:tcW w:w="3416" w:type="dxa"/>
            <w:vMerge/>
            <w:shd w:val="clear" w:color="auto" w:fill="auto"/>
          </w:tcPr>
          <w:p w14:paraId="04F18367" w14:textId="77777777" w:rsidR="00103FD4" w:rsidRPr="006B6FF6" w:rsidRDefault="00103FD4" w:rsidP="00B91CBD">
            <w:pPr>
              <w:spacing w:before="40" w:after="120"/>
            </w:pPr>
          </w:p>
        </w:tc>
        <w:tc>
          <w:tcPr>
            <w:tcW w:w="4097" w:type="dxa"/>
            <w:gridSpan w:val="2"/>
            <w:shd w:val="clear" w:color="auto" w:fill="auto"/>
          </w:tcPr>
          <w:p w14:paraId="404AC8F4" w14:textId="7E446201" w:rsidR="00103FD4" w:rsidRPr="006B6FF6" w:rsidRDefault="00103FD4" w:rsidP="00B91CBD">
            <w:pPr>
              <w:spacing w:before="40" w:after="120"/>
            </w:pPr>
            <w:r w:rsidRPr="00D30986">
              <w:t>Robo con allanamiento de morada</w:t>
            </w:r>
          </w:p>
        </w:tc>
        <w:tc>
          <w:tcPr>
            <w:tcW w:w="991" w:type="dxa"/>
            <w:shd w:val="clear" w:color="auto" w:fill="auto"/>
          </w:tcPr>
          <w:p w14:paraId="100C1DDF" w14:textId="2070B82D" w:rsidR="00103FD4" w:rsidRDefault="00103FD4" w:rsidP="00B91CBD">
            <w:pPr>
              <w:spacing w:before="40" w:after="120"/>
              <w:jc w:val="right"/>
            </w:pPr>
            <w:r w:rsidRPr="00D30986">
              <w:t>377,6</w:t>
            </w:r>
          </w:p>
        </w:tc>
      </w:tr>
      <w:tr w:rsidR="00103FD4" w:rsidRPr="006B6FF6" w14:paraId="5D6D1EA7" w14:textId="77777777" w:rsidTr="003A1B2E">
        <w:tblPrEx>
          <w:tblLook w:val="0000" w:firstRow="0" w:lastRow="0" w:firstColumn="0" w:lastColumn="0" w:noHBand="0" w:noVBand="0"/>
        </w:tblPrEx>
        <w:trPr>
          <w:trHeight w:val="185"/>
        </w:trPr>
        <w:tc>
          <w:tcPr>
            <w:tcW w:w="3416" w:type="dxa"/>
            <w:vMerge/>
            <w:shd w:val="clear" w:color="auto" w:fill="auto"/>
          </w:tcPr>
          <w:p w14:paraId="0387BDD5" w14:textId="77777777" w:rsidR="00103FD4" w:rsidRPr="006B6FF6" w:rsidRDefault="00103FD4" w:rsidP="00B91CBD">
            <w:pPr>
              <w:spacing w:before="40" w:after="120"/>
            </w:pPr>
          </w:p>
        </w:tc>
        <w:tc>
          <w:tcPr>
            <w:tcW w:w="4097" w:type="dxa"/>
            <w:gridSpan w:val="2"/>
            <w:shd w:val="clear" w:color="auto" w:fill="auto"/>
          </w:tcPr>
          <w:p w14:paraId="098A4ED4" w14:textId="67E01F07" w:rsidR="00103FD4" w:rsidRPr="006B6FF6" w:rsidRDefault="00103FD4" w:rsidP="00B91CBD">
            <w:pPr>
              <w:spacing w:before="40" w:after="120"/>
            </w:pPr>
            <w:r w:rsidRPr="007E0972">
              <w:t>Robo</w:t>
            </w:r>
          </w:p>
        </w:tc>
        <w:tc>
          <w:tcPr>
            <w:tcW w:w="991" w:type="dxa"/>
            <w:shd w:val="clear" w:color="auto" w:fill="auto"/>
          </w:tcPr>
          <w:p w14:paraId="19FEC235" w14:textId="1C135046" w:rsidR="00103FD4" w:rsidRDefault="00103FD4" w:rsidP="00B91CBD">
            <w:pPr>
              <w:spacing w:before="40" w:after="120"/>
              <w:jc w:val="right"/>
            </w:pPr>
            <w:r w:rsidRPr="007E0972">
              <w:t>44,3</w:t>
            </w:r>
          </w:p>
        </w:tc>
      </w:tr>
      <w:tr w:rsidR="00103FD4" w:rsidRPr="006B6FF6" w14:paraId="0406CB00" w14:textId="77777777" w:rsidTr="003A1B2E">
        <w:tblPrEx>
          <w:tblLook w:val="0000" w:firstRow="0" w:lastRow="0" w:firstColumn="0" w:lastColumn="0" w:noHBand="0" w:noVBand="0"/>
        </w:tblPrEx>
        <w:trPr>
          <w:trHeight w:val="185"/>
        </w:trPr>
        <w:tc>
          <w:tcPr>
            <w:tcW w:w="3416" w:type="dxa"/>
            <w:vMerge/>
            <w:shd w:val="clear" w:color="auto" w:fill="auto"/>
          </w:tcPr>
          <w:p w14:paraId="3E3DDDBC" w14:textId="77777777" w:rsidR="00103FD4" w:rsidRPr="006B6FF6" w:rsidRDefault="00103FD4" w:rsidP="00B91CBD">
            <w:pPr>
              <w:spacing w:before="40" w:after="120"/>
            </w:pPr>
          </w:p>
        </w:tc>
        <w:tc>
          <w:tcPr>
            <w:tcW w:w="4097" w:type="dxa"/>
            <w:gridSpan w:val="2"/>
            <w:shd w:val="clear" w:color="auto" w:fill="auto"/>
          </w:tcPr>
          <w:p w14:paraId="667052CE" w14:textId="2BFB4328" w:rsidR="00103FD4" w:rsidRPr="006B6FF6" w:rsidRDefault="00103FD4" w:rsidP="00B91CBD">
            <w:pPr>
              <w:spacing w:before="40" w:after="120"/>
            </w:pPr>
            <w:r w:rsidRPr="007E0972">
              <w:t>Violación de domicilio</w:t>
            </w:r>
          </w:p>
        </w:tc>
        <w:tc>
          <w:tcPr>
            <w:tcW w:w="991" w:type="dxa"/>
            <w:shd w:val="clear" w:color="auto" w:fill="auto"/>
          </w:tcPr>
          <w:p w14:paraId="7E259D0C" w14:textId="614C1212" w:rsidR="00103FD4" w:rsidRDefault="00103FD4" w:rsidP="00B91CBD">
            <w:pPr>
              <w:spacing w:before="40" w:after="120"/>
              <w:jc w:val="right"/>
            </w:pPr>
            <w:r w:rsidRPr="007E0972">
              <w:t>154,5</w:t>
            </w:r>
          </w:p>
        </w:tc>
      </w:tr>
      <w:tr w:rsidR="00103FD4" w:rsidRPr="006B6FF6" w14:paraId="03D79AB7" w14:textId="77777777" w:rsidTr="00C13443">
        <w:tblPrEx>
          <w:tblLook w:val="0000" w:firstRow="0" w:lastRow="0" w:firstColumn="0" w:lastColumn="0" w:noHBand="0" w:noVBand="0"/>
        </w:tblPrEx>
        <w:trPr>
          <w:trHeight w:val="185"/>
        </w:trPr>
        <w:tc>
          <w:tcPr>
            <w:tcW w:w="3416" w:type="dxa"/>
            <w:vMerge/>
            <w:shd w:val="clear" w:color="auto" w:fill="auto"/>
          </w:tcPr>
          <w:p w14:paraId="13A6795F" w14:textId="77777777" w:rsidR="00103FD4" w:rsidRPr="006B6FF6" w:rsidRDefault="00103FD4" w:rsidP="00B91CBD">
            <w:pPr>
              <w:spacing w:before="40" w:after="120"/>
            </w:pPr>
          </w:p>
        </w:tc>
        <w:tc>
          <w:tcPr>
            <w:tcW w:w="4097" w:type="dxa"/>
            <w:gridSpan w:val="2"/>
            <w:shd w:val="clear" w:color="auto" w:fill="auto"/>
          </w:tcPr>
          <w:p w14:paraId="748AF817" w14:textId="3E5E33C0" w:rsidR="00103FD4" w:rsidRPr="006B6FF6" w:rsidRDefault="00103FD4" w:rsidP="00B91CBD">
            <w:pPr>
              <w:spacing w:before="40" w:after="120"/>
            </w:pPr>
            <w:r w:rsidRPr="007E0972">
              <w:t>Hurto</w:t>
            </w:r>
          </w:p>
        </w:tc>
        <w:tc>
          <w:tcPr>
            <w:tcW w:w="991" w:type="dxa"/>
            <w:shd w:val="clear" w:color="auto" w:fill="auto"/>
          </w:tcPr>
          <w:p w14:paraId="125C8E9B" w14:textId="2B84F87F" w:rsidR="00103FD4" w:rsidRDefault="00103FD4" w:rsidP="00B91CBD">
            <w:pPr>
              <w:spacing w:before="40" w:after="120"/>
              <w:jc w:val="right"/>
            </w:pPr>
            <w:r w:rsidRPr="007E0972">
              <w:t>1</w:t>
            </w:r>
            <w:r w:rsidR="00CF3064">
              <w:t xml:space="preserve"> </w:t>
            </w:r>
            <w:r w:rsidRPr="007E0972">
              <w:t>200</w:t>
            </w:r>
          </w:p>
        </w:tc>
      </w:tr>
      <w:tr w:rsidR="00103FD4" w:rsidRPr="006B6FF6" w14:paraId="7E5B0660" w14:textId="77777777" w:rsidTr="00C13443">
        <w:tblPrEx>
          <w:tblLook w:val="0000" w:firstRow="0" w:lastRow="0" w:firstColumn="0" w:lastColumn="0" w:noHBand="0" w:noVBand="0"/>
        </w:tblPrEx>
        <w:trPr>
          <w:trHeight w:val="238"/>
        </w:trPr>
        <w:tc>
          <w:tcPr>
            <w:tcW w:w="3416" w:type="dxa"/>
            <w:vMerge/>
            <w:shd w:val="clear" w:color="auto" w:fill="auto"/>
          </w:tcPr>
          <w:p w14:paraId="49F3BBA8" w14:textId="77777777" w:rsidR="00103FD4" w:rsidRPr="006B6FF6" w:rsidRDefault="00103FD4" w:rsidP="00B91CBD">
            <w:pPr>
              <w:spacing w:before="40" w:after="120"/>
              <w:rPr>
                <w:bCs/>
              </w:rPr>
            </w:pPr>
          </w:p>
        </w:tc>
        <w:tc>
          <w:tcPr>
            <w:tcW w:w="4097" w:type="dxa"/>
            <w:gridSpan w:val="2"/>
            <w:shd w:val="clear" w:color="auto" w:fill="auto"/>
          </w:tcPr>
          <w:p w14:paraId="26730768" w14:textId="376AE12D" w:rsidR="00103FD4" w:rsidRPr="006B6FF6" w:rsidRDefault="00103FD4" w:rsidP="00B91CBD">
            <w:pPr>
              <w:spacing w:before="40" w:after="120"/>
            </w:pPr>
            <w:r w:rsidRPr="007E0972">
              <w:t>Conspiración para robar</w:t>
            </w:r>
          </w:p>
        </w:tc>
        <w:tc>
          <w:tcPr>
            <w:tcW w:w="991" w:type="dxa"/>
            <w:shd w:val="clear" w:color="auto" w:fill="auto"/>
          </w:tcPr>
          <w:p w14:paraId="25EFDF6C" w14:textId="1A4D42FB" w:rsidR="00103FD4" w:rsidRPr="006B6FF6" w:rsidRDefault="00103FD4" w:rsidP="00B91CBD">
            <w:pPr>
              <w:spacing w:before="40" w:after="120"/>
              <w:jc w:val="right"/>
            </w:pPr>
            <w:r w:rsidRPr="007E0972">
              <w:t>0</w:t>
            </w:r>
          </w:p>
        </w:tc>
      </w:tr>
      <w:tr w:rsidR="00103FD4" w:rsidRPr="006B6FF6" w14:paraId="00EE3FF0" w14:textId="77777777" w:rsidTr="00C13443">
        <w:tblPrEx>
          <w:tblLook w:val="0000" w:firstRow="0" w:lastRow="0" w:firstColumn="0" w:lastColumn="0" w:noHBand="0" w:noVBand="0"/>
        </w:tblPrEx>
        <w:trPr>
          <w:trHeight w:val="238"/>
        </w:trPr>
        <w:tc>
          <w:tcPr>
            <w:tcW w:w="3416" w:type="dxa"/>
            <w:vMerge/>
            <w:tcBorders>
              <w:bottom w:val="nil"/>
            </w:tcBorders>
            <w:shd w:val="clear" w:color="auto" w:fill="auto"/>
          </w:tcPr>
          <w:p w14:paraId="71ADAC0B" w14:textId="77777777" w:rsidR="00103FD4" w:rsidRPr="006B6FF6" w:rsidRDefault="00103FD4" w:rsidP="00B91CBD">
            <w:pPr>
              <w:spacing w:before="40" w:after="120"/>
              <w:rPr>
                <w:bCs/>
              </w:rPr>
            </w:pPr>
          </w:p>
        </w:tc>
        <w:tc>
          <w:tcPr>
            <w:tcW w:w="4097" w:type="dxa"/>
            <w:gridSpan w:val="2"/>
            <w:shd w:val="clear" w:color="auto" w:fill="auto"/>
          </w:tcPr>
          <w:p w14:paraId="2EAE27AB" w14:textId="210F638A" w:rsidR="00103FD4" w:rsidRPr="006B6FF6" w:rsidRDefault="00103FD4" w:rsidP="00B91CBD">
            <w:pPr>
              <w:spacing w:before="40" w:after="120"/>
            </w:pPr>
            <w:r w:rsidRPr="007E0972">
              <w:t>Total de delitos de adquisición ilícita</w:t>
            </w:r>
          </w:p>
        </w:tc>
        <w:tc>
          <w:tcPr>
            <w:tcW w:w="991" w:type="dxa"/>
            <w:shd w:val="clear" w:color="auto" w:fill="auto"/>
          </w:tcPr>
          <w:p w14:paraId="6A34A6C2" w14:textId="0F022520" w:rsidR="00103FD4" w:rsidRPr="006B6FF6" w:rsidRDefault="00103FD4" w:rsidP="00B91CBD">
            <w:pPr>
              <w:spacing w:before="40" w:after="120"/>
              <w:jc w:val="right"/>
            </w:pPr>
            <w:r w:rsidRPr="007E0972">
              <w:t>1</w:t>
            </w:r>
            <w:r w:rsidR="00CF3064">
              <w:t xml:space="preserve"> </w:t>
            </w:r>
            <w:r w:rsidRPr="007E0972">
              <w:t>776,5</w:t>
            </w:r>
          </w:p>
        </w:tc>
      </w:tr>
      <w:tr w:rsidR="00103FD4" w:rsidRPr="006B6FF6" w14:paraId="2CC7379F" w14:textId="77777777" w:rsidTr="00103FD4">
        <w:tblPrEx>
          <w:tblLook w:val="0000" w:firstRow="0" w:lastRow="0" w:firstColumn="0" w:lastColumn="0" w:noHBand="0" w:noVBand="0"/>
        </w:tblPrEx>
        <w:trPr>
          <w:trHeight w:val="93"/>
        </w:trPr>
        <w:tc>
          <w:tcPr>
            <w:tcW w:w="3416" w:type="dxa"/>
            <w:vMerge w:val="restart"/>
            <w:tcBorders>
              <w:top w:val="nil"/>
            </w:tcBorders>
            <w:shd w:val="clear" w:color="auto" w:fill="auto"/>
          </w:tcPr>
          <w:p w14:paraId="2331B2F3" w14:textId="46DACE3F" w:rsidR="00103FD4" w:rsidRPr="006B6FF6" w:rsidRDefault="00103FD4" w:rsidP="007A2422">
            <w:pPr>
              <w:spacing w:before="40" w:after="120"/>
              <w:rPr>
                <w:bCs/>
              </w:rPr>
            </w:pPr>
            <w:r w:rsidRPr="00103FD4">
              <w:rPr>
                <w:bCs/>
              </w:rPr>
              <w:t>Número de denuncias de casos de violencia de motivación sexual (como violación, mutilación genital femenina, delitos de honor y ataques con ácido)</w:t>
            </w:r>
          </w:p>
        </w:tc>
        <w:tc>
          <w:tcPr>
            <w:tcW w:w="4097" w:type="dxa"/>
            <w:gridSpan w:val="2"/>
            <w:shd w:val="clear" w:color="auto" w:fill="auto"/>
          </w:tcPr>
          <w:p w14:paraId="29FF99D1" w14:textId="77777777" w:rsidR="00103FD4" w:rsidRPr="006B6FF6" w:rsidRDefault="00103FD4" w:rsidP="00B91CBD">
            <w:pPr>
              <w:spacing w:before="40" w:after="120"/>
              <w:jc w:val="right"/>
            </w:pPr>
          </w:p>
        </w:tc>
        <w:tc>
          <w:tcPr>
            <w:tcW w:w="991" w:type="dxa"/>
            <w:shd w:val="clear" w:color="auto" w:fill="auto"/>
          </w:tcPr>
          <w:p w14:paraId="697E4919" w14:textId="741E0DAF" w:rsidR="00103FD4" w:rsidRPr="006B6FF6" w:rsidRDefault="00103FD4" w:rsidP="00B91CBD">
            <w:pPr>
              <w:spacing w:before="40" w:after="120"/>
              <w:jc w:val="right"/>
            </w:pPr>
            <w:r>
              <w:t>2019</w:t>
            </w:r>
          </w:p>
        </w:tc>
      </w:tr>
      <w:tr w:rsidR="00103FD4" w:rsidRPr="006B6FF6" w14:paraId="0C438CBC" w14:textId="77777777" w:rsidTr="00103FD4">
        <w:tblPrEx>
          <w:tblLook w:val="0000" w:firstRow="0" w:lastRow="0" w:firstColumn="0" w:lastColumn="0" w:noHBand="0" w:noVBand="0"/>
        </w:tblPrEx>
        <w:trPr>
          <w:trHeight w:val="93"/>
        </w:trPr>
        <w:tc>
          <w:tcPr>
            <w:tcW w:w="3416" w:type="dxa"/>
            <w:vMerge/>
            <w:shd w:val="clear" w:color="auto" w:fill="auto"/>
          </w:tcPr>
          <w:p w14:paraId="66846CC2" w14:textId="77777777" w:rsidR="00103FD4" w:rsidRPr="00103FD4" w:rsidRDefault="00103FD4" w:rsidP="00103FD4">
            <w:pPr>
              <w:spacing w:before="40" w:after="120"/>
              <w:rPr>
                <w:bCs/>
              </w:rPr>
            </w:pPr>
          </w:p>
        </w:tc>
        <w:tc>
          <w:tcPr>
            <w:tcW w:w="4097" w:type="dxa"/>
            <w:gridSpan w:val="2"/>
            <w:shd w:val="clear" w:color="auto" w:fill="auto"/>
          </w:tcPr>
          <w:p w14:paraId="7D41C3C5" w14:textId="7CC53A11" w:rsidR="00103FD4" w:rsidRPr="006B6FF6" w:rsidRDefault="00103FD4" w:rsidP="00103FD4">
            <w:pPr>
              <w:spacing w:before="40" w:after="120"/>
            </w:pPr>
            <w:r w:rsidRPr="00457F8A">
              <w:t>Violación</w:t>
            </w:r>
          </w:p>
        </w:tc>
        <w:tc>
          <w:tcPr>
            <w:tcW w:w="991" w:type="dxa"/>
            <w:shd w:val="clear" w:color="auto" w:fill="auto"/>
          </w:tcPr>
          <w:p w14:paraId="014D4458" w14:textId="355194A4" w:rsidR="00103FD4" w:rsidRPr="006B6FF6" w:rsidRDefault="00103FD4" w:rsidP="00103FD4">
            <w:pPr>
              <w:spacing w:before="40" w:after="120"/>
              <w:jc w:val="right"/>
            </w:pPr>
            <w:r w:rsidRPr="00457F8A">
              <w:t>14,3</w:t>
            </w:r>
          </w:p>
        </w:tc>
      </w:tr>
      <w:tr w:rsidR="00103FD4" w:rsidRPr="006B6FF6" w14:paraId="36DEAFFB" w14:textId="77777777" w:rsidTr="00103FD4">
        <w:tblPrEx>
          <w:tblLook w:val="0000" w:firstRow="0" w:lastRow="0" w:firstColumn="0" w:lastColumn="0" w:noHBand="0" w:noVBand="0"/>
        </w:tblPrEx>
        <w:trPr>
          <w:trHeight w:val="93"/>
        </w:trPr>
        <w:tc>
          <w:tcPr>
            <w:tcW w:w="3416" w:type="dxa"/>
            <w:vMerge/>
            <w:shd w:val="clear" w:color="auto" w:fill="auto"/>
          </w:tcPr>
          <w:p w14:paraId="167AB495" w14:textId="77777777" w:rsidR="00103FD4" w:rsidRPr="00103FD4" w:rsidRDefault="00103FD4" w:rsidP="00103FD4">
            <w:pPr>
              <w:spacing w:before="40" w:after="120"/>
              <w:rPr>
                <w:bCs/>
              </w:rPr>
            </w:pPr>
          </w:p>
        </w:tc>
        <w:tc>
          <w:tcPr>
            <w:tcW w:w="4097" w:type="dxa"/>
            <w:gridSpan w:val="2"/>
            <w:shd w:val="clear" w:color="auto" w:fill="auto"/>
          </w:tcPr>
          <w:p w14:paraId="5F337AEF" w14:textId="15C028BA" w:rsidR="00103FD4" w:rsidRPr="006B6FF6" w:rsidRDefault="00103FD4" w:rsidP="00103FD4">
            <w:pPr>
              <w:spacing w:before="40" w:after="120"/>
            </w:pPr>
            <w:r w:rsidRPr="00457F8A">
              <w:t>Tentativa de violación</w:t>
            </w:r>
          </w:p>
        </w:tc>
        <w:tc>
          <w:tcPr>
            <w:tcW w:w="991" w:type="dxa"/>
            <w:shd w:val="clear" w:color="auto" w:fill="auto"/>
          </w:tcPr>
          <w:p w14:paraId="7C6E8484" w14:textId="07E7368C" w:rsidR="00103FD4" w:rsidRPr="006B6FF6" w:rsidRDefault="00103FD4" w:rsidP="00103FD4">
            <w:pPr>
              <w:spacing w:before="40" w:after="120"/>
              <w:jc w:val="right"/>
            </w:pPr>
            <w:r w:rsidRPr="00457F8A">
              <w:t>4,3</w:t>
            </w:r>
          </w:p>
        </w:tc>
      </w:tr>
      <w:tr w:rsidR="00103FD4" w:rsidRPr="006B6FF6" w14:paraId="2DF6DE45" w14:textId="77777777" w:rsidTr="00103FD4">
        <w:tblPrEx>
          <w:tblLook w:val="0000" w:firstRow="0" w:lastRow="0" w:firstColumn="0" w:lastColumn="0" w:noHBand="0" w:noVBand="0"/>
        </w:tblPrEx>
        <w:trPr>
          <w:trHeight w:val="93"/>
        </w:trPr>
        <w:tc>
          <w:tcPr>
            <w:tcW w:w="3416" w:type="dxa"/>
            <w:vMerge/>
            <w:shd w:val="clear" w:color="auto" w:fill="auto"/>
          </w:tcPr>
          <w:p w14:paraId="18120155" w14:textId="77777777" w:rsidR="00103FD4" w:rsidRPr="00103FD4" w:rsidRDefault="00103FD4" w:rsidP="00103FD4">
            <w:pPr>
              <w:spacing w:before="40" w:after="120"/>
              <w:rPr>
                <w:bCs/>
              </w:rPr>
            </w:pPr>
          </w:p>
        </w:tc>
        <w:tc>
          <w:tcPr>
            <w:tcW w:w="4097" w:type="dxa"/>
            <w:gridSpan w:val="2"/>
            <w:shd w:val="clear" w:color="auto" w:fill="auto"/>
          </w:tcPr>
          <w:p w14:paraId="073CFDE2" w14:textId="4C245D91" w:rsidR="00103FD4" w:rsidRPr="006B6FF6" w:rsidRDefault="00103FD4" w:rsidP="00103FD4">
            <w:pPr>
              <w:spacing w:before="40" w:after="120"/>
            </w:pPr>
            <w:r w:rsidRPr="00457F8A">
              <w:t>Desfloración de una niña de menos de 16 años</w:t>
            </w:r>
          </w:p>
        </w:tc>
        <w:tc>
          <w:tcPr>
            <w:tcW w:w="991" w:type="dxa"/>
            <w:shd w:val="clear" w:color="auto" w:fill="auto"/>
          </w:tcPr>
          <w:p w14:paraId="05C9E8DB" w14:textId="2A26732C" w:rsidR="00103FD4" w:rsidRPr="006B6FF6" w:rsidRDefault="00103FD4" w:rsidP="00103FD4">
            <w:pPr>
              <w:spacing w:before="40" w:after="120"/>
              <w:jc w:val="right"/>
            </w:pPr>
            <w:r w:rsidRPr="00457F8A">
              <w:t>8,6</w:t>
            </w:r>
          </w:p>
        </w:tc>
      </w:tr>
      <w:tr w:rsidR="00103FD4" w:rsidRPr="006B6FF6" w14:paraId="6D29537C" w14:textId="77777777" w:rsidTr="00103FD4">
        <w:tblPrEx>
          <w:tblLook w:val="0000" w:firstRow="0" w:lastRow="0" w:firstColumn="0" w:lastColumn="0" w:noHBand="0" w:noVBand="0"/>
        </w:tblPrEx>
        <w:trPr>
          <w:trHeight w:val="93"/>
        </w:trPr>
        <w:tc>
          <w:tcPr>
            <w:tcW w:w="3416" w:type="dxa"/>
            <w:vMerge/>
            <w:shd w:val="clear" w:color="auto" w:fill="auto"/>
          </w:tcPr>
          <w:p w14:paraId="72B9C632" w14:textId="77777777" w:rsidR="00103FD4" w:rsidRPr="00103FD4" w:rsidRDefault="00103FD4" w:rsidP="00103FD4">
            <w:pPr>
              <w:spacing w:before="40" w:after="120"/>
              <w:rPr>
                <w:bCs/>
              </w:rPr>
            </w:pPr>
          </w:p>
        </w:tc>
        <w:tc>
          <w:tcPr>
            <w:tcW w:w="4097" w:type="dxa"/>
            <w:gridSpan w:val="2"/>
            <w:shd w:val="clear" w:color="auto" w:fill="auto"/>
          </w:tcPr>
          <w:p w14:paraId="3B95226D" w14:textId="201D1D41" w:rsidR="00103FD4" w:rsidRPr="006B6FF6" w:rsidRDefault="00103FD4" w:rsidP="00103FD4">
            <w:pPr>
              <w:spacing w:before="40" w:after="120"/>
            </w:pPr>
            <w:r w:rsidRPr="00457F8A">
              <w:t>Desfloración de una niña de menos de 12 años</w:t>
            </w:r>
          </w:p>
        </w:tc>
        <w:tc>
          <w:tcPr>
            <w:tcW w:w="991" w:type="dxa"/>
            <w:shd w:val="clear" w:color="auto" w:fill="auto"/>
          </w:tcPr>
          <w:p w14:paraId="5BF550CB" w14:textId="17F7F7EB" w:rsidR="00103FD4" w:rsidRPr="006B6FF6" w:rsidRDefault="00103FD4" w:rsidP="00103FD4">
            <w:pPr>
              <w:spacing w:before="40" w:after="120"/>
              <w:jc w:val="right"/>
            </w:pPr>
            <w:r w:rsidRPr="00457F8A">
              <w:t>5,7</w:t>
            </w:r>
          </w:p>
        </w:tc>
      </w:tr>
      <w:tr w:rsidR="00103FD4" w:rsidRPr="006B6FF6" w14:paraId="79281197" w14:textId="77777777" w:rsidTr="00103FD4">
        <w:tblPrEx>
          <w:tblLook w:val="0000" w:firstRow="0" w:lastRow="0" w:firstColumn="0" w:lastColumn="0" w:noHBand="0" w:noVBand="0"/>
        </w:tblPrEx>
        <w:trPr>
          <w:trHeight w:val="93"/>
        </w:trPr>
        <w:tc>
          <w:tcPr>
            <w:tcW w:w="3416" w:type="dxa"/>
            <w:vMerge/>
            <w:shd w:val="clear" w:color="auto" w:fill="auto"/>
          </w:tcPr>
          <w:p w14:paraId="6574B0C9" w14:textId="77777777" w:rsidR="00103FD4" w:rsidRPr="00103FD4" w:rsidRDefault="00103FD4" w:rsidP="00103FD4">
            <w:pPr>
              <w:spacing w:before="40" w:after="120"/>
              <w:rPr>
                <w:bCs/>
              </w:rPr>
            </w:pPr>
          </w:p>
        </w:tc>
        <w:tc>
          <w:tcPr>
            <w:tcW w:w="4097" w:type="dxa"/>
            <w:gridSpan w:val="2"/>
            <w:shd w:val="clear" w:color="auto" w:fill="auto"/>
          </w:tcPr>
          <w:p w14:paraId="35B6E93C" w14:textId="1EEEB9C8" w:rsidR="00103FD4" w:rsidRPr="006B6FF6" w:rsidRDefault="00103FD4" w:rsidP="00103FD4">
            <w:pPr>
              <w:spacing w:before="40" w:after="120"/>
            </w:pPr>
            <w:r w:rsidRPr="00457F8A">
              <w:t>Abuso sexual</w:t>
            </w:r>
          </w:p>
        </w:tc>
        <w:tc>
          <w:tcPr>
            <w:tcW w:w="991" w:type="dxa"/>
            <w:shd w:val="clear" w:color="auto" w:fill="auto"/>
          </w:tcPr>
          <w:p w14:paraId="48AEE8DC" w14:textId="4759E51A" w:rsidR="00103FD4" w:rsidRPr="006B6FF6" w:rsidRDefault="00103FD4" w:rsidP="00103FD4">
            <w:pPr>
              <w:spacing w:before="40" w:after="120"/>
              <w:jc w:val="right"/>
            </w:pPr>
            <w:r w:rsidRPr="00457F8A">
              <w:t>0</w:t>
            </w:r>
          </w:p>
        </w:tc>
      </w:tr>
      <w:tr w:rsidR="00103FD4" w:rsidRPr="006B6FF6" w14:paraId="0053CE2F" w14:textId="77777777" w:rsidTr="00103FD4">
        <w:tblPrEx>
          <w:tblLook w:val="0000" w:firstRow="0" w:lastRow="0" w:firstColumn="0" w:lastColumn="0" w:noHBand="0" w:noVBand="0"/>
        </w:tblPrEx>
        <w:trPr>
          <w:trHeight w:val="93"/>
        </w:trPr>
        <w:tc>
          <w:tcPr>
            <w:tcW w:w="3416" w:type="dxa"/>
            <w:vMerge/>
            <w:tcBorders>
              <w:bottom w:val="nil"/>
            </w:tcBorders>
            <w:shd w:val="clear" w:color="auto" w:fill="auto"/>
          </w:tcPr>
          <w:p w14:paraId="1137CD9D" w14:textId="77777777" w:rsidR="00103FD4" w:rsidRPr="00103FD4" w:rsidRDefault="00103FD4" w:rsidP="00103FD4">
            <w:pPr>
              <w:spacing w:before="40" w:after="120"/>
              <w:rPr>
                <w:bCs/>
              </w:rPr>
            </w:pPr>
          </w:p>
        </w:tc>
        <w:tc>
          <w:tcPr>
            <w:tcW w:w="4097" w:type="dxa"/>
            <w:gridSpan w:val="2"/>
            <w:shd w:val="clear" w:color="auto" w:fill="auto"/>
          </w:tcPr>
          <w:p w14:paraId="3996FE8D" w14:textId="5EB7002B" w:rsidR="00103FD4" w:rsidRPr="006B6FF6" w:rsidRDefault="00103FD4" w:rsidP="00103FD4">
            <w:pPr>
              <w:spacing w:before="40" w:after="120"/>
            </w:pPr>
            <w:r w:rsidRPr="00457F8A">
              <w:t>Abuso sexual de una mujer</w:t>
            </w:r>
          </w:p>
        </w:tc>
        <w:tc>
          <w:tcPr>
            <w:tcW w:w="991" w:type="dxa"/>
            <w:shd w:val="clear" w:color="auto" w:fill="auto"/>
          </w:tcPr>
          <w:p w14:paraId="24D7A7F9" w14:textId="2D8E56C7" w:rsidR="00103FD4" w:rsidRPr="006B6FF6" w:rsidRDefault="00103FD4" w:rsidP="00103FD4">
            <w:pPr>
              <w:spacing w:before="40" w:after="120"/>
              <w:jc w:val="right"/>
            </w:pPr>
            <w:r w:rsidRPr="00457F8A">
              <w:t>65,8</w:t>
            </w:r>
          </w:p>
        </w:tc>
      </w:tr>
      <w:tr w:rsidR="00103FD4" w:rsidRPr="006B6FF6" w14:paraId="09FA0C4C" w14:textId="77777777" w:rsidTr="00B91CBD">
        <w:tblPrEx>
          <w:tblLook w:val="0000" w:firstRow="0" w:lastRow="0" w:firstColumn="0" w:lastColumn="0" w:noHBand="0" w:noVBand="0"/>
        </w:tblPrEx>
        <w:trPr>
          <w:trHeight w:val="238"/>
        </w:trPr>
        <w:tc>
          <w:tcPr>
            <w:tcW w:w="3416" w:type="dxa"/>
            <w:tcBorders>
              <w:top w:val="nil"/>
              <w:bottom w:val="nil"/>
            </w:tcBorders>
            <w:shd w:val="clear" w:color="auto" w:fill="auto"/>
          </w:tcPr>
          <w:p w14:paraId="0292F8C3" w14:textId="77777777" w:rsidR="00103FD4" w:rsidRPr="006B6FF6" w:rsidRDefault="00103FD4" w:rsidP="00103FD4">
            <w:pPr>
              <w:spacing w:before="40" w:after="120"/>
              <w:rPr>
                <w:bCs/>
              </w:rPr>
            </w:pPr>
          </w:p>
        </w:tc>
        <w:tc>
          <w:tcPr>
            <w:tcW w:w="4097" w:type="dxa"/>
            <w:gridSpan w:val="2"/>
            <w:shd w:val="clear" w:color="auto" w:fill="auto"/>
          </w:tcPr>
          <w:p w14:paraId="5B5E0F67" w14:textId="48A3CC03" w:rsidR="00103FD4" w:rsidRPr="006B6FF6" w:rsidRDefault="00103FD4" w:rsidP="00103FD4">
            <w:pPr>
              <w:spacing w:before="40" w:after="120"/>
            </w:pPr>
            <w:r w:rsidRPr="00457F8A">
              <w:t>Abuso sexual de un hombre</w:t>
            </w:r>
          </w:p>
        </w:tc>
        <w:tc>
          <w:tcPr>
            <w:tcW w:w="991" w:type="dxa"/>
            <w:shd w:val="clear" w:color="auto" w:fill="auto"/>
          </w:tcPr>
          <w:p w14:paraId="4281D5F6" w14:textId="4ED66003" w:rsidR="00103FD4" w:rsidRPr="006B6FF6" w:rsidRDefault="00103FD4" w:rsidP="00103FD4">
            <w:pPr>
              <w:spacing w:before="40" w:after="120"/>
              <w:jc w:val="right"/>
            </w:pPr>
            <w:r w:rsidRPr="00457F8A">
              <w:t>1,4</w:t>
            </w:r>
          </w:p>
        </w:tc>
      </w:tr>
      <w:tr w:rsidR="00103FD4" w:rsidRPr="006B6FF6" w14:paraId="6079A14C" w14:textId="77777777" w:rsidTr="00B91CBD">
        <w:tblPrEx>
          <w:tblLook w:val="0000" w:firstRow="0" w:lastRow="0" w:firstColumn="0" w:lastColumn="0" w:noHBand="0" w:noVBand="0"/>
        </w:tblPrEx>
        <w:trPr>
          <w:trHeight w:val="238"/>
        </w:trPr>
        <w:tc>
          <w:tcPr>
            <w:tcW w:w="3416" w:type="dxa"/>
            <w:tcBorders>
              <w:top w:val="nil"/>
              <w:bottom w:val="nil"/>
            </w:tcBorders>
            <w:shd w:val="clear" w:color="auto" w:fill="auto"/>
          </w:tcPr>
          <w:p w14:paraId="58B66F7D" w14:textId="77777777" w:rsidR="00103FD4" w:rsidRPr="006B6FF6" w:rsidRDefault="00103FD4" w:rsidP="00103FD4">
            <w:pPr>
              <w:spacing w:before="40" w:after="120"/>
              <w:rPr>
                <w:bCs/>
              </w:rPr>
            </w:pPr>
          </w:p>
        </w:tc>
        <w:tc>
          <w:tcPr>
            <w:tcW w:w="4097" w:type="dxa"/>
            <w:gridSpan w:val="2"/>
            <w:shd w:val="clear" w:color="auto" w:fill="auto"/>
          </w:tcPr>
          <w:p w14:paraId="69DFEADF" w14:textId="112E3387" w:rsidR="00103FD4" w:rsidRPr="006B6FF6" w:rsidRDefault="00103FD4" w:rsidP="00103FD4">
            <w:pPr>
              <w:spacing w:before="40" w:after="120"/>
            </w:pPr>
            <w:r w:rsidRPr="00457F8A">
              <w:t>Abuso sexual de un niño</w:t>
            </w:r>
          </w:p>
        </w:tc>
        <w:tc>
          <w:tcPr>
            <w:tcW w:w="991" w:type="dxa"/>
            <w:shd w:val="clear" w:color="auto" w:fill="auto"/>
          </w:tcPr>
          <w:p w14:paraId="4E424C65" w14:textId="347B6CC1" w:rsidR="00103FD4" w:rsidRPr="006B6FF6" w:rsidRDefault="00103FD4" w:rsidP="00103FD4">
            <w:pPr>
              <w:spacing w:before="40" w:after="120"/>
              <w:jc w:val="right"/>
            </w:pPr>
            <w:r w:rsidRPr="00457F8A">
              <w:t>7,2</w:t>
            </w:r>
          </w:p>
        </w:tc>
      </w:tr>
      <w:tr w:rsidR="00103FD4" w:rsidRPr="006B6FF6" w14:paraId="6C7AFBE6" w14:textId="77777777" w:rsidTr="00BC4B8E">
        <w:tblPrEx>
          <w:tblLook w:val="0000" w:firstRow="0" w:lastRow="0" w:firstColumn="0" w:lastColumn="0" w:noHBand="0" w:noVBand="0"/>
        </w:tblPrEx>
        <w:trPr>
          <w:trHeight w:val="187"/>
        </w:trPr>
        <w:tc>
          <w:tcPr>
            <w:tcW w:w="3416" w:type="dxa"/>
            <w:vMerge w:val="restart"/>
            <w:tcBorders>
              <w:top w:val="nil"/>
            </w:tcBorders>
            <w:shd w:val="clear" w:color="auto" w:fill="auto"/>
          </w:tcPr>
          <w:p w14:paraId="352DBBF3" w14:textId="06303B00" w:rsidR="00103FD4" w:rsidRPr="006B6FF6" w:rsidRDefault="00103FD4" w:rsidP="00103FD4">
            <w:pPr>
              <w:spacing w:before="40" w:after="120"/>
              <w:rPr>
                <w:bCs/>
              </w:rPr>
            </w:pPr>
            <w:r w:rsidRPr="006B6FF6">
              <w:t>Tiempo máximo de prisión provisional (prisión preventiva)</w:t>
            </w:r>
          </w:p>
        </w:tc>
        <w:tc>
          <w:tcPr>
            <w:tcW w:w="2048" w:type="dxa"/>
            <w:shd w:val="clear" w:color="auto" w:fill="auto"/>
          </w:tcPr>
          <w:p w14:paraId="4253B229" w14:textId="2566FB36" w:rsidR="00103FD4" w:rsidRPr="006B6FF6" w:rsidRDefault="00103FD4" w:rsidP="00103FD4">
            <w:pPr>
              <w:spacing w:before="40" w:after="120"/>
            </w:pPr>
            <w:r w:rsidRPr="002A046E">
              <w:t>Hombres</w:t>
            </w:r>
          </w:p>
        </w:tc>
        <w:tc>
          <w:tcPr>
            <w:tcW w:w="2049" w:type="dxa"/>
            <w:shd w:val="clear" w:color="auto" w:fill="auto"/>
          </w:tcPr>
          <w:p w14:paraId="36901CDD" w14:textId="7AC01E0E" w:rsidR="00103FD4" w:rsidRPr="006B6FF6" w:rsidRDefault="00103FD4" w:rsidP="00103FD4">
            <w:pPr>
              <w:spacing w:before="40" w:after="120"/>
            </w:pPr>
            <w:r w:rsidRPr="002A046E">
              <w:t>Mujeres</w:t>
            </w:r>
          </w:p>
        </w:tc>
        <w:tc>
          <w:tcPr>
            <w:tcW w:w="991" w:type="dxa"/>
            <w:vMerge w:val="restart"/>
            <w:shd w:val="clear" w:color="auto" w:fill="auto"/>
          </w:tcPr>
          <w:p w14:paraId="51B01DFB" w14:textId="77777777" w:rsidR="00103FD4" w:rsidRPr="006B6FF6" w:rsidRDefault="00103FD4" w:rsidP="00103FD4">
            <w:pPr>
              <w:spacing w:before="40" w:after="120"/>
              <w:jc w:val="right"/>
            </w:pPr>
          </w:p>
        </w:tc>
      </w:tr>
      <w:tr w:rsidR="00103FD4" w:rsidRPr="006B6FF6" w14:paraId="5D837CCC" w14:textId="77777777" w:rsidTr="00BC4B8E">
        <w:tblPrEx>
          <w:tblLook w:val="0000" w:firstRow="0" w:lastRow="0" w:firstColumn="0" w:lastColumn="0" w:noHBand="0" w:noVBand="0"/>
        </w:tblPrEx>
        <w:trPr>
          <w:trHeight w:val="186"/>
        </w:trPr>
        <w:tc>
          <w:tcPr>
            <w:tcW w:w="3416" w:type="dxa"/>
            <w:vMerge/>
            <w:tcBorders>
              <w:bottom w:val="nil"/>
            </w:tcBorders>
            <w:shd w:val="clear" w:color="auto" w:fill="auto"/>
          </w:tcPr>
          <w:p w14:paraId="7D00DA56" w14:textId="77777777" w:rsidR="00103FD4" w:rsidRPr="006B6FF6" w:rsidRDefault="00103FD4" w:rsidP="00103FD4">
            <w:pPr>
              <w:spacing w:before="40" w:after="120"/>
            </w:pPr>
          </w:p>
        </w:tc>
        <w:tc>
          <w:tcPr>
            <w:tcW w:w="2048" w:type="dxa"/>
            <w:shd w:val="clear" w:color="auto" w:fill="auto"/>
          </w:tcPr>
          <w:p w14:paraId="18379C15" w14:textId="374DFE51" w:rsidR="00103FD4" w:rsidRPr="006B6FF6" w:rsidRDefault="00103FD4" w:rsidP="00103FD4">
            <w:pPr>
              <w:spacing w:before="40" w:after="120"/>
            </w:pPr>
            <w:r w:rsidRPr="002A046E">
              <w:t>325,34 días</w:t>
            </w:r>
          </w:p>
        </w:tc>
        <w:tc>
          <w:tcPr>
            <w:tcW w:w="2049" w:type="dxa"/>
            <w:shd w:val="clear" w:color="auto" w:fill="auto"/>
          </w:tcPr>
          <w:p w14:paraId="24C51F43" w14:textId="46222D63" w:rsidR="00103FD4" w:rsidRPr="006B6FF6" w:rsidRDefault="00103FD4" w:rsidP="00103FD4">
            <w:pPr>
              <w:spacing w:before="40" w:after="120"/>
            </w:pPr>
            <w:r w:rsidRPr="002A046E">
              <w:t>76,41 días</w:t>
            </w:r>
          </w:p>
        </w:tc>
        <w:tc>
          <w:tcPr>
            <w:tcW w:w="991" w:type="dxa"/>
            <w:vMerge/>
            <w:shd w:val="clear" w:color="auto" w:fill="auto"/>
          </w:tcPr>
          <w:p w14:paraId="394D174B" w14:textId="77777777" w:rsidR="00103FD4" w:rsidRPr="006B6FF6" w:rsidRDefault="00103FD4" w:rsidP="00103FD4">
            <w:pPr>
              <w:spacing w:before="40" w:after="120"/>
              <w:jc w:val="right"/>
            </w:pPr>
          </w:p>
        </w:tc>
      </w:tr>
      <w:tr w:rsidR="00387C25" w:rsidRPr="006B6FF6" w14:paraId="06B255D1" w14:textId="77777777" w:rsidTr="00FF3975">
        <w:tblPrEx>
          <w:tblLook w:val="0000" w:firstRow="0" w:lastRow="0" w:firstColumn="0" w:lastColumn="0" w:noHBand="0" w:noVBand="0"/>
        </w:tblPrEx>
        <w:trPr>
          <w:trHeight w:val="238"/>
        </w:trPr>
        <w:tc>
          <w:tcPr>
            <w:tcW w:w="3416" w:type="dxa"/>
            <w:tcBorders>
              <w:top w:val="nil"/>
              <w:bottom w:val="nil"/>
            </w:tcBorders>
            <w:shd w:val="clear" w:color="auto" w:fill="auto"/>
          </w:tcPr>
          <w:p w14:paraId="39BF66B7" w14:textId="68F23440" w:rsidR="00387C25" w:rsidRPr="006B6FF6" w:rsidRDefault="00387C25" w:rsidP="00387C25">
            <w:pPr>
              <w:spacing w:before="40" w:after="120"/>
              <w:rPr>
                <w:bCs/>
              </w:rPr>
            </w:pPr>
            <w:r w:rsidRPr="00650667">
              <w:rPr>
                <w:bCs/>
              </w:rPr>
              <w:t>Población penitenciaria, por delito y duración de la pena</w:t>
            </w:r>
          </w:p>
        </w:tc>
        <w:tc>
          <w:tcPr>
            <w:tcW w:w="2048" w:type="dxa"/>
            <w:shd w:val="clear" w:color="auto" w:fill="auto"/>
          </w:tcPr>
          <w:p w14:paraId="33CF7074" w14:textId="0AEB911D" w:rsidR="00387C25" w:rsidRPr="006B6FF6" w:rsidRDefault="00387C25" w:rsidP="00387C25">
            <w:pPr>
              <w:spacing w:before="40" w:after="120"/>
            </w:pPr>
            <w:r w:rsidRPr="00721DE0">
              <w:t xml:space="preserve">Número de reclusos por categoría de condena </w:t>
            </w:r>
          </w:p>
        </w:tc>
        <w:tc>
          <w:tcPr>
            <w:tcW w:w="2049" w:type="dxa"/>
            <w:shd w:val="clear" w:color="auto" w:fill="auto"/>
          </w:tcPr>
          <w:p w14:paraId="7ED4513E" w14:textId="0A2AABD4" w:rsidR="00387C25" w:rsidRPr="006B6FF6" w:rsidRDefault="00387C25" w:rsidP="00387C25">
            <w:pPr>
              <w:spacing w:before="40" w:after="120"/>
              <w:ind w:left="284"/>
            </w:pPr>
            <w:r w:rsidRPr="00721DE0">
              <w:t>Totales</w:t>
            </w:r>
          </w:p>
        </w:tc>
        <w:tc>
          <w:tcPr>
            <w:tcW w:w="991" w:type="dxa"/>
            <w:shd w:val="clear" w:color="auto" w:fill="auto"/>
          </w:tcPr>
          <w:p w14:paraId="323DC4C4" w14:textId="77777777" w:rsidR="00387C25" w:rsidRPr="006B6FF6" w:rsidRDefault="00387C25" w:rsidP="00387C25">
            <w:pPr>
              <w:spacing w:before="40" w:after="120"/>
              <w:jc w:val="right"/>
            </w:pPr>
          </w:p>
        </w:tc>
      </w:tr>
      <w:tr w:rsidR="00387C25" w:rsidRPr="006B6FF6" w14:paraId="36293492" w14:textId="77777777" w:rsidTr="00FF3975">
        <w:tblPrEx>
          <w:tblLook w:val="0000" w:firstRow="0" w:lastRow="0" w:firstColumn="0" w:lastColumn="0" w:noHBand="0" w:noVBand="0"/>
        </w:tblPrEx>
        <w:trPr>
          <w:trHeight w:val="238"/>
        </w:trPr>
        <w:tc>
          <w:tcPr>
            <w:tcW w:w="3416" w:type="dxa"/>
            <w:tcBorders>
              <w:top w:val="nil"/>
              <w:bottom w:val="nil"/>
            </w:tcBorders>
            <w:shd w:val="clear" w:color="auto" w:fill="auto"/>
          </w:tcPr>
          <w:p w14:paraId="440B9FF2" w14:textId="77777777" w:rsidR="00387C25" w:rsidRPr="00650667" w:rsidRDefault="00387C25" w:rsidP="00387C25">
            <w:pPr>
              <w:spacing w:before="40" w:after="120"/>
              <w:rPr>
                <w:bCs/>
              </w:rPr>
            </w:pPr>
          </w:p>
        </w:tc>
        <w:tc>
          <w:tcPr>
            <w:tcW w:w="2048" w:type="dxa"/>
            <w:shd w:val="clear" w:color="auto" w:fill="auto"/>
          </w:tcPr>
          <w:p w14:paraId="163EF8C4" w14:textId="01720744" w:rsidR="00387C25" w:rsidRPr="006B6FF6" w:rsidRDefault="00387C25" w:rsidP="00387C25">
            <w:pPr>
              <w:spacing w:before="40" w:after="120"/>
            </w:pPr>
            <w:r w:rsidRPr="00CB13DF">
              <w:t>Hasta 1 año</w:t>
            </w:r>
          </w:p>
        </w:tc>
        <w:tc>
          <w:tcPr>
            <w:tcW w:w="2049" w:type="dxa"/>
            <w:shd w:val="clear" w:color="auto" w:fill="auto"/>
          </w:tcPr>
          <w:p w14:paraId="0D03EC4C" w14:textId="0E8D7746" w:rsidR="00387C25" w:rsidRPr="006B6FF6" w:rsidRDefault="00387C25" w:rsidP="00387C25">
            <w:pPr>
              <w:spacing w:before="40" w:after="120"/>
              <w:ind w:right="1077"/>
              <w:jc w:val="right"/>
            </w:pPr>
            <w:r w:rsidRPr="00CB13DF">
              <w:t>5</w:t>
            </w:r>
          </w:p>
        </w:tc>
        <w:tc>
          <w:tcPr>
            <w:tcW w:w="991" w:type="dxa"/>
            <w:shd w:val="clear" w:color="auto" w:fill="auto"/>
          </w:tcPr>
          <w:p w14:paraId="6A8CC9DE" w14:textId="64257B6A" w:rsidR="00387C25" w:rsidRPr="006B6FF6" w:rsidRDefault="00387C25" w:rsidP="00387C25">
            <w:pPr>
              <w:spacing w:before="40" w:after="120"/>
              <w:jc w:val="right"/>
            </w:pPr>
            <w:r w:rsidRPr="00CB13DF">
              <w:t>3,4 %</w:t>
            </w:r>
          </w:p>
        </w:tc>
      </w:tr>
      <w:tr w:rsidR="00387C25" w:rsidRPr="006B6FF6" w14:paraId="1AB9AC21" w14:textId="77777777" w:rsidTr="00FF3975">
        <w:tblPrEx>
          <w:tblLook w:val="0000" w:firstRow="0" w:lastRow="0" w:firstColumn="0" w:lastColumn="0" w:noHBand="0" w:noVBand="0"/>
        </w:tblPrEx>
        <w:trPr>
          <w:trHeight w:val="238"/>
        </w:trPr>
        <w:tc>
          <w:tcPr>
            <w:tcW w:w="3416" w:type="dxa"/>
            <w:tcBorders>
              <w:top w:val="nil"/>
              <w:bottom w:val="nil"/>
            </w:tcBorders>
            <w:shd w:val="clear" w:color="auto" w:fill="auto"/>
          </w:tcPr>
          <w:p w14:paraId="329162E1" w14:textId="77777777" w:rsidR="00387C25" w:rsidRPr="00650667" w:rsidRDefault="00387C25" w:rsidP="00387C25">
            <w:pPr>
              <w:spacing w:before="40" w:after="120"/>
              <w:rPr>
                <w:bCs/>
              </w:rPr>
            </w:pPr>
          </w:p>
        </w:tc>
        <w:tc>
          <w:tcPr>
            <w:tcW w:w="2048" w:type="dxa"/>
            <w:shd w:val="clear" w:color="auto" w:fill="auto"/>
          </w:tcPr>
          <w:p w14:paraId="2F5004B4" w14:textId="0CFC85B0" w:rsidR="00387C25" w:rsidRPr="006B6FF6" w:rsidRDefault="00387C25" w:rsidP="00387C25">
            <w:pPr>
              <w:spacing w:before="40" w:after="120"/>
            </w:pPr>
            <w:r w:rsidRPr="00CB13DF">
              <w:t>De 1 año a 3 años</w:t>
            </w:r>
          </w:p>
        </w:tc>
        <w:tc>
          <w:tcPr>
            <w:tcW w:w="2049" w:type="dxa"/>
            <w:shd w:val="clear" w:color="auto" w:fill="auto"/>
          </w:tcPr>
          <w:p w14:paraId="0E8B3266" w14:textId="4EA16995" w:rsidR="00387C25" w:rsidRPr="006B6FF6" w:rsidRDefault="00387C25" w:rsidP="00387C25">
            <w:pPr>
              <w:spacing w:before="40" w:after="120"/>
              <w:ind w:right="1077"/>
              <w:jc w:val="right"/>
            </w:pPr>
            <w:r w:rsidRPr="00CB13DF">
              <w:t>21</w:t>
            </w:r>
          </w:p>
        </w:tc>
        <w:tc>
          <w:tcPr>
            <w:tcW w:w="991" w:type="dxa"/>
            <w:shd w:val="clear" w:color="auto" w:fill="auto"/>
          </w:tcPr>
          <w:p w14:paraId="0D1932AC" w14:textId="215C5F42" w:rsidR="00387C25" w:rsidRPr="006B6FF6" w:rsidRDefault="00387C25" w:rsidP="00387C25">
            <w:pPr>
              <w:spacing w:before="40" w:after="120"/>
              <w:jc w:val="right"/>
            </w:pPr>
            <w:r w:rsidRPr="00CB13DF">
              <w:t>14,3 %</w:t>
            </w:r>
          </w:p>
        </w:tc>
      </w:tr>
      <w:tr w:rsidR="00387C25" w:rsidRPr="006B6FF6" w14:paraId="272902F0" w14:textId="77777777" w:rsidTr="00FF3975">
        <w:tblPrEx>
          <w:tblLook w:val="0000" w:firstRow="0" w:lastRow="0" w:firstColumn="0" w:lastColumn="0" w:noHBand="0" w:noVBand="0"/>
        </w:tblPrEx>
        <w:trPr>
          <w:trHeight w:val="238"/>
        </w:trPr>
        <w:tc>
          <w:tcPr>
            <w:tcW w:w="3416" w:type="dxa"/>
            <w:tcBorders>
              <w:top w:val="nil"/>
              <w:bottom w:val="nil"/>
            </w:tcBorders>
            <w:shd w:val="clear" w:color="auto" w:fill="auto"/>
          </w:tcPr>
          <w:p w14:paraId="0169DB91" w14:textId="77777777" w:rsidR="00387C25" w:rsidRPr="00650667" w:rsidRDefault="00387C25" w:rsidP="00387C25">
            <w:pPr>
              <w:spacing w:before="40" w:after="120"/>
              <w:rPr>
                <w:bCs/>
              </w:rPr>
            </w:pPr>
          </w:p>
        </w:tc>
        <w:tc>
          <w:tcPr>
            <w:tcW w:w="2048" w:type="dxa"/>
            <w:shd w:val="clear" w:color="auto" w:fill="auto"/>
          </w:tcPr>
          <w:p w14:paraId="3ADABA3E" w14:textId="582DC16F" w:rsidR="00387C25" w:rsidRPr="006B6FF6" w:rsidRDefault="00387C25" w:rsidP="00387C25">
            <w:pPr>
              <w:spacing w:before="40" w:after="120"/>
            </w:pPr>
            <w:r w:rsidRPr="00CB13DF">
              <w:t>De más de 3 años a 5</w:t>
            </w:r>
            <w:r>
              <w:t> </w:t>
            </w:r>
            <w:r w:rsidRPr="00CB13DF">
              <w:t>años</w:t>
            </w:r>
          </w:p>
        </w:tc>
        <w:tc>
          <w:tcPr>
            <w:tcW w:w="2049" w:type="dxa"/>
            <w:shd w:val="clear" w:color="auto" w:fill="auto"/>
          </w:tcPr>
          <w:p w14:paraId="5518EE17" w14:textId="14B69FAA" w:rsidR="00387C25" w:rsidRPr="006B6FF6" w:rsidRDefault="00387C25" w:rsidP="00387C25">
            <w:pPr>
              <w:spacing w:before="40" w:after="120"/>
              <w:ind w:right="1077"/>
              <w:jc w:val="right"/>
            </w:pPr>
            <w:r w:rsidRPr="00CB13DF">
              <w:t>27</w:t>
            </w:r>
          </w:p>
        </w:tc>
        <w:tc>
          <w:tcPr>
            <w:tcW w:w="991" w:type="dxa"/>
            <w:shd w:val="clear" w:color="auto" w:fill="auto"/>
          </w:tcPr>
          <w:p w14:paraId="3872CCD6" w14:textId="3D17FBC6" w:rsidR="00387C25" w:rsidRPr="006B6FF6" w:rsidRDefault="00387C25" w:rsidP="00387C25">
            <w:pPr>
              <w:spacing w:before="40" w:after="120"/>
              <w:jc w:val="right"/>
            </w:pPr>
            <w:r w:rsidRPr="00CB13DF">
              <w:t>18,4 %</w:t>
            </w:r>
          </w:p>
        </w:tc>
      </w:tr>
      <w:tr w:rsidR="00387C25" w:rsidRPr="006B6FF6" w14:paraId="1D05C52C" w14:textId="77777777" w:rsidTr="00FF3975">
        <w:tblPrEx>
          <w:tblLook w:val="0000" w:firstRow="0" w:lastRow="0" w:firstColumn="0" w:lastColumn="0" w:noHBand="0" w:noVBand="0"/>
        </w:tblPrEx>
        <w:trPr>
          <w:trHeight w:val="238"/>
        </w:trPr>
        <w:tc>
          <w:tcPr>
            <w:tcW w:w="3416" w:type="dxa"/>
            <w:tcBorders>
              <w:top w:val="nil"/>
              <w:bottom w:val="nil"/>
            </w:tcBorders>
            <w:shd w:val="clear" w:color="auto" w:fill="auto"/>
          </w:tcPr>
          <w:p w14:paraId="7F16D7D3" w14:textId="77777777" w:rsidR="00387C25" w:rsidRPr="00650667" w:rsidRDefault="00387C25" w:rsidP="00387C25">
            <w:pPr>
              <w:spacing w:before="40" w:after="120"/>
              <w:rPr>
                <w:bCs/>
              </w:rPr>
            </w:pPr>
          </w:p>
        </w:tc>
        <w:tc>
          <w:tcPr>
            <w:tcW w:w="2048" w:type="dxa"/>
            <w:shd w:val="clear" w:color="auto" w:fill="auto"/>
          </w:tcPr>
          <w:p w14:paraId="42CA8014" w14:textId="5A83306F" w:rsidR="00387C25" w:rsidRPr="006B6FF6" w:rsidRDefault="00387C25" w:rsidP="00387C25">
            <w:pPr>
              <w:spacing w:before="40" w:after="120"/>
            </w:pPr>
            <w:r w:rsidRPr="00CB13DF">
              <w:t>De más de 5 años a 10</w:t>
            </w:r>
            <w:r>
              <w:t> </w:t>
            </w:r>
            <w:r w:rsidRPr="00CB13DF">
              <w:t>años</w:t>
            </w:r>
          </w:p>
        </w:tc>
        <w:tc>
          <w:tcPr>
            <w:tcW w:w="2049" w:type="dxa"/>
            <w:shd w:val="clear" w:color="auto" w:fill="auto"/>
          </w:tcPr>
          <w:p w14:paraId="2A62C47F" w14:textId="391C2B25" w:rsidR="00387C25" w:rsidRPr="006B6FF6" w:rsidRDefault="00387C25" w:rsidP="00387C25">
            <w:pPr>
              <w:spacing w:before="40" w:after="120"/>
              <w:ind w:right="1077"/>
              <w:jc w:val="right"/>
            </w:pPr>
            <w:r w:rsidRPr="00CB13DF">
              <w:t>46</w:t>
            </w:r>
          </w:p>
        </w:tc>
        <w:tc>
          <w:tcPr>
            <w:tcW w:w="991" w:type="dxa"/>
            <w:shd w:val="clear" w:color="auto" w:fill="auto"/>
          </w:tcPr>
          <w:p w14:paraId="2A1905F1" w14:textId="08B00C00" w:rsidR="00387C25" w:rsidRPr="006B6FF6" w:rsidRDefault="00387C25" w:rsidP="00387C25">
            <w:pPr>
              <w:spacing w:before="40" w:after="120"/>
              <w:jc w:val="right"/>
            </w:pPr>
            <w:r w:rsidRPr="00CB13DF">
              <w:t>31,3 %</w:t>
            </w:r>
          </w:p>
        </w:tc>
      </w:tr>
      <w:tr w:rsidR="00387C25" w:rsidRPr="006B6FF6" w14:paraId="61CD5F03" w14:textId="77777777" w:rsidTr="00FF3975">
        <w:tblPrEx>
          <w:tblLook w:val="0000" w:firstRow="0" w:lastRow="0" w:firstColumn="0" w:lastColumn="0" w:noHBand="0" w:noVBand="0"/>
        </w:tblPrEx>
        <w:trPr>
          <w:trHeight w:val="238"/>
        </w:trPr>
        <w:tc>
          <w:tcPr>
            <w:tcW w:w="3416" w:type="dxa"/>
            <w:tcBorders>
              <w:top w:val="nil"/>
              <w:bottom w:val="nil"/>
            </w:tcBorders>
            <w:shd w:val="clear" w:color="auto" w:fill="auto"/>
          </w:tcPr>
          <w:p w14:paraId="3CF1DC93" w14:textId="77777777" w:rsidR="00387C25" w:rsidRPr="00650667" w:rsidRDefault="00387C25" w:rsidP="00387C25">
            <w:pPr>
              <w:spacing w:before="40" w:after="120"/>
              <w:rPr>
                <w:bCs/>
              </w:rPr>
            </w:pPr>
          </w:p>
        </w:tc>
        <w:tc>
          <w:tcPr>
            <w:tcW w:w="2048" w:type="dxa"/>
            <w:shd w:val="clear" w:color="auto" w:fill="auto"/>
          </w:tcPr>
          <w:p w14:paraId="649C63A0" w14:textId="64C92281" w:rsidR="00387C25" w:rsidRPr="006B6FF6" w:rsidRDefault="00387C25" w:rsidP="00387C25">
            <w:pPr>
              <w:spacing w:before="40" w:after="120"/>
            </w:pPr>
            <w:r w:rsidRPr="00CB13DF">
              <w:t>Más de 10 años</w:t>
            </w:r>
          </w:p>
        </w:tc>
        <w:tc>
          <w:tcPr>
            <w:tcW w:w="2049" w:type="dxa"/>
            <w:shd w:val="clear" w:color="auto" w:fill="auto"/>
          </w:tcPr>
          <w:p w14:paraId="25A7BB1C" w14:textId="133DAC25" w:rsidR="00387C25" w:rsidRPr="006B6FF6" w:rsidRDefault="00387C25" w:rsidP="00387C25">
            <w:pPr>
              <w:spacing w:before="40" w:after="120"/>
              <w:ind w:right="1077"/>
              <w:jc w:val="right"/>
            </w:pPr>
            <w:r w:rsidRPr="00CB13DF">
              <w:t>32</w:t>
            </w:r>
          </w:p>
        </w:tc>
        <w:tc>
          <w:tcPr>
            <w:tcW w:w="991" w:type="dxa"/>
            <w:shd w:val="clear" w:color="auto" w:fill="auto"/>
          </w:tcPr>
          <w:p w14:paraId="2EC1F47E" w14:textId="4001D5E4" w:rsidR="00387C25" w:rsidRPr="006B6FF6" w:rsidRDefault="00387C25" w:rsidP="00387C25">
            <w:pPr>
              <w:spacing w:before="40" w:after="120"/>
              <w:jc w:val="right"/>
            </w:pPr>
            <w:r w:rsidRPr="00CB13DF">
              <w:t>21,8 %</w:t>
            </w:r>
          </w:p>
        </w:tc>
      </w:tr>
      <w:tr w:rsidR="00387C25" w:rsidRPr="006B6FF6" w14:paraId="5F90CDEC" w14:textId="77777777" w:rsidTr="00FF3975">
        <w:tblPrEx>
          <w:tblLook w:val="0000" w:firstRow="0" w:lastRow="0" w:firstColumn="0" w:lastColumn="0" w:noHBand="0" w:noVBand="0"/>
        </w:tblPrEx>
        <w:trPr>
          <w:trHeight w:val="238"/>
        </w:trPr>
        <w:tc>
          <w:tcPr>
            <w:tcW w:w="3416" w:type="dxa"/>
            <w:tcBorders>
              <w:top w:val="nil"/>
              <w:bottom w:val="nil"/>
            </w:tcBorders>
            <w:shd w:val="clear" w:color="auto" w:fill="auto"/>
          </w:tcPr>
          <w:p w14:paraId="1EC2DCBE" w14:textId="77777777" w:rsidR="00387C25" w:rsidRPr="00650667" w:rsidRDefault="00387C25" w:rsidP="00387C25">
            <w:pPr>
              <w:spacing w:before="40" w:after="120"/>
              <w:rPr>
                <w:bCs/>
              </w:rPr>
            </w:pPr>
          </w:p>
        </w:tc>
        <w:tc>
          <w:tcPr>
            <w:tcW w:w="2048" w:type="dxa"/>
            <w:shd w:val="clear" w:color="auto" w:fill="auto"/>
          </w:tcPr>
          <w:p w14:paraId="2ACFCC94" w14:textId="21776C7D" w:rsidR="00387C25" w:rsidRPr="006B6FF6" w:rsidRDefault="00387C25" w:rsidP="00387C25">
            <w:pPr>
              <w:spacing w:before="40" w:after="120"/>
            </w:pPr>
            <w:r w:rsidRPr="00CB13DF">
              <w:t>Reclusión a perpetuidad</w:t>
            </w:r>
          </w:p>
        </w:tc>
        <w:tc>
          <w:tcPr>
            <w:tcW w:w="2049" w:type="dxa"/>
            <w:shd w:val="clear" w:color="auto" w:fill="auto"/>
          </w:tcPr>
          <w:p w14:paraId="349B3905" w14:textId="7D89B705" w:rsidR="00387C25" w:rsidRPr="006B6FF6" w:rsidRDefault="00387C25" w:rsidP="00387C25">
            <w:pPr>
              <w:spacing w:before="40" w:after="120"/>
              <w:ind w:right="1077"/>
              <w:jc w:val="right"/>
            </w:pPr>
            <w:r w:rsidRPr="00CB13DF">
              <w:t>16</w:t>
            </w:r>
          </w:p>
        </w:tc>
        <w:tc>
          <w:tcPr>
            <w:tcW w:w="991" w:type="dxa"/>
            <w:shd w:val="clear" w:color="auto" w:fill="auto"/>
          </w:tcPr>
          <w:p w14:paraId="41E7400B" w14:textId="273F4330" w:rsidR="00387C25" w:rsidRPr="006B6FF6" w:rsidRDefault="00387C25" w:rsidP="00387C25">
            <w:pPr>
              <w:spacing w:before="40" w:after="120"/>
              <w:jc w:val="right"/>
            </w:pPr>
            <w:r w:rsidRPr="00CB13DF">
              <w:t>10,9 %</w:t>
            </w:r>
          </w:p>
        </w:tc>
      </w:tr>
      <w:tr w:rsidR="00387C25" w:rsidRPr="006B6FF6" w14:paraId="368E2FC8" w14:textId="77777777" w:rsidTr="00FF3975">
        <w:tblPrEx>
          <w:tblLook w:val="0000" w:firstRow="0" w:lastRow="0" w:firstColumn="0" w:lastColumn="0" w:noHBand="0" w:noVBand="0"/>
        </w:tblPrEx>
        <w:trPr>
          <w:trHeight w:val="238"/>
        </w:trPr>
        <w:tc>
          <w:tcPr>
            <w:tcW w:w="3416" w:type="dxa"/>
            <w:tcBorders>
              <w:top w:val="nil"/>
              <w:bottom w:val="nil"/>
            </w:tcBorders>
            <w:shd w:val="clear" w:color="auto" w:fill="auto"/>
          </w:tcPr>
          <w:p w14:paraId="5138AE1A" w14:textId="77777777" w:rsidR="00387C25" w:rsidRPr="00650667" w:rsidRDefault="00387C25" w:rsidP="00387C25">
            <w:pPr>
              <w:spacing w:before="40" w:after="120"/>
              <w:rPr>
                <w:bCs/>
              </w:rPr>
            </w:pPr>
          </w:p>
        </w:tc>
        <w:tc>
          <w:tcPr>
            <w:tcW w:w="2048" w:type="dxa"/>
            <w:shd w:val="clear" w:color="auto" w:fill="auto"/>
          </w:tcPr>
          <w:p w14:paraId="7817EF5A" w14:textId="41015264" w:rsidR="00387C25" w:rsidRPr="00CF3064" w:rsidRDefault="00387C25" w:rsidP="00387C25">
            <w:pPr>
              <w:spacing w:before="40" w:after="120"/>
              <w:ind w:left="284"/>
              <w:rPr>
                <w:b/>
                <w:bCs/>
              </w:rPr>
            </w:pPr>
            <w:r w:rsidRPr="00CF3064">
              <w:rPr>
                <w:b/>
                <w:bCs/>
              </w:rPr>
              <w:t>Total</w:t>
            </w:r>
          </w:p>
        </w:tc>
        <w:tc>
          <w:tcPr>
            <w:tcW w:w="2049" w:type="dxa"/>
            <w:shd w:val="clear" w:color="auto" w:fill="auto"/>
          </w:tcPr>
          <w:p w14:paraId="067BED59" w14:textId="6AC2AAE1" w:rsidR="00387C25" w:rsidRPr="00CF3064" w:rsidRDefault="00387C25" w:rsidP="00387C25">
            <w:pPr>
              <w:spacing w:before="40" w:after="120"/>
              <w:ind w:right="1077"/>
              <w:jc w:val="right"/>
              <w:rPr>
                <w:b/>
                <w:bCs/>
              </w:rPr>
            </w:pPr>
            <w:r w:rsidRPr="00CF3064">
              <w:rPr>
                <w:b/>
                <w:bCs/>
              </w:rPr>
              <w:t>147</w:t>
            </w:r>
          </w:p>
        </w:tc>
        <w:tc>
          <w:tcPr>
            <w:tcW w:w="991" w:type="dxa"/>
            <w:shd w:val="clear" w:color="auto" w:fill="auto"/>
          </w:tcPr>
          <w:p w14:paraId="5B4D10E6" w14:textId="492270CD" w:rsidR="00387C25" w:rsidRPr="00CF3064" w:rsidRDefault="00387C25" w:rsidP="00387C25">
            <w:pPr>
              <w:spacing w:before="40" w:after="120"/>
              <w:jc w:val="right"/>
              <w:rPr>
                <w:b/>
                <w:bCs/>
              </w:rPr>
            </w:pPr>
            <w:r w:rsidRPr="00CF3064">
              <w:rPr>
                <w:b/>
                <w:bCs/>
              </w:rPr>
              <w:t>100 %</w:t>
            </w:r>
          </w:p>
        </w:tc>
      </w:tr>
      <w:tr w:rsidR="00260F60" w:rsidRPr="006B6FF6" w14:paraId="39F9BDC4" w14:textId="77777777" w:rsidTr="00387C25">
        <w:tblPrEx>
          <w:tblLook w:val="0000" w:firstRow="0" w:lastRow="0" w:firstColumn="0" w:lastColumn="0" w:noHBand="0" w:noVBand="0"/>
        </w:tblPrEx>
        <w:trPr>
          <w:trHeight w:val="238"/>
        </w:trPr>
        <w:tc>
          <w:tcPr>
            <w:tcW w:w="3416" w:type="dxa"/>
            <w:tcBorders>
              <w:top w:val="nil"/>
              <w:bottom w:val="nil"/>
            </w:tcBorders>
            <w:shd w:val="clear" w:color="auto" w:fill="auto"/>
          </w:tcPr>
          <w:p w14:paraId="350F2956" w14:textId="58411C30" w:rsidR="00260F60" w:rsidRPr="00650667" w:rsidRDefault="00260F60" w:rsidP="00260F60">
            <w:pPr>
              <w:spacing w:before="40" w:after="120"/>
              <w:rPr>
                <w:bCs/>
              </w:rPr>
            </w:pPr>
            <w:r w:rsidRPr="002B42C3">
              <w:t>Número de casos de muerte de personas encarceladas</w:t>
            </w:r>
          </w:p>
        </w:tc>
        <w:tc>
          <w:tcPr>
            <w:tcW w:w="4097" w:type="dxa"/>
            <w:gridSpan w:val="2"/>
            <w:shd w:val="clear" w:color="auto" w:fill="auto"/>
          </w:tcPr>
          <w:p w14:paraId="21B19BA4" w14:textId="54E34F1B" w:rsidR="00260F60" w:rsidRPr="006B6FF6" w:rsidRDefault="00260F60" w:rsidP="00260F60">
            <w:pPr>
              <w:spacing w:before="40" w:after="120"/>
            </w:pPr>
            <w:r w:rsidRPr="002B42C3">
              <w:t>0</w:t>
            </w:r>
          </w:p>
        </w:tc>
        <w:tc>
          <w:tcPr>
            <w:tcW w:w="991" w:type="dxa"/>
            <w:shd w:val="clear" w:color="auto" w:fill="auto"/>
          </w:tcPr>
          <w:p w14:paraId="35AC9C6C" w14:textId="77777777" w:rsidR="00260F60" w:rsidRPr="006B6FF6" w:rsidRDefault="00260F60" w:rsidP="00260F60">
            <w:pPr>
              <w:spacing w:before="40" w:after="120"/>
              <w:jc w:val="right"/>
            </w:pPr>
          </w:p>
        </w:tc>
      </w:tr>
      <w:tr w:rsidR="00260F60" w:rsidRPr="006B6FF6" w14:paraId="28D0D2DE" w14:textId="77777777" w:rsidTr="00387C25">
        <w:tblPrEx>
          <w:tblLook w:val="0000" w:firstRow="0" w:lastRow="0" w:firstColumn="0" w:lastColumn="0" w:noHBand="0" w:noVBand="0"/>
        </w:tblPrEx>
        <w:trPr>
          <w:trHeight w:val="238"/>
        </w:trPr>
        <w:tc>
          <w:tcPr>
            <w:tcW w:w="3416" w:type="dxa"/>
            <w:tcBorders>
              <w:top w:val="nil"/>
              <w:bottom w:val="nil"/>
            </w:tcBorders>
            <w:shd w:val="clear" w:color="auto" w:fill="auto"/>
          </w:tcPr>
          <w:p w14:paraId="46645620" w14:textId="2F5E9E58" w:rsidR="00260F60" w:rsidRPr="00650667" w:rsidRDefault="00260F60" w:rsidP="00260F60">
            <w:pPr>
              <w:spacing w:before="40" w:after="120"/>
              <w:rPr>
                <w:bCs/>
              </w:rPr>
            </w:pPr>
            <w:r w:rsidRPr="002B42C3">
              <w:t>Número de personas que han sido ejecutadas en cumplimiento de una condena a muerte por año</w:t>
            </w:r>
          </w:p>
        </w:tc>
        <w:tc>
          <w:tcPr>
            <w:tcW w:w="4097" w:type="dxa"/>
            <w:gridSpan w:val="2"/>
            <w:shd w:val="clear" w:color="auto" w:fill="auto"/>
          </w:tcPr>
          <w:p w14:paraId="1248F646" w14:textId="5BED6025" w:rsidR="00260F60" w:rsidRPr="006B6FF6" w:rsidRDefault="00260F60" w:rsidP="00260F60">
            <w:pPr>
              <w:spacing w:before="40" w:after="120"/>
            </w:pPr>
            <w:r w:rsidRPr="002B42C3">
              <w:t>0</w:t>
            </w:r>
          </w:p>
        </w:tc>
        <w:tc>
          <w:tcPr>
            <w:tcW w:w="991" w:type="dxa"/>
            <w:shd w:val="clear" w:color="auto" w:fill="auto"/>
          </w:tcPr>
          <w:p w14:paraId="141C9D72" w14:textId="77777777" w:rsidR="00260F60" w:rsidRPr="006B6FF6" w:rsidRDefault="00260F60" w:rsidP="00260F60">
            <w:pPr>
              <w:spacing w:before="40" w:after="120"/>
              <w:jc w:val="right"/>
            </w:pPr>
          </w:p>
        </w:tc>
      </w:tr>
      <w:tr w:rsidR="00260F60" w:rsidRPr="006B6FF6" w14:paraId="5BF31560" w14:textId="77777777" w:rsidTr="004311CB">
        <w:tblPrEx>
          <w:tblLook w:val="0000" w:firstRow="0" w:lastRow="0" w:firstColumn="0" w:lastColumn="0" w:noHBand="0" w:noVBand="0"/>
        </w:tblPrEx>
        <w:trPr>
          <w:trHeight w:val="238"/>
        </w:trPr>
        <w:tc>
          <w:tcPr>
            <w:tcW w:w="3416" w:type="dxa"/>
            <w:tcBorders>
              <w:top w:val="nil"/>
              <w:bottom w:val="nil"/>
            </w:tcBorders>
            <w:shd w:val="clear" w:color="auto" w:fill="auto"/>
          </w:tcPr>
          <w:p w14:paraId="6E3647D1" w14:textId="3C8E64E7" w:rsidR="00260F60" w:rsidRPr="00650667" w:rsidRDefault="00260F60" w:rsidP="00260F60">
            <w:pPr>
              <w:spacing w:before="40" w:after="120"/>
              <w:rPr>
                <w:bCs/>
              </w:rPr>
            </w:pPr>
            <w:r w:rsidRPr="002B42C3">
              <w:t>Número medio de causas atrasadas por juez a diferentes niveles del sistema judicial</w:t>
            </w:r>
          </w:p>
        </w:tc>
        <w:tc>
          <w:tcPr>
            <w:tcW w:w="5088" w:type="dxa"/>
            <w:gridSpan w:val="3"/>
            <w:shd w:val="clear" w:color="auto" w:fill="auto"/>
          </w:tcPr>
          <w:p w14:paraId="200787D7" w14:textId="4D231779" w:rsidR="00260F60" w:rsidRPr="006B6FF6" w:rsidRDefault="00260F60" w:rsidP="00260F60">
            <w:pPr>
              <w:spacing w:before="40" w:after="120"/>
            </w:pPr>
            <w:r w:rsidRPr="002B42C3">
              <w:t>Información aún no disponible</w:t>
            </w:r>
          </w:p>
        </w:tc>
      </w:tr>
      <w:tr w:rsidR="00260F60" w:rsidRPr="006B6FF6" w14:paraId="2C3F5600" w14:textId="77777777" w:rsidTr="006655CD">
        <w:tblPrEx>
          <w:tblLook w:val="0000" w:firstRow="0" w:lastRow="0" w:firstColumn="0" w:lastColumn="0" w:noHBand="0" w:noVBand="0"/>
        </w:tblPrEx>
        <w:trPr>
          <w:trHeight w:val="238"/>
        </w:trPr>
        <w:tc>
          <w:tcPr>
            <w:tcW w:w="3416" w:type="dxa"/>
            <w:tcBorders>
              <w:top w:val="nil"/>
              <w:bottom w:val="nil"/>
            </w:tcBorders>
            <w:shd w:val="clear" w:color="auto" w:fill="auto"/>
          </w:tcPr>
          <w:p w14:paraId="1787EEA7" w14:textId="74A764CF" w:rsidR="00260F60" w:rsidRPr="00650667" w:rsidRDefault="00260F60" w:rsidP="00260F60">
            <w:pPr>
              <w:spacing w:before="40" w:after="120"/>
              <w:rPr>
                <w:bCs/>
              </w:rPr>
            </w:pPr>
            <w:r w:rsidRPr="002B42C3">
              <w:t xml:space="preserve">Número de agentes de policía/seguridad por cada </w:t>
            </w:r>
            <w:r w:rsidR="000D0750">
              <w:t>100 000</w:t>
            </w:r>
            <w:r w:rsidRPr="002B42C3">
              <w:t xml:space="preserve"> personas;</w:t>
            </w:r>
          </w:p>
        </w:tc>
        <w:tc>
          <w:tcPr>
            <w:tcW w:w="5088" w:type="dxa"/>
            <w:gridSpan w:val="3"/>
            <w:shd w:val="clear" w:color="auto" w:fill="auto"/>
          </w:tcPr>
          <w:p w14:paraId="76E437D8" w14:textId="4B27F571" w:rsidR="00260F60" w:rsidRPr="006B6FF6" w:rsidRDefault="00260F60" w:rsidP="00260F60">
            <w:pPr>
              <w:spacing w:before="40" w:after="120"/>
            </w:pPr>
            <w:r w:rsidRPr="002B42C3">
              <w:t xml:space="preserve">En 2019 había aproximadamente 733 efectivos de policía/seguridad por cada </w:t>
            </w:r>
            <w:r w:rsidR="000D0750">
              <w:t>100 000</w:t>
            </w:r>
            <w:r w:rsidRPr="002B42C3">
              <w:t xml:space="preserve"> habitantes</w:t>
            </w:r>
          </w:p>
        </w:tc>
      </w:tr>
      <w:tr w:rsidR="00260F60" w:rsidRPr="006B6FF6" w14:paraId="2A701F72" w14:textId="77777777" w:rsidTr="001A2570">
        <w:tblPrEx>
          <w:tblLook w:val="0000" w:firstRow="0" w:lastRow="0" w:firstColumn="0" w:lastColumn="0" w:noHBand="0" w:noVBand="0"/>
        </w:tblPrEx>
        <w:trPr>
          <w:trHeight w:val="238"/>
        </w:trPr>
        <w:tc>
          <w:tcPr>
            <w:tcW w:w="3416" w:type="dxa"/>
            <w:tcBorders>
              <w:top w:val="nil"/>
              <w:bottom w:val="nil"/>
            </w:tcBorders>
            <w:shd w:val="clear" w:color="auto" w:fill="auto"/>
          </w:tcPr>
          <w:p w14:paraId="14D313A5" w14:textId="308903A1" w:rsidR="00260F60" w:rsidRPr="00650667" w:rsidRDefault="00260F60" w:rsidP="00260F60">
            <w:pPr>
              <w:spacing w:before="40" w:after="120"/>
              <w:rPr>
                <w:bCs/>
              </w:rPr>
            </w:pPr>
            <w:r w:rsidRPr="002B42C3">
              <w:t xml:space="preserve">Número de fiscales y jueces por cada </w:t>
            </w:r>
            <w:r w:rsidR="000D0750">
              <w:t>100 000</w:t>
            </w:r>
            <w:r w:rsidRPr="002B42C3">
              <w:t xml:space="preserve"> personas</w:t>
            </w:r>
          </w:p>
        </w:tc>
        <w:tc>
          <w:tcPr>
            <w:tcW w:w="5088" w:type="dxa"/>
            <w:gridSpan w:val="3"/>
            <w:shd w:val="clear" w:color="auto" w:fill="auto"/>
          </w:tcPr>
          <w:p w14:paraId="652DD5CE" w14:textId="6D22A421" w:rsidR="00260F60" w:rsidRPr="006B6FF6" w:rsidRDefault="00260F60" w:rsidP="00260F60">
            <w:pPr>
              <w:spacing w:before="40" w:after="120"/>
            </w:pPr>
            <w:r w:rsidRPr="002B42C3">
              <w:t>Información aún no disponible</w:t>
            </w:r>
          </w:p>
        </w:tc>
      </w:tr>
      <w:tr w:rsidR="00260F60" w:rsidRPr="006B6FF6" w14:paraId="1B4A9660" w14:textId="77777777" w:rsidTr="007F7D5B">
        <w:tblPrEx>
          <w:tblLook w:val="0000" w:firstRow="0" w:lastRow="0" w:firstColumn="0" w:lastColumn="0" w:noHBand="0" w:noVBand="0"/>
        </w:tblPrEx>
        <w:trPr>
          <w:trHeight w:val="238"/>
        </w:trPr>
        <w:tc>
          <w:tcPr>
            <w:tcW w:w="3416" w:type="dxa"/>
            <w:tcBorders>
              <w:top w:val="nil"/>
              <w:bottom w:val="nil"/>
            </w:tcBorders>
            <w:shd w:val="clear" w:color="auto" w:fill="auto"/>
          </w:tcPr>
          <w:p w14:paraId="2A733507" w14:textId="709F0D74" w:rsidR="00260F60" w:rsidRPr="00650667" w:rsidRDefault="00260F60" w:rsidP="00260F60">
            <w:pPr>
              <w:spacing w:before="40" w:after="120"/>
              <w:rPr>
                <w:bCs/>
              </w:rPr>
            </w:pPr>
            <w:r w:rsidRPr="002B42C3">
              <w:lastRenderedPageBreak/>
              <w:t>Proporción del gasto público que se dedica a la policía, la seguridad y el poder judicial</w:t>
            </w:r>
          </w:p>
        </w:tc>
        <w:tc>
          <w:tcPr>
            <w:tcW w:w="5088" w:type="dxa"/>
            <w:gridSpan w:val="3"/>
            <w:shd w:val="clear" w:color="auto" w:fill="auto"/>
          </w:tcPr>
          <w:p w14:paraId="6A0D4CDC" w14:textId="510A00A4" w:rsidR="00260F60" w:rsidRPr="006B6FF6" w:rsidRDefault="00260F60" w:rsidP="00260F60">
            <w:pPr>
              <w:spacing w:before="40" w:after="120"/>
            </w:pPr>
            <w:r w:rsidRPr="002B42C3">
              <w:t>Información aún no disponible</w:t>
            </w:r>
          </w:p>
        </w:tc>
      </w:tr>
      <w:tr w:rsidR="00260F60" w:rsidRPr="006B6FF6" w14:paraId="44A959E5" w14:textId="77777777" w:rsidTr="00260F60">
        <w:tblPrEx>
          <w:tblLook w:val="0000" w:firstRow="0" w:lastRow="0" w:firstColumn="0" w:lastColumn="0" w:noHBand="0" w:noVBand="0"/>
        </w:tblPrEx>
        <w:trPr>
          <w:trHeight w:val="238"/>
        </w:trPr>
        <w:tc>
          <w:tcPr>
            <w:tcW w:w="3416" w:type="dxa"/>
            <w:tcBorders>
              <w:top w:val="nil"/>
              <w:bottom w:val="nil"/>
            </w:tcBorders>
            <w:shd w:val="clear" w:color="auto" w:fill="auto"/>
          </w:tcPr>
          <w:p w14:paraId="17779D6B" w14:textId="0523E58B" w:rsidR="00260F60" w:rsidRPr="00650667" w:rsidRDefault="00260F60" w:rsidP="00260F60">
            <w:pPr>
              <w:spacing w:before="40" w:after="120"/>
              <w:rPr>
                <w:bCs/>
              </w:rPr>
            </w:pPr>
            <w:r w:rsidRPr="002B42C3">
              <w:t>Proporción de personas acusadas o detenidas que solicitan asistencia jurídica gratuita y la reciben</w:t>
            </w:r>
          </w:p>
        </w:tc>
        <w:tc>
          <w:tcPr>
            <w:tcW w:w="5088" w:type="dxa"/>
            <w:gridSpan w:val="3"/>
            <w:tcBorders>
              <w:bottom w:val="nil"/>
            </w:tcBorders>
            <w:shd w:val="clear" w:color="auto" w:fill="auto"/>
          </w:tcPr>
          <w:p w14:paraId="1BAC8650" w14:textId="47E3AD4C" w:rsidR="00260F60" w:rsidRPr="006B6FF6" w:rsidRDefault="00260F60" w:rsidP="00260F60">
            <w:pPr>
              <w:spacing w:before="40" w:after="120"/>
            </w:pPr>
            <w:r w:rsidRPr="002B42C3">
              <w:t>Información aún no disponible</w:t>
            </w:r>
          </w:p>
        </w:tc>
      </w:tr>
      <w:tr w:rsidR="00260F60" w:rsidRPr="006B6FF6" w14:paraId="3EEFDA7C" w14:textId="77777777" w:rsidTr="00260F60">
        <w:tblPrEx>
          <w:tblLook w:val="0000" w:firstRow="0" w:lastRow="0" w:firstColumn="0" w:lastColumn="0" w:noHBand="0" w:noVBand="0"/>
        </w:tblPrEx>
        <w:trPr>
          <w:trHeight w:val="238"/>
        </w:trPr>
        <w:tc>
          <w:tcPr>
            <w:tcW w:w="3416" w:type="dxa"/>
            <w:tcBorders>
              <w:top w:val="nil"/>
              <w:bottom w:val="single" w:sz="12" w:space="0" w:color="auto"/>
            </w:tcBorders>
            <w:shd w:val="clear" w:color="auto" w:fill="auto"/>
          </w:tcPr>
          <w:p w14:paraId="2FEA6DD3" w14:textId="54B299BD" w:rsidR="00260F60" w:rsidRPr="00650667" w:rsidRDefault="00260F60" w:rsidP="00260F60">
            <w:pPr>
              <w:spacing w:before="40" w:after="120"/>
              <w:rPr>
                <w:bCs/>
              </w:rPr>
            </w:pPr>
            <w:r w:rsidRPr="002B42C3">
              <w:t>Proporción de víctimas indemnizadas después de haberse dictado una sentencia, por tipo de delito</w:t>
            </w:r>
          </w:p>
        </w:tc>
        <w:tc>
          <w:tcPr>
            <w:tcW w:w="5088" w:type="dxa"/>
            <w:gridSpan w:val="3"/>
            <w:tcBorders>
              <w:top w:val="nil"/>
              <w:bottom w:val="single" w:sz="12" w:space="0" w:color="auto"/>
            </w:tcBorders>
            <w:shd w:val="clear" w:color="auto" w:fill="auto"/>
          </w:tcPr>
          <w:p w14:paraId="169A77BA" w14:textId="431410B6" w:rsidR="00260F60" w:rsidRPr="006B6FF6" w:rsidRDefault="00260F60" w:rsidP="00260F60">
            <w:pPr>
              <w:spacing w:before="40" w:after="120"/>
            </w:pPr>
            <w:r w:rsidRPr="002B42C3">
              <w:t>Información aún no disponible</w:t>
            </w:r>
          </w:p>
        </w:tc>
      </w:tr>
    </w:tbl>
    <w:p w14:paraId="4C6E8DD0" w14:textId="70B9972F" w:rsidR="00D2369D" w:rsidRPr="001F09FA" w:rsidRDefault="00260F60" w:rsidP="00260F60">
      <w:pPr>
        <w:pStyle w:val="H1G"/>
      </w:pPr>
      <w:bookmarkStart w:id="193" w:name="_Toc390761521"/>
      <w:r>
        <w:tab/>
      </w:r>
      <w:r w:rsidR="00D2369D" w:rsidRPr="001F09FA">
        <w:t>B.</w:t>
      </w:r>
      <w:r w:rsidR="00D2369D" w:rsidRPr="001F09FA">
        <w:tab/>
        <w:t>Estructura constitucional, política y jurídica</w:t>
      </w:r>
      <w:bookmarkStart w:id="194" w:name="_Toc115097242"/>
      <w:bookmarkEnd w:id="194"/>
      <w:bookmarkEnd w:id="193"/>
    </w:p>
    <w:p w14:paraId="4843357C" w14:textId="77777777" w:rsidR="00D2369D" w:rsidRPr="001F09FA" w:rsidRDefault="00D2369D" w:rsidP="00260F60">
      <w:pPr>
        <w:pStyle w:val="SingleTxtG"/>
      </w:pPr>
      <w:r w:rsidRPr="001F09FA">
        <w:t>75.</w:t>
      </w:r>
      <w:r w:rsidRPr="001F09FA">
        <w:tab/>
        <w:t>En noviembre de 2009 entró en vigor una nueva Constitución de las Islas Caimán</w:t>
      </w:r>
      <w:r w:rsidRPr="001F09FA">
        <w:rPr>
          <w:rStyle w:val="Refdenotaalpie"/>
        </w:rPr>
        <w:footnoteReference w:id="245"/>
      </w:r>
      <w:r w:rsidRPr="001F09FA">
        <w:t xml:space="preserve"> a través de la Orden relativa a la Constitución de las Islas Caimán, de 2009</w:t>
      </w:r>
      <w:r w:rsidRPr="001F09FA">
        <w:rPr>
          <w:rStyle w:val="Refdenotaalpie"/>
        </w:rPr>
        <w:footnoteReference w:id="246"/>
      </w:r>
      <w:r w:rsidRPr="001F09FA">
        <w:t>. La Constitución fue reformada por la Orden relativa a la Constitución de las Islas Caimán (Reforma), de 2016, y por la Orden relativa a la Constitución de las Islas Caimán (Reforma), de 2020.</w:t>
      </w:r>
    </w:p>
    <w:p w14:paraId="5567B67B" w14:textId="71274BFE" w:rsidR="00D2369D" w:rsidRPr="00260F60" w:rsidRDefault="00D2369D" w:rsidP="00260F60">
      <w:pPr>
        <w:pStyle w:val="H23G"/>
        <w:rPr>
          <w:b w:val="0"/>
          <w:bCs/>
        </w:rPr>
      </w:pPr>
      <w:bookmarkStart w:id="195" w:name="_Toc390761522"/>
      <w:r>
        <w:tab/>
      </w:r>
      <w:r w:rsidR="00260F60">
        <w:tab/>
      </w:r>
      <w:r w:rsidRPr="001F09FA">
        <w:t>Parlamento</w:t>
      </w:r>
      <w:r w:rsidRPr="00260F60">
        <w:rPr>
          <w:rStyle w:val="Refdenotaalpie"/>
          <w:b w:val="0"/>
          <w:bCs/>
        </w:rPr>
        <w:footnoteReference w:id="247"/>
      </w:r>
      <w:bookmarkEnd w:id="195"/>
    </w:p>
    <w:p w14:paraId="06D05DC3" w14:textId="67AA8DF8" w:rsidR="00D2369D" w:rsidRPr="001F09FA" w:rsidRDefault="00D2369D" w:rsidP="00260F60">
      <w:pPr>
        <w:pStyle w:val="SingleTxtG"/>
      </w:pPr>
      <w:r w:rsidRPr="001F09FA">
        <w:t>76.</w:t>
      </w:r>
      <w:r w:rsidRPr="001F09FA">
        <w:tab/>
        <w:t>En la actualidad, los 19 parlamentarios elegidos representan a las circunscripciones electorales uninominales de las Islas. De esas circunscripciones electorales uninominales, 17</w:t>
      </w:r>
      <w:r w:rsidR="00CF3064">
        <w:t> </w:t>
      </w:r>
      <w:r w:rsidRPr="001F09FA">
        <w:t xml:space="preserve">se encuentran en Gran Caimán y las 2 restantes, en Caimán </w:t>
      </w:r>
      <w:proofErr w:type="spellStart"/>
      <w:r w:rsidRPr="001F09FA">
        <w:t>Brac</w:t>
      </w:r>
      <w:proofErr w:type="spellEnd"/>
      <w:r w:rsidRPr="001F09FA">
        <w:t xml:space="preserve"> y Pequeña Caimán.</w:t>
      </w:r>
    </w:p>
    <w:p w14:paraId="02A9A37D" w14:textId="77777777" w:rsidR="00D2369D" w:rsidRPr="001F09FA" w:rsidRDefault="00D2369D" w:rsidP="00260F60">
      <w:pPr>
        <w:pStyle w:val="SingleTxtG"/>
      </w:pPr>
      <w:r w:rsidRPr="001F09FA">
        <w:t>77.</w:t>
      </w:r>
      <w:r w:rsidRPr="001F09FA">
        <w:tab/>
        <w:t>El Gobernador debe disolver el Parlamento cuatro años después de su primera sesión, a menos que se haya disuelto antes, y deben celebrarse elecciones generales en los dos meses siguientes a la disolución.</w:t>
      </w:r>
    </w:p>
    <w:p w14:paraId="40F194E1" w14:textId="0B9B4D0B" w:rsidR="00D2369D" w:rsidRPr="001F09FA" w:rsidRDefault="00D2369D" w:rsidP="00260F60">
      <w:pPr>
        <w:pStyle w:val="H23G"/>
      </w:pPr>
      <w:bookmarkStart w:id="196" w:name="_Toc390761523"/>
      <w:r>
        <w:tab/>
      </w:r>
      <w:r w:rsidR="00260F60">
        <w:tab/>
      </w:r>
      <w:r w:rsidRPr="001F09FA">
        <w:t>Poder ejecutivo</w:t>
      </w:r>
      <w:bookmarkEnd w:id="196"/>
    </w:p>
    <w:p w14:paraId="0EE94480" w14:textId="77777777" w:rsidR="00D2369D" w:rsidRPr="001F09FA" w:rsidRDefault="00D2369D" w:rsidP="00260F60">
      <w:pPr>
        <w:pStyle w:val="SingleTxtG"/>
      </w:pPr>
      <w:r w:rsidRPr="001F09FA">
        <w:t>78.</w:t>
      </w:r>
      <w:r w:rsidRPr="001F09FA">
        <w:tab/>
        <w:t>Nombrado por el Gobierno del Reino Unido, el Gobernador preside el Consejo de Ministros, cuyas recomendaciones deben seguirse excepto en asuntos de defensa, relaciones exteriores, seguridad interior, policía y administración pública. En ausencia del Gobernador en cualquier reunión del Consejo de Ministros, este es presidido por el Primer Ministro. El Gobernador también nombra a los miembros del poder judicial y supervisa la administración pública.</w:t>
      </w:r>
    </w:p>
    <w:p w14:paraId="25F594EE" w14:textId="77777777" w:rsidR="00D2369D" w:rsidRPr="001F09FA" w:rsidRDefault="00D2369D" w:rsidP="00260F60">
      <w:pPr>
        <w:pStyle w:val="SingleTxtG"/>
      </w:pPr>
      <w:r w:rsidRPr="001F09FA">
        <w:t>79.</w:t>
      </w:r>
      <w:r w:rsidRPr="001F09FA">
        <w:tab/>
        <w:t xml:space="preserve">El Consejo de Ministros está integrado por dos miembros oficiales y otros siete ministros, uno de los cuales es el Viceprimer Ministro. Los miembros oficiales son el Vicegobernador y el Fiscal General. El Vicegobernador es nombrado por el Gobernador de conformidad con las instrucciones de Su Majestad, y el Fiscal General es nombrado por el Gobernador atendiendo a la recomendación de la Comisión de Servicios Judiciales y Legales. El Vicegobernador y el Fiscal General también son miembros de oficio del Parlamento pero sin derecho a voto. El Gobernador también nombra a los siete ministros restantes atendiendo a la recomendación del Primer Ministro. El Gobernador asigna a los ministros su cartera atendiendo a la recomendación del Primer Ministro. En virtud del principio de responsabilidad colectiva, todos los ministros están obligados a apoyar en la Asamblea cualquier medida aprobada por el Consejo de Ministros. </w:t>
      </w:r>
    </w:p>
    <w:p w14:paraId="595F2B4D" w14:textId="77777777" w:rsidR="00D2369D" w:rsidRPr="001F09FA" w:rsidRDefault="00D2369D" w:rsidP="00260F60">
      <w:pPr>
        <w:pStyle w:val="SingleTxtG"/>
      </w:pPr>
      <w:r w:rsidRPr="001F09FA">
        <w:t>80.</w:t>
      </w:r>
      <w:r w:rsidRPr="001F09FA">
        <w:tab/>
        <w:t xml:space="preserve">La actividad gubernamental está a cargo de casi 80 departamentos, secciones y unidades, a los que se suman varios organismos oficiales y autoridades establecidas por ley para fines específicos, como la Autoridad Portuaria, la Autoridad de la Aviación Civil, la </w:t>
      </w:r>
      <w:r w:rsidRPr="001F09FA">
        <w:lastRenderedPageBreak/>
        <w:t>Junta de Inmigración, el Organismo de Gestión de Aguas, la Junta de Gobierno del Colegio Universitario, la Junta Nacional de Pensiones y la Comisión del Seguro de Salud.</w:t>
      </w:r>
    </w:p>
    <w:p w14:paraId="330D15B2" w14:textId="5717D287" w:rsidR="00D2369D" w:rsidRPr="001F09FA" w:rsidRDefault="00D2369D" w:rsidP="00260F60">
      <w:pPr>
        <w:pStyle w:val="H23G"/>
      </w:pPr>
      <w:bookmarkStart w:id="197" w:name="_Toc390761524"/>
      <w:r>
        <w:tab/>
      </w:r>
      <w:r w:rsidR="00260F60">
        <w:tab/>
      </w:r>
      <w:r w:rsidRPr="001F09FA">
        <w:t>El poder judicial y la administración de justicia</w:t>
      </w:r>
      <w:r w:rsidRPr="00260F60">
        <w:rPr>
          <w:rStyle w:val="Refdenotaalpie"/>
          <w:b w:val="0"/>
          <w:bCs/>
        </w:rPr>
        <w:footnoteReference w:id="248"/>
      </w:r>
      <w:bookmarkEnd w:id="197"/>
    </w:p>
    <w:p w14:paraId="180616A6" w14:textId="2B91073B" w:rsidR="00D2369D" w:rsidRPr="001F09FA" w:rsidRDefault="00D2369D" w:rsidP="00260F60">
      <w:pPr>
        <w:pStyle w:val="SingleTxtG"/>
      </w:pPr>
      <w:r w:rsidRPr="001F09FA">
        <w:t>81.</w:t>
      </w:r>
      <w:r w:rsidRPr="001F09FA">
        <w:tab/>
        <w:t>Las Islas Caimán cuentan con un Presidente del Tribunal Supremo, cinco jueces a tiempo completo, cinco jueces de primera instancia, tres jueces de primera instancia residentes interinos y más de 210 jueces de paz. El Gobernador nombra a los jueces de primera instancia, a los jueces y al Presidente del Tribunal Supremo por recomendación de la Comisión de Servicios Judiciales y Legales, organismo establecido por la Constitución de</w:t>
      </w:r>
      <w:r w:rsidR="004021E6">
        <w:t> </w:t>
      </w:r>
      <w:r w:rsidRPr="001F09FA">
        <w:t xml:space="preserve">2009. </w:t>
      </w:r>
    </w:p>
    <w:p w14:paraId="3C9F8EA2" w14:textId="77777777" w:rsidR="00D2369D" w:rsidRPr="001F09FA" w:rsidRDefault="00D2369D" w:rsidP="00260F60">
      <w:pPr>
        <w:pStyle w:val="SingleTxtG"/>
      </w:pPr>
      <w:r w:rsidRPr="001F09FA">
        <w:t>82.</w:t>
      </w:r>
      <w:r w:rsidRPr="001F09FA">
        <w:tab/>
        <w:t>La justicia en las Islas Caimán se administra en tres niveles: en el Tribunal Sumario (</w:t>
      </w:r>
      <w:proofErr w:type="spellStart"/>
      <w:r w:rsidRPr="001F09FA">
        <w:rPr>
          <w:i/>
          <w:iCs/>
        </w:rPr>
        <w:t>Summary</w:t>
      </w:r>
      <w:proofErr w:type="spellEnd"/>
      <w:r w:rsidRPr="001F09FA">
        <w:rPr>
          <w:i/>
          <w:iCs/>
        </w:rPr>
        <w:t xml:space="preserve"> </w:t>
      </w:r>
      <w:proofErr w:type="spellStart"/>
      <w:r w:rsidRPr="001F09FA">
        <w:rPr>
          <w:i/>
          <w:iCs/>
        </w:rPr>
        <w:t>Court</w:t>
      </w:r>
      <w:proofErr w:type="spellEnd"/>
      <w:r w:rsidRPr="001F09FA">
        <w:t xml:space="preserve">, que comprende el tribunal que conoce de asuntos relativos a los jóvenes y los menores infractores, la familia, la violencia doméstica y la rehabilitación de la drogadicción, y el tribunal que conoce de asuntos de salud mental), el Tribunal Superior y el Tribunal de Apelación. El Tribunal de Menores tiene competencia general para juzgar todos los delitos menos graves cometidos por menores de 17 años. El Tribunal Sumario tiene jurisdicción en materia civil y penal. Las investigaciones forenses son competencia del Tribunal Sumario, en cuyas sesiones está presente un juez de primera instancia, en su calidad de funcionario forense de las Islas, asistido por un jurado. Las apelaciones de las sentencias del Tribunal Sumario incumben al Tribunal Superior. El Tribunal Superior administra justicia en cuestiones relativas al </w:t>
      </w:r>
      <w:proofErr w:type="spellStart"/>
      <w:r w:rsidRPr="001F09FA">
        <w:rPr>
          <w:i/>
          <w:iCs/>
        </w:rPr>
        <w:t>common</w:t>
      </w:r>
      <w:proofErr w:type="spellEnd"/>
      <w:r w:rsidRPr="001F09FA">
        <w:rPr>
          <w:i/>
          <w:iCs/>
        </w:rPr>
        <w:t xml:space="preserve"> law</w:t>
      </w:r>
      <w:r w:rsidRPr="001F09FA">
        <w:t xml:space="preserve"> y al derecho de equidad de Inglaterra, así como a las leyes promulgadas y aplicadas localmente. En noviembre de 2009 se estableció en el Tribunal Superior una división encargada específicamente del ámbito de los servicios financieros. Las apelaciones de las sentencias del Tribunal Superior incumben al Tribunal de Apelación de las Islas Caimán, integrado por un Presidente y no menos de dos jueces de apelación. Las apelaciones a las sentencias de este Tribunal se pueden interponer, en circunstancias determinadas, ante el Comité Judicial del Consejo Privado de Londres.</w:t>
      </w:r>
    </w:p>
    <w:p w14:paraId="502FBCC2" w14:textId="00FA356F" w:rsidR="00D2369D" w:rsidRPr="001F09FA" w:rsidRDefault="00260F60" w:rsidP="00260F60">
      <w:pPr>
        <w:pStyle w:val="HChG"/>
      </w:pPr>
      <w:bookmarkStart w:id="198" w:name="_Toc390761525"/>
      <w:r>
        <w:tab/>
      </w:r>
      <w:r w:rsidR="00D2369D" w:rsidRPr="001F09FA">
        <w:t>II.</w:t>
      </w:r>
      <w:r w:rsidR="00D2369D" w:rsidRPr="001F09FA">
        <w:tab/>
        <w:t>Marco general de protección y promoción de los derechos</w:t>
      </w:r>
      <w:r>
        <w:t> </w:t>
      </w:r>
      <w:r w:rsidR="00D2369D" w:rsidRPr="001F09FA">
        <w:t>humanos</w:t>
      </w:r>
      <w:bookmarkStart w:id="199" w:name="_Toc115097243"/>
      <w:bookmarkEnd w:id="198"/>
      <w:bookmarkEnd w:id="199"/>
    </w:p>
    <w:p w14:paraId="52694B7F" w14:textId="4E579BE3" w:rsidR="00D2369D" w:rsidRPr="001F09FA" w:rsidRDefault="00260F60" w:rsidP="00260F60">
      <w:pPr>
        <w:pStyle w:val="H1G"/>
      </w:pPr>
      <w:bookmarkStart w:id="200" w:name="_Toc390761526"/>
      <w:r>
        <w:tab/>
      </w:r>
      <w:r w:rsidR="00D2369D" w:rsidRPr="001F09FA">
        <w:t>A.</w:t>
      </w:r>
      <w:r w:rsidR="00D2369D" w:rsidRPr="001F09FA">
        <w:tab/>
        <w:t>Aceptación de las normas internacionales de derechos humanos</w:t>
      </w:r>
      <w:bookmarkStart w:id="201" w:name="_Toc115097244"/>
      <w:bookmarkEnd w:id="200"/>
      <w:bookmarkEnd w:id="201"/>
    </w:p>
    <w:p w14:paraId="2C822BFE" w14:textId="77777777" w:rsidR="00D2369D" w:rsidRPr="001F09FA" w:rsidRDefault="00D2369D" w:rsidP="00260F60">
      <w:pPr>
        <w:pStyle w:val="SingleTxtG"/>
      </w:pPr>
      <w:r w:rsidRPr="001F09FA">
        <w:t>83.</w:t>
      </w:r>
      <w:r w:rsidRPr="001F09FA">
        <w:tab/>
        <w:t xml:space="preserve">La aplicación de los siguientes instrumentos internacionales principales se ha hecho extensiva a las Islas Caimán. </w:t>
      </w:r>
    </w:p>
    <w:p w14:paraId="18DE757C" w14:textId="506BA1B3" w:rsidR="00D2369D" w:rsidRPr="001F09FA" w:rsidRDefault="00D2369D" w:rsidP="00260F60">
      <w:pPr>
        <w:pStyle w:val="H23G"/>
      </w:pPr>
      <w:bookmarkStart w:id="202" w:name="_Toc390761527"/>
      <w:r>
        <w:tab/>
      </w:r>
      <w:r w:rsidR="00260F60">
        <w:tab/>
      </w:r>
      <w:r w:rsidRPr="001F09FA">
        <w:t>Principales convenciones y protocolos internacionales de derechos humanos de</w:t>
      </w:r>
      <w:r w:rsidR="002A4527">
        <w:t> </w:t>
      </w:r>
      <w:r w:rsidRPr="001F09FA">
        <w:t>las</w:t>
      </w:r>
      <w:r w:rsidR="002A4527">
        <w:t> </w:t>
      </w:r>
      <w:r w:rsidRPr="001F09FA">
        <w:t>Naciones Unidas</w:t>
      </w:r>
      <w:bookmarkEnd w:id="202"/>
    </w:p>
    <w:p w14:paraId="294DD118" w14:textId="77777777" w:rsidR="00D2369D" w:rsidRPr="001F09FA" w:rsidRDefault="00D2369D" w:rsidP="00260F60">
      <w:pPr>
        <w:pStyle w:val="Bullet1G"/>
        <w:tabs>
          <w:tab w:val="left" w:pos="1701"/>
        </w:tabs>
        <w:suppressAutoHyphens/>
        <w:ind w:left="1701" w:hanging="170"/>
      </w:pPr>
      <w:r w:rsidRPr="001F09FA">
        <w:t>•</w:t>
      </w:r>
      <w:r w:rsidRPr="001F09FA">
        <w:tab/>
      </w:r>
      <w:r w:rsidRPr="00260F60">
        <w:rPr>
          <w:noProof/>
          <w:lang w:val="en-GB"/>
        </w:rPr>
        <w:t>Convención</w:t>
      </w:r>
      <w:r w:rsidRPr="001F09FA">
        <w:t xml:space="preserve"> Internacional sobre la Eliminación de Todas las Formas de Discriminación Racial; Pacto Internacional de Derechos Civiles y Políticos; Pacto Internacional de Derechos Económicos, Sociales y Culturales; Convención contra la Tortura y Otros Tratos o Penas Crueles, Inhumanos o Degradantes; Convención sobre los Derechos del Niño; Convención sobre la Eliminación de Todas las Formas de Discriminación contra la Mujer.</w:t>
      </w:r>
    </w:p>
    <w:p w14:paraId="295B3E4B" w14:textId="53FDB568" w:rsidR="00D2369D" w:rsidRPr="001F09FA" w:rsidRDefault="00D2369D" w:rsidP="00260F60">
      <w:pPr>
        <w:pStyle w:val="H23G"/>
      </w:pPr>
      <w:bookmarkStart w:id="203" w:name="_Toc390761528"/>
      <w:r>
        <w:tab/>
      </w:r>
      <w:r w:rsidR="00260F60">
        <w:tab/>
      </w:r>
      <w:r w:rsidRPr="001F09FA">
        <w:t>Otras convenciones de derechos humanos y convenciones conexas de las Naciones</w:t>
      </w:r>
      <w:r w:rsidR="00260F60">
        <w:t> </w:t>
      </w:r>
      <w:r w:rsidRPr="001F09FA">
        <w:t>Unidas</w:t>
      </w:r>
      <w:bookmarkEnd w:id="203"/>
    </w:p>
    <w:p w14:paraId="2C717C0B" w14:textId="77777777" w:rsidR="00D2369D" w:rsidRPr="001F09FA" w:rsidRDefault="00D2369D" w:rsidP="00260F60">
      <w:pPr>
        <w:pStyle w:val="Bullet1G"/>
        <w:tabs>
          <w:tab w:val="left" w:pos="1701"/>
        </w:tabs>
        <w:suppressAutoHyphens/>
        <w:ind w:left="1701" w:hanging="170"/>
      </w:pPr>
      <w:r w:rsidRPr="001F09FA">
        <w:t>•</w:t>
      </w:r>
      <w:r w:rsidRPr="001F09FA">
        <w:tab/>
        <w:t xml:space="preserve">Convención sobre el Estatuto de los Refugiados (y su Protocolo de 1967); Convención para Reducir los Casos de Apatridia; Estatuto de Roma de la Corte Penal Internacional; Convención de las Naciones Unidas contra la Delincuencia Organizada Transnacional; Convención sobre el Consentimiento para el Matrimonio, la Edad Mínima para Contraer Matrimonio y el Registro de los Matrimonios; Protocolo para modificar la Convención sobre la Esclavitud firmada en Ginebra el 25 de septiembre </w:t>
      </w:r>
      <w:r w:rsidRPr="001F09FA">
        <w:lastRenderedPageBreak/>
        <w:t>de 1926; Convención Suplementaria sobre la Abolición de la Esclavitud, la Trata de Esclavos y las Instituciones y Prácticas Análogas a la Esclavitud.</w:t>
      </w:r>
    </w:p>
    <w:p w14:paraId="18B07FB3" w14:textId="472531D2" w:rsidR="00D2369D" w:rsidRPr="001F09FA" w:rsidRDefault="00D2369D" w:rsidP="00260F60">
      <w:pPr>
        <w:pStyle w:val="H23G"/>
      </w:pPr>
      <w:bookmarkStart w:id="204" w:name="_Toc390761529"/>
      <w:r>
        <w:tab/>
      </w:r>
      <w:r w:rsidR="00260F60">
        <w:tab/>
      </w:r>
      <w:r w:rsidRPr="001F09FA">
        <w:t>Convenios de la Organización Internacional del Trabajo</w:t>
      </w:r>
      <w:bookmarkEnd w:id="204"/>
    </w:p>
    <w:p w14:paraId="461FB75D" w14:textId="77777777" w:rsidR="00D2369D" w:rsidRPr="001F09FA" w:rsidRDefault="00D2369D" w:rsidP="00260F60">
      <w:pPr>
        <w:pStyle w:val="Bullet1G"/>
        <w:tabs>
          <w:tab w:val="left" w:pos="1701"/>
        </w:tabs>
        <w:suppressAutoHyphens/>
        <w:ind w:left="1701" w:hanging="170"/>
      </w:pPr>
      <w:r w:rsidRPr="001F09FA">
        <w:t>•</w:t>
      </w:r>
      <w:r w:rsidRPr="001F09FA">
        <w:tab/>
        <w:t xml:space="preserve">Convenio sobre la Libertad Sindical y la Protección del Derecho de Sindicación, 1948 (núm. 87); Convenio sobre el Derecho de Sindicación y de Negociación Colectiva, 1949 (núm. 98); Convenio sobre el Trabajo Forzoso, 1930 (núm. 29); Convenio sobre la Abolición del Trabajo Forzoso, 1957 (núm. 105) </w:t>
      </w:r>
      <w:r w:rsidRPr="00CF3064">
        <w:rPr>
          <w:i/>
          <w:iCs/>
        </w:rPr>
        <w:t>[solo se enumeran los convenios fundamentales de la OIT]</w:t>
      </w:r>
      <w:r w:rsidRPr="001F09FA">
        <w:t>.</w:t>
      </w:r>
    </w:p>
    <w:p w14:paraId="49CA539C" w14:textId="03B56A07" w:rsidR="00D2369D" w:rsidRPr="001F09FA" w:rsidRDefault="00D2369D" w:rsidP="00260F60">
      <w:pPr>
        <w:pStyle w:val="H23G"/>
      </w:pPr>
      <w:bookmarkStart w:id="205" w:name="_Toc390761530"/>
      <w:r>
        <w:tab/>
      </w:r>
      <w:r w:rsidR="00260F60">
        <w:tab/>
      </w:r>
      <w:r w:rsidRPr="001F09FA">
        <w:t>Convenciones de la Organización de las Naciones Unidas para la Educación, la</w:t>
      </w:r>
      <w:r w:rsidR="00260F60">
        <w:t> </w:t>
      </w:r>
      <w:r w:rsidRPr="001F09FA">
        <w:t>Ciencia y la Cultura</w:t>
      </w:r>
      <w:bookmarkEnd w:id="205"/>
    </w:p>
    <w:p w14:paraId="71F665EE" w14:textId="77777777" w:rsidR="00D2369D" w:rsidRPr="001F09FA" w:rsidRDefault="00D2369D" w:rsidP="00260F60">
      <w:pPr>
        <w:pStyle w:val="Bullet1G"/>
        <w:tabs>
          <w:tab w:val="left" w:pos="1701"/>
        </w:tabs>
        <w:suppressAutoHyphens/>
        <w:ind w:left="1701" w:hanging="170"/>
      </w:pPr>
      <w:r w:rsidRPr="001F09FA">
        <w:t>•</w:t>
      </w:r>
      <w:r w:rsidRPr="001F09FA">
        <w:tab/>
      </w:r>
      <w:r w:rsidRPr="00260F60">
        <w:rPr>
          <w:noProof/>
          <w:lang w:val="en-GB"/>
        </w:rPr>
        <w:t>Convención</w:t>
      </w:r>
      <w:r w:rsidRPr="001F09FA">
        <w:t xml:space="preserve"> relativa a la Lucha contra las Discriminaciones en la Esfera de la Enseñanza.</w:t>
      </w:r>
    </w:p>
    <w:p w14:paraId="14B148A2" w14:textId="61B14F5B" w:rsidR="00D2369D" w:rsidRPr="001F09FA" w:rsidRDefault="00D2369D" w:rsidP="00260F60">
      <w:pPr>
        <w:pStyle w:val="H23G"/>
      </w:pPr>
      <w:bookmarkStart w:id="206" w:name="_Toc390761531"/>
      <w:r>
        <w:tab/>
      </w:r>
      <w:r w:rsidR="00260F60">
        <w:tab/>
      </w:r>
      <w:r w:rsidRPr="001F09FA">
        <w:t>Convenios de la Conferencia de La Haya de Derecho Internacional Privado</w:t>
      </w:r>
      <w:bookmarkEnd w:id="206"/>
    </w:p>
    <w:p w14:paraId="703C3B5A" w14:textId="77777777" w:rsidR="00D2369D" w:rsidRPr="001F09FA" w:rsidRDefault="00D2369D" w:rsidP="00260F60">
      <w:pPr>
        <w:pStyle w:val="Bullet1G"/>
        <w:tabs>
          <w:tab w:val="left" w:pos="1701"/>
        </w:tabs>
        <w:suppressAutoHyphens/>
        <w:ind w:left="1701" w:hanging="170"/>
      </w:pPr>
      <w:r w:rsidRPr="001F09FA">
        <w:t>•</w:t>
      </w:r>
      <w:r w:rsidRPr="001F09FA">
        <w:tab/>
      </w:r>
      <w:r w:rsidRPr="00260F60">
        <w:rPr>
          <w:noProof/>
          <w:lang w:val="en-GB"/>
        </w:rPr>
        <w:t>Convenio</w:t>
      </w:r>
      <w:r w:rsidRPr="001F09FA">
        <w:t xml:space="preserve"> sobre los Aspectos Civiles de la Sustracción Internacional de Menores.</w:t>
      </w:r>
    </w:p>
    <w:p w14:paraId="51BDD6FE" w14:textId="6A3E3477" w:rsidR="00D2369D" w:rsidRPr="001F09FA" w:rsidRDefault="00D2369D" w:rsidP="00260F60">
      <w:pPr>
        <w:pStyle w:val="H23G"/>
      </w:pPr>
      <w:bookmarkStart w:id="207" w:name="_Toc390761532"/>
      <w:r>
        <w:tab/>
      </w:r>
      <w:r w:rsidR="00260F60">
        <w:tab/>
      </w:r>
      <w:r w:rsidRPr="001F09FA">
        <w:t>Convenios de Ginebra y otros tratados de derecho internacional humanitario</w:t>
      </w:r>
      <w:bookmarkEnd w:id="207"/>
    </w:p>
    <w:p w14:paraId="7AEDAC4E" w14:textId="77777777" w:rsidR="00D2369D" w:rsidRPr="001F09FA" w:rsidRDefault="00D2369D" w:rsidP="00260F60">
      <w:pPr>
        <w:pStyle w:val="Bullet1G"/>
        <w:tabs>
          <w:tab w:val="left" w:pos="1701"/>
        </w:tabs>
        <w:suppressAutoHyphens/>
        <w:ind w:left="1701" w:hanging="170"/>
      </w:pPr>
      <w:r w:rsidRPr="001F09FA">
        <w:t>•</w:t>
      </w:r>
      <w:r w:rsidRPr="001F09FA">
        <w:tab/>
      </w:r>
      <w:r w:rsidRPr="00260F60">
        <w:rPr>
          <w:noProof/>
          <w:lang w:val="en-GB"/>
        </w:rPr>
        <w:t>Primer</w:t>
      </w:r>
      <w:r w:rsidRPr="001F09FA">
        <w:t xml:space="preserve"> Convenio de Ginebra; Segundo Convenio de Ginebra; Tercer Convenio de Ginebra; Cuarto Convenio de Ginebra; Protocolo I; Protocolo II; Protocolo III Convención sobre la Prohibición del Empleo, Almacenamiento, Producción y Transferencia de Minas Antipersonal y sobre Su Destrucción. </w:t>
      </w:r>
    </w:p>
    <w:p w14:paraId="0AF82AF8" w14:textId="6F6FB456" w:rsidR="00D2369D" w:rsidRPr="001F09FA" w:rsidRDefault="00D2369D" w:rsidP="00260F60">
      <w:pPr>
        <w:pStyle w:val="H23G"/>
      </w:pPr>
      <w:bookmarkStart w:id="208" w:name="_Toc390761533"/>
      <w:r>
        <w:tab/>
      </w:r>
      <w:r w:rsidR="00260F60">
        <w:tab/>
      </w:r>
      <w:r w:rsidRPr="001F09FA">
        <w:t>Instrumentos regionales de derechos humanos</w:t>
      </w:r>
      <w:bookmarkEnd w:id="208"/>
    </w:p>
    <w:p w14:paraId="6D951EAB" w14:textId="77777777" w:rsidR="00D2369D" w:rsidRPr="001F09FA" w:rsidRDefault="00D2369D" w:rsidP="00260F60">
      <w:pPr>
        <w:pStyle w:val="Bullet1G"/>
        <w:tabs>
          <w:tab w:val="left" w:pos="1701"/>
        </w:tabs>
        <w:suppressAutoHyphens/>
        <w:ind w:left="1701" w:hanging="170"/>
      </w:pPr>
      <w:r w:rsidRPr="001F09FA">
        <w:t>•</w:t>
      </w:r>
      <w:r w:rsidRPr="001F09FA">
        <w:tab/>
        <w:t xml:space="preserve">Convenio </w:t>
      </w:r>
      <w:r w:rsidRPr="00260F60">
        <w:rPr>
          <w:noProof/>
          <w:lang w:val="en-GB"/>
        </w:rPr>
        <w:t>Europeo</w:t>
      </w:r>
      <w:r w:rsidRPr="001F09FA">
        <w:t xml:space="preserve"> de Derechos Humanos.</w:t>
      </w:r>
    </w:p>
    <w:p w14:paraId="0CC67744" w14:textId="4E0023E0" w:rsidR="00D2369D" w:rsidRPr="001F09FA" w:rsidRDefault="00260F60" w:rsidP="00260F60">
      <w:pPr>
        <w:pStyle w:val="H1G"/>
      </w:pPr>
      <w:bookmarkStart w:id="209" w:name="_Toc390761534"/>
      <w:bookmarkStart w:id="210" w:name="OLE_LINK64"/>
      <w:bookmarkStart w:id="211" w:name="OLE_LINK65"/>
      <w:r>
        <w:tab/>
      </w:r>
      <w:r w:rsidR="00D2369D" w:rsidRPr="001F09FA">
        <w:t>B.</w:t>
      </w:r>
      <w:r w:rsidR="00D2369D" w:rsidRPr="001F09FA">
        <w:tab/>
        <w:t>Marco jurídico de protección de los derechos humanos</w:t>
      </w:r>
      <w:r w:rsidR="009E51CB">
        <w:br/>
      </w:r>
      <w:r w:rsidR="00D2369D" w:rsidRPr="001F09FA">
        <w:t>a nivel nacional</w:t>
      </w:r>
      <w:bookmarkStart w:id="212" w:name="_Toc115097245"/>
      <w:bookmarkEnd w:id="209"/>
      <w:bookmarkEnd w:id="212"/>
    </w:p>
    <w:p w14:paraId="34DA29F8" w14:textId="72E9C828" w:rsidR="00D2369D" w:rsidRPr="001F09FA" w:rsidRDefault="00D2369D" w:rsidP="00260F60">
      <w:pPr>
        <w:pStyle w:val="SingleTxtG"/>
      </w:pPr>
      <w:bookmarkStart w:id="213" w:name="OLE_LINK58"/>
      <w:bookmarkStart w:id="214" w:name="OLE_LINK59"/>
      <w:r w:rsidRPr="001F09FA">
        <w:t>84.</w:t>
      </w:r>
      <w:r w:rsidRPr="001F09FA">
        <w:tab/>
        <w:t>La parte I (</w:t>
      </w:r>
      <w:r w:rsidR="000D00AB" w:rsidRPr="000D00AB">
        <w:t>“</w:t>
      </w:r>
      <w:r w:rsidRPr="001F09FA">
        <w:t>Carta de derechos, libertades y responsabilidades</w:t>
      </w:r>
      <w:r w:rsidR="000D00AB" w:rsidRPr="000D00AB">
        <w:t>”</w:t>
      </w:r>
      <w:r w:rsidRPr="001F09FA">
        <w:t xml:space="preserve">) del anexo 2 de la Orden relativa a la Constitución de las Islas Caimán, de 2009, protege los derechos humanos. </w:t>
      </w:r>
      <w:bookmarkEnd w:id="213"/>
      <w:bookmarkEnd w:id="214"/>
    </w:p>
    <w:p w14:paraId="3088E6C3" w14:textId="7352EFD4" w:rsidR="00D2369D" w:rsidRPr="001F09FA" w:rsidRDefault="00260F60" w:rsidP="00260F60">
      <w:pPr>
        <w:pStyle w:val="H1G"/>
      </w:pPr>
      <w:bookmarkStart w:id="215" w:name="_Toc390761535"/>
      <w:r>
        <w:tab/>
      </w:r>
      <w:r w:rsidR="00D2369D" w:rsidRPr="001F09FA">
        <w:t>C.</w:t>
      </w:r>
      <w:r w:rsidR="00D2369D" w:rsidRPr="001F09FA">
        <w:tab/>
        <w:t>Marco de la promoción de los derechos humanos a nivel nacional</w:t>
      </w:r>
      <w:bookmarkStart w:id="216" w:name="_Toc115097246"/>
      <w:bookmarkEnd w:id="215"/>
      <w:bookmarkEnd w:id="216"/>
    </w:p>
    <w:p w14:paraId="0F098E40" w14:textId="77777777" w:rsidR="00D2369D" w:rsidRPr="001F09FA" w:rsidRDefault="00D2369D" w:rsidP="00260F60">
      <w:pPr>
        <w:pStyle w:val="SingleTxtG"/>
      </w:pPr>
      <w:r w:rsidRPr="001F09FA">
        <w:t>85.</w:t>
      </w:r>
      <w:r w:rsidRPr="001F09FA">
        <w:tab/>
        <w:t>La Constitución de las Islas Caimán estableció una Comisión de Derechos Humanos</w:t>
      </w:r>
      <w:r w:rsidRPr="001F09FA">
        <w:rPr>
          <w:rStyle w:val="Refdenotaalpie"/>
        </w:rPr>
        <w:footnoteReference w:id="249"/>
      </w:r>
      <w:r w:rsidRPr="001F09FA">
        <w:t xml:space="preserve"> para promover la comprensión y la observancia de los derechos humanos en las Islas Caimán.</w:t>
      </w:r>
    </w:p>
    <w:p w14:paraId="7CA2E4B2" w14:textId="1CB8DDF8" w:rsidR="00D2369D" w:rsidRPr="001F09FA" w:rsidRDefault="00260F60" w:rsidP="00260F60">
      <w:pPr>
        <w:pStyle w:val="HChG"/>
      </w:pPr>
      <w:bookmarkStart w:id="217" w:name="_Toc390761536"/>
      <w:r>
        <w:tab/>
      </w:r>
      <w:r w:rsidR="00D2369D" w:rsidRPr="001F09FA">
        <w:t>III.</w:t>
      </w:r>
      <w:r w:rsidR="00D2369D" w:rsidRPr="001F09FA">
        <w:tab/>
        <w:t>Información sobre no discriminación e igualdad y</w:t>
      </w:r>
      <w:r w:rsidR="002A4527">
        <w:t> </w:t>
      </w:r>
      <w:r w:rsidR="00D2369D" w:rsidRPr="001F09FA">
        <w:t>recursos</w:t>
      </w:r>
      <w:r w:rsidR="006275FA">
        <w:t> </w:t>
      </w:r>
      <w:r w:rsidR="00D2369D" w:rsidRPr="001F09FA">
        <w:t>efectivos</w:t>
      </w:r>
      <w:bookmarkStart w:id="218" w:name="_Toc115097247"/>
      <w:bookmarkEnd w:id="217"/>
      <w:bookmarkEnd w:id="218"/>
    </w:p>
    <w:p w14:paraId="102C6A64" w14:textId="78F1D793" w:rsidR="00D2369D" w:rsidRPr="001F09FA" w:rsidRDefault="00D2369D" w:rsidP="00260F60">
      <w:pPr>
        <w:pStyle w:val="SingleTxtG"/>
      </w:pPr>
      <w:r w:rsidRPr="001F09FA">
        <w:t>86.</w:t>
      </w:r>
      <w:r w:rsidRPr="001F09FA">
        <w:tab/>
        <w:t>Las disposiciones específicas sobre la igualdad y la lucha contra la discriminación figuran en la parte I (</w:t>
      </w:r>
      <w:r w:rsidR="000D00AB" w:rsidRPr="000D00AB">
        <w:t>“</w:t>
      </w:r>
      <w:r w:rsidRPr="001F09FA">
        <w:t>Carta de derechos, libertades y responsabilidades</w:t>
      </w:r>
      <w:r w:rsidR="000D00AB" w:rsidRPr="000D00AB">
        <w:t>”</w:t>
      </w:r>
      <w:r w:rsidRPr="001F09FA">
        <w:t>) del anexo 2 de la Orden relativa a la Constitución de las Islas Caimán, de 2009. La Comisión de Derechos Humanos está facultada para investigar las denuncias de violaciones de los derechos humanos, que comprenden las alegaciones de discriminación. Además, la Ley de Igualdad de Género, de 2011, la Ley de Personas Mayores, de 2017, y la Ley de Discapacidad (Solomon Webster), de 2016, tienen por objeto garantizar la no discriminación.</w:t>
      </w:r>
    </w:p>
    <w:p w14:paraId="12FA3D32" w14:textId="56AA6658" w:rsidR="00D2369D" w:rsidRPr="001F09FA" w:rsidRDefault="00165120" w:rsidP="00165120">
      <w:pPr>
        <w:pStyle w:val="HChG"/>
      </w:pPr>
      <w:bookmarkStart w:id="219" w:name="_Toc356562850"/>
      <w:bookmarkStart w:id="220" w:name="_Toc390761537"/>
      <w:bookmarkEnd w:id="210"/>
      <w:bookmarkEnd w:id="211"/>
      <w:r>
        <w:lastRenderedPageBreak/>
        <w:tab/>
      </w:r>
      <w:r w:rsidR="00D2369D">
        <w:tab/>
      </w:r>
      <w:r w:rsidR="00D2369D" w:rsidRPr="001F09FA">
        <w:t xml:space="preserve">Islas </w:t>
      </w:r>
      <w:proofErr w:type="spellStart"/>
      <w:r w:rsidR="00D2369D" w:rsidRPr="001F09FA">
        <w:t>Falkland</w:t>
      </w:r>
      <w:proofErr w:type="spellEnd"/>
      <w:r w:rsidR="00D2369D" w:rsidRPr="00165120">
        <w:rPr>
          <w:rStyle w:val="Refdenotaalpie"/>
          <w:b w:val="0"/>
          <w:bCs/>
        </w:rPr>
        <w:footnoteReference w:id="250"/>
      </w:r>
      <w:bookmarkStart w:id="221" w:name="_Toc115097248"/>
      <w:bookmarkEnd w:id="219"/>
      <w:bookmarkEnd w:id="220"/>
      <w:bookmarkEnd w:id="221"/>
    </w:p>
    <w:p w14:paraId="250A69DA" w14:textId="4226F132" w:rsidR="00D2369D" w:rsidRPr="001F09FA" w:rsidRDefault="00165120" w:rsidP="00165120">
      <w:pPr>
        <w:pStyle w:val="HChG"/>
      </w:pPr>
      <w:bookmarkStart w:id="222" w:name="_Toc390761538"/>
      <w:r>
        <w:tab/>
      </w:r>
      <w:r w:rsidR="00D2369D" w:rsidRPr="001F09FA">
        <w:t>I.</w:t>
      </w:r>
      <w:r w:rsidR="00D2369D" w:rsidRPr="001F09FA">
        <w:tab/>
        <w:t>Información general</w:t>
      </w:r>
      <w:bookmarkStart w:id="223" w:name="_Toc115097249"/>
      <w:bookmarkEnd w:id="222"/>
      <w:bookmarkEnd w:id="223"/>
    </w:p>
    <w:p w14:paraId="1B8B9D00" w14:textId="0C1E78B8" w:rsidR="00D2369D" w:rsidRDefault="00165120" w:rsidP="00165120">
      <w:pPr>
        <w:pStyle w:val="H1G"/>
      </w:pPr>
      <w:bookmarkStart w:id="224" w:name="_Toc390761539"/>
      <w:r>
        <w:tab/>
      </w:r>
      <w:r w:rsidR="00D2369D" w:rsidRPr="001F09FA">
        <w:t>A.</w:t>
      </w:r>
      <w:r w:rsidR="00D2369D" w:rsidRPr="001F09FA">
        <w:tab/>
        <w:t>Características demográficas, económicas, sociales y culturales</w:t>
      </w:r>
      <w:r w:rsidR="00D2369D" w:rsidRPr="00165120">
        <w:rPr>
          <w:rStyle w:val="Refdenotaalpie"/>
          <w:b w:val="0"/>
          <w:bCs/>
        </w:rPr>
        <w:footnoteReference w:id="251"/>
      </w:r>
      <w:bookmarkStart w:id="225" w:name="_Toc115097250"/>
      <w:bookmarkEnd w:id="224"/>
      <w:bookmarkEnd w:id="225"/>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430"/>
        <w:gridCol w:w="2524"/>
        <w:gridCol w:w="2557"/>
      </w:tblGrid>
      <w:tr w:rsidR="00D2369D" w:rsidRPr="00165120" w14:paraId="28E0B9F7" w14:textId="77777777" w:rsidTr="00165120">
        <w:trPr>
          <w:trHeight w:val="240"/>
          <w:tblHeader/>
        </w:trPr>
        <w:tc>
          <w:tcPr>
            <w:tcW w:w="8511" w:type="dxa"/>
            <w:gridSpan w:val="3"/>
            <w:tcBorders>
              <w:top w:val="single" w:sz="4" w:space="0" w:color="auto"/>
              <w:bottom w:val="single" w:sz="12" w:space="0" w:color="auto"/>
            </w:tcBorders>
            <w:shd w:val="clear" w:color="auto" w:fill="auto"/>
            <w:vAlign w:val="bottom"/>
          </w:tcPr>
          <w:p w14:paraId="5612C371" w14:textId="5BB0AADA" w:rsidR="00D2369D" w:rsidRPr="00165120" w:rsidRDefault="00D2369D" w:rsidP="00165120">
            <w:pPr>
              <w:spacing w:before="80" w:after="80" w:line="200" w:lineRule="exact"/>
              <w:rPr>
                <w:i/>
                <w:sz w:val="16"/>
              </w:rPr>
            </w:pPr>
            <w:bookmarkStart w:id="226" w:name="_Toc390761540"/>
            <w:r w:rsidRPr="00165120">
              <w:rPr>
                <w:i/>
                <w:iCs/>
                <w:sz w:val="16"/>
              </w:rPr>
              <w:t>Indicadores demográficos</w:t>
            </w:r>
            <w:bookmarkEnd w:id="226"/>
          </w:p>
        </w:tc>
      </w:tr>
      <w:tr w:rsidR="00D2369D" w:rsidRPr="00165120" w14:paraId="1423819E" w14:textId="77777777" w:rsidTr="00C52F0A">
        <w:trPr>
          <w:trHeight w:hRule="exact" w:val="113"/>
          <w:tblHeader/>
        </w:trPr>
        <w:tc>
          <w:tcPr>
            <w:tcW w:w="3430" w:type="dxa"/>
            <w:tcBorders>
              <w:top w:val="single" w:sz="12" w:space="0" w:color="auto"/>
            </w:tcBorders>
            <w:shd w:val="clear" w:color="auto" w:fill="auto"/>
          </w:tcPr>
          <w:p w14:paraId="504B127E" w14:textId="77777777" w:rsidR="00D2369D" w:rsidRPr="00165120" w:rsidRDefault="00D2369D" w:rsidP="00165120">
            <w:pPr>
              <w:spacing w:before="40" w:after="120"/>
            </w:pPr>
          </w:p>
        </w:tc>
        <w:tc>
          <w:tcPr>
            <w:tcW w:w="5081" w:type="dxa"/>
            <w:gridSpan w:val="2"/>
            <w:tcBorders>
              <w:top w:val="single" w:sz="12" w:space="0" w:color="auto"/>
            </w:tcBorders>
            <w:shd w:val="clear" w:color="auto" w:fill="auto"/>
          </w:tcPr>
          <w:p w14:paraId="6B115CD7" w14:textId="77777777" w:rsidR="00D2369D" w:rsidRPr="00165120" w:rsidRDefault="00D2369D" w:rsidP="00165120">
            <w:pPr>
              <w:spacing w:before="40" w:after="120"/>
            </w:pPr>
          </w:p>
        </w:tc>
      </w:tr>
      <w:tr w:rsidR="00D2369D" w:rsidRPr="00165120" w14:paraId="3D551B43" w14:textId="77777777" w:rsidTr="00C52F0A">
        <w:trPr>
          <w:trHeight w:val="240"/>
        </w:trPr>
        <w:tc>
          <w:tcPr>
            <w:tcW w:w="3430" w:type="dxa"/>
            <w:shd w:val="clear" w:color="auto" w:fill="auto"/>
          </w:tcPr>
          <w:p w14:paraId="31305840" w14:textId="77777777" w:rsidR="00D2369D" w:rsidRPr="00165120" w:rsidRDefault="00D2369D" w:rsidP="00165120">
            <w:pPr>
              <w:spacing w:before="40" w:after="120"/>
            </w:pPr>
            <w:r w:rsidRPr="00165120">
              <w:t>Tamaño de la población</w:t>
            </w:r>
          </w:p>
        </w:tc>
        <w:tc>
          <w:tcPr>
            <w:tcW w:w="5081" w:type="dxa"/>
            <w:gridSpan w:val="2"/>
            <w:shd w:val="clear" w:color="auto" w:fill="auto"/>
          </w:tcPr>
          <w:p w14:paraId="26B65E87" w14:textId="77777777" w:rsidR="00D2369D" w:rsidRPr="00165120" w:rsidRDefault="00D2369D" w:rsidP="00165120">
            <w:pPr>
              <w:spacing w:before="40" w:after="120"/>
            </w:pPr>
            <w:r w:rsidRPr="00165120">
              <w:t>2.841</w:t>
            </w:r>
            <w:r w:rsidRPr="00C52F0A">
              <w:rPr>
                <w:rStyle w:val="Refdenotaalpie"/>
                <w:szCs w:val="18"/>
              </w:rPr>
              <w:footnoteReference w:id="252"/>
            </w:r>
            <w:r w:rsidRPr="00C52F0A">
              <w:rPr>
                <w:sz w:val="18"/>
                <w:szCs w:val="18"/>
                <w:vertAlign w:val="superscript"/>
              </w:rPr>
              <w:t xml:space="preserve"> </w:t>
            </w:r>
          </w:p>
        </w:tc>
      </w:tr>
      <w:tr w:rsidR="00D2369D" w:rsidRPr="00165120" w14:paraId="4F51BC72" w14:textId="77777777" w:rsidTr="00C52F0A">
        <w:trPr>
          <w:trHeight w:val="240"/>
        </w:trPr>
        <w:tc>
          <w:tcPr>
            <w:tcW w:w="3430" w:type="dxa"/>
            <w:shd w:val="clear" w:color="auto" w:fill="auto"/>
          </w:tcPr>
          <w:p w14:paraId="0503B85A" w14:textId="77777777" w:rsidR="00D2369D" w:rsidRPr="00165120" w:rsidRDefault="00D2369D" w:rsidP="00165120">
            <w:pPr>
              <w:spacing w:before="40" w:after="120"/>
            </w:pPr>
            <w:r w:rsidRPr="00165120">
              <w:t>Tasa de crecimiento demográfico</w:t>
            </w:r>
          </w:p>
        </w:tc>
        <w:tc>
          <w:tcPr>
            <w:tcW w:w="5081" w:type="dxa"/>
            <w:gridSpan w:val="2"/>
            <w:shd w:val="clear" w:color="auto" w:fill="auto"/>
          </w:tcPr>
          <w:p w14:paraId="7AC41475" w14:textId="77777777" w:rsidR="00D2369D" w:rsidRPr="00165120" w:rsidRDefault="00D2369D" w:rsidP="00165120">
            <w:pPr>
              <w:spacing w:before="40" w:after="120"/>
            </w:pPr>
            <w:r w:rsidRPr="00165120">
              <w:t>3,7 %</w:t>
            </w:r>
            <w:r w:rsidRPr="00C52F0A">
              <w:rPr>
                <w:rStyle w:val="Refdenotaalpie"/>
                <w:szCs w:val="18"/>
              </w:rPr>
              <w:footnoteReference w:id="253"/>
            </w:r>
          </w:p>
        </w:tc>
      </w:tr>
      <w:tr w:rsidR="00D2369D" w:rsidRPr="00165120" w14:paraId="10BF7AEB" w14:textId="77777777" w:rsidTr="00C52F0A">
        <w:trPr>
          <w:trHeight w:val="240"/>
        </w:trPr>
        <w:tc>
          <w:tcPr>
            <w:tcW w:w="3430" w:type="dxa"/>
            <w:shd w:val="clear" w:color="auto" w:fill="auto"/>
          </w:tcPr>
          <w:p w14:paraId="0DB749A5" w14:textId="0893FAA7" w:rsidR="00D2369D" w:rsidRPr="00165120" w:rsidRDefault="00D2369D" w:rsidP="00165120">
            <w:pPr>
              <w:spacing w:before="40" w:after="120"/>
            </w:pPr>
            <w:r w:rsidRPr="00165120">
              <w:t>Densidad de población (personas por</w:t>
            </w:r>
            <w:r w:rsidR="00C52F0A">
              <w:t> </w:t>
            </w:r>
            <w:r w:rsidR="00494860">
              <w:t>kilómetro cuadrado</w:t>
            </w:r>
            <w:r w:rsidRPr="00165120">
              <w:t>)</w:t>
            </w:r>
          </w:p>
        </w:tc>
        <w:tc>
          <w:tcPr>
            <w:tcW w:w="5081" w:type="dxa"/>
            <w:gridSpan w:val="2"/>
            <w:shd w:val="clear" w:color="auto" w:fill="auto"/>
          </w:tcPr>
          <w:p w14:paraId="4B90E574" w14:textId="77777777" w:rsidR="00D2369D" w:rsidRPr="00165120" w:rsidRDefault="00D2369D" w:rsidP="00165120">
            <w:pPr>
              <w:spacing w:before="40" w:after="120"/>
            </w:pPr>
            <w:r w:rsidRPr="00165120">
              <w:t>0,23</w:t>
            </w:r>
          </w:p>
        </w:tc>
      </w:tr>
      <w:tr w:rsidR="00D2369D" w:rsidRPr="00165120" w14:paraId="4731BF40" w14:textId="77777777" w:rsidTr="00C52F0A">
        <w:trPr>
          <w:trHeight w:val="240"/>
        </w:trPr>
        <w:tc>
          <w:tcPr>
            <w:tcW w:w="3430" w:type="dxa"/>
            <w:shd w:val="clear" w:color="auto" w:fill="auto"/>
          </w:tcPr>
          <w:p w14:paraId="1CDB52CE" w14:textId="77777777" w:rsidR="00D2369D" w:rsidRPr="00165120" w:rsidRDefault="00D2369D" w:rsidP="00165120">
            <w:pPr>
              <w:spacing w:before="40" w:after="120"/>
            </w:pPr>
            <w:r w:rsidRPr="00165120">
              <w:t>Distribución de la población por idioma materno</w:t>
            </w:r>
          </w:p>
        </w:tc>
        <w:tc>
          <w:tcPr>
            <w:tcW w:w="5081" w:type="dxa"/>
            <w:gridSpan w:val="2"/>
            <w:shd w:val="clear" w:color="auto" w:fill="auto"/>
          </w:tcPr>
          <w:p w14:paraId="25045C9D" w14:textId="77777777" w:rsidR="00D2369D" w:rsidRPr="00165120" w:rsidRDefault="00D2369D" w:rsidP="00165120">
            <w:pPr>
              <w:spacing w:before="40" w:after="120"/>
            </w:pPr>
            <w:r w:rsidRPr="00165120">
              <w:t>Personas que hablan inglés como primer idioma: 84,5 %</w:t>
            </w:r>
          </w:p>
          <w:p w14:paraId="3361BA38" w14:textId="77777777" w:rsidR="00D2369D" w:rsidRPr="00165120" w:rsidRDefault="00D2369D" w:rsidP="00165120">
            <w:pPr>
              <w:spacing w:before="40" w:after="120"/>
            </w:pPr>
            <w:r w:rsidRPr="00165120">
              <w:t>Personas que hablan un segundo idioma: 17,5 % (59 % de las cuales hablan español como segundo idioma).</w:t>
            </w:r>
          </w:p>
        </w:tc>
      </w:tr>
      <w:tr w:rsidR="00D2369D" w:rsidRPr="00165120" w14:paraId="76240CAC" w14:textId="77777777" w:rsidTr="00C52F0A">
        <w:trPr>
          <w:trHeight w:val="240"/>
        </w:trPr>
        <w:tc>
          <w:tcPr>
            <w:tcW w:w="3430" w:type="dxa"/>
            <w:shd w:val="clear" w:color="auto" w:fill="auto"/>
          </w:tcPr>
          <w:p w14:paraId="5A82C9F9" w14:textId="77777777" w:rsidR="00D2369D" w:rsidRPr="00165120" w:rsidRDefault="00D2369D" w:rsidP="00165120">
            <w:pPr>
              <w:spacing w:before="40" w:after="120"/>
            </w:pPr>
            <w:r w:rsidRPr="00165120">
              <w:t>Distribución de la población por religión</w:t>
            </w:r>
            <w:r w:rsidRPr="00C52F0A">
              <w:rPr>
                <w:rStyle w:val="Refdenotaalpie"/>
                <w:szCs w:val="18"/>
              </w:rPr>
              <w:footnoteReference w:id="254"/>
            </w:r>
          </w:p>
        </w:tc>
        <w:tc>
          <w:tcPr>
            <w:tcW w:w="5081" w:type="dxa"/>
            <w:gridSpan w:val="2"/>
            <w:shd w:val="clear" w:color="auto" w:fill="auto"/>
          </w:tcPr>
          <w:p w14:paraId="668B397C" w14:textId="7469E0B6" w:rsidR="00D2369D" w:rsidRPr="00165120" w:rsidRDefault="00D2369D" w:rsidP="00165120">
            <w:pPr>
              <w:spacing w:before="40" w:after="120"/>
            </w:pPr>
            <w:r w:rsidRPr="00165120">
              <w:t>Zonas rurales: cristianos 54 %; sin religión 46 %; otros 0,2</w:t>
            </w:r>
            <w:r w:rsidR="00C52F0A">
              <w:t> </w:t>
            </w:r>
            <w:r w:rsidRPr="00165120">
              <w:t>%.</w:t>
            </w:r>
          </w:p>
          <w:p w14:paraId="062936B2" w14:textId="77777777" w:rsidR="00D2369D" w:rsidRPr="00165120" w:rsidRDefault="00D2369D" w:rsidP="00165120">
            <w:pPr>
              <w:spacing w:before="40" w:after="120"/>
            </w:pPr>
            <w:r w:rsidRPr="00165120">
              <w:t>Zonas urbanas: cristianos 60 %; sin religión 38 %; otros 2 %.</w:t>
            </w:r>
          </w:p>
        </w:tc>
      </w:tr>
      <w:tr w:rsidR="00D2369D" w:rsidRPr="00165120" w14:paraId="7545EC00" w14:textId="77777777" w:rsidTr="00C52F0A">
        <w:trPr>
          <w:trHeight w:val="240"/>
        </w:trPr>
        <w:tc>
          <w:tcPr>
            <w:tcW w:w="3430" w:type="dxa"/>
            <w:shd w:val="clear" w:color="auto" w:fill="auto"/>
          </w:tcPr>
          <w:p w14:paraId="600723A9" w14:textId="77777777" w:rsidR="00D2369D" w:rsidRPr="00165120" w:rsidRDefault="00D2369D" w:rsidP="00165120">
            <w:pPr>
              <w:spacing w:before="40" w:after="120"/>
            </w:pPr>
            <w:r w:rsidRPr="00165120">
              <w:t>Distribución de la población por grupo étnico</w:t>
            </w:r>
            <w:r w:rsidRPr="00C52F0A">
              <w:rPr>
                <w:rStyle w:val="Refdenotaalpie"/>
                <w:szCs w:val="18"/>
              </w:rPr>
              <w:footnoteReference w:id="255"/>
            </w:r>
          </w:p>
        </w:tc>
        <w:tc>
          <w:tcPr>
            <w:tcW w:w="2524" w:type="dxa"/>
            <w:shd w:val="clear" w:color="auto" w:fill="auto"/>
          </w:tcPr>
          <w:p w14:paraId="0CEFE9EE" w14:textId="77777777" w:rsidR="00D2369D" w:rsidRPr="00165120" w:rsidRDefault="00D2369D" w:rsidP="00165120">
            <w:pPr>
              <w:spacing w:before="40" w:after="120"/>
            </w:pPr>
            <w:r w:rsidRPr="00165120">
              <w:t>Zonas rurales:</w:t>
            </w:r>
          </w:p>
          <w:p w14:paraId="6AEE19A3" w14:textId="77777777" w:rsidR="00D2369D" w:rsidRPr="00165120" w:rsidRDefault="00D2369D" w:rsidP="00165120">
            <w:pPr>
              <w:spacing w:before="40" w:after="120"/>
            </w:pPr>
            <w:r w:rsidRPr="00165120">
              <w:t xml:space="preserve">Isleños de las </w:t>
            </w:r>
            <w:proofErr w:type="spellStart"/>
            <w:r w:rsidRPr="00165120">
              <w:t>Falkland</w:t>
            </w:r>
            <w:proofErr w:type="spellEnd"/>
            <w:r w:rsidRPr="00165120">
              <w:t>: 71 %</w:t>
            </w:r>
          </w:p>
          <w:p w14:paraId="4B5A7BAC" w14:textId="77777777" w:rsidR="00D2369D" w:rsidRPr="00165120" w:rsidRDefault="00D2369D" w:rsidP="00165120">
            <w:pPr>
              <w:spacing w:before="40" w:after="120"/>
            </w:pPr>
            <w:r w:rsidRPr="00165120">
              <w:t>Británicos: 16 %</w:t>
            </w:r>
          </w:p>
          <w:p w14:paraId="69476041" w14:textId="77777777" w:rsidR="00D2369D" w:rsidRPr="00165120" w:rsidRDefault="00D2369D" w:rsidP="00165120">
            <w:pPr>
              <w:spacing w:before="40" w:after="120"/>
            </w:pPr>
            <w:r w:rsidRPr="00165120">
              <w:t>Chilenos: 7 %</w:t>
            </w:r>
          </w:p>
          <w:p w14:paraId="72449798" w14:textId="77777777" w:rsidR="00D2369D" w:rsidRPr="00165120" w:rsidRDefault="00D2369D" w:rsidP="00165120">
            <w:pPr>
              <w:spacing w:before="40" w:after="120"/>
            </w:pPr>
            <w:r w:rsidRPr="00165120">
              <w:t>De Santa Elena: 0,5 %</w:t>
            </w:r>
          </w:p>
          <w:p w14:paraId="4C789755" w14:textId="77777777" w:rsidR="00D2369D" w:rsidRPr="00165120" w:rsidRDefault="00D2369D" w:rsidP="00165120">
            <w:pPr>
              <w:spacing w:before="40" w:after="120"/>
            </w:pPr>
            <w:r w:rsidRPr="00165120">
              <w:t>Otros: 5 %</w:t>
            </w:r>
          </w:p>
        </w:tc>
        <w:tc>
          <w:tcPr>
            <w:tcW w:w="2557" w:type="dxa"/>
            <w:shd w:val="clear" w:color="auto" w:fill="auto"/>
          </w:tcPr>
          <w:p w14:paraId="49526E1F" w14:textId="77777777" w:rsidR="00D2369D" w:rsidRPr="00165120" w:rsidRDefault="00D2369D" w:rsidP="00165120">
            <w:pPr>
              <w:spacing w:before="40" w:after="120"/>
            </w:pPr>
            <w:r w:rsidRPr="00165120">
              <w:t>Zonas urbanas:</w:t>
            </w:r>
          </w:p>
          <w:p w14:paraId="7A5777B8" w14:textId="77777777" w:rsidR="00D2369D" w:rsidRPr="00165120" w:rsidRDefault="00D2369D" w:rsidP="00165120">
            <w:pPr>
              <w:spacing w:before="40" w:after="120"/>
            </w:pPr>
            <w:r w:rsidRPr="00165120">
              <w:t xml:space="preserve">Isleños de las </w:t>
            </w:r>
            <w:proofErr w:type="spellStart"/>
            <w:r w:rsidRPr="00165120">
              <w:t>Falkland</w:t>
            </w:r>
            <w:proofErr w:type="spellEnd"/>
            <w:r w:rsidRPr="00165120">
              <w:t>: 61 %</w:t>
            </w:r>
          </w:p>
          <w:p w14:paraId="0898D398" w14:textId="77777777" w:rsidR="00D2369D" w:rsidRPr="00165120" w:rsidRDefault="00D2369D" w:rsidP="00165120">
            <w:pPr>
              <w:spacing w:before="40" w:after="120"/>
            </w:pPr>
            <w:r w:rsidRPr="00165120">
              <w:t>Británicos: 22 %</w:t>
            </w:r>
          </w:p>
          <w:p w14:paraId="69FA2A89" w14:textId="77777777" w:rsidR="00D2369D" w:rsidRPr="00165120" w:rsidRDefault="00D2369D" w:rsidP="00165120">
            <w:pPr>
              <w:spacing w:before="40" w:after="120"/>
            </w:pPr>
            <w:r w:rsidRPr="00165120">
              <w:t>De Santa Elena: 4 %</w:t>
            </w:r>
          </w:p>
          <w:p w14:paraId="3D3EAC13" w14:textId="77777777" w:rsidR="00D2369D" w:rsidRPr="00165120" w:rsidRDefault="00D2369D" w:rsidP="00165120">
            <w:pPr>
              <w:spacing w:before="40" w:after="120"/>
            </w:pPr>
            <w:r w:rsidRPr="00165120">
              <w:t>Chilenos: 4 %</w:t>
            </w:r>
          </w:p>
          <w:p w14:paraId="285C3ABB" w14:textId="77777777" w:rsidR="00D2369D" w:rsidRPr="00165120" w:rsidRDefault="00D2369D" w:rsidP="00165120">
            <w:pPr>
              <w:spacing w:before="40" w:after="120"/>
            </w:pPr>
            <w:r w:rsidRPr="00165120">
              <w:t>Otros: 10 %</w:t>
            </w:r>
          </w:p>
        </w:tc>
      </w:tr>
      <w:tr w:rsidR="00D2369D" w:rsidRPr="00165120" w14:paraId="620083AB" w14:textId="77777777" w:rsidTr="00C52F0A">
        <w:trPr>
          <w:trHeight w:val="240"/>
        </w:trPr>
        <w:tc>
          <w:tcPr>
            <w:tcW w:w="3430" w:type="dxa"/>
            <w:shd w:val="clear" w:color="auto" w:fill="auto"/>
          </w:tcPr>
          <w:p w14:paraId="167BB490" w14:textId="77777777" w:rsidR="00D2369D" w:rsidRPr="00165120" w:rsidRDefault="00D2369D" w:rsidP="00165120">
            <w:pPr>
              <w:spacing w:before="40" w:after="120"/>
            </w:pPr>
            <w:r w:rsidRPr="00165120">
              <w:t>Estructura de edad</w:t>
            </w:r>
          </w:p>
        </w:tc>
        <w:tc>
          <w:tcPr>
            <w:tcW w:w="5081" w:type="dxa"/>
            <w:gridSpan w:val="2"/>
            <w:shd w:val="clear" w:color="auto" w:fill="auto"/>
          </w:tcPr>
          <w:p w14:paraId="22CAB5D5" w14:textId="0C79A5A9" w:rsidR="00D2369D" w:rsidRPr="00165120" w:rsidRDefault="00D2369D" w:rsidP="00165120">
            <w:pPr>
              <w:spacing w:before="40" w:after="120"/>
            </w:pPr>
            <w:r w:rsidRPr="00165120">
              <w:t>Menores de 15 años: 18</w:t>
            </w:r>
            <w:r w:rsidR="002F6760">
              <w:t> </w:t>
            </w:r>
            <w:r w:rsidRPr="00165120">
              <w:t>%</w:t>
            </w:r>
          </w:p>
          <w:p w14:paraId="55AE64B9" w14:textId="2A354F81" w:rsidR="00D2369D" w:rsidRPr="00165120" w:rsidRDefault="00D2369D" w:rsidP="00165120">
            <w:pPr>
              <w:spacing w:before="40" w:after="120"/>
            </w:pPr>
            <w:r w:rsidRPr="00165120">
              <w:t>De 15 a menos de 30 años: 16 %</w:t>
            </w:r>
          </w:p>
          <w:p w14:paraId="1E5AFDD4" w14:textId="77777777" w:rsidR="00D2369D" w:rsidRPr="00165120" w:rsidRDefault="00D2369D" w:rsidP="00165120">
            <w:pPr>
              <w:spacing w:before="40" w:after="120"/>
            </w:pPr>
            <w:r w:rsidRPr="00165120">
              <w:t>De 30 a menos de 45 años: 26 %</w:t>
            </w:r>
          </w:p>
          <w:p w14:paraId="23C861B8" w14:textId="77777777" w:rsidR="00D2369D" w:rsidRPr="00165120" w:rsidRDefault="00D2369D" w:rsidP="00165120">
            <w:pPr>
              <w:spacing w:before="40" w:after="120"/>
            </w:pPr>
            <w:r w:rsidRPr="00165120">
              <w:t>De 45 a menos de 60 años: 24 %</w:t>
            </w:r>
          </w:p>
          <w:p w14:paraId="5959900E" w14:textId="77777777" w:rsidR="00D2369D" w:rsidRPr="00165120" w:rsidRDefault="00D2369D" w:rsidP="00165120">
            <w:pPr>
              <w:spacing w:before="40" w:after="120"/>
            </w:pPr>
            <w:r w:rsidRPr="00165120">
              <w:t>De 60 a menos de 75 años: 12 %</w:t>
            </w:r>
          </w:p>
          <w:p w14:paraId="5BF85C79" w14:textId="77777777" w:rsidR="00D2369D" w:rsidRPr="00165120" w:rsidRDefault="00D2369D" w:rsidP="00165120">
            <w:pPr>
              <w:spacing w:before="40" w:after="120"/>
            </w:pPr>
            <w:r w:rsidRPr="00165120">
              <w:t xml:space="preserve">De 75 años en adelante: 4 % </w:t>
            </w:r>
          </w:p>
        </w:tc>
      </w:tr>
      <w:tr w:rsidR="00D2369D" w:rsidRPr="00165120" w14:paraId="794F2E03" w14:textId="77777777" w:rsidTr="00C52F0A">
        <w:trPr>
          <w:trHeight w:val="240"/>
        </w:trPr>
        <w:tc>
          <w:tcPr>
            <w:tcW w:w="3430" w:type="dxa"/>
            <w:shd w:val="clear" w:color="auto" w:fill="auto"/>
          </w:tcPr>
          <w:p w14:paraId="48C81EAC" w14:textId="05424257" w:rsidR="00D2369D" w:rsidRPr="00165120" w:rsidRDefault="00D2369D" w:rsidP="00165120">
            <w:pPr>
              <w:spacing w:before="40" w:after="120"/>
            </w:pPr>
            <w:r w:rsidRPr="00165120">
              <w:t xml:space="preserve">Tasa de dependencia </w:t>
            </w:r>
            <w:r w:rsidR="00970012">
              <w:t>–</w:t>
            </w:r>
            <w:r w:rsidRPr="00165120">
              <w:t xml:space="preserve"> Porcentaje de la población menor de 15 años</w:t>
            </w:r>
          </w:p>
        </w:tc>
        <w:tc>
          <w:tcPr>
            <w:tcW w:w="5081" w:type="dxa"/>
            <w:gridSpan w:val="2"/>
            <w:shd w:val="clear" w:color="auto" w:fill="auto"/>
          </w:tcPr>
          <w:p w14:paraId="404D875F" w14:textId="77777777" w:rsidR="00D2369D" w:rsidRPr="00165120" w:rsidRDefault="00D2369D" w:rsidP="00165120">
            <w:pPr>
              <w:spacing w:before="40" w:after="120"/>
            </w:pPr>
            <w:r w:rsidRPr="00165120">
              <w:t>18 %</w:t>
            </w:r>
          </w:p>
        </w:tc>
      </w:tr>
      <w:tr w:rsidR="00D2369D" w:rsidRPr="00165120" w14:paraId="69590492" w14:textId="77777777" w:rsidTr="00C52F0A">
        <w:trPr>
          <w:trHeight w:val="240"/>
        </w:trPr>
        <w:tc>
          <w:tcPr>
            <w:tcW w:w="3430" w:type="dxa"/>
            <w:shd w:val="clear" w:color="auto" w:fill="auto"/>
          </w:tcPr>
          <w:p w14:paraId="6DA51582" w14:textId="104B65E4" w:rsidR="00D2369D" w:rsidRPr="00165120" w:rsidRDefault="00D2369D" w:rsidP="00165120">
            <w:pPr>
              <w:spacing w:before="40" w:after="120"/>
            </w:pPr>
            <w:r w:rsidRPr="00165120">
              <w:lastRenderedPageBreak/>
              <w:t xml:space="preserve">Tasa de dependencia </w:t>
            </w:r>
            <w:r w:rsidR="00970012">
              <w:t>–</w:t>
            </w:r>
            <w:r w:rsidRPr="00165120">
              <w:t xml:space="preserve"> Porcentaje de población mayor de 65 años</w:t>
            </w:r>
          </w:p>
        </w:tc>
        <w:tc>
          <w:tcPr>
            <w:tcW w:w="5081" w:type="dxa"/>
            <w:gridSpan w:val="2"/>
            <w:shd w:val="clear" w:color="auto" w:fill="auto"/>
          </w:tcPr>
          <w:p w14:paraId="71371622" w14:textId="77777777" w:rsidR="00D2369D" w:rsidRPr="00165120" w:rsidRDefault="00D2369D" w:rsidP="00165120">
            <w:pPr>
              <w:spacing w:before="40" w:after="120"/>
            </w:pPr>
            <w:r w:rsidRPr="00165120">
              <w:t>11 %</w:t>
            </w:r>
          </w:p>
        </w:tc>
      </w:tr>
      <w:tr w:rsidR="00D2369D" w:rsidRPr="00165120" w14:paraId="144ED59A" w14:textId="77777777" w:rsidTr="00C52F0A">
        <w:trPr>
          <w:trHeight w:val="240"/>
        </w:trPr>
        <w:tc>
          <w:tcPr>
            <w:tcW w:w="3430" w:type="dxa"/>
            <w:shd w:val="clear" w:color="auto" w:fill="auto"/>
          </w:tcPr>
          <w:p w14:paraId="17113660" w14:textId="05AE1D9A" w:rsidR="00D2369D" w:rsidRPr="00165120" w:rsidRDefault="00D2369D" w:rsidP="00165120">
            <w:pPr>
              <w:spacing w:before="40" w:after="120"/>
            </w:pPr>
            <w:r w:rsidRPr="00165120">
              <w:t xml:space="preserve">Tasa de natalidad (por cada </w:t>
            </w:r>
            <w:r w:rsidR="000D0750">
              <w:t>1 000</w:t>
            </w:r>
            <w:r w:rsidR="00C52F0A">
              <w:t> h</w:t>
            </w:r>
            <w:r w:rsidRPr="00165120">
              <w:t>abitantes)</w:t>
            </w:r>
            <w:r w:rsidRPr="00C52F0A">
              <w:rPr>
                <w:rStyle w:val="Refdenotaalpie"/>
                <w:szCs w:val="18"/>
              </w:rPr>
              <w:footnoteReference w:id="256"/>
            </w:r>
          </w:p>
        </w:tc>
        <w:tc>
          <w:tcPr>
            <w:tcW w:w="5081" w:type="dxa"/>
            <w:gridSpan w:val="2"/>
            <w:shd w:val="clear" w:color="auto" w:fill="auto"/>
          </w:tcPr>
          <w:p w14:paraId="0A5FB27B" w14:textId="77777777" w:rsidR="00D2369D" w:rsidRPr="00165120" w:rsidRDefault="00D2369D" w:rsidP="00165120">
            <w:pPr>
              <w:spacing w:before="40" w:after="120"/>
            </w:pPr>
            <w:r w:rsidRPr="00165120">
              <w:t>12,5</w:t>
            </w:r>
          </w:p>
        </w:tc>
      </w:tr>
      <w:tr w:rsidR="00D2369D" w:rsidRPr="00165120" w14:paraId="1C91B9F4" w14:textId="77777777" w:rsidTr="00C52F0A">
        <w:trPr>
          <w:trHeight w:val="240"/>
        </w:trPr>
        <w:tc>
          <w:tcPr>
            <w:tcW w:w="3430" w:type="dxa"/>
            <w:shd w:val="clear" w:color="auto" w:fill="auto"/>
          </w:tcPr>
          <w:p w14:paraId="2F654246" w14:textId="3DF94A7A" w:rsidR="00D2369D" w:rsidRPr="00165120" w:rsidRDefault="00D2369D" w:rsidP="00165120">
            <w:pPr>
              <w:spacing w:before="40" w:after="120"/>
            </w:pPr>
            <w:r w:rsidRPr="00165120">
              <w:t xml:space="preserve">Tasa de mortalidad de lactantes </w:t>
            </w:r>
            <w:r w:rsidR="00970012">
              <w:t>–</w:t>
            </w:r>
            <w:r w:rsidRPr="00165120">
              <w:t xml:space="preserve"> número de muertes de niños menores de 1 año por cada </w:t>
            </w:r>
            <w:r w:rsidR="000D0750">
              <w:t>1 000</w:t>
            </w:r>
            <w:r w:rsidRPr="00165120">
              <w:t xml:space="preserve"> nacidos vivos</w:t>
            </w:r>
            <w:r w:rsidRPr="00C52F0A">
              <w:rPr>
                <w:rStyle w:val="Refdenotaalpie"/>
                <w:szCs w:val="18"/>
              </w:rPr>
              <w:footnoteReference w:id="257"/>
            </w:r>
          </w:p>
        </w:tc>
        <w:tc>
          <w:tcPr>
            <w:tcW w:w="5081" w:type="dxa"/>
            <w:gridSpan w:val="2"/>
            <w:shd w:val="clear" w:color="auto" w:fill="auto"/>
          </w:tcPr>
          <w:p w14:paraId="5AAC3C4A" w14:textId="77777777" w:rsidR="00D2369D" w:rsidRPr="00165120" w:rsidRDefault="00D2369D" w:rsidP="00165120">
            <w:pPr>
              <w:spacing w:before="40" w:after="120"/>
            </w:pPr>
            <w:r w:rsidRPr="00165120">
              <w:t>&lt; 0,1</w:t>
            </w:r>
          </w:p>
        </w:tc>
      </w:tr>
      <w:tr w:rsidR="00C52F0A" w:rsidRPr="00165120" w14:paraId="370C3948" w14:textId="77777777" w:rsidTr="00C52F0A">
        <w:trPr>
          <w:trHeight w:val="240"/>
        </w:trPr>
        <w:tc>
          <w:tcPr>
            <w:tcW w:w="3430" w:type="dxa"/>
            <w:shd w:val="clear" w:color="auto" w:fill="auto"/>
          </w:tcPr>
          <w:p w14:paraId="14DE7E7A" w14:textId="1A661E52" w:rsidR="00C52F0A" w:rsidRPr="00165120" w:rsidRDefault="00C52F0A" w:rsidP="00C52F0A">
            <w:pPr>
              <w:spacing w:before="40" w:after="120"/>
            </w:pPr>
            <w:r w:rsidRPr="00165120">
              <w:t xml:space="preserve">Tasa de mortalidad (por cada </w:t>
            </w:r>
            <w:r w:rsidR="000D0750">
              <w:t>1 000</w:t>
            </w:r>
            <w:r>
              <w:t> </w:t>
            </w:r>
            <w:r w:rsidRPr="00165120">
              <w:t>habitantes)</w:t>
            </w:r>
            <w:r w:rsidRPr="00C52F0A">
              <w:rPr>
                <w:rStyle w:val="Refdenotaalpie"/>
                <w:szCs w:val="18"/>
              </w:rPr>
              <w:footnoteReference w:id="258"/>
            </w:r>
          </w:p>
        </w:tc>
        <w:tc>
          <w:tcPr>
            <w:tcW w:w="5081" w:type="dxa"/>
            <w:gridSpan w:val="2"/>
            <w:shd w:val="clear" w:color="auto" w:fill="auto"/>
          </w:tcPr>
          <w:p w14:paraId="36A6C625" w14:textId="193C4B45" w:rsidR="00C52F0A" w:rsidRPr="00165120" w:rsidRDefault="00C52F0A" w:rsidP="00165120">
            <w:pPr>
              <w:spacing w:before="40" w:after="120"/>
            </w:pPr>
            <w:r w:rsidRPr="00165120">
              <w:t>6,9</w:t>
            </w:r>
          </w:p>
        </w:tc>
      </w:tr>
      <w:tr w:rsidR="00C52F0A" w:rsidRPr="00165120" w14:paraId="1ED5DCE3" w14:textId="77777777" w:rsidTr="00C52F0A">
        <w:trPr>
          <w:trHeight w:val="302"/>
        </w:trPr>
        <w:tc>
          <w:tcPr>
            <w:tcW w:w="3430" w:type="dxa"/>
            <w:vMerge w:val="restart"/>
            <w:shd w:val="clear" w:color="auto" w:fill="auto"/>
          </w:tcPr>
          <w:p w14:paraId="5770012C" w14:textId="77777777" w:rsidR="00C52F0A" w:rsidRPr="00165120" w:rsidRDefault="00C52F0A" w:rsidP="00165120">
            <w:pPr>
              <w:spacing w:before="40" w:after="120"/>
            </w:pPr>
            <w:r w:rsidRPr="00165120">
              <w:t>Hombres</w:t>
            </w:r>
          </w:p>
          <w:p w14:paraId="7EE9DBB5" w14:textId="77777777" w:rsidR="00C52F0A" w:rsidRPr="00165120" w:rsidRDefault="00C52F0A" w:rsidP="00165120">
            <w:pPr>
              <w:spacing w:before="40" w:after="120"/>
            </w:pPr>
            <w:r w:rsidRPr="00165120">
              <w:t>Mujeres</w:t>
            </w:r>
          </w:p>
        </w:tc>
        <w:tc>
          <w:tcPr>
            <w:tcW w:w="5081" w:type="dxa"/>
            <w:gridSpan w:val="2"/>
            <w:shd w:val="clear" w:color="auto" w:fill="auto"/>
          </w:tcPr>
          <w:p w14:paraId="6C9EB014" w14:textId="131ABDFE" w:rsidR="00C52F0A" w:rsidRPr="00165120" w:rsidRDefault="00C52F0A" w:rsidP="00165120">
            <w:pPr>
              <w:spacing w:before="40" w:after="120"/>
            </w:pPr>
            <w:r w:rsidRPr="00165120">
              <w:t>4 por año</w:t>
            </w:r>
          </w:p>
        </w:tc>
      </w:tr>
      <w:tr w:rsidR="00D2369D" w:rsidRPr="00165120" w14:paraId="16ED0791" w14:textId="77777777" w:rsidTr="00C52F0A">
        <w:trPr>
          <w:trHeight w:val="240"/>
        </w:trPr>
        <w:tc>
          <w:tcPr>
            <w:tcW w:w="3430" w:type="dxa"/>
            <w:vMerge/>
            <w:shd w:val="clear" w:color="auto" w:fill="auto"/>
          </w:tcPr>
          <w:p w14:paraId="62D1C45B" w14:textId="77777777" w:rsidR="00D2369D" w:rsidRPr="00165120" w:rsidRDefault="00D2369D" w:rsidP="00165120">
            <w:pPr>
              <w:spacing w:before="40" w:after="120"/>
            </w:pPr>
          </w:p>
        </w:tc>
        <w:tc>
          <w:tcPr>
            <w:tcW w:w="5081" w:type="dxa"/>
            <w:gridSpan w:val="2"/>
            <w:shd w:val="clear" w:color="auto" w:fill="auto"/>
          </w:tcPr>
          <w:p w14:paraId="2466CDAC" w14:textId="77777777" w:rsidR="00D2369D" w:rsidRPr="00165120" w:rsidRDefault="00D2369D" w:rsidP="00165120">
            <w:pPr>
              <w:spacing w:before="40" w:after="120"/>
            </w:pPr>
            <w:r w:rsidRPr="00165120">
              <w:t>1,5 por año</w:t>
            </w:r>
          </w:p>
        </w:tc>
      </w:tr>
      <w:tr w:rsidR="00C52F0A" w:rsidRPr="00165120" w14:paraId="78336A04" w14:textId="77777777" w:rsidTr="00C52F0A">
        <w:trPr>
          <w:trHeight w:val="923"/>
        </w:trPr>
        <w:tc>
          <w:tcPr>
            <w:tcW w:w="3430" w:type="dxa"/>
            <w:shd w:val="clear" w:color="auto" w:fill="auto"/>
          </w:tcPr>
          <w:p w14:paraId="1E48157A" w14:textId="77777777" w:rsidR="00C52F0A" w:rsidRPr="00165120" w:rsidRDefault="00C52F0A" w:rsidP="00165120">
            <w:pPr>
              <w:spacing w:before="40" w:after="120"/>
            </w:pPr>
            <w:r w:rsidRPr="00165120">
              <w:t>Esperanza de vida al nacer – (años)</w:t>
            </w:r>
          </w:p>
          <w:p w14:paraId="4E6CADF4" w14:textId="77777777" w:rsidR="00C52F0A" w:rsidRPr="00165120" w:rsidRDefault="00C52F0A" w:rsidP="00165120">
            <w:pPr>
              <w:spacing w:before="40" w:after="120"/>
            </w:pPr>
            <w:r w:rsidRPr="00165120">
              <w:t>Hombres</w:t>
            </w:r>
          </w:p>
          <w:p w14:paraId="3A5A522B" w14:textId="77777777" w:rsidR="00C52F0A" w:rsidRPr="00165120" w:rsidRDefault="00C52F0A" w:rsidP="00165120">
            <w:pPr>
              <w:spacing w:before="40" w:after="120"/>
            </w:pPr>
            <w:r w:rsidRPr="00165120">
              <w:t>Mujeres</w:t>
            </w:r>
          </w:p>
        </w:tc>
        <w:tc>
          <w:tcPr>
            <w:tcW w:w="5081" w:type="dxa"/>
            <w:gridSpan w:val="2"/>
            <w:shd w:val="clear" w:color="auto" w:fill="auto"/>
          </w:tcPr>
          <w:p w14:paraId="6E16B78D" w14:textId="77777777" w:rsidR="00C52F0A" w:rsidRDefault="00C52F0A" w:rsidP="00165120">
            <w:pPr>
              <w:spacing w:before="40" w:after="120"/>
            </w:pPr>
          </w:p>
          <w:p w14:paraId="0FDE3790" w14:textId="7479574A" w:rsidR="00C52F0A" w:rsidRPr="00165120" w:rsidRDefault="00C52F0A" w:rsidP="00165120">
            <w:pPr>
              <w:spacing w:before="40" w:after="120"/>
            </w:pPr>
            <w:r w:rsidRPr="00165120">
              <w:t>73</w:t>
            </w:r>
          </w:p>
          <w:p w14:paraId="360EFE02" w14:textId="5B064DE0" w:rsidR="00C52F0A" w:rsidRPr="00165120" w:rsidRDefault="00C52F0A" w:rsidP="00165120">
            <w:pPr>
              <w:spacing w:before="40" w:after="120"/>
            </w:pPr>
            <w:r w:rsidRPr="00165120">
              <w:t>81</w:t>
            </w:r>
          </w:p>
        </w:tc>
      </w:tr>
      <w:tr w:rsidR="00D2369D" w:rsidRPr="00165120" w14:paraId="047A4751" w14:textId="77777777" w:rsidTr="00C52F0A">
        <w:trPr>
          <w:trHeight w:val="240"/>
        </w:trPr>
        <w:tc>
          <w:tcPr>
            <w:tcW w:w="3430" w:type="dxa"/>
            <w:shd w:val="clear" w:color="auto" w:fill="auto"/>
          </w:tcPr>
          <w:p w14:paraId="1E13DCEB" w14:textId="77777777" w:rsidR="00D2369D" w:rsidRPr="00165120" w:rsidRDefault="00D2369D" w:rsidP="00165120">
            <w:pPr>
              <w:spacing w:before="40" w:after="120"/>
            </w:pPr>
            <w:r w:rsidRPr="00165120">
              <w:t>Tasa global de fecundidad (hijos por mujer)</w:t>
            </w:r>
          </w:p>
        </w:tc>
        <w:tc>
          <w:tcPr>
            <w:tcW w:w="5081" w:type="dxa"/>
            <w:gridSpan w:val="2"/>
            <w:shd w:val="clear" w:color="auto" w:fill="auto"/>
          </w:tcPr>
          <w:p w14:paraId="7B0EDE7C" w14:textId="77777777" w:rsidR="00D2369D" w:rsidRPr="00165120" w:rsidRDefault="00D2369D" w:rsidP="00165120">
            <w:pPr>
              <w:spacing w:before="40" w:after="120"/>
            </w:pPr>
            <w:r w:rsidRPr="00165120">
              <w:t>1,56</w:t>
            </w:r>
          </w:p>
        </w:tc>
      </w:tr>
      <w:tr w:rsidR="00D2369D" w:rsidRPr="00165120" w14:paraId="5398D47F" w14:textId="77777777" w:rsidTr="00C52F0A">
        <w:trPr>
          <w:trHeight w:val="240"/>
        </w:trPr>
        <w:tc>
          <w:tcPr>
            <w:tcW w:w="3430" w:type="dxa"/>
            <w:shd w:val="clear" w:color="auto" w:fill="auto"/>
          </w:tcPr>
          <w:p w14:paraId="620EA319" w14:textId="77777777" w:rsidR="00D2369D" w:rsidRPr="00165120" w:rsidRDefault="00D2369D" w:rsidP="00165120">
            <w:pPr>
              <w:spacing w:before="40" w:after="120"/>
            </w:pPr>
            <w:r w:rsidRPr="00165120">
              <w:t>Tamaño medio de las familias</w:t>
            </w:r>
          </w:p>
        </w:tc>
        <w:tc>
          <w:tcPr>
            <w:tcW w:w="5081" w:type="dxa"/>
            <w:gridSpan w:val="2"/>
            <w:shd w:val="clear" w:color="auto" w:fill="auto"/>
          </w:tcPr>
          <w:p w14:paraId="6693EA85" w14:textId="77777777" w:rsidR="00D2369D" w:rsidRPr="00165120" w:rsidRDefault="00D2369D" w:rsidP="00165120">
            <w:pPr>
              <w:spacing w:before="40" w:after="120"/>
            </w:pPr>
            <w:r w:rsidRPr="00165120">
              <w:t>2,7</w:t>
            </w:r>
          </w:p>
        </w:tc>
      </w:tr>
      <w:tr w:rsidR="00D2369D" w:rsidRPr="00165120" w14:paraId="1C33AA5E" w14:textId="77777777" w:rsidTr="00C52F0A">
        <w:trPr>
          <w:trHeight w:val="240"/>
        </w:trPr>
        <w:tc>
          <w:tcPr>
            <w:tcW w:w="3430" w:type="dxa"/>
            <w:tcBorders>
              <w:bottom w:val="single" w:sz="12" w:space="0" w:color="auto"/>
            </w:tcBorders>
            <w:shd w:val="clear" w:color="auto" w:fill="auto"/>
          </w:tcPr>
          <w:p w14:paraId="291CE05C" w14:textId="77777777" w:rsidR="00D2369D" w:rsidRPr="00165120" w:rsidRDefault="00D2369D" w:rsidP="00165120">
            <w:pPr>
              <w:spacing w:before="40" w:after="120"/>
            </w:pPr>
            <w:r w:rsidRPr="00165120">
              <w:t>Proporción de hogares monoparentales</w:t>
            </w:r>
          </w:p>
        </w:tc>
        <w:tc>
          <w:tcPr>
            <w:tcW w:w="5081" w:type="dxa"/>
            <w:gridSpan w:val="2"/>
            <w:tcBorders>
              <w:bottom w:val="single" w:sz="12" w:space="0" w:color="auto"/>
            </w:tcBorders>
            <w:shd w:val="clear" w:color="auto" w:fill="auto"/>
          </w:tcPr>
          <w:p w14:paraId="53D7E331" w14:textId="77777777" w:rsidR="00D2369D" w:rsidRPr="00165120" w:rsidRDefault="00D2369D" w:rsidP="00165120">
            <w:pPr>
              <w:spacing w:before="40" w:after="120"/>
            </w:pPr>
            <w:r w:rsidRPr="00165120">
              <w:t xml:space="preserve">8 % </w:t>
            </w:r>
          </w:p>
        </w:tc>
      </w:tr>
    </w:tbl>
    <w:p w14:paraId="051B8A48" w14:textId="77777777" w:rsidR="00D2369D" w:rsidRPr="001F09FA" w:rsidRDefault="00D2369D" w:rsidP="00CD20CA">
      <w:pPr>
        <w:pStyle w:val="SingleTxtG"/>
      </w:pPr>
    </w:p>
    <w:tbl>
      <w:tblPr>
        <w:tblW w:w="8505" w:type="dxa"/>
        <w:tblInd w:w="1134" w:type="dxa"/>
        <w:tblBorders>
          <w:top w:val="single" w:sz="4" w:space="0" w:color="auto"/>
        </w:tblBorders>
        <w:tblCellMar>
          <w:left w:w="0" w:type="dxa"/>
          <w:right w:w="113" w:type="dxa"/>
        </w:tblCellMar>
        <w:tblLook w:val="01E0" w:firstRow="1" w:lastRow="1" w:firstColumn="1" w:lastColumn="1" w:noHBand="0" w:noVBand="0"/>
      </w:tblPr>
      <w:tblGrid>
        <w:gridCol w:w="3430"/>
        <w:gridCol w:w="5075"/>
      </w:tblGrid>
      <w:tr w:rsidR="00D2369D" w:rsidRPr="00CD20CA" w14:paraId="39F6DB78" w14:textId="77777777" w:rsidTr="00CD20CA">
        <w:trPr>
          <w:trHeight w:val="240"/>
          <w:tblHeader/>
        </w:trPr>
        <w:tc>
          <w:tcPr>
            <w:tcW w:w="8505" w:type="dxa"/>
            <w:gridSpan w:val="2"/>
            <w:tcBorders>
              <w:top w:val="single" w:sz="4" w:space="0" w:color="auto"/>
              <w:bottom w:val="single" w:sz="12" w:space="0" w:color="auto"/>
            </w:tcBorders>
            <w:shd w:val="clear" w:color="auto" w:fill="auto"/>
            <w:vAlign w:val="bottom"/>
          </w:tcPr>
          <w:p w14:paraId="0C948D21" w14:textId="77777777" w:rsidR="00D2369D" w:rsidRPr="00CD20CA" w:rsidRDefault="00D2369D" w:rsidP="00CD20CA">
            <w:pPr>
              <w:spacing w:before="80" w:after="80" w:line="200" w:lineRule="exact"/>
              <w:rPr>
                <w:i/>
                <w:sz w:val="16"/>
              </w:rPr>
            </w:pPr>
            <w:bookmarkStart w:id="227" w:name="_Toc390761541"/>
            <w:r w:rsidRPr="00CD20CA">
              <w:rPr>
                <w:i/>
                <w:iCs/>
                <w:sz w:val="16"/>
              </w:rPr>
              <w:t>Indicadores sociales, económicos y culturales</w:t>
            </w:r>
            <w:bookmarkEnd w:id="227"/>
          </w:p>
        </w:tc>
      </w:tr>
      <w:tr w:rsidR="00D2369D" w:rsidRPr="00CD20CA" w14:paraId="2DAF87AF" w14:textId="77777777" w:rsidTr="00CD20CA">
        <w:trPr>
          <w:trHeight w:hRule="exact" w:val="113"/>
          <w:tblHeader/>
        </w:trPr>
        <w:tc>
          <w:tcPr>
            <w:tcW w:w="8505" w:type="dxa"/>
            <w:gridSpan w:val="2"/>
            <w:tcBorders>
              <w:top w:val="single" w:sz="12" w:space="0" w:color="auto"/>
            </w:tcBorders>
            <w:shd w:val="clear" w:color="auto" w:fill="auto"/>
          </w:tcPr>
          <w:p w14:paraId="4E4E5213" w14:textId="77777777" w:rsidR="00D2369D" w:rsidRPr="00CD20CA" w:rsidRDefault="00D2369D" w:rsidP="00CD20CA">
            <w:pPr>
              <w:spacing w:before="40" w:after="120"/>
            </w:pPr>
          </w:p>
        </w:tc>
      </w:tr>
      <w:tr w:rsidR="00D2369D" w:rsidRPr="00CD20CA" w14:paraId="3627A316" w14:textId="77777777" w:rsidTr="00CD20CA">
        <w:trPr>
          <w:trHeight w:val="240"/>
        </w:trPr>
        <w:tc>
          <w:tcPr>
            <w:tcW w:w="3430" w:type="dxa"/>
            <w:shd w:val="clear" w:color="auto" w:fill="auto"/>
          </w:tcPr>
          <w:p w14:paraId="41F503D0" w14:textId="77777777" w:rsidR="00D2369D" w:rsidRPr="00CD20CA" w:rsidRDefault="00D2369D" w:rsidP="00CD20CA">
            <w:pPr>
              <w:spacing w:before="40" w:after="120"/>
            </w:pPr>
            <w:r w:rsidRPr="00CD20CA">
              <w:t>Proporción de los gastos (de las familias) en alimentos, vivienda, salud y educación</w:t>
            </w:r>
            <w:r w:rsidRPr="00CD20CA">
              <w:rPr>
                <w:rStyle w:val="Refdenotaalpie"/>
                <w:szCs w:val="18"/>
              </w:rPr>
              <w:footnoteReference w:id="259"/>
            </w:r>
          </w:p>
        </w:tc>
        <w:tc>
          <w:tcPr>
            <w:tcW w:w="5075" w:type="dxa"/>
            <w:shd w:val="clear" w:color="auto" w:fill="auto"/>
          </w:tcPr>
          <w:p w14:paraId="6FA02816" w14:textId="77777777" w:rsidR="00D2369D" w:rsidRPr="00CD20CA" w:rsidRDefault="00D2369D" w:rsidP="00CD20CA">
            <w:pPr>
              <w:spacing w:before="40" w:after="120"/>
              <w:rPr>
                <w:bCs/>
              </w:rPr>
            </w:pPr>
            <w:r w:rsidRPr="00CD20CA">
              <w:t>Alimentos y bebidas no alcohólicas: 17,3 %</w:t>
            </w:r>
          </w:p>
          <w:p w14:paraId="6E2ED8EA" w14:textId="77777777" w:rsidR="00D2369D" w:rsidRPr="00CD20CA" w:rsidRDefault="00D2369D" w:rsidP="00CD20CA">
            <w:pPr>
              <w:spacing w:before="40" w:after="120"/>
              <w:rPr>
                <w:bCs/>
              </w:rPr>
            </w:pPr>
            <w:r w:rsidRPr="00CD20CA">
              <w:t>Bebidas alcohólicas y tabaco: 2,8 %</w:t>
            </w:r>
          </w:p>
          <w:p w14:paraId="16446BD7" w14:textId="77777777" w:rsidR="00D2369D" w:rsidRPr="00CD20CA" w:rsidRDefault="00D2369D" w:rsidP="00CD20CA">
            <w:pPr>
              <w:spacing w:before="40" w:after="120"/>
              <w:rPr>
                <w:bCs/>
              </w:rPr>
            </w:pPr>
            <w:r w:rsidRPr="00CD20CA">
              <w:t>Ropa y calzado: 2,1 %</w:t>
            </w:r>
          </w:p>
          <w:p w14:paraId="59E9E10F" w14:textId="77777777" w:rsidR="00D2369D" w:rsidRPr="00CD20CA" w:rsidRDefault="00D2369D" w:rsidP="00CD20CA">
            <w:pPr>
              <w:spacing w:before="40" w:after="120"/>
              <w:rPr>
                <w:bCs/>
              </w:rPr>
            </w:pPr>
            <w:r w:rsidRPr="00CD20CA">
              <w:t>Vivienda, combustible y energía: 33 %</w:t>
            </w:r>
          </w:p>
          <w:p w14:paraId="7C6BE100" w14:textId="77777777" w:rsidR="00D2369D" w:rsidRPr="00CD20CA" w:rsidRDefault="00D2369D" w:rsidP="00CD20CA">
            <w:pPr>
              <w:spacing w:before="40" w:after="120"/>
              <w:rPr>
                <w:bCs/>
              </w:rPr>
            </w:pPr>
            <w:r w:rsidRPr="00CD20CA">
              <w:t>Enseres y servicios domésticos: 4,2 %</w:t>
            </w:r>
          </w:p>
          <w:p w14:paraId="51A3B40F" w14:textId="77777777" w:rsidR="00D2369D" w:rsidRPr="00CD20CA" w:rsidRDefault="00D2369D" w:rsidP="00CD20CA">
            <w:pPr>
              <w:spacing w:before="40" w:after="120"/>
              <w:rPr>
                <w:bCs/>
              </w:rPr>
            </w:pPr>
            <w:r w:rsidRPr="00CD20CA">
              <w:t>Salud: 0,5 %</w:t>
            </w:r>
          </w:p>
          <w:p w14:paraId="103F956B" w14:textId="77777777" w:rsidR="00D2369D" w:rsidRPr="00CD20CA" w:rsidRDefault="00D2369D" w:rsidP="00CD20CA">
            <w:pPr>
              <w:spacing w:before="40" w:after="120"/>
              <w:rPr>
                <w:bCs/>
              </w:rPr>
            </w:pPr>
            <w:r w:rsidRPr="00CD20CA">
              <w:t>Transporte: 10,2 %</w:t>
            </w:r>
          </w:p>
          <w:p w14:paraId="7253E7E9" w14:textId="77777777" w:rsidR="00D2369D" w:rsidRPr="00CD20CA" w:rsidRDefault="00D2369D" w:rsidP="00CD20CA">
            <w:pPr>
              <w:spacing w:before="40" w:after="120"/>
              <w:rPr>
                <w:bCs/>
              </w:rPr>
            </w:pPr>
            <w:r w:rsidRPr="00CD20CA">
              <w:t xml:space="preserve">Comunicación: 4,3 % </w:t>
            </w:r>
          </w:p>
          <w:p w14:paraId="17F4BEC6" w14:textId="77777777" w:rsidR="00D2369D" w:rsidRPr="00CD20CA" w:rsidRDefault="00D2369D" w:rsidP="00CD20CA">
            <w:pPr>
              <w:spacing w:before="40" w:after="120"/>
              <w:rPr>
                <w:bCs/>
              </w:rPr>
            </w:pPr>
            <w:r w:rsidRPr="00CD20CA">
              <w:t>Actividades recreativas y culturales: 10,7 %</w:t>
            </w:r>
          </w:p>
          <w:p w14:paraId="23475F6A" w14:textId="77777777" w:rsidR="00D2369D" w:rsidRPr="00CD20CA" w:rsidRDefault="00D2369D" w:rsidP="00CD20CA">
            <w:pPr>
              <w:spacing w:before="40" w:after="120"/>
              <w:rPr>
                <w:bCs/>
              </w:rPr>
            </w:pPr>
            <w:r w:rsidRPr="00CD20CA">
              <w:t>Educación: 0,1 %</w:t>
            </w:r>
          </w:p>
          <w:p w14:paraId="042422CE" w14:textId="5A37CEBF" w:rsidR="00D2369D" w:rsidRPr="00CD20CA" w:rsidRDefault="00D2369D" w:rsidP="00CD20CA">
            <w:pPr>
              <w:spacing w:before="40" w:after="120"/>
              <w:rPr>
                <w:bCs/>
              </w:rPr>
            </w:pPr>
            <w:r w:rsidRPr="00CD20CA">
              <w:t>Hostelería: 5,1</w:t>
            </w:r>
            <w:r w:rsidR="00520385">
              <w:t> </w:t>
            </w:r>
            <w:r w:rsidRPr="00CD20CA">
              <w:t>%</w:t>
            </w:r>
          </w:p>
          <w:p w14:paraId="7957DC46" w14:textId="77777777" w:rsidR="00D2369D" w:rsidRPr="00CD20CA" w:rsidRDefault="00D2369D" w:rsidP="00CD20CA">
            <w:pPr>
              <w:spacing w:before="40" w:after="120"/>
              <w:rPr>
                <w:bCs/>
              </w:rPr>
            </w:pPr>
            <w:r w:rsidRPr="00CD20CA">
              <w:t>Bienes y servicios diversos: 8,6 %</w:t>
            </w:r>
          </w:p>
          <w:p w14:paraId="3AAA6669" w14:textId="77777777" w:rsidR="00D2369D" w:rsidRPr="00CD20CA" w:rsidRDefault="00D2369D" w:rsidP="00CD20CA">
            <w:pPr>
              <w:spacing w:before="40" w:after="120"/>
            </w:pPr>
            <w:r w:rsidRPr="00CD20CA">
              <w:t>Otras partidas de gastos: 1,0 %</w:t>
            </w:r>
          </w:p>
        </w:tc>
      </w:tr>
      <w:tr w:rsidR="00D2369D" w:rsidRPr="00CD20CA" w14:paraId="2E308D17" w14:textId="77777777" w:rsidTr="00CD20CA">
        <w:trPr>
          <w:trHeight w:val="240"/>
        </w:trPr>
        <w:tc>
          <w:tcPr>
            <w:tcW w:w="3430" w:type="dxa"/>
            <w:shd w:val="clear" w:color="auto" w:fill="auto"/>
          </w:tcPr>
          <w:p w14:paraId="29A84DC6" w14:textId="77777777" w:rsidR="00D2369D" w:rsidRPr="00CD20CA" w:rsidRDefault="00D2369D" w:rsidP="00520385">
            <w:pPr>
              <w:keepNext/>
              <w:spacing w:before="40" w:after="120"/>
            </w:pPr>
            <w:r w:rsidRPr="00CD20CA">
              <w:lastRenderedPageBreak/>
              <w:t>Proporción de la población por debajo del umbral de pobreza</w:t>
            </w:r>
          </w:p>
        </w:tc>
        <w:tc>
          <w:tcPr>
            <w:tcW w:w="5075" w:type="dxa"/>
            <w:shd w:val="clear" w:color="auto" w:fill="auto"/>
          </w:tcPr>
          <w:p w14:paraId="38BC630C" w14:textId="2A0348C9" w:rsidR="00D2369D" w:rsidRPr="00CD20CA" w:rsidRDefault="00D2369D" w:rsidP="00520385">
            <w:pPr>
              <w:keepNext/>
              <w:spacing w:before="40" w:after="120"/>
            </w:pPr>
            <w:r w:rsidRPr="00CD20CA">
              <w:t xml:space="preserve">No hay un umbral de pobreza oficial en las Islas </w:t>
            </w:r>
            <w:proofErr w:type="spellStart"/>
            <w:r w:rsidRPr="00CD20CA">
              <w:t>Falkland</w:t>
            </w:r>
            <w:proofErr w:type="spellEnd"/>
            <w:r w:rsidRPr="00CD20CA">
              <w:t>. En el presupuesto 2019/20, se elevó el salario mínimo para equipararlo al salario mínimo vital. Con respecto a los niveles del salario mínimo de 2018/19, esto representó un aumento del 5,4 %, pues pasó de 6,67 a 7,03 libras esterlinas por hora. En el presupuesto 2020/21, tanto el salario mínimo como el salario mínimo vital se incrementaron en un 1,5</w:t>
            </w:r>
            <w:r w:rsidR="00520385">
              <w:t> </w:t>
            </w:r>
            <w:r w:rsidRPr="00CD20CA">
              <w:t>%, hasta 7,13</w:t>
            </w:r>
            <w:r w:rsidR="00CD20CA">
              <w:t> </w:t>
            </w:r>
            <w:r w:rsidRPr="00CD20CA">
              <w:t>libras esterlinas por hora.</w:t>
            </w:r>
          </w:p>
        </w:tc>
      </w:tr>
      <w:tr w:rsidR="00D2369D" w:rsidRPr="00CD20CA" w14:paraId="67E1CA00" w14:textId="77777777" w:rsidTr="00CD20CA">
        <w:trPr>
          <w:trHeight w:val="240"/>
        </w:trPr>
        <w:tc>
          <w:tcPr>
            <w:tcW w:w="3430" w:type="dxa"/>
            <w:shd w:val="clear" w:color="auto" w:fill="auto"/>
          </w:tcPr>
          <w:p w14:paraId="17A17B02" w14:textId="77777777" w:rsidR="00D2369D" w:rsidRPr="00CD20CA" w:rsidRDefault="00D2369D" w:rsidP="00CD20CA">
            <w:pPr>
              <w:spacing w:before="40" w:after="120"/>
            </w:pPr>
            <w:r w:rsidRPr="00CD20CA">
              <w:t>Proporción de la población por debajo del nivel mínimo de la ingesta de alimentos</w:t>
            </w:r>
          </w:p>
        </w:tc>
        <w:tc>
          <w:tcPr>
            <w:tcW w:w="5075" w:type="dxa"/>
            <w:shd w:val="clear" w:color="auto" w:fill="auto"/>
          </w:tcPr>
          <w:p w14:paraId="28F8B26D" w14:textId="77777777" w:rsidR="00D2369D" w:rsidRPr="00CD20CA" w:rsidRDefault="00D2369D" w:rsidP="00CD20CA">
            <w:pPr>
              <w:spacing w:before="40" w:after="120"/>
            </w:pPr>
            <w:r w:rsidRPr="00CD20CA">
              <w:t>0</w:t>
            </w:r>
          </w:p>
        </w:tc>
      </w:tr>
      <w:tr w:rsidR="00D2369D" w:rsidRPr="00CD20CA" w14:paraId="1F5D7105" w14:textId="77777777" w:rsidTr="00CD20CA">
        <w:trPr>
          <w:trHeight w:val="240"/>
        </w:trPr>
        <w:tc>
          <w:tcPr>
            <w:tcW w:w="3430" w:type="dxa"/>
            <w:shd w:val="clear" w:color="auto" w:fill="auto"/>
          </w:tcPr>
          <w:p w14:paraId="5C0F4A00" w14:textId="77777777" w:rsidR="00D2369D" w:rsidRPr="00CD20CA" w:rsidRDefault="00D2369D" w:rsidP="00CD20CA">
            <w:pPr>
              <w:spacing w:before="40" w:after="120"/>
            </w:pPr>
            <w:r w:rsidRPr="00CD20CA">
              <w:t>Coeficiente de Gini (relativo a la distribución de los ingresos)</w:t>
            </w:r>
            <w:r w:rsidRPr="00CD20CA">
              <w:rPr>
                <w:rStyle w:val="Refdenotaalpie"/>
                <w:szCs w:val="18"/>
              </w:rPr>
              <w:footnoteReference w:id="260"/>
            </w:r>
          </w:p>
        </w:tc>
        <w:tc>
          <w:tcPr>
            <w:tcW w:w="5075" w:type="dxa"/>
            <w:shd w:val="clear" w:color="auto" w:fill="auto"/>
          </w:tcPr>
          <w:p w14:paraId="5196C055" w14:textId="77777777" w:rsidR="00D2369D" w:rsidRPr="00CD20CA" w:rsidRDefault="00D2369D" w:rsidP="00CD20CA">
            <w:pPr>
              <w:spacing w:before="40" w:after="120"/>
            </w:pPr>
            <w:r w:rsidRPr="00CD20CA">
              <w:t>0,38</w:t>
            </w:r>
          </w:p>
        </w:tc>
      </w:tr>
      <w:tr w:rsidR="00D2369D" w:rsidRPr="00CD20CA" w14:paraId="7E09A45D" w14:textId="77777777" w:rsidTr="00CD20CA">
        <w:trPr>
          <w:trHeight w:val="240"/>
        </w:trPr>
        <w:tc>
          <w:tcPr>
            <w:tcW w:w="3430" w:type="dxa"/>
            <w:shd w:val="clear" w:color="auto" w:fill="auto"/>
          </w:tcPr>
          <w:p w14:paraId="5EC5951F" w14:textId="77777777" w:rsidR="00D2369D" w:rsidRPr="00CD20CA" w:rsidRDefault="00D2369D" w:rsidP="00CD20CA">
            <w:pPr>
              <w:spacing w:before="40" w:after="120"/>
            </w:pPr>
            <w:r w:rsidRPr="00CD20CA">
              <w:t xml:space="preserve">Prevalencia de niños menores de 4 a 5 años con peso insuficiente </w:t>
            </w:r>
          </w:p>
        </w:tc>
        <w:tc>
          <w:tcPr>
            <w:tcW w:w="5075" w:type="dxa"/>
            <w:shd w:val="clear" w:color="auto" w:fill="auto"/>
          </w:tcPr>
          <w:p w14:paraId="5CF6AAF7" w14:textId="77777777" w:rsidR="00D2369D" w:rsidRPr="00CD20CA" w:rsidRDefault="00D2369D" w:rsidP="00CD20CA">
            <w:pPr>
              <w:spacing w:before="40" w:after="120"/>
            </w:pPr>
            <w:r w:rsidRPr="00CD20CA">
              <w:t>0</w:t>
            </w:r>
          </w:p>
        </w:tc>
      </w:tr>
      <w:tr w:rsidR="00D2369D" w:rsidRPr="00CD20CA" w14:paraId="5565FE4A" w14:textId="77777777" w:rsidTr="00CD20CA">
        <w:trPr>
          <w:trHeight w:val="240"/>
        </w:trPr>
        <w:tc>
          <w:tcPr>
            <w:tcW w:w="3430" w:type="dxa"/>
            <w:shd w:val="clear" w:color="auto" w:fill="auto"/>
          </w:tcPr>
          <w:p w14:paraId="52F36D6F" w14:textId="2B1A81B6" w:rsidR="00D2369D" w:rsidRPr="00CD20CA" w:rsidRDefault="00D2369D" w:rsidP="00CD20CA">
            <w:pPr>
              <w:spacing w:before="40" w:after="120"/>
            </w:pPr>
            <w:r w:rsidRPr="00CD20CA">
              <w:t xml:space="preserve">Tasas de mortalidad materna y de niños menores de 1 año (por cada </w:t>
            </w:r>
            <w:r w:rsidR="000D0750">
              <w:t>1 000</w:t>
            </w:r>
            <w:r w:rsidRPr="00CD20CA">
              <w:t xml:space="preserve"> nacidos vivos)</w:t>
            </w:r>
          </w:p>
        </w:tc>
        <w:tc>
          <w:tcPr>
            <w:tcW w:w="5075" w:type="dxa"/>
            <w:shd w:val="clear" w:color="auto" w:fill="auto"/>
          </w:tcPr>
          <w:p w14:paraId="5FBA19A8" w14:textId="77777777" w:rsidR="00D2369D" w:rsidRPr="00CD20CA" w:rsidRDefault="00D2369D" w:rsidP="00CD20CA">
            <w:pPr>
              <w:spacing w:before="40" w:after="120"/>
            </w:pPr>
            <w:r w:rsidRPr="00CD20CA">
              <w:t>Materna: 0</w:t>
            </w:r>
          </w:p>
          <w:p w14:paraId="0177362D" w14:textId="77777777" w:rsidR="00D2369D" w:rsidRPr="00CD20CA" w:rsidRDefault="00D2369D" w:rsidP="00CD20CA">
            <w:pPr>
              <w:spacing w:before="40" w:after="120"/>
            </w:pPr>
            <w:r w:rsidRPr="00CD20CA">
              <w:t xml:space="preserve">Lactantes: &lt; 0,1 % </w:t>
            </w:r>
          </w:p>
        </w:tc>
      </w:tr>
      <w:tr w:rsidR="00D2369D" w:rsidRPr="00CD20CA" w14:paraId="2A67DF7D" w14:textId="77777777" w:rsidTr="00CD20CA">
        <w:trPr>
          <w:trHeight w:val="240"/>
        </w:trPr>
        <w:tc>
          <w:tcPr>
            <w:tcW w:w="3430" w:type="dxa"/>
            <w:shd w:val="clear" w:color="auto" w:fill="auto"/>
          </w:tcPr>
          <w:p w14:paraId="44D94196" w14:textId="77777777" w:rsidR="00D2369D" w:rsidRPr="00CD20CA" w:rsidRDefault="00D2369D" w:rsidP="00CD20CA">
            <w:pPr>
              <w:spacing w:before="40" w:after="120"/>
            </w:pPr>
            <w:r w:rsidRPr="00CD20CA">
              <w:t>Porcentaje de mujeres en edad de procrear que usan anticonceptivos o cuyas parejas usan anticonceptivos</w:t>
            </w:r>
          </w:p>
        </w:tc>
        <w:tc>
          <w:tcPr>
            <w:tcW w:w="5075" w:type="dxa"/>
            <w:shd w:val="clear" w:color="auto" w:fill="auto"/>
          </w:tcPr>
          <w:p w14:paraId="5DB60197" w14:textId="77777777" w:rsidR="00D2369D" w:rsidRPr="00CD20CA" w:rsidRDefault="00D2369D" w:rsidP="00CD20CA">
            <w:pPr>
              <w:spacing w:before="40" w:after="120"/>
            </w:pPr>
            <w:r w:rsidRPr="00CD20CA">
              <w:t>Se desconoce</w:t>
            </w:r>
          </w:p>
        </w:tc>
      </w:tr>
      <w:tr w:rsidR="00D2369D" w:rsidRPr="00CD20CA" w14:paraId="416E173D" w14:textId="77777777" w:rsidTr="00CD20CA">
        <w:trPr>
          <w:trHeight w:val="240"/>
        </w:trPr>
        <w:tc>
          <w:tcPr>
            <w:tcW w:w="3430" w:type="dxa"/>
            <w:shd w:val="clear" w:color="auto" w:fill="auto"/>
          </w:tcPr>
          <w:p w14:paraId="6DF58BE2" w14:textId="77777777" w:rsidR="00D2369D" w:rsidRPr="00CD20CA" w:rsidRDefault="00D2369D" w:rsidP="00CD20CA">
            <w:pPr>
              <w:spacing w:before="40" w:after="120"/>
            </w:pPr>
            <w:r w:rsidRPr="00CD20CA">
              <w:t>Abortos médicos como proporción de los nacidos vivos</w:t>
            </w:r>
          </w:p>
        </w:tc>
        <w:tc>
          <w:tcPr>
            <w:tcW w:w="5075" w:type="dxa"/>
            <w:shd w:val="clear" w:color="auto" w:fill="auto"/>
          </w:tcPr>
          <w:p w14:paraId="00045644" w14:textId="77777777" w:rsidR="00D2369D" w:rsidRPr="00CD20CA" w:rsidRDefault="00D2369D" w:rsidP="00CD20CA">
            <w:pPr>
              <w:spacing w:before="40" w:after="120"/>
            </w:pPr>
            <w:r w:rsidRPr="00CD20CA">
              <w:t>0</w:t>
            </w:r>
          </w:p>
        </w:tc>
      </w:tr>
      <w:tr w:rsidR="00D2369D" w:rsidRPr="00CD20CA" w14:paraId="1C7FE0F9" w14:textId="77777777" w:rsidTr="00CD20CA">
        <w:trPr>
          <w:trHeight w:val="240"/>
        </w:trPr>
        <w:tc>
          <w:tcPr>
            <w:tcW w:w="3430" w:type="dxa"/>
            <w:shd w:val="clear" w:color="auto" w:fill="auto"/>
          </w:tcPr>
          <w:p w14:paraId="377E6344" w14:textId="77777777" w:rsidR="00D2369D" w:rsidRPr="00CD20CA" w:rsidRDefault="00D2369D" w:rsidP="00CD20CA">
            <w:pPr>
              <w:spacing w:before="40" w:after="120"/>
            </w:pPr>
            <w:r w:rsidRPr="00CD20CA">
              <w:t>Tasas de infección por el VIH/sida y principales enfermedades transmisibles</w:t>
            </w:r>
          </w:p>
        </w:tc>
        <w:tc>
          <w:tcPr>
            <w:tcW w:w="5075" w:type="dxa"/>
            <w:shd w:val="clear" w:color="auto" w:fill="auto"/>
          </w:tcPr>
          <w:p w14:paraId="06B302D2" w14:textId="77777777" w:rsidR="00D2369D" w:rsidRPr="00CD20CA" w:rsidRDefault="00D2369D" w:rsidP="00CD20CA">
            <w:pPr>
              <w:spacing w:before="40" w:after="120"/>
            </w:pPr>
            <w:r w:rsidRPr="00CD20CA">
              <w:t>Ninguna que se conozca.</w:t>
            </w:r>
          </w:p>
        </w:tc>
      </w:tr>
      <w:tr w:rsidR="00D2369D" w:rsidRPr="00CD20CA" w14:paraId="2C7DC7F8" w14:textId="77777777" w:rsidTr="00CD20CA">
        <w:trPr>
          <w:trHeight w:val="240"/>
        </w:trPr>
        <w:tc>
          <w:tcPr>
            <w:tcW w:w="3430" w:type="dxa"/>
            <w:shd w:val="clear" w:color="auto" w:fill="auto"/>
          </w:tcPr>
          <w:p w14:paraId="70E66A26" w14:textId="77777777" w:rsidR="00D2369D" w:rsidRPr="00CD20CA" w:rsidRDefault="00D2369D" w:rsidP="00CD20CA">
            <w:pPr>
              <w:spacing w:before="40" w:after="120"/>
            </w:pPr>
            <w:r w:rsidRPr="00CD20CA">
              <w:t>Prevalencia de las principales enfermedades transmisibles y no transmisibles</w:t>
            </w:r>
          </w:p>
        </w:tc>
        <w:tc>
          <w:tcPr>
            <w:tcW w:w="5075" w:type="dxa"/>
            <w:shd w:val="clear" w:color="auto" w:fill="auto"/>
          </w:tcPr>
          <w:p w14:paraId="52832EC3" w14:textId="77777777" w:rsidR="00D2369D" w:rsidRPr="00CD20CA" w:rsidRDefault="00D2369D" w:rsidP="00CD20CA">
            <w:pPr>
              <w:spacing w:before="40" w:after="120"/>
            </w:pPr>
            <w:r w:rsidRPr="00CD20CA">
              <w:t xml:space="preserve">Enfermedad pulmonar obstructiva crónica: 5 % (estimación) </w:t>
            </w:r>
          </w:p>
          <w:p w14:paraId="0DA5CB88" w14:textId="77777777" w:rsidR="00D2369D" w:rsidRPr="00CD20CA" w:rsidRDefault="00D2369D" w:rsidP="00CD20CA">
            <w:pPr>
              <w:spacing w:before="40" w:after="120"/>
            </w:pPr>
            <w:r w:rsidRPr="00CD20CA">
              <w:t>Diabetes: 5 % (estimación)</w:t>
            </w:r>
          </w:p>
        </w:tc>
      </w:tr>
      <w:tr w:rsidR="00D2369D" w:rsidRPr="00CD20CA" w14:paraId="7A2A51A3" w14:textId="77777777" w:rsidTr="00CD20CA">
        <w:trPr>
          <w:trHeight w:val="240"/>
        </w:trPr>
        <w:tc>
          <w:tcPr>
            <w:tcW w:w="3430" w:type="dxa"/>
            <w:shd w:val="clear" w:color="auto" w:fill="auto"/>
          </w:tcPr>
          <w:p w14:paraId="706D4B55" w14:textId="77777777" w:rsidR="00D2369D" w:rsidRPr="00CD20CA" w:rsidRDefault="00D2369D" w:rsidP="00CD20CA">
            <w:pPr>
              <w:spacing w:before="40" w:after="120"/>
            </w:pPr>
            <w:r w:rsidRPr="00CD20CA">
              <w:t>Diez principales causas de fallecimiento</w:t>
            </w:r>
          </w:p>
        </w:tc>
        <w:tc>
          <w:tcPr>
            <w:tcW w:w="5075" w:type="dxa"/>
            <w:shd w:val="clear" w:color="auto" w:fill="auto"/>
          </w:tcPr>
          <w:p w14:paraId="2BEFFEB5" w14:textId="77777777" w:rsidR="00D2369D" w:rsidRPr="00CD20CA" w:rsidRDefault="00D2369D" w:rsidP="00CD20CA">
            <w:r w:rsidRPr="00CD20CA">
              <w:t xml:space="preserve">Cáncer de pulmón </w:t>
            </w:r>
          </w:p>
          <w:p w14:paraId="310B1EED" w14:textId="77777777" w:rsidR="00D2369D" w:rsidRPr="00CD20CA" w:rsidRDefault="00D2369D" w:rsidP="00CD20CA">
            <w:r w:rsidRPr="00CD20CA">
              <w:t xml:space="preserve">Cáncer de intestino </w:t>
            </w:r>
          </w:p>
          <w:p w14:paraId="12AE3448" w14:textId="77777777" w:rsidR="00D2369D" w:rsidRPr="00CD20CA" w:rsidRDefault="00D2369D" w:rsidP="00CD20CA">
            <w:r w:rsidRPr="00CD20CA">
              <w:t xml:space="preserve">Cáncer de mama </w:t>
            </w:r>
          </w:p>
          <w:p w14:paraId="40185AE4" w14:textId="77777777" w:rsidR="00D2369D" w:rsidRPr="00CD20CA" w:rsidRDefault="00D2369D" w:rsidP="00CD20CA">
            <w:r w:rsidRPr="00CD20CA">
              <w:t xml:space="preserve">Enfermedad cardiovascular </w:t>
            </w:r>
          </w:p>
          <w:p w14:paraId="0163A12B" w14:textId="77777777" w:rsidR="00D2369D" w:rsidRPr="00CD20CA" w:rsidRDefault="00D2369D" w:rsidP="00CD20CA">
            <w:r w:rsidRPr="00CD20CA">
              <w:t xml:space="preserve">Edad avanzada </w:t>
            </w:r>
          </w:p>
          <w:p w14:paraId="662A94E8" w14:textId="77777777" w:rsidR="00D2369D" w:rsidRPr="00CD20CA" w:rsidRDefault="00D2369D" w:rsidP="00CD20CA">
            <w:r w:rsidRPr="00CD20CA">
              <w:t xml:space="preserve">Septicemia </w:t>
            </w:r>
          </w:p>
          <w:p w14:paraId="0A9F8185" w14:textId="77777777" w:rsidR="00D2369D" w:rsidRPr="00CD20CA" w:rsidRDefault="00D2369D" w:rsidP="00CD20CA">
            <w:r w:rsidRPr="00CD20CA">
              <w:t xml:space="preserve">Diabetes de tipo 2 </w:t>
            </w:r>
          </w:p>
          <w:p w14:paraId="24388636" w14:textId="77777777" w:rsidR="00D2369D" w:rsidRPr="00CD20CA" w:rsidRDefault="00D2369D" w:rsidP="00CD20CA">
            <w:r w:rsidRPr="00CD20CA">
              <w:t xml:space="preserve">Enfermedad renal crónica </w:t>
            </w:r>
          </w:p>
          <w:p w14:paraId="2781969E" w14:textId="77777777" w:rsidR="00D2369D" w:rsidRPr="00CD20CA" w:rsidRDefault="00D2369D" w:rsidP="00CD20CA">
            <w:r w:rsidRPr="00CD20CA">
              <w:t xml:space="preserve">Embolia pulmonar </w:t>
            </w:r>
          </w:p>
          <w:p w14:paraId="317BEC70" w14:textId="77777777" w:rsidR="00D2369D" w:rsidRPr="00CD20CA" w:rsidRDefault="00D2369D" w:rsidP="00CD20CA">
            <w:pPr>
              <w:spacing w:after="120"/>
            </w:pPr>
            <w:r w:rsidRPr="00CD20CA">
              <w:t>Cáncer del tracto gastrointestinal superior</w:t>
            </w:r>
          </w:p>
        </w:tc>
      </w:tr>
      <w:tr w:rsidR="00D2369D" w:rsidRPr="00CD20CA" w14:paraId="58DF691A" w14:textId="77777777" w:rsidTr="00CD20CA">
        <w:trPr>
          <w:trHeight w:val="240"/>
        </w:trPr>
        <w:tc>
          <w:tcPr>
            <w:tcW w:w="3430" w:type="dxa"/>
            <w:shd w:val="clear" w:color="auto" w:fill="auto"/>
          </w:tcPr>
          <w:p w14:paraId="448AC8F5" w14:textId="77777777" w:rsidR="00D2369D" w:rsidRPr="00CD20CA" w:rsidRDefault="00D2369D" w:rsidP="00CD20CA">
            <w:pPr>
              <w:spacing w:before="40" w:after="120"/>
            </w:pPr>
            <w:r w:rsidRPr="00CD20CA">
              <w:t>Tasa de matriculación neta en la enseñanza primaria y secundaria</w:t>
            </w:r>
          </w:p>
        </w:tc>
        <w:tc>
          <w:tcPr>
            <w:tcW w:w="5075" w:type="dxa"/>
            <w:shd w:val="clear" w:color="auto" w:fill="auto"/>
          </w:tcPr>
          <w:p w14:paraId="1B4C4AD4" w14:textId="77777777" w:rsidR="00D2369D" w:rsidRPr="00CD20CA" w:rsidRDefault="00D2369D" w:rsidP="00CD20CA">
            <w:pPr>
              <w:spacing w:before="40" w:after="120"/>
            </w:pPr>
            <w:r w:rsidRPr="00CD20CA">
              <w:t>100 %</w:t>
            </w:r>
          </w:p>
        </w:tc>
      </w:tr>
      <w:tr w:rsidR="00D2369D" w:rsidRPr="00CD20CA" w14:paraId="7759EE97" w14:textId="77777777" w:rsidTr="00CD20CA">
        <w:trPr>
          <w:trHeight w:val="240"/>
        </w:trPr>
        <w:tc>
          <w:tcPr>
            <w:tcW w:w="3430" w:type="dxa"/>
            <w:shd w:val="clear" w:color="auto" w:fill="auto"/>
          </w:tcPr>
          <w:p w14:paraId="0DCFEC3B" w14:textId="77777777" w:rsidR="00D2369D" w:rsidRPr="00CD20CA" w:rsidRDefault="00D2369D" w:rsidP="00CD20CA">
            <w:pPr>
              <w:spacing w:before="40" w:after="120"/>
            </w:pPr>
            <w:r w:rsidRPr="00CD20CA">
              <w:t>Tasas de asistencia escolar y de deserción en la enseñanza primaria y secundaria</w:t>
            </w:r>
          </w:p>
        </w:tc>
        <w:tc>
          <w:tcPr>
            <w:tcW w:w="5075" w:type="dxa"/>
            <w:shd w:val="clear" w:color="auto" w:fill="auto"/>
          </w:tcPr>
          <w:p w14:paraId="7CA6487B" w14:textId="77777777" w:rsidR="00D2369D" w:rsidRPr="00CD20CA" w:rsidRDefault="00D2369D" w:rsidP="00CD20CA">
            <w:pPr>
              <w:spacing w:before="40" w:after="120"/>
            </w:pPr>
            <w:r w:rsidRPr="00CD20CA">
              <w:t>0 % de deserción escolar (primaria y secundaria)</w:t>
            </w:r>
          </w:p>
          <w:p w14:paraId="1237879B" w14:textId="77777777" w:rsidR="00D2369D" w:rsidRPr="00CD20CA" w:rsidRDefault="00D2369D" w:rsidP="00CD20CA">
            <w:pPr>
              <w:spacing w:before="40" w:after="120"/>
            </w:pPr>
            <w:r w:rsidRPr="00CD20CA">
              <w:t>Asistencia: 98,6 % (primaria); 98 % (secundaria)</w:t>
            </w:r>
          </w:p>
        </w:tc>
      </w:tr>
      <w:tr w:rsidR="00D2369D" w:rsidRPr="00CD20CA" w14:paraId="709BB38A" w14:textId="77777777" w:rsidTr="00CD20CA">
        <w:trPr>
          <w:trHeight w:val="240"/>
        </w:trPr>
        <w:tc>
          <w:tcPr>
            <w:tcW w:w="3430" w:type="dxa"/>
            <w:shd w:val="clear" w:color="auto" w:fill="auto"/>
          </w:tcPr>
          <w:p w14:paraId="50231A47" w14:textId="77777777" w:rsidR="00D2369D" w:rsidRPr="00CD20CA" w:rsidRDefault="00D2369D" w:rsidP="00CD20CA">
            <w:pPr>
              <w:spacing w:before="40" w:after="120"/>
            </w:pPr>
            <w:r w:rsidRPr="00CD20CA">
              <w:t>Coeficiente maestro-alumnos en las escuelas financiadas con fondos públicos</w:t>
            </w:r>
          </w:p>
        </w:tc>
        <w:tc>
          <w:tcPr>
            <w:tcW w:w="5075" w:type="dxa"/>
            <w:shd w:val="clear" w:color="auto" w:fill="auto"/>
          </w:tcPr>
          <w:p w14:paraId="6DB406B5" w14:textId="77777777" w:rsidR="00D2369D" w:rsidRPr="00CD20CA" w:rsidRDefault="00D2369D" w:rsidP="00CD20CA">
            <w:pPr>
              <w:spacing w:before="40" w:after="120"/>
            </w:pPr>
            <w:r w:rsidRPr="00CD20CA">
              <w:t>Primaria: 1:24</w:t>
            </w:r>
          </w:p>
          <w:p w14:paraId="2E7243B1" w14:textId="77777777" w:rsidR="00D2369D" w:rsidRPr="00CD20CA" w:rsidRDefault="00D2369D" w:rsidP="00CD20CA">
            <w:pPr>
              <w:spacing w:before="40" w:after="120"/>
            </w:pPr>
            <w:r w:rsidRPr="00CD20CA">
              <w:t>Secundaria: 1:13</w:t>
            </w:r>
          </w:p>
        </w:tc>
      </w:tr>
      <w:tr w:rsidR="00D2369D" w:rsidRPr="00CD20CA" w14:paraId="34AEA550" w14:textId="77777777" w:rsidTr="00CD20CA">
        <w:trPr>
          <w:trHeight w:val="240"/>
        </w:trPr>
        <w:tc>
          <w:tcPr>
            <w:tcW w:w="3430" w:type="dxa"/>
            <w:shd w:val="clear" w:color="auto" w:fill="auto"/>
          </w:tcPr>
          <w:p w14:paraId="2043B7F6" w14:textId="77777777" w:rsidR="00D2369D" w:rsidRPr="00CD20CA" w:rsidRDefault="00D2369D" w:rsidP="00CD20CA">
            <w:pPr>
              <w:spacing w:before="40" w:after="120"/>
            </w:pPr>
            <w:r w:rsidRPr="00CD20CA">
              <w:lastRenderedPageBreak/>
              <w:t xml:space="preserve">Tasa de alfabetización (adultos) </w:t>
            </w:r>
          </w:p>
        </w:tc>
        <w:tc>
          <w:tcPr>
            <w:tcW w:w="5075" w:type="dxa"/>
            <w:shd w:val="clear" w:color="auto" w:fill="auto"/>
          </w:tcPr>
          <w:p w14:paraId="60F51189" w14:textId="77777777" w:rsidR="00D2369D" w:rsidRPr="00CD20CA" w:rsidRDefault="00D2369D" w:rsidP="00CD20CA">
            <w:pPr>
              <w:spacing w:before="40" w:after="120"/>
            </w:pPr>
            <w:r w:rsidRPr="00CD20CA">
              <w:t>100 %</w:t>
            </w:r>
          </w:p>
        </w:tc>
      </w:tr>
      <w:tr w:rsidR="00D2369D" w:rsidRPr="00CD20CA" w14:paraId="7EE6D215" w14:textId="77777777" w:rsidTr="00CD20CA">
        <w:trPr>
          <w:trHeight w:val="240"/>
        </w:trPr>
        <w:tc>
          <w:tcPr>
            <w:tcW w:w="3430" w:type="dxa"/>
            <w:shd w:val="clear" w:color="auto" w:fill="auto"/>
          </w:tcPr>
          <w:p w14:paraId="2B08C129" w14:textId="77777777" w:rsidR="00D2369D" w:rsidRPr="00CD20CA" w:rsidRDefault="00D2369D" w:rsidP="00CD20CA">
            <w:pPr>
              <w:spacing w:before="40" w:after="120"/>
            </w:pPr>
            <w:r w:rsidRPr="00CD20CA">
              <w:t>Tasa de desempleo</w:t>
            </w:r>
          </w:p>
        </w:tc>
        <w:tc>
          <w:tcPr>
            <w:tcW w:w="5075" w:type="dxa"/>
            <w:shd w:val="clear" w:color="auto" w:fill="auto"/>
          </w:tcPr>
          <w:p w14:paraId="09E7063C" w14:textId="77777777" w:rsidR="00D2369D" w:rsidRPr="00CD20CA" w:rsidRDefault="00D2369D" w:rsidP="00CD20CA">
            <w:pPr>
              <w:spacing w:before="40" w:after="120"/>
            </w:pPr>
            <w:r w:rsidRPr="00CD20CA">
              <w:t>1 %</w:t>
            </w:r>
          </w:p>
        </w:tc>
      </w:tr>
      <w:tr w:rsidR="00D2369D" w:rsidRPr="00CD20CA" w14:paraId="0D75A2CF" w14:textId="77777777" w:rsidTr="00CD20CA">
        <w:trPr>
          <w:trHeight w:val="240"/>
        </w:trPr>
        <w:tc>
          <w:tcPr>
            <w:tcW w:w="3430" w:type="dxa"/>
            <w:shd w:val="clear" w:color="auto" w:fill="auto"/>
          </w:tcPr>
          <w:p w14:paraId="781668DC" w14:textId="77777777" w:rsidR="00D2369D" w:rsidRPr="00CD20CA" w:rsidRDefault="00D2369D" w:rsidP="00CD20CA">
            <w:pPr>
              <w:spacing w:before="40" w:after="120"/>
            </w:pPr>
            <w:r w:rsidRPr="00CD20CA">
              <w:t>Empleo por principales sectores de actividad económica, incluidos los sectores formal e informal</w:t>
            </w:r>
            <w:r w:rsidRPr="00CD20CA">
              <w:rPr>
                <w:rStyle w:val="Refdenotaalpie"/>
                <w:szCs w:val="18"/>
              </w:rPr>
              <w:footnoteReference w:id="261"/>
            </w:r>
          </w:p>
        </w:tc>
        <w:tc>
          <w:tcPr>
            <w:tcW w:w="5075" w:type="dxa"/>
            <w:shd w:val="clear" w:color="auto" w:fill="auto"/>
          </w:tcPr>
          <w:p w14:paraId="0EC1BC3B" w14:textId="77777777" w:rsidR="00D2369D" w:rsidRPr="00CD20CA" w:rsidRDefault="00D2369D" w:rsidP="00CD20CA">
            <w:pPr>
              <w:spacing w:before="40" w:after="120"/>
            </w:pPr>
            <w:r w:rsidRPr="00CD20CA">
              <w:t>Función pública: 24 %</w:t>
            </w:r>
          </w:p>
          <w:p w14:paraId="395EE419" w14:textId="77777777" w:rsidR="00D2369D" w:rsidRPr="00CD20CA" w:rsidRDefault="00D2369D" w:rsidP="00CD20CA">
            <w:pPr>
              <w:spacing w:before="40" w:after="120"/>
            </w:pPr>
            <w:r w:rsidRPr="00CD20CA">
              <w:t>Agricultura: 10 %</w:t>
            </w:r>
          </w:p>
          <w:p w14:paraId="0861638F" w14:textId="77777777" w:rsidR="00D2369D" w:rsidRPr="00CD20CA" w:rsidRDefault="00D2369D" w:rsidP="00CD20CA">
            <w:pPr>
              <w:spacing w:before="40" w:after="120"/>
            </w:pPr>
            <w:r w:rsidRPr="00CD20CA">
              <w:t>Comercio mayorista y minorista: 10 %</w:t>
            </w:r>
          </w:p>
          <w:p w14:paraId="1B351B93" w14:textId="77777777" w:rsidR="00D2369D" w:rsidRPr="00CD20CA" w:rsidRDefault="00D2369D" w:rsidP="00CD20CA">
            <w:pPr>
              <w:spacing w:before="40" w:after="120"/>
            </w:pPr>
            <w:r w:rsidRPr="00CD20CA">
              <w:t>Hostelería (hoteles, restaurantes, bares, etc.): 4 %</w:t>
            </w:r>
          </w:p>
          <w:p w14:paraId="5F6F99D6" w14:textId="77777777" w:rsidR="00D2369D" w:rsidRPr="00CD20CA" w:rsidRDefault="00D2369D" w:rsidP="00CD20CA">
            <w:pPr>
              <w:spacing w:before="40" w:after="120"/>
            </w:pPr>
            <w:r w:rsidRPr="00CD20CA">
              <w:t>Construcción: 13 %</w:t>
            </w:r>
          </w:p>
          <w:p w14:paraId="576D92DD" w14:textId="77777777" w:rsidR="00D2369D" w:rsidRPr="00CD20CA" w:rsidRDefault="00D2369D" w:rsidP="00CD20CA">
            <w:pPr>
              <w:spacing w:before="40" w:after="120"/>
            </w:pPr>
            <w:r w:rsidRPr="00CD20CA">
              <w:t>Transporte y almacenamiento: 5 %</w:t>
            </w:r>
          </w:p>
          <w:p w14:paraId="21A8063F" w14:textId="77777777" w:rsidR="00D2369D" w:rsidRPr="00CD20CA" w:rsidRDefault="00D2369D" w:rsidP="00CD20CA">
            <w:pPr>
              <w:spacing w:before="40" w:after="120"/>
            </w:pPr>
            <w:r w:rsidRPr="00CD20CA">
              <w:t>Servicios de administración y apoyo: 0,3 %</w:t>
            </w:r>
          </w:p>
          <w:p w14:paraId="4604702F" w14:textId="77777777" w:rsidR="00D2369D" w:rsidRPr="00CD20CA" w:rsidRDefault="00D2369D" w:rsidP="00CD20CA">
            <w:pPr>
              <w:spacing w:before="40" w:after="120"/>
            </w:pPr>
            <w:r w:rsidRPr="00CD20CA">
              <w:t>Servicios comunitarios, sociales y personales: 3 %</w:t>
            </w:r>
          </w:p>
          <w:p w14:paraId="335097FD" w14:textId="77777777" w:rsidR="00D2369D" w:rsidRPr="00CD20CA" w:rsidRDefault="00D2369D" w:rsidP="00CD20CA">
            <w:pPr>
              <w:spacing w:before="40" w:after="120"/>
            </w:pPr>
            <w:r w:rsidRPr="00CD20CA">
              <w:t>Electricidad, agua y gas: 2 %</w:t>
            </w:r>
          </w:p>
          <w:p w14:paraId="35E38161" w14:textId="77777777" w:rsidR="00D2369D" w:rsidRPr="00CD20CA" w:rsidRDefault="00D2369D" w:rsidP="00CD20CA">
            <w:pPr>
              <w:spacing w:before="40" w:after="120"/>
            </w:pPr>
            <w:r w:rsidRPr="00CD20CA">
              <w:t>Pesca: 3 %</w:t>
            </w:r>
          </w:p>
          <w:p w14:paraId="73E7301D" w14:textId="77777777" w:rsidR="00D2369D" w:rsidRPr="00CD20CA" w:rsidRDefault="00D2369D" w:rsidP="00CD20CA">
            <w:pPr>
              <w:spacing w:before="40" w:after="120"/>
            </w:pPr>
            <w:r w:rsidRPr="00CD20CA">
              <w:t>Servicios financieros: 2 %</w:t>
            </w:r>
          </w:p>
          <w:p w14:paraId="072DCC7D" w14:textId="77777777" w:rsidR="00D2369D" w:rsidRPr="00CD20CA" w:rsidRDefault="00D2369D" w:rsidP="00CD20CA">
            <w:pPr>
              <w:spacing w:before="40" w:after="120"/>
            </w:pPr>
            <w:r w:rsidRPr="00CD20CA">
              <w:t>Servicios prestados a las empresas: 11 %</w:t>
            </w:r>
          </w:p>
          <w:p w14:paraId="030A85F2" w14:textId="77777777" w:rsidR="00D2369D" w:rsidRPr="00CD20CA" w:rsidRDefault="00D2369D" w:rsidP="00CD20CA">
            <w:pPr>
              <w:spacing w:before="40" w:after="120"/>
            </w:pPr>
            <w:r w:rsidRPr="00CD20CA">
              <w:t>Turismo: 4 %</w:t>
            </w:r>
          </w:p>
          <w:p w14:paraId="45C140AC" w14:textId="77777777" w:rsidR="00D2369D" w:rsidRPr="00CD20CA" w:rsidRDefault="00D2369D" w:rsidP="00CD20CA">
            <w:pPr>
              <w:spacing w:before="40" w:after="120"/>
            </w:pPr>
            <w:r w:rsidRPr="00CD20CA">
              <w:t>Explotación de minas y canteras (incluida la exploración de petróleo y gas): 0,7 %</w:t>
            </w:r>
          </w:p>
          <w:p w14:paraId="21DAE353" w14:textId="77777777" w:rsidR="00D2369D" w:rsidRPr="00CD20CA" w:rsidRDefault="00D2369D" w:rsidP="00CD20CA">
            <w:pPr>
              <w:spacing w:before="40" w:after="120"/>
            </w:pPr>
            <w:r w:rsidRPr="00CD20CA">
              <w:t>Actividades profesionales, científicas y técnicas: 4 %</w:t>
            </w:r>
          </w:p>
          <w:p w14:paraId="654FB3A7" w14:textId="77777777" w:rsidR="00D2369D" w:rsidRPr="00CD20CA" w:rsidRDefault="00D2369D" w:rsidP="00CD20CA">
            <w:pPr>
              <w:spacing w:before="40" w:after="120"/>
            </w:pPr>
            <w:r w:rsidRPr="00CD20CA">
              <w:t>Información y comunicación: 2 %</w:t>
            </w:r>
          </w:p>
          <w:p w14:paraId="3DABF8F7" w14:textId="77777777" w:rsidR="00D2369D" w:rsidRPr="00CD20CA" w:rsidRDefault="00D2369D" w:rsidP="00CD20CA">
            <w:pPr>
              <w:spacing w:before="40" w:after="120"/>
            </w:pPr>
            <w:r w:rsidRPr="00CD20CA">
              <w:t>Seguros: 0,2 %</w:t>
            </w:r>
          </w:p>
          <w:p w14:paraId="097AF9C5" w14:textId="77777777" w:rsidR="00D2369D" w:rsidRPr="00CD20CA" w:rsidRDefault="00D2369D" w:rsidP="00CD20CA">
            <w:pPr>
              <w:spacing w:before="40" w:after="120"/>
            </w:pPr>
            <w:r w:rsidRPr="00CD20CA">
              <w:t>Sector inmobiliario: 0,2 %</w:t>
            </w:r>
          </w:p>
          <w:p w14:paraId="4DCCAC78" w14:textId="77777777" w:rsidR="00D2369D" w:rsidRPr="00CD20CA" w:rsidRDefault="00D2369D" w:rsidP="00CD20CA">
            <w:pPr>
              <w:spacing w:before="40" w:after="120"/>
            </w:pPr>
            <w:r w:rsidRPr="00CD20CA">
              <w:t>Otros: 0,9 %</w:t>
            </w:r>
          </w:p>
          <w:p w14:paraId="40015062" w14:textId="77777777" w:rsidR="00D2369D" w:rsidRPr="00CD20CA" w:rsidRDefault="00D2369D" w:rsidP="00CD20CA">
            <w:pPr>
              <w:spacing w:before="40" w:after="120"/>
            </w:pPr>
            <w:r w:rsidRPr="00CD20CA">
              <w:t>Actividades artísticas, recreativas y de entretenimiento: 0,8 %</w:t>
            </w:r>
          </w:p>
        </w:tc>
      </w:tr>
      <w:tr w:rsidR="00D2369D" w:rsidRPr="00CD20CA" w14:paraId="59BFAC4D" w14:textId="77777777" w:rsidTr="00CD20CA">
        <w:trPr>
          <w:trHeight w:val="240"/>
        </w:trPr>
        <w:tc>
          <w:tcPr>
            <w:tcW w:w="3430" w:type="dxa"/>
            <w:shd w:val="clear" w:color="auto" w:fill="auto"/>
          </w:tcPr>
          <w:p w14:paraId="74F3A58E" w14:textId="77777777" w:rsidR="00D2369D" w:rsidRPr="00CD20CA" w:rsidRDefault="00D2369D" w:rsidP="00CD20CA">
            <w:pPr>
              <w:spacing w:before="40" w:after="120"/>
            </w:pPr>
            <w:r w:rsidRPr="00CD20CA">
              <w:t>Tasa de participación en el trabajo</w:t>
            </w:r>
          </w:p>
        </w:tc>
        <w:tc>
          <w:tcPr>
            <w:tcW w:w="5075" w:type="dxa"/>
            <w:shd w:val="clear" w:color="auto" w:fill="auto"/>
          </w:tcPr>
          <w:p w14:paraId="422327EE" w14:textId="77777777" w:rsidR="00D2369D" w:rsidRPr="00CD20CA" w:rsidRDefault="00D2369D" w:rsidP="00CD20CA">
            <w:pPr>
              <w:spacing w:before="40" w:after="120"/>
            </w:pPr>
            <w:r w:rsidRPr="00CD20CA">
              <w:t>89 %</w:t>
            </w:r>
          </w:p>
        </w:tc>
      </w:tr>
      <w:tr w:rsidR="00D2369D" w:rsidRPr="00CD20CA" w14:paraId="6C6A47FE" w14:textId="77777777" w:rsidTr="00CD20CA">
        <w:trPr>
          <w:trHeight w:val="240"/>
        </w:trPr>
        <w:tc>
          <w:tcPr>
            <w:tcW w:w="3430" w:type="dxa"/>
            <w:shd w:val="clear" w:color="auto" w:fill="auto"/>
          </w:tcPr>
          <w:p w14:paraId="2941F3D2" w14:textId="77777777" w:rsidR="00D2369D" w:rsidRPr="00CD20CA" w:rsidRDefault="00D2369D" w:rsidP="00CD20CA">
            <w:pPr>
              <w:spacing w:before="40" w:after="120"/>
            </w:pPr>
            <w:r w:rsidRPr="00CD20CA">
              <w:t>Proporción de trabajadores afiliados a sindicatos</w:t>
            </w:r>
          </w:p>
        </w:tc>
        <w:tc>
          <w:tcPr>
            <w:tcW w:w="5075" w:type="dxa"/>
            <w:shd w:val="clear" w:color="auto" w:fill="auto"/>
          </w:tcPr>
          <w:p w14:paraId="62337DB4" w14:textId="77777777" w:rsidR="00D2369D" w:rsidRPr="00CD20CA" w:rsidRDefault="00D2369D" w:rsidP="00CD20CA">
            <w:pPr>
              <w:spacing w:before="40" w:after="120"/>
            </w:pPr>
            <w:r w:rsidRPr="00CD20CA">
              <w:t>2,9 %</w:t>
            </w:r>
          </w:p>
        </w:tc>
      </w:tr>
      <w:tr w:rsidR="00D2369D" w:rsidRPr="00CD20CA" w14:paraId="61BF9075" w14:textId="77777777" w:rsidTr="00CD20CA">
        <w:trPr>
          <w:trHeight w:val="240"/>
        </w:trPr>
        <w:tc>
          <w:tcPr>
            <w:tcW w:w="3430" w:type="dxa"/>
            <w:shd w:val="clear" w:color="auto" w:fill="auto"/>
          </w:tcPr>
          <w:p w14:paraId="4458C0CD" w14:textId="77777777" w:rsidR="00D2369D" w:rsidRPr="00CD20CA" w:rsidRDefault="00D2369D" w:rsidP="00CD20CA">
            <w:pPr>
              <w:spacing w:before="40" w:after="120"/>
            </w:pPr>
            <w:r w:rsidRPr="00CD20CA">
              <w:t>Ingreso per cápita</w:t>
            </w:r>
            <w:r w:rsidRPr="00CD20CA">
              <w:rPr>
                <w:rStyle w:val="Refdenotaalpie"/>
                <w:szCs w:val="18"/>
              </w:rPr>
              <w:footnoteReference w:id="262"/>
            </w:r>
          </w:p>
        </w:tc>
        <w:tc>
          <w:tcPr>
            <w:tcW w:w="5075" w:type="dxa"/>
            <w:shd w:val="clear" w:color="auto" w:fill="auto"/>
          </w:tcPr>
          <w:p w14:paraId="1BE9571C" w14:textId="7770F493" w:rsidR="00D2369D" w:rsidRPr="00CD20CA" w:rsidRDefault="00D2369D" w:rsidP="00CD20CA">
            <w:pPr>
              <w:spacing w:before="40" w:after="120"/>
            </w:pPr>
            <w:r w:rsidRPr="00CD20CA">
              <w:t>93</w:t>
            </w:r>
            <w:r w:rsidR="00CF3064">
              <w:t xml:space="preserve"> </w:t>
            </w:r>
            <w:r w:rsidRPr="00CD20CA">
              <w:t>600 libras esterlinas (sobre la base del PIB); 56</w:t>
            </w:r>
            <w:r w:rsidR="00CD20CA">
              <w:t> </w:t>
            </w:r>
            <w:r w:rsidRPr="00CD20CA">
              <w:t>900</w:t>
            </w:r>
            <w:r w:rsidR="00CD20CA">
              <w:t> </w:t>
            </w:r>
            <w:r w:rsidRPr="00CD20CA">
              <w:t xml:space="preserve">libras esterlinas (sobre la base del </w:t>
            </w:r>
            <w:proofErr w:type="spellStart"/>
            <w:r w:rsidRPr="00CD20CA">
              <w:t>INB</w:t>
            </w:r>
            <w:proofErr w:type="spellEnd"/>
            <w:r w:rsidRPr="00CD20CA">
              <w:t>)</w:t>
            </w:r>
          </w:p>
        </w:tc>
      </w:tr>
      <w:tr w:rsidR="00D2369D" w:rsidRPr="00CD20CA" w14:paraId="642489A0" w14:textId="77777777" w:rsidTr="00CD20CA">
        <w:trPr>
          <w:trHeight w:val="240"/>
        </w:trPr>
        <w:tc>
          <w:tcPr>
            <w:tcW w:w="3430" w:type="dxa"/>
            <w:shd w:val="clear" w:color="auto" w:fill="auto"/>
          </w:tcPr>
          <w:p w14:paraId="0D15B6B1" w14:textId="77777777" w:rsidR="00D2369D" w:rsidRPr="00CD20CA" w:rsidRDefault="00D2369D" w:rsidP="00CD20CA">
            <w:pPr>
              <w:spacing w:before="40" w:after="120"/>
            </w:pPr>
            <w:r w:rsidRPr="00CD20CA">
              <w:t>Producto interno bruto (PIB)</w:t>
            </w:r>
          </w:p>
        </w:tc>
        <w:tc>
          <w:tcPr>
            <w:tcW w:w="5075" w:type="dxa"/>
            <w:shd w:val="clear" w:color="auto" w:fill="auto"/>
          </w:tcPr>
          <w:p w14:paraId="150E6425" w14:textId="38104AF4" w:rsidR="00D2369D" w:rsidRPr="00CD20CA" w:rsidRDefault="00D2369D" w:rsidP="00CD20CA">
            <w:pPr>
              <w:spacing w:before="40" w:after="120"/>
            </w:pPr>
            <w:r w:rsidRPr="00CD20CA">
              <w:t>283,4 millones de libras esterlinas (estimación provisional de</w:t>
            </w:r>
            <w:r w:rsidR="00CD20CA">
              <w:t> </w:t>
            </w:r>
            <w:r w:rsidRPr="00CD20CA">
              <w:t>2016)</w:t>
            </w:r>
          </w:p>
        </w:tc>
      </w:tr>
      <w:tr w:rsidR="00D2369D" w:rsidRPr="00CD20CA" w14:paraId="6065D90C" w14:textId="77777777" w:rsidTr="00CD20CA">
        <w:trPr>
          <w:trHeight w:val="240"/>
        </w:trPr>
        <w:tc>
          <w:tcPr>
            <w:tcW w:w="3430" w:type="dxa"/>
            <w:shd w:val="clear" w:color="auto" w:fill="auto"/>
          </w:tcPr>
          <w:p w14:paraId="68C0A314" w14:textId="77777777" w:rsidR="00D2369D" w:rsidRPr="00CD20CA" w:rsidRDefault="00D2369D" w:rsidP="00CD20CA">
            <w:pPr>
              <w:spacing w:before="40" w:after="120"/>
            </w:pPr>
            <w:r w:rsidRPr="00CD20CA">
              <w:t>Tasa de crecimiento anual</w:t>
            </w:r>
          </w:p>
        </w:tc>
        <w:tc>
          <w:tcPr>
            <w:tcW w:w="5075" w:type="dxa"/>
            <w:shd w:val="clear" w:color="auto" w:fill="auto"/>
          </w:tcPr>
          <w:p w14:paraId="413D1BF2" w14:textId="113ECD0C" w:rsidR="00D2369D" w:rsidRPr="00CD20CA" w:rsidRDefault="00D2369D" w:rsidP="00CD20CA">
            <w:pPr>
              <w:spacing w:before="40" w:after="120"/>
            </w:pPr>
            <w:r w:rsidRPr="00CD20CA">
              <w:t xml:space="preserve">4,2 % (crecimiento del PIB </w:t>
            </w:r>
            <w:r w:rsidR="00970012">
              <w:t xml:space="preserve">– </w:t>
            </w:r>
            <w:r w:rsidRPr="00CD20CA">
              <w:t>promedio de 2007 a 2016)</w:t>
            </w:r>
          </w:p>
        </w:tc>
      </w:tr>
      <w:tr w:rsidR="00D2369D" w:rsidRPr="00CD20CA" w14:paraId="24CE3E0B" w14:textId="77777777" w:rsidTr="00CD20CA">
        <w:trPr>
          <w:trHeight w:val="240"/>
        </w:trPr>
        <w:tc>
          <w:tcPr>
            <w:tcW w:w="3430" w:type="dxa"/>
            <w:shd w:val="clear" w:color="auto" w:fill="auto"/>
          </w:tcPr>
          <w:p w14:paraId="3E447BCC" w14:textId="77777777" w:rsidR="00D2369D" w:rsidRPr="00CD20CA" w:rsidRDefault="00D2369D" w:rsidP="00CD20CA">
            <w:pPr>
              <w:spacing w:before="40" w:after="120"/>
            </w:pPr>
            <w:r w:rsidRPr="00CD20CA">
              <w:t>Ingreso nacional bruto (</w:t>
            </w:r>
            <w:proofErr w:type="spellStart"/>
            <w:r w:rsidRPr="00CD20CA">
              <w:t>INB</w:t>
            </w:r>
            <w:proofErr w:type="spellEnd"/>
            <w:r w:rsidRPr="00CD20CA">
              <w:t>)</w:t>
            </w:r>
          </w:p>
        </w:tc>
        <w:tc>
          <w:tcPr>
            <w:tcW w:w="5075" w:type="dxa"/>
            <w:shd w:val="clear" w:color="auto" w:fill="auto"/>
          </w:tcPr>
          <w:p w14:paraId="644E242A" w14:textId="77777777" w:rsidR="00D2369D" w:rsidRPr="00CD20CA" w:rsidRDefault="00D2369D" w:rsidP="00CD20CA">
            <w:pPr>
              <w:spacing w:before="40" w:after="120"/>
            </w:pPr>
            <w:r w:rsidRPr="00CD20CA">
              <w:t>172,9 millones de libras esterlinas</w:t>
            </w:r>
          </w:p>
        </w:tc>
      </w:tr>
      <w:tr w:rsidR="00D2369D" w:rsidRPr="00CD20CA" w14:paraId="62C18176" w14:textId="77777777" w:rsidTr="00CD20CA">
        <w:trPr>
          <w:trHeight w:val="240"/>
        </w:trPr>
        <w:tc>
          <w:tcPr>
            <w:tcW w:w="3430" w:type="dxa"/>
            <w:shd w:val="clear" w:color="auto" w:fill="auto"/>
          </w:tcPr>
          <w:p w14:paraId="172EFD39" w14:textId="77777777" w:rsidR="00D2369D" w:rsidRPr="00CD20CA" w:rsidRDefault="00D2369D" w:rsidP="00B22538">
            <w:pPr>
              <w:keepNext/>
              <w:keepLines/>
              <w:spacing w:before="40" w:after="120"/>
            </w:pPr>
            <w:r w:rsidRPr="00CD20CA">
              <w:lastRenderedPageBreak/>
              <w:t xml:space="preserve">Índice de precios al consumidor (IPC) </w:t>
            </w:r>
          </w:p>
        </w:tc>
        <w:tc>
          <w:tcPr>
            <w:tcW w:w="5075" w:type="dxa"/>
            <w:shd w:val="clear" w:color="auto" w:fill="auto"/>
          </w:tcPr>
          <w:p w14:paraId="00B5234A" w14:textId="77777777" w:rsidR="00D2369D" w:rsidRPr="00CD20CA" w:rsidRDefault="00D2369D" w:rsidP="00B22538">
            <w:pPr>
              <w:keepNext/>
              <w:keepLines/>
              <w:spacing w:before="40" w:after="120"/>
            </w:pPr>
            <w:r w:rsidRPr="00CD20CA">
              <w:t xml:space="preserve">El IPC no se calcula en las Islas </w:t>
            </w:r>
            <w:proofErr w:type="spellStart"/>
            <w:r w:rsidRPr="00CD20CA">
              <w:t>Falkland</w:t>
            </w:r>
            <w:proofErr w:type="spellEnd"/>
            <w:r w:rsidRPr="00CD20CA">
              <w:t>.</w:t>
            </w:r>
          </w:p>
          <w:p w14:paraId="40178E79" w14:textId="77777777" w:rsidR="00D2369D" w:rsidRPr="00CD20CA" w:rsidRDefault="00D2369D" w:rsidP="00B22538">
            <w:pPr>
              <w:keepNext/>
              <w:keepLines/>
              <w:spacing w:before="40" w:after="120"/>
            </w:pPr>
            <w:r w:rsidRPr="00CD20CA">
              <w:t>Índice de precios al por menor = 104,301</w:t>
            </w:r>
            <w:r w:rsidRPr="00B22538">
              <w:rPr>
                <w:rStyle w:val="Refdenotaalpie"/>
                <w:szCs w:val="18"/>
              </w:rPr>
              <w:footnoteReference w:id="263"/>
            </w:r>
          </w:p>
        </w:tc>
      </w:tr>
      <w:tr w:rsidR="00D2369D" w:rsidRPr="00CD20CA" w14:paraId="65DCAD89" w14:textId="77777777" w:rsidTr="00CD20CA">
        <w:trPr>
          <w:trHeight w:val="240"/>
        </w:trPr>
        <w:tc>
          <w:tcPr>
            <w:tcW w:w="3430" w:type="dxa"/>
            <w:shd w:val="clear" w:color="auto" w:fill="auto"/>
          </w:tcPr>
          <w:p w14:paraId="34907870" w14:textId="77777777" w:rsidR="00D2369D" w:rsidRPr="00CD20CA" w:rsidRDefault="00D2369D" w:rsidP="00520385">
            <w:pPr>
              <w:keepNext/>
              <w:spacing w:before="40" w:after="120"/>
            </w:pPr>
            <w:r w:rsidRPr="00CD20CA">
              <w:t>Gastos sociales (alimentación, vivienda, salud, educación, protección social, etc.) como proporción del gasto público total y del PIB</w:t>
            </w:r>
          </w:p>
        </w:tc>
        <w:tc>
          <w:tcPr>
            <w:tcW w:w="5075" w:type="dxa"/>
            <w:shd w:val="clear" w:color="auto" w:fill="auto"/>
          </w:tcPr>
          <w:p w14:paraId="25694219" w14:textId="77777777" w:rsidR="00D2369D" w:rsidRPr="00CD20CA" w:rsidRDefault="00D2369D" w:rsidP="00520385">
            <w:pPr>
              <w:keepNext/>
              <w:spacing w:before="40" w:after="120"/>
            </w:pPr>
            <w:r w:rsidRPr="00CD20CA">
              <w:t>Inversión de capital: 22,9 millones de libras esterlinas</w:t>
            </w:r>
          </w:p>
          <w:p w14:paraId="521971A7" w14:textId="77777777" w:rsidR="00D2369D" w:rsidRPr="00CD20CA" w:rsidRDefault="00D2369D" w:rsidP="00520385">
            <w:pPr>
              <w:keepNext/>
              <w:spacing w:before="40" w:after="120"/>
            </w:pPr>
            <w:r w:rsidRPr="00CD20CA">
              <w:t>Transferencias sociales, incluida la transferencia a las cajas de pensiones: 4,2 millones de libras esterlinas</w:t>
            </w:r>
          </w:p>
          <w:p w14:paraId="3529F2D4" w14:textId="77777777" w:rsidR="00D2369D" w:rsidRPr="00CD20CA" w:rsidRDefault="00D2369D" w:rsidP="00520385">
            <w:pPr>
              <w:keepNext/>
              <w:spacing w:before="40" w:after="120"/>
            </w:pPr>
            <w:r w:rsidRPr="00CD20CA">
              <w:t>Gasto en sanidad, vivienda y educación: 25,8 millones de libras esterlinas</w:t>
            </w:r>
          </w:p>
          <w:p w14:paraId="25557CB8" w14:textId="77777777" w:rsidR="00D2369D" w:rsidRPr="00CD20CA" w:rsidRDefault="00D2369D" w:rsidP="00520385">
            <w:pPr>
              <w:keepNext/>
              <w:spacing w:before="40" w:after="120"/>
            </w:pPr>
            <w:r w:rsidRPr="00CD20CA">
              <w:t xml:space="preserve">Total para 2020/21: 51,1 millones de libras esterlinas </w:t>
            </w:r>
          </w:p>
          <w:p w14:paraId="5B9E602E" w14:textId="77777777" w:rsidR="00D2369D" w:rsidRPr="00CD20CA" w:rsidRDefault="00D2369D" w:rsidP="00520385">
            <w:pPr>
              <w:keepNext/>
              <w:spacing w:before="40" w:after="120"/>
            </w:pPr>
            <w:r w:rsidRPr="00CD20CA">
              <w:t>Aproximadamente 18 % del PIB, y 48 % del presupuesto total previsto</w:t>
            </w:r>
          </w:p>
        </w:tc>
      </w:tr>
      <w:tr w:rsidR="00D2369D" w:rsidRPr="00CD20CA" w14:paraId="0D3024E9" w14:textId="77777777" w:rsidTr="00CD20CA">
        <w:trPr>
          <w:trHeight w:val="240"/>
        </w:trPr>
        <w:tc>
          <w:tcPr>
            <w:tcW w:w="3430" w:type="dxa"/>
            <w:shd w:val="clear" w:color="auto" w:fill="auto"/>
          </w:tcPr>
          <w:p w14:paraId="5DFA3F07" w14:textId="77777777" w:rsidR="00D2369D" w:rsidRPr="00CD20CA" w:rsidRDefault="00D2369D" w:rsidP="00CD20CA">
            <w:pPr>
              <w:spacing w:before="40" w:after="120"/>
            </w:pPr>
            <w:r w:rsidRPr="00CD20CA">
              <w:t>Deuda pública externa e interna</w:t>
            </w:r>
          </w:p>
        </w:tc>
        <w:tc>
          <w:tcPr>
            <w:tcW w:w="5075" w:type="dxa"/>
            <w:shd w:val="clear" w:color="auto" w:fill="auto"/>
          </w:tcPr>
          <w:p w14:paraId="6450DCB6" w14:textId="77777777" w:rsidR="00D2369D" w:rsidRPr="00CD20CA" w:rsidRDefault="00D2369D" w:rsidP="00CD20CA">
            <w:pPr>
              <w:spacing w:before="40" w:after="120"/>
            </w:pPr>
            <w:r w:rsidRPr="00CD20CA">
              <w:t>0 %</w:t>
            </w:r>
          </w:p>
        </w:tc>
      </w:tr>
      <w:tr w:rsidR="00D2369D" w:rsidRPr="00CD20CA" w14:paraId="42A832E8" w14:textId="77777777" w:rsidTr="00CD20CA">
        <w:trPr>
          <w:trHeight w:val="240"/>
        </w:trPr>
        <w:tc>
          <w:tcPr>
            <w:tcW w:w="3430" w:type="dxa"/>
            <w:tcBorders>
              <w:bottom w:val="single" w:sz="12" w:space="0" w:color="auto"/>
            </w:tcBorders>
            <w:shd w:val="clear" w:color="auto" w:fill="auto"/>
          </w:tcPr>
          <w:p w14:paraId="0B04BC9D" w14:textId="77777777" w:rsidR="00D2369D" w:rsidRPr="00CD20CA" w:rsidRDefault="00D2369D" w:rsidP="00CD20CA">
            <w:pPr>
              <w:spacing w:before="40" w:after="120"/>
            </w:pPr>
            <w:r w:rsidRPr="00CD20CA">
              <w:t>Proporción de la asistencia internacional prestada en relación con el presupuesto público por sector y en relación con el ingreso nacional bruto</w:t>
            </w:r>
          </w:p>
        </w:tc>
        <w:tc>
          <w:tcPr>
            <w:tcW w:w="5075" w:type="dxa"/>
            <w:tcBorders>
              <w:bottom w:val="single" w:sz="12" w:space="0" w:color="auto"/>
            </w:tcBorders>
            <w:shd w:val="clear" w:color="auto" w:fill="auto"/>
          </w:tcPr>
          <w:p w14:paraId="4FC48ED4" w14:textId="77777777" w:rsidR="00D2369D" w:rsidRPr="00CD20CA" w:rsidRDefault="00D2369D" w:rsidP="00CD20CA">
            <w:pPr>
              <w:spacing w:before="40" w:after="120"/>
            </w:pPr>
            <w:r w:rsidRPr="00CD20CA">
              <w:t>La proporción de la asistencia internacional oficial en el presupuesto del Estado es nula, pero el Gobierno mantiene un Fondo de Asistencia de Emergencia del que se pueden hacer donaciones de manera puntual.</w:t>
            </w:r>
          </w:p>
        </w:tc>
      </w:tr>
    </w:tbl>
    <w:p w14:paraId="49B5CA98" w14:textId="77777777" w:rsidR="00D2369D" w:rsidRPr="001F09FA" w:rsidRDefault="00D2369D" w:rsidP="00B22538">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430"/>
        <w:gridCol w:w="5067"/>
      </w:tblGrid>
      <w:tr w:rsidR="00D2369D" w:rsidRPr="00B22538" w14:paraId="0B82369C" w14:textId="77777777" w:rsidTr="00BF2078">
        <w:trPr>
          <w:trHeight w:val="240"/>
          <w:tblHeader/>
        </w:trPr>
        <w:tc>
          <w:tcPr>
            <w:tcW w:w="8497" w:type="dxa"/>
            <w:gridSpan w:val="2"/>
            <w:tcBorders>
              <w:top w:val="single" w:sz="4" w:space="0" w:color="auto"/>
              <w:bottom w:val="single" w:sz="12" w:space="0" w:color="auto"/>
            </w:tcBorders>
            <w:shd w:val="clear" w:color="auto" w:fill="auto"/>
            <w:vAlign w:val="bottom"/>
          </w:tcPr>
          <w:p w14:paraId="5E29FAAA" w14:textId="77777777" w:rsidR="00D2369D" w:rsidRPr="00B22538" w:rsidRDefault="00D2369D" w:rsidP="00B22538">
            <w:pPr>
              <w:spacing w:before="80" w:after="80" w:line="200" w:lineRule="exact"/>
              <w:rPr>
                <w:bCs/>
                <w:i/>
                <w:iCs/>
                <w:sz w:val="16"/>
              </w:rPr>
            </w:pPr>
            <w:bookmarkStart w:id="228" w:name="_Toc390761542"/>
            <w:r w:rsidRPr="00B22538">
              <w:rPr>
                <w:i/>
                <w:iCs/>
                <w:sz w:val="16"/>
              </w:rPr>
              <w:t>Indicadores sobre el sistema político</w:t>
            </w:r>
            <w:bookmarkEnd w:id="228"/>
          </w:p>
        </w:tc>
      </w:tr>
      <w:tr w:rsidR="00D2369D" w:rsidRPr="00B22538" w14:paraId="52DD9D9E" w14:textId="77777777" w:rsidTr="00BF2078">
        <w:trPr>
          <w:trHeight w:hRule="exact" w:val="113"/>
          <w:tblHeader/>
        </w:trPr>
        <w:tc>
          <w:tcPr>
            <w:tcW w:w="3430" w:type="dxa"/>
            <w:tcBorders>
              <w:top w:val="single" w:sz="12" w:space="0" w:color="auto"/>
            </w:tcBorders>
            <w:shd w:val="clear" w:color="auto" w:fill="auto"/>
          </w:tcPr>
          <w:p w14:paraId="1D75B2E6" w14:textId="77777777" w:rsidR="00D2369D" w:rsidRPr="00B22538" w:rsidRDefault="00D2369D" w:rsidP="00B22538">
            <w:pPr>
              <w:spacing w:before="40" w:after="120"/>
            </w:pPr>
          </w:p>
        </w:tc>
        <w:tc>
          <w:tcPr>
            <w:tcW w:w="5067" w:type="dxa"/>
            <w:tcBorders>
              <w:top w:val="single" w:sz="12" w:space="0" w:color="auto"/>
            </w:tcBorders>
            <w:shd w:val="clear" w:color="auto" w:fill="auto"/>
          </w:tcPr>
          <w:p w14:paraId="475CEC2F" w14:textId="77777777" w:rsidR="00D2369D" w:rsidRPr="00B22538" w:rsidRDefault="00D2369D" w:rsidP="00B22538">
            <w:pPr>
              <w:spacing w:before="40" w:after="120"/>
            </w:pPr>
          </w:p>
        </w:tc>
      </w:tr>
      <w:tr w:rsidR="00D2369D" w:rsidRPr="00B22538" w14:paraId="21F86740" w14:textId="77777777" w:rsidTr="00BF2078">
        <w:trPr>
          <w:trHeight w:val="240"/>
        </w:trPr>
        <w:tc>
          <w:tcPr>
            <w:tcW w:w="3430" w:type="dxa"/>
            <w:shd w:val="clear" w:color="auto" w:fill="auto"/>
          </w:tcPr>
          <w:p w14:paraId="1AF4885F" w14:textId="77777777" w:rsidR="00D2369D" w:rsidRPr="00B22538" w:rsidRDefault="00D2369D" w:rsidP="00B22538">
            <w:pPr>
              <w:spacing w:before="40" w:after="120"/>
            </w:pPr>
            <w:r w:rsidRPr="00B22538">
              <w:t>Número de partidos políticos reconocidos a nivel nacional</w:t>
            </w:r>
          </w:p>
        </w:tc>
        <w:tc>
          <w:tcPr>
            <w:tcW w:w="5067" w:type="dxa"/>
            <w:shd w:val="clear" w:color="auto" w:fill="auto"/>
          </w:tcPr>
          <w:p w14:paraId="3220736A" w14:textId="77777777" w:rsidR="00D2369D" w:rsidRPr="00B22538" w:rsidRDefault="00D2369D" w:rsidP="00B22538">
            <w:pPr>
              <w:spacing w:before="40" w:after="120"/>
            </w:pPr>
            <w:r w:rsidRPr="00B22538">
              <w:t>No hay partidos políticos.</w:t>
            </w:r>
          </w:p>
        </w:tc>
      </w:tr>
      <w:tr w:rsidR="00D2369D" w:rsidRPr="00B22538" w14:paraId="4036D84D" w14:textId="77777777" w:rsidTr="00BF2078">
        <w:trPr>
          <w:trHeight w:val="240"/>
        </w:trPr>
        <w:tc>
          <w:tcPr>
            <w:tcW w:w="3430" w:type="dxa"/>
            <w:shd w:val="clear" w:color="auto" w:fill="auto"/>
          </w:tcPr>
          <w:p w14:paraId="519DCF80" w14:textId="77777777" w:rsidR="00D2369D" w:rsidRPr="00B22538" w:rsidRDefault="00D2369D" w:rsidP="00B22538">
            <w:pPr>
              <w:spacing w:before="40" w:after="120"/>
            </w:pPr>
            <w:r w:rsidRPr="00B22538">
              <w:t>Proporción de la población con derecho a votar</w:t>
            </w:r>
          </w:p>
        </w:tc>
        <w:tc>
          <w:tcPr>
            <w:tcW w:w="5067" w:type="dxa"/>
            <w:shd w:val="clear" w:color="auto" w:fill="auto"/>
          </w:tcPr>
          <w:p w14:paraId="2E2E45C1" w14:textId="302EB8BD" w:rsidR="00D2369D" w:rsidRPr="00B22538" w:rsidRDefault="00D2369D" w:rsidP="00B22538">
            <w:pPr>
              <w:spacing w:before="40" w:after="120"/>
            </w:pPr>
            <w:r w:rsidRPr="00B22538">
              <w:t>El 68 % de la población en edad de votar tiene derecho a hacerlo</w:t>
            </w:r>
            <w:r w:rsidR="00FE1B02">
              <w:t>.</w:t>
            </w:r>
          </w:p>
        </w:tc>
      </w:tr>
      <w:tr w:rsidR="00D2369D" w:rsidRPr="00B22538" w14:paraId="45A7B204" w14:textId="77777777" w:rsidTr="00BF2078">
        <w:trPr>
          <w:trHeight w:val="240"/>
        </w:trPr>
        <w:tc>
          <w:tcPr>
            <w:tcW w:w="3430" w:type="dxa"/>
            <w:shd w:val="clear" w:color="auto" w:fill="auto"/>
          </w:tcPr>
          <w:p w14:paraId="1314DDFD" w14:textId="77777777" w:rsidR="00D2369D" w:rsidRPr="00B22538" w:rsidRDefault="00D2369D" w:rsidP="00B22538">
            <w:pPr>
              <w:spacing w:before="40" w:after="120"/>
            </w:pPr>
            <w:r w:rsidRPr="00B22538">
              <w:t>Proporción de población de no ciudadanos registrados para votar</w:t>
            </w:r>
          </w:p>
        </w:tc>
        <w:tc>
          <w:tcPr>
            <w:tcW w:w="5067" w:type="dxa"/>
            <w:shd w:val="clear" w:color="auto" w:fill="auto"/>
          </w:tcPr>
          <w:p w14:paraId="2294E87C" w14:textId="77777777" w:rsidR="00D2369D" w:rsidRPr="00B22538" w:rsidRDefault="00D2369D" w:rsidP="00B22538">
            <w:pPr>
              <w:spacing w:before="40" w:after="120"/>
            </w:pPr>
            <w:r w:rsidRPr="00B22538">
              <w:t xml:space="preserve">0 % </w:t>
            </w:r>
          </w:p>
        </w:tc>
      </w:tr>
      <w:tr w:rsidR="00D2369D" w:rsidRPr="00B22538" w14:paraId="440DC8DB" w14:textId="77777777" w:rsidTr="00BF2078">
        <w:trPr>
          <w:trHeight w:val="240"/>
        </w:trPr>
        <w:tc>
          <w:tcPr>
            <w:tcW w:w="3430" w:type="dxa"/>
            <w:shd w:val="clear" w:color="auto" w:fill="auto"/>
          </w:tcPr>
          <w:p w14:paraId="4D651C8B" w14:textId="77777777" w:rsidR="00D2369D" w:rsidRPr="00B22538" w:rsidRDefault="00D2369D" w:rsidP="00B22538">
            <w:pPr>
              <w:spacing w:before="40" w:after="120"/>
            </w:pPr>
            <w:r w:rsidRPr="00B22538">
              <w:t>Número de quejas registradas sobre las elecciones, por tipo de presunta irregularidad</w:t>
            </w:r>
          </w:p>
        </w:tc>
        <w:tc>
          <w:tcPr>
            <w:tcW w:w="5067" w:type="dxa"/>
            <w:shd w:val="clear" w:color="auto" w:fill="auto"/>
          </w:tcPr>
          <w:p w14:paraId="3B04D936" w14:textId="77777777" w:rsidR="00D2369D" w:rsidRPr="00B22538" w:rsidRDefault="00D2369D" w:rsidP="00B22538">
            <w:pPr>
              <w:spacing w:before="40" w:after="120"/>
            </w:pPr>
            <w:r w:rsidRPr="00B22538">
              <w:t>Ninguna</w:t>
            </w:r>
          </w:p>
        </w:tc>
      </w:tr>
      <w:tr w:rsidR="00D2369D" w:rsidRPr="00B22538" w14:paraId="08C52D8C" w14:textId="77777777" w:rsidTr="00BF2078">
        <w:trPr>
          <w:trHeight w:val="240"/>
        </w:trPr>
        <w:tc>
          <w:tcPr>
            <w:tcW w:w="3430" w:type="dxa"/>
            <w:shd w:val="clear" w:color="auto" w:fill="auto"/>
          </w:tcPr>
          <w:p w14:paraId="5FDF4409" w14:textId="77777777" w:rsidR="00D2369D" w:rsidRPr="00B22538" w:rsidRDefault="00D2369D" w:rsidP="00B22538">
            <w:pPr>
              <w:spacing w:before="40" w:after="120"/>
            </w:pPr>
            <w:r w:rsidRPr="00B22538">
              <w:t>Población abarcada y desglose de la propiedad de los principales medios de información (electrónicos, prensa, radio, etc.)</w:t>
            </w:r>
          </w:p>
        </w:tc>
        <w:tc>
          <w:tcPr>
            <w:tcW w:w="5067" w:type="dxa"/>
            <w:shd w:val="clear" w:color="auto" w:fill="auto"/>
          </w:tcPr>
          <w:p w14:paraId="1341FC3E" w14:textId="4431955F" w:rsidR="00D2369D" w:rsidRPr="00B22538" w:rsidRDefault="00D2369D" w:rsidP="00B22538">
            <w:pPr>
              <w:spacing w:before="40" w:after="120"/>
            </w:pPr>
            <w:r w:rsidRPr="00B22538">
              <w:t xml:space="preserve">Televisión </w:t>
            </w:r>
            <w:r w:rsidR="00970012">
              <w:t>–</w:t>
            </w:r>
            <w:r w:rsidRPr="00B22538">
              <w:t xml:space="preserve"> </w:t>
            </w:r>
            <w:proofErr w:type="spellStart"/>
            <w:r w:rsidRPr="00B22538">
              <w:t>BBC1</w:t>
            </w:r>
            <w:proofErr w:type="spellEnd"/>
            <w:r w:rsidRPr="00B22538">
              <w:t xml:space="preserve">, </w:t>
            </w:r>
            <w:proofErr w:type="spellStart"/>
            <w:r w:rsidRPr="00B22538">
              <w:t>BBC2</w:t>
            </w:r>
            <w:proofErr w:type="spellEnd"/>
            <w:r w:rsidRPr="00B22538">
              <w:t xml:space="preserve">, </w:t>
            </w:r>
            <w:proofErr w:type="spellStart"/>
            <w:r w:rsidRPr="00B22538">
              <w:t>ITV</w:t>
            </w:r>
            <w:proofErr w:type="spellEnd"/>
            <w:r w:rsidRPr="00B22538">
              <w:t xml:space="preserve">, </w:t>
            </w:r>
            <w:proofErr w:type="spellStart"/>
            <w:r w:rsidRPr="00B22538">
              <w:t>Channel</w:t>
            </w:r>
            <w:proofErr w:type="spellEnd"/>
            <w:r w:rsidRPr="00B22538">
              <w:t xml:space="preserve"> 4, British </w:t>
            </w:r>
            <w:proofErr w:type="spellStart"/>
            <w:r w:rsidRPr="00B22538">
              <w:t>Forces</w:t>
            </w:r>
            <w:proofErr w:type="spellEnd"/>
            <w:r w:rsidRPr="00B22538">
              <w:t xml:space="preserve"> </w:t>
            </w:r>
            <w:proofErr w:type="spellStart"/>
            <w:r w:rsidRPr="00B22538">
              <w:t>Broadcasting</w:t>
            </w:r>
            <w:proofErr w:type="spellEnd"/>
            <w:r w:rsidRPr="00B22538">
              <w:t xml:space="preserve"> Service Extra, y </w:t>
            </w:r>
            <w:proofErr w:type="spellStart"/>
            <w:r w:rsidRPr="00B22538">
              <w:t>Sky</w:t>
            </w:r>
            <w:proofErr w:type="spellEnd"/>
            <w:r w:rsidRPr="00B22538">
              <w:t xml:space="preserve"> News están disponibles gratuitamente en todas las Islas </w:t>
            </w:r>
            <w:proofErr w:type="spellStart"/>
            <w:r w:rsidRPr="00B22538">
              <w:t>Falkland</w:t>
            </w:r>
            <w:proofErr w:type="spellEnd"/>
            <w:r w:rsidRPr="00B22538">
              <w:t xml:space="preserve"> (todo a través del Servicio de Radiodifusión de las Fuerzas Británicas </w:t>
            </w:r>
            <w:r w:rsidR="00970012">
              <w:t>—</w:t>
            </w:r>
            <w:r w:rsidRPr="00B22538">
              <w:t xml:space="preserve">British </w:t>
            </w:r>
            <w:proofErr w:type="spellStart"/>
            <w:r w:rsidRPr="00B22538">
              <w:t>Forces</w:t>
            </w:r>
            <w:proofErr w:type="spellEnd"/>
            <w:r w:rsidRPr="00B22538">
              <w:t xml:space="preserve"> </w:t>
            </w:r>
            <w:proofErr w:type="spellStart"/>
            <w:r w:rsidRPr="00B22538">
              <w:t>Broadcasting</w:t>
            </w:r>
            <w:proofErr w:type="spellEnd"/>
            <w:r w:rsidRPr="00B22538">
              <w:t xml:space="preserve"> Service</w:t>
            </w:r>
            <w:r w:rsidR="00970012">
              <w:t>—</w:t>
            </w:r>
            <w:r w:rsidRPr="00B22538">
              <w:t xml:space="preserve">y subvencionado por el Gobierno de las Islas </w:t>
            </w:r>
            <w:proofErr w:type="spellStart"/>
            <w:r w:rsidRPr="00B22538">
              <w:t>Falkland</w:t>
            </w:r>
            <w:proofErr w:type="spellEnd"/>
            <w:r w:rsidRPr="00B22538">
              <w:t>).</w:t>
            </w:r>
          </w:p>
          <w:p w14:paraId="65768A5F" w14:textId="77777777" w:rsidR="00D2369D" w:rsidRPr="00B22538" w:rsidRDefault="00D2369D" w:rsidP="00B22538">
            <w:pPr>
              <w:spacing w:before="40" w:after="120"/>
            </w:pPr>
            <w:r w:rsidRPr="00B22538">
              <w:t xml:space="preserve">Servicio de televisión de pago disponible a través de </w:t>
            </w:r>
            <w:proofErr w:type="spellStart"/>
            <w:r w:rsidRPr="00B22538">
              <w:t>KTV</w:t>
            </w:r>
            <w:proofErr w:type="spellEnd"/>
            <w:r w:rsidRPr="00B22538">
              <w:t xml:space="preserve"> Ltd., empresa registrada en las Islas </w:t>
            </w:r>
            <w:proofErr w:type="spellStart"/>
            <w:r w:rsidRPr="00B22538">
              <w:t>Falkland</w:t>
            </w:r>
            <w:proofErr w:type="spellEnd"/>
            <w:r w:rsidRPr="00B22538">
              <w:t xml:space="preserve"> (que retransmite en gran parte canales satelitales sudamericanos/internacionales).</w:t>
            </w:r>
          </w:p>
          <w:p w14:paraId="0FA75307" w14:textId="22DB6E68" w:rsidR="00D2369D" w:rsidRPr="00B22538" w:rsidRDefault="00D2369D" w:rsidP="00B22538">
            <w:pPr>
              <w:spacing w:before="40" w:after="120"/>
            </w:pPr>
            <w:r w:rsidRPr="00B22538">
              <w:t xml:space="preserve">Radio </w:t>
            </w:r>
            <w:r w:rsidR="00970012">
              <w:t>–</w:t>
            </w:r>
            <w:r w:rsidRPr="00B22538">
              <w:t xml:space="preserve"> Servicio de Radiodifusión de las Islas </w:t>
            </w:r>
            <w:proofErr w:type="spellStart"/>
            <w:r w:rsidRPr="00B22538">
              <w:t>Falkland</w:t>
            </w:r>
            <w:proofErr w:type="spellEnd"/>
            <w:r w:rsidRPr="00B22538">
              <w:t xml:space="preserve">, emisoras del Servicio de Radiodifusión de las Fuerzas Británicas y Servicio de Radiodifusión Mundial de la BBC (BBC World Service) </w:t>
            </w:r>
            <w:r w:rsidR="00970012">
              <w:t>—</w:t>
            </w:r>
            <w:r w:rsidRPr="00B22538">
              <w:t xml:space="preserve">disponibles en todas las Islas. </w:t>
            </w:r>
          </w:p>
          <w:p w14:paraId="2128F854" w14:textId="1B616E3B" w:rsidR="00D2369D" w:rsidRPr="00B22538" w:rsidRDefault="00D2369D" w:rsidP="00B22538">
            <w:pPr>
              <w:spacing w:before="40" w:after="120"/>
            </w:pPr>
            <w:r w:rsidRPr="00B22538">
              <w:t xml:space="preserve">Prensa </w:t>
            </w:r>
            <w:r w:rsidR="00970012">
              <w:t>–</w:t>
            </w:r>
            <w:r w:rsidRPr="00B22538">
              <w:t xml:space="preserve"> </w:t>
            </w:r>
            <w:proofErr w:type="spellStart"/>
            <w:r w:rsidRPr="00B22538">
              <w:t>Penguin</w:t>
            </w:r>
            <w:proofErr w:type="spellEnd"/>
            <w:r w:rsidRPr="00B22538">
              <w:t xml:space="preserve"> News (también disponible en formato electrónico).</w:t>
            </w:r>
          </w:p>
          <w:p w14:paraId="3BCB7E9D" w14:textId="77777777" w:rsidR="00D2369D" w:rsidRPr="00B22538" w:rsidRDefault="00D2369D" w:rsidP="00B22538">
            <w:pPr>
              <w:spacing w:before="40" w:after="120"/>
            </w:pPr>
            <w:r w:rsidRPr="00B22538">
              <w:lastRenderedPageBreak/>
              <w:t xml:space="preserve">El Servicio de Radiodifusión de las Islas </w:t>
            </w:r>
            <w:proofErr w:type="spellStart"/>
            <w:r w:rsidRPr="00B22538">
              <w:t>Falkland</w:t>
            </w:r>
            <w:proofErr w:type="spellEnd"/>
            <w:r w:rsidRPr="00B22538">
              <w:t xml:space="preserve"> y </w:t>
            </w:r>
            <w:proofErr w:type="spellStart"/>
            <w:r w:rsidRPr="00B22538">
              <w:t>Penguin</w:t>
            </w:r>
            <w:proofErr w:type="spellEnd"/>
            <w:r w:rsidRPr="00B22538">
              <w:t xml:space="preserve"> News son operados por un consorcio de medios de comunicación independiente.</w:t>
            </w:r>
          </w:p>
        </w:tc>
      </w:tr>
      <w:tr w:rsidR="00D2369D" w:rsidRPr="00B22538" w14:paraId="388DE006" w14:textId="77777777" w:rsidTr="00BF2078">
        <w:trPr>
          <w:trHeight w:val="240"/>
        </w:trPr>
        <w:tc>
          <w:tcPr>
            <w:tcW w:w="3430" w:type="dxa"/>
            <w:shd w:val="clear" w:color="auto" w:fill="auto"/>
          </w:tcPr>
          <w:p w14:paraId="0F71058A" w14:textId="77777777" w:rsidR="00D2369D" w:rsidRPr="00B22538" w:rsidRDefault="00D2369D" w:rsidP="00B22538">
            <w:pPr>
              <w:spacing w:before="40" w:after="120"/>
            </w:pPr>
            <w:r w:rsidRPr="00B22538">
              <w:lastRenderedPageBreak/>
              <w:t>Número de ONG reconocidas</w:t>
            </w:r>
          </w:p>
        </w:tc>
        <w:tc>
          <w:tcPr>
            <w:tcW w:w="5067" w:type="dxa"/>
            <w:shd w:val="clear" w:color="auto" w:fill="auto"/>
          </w:tcPr>
          <w:p w14:paraId="7DEE4304" w14:textId="77777777" w:rsidR="00D2369D" w:rsidRPr="00B22538" w:rsidRDefault="00D2369D" w:rsidP="00B22538">
            <w:pPr>
              <w:spacing w:before="40" w:after="120"/>
            </w:pPr>
            <w:r w:rsidRPr="00B22538">
              <w:t>&lt; 5</w:t>
            </w:r>
          </w:p>
        </w:tc>
      </w:tr>
      <w:tr w:rsidR="00D2369D" w:rsidRPr="00B22538" w14:paraId="21870BC3" w14:textId="77777777" w:rsidTr="00BF2078">
        <w:trPr>
          <w:trHeight w:val="240"/>
        </w:trPr>
        <w:tc>
          <w:tcPr>
            <w:tcW w:w="3430" w:type="dxa"/>
            <w:shd w:val="clear" w:color="auto" w:fill="auto"/>
          </w:tcPr>
          <w:p w14:paraId="35D80B7D" w14:textId="77777777" w:rsidR="00D2369D" w:rsidRPr="00B22538" w:rsidRDefault="00D2369D" w:rsidP="00B22538">
            <w:pPr>
              <w:spacing w:before="40" w:after="120"/>
            </w:pPr>
            <w:r w:rsidRPr="00B22538">
              <w:t>Distribución de escaños legislativos por partido</w:t>
            </w:r>
          </w:p>
        </w:tc>
        <w:tc>
          <w:tcPr>
            <w:tcW w:w="5067" w:type="dxa"/>
            <w:shd w:val="clear" w:color="auto" w:fill="auto"/>
          </w:tcPr>
          <w:p w14:paraId="3C3D94ED" w14:textId="77777777" w:rsidR="00D2369D" w:rsidRPr="00B22538" w:rsidRDefault="00D2369D" w:rsidP="00B22538">
            <w:pPr>
              <w:spacing w:before="40" w:after="120"/>
            </w:pPr>
            <w:r w:rsidRPr="00B22538">
              <w:t>No hay partidos políticos.</w:t>
            </w:r>
          </w:p>
        </w:tc>
      </w:tr>
      <w:tr w:rsidR="00D2369D" w:rsidRPr="00B22538" w14:paraId="78E7A944" w14:textId="77777777" w:rsidTr="00BF2078">
        <w:trPr>
          <w:trHeight w:val="240"/>
        </w:trPr>
        <w:tc>
          <w:tcPr>
            <w:tcW w:w="3430" w:type="dxa"/>
            <w:shd w:val="clear" w:color="auto" w:fill="auto"/>
          </w:tcPr>
          <w:p w14:paraId="54DAEC24" w14:textId="77777777" w:rsidR="00D2369D" w:rsidRPr="00B22538" w:rsidRDefault="00D2369D" w:rsidP="00B22538">
            <w:pPr>
              <w:spacing w:before="40" w:after="120"/>
            </w:pPr>
            <w:r w:rsidRPr="00B22538">
              <w:t>Porcentaje de mujeres en el Parlamento</w:t>
            </w:r>
          </w:p>
        </w:tc>
        <w:tc>
          <w:tcPr>
            <w:tcW w:w="5067" w:type="dxa"/>
            <w:shd w:val="clear" w:color="auto" w:fill="auto"/>
          </w:tcPr>
          <w:p w14:paraId="6DA1F2AC" w14:textId="77777777" w:rsidR="00D2369D" w:rsidRPr="00B22538" w:rsidRDefault="00D2369D" w:rsidP="00B22538">
            <w:pPr>
              <w:spacing w:before="40" w:after="120"/>
            </w:pPr>
            <w:r w:rsidRPr="00B22538">
              <w:t>25 %</w:t>
            </w:r>
          </w:p>
        </w:tc>
      </w:tr>
      <w:tr w:rsidR="00D2369D" w:rsidRPr="00B22538" w14:paraId="4F4D0AD5" w14:textId="77777777" w:rsidTr="00BF2078">
        <w:trPr>
          <w:trHeight w:val="240"/>
        </w:trPr>
        <w:tc>
          <w:tcPr>
            <w:tcW w:w="3430" w:type="dxa"/>
            <w:shd w:val="clear" w:color="auto" w:fill="auto"/>
          </w:tcPr>
          <w:p w14:paraId="6A558E69" w14:textId="77777777" w:rsidR="00D2369D" w:rsidRPr="00B22538" w:rsidRDefault="00D2369D" w:rsidP="00B22538">
            <w:pPr>
              <w:spacing w:before="40" w:after="120"/>
            </w:pPr>
            <w:r w:rsidRPr="00B22538">
              <w:t>Proporción de elecciones nacionales y subnacionales celebradas dentro de los plazos establecidos por la ley</w:t>
            </w:r>
          </w:p>
        </w:tc>
        <w:tc>
          <w:tcPr>
            <w:tcW w:w="5067" w:type="dxa"/>
            <w:shd w:val="clear" w:color="auto" w:fill="auto"/>
          </w:tcPr>
          <w:p w14:paraId="6F4543F5" w14:textId="77777777" w:rsidR="00D2369D" w:rsidRPr="00B22538" w:rsidRDefault="00D2369D" w:rsidP="00B22538">
            <w:pPr>
              <w:spacing w:before="40" w:after="120"/>
            </w:pPr>
            <w:r w:rsidRPr="00B22538">
              <w:t>100 %</w:t>
            </w:r>
          </w:p>
        </w:tc>
      </w:tr>
      <w:tr w:rsidR="00D2369D" w:rsidRPr="00B22538" w14:paraId="0F99A54C" w14:textId="77777777" w:rsidTr="00BF2078">
        <w:trPr>
          <w:trHeight w:val="240"/>
        </w:trPr>
        <w:tc>
          <w:tcPr>
            <w:tcW w:w="3430" w:type="dxa"/>
            <w:tcBorders>
              <w:bottom w:val="single" w:sz="12" w:space="0" w:color="auto"/>
            </w:tcBorders>
            <w:shd w:val="clear" w:color="auto" w:fill="auto"/>
          </w:tcPr>
          <w:p w14:paraId="59A57EE5" w14:textId="77777777" w:rsidR="00D2369D" w:rsidRPr="00B22538" w:rsidRDefault="00D2369D" w:rsidP="00B22538">
            <w:pPr>
              <w:spacing w:before="40" w:after="120"/>
            </w:pPr>
            <w:r w:rsidRPr="00B22538">
              <w:t>Promedio de participación en las elecciones nacionales y subnacionales, por división administrativa</w:t>
            </w:r>
          </w:p>
        </w:tc>
        <w:tc>
          <w:tcPr>
            <w:tcW w:w="5067" w:type="dxa"/>
            <w:tcBorders>
              <w:bottom w:val="single" w:sz="12" w:space="0" w:color="auto"/>
            </w:tcBorders>
            <w:shd w:val="clear" w:color="auto" w:fill="auto"/>
          </w:tcPr>
          <w:p w14:paraId="3D01F826" w14:textId="77777777" w:rsidR="00D2369D" w:rsidRPr="00B22538" w:rsidRDefault="00D2369D" w:rsidP="00B22538">
            <w:pPr>
              <w:spacing w:before="40" w:after="120"/>
            </w:pPr>
            <w:r w:rsidRPr="00B22538">
              <w:t>85 % en las últimas elecciones generales (noviembre de 2017).</w:t>
            </w:r>
          </w:p>
        </w:tc>
      </w:tr>
    </w:tbl>
    <w:p w14:paraId="1466FFC5" w14:textId="77777777" w:rsidR="00D2369D" w:rsidRPr="001F09FA" w:rsidRDefault="00D2369D" w:rsidP="00BF2078">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430"/>
        <w:gridCol w:w="5067"/>
      </w:tblGrid>
      <w:tr w:rsidR="00D2369D" w:rsidRPr="00BF2078" w14:paraId="11943A49" w14:textId="77777777" w:rsidTr="00BF2078">
        <w:trPr>
          <w:trHeight w:val="240"/>
          <w:tblHeader/>
        </w:trPr>
        <w:tc>
          <w:tcPr>
            <w:tcW w:w="8497" w:type="dxa"/>
            <w:gridSpan w:val="2"/>
            <w:tcBorders>
              <w:top w:val="single" w:sz="4" w:space="0" w:color="auto"/>
              <w:bottom w:val="single" w:sz="12" w:space="0" w:color="auto"/>
            </w:tcBorders>
            <w:shd w:val="clear" w:color="auto" w:fill="auto"/>
            <w:vAlign w:val="bottom"/>
          </w:tcPr>
          <w:p w14:paraId="4E6EF405" w14:textId="77777777" w:rsidR="00D2369D" w:rsidRPr="00BF2078" w:rsidRDefault="00D2369D" w:rsidP="00BF2078">
            <w:pPr>
              <w:spacing w:before="80" w:after="80" w:line="200" w:lineRule="exact"/>
              <w:rPr>
                <w:bCs/>
                <w:i/>
                <w:iCs/>
                <w:sz w:val="16"/>
              </w:rPr>
            </w:pPr>
            <w:bookmarkStart w:id="229" w:name="_Toc390761543"/>
            <w:r w:rsidRPr="00BF2078">
              <w:rPr>
                <w:i/>
                <w:iCs/>
                <w:sz w:val="16"/>
              </w:rPr>
              <w:t>Indicadores sobre la delincuencia y la administración de justicia</w:t>
            </w:r>
            <w:bookmarkEnd w:id="229"/>
          </w:p>
        </w:tc>
      </w:tr>
      <w:tr w:rsidR="00D2369D" w:rsidRPr="00BF2078" w14:paraId="1B4B96C2" w14:textId="77777777" w:rsidTr="00BF2078">
        <w:tblPrEx>
          <w:tblLook w:val="0000" w:firstRow="0" w:lastRow="0" w:firstColumn="0" w:lastColumn="0" w:noHBand="0" w:noVBand="0"/>
        </w:tblPrEx>
        <w:trPr>
          <w:trHeight w:hRule="exact" w:val="113"/>
          <w:tblHeader/>
        </w:trPr>
        <w:tc>
          <w:tcPr>
            <w:tcW w:w="3430" w:type="dxa"/>
            <w:tcBorders>
              <w:top w:val="single" w:sz="12" w:space="0" w:color="auto"/>
            </w:tcBorders>
            <w:shd w:val="clear" w:color="auto" w:fill="auto"/>
          </w:tcPr>
          <w:p w14:paraId="7E8CCD85" w14:textId="77777777" w:rsidR="00D2369D" w:rsidRPr="00BF2078" w:rsidRDefault="00D2369D" w:rsidP="00BF2078">
            <w:pPr>
              <w:spacing w:before="40" w:after="120"/>
              <w:rPr>
                <w:bCs/>
              </w:rPr>
            </w:pPr>
          </w:p>
        </w:tc>
        <w:tc>
          <w:tcPr>
            <w:tcW w:w="5067" w:type="dxa"/>
            <w:tcBorders>
              <w:top w:val="single" w:sz="12" w:space="0" w:color="auto"/>
            </w:tcBorders>
            <w:shd w:val="clear" w:color="auto" w:fill="auto"/>
          </w:tcPr>
          <w:p w14:paraId="7AB560B2" w14:textId="77777777" w:rsidR="00D2369D" w:rsidRPr="00BF2078" w:rsidRDefault="00D2369D" w:rsidP="00BF2078">
            <w:pPr>
              <w:spacing w:before="40" w:after="120"/>
            </w:pPr>
          </w:p>
        </w:tc>
      </w:tr>
      <w:tr w:rsidR="00D2369D" w:rsidRPr="00BF2078" w14:paraId="094E3098" w14:textId="77777777" w:rsidTr="00BF2078">
        <w:tblPrEx>
          <w:tblLook w:val="0000" w:firstRow="0" w:lastRow="0" w:firstColumn="0" w:lastColumn="0" w:noHBand="0" w:noVBand="0"/>
        </w:tblPrEx>
        <w:trPr>
          <w:trHeight w:val="240"/>
        </w:trPr>
        <w:tc>
          <w:tcPr>
            <w:tcW w:w="3430" w:type="dxa"/>
            <w:shd w:val="clear" w:color="auto" w:fill="auto"/>
          </w:tcPr>
          <w:p w14:paraId="3DE36153" w14:textId="1191210A" w:rsidR="00D2369D" w:rsidRPr="00BF2078" w:rsidRDefault="00D2369D" w:rsidP="00BF2078">
            <w:pPr>
              <w:spacing w:before="40" w:after="120"/>
              <w:rPr>
                <w:bCs/>
              </w:rPr>
            </w:pPr>
            <w:r w:rsidRPr="00BF2078">
              <w:t>Número de casos de muerte violenta y</w:t>
            </w:r>
            <w:r w:rsidR="00BF2078">
              <w:t> </w:t>
            </w:r>
            <w:r w:rsidRPr="00BF2078">
              <w:t>delitos que plantean una amenaza a</w:t>
            </w:r>
            <w:r w:rsidR="00BF2078">
              <w:t> </w:t>
            </w:r>
            <w:r w:rsidRPr="00BF2078">
              <w:t>la</w:t>
            </w:r>
            <w:r w:rsidR="00BF2078">
              <w:t> </w:t>
            </w:r>
            <w:r w:rsidRPr="00BF2078">
              <w:t xml:space="preserve">vida denunciados por cada </w:t>
            </w:r>
            <w:r w:rsidR="000D0750">
              <w:t>1 000</w:t>
            </w:r>
            <w:r w:rsidR="00BF2078">
              <w:t> </w:t>
            </w:r>
            <w:r w:rsidRPr="00BF2078">
              <w:t>personas</w:t>
            </w:r>
          </w:p>
        </w:tc>
        <w:tc>
          <w:tcPr>
            <w:tcW w:w="5067" w:type="dxa"/>
            <w:shd w:val="clear" w:color="auto" w:fill="auto"/>
          </w:tcPr>
          <w:p w14:paraId="5719869E" w14:textId="77777777" w:rsidR="00D2369D" w:rsidRPr="00BF2078" w:rsidRDefault="00D2369D" w:rsidP="00BF2078">
            <w:pPr>
              <w:spacing w:before="40" w:after="120"/>
            </w:pPr>
            <w:r w:rsidRPr="00BF2078">
              <w:t>Ninguno.</w:t>
            </w:r>
          </w:p>
        </w:tc>
      </w:tr>
      <w:tr w:rsidR="00D2369D" w:rsidRPr="00BF2078" w14:paraId="230B5959" w14:textId="77777777" w:rsidTr="00BF2078">
        <w:tblPrEx>
          <w:tblLook w:val="0000" w:firstRow="0" w:lastRow="0" w:firstColumn="0" w:lastColumn="0" w:noHBand="0" w:noVBand="0"/>
        </w:tblPrEx>
        <w:trPr>
          <w:trHeight w:val="240"/>
        </w:trPr>
        <w:tc>
          <w:tcPr>
            <w:tcW w:w="3430" w:type="dxa"/>
            <w:shd w:val="clear" w:color="auto" w:fill="auto"/>
          </w:tcPr>
          <w:p w14:paraId="17AAFEDA" w14:textId="19271ED7" w:rsidR="00D2369D" w:rsidRPr="00BF2078" w:rsidRDefault="00D2369D" w:rsidP="00BF2078">
            <w:pPr>
              <w:spacing w:before="40" w:after="120"/>
              <w:rPr>
                <w:bCs/>
              </w:rPr>
            </w:pPr>
            <w:r w:rsidRPr="00BF2078">
              <w:t xml:space="preserve">Número de personas y tasa (por cada </w:t>
            </w:r>
            <w:r w:rsidR="000D0750">
              <w:t>1 000</w:t>
            </w:r>
            <w:r w:rsidRPr="00BF2078">
              <w:t xml:space="preserve"> personas) que fueron detenidas, procesadas, acusadas, sentenciadas, encarceladas por delitos violentos u otros delitos graves (como homicidio, robo, agresión y trata)</w:t>
            </w:r>
          </w:p>
        </w:tc>
        <w:tc>
          <w:tcPr>
            <w:tcW w:w="5067" w:type="dxa"/>
            <w:shd w:val="clear" w:color="auto" w:fill="auto"/>
          </w:tcPr>
          <w:p w14:paraId="15FFBD8D" w14:textId="768A00D0" w:rsidR="00D2369D" w:rsidRPr="00BF2078" w:rsidRDefault="00D2369D" w:rsidP="00BF2078">
            <w:pPr>
              <w:spacing w:before="40" w:after="120"/>
            </w:pPr>
            <w:r w:rsidRPr="00BF2078">
              <w:t>Para las causas incoadas desde el 1 de enero de 2020</w:t>
            </w:r>
            <w:r w:rsidR="00520385">
              <w:t>.</w:t>
            </w:r>
          </w:p>
          <w:p w14:paraId="0F178139" w14:textId="77777777" w:rsidR="00D2369D" w:rsidRPr="00BF2078" w:rsidRDefault="00D2369D" w:rsidP="00BF2078">
            <w:pPr>
              <w:spacing w:before="40" w:after="120"/>
            </w:pPr>
            <w:r w:rsidRPr="00BF2078">
              <w:t>16 causas de delitos contra la persona (desde agresiones comunes hasta lesiones corporales y desórdenes violentos).</w:t>
            </w:r>
          </w:p>
          <w:p w14:paraId="13C527A0" w14:textId="77777777" w:rsidR="00D2369D" w:rsidRPr="00BF2078" w:rsidRDefault="00D2369D" w:rsidP="00BF2078">
            <w:pPr>
              <w:spacing w:before="40" w:after="120"/>
            </w:pPr>
            <w:r w:rsidRPr="00BF2078">
              <w:t>15 de esas causas dieron lugar a sentencias condenatorias, y de estas 15, 4 personas han cumplido o están cumpliendo penas de prisión.</w:t>
            </w:r>
          </w:p>
          <w:p w14:paraId="0D8DD648" w14:textId="77777777" w:rsidR="00D2369D" w:rsidRPr="00BF2078" w:rsidRDefault="00D2369D" w:rsidP="00BF2078">
            <w:pPr>
              <w:spacing w:before="40" w:after="120"/>
            </w:pPr>
            <w:r w:rsidRPr="00BF2078">
              <w:t>1 dio lugar a absolución.</w:t>
            </w:r>
          </w:p>
          <w:p w14:paraId="156241A1" w14:textId="274E264C" w:rsidR="00D2369D" w:rsidRPr="00BF2078" w:rsidRDefault="00D2369D" w:rsidP="00BF2078">
            <w:pPr>
              <w:spacing w:before="40" w:after="120"/>
            </w:pPr>
            <w:r w:rsidRPr="00BF2078">
              <w:t>5 causas relativas a delitos sexuales (imágenes indecentes/abuso sexual/tocamientos sexuales)</w:t>
            </w:r>
            <w:r w:rsidR="00520385">
              <w:t>.</w:t>
            </w:r>
          </w:p>
          <w:p w14:paraId="757C7D2D" w14:textId="77777777" w:rsidR="00D2369D" w:rsidRPr="00BF2078" w:rsidRDefault="00D2369D" w:rsidP="00BF2078">
            <w:pPr>
              <w:spacing w:before="40" w:after="120"/>
            </w:pPr>
            <w:r w:rsidRPr="00BF2078">
              <w:t>Todas las causas dieron lugar a sentencia condenatoria (la absolución conexa de este año se refería a una causa que se inició en 2018, por lo que no se cuenta dentro de estas estadísticas). De estas 5 causas, tres dieron lugar a penas de privación de libertad.</w:t>
            </w:r>
          </w:p>
          <w:p w14:paraId="43DB1053" w14:textId="2889CA66" w:rsidR="00D2369D" w:rsidRPr="00BF2078" w:rsidRDefault="00D2369D" w:rsidP="00BF2078">
            <w:pPr>
              <w:spacing w:before="40" w:after="120"/>
            </w:pPr>
            <w:r w:rsidRPr="00BF2078">
              <w:t xml:space="preserve">Desde el 1 de enero de 2020, se han incoado 59 causas penales. El resto de las causas no contabilizadas abarcan asuntos de tráfico y delitos de deshonestidad (hurto, fraude por declaración falsa </w:t>
            </w:r>
            <w:r w:rsidR="00970012">
              <w:t>—</w:t>
            </w:r>
            <w:r w:rsidRPr="00BF2078">
              <w:t>por valor inferior a 500 libras esterlinas) y de orden público (conducta desordenada en estado de embriaguez, etc.).</w:t>
            </w:r>
          </w:p>
          <w:p w14:paraId="460E060F" w14:textId="77777777" w:rsidR="00D2369D" w:rsidRPr="00BF2078" w:rsidRDefault="00D2369D" w:rsidP="00BF2078">
            <w:pPr>
              <w:spacing w:before="40" w:after="120"/>
            </w:pPr>
            <w:r w:rsidRPr="00BF2078">
              <w:t>Desde el 1 de enero de 2020 no se han incoado causas por delitos graves.</w:t>
            </w:r>
          </w:p>
        </w:tc>
      </w:tr>
      <w:tr w:rsidR="00D2369D" w:rsidRPr="00BF2078" w14:paraId="29ECF0EA" w14:textId="77777777" w:rsidTr="00BF2078">
        <w:tblPrEx>
          <w:tblLook w:val="0000" w:firstRow="0" w:lastRow="0" w:firstColumn="0" w:lastColumn="0" w:noHBand="0" w:noVBand="0"/>
        </w:tblPrEx>
        <w:trPr>
          <w:trHeight w:val="240"/>
        </w:trPr>
        <w:tc>
          <w:tcPr>
            <w:tcW w:w="3430" w:type="dxa"/>
            <w:shd w:val="clear" w:color="auto" w:fill="auto"/>
          </w:tcPr>
          <w:p w14:paraId="056F7464" w14:textId="77777777" w:rsidR="00D2369D" w:rsidRPr="00BF2078" w:rsidRDefault="00D2369D" w:rsidP="00BF2078">
            <w:pPr>
              <w:spacing w:before="40" w:after="120"/>
              <w:rPr>
                <w:bCs/>
              </w:rPr>
            </w:pPr>
            <w:r w:rsidRPr="00BF2078">
              <w:t>Número de denuncias de casos de violencia de motivación sexual (como violación, mutilación genital femenina, delitos de honor y ataques con ácido)</w:t>
            </w:r>
          </w:p>
        </w:tc>
        <w:tc>
          <w:tcPr>
            <w:tcW w:w="5067" w:type="dxa"/>
            <w:shd w:val="clear" w:color="auto" w:fill="auto"/>
          </w:tcPr>
          <w:p w14:paraId="1FD0D7A1" w14:textId="77777777" w:rsidR="00D2369D" w:rsidRPr="00BF2078" w:rsidRDefault="00D2369D" w:rsidP="00BF2078">
            <w:pPr>
              <w:spacing w:before="40" w:after="120"/>
            </w:pPr>
            <w:r w:rsidRPr="00BF2078">
              <w:t>45 en 2019</w:t>
            </w:r>
          </w:p>
        </w:tc>
      </w:tr>
      <w:tr w:rsidR="00D2369D" w:rsidRPr="00BF2078" w14:paraId="21D403B3" w14:textId="77777777" w:rsidTr="00BF2078">
        <w:tblPrEx>
          <w:tblLook w:val="0000" w:firstRow="0" w:lastRow="0" w:firstColumn="0" w:lastColumn="0" w:noHBand="0" w:noVBand="0"/>
        </w:tblPrEx>
        <w:trPr>
          <w:trHeight w:val="240"/>
        </w:trPr>
        <w:tc>
          <w:tcPr>
            <w:tcW w:w="3430" w:type="dxa"/>
            <w:shd w:val="clear" w:color="auto" w:fill="auto"/>
          </w:tcPr>
          <w:p w14:paraId="01E3080B" w14:textId="77777777" w:rsidR="00D2369D" w:rsidRPr="00BF2078" w:rsidRDefault="00D2369D" w:rsidP="00BF2078">
            <w:pPr>
              <w:spacing w:before="40" w:after="120"/>
              <w:rPr>
                <w:bCs/>
              </w:rPr>
            </w:pPr>
            <w:r w:rsidRPr="00BF2078">
              <w:lastRenderedPageBreak/>
              <w:t>Tiempo máximo de prisión provisional (prisión preventiva)</w:t>
            </w:r>
          </w:p>
        </w:tc>
        <w:tc>
          <w:tcPr>
            <w:tcW w:w="5067" w:type="dxa"/>
            <w:shd w:val="clear" w:color="auto" w:fill="auto"/>
          </w:tcPr>
          <w:p w14:paraId="7DB848F6" w14:textId="7C1FF976" w:rsidR="00D2369D" w:rsidRPr="00BF2078" w:rsidRDefault="00D2369D" w:rsidP="00BF2078">
            <w:pPr>
              <w:spacing w:before="40" w:after="120"/>
            </w:pPr>
            <w:r w:rsidRPr="00BF2078">
              <w:t>En 2020: 7 días era el tiempo máximo de prisión preventiva</w:t>
            </w:r>
            <w:r w:rsidR="00520385">
              <w:t>.</w:t>
            </w:r>
          </w:p>
        </w:tc>
      </w:tr>
      <w:tr w:rsidR="00D2369D" w:rsidRPr="00BF2078" w14:paraId="26171CDD" w14:textId="77777777" w:rsidTr="00BF2078">
        <w:tblPrEx>
          <w:tblLook w:val="0000" w:firstRow="0" w:lastRow="0" w:firstColumn="0" w:lastColumn="0" w:noHBand="0" w:noVBand="0"/>
        </w:tblPrEx>
        <w:trPr>
          <w:trHeight w:val="240"/>
        </w:trPr>
        <w:tc>
          <w:tcPr>
            <w:tcW w:w="3430" w:type="dxa"/>
            <w:shd w:val="clear" w:color="auto" w:fill="auto"/>
          </w:tcPr>
          <w:p w14:paraId="5D9EBE05" w14:textId="77777777" w:rsidR="00D2369D" w:rsidRPr="00BF2078" w:rsidRDefault="00D2369D" w:rsidP="00BF2078">
            <w:pPr>
              <w:spacing w:before="40" w:after="120"/>
              <w:rPr>
                <w:bCs/>
              </w:rPr>
            </w:pPr>
            <w:r w:rsidRPr="00BF2078">
              <w:t>Población penitenciaria, por delito y duración de la pena</w:t>
            </w:r>
          </w:p>
        </w:tc>
        <w:tc>
          <w:tcPr>
            <w:tcW w:w="5067" w:type="dxa"/>
            <w:shd w:val="clear" w:color="auto" w:fill="auto"/>
          </w:tcPr>
          <w:p w14:paraId="2DECB769" w14:textId="77777777" w:rsidR="00D2369D" w:rsidRPr="00BF2078" w:rsidRDefault="00D2369D" w:rsidP="00BF2078">
            <w:pPr>
              <w:spacing w:before="40" w:after="120"/>
            </w:pPr>
            <w:r w:rsidRPr="00BF2078">
              <w:t xml:space="preserve">Al 3 de diciembre de 2020, hay 13 presos. </w:t>
            </w:r>
          </w:p>
          <w:p w14:paraId="6D44F8B4" w14:textId="77777777" w:rsidR="00D2369D" w:rsidRPr="00BF2078" w:rsidRDefault="00D2369D" w:rsidP="00BF2078">
            <w:pPr>
              <w:spacing w:before="40" w:after="120"/>
            </w:pPr>
            <w:r w:rsidRPr="00BF2078">
              <w:t>Desglose por delito:</w:t>
            </w:r>
          </w:p>
          <w:p w14:paraId="0A060F20" w14:textId="77777777" w:rsidR="00D2369D" w:rsidRPr="00BF2078" w:rsidRDefault="00D2369D" w:rsidP="00BF2078">
            <w:pPr>
              <w:spacing w:before="40" w:after="120"/>
            </w:pPr>
            <w:r w:rsidRPr="00BF2078">
              <w:t>Delitos sexuales: 9</w:t>
            </w:r>
          </w:p>
          <w:p w14:paraId="257EEA4F" w14:textId="77777777" w:rsidR="00D2369D" w:rsidRPr="00BF2078" w:rsidRDefault="00D2369D" w:rsidP="00BF2078">
            <w:pPr>
              <w:spacing w:before="40" w:after="120"/>
            </w:pPr>
            <w:r w:rsidRPr="00BF2078">
              <w:t>Delitos violentos: 3</w:t>
            </w:r>
          </w:p>
          <w:p w14:paraId="10EFAE92" w14:textId="77777777" w:rsidR="00D2369D" w:rsidRPr="00BF2078" w:rsidRDefault="00D2369D" w:rsidP="00BF2078">
            <w:pPr>
              <w:spacing w:before="40" w:after="120"/>
            </w:pPr>
            <w:r w:rsidRPr="00BF2078">
              <w:t>Posesión/suministro de drogas: 1</w:t>
            </w:r>
          </w:p>
          <w:p w14:paraId="5608D0A8" w14:textId="77777777" w:rsidR="00D2369D" w:rsidRPr="00BF2078" w:rsidRDefault="00D2369D" w:rsidP="00BF2078">
            <w:pPr>
              <w:spacing w:before="40" w:after="120"/>
            </w:pPr>
            <w:r w:rsidRPr="00BF2078">
              <w:t>Desglose por duración de la pena:</w:t>
            </w:r>
          </w:p>
          <w:p w14:paraId="2B39B106" w14:textId="77777777" w:rsidR="00D2369D" w:rsidRPr="00BF2078" w:rsidRDefault="00D2369D" w:rsidP="00BF2078">
            <w:pPr>
              <w:spacing w:before="40" w:after="120"/>
            </w:pPr>
            <w:r w:rsidRPr="00BF2078">
              <w:t>12 meses o menos: 3</w:t>
            </w:r>
          </w:p>
          <w:p w14:paraId="5F48ED8C" w14:textId="77777777" w:rsidR="00D2369D" w:rsidRPr="00BF2078" w:rsidRDefault="00D2369D" w:rsidP="00BF2078">
            <w:pPr>
              <w:spacing w:before="40" w:after="120"/>
            </w:pPr>
            <w:r w:rsidRPr="00BF2078">
              <w:t>De 1 a 2 años: 3</w:t>
            </w:r>
          </w:p>
          <w:p w14:paraId="0BCE00CF" w14:textId="77777777" w:rsidR="00D2369D" w:rsidRPr="00BF2078" w:rsidRDefault="00D2369D" w:rsidP="00BF2078">
            <w:pPr>
              <w:spacing w:before="40" w:after="120"/>
            </w:pPr>
            <w:r w:rsidRPr="00BF2078">
              <w:t>De 4 a 5 años: 3</w:t>
            </w:r>
          </w:p>
          <w:p w14:paraId="7901BCB8" w14:textId="77777777" w:rsidR="00D2369D" w:rsidRPr="00BF2078" w:rsidRDefault="00D2369D" w:rsidP="00BF2078">
            <w:pPr>
              <w:spacing w:before="40" w:after="120"/>
            </w:pPr>
            <w:r w:rsidRPr="00BF2078">
              <w:t>7 años: 1</w:t>
            </w:r>
          </w:p>
          <w:p w14:paraId="52B1CF89" w14:textId="77777777" w:rsidR="00D2369D" w:rsidRPr="00BF2078" w:rsidRDefault="00D2369D" w:rsidP="00BF2078">
            <w:pPr>
              <w:spacing w:before="40" w:after="120"/>
            </w:pPr>
            <w:r w:rsidRPr="00BF2078">
              <w:t>8 años y 8 meses: 1</w:t>
            </w:r>
          </w:p>
          <w:p w14:paraId="0A739BCE" w14:textId="77777777" w:rsidR="00D2369D" w:rsidRPr="00BF2078" w:rsidRDefault="00D2369D" w:rsidP="00BF2078">
            <w:pPr>
              <w:spacing w:before="40" w:after="120"/>
            </w:pPr>
            <w:r w:rsidRPr="00BF2078">
              <w:t>9 años y 9 meses: 1</w:t>
            </w:r>
          </w:p>
          <w:p w14:paraId="102CE9EF" w14:textId="77777777" w:rsidR="00D2369D" w:rsidRPr="00BF2078" w:rsidRDefault="00D2369D" w:rsidP="00BF2078">
            <w:pPr>
              <w:spacing w:before="40" w:after="120"/>
            </w:pPr>
            <w:r w:rsidRPr="00BF2078">
              <w:t xml:space="preserve">10 años: 1 </w:t>
            </w:r>
          </w:p>
        </w:tc>
      </w:tr>
      <w:tr w:rsidR="00D2369D" w:rsidRPr="00BF2078" w14:paraId="2FE03072" w14:textId="77777777" w:rsidTr="00BF2078">
        <w:tblPrEx>
          <w:tblLook w:val="0000" w:firstRow="0" w:lastRow="0" w:firstColumn="0" w:lastColumn="0" w:noHBand="0" w:noVBand="0"/>
        </w:tblPrEx>
        <w:trPr>
          <w:trHeight w:val="240"/>
        </w:trPr>
        <w:tc>
          <w:tcPr>
            <w:tcW w:w="3430" w:type="dxa"/>
            <w:shd w:val="clear" w:color="auto" w:fill="auto"/>
          </w:tcPr>
          <w:p w14:paraId="5FBB161C" w14:textId="77777777" w:rsidR="00D2369D" w:rsidRPr="00BF2078" w:rsidRDefault="00D2369D" w:rsidP="00BF2078">
            <w:pPr>
              <w:spacing w:before="40" w:after="120"/>
              <w:rPr>
                <w:bCs/>
              </w:rPr>
            </w:pPr>
            <w:r w:rsidRPr="00BF2078">
              <w:t>Número de casos de muerte de personas encarceladas</w:t>
            </w:r>
          </w:p>
        </w:tc>
        <w:tc>
          <w:tcPr>
            <w:tcW w:w="5067" w:type="dxa"/>
            <w:shd w:val="clear" w:color="auto" w:fill="auto"/>
          </w:tcPr>
          <w:p w14:paraId="274C297C" w14:textId="77777777" w:rsidR="00D2369D" w:rsidRPr="00BF2078" w:rsidRDefault="00D2369D" w:rsidP="00BF2078">
            <w:pPr>
              <w:spacing w:before="40" w:after="120"/>
            </w:pPr>
            <w:r w:rsidRPr="00BF2078">
              <w:t>Ninguno</w:t>
            </w:r>
          </w:p>
        </w:tc>
      </w:tr>
      <w:tr w:rsidR="00D2369D" w:rsidRPr="00BF2078" w14:paraId="37310720" w14:textId="77777777" w:rsidTr="00BF2078">
        <w:tblPrEx>
          <w:tblLook w:val="0000" w:firstRow="0" w:lastRow="0" w:firstColumn="0" w:lastColumn="0" w:noHBand="0" w:noVBand="0"/>
        </w:tblPrEx>
        <w:trPr>
          <w:trHeight w:val="240"/>
        </w:trPr>
        <w:tc>
          <w:tcPr>
            <w:tcW w:w="3430" w:type="dxa"/>
            <w:shd w:val="clear" w:color="auto" w:fill="auto"/>
          </w:tcPr>
          <w:p w14:paraId="46AF5A4F" w14:textId="77777777" w:rsidR="00D2369D" w:rsidRPr="00BF2078" w:rsidRDefault="00D2369D" w:rsidP="00BF2078">
            <w:pPr>
              <w:spacing w:before="40" w:after="120"/>
              <w:rPr>
                <w:bCs/>
              </w:rPr>
            </w:pPr>
            <w:r w:rsidRPr="00BF2078">
              <w:t>Número de personas que han sido ejecutadas en cumplimiento de una condena a muerte por año</w:t>
            </w:r>
            <w:r w:rsidRPr="00BF2078">
              <w:rPr>
                <w:rStyle w:val="Refdenotaalpie"/>
                <w:szCs w:val="18"/>
              </w:rPr>
              <w:footnoteReference w:id="264"/>
            </w:r>
          </w:p>
        </w:tc>
        <w:tc>
          <w:tcPr>
            <w:tcW w:w="5067" w:type="dxa"/>
            <w:shd w:val="clear" w:color="auto" w:fill="auto"/>
          </w:tcPr>
          <w:p w14:paraId="50285AD2" w14:textId="77777777" w:rsidR="00D2369D" w:rsidRPr="00BF2078" w:rsidRDefault="00D2369D" w:rsidP="00BF2078">
            <w:pPr>
              <w:spacing w:before="40" w:after="120"/>
            </w:pPr>
            <w:r w:rsidRPr="00BF2078">
              <w:t xml:space="preserve">0 </w:t>
            </w:r>
          </w:p>
        </w:tc>
      </w:tr>
      <w:tr w:rsidR="00D2369D" w:rsidRPr="00BF2078" w14:paraId="2C7BA06F" w14:textId="77777777" w:rsidTr="00BF2078">
        <w:tblPrEx>
          <w:tblLook w:val="0000" w:firstRow="0" w:lastRow="0" w:firstColumn="0" w:lastColumn="0" w:noHBand="0" w:noVBand="0"/>
        </w:tblPrEx>
        <w:trPr>
          <w:trHeight w:val="240"/>
        </w:trPr>
        <w:tc>
          <w:tcPr>
            <w:tcW w:w="3430" w:type="dxa"/>
            <w:shd w:val="clear" w:color="auto" w:fill="auto"/>
          </w:tcPr>
          <w:p w14:paraId="6EEB327C" w14:textId="77777777" w:rsidR="00D2369D" w:rsidRPr="00BF2078" w:rsidRDefault="00D2369D" w:rsidP="00BF2078">
            <w:pPr>
              <w:spacing w:before="40" w:after="120"/>
              <w:rPr>
                <w:bCs/>
              </w:rPr>
            </w:pPr>
            <w:r w:rsidRPr="00BF2078">
              <w:t>Número medio de causas atrasadas por juez a diferentes niveles del sistema judicial</w:t>
            </w:r>
          </w:p>
        </w:tc>
        <w:tc>
          <w:tcPr>
            <w:tcW w:w="5067" w:type="dxa"/>
            <w:shd w:val="clear" w:color="auto" w:fill="auto"/>
          </w:tcPr>
          <w:p w14:paraId="4FFCB369" w14:textId="77777777" w:rsidR="00D2369D" w:rsidRPr="00BF2078" w:rsidRDefault="00D2369D" w:rsidP="00BF2078">
            <w:pPr>
              <w:spacing w:before="40" w:after="120"/>
            </w:pPr>
            <w:r w:rsidRPr="00BF2078">
              <w:t>Cero: no hay casos en espera de disponibilidad judicial, todos los casos están en curso.</w:t>
            </w:r>
          </w:p>
        </w:tc>
      </w:tr>
      <w:tr w:rsidR="00D2369D" w:rsidRPr="00BF2078" w14:paraId="12A695DA" w14:textId="77777777" w:rsidTr="00BF2078">
        <w:tblPrEx>
          <w:tblLook w:val="0000" w:firstRow="0" w:lastRow="0" w:firstColumn="0" w:lastColumn="0" w:noHBand="0" w:noVBand="0"/>
        </w:tblPrEx>
        <w:trPr>
          <w:trHeight w:val="240"/>
        </w:trPr>
        <w:tc>
          <w:tcPr>
            <w:tcW w:w="3430" w:type="dxa"/>
            <w:shd w:val="clear" w:color="auto" w:fill="auto"/>
          </w:tcPr>
          <w:p w14:paraId="1DC67B46" w14:textId="71B22B7C" w:rsidR="00D2369D" w:rsidRPr="00BF2078" w:rsidRDefault="00D2369D" w:rsidP="00BF2078">
            <w:pPr>
              <w:spacing w:before="40" w:after="120"/>
              <w:rPr>
                <w:bCs/>
              </w:rPr>
            </w:pPr>
            <w:r w:rsidRPr="00BF2078">
              <w:t xml:space="preserve">Número de agentes de policía/seguridad por cada </w:t>
            </w:r>
            <w:r w:rsidR="000D0750">
              <w:t>1 000</w:t>
            </w:r>
            <w:r w:rsidRPr="00BF2078">
              <w:t xml:space="preserve"> personas</w:t>
            </w:r>
          </w:p>
        </w:tc>
        <w:tc>
          <w:tcPr>
            <w:tcW w:w="5067" w:type="dxa"/>
            <w:shd w:val="clear" w:color="auto" w:fill="auto"/>
          </w:tcPr>
          <w:p w14:paraId="6273E1B4" w14:textId="77777777" w:rsidR="00D2369D" w:rsidRPr="00BF2078" w:rsidRDefault="00D2369D" w:rsidP="00BF2078">
            <w:pPr>
              <w:spacing w:before="40" w:after="120"/>
            </w:pPr>
            <w:r w:rsidRPr="00BF2078">
              <w:t>7,2 (incluidos los agentes de reserva de la policía).</w:t>
            </w:r>
          </w:p>
        </w:tc>
      </w:tr>
      <w:tr w:rsidR="00D2369D" w:rsidRPr="00BF2078" w14:paraId="32C39422" w14:textId="77777777" w:rsidTr="00BF2078">
        <w:tblPrEx>
          <w:tblLook w:val="0000" w:firstRow="0" w:lastRow="0" w:firstColumn="0" w:lastColumn="0" w:noHBand="0" w:noVBand="0"/>
        </w:tblPrEx>
        <w:trPr>
          <w:trHeight w:val="240"/>
        </w:trPr>
        <w:tc>
          <w:tcPr>
            <w:tcW w:w="3430" w:type="dxa"/>
            <w:shd w:val="clear" w:color="auto" w:fill="auto"/>
          </w:tcPr>
          <w:p w14:paraId="1BCF8F69" w14:textId="6D19D7E0" w:rsidR="00D2369D" w:rsidRPr="00BF2078" w:rsidRDefault="00D2369D" w:rsidP="00BF2078">
            <w:pPr>
              <w:spacing w:before="40" w:after="120"/>
              <w:rPr>
                <w:bCs/>
              </w:rPr>
            </w:pPr>
            <w:r w:rsidRPr="00BF2078">
              <w:t xml:space="preserve">Número de fiscales y jueces por cada </w:t>
            </w:r>
            <w:r w:rsidR="000D0750">
              <w:t>1 000</w:t>
            </w:r>
            <w:r w:rsidRPr="00BF2078">
              <w:t xml:space="preserve"> personas</w:t>
            </w:r>
          </w:p>
        </w:tc>
        <w:tc>
          <w:tcPr>
            <w:tcW w:w="5067" w:type="dxa"/>
            <w:shd w:val="clear" w:color="auto" w:fill="auto"/>
          </w:tcPr>
          <w:p w14:paraId="04BD6000" w14:textId="77777777" w:rsidR="00D2369D" w:rsidRPr="00BF2078" w:rsidRDefault="00D2369D" w:rsidP="00BF2078">
            <w:pPr>
              <w:spacing w:before="40" w:after="120"/>
            </w:pPr>
            <w:r w:rsidRPr="00BF2078">
              <w:t>Fiscales: 0,3</w:t>
            </w:r>
          </w:p>
          <w:p w14:paraId="7018A3F5" w14:textId="77777777" w:rsidR="00D2369D" w:rsidRPr="00BF2078" w:rsidRDefault="00D2369D" w:rsidP="00BF2078">
            <w:pPr>
              <w:spacing w:before="40" w:after="120"/>
            </w:pPr>
            <w:r w:rsidRPr="00BF2078">
              <w:t>Jueces: 4,7</w:t>
            </w:r>
          </w:p>
          <w:p w14:paraId="7C56E48A" w14:textId="77777777" w:rsidR="00D2369D" w:rsidRPr="00BF2078" w:rsidRDefault="00D2369D" w:rsidP="00BF2078">
            <w:pPr>
              <w:pStyle w:val="Bullet1G"/>
              <w:tabs>
                <w:tab w:val="num" w:pos="1701"/>
              </w:tabs>
              <w:suppressAutoHyphens/>
              <w:ind w:left="340" w:right="0" w:hanging="170"/>
              <w:jc w:val="left"/>
            </w:pPr>
            <w:r w:rsidRPr="00BF2078">
              <w:t>•</w:t>
            </w:r>
            <w:r w:rsidRPr="00BF2078">
              <w:tab/>
              <w:t xml:space="preserve">Jueces </w:t>
            </w:r>
            <w:r w:rsidRPr="00BF2078">
              <w:rPr>
                <w:noProof/>
                <w:lang w:val="en-GB"/>
              </w:rPr>
              <w:t>de</w:t>
            </w:r>
            <w:r w:rsidRPr="00BF2078">
              <w:t xml:space="preserve"> paz: 4,1</w:t>
            </w:r>
          </w:p>
          <w:p w14:paraId="2C8A69C3" w14:textId="77777777" w:rsidR="00D2369D" w:rsidRPr="00BF2078" w:rsidRDefault="00D2369D" w:rsidP="00BF2078">
            <w:pPr>
              <w:pStyle w:val="Bullet1G"/>
              <w:tabs>
                <w:tab w:val="num" w:pos="1701"/>
              </w:tabs>
              <w:suppressAutoHyphens/>
              <w:ind w:left="340" w:right="0" w:hanging="170"/>
              <w:jc w:val="left"/>
            </w:pPr>
            <w:r w:rsidRPr="00BF2078">
              <w:t>•</w:t>
            </w:r>
            <w:r w:rsidRPr="00BF2078">
              <w:tab/>
            </w:r>
            <w:r w:rsidRPr="00BF2078">
              <w:rPr>
                <w:noProof/>
                <w:lang w:val="en-GB"/>
              </w:rPr>
              <w:t>Jueces</w:t>
            </w:r>
            <w:r w:rsidRPr="00BF2078">
              <w:t xml:space="preserve"> residentes: 0,3</w:t>
            </w:r>
          </w:p>
          <w:p w14:paraId="55081968" w14:textId="77777777" w:rsidR="00D2369D" w:rsidRPr="00BF2078" w:rsidRDefault="00D2369D" w:rsidP="00BF2078">
            <w:pPr>
              <w:pStyle w:val="Bullet1G"/>
              <w:tabs>
                <w:tab w:val="num" w:pos="1701"/>
              </w:tabs>
              <w:suppressAutoHyphens/>
              <w:ind w:left="340" w:right="0" w:hanging="170"/>
              <w:jc w:val="left"/>
            </w:pPr>
            <w:r w:rsidRPr="00BF2078">
              <w:t>•</w:t>
            </w:r>
            <w:r w:rsidRPr="00BF2078">
              <w:tab/>
            </w:r>
            <w:r w:rsidRPr="00BF2078">
              <w:rPr>
                <w:noProof/>
                <w:lang w:val="en-GB"/>
              </w:rPr>
              <w:t>Jueces</w:t>
            </w:r>
            <w:r w:rsidRPr="00BF2078">
              <w:t xml:space="preserve"> no residentes: 0,3</w:t>
            </w:r>
          </w:p>
        </w:tc>
      </w:tr>
      <w:tr w:rsidR="00D2369D" w:rsidRPr="00BF2078" w14:paraId="015CE4AF" w14:textId="77777777" w:rsidTr="00BF2078">
        <w:tblPrEx>
          <w:tblLook w:val="0000" w:firstRow="0" w:lastRow="0" w:firstColumn="0" w:lastColumn="0" w:noHBand="0" w:noVBand="0"/>
        </w:tblPrEx>
        <w:trPr>
          <w:trHeight w:val="240"/>
        </w:trPr>
        <w:tc>
          <w:tcPr>
            <w:tcW w:w="3430" w:type="dxa"/>
            <w:shd w:val="clear" w:color="auto" w:fill="auto"/>
          </w:tcPr>
          <w:p w14:paraId="14169EAB" w14:textId="77777777" w:rsidR="00D2369D" w:rsidRPr="00BF2078" w:rsidRDefault="00D2369D" w:rsidP="00BF2078">
            <w:pPr>
              <w:spacing w:before="40" w:after="120"/>
              <w:rPr>
                <w:bCs/>
              </w:rPr>
            </w:pPr>
            <w:r w:rsidRPr="00BF2078">
              <w:t>Proporción del gasto público que se dedica a la policía, la seguridad y el poder judicial</w:t>
            </w:r>
          </w:p>
        </w:tc>
        <w:tc>
          <w:tcPr>
            <w:tcW w:w="5067" w:type="dxa"/>
            <w:shd w:val="clear" w:color="auto" w:fill="auto"/>
          </w:tcPr>
          <w:p w14:paraId="42D1B015" w14:textId="77777777" w:rsidR="00D2369D" w:rsidRPr="00BF2078" w:rsidRDefault="00D2369D" w:rsidP="00BF2078">
            <w:pPr>
              <w:spacing w:before="40" w:after="120"/>
            </w:pPr>
            <w:r w:rsidRPr="00BF2078">
              <w:t>2,7 %</w:t>
            </w:r>
          </w:p>
        </w:tc>
      </w:tr>
      <w:tr w:rsidR="00D2369D" w:rsidRPr="00BF2078" w14:paraId="1D0E9736" w14:textId="77777777" w:rsidTr="00BF2078">
        <w:tblPrEx>
          <w:tblLook w:val="0000" w:firstRow="0" w:lastRow="0" w:firstColumn="0" w:lastColumn="0" w:noHBand="0" w:noVBand="0"/>
        </w:tblPrEx>
        <w:trPr>
          <w:trHeight w:val="240"/>
        </w:trPr>
        <w:tc>
          <w:tcPr>
            <w:tcW w:w="3430" w:type="dxa"/>
            <w:shd w:val="clear" w:color="auto" w:fill="auto"/>
          </w:tcPr>
          <w:p w14:paraId="63BDB2E3" w14:textId="77777777" w:rsidR="00D2369D" w:rsidRPr="00BF2078" w:rsidRDefault="00D2369D" w:rsidP="00BF2078">
            <w:pPr>
              <w:spacing w:before="40" w:after="120"/>
              <w:rPr>
                <w:bCs/>
              </w:rPr>
            </w:pPr>
            <w:r w:rsidRPr="00BF2078">
              <w:t>Proporción de personas acusadas o detenidas que solicitan asistencia jurídica gratuita y la reciben</w:t>
            </w:r>
          </w:p>
        </w:tc>
        <w:tc>
          <w:tcPr>
            <w:tcW w:w="5067" w:type="dxa"/>
            <w:shd w:val="clear" w:color="auto" w:fill="auto"/>
          </w:tcPr>
          <w:p w14:paraId="7F8499D6" w14:textId="66299A62" w:rsidR="00D2369D" w:rsidRPr="00BF2078" w:rsidRDefault="00D2369D" w:rsidP="00BF2078">
            <w:pPr>
              <w:spacing w:before="40" w:after="120"/>
            </w:pPr>
            <w:r w:rsidRPr="00BF2078">
              <w:t>En 2020: Desde el 1 de enero de 2020 se han recibido 64</w:t>
            </w:r>
            <w:r w:rsidR="006275FA">
              <w:t> </w:t>
            </w:r>
            <w:r w:rsidRPr="00BF2078">
              <w:t>solicitudes de esta asistencia y se ha aprobado el pago conexo, en el marco del programa de asesoramiento y asistencia penal</w:t>
            </w:r>
            <w:r w:rsidRPr="00BF2078">
              <w:rPr>
                <w:rStyle w:val="Refdenotaalpie"/>
                <w:szCs w:val="18"/>
              </w:rPr>
              <w:footnoteReference w:id="265"/>
            </w:r>
            <w:r w:rsidRPr="00BF2078">
              <w:t xml:space="preserve">. Todas las personas acusadas y detenidas disponen de un asesoramiento jurídico inicial gratuito. </w:t>
            </w:r>
            <w:r w:rsidRPr="00BF2078">
              <w:lastRenderedPageBreak/>
              <w:t>Posteriormente, la asistencia jurídica sujeta a la comprobación de medios de vida está disponible tanto para el asesoramiento como para la representación.</w:t>
            </w:r>
          </w:p>
        </w:tc>
      </w:tr>
      <w:tr w:rsidR="00D2369D" w:rsidRPr="00BF2078" w14:paraId="64E1738F" w14:textId="77777777" w:rsidTr="00BF2078">
        <w:tblPrEx>
          <w:tblLook w:val="0000" w:firstRow="0" w:lastRow="0" w:firstColumn="0" w:lastColumn="0" w:noHBand="0" w:noVBand="0"/>
        </w:tblPrEx>
        <w:trPr>
          <w:trHeight w:val="240"/>
        </w:trPr>
        <w:tc>
          <w:tcPr>
            <w:tcW w:w="3430" w:type="dxa"/>
            <w:tcBorders>
              <w:bottom w:val="single" w:sz="12" w:space="0" w:color="auto"/>
            </w:tcBorders>
            <w:shd w:val="clear" w:color="auto" w:fill="auto"/>
          </w:tcPr>
          <w:p w14:paraId="53CBBED2" w14:textId="77777777" w:rsidR="00D2369D" w:rsidRPr="00BF2078" w:rsidRDefault="00D2369D" w:rsidP="00BF2078">
            <w:pPr>
              <w:spacing w:before="40" w:after="120"/>
              <w:rPr>
                <w:bCs/>
              </w:rPr>
            </w:pPr>
            <w:r w:rsidRPr="00BF2078">
              <w:lastRenderedPageBreak/>
              <w:t>Proporción de víctimas indemnizadas después de haberse dictado una sentencia, por tipo de delito</w:t>
            </w:r>
          </w:p>
        </w:tc>
        <w:tc>
          <w:tcPr>
            <w:tcW w:w="5067" w:type="dxa"/>
            <w:tcBorders>
              <w:bottom w:val="single" w:sz="12" w:space="0" w:color="auto"/>
            </w:tcBorders>
            <w:shd w:val="clear" w:color="auto" w:fill="auto"/>
          </w:tcPr>
          <w:p w14:paraId="4A644DB6" w14:textId="77777777" w:rsidR="00D2369D" w:rsidRPr="00BF2078" w:rsidRDefault="00D2369D" w:rsidP="00BF2078">
            <w:pPr>
              <w:spacing w:before="40" w:after="120"/>
            </w:pPr>
            <w:r w:rsidRPr="00BF2078">
              <w:t>Hurto: 50 % (1 caso de 2)</w:t>
            </w:r>
          </w:p>
          <w:p w14:paraId="05062DA4" w14:textId="77777777" w:rsidR="00D2369D" w:rsidRPr="00BF2078" w:rsidRDefault="00D2369D" w:rsidP="00BF2078">
            <w:pPr>
              <w:spacing w:before="40" w:after="120"/>
            </w:pPr>
            <w:r w:rsidRPr="00BF2078">
              <w:t>Agresión común: 13 % (1 caso de 8)</w:t>
            </w:r>
          </w:p>
          <w:p w14:paraId="59119CFB" w14:textId="77777777" w:rsidR="00D2369D" w:rsidRPr="00BF2078" w:rsidRDefault="00D2369D" w:rsidP="00BF2078">
            <w:pPr>
              <w:spacing w:before="40" w:after="120"/>
            </w:pPr>
            <w:r w:rsidRPr="00BF2078">
              <w:t>Lesiones corporales: 66 % (2 casos de 3)</w:t>
            </w:r>
          </w:p>
          <w:p w14:paraId="13C03010" w14:textId="77777777" w:rsidR="00D2369D" w:rsidRPr="00BF2078" w:rsidRDefault="00D2369D" w:rsidP="00BF2078">
            <w:pPr>
              <w:spacing w:before="40" w:after="120"/>
            </w:pPr>
            <w:r w:rsidRPr="00BF2078">
              <w:t>Fraude: 50 % (1 caso de 2)</w:t>
            </w:r>
          </w:p>
          <w:p w14:paraId="4F009859" w14:textId="77777777" w:rsidR="00D2369D" w:rsidRPr="00BF2078" w:rsidRDefault="00D2369D" w:rsidP="00BF2078">
            <w:pPr>
              <w:spacing w:before="40" w:after="120"/>
            </w:pPr>
            <w:r w:rsidRPr="00BF2078">
              <w:t>En otros casos se impusieron penas privativas de libertad.</w:t>
            </w:r>
          </w:p>
        </w:tc>
      </w:tr>
    </w:tbl>
    <w:p w14:paraId="035AB2CE" w14:textId="42499725" w:rsidR="00D2369D" w:rsidRPr="001F09FA" w:rsidRDefault="00BF2078" w:rsidP="00BF2078">
      <w:pPr>
        <w:pStyle w:val="H1G"/>
      </w:pPr>
      <w:bookmarkStart w:id="230" w:name="_Toc390761544"/>
      <w:r>
        <w:tab/>
      </w:r>
      <w:r w:rsidR="00D2369D" w:rsidRPr="001F09FA">
        <w:t>B.</w:t>
      </w:r>
      <w:r w:rsidR="00D2369D" w:rsidRPr="001F09FA">
        <w:tab/>
        <w:t>Estructura constitucional, política y jurídica</w:t>
      </w:r>
      <w:bookmarkStart w:id="231" w:name="_Toc115097251"/>
      <w:bookmarkEnd w:id="231"/>
      <w:bookmarkEnd w:id="230"/>
    </w:p>
    <w:p w14:paraId="498A4348" w14:textId="77777777" w:rsidR="00D2369D" w:rsidRPr="001F09FA" w:rsidRDefault="00D2369D" w:rsidP="00BF2078">
      <w:pPr>
        <w:pStyle w:val="SingleTxtG"/>
      </w:pPr>
      <w:r w:rsidRPr="001F09FA">
        <w:t>87.</w:t>
      </w:r>
      <w:r w:rsidRPr="001F09FA">
        <w:tab/>
        <w:t xml:space="preserve">Las Islas </w:t>
      </w:r>
      <w:proofErr w:type="spellStart"/>
      <w:r w:rsidRPr="001F09FA">
        <w:t>Falkland</w:t>
      </w:r>
      <w:proofErr w:type="spellEnd"/>
      <w:r w:rsidRPr="001F09FA">
        <w:t xml:space="preserve"> gozan de un alto grado de autogobierno interno, y la Orden relativa a la Constitución de las Islas </w:t>
      </w:r>
      <w:proofErr w:type="spellStart"/>
      <w:r w:rsidRPr="001F09FA">
        <w:t>Falkland</w:t>
      </w:r>
      <w:proofErr w:type="spellEnd"/>
      <w:r w:rsidRPr="001F09FA">
        <w:t>, de 2008</w:t>
      </w:r>
      <w:r w:rsidRPr="001F09FA">
        <w:rPr>
          <w:rStyle w:val="Refdenotaalpie"/>
        </w:rPr>
        <w:footnoteReference w:id="266"/>
      </w:r>
      <w:r w:rsidRPr="001F09FA">
        <w:t xml:space="preserve">, reforzó aún más esa situación. </w:t>
      </w:r>
    </w:p>
    <w:p w14:paraId="5843EEB5" w14:textId="4CC87D6A" w:rsidR="00D2369D" w:rsidRPr="00BF2078" w:rsidRDefault="00D2369D" w:rsidP="00BF2078">
      <w:pPr>
        <w:pStyle w:val="H23G"/>
        <w:rPr>
          <w:b w:val="0"/>
          <w:bCs/>
        </w:rPr>
      </w:pPr>
      <w:bookmarkStart w:id="232" w:name="_Toc390761545"/>
      <w:r>
        <w:tab/>
      </w:r>
      <w:r w:rsidR="00BF2078">
        <w:tab/>
      </w:r>
      <w:r w:rsidRPr="001F09FA">
        <w:t>Asamblea Legislativa</w:t>
      </w:r>
      <w:r w:rsidRPr="00BF2078">
        <w:rPr>
          <w:rStyle w:val="Refdenotaalpie"/>
          <w:b w:val="0"/>
          <w:bCs/>
        </w:rPr>
        <w:footnoteReference w:id="267"/>
      </w:r>
      <w:bookmarkEnd w:id="232"/>
    </w:p>
    <w:p w14:paraId="41296F85" w14:textId="4CE8A379" w:rsidR="00D2369D" w:rsidRPr="001F09FA" w:rsidRDefault="00D2369D" w:rsidP="00BF2078">
      <w:pPr>
        <w:pStyle w:val="SingleTxtG"/>
      </w:pPr>
      <w:r w:rsidRPr="001F09FA">
        <w:t>88.</w:t>
      </w:r>
      <w:r w:rsidRPr="001F09FA">
        <w:tab/>
        <w:t xml:space="preserve">Hay una Asamblea Legislativa, encabezada por un Presidente, que está integrada por ocho miembros elegidos y dos miembros que asisten por </w:t>
      </w:r>
      <w:r w:rsidR="000D00AB" w:rsidRPr="000D00AB">
        <w:t>“</w:t>
      </w:r>
      <w:r w:rsidRPr="001F09FA">
        <w:t>derecho de oficio</w:t>
      </w:r>
      <w:r w:rsidR="000D00AB" w:rsidRPr="000D00AB">
        <w:t>”</w:t>
      </w:r>
      <w:r w:rsidRPr="001F09FA">
        <w:t xml:space="preserve">, a saber, el Jefe Ejecutivo y el Secretario de Finanzas. El Comandante de las Fuerzas Británicas de las Islas del Atlántico Sur y el Fiscal General también tienen derecho a asistir e intervenir sobre cualquier asunto. La Asamblea Legislativa, cuyas reuniones se celebran cada dos meses, está facultada para aprobar leyes para la paz, el orden y el buen gobierno de las Islas </w:t>
      </w:r>
      <w:proofErr w:type="spellStart"/>
      <w:r w:rsidRPr="001F09FA">
        <w:t>Falkland</w:t>
      </w:r>
      <w:proofErr w:type="spellEnd"/>
      <w:r w:rsidRPr="001F09FA">
        <w:t>, previa aprobación del Secretario de Estado que actúa en nombre del Soberano (que es el Jefe de Estado).</w:t>
      </w:r>
    </w:p>
    <w:p w14:paraId="6DA80C04" w14:textId="42803CE0" w:rsidR="00D2369D" w:rsidRPr="00BF2078" w:rsidRDefault="00D2369D" w:rsidP="00BF2078">
      <w:pPr>
        <w:pStyle w:val="H23G"/>
        <w:rPr>
          <w:b w:val="0"/>
          <w:bCs/>
        </w:rPr>
      </w:pPr>
      <w:bookmarkStart w:id="233" w:name="_Toc390761546"/>
      <w:r>
        <w:tab/>
      </w:r>
      <w:r w:rsidR="00BF2078">
        <w:tab/>
      </w:r>
      <w:r w:rsidRPr="001F09FA">
        <w:t xml:space="preserve">Gobierno de las Islas </w:t>
      </w:r>
      <w:proofErr w:type="spellStart"/>
      <w:r w:rsidRPr="001F09FA">
        <w:t>Falkland</w:t>
      </w:r>
      <w:proofErr w:type="spellEnd"/>
      <w:r w:rsidRPr="00BF2078">
        <w:rPr>
          <w:rStyle w:val="Refdenotaalpie"/>
          <w:b w:val="0"/>
          <w:bCs/>
        </w:rPr>
        <w:footnoteReference w:id="268"/>
      </w:r>
      <w:bookmarkEnd w:id="233"/>
    </w:p>
    <w:p w14:paraId="62E1F953" w14:textId="77777777" w:rsidR="00D2369D" w:rsidRPr="001F09FA" w:rsidRDefault="00D2369D" w:rsidP="00BF2078">
      <w:pPr>
        <w:pStyle w:val="SingleTxtG"/>
      </w:pPr>
      <w:r w:rsidRPr="001F09FA">
        <w:t>89.</w:t>
      </w:r>
      <w:r w:rsidRPr="001F09FA">
        <w:tab/>
        <w:t xml:space="preserve">El Consejo Ejecutivo es el órgano de gobierno responsable de la formulación de políticas en las Islas </w:t>
      </w:r>
      <w:proofErr w:type="spellStart"/>
      <w:r w:rsidRPr="001F09FA">
        <w:t>Falkland</w:t>
      </w:r>
      <w:proofErr w:type="spellEnd"/>
      <w:r w:rsidRPr="001F09FA">
        <w:t xml:space="preserve">, y ejerce el poder ejecutivo asesorando al Gobernador, que actúa en nombre del Soberano, en quien reside la autoridad ejecutiva. El capítulo V del anexo de la Orden relativa a la Constitución de las Islas </w:t>
      </w:r>
      <w:proofErr w:type="spellStart"/>
      <w:r w:rsidRPr="001F09FA">
        <w:t>Falkland</w:t>
      </w:r>
      <w:proofErr w:type="spellEnd"/>
      <w:r w:rsidRPr="001F09FA">
        <w:t xml:space="preserve"> de 2008 prescribe los poderes, la función, la composición y la duración del mandato del Consejo Ejecutivo. La Constitución faculta al Gobernador para actuar en contra de las recomendaciones del Consejo Ejecutivo. Sin embargo, si el Gobernador lo hiciera, tendría que informar inmediatamente al Gobierno del Reino Unido, explicando los motivos de esa actuación. Cada año, la Asamblea Legislativa elige a tres diputados para integrar el Consejo Ejecutivo, aunque los diputados pueden presentarse a la reelección tantas veces como lo deseen. Los diputados pueden ser destituidos del Consejo Ejecutivo mediante una resolución de la Asamblea Legislativa. El Consejo Ejecutivo, que se reúne mensualmente o con mayor frecuencia si es necesario, formula las estrategias y políticas y adopta las decisiones pertinentes como órgano superior de gestión. Todos los diputados son elegidos como independientes, ya que no hay partidos políticos y, por lo tanto, no hay oposición. Cada diputado se responsabiliza de una cartera concreta y trabaja en estrecha colaboración con los departamentos competentes en dicha cartera. </w:t>
      </w:r>
    </w:p>
    <w:p w14:paraId="1226D95F" w14:textId="4CAC3065" w:rsidR="00D2369D" w:rsidRPr="001F09FA" w:rsidRDefault="00D2369D" w:rsidP="00BF2078">
      <w:pPr>
        <w:pStyle w:val="H23G"/>
      </w:pPr>
      <w:bookmarkStart w:id="234" w:name="_Toc390761547"/>
      <w:r>
        <w:tab/>
      </w:r>
      <w:r w:rsidR="00BF2078">
        <w:tab/>
      </w:r>
      <w:r w:rsidRPr="001F09FA">
        <w:t xml:space="preserve">El poder judicial y la administración de justicia </w:t>
      </w:r>
      <w:bookmarkEnd w:id="234"/>
    </w:p>
    <w:p w14:paraId="776DBA6B" w14:textId="0C69ED6C" w:rsidR="00D2369D" w:rsidRPr="001F09FA" w:rsidRDefault="00D2369D" w:rsidP="00BF2078">
      <w:pPr>
        <w:pStyle w:val="SingleTxtG"/>
      </w:pPr>
      <w:r w:rsidRPr="001F09FA">
        <w:t>90.</w:t>
      </w:r>
      <w:r w:rsidRPr="001F09FA">
        <w:tab/>
        <w:t xml:space="preserve">El poder judicial está constituido por el Tribunal Sumario </w:t>
      </w:r>
      <w:r w:rsidRPr="00BF2078">
        <w:rPr>
          <w:i/>
          <w:iCs/>
        </w:rPr>
        <w:t>(</w:t>
      </w:r>
      <w:proofErr w:type="spellStart"/>
      <w:r w:rsidRPr="00BF2078">
        <w:rPr>
          <w:i/>
          <w:iCs/>
        </w:rPr>
        <w:t>Summary</w:t>
      </w:r>
      <w:proofErr w:type="spellEnd"/>
      <w:r w:rsidRPr="00BF2078">
        <w:rPr>
          <w:i/>
          <w:iCs/>
        </w:rPr>
        <w:t xml:space="preserve"> </w:t>
      </w:r>
      <w:proofErr w:type="spellStart"/>
      <w:r w:rsidRPr="00BF2078">
        <w:rPr>
          <w:i/>
          <w:iCs/>
        </w:rPr>
        <w:t>Court</w:t>
      </w:r>
      <w:proofErr w:type="spellEnd"/>
      <w:r w:rsidRPr="00BF2078">
        <w:rPr>
          <w:i/>
          <w:iCs/>
        </w:rPr>
        <w:t>)</w:t>
      </w:r>
      <w:r w:rsidRPr="001F09FA">
        <w:t xml:space="preserve">, el Tribunal de Primera Instancia para Delitos Menos Graves </w:t>
      </w:r>
      <w:r w:rsidRPr="00BF2078">
        <w:rPr>
          <w:i/>
          <w:iCs/>
        </w:rPr>
        <w:t>(</w:t>
      </w:r>
      <w:proofErr w:type="spellStart"/>
      <w:r w:rsidRPr="00BF2078">
        <w:rPr>
          <w:i/>
          <w:iCs/>
        </w:rPr>
        <w:t>Magistrate’s</w:t>
      </w:r>
      <w:proofErr w:type="spellEnd"/>
      <w:r w:rsidRPr="00BF2078">
        <w:rPr>
          <w:i/>
          <w:iCs/>
        </w:rPr>
        <w:t xml:space="preserve"> </w:t>
      </w:r>
      <w:proofErr w:type="spellStart"/>
      <w:r w:rsidRPr="00BF2078">
        <w:rPr>
          <w:i/>
          <w:iCs/>
        </w:rPr>
        <w:t>Court</w:t>
      </w:r>
      <w:proofErr w:type="spellEnd"/>
      <w:r w:rsidRPr="00BF2078">
        <w:rPr>
          <w:i/>
          <w:iCs/>
        </w:rPr>
        <w:t>)</w:t>
      </w:r>
      <w:r w:rsidRPr="001F09FA">
        <w:t xml:space="preserve">, el Tribunal Supremo de las Islas </w:t>
      </w:r>
      <w:proofErr w:type="spellStart"/>
      <w:r w:rsidRPr="001F09FA">
        <w:t>Falkland</w:t>
      </w:r>
      <w:proofErr w:type="spellEnd"/>
      <w:r w:rsidRPr="001F09FA">
        <w:t xml:space="preserve"> y el Tribunal de Apelación de las Islas </w:t>
      </w:r>
      <w:proofErr w:type="spellStart"/>
      <w:r w:rsidRPr="001F09FA">
        <w:t>Falkland</w:t>
      </w:r>
      <w:proofErr w:type="spellEnd"/>
      <w:r w:rsidRPr="001F09FA">
        <w:t xml:space="preserve">. Los recursos de apelación contra las sentencias del Tribunal de Apelación se someten al Comité Judicial del Consejo Privado, en el Reino Unido. El sistema judicial, similar al de Inglaterra y Gales, </w:t>
      </w:r>
      <w:r w:rsidRPr="001F09FA">
        <w:lastRenderedPageBreak/>
        <w:t xml:space="preserve">se establece en el capítulo VIII del anexo de la Orden relativa a la Constitución de las Islas </w:t>
      </w:r>
      <w:proofErr w:type="spellStart"/>
      <w:r w:rsidRPr="001F09FA">
        <w:t>Falkland</w:t>
      </w:r>
      <w:proofErr w:type="spellEnd"/>
      <w:r w:rsidRPr="001F09FA">
        <w:t xml:space="preserve">, de 2008. El Tribunal Supremo es competente para conocer de cualquier asunto civil o penal y decidir al respecto y está encabezado por el Presidente del Tribunal Supremo, que no reside en las Islas </w:t>
      </w:r>
      <w:proofErr w:type="spellStart"/>
      <w:r w:rsidRPr="001F09FA">
        <w:t>Falkland</w:t>
      </w:r>
      <w:proofErr w:type="spellEnd"/>
      <w:r w:rsidRPr="001F09FA">
        <w:t xml:space="preserve">, pero se desplazará cuando sea necesario. El Presidente del Tribunal Supremo suele ser un juez del Tribunal Superior de Justicia de Inglaterra y Gales, y el Tribunal de Apelación suele estar integrado por jueces de apelación procedentes del Tribunal de Apelación de Inglaterra y Gales. Cuando se requiere su actuación, el Tribunal de Apelación se reúne en Londres (aunque desde hace varios años ninguna causa ha sido examinada por ese tribunal). El Tribunal de Primera Instancia para Delitos Menos Graves </w:t>
      </w:r>
      <w:r w:rsidRPr="00BF2078">
        <w:rPr>
          <w:i/>
          <w:iCs/>
        </w:rPr>
        <w:t>(</w:t>
      </w:r>
      <w:proofErr w:type="spellStart"/>
      <w:r w:rsidRPr="00BF2078">
        <w:rPr>
          <w:i/>
          <w:iCs/>
        </w:rPr>
        <w:t>Magistrates</w:t>
      </w:r>
      <w:proofErr w:type="spellEnd"/>
      <w:r w:rsidR="00CF3064">
        <w:rPr>
          <w:i/>
          <w:iCs/>
        </w:rPr>
        <w:t>’</w:t>
      </w:r>
      <w:r w:rsidRPr="00BF2078">
        <w:rPr>
          <w:i/>
          <w:iCs/>
        </w:rPr>
        <w:t xml:space="preserve"> </w:t>
      </w:r>
      <w:proofErr w:type="spellStart"/>
      <w:r w:rsidRPr="00BF2078">
        <w:rPr>
          <w:i/>
          <w:iCs/>
        </w:rPr>
        <w:t>Court</w:t>
      </w:r>
      <w:proofErr w:type="spellEnd"/>
      <w:r w:rsidRPr="00BF2078">
        <w:rPr>
          <w:i/>
          <w:iCs/>
        </w:rPr>
        <w:t>)</w:t>
      </w:r>
      <w:r w:rsidRPr="001F09FA">
        <w:t xml:space="preserve"> está presidido por un juez superior residente, nombrado por el Gobernador, que es invariablemente un abogado experimentado de al menos diez años de ejercicio de la profesión y a menudo un juez en funciones de la jurisdicción de Inglaterra y Gales. El Tribunal Sumario está integrado por un panel de jueces de paz que no están cualificados jurídicamente, pero que se consideran </w:t>
      </w:r>
      <w:r w:rsidR="000D00AB" w:rsidRPr="000D00AB">
        <w:t>“</w:t>
      </w:r>
      <w:r w:rsidRPr="001F09FA">
        <w:t>miembros respetables de la comunidad</w:t>
      </w:r>
      <w:r w:rsidR="000D00AB" w:rsidRPr="000D00AB">
        <w:t>”</w:t>
      </w:r>
      <w:r w:rsidRPr="001F09FA">
        <w:t xml:space="preserve">. Este Tribunal se ocupa de los casos penales más sencillos (o imparte justicia cuando el juez superior residente no se encuentra en las Islas </w:t>
      </w:r>
      <w:proofErr w:type="spellStart"/>
      <w:r w:rsidRPr="001F09FA">
        <w:t>Falkland</w:t>
      </w:r>
      <w:proofErr w:type="spellEnd"/>
      <w:r w:rsidRPr="001F09FA">
        <w:t xml:space="preserve">), y los jueces de paz que lo conforman también pueden actuar como jueces autorizados para la concesión de licencias de bebidas alcohólicas. </w:t>
      </w:r>
    </w:p>
    <w:p w14:paraId="4795A1D1" w14:textId="583397D5" w:rsidR="00D2369D" w:rsidRPr="001F09FA" w:rsidRDefault="00BF2078" w:rsidP="00BF2078">
      <w:pPr>
        <w:pStyle w:val="HChG"/>
      </w:pPr>
      <w:bookmarkStart w:id="235" w:name="_Toc390761548"/>
      <w:r>
        <w:tab/>
      </w:r>
      <w:r w:rsidR="00D2369D" w:rsidRPr="001F09FA">
        <w:t>II.</w:t>
      </w:r>
      <w:r w:rsidR="00D2369D" w:rsidRPr="001F09FA">
        <w:tab/>
        <w:t>Marco general de protección y promoción de los derechos</w:t>
      </w:r>
      <w:r>
        <w:t> </w:t>
      </w:r>
      <w:r w:rsidR="00D2369D" w:rsidRPr="001F09FA">
        <w:t>humanos</w:t>
      </w:r>
      <w:bookmarkStart w:id="236" w:name="_Toc115097252"/>
      <w:bookmarkEnd w:id="235"/>
      <w:bookmarkEnd w:id="236"/>
    </w:p>
    <w:p w14:paraId="526DAE02" w14:textId="13F684C1" w:rsidR="00D2369D" w:rsidRPr="001F09FA" w:rsidRDefault="00BF2078" w:rsidP="00BF2078">
      <w:pPr>
        <w:pStyle w:val="H1G"/>
      </w:pPr>
      <w:bookmarkStart w:id="237" w:name="_Toc390761549"/>
      <w:r>
        <w:tab/>
      </w:r>
      <w:r w:rsidR="00D2369D" w:rsidRPr="001F09FA">
        <w:t>A.</w:t>
      </w:r>
      <w:r w:rsidR="00D2369D" w:rsidRPr="001F09FA">
        <w:tab/>
        <w:t>Aceptación de las normas internacionales de derechos humanos</w:t>
      </w:r>
      <w:bookmarkStart w:id="238" w:name="_Toc115097253"/>
      <w:bookmarkEnd w:id="237"/>
      <w:bookmarkEnd w:id="238"/>
    </w:p>
    <w:p w14:paraId="54B96FD2" w14:textId="77777777" w:rsidR="00D2369D" w:rsidRPr="001F09FA" w:rsidRDefault="00D2369D" w:rsidP="00BF2078">
      <w:pPr>
        <w:pStyle w:val="SingleTxtG"/>
      </w:pPr>
      <w:bookmarkStart w:id="239" w:name="OLE_LINK77"/>
      <w:bookmarkStart w:id="240" w:name="OLE_LINK78"/>
      <w:r w:rsidRPr="001F09FA">
        <w:t>91.</w:t>
      </w:r>
      <w:r w:rsidRPr="001F09FA">
        <w:tab/>
        <w:t xml:space="preserve">La aplicación de los siguientes instrumentos internacionales principales se ha hecho extensiva a las Islas </w:t>
      </w:r>
      <w:proofErr w:type="spellStart"/>
      <w:r w:rsidRPr="001F09FA">
        <w:t>Falkland</w:t>
      </w:r>
      <w:proofErr w:type="spellEnd"/>
      <w:r w:rsidRPr="001F09FA">
        <w:t xml:space="preserve">. </w:t>
      </w:r>
    </w:p>
    <w:p w14:paraId="6903B71C" w14:textId="1005F0F4" w:rsidR="00D2369D" w:rsidRPr="001F09FA" w:rsidRDefault="00D2369D" w:rsidP="00BF2078">
      <w:pPr>
        <w:pStyle w:val="H23G"/>
      </w:pPr>
      <w:bookmarkStart w:id="241" w:name="_Toc390761550"/>
      <w:bookmarkEnd w:id="239"/>
      <w:bookmarkEnd w:id="240"/>
      <w:r>
        <w:tab/>
      </w:r>
      <w:r w:rsidR="00BF2078">
        <w:tab/>
      </w:r>
      <w:r w:rsidRPr="001F09FA">
        <w:t>Principales convenciones y protocolos internacionales de derechos humanos de</w:t>
      </w:r>
      <w:r w:rsidR="00BF2078">
        <w:t> </w:t>
      </w:r>
      <w:r w:rsidRPr="001F09FA">
        <w:t>las</w:t>
      </w:r>
      <w:r w:rsidR="00BF2078">
        <w:t> </w:t>
      </w:r>
      <w:r w:rsidRPr="001F09FA">
        <w:t>Naciones Unidas</w:t>
      </w:r>
      <w:bookmarkEnd w:id="241"/>
    </w:p>
    <w:p w14:paraId="4E94959F" w14:textId="77777777" w:rsidR="00D2369D" w:rsidRPr="001F09FA" w:rsidRDefault="00D2369D" w:rsidP="00BF2078">
      <w:pPr>
        <w:pStyle w:val="Bullet1G"/>
        <w:tabs>
          <w:tab w:val="left" w:pos="1701"/>
        </w:tabs>
        <w:suppressAutoHyphens/>
        <w:ind w:left="1701" w:hanging="170"/>
      </w:pPr>
      <w:r w:rsidRPr="001F09FA">
        <w:t>•</w:t>
      </w:r>
      <w:r w:rsidRPr="001F09FA">
        <w:tab/>
      </w:r>
      <w:r w:rsidRPr="00BF2078">
        <w:rPr>
          <w:noProof/>
          <w:lang w:val="en-GB"/>
        </w:rPr>
        <w:t>Convención</w:t>
      </w:r>
      <w:r w:rsidRPr="001F09FA">
        <w:t xml:space="preserve"> Internacional sobre la Eliminación de Todas las Formas de Discriminación Racial; Pacto Internacional de Derechos Civiles y </w:t>
      </w:r>
      <w:r w:rsidRPr="00BF2078">
        <w:rPr>
          <w:noProof/>
          <w:lang w:val="en-GB"/>
        </w:rPr>
        <w:t>Políticos</w:t>
      </w:r>
      <w:r w:rsidRPr="001F09FA">
        <w:t>; Pacto Internacional de Derechos Económicos, Sociales y Culturales; Convención sobre la Eliminación de Todas las Formas de Discriminación contra la Mujer; Protocolo Facultativo de la Convención sobre la Eliminación de Todas las Formas de Discriminación contra la Mujer; Convención contra la Tortura y Otros Tratos o Penas Crueles, Inhumanos o Degradantes; Convención sobre los Derechos del Niño.</w:t>
      </w:r>
    </w:p>
    <w:p w14:paraId="353CD68B" w14:textId="6FE54F0B" w:rsidR="00D2369D" w:rsidRPr="001F09FA" w:rsidRDefault="00D2369D" w:rsidP="00BF2078">
      <w:pPr>
        <w:pStyle w:val="H23G"/>
      </w:pPr>
      <w:bookmarkStart w:id="242" w:name="_Toc390761551"/>
      <w:r>
        <w:tab/>
      </w:r>
      <w:r w:rsidR="00BF2078">
        <w:tab/>
      </w:r>
      <w:r w:rsidRPr="001F09FA">
        <w:t>Otras convenciones de derechos humanos y convenciones conexas de las Naciones</w:t>
      </w:r>
      <w:r w:rsidR="00BF2078">
        <w:t> </w:t>
      </w:r>
      <w:r w:rsidRPr="001F09FA">
        <w:t>Unidas</w:t>
      </w:r>
      <w:bookmarkEnd w:id="242"/>
    </w:p>
    <w:p w14:paraId="79FF6DE8" w14:textId="77777777" w:rsidR="00D2369D" w:rsidRPr="001F09FA" w:rsidRDefault="00D2369D" w:rsidP="00BF2078">
      <w:pPr>
        <w:pStyle w:val="Bullet1G"/>
        <w:tabs>
          <w:tab w:val="left" w:pos="1701"/>
        </w:tabs>
        <w:suppressAutoHyphens/>
        <w:ind w:left="1701" w:hanging="170"/>
      </w:pPr>
      <w:r w:rsidRPr="001F09FA">
        <w:t>•</w:t>
      </w:r>
      <w:r w:rsidRPr="001F09FA">
        <w:tab/>
      </w:r>
      <w:r w:rsidRPr="00BF2078">
        <w:rPr>
          <w:noProof/>
          <w:lang w:val="en-GB"/>
        </w:rPr>
        <w:t>Convención</w:t>
      </w:r>
      <w:r w:rsidRPr="001F09FA">
        <w:t xml:space="preserve"> para la Prevención y la Sanción del Delito de Genocidio; Convención sobre el Estatuto de los Refugiados (y su Protocolo de 1967); Convención sobre el Estatuto de los Apátridas; Convención para Reducir los Casos de Apatridia; Estatuto de Roma de la Corte Penal Internacional; Convención de las Naciones Unidas contra la Delincuencia Organizada Transnacional.</w:t>
      </w:r>
      <w:bookmarkStart w:id="243" w:name="OLE_LINK56"/>
      <w:bookmarkStart w:id="244" w:name="OLE_LINK66"/>
      <w:bookmarkEnd w:id="243"/>
      <w:bookmarkEnd w:id="244"/>
    </w:p>
    <w:p w14:paraId="57284E32" w14:textId="5F09A865" w:rsidR="00D2369D" w:rsidRPr="001F09FA" w:rsidRDefault="00D2369D" w:rsidP="00BF2078">
      <w:pPr>
        <w:pStyle w:val="H23G"/>
      </w:pPr>
      <w:bookmarkStart w:id="245" w:name="_Toc390761552"/>
      <w:r>
        <w:tab/>
      </w:r>
      <w:r w:rsidR="00BF2078">
        <w:tab/>
      </w:r>
      <w:r w:rsidRPr="001F09FA">
        <w:t>Convenios de la Organización Internacional del Trabajo</w:t>
      </w:r>
      <w:bookmarkEnd w:id="245"/>
    </w:p>
    <w:p w14:paraId="404CCA2D" w14:textId="77777777" w:rsidR="00D2369D" w:rsidRPr="001F09FA" w:rsidRDefault="00D2369D" w:rsidP="00BF2078">
      <w:pPr>
        <w:pStyle w:val="Bullet1G"/>
        <w:tabs>
          <w:tab w:val="left" w:pos="1701"/>
        </w:tabs>
        <w:suppressAutoHyphens/>
        <w:ind w:left="1701" w:hanging="170"/>
      </w:pPr>
      <w:r w:rsidRPr="001F09FA">
        <w:t>•</w:t>
      </w:r>
      <w:r w:rsidRPr="001F09FA">
        <w:tab/>
        <w:t>Convenio sobre el Trabajo Forzoso, 1930 (núm. 29); Convenio sobre la Libertad Sindical y la Protección del Derecho de Sindicación, 1948 (núm. 87); Convenio sobre el Derecho de Sindicación y de Negociación Colectiva, 1949 (núm. 98); Convenio sobre Igualdad de Remuneración, 1951 (núm. 100); Convenio sobre la Seguridad Social (Norma Mínima), 1952 (</w:t>
      </w:r>
      <w:r w:rsidRPr="00BF2078">
        <w:rPr>
          <w:noProof/>
          <w:lang w:val="en-GB"/>
        </w:rPr>
        <w:t>núm</w:t>
      </w:r>
      <w:r w:rsidRPr="001F09FA">
        <w:t>. 102); Convenio sobre la Abolición del Trabajo Forzoso, 1957 (núm. 105); Convenio sobre la Discriminación (Empleo y Ocupación), 1958 (núm. 111); Convenio sobre la Edad Mínima, 1973 (núm. 138); Convenio sobre las Peores Formas de Trabajo Infantil, 1999 (núm. 182).</w:t>
      </w:r>
    </w:p>
    <w:p w14:paraId="5CF4FD68" w14:textId="310A467D" w:rsidR="00D2369D" w:rsidRPr="001F09FA" w:rsidRDefault="00D2369D" w:rsidP="00BF2078">
      <w:pPr>
        <w:pStyle w:val="H23G"/>
      </w:pPr>
      <w:bookmarkStart w:id="246" w:name="_Toc390761553"/>
      <w:r>
        <w:lastRenderedPageBreak/>
        <w:tab/>
      </w:r>
      <w:r w:rsidR="00BF2078">
        <w:tab/>
      </w:r>
      <w:r w:rsidRPr="001F09FA">
        <w:t>Convenciones de la Organización de las Naciones Unidas para la Educación, la</w:t>
      </w:r>
      <w:r w:rsidR="00BF2078">
        <w:t> </w:t>
      </w:r>
      <w:r w:rsidRPr="001F09FA">
        <w:t>Ciencia y la Cultura</w:t>
      </w:r>
      <w:bookmarkEnd w:id="246"/>
    </w:p>
    <w:p w14:paraId="3DAA6F8C" w14:textId="77777777" w:rsidR="00D2369D" w:rsidRPr="001F09FA" w:rsidRDefault="00D2369D" w:rsidP="00BF2078">
      <w:pPr>
        <w:pStyle w:val="Bullet1G"/>
        <w:tabs>
          <w:tab w:val="left" w:pos="1701"/>
        </w:tabs>
        <w:suppressAutoHyphens/>
        <w:ind w:left="1701" w:hanging="170"/>
      </w:pPr>
      <w:r w:rsidRPr="001F09FA">
        <w:t>•</w:t>
      </w:r>
      <w:r w:rsidRPr="001F09FA">
        <w:tab/>
        <w:t xml:space="preserve">Convención </w:t>
      </w:r>
      <w:r w:rsidRPr="00BF2078">
        <w:rPr>
          <w:noProof/>
          <w:lang w:val="en-GB"/>
        </w:rPr>
        <w:t>relativa</w:t>
      </w:r>
      <w:r w:rsidRPr="001F09FA">
        <w:t xml:space="preserve"> a la Lucha contra las Discriminaciones en la Esfera de la Enseñanza.</w:t>
      </w:r>
    </w:p>
    <w:p w14:paraId="4E8635DC" w14:textId="38610CC1" w:rsidR="00D2369D" w:rsidRPr="001F09FA" w:rsidRDefault="00D2369D" w:rsidP="00BF2078">
      <w:pPr>
        <w:pStyle w:val="H23G"/>
      </w:pPr>
      <w:bookmarkStart w:id="247" w:name="_Toc390761554"/>
      <w:r>
        <w:tab/>
      </w:r>
      <w:r w:rsidR="00BF2078">
        <w:tab/>
      </w:r>
      <w:r w:rsidRPr="001F09FA">
        <w:t>Convenios de la Conferencia de La Haya de Derecho Internacional Privado</w:t>
      </w:r>
      <w:bookmarkEnd w:id="247"/>
    </w:p>
    <w:p w14:paraId="0DCD1743" w14:textId="77777777" w:rsidR="00D2369D" w:rsidRPr="001F09FA" w:rsidRDefault="00D2369D" w:rsidP="00BF2078">
      <w:pPr>
        <w:pStyle w:val="Bullet1G"/>
        <w:tabs>
          <w:tab w:val="left" w:pos="1701"/>
        </w:tabs>
        <w:suppressAutoHyphens/>
        <w:ind w:left="1701" w:hanging="170"/>
      </w:pPr>
      <w:r w:rsidRPr="001F09FA">
        <w:t>•</w:t>
      </w:r>
      <w:r w:rsidRPr="001F09FA">
        <w:tab/>
        <w:t xml:space="preserve">Convenio </w:t>
      </w:r>
      <w:r w:rsidRPr="00BF2078">
        <w:rPr>
          <w:noProof/>
          <w:lang w:val="en-GB"/>
        </w:rPr>
        <w:t>sobre</w:t>
      </w:r>
      <w:r w:rsidRPr="001F09FA">
        <w:t xml:space="preserve"> los Aspectos Civiles de la Sustracción Internacional de Menores.</w:t>
      </w:r>
    </w:p>
    <w:p w14:paraId="10020CC1" w14:textId="7E331057" w:rsidR="00D2369D" w:rsidRPr="001F09FA" w:rsidRDefault="00D2369D" w:rsidP="00BF2078">
      <w:pPr>
        <w:pStyle w:val="H23G"/>
      </w:pPr>
      <w:bookmarkStart w:id="248" w:name="_Toc390761555"/>
      <w:r>
        <w:tab/>
      </w:r>
      <w:r w:rsidR="00BF2078">
        <w:tab/>
      </w:r>
      <w:r w:rsidRPr="001F09FA">
        <w:t>Convenios de Ginebra y otros tratados de derecho internacional humanitario</w:t>
      </w:r>
      <w:bookmarkEnd w:id="248"/>
    </w:p>
    <w:p w14:paraId="39B0106B" w14:textId="77777777" w:rsidR="00D2369D" w:rsidRPr="001F09FA" w:rsidRDefault="00D2369D" w:rsidP="00BF2078">
      <w:pPr>
        <w:pStyle w:val="Bullet1G"/>
        <w:tabs>
          <w:tab w:val="left" w:pos="1701"/>
        </w:tabs>
        <w:suppressAutoHyphens/>
        <w:ind w:left="1701" w:hanging="170"/>
      </w:pPr>
      <w:r w:rsidRPr="001F09FA">
        <w:t>•</w:t>
      </w:r>
      <w:r w:rsidRPr="001F09FA">
        <w:tab/>
        <w:t xml:space="preserve">Primer </w:t>
      </w:r>
      <w:r w:rsidRPr="00BF2078">
        <w:rPr>
          <w:noProof/>
          <w:lang w:val="en-GB"/>
        </w:rPr>
        <w:t>Convenio</w:t>
      </w:r>
      <w:r w:rsidRPr="001F09FA">
        <w:t xml:space="preserve"> de Ginebra; Segundo Convenio de Ginebra; Tercer Convenio de Ginebra; Cuarto Convenio de Ginebra; Protocolo I; Protocolo II; Protocolo III; Convención sobre la Prohibición del Empleo, Almacenamiento, Producción y Transferencia de Minas Antipersonal y sobre Su Destrucción. </w:t>
      </w:r>
      <w:bookmarkStart w:id="249" w:name="OLE_LINK67"/>
      <w:bookmarkStart w:id="250" w:name="OLE_LINK68"/>
      <w:bookmarkEnd w:id="249"/>
      <w:bookmarkEnd w:id="250"/>
    </w:p>
    <w:p w14:paraId="3272BD93" w14:textId="0806DDB5" w:rsidR="00D2369D" w:rsidRPr="001F09FA" w:rsidRDefault="00D2369D" w:rsidP="00BF2078">
      <w:pPr>
        <w:pStyle w:val="H23G"/>
      </w:pPr>
      <w:bookmarkStart w:id="251" w:name="_Toc390761556"/>
      <w:r>
        <w:tab/>
      </w:r>
      <w:r w:rsidR="00BF2078">
        <w:tab/>
      </w:r>
      <w:r w:rsidRPr="001F09FA">
        <w:t>Instrumentos regionales de derechos humanos</w:t>
      </w:r>
      <w:bookmarkEnd w:id="251"/>
    </w:p>
    <w:p w14:paraId="76DF8F09" w14:textId="77777777" w:rsidR="00D2369D" w:rsidRPr="001F09FA" w:rsidRDefault="00D2369D" w:rsidP="00BF2078">
      <w:pPr>
        <w:pStyle w:val="Bullet1G"/>
        <w:tabs>
          <w:tab w:val="left" w:pos="1701"/>
        </w:tabs>
        <w:suppressAutoHyphens/>
        <w:ind w:left="1701" w:hanging="170"/>
      </w:pPr>
      <w:r w:rsidRPr="001F09FA">
        <w:t>•</w:t>
      </w:r>
      <w:r w:rsidRPr="001F09FA">
        <w:tab/>
        <w:t>Convenio Europeo de Derechos Humanos.</w:t>
      </w:r>
    </w:p>
    <w:p w14:paraId="797F35EA" w14:textId="746FB6CF" w:rsidR="00D2369D" w:rsidRPr="001F09FA" w:rsidRDefault="00BF2078" w:rsidP="00BF2078">
      <w:pPr>
        <w:pStyle w:val="H1G"/>
      </w:pPr>
      <w:bookmarkStart w:id="252" w:name="_Toc390761557"/>
      <w:r>
        <w:tab/>
      </w:r>
      <w:r w:rsidR="00D2369D" w:rsidRPr="001F09FA">
        <w:t>B.</w:t>
      </w:r>
      <w:r w:rsidR="00D2369D" w:rsidRPr="001F09FA">
        <w:tab/>
        <w:t>Marco jurídico de protección de los derechos humanos</w:t>
      </w:r>
      <w:r>
        <w:br/>
      </w:r>
      <w:r w:rsidR="00D2369D" w:rsidRPr="001F09FA">
        <w:t>a nivel nacional</w:t>
      </w:r>
      <w:bookmarkStart w:id="253" w:name="_Toc115097254"/>
      <w:bookmarkEnd w:id="252"/>
      <w:bookmarkEnd w:id="253"/>
    </w:p>
    <w:p w14:paraId="204456B5" w14:textId="77777777" w:rsidR="00D2369D" w:rsidRPr="001F09FA" w:rsidRDefault="00D2369D" w:rsidP="00BF2078">
      <w:pPr>
        <w:pStyle w:val="SingleTxtG"/>
      </w:pPr>
      <w:r w:rsidRPr="001F09FA">
        <w:t>92.</w:t>
      </w:r>
      <w:r w:rsidRPr="001F09FA">
        <w:tab/>
        <w:t xml:space="preserve">En las Islas </w:t>
      </w:r>
      <w:proofErr w:type="spellStart"/>
      <w:r w:rsidRPr="001F09FA">
        <w:t>Falkland</w:t>
      </w:r>
      <w:proofErr w:type="spellEnd"/>
      <w:r w:rsidRPr="001F09FA">
        <w:t xml:space="preserve"> están vigentes las siguientes leyes: la incluida como anexo en la Orden relativa a la Constitución de las Islas </w:t>
      </w:r>
      <w:proofErr w:type="spellStart"/>
      <w:r w:rsidRPr="001F09FA">
        <w:t>Falkland</w:t>
      </w:r>
      <w:proofErr w:type="spellEnd"/>
      <w:r w:rsidRPr="001F09FA">
        <w:t>, de 2008; la Disposición Legislativa sobre Igualdad de Derechos en el Empleo, de 1998; la Disposición Legislativa sobre la Discriminación por Razones de Sexo, de 1998; la Disposición Legislativa sobre Relaciones Raciales, de 1994; la Disposición Legislativa sobre el Empleo de Niños, de 1966; y la Disposición Legislativa sobre el Salario Mínimo, de 2013.</w:t>
      </w:r>
    </w:p>
    <w:p w14:paraId="78BF2B9A" w14:textId="77777777" w:rsidR="00D2369D" w:rsidRPr="001F09FA" w:rsidRDefault="00D2369D" w:rsidP="00BF2078">
      <w:pPr>
        <w:pStyle w:val="SingleTxtG"/>
      </w:pPr>
      <w:r w:rsidRPr="001F09FA">
        <w:t>93.</w:t>
      </w:r>
      <w:r w:rsidRPr="001F09FA">
        <w:tab/>
        <w:t xml:space="preserve">Los derechos humanos también se protegen mediante la investigación y el enjuiciamiento rápidos y eficaces de los delitos, especialmente los delitos con agravante racial y el abuso sexual de adultos y de niños. </w:t>
      </w:r>
    </w:p>
    <w:p w14:paraId="58F8A895" w14:textId="4A05C205" w:rsidR="00D2369D" w:rsidRPr="001F09FA" w:rsidRDefault="00BF2078" w:rsidP="00BF2078">
      <w:pPr>
        <w:pStyle w:val="H1G"/>
      </w:pPr>
      <w:bookmarkStart w:id="254" w:name="_Toc390761558"/>
      <w:r>
        <w:tab/>
      </w:r>
      <w:r w:rsidR="00D2369D" w:rsidRPr="001F09FA">
        <w:t>C.</w:t>
      </w:r>
      <w:r w:rsidR="00D2369D" w:rsidRPr="001F09FA">
        <w:tab/>
        <w:t>Marco de la promoción de los derechos humanos a nivel nacional</w:t>
      </w:r>
      <w:bookmarkStart w:id="255" w:name="_Toc115097255"/>
      <w:bookmarkEnd w:id="254"/>
      <w:bookmarkEnd w:id="255"/>
    </w:p>
    <w:p w14:paraId="56683CDC" w14:textId="31F1B7E8" w:rsidR="00D2369D" w:rsidRPr="001F09FA" w:rsidRDefault="00D2369D" w:rsidP="00BF2078">
      <w:pPr>
        <w:pStyle w:val="SingleTxtG"/>
      </w:pPr>
      <w:bookmarkStart w:id="256" w:name="OLE_LINK71"/>
      <w:bookmarkStart w:id="257" w:name="OLE_LINK72"/>
      <w:r w:rsidRPr="001F09FA">
        <w:t>94.</w:t>
      </w:r>
      <w:r w:rsidRPr="001F09FA">
        <w:tab/>
        <w:t xml:space="preserve">Las Islas </w:t>
      </w:r>
      <w:proofErr w:type="spellStart"/>
      <w:r w:rsidRPr="001F09FA">
        <w:t>Falkland</w:t>
      </w:r>
      <w:proofErr w:type="spellEnd"/>
      <w:r w:rsidRPr="001F09FA">
        <w:t xml:space="preserve"> participan en todos los programas de derechos humanos establecidos por el Gobierno del Reino Unido para los territorios británicos de ultramar. En</w:t>
      </w:r>
      <w:r w:rsidR="00BF2078">
        <w:t> </w:t>
      </w:r>
      <w:r w:rsidRPr="001F09FA">
        <w:t xml:space="preserve">2010 y 2011, académicos visitantes de la Commonwealth Human Rights Foundation hablaron sobre los derechos humanos ante más de 200 personas, con el objetivo de crear mayor conciencia entre la población acerca de los instrumentos internacionales de derechos humanos, y proporcionar a los grupos de la sociedad civil y a los funcionarios gubernamentales elementos para abordar mejor las cuestiones de derechos humanos. </w:t>
      </w:r>
    </w:p>
    <w:bookmarkEnd w:id="256"/>
    <w:bookmarkEnd w:id="257"/>
    <w:p w14:paraId="77F3B0DD" w14:textId="370887E8" w:rsidR="00D2369D" w:rsidRPr="001F09FA" w:rsidRDefault="00D2369D" w:rsidP="00BF2078">
      <w:pPr>
        <w:pStyle w:val="SingleTxtG"/>
      </w:pPr>
      <w:r w:rsidRPr="001F09FA">
        <w:t>95.</w:t>
      </w:r>
      <w:r w:rsidRPr="001F09FA">
        <w:tab/>
        <w:t>El marco para la promoción de los derechos humanos incluye el establecimiento, en</w:t>
      </w:r>
      <w:r w:rsidR="002C0A6F">
        <w:t> </w:t>
      </w:r>
      <w:r w:rsidRPr="001F09FA">
        <w:t xml:space="preserve">2011, de una organización independiente de la sociedad civil llamada Grupo de Derechos Humanos de las Islas </w:t>
      </w:r>
      <w:proofErr w:type="spellStart"/>
      <w:r w:rsidRPr="001F09FA">
        <w:t>Falkland</w:t>
      </w:r>
      <w:proofErr w:type="spellEnd"/>
      <w:r w:rsidRPr="001F09FA">
        <w:t xml:space="preserve"> para promover los derechos humanos en la comunidad; la adopción, por parte del Gobierno, del Plan de Acción de Derechos Humanos de las Islas </w:t>
      </w:r>
      <w:proofErr w:type="spellStart"/>
      <w:r w:rsidRPr="001F09FA">
        <w:t>Falkland</w:t>
      </w:r>
      <w:proofErr w:type="spellEnd"/>
      <w:r w:rsidRPr="001F09FA">
        <w:t xml:space="preserve">, de 2012; la adquisición de publicaciones sobre los derechos humanos para la biblioteca pública; la publicación y difusión de carteles y folletos sobre derechos humanos; y el fortalecimiento del programa de Educación Personal, Social y Sanitaria impartido en las escuelas primarias y secundarias. </w:t>
      </w:r>
    </w:p>
    <w:p w14:paraId="5AD51288" w14:textId="4FA15219" w:rsidR="00D2369D" w:rsidRPr="001F09FA" w:rsidRDefault="00BF2078" w:rsidP="00BF2078">
      <w:pPr>
        <w:pStyle w:val="HChG"/>
      </w:pPr>
      <w:bookmarkStart w:id="258" w:name="_Toc390761559"/>
      <w:r>
        <w:tab/>
      </w:r>
      <w:r w:rsidR="00D2369D" w:rsidRPr="001F09FA">
        <w:t>III.</w:t>
      </w:r>
      <w:r w:rsidR="00D2369D" w:rsidRPr="001F09FA">
        <w:tab/>
        <w:t>Información sobre no discriminación e igualdad y</w:t>
      </w:r>
      <w:r w:rsidR="002A4527">
        <w:t> </w:t>
      </w:r>
      <w:r w:rsidR="00D2369D" w:rsidRPr="001F09FA">
        <w:t>recursos</w:t>
      </w:r>
      <w:r>
        <w:t> </w:t>
      </w:r>
      <w:r w:rsidR="00D2369D" w:rsidRPr="001F09FA">
        <w:t>efectivos</w:t>
      </w:r>
      <w:bookmarkStart w:id="259" w:name="_Toc115097256"/>
      <w:bookmarkEnd w:id="258"/>
      <w:bookmarkEnd w:id="259"/>
    </w:p>
    <w:p w14:paraId="3B34DC2D" w14:textId="78233AD5" w:rsidR="00D2369D" w:rsidRPr="001F09FA" w:rsidRDefault="00D2369D" w:rsidP="00BF2078">
      <w:pPr>
        <w:pStyle w:val="SingleTxtG"/>
      </w:pPr>
      <w:r w:rsidRPr="001F09FA">
        <w:t>96.</w:t>
      </w:r>
      <w:r w:rsidRPr="001F09FA">
        <w:tab/>
        <w:t xml:space="preserve">El capítulo 1 del anexo de la Orden relativa a la Constitución de las Islas </w:t>
      </w:r>
      <w:proofErr w:type="spellStart"/>
      <w:r w:rsidRPr="001F09FA">
        <w:t>Falkland</w:t>
      </w:r>
      <w:proofErr w:type="spellEnd"/>
      <w:r w:rsidRPr="001F09FA">
        <w:t>, de</w:t>
      </w:r>
      <w:r w:rsidR="00BF2078">
        <w:t> </w:t>
      </w:r>
      <w:r w:rsidRPr="001F09FA">
        <w:t xml:space="preserve">2008, se basa en el Convenio Europeo de Derechos Humanos. Todas las personas de las Islas </w:t>
      </w:r>
      <w:proofErr w:type="spellStart"/>
      <w:r w:rsidRPr="001F09FA">
        <w:t>Falkland</w:t>
      </w:r>
      <w:proofErr w:type="spellEnd"/>
      <w:r w:rsidRPr="001F09FA">
        <w:t xml:space="preserve"> tienen derecho a gozar de los derechos y las libertades fundamentales de la </w:t>
      </w:r>
      <w:r w:rsidRPr="001F09FA">
        <w:lastRenderedPageBreak/>
        <w:t>persona sin distinción de ningún tipo, y están protegidas de la discriminación por motivos de sexo, orientación sexual, raza, color, idioma, religión, opinión política o de cualquier otra índole, origen nacional o social, relación con una minoría nacional, posición económica, nacimiento o cualquier otra condición.</w:t>
      </w:r>
    </w:p>
    <w:p w14:paraId="75EF6BFB" w14:textId="77777777" w:rsidR="00D2369D" w:rsidRPr="001F09FA" w:rsidRDefault="00D2369D" w:rsidP="00BF2078">
      <w:pPr>
        <w:pStyle w:val="SingleTxtG"/>
      </w:pPr>
      <w:r w:rsidRPr="001F09FA">
        <w:t>97.</w:t>
      </w:r>
      <w:r w:rsidRPr="001F09FA">
        <w:tab/>
        <w:t xml:space="preserve">Cualquier persona que alegue que alguna de las disposiciones del capítulo 1 de la Constitución ha sido, está siendo o puede ser infringida en relación con ella, puede solicitar una reparación al Tribunal Supremo de las Islas </w:t>
      </w:r>
      <w:proofErr w:type="spellStart"/>
      <w:r w:rsidRPr="001F09FA">
        <w:t>Falkland</w:t>
      </w:r>
      <w:proofErr w:type="spellEnd"/>
      <w:r w:rsidRPr="001F09FA">
        <w:t>. Si en cualquier procedimiento ante un tribunal inferior se plantea alguna cuestión sobre la contravención de alguna de las disposiciones del capítulo 1 de la Constitución, el tribunal podrá, y deberá si cualquier persona que sea parte en el procedimiento lo solicita, remitir la cuestión al Tribunal Supremo. El derecho de apelación sobre cualquier cuestión relacionada con el capítulo 1 de la Constitución es una cuestión de pleno derecho que puede hacerse valer interponiendo un recurso ante los tribunales de apelación (el Tribunal de Apelación y el Comité Judicial del Consejo Privado), excepto cuando el Tribunal Supremo haya desestimado un recurso por considerarlo insustancial o vejatorio.</w:t>
      </w:r>
    </w:p>
    <w:p w14:paraId="7D0E80E1" w14:textId="77777777" w:rsidR="00D2369D" w:rsidRPr="001F09FA" w:rsidRDefault="00D2369D" w:rsidP="00BF2078">
      <w:pPr>
        <w:pStyle w:val="SingleTxtG"/>
      </w:pPr>
      <w:r w:rsidRPr="001F09FA">
        <w:t>98.</w:t>
      </w:r>
      <w:r w:rsidRPr="001F09FA">
        <w:tab/>
        <w:t>Al resolver cualquier cuestión que se plantee en relación con la interpretación o aplicación de cualquiera de las disposiciones del capítulo 1 de la Constitución, todo tribunal deberá tener en cuenta los dictámenes o decisiones pertinentes de la Comisión Europea de Derechos Humanos y del Comité de Ministros del Consejo de Europa, así como la jurisprudencia pertinente del Tribunal Europeo de Derechos Humanos y de los tribunales superiores del Reino Unido.</w:t>
      </w:r>
    </w:p>
    <w:p w14:paraId="30732BF4" w14:textId="77777777" w:rsidR="00D2369D" w:rsidRPr="001F09FA" w:rsidRDefault="00D2369D" w:rsidP="00BF2078">
      <w:pPr>
        <w:pStyle w:val="SingleTxtG"/>
      </w:pPr>
      <w:bookmarkStart w:id="260" w:name="OLE_LINK60"/>
      <w:bookmarkStart w:id="261" w:name="OLE_LINK61"/>
      <w:r w:rsidRPr="001F09FA">
        <w:t>99.</w:t>
      </w:r>
      <w:r w:rsidRPr="001F09FA">
        <w:tab/>
        <w:t>Además de estas protecciones constitucionales específicas, se pueden proteger los derechos humanos y hacer cumplir las disposiciones legislativas mediante los recursos judiciales habituales.</w:t>
      </w:r>
    </w:p>
    <w:p w14:paraId="4D69FEFD" w14:textId="7D0DFE3E" w:rsidR="00D2369D" w:rsidRPr="002C0A6F" w:rsidRDefault="00D2369D" w:rsidP="002C0A6F">
      <w:pPr>
        <w:pStyle w:val="HChG"/>
        <w:rPr>
          <w:b w:val="0"/>
          <w:bCs/>
        </w:rPr>
      </w:pPr>
      <w:bookmarkStart w:id="262" w:name="_Toc356562851"/>
      <w:bookmarkStart w:id="263" w:name="_Toc390761560"/>
      <w:bookmarkEnd w:id="260"/>
      <w:bookmarkEnd w:id="261"/>
      <w:r>
        <w:tab/>
      </w:r>
      <w:r w:rsidR="002C0A6F">
        <w:tab/>
      </w:r>
      <w:r w:rsidRPr="001F09FA">
        <w:t>Gibraltar</w:t>
      </w:r>
      <w:r w:rsidRPr="002C0A6F">
        <w:rPr>
          <w:rStyle w:val="Refdenotaalpie"/>
          <w:b w:val="0"/>
          <w:bCs/>
        </w:rPr>
        <w:footnoteReference w:id="269"/>
      </w:r>
      <w:bookmarkStart w:id="264" w:name="_Toc115097257"/>
      <w:bookmarkEnd w:id="262"/>
      <w:bookmarkEnd w:id="263"/>
      <w:bookmarkEnd w:id="264"/>
    </w:p>
    <w:p w14:paraId="76681775" w14:textId="40735EB2" w:rsidR="00D2369D" w:rsidRPr="001F09FA" w:rsidRDefault="002C0A6F" w:rsidP="002C0A6F">
      <w:pPr>
        <w:pStyle w:val="HChG"/>
      </w:pPr>
      <w:bookmarkStart w:id="265" w:name="_Toc390761561"/>
      <w:r>
        <w:tab/>
      </w:r>
      <w:r w:rsidR="00D2369D" w:rsidRPr="001F09FA">
        <w:t>I.</w:t>
      </w:r>
      <w:r w:rsidR="00D2369D" w:rsidRPr="001F09FA">
        <w:tab/>
        <w:t>Información general</w:t>
      </w:r>
      <w:bookmarkStart w:id="266" w:name="_Toc115097258"/>
      <w:bookmarkEnd w:id="265"/>
      <w:bookmarkEnd w:id="266"/>
    </w:p>
    <w:p w14:paraId="1258E4C2" w14:textId="5D52A154" w:rsidR="00D2369D" w:rsidRDefault="002C0A6F" w:rsidP="002C0A6F">
      <w:pPr>
        <w:pStyle w:val="H1G"/>
      </w:pPr>
      <w:bookmarkStart w:id="267" w:name="_Toc390761562"/>
      <w:r>
        <w:tab/>
      </w:r>
      <w:r w:rsidR="00D2369D" w:rsidRPr="001F09FA">
        <w:t>A.</w:t>
      </w:r>
      <w:r w:rsidR="00D2369D" w:rsidRPr="001F09FA">
        <w:tab/>
        <w:t>Características demográficas, económicas, sociales y culturales</w:t>
      </w:r>
      <w:bookmarkStart w:id="268" w:name="_Toc115097259"/>
      <w:bookmarkEnd w:id="267"/>
      <w:bookmarkEnd w:id="268"/>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444"/>
        <w:gridCol w:w="5053"/>
      </w:tblGrid>
      <w:tr w:rsidR="00D2369D" w:rsidRPr="002C0A6F" w14:paraId="52A3A154" w14:textId="77777777" w:rsidTr="002C0A6F">
        <w:trPr>
          <w:trHeight w:val="240"/>
          <w:tblHeader/>
        </w:trPr>
        <w:tc>
          <w:tcPr>
            <w:tcW w:w="8497" w:type="dxa"/>
            <w:gridSpan w:val="2"/>
            <w:tcBorders>
              <w:top w:val="single" w:sz="4" w:space="0" w:color="auto"/>
              <w:bottom w:val="single" w:sz="12" w:space="0" w:color="auto"/>
            </w:tcBorders>
            <w:shd w:val="clear" w:color="auto" w:fill="auto"/>
            <w:vAlign w:val="bottom"/>
          </w:tcPr>
          <w:p w14:paraId="774CA6B0" w14:textId="77777777" w:rsidR="00D2369D" w:rsidRPr="002C0A6F" w:rsidRDefault="00D2369D" w:rsidP="002C0A6F">
            <w:pPr>
              <w:spacing w:before="80" w:after="80" w:line="200" w:lineRule="exact"/>
              <w:rPr>
                <w:i/>
                <w:sz w:val="16"/>
              </w:rPr>
            </w:pPr>
            <w:bookmarkStart w:id="269" w:name="_Toc390761563"/>
            <w:r w:rsidRPr="002C0A6F">
              <w:rPr>
                <w:i/>
                <w:iCs/>
                <w:sz w:val="16"/>
              </w:rPr>
              <w:t>Indicadores demográficos</w:t>
            </w:r>
            <w:bookmarkEnd w:id="269"/>
          </w:p>
        </w:tc>
      </w:tr>
      <w:tr w:rsidR="00D2369D" w:rsidRPr="002C0A6F" w14:paraId="571E2FA1" w14:textId="77777777" w:rsidTr="002C0A6F">
        <w:trPr>
          <w:trHeight w:hRule="exact" w:val="113"/>
          <w:tblHeader/>
        </w:trPr>
        <w:tc>
          <w:tcPr>
            <w:tcW w:w="3444" w:type="dxa"/>
            <w:tcBorders>
              <w:top w:val="single" w:sz="12" w:space="0" w:color="auto"/>
            </w:tcBorders>
            <w:shd w:val="clear" w:color="auto" w:fill="auto"/>
          </w:tcPr>
          <w:p w14:paraId="6A70E2DD" w14:textId="77777777" w:rsidR="00D2369D" w:rsidRPr="002C0A6F" w:rsidRDefault="00D2369D" w:rsidP="002C0A6F">
            <w:pPr>
              <w:spacing w:before="40" w:after="120"/>
            </w:pPr>
          </w:p>
        </w:tc>
        <w:tc>
          <w:tcPr>
            <w:tcW w:w="5053" w:type="dxa"/>
            <w:tcBorders>
              <w:top w:val="single" w:sz="12" w:space="0" w:color="auto"/>
            </w:tcBorders>
            <w:shd w:val="clear" w:color="auto" w:fill="auto"/>
          </w:tcPr>
          <w:p w14:paraId="07BC1FD7" w14:textId="77777777" w:rsidR="00D2369D" w:rsidRPr="002C0A6F" w:rsidRDefault="00D2369D" w:rsidP="002C0A6F">
            <w:pPr>
              <w:spacing w:before="40" w:after="120"/>
            </w:pPr>
          </w:p>
        </w:tc>
      </w:tr>
      <w:tr w:rsidR="00D2369D" w:rsidRPr="002C0A6F" w14:paraId="2D23EF5A" w14:textId="77777777" w:rsidTr="002C0A6F">
        <w:trPr>
          <w:trHeight w:val="240"/>
        </w:trPr>
        <w:tc>
          <w:tcPr>
            <w:tcW w:w="3444" w:type="dxa"/>
            <w:shd w:val="clear" w:color="auto" w:fill="auto"/>
          </w:tcPr>
          <w:p w14:paraId="3C1619FE" w14:textId="77777777" w:rsidR="00D2369D" w:rsidRPr="002C0A6F" w:rsidRDefault="00D2369D" w:rsidP="002C0A6F">
            <w:pPr>
              <w:spacing w:before="40" w:after="120"/>
            </w:pPr>
            <w:r w:rsidRPr="002C0A6F">
              <w:t>Tamaño de la población</w:t>
            </w:r>
          </w:p>
        </w:tc>
        <w:tc>
          <w:tcPr>
            <w:tcW w:w="5053" w:type="dxa"/>
            <w:shd w:val="clear" w:color="auto" w:fill="auto"/>
          </w:tcPr>
          <w:p w14:paraId="36EFEB55" w14:textId="02C6B8C5" w:rsidR="00D2369D" w:rsidRPr="002C0A6F" w:rsidRDefault="00D2369D" w:rsidP="002C0A6F">
            <w:pPr>
              <w:spacing w:before="40" w:after="120"/>
            </w:pPr>
            <w:r w:rsidRPr="002C0A6F">
              <w:t>34</w:t>
            </w:r>
            <w:r w:rsidR="00CF3064">
              <w:t xml:space="preserve"> </w:t>
            </w:r>
            <w:r w:rsidRPr="002C0A6F">
              <w:t xml:space="preserve">003 (2016) </w:t>
            </w:r>
          </w:p>
        </w:tc>
      </w:tr>
      <w:tr w:rsidR="00D2369D" w:rsidRPr="002C0A6F" w14:paraId="5E2A26F5" w14:textId="77777777" w:rsidTr="002C0A6F">
        <w:trPr>
          <w:trHeight w:val="240"/>
        </w:trPr>
        <w:tc>
          <w:tcPr>
            <w:tcW w:w="3444" w:type="dxa"/>
            <w:shd w:val="clear" w:color="auto" w:fill="auto"/>
          </w:tcPr>
          <w:p w14:paraId="56A21082" w14:textId="77777777" w:rsidR="00D2369D" w:rsidRPr="002C0A6F" w:rsidRDefault="00D2369D" w:rsidP="002C0A6F">
            <w:pPr>
              <w:spacing w:before="40" w:after="120"/>
            </w:pPr>
            <w:r w:rsidRPr="002C0A6F">
              <w:t>Tasa de crecimiento demográfico</w:t>
            </w:r>
          </w:p>
        </w:tc>
        <w:tc>
          <w:tcPr>
            <w:tcW w:w="5053" w:type="dxa"/>
            <w:shd w:val="clear" w:color="auto" w:fill="auto"/>
          </w:tcPr>
          <w:p w14:paraId="226029A3" w14:textId="2F7C1D40" w:rsidR="00D2369D" w:rsidRPr="002C0A6F" w:rsidRDefault="00D2369D" w:rsidP="002C0A6F">
            <w:pPr>
              <w:spacing w:before="40" w:after="120"/>
            </w:pPr>
            <w:r w:rsidRPr="002C0A6F">
              <w:t>4</w:t>
            </w:r>
            <w:r w:rsidR="002C0A6F">
              <w:t xml:space="preserve"> </w:t>
            </w:r>
            <w:r w:rsidRPr="002C0A6F">
              <w:t>616</w:t>
            </w:r>
          </w:p>
        </w:tc>
      </w:tr>
      <w:tr w:rsidR="00D2369D" w:rsidRPr="002C0A6F" w14:paraId="36AFBA16" w14:textId="77777777" w:rsidTr="002C0A6F">
        <w:trPr>
          <w:trHeight w:val="240"/>
        </w:trPr>
        <w:tc>
          <w:tcPr>
            <w:tcW w:w="3444" w:type="dxa"/>
            <w:shd w:val="clear" w:color="auto" w:fill="auto"/>
          </w:tcPr>
          <w:p w14:paraId="12256F8E" w14:textId="15B67B80" w:rsidR="00D2369D" w:rsidRPr="002C0A6F" w:rsidRDefault="00D2369D" w:rsidP="002C0A6F">
            <w:pPr>
              <w:spacing w:before="40" w:after="120"/>
            </w:pPr>
            <w:r w:rsidRPr="002C0A6F">
              <w:t>Densidad de población (personas por</w:t>
            </w:r>
            <w:r w:rsidR="002C0A6F">
              <w:t> </w:t>
            </w:r>
            <w:r w:rsidR="00494860">
              <w:t>kilómetro cuadrado</w:t>
            </w:r>
            <w:r w:rsidRPr="002C0A6F">
              <w:t>)</w:t>
            </w:r>
          </w:p>
        </w:tc>
        <w:tc>
          <w:tcPr>
            <w:tcW w:w="5053" w:type="dxa"/>
            <w:shd w:val="clear" w:color="auto" w:fill="auto"/>
          </w:tcPr>
          <w:p w14:paraId="4135594D" w14:textId="5146D3A4" w:rsidR="00D2369D" w:rsidRPr="002C0A6F" w:rsidRDefault="00D2369D" w:rsidP="002C0A6F">
            <w:pPr>
              <w:spacing w:before="40" w:after="120"/>
            </w:pPr>
            <w:r w:rsidRPr="002C0A6F">
              <w:t>5</w:t>
            </w:r>
            <w:r w:rsidR="002C0A6F">
              <w:t xml:space="preserve"> </w:t>
            </w:r>
            <w:r w:rsidRPr="002C0A6F">
              <w:t>231 (2016)</w:t>
            </w:r>
          </w:p>
        </w:tc>
      </w:tr>
      <w:tr w:rsidR="00D2369D" w:rsidRPr="002C0A6F" w14:paraId="7B7FAB1B" w14:textId="77777777" w:rsidTr="002C0A6F">
        <w:trPr>
          <w:trHeight w:val="240"/>
        </w:trPr>
        <w:tc>
          <w:tcPr>
            <w:tcW w:w="3444" w:type="dxa"/>
            <w:shd w:val="clear" w:color="auto" w:fill="auto"/>
          </w:tcPr>
          <w:p w14:paraId="0E82B30A" w14:textId="77777777" w:rsidR="00D2369D" w:rsidRPr="002C0A6F" w:rsidRDefault="00D2369D" w:rsidP="002C0A6F">
            <w:pPr>
              <w:spacing w:before="40" w:after="120"/>
            </w:pPr>
            <w:r w:rsidRPr="002C0A6F">
              <w:t xml:space="preserve">Distribución de la población por idioma materno </w:t>
            </w:r>
          </w:p>
        </w:tc>
        <w:tc>
          <w:tcPr>
            <w:tcW w:w="5053" w:type="dxa"/>
            <w:shd w:val="clear" w:color="auto" w:fill="auto"/>
          </w:tcPr>
          <w:p w14:paraId="471B4054" w14:textId="77777777" w:rsidR="00D2369D" w:rsidRPr="002C0A6F" w:rsidRDefault="00D2369D" w:rsidP="002C0A6F">
            <w:pPr>
              <w:spacing w:before="40" w:after="120"/>
            </w:pPr>
            <w:r w:rsidRPr="002C0A6F">
              <w:t>Información aún no disponible</w:t>
            </w:r>
          </w:p>
        </w:tc>
      </w:tr>
      <w:tr w:rsidR="00D2369D" w:rsidRPr="002C0A6F" w14:paraId="3995D742" w14:textId="77777777" w:rsidTr="002C0A6F">
        <w:trPr>
          <w:trHeight w:val="240"/>
        </w:trPr>
        <w:tc>
          <w:tcPr>
            <w:tcW w:w="3444" w:type="dxa"/>
            <w:shd w:val="clear" w:color="auto" w:fill="auto"/>
          </w:tcPr>
          <w:p w14:paraId="6BD42DC8" w14:textId="77777777" w:rsidR="00D2369D" w:rsidRPr="002C0A6F" w:rsidRDefault="00D2369D" w:rsidP="002C0A6F">
            <w:pPr>
              <w:spacing w:before="40" w:after="120"/>
            </w:pPr>
            <w:r w:rsidRPr="002C0A6F">
              <w:t>Distribución de la población por religión</w:t>
            </w:r>
          </w:p>
        </w:tc>
        <w:tc>
          <w:tcPr>
            <w:tcW w:w="5053" w:type="dxa"/>
            <w:shd w:val="clear" w:color="auto" w:fill="auto"/>
          </w:tcPr>
          <w:p w14:paraId="45ED3EFA" w14:textId="77777777" w:rsidR="00D2369D" w:rsidRPr="002C0A6F" w:rsidRDefault="00D2369D" w:rsidP="002C0A6F">
            <w:pPr>
              <w:spacing w:before="40" w:after="120"/>
            </w:pPr>
            <w:r w:rsidRPr="002C0A6F">
              <w:t>Información aún no disponible</w:t>
            </w:r>
          </w:p>
        </w:tc>
      </w:tr>
      <w:tr w:rsidR="00D2369D" w:rsidRPr="002C0A6F" w14:paraId="797BF685" w14:textId="77777777" w:rsidTr="002C0A6F">
        <w:trPr>
          <w:trHeight w:val="240"/>
        </w:trPr>
        <w:tc>
          <w:tcPr>
            <w:tcW w:w="3444" w:type="dxa"/>
            <w:shd w:val="clear" w:color="auto" w:fill="auto"/>
          </w:tcPr>
          <w:p w14:paraId="446FE208" w14:textId="77777777" w:rsidR="00D2369D" w:rsidRPr="002C0A6F" w:rsidRDefault="00D2369D" w:rsidP="002C0A6F">
            <w:pPr>
              <w:spacing w:before="40" w:after="120"/>
            </w:pPr>
            <w:r w:rsidRPr="002C0A6F">
              <w:t>Distribución de la población por grupo étnico</w:t>
            </w:r>
          </w:p>
        </w:tc>
        <w:tc>
          <w:tcPr>
            <w:tcW w:w="5053" w:type="dxa"/>
            <w:shd w:val="clear" w:color="auto" w:fill="auto"/>
          </w:tcPr>
          <w:p w14:paraId="133F2BB2" w14:textId="77777777" w:rsidR="00D2369D" w:rsidRPr="002C0A6F" w:rsidRDefault="00D2369D" w:rsidP="002C0A6F">
            <w:pPr>
              <w:spacing w:before="40" w:after="120"/>
            </w:pPr>
            <w:r w:rsidRPr="002C0A6F">
              <w:t>Información aún no disponible</w:t>
            </w:r>
          </w:p>
        </w:tc>
      </w:tr>
      <w:tr w:rsidR="00D2369D" w:rsidRPr="002C0A6F" w14:paraId="423EB85E" w14:textId="77777777" w:rsidTr="002C0A6F">
        <w:trPr>
          <w:trHeight w:val="240"/>
        </w:trPr>
        <w:tc>
          <w:tcPr>
            <w:tcW w:w="3444" w:type="dxa"/>
            <w:shd w:val="clear" w:color="auto" w:fill="auto"/>
          </w:tcPr>
          <w:p w14:paraId="23AD48A0" w14:textId="77777777" w:rsidR="00D2369D" w:rsidRPr="002C0A6F" w:rsidRDefault="00D2369D" w:rsidP="002C0A6F">
            <w:pPr>
              <w:spacing w:before="40" w:after="120"/>
            </w:pPr>
            <w:r w:rsidRPr="002C0A6F">
              <w:t>Estructura de edad</w:t>
            </w:r>
          </w:p>
        </w:tc>
        <w:tc>
          <w:tcPr>
            <w:tcW w:w="5053" w:type="dxa"/>
            <w:shd w:val="clear" w:color="auto" w:fill="auto"/>
          </w:tcPr>
          <w:p w14:paraId="49C7E2CA" w14:textId="77777777" w:rsidR="00D2369D" w:rsidRPr="002C0A6F" w:rsidRDefault="00D2369D" w:rsidP="002C0A6F">
            <w:pPr>
              <w:spacing w:before="40" w:after="120"/>
            </w:pPr>
            <w:r w:rsidRPr="002C0A6F">
              <w:t>(Censo de 2012)</w:t>
            </w:r>
          </w:p>
          <w:p w14:paraId="14542FDC" w14:textId="77777777" w:rsidR="00D2369D" w:rsidRPr="002C0A6F" w:rsidRDefault="00D2369D" w:rsidP="002C0A6F">
            <w:pPr>
              <w:spacing w:before="40" w:after="120"/>
            </w:pPr>
            <w:r w:rsidRPr="002C0A6F">
              <w:t xml:space="preserve">De 0 a 14 años: 18,1 % </w:t>
            </w:r>
          </w:p>
          <w:p w14:paraId="7CBCC18B" w14:textId="77777777" w:rsidR="00D2369D" w:rsidRPr="002C0A6F" w:rsidRDefault="00D2369D" w:rsidP="002C0A6F">
            <w:pPr>
              <w:spacing w:before="40" w:after="120"/>
            </w:pPr>
            <w:r w:rsidRPr="002C0A6F">
              <w:t>De 15 a 64 años: 65,6 %</w:t>
            </w:r>
          </w:p>
          <w:p w14:paraId="7059DB4B" w14:textId="77777777" w:rsidR="00D2369D" w:rsidRPr="002C0A6F" w:rsidRDefault="00D2369D" w:rsidP="002C0A6F">
            <w:pPr>
              <w:spacing w:before="40" w:after="120"/>
            </w:pPr>
            <w:r w:rsidRPr="002C0A6F">
              <w:t>De 65 años en adelante: 16,3 %</w:t>
            </w:r>
          </w:p>
        </w:tc>
      </w:tr>
      <w:tr w:rsidR="00D2369D" w:rsidRPr="002C0A6F" w14:paraId="124C858C" w14:textId="77777777" w:rsidTr="002C0A6F">
        <w:trPr>
          <w:trHeight w:val="240"/>
        </w:trPr>
        <w:tc>
          <w:tcPr>
            <w:tcW w:w="3444" w:type="dxa"/>
            <w:shd w:val="clear" w:color="auto" w:fill="auto"/>
          </w:tcPr>
          <w:p w14:paraId="7B33CC2E" w14:textId="6307B66B" w:rsidR="00D2369D" w:rsidRPr="002C0A6F" w:rsidRDefault="00D2369D" w:rsidP="002C0A6F">
            <w:pPr>
              <w:spacing w:before="40" w:after="120"/>
            </w:pPr>
            <w:r w:rsidRPr="002C0A6F">
              <w:lastRenderedPageBreak/>
              <w:t xml:space="preserve">Tasa de dependencia </w:t>
            </w:r>
            <w:r w:rsidR="00970012">
              <w:t>–</w:t>
            </w:r>
            <w:r w:rsidRPr="002C0A6F">
              <w:t xml:space="preserve"> Porcentaje de la población menor de 15 años</w:t>
            </w:r>
          </w:p>
        </w:tc>
        <w:tc>
          <w:tcPr>
            <w:tcW w:w="5053" w:type="dxa"/>
            <w:shd w:val="clear" w:color="auto" w:fill="auto"/>
          </w:tcPr>
          <w:p w14:paraId="0D2CFF58" w14:textId="77777777" w:rsidR="00D2369D" w:rsidRPr="002C0A6F" w:rsidRDefault="00D2369D" w:rsidP="002C0A6F">
            <w:pPr>
              <w:spacing w:before="40" w:after="120"/>
            </w:pPr>
            <w:r w:rsidRPr="002C0A6F">
              <w:t>18,4 % (censo de 2012)</w:t>
            </w:r>
          </w:p>
        </w:tc>
      </w:tr>
      <w:tr w:rsidR="00D2369D" w:rsidRPr="002C0A6F" w14:paraId="7B172964" w14:textId="77777777" w:rsidTr="002C0A6F">
        <w:trPr>
          <w:trHeight w:val="240"/>
        </w:trPr>
        <w:tc>
          <w:tcPr>
            <w:tcW w:w="3444" w:type="dxa"/>
            <w:shd w:val="clear" w:color="auto" w:fill="auto"/>
          </w:tcPr>
          <w:p w14:paraId="1CAC16A4" w14:textId="7BC34A98" w:rsidR="00D2369D" w:rsidRPr="002C0A6F" w:rsidRDefault="00D2369D" w:rsidP="002C0A6F">
            <w:pPr>
              <w:spacing w:before="40" w:after="120"/>
            </w:pPr>
            <w:r w:rsidRPr="002C0A6F">
              <w:t xml:space="preserve">Tasa de dependencia </w:t>
            </w:r>
            <w:r w:rsidR="00970012">
              <w:t>–</w:t>
            </w:r>
            <w:r w:rsidRPr="002C0A6F">
              <w:t xml:space="preserve"> Porcentaje de población mayor de 65 años</w:t>
            </w:r>
          </w:p>
        </w:tc>
        <w:tc>
          <w:tcPr>
            <w:tcW w:w="5053" w:type="dxa"/>
            <w:shd w:val="clear" w:color="auto" w:fill="auto"/>
          </w:tcPr>
          <w:p w14:paraId="10ED4FB2" w14:textId="77777777" w:rsidR="00D2369D" w:rsidRPr="002C0A6F" w:rsidRDefault="00D2369D" w:rsidP="002C0A6F">
            <w:pPr>
              <w:spacing w:before="40" w:after="120"/>
            </w:pPr>
            <w:r w:rsidRPr="002C0A6F">
              <w:t>16,3 % (censo de 2012)</w:t>
            </w:r>
          </w:p>
        </w:tc>
      </w:tr>
      <w:tr w:rsidR="00D2369D" w:rsidRPr="002C0A6F" w14:paraId="0ECCA766" w14:textId="77777777" w:rsidTr="002C0A6F">
        <w:trPr>
          <w:trHeight w:val="240"/>
        </w:trPr>
        <w:tc>
          <w:tcPr>
            <w:tcW w:w="3444" w:type="dxa"/>
            <w:shd w:val="clear" w:color="auto" w:fill="auto"/>
          </w:tcPr>
          <w:p w14:paraId="429BD757" w14:textId="0AC9593E" w:rsidR="00D2369D" w:rsidRPr="002C0A6F" w:rsidRDefault="00D2369D" w:rsidP="002C0A6F">
            <w:pPr>
              <w:spacing w:before="40" w:after="120"/>
            </w:pPr>
            <w:r w:rsidRPr="002C0A6F">
              <w:t xml:space="preserve">Tasa de natalidad (por cada </w:t>
            </w:r>
            <w:r w:rsidR="000D0750">
              <w:t>1 000</w:t>
            </w:r>
            <w:r w:rsidR="002C0A6F">
              <w:t> </w:t>
            </w:r>
            <w:r w:rsidRPr="002C0A6F">
              <w:t>habitantes)</w:t>
            </w:r>
          </w:p>
        </w:tc>
        <w:tc>
          <w:tcPr>
            <w:tcW w:w="5053" w:type="dxa"/>
            <w:shd w:val="clear" w:color="auto" w:fill="auto"/>
          </w:tcPr>
          <w:p w14:paraId="6FA101BD" w14:textId="77777777" w:rsidR="00D2369D" w:rsidRPr="002C0A6F" w:rsidRDefault="00D2369D" w:rsidP="002C0A6F">
            <w:pPr>
              <w:spacing w:before="40" w:after="120"/>
            </w:pPr>
            <w:r w:rsidRPr="002C0A6F">
              <w:t>12,5 (2016)</w:t>
            </w:r>
          </w:p>
        </w:tc>
      </w:tr>
      <w:tr w:rsidR="00D2369D" w:rsidRPr="002C0A6F" w14:paraId="4095BFC9" w14:textId="77777777" w:rsidTr="002C0A6F">
        <w:trPr>
          <w:trHeight w:val="240"/>
        </w:trPr>
        <w:tc>
          <w:tcPr>
            <w:tcW w:w="3444" w:type="dxa"/>
            <w:shd w:val="clear" w:color="auto" w:fill="auto"/>
          </w:tcPr>
          <w:p w14:paraId="5C3EB1B8" w14:textId="3C788DF0" w:rsidR="00D2369D" w:rsidRPr="002C0A6F" w:rsidRDefault="00D2369D" w:rsidP="002C0A6F">
            <w:pPr>
              <w:spacing w:before="40" w:after="120"/>
            </w:pPr>
            <w:r w:rsidRPr="002C0A6F">
              <w:t xml:space="preserve">Tasa de mortalidad de lactantes </w:t>
            </w:r>
            <w:r w:rsidR="002C0A6F">
              <w:t>–</w:t>
            </w:r>
            <w:r w:rsidRPr="002C0A6F">
              <w:t xml:space="preserve"> número de muertes de niños menores de 1 año por cada </w:t>
            </w:r>
            <w:r w:rsidR="000D0750">
              <w:t>1 000</w:t>
            </w:r>
            <w:r w:rsidRPr="002C0A6F">
              <w:t xml:space="preserve"> nacidos vivos</w:t>
            </w:r>
          </w:p>
        </w:tc>
        <w:tc>
          <w:tcPr>
            <w:tcW w:w="5053" w:type="dxa"/>
            <w:shd w:val="clear" w:color="auto" w:fill="auto"/>
          </w:tcPr>
          <w:p w14:paraId="6C34CC7D" w14:textId="77777777" w:rsidR="00D2369D" w:rsidRPr="002C0A6F" w:rsidRDefault="00D2369D" w:rsidP="002C0A6F">
            <w:pPr>
              <w:spacing w:before="40" w:after="120"/>
            </w:pPr>
            <w:r w:rsidRPr="002C0A6F">
              <w:t>0 (desde 2016 hasta la actualidad no ha habido ninguna muerte de lactantes)</w:t>
            </w:r>
          </w:p>
        </w:tc>
      </w:tr>
      <w:tr w:rsidR="00D2369D" w:rsidRPr="002C0A6F" w14:paraId="116EE315" w14:textId="77777777" w:rsidTr="002C0A6F">
        <w:trPr>
          <w:trHeight w:val="240"/>
        </w:trPr>
        <w:tc>
          <w:tcPr>
            <w:tcW w:w="3444" w:type="dxa"/>
            <w:shd w:val="clear" w:color="auto" w:fill="auto"/>
          </w:tcPr>
          <w:p w14:paraId="4BEB5CE8" w14:textId="68F9DB6D" w:rsidR="00D2369D" w:rsidRPr="002C0A6F" w:rsidRDefault="00D2369D" w:rsidP="002C0A6F">
            <w:pPr>
              <w:spacing w:before="40" w:after="120"/>
            </w:pPr>
            <w:r w:rsidRPr="002C0A6F">
              <w:t xml:space="preserve">Tasa de mortalidad (por cada </w:t>
            </w:r>
            <w:r w:rsidR="000D0750">
              <w:t>1 000</w:t>
            </w:r>
            <w:r w:rsidR="002C0A6F">
              <w:t> </w:t>
            </w:r>
            <w:r w:rsidRPr="002C0A6F">
              <w:t>habitantes)</w:t>
            </w:r>
          </w:p>
        </w:tc>
        <w:tc>
          <w:tcPr>
            <w:tcW w:w="5053" w:type="dxa"/>
            <w:shd w:val="clear" w:color="auto" w:fill="auto"/>
          </w:tcPr>
          <w:p w14:paraId="1F5816C9" w14:textId="77777777" w:rsidR="00D2369D" w:rsidRPr="002C0A6F" w:rsidRDefault="00D2369D" w:rsidP="002C0A6F">
            <w:pPr>
              <w:spacing w:before="40" w:after="120"/>
            </w:pPr>
            <w:r w:rsidRPr="002C0A6F">
              <w:t>7,3 (2016)</w:t>
            </w:r>
          </w:p>
        </w:tc>
      </w:tr>
      <w:tr w:rsidR="002C0A6F" w:rsidRPr="002C0A6F" w14:paraId="0E6EE04F" w14:textId="77777777" w:rsidTr="002C0A6F">
        <w:trPr>
          <w:trHeight w:val="240"/>
        </w:trPr>
        <w:tc>
          <w:tcPr>
            <w:tcW w:w="3444" w:type="dxa"/>
            <w:shd w:val="clear" w:color="auto" w:fill="auto"/>
          </w:tcPr>
          <w:p w14:paraId="5FDAE621" w14:textId="2B7D58BC" w:rsidR="002C0A6F" w:rsidRPr="002C0A6F" w:rsidRDefault="002C0A6F" w:rsidP="002C0A6F">
            <w:pPr>
              <w:spacing w:before="40" w:after="120"/>
            </w:pPr>
            <w:r w:rsidRPr="002C0A6F">
              <w:t>Esperanza de vida al nacer – (años)</w:t>
            </w:r>
          </w:p>
        </w:tc>
        <w:tc>
          <w:tcPr>
            <w:tcW w:w="5053" w:type="dxa"/>
            <w:shd w:val="clear" w:color="auto" w:fill="auto"/>
          </w:tcPr>
          <w:p w14:paraId="6BBB606B" w14:textId="61A5AA26" w:rsidR="002C0A6F" w:rsidRPr="002C0A6F" w:rsidRDefault="002C0A6F" w:rsidP="002C0A6F">
            <w:pPr>
              <w:spacing w:before="40" w:after="120"/>
            </w:pPr>
            <w:r w:rsidRPr="002C0A6F">
              <w:t>Información aún no disponible</w:t>
            </w:r>
          </w:p>
        </w:tc>
      </w:tr>
      <w:tr w:rsidR="002C0A6F" w:rsidRPr="002C0A6F" w14:paraId="7A730F5F" w14:textId="77777777" w:rsidTr="002C0A6F">
        <w:trPr>
          <w:trHeight w:val="638"/>
        </w:trPr>
        <w:tc>
          <w:tcPr>
            <w:tcW w:w="3444" w:type="dxa"/>
            <w:shd w:val="clear" w:color="auto" w:fill="auto"/>
          </w:tcPr>
          <w:p w14:paraId="33BB9879" w14:textId="77777777" w:rsidR="002C0A6F" w:rsidRPr="002C0A6F" w:rsidRDefault="002C0A6F" w:rsidP="000D0EBA">
            <w:pPr>
              <w:spacing w:before="40" w:after="120"/>
              <w:ind w:left="284"/>
            </w:pPr>
            <w:r w:rsidRPr="002C0A6F">
              <w:t>Hombres</w:t>
            </w:r>
          </w:p>
          <w:p w14:paraId="3ED5385E" w14:textId="77777777" w:rsidR="002C0A6F" w:rsidRPr="002C0A6F" w:rsidRDefault="002C0A6F" w:rsidP="000D0EBA">
            <w:pPr>
              <w:spacing w:before="40" w:after="120"/>
              <w:ind w:left="284"/>
            </w:pPr>
            <w:r w:rsidRPr="002C0A6F">
              <w:t>Mujeres</w:t>
            </w:r>
          </w:p>
        </w:tc>
        <w:tc>
          <w:tcPr>
            <w:tcW w:w="5053" w:type="dxa"/>
            <w:shd w:val="clear" w:color="auto" w:fill="auto"/>
          </w:tcPr>
          <w:p w14:paraId="4F1B8EB8" w14:textId="77777777" w:rsidR="002C0A6F" w:rsidRPr="002C0A6F" w:rsidRDefault="002C0A6F" w:rsidP="002C0A6F">
            <w:pPr>
              <w:spacing w:before="40" w:after="120"/>
            </w:pPr>
            <w:r w:rsidRPr="002C0A6F">
              <w:t>80,9 (censo de 2012)</w:t>
            </w:r>
          </w:p>
          <w:p w14:paraId="14E042E5" w14:textId="6F3F133D" w:rsidR="002C0A6F" w:rsidRPr="002C0A6F" w:rsidRDefault="002C0A6F" w:rsidP="002C0A6F">
            <w:pPr>
              <w:spacing w:before="40" w:after="120"/>
            </w:pPr>
            <w:r w:rsidRPr="002C0A6F">
              <w:t>85,6 (censo de 2012)</w:t>
            </w:r>
          </w:p>
        </w:tc>
      </w:tr>
      <w:tr w:rsidR="00D2369D" w:rsidRPr="002C0A6F" w14:paraId="4B9A011C" w14:textId="77777777" w:rsidTr="002C0A6F">
        <w:trPr>
          <w:trHeight w:val="240"/>
        </w:trPr>
        <w:tc>
          <w:tcPr>
            <w:tcW w:w="3444" w:type="dxa"/>
            <w:shd w:val="clear" w:color="auto" w:fill="auto"/>
          </w:tcPr>
          <w:p w14:paraId="4583BB31" w14:textId="77777777" w:rsidR="00D2369D" w:rsidRPr="002C0A6F" w:rsidRDefault="00D2369D" w:rsidP="002C0A6F">
            <w:pPr>
              <w:spacing w:before="40" w:after="120"/>
            </w:pPr>
            <w:r w:rsidRPr="002C0A6F">
              <w:t>Tasa global de fecundidad (hijos por mujer)</w:t>
            </w:r>
          </w:p>
        </w:tc>
        <w:tc>
          <w:tcPr>
            <w:tcW w:w="5053" w:type="dxa"/>
            <w:shd w:val="clear" w:color="auto" w:fill="auto"/>
          </w:tcPr>
          <w:p w14:paraId="69B12309" w14:textId="77777777" w:rsidR="00D2369D" w:rsidRPr="002C0A6F" w:rsidRDefault="00D2369D" w:rsidP="002C0A6F">
            <w:pPr>
              <w:spacing w:before="40" w:after="120"/>
            </w:pPr>
            <w:r w:rsidRPr="002C0A6F">
              <w:t>2,2 (en 2007)</w:t>
            </w:r>
          </w:p>
        </w:tc>
      </w:tr>
      <w:tr w:rsidR="00D2369D" w:rsidRPr="002C0A6F" w14:paraId="48ACDC65" w14:textId="77777777" w:rsidTr="002C0A6F">
        <w:trPr>
          <w:trHeight w:val="240"/>
        </w:trPr>
        <w:tc>
          <w:tcPr>
            <w:tcW w:w="3444" w:type="dxa"/>
            <w:shd w:val="clear" w:color="auto" w:fill="auto"/>
          </w:tcPr>
          <w:p w14:paraId="6E297E23" w14:textId="77777777" w:rsidR="00D2369D" w:rsidRPr="002C0A6F" w:rsidRDefault="00D2369D" w:rsidP="002C0A6F">
            <w:pPr>
              <w:spacing w:before="40" w:after="120"/>
            </w:pPr>
            <w:r w:rsidRPr="002C0A6F">
              <w:t>Tamaño medio de las familias</w:t>
            </w:r>
          </w:p>
        </w:tc>
        <w:tc>
          <w:tcPr>
            <w:tcW w:w="5053" w:type="dxa"/>
            <w:shd w:val="clear" w:color="auto" w:fill="auto"/>
          </w:tcPr>
          <w:p w14:paraId="48D9054B" w14:textId="77777777" w:rsidR="00D2369D" w:rsidRPr="002C0A6F" w:rsidRDefault="00D2369D" w:rsidP="002C0A6F">
            <w:pPr>
              <w:spacing w:before="40" w:after="120"/>
            </w:pPr>
            <w:r w:rsidRPr="002C0A6F">
              <w:t>2,7 (censo de 2012)</w:t>
            </w:r>
          </w:p>
        </w:tc>
      </w:tr>
      <w:tr w:rsidR="00D2369D" w:rsidRPr="002C0A6F" w14:paraId="26801466" w14:textId="77777777" w:rsidTr="002C0A6F">
        <w:trPr>
          <w:trHeight w:val="240"/>
        </w:trPr>
        <w:tc>
          <w:tcPr>
            <w:tcW w:w="3444" w:type="dxa"/>
            <w:tcBorders>
              <w:bottom w:val="single" w:sz="12" w:space="0" w:color="auto"/>
            </w:tcBorders>
            <w:shd w:val="clear" w:color="auto" w:fill="auto"/>
          </w:tcPr>
          <w:p w14:paraId="2A8FF9D7" w14:textId="77777777" w:rsidR="00D2369D" w:rsidRPr="002C0A6F" w:rsidRDefault="00D2369D" w:rsidP="002C0A6F">
            <w:pPr>
              <w:spacing w:before="40" w:after="120"/>
            </w:pPr>
            <w:r w:rsidRPr="002C0A6F">
              <w:t>Proporción de hogares monoparentales</w:t>
            </w:r>
          </w:p>
        </w:tc>
        <w:tc>
          <w:tcPr>
            <w:tcW w:w="5053" w:type="dxa"/>
            <w:tcBorders>
              <w:bottom w:val="single" w:sz="12" w:space="0" w:color="auto"/>
            </w:tcBorders>
            <w:shd w:val="clear" w:color="auto" w:fill="auto"/>
          </w:tcPr>
          <w:p w14:paraId="70707D34" w14:textId="77777777" w:rsidR="00D2369D" w:rsidRPr="002C0A6F" w:rsidRDefault="00D2369D" w:rsidP="002C0A6F">
            <w:pPr>
              <w:spacing w:before="40" w:after="120"/>
            </w:pPr>
            <w:r w:rsidRPr="002C0A6F">
              <w:t>Información aún no disponible</w:t>
            </w:r>
          </w:p>
        </w:tc>
      </w:tr>
    </w:tbl>
    <w:p w14:paraId="1A9B6519" w14:textId="77777777" w:rsidR="00D2369D" w:rsidRPr="001F09FA" w:rsidRDefault="00D2369D" w:rsidP="0020193F">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444"/>
        <w:gridCol w:w="5053"/>
      </w:tblGrid>
      <w:tr w:rsidR="00D2369D" w:rsidRPr="000D0750" w14:paraId="5C107A4C" w14:textId="77777777" w:rsidTr="000D0750">
        <w:trPr>
          <w:trHeight w:val="240"/>
          <w:tblHeader/>
        </w:trPr>
        <w:tc>
          <w:tcPr>
            <w:tcW w:w="8497" w:type="dxa"/>
            <w:gridSpan w:val="2"/>
            <w:tcBorders>
              <w:top w:val="single" w:sz="4" w:space="0" w:color="auto"/>
              <w:bottom w:val="single" w:sz="12" w:space="0" w:color="auto"/>
            </w:tcBorders>
            <w:shd w:val="clear" w:color="auto" w:fill="auto"/>
            <w:vAlign w:val="bottom"/>
          </w:tcPr>
          <w:p w14:paraId="568233F7" w14:textId="77777777" w:rsidR="00D2369D" w:rsidRPr="000D0750" w:rsidRDefault="00D2369D" w:rsidP="000D0750">
            <w:pPr>
              <w:spacing w:before="80" w:after="80" w:line="200" w:lineRule="exact"/>
              <w:rPr>
                <w:i/>
                <w:sz w:val="16"/>
              </w:rPr>
            </w:pPr>
            <w:bookmarkStart w:id="270" w:name="_Toc390761564"/>
            <w:r w:rsidRPr="000D0750">
              <w:rPr>
                <w:i/>
                <w:iCs/>
                <w:sz w:val="16"/>
              </w:rPr>
              <w:t>Indicadores sociales, económicos y culturales</w:t>
            </w:r>
            <w:bookmarkEnd w:id="270"/>
          </w:p>
        </w:tc>
      </w:tr>
      <w:tr w:rsidR="00D2369D" w:rsidRPr="000D0750" w14:paraId="69DA1D54" w14:textId="77777777" w:rsidTr="000D0750">
        <w:trPr>
          <w:trHeight w:hRule="exact" w:val="113"/>
          <w:tblHeader/>
        </w:trPr>
        <w:tc>
          <w:tcPr>
            <w:tcW w:w="3444" w:type="dxa"/>
            <w:tcBorders>
              <w:top w:val="single" w:sz="12" w:space="0" w:color="auto"/>
            </w:tcBorders>
            <w:shd w:val="clear" w:color="auto" w:fill="auto"/>
          </w:tcPr>
          <w:p w14:paraId="7F30A134" w14:textId="77777777" w:rsidR="00D2369D" w:rsidRPr="000D0750" w:rsidRDefault="00D2369D" w:rsidP="000D0750">
            <w:pPr>
              <w:spacing w:before="40" w:after="120"/>
            </w:pPr>
          </w:p>
        </w:tc>
        <w:tc>
          <w:tcPr>
            <w:tcW w:w="5053" w:type="dxa"/>
            <w:tcBorders>
              <w:top w:val="single" w:sz="12" w:space="0" w:color="auto"/>
            </w:tcBorders>
            <w:shd w:val="clear" w:color="auto" w:fill="auto"/>
          </w:tcPr>
          <w:p w14:paraId="07A541CD" w14:textId="77777777" w:rsidR="00D2369D" w:rsidRPr="000D0750" w:rsidRDefault="00D2369D" w:rsidP="000D0750">
            <w:pPr>
              <w:spacing w:before="40" w:after="120"/>
            </w:pPr>
          </w:p>
        </w:tc>
      </w:tr>
      <w:tr w:rsidR="00D2369D" w:rsidRPr="000D0750" w14:paraId="03CB7794" w14:textId="77777777" w:rsidTr="000D0750">
        <w:trPr>
          <w:trHeight w:val="240"/>
        </w:trPr>
        <w:tc>
          <w:tcPr>
            <w:tcW w:w="3444" w:type="dxa"/>
            <w:shd w:val="clear" w:color="auto" w:fill="auto"/>
          </w:tcPr>
          <w:p w14:paraId="6FA400C5" w14:textId="77777777" w:rsidR="00D2369D" w:rsidRPr="000D0750" w:rsidRDefault="00D2369D" w:rsidP="000D0750">
            <w:pPr>
              <w:spacing w:before="40" w:after="120"/>
            </w:pPr>
            <w:r w:rsidRPr="000D0750">
              <w:t>Proporción de los gastos (de las familias) en alimentos, vivienda, salud y educación</w:t>
            </w:r>
          </w:p>
        </w:tc>
        <w:tc>
          <w:tcPr>
            <w:tcW w:w="5053" w:type="dxa"/>
            <w:shd w:val="clear" w:color="auto" w:fill="auto"/>
          </w:tcPr>
          <w:p w14:paraId="01BE7CEE" w14:textId="77777777" w:rsidR="00D2369D" w:rsidRPr="000D0750" w:rsidRDefault="00D2369D" w:rsidP="000D0750">
            <w:pPr>
              <w:spacing w:before="40" w:after="120"/>
            </w:pPr>
            <w:r w:rsidRPr="000D0750">
              <w:t>Información aún no disponible</w:t>
            </w:r>
          </w:p>
        </w:tc>
      </w:tr>
      <w:tr w:rsidR="00D2369D" w:rsidRPr="000D0750" w14:paraId="406CEE84" w14:textId="77777777" w:rsidTr="000D0750">
        <w:trPr>
          <w:trHeight w:val="240"/>
        </w:trPr>
        <w:tc>
          <w:tcPr>
            <w:tcW w:w="3444" w:type="dxa"/>
            <w:shd w:val="clear" w:color="auto" w:fill="auto"/>
          </w:tcPr>
          <w:p w14:paraId="2FB71653" w14:textId="77777777" w:rsidR="00D2369D" w:rsidRPr="000D0750" w:rsidRDefault="00D2369D" w:rsidP="000D0750">
            <w:pPr>
              <w:spacing w:before="40" w:after="120"/>
            </w:pPr>
            <w:r w:rsidRPr="000D0750">
              <w:t>Proporción de la población por debajo del umbral de pobreza</w:t>
            </w:r>
          </w:p>
        </w:tc>
        <w:tc>
          <w:tcPr>
            <w:tcW w:w="5053" w:type="dxa"/>
            <w:shd w:val="clear" w:color="auto" w:fill="auto"/>
          </w:tcPr>
          <w:p w14:paraId="1DE04968" w14:textId="77777777" w:rsidR="00D2369D" w:rsidRPr="000D0750" w:rsidRDefault="00D2369D" w:rsidP="000D0750">
            <w:pPr>
              <w:spacing w:before="40" w:after="120"/>
            </w:pPr>
            <w:r w:rsidRPr="000D0750">
              <w:t>Información aún no disponible</w:t>
            </w:r>
          </w:p>
        </w:tc>
      </w:tr>
      <w:tr w:rsidR="00D2369D" w:rsidRPr="000D0750" w14:paraId="7DAD221D" w14:textId="77777777" w:rsidTr="000D0750">
        <w:trPr>
          <w:trHeight w:val="240"/>
        </w:trPr>
        <w:tc>
          <w:tcPr>
            <w:tcW w:w="3444" w:type="dxa"/>
            <w:shd w:val="clear" w:color="auto" w:fill="auto"/>
          </w:tcPr>
          <w:p w14:paraId="2E0703FA" w14:textId="77777777" w:rsidR="00D2369D" w:rsidRPr="000D0750" w:rsidRDefault="00D2369D" w:rsidP="000D0750">
            <w:pPr>
              <w:spacing w:before="40" w:after="120"/>
            </w:pPr>
            <w:r w:rsidRPr="000D0750">
              <w:t>Proporción de la población por debajo del nivel mínimo de la ingesta de alimentos</w:t>
            </w:r>
          </w:p>
        </w:tc>
        <w:tc>
          <w:tcPr>
            <w:tcW w:w="5053" w:type="dxa"/>
            <w:shd w:val="clear" w:color="auto" w:fill="auto"/>
          </w:tcPr>
          <w:p w14:paraId="5E304AA9" w14:textId="77777777" w:rsidR="00D2369D" w:rsidRPr="000D0750" w:rsidRDefault="00D2369D" w:rsidP="000D0750">
            <w:pPr>
              <w:spacing w:before="40" w:after="120"/>
            </w:pPr>
            <w:r w:rsidRPr="000D0750">
              <w:t>Información aún no disponible</w:t>
            </w:r>
          </w:p>
        </w:tc>
      </w:tr>
      <w:tr w:rsidR="00D2369D" w:rsidRPr="000D0750" w14:paraId="1C0E1AB0" w14:textId="77777777" w:rsidTr="000D0750">
        <w:trPr>
          <w:trHeight w:val="240"/>
        </w:trPr>
        <w:tc>
          <w:tcPr>
            <w:tcW w:w="3444" w:type="dxa"/>
            <w:shd w:val="clear" w:color="auto" w:fill="auto"/>
          </w:tcPr>
          <w:p w14:paraId="7602A1E0" w14:textId="77777777" w:rsidR="00D2369D" w:rsidRPr="000D0750" w:rsidRDefault="00D2369D" w:rsidP="000D0750">
            <w:pPr>
              <w:spacing w:before="40" w:after="120"/>
            </w:pPr>
            <w:r w:rsidRPr="000D0750">
              <w:t>Coeficiente de Gini (relativo a la distribución de los ingresos)</w:t>
            </w:r>
          </w:p>
        </w:tc>
        <w:tc>
          <w:tcPr>
            <w:tcW w:w="5053" w:type="dxa"/>
            <w:shd w:val="clear" w:color="auto" w:fill="auto"/>
          </w:tcPr>
          <w:p w14:paraId="5E090B94" w14:textId="77777777" w:rsidR="00D2369D" w:rsidRPr="000D0750" w:rsidRDefault="00D2369D" w:rsidP="000D0750">
            <w:pPr>
              <w:spacing w:before="40" w:after="120"/>
            </w:pPr>
            <w:r w:rsidRPr="000D0750">
              <w:t>Información aún no disponible</w:t>
            </w:r>
          </w:p>
        </w:tc>
      </w:tr>
      <w:tr w:rsidR="00D2369D" w:rsidRPr="000D0750" w14:paraId="01416AF9" w14:textId="77777777" w:rsidTr="000D0750">
        <w:trPr>
          <w:trHeight w:val="240"/>
        </w:trPr>
        <w:tc>
          <w:tcPr>
            <w:tcW w:w="3444" w:type="dxa"/>
            <w:shd w:val="clear" w:color="auto" w:fill="auto"/>
          </w:tcPr>
          <w:p w14:paraId="64229752" w14:textId="32C493D5" w:rsidR="00D2369D" w:rsidRPr="000D0750" w:rsidRDefault="00D2369D" w:rsidP="000D0750">
            <w:pPr>
              <w:spacing w:before="40" w:after="120"/>
            </w:pPr>
            <w:r w:rsidRPr="000D0750">
              <w:t>Prevalencia de niños menores de 4 a 5</w:t>
            </w:r>
            <w:r w:rsidR="000D0750">
              <w:t> </w:t>
            </w:r>
            <w:r w:rsidRPr="000D0750">
              <w:t xml:space="preserve">años con peso insuficiente </w:t>
            </w:r>
          </w:p>
        </w:tc>
        <w:tc>
          <w:tcPr>
            <w:tcW w:w="5053" w:type="dxa"/>
            <w:shd w:val="clear" w:color="auto" w:fill="auto"/>
          </w:tcPr>
          <w:p w14:paraId="1E140646" w14:textId="77777777" w:rsidR="00D2369D" w:rsidRPr="000D0750" w:rsidRDefault="00D2369D" w:rsidP="000D0750">
            <w:pPr>
              <w:spacing w:before="40" w:after="120"/>
            </w:pPr>
            <w:r w:rsidRPr="000D0750">
              <w:t>Información aún no disponible</w:t>
            </w:r>
          </w:p>
        </w:tc>
      </w:tr>
      <w:tr w:rsidR="00D2369D" w:rsidRPr="000D0750" w14:paraId="1ACFD23E" w14:textId="77777777" w:rsidTr="000D0750">
        <w:trPr>
          <w:trHeight w:val="240"/>
        </w:trPr>
        <w:tc>
          <w:tcPr>
            <w:tcW w:w="3444" w:type="dxa"/>
            <w:shd w:val="clear" w:color="auto" w:fill="auto"/>
          </w:tcPr>
          <w:p w14:paraId="45B18722" w14:textId="17645D1D" w:rsidR="00D2369D" w:rsidRPr="000D0750" w:rsidRDefault="00D2369D" w:rsidP="000D0750">
            <w:pPr>
              <w:spacing w:before="40" w:after="120"/>
            </w:pPr>
            <w:r w:rsidRPr="000D0750">
              <w:t>Tasas de mortalidad materna y de niños</w:t>
            </w:r>
            <w:r w:rsidR="000D0750">
              <w:t> </w:t>
            </w:r>
            <w:r w:rsidRPr="000D0750">
              <w:t xml:space="preserve">menores de 1 año (por cada </w:t>
            </w:r>
            <w:r w:rsidR="000D0750">
              <w:t>1 000 </w:t>
            </w:r>
            <w:r w:rsidRPr="000D0750">
              <w:t>nacidos vivos)</w:t>
            </w:r>
          </w:p>
        </w:tc>
        <w:tc>
          <w:tcPr>
            <w:tcW w:w="5053" w:type="dxa"/>
            <w:shd w:val="clear" w:color="auto" w:fill="auto"/>
          </w:tcPr>
          <w:p w14:paraId="4699F16E" w14:textId="77777777" w:rsidR="00D2369D" w:rsidRPr="000D0750" w:rsidRDefault="00D2369D" w:rsidP="000D0750">
            <w:pPr>
              <w:spacing w:before="40" w:after="120"/>
            </w:pPr>
            <w:r w:rsidRPr="000D0750">
              <w:t>0 (entre todas las muertes desde 2016 hasta la actualidad no se han registrado muertes maternas ni de lactantes)</w:t>
            </w:r>
          </w:p>
        </w:tc>
      </w:tr>
      <w:tr w:rsidR="00D2369D" w:rsidRPr="000D0750" w14:paraId="778294CA" w14:textId="77777777" w:rsidTr="000D0750">
        <w:trPr>
          <w:trHeight w:val="240"/>
        </w:trPr>
        <w:tc>
          <w:tcPr>
            <w:tcW w:w="3444" w:type="dxa"/>
            <w:shd w:val="clear" w:color="auto" w:fill="auto"/>
          </w:tcPr>
          <w:p w14:paraId="31C160BA" w14:textId="77777777" w:rsidR="00D2369D" w:rsidRPr="000D0750" w:rsidRDefault="00D2369D" w:rsidP="000D0750">
            <w:pPr>
              <w:spacing w:before="40" w:after="120"/>
            </w:pPr>
            <w:r w:rsidRPr="000D0750">
              <w:t>Porcentaje de mujeres en edad de procrear que usan anticonceptivos o cuyas parejas usan anticonceptivos</w:t>
            </w:r>
          </w:p>
        </w:tc>
        <w:tc>
          <w:tcPr>
            <w:tcW w:w="5053" w:type="dxa"/>
            <w:shd w:val="clear" w:color="auto" w:fill="auto"/>
          </w:tcPr>
          <w:p w14:paraId="62A88EFE" w14:textId="77777777" w:rsidR="00D2369D" w:rsidRPr="000D0750" w:rsidRDefault="00D2369D" w:rsidP="000D0750">
            <w:pPr>
              <w:spacing w:before="40" w:after="120"/>
            </w:pPr>
            <w:r w:rsidRPr="000D0750">
              <w:t>Información aún no disponible</w:t>
            </w:r>
          </w:p>
        </w:tc>
      </w:tr>
      <w:tr w:rsidR="00D2369D" w:rsidRPr="000D0750" w14:paraId="22039BE0" w14:textId="77777777" w:rsidTr="000D0750">
        <w:trPr>
          <w:trHeight w:val="240"/>
        </w:trPr>
        <w:tc>
          <w:tcPr>
            <w:tcW w:w="3444" w:type="dxa"/>
            <w:shd w:val="clear" w:color="auto" w:fill="auto"/>
          </w:tcPr>
          <w:p w14:paraId="67930683" w14:textId="77777777" w:rsidR="00D2369D" w:rsidRPr="000D0750" w:rsidRDefault="00D2369D" w:rsidP="000D0750">
            <w:pPr>
              <w:spacing w:before="40" w:after="120"/>
            </w:pPr>
            <w:r w:rsidRPr="000D0750">
              <w:t>Abortos médicos como proporción de los nacidos vivos</w:t>
            </w:r>
          </w:p>
        </w:tc>
        <w:tc>
          <w:tcPr>
            <w:tcW w:w="5053" w:type="dxa"/>
            <w:shd w:val="clear" w:color="auto" w:fill="auto"/>
          </w:tcPr>
          <w:p w14:paraId="0E6DB69F" w14:textId="77777777" w:rsidR="00D2369D" w:rsidRPr="000D0750" w:rsidRDefault="00D2369D" w:rsidP="000D0750">
            <w:pPr>
              <w:spacing w:before="40" w:after="120"/>
            </w:pPr>
            <w:r w:rsidRPr="000D0750">
              <w:t>Información aún no disponible</w:t>
            </w:r>
          </w:p>
        </w:tc>
      </w:tr>
      <w:tr w:rsidR="00D2369D" w:rsidRPr="000D0750" w14:paraId="1E609760" w14:textId="77777777" w:rsidTr="000D0750">
        <w:trPr>
          <w:trHeight w:val="240"/>
        </w:trPr>
        <w:tc>
          <w:tcPr>
            <w:tcW w:w="3444" w:type="dxa"/>
            <w:shd w:val="clear" w:color="auto" w:fill="auto"/>
          </w:tcPr>
          <w:p w14:paraId="7F7F96FF" w14:textId="77777777" w:rsidR="00D2369D" w:rsidRPr="000D0750" w:rsidRDefault="00D2369D" w:rsidP="000D0750">
            <w:pPr>
              <w:spacing w:before="40" w:after="120"/>
            </w:pPr>
            <w:r w:rsidRPr="000D0750">
              <w:lastRenderedPageBreak/>
              <w:t>Tasas de infección por el VIH/sida y principales enfermedades transmisibles</w:t>
            </w:r>
          </w:p>
        </w:tc>
        <w:tc>
          <w:tcPr>
            <w:tcW w:w="5053" w:type="dxa"/>
            <w:shd w:val="clear" w:color="auto" w:fill="auto"/>
          </w:tcPr>
          <w:p w14:paraId="5CD09E6F" w14:textId="77777777" w:rsidR="00D2369D" w:rsidRPr="000D0750" w:rsidRDefault="00D2369D" w:rsidP="000D0750">
            <w:pPr>
              <w:spacing w:before="40" w:after="120"/>
            </w:pPr>
            <w:r w:rsidRPr="000D0750">
              <w:t xml:space="preserve">Los casos de sida son muy raros. La prevalencia de la infección por el VIH se estima en menos del 0,1 % de la población. </w:t>
            </w:r>
          </w:p>
          <w:p w14:paraId="4A5AF472" w14:textId="2D65786E" w:rsidR="00D2369D" w:rsidRPr="000D0750" w:rsidRDefault="00D2369D" w:rsidP="000D0750">
            <w:pPr>
              <w:spacing w:before="40" w:after="120"/>
            </w:pPr>
            <w:r w:rsidRPr="000D0750">
              <w:t xml:space="preserve">Las principales enfermedades transmisibles son la gripe de invierno (no se registran los recuentos), la COVID-19, las enfermedades transmitidas por los alimentos (en verano, unos 2,1 casos por cada </w:t>
            </w:r>
            <w:r w:rsidR="000D0750">
              <w:t>1 000</w:t>
            </w:r>
            <w:r w:rsidRPr="000D0750">
              <w:t xml:space="preserve"> habitantes al año) y la diarrea por rotavirus (unos 2 casos por cada </w:t>
            </w:r>
            <w:r w:rsidR="000D0750">
              <w:t>1 000</w:t>
            </w:r>
            <w:r w:rsidRPr="000D0750">
              <w:t xml:space="preserve"> habitantes al año).</w:t>
            </w:r>
          </w:p>
        </w:tc>
      </w:tr>
      <w:tr w:rsidR="00D2369D" w:rsidRPr="000D0750" w14:paraId="5599F30F" w14:textId="77777777" w:rsidTr="000D0750">
        <w:trPr>
          <w:trHeight w:val="240"/>
        </w:trPr>
        <w:tc>
          <w:tcPr>
            <w:tcW w:w="3444" w:type="dxa"/>
            <w:shd w:val="clear" w:color="auto" w:fill="auto"/>
          </w:tcPr>
          <w:p w14:paraId="7A9C0F2B" w14:textId="77777777" w:rsidR="00D2369D" w:rsidRPr="000D0750" w:rsidRDefault="00D2369D" w:rsidP="000D0750">
            <w:pPr>
              <w:spacing w:before="40" w:after="120"/>
            </w:pPr>
            <w:r w:rsidRPr="000D0750">
              <w:t>Prevalencia de las principales enfermedades transmisibles y no transmisibles</w:t>
            </w:r>
          </w:p>
        </w:tc>
        <w:tc>
          <w:tcPr>
            <w:tcW w:w="5053" w:type="dxa"/>
            <w:shd w:val="clear" w:color="auto" w:fill="auto"/>
          </w:tcPr>
          <w:p w14:paraId="4FFEE7E5" w14:textId="77777777" w:rsidR="00D2369D" w:rsidRPr="000D0750" w:rsidRDefault="00D2369D" w:rsidP="000D0750">
            <w:pPr>
              <w:spacing w:before="40" w:after="120"/>
            </w:pPr>
            <w:r w:rsidRPr="000D0750">
              <w:t>Enfermedades transmisibles prevalentes: ninguna</w:t>
            </w:r>
          </w:p>
          <w:p w14:paraId="01131F07" w14:textId="77777777" w:rsidR="00D2369D" w:rsidRPr="000D0750" w:rsidRDefault="00D2369D" w:rsidP="000D0750">
            <w:pPr>
              <w:spacing w:before="40" w:after="120"/>
            </w:pPr>
            <w:r w:rsidRPr="000D0750">
              <w:t>La prevalencia de las enfermedades no transmisibles no está registrada, pero se estima que está dentro de las normas de Europa Occidental.</w:t>
            </w:r>
          </w:p>
        </w:tc>
      </w:tr>
      <w:tr w:rsidR="00D2369D" w:rsidRPr="000D0750" w14:paraId="331D0FCC" w14:textId="77777777" w:rsidTr="000D0750">
        <w:trPr>
          <w:trHeight w:val="240"/>
        </w:trPr>
        <w:tc>
          <w:tcPr>
            <w:tcW w:w="3444" w:type="dxa"/>
            <w:shd w:val="clear" w:color="auto" w:fill="auto"/>
          </w:tcPr>
          <w:p w14:paraId="0E0E640A" w14:textId="77777777" w:rsidR="00D2369D" w:rsidRPr="000D0750" w:rsidRDefault="00D2369D" w:rsidP="000D0750">
            <w:pPr>
              <w:spacing w:before="40" w:after="120"/>
            </w:pPr>
            <w:r w:rsidRPr="000D0750">
              <w:t>Principales causas de fallecimiento</w:t>
            </w:r>
          </w:p>
        </w:tc>
        <w:tc>
          <w:tcPr>
            <w:tcW w:w="5053" w:type="dxa"/>
            <w:shd w:val="clear" w:color="auto" w:fill="auto"/>
          </w:tcPr>
          <w:p w14:paraId="59208D8D" w14:textId="77777777" w:rsidR="00D2369D" w:rsidRPr="000D0750" w:rsidRDefault="00D2369D" w:rsidP="000D0750">
            <w:pPr>
              <w:spacing w:before="40" w:after="120"/>
            </w:pPr>
            <w:r w:rsidRPr="000D0750">
              <w:t xml:space="preserve">Neumonía </w:t>
            </w:r>
          </w:p>
          <w:p w14:paraId="50E343B9" w14:textId="77777777" w:rsidR="00D2369D" w:rsidRPr="000D0750" w:rsidRDefault="00D2369D" w:rsidP="000D0750">
            <w:pPr>
              <w:spacing w:before="40" w:after="120"/>
            </w:pPr>
            <w:r w:rsidRPr="000D0750">
              <w:t xml:space="preserve">Infarto de miocardio/cardiopatía </w:t>
            </w:r>
          </w:p>
          <w:p w14:paraId="39A9E075" w14:textId="77777777" w:rsidR="00D2369D" w:rsidRPr="000D0750" w:rsidRDefault="00D2369D" w:rsidP="000D0750">
            <w:pPr>
              <w:spacing w:before="40" w:after="120"/>
            </w:pPr>
            <w:r w:rsidRPr="000D0750">
              <w:t xml:space="preserve">Sepsis </w:t>
            </w:r>
          </w:p>
          <w:p w14:paraId="4514B096" w14:textId="77777777" w:rsidR="00D2369D" w:rsidRPr="000D0750" w:rsidRDefault="00D2369D" w:rsidP="000D0750">
            <w:pPr>
              <w:spacing w:before="40" w:after="120"/>
            </w:pPr>
            <w:r w:rsidRPr="000D0750">
              <w:t>Otra infección de las vías respiratorias inferiores</w:t>
            </w:r>
          </w:p>
          <w:p w14:paraId="45C73A4A" w14:textId="77777777" w:rsidR="00D2369D" w:rsidRPr="000D0750" w:rsidRDefault="00D2369D" w:rsidP="000D0750">
            <w:pPr>
              <w:spacing w:before="40" w:after="120"/>
            </w:pPr>
            <w:r w:rsidRPr="000D0750">
              <w:t xml:space="preserve">Cáncer de pulmón </w:t>
            </w:r>
          </w:p>
          <w:p w14:paraId="071413E2" w14:textId="77777777" w:rsidR="00D2369D" w:rsidRPr="000D0750" w:rsidRDefault="00D2369D" w:rsidP="000D0750">
            <w:pPr>
              <w:spacing w:before="40" w:after="120"/>
            </w:pPr>
            <w:r w:rsidRPr="000D0750">
              <w:t xml:space="preserve">Cáncer de estómago </w:t>
            </w:r>
          </w:p>
          <w:p w14:paraId="284B8744" w14:textId="77777777" w:rsidR="00D2369D" w:rsidRPr="000D0750" w:rsidRDefault="00D2369D" w:rsidP="000D0750">
            <w:pPr>
              <w:spacing w:before="40" w:after="120"/>
            </w:pPr>
            <w:r w:rsidRPr="000D0750">
              <w:t xml:space="preserve">Insuficiencia renal </w:t>
            </w:r>
          </w:p>
          <w:p w14:paraId="7490FE16" w14:textId="77777777" w:rsidR="00D2369D" w:rsidRPr="000D0750" w:rsidRDefault="00D2369D" w:rsidP="000D0750">
            <w:pPr>
              <w:spacing w:before="40" w:after="120"/>
            </w:pPr>
            <w:r w:rsidRPr="000D0750">
              <w:t>Accidente cerebrovascular</w:t>
            </w:r>
          </w:p>
          <w:p w14:paraId="79708FA5" w14:textId="77777777" w:rsidR="00D2369D" w:rsidRPr="000D0750" w:rsidRDefault="00D2369D" w:rsidP="000D0750">
            <w:pPr>
              <w:spacing w:before="40" w:after="120"/>
            </w:pPr>
            <w:r w:rsidRPr="000D0750">
              <w:t>COVID-19 (y complicaciones asociadas)</w:t>
            </w:r>
          </w:p>
          <w:p w14:paraId="6E439E4E" w14:textId="77777777" w:rsidR="00D2369D" w:rsidRPr="000D0750" w:rsidRDefault="00D2369D" w:rsidP="000D0750">
            <w:pPr>
              <w:spacing w:before="40" w:after="120"/>
            </w:pPr>
            <w:r w:rsidRPr="000D0750">
              <w:t>Demencia</w:t>
            </w:r>
          </w:p>
        </w:tc>
      </w:tr>
      <w:tr w:rsidR="00D2369D" w:rsidRPr="000D0750" w14:paraId="608AB3EF" w14:textId="77777777" w:rsidTr="000D0750">
        <w:trPr>
          <w:trHeight w:val="240"/>
        </w:trPr>
        <w:tc>
          <w:tcPr>
            <w:tcW w:w="3444" w:type="dxa"/>
            <w:shd w:val="clear" w:color="auto" w:fill="auto"/>
          </w:tcPr>
          <w:p w14:paraId="7CF3C984" w14:textId="77777777" w:rsidR="00D2369D" w:rsidRPr="000D0750" w:rsidRDefault="00D2369D" w:rsidP="000D0750">
            <w:pPr>
              <w:spacing w:before="40" w:after="120"/>
            </w:pPr>
            <w:r w:rsidRPr="000D0750">
              <w:t>Tasa de matriculación neta en la enseñanza primaria y secundaria</w:t>
            </w:r>
          </w:p>
        </w:tc>
        <w:tc>
          <w:tcPr>
            <w:tcW w:w="5053" w:type="dxa"/>
            <w:shd w:val="clear" w:color="auto" w:fill="auto"/>
          </w:tcPr>
          <w:p w14:paraId="2F86C6F0" w14:textId="77777777" w:rsidR="00D2369D" w:rsidRPr="000D0750" w:rsidRDefault="00D2369D" w:rsidP="000D0750">
            <w:pPr>
              <w:spacing w:before="40" w:after="120"/>
            </w:pPr>
            <w:r w:rsidRPr="000D0750">
              <w:t>100 %</w:t>
            </w:r>
          </w:p>
        </w:tc>
      </w:tr>
      <w:tr w:rsidR="00D2369D" w:rsidRPr="000D0750" w14:paraId="7CC710B9" w14:textId="77777777" w:rsidTr="000D0750">
        <w:trPr>
          <w:trHeight w:val="240"/>
        </w:trPr>
        <w:tc>
          <w:tcPr>
            <w:tcW w:w="3444" w:type="dxa"/>
            <w:shd w:val="clear" w:color="auto" w:fill="auto"/>
          </w:tcPr>
          <w:p w14:paraId="4425D45B" w14:textId="77777777" w:rsidR="00D2369D" w:rsidRPr="000D0750" w:rsidRDefault="00D2369D" w:rsidP="000D0750">
            <w:pPr>
              <w:spacing w:before="40" w:after="120"/>
            </w:pPr>
            <w:r w:rsidRPr="000D0750">
              <w:t>Tasas de asistencia escolar y de deserción en la enseñanza primaria y secundaria</w:t>
            </w:r>
          </w:p>
        </w:tc>
        <w:tc>
          <w:tcPr>
            <w:tcW w:w="5053" w:type="dxa"/>
            <w:shd w:val="clear" w:color="auto" w:fill="auto"/>
          </w:tcPr>
          <w:p w14:paraId="7A507C8C" w14:textId="77777777" w:rsidR="00D2369D" w:rsidRPr="000D0750" w:rsidRDefault="00D2369D" w:rsidP="000D0750">
            <w:pPr>
              <w:spacing w:before="40" w:after="120"/>
            </w:pPr>
            <w:r w:rsidRPr="000D0750">
              <w:t>0 % hasta la edad legal de escolarización de 15 años</w:t>
            </w:r>
          </w:p>
        </w:tc>
      </w:tr>
      <w:tr w:rsidR="00D2369D" w:rsidRPr="000D0750" w14:paraId="7F3C2903" w14:textId="77777777" w:rsidTr="000D0750">
        <w:trPr>
          <w:trHeight w:val="240"/>
        </w:trPr>
        <w:tc>
          <w:tcPr>
            <w:tcW w:w="3444" w:type="dxa"/>
            <w:shd w:val="clear" w:color="auto" w:fill="auto"/>
          </w:tcPr>
          <w:p w14:paraId="7BD991CC" w14:textId="77777777" w:rsidR="00D2369D" w:rsidRPr="000D0750" w:rsidRDefault="00D2369D" w:rsidP="000D0750">
            <w:pPr>
              <w:spacing w:before="40" w:after="120"/>
            </w:pPr>
            <w:r w:rsidRPr="000D0750">
              <w:t>Coeficiente maestro-alumnos en las escuelas financiadas con fondos públicos</w:t>
            </w:r>
          </w:p>
        </w:tc>
        <w:tc>
          <w:tcPr>
            <w:tcW w:w="5053" w:type="dxa"/>
            <w:shd w:val="clear" w:color="auto" w:fill="auto"/>
          </w:tcPr>
          <w:p w14:paraId="64BB4468" w14:textId="77777777" w:rsidR="00D2369D" w:rsidRPr="000D0750" w:rsidRDefault="00D2369D" w:rsidP="000D0750">
            <w:pPr>
              <w:spacing w:before="40" w:after="120"/>
            </w:pPr>
            <w:r w:rsidRPr="000D0750">
              <w:t>14,5</w:t>
            </w:r>
          </w:p>
        </w:tc>
      </w:tr>
      <w:tr w:rsidR="00D2369D" w:rsidRPr="000D0750" w14:paraId="0BB7740D" w14:textId="77777777" w:rsidTr="000D0750">
        <w:trPr>
          <w:trHeight w:val="240"/>
        </w:trPr>
        <w:tc>
          <w:tcPr>
            <w:tcW w:w="3444" w:type="dxa"/>
            <w:shd w:val="clear" w:color="auto" w:fill="auto"/>
          </w:tcPr>
          <w:p w14:paraId="41FE531F" w14:textId="77777777" w:rsidR="00D2369D" w:rsidRPr="000D0750" w:rsidRDefault="00D2369D" w:rsidP="000D0750">
            <w:pPr>
              <w:spacing w:before="40" w:after="120"/>
            </w:pPr>
            <w:r w:rsidRPr="000D0750">
              <w:t xml:space="preserve">Tasa de alfabetización (adultos) </w:t>
            </w:r>
          </w:p>
        </w:tc>
        <w:tc>
          <w:tcPr>
            <w:tcW w:w="5053" w:type="dxa"/>
            <w:shd w:val="clear" w:color="auto" w:fill="auto"/>
          </w:tcPr>
          <w:p w14:paraId="54C7AFFE" w14:textId="77777777" w:rsidR="00D2369D" w:rsidRPr="000D0750" w:rsidRDefault="00D2369D" w:rsidP="000D0750">
            <w:pPr>
              <w:spacing w:before="40" w:after="120"/>
            </w:pPr>
            <w:r w:rsidRPr="000D0750">
              <w:t>No se llevan estadísticas (se presume que es casi el 100 %)</w:t>
            </w:r>
          </w:p>
        </w:tc>
      </w:tr>
      <w:tr w:rsidR="00D2369D" w:rsidRPr="000D0750" w14:paraId="56566CA1" w14:textId="77777777" w:rsidTr="000D0750">
        <w:trPr>
          <w:trHeight w:val="240"/>
        </w:trPr>
        <w:tc>
          <w:tcPr>
            <w:tcW w:w="3444" w:type="dxa"/>
            <w:shd w:val="clear" w:color="auto" w:fill="auto"/>
          </w:tcPr>
          <w:p w14:paraId="17EBC2DC" w14:textId="77777777" w:rsidR="00D2369D" w:rsidRPr="000D0750" w:rsidRDefault="00D2369D" w:rsidP="000D0750">
            <w:pPr>
              <w:spacing w:before="40" w:after="120"/>
            </w:pPr>
            <w:r w:rsidRPr="000D0750">
              <w:t>Tasa de desempleo</w:t>
            </w:r>
          </w:p>
        </w:tc>
        <w:tc>
          <w:tcPr>
            <w:tcW w:w="5053" w:type="dxa"/>
            <w:shd w:val="clear" w:color="auto" w:fill="auto"/>
          </w:tcPr>
          <w:p w14:paraId="4A9F24DF" w14:textId="77777777" w:rsidR="00D2369D" w:rsidRPr="000D0750" w:rsidRDefault="00D2369D" w:rsidP="000D0750">
            <w:pPr>
              <w:spacing w:before="40" w:after="120"/>
            </w:pPr>
            <w:r w:rsidRPr="000D0750">
              <w:t>0,3 % de la población activa total (0,46 % de la población activa residente)</w:t>
            </w:r>
          </w:p>
        </w:tc>
      </w:tr>
      <w:tr w:rsidR="00D2369D" w:rsidRPr="000D0750" w14:paraId="5763A5A9" w14:textId="77777777" w:rsidTr="000D0750">
        <w:trPr>
          <w:trHeight w:val="240"/>
        </w:trPr>
        <w:tc>
          <w:tcPr>
            <w:tcW w:w="3444" w:type="dxa"/>
            <w:shd w:val="clear" w:color="auto" w:fill="auto"/>
          </w:tcPr>
          <w:p w14:paraId="4C9252BA" w14:textId="77777777" w:rsidR="00D2369D" w:rsidRPr="000D0750" w:rsidRDefault="00D2369D" w:rsidP="000D0750">
            <w:pPr>
              <w:spacing w:before="40" w:after="120"/>
            </w:pPr>
            <w:r w:rsidRPr="000D0750">
              <w:t>Empleo por principales sectores de actividad económica, incluidos los sectores formal e informal</w:t>
            </w:r>
          </w:p>
        </w:tc>
        <w:tc>
          <w:tcPr>
            <w:tcW w:w="5053" w:type="dxa"/>
            <w:shd w:val="clear" w:color="auto" w:fill="auto"/>
          </w:tcPr>
          <w:p w14:paraId="247C752D" w14:textId="77777777" w:rsidR="00D2369D" w:rsidRPr="000D0750" w:rsidRDefault="00D2369D" w:rsidP="000D0750">
            <w:pPr>
              <w:spacing w:before="40" w:after="120"/>
            </w:pPr>
            <w:r w:rsidRPr="000D0750">
              <w:t>(2018)</w:t>
            </w:r>
          </w:p>
          <w:p w14:paraId="55A7FD63" w14:textId="7F8B33DC" w:rsidR="00D2369D" w:rsidRPr="000D0750" w:rsidRDefault="00D2369D" w:rsidP="000D0750">
            <w:pPr>
              <w:spacing w:before="40" w:after="120"/>
            </w:pPr>
            <w:r w:rsidRPr="000D0750">
              <w:t xml:space="preserve">Construcción naval </w:t>
            </w:r>
            <w:r w:rsidR="000D0750">
              <w:t>–</w:t>
            </w:r>
            <w:r w:rsidRPr="000D0750">
              <w:t xml:space="preserve"> 235</w:t>
            </w:r>
          </w:p>
          <w:p w14:paraId="28B0A817" w14:textId="7BA8927A" w:rsidR="00D2369D" w:rsidRPr="000D0750" w:rsidRDefault="00D2369D" w:rsidP="000D0750">
            <w:pPr>
              <w:spacing w:before="40" w:after="120"/>
            </w:pPr>
            <w:r w:rsidRPr="000D0750">
              <w:t xml:space="preserve">Otras industrias manufactureras </w:t>
            </w:r>
            <w:r w:rsidR="000D0750">
              <w:t xml:space="preserve">– </w:t>
            </w:r>
            <w:r w:rsidRPr="000D0750">
              <w:t>237</w:t>
            </w:r>
          </w:p>
          <w:p w14:paraId="1C2D4E21" w14:textId="3D5D87C2" w:rsidR="00D2369D" w:rsidRPr="000D0750" w:rsidRDefault="00D2369D" w:rsidP="000D0750">
            <w:pPr>
              <w:spacing w:before="40" w:after="120"/>
            </w:pPr>
            <w:r w:rsidRPr="000D0750">
              <w:t xml:space="preserve">Suministro de electricidad y agua </w:t>
            </w:r>
            <w:r w:rsidR="000D0750">
              <w:t xml:space="preserve">– </w:t>
            </w:r>
            <w:r w:rsidRPr="000D0750">
              <w:t>260</w:t>
            </w:r>
          </w:p>
          <w:p w14:paraId="111AFE51" w14:textId="171FC8CD" w:rsidR="00D2369D" w:rsidRPr="000D0750" w:rsidRDefault="00D2369D" w:rsidP="000D0750">
            <w:pPr>
              <w:spacing w:before="40" w:after="120"/>
            </w:pPr>
            <w:r w:rsidRPr="000D0750">
              <w:t xml:space="preserve">Construcción </w:t>
            </w:r>
            <w:r w:rsidR="000D0750">
              <w:t>–</w:t>
            </w:r>
            <w:r w:rsidRPr="000D0750">
              <w:t xml:space="preserve"> 4</w:t>
            </w:r>
            <w:r w:rsidR="00CF3064">
              <w:t xml:space="preserve"> </w:t>
            </w:r>
            <w:r w:rsidRPr="000D0750">
              <w:t>062</w:t>
            </w:r>
          </w:p>
          <w:p w14:paraId="539B10FD" w14:textId="6943C9F8" w:rsidR="00D2369D" w:rsidRPr="000D0750" w:rsidRDefault="00D2369D" w:rsidP="000D0750">
            <w:pPr>
              <w:spacing w:before="40" w:after="120"/>
            </w:pPr>
            <w:r w:rsidRPr="000D0750">
              <w:t xml:space="preserve">Comercio mayorista y minorista </w:t>
            </w:r>
            <w:r w:rsidR="000D0750">
              <w:t>–</w:t>
            </w:r>
            <w:r w:rsidRPr="000D0750">
              <w:t xml:space="preserve"> 3</w:t>
            </w:r>
            <w:r w:rsidR="00CF3064">
              <w:t xml:space="preserve"> </w:t>
            </w:r>
            <w:r w:rsidRPr="000D0750">
              <w:t>560</w:t>
            </w:r>
          </w:p>
          <w:p w14:paraId="7EE79026" w14:textId="44DC4746" w:rsidR="00D2369D" w:rsidRPr="000D0750" w:rsidRDefault="00D2369D" w:rsidP="000D0750">
            <w:pPr>
              <w:spacing w:before="40" w:after="120"/>
            </w:pPr>
            <w:r w:rsidRPr="000D0750">
              <w:t xml:space="preserve">Hostelería y restauración </w:t>
            </w:r>
            <w:r w:rsidR="000D0750">
              <w:t>–</w:t>
            </w:r>
            <w:r w:rsidRPr="000D0750">
              <w:t xml:space="preserve"> 2</w:t>
            </w:r>
            <w:r w:rsidR="00CF3064">
              <w:t xml:space="preserve"> </w:t>
            </w:r>
            <w:r w:rsidRPr="000D0750">
              <w:t>122</w:t>
            </w:r>
          </w:p>
          <w:p w14:paraId="14CF0150" w14:textId="77777777" w:rsidR="000D0750" w:rsidRDefault="00D2369D" w:rsidP="000D0750">
            <w:pPr>
              <w:spacing w:before="40" w:after="120"/>
            </w:pPr>
            <w:r w:rsidRPr="000D0750">
              <w:t xml:space="preserve">Transporte y comunicaciones </w:t>
            </w:r>
            <w:r w:rsidR="000D0750">
              <w:t>–</w:t>
            </w:r>
            <w:r w:rsidRPr="000D0750">
              <w:t xml:space="preserve"> 1</w:t>
            </w:r>
            <w:r w:rsidR="000D0750">
              <w:t xml:space="preserve"> </w:t>
            </w:r>
            <w:r w:rsidRPr="000D0750">
              <w:t>848</w:t>
            </w:r>
          </w:p>
          <w:p w14:paraId="149204A2" w14:textId="13DA82BE" w:rsidR="00D2369D" w:rsidRPr="000D0750" w:rsidRDefault="00D2369D" w:rsidP="000D0750">
            <w:pPr>
              <w:spacing w:before="40" w:after="120"/>
            </w:pPr>
            <w:r w:rsidRPr="000D0750">
              <w:t xml:space="preserve">Intermediación financiera </w:t>
            </w:r>
            <w:r w:rsidR="000D0750">
              <w:t>–</w:t>
            </w:r>
            <w:r w:rsidRPr="000D0750">
              <w:t xml:space="preserve"> 2</w:t>
            </w:r>
            <w:r w:rsidR="00CF3064">
              <w:t xml:space="preserve"> </w:t>
            </w:r>
            <w:r w:rsidRPr="000D0750">
              <w:t>273</w:t>
            </w:r>
          </w:p>
          <w:p w14:paraId="40C87406" w14:textId="7C15CEF2" w:rsidR="00D2369D" w:rsidRPr="000D0750" w:rsidRDefault="00D2369D" w:rsidP="000D0750">
            <w:pPr>
              <w:spacing w:before="40" w:after="120"/>
            </w:pPr>
            <w:r w:rsidRPr="000D0750">
              <w:lastRenderedPageBreak/>
              <w:t xml:space="preserve">Actividades inmobiliarias y empresariales </w:t>
            </w:r>
            <w:r w:rsidR="000D0750">
              <w:t>–</w:t>
            </w:r>
            <w:r w:rsidRPr="000D0750">
              <w:t xml:space="preserve"> 3</w:t>
            </w:r>
            <w:r w:rsidR="00CF3064">
              <w:t xml:space="preserve"> </w:t>
            </w:r>
            <w:r w:rsidRPr="000D0750">
              <w:t>976</w:t>
            </w:r>
          </w:p>
          <w:p w14:paraId="6517D45B" w14:textId="02275AF6" w:rsidR="00D2369D" w:rsidRPr="000D0750" w:rsidRDefault="00D2369D" w:rsidP="000D0750">
            <w:pPr>
              <w:spacing w:before="40" w:after="120"/>
            </w:pPr>
            <w:r w:rsidRPr="000D0750">
              <w:t xml:space="preserve">Administración Pública y Defensa </w:t>
            </w:r>
            <w:r w:rsidR="000D0750">
              <w:t>–</w:t>
            </w:r>
            <w:r w:rsidRPr="000D0750">
              <w:t xml:space="preserve"> 2</w:t>
            </w:r>
            <w:r w:rsidR="00CF3064">
              <w:t xml:space="preserve"> </w:t>
            </w:r>
            <w:r w:rsidRPr="000D0750">
              <w:t>256</w:t>
            </w:r>
          </w:p>
          <w:p w14:paraId="5E3AA084" w14:textId="3E0291D5" w:rsidR="00D2369D" w:rsidRPr="000D0750" w:rsidRDefault="00D2369D" w:rsidP="000D0750">
            <w:pPr>
              <w:spacing w:before="40" w:after="120"/>
            </w:pPr>
            <w:r w:rsidRPr="000D0750">
              <w:t xml:space="preserve">Educación </w:t>
            </w:r>
            <w:r w:rsidR="000D0750">
              <w:t>–</w:t>
            </w:r>
            <w:r w:rsidRPr="000D0750">
              <w:t xml:space="preserve"> 1</w:t>
            </w:r>
            <w:r w:rsidR="00CF3064">
              <w:t xml:space="preserve"> </w:t>
            </w:r>
            <w:r w:rsidRPr="000D0750">
              <w:t>238</w:t>
            </w:r>
          </w:p>
          <w:p w14:paraId="0A2CD2A8" w14:textId="6029A83C" w:rsidR="00D2369D" w:rsidRPr="000D0750" w:rsidRDefault="00D2369D" w:rsidP="000D0750">
            <w:pPr>
              <w:spacing w:before="40" w:after="120"/>
            </w:pPr>
            <w:r w:rsidRPr="000D0750">
              <w:t xml:space="preserve">Salud y trabajo social </w:t>
            </w:r>
            <w:r w:rsidR="000D0750">
              <w:t>–</w:t>
            </w:r>
            <w:r w:rsidRPr="000D0750">
              <w:t xml:space="preserve"> 2</w:t>
            </w:r>
            <w:r w:rsidR="00CF3064">
              <w:t xml:space="preserve"> </w:t>
            </w:r>
            <w:r w:rsidRPr="000D0750">
              <w:t>876</w:t>
            </w:r>
          </w:p>
          <w:p w14:paraId="749A1D51" w14:textId="4C02C7A2" w:rsidR="00D2369D" w:rsidRPr="000D0750" w:rsidRDefault="00D2369D" w:rsidP="000D0750">
            <w:pPr>
              <w:spacing w:before="40" w:after="120"/>
            </w:pPr>
            <w:r w:rsidRPr="000D0750">
              <w:t xml:space="preserve">Otros servicios </w:t>
            </w:r>
            <w:r w:rsidR="000D0750">
              <w:t>–</w:t>
            </w:r>
            <w:r w:rsidRPr="000D0750">
              <w:t xml:space="preserve"> 5</w:t>
            </w:r>
            <w:r w:rsidR="00CF3064">
              <w:t xml:space="preserve"> </w:t>
            </w:r>
            <w:r w:rsidRPr="000D0750">
              <w:t>052</w:t>
            </w:r>
          </w:p>
        </w:tc>
      </w:tr>
      <w:tr w:rsidR="00D2369D" w:rsidRPr="000D0750" w14:paraId="688413AB" w14:textId="77777777" w:rsidTr="000D0750">
        <w:trPr>
          <w:trHeight w:val="240"/>
        </w:trPr>
        <w:tc>
          <w:tcPr>
            <w:tcW w:w="3444" w:type="dxa"/>
            <w:shd w:val="clear" w:color="auto" w:fill="auto"/>
          </w:tcPr>
          <w:p w14:paraId="24D71A57" w14:textId="77777777" w:rsidR="00D2369D" w:rsidRPr="000D0750" w:rsidRDefault="00D2369D" w:rsidP="000D0750">
            <w:pPr>
              <w:spacing w:before="40" w:after="120"/>
            </w:pPr>
            <w:r w:rsidRPr="000D0750">
              <w:lastRenderedPageBreak/>
              <w:t>Tasa de participación en el trabajo</w:t>
            </w:r>
          </w:p>
        </w:tc>
        <w:tc>
          <w:tcPr>
            <w:tcW w:w="5053" w:type="dxa"/>
            <w:shd w:val="clear" w:color="auto" w:fill="auto"/>
          </w:tcPr>
          <w:p w14:paraId="6B1A3C31" w14:textId="77777777" w:rsidR="00D2369D" w:rsidRPr="000D0750" w:rsidRDefault="00D2369D" w:rsidP="000D0750">
            <w:pPr>
              <w:spacing w:before="40" w:after="120"/>
            </w:pPr>
            <w:r w:rsidRPr="000D0750">
              <w:t>Información aún no disponible</w:t>
            </w:r>
          </w:p>
        </w:tc>
      </w:tr>
      <w:tr w:rsidR="00D2369D" w:rsidRPr="000D0750" w14:paraId="74FFD54E" w14:textId="77777777" w:rsidTr="000D0750">
        <w:trPr>
          <w:trHeight w:val="240"/>
        </w:trPr>
        <w:tc>
          <w:tcPr>
            <w:tcW w:w="3444" w:type="dxa"/>
            <w:shd w:val="clear" w:color="auto" w:fill="auto"/>
          </w:tcPr>
          <w:p w14:paraId="2DF3684E" w14:textId="77777777" w:rsidR="00D2369D" w:rsidRPr="000D0750" w:rsidRDefault="00D2369D" w:rsidP="000D0750">
            <w:pPr>
              <w:spacing w:before="40" w:after="120"/>
            </w:pPr>
            <w:r w:rsidRPr="000D0750">
              <w:t>Proporción de trabajadores afiliados a sindicatos</w:t>
            </w:r>
          </w:p>
        </w:tc>
        <w:tc>
          <w:tcPr>
            <w:tcW w:w="5053" w:type="dxa"/>
            <w:shd w:val="clear" w:color="auto" w:fill="auto"/>
          </w:tcPr>
          <w:p w14:paraId="6DF5425D" w14:textId="77777777" w:rsidR="00D2369D" w:rsidRPr="000D0750" w:rsidRDefault="00D2369D" w:rsidP="000D0750">
            <w:pPr>
              <w:spacing w:before="40" w:after="120"/>
            </w:pPr>
            <w:r w:rsidRPr="000D0750">
              <w:t>Información aún no disponible</w:t>
            </w:r>
          </w:p>
        </w:tc>
      </w:tr>
      <w:tr w:rsidR="00D2369D" w:rsidRPr="000D0750" w14:paraId="5EB1A97F" w14:textId="77777777" w:rsidTr="000D0750">
        <w:trPr>
          <w:trHeight w:val="240"/>
        </w:trPr>
        <w:tc>
          <w:tcPr>
            <w:tcW w:w="3444" w:type="dxa"/>
            <w:shd w:val="clear" w:color="auto" w:fill="auto"/>
          </w:tcPr>
          <w:p w14:paraId="15A7045B" w14:textId="77777777" w:rsidR="00D2369D" w:rsidRPr="000D0750" w:rsidRDefault="00D2369D" w:rsidP="000D0750">
            <w:pPr>
              <w:spacing w:before="40" w:after="120"/>
            </w:pPr>
            <w:r w:rsidRPr="000D0750">
              <w:t>Ingreso per cápita</w:t>
            </w:r>
          </w:p>
        </w:tc>
        <w:tc>
          <w:tcPr>
            <w:tcW w:w="5053" w:type="dxa"/>
            <w:shd w:val="clear" w:color="auto" w:fill="auto"/>
          </w:tcPr>
          <w:p w14:paraId="435EC3A4" w14:textId="1D78ECF2" w:rsidR="00D2369D" w:rsidRPr="000D0750" w:rsidRDefault="00D2369D" w:rsidP="000D0750">
            <w:pPr>
              <w:spacing w:before="40" w:after="120"/>
            </w:pPr>
            <w:r w:rsidRPr="000D0750">
              <w:t>PIB per cápita: 69</w:t>
            </w:r>
            <w:r w:rsidR="000D0750">
              <w:t xml:space="preserve"> </w:t>
            </w:r>
            <w:r w:rsidRPr="000D0750">
              <w:t>917 libras esterlinas (2018/19)</w:t>
            </w:r>
          </w:p>
          <w:p w14:paraId="25844757" w14:textId="2AEEC3FD" w:rsidR="00D2369D" w:rsidRPr="000D0750" w:rsidRDefault="00D2369D" w:rsidP="000D0750">
            <w:pPr>
              <w:spacing w:before="40" w:after="120"/>
            </w:pPr>
            <w:r w:rsidRPr="000D0750">
              <w:t>PNB per cápita: 50</w:t>
            </w:r>
            <w:r w:rsidR="000D0750">
              <w:t xml:space="preserve"> </w:t>
            </w:r>
            <w:r w:rsidRPr="000D0750">
              <w:t xml:space="preserve">974 libras esterlinas (2016/17) </w:t>
            </w:r>
          </w:p>
        </w:tc>
      </w:tr>
      <w:tr w:rsidR="00D2369D" w:rsidRPr="000D0750" w14:paraId="6E5C1169" w14:textId="77777777" w:rsidTr="000D0750">
        <w:trPr>
          <w:trHeight w:val="240"/>
        </w:trPr>
        <w:tc>
          <w:tcPr>
            <w:tcW w:w="3444" w:type="dxa"/>
            <w:shd w:val="clear" w:color="auto" w:fill="auto"/>
          </w:tcPr>
          <w:p w14:paraId="60C0659F" w14:textId="77777777" w:rsidR="00D2369D" w:rsidRPr="000D0750" w:rsidRDefault="00D2369D" w:rsidP="000D0750">
            <w:pPr>
              <w:spacing w:before="40" w:after="120"/>
            </w:pPr>
            <w:r w:rsidRPr="000D0750">
              <w:t>Producto interno bruto (PIB) en millones</w:t>
            </w:r>
          </w:p>
        </w:tc>
        <w:tc>
          <w:tcPr>
            <w:tcW w:w="5053" w:type="dxa"/>
            <w:shd w:val="clear" w:color="auto" w:fill="auto"/>
          </w:tcPr>
          <w:p w14:paraId="50076199" w14:textId="4EAC2702" w:rsidR="00D2369D" w:rsidRPr="000D0750" w:rsidRDefault="00D2369D" w:rsidP="000D0750">
            <w:pPr>
              <w:spacing w:before="40" w:after="120"/>
            </w:pPr>
            <w:r w:rsidRPr="000D0750">
              <w:t>2</w:t>
            </w:r>
            <w:r w:rsidR="000D0750">
              <w:t xml:space="preserve"> </w:t>
            </w:r>
            <w:r w:rsidRPr="000D0750">
              <w:t>300 de libras esterlinas (previsión 2018/19)</w:t>
            </w:r>
          </w:p>
          <w:p w14:paraId="46380672" w14:textId="79CD3987" w:rsidR="00D2369D" w:rsidRPr="000D0750" w:rsidRDefault="00D2369D" w:rsidP="000D0750">
            <w:pPr>
              <w:spacing w:before="40" w:after="120"/>
            </w:pPr>
            <w:r w:rsidRPr="000D0750">
              <w:t>2</w:t>
            </w:r>
            <w:r w:rsidR="000D0750">
              <w:t xml:space="preserve"> </w:t>
            </w:r>
            <w:r w:rsidRPr="000D0750">
              <w:t>200 de libras esterlinas (estimación preliminar 2017/18)</w:t>
            </w:r>
          </w:p>
        </w:tc>
      </w:tr>
      <w:tr w:rsidR="00D2369D" w:rsidRPr="000D0750" w14:paraId="144E15D6" w14:textId="77777777" w:rsidTr="000D0750">
        <w:trPr>
          <w:trHeight w:val="240"/>
        </w:trPr>
        <w:tc>
          <w:tcPr>
            <w:tcW w:w="3444" w:type="dxa"/>
            <w:shd w:val="clear" w:color="auto" w:fill="auto"/>
          </w:tcPr>
          <w:p w14:paraId="5D14ECB8" w14:textId="77777777" w:rsidR="00D2369D" w:rsidRPr="000D0750" w:rsidRDefault="00D2369D" w:rsidP="000D0750">
            <w:pPr>
              <w:spacing w:before="40" w:after="120"/>
            </w:pPr>
            <w:r w:rsidRPr="000D0750">
              <w:t>Tasa de crecimiento anual</w:t>
            </w:r>
          </w:p>
        </w:tc>
        <w:tc>
          <w:tcPr>
            <w:tcW w:w="5053" w:type="dxa"/>
            <w:shd w:val="clear" w:color="auto" w:fill="auto"/>
          </w:tcPr>
          <w:p w14:paraId="06CA2730" w14:textId="42DBC58A" w:rsidR="00D2369D" w:rsidRPr="000D0750" w:rsidRDefault="00D2369D" w:rsidP="000D0750">
            <w:pPr>
              <w:spacing w:before="40" w:after="120"/>
            </w:pPr>
            <w:r w:rsidRPr="000D0750">
              <w:t>5,9 % (2018/19)</w:t>
            </w:r>
          </w:p>
        </w:tc>
      </w:tr>
      <w:tr w:rsidR="00D2369D" w:rsidRPr="000D0750" w14:paraId="528D1B30" w14:textId="77777777" w:rsidTr="000D0750">
        <w:trPr>
          <w:trHeight w:val="240"/>
        </w:trPr>
        <w:tc>
          <w:tcPr>
            <w:tcW w:w="3444" w:type="dxa"/>
            <w:shd w:val="clear" w:color="auto" w:fill="auto"/>
          </w:tcPr>
          <w:p w14:paraId="12A86B77" w14:textId="77777777" w:rsidR="00D2369D" w:rsidRPr="000D0750" w:rsidRDefault="00D2369D" w:rsidP="000D0750">
            <w:pPr>
              <w:spacing w:before="40" w:after="120"/>
            </w:pPr>
            <w:r w:rsidRPr="000D0750">
              <w:t>Ingreso nacional bruto (</w:t>
            </w:r>
            <w:proofErr w:type="spellStart"/>
            <w:r w:rsidRPr="000D0750">
              <w:t>INB</w:t>
            </w:r>
            <w:proofErr w:type="spellEnd"/>
            <w:r w:rsidRPr="000D0750">
              <w:t>) en miles de millones</w:t>
            </w:r>
          </w:p>
        </w:tc>
        <w:tc>
          <w:tcPr>
            <w:tcW w:w="5053" w:type="dxa"/>
            <w:shd w:val="clear" w:color="auto" w:fill="auto"/>
          </w:tcPr>
          <w:p w14:paraId="622F7AF6" w14:textId="77777777" w:rsidR="00D2369D" w:rsidRPr="000D0750" w:rsidRDefault="00D2369D" w:rsidP="000D0750">
            <w:pPr>
              <w:spacing w:before="40" w:after="120"/>
            </w:pPr>
            <w:r w:rsidRPr="000D0750">
              <w:t>Información aún no disponible</w:t>
            </w:r>
          </w:p>
        </w:tc>
      </w:tr>
      <w:tr w:rsidR="00D2369D" w:rsidRPr="000D0750" w14:paraId="4C5A024C" w14:textId="77777777" w:rsidTr="000D0750">
        <w:trPr>
          <w:trHeight w:val="240"/>
        </w:trPr>
        <w:tc>
          <w:tcPr>
            <w:tcW w:w="3444" w:type="dxa"/>
            <w:shd w:val="clear" w:color="auto" w:fill="auto"/>
          </w:tcPr>
          <w:p w14:paraId="0A58E8E4" w14:textId="77777777" w:rsidR="00D2369D" w:rsidRPr="000D0750" w:rsidRDefault="00D2369D" w:rsidP="000D0750">
            <w:pPr>
              <w:spacing w:before="40" w:after="120"/>
            </w:pPr>
            <w:r w:rsidRPr="000D0750">
              <w:t xml:space="preserve">Índice de precios al consumidor (IPC) </w:t>
            </w:r>
          </w:p>
        </w:tc>
        <w:tc>
          <w:tcPr>
            <w:tcW w:w="5053" w:type="dxa"/>
            <w:shd w:val="clear" w:color="auto" w:fill="auto"/>
          </w:tcPr>
          <w:p w14:paraId="0FEB2E40" w14:textId="77777777" w:rsidR="00D2369D" w:rsidRPr="000D0750" w:rsidRDefault="00D2369D" w:rsidP="000D0750">
            <w:pPr>
              <w:spacing w:before="40" w:after="120"/>
            </w:pPr>
            <w:r w:rsidRPr="000D0750">
              <w:t>0,5 % (octubre de 2020)</w:t>
            </w:r>
          </w:p>
        </w:tc>
      </w:tr>
      <w:tr w:rsidR="00D2369D" w:rsidRPr="000D0750" w14:paraId="3B11237E" w14:textId="77777777" w:rsidTr="000D0750">
        <w:trPr>
          <w:trHeight w:val="240"/>
        </w:trPr>
        <w:tc>
          <w:tcPr>
            <w:tcW w:w="3444" w:type="dxa"/>
            <w:shd w:val="clear" w:color="auto" w:fill="auto"/>
          </w:tcPr>
          <w:p w14:paraId="34170E87" w14:textId="77777777" w:rsidR="00D2369D" w:rsidRPr="000D0750" w:rsidRDefault="00D2369D" w:rsidP="000D0750">
            <w:pPr>
              <w:spacing w:before="40" w:after="120"/>
            </w:pPr>
            <w:r w:rsidRPr="000D0750">
              <w:t>Gastos sociales (alimentación, vivienda, salud, educación, protección social, etc.) como proporción del gasto público total y del PIB</w:t>
            </w:r>
          </w:p>
        </w:tc>
        <w:tc>
          <w:tcPr>
            <w:tcW w:w="5053" w:type="dxa"/>
            <w:shd w:val="clear" w:color="auto" w:fill="auto"/>
          </w:tcPr>
          <w:p w14:paraId="7395209D" w14:textId="77777777" w:rsidR="00D2369D" w:rsidRPr="000D0750" w:rsidRDefault="00D2369D" w:rsidP="000D0750">
            <w:pPr>
              <w:spacing w:before="40" w:after="120"/>
            </w:pPr>
            <w:r w:rsidRPr="000D0750">
              <w:t>Información aún no disponible</w:t>
            </w:r>
          </w:p>
        </w:tc>
      </w:tr>
      <w:tr w:rsidR="00D2369D" w:rsidRPr="000D0750" w14:paraId="36212241" w14:textId="77777777" w:rsidTr="000D0750">
        <w:trPr>
          <w:trHeight w:val="240"/>
        </w:trPr>
        <w:tc>
          <w:tcPr>
            <w:tcW w:w="3444" w:type="dxa"/>
            <w:shd w:val="clear" w:color="auto" w:fill="auto"/>
          </w:tcPr>
          <w:p w14:paraId="1B8B6760" w14:textId="77777777" w:rsidR="00D2369D" w:rsidRPr="000D0750" w:rsidRDefault="00D2369D" w:rsidP="000D0750">
            <w:pPr>
              <w:spacing w:before="40" w:after="120"/>
            </w:pPr>
            <w:r w:rsidRPr="000D0750">
              <w:t>Deuda pública externa e interna</w:t>
            </w:r>
          </w:p>
        </w:tc>
        <w:tc>
          <w:tcPr>
            <w:tcW w:w="5053" w:type="dxa"/>
            <w:shd w:val="clear" w:color="auto" w:fill="auto"/>
          </w:tcPr>
          <w:p w14:paraId="4E09961B" w14:textId="77777777" w:rsidR="00D2369D" w:rsidRPr="000D0750" w:rsidRDefault="00D2369D" w:rsidP="000D0750">
            <w:pPr>
              <w:spacing w:before="40" w:after="120"/>
            </w:pPr>
            <w:r w:rsidRPr="000D0750">
              <w:t>La deuda interna es aproximadamente el 30 % del PIB.</w:t>
            </w:r>
          </w:p>
          <w:p w14:paraId="60D0678B" w14:textId="77777777" w:rsidR="00D2369D" w:rsidRPr="000D0750" w:rsidRDefault="00D2369D" w:rsidP="000D0750">
            <w:pPr>
              <w:spacing w:before="40" w:after="120"/>
            </w:pPr>
            <w:r w:rsidRPr="000D0750">
              <w:t>No hay deuda externa.</w:t>
            </w:r>
          </w:p>
        </w:tc>
      </w:tr>
      <w:tr w:rsidR="00D2369D" w:rsidRPr="000D0750" w14:paraId="32F93269" w14:textId="77777777" w:rsidTr="000D0750">
        <w:trPr>
          <w:trHeight w:val="240"/>
        </w:trPr>
        <w:tc>
          <w:tcPr>
            <w:tcW w:w="3444" w:type="dxa"/>
            <w:tcBorders>
              <w:bottom w:val="single" w:sz="12" w:space="0" w:color="auto"/>
            </w:tcBorders>
            <w:shd w:val="clear" w:color="auto" w:fill="auto"/>
          </w:tcPr>
          <w:p w14:paraId="302BDA87" w14:textId="77777777" w:rsidR="00D2369D" w:rsidRPr="000D0750" w:rsidRDefault="00D2369D" w:rsidP="000D0750">
            <w:pPr>
              <w:spacing w:before="40" w:after="120"/>
            </w:pPr>
            <w:r w:rsidRPr="000D0750">
              <w:t>Proporción de la asistencia internacional prestada en relación con el presupuesto público por sector y en relación con el ingreso nacional bruto</w:t>
            </w:r>
          </w:p>
        </w:tc>
        <w:tc>
          <w:tcPr>
            <w:tcW w:w="5053" w:type="dxa"/>
            <w:tcBorders>
              <w:bottom w:val="single" w:sz="12" w:space="0" w:color="auto"/>
            </w:tcBorders>
            <w:shd w:val="clear" w:color="auto" w:fill="auto"/>
          </w:tcPr>
          <w:p w14:paraId="1D6B2863" w14:textId="77777777" w:rsidR="00D2369D" w:rsidRPr="000D0750" w:rsidRDefault="00D2369D" w:rsidP="000D0750">
            <w:pPr>
              <w:spacing w:before="40" w:after="120"/>
            </w:pPr>
            <w:r w:rsidRPr="000D0750">
              <w:t>0</w:t>
            </w:r>
          </w:p>
        </w:tc>
      </w:tr>
    </w:tbl>
    <w:p w14:paraId="1D0FB4D2" w14:textId="77777777" w:rsidR="00D2369D" w:rsidRPr="001F09FA" w:rsidRDefault="00D2369D" w:rsidP="000D0750">
      <w:pPr>
        <w:pStyle w:val="SingleTxtG"/>
      </w:pPr>
    </w:p>
    <w:tbl>
      <w:tblPr>
        <w:tblW w:w="8483" w:type="dxa"/>
        <w:tblInd w:w="1134" w:type="dxa"/>
        <w:tblBorders>
          <w:top w:val="single" w:sz="4" w:space="0" w:color="auto"/>
        </w:tblBorders>
        <w:tblCellMar>
          <w:left w:w="0" w:type="dxa"/>
          <w:right w:w="113" w:type="dxa"/>
        </w:tblCellMar>
        <w:tblLook w:val="01E0" w:firstRow="1" w:lastRow="1" w:firstColumn="1" w:lastColumn="1" w:noHBand="0" w:noVBand="0"/>
      </w:tblPr>
      <w:tblGrid>
        <w:gridCol w:w="3444"/>
        <w:gridCol w:w="5039"/>
      </w:tblGrid>
      <w:tr w:rsidR="00D2369D" w:rsidRPr="000D0750" w14:paraId="41F7B406" w14:textId="77777777" w:rsidTr="000D0750">
        <w:trPr>
          <w:trHeight w:val="240"/>
          <w:tblHeader/>
        </w:trPr>
        <w:tc>
          <w:tcPr>
            <w:tcW w:w="8483" w:type="dxa"/>
            <w:gridSpan w:val="2"/>
            <w:tcBorders>
              <w:top w:val="single" w:sz="4" w:space="0" w:color="auto"/>
              <w:bottom w:val="single" w:sz="12" w:space="0" w:color="auto"/>
            </w:tcBorders>
            <w:shd w:val="clear" w:color="auto" w:fill="auto"/>
            <w:vAlign w:val="bottom"/>
          </w:tcPr>
          <w:p w14:paraId="7E98AB7C" w14:textId="77777777" w:rsidR="00D2369D" w:rsidRPr="000D0750" w:rsidRDefault="00D2369D" w:rsidP="000D0750">
            <w:pPr>
              <w:spacing w:before="80" w:after="80" w:line="200" w:lineRule="exact"/>
              <w:rPr>
                <w:bCs/>
                <w:i/>
                <w:iCs/>
                <w:sz w:val="16"/>
              </w:rPr>
            </w:pPr>
            <w:bookmarkStart w:id="271" w:name="_Toc390761565"/>
            <w:r w:rsidRPr="000D0750">
              <w:rPr>
                <w:i/>
                <w:iCs/>
                <w:sz w:val="16"/>
              </w:rPr>
              <w:t>Indicadores sobre el sistema político</w:t>
            </w:r>
            <w:bookmarkEnd w:id="271"/>
          </w:p>
        </w:tc>
      </w:tr>
      <w:tr w:rsidR="000D0750" w:rsidRPr="000D0750" w14:paraId="48C8D40E" w14:textId="77777777" w:rsidTr="000D0750">
        <w:trPr>
          <w:trHeight w:hRule="exact" w:val="113"/>
          <w:tblHeader/>
        </w:trPr>
        <w:tc>
          <w:tcPr>
            <w:tcW w:w="3444" w:type="dxa"/>
            <w:tcBorders>
              <w:top w:val="single" w:sz="12" w:space="0" w:color="auto"/>
              <w:bottom w:val="nil"/>
            </w:tcBorders>
            <w:shd w:val="clear" w:color="auto" w:fill="auto"/>
          </w:tcPr>
          <w:p w14:paraId="0315A1F3" w14:textId="77777777" w:rsidR="000D0750" w:rsidRPr="000D0750" w:rsidRDefault="000D0750" w:rsidP="000D0750">
            <w:pPr>
              <w:spacing w:before="40" w:after="120"/>
            </w:pPr>
          </w:p>
        </w:tc>
        <w:tc>
          <w:tcPr>
            <w:tcW w:w="5039" w:type="dxa"/>
            <w:tcBorders>
              <w:top w:val="single" w:sz="12" w:space="0" w:color="auto"/>
              <w:bottom w:val="nil"/>
            </w:tcBorders>
            <w:shd w:val="clear" w:color="auto" w:fill="auto"/>
          </w:tcPr>
          <w:p w14:paraId="6FF29847" w14:textId="77777777" w:rsidR="000D0750" w:rsidRPr="000D0750" w:rsidRDefault="000D0750" w:rsidP="000D0750">
            <w:pPr>
              <w:spacing w:before="40" w:after="120"/>
            </w:pPr>
          </w:p>
        </w:tc>
      </w:tr>
      <w:tr w:rsidR="00D2369D" w:rsidRPr="000D0750" w14:paraId="2BB0D03E" w14:textId="77777777" w:rsidTr="000D0750">
        <w:trPr>
          <w:trHeight w:val="240"/>
        </w:trPr>
        <w:tc>
          <w:tcPr>
            <w:tcW w:w="3444" w:type="dxa"/>
            <w:tcBorders>
              <w:top w:val="nil"/>
            </w:tcBorders>
            <w:shd w:val="clear" w:color="auto" w:fill="auto"/>
          </w:tcPr>
          <w:p w14:paraId="56C22D4F" w14:textId="77777777" w:rsidR="00D2369D" w:rsidRPr="000D0750" w:rsidRDefault="00D2369D" w:rsidP="000D0750">
            <w:pPr>
              <w:spacing w:before="40" w:after="120"/>
            </w:pPr>
            <w:r w:rsidRPr="000D0750">
              <w:t>Número de partidos políticos reconocidos a nivel nacional</w:t>
            </w:r>
          </w:p>
        </w:tc>
        <w:tc>
          <w:tcPr>
            <w:tcW w:w="5039" w:type="dxa"/>
            <w:tcBorders>
              <w:top w:val="nil"/>
            </w:tcBorders>
            <w:shd w:val="clear" w:color="auto" w:fill="auto"/>
          </w:tcPr>
          <w:p w14:paraId="72511573" w14:textId="77777777" w:rsidR="00D2369D" w:rsidRPr="000D0750" w:rsidRDefault="00D2369D" w:rsidP="000D0750">
            <w:pPr>
              <w:spacing w:before="40" w:after="120"/>
            </w:pPr>
            <w:r w:rsidRPr="000D0750">
              <w:t>3: Partido Socialista Laborista de Gibraltar (</w:t>
            </w:r>
            <w:proofErr w:type="spellStart"/>
            <w:r w:rsidRPr="000D0750">
              <w:t>GSLP</w:t>
            </w:r>
            <w:proofErr w:type="spellEnd"/>
            <w:r w:rsidRPr="000D0750">
              <w:t>), Partido Liberal de Gibraltar (Liberal), Socialdemócratas de Gibraltar (</w:t>
            </w:r>
            <w:proofErr w:type="spellStart"/>
            <w:r w:rsidRPr="000D0750">
              <w:t>GSD</w:t>
            </w:r>
            <w:proofErr w:type="spellEnd"/>
            <w:r w:rsidRPr="000D0750">
              <w:t xml:space="preserve">), </w:t>
            </w:r>
            <w:proofErr w:type="spellStart"/>
            <w:r w:rsidRPr="000D0750">
              <w:t>Together</w:t>
            </w:r>
            <w:proofErr w:type="spellEnd"/>
            <w:r w:rsidRPr="000D0750">
              <w:t xml:space="preserve"> Gibraltar (</w:t>
            </w:r>
            <w:proofErr w:type="spellStart"/>
            <w:r w:rsidRPr="000D0750">
              <w:t>TG</w:t>
            </w:r>
            <w:proofErr w:type="spellEnd"/>
            <w:r w:rsidRPr="000D0750">
              <w:t>)</w:t>
            </w:r>
          </w:p>
        </w:tc>
      </w:tr>
      <w:tr w:rsidR="00D2369D" w:rsidRPr="000D0750" w14:paraId="01BFCBED" w14:textId="77777777" w:rsidTr="000D0750">
        <w:trPr>
          <w:trHeight w:val="240"/>
        </w:trPr>
        <w:tc>
          <w:tcPr>
            <w:tcW w:w="3444" w:type="dxa"/>
            <w:shd w:val="clear" w:color="auto" w:fill="auto"/>
          </w:tcPr>
          <w:p w14:paraId="3931B0EB" w14:textId="77777777" w:rsidR="00D2369D" w:rsidRPr="000D0750" w:rsidRDefault="00D2369D" w:rsidP="000D0750">
            <w:pPr>
              <w:spacing w:before="40" w:after="120"/>
            </w:pPr>
            <w:r w:rsidRPr="000D0750">
              <w:t>Proporción de la población con derecho a votar</w:t>
            </w:r>
          </w:p>
        </w:tc>
        <w:tc>
          <w:tcPr>
            <w:tcW w:w="5039" w:type="dxa"/>
            <w:shd w:val="clear" w:color="auto" w:fill="auto"/>
          </w:tcPr>
          <w:p w14:paraId="425CEB68" w14:textId="77777777" w:rsidR="00D2369D" w:rsidRPr="000D0750" w:rsidRDefault="00D2369D" w:rsidP="000D0750">
            <w:pPr>
              <w:spacing w:before="40" w:after="120"/>
            </w:pPr>
            <w:r w:rsidRPr="000D0750">
              <w:t>Información aún no disponible</w:t>
            </w:r>
          </w:p>
        </w:tc>
      </w:tr>
      <w:tr w:rsidR="00D2369D" w:rsidRPr="000D0750" w14:paraId="02AA4C6A" w14:textId="77777777" w:rsidTr="000D0750">
        <w:trPr>
          <w:trHeight w:val="240"/>
        </w:trPr>
        <w:tc>
          <w:tcPr>
            <w:tcW w:w="3444" w:type="dxa"/>
            <w:shd w:val="clear" w:color="auto" w:fill="auto"/>
          </w:tcPr>
          <w:p w14:paraId="35FF0017" w14:textId="77777777" w:rsidR="00D2369D" w:rsidRPr="000D0750" w:rsidRDefault="00D2369D" w:rsidP="000D0750">
            <w:pPr>
              <w:spacing w:before="40" w:after="120"/>
            </w:pPr>
            <w:r w:rsidRPr="000D0750">
              <w:t>Proporción de población de no ciudadanos registrados para votar</w:t>
            </w:r>
          </w:p>
        </w:tc>
        <w:tc>
          <w:tcPr>
            <w:tcW w:w="5039" w:type="dxa"/>
            <w:shd w:val="clear" w:color="auto" w:fill="auto"/>
          </w:tcPr>
          <w:p w14:paraId="12B346A8" w14:textId="77777777" w:rsidR="00D2369D" w:rsidRPr="000D0750" w:rsidRDefault="00D2369D" w:rsidP="000D0750">
            <w:pPr>
              <w:spacing w:before="40" w:after="120"/>
            </w:pPr>
            <w:r w:rsidRPr="000D0750">
              <w:t>Ninguno</w:t>
            </w:r>
          </w:p>
        </w:tc>
      </w:tr>
      <w:tr w:rsidR="00D2369D" w:rsidRPr="000D0750" w14:paraId="61A3A577" w14:textId="77777777" w:rsidTr="000D0750">
        <w:trPr>
          <w:trHeight w:val="240"/>
        </w:trPr>
        <w:tc>
          <w:tcPr>
            <w:tcW w:w="3444" w:type="dxa"/>
            <w:shd w:val="clear" w:color="auto" w:fill="auto"/>
          </w:tcPr>
          <w:p w14:paraId="5A422685" w14:textId="77777777" w:rsidR="00D2369D" w:rsidRPr="000D0750" w:rsidRDefault="00D2369D" w:rsidP="000D0750">
            <w:pPr>
              <w:spacing w:before="40" w:after="120"/>
            </w:pPr>
            <w:r w:rsidRPr="000D0750">
              <w:t>Número de quejas registradas sobre las elecciones, por tipo de presunta irregularidad</w:t>
            </w:r>
          </w:p>
        </w:tc>
        <w:tc>
          <w:tcPr>
            <w:tcW w:w="5039" w:type="dxa"/>
            <w:shd w:val="clear" w:color="auto" w:fill="auto"/>
          </w:tcPr>
          <w:p w14:paraId="36CC9602" w14:textId="77777777" w:rsidR="00D2369D" w:rsidRPr="000D0750" w:rsidRDefault="00D2369D" w:rsidP="000D0750">
            <w:pPr>
              <w:spacing w:before="40" w:after="120"/>
            </w:pPr>
            <w:r w:rsidRPr="000D0750">
              <w:t>Ninguna</w:t>
            </w:r>
          </w:p>
        </w:tc>
      </w:tr>
      <w:tr w:rsidR="00D2369D" w:rsidRPr="000D0750" w14:paraId="7F0EEE1E" w14:textId="77777777" w:rsidTr="000D0750">
        <w:trPr>
          <w:trHeight w:val="240"/>
        </w:trPr>
        <w:tc>
          <w:tcPr>
            <w:tcW w:w="3444" w:type="dxa"/>
            <w:shd w:val="clear" w:color="auto" w:fill="auto"/>
          </w:tcPr>
          <w:p w14:paraId="5E0F9ECB" w14:textId="77777777" w:rsidR="00D2369D" w:rsidRPr="000D0750" w:rsidRDefault="00D2369D" w:rsidP="000D0750">
            <w:pPr>
              <w:spacing w:before="40" w:after="120"/>
            </w:pPr>
            <w:r w:rsidRPr="000D0750">
              <w:t xml:space="preserve">Población abarcada y desglose de la propiedad de los principales medios de </w:t>
            </w:r>
            <w:r w:rsidRPr="000D0750">
              <w:lastRenderedPageBreak/>
              <w:t>información (electrónicos, prensa, radio, etc.)</w:t>
            </w:r>
          </w:p>
        </w:tc>
        <w:tc>
          <w:tcPr>
            <w:tcW w:w="5039" w:type="dxa"/>
            <w:shd w:val="clear" w:color="auto" w:fill="auto"/>
          </w:tcPr>
          <w:p w14:paraId="184BC66A" w14:textId="77777777" w:rsidR="00D2369D" w:rsidRPr="000D0750" w:rsidRDefault="00D2369D" w:rsidP="000D0750">
            <w:pPr>
              <w:spacing w:before="40" w:after="120"/>
            </w:pPr>
            <w:r w:rsidRPr="000D0750">
              <w:lastRenderedPageBreak/>
              <w:t>Cobertura del 100 %.</w:t>
            </w:r>
          </w:p>
          <w:p w14:paraId="2E077CDE" w14:textId="77777777" w:rsidR="00D2369D" w:rsidRPr="000D0750" w:rsidRDefault="00D2369D" w:rsidP="000D0750">
            <w:pPr>
              <w:spacing w:before="40" w:after="120"/>
            </w:pPr>
            <w:r w:rsidRPr="000D0750">
              <w:t>4 medios impresos de propiedad privada.</w:t>
            </w:r>
          </w:p>
          <w:p w14:paraId="704E1881" w14:textId="77777777" w:rsidR="00D2369D" w:rsidRPr="000D0750" w:rsidRDefault="00D2369D" w:rsidP="000D0750">
            <w:pPr>
              <w:spacing w:before="40" w:after="120"/>
            </w:pPr>
            <w:r w:rsidRPr="000D0750">
              <w:lastRenderedPageBreak/>
              <w:t xml:space="preserve">1 radio y televisión estatal, </w:t>
            </w:r>
            <w:proofErr w:type="spellStart"/>
            <w:r w:rsidRPr="000D0750">
              <w:t>BFBS</w:t>
            </w:r>
            <w:proofErr w:type="spellEnd"/>
            <w:r w:rsidRPr="000D0750">
              <w:t xml:space="preserve"> Gibraltar Radio.</w:t>
            </w:r>
          </w:p>
        </w:tc>
      </w:tr>
      <w:tr w:rsidR="00D2369D" w:rsidRPr="000D0750" w14:paraId="2F2314EB" w14:textId="77777777" w:rsidTr="000D0750">
        <w:trPr>
          <w:trHeight w:val="240"/>
        </w:trPr>
        <w:tc>
          <w:tcPr>
            <w:tcW w:w="3444" w:type="dxa"/>
            <w:shd w:val="clear" w:color="auto" w:fill="auto"/>
          </w:tcPr>
          <w:p w14:paraId="7AD1EC68" w14:textId="77777777" w:rsidR="00D2369D" w:rsidRPr="000D0750" w:rsidRDefault="00D2369D" w:rsidP="000D0750">
            <w:pPr>
              <w:spacing w:before="40" w:after="120"/>
            </w:pPr>
            <w:r w:rsidRPr="000D0750">
              <w:lastRenderedPageBreak/>
              <w:t>Número de ONG reconocidas</w:t>
            </w:r>
          </w:p>
        </w:tc>
        <w:tc>
          <w:tcPr>
            <w:tcW w:w="5039" w:type="dxa"/>
            <w:shd w:val="clear" w:color="auto" w:fill="auto"/>
          </w:tcPr>
          <w:p w14:paraId="62674731" w14:textId="56CB63E9" w:rsidR="00D2369D" w:rsidRPr="000D0750" w:rsidRDefault="00D2369D" w:rsidP="000D0750">
            <w:pPr>
              <w:spacing w:before="40" w:after="120"/>
            </w:pPr>
            <w:r w:rsidRPr="000D0750">
              <w:t xml:space="preserve">Se desconoce </w:t>
            </w:r>
            <w:r w:rsidR="00970012">
              <w:t>–</w:t>
            </w:r>
            <w:r w:rsidRPr="000D0750">
              <w:t xml:space="preserve"> No se lleva registro</w:t>
            </w:r>
          </w:p>
        </w:tc>
      </w:tr>
      <w:tr w:rsidR="00D2369D" w:rsidRPr="000D0750" w14:paraId="2EFDCC93" w14:textId="77777777" w:rsidTr="000D0750">
        <w:trPr>
          <w:trHeight w:val="240"/>
        </w:trPr>
        <w:tc>
          <w:tcPr>
            <w:tcW w:w="3444" w:type="dxa"/>
            <w:shd w:val="clear" w:color="auto" w:fill="auto"/>
          </w:tcPr>
          <w:p w14:paraId="6FE64759" w14:textId="77777777" w:rsidR="00D2369D" w:rsidRPr="000D0750" w:rsidRDefault="00D2369D" w:rsidP="000D0750">
            <w:pPr>
              <w:spacing w:before="40" w:after="120"/>
            </w:pPr>
            <w:r w:rsidRPr="000D0750">
              <w:t>Distribución de escaños legislativos por partido</w:t>
            </w:r>
          </w:p>
        </w:tc>
        <w:tc>
          <w:tcPr>
            <w:tcW w:w="5039" w:type="dxa"/>
            <w:shd w:val="clear" w:color="auto" w:fill="auto"/>
          </w:tcPr>
          <w:p w14:paraId="704C0236" w14:textId="77777777" w:rsidR="00D2369D" w:rsidRPr="000D0750" w:rsidRDefault="00D2369D" w:rsidP="000D0750">
            <w:pPr>
              <w:spacing w:before="40" w:after="120"/>
            </w:pPr>
            <w:proofErr w:type="spellStart"/>
            <w:r w:rsidRPr="000D0750">
              <w:t>GSLP</w:t>
            </w:r>
            <w:proofErr w:type="spellEnd"/>
            <w:r w:rsidRPr="000D0750">
              <w:t xml:space="preserve">: 7, Liberal: 3, </w:t>
            </w:r>
            <w:proofErr w:type="spellStart"/>
            <w:r w:rsidRPr="000D0750">
              <w:t>GSD</w:t>
            </w:r>
            <w:proofErr w:type="spellEnd"/>
            <w:r w:rsidRPr="000D0750">
              <w:t xml:space="preserve">: 6, </w:t>
            </w:r>
            <w:proofErr w:type="spellStart"/>
            <w:r w:rsidRPr="000D0750">
              <w:t>TG</w:t>
            </w:r>
            <w:proofErr w:type="spellEnd"/>
            <w:r w:rsidRPr="000D0750">
              <w:t>: 1</w:t>
            </w:r>
          </w:p>
        </w:tc>
      </w:tr>
      <w:tr w:rsidR="00D2369D" w:rsidRPr="000D0750" w14:paraId="5C8CE066" w14:textId="77777777" w:rsidTr="000D0750">
        <w:trPr>
          <w:trHeight w:val="240"/>
        </w:trPr>
        <w:tc>
          <w:tcPr>
            <w:tcW w:w="3444" w:type="dxa"/>
            <w:shd w:val="clear" w:color="auto" w:fill="auto"/>
          </w:tcPr>
          <w:p w14:paraId="599E0016" w14:textId="77777777" w:rsidR="00D2369D" w:rsidRPr="000D0750" w:rsidRDefault="00D2369D" w:rsidP="000D0750">
            <w:pPr>
              <w:spacing w:before="40" w:after="120"/>
            </w:pPr>
            <w:r w:rsidRPr="000D0750">
              <w:t>Porcentaje de mujeres en el Parlamento</w:t>
            </w:r>
          </w:p>
        </w:tc>
        <w:tc>
          <w:tcPr>
            <w:tcW w:w="5039" w:type="dxa"/>
            <w:shd w:val="clear" w:color="auto" w:fill="auto"/>
          </w:tcPr>
          <w:p w14:paraId="1D764049" w14:textId="77777777" w:rsidR="00D2369D" w:rsidRPr="000D0750" w:rsidRDefault="00D2369D" w:rsidP="000D0750">
            <w:pPr>
              <w:spacing w:before="40" w:after="120"/>
            </w:pPr>
            <w:r w:rsidRPr="000D0750">
              <w:t>11,8 %</w:t>
            </w:r>
          </w:p>
        </w:tc>
      </w:tr>
      <w:tr w:rsidR="00D2369D" w:rsidRPr="000D0750" w14:paraId="77EADDD8" w14:textId="77777777" w:rsidTr="000D0750">
        <w:trPr>
          <w:trHeight w:val="240"/>
        </w:trPr>
        <w:tc>
          <w:tcPr>
            <w:tcW w:w="3444" w:type="dxa"/>
            <w:shd w:val="clear" w:color="auto" w:fill="auto"/>
          </w:tcPr>
          <w:p w14:paraId="23898585" w14:textId="77777777" w:rsidR="00D2369D" w:rsidRPr="000D0750" w:rsidRDefault="00D2369D" w:rsidP="000D0750">
            <w:pPr>
              <w:spacing w:before="40" w:after="120"/>
            </w:pPr>
            <w:r w:rsidRPr="000D0750">
              <w:t>Proporción de elecciones nacionales y subnacionales celebradas dentro de los plazos establecidos por la ley</w:t>
            </w:r>
          </w:p>
        </w:tc>
        <w:tc>
          <w:tcPr>
            <w:tcW w:w="5039" w:type="dxa"/>
            <w:shd w:val="clear" w:color="auto" w:fill="auto"/>
          </w:tcPr>
          <w:p w14:paraId="6DD3F856" w14:textId="77777777" w:rsidR="00D2369D" w:rsidRPr="000D0750" w:rsidRDefault="00D2369D" w:rsidP="000D0750">
            <w:pPr>
              <w:spacing w:before="40" w:after="120"/>
            </w:pPr>
            <w:r w:rsidRPr="000D0750">
              <w:t>100 %</w:t>
            </w:r>
          </w:p>
        </w:tc>
      </w:tr>
      <w:tr w:rsidR="00D2369D" w:rsidRPr="000D0750" w14:paraId="426E549B" w14:textId="77777777" w:rsidTr="000D0750">
        <w:trPr>
          <w:trHeight w:val="240"/>
        </w:trPr>
        <w:tc>
          <w:tcPr>
            <w:tcW w:w="3444" w:type="dxa"/>
            <w:tcBorders>
              <w:bottom w:val="single" w:sz="12" w:space="0" w:color="auto"/>
            </w:tcBorders>
            <w:shd w:val="clear" w:color="auto" w:fill="auto"/>
          </w:tcPr>
          <w:p w14:paraId="084DA92C" w14:textId="77777777" w:rsidR="00D2369D" w:rsidRPr="000D0750" w:rsidRDefault="00D2369D" w:rsidP="000D0750">
            <w:pPr>
              <w:spacing w:before="40" w:after="120"/>
            </w:pPr>
            <w:r w:rsidRPr="000D0750">
              <w:t>Promedio de participación en las elecciones nacionales y subnacionales, por división administrativa</w:t>
            </w:r>
          </w:p>
        </w:tc>
        <w:tc>
          <w:tcPr>
            <w:tcW w:w="5039" w:type="dxa"/>
            <w:tcBorders>
              <w:bottom w:val="single" w:sz="12" w:space="0" w:color="auto"/>
            </w:tcBorders>
            <w:shd w:val="clear" w:color="auto" w:fill="auto"/>
          </w:tcPr>
          <w:p w14:paraId="265FC0A6" w14:textId="77777777" w:rsidR="00D2369D" w:rsidRPr="000D0750" w:rsidRDefault="00D2369D" w:rsidP="000D0750">
            <w:pPr>
              <w:spacing w:before="40" w:after="120"/>
            </w:pPr>
            <w:r w:rsidRPr="000D0750">
              <w:t>70 %</w:t>
            </w:r>
          </w:p>
        </w:tc>
      </w:tr>
    </w:tbl>
    <w:p w14:paraId="1DB08FE8" w14:textId="77777777" w:rsidR="00D2369D" w:rsidRPr="001F09FA" w:rsidRDefault="00D2369D" w:rsidP="000D0750">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444"/>
        <w:gridCol w:w="5053"/>
      </w:tblGrid>
      <w:tr w:rsidR="00D2369D" w:rsidRPr="000D0750" w14:paraId="65E890BC" w14:textId="77777777" w:rsidTr="000D0750">
        <w:trPr>
          <w:trHeight w:val="240"/>
          <w:tblHeader/>
        </w:trPr>
        <w:tc>
          <w:tcPr>
            <w:tcW w:w="8497" w:type="dxa"/>
            <w:gridSpan w:val="2"/>
            <w:tcBorders>
              <w:top w:val="single" w:sz="4" w:space="0" w:color="auto"/>
              <w:bottom w:val="single" w:sz="12" w:space="0" w:color="auto"/>
            </w:tcBorders>
            <w:shd w:val="clear" w:color="auto" w:fill="auto"/>
            <w:vAlign w:val="bottom"/>
          </w:tcPr>
          <w:p w14:paraId="198D89B4" w14:textId="77777777" w:rsidR="00D2369D" w:rsidRPr="000D0750" w:rsidRDefault="00D2369D" w:rsidP="000D0750">
            <w:pPr>
              <w:spacing w:before="80" w:after="80" w:line="200" w:lineRule="exact"/>
              <w:rPr>
                <w:bCs/>
                <w:i/>
                <w:iCs/>
                <w:sz w:val="16"/>
              </w:rPr>
            </w:pPr>
            <w:bookmarkStart w:id="272" w:name="_Toc390761566"/>
            <w:r w:rsidRPr="000D0750">
              <w:rPr>
                <w:i/>
                <w:iCs/>
                <w:sz w:val="16"/>
              </w:rPr>
              <w:t>Indicadores sobre la delincuencia y la administración de justicia</w:t>
            </w:r>
            <w:bookmarkEnd w:id="272"/>
          </w:p>
        </w:tc>
      </w:tr>
      <w:tr w:rsidR="00D2369D" w:rsidRPr="000D0750" w14:paraId="7D77F879" w14:textId="77777777" w:rsidTr="000D0750">
        <w:trPr>
          <w:trHeight w:hRule="exact" w:val="113"/>
          <w:tblHeader/>
        </w:trPr>
        <w:tc>
          <w:tcPr>
            <w:tcW w:w="3444" w:type="dxa"/>
            <w:tcBorders>
              <w:top w:val="single" w:sz="12" w:space="0" w:color="auto"/>
            </w:tcBorders>
            <w:shd w:val="clear" w:color="auto" w:fill="auto"/>
          </w:tcPr>
          <w:p w14:paraId="26056E0A" w14:textId="77777777" w:rsidR="00D2369D" w:rsidRPr="000D0750" w:rsidRDefault="00D2369D" w:rsidP="000D0750">
            <w:pPr>
              <w:spacing w:before="40" w:after="120"/>
            </w:pPr>
          </w:p>
        </w:tc>
        <w:tc>
          <w:tcPr>
            <w:tcW w:w="5053" w:type="dxa"/>
            <w:tcBorders>
              <w:top w:val="single" w:sz="12" w:space="0" w:color="auto"/>
            </w:tcBorders>
            <w:shd w:val="clear" w:color="auto" w:fill="auto"/>
          </w:tcPr>
          <w:p w14:paraId="395B4522" w14:textId="77777777" w:rsidR="00D2369D" w:rsidRPr="000D0750" w:rsidRDefault="00D2369D" w:rsidP="000D0750">
            <w:pPr>
              <w:spacing w:before="40" w:after="120"/>
            </w:pPr>
          </w:p>
        </w:tc>
      </w:tr>
      <w:tr w:rsidR="00D2369D" w:rsidRPr="000D0750" w14:paraId="29A89CB3" w14:textId="77777777" w:rsidTr="000D0750">
        <w:tblPrEx>
          <w:tblLook w:val="0000" w:firstRow="0" w:lastRow="0" w:firstColumn="0" w:lastColumn="0" w:noHBand="0" w:noVBand="0"/>
        </w:tblPrEx>
        <w:trPr>
          <w:trHeight w:val="240"/>
        </w:trPr>
        <w:tc>
          <w:tcPr>
            <w:tcW w:w="3444" w:type="dxa"/>
            <w:shd w:val="clear" w:color="auto" w:fill="auto"/>
          </w:tcPr>
          <w:p w14:paraId="7E8432F6" w14:textId="628A079D" w:rsidR="00D2369D" w:rsidRPr="000D0750" w:rsidRDefault="00D2369D" w:rsidP="000D0750">
            <w:pPr>
              <w:spacing w:before="40" w:after="120"/>
              <w:rPr>
                <w:bCs/>
              </w:rPr>
            </w:pPr>
            <w:r w:rsidRPr="000D0750">
              <w:t xml:space="preserve">Número de casos de muerte violenta y delitos que plantean una amenaza a la vida denunciados por cada </w:t>
            </w:r>
            <w:r w:rsidR="000D0750">
              <w:t>1 000 </w:t>
            </w:r>
            <w:r w:rsidRPr="000D0750">
              <w:t>personas</w:t>
            </w:r>
          </w:p>
        </w:tc>
        <w:tc>
          <w:tcPr>
            <w:tcW w:w="5053" w:type="dxa"/>
            <w:shd w:val="clear" w:color="auto" w:fill="auto"/>
          </w:tcPr>
          <w:p w14:paraId="30A4150F" w14:textId="5DCDAF6C" w:rsidR="00D2369D" w:rsidRPr="000D0750" w:rsidRDefault="00D2369D" w:rsidP="000D0750">
            <w:pPr>
              <w:spacing w:before="40" w:after="120"/>
            </w:pPr>
            <w:r w:rsidRPr="000D0750">
              <w:t xml:space="preserve">Lesiones/daños corporales graves – (incitación y asistencia): 0 (0 por cada </w:t>
            </w:r>
            <w:r w:rsidR="000D0750">
              <w:t>1 000</w:t>
            </w:r>
            <w:r w:rsidRPr="000D0750">
              <w:t xml:space="preserve"> personas).</w:t>
            </w:r>
          </w:p>
          <w:p w14:paraId="21C8A682" w14:textId="4D467990" w:rsidR="00D2369D" w:rsidRPr="000D0750" w:rsidRDefault="00D2369D" w:rsidP="000D0750">
            <w:pPr>
              <w:spacing w:before="40" w:after="120"/>
            </w:pPr>
            <w:r w:rsidRPr="000D0750">
              <w:t xml:space="preserve">Lesiones/daños corporales graves: 9 (0,3 por cada </w:t>
            </w:r>
            <w:r w:rsidR="000D0750">
              <w:t>1 000 </w:t>
            </w:r>
            <w:r w:rsidRPr="000D0750">
              <w:t>personas).</w:t>
            </w:r>
          </w:p>
        </w:tc>
      </w:tr>
      <w:tr w:rsidR="00D2369D" w:rsidRPr="000D0750" w14:paraId="62D81091" w14:textId="77777777" w:rsidTr="000D0750">
        <w:tblPrEx>
          <w:tblLook w:val="0000" w:firstRow="0" w:lastRow="0" w:firstColumn="0" w:lastColumn="0" w:noHBand="0" w:noVBand="0"/>
        </w:tblPrEx>
        <w:trPr>
          <w:trHeight w:val="240"/>
        </w:trPr>
        <w:tc>
          <w:tcPr>
            <w:tcW w:w="3444" w:type="dxa"/>
            <w:shd w:val="clear" w:color="auto" w:fill="auto"/>
          </w:tcPr>
          <w:p w14:paraId="44903FD7" w14:textId="0F1E75E9" w:rsidR="00D2369D" w:rsidRPr="000D0750" w:rsidRDefault="00D2369D" w:rsidP="000D0750">
            <w:pPr>
              <w:spacing w:before="40" w:after="120"/>
              <w:rPr>
                <w:bCs/>
              </w:rPr>
            </w:pPr>
            <w:r w:rsidRPr="000D0750">
              <w:t xml:space="preserve">Número de personas y tasa (por cada </w:t>
            </w:r>
            <w:r w:rsidR="000D0750">
              <w:t>1 000</w:t>
            </w:r>
            <w:r w:rsidRPr="000D0750">
              <w:t xml:space="preserve"> personas) que fueron detenidas, procesadas, acusadas, sentenciadas, encarceladas por delitos violentos u otros delitos graves (como homicidio, robo, agresión y trata)</w:t>
            </w:r>
          </w:p>
        </w:tc>
        <w:tc>
          <w:tcPr>
            <w:tcW w:w="5053" w:type="dxa"/>
            <w:shd w:val="clear" w:color="auto" w:fill="auto"/>
          </w:tcPr>
          <w:p w14:paraId="6CEDF983" w14:textId="0C704DE8" w:rsidR="00D2369D" w:rsidRPr="000D0750" w:rsidRDefault="00D2369D" w:rsidP="000D0750">
            <w:pPr>
              <w:spacing w:before="40" w:after="120"/>
            </w:pPr>
            <w:r w:rsidRPr="000D0750">
              <w:t xml:space="preserve">Importaciones prohibidas (drogas): 13 (0,3 por cada </w:t>
            </w:r>
            <w:r w:rsidR="000D0750">
              <w:t>1 000 </w:t>
            </w:r>
            <w:r w:rsidRPr="000D0750">
              <w:t>personas).</w:t>
            </w:r>
          </w:p>
          <w:p w14:paraId="008A11B4" w14:textId="2628FEE2" w:rsidR="00D2369D" w:rsidRPr="000D0750" w:rsidRDefault="00D2369D" w:rsidP="000D0750">
            <w:pPr>
              <w:spacing w:before="40" w:after="120"/>
            </w:pPr>
            <w:r w:rsidRPr="000D0750">
              <w:t xml:space="preserve">Suministro/oferta de suministro (drogas): 0 (0 por cada </w:t>
            </w:r>
            <w:r w:rsidR="000D0750">
              <w:t>1 000 </w:t>
            </w:r>
            <w:r w:rsidRPr="000D0750">
              <w:t>personas).</w:t>
            </w:r>
          </w:p>
          <w:p w14:paraId="4BD5C449" w14:textId="769C487C" w:rsidR="00D2369D" w:rsidRPr="000D0750" w:rsidRDefault="00D2369D" w:rsidP="000D0750">
            <w:pPr>
              <w:spacing w:before="40" w:after="120"/>
            </w:pPr>
            <w:r w:rsidRPr="000D0750">
              <w:t xml:space="preserve">Posesión con intención de suministrar (drogas): 0 (0 por cada </w:t>
            </w:r>
            <w:r w:rsidR="000D0750">
              <w:t>1 000</w:t>
            </w:r>
            <w:r w:rsidRPr="000D0750">
              <w:t xml:space="preserve"> personas).</w:t>
            </w:r>
          </w:p>
        </w:tc>
      </w:tr>
      <w:tr w:rsidR="00D2369D" w:rsidRPr="000D0750" w14:paraId="16CA5980" w14:textId="77777777" w:rsidTr="000D0750">
        <w:tblPrEx>
          <w:tblLook w:val="0000" w:firstRow="0" w:lastRow="0" w:firstColumn="0" w:lastColumn="0" w:noHBand="0" w:noVBand="0"/>
        </w:tblPrEx>
        <w:trPr>
          <w:trHeight w:val="240"/>
        </w:trPr>
        <w:tc>
          <w:tcPr>
            <w:tcW w:w="3444" w:type="dxa"/>
            <w:shd w:val="clear" w:color="auto" w:fill="auto"/>
          </w:tcPr>
          <w:p w14:paraId="16006D22" w14:textId="77777777" w:rsidR="00D2369D" w:rsidRPr="000D0750" w:rsidRDefault="00D2369D" w:rsidP="000D0750">
            <w:pPr>
              <w:spacing w:before="40" w:after="120"/>
              <w:rPr>
                <w:bCs/>
              </w:rPr>
            </w:pPr>
            <w:r w:rsidRPr="000D0750">
              <w:t>Número de denuncias de casos de violencia de motivación sexual (como violación, mutilación genital femenina, delitos de honor y ataques con ácido)</w:t>
            </w:r>
          </w:p>
        </w:tc>
        <w:tc>
          <w:tcPr>
            <w:tcW w:w="5053" w:type="dxa"/>
            <w:shd w:val="clear" w:color="auto" w:fill="auto"/>
          </w:tcPr>
          <w:p w14:paraId="29677EC1" w14:textId="77777777" w:rsidR="00D2369D" w:rsidRPr="000D0750" w:rsidRDefault="00D2369D" w:rsidP="000D0750">
            <w:pPr>
              <w:spacing w:before="40" w:after="120"/>
            </w:pPr>
            <w:r w:rsidRPr="000D0750">
              <w:t>Violación de un niño menor de 13 años: 1</w:t>
            </w:r>
          </w:p>
          <w:p w14:paraId="02767DF2" w14:textId="77777777" w:rsidR="00D2369D" w:rsidRPr="000D0750" w:rsidRDefault="00D2369D" w:rsidP="000D0750">
            <w:pPr>
              <w:spacing w:before="40" w:after="120"/>
            </w:pPr>
            <w:r w:rsidRPr="000D0750">
              <w:t>Tentativa de violación de un niño menor de 13 años: 0</w:t>
            </w:r>
          </w:p>
        </w:tc>
      </w:tr>
      <w:tr w:rsidR="00D2369D" w:rsidRPr="000D0750" w14:paraId="2378D2D4" w14:textId="77777777" w:rsidTr="000D0750">
        <w:tblPrEx>
          <w:tblLook w:val="0000" w:firstRow="0" w:lastRow="0" w:firstColumn="0" w:lastColumn="0" w:noHBand="0" w:noVBand="0"/>
        </w:tblPrEx>
        <w:trPr>
          <w:trHeight w:val="240"/>
        </w:trPr>
        <w:tc>
          <w:tcPr>
            <w:tcW w:w="3444" w:type="dxa"/>
            <w:shd w:val="clear" w:color="auto" w:fill="auto"/>
          </w:tcPr>
          <w:p w14:paraId="6BD839E6" w14:textId="77777777" w:rsidR="00D2369D" w:rsidRPr="000D0750" w:rsidRDefault="00D2369D" w:rsidP="000D0750">
            <w:pPr>
              <w:spacing w:before="40" w:after="120"/>
              <w:rPr>
                <w:bCs/>
              </w:rPr>
            </w:pPr>
            <w:r w:rsidRPr="000D0750">
              <w:t>Tiempo máximo de prisión provisional (prisión preventiva)</w:t>
            </w:r>
          </w:p>
        </w:tc>
        <w:tc>
          <w:tcPr>
            <w:tcW w:w="5053" w:type="dxa"/>
            <w:shd w:val="clear" w:color="auto" w:fill="auto"/>
          </w:tcPr>
          <w:p w14:paraId="61321873" w14:textId="77777777" w:rsidR="00D2369D" w:rsidRPr="000D0750" w:rsidRDefault="00D2369D" w:rsidP="000D0750">
            <w:pPr>
              <w:spacing w:before="40" w:after="120"/>
            </w:pPr>
            <w:r w:rsidRPr="000D0750">
              <w:t>Máximo: 332 días</w:t>
            </w:r>
          </w:p>
          <w:p w14:paraId="59E0E332" w14:textId="77777777" w:rsidR="00D2369D" w:rsidRPr="000D0750" w:rsidRDefault="00D2369D" w:rsidP="000D0750">
            <w:pPr>
              <w:spacing w:before="40" w:after="120"/>
            </w:pPr>
            <w:r w:rsidRPr="000D0750">
              <w:t>Promedio: 46 días</w:t>
            </w:r>
          </w:p>
        </w:tc>
      </w:tr>
      <w:tr w:rsidR="00D2369D" w:rsidRPr="000D0750" w14:paraId="695B7C93" w14:textId="77777777" w:rsidTr="000D0750">
        <w:tblPrEx>
          <w:tblLook w:val="0000" w:firstRow="0" w:lastRow="0" w:firstColumn="0" w:lastColumn="0" w:noHBand="0" w:noVBand="0"/>
        </w:tblPrEx>
        <w:trPr>
          <w:trHeight w:val="240"/>
        </w:trPr>
        <w:tc>
          <w:tcPr>
            <w:tcW w:w="3444" w:type="dxa"/>
            <w:shd w:val="clear" w:color="auto" w:fill="auto"/>
          </w:tcPr>
          <w:p w14:paraId="6D3CC470" w14:textId="77777777" w:rsidR="00D2369D" w:rsidRPr="000D0750" w:rsidRDefault="00D2369D" w:rsidP="000D0750">
            <w:pPr>
              <w:spacing w:before="40" w:after="120"/>
              <w:rPr>
                <w:bCs/>
              </w:rPr>
            </w:pPr>
            <w:r w:rsidRPr="000D0750">
              <w:t>Población penitenciaria, por delito y duración de la pena</w:t>
            </w:r>
          </w:p>
        </w:tc>
        <w:tc>
          <w:tcPr>
            <w:tcW w:w="5053" w:type="dxa"/>
            <w:shd w:val="clear" w:color="auto" w:fill="auto"/>
          </w:tcPr>
          <w:p w14:paraId="4F48EA15" w14:textId="77777777" w:rsidR="00D2369D" w:rsidRPr="000D0750" w:rsidRDefault="00D2369D" w:rsidP="000D0750">
            <w:pPr>
              <w:spacing w:before="40" w:after="120"/>
            </w:pPr>
            <w:bookmarkStart w:id="273" w:name="OLE_LINK93"/>
            <w:bookmarkStart w:id="274" w:name="OLE_LINK94"/>
            <w:r w:rsidRPr="000D0750">
              <w:t xml:space="preserve">De 1998 a 2019: la media mensual de población penitenciaria se sitúa entre 42 y 43. </w:t>
            </w:r>
          </w:p>
          <w:p w14:paraId="3B4908F6" w14:textId="77777777" w:rsidR="00D2369D" w:rsidRPr="000D0750" w:rsidRDefault="00D2369D" w:rsidP="000D0750">
            <w:pPr>
              <w:spacing w:before="40" w:after="120"/>
            </w:pPr>
            <w:r w:rsidRPr="000D0750">
              <w:t>Población penitenciaria media diaria: 46 reclusos (incluidos los presos preventivos).</w:t>
            </w:r>
          </w:p>
          <w:p w14:paraId="7BE99D54" w14:textId="31ABAC9F" w:rsidR="00D2369D" w:rsidRPr="000D0750" w:rsidRDefault="00D2369D" w:rsidP="000D0750">
            <w:pPr>
              <w:spacing w:before="40" w:after="120"/>
            </w:pPr>
            <w:r w:rsidRPr="000D0750">
              <w:t>Población penitenciaria desglosada por delitos (incluidos los delitos complejos) entre el 1 enero y el 31 de diciembre de</w:t>
            </w:r>
            <w:r w:rsidR="000D0750">
              <w:t> </w:t>
            </w:r>
            <w:r w:rsidRPr="000D0750">
              <w:t>2020:</w:t>
            </w:r>
          </w:p>
          <w:p w14:paraId="4C45A929" w14:textId="77777777" w:rsidR="00D2369D" w:rsidRPr="000D0750" w:rsidRDefault="00D2369D" w:rsidP="000D0750">
            <w:pPr>
              <w:spacing w:before="40" w:after="120"/>
            </w:pPr>
            <w:r w:rsidRPr="000D0750">
              <w:t>Acoso criminal: 1</w:t>
            </w:r>
          </w:p>
          <w:p w14:paraId="2777574C" w14:textId="77777777" w:rsidR="00D2369D" w:rsidRPr="000D0750" w:rsidRDefault="00D2369D" w:rsidP="000D0750">
            <w:pPr>
              <w:spacing w:before="40" w:after="120"/>
            </w:pPr>
            <w:r w:rsidRPr="000D0750">
              <w:t>Robo: 1</w:t>
            </w:r>
          </w:p>
          <w:p w14:paraId="285CCA70" w14:textId="77777777" w:rsidR="00D2369D" w:rsidRPr="000D0750" w:rsidRDefault="00D2369D" w:rsidP="000D0750">
            <w:pPr>
              <w:spacing w:before="40" w:after="120"/>
            </w:pPr>
            <w:r w:rsidRPr="000D0750">
              <w:t>Robo con allanamiento de morada: 21</w:t>
            </w:r>
          </w:p>
          <w:p w14:paraId="0ACEFDA3" w14:textId="77777777" w:rsidR="00D2369D" w:rsidRPr="000D0750" w:rsidRDefault="00D2369D" w:rsidP="000D0750">
            <w:pPr>
              <w:spacing w:before="40" w:after="120"/>
            </w:pPr>
            <w:r w:rsidRPr="000D0750">
              <w:t>Amenazas de muerte: 1</w:t>
            </w:r>
          </w:p>
          <w:p w14:paraId="41E50C9D" w14:textId="77777777" w:rsidR="00D2369D" w:rsidRPr="000D0750" w:rsidRDefault="00D2369D" w:rsidP="000D0750">
            <w:pPr>
              <w:spacing w:before="40" w:after="120"/>
            </w:pPr>
            <w:r w:rsidRPr="000D0750">
              <w:t>Maltrato animal: 16</w:t>
            </w:r>
          </w:p>
          <w:p w14:paraId="0B21B7EF" w14:textId="77777777" w:rsidR="00D2369D" w:rsidRPr="000D0750" w:rsidRDefault="00D2369D" w:rsidP="000D0750">
            <w:pPr>
              <w:spacing w:before="40" w:after="120"/>
            </w:pPr>
            <w:r w:rsidRPr="000D0750">
              <w:lastRenderedPageBreak/>
              <w:t>Agresión: 41</w:t>
            </w:r>
          </w:p>
          <w:p w14:paraId="2799F796" w14:textId="77777777" w:rsidR="00D2369D" w:rsidRPr="000D0750" w:rsidRDefault="00D2369D" w:rsidP="000D0750">
            <w:pPr>
              <w:spacing w:before="40" w:after="120"/>
            </w:pPr>
            <w:r w:rsidRPr="000D0750">
              <w:t xml:space="preserve">Entrada al territorio de otra manera que no sea por la frontera: 8 </w:t>
            </w:r>
          </w:p>
          <w:p w14:paraId="58BBEBF7" w14:textId="77777777" w:rsidR="00D2369D" w:rsidRPr="000D0750" w:rsidRDefault="00D2369D" w:rsidP="000D0750">
            <w:pPr>
              <w:spacing w:before="40" w:after="120"/>
            </w:pPr>
            <w:r w:rsidRPr="000D0750">
              <w:t xml:space="preserve">Relacionados con el sexo: 11 </w:t>
            </w:r>
          </w:p>
          <w:p w14:paraId="3C583E98" w14:textId="77777777" w:rsidR="00D2369D" w:rsidRPr="000D0750" w:rsidRDefault="00D2369D" w:rsidP="000D0750">
            <w:pPr>
              <w:spacing w:before="40" w:after="120"/>
            </w:pPr>
            <w:r w:rsidRPr="000D0750">
              <w:t>Relacionados con las drogas: 45</w:t>
            </w:r>
          </w:p>
          <w:p w14:paraId="20661B39" w14:textId="77777777" w:rsidR="00D2369D" w:rsidRPr="000D0750" w:rsidRDefault="00D2369D" w:rsidP="000D0750">
            <w:pPr>
              <w:spacing w:before="40" w:after="120"/>
            </w:pPr>
            <w:r w:rsidRPr="000D0750">
              <w:t>Hurto: 10</w:t>
            </w:r>
          </w:p>
          <w:p w14:paraId="082F108F" w14:textId="77777777" w:rsidR="00D2369D" w:rsidRPr="000D0750" w:rsidRDefault="00D2369D" w:rsidP="000D0750">
            <w:pPr>
              <w:spacing w:before="40" w:after="120"/>
            </w:pPr>
            <w:r w:rsidRPr="000D0750">
              <w:t>Falsedad en documentos contables/fraude: 20</w:t>
            </w:r>
          </w:p>
          <w:p w14:paraId="109AEFEE" w14:textId="77777777" w:rsidR="00D2369D" w:rsidRPr="000D0750" w:rsidRDefault="00D2369D" w:rsidP="000D0750">
            <w:pPr>
              <w:spacing w:before="40" w:after="120"/>
            </w:pPr>
            <w:r w:rsidRPr="000D0750">
              <w:t>Impago de multas: 165</w:t>
            </w:r>
          </w:p>
          <w:p w14:paraId="22F336DC" w14:textId="77777777" w:rsidR="00D2369D" w:rsidRPr="000D0750" w:rsidRDefault="00D2369D" w:rsidP="000D0750">
            <w:pPr>
              <w:spacing w:before="40" w:after="120"/>
            </w:pPr>
            <w:r w:rsidRPr="000D0750">
              <w:t>Destrucción de propiedad privada: 18</w:t>
            </w:r>
          </w:p>
          <w:p w14:paraId="678C4EA4" w14:textId="77777777" w:rsidR="00D2369D" w:rsidRPr="000D0750" w:rsidRDefault="00D2369D" w:rsidP="000D0750">
            <w:pPr>
              <w:spacing w:before="40" w:after="120"/>
            </w:pPr>
            <w:r w:rsidRPr="000D0750">
              <w:t>Posesión de armas ofensivas: 2</w:t>
            </w:r>
          </w:p>
          <w:p w14:paraId="0CB1D6AD" w14:textId="77777777" w:rsidR="00D2369D" w:rsidRPr="000D0750" w:rsidRDefault="00D2369D" w:rsidP="000D0750">
            <w:pPr>
              <w:spacing w:before="40" w:after="120"/>
            </w:pPr>
            <w:r w:rsidRPr="000D0750">
              <w:t>Incumplimiento de las normas sobre la COVID-19: 5</w:t>
            </w:r>
          </w:p>
          <w:p w14:paraId="1D85704F" w14:textId="77777777" w:rsidR="00D2369D" w:rsidRPr="000D0750" w:rsidRDefault="00D2369D" w:rsidP="000D0750">
            <w:pPr>
              <w:spacing w:before="40" w:after="120"/>
            </w:pPr>
            <w:r w:rsidRPr="000D0750">
              <w:t>Conducción bajo los efectos del alcohol: 4</w:t>
            </w:r>
          </w:p>
          <w:p w14:paraId="233248CA" w14:textId="77777777" w:rsidR="00D2369D" w:rsidRPr="000D0750" w:rsidRDefault="00D2369D" w:rsidP="000D0750">
            <w:pPr>
              <w:spacing w:before="40" w:after="120"/>
            </w:pPr>
            <w:r w:rsidRPr="000D0750">
              <w:t xml:space="preserve">Posesión ilegal de tabaco: 1 </w:t>
            </w:r>
          </w:p>
          <w:p w14:paraId="5B1F28CD" w14:textId="77777777" w:rsidR="00D2369D" w:rsidRPr="000D0750" w:rsidRDefault="00D2369D" w:rsidP="000D0750">
            <w:pPr>
              <w:spacing w:before="40" w:after="120"/>
            </w:pPr>
            <w:r w:rsidRPr="000D0750">
              <w:t xml:space="preserve">Ayuda a la inmigración ilegal: 1 </w:t>
            </w:r>
          </w:p>
          <w:p w14:paraId="556D1BE2" w14:textId="79EAF620" w:rsidR="00D2369D" w:rsidRPr="000D0750" w:rsidRDefault="00D2369D" w:rsidP="000D0750">
            <w:pPr>
              <w:spacing w:before="40" w:after="120"/>
            </w:pPr>
            <w:r w:rsidRPr="000D0750">
              <w:t>Incumplimiento de las exigencias de la libertad condicional:</w:t>
            </w:r>
            <w:r w:rsidR="000D0750">
              <w:t> </w:t>
            </w:r>
            <w:r w:rsidRPr="000D0750">
              <w:t xml:space="preserve">1 </w:t>
            </w:r>
          </w:p>
          <w:p w14:paraId="55D39E04" w14:textId="77777777" w:rsidR="00D2369D" w:rsidRPr="000D0750" w:rsidRDefault="00D2369D" w:rsidP="000D0750">
            <w:pPr>
              <w:spacing w:before="40" w:after="120"/>
            </w:pPr>
            <w:r w:rsidRPr="000D0750">
              <w:t xml:space="preserve">Intimidación de testigos: 2 </w:t>
            </w:r>
          </w:p>
          <w:p w14:paraId="3261F564" w14:textId="77777777" w:rsidR="00D2369D" w:rsidRPr="000D0750" w:rsidRDefault="00D2369D" w:rsidP="000D0750">
            <w:pPr>
              <w:spacing w:before="40" w:after="120"/>
            </w:pPr>
            <w:r w:rsidRPr="000D0750">
              <w:t xml:space="preserve">Detenidos con arreglo a una orden de detención europea: 9 </w:t>
            </w:r>
          </w:p>
          <w:p w14:paraId="730FD36B" w14:textId="77777777" w:rsidR="00D2369D" w:rsidRPr="000D0750" w:rsidRDefault="00D2369D" w:rsidP="000D0750">
            <w:pPr>
              <w:spacing w:before="40" w:after="120"/>
            </w:pPr>
            <w:r w:rsidRPr="000D0750">
              <w:t xml:space="preserve">Detenidos: 21 </w:t>
            </w:r>
          </w:p>
          <w:p w14:paraId="412EA4C2" w14:textId="3FF157D8" w:rsidR="00D2369D" w:rsidRPr="000D0750" w:rsidRDefault="00D2369D" w:rsidP="000D0750">
            <w:pPr>
              <w:spacing w:before="40" w:after="120"/>
            </w:pPr>
            <w:r w:rsidRPr="000D0750">
              <w:t xml:space="preserve">Población penitenciaria total en 2020 </w:t>
            </w:r>
            <w:r w:rsidR="00970012">
              <w:t>–</w:t>
            </w:r>
            <w:r w:rsidRPr="000D0750">
              <w:t xml:space="preserve"> 162 </w:t>
            </w:r>
          </w:p>
          <w:p w14:paraId="35738E1A" w14:textId="7C8E23DC" w:rsidR="00D2369D" w:rsidRPr="000D0750" w:rsidRDefault="00D2369D" w:rsidP="000D0750">
            <w:pPr>
              <w:spacing w:before="40" w:after="120"/>
            </w:pPr>
            <w:r w:rsidRPr="000D0750">
              <w:t xml:space="preserve">Población penitenciaria entre el 1 de enero y el 31 de diciembre de 2020. </w:t>
            </w:r>
            <w:r w:rsidR="00970012">
              <w:t>–</w:t>
            </w:r>
            <w:r w:rsidRPr="000D0750">
              <w:t xml:space="preserve"> Desglose por duración de la pena:</w:t>
            </w:r>
          </w:p>
          <w:p w14:paraId="2D1F5D4E" w14:textId="77777777" w:rsidR="00D2369D" w:rsidRPr="000D0750" w:rsidRDefault="00D2369D" w:rsidP="000D0750">
            <w:pPr>
              <w:spacing w:before="40" w:after="120"/>
            </w:pPr>
            <w:r w:rsidRPr="000D0750">
              <w:t>Menos de 6 meses: 78</w:t>
            </w:r>
          </w:p>
          <w:p w14:paraId="274B355B" w14:textId="77777777" w:rsidR="00D2369D" w:rsidRPr="000D0750" w:rsidRDefault="00D2369D" w:rsidP="000D0750">
            <w:pPr>
              <w:spacing w:before="40" w:after="120"/>
            </w:pPr>
            <w:r w:rsidRPr="000D0750">
              <w:t xml:space="preserve">Más de 6 y menos de 12 meses: 45 </w:t>
            </w:r>
          </w:p>
          <w:p w14:paraId="0B4AAA7F" w14:textId="77777777" w:rsidR="00D2369D" w:rsidRPr="000D0750" w:rsidRDefault="00D2369D" w:rsidP="000D0750">
            <w:pPr>
              <w:spacing w:before="40" w:after="120"/>
            </w:pPr>
            <w:r w:rsidRPr="000D0750">
              <w:t xml:space="preserve">Más de 12 meses y menos de 4 años: 4 </w:t>
            </w:r>
          </w:p>
          <w:p w14:paraId="4A7B73B9" w14:textId="77777777" w:rsidR="00D2369D" w:rsidRPr="000D0750" w:rsidRDefault="00D2369D" w:rsidP="000D0750">
            <w:pPr>
              <w:spacing w:before="40" w:after="120"/>
            </w:pPr>
            <w:r w:rsidRPr="000D0750">
              <w:t xml:space="preserve">4 años y más: 2 </w:t>
            </w:r>
          </w:p>
          <w:p w14:paraId="7D1352C6" w14:textId="4CCF5C8D" w:rsidR="00D2369D" w:rsidRPr="000D0750" w:rsidRDefault="00D2369D" w:rsidP="000D0750">
            <w:pPr>
              <w:spacing w:before="40" w:after="120"/>
            </w:pPr>
            <w:r w:rsidRPr="000D0750">
              <w:t xml:space="preserve">A perpetuidad: 0 </w:t>
            </w:r>
            <w:bookmarkEnd w:id="273"/>
            <w:bookmarkEnd w:id="274"/>
          </w:p>
        </w:tc>
      </w:tr>
      <w:tr w:rsidR="00D2369D" w:rsidRPr="000D0750" w14:paraId="59307597" w14:textId="77777777" w:rsidTr="000D0750">
        <w:tblPrEx>
          <w:tblLook w:val="0000" w:firstRow="0" w:lastRow="0" w:firstColumn="0" w:lastColumn="0" w:noHBand="0" w:noVBand="0"/>
        </w:tblPrEx>
        <w:trPr>
          <w:trHeight w:val="240"/>
        </w:trPr>
        <w:tc>
          <w:tcPr>
            <w:tcW w:w="3444" w:type="dxa"/>
            <w:shd w:val="clear" w:color="auto" w:fill="auto"/>
          </w:tcPr>
          <w:p w14:paraId="75C6FCF9" w14:textId="77777777" w:rsidR="00D2369D" w:rsidRPr="000D0750" w:rsidRDefault="00D2369D" w:rsidP="000D0750">
            <w:pPr>
              <w:spacing w:before="40" w:after="120"/>
              <w:rPr>
                <w:bCs/>
              </w:rPr>
            </w:pPr>
            <w:r w:rsidRPr="000D0750">
              <w:lastRenderedPageBreak/>
              <w:t>Número de casos de muerte de personas encarceladas</w:t>
            </w:r>
          </w:p>
        </w:tc>
        <w:tc>
          <w:tcPr>
            <w:tcW w:w="5053" w:type="dxa"/>
            <w:shd w:val="clear" w:color="auto" w:fill="auto"/>
          </w:tcPr>
          <w:p w14:paraId="6DE3DA09" w14:textId="77777777" w:rsidR="00D2369D" w:rsidRPr="000D0750" w:rsidRDefault="00D2369D" w:rsidP="000D0750">
            <w:pPr>
              <w:spacing w:before="40" w:after="120"/>
            </w:pPr>
            <w:r w:rsidRPr="000D0750">
              <w:t>0 (en 2020)</w:t>
            </w:r>
          </w:p>
        </w:tc>
      </w:tr>
      <w:tr w:rsidR="00D2369D" w:rsidRPr="000D0750" w14:paraId="4D0C6BA5" w14:textId="77777777" w:rsidTr="000D0750">
        <w:tblPrEx>
          <w:tblLook w:val="0000" w:firstRow="0" w:lastRow="0" w:firstColumn="0" w:lastColumn="0" w:noHBand="0" w:noVBand="0"/>
        </w:tblPrEx>
        <w:trPr>
          <w:trHeight w:val="240"/>
        </w:trPr>
        <w:tc>
          <w:tcPr>
            <w:tcW w:w="3444" w:type="dxa"/>
            <w:shd w:val="clear" w:color="auto" w:fill="auto"/>
          </w:tcPr>
          <w:p w14:paraId="331C1878" w14:textId="77777777" w:rsidR="00D2369D" w:rsidRPr="000D0750" w:rsidRDefault="00D2369D" w:rsidP="000D0750">
            <w:pPr>
              <w:spacing w:before="40" w:after="120"/>
              <w:rPr>
                <w:bCs/>
              </w:rPr>
            </w:pPr>
            <w:r w:rsidRPr="000D0750">
              <w:t>Número de personas que han sido ejecutadas en cumplimiento de una condena a muerte por año</w:t>
            </w:r>
            <w:r w:rsidRPr="000D0750">
              <w:rPr>
                <w:rStyle w:val="Refdenotaalpie"/>
                <w:szCs w:val="18"/>
              </w:rPr>
              <w:footnoteReference w:id="270"/>
            </w:r>
          </w:p>
        </w:tc>
        <w:tc>
          <w:tcPr>
            <w:tcW w:w="5053" w:type="dxa"/>
            <w:shd w:val="clear" w:color="auto" w:fill="auto"/>
          </w:tcPr>
          <w:p w14:paraId="57E37BAC" w14:textId="77777777" w:rsidR="00D2369D" w:rsidRPr="000D0750" w:rsidRDefault="00D2369D" w:rsidP="000D0750">
            <w:pPr>
              <w:spacing w:before="40" w:after="120"/>
            </w:pPr>
            <w:r w:rsidRPr="000D0750">
              <w:t>0</w:t>
            </w:r>
          </w:p>
        </w:tc>
      </w:tr>
      <w:tr w:rsidR="00D2369D" w:rsidRPr="000D0750" w14:paraId="20AC57D0" w14:textId="77777777" w:rsidTr="000D0750">
        <w:tblPrEx>
          <w:tblLook w:val="0000" w:firstRow="0" w:lastRow="0" w:firstColumn="0" w:lastColumn="0" w:noHBand="0" w:noVBand="0"/>
        </w:tblPrEx>
        <w:trPr>
          <w:trHeight w:val="240"/>
        </w:trPr>
        <w:tc>
          <w:tcPr>
            <w:tcW w:w="3444" w:type="dxa"/>
            <w:shd w:val="clear" w:color="auto" w:fill="auto"/>
          </w:tcPr>
          <w:p w14:paraId="708A83F0" w14:textId="77777777" w:rsidR="00D2369D" w:rsidRPr="000D0750" w:rsidRDefault="00D2369D" w:rsidP="000D0750">
            <w:pPr>
              <w:spacing w:before="40" w:after="120"/>
              <w:rPr>
                <w:bCs/>
              </w:rPr>
            </w:pPr>
            <w:r w:rsidRPr="000D0750">
              <w:t>Número medio de causas atrasadas por juez a diferentes niveles del sistema judicial</w:t>
            </w:r>
          </w:p>
        </w:tc>
        <w:tc>
          <w:tcPr>
            <w:tcW w:w="5053" w:type="dxa"/>
            <w:shd w:val="clear" w:color="auto" w:fill="auto"/>
          </w:tcPr>
          <w:p w14:paraId="0CF476B7" w14:textId="77777777" w:rsidR="00D2369D" w:rsidRPr="000D0750" w:rsidRDefault="00D2369D" w:rsidP="000D0750">
            <w:pPr>
              <w:spacing w:before="40" w:after="120"/>
            </w:pPr>
            <w:r w:rsidRPr="000D0750">
              <w:t>En el Tribunal Supremo no hay causas atrasadas, pero sí hay retrasos en asuntos no urgentes como consecuencia de la pandemia de COVID-19. El tiempo de espera para la celebración de juicios en el Tribunal Supremo es actualmente de tres meses.</w:t>
            </w:r>
          </w:p>
          <w:p w14:paraId="197B0CF2" w14:textId="097C1F60" w:rsidR="00D2369D" w:rsidRPr="000D0750" w:rsidRDefault="00D2369D" w:rsidP="000D0750">
            <w:pPr>
              <w:spacing w:before="40" w:after="120"/>
            </w:pPr>
            <w:r w:rsidRPr="000D0750">
              <w:t xml:space="preserve">En el Tribunal de Primera Instancia para Delitos Menos Graves </w:t>
            </w:r>
            <w:r w:rsidRPr="006A3947">
              <w:rPr>
                <w:i/>
                <w:iCs/>
              </w:rPr>
              <w:t>(</w:t>
            </w:r>
            <w:proofErr w:type="spellStart"/>
            <w:r w:rsidRPr="006A3947">
              <w:rPr>
                <w:i/>
                <w:iCs/>
              </w:rPr>
              <w:t>Magistrates</w:t>
            </w:r>
            <w:proofErr w:type="spellEnd"/>
            <w:r w:rsidR="000D0750" w:rsidRPr="006A3947">
              <w:rPr>
                <w:i/>
                <w:iCs/>
              </w:rPr>
              <w:t>’</w:t>
            </w:r>
            <w:r w:rsidRPr="006A3947">
              <w:rPr>
                <w:i/>
                <w:iCs/>
              </w:rPr>
              <w:t xml:space="preserve"> </w:t>
            </w:r>
            <w:proofErr w:type="spellStart"/>
            <w:r w:rsidRPr="006A3947">
              <w:rPr>
                <w:i/>
                <w:iCs/>
              </w:rPr>
              <w:t>Court</w:t>
            </w:r>
            <w:proofErr w:type="spellEnd"/>
            <w:r w:rsidRPr="006A3947">
              <w:rPr>
                <w:i/>
                <w:iCs/>
              </w:rPr>
              <w:t>)</w:t>
            </w:r>
            <w:r w:rsidRPr="000D0750">
              <w:t xml:space="preserve"> no hay causas atrasadas, pero sí se han presentado ligeros retrasos en asuntos no urgentes debido a la pandemia de COVID-19. El tiempo de espera </w:t>
            </w:r>
            <w:r w:rsidRPr="000D0750">
              <w:lastRenderedPageBreak/>
              <w:t xml:space="preserve">para la celebración de audiencias en este momento es de 10 a 12 semanas. </w:t>
            </w:r>
          </w:p>
        </w:tc>
      </w:tr>
      <w:tr w:rsidR="00D2369D" w:rsidRPr="000D0750" w14:paraId="2823421C" w14:textId="77777777" w:rsidTr="000D0750">
        <w:tblPrEx>
          <w:tblLook w:val="0000" w:firstRow="0" w:lastRow="0" w:firstColumn="0" w:lastColumn="0" w:noHBand="0" w:noVBand="0"/>
        </w:tblPrEx>
        <w:trPr>
          <w:trHeight w:val="240"/>
        </w:trPr>
        <w:tc>
          <w:tcPr>
            <w:tcW w:w="3444" w:type="dxa"/>
            <w:shd w:val="clear" w:color="auto" w:fill="auto"/>
          </w:tcPr>
          <w:p w14:paraId="0EB18D60" w14:textId="5E08E353" w:rsidR="00D2369D" w:rsidRPr="000D0750" w:rsidRDefault="00D2369D" w:rsidP="000D0750">
            <w:pPr>
              <w:spacing w:before="40" w:after="120"/>
              <w:rPr>
                <w:bCs/>
              </w:rPr>
            </w:pPr>
            <w:r w:rsidRPr="000D0750">
              <w:lastRenderedPageBreak/>
              <w:t xml:space="preserve">Número de agentes de policía/seguridad por cada </w:t>
            </w:r>
            <w:r w:rsidR="000D0750">
              <w:t>1 000</w:t>
            </w:r>
            <w:r w:rsidRPr="000D0750">
              <w:t xml:space="preserve"> personas;</w:t>
            </w:r>
          </w:p>
        </w:tc>
        <w:tc>
          <w:tcPr>
            <w:tcW w:w="5053" w:type="dxa"/>
            <w:shd w:val="clear" w:color="auto" w:fill="auto"/>
          </w:tcPr>
          <w:p w14:paraId="4C8941F0" w14:textId="7306BE2C" w:rsidR="00D2369D" w:rsidRPr="000D0750" w:rsidRDefault="00D2369D" w:rsidP="000D0750">
            <w:pPr>
              <w:spacing w:before="40" w:after="120"/>
            </w:pPr>
            <w:r w:rsidRPr="000D0750">
              <w:t xml:space="preserve">Funcionarios de prisiones: 67 (1,8 por cada </w:t>
            </w:r>
            <w:r w:rsidR="000D0750">
              <w:t>1 000</w:t>
            </w:r>
            <w:r w:rsidRPr="000D0750">
              <w:t xml:space="preserve"> personas).</w:t>
            </w:r>
          </w:p>
          <w:p w14:paraId="48B37884" w14:textId="669B45E0" w:rsidR="00D2369D" w:rsidRPr="000D0750" w:rsidRDefault="00D2369D" w:rsidP="000D0750">
            <w:pPr>
              <w:spacing w:before="40" w:after="120"/>
            </w:pPr>
            <w:r w:rsidRPr="000D0750">
              <w:t xml:space="preserve">Agentes de policía: 260 (8,1 por cada </w:t>
            </w:r>
            <w:r w:rsidR="000D0750">
              <w:t>1 000</w:t>
            </w:r>
            <w:r w:rsidRPr="000D0750">
              <w:t xml:space="preserve"> personas).</w:t>
            </w:r>
          </w:p>
        </w:tc>
      </w:tr>
      <w:tr w:rsidR="00D2369D" w:rsidRPr="000D0750" w14:paraId="17F48C64" w14:textId="77777777" w:rsidTr="000D0750">
        <w:tblPrEx>
          <w:tblLook w:val="0000" w:firstRow="0" w:lastRow="0" w:firstColumn="0" w:lastColumn="0" w:noHBand="0" w:noVBand="0"/>
        </w:tblPrEx>
        <w:trPr>
          <w:trHeight w:val="240"/>
        </w:trPr>
        <w:tc>
          <w:tcPr>
            <w:tcW w:w="3444" w:type="dxa"/>
            <w:shd w:val="clear" w:color="auto" w:fill="auto"/>
          </w:tcPr>
          <w:p w14:paraId="6BAC040F" w14:textId="0D6BA79C" w:rsidR="00D2369D" w:rsidRPr="000D0750" w:rsidRDefault="00D2369D" w:rsidP="000D0750">
            <w:pPr>
              <w:spacing w:before="40" w:after="120"/>
              <w:rPr>
                <w:bCs/>
              </w:rPr>
            </w:pPr>
            <w:r w:rsidRPr="000D0750">
              <w:t xml:space="preserve">Número de fiscales y jueces por cada </w:t>
            </w:r>
            <w:r w:rsidR="000D0750">
              <w:t>1 000</w:t>
            </w:r>
            <w:r w:rsidRPr="000D0750">
              <w:t xml:space="preserve"> personas</w:t>
            </w:r>
          </w:p>
        </w:tc>
        <w:tc>
          <w:tcPr>
            <w:tcW w:w="5053" w:type="dxa"/>
            <w:shd w:val="clear" w:color="auto" w:fill="auto"/>
          </w:tcPr>
          <w:p w14:paraId="4124B620" w14:textId="70EB0FF9" w:rsidR="00D2369D" w:rsidRPr="000D0750" w:rsidRDefault="00D2369D" w:rsidP="000D0750">
            <w:pPr>
              <w:spacing w:before="40" w:after="120"/>
            </w:pPr>
            <w:r w:rsidRPr="000D0750">
              <w:t xml:space="preserve">Fiscales: 10 (0,3 por cada </w:t>
            </w:r>
            <w:r w:rsidR="000D0750">
              <w:t>1 000</w:t>
            </w:r>
            <w:r w:rsidRPr="000D0750">
              <w:t xml:space="preserve"> personas).</w:t>
            </w:r>
          </w:p>
          <w:p w14:paraId="386BBB13" w14:textId="304D3AB4" w:rsidR="00D2369D" w:rsidRPr="000D0750" w:rsidRDefault="00D2369D" w:rsidP="000D0750">
            <w:pPr>
              <w:spacing w:before="40" w:after="120"/>
            </w:pPr>
            <w:r w:rsidRPr="000D0750">
              <w:t xml:space="preserve">Jueces: 6 (residentes) y 3 (no residentes) (0,4 por cada </w:t>
            </w:r>
            <w:r w:rsidR="000D0750">
              <w:t>1 000 </w:t>
            </w:r>
            <w:r w:rsidRPr="000D0750">
              <w:t xml:space="preserve">personas). </w:t>
            </w:r>
          </w:p>
        </w:tc>
      </w:tr>
      <w:tr w:rsidR="00D2369D" w:rsidRPr="000D0750" w14:paraId="77F58A85" w14:textId="77777777" w:rsidTr="000D0750">
        <w:tblPrEx>
          <w:tblLook w:val="0000" w:firstRow="0" w:lastRow="0" w:firstColumn="0" w:lastColumn="0" w:noHBand="0" w:noVBand="0"/>
        </w:tblPrEx>
        <w:trPr>
          <w:trHeight w:val="240"/>
        </w:trPr>
        <w:tc>
          <w:tcPr>
            <w:tcW w:w="3444" w:type="dxa"/>
            <w:shd w:val="clear" w:color="auto" w:fill="auto"/>
          </w:tcPr>
          <w:p w14:paraId="1BBA8C8E" w14:textId="77777777" w:rsidR="00D2369D" w:rsidRPr="000D0750" w:rsidRDefault="00D2369D" w:rsidP="000D0750">
            <w:pPr>
              <w:spacing w:before="40" w:after="120"/>
              <w:rPr>
                <w:bCs/>
              </w:rPr>
            </w:pPr>
            <w:r w:rsidRPr="000D0750">
              <w:t>Proporción del gasto público que se dedica a la policía, la seguridad y el poder judicial</w:t>
            </w:r>
          </w:p>
        </w:tc>
        <w:tc>
          <w:tcPr>
            <w:tcW w:w="5053" w:type="dxa"/>
            <w:shd w:val="clear" w:color="auto" w:fill="auto"/>
          </w:tcPr>
          <w:p w14:paraId="5EAEEE37" w14:textId="77777777" w:rsidR="00D2369D" w:rsidRPr="000D0750" w:rsidRDefault="00D2369D" w:rsidP="000D0750">
            <w:pPr>
              <w:spacing w:before="40" w:after="120"/>
            </w:pPr>
            <w:r w:rsidRPr="000D0750">
              <w:t>4 %</w:t>
            </w:r>
          </w:p>
        </w:tc>
      </w:tr>
      <w:tr w:rsidR="00D2369D" w:rsidRPr="000D0750" w14:paraId="2FC30786" w14:textId="77777777" w:rsidTr="000D0750">
        <w:tblPrEx>
          <w:tblLook w:val="0000" w:firstRow="0" w:lastRow="0" w:firstColumn="0" w:lastColumn="0" w:noHBand="0" w:noVBand="0"/>
        </w:tblPrEx>
        <w:trPr>
          <w:trHeight w:val="240"/>
        </w:trPr>
        <w:tc>
          <w:tcPr>
            <w:tcW w:w="3444" w:type="dxa"/>
            <w:shd w:val="clear" w:color="auto" w:fill="auto"/>
          </w:tcPr>
          <w:p w14:paraId="21D008A7" w14:textId="77777777" w:rsidR="00D2369D" w:rsidRPr="000D0750" w:rsidRDefault="00D2369D" w:rsidP="000D0750">
            <w:pPr>
              <w:spacing w:before="40" w:after="120"/>
              <w:rPr>
                <w:bCs/>
              </w:rPr>
            </w:pPr>
            <w:r w:rsidRPr="000D0750">
              <w:t>Proporción de personas acusadas o detenidas que solicitan asistencia jurídica gratuita y la reciben</w:t>
            </w:r>
          </w:p>
        </w:tc>
        <w:tc>
          <w:tcPr>
            <w:tcW w:w="5053" w:type="dxa"/>
            <w:shd w:val="clear" w:color="auto" w:fill="auto"/>
          </w:tcPr>
          <w:p w14:paraId="44E8BDB8" w14:textId="77777777" w:rsidR="00D2369D" w:rsidRPr="000D0750" w:rsidRDefault="00D2369D" w:rsidP="000D0750">
            <w:pPr>
              <w:spacing w:before="40" w:after="120"/>
            </w:pPr>
            <w:r w:rsidRPr="000D0750">
              <w:t>Información aún no disponible</w:t>
            </w:r>
          </w:p>
        </w:tc>
      </w:tr>
      <w:tr w:rsidR="00D2369D" w:rsidRPr="000D0750" w14:paraId="51D329B2" w14:textId="77777777" w:rsidTr="000D0750">
        <w:tblPrEx>
          <w:tblLook w:val="0000" w:firstRow="0" w:lastRow="0" w:firstColumn="0" w:lastColumn="0" w:noHBand="0" w:noVBand="0"/>
        </w:tblPrEx>
        <w:trPr>
          <w:trHeight w:val="240"/>
        </w:trPr>
        <w:tc>
          <w:tcPr>
            <w:tcW w:w="3444" w:type="dxa"/>
            <w:tcBorders>
              <w:bottom w:val="single" w:sz="12" w:space="0" w:color="auto"/>
            </w:tcBorders>
            <w:shd w:val="clear" w:color="auto" w:fill="auto"/>
          </w:tcPr>
          <w:p w14:paraId="680464B0" w14:textId="77777777" w:rsidR="00D2369D" w:rsidRPr="000D0750" w:rsidRDefault="00D2369D" w:rsidP="000D0750">
            <w:pPr>
              <w:spacing w:before="40" w:after="120"/>
              <w:rPr>
                <w:bCs/>
              </w:rPr>
            </w:pPr>
            <w:r w:rsidRPr="000D0750">
              <w:t>Proporción de víctimas indemnizadas después de haberse dictado una sentencia, por tipo de delito</w:t>
            </w:r>
          </w:p>
        </w:tc>
        <w:tc>
          <w:tcPr>
            <w:tcW w:w="5053" w:type="dxa"/>
            <w:tcBorders>
              <w:bottom w:val="single" w:sz="12" w:space="0" w:color="auto"/>
            </w:tcBorders>
            <w:shd w:val="clear" w:color="auto" w:fill="auto"/>
          </w:tcPr>
          <w:p w14:paraId="0B9798F2" w14:textId="77777777" w:rsidR="00D2369D" w:rsidRPr="000D0750" w:rsidRDefault="00D2369D" w:rsidP="000D0750">
            <w:pPr>
              <w:spacing w:before="40" w:after="120"/>
            </w:pPr>
            <w:r w:rsidRPr="000D0750">
              <w:t>Información aún no disponible</w:t>
            </w:r>
          </w:p>
        </w:tc>
      </w:tr>
    </w:tbl>
    <w:p w14:paraId="115626B4" w14:textId="5F11B1DF" w:rsidR="00D2369D" w:rsidRPr="001F09FA" w:rsidRDefault="00BA3C64" w:rsidP="00BA3C64">
      <w:pPr>
        <w:pStyle w:val="H1G"/>
      </w:pPr>
      <w:bookmarkStart w:id="275" w:name="_Toc390761567"/>
      <w:r>
        <w:tab/>
      </w:r>
      <w:r w:rsidR="00D2369D" w:rsidRPr="001F09FA">
        <w:t>B.</w:t>
      </w:r>
      <w:r w:rsidR="00D2369D" w:rsidRPr="001F09FA">
        <w:tab/>
        <w:t>Estructura constitucional, política y jurídica</w:t>
      </w:r>
      <w:bookmarkStart w:id="276" w:name="_Toc115097260"/>
      <w:bookmarkEnd w:id="276"/>
      <w:bookmarkEnd w:id="275"/>
    </w:p>
    <w:p w14:paraId="31177925" w14:textId="77777777" w:rsidR="00D2369D" w:rsidRPr="001F09FA" w:rsidRDefault="00D2369D" w:rsidP="00BA3C64">
      <w:pPr>
        <w:pStyle w:val="SingleTxtG"/>
      </w:pPr>
      <w:bookmarkStart w:id="277" w:name="OLE_LINK62"/>
      <w:bookmarkStart w:id="278" w:name="OLE_LINK63"/>
      <w:r w:rsidRPr="001F09FA">
        <w:t>100.</w:t>
      </w:r>
      <w:r w:rsidRPr="001F09FA">
        <w:tab/>
        <w:t>La Constitución de Gibraltar entró en vigor en 2007 en virtud de la Orden relativa a la Constitución de Gibraltar, de 2006</w:t>
      </w:r>
      <w:r w:rsidRPr="001F09FA">
        <w:rPr>
          <w:rStyle w:val="Refdenotaalpie"/>
        </w:rPr>
        <w:footnoteReference w:id="271"/>
      </w:r>
      <w:r w:rsidRPr="001F09FA">
        <w:t>. El Gobierno de Gibraltar, con arreglo a la Constitución, lo conforman los ministros de Gibraltar elegidos para ello, los cuales, junto con el Soberano, que está representado en Gibraltar por el Gobernador, integran el Consejo de Ministros.</w:t>
      </w:r>
    </w:p>
    <w:p w14:paraId="6C8F4B4B" w14:textId="001DB498" w:rsidR="00D2369D" w:rsidRPr="001F09FA" w:rsidRDefault="00D2369D" w:rsidP="00BA3C64">
      <w:pPr>
        <w:pStyle w:val="H23G"/>
      </w:pPr>
      <w:bookmarkStart w:id="279" w:name="_Toc390761568"/>
      <w:bookmarkEnd w:id="277"/>
      <w:bookmarkEnd w:id="278"/>
      <w:r>
        <w:tab/>
      </w:r>
      <w:r w:rsidR="00BA3C64">
        <w:tab/>
      </w:r>
      <w:r w:rsidRPr="001F09FA">
        <w:t>Parlamento de Gibraltar</w:t>
      </w:r>
      <w:r w:rsidRPr="00BA3C64">
        <w:rPr>
          <w:rStyle w:val="Refdenotaalpie"/>
          <w:b w:val="0"/>
          <w:bCs/>
        </w:rPr>
        <w:footnoteReference w:id="272"/>
      </w:r>
      <w:bookmarkEnd w:id="279"/>
    </w:p>
    <w:p w14:paraId="504867B1" w14:textId="77777777" w:rsidR="00D2369D" w:rsidRPr="001F09FA" w:rsidRDefault="00D2369D" w:rsidP="00BA3C64">
      <w:pPr>
        <w:pStyle w:val="SingleTxtG"/>
      </w:pPr>
      <w:r w:rsidRPr="001F09FA">
        <w:t>101.</w:t>
      </w:r>
      <w:r w:rsidRPr="001F09FA">
        <w:tab/>
        <w:t xml:space="preserve">El poder legislativo de Gibraltar está constituido por el Parlamento de Gibraltar y la Corona. El Parlamento de Gibraltar, integrado por su Presidente y un mínimo de 17 miembros elegidos, tiene la facultad de dictar leyes para la paz, el orden y el buen gobierno de Gibraltar, que están sujetas a la aprobación del Gobernador que actúa en nombre del Soberano. </w:t>
      </w:r>
    </w:p>
    <w:p w14:paraId="04BEDD6D" w14:textId="0EA5CC6A" w:rsidR="00D2369D" w:rsidRPr="001F09FA" w:rsidRDefault="00D2369D" w:rsidP="00BA3C64">
      <w:pPr>
        <w:pStyle w:val="H23G"/>
      </w:pPr>
      <w:bookmarkStart w:id="280" w:name="_Toc390761569"/>
      <w:r>
        <w:tab/>
      </w:r>
      <w:r w:rsidR="00BA3C64">
        <w:tab/>
      </w:r>
      <w:r w:rsidRPr="001F09FA">
        <w:t>Poder ejecutivo</w:t>
      </w:r>
      <w:bookmarkEnd w:id="280"/>
    </w:p>
    <w:p w14:paraId="29415632" w14:textId="77777777" w:rsidR="00D2369D" w:rsidRPr="001F09FA" w:rsidRDefault="00D2369D" w:rsidP="00BA3C64">
      <w:pPr>
        <w:pStyle w:val="SingleTxtG"/>
      </w:pPr>
      <w:r w:rsidRPr="001F09FA">
        <w:t>102.</w:t>
      </w:r>
      <w:r w:rsidRPr="001F09FA">
        <w:tab/>
        <w:t>La autoridad ejecutiva en Gibraltar reside en el Soberano y, salvo que la Constitución disponga otra cosa, dicha autoridad puede ser ejercida por el Gobierno de Gibraltar, directamente o a través de funcionarios públicos, con arreglo a lo prescrito por la Constitución o por cualquier otra ley.</w:t>
      </w:r>
    </w:p>
    <w:p w14:paraId="4A948D76" w14:textId="77777777" w:rsidR="00D2369D" w:rsidRPr="001F09FA" w:rsidRDefault="00D2369D" w:rsidP="00BA3C64">
      <w:pPr>
        <w:pStyle w:val="SingleTxtG"/>
      </w:pPr>
      <w:r w:rsidRPr="001F09FA">
        <w:t>103.</w:t>
      </w:r>
      <w:r w:rsidRPr="001F09FA">
        <w:tab/>
        <w:t xml:space="preserve">La Constitución de Gibraltar prevé un Consejo de Ministros, integrado por un Ministro Principal, que goza de la confianza del Parlamento y es nombrado por el Gobernador, y no menos de cuatro ministros. El Gobierno elegido de Gibraltar es responsable de todos los asuntos, salvo la dirección de las relaciones exteriores, la defensa, la seguridad interna y determinados nombramientos para cargos públicos que, según la Constitución, siguen siendo responsabilidad del Gobernador. En 2021 hubo un total de nueve ministros elegidos, a saber, un Ministro Principal, un Viceministro Principal y otros siete ministros que cubren las diferentes esferas de las que es responsable el Gobierno de Gibraltar. </w:t>
      </w:r>
    </w:p>
    <w:p w14:paraId="4003C4C7" w14:textId="099FC3E6" w:rsidR="00D2369D" w:rsidRPr="001F09FA" w:rsidRDefault="00D2369D" w:rsidP="00BA3C64">
      <w:pPr>
        <w:pStyle w:val="H23G"/>
      </w:pPr>
      <w:bookmarkStart w:id="281" w:name="_Toc390761570"/>
      <w:r>
        <w:lastRenderedPageBreak/>
        <w:tab/>
      </w:r>
      <w:r w:rsidR="00BA3C64">
        <w:tab/>
      </w:r>
      <w:r w:rsidRPr="001F09FA">
        <w:t>El poder judicial y la administración de justicia</w:t>
      </w:r>
      <w:r w:rsidRPr="006275FA">
        <w:rPr>
          <w:rStyle w:val="Refdenotaalpie"/>
          <w:b w:val="0"/>
          <w:bCs/>
        </w:rPr>
        <w:footnoteReference w:id="273"/>
      </w:r>
      <w:bookmarkEnd w:id="281"/>
    </w:p>
    <w:p w14:paraId="6BA0E91F" w14:textId="20A38F78" w:rsidR="00D2369D" w:rsidRPr="001F09FA" w:rsidRDefault="00D2369D" w:rsidP="00BA3C64">
      <w:pPr>
        <w:pStyle w:val="SingleTxtG"/>
      </w:pPr>
      <w:r w:rsidRPr="001F09FA">
        <w:t>104.</w:t>
      </w:r>
      <w:r w:rsidRPr="001F09FA">
        <w:tab/>
        <w:t xml:space="preserve">El sistema judicial de Gibraltar se basa enteramente en el sistema inglés, salvo pequeñas modificaciones que son necesarias debido a sus peculiaridades. Hay un Tribunal de Primera Instancia para Delitos Menos Graves </w:t>
      </w:r>
      <w:r w:rsidRPr="00046847">
        <w:rPr>
          <w:i/>
          <w:iCs/>
        </w:rPr>
        <w:t>(</w:t>
      </w:r>
      <w:proofErr w:type="spellStart"/>
      <w:r w:rsidRPr="00046847">
        <w:rPr>
          <w:i/>
          <w:iCs/>
        </w:rPr>
        <w:t>Magistrates</w:t>
      </w:r>
      <w:proofErr w:type="spellEnd"/>
      <w:r w:rsidR="00046847">
        <w:rPr>
          <w:i/>
          <w:iCs/>
        </w:rPr>
        <w:t>’</w:t>
      </w:r>
      <w:r w:rsidRPr="00046847">
        <w:rPr>
          <w:i/>
          <w:iCs/>
        </w:rPr>
        <w:t xml:space="preserve"> </w:t>
      </w:r>
      <w:proofErr w:type="spellStart"/>
      <w:r w:rsidRPr="00046847">
        <w:rPr>
          <w:i/>
          <w:iCs/>
        </w:rPr>
        <w:t>Court</w:t>
      </w:r>
      <w:proofErr w:type="spellEnd"/>
      <w:r w:rsidRPr="00046847">
        <w:rPr>
          <w:i/>
          <w:iCs/>
        </w:rPr>
        <w:t>)</w:t>
      </w:r>
      <w:r w:rsidRPr="001F09FA">
        <w:t xml:space="preserve"> presidido por un juez remunerado o, en su ausencia, por jueces legos. El Tribunal Supremo de Gibraltar tiene una jurisdicción penal similar a la del Tribunal de la Corona inglés, y una jurisdicción civil que es equivalente a la del Tribunal Superior inglés. También existe un Tribunal de Apelación para Gibraltar, que no es residente, pero que celebra tres sesiones al año. Los jueces de apelación proceden principalmente del Tribunal de Apelación de Inglaterra </w:t>
      </w:r>
      <w:r w:rsidR="00970012">
        <w:t>—</w:t>
      </w:r>
      <w:r w:rsidRPr="001F09FA">
        <w:t>o Consejo Privado</w:t>
      </w:r>
      <w:r w:rsidR="00970012">
        <w:t>—</w:t>
      </w:r>
      <w:r w:rsidRPr="001F09FA">
        <w:t>. En el Tribunal Supremo, los juicios penales se celebran con jurado, mientras que en los casos civiles los jueces suelen celebrar solos sus sesiones. El Tribunal Supremo está constituido por cuatro jueces, uno de los cuales es su Presidente y, en tal calidad, es el jefe del poder judicial. Los recursos de apelación contra las sentencias del Tribunal de Apelación se someten al Comité Judicial del Consejo Privado, en Londres.</w:t>
      </w:r>
    </w:p>
    <w:p w14:paraId="171C3A82" w14:textId="77777777" w:rsidR="00D2369D" w:rsidRPr="001F09FA" w:rsidRDefault="00D2369D" w:rsidP="00BA3C64">
      <w:pPr>
        <w:pStyle w:val="SingleTxtG"/>
      </w:pPr>
      <w:r w:rsidRPr="001F09FA">
        <w:t>105.</w:t>
      </w:r>
      <w:r w:rsidRPr="001F09FA">
        <w:tab/>
        <w:t>El Secretario del Tribunal Supremo, legalmente cualificado, también ejerce el cargo de oficial de justicia para la jurisdicción de Derecho Marítimo. La jurisdicción de Derecho Marítimo del Tribunal Supremo de Gibraltar es conocida en el mundo del transporte marítimo a nivel internacional, y se ocupa de un volumen de trabajo considerable.</w:t>
      </w:r>
    </w:p>
    <w:p w14:paraId="30FD449A" w14:textId="2353EA89" w:rsidR="00D2369D" w:rsidRPr="001F09FA" w:rsidRDefault="00D2369D" w:rsidP="00BA3C64">
      <w:pPr>
        <w:pStyle w:val="H23G"/>
      </w:pPr>
      <w:bookmarkStart w:id="282" w:name="_Toc390761571"/>
      <w:r>
        <w:tab/>
      </w:r>
      <w:r w:rsidR="00BA3C64">
        <w:tab/>
      </w:r>
      <w:r w:rsidRPr="001F09FA">
        <w:t>Organizaciones no gubernamentales</w:t>
      </w:r>
      <w:bookmarkEnd w:id="282"/>
    </w:p>
    <w:p w14:paraId="7F3D8456" w14:textId="77777777" w:rsidR="00D2369D" w:rsidRPr="001F09FA" w:rsidRDefault="00D2369D" w:rsidP="00BA3C64">
      <w:pPr>
        <w:pStyle w:val="SingleTxtG"/>
      </w:pPr>
      <w:r w:rsidRPr="001F09FA">
        <w:t>106.</w:t>
      </w:r>
      <w:r w:rsidRPr="001F09FA">
        <w:tab/>
        <w:t xml:space="preserve">En Gibraltar hay ONG reconocidas, establecidas y valoradas. Las ONG establecidas en Gibraltar son las siguientes: la </w:t>
      </w:r>
      <w:proofErr w:type="spellStart"/>
      <w:r w:rsidRPr="001F09FA">
        <w:t>AFH</w:t>
      </w:r>
      <w:proofErr w:type="spellEnd"/>
      <w:r w:rsidRPr="001F09FA">
        <w:t xml:space="preserve"> (Action for </w:t>
      </w:r>
      <w:proofErr w:type="spellStart"/>
      <w:r w:rsidRPr="001F09FA">
        <w:t>Housing</w:t>
      </w:r>
      <w:proofErr w:type="spellEnd"/>
      <w:r w:rsidRPr="001F09FA">
        <w:t xml:space="preserve">); el </w:t>
      </w:r>
      <w:proofErr w:type="spellStart"/>
      <w:r w:rsidRPr="001F09FA">
        <w:t>GHT</w:t>
      </w:r>
      <w:proofErr w:type="spellEnd"/>
      <w:r w:rsidRPr="001F09FA">
        <w:t xml:space="preserve"> (Gibraltar </w:t>
      </w:r>
      <w:proofErr w:type="spellStart"/>
      <w:r w:rsidRPr="001F09FA">
        <w:t>Heritage</w:t>
      </w:r>
      <w:proofErr w:type="spellEnd"/>
      <w:r w:rsidRPr="001F09FA">
        <w:t xml:space="preserve"> Trust); la </w:t>
      </w:r>
      <w:proofErr w:type="spellStart"/>
      <w:r w:rsidRPr="001F09FA">
        <w:t>GOHNS</w:t>
      </w:r>
      <w:proofErr w:type="spellEnd"/>
      <w:r w:rsidRPr="001F09FA">
        <w:t xml:space="preserve"> (Gibraltar </w:t>
      </w:r>
      <w:proofErr w:type="spellStart"/>
      <w:r w:rsidRPr="001F09FA">
        <w:t>Ornithological</w:t>
      </w:r>
      <w:proofErr w:type="spellEnd"/>
      <w:r w:rsidRPr="001F09FA">
        <w:t xml:space="preserve"> and Natural </w:t>
      </w:r>
      <w:proofErr w:type="spellStart"/>
      <w:r w:rsidRPr="001F09FA">
        <w:t>History</w:t>
      </w:r>
      <w:proofErr w:type="spellEnd"/>
      <w:r w:rsidRPr="001F09FA">
        <w:t xml:space="preserve"> Society); y el </w:t>
      </w:r>
      <w:proofErr w:type="spellStart"/>
      <w:r w:rsidRPr="001F09FA">
        <w:t>ESG</w:t>
      </w:r>
      <w:proofErr w:type="spellEnd"/>
      <w:r w:rsidRPr="001F09FA">
        <w:t xml:space="preserve"> (</w:t>
      </w:r>
      <w:proofErr w:type="spellStart"/>
      <w:r w:rsidRPr="001F09FA">
        <w:t>Environmental</w:t>
      </w:r>
      <w:proofErr w:type="spellEnd"/>
      <w:r w:rsidRPr="001F09FA">
        <w:t xml:space="preserve"> Safety </w:t>
      </w:r>
      <w:proofErr w:type="spellStart"/>
      <w:r w:rsidRPr="001F09FA">
        <w:t>Group</w:t>
      </w:r>
      <w:proofErr w:type="spellEnd"/>
      <w:r w:rsidRPr="001F09FA">
        <w:t xml:space="preserve">). </w:t>
      </w:r>
    </w:p>
    <w:p w14:paraId="760AC083" w14:textId="41074A42" w:rsidR="00D2369D" w:rsidRPr="001F09FA" w:rsidRDefault="00BA3C64" w:rsidP="00BA3C64">
      <w:pPr>
        <w:pStyle w:val="HChG"/>
      </w:pPr>
      <w:bookmarkStart w:id="283" w:name="_Toc390761572"/>
      <w:r>
        <w:tab/>
      </w:r>
      <w:r w:rsidR="00D2369D" w:rsidRPr="001F09FA">
        <w:t>II.</w:t>
      </w:r>
      <w:r w:rsidR="00D2369D" w:rsidRPr="001F09FA">
        <w:tab/>
        <w:t>Marco general de protección y promoción de los derechos</w:t>
      </w:r>
      <w:r>
        <w:t> </w:t>
      </w:r>
      <w:r w:rsidR="00D2369D" w:rsidRPr="001F09FA">
        <w:t>humanos</w:t>
      </w:r>
      <w:bookmarkStart w:id="284" w:name="_Toc115097261"/>
      <w:bookmarkEnd w:id="283"/>
      <w:bookmarkEnd w:id="284"/>
    </w:p>
    <w:p w14:paraId="158869BD" w14:textId="4F57297F" w:rsidR="00D2369D" w:rsidRPr="001F09FA" w:rsidRDefault="00046847" w:rsidP="00046847">
      <w:pPr>
        <w:pStyle w:val="H1G"/>
      </w:pPr>
      <w:bookmarkStart w:id="285" w:name="_Toc390761573"/>
      <w:r>
        <w:tab/>
      </w:r>
      <w:r w:rsidR="00D2369D" w:rsidRPr="001F09FA">
        <w:t>A.</w:t>
      </w:r>
      <w:r w:rsidR="00D2369D" w:rsidRPr="001F09FA">
        <w:tab/>
        <w:t>Aceptación de las normas internacionales de derechos humanos</w:t>
      </w:r>
      <w:bookmarkStart w:id="286" w:name="_Toc115097262"/>
      <w:bookmarkEnd w:id="285"/>
      <w:bookmarkEnd w:id="286"/>
    </w:p>
    <w:p w14:paraId="2D4D2CC9" w14:textId="77777777" w:rsidR="00D2369D" w:rsidRPr="001F09FA" w:rsidRDefault="00D2369D" w:rsidP="00BA3C64">
      <w:pPr>
        <w:pStyle w:val="SingleTxtG"/>
      </w:pPr>
      <w:r w:rsidRPr="001F09FA">
        <w:t>107.</w:t>
      </w:r>
      <w:r w:rsidRPr="001F09FA">
        <w:tab/>
        <w:t xml:space="preserve">La aplicación de los siguientes instrumentos internacionales principales se ha hecho extensiva a Gibraltar. </w:t>
      </w:r>
    </w:p>
    <w:p w14:paraId="04BBEC8C" w14:textId="4D52777E" w:rsidR="00D2369D" w:rsidRPr="001F09FA" w:rsidRDefault="00D2369D" w:rsidP="00046847">
      <w:pPr>
        <w:pStyle w:val="H23G"/>
      </w:pPr>
      <w:bookmarkStart w:id="287" w:name="_Toc390761574"/>
      <w:r>
        <w:tab/>
      </w:r>
      <w:r w:rsidR="00046847">
        <w:tab/>
      </w:r>
      <w:r w:rsidRPr="001F09FA">
        <w:t>Principales convenciones y protocolos internacionales de derechos humanos de</w:t>
      </w:r>
      <w:r w:rsidR="00046847">
        <w:t> </w:t>
      </w:r>
      <w:r w:rsidRPr="001F09FA">
        <w:t>las</w:t>
      </w:r>
      <w:r w:rsidR="00046847">
        <w:t> </w:t>
      </w:r>
      <w:r w:rsidRPr="001F09FA">
        <w:t>Naciones Unidas</w:t>
      </w:r>
      <w:bookmarkEnd w:id="287"/>
    </w:p>
    <w:p w14:paraId="386E5BF3" w14:textId="77777777" w:rsidR="00D2369D" w:rsidRPr="001F09FA" w:rsidRDefault="00D2369D" w:rsidP="00046847">
      <w:pPr>
        <w:pStyle w:val="Bullet1G"/>
        <w:tabs>
          <w:tab w:val="left" w:pos="1701"/>
        </w:tabs>
        <w:suppressAutoHyphens/>
        <w:ind w:left="1701" w:hanging="170"/>
      </w:pPr>
      <w:r w:rsidRPr="001F09FA">
        <w:t>•</w:t>
      </w:r>
      <w:r w:rsidRPr="001F09FA">
        <w:tab/>
      </w:r>
      <w:r w:rsidRPr="00046847">
        <w:rPr>
          <w:noProof/>
          <w:lang w:val="en-GB"/>
        </w:rPr>
        <w:t>Convención</w:t>
      </w:r>
      <w:r w:rsidRPr="001F09FA">
        <w:t xml:space="preserve"> Internacional sobre la Eliminación de Todas las Formas de Discriminación Racial; Pacto Internacional de Derechos Civiles y Políticos; Pacto Internacional de Derechos Económicos, Sociales y Culturales; Convención contra la Tortura y Otros Tratos o Penas Crueles, Inhumanos o Degradantes.</w:t>
      </w:r>
    </w:p>
    <w:p w14:paraId="7CCA4FBE" w14:textId="04360844" w:rsidR="00D2369D" w:rsidRPr="001F09FA" w:rsidRDefault="00D2369D" w:rsidP="00046847">
      <w:pPr>
        <w:pStyle w:val="H23G"/>
      </w:pPr>
      <w:bookmarkStart w:id="288" w:name="_Toc390761575"/>
      <w:r>
        <w:tab/>
      </w:r>
      <w:r w:rsidR="00046847">
        <w:tab/>
      </w:r>
      <w:r w:rsidRPr="001F09FA">
        <w:t xml:space="preserve">Otras convenciones de derechos humanos y convenciones conexas de las </w:t>
      </w:r>
      <w:r w:rsidR="000D0EBA">
        <w:br/>
      </w:r>
      <w:r w:rsidRPr="001F09FA">
        <w:t>Naciones Unidas</w:t>
      </w:r>
      <w:bookmarkEnd w:id="288"/>
    </w:p>
    <w:p w14:paraId="78621D63" w14:textId="77777777" w:rsidR="00D2369D" w:rsidRPr="004567F4" w:rsidRDefault="00D2369D" w:rsidP="00046847">
      <w:pPr>
        <w:pStyle w:val="Bullet1G"/>
        <w:tabs>
          <w:tab w:val="left" w:pos="1701"/>
        </w:tabs>
        <w:suppressAutoHyphens/>
        <w:ind w:left="1701" w:hanging="170"/>
        <w:rPr>
          <w:spacing w:val="-1"/>
        </w:rPr>
      </w:pPr>
      <w:r w:rsidRPr="004567F4">
        <w:rPr>
          <w:spacing w:val="-1"/>
        </w:rPr>
        <w:t>•</w:t>
      </w:r>
      <w:r w:rsidRPr="004567F4">
        <w:rPr>
          <w:spacing w:val="-1"/>
        </w:rPr>
        <w:tab/>
      </w:r>
      <w:r w:rsidRPr="004567F4">
        <w:rPr>
          <w:noProof/>
          <w:spacing w:val="-1"/>
          <w:lang w:val="en-GB"/>
        </w:rPr>
        <w:t>Convención</w:t>
      </w:r>
      <w:r w:rsidRPr="004567F4">
        <w:rPr>
          <w:spacing w:val="-1"/>
        </w:rPr>
        <w:t xml:space="preserve"> para la Prevención y la Sanción del Delito de Genocidio; Convención sobre el Estatuto de los Apátridas; Convención para Reducir los Casos de Apatridia; Convención de las Naciones Unidas contra la Delincuencia Organizada Transnacional; Convenio Internacional para la Represión de la Financiación del Terrorismo.</w:t>
      </w:r>
    </w:p>
    <w:p w14:paraId="670E586C" w14:textId="58452284" w:rsidR="00D2369D" w:rsidRPr="001F09FA" w:rsidRDefault="00D2369D" w:rsidP="00046847">
      <w:pPr>
        <w:pStyle w:val="H23G"/>
      </w:pPr>
      <w:bookmarkStart w:id="289" w:name="_Toc390761576"/>
      <w:r>
        <w:tab/>
      </w:r>
      <w:r w:rsidR="00046847">
        <w:tab/>
      </w:r>
      <w:r w:rsidRPr="001F09FA">
        <w:t>Convenios de la Organización Internacional del Trabajo</w:t>
      </w:r>
      <w:bookmarkEnd w:id="289"/>
    </w:p>
    <w:p w14:paraId="2C631202" w14:textId="0D885050" w:rsidR="00D2369D" w:rsidRPr="001F09FA" w:rsidRDefault="00D2369D" w:rsidP="00046847">
      <w:pPr>
        <w:pStyle w:val="Bullet1G"/>
        <w:tabs>
          <w:tab w:val="left" w:pos="1701"/>
        </w:tabs>
        <w:suppressAutoHyphens/>
        <w:ind w:left="1701" w:hanging="170"/>
      </w:pPr>
      <w:r w:rsidRPr="001F09FA">
        <w:t>•</w:t>
      </w:r>
      <w:r w:rsidRPr="001F09FA">
        <w:tab/>
        <w:t xml:space="preserve">Convenio sobre el Desempleo, 1919 (núm. 2); Convenio sobre la Edad Mínima (Industria), 1919 (núm. 5); Convenio sobre el Derecho de Asociación (Agricultura), 1921 (núm. 11); Convenio sobre la Indemnización por Accidentes del </w:t>
      </w:r>
      <w:r w:rsidRPr="00046847">
        <w:rPr>
          <w:noProof/>
          <w:lang w:val="en-GB"/>
        </w:rPr>
        <w:t>Trabajo</w:t>
      </w:r>
      <w:r w:rsidRPr="001F09FA">
        <w:t xml:space="preserve"> (Agricultura), 1921 (núm. 12); Convenio sobre la Indemnización por Accidentes del </w:t>
      </w:r>
      <w:r w:rsidRPr="001F09FA">
        <w:lastRenderedPageBreak/>
        <w:t>Trabajo, 1925 (núm. 17); Convenio sobre la Igualdad de Trato (Accidentes del Trabajo), 1925 (núm. 19); Convenio sobre el Trabajo Forzoso, 1930 (núm. 29); Convenio sobre el Seguro de Vejez (Industria, etc.), 1933 (núm. 35); Convenio sobre el Seguro de Muerte (Industria, etc.), 1933 (núm. 39); Convenio sobre las Enfermedades Profesionales (Revisado), 1934 (núm. 42); Convenio sobre el Desempleo, 1934 (núm. 44); Convenio sobre el Trabajo Subterráneo (Mujeres), 1935 (núm. 45); Convenio (Revisado) sobre la Edad Mínima (Industria), 1937 (núm. 59); Convenio sobre la Inspección del Trabajo, 1947 (núm. 81); Convenio sobre la Libertad Sindical y la Protección del Derecho de Sindicación, 1948 (núm. 87); Convenio sobre el Derecho de Sindicación y de Negociación Colectiva, 1949 (núm.</w:t>
      </w:r>
      <w:r w:rsidR="006275FA">
        <w:t> </w:t>
      </w:r>
      <w:r w:rsidRPr="001F09FA">
        <w:t>98); Convenio sobre Igualdad de Remuneración, 1951 (núm. 100); Convenio sobre la Abolición del Trabajo Forzoso, 1957 (núm. 105); Convenio sobre los Documentos de Identidad de la Gente de Mar, 1958 (núm. 108); Convenio sobre los Representantes de los Trabajadores, 1971 (núm. 135); Convenio sobre el Desarrollo de los Recursos Humanos, 1975 (núm. 142); Convenio sobre la Administración del Trabajo, 1978 (núm. 150); Convenio sobre las Relaciones de Trabajo en la Administración Pública, 1978 (núm. 151); Convenio sobre Estadísticas del Trabajo, 1985 (núm. 160); Convenio sobre el Trabajo Marítimo, 2006.</w:t>
      </w:r>
    </w:p>
    <w:p w14:paraId="6FB6AA58" w14:textId="2B24C30E" w:rsidR="00D2369D" w:rsidRPr="001F09FA" w:rsidRDefault="00D2369D" w:rsidP="00046847">
      <w:pPr>
        <w:pStyle w:val="H23G"/>
      </w:pPr>
      <w:bookmarkStart w:id="290" w:name="_Toc390761577"/>
      <w:r>
        <w:tab/>
      </w:r>
      <w:r w:rsidR="00046847">
        <w:tab/>
      </w:r>
      <w:r w:rsidRPr="001F09FA">
        <w:t>Convenciones de la Organización de las Naciones Unidas para la Educación, la</w:t>
      </w:r>
      <w:r w:rsidR="00046847">
        <w:t> </w:t>
      </w:r>
      <w:r w:rsidRPr="001F09FA">
        <w:t>Ciencia y la Cultura</w:t>
      </w:r>
      <w:bookmarkEnd w:id="290"/>
    </w:p>
    <w:p w14:paraId="4DB1E715" w14:textId="77777777" w:rsidR="00D2369D" w:rsidRPr="001F09FA" w:rsidRDefault="00D2369D" w:rsidP="00046847">
      <w:pPr>
        <w:pStyle w:val="Bullet1G"/>
        <w:tabs>
          <w:tab w:val="left" w:pos="1701"/>
        </w:tabs>
        <w:suppressAutoHyphens/>
        <w:ind w:left="1701" w:hanging="170"/>
      </w:pPr>
      <w:r w:rsidRPr="001F09FA">
        <w:t>•</w:t>
      </w:r>
      <w:r w:rsidRPr="001F09FA">
        <w:tab/>
        <w:t xml:space="preserve">Convención </w:t>
      </w:r>
      <w:r w:rsidRPr="00046847">
        <w:rPr>
          <w:noProof/>
          <w:lang w:val="en-GB"/>
        </w:rPr>
        <w:t>relativa</w:t>
      </w:r>
      <w:r w:rsidRPr="001F09FA">
        <w:t xml:space="preserve"> a la Lucha contra las Discriminaciones en la Esfera de la Enseñanza.</w:t>
      </w:r>
    </w:p>
    <w:p w14:paraId="3CFAE6DF" w14:textId="041F6E7E" w:rsidR="00D2369D" w:rsidRPr="001F09FA" w:rsidRDefault="00D2369D" w:rsidP="00046847">
      <w:pPr>
        <w:pStyle w:val="H23G"/>
      </w:pPr>
      <w:bookmarkStart w:id="291" w:name="_Toc390761578"/>
      <w:r>
        <w:tab/>
      </w:r>
      <w:r w:rsidR="00046847">
        <w:tab/>
      </w:r>
      <w:r w:rsidRPr="001F09FA">
        <w:t>Convenios de la Conferencia de La Haya de Derecho Internacional Privado</w:t>
      </w:r>
      <w:bookmarkEnd w:id="291"/>
    </w:p>
    <w:p w14:paraId="0077D57A" w14:textId="77777777" w:rsidR="00D2369D" w:rsidRPr="001F09FA" w:rsidRDefault="00D2369D" w:rsidP="00046847">
      <w:pPr>
        <w:pStyle w:val="Bullet1G"/>
        <w:tabs>
          <w:tab w:val="left" w:pos="1701"/>
        </w:tabs>
        <w:suppressAutoHyphens/>
        <w:ind w:left="1701" w:hanging="170"/>
      </w:pPr>
      <w:r w:rsidRPr="001F09FA">
        <w:t>•</w:t>
      </w:r>
      <w:r w:rsidRPr="001F09FA">
        <w:tab/>
        <w:t xml:space="preserve">Convenio sobre el Reconocimiento de Divorcios y de Separaciones Legales (1970); Convenio de La Haya de 19 de octubre de 1996 relativo a la Competencia, la Ley Aplicable, el Reconocimiento, la Ejecución y la Cooperación en materia de Responsabilidad Parental y de Medidas de Protección de los Niños; Convenio de La Haya sobre Acuerdos de Elección de Tribunal, de 2005; Convenio sobre Cobro Internacional de Alimentos para los Niños y Otros Miembros de la Familia. </w:t>
      </w:r>
    </w:p>
    <w:p w14:paraId="10456258" w14:textId="44DE8029" w:rsidR="00D2369D" w:rsidRPr="001F09FA" w:rsidRDefault="00D2369D" w:rsidP="00046847">
      <w:pPr>
        <w:pStyle w:val="H23G"/>
      </w:pPr>
      <w:bookmarkStart w:id="292" w:name="_Toc390761579"/>
      <w:r>
        <w:tab/>
      </w:r>
      <w:r w:rsidR="00046847">
        <w:tab/>
      </w:r>
      <w:r w:rsidRPr="001F09FA">
        <w:t>Convenios de Ginebra y otros tratados de derecho internacional humanitario</w:t>
      </w:r>
      <w:bookmarkEnd w:id="292"/>
    </w:p>
    <w:p w14:paraId="50DA8636" w14:textId="77777777" w:rsidR="00D2369D" w:rsidRPr="001F09FA" w:rsidRDefault="00D2369D" w:rsidP="00046847">
      <w:pPr>
        <w:pStyle w:val="Bullet1G"/>
        <w:tabs>
          <w:tab w:val="left" w:pos="1701"/>
        </w:tabs>
        <w:suppressAutoHyphens/>
        <w:ind w:left="1701" w:hanging="170"/>
      </w:pPr>
      <w:r w:rsidRPr="001F09FA">
        <w:t>•</w:t>
      </w:r>
      <w:r w:rsidRPr="001F09FA">
        <w:tab/>
        <w:t xml:space="preserve">Primer </w:t>
      </w:r>
      <w:r w:rsidRPr="00046847">
        <w:rPr>
          <w:noProof/>
          <w:lang w:val="en-GB"/>
        </w:rPr>
        <w:t>Convenio</w:t>
      </w:r>
      <w:r w:rsidRPr="001F09FA">
        <w:t xml:space="preserve"> de Ginebra; Segundo Convenio de Ginebra; Tercer Convenio de Ginebra; Cuarto Convenio de Ginebra. </w:t>
      </w:r>
    </w:p>
    <w:p w14:paraId="6A5BAC74" w14:textId="26E77B10" w:rsidR="00D2369D" w:rsidRPr="001F09FA" w:rsidRDefault="00D2369D" w:rsidP="00046847">
      <w:pPr>
        <w:pStyle w:val="H23G"/>
      </w:pPr>
      <w:bookmarkStart w:id="293" w:name="_Toc390761580"/>
      <w:r>
        <w:tab/>
      </w:r>
      <w:r w:rsidR="00046847">
        <w:tab/>
      </w:r>
      <w:r w:rsidRPr="001F09FA">
        <w:t>Instrumentos regionales de derechos humanos</w:t>
      </w:r>
      <w:bookmarkEnd w:id="293"/>
    </w:p>
    <w:p w14:paraId="59F3D6C6" w14:textId="77777777" w:rsidR="00D2369D" w:rsidRPr="001F09FA" w:rsidRDefault="00D2369D" w:rsidP="00046847">
      <w:pPr>
        <w:pStyle w:val="Bullet1G"/>
        <w:tabs>
          <w:tab w:val="left" w:pos="1701"/>
        </w:tabs>
        <w:suppressAutoHyphens/>
        <w:ind w:left="1701" w:hanging="170"/>
      </w:pPr>
      <w:r w:rsidRPr="001F09FA">
        <w:t>•</w:t>
      </w:r>
      <w:r w:rsidRPr="001F09FA">
        <w:tab/>
        <w:t>Convenio Europeo de Derechos Humanos; Convenio Europeo para la Prevención de la Tortura y de las Penas o Tratos Inhumanos o Degradantes.</w:t>
      </w:r>
    </w:p>
    <w:p w14:paraId="7A8354B3" w14:textId="25A6BA11" w:rsidR="00D2369D" w:rsidRPr="001F09FA" w:rsidRDefault="00046847" w:rsidP="00046847">
      <w:pPr>
        <w:pStyle w:val="H1G"/>
      </w:pPr>
      <w:bookmarkStart w:id="294" w:name="_Toc390761581"/>
      <w:r>
        <w:tab/>
      </w:r>
      <w:r w:rsidR="00D2369D" w:rsidRPr="001F09FA">
        <w:t>B.</w:t>
      </w:r>
      <w:r w:rsidR="00D2369D" w:rsidRPr="001F09FA">
        <w:tab/>
        <w:t>Marco jurídico de protección de los derechos humanos</w:t>
      </w:r>
      <w:r>
        <w:br/>
      </w:r>
      <w:r w:rsidR="00D2369D" w:rsidRPr="001F09FA">
        <w:t>a nivel nacional</w:t>
      </w:r>
      <w:bookmarkStart w:id="295" w:name="_Toc115097263"/>
      <w:bookmarkEnd w:id="294"/>
      <w:bookmarkEnd w:id="295"/>
    </w:p>
    <w:p w14:paraId="1B555103" w14:textId="163F5D1E" w:rsidR="00D2369D" w:rsidRPr="001F09FA" w:rsidRDefault="00D2369D" w:rsidP="000D0EBA">
      <w:pPr>
        <w:pStyle w:val="SingleTxtG"/>
      </w:pPr>
      <w:bookmarkStart w:id="296" w:name="OLE_LINK73"/>
      <w:bookmarkStart w:id="297" w:name="OLE_LINK74"/>
      <w:r w:rsidRPr="001F09FA">
        <w:t>108.</w:t>
      </w:r>
      <w:r w:rsidRPr="001F09FA">
        <w:tab/>
        <w:t>El capítulo I (</w:t>
      </w:r>
      <w:r w:rsidR="000D00AB" w:rsidRPr="000D00AB">
        <w:t>“</w:t>
      </w:r>
      <w:r w:rsidRPr="001F09FA">
        <w:t>Protección de los derechos y libertades fundamentales</w:t>
      </w:r>
      <w:r w:rsidR="000D00AB" w:rsidRPr="000D00AB">
        <w:t>”</w:t>
      </w:r>
      <w:r w:rsidRPr="001F09FA">
        <w:t>) de la Constitución de Gibraltar de 2006 protege los derechos humanos (lo que incluye luchar contra la discriminación) en el plano del derecho legislado. En virtud del artículo 16 de la Constitución, cualquier persona puede recurrir al Tribunal Supremo si considera que se han infringido las disposiciones del capítulo I.</w:t>
      </w:r>
      <w:bookmarkEnd w:id="296"/>
      <w:bookmarkEnd w:id="297"/>
    </w:p>
    <w:p w14:paraId="3311AED7" w14:textId="31AEB0A5" w:rsidR="00D2369D" w:rsidRPr="001F09FA" w:rsidRDefault="00046847" w:rsidP="00046847">
      <w:pPr>
        <w:pStyle w:val="H1G"/>
      </w:pPr>
      <w:bookmarkStart w:id="298" w:name="_Toc390761582"/>
      <w:r>
        <w:tab/>
      </w:r>
      <w:r w:rsidR="00D2369D" w:rsidRPr="001F09FA">
        <w:t>C.</w:t>
      </w:r>
      <w:r w:rsidR="00D2369D" w:rsidRPr="001F09FA">
        <w:tab/>
        <w:t>Marco de la promoción de los derechos humanos a nivel nacional</w:t>
      </w:r>
      <w:bookmarkStart w:id="299" w:name="_Toc115097264"/>
      <w:bookmarkEnd w:id="298"/>
      <w:bookmarkEnd w:id="299"/>
    </w:p>
    <w:p w14:paraId="486D4446" w14:textId="25EC8429" w:rsidR="00D2369D" w:rsidRPr="001F09FA" w:rsidRDefault="00D2369D" w:rsidP="00BA3C64">
      <w:pPr>
        <w:pStyle w:val="SingleTxtG"/>
      </w:pPr>
      <w:r w:rsidRPr="001F09FA">
        <w:t>109.</w:t>
      </w:r>
      <w:r w:rsidRPr="001F09FA">
        <w:tab/>
        <w:t xml:space="preserve">Véase la sección D. Por otra parte, en Gibraltar existen grupos de presión, no afiliados a partidos políticos, que promueven las cuestiones relativas a los derechos humanos y la no discriminación y proporcionan información y apoyo al respecto. Figuran entre estos grupos los siguientes: Gibraltar </w:t>
      </w:r>
      <w:proofErr w:type="spellStart"/>
      <w:r w:rsidRPr="001F09FA">
        <w:t>Women’s</w:t>
      </w:r>
      <w:proofErr w:type="spellEnd"/>
      <w:r w:rsidRPr="001F09FA">
        <w:t xml:space="preserve"> </w:t>
      </w:r>
      <w:proofErr w:type="spellStart"/>
      <w:r w:rsidRPr="001F09FA">
        <w:t>Association</w:t>
      </w:r>
      <w:proofErr w:type="spellEnd"/>
      <w:r w:rsidRPr="001F09FA">
        <w:t xml:space="preserve">; Equality Rights </w:t>
      </w:r>
      <w:proofErr w:type="spellStart"/>
      <w:r w:rsidRPr="001F09FA">
        <w:t>Group</w:t>
      </w:r>
      <w:proofErr w:type="spellEnd"/>
      <w:r w:rsidRPr="001F09FA">
        <w:t xml:space="preserve"> (</w:t>
      </w:r>
      <w:proofErr w:type="spellStart"/>
      <w:r w:rsidRPr="001F09FA">
        <w:t>GGR</w:t>
      </w:r>
      <w:proofErr w:type="spellEnd"/>
      <w:r w:rsidRPr="001F09FA">
        <w:t xml:space="preserve">); </w:t>
      </w:r>
      <w:proofErr w:type="spellStart"/>
      <w:r w:rsidRPr="001F09FA">
        <w:t>Environmental</w:t>
      </w:r>
      <w:proofErr w:type="spellEnd"/>
      <w:r w:rsidRPr="001F09FA">
        <w:t xml:space="preserve"> Safety </w:t>
      </w:r>
      <w:proofErr w:type="spellStart"/>
      <w:r w:rsidRPr="001F09FA">
        <w:t>Group</w:t>
      </w:r>
      <w:proofErr w:type="spellEnd"/>
      <w:r w:rsidRPr="001F09FA">
        <w:t xml:space="preserve"> (</w:t>
      </w:r>
      <w:proofErr w:type="spellStart"/>
      <w:r w:rsidRPr="001F09FA">
        <w:t>ESG</w:t>
      </w:r>
      <w:proofErr w:type="spellEnd"/>
      <w:r w:rsidRPr="001F09FA">
        <w:t xml:space="preserve">); Gibraltar Local </w:t>
      </w:r>
      <w:proofErr w:type="spellStart"/>
      <w:r w:rsidRPr="001F09FA">
        <w:t>Disability</w:t>
      </w:r>
      <w:proofErr w:type="spellEnd"/>
      <w:r w:rsidRPr="001F09FA">
        <w:t xml:space="preserve"> </w:t>
      </w:r>
      <w:proofErr w:type="spellStart"/>
      <w:r w:rsidRPr="001F09FA">
        <w:t>Movement</w:t>
      </w:r>
      <w:proofErr w:type="spellEnd"/>
      <w:r w:rsidRPr="001F09FA">
        <w:t xml:space="preserve"> (</w:t>
      </w:r>
      <w:proofErr w:type="spellStart"/>
      <w:r w:rsidRPr="001F09FA">
        <w:t>GLDM</w:t>
      </w:r>
      <w:proofErr w:type="spellEnd"/>
      <w:r w:rsidRPr="001F09FA">
        <w:t xml:space="preserve">); </w:t>
      </w:r>
      <w:proofErr w:type="spellStart"/>
      <w:r w:rsidRPr="001F09FA">
        <w:t>Voice</w:t>
      </w:r>
      <w:proofErr w:type="spellEnd"/>
      <w:r w:rsidRPr="001F09FA">
        <w:t xml:space="preserve"> </w:t>
      </w:r>
      <w:r w:rsidRPr="001F09FA">
        <w:lastRenderedPageBreak/>
        <w:t xml:space="preserve">of Gibraltar </w:t>
      </w:r>
      <w:proofErr w:type="spellStart"/>
      <w:r w:rsidRPr="001F09FA">
        <w:t>Group</w:t>
      </w:r>
      <w:proofErr w:type="spellEnd"/>
      <w:r w:rsidRPr="001F09FA">
        <w:t xml:space="preserve">; </w:t>
      </w:r>
      <w:proofErr w:type="spellStart"/>
      <w:r w:rsidRPr="001F09FA">
        <w:t>Integration</w:t>
      </w:r>
      <w:proofErr w:type="spellEnd"/>
      <w:r w:rsidRPr="001F09FA">
        <w:t xml:space="preserve"> </w:t>
      </w:r>
      <w:proofErr w:type="spellStart"/>
      <w:r w:rsidRPr="001F09FA">
        <w:t>with</w:t>
      </w:r>
      <w:proofErr w:type="spellEnd"/>
      <w:r w:rsidRPr="001F09FA">
        <w:t xml:space="preserve"> </w:t>
      </w:r>
      <w:proofErr w:type="spellStart"/>
      <w:r w:rsidRPr="001F09FA">
        <w:t>Britain</w:t>
      </w:r>
      <w:proofErr w:type="spellEnd"/>
      <w:r w:rsidRPr="001F09FA">
        <w:t xml:space="preserve"> </w:t>
      </w:r>
      <w:proofErr w:type="spellStart"/>
      <w:r w:rsidRPr="001F09FA">
        <w:t>Movement</w:t>
      </w:r>
      <w:proofErr w:type="spellEnd"/>
      <w:r w:rsidRPr="001F09FA">
        <w:t xml:space="preserve">; Gibraltar </w:t>
      </w:r>
      <w:proofErr w:type="spellStart"/>
      <w:r w:rsidRPr="001F09FA">
        <w:t>Citizens</w:t>
      </w:r>
      <w:proofErr w:type="spellEnd"/>
      <w:r w:rsidRPr="001F09FA">
        <w:t xml:space="preserve"> </w:t>
      </w:r>
      <w:proofErr w:type="spellStart"/>
      <w:r w:rsidRPr="001F09FA">
        <w:t>Advice</w:t>
      </w:r>
      <w:proofErr w:type="spellEnd"/>
      <w:r w:rsidRPr="001F09FA">
        <w:t xml:space="preserve"> Bureau; Civil </w:t>
      </w:r>
      <w:proofErr w:type="spellStart"/>
      <w:r w:rsidRPr="001F09FA">
        <w:t>Union</w:t>
      </w:r>
      <w:proofErr w:type="spellEnd"/>
      <w:r w:rsidRPr="001F09FA">
        <w:t xml:space="preserve"> of </w:t>
      </w:r>
      <w:proofErr w:type="spellStart"/>
      <w:r w:rsidRPr="001F09FA">
        <w:t>Students</w:t>
      </w:r>
      <w:proofErr w:type="spellEnd"/>
      <w:r w:rsidRPr="001F09FA">
        <w:t xml:space="preserve"> and </w:t>
      </w:r>
      <w:proofErr w:type="spellStart"/>
      <w:r w:rsidRPr="001F09FA">
        <w:t>Parents</w:t>
      </w:r>
      <w:proofErr w:type="spellEnd"/>
      <w:r w:rsidRPr="001F09FA">
        <w:t xml:space="preserve"> (</w:t>
      </w:r>
      <w:proofErr w:type="spellStart"/>
      <w:r w:rsidRPr="001F09FA">
        <w:t>CUSP</w:t>
      </w:r>
      <w:proofErr w:type="spellEnd"/>
      <w:r w:rsidRPr="001F09FA">
        <w:t xml:space="preserve">); Mental </w:t>
      </w:r>
      <w:proofErr w:type="spellStart"/>
      <w:r w:rsidRPr="001F09FA">
        <w:t>Welfare</w:t>
      </w:r>
      <w:proofErr w:type="spellEnd"/>
      <w:r w:rsidRPr="001F09FA">
        <w:t xml:space="preserve"> Society; No More </w:t>
      </w:r>
      <w:proofErr w:type="spellStart"/>
      <w:r w:rsidRPr="001F09FA">
        <w:t>Shame</w:t>
      </w:r>
      <w:proofErr w:type="spellEnd"/>
      <w:r w:rsidRPr="001F09FA">
        <w:t>; Pro</w:t>
      </w:r>
      <w:r w:rsidR="00046847">
        <w:noBreakHyphen/>
      </w:r>
      <w:proofErr w:type="spellStart"/>
      <w:r w:rsidRPr="001F09FA">
        <w:t>Choice</w:t>
      </w:r>
      <w:proofErr w:type="spellEnd"/>
      <w:r w:rsidRPr="001F09FA">
        <w:t xml:space="preserve"> </w:t>
      </w:r>
      <w:proofErr w:type="spellStart"/>
      <w:r w:rsidRPr="001F09FA">
        <w:t>Movement</w:t>
      </w:r>
      <w:proofErr w:type="spellEnd"/>
      <w:r w:rsidRPr="001F09FA">
        <w:t>; Pro-</w:t>
      </w:r>
      <w:proofErr w:type="spellStart"/>
      <w:r w:rsidRPr="001F09FA">
        <w:t>Life</w:t>
      </w:r>
      <w:proofErr w:type="spellEnd"/>
      <w:r w:rsidRPr="001F09FA">
        <w:t xml:space="preserve"> </w:t>
      </w:r>
      <w:proofErr w:type="spellStart"/>
      <w:r w:rsidRPr="001F09FA">
        <w:t>Movement</w:t>
      </w:r>
      <w:proofErr w:type="spellEnd"/>
      <w:r w:rsidRPr="001F09FA">
        <w:t xml:space="preserve">; Gibraltar </w:t>
      </w:r>
      <w:proofErr w:type="spellStart"/>
      <w:r w:rsidRPr="001F09FA">
        <w:t>Dyslexia</w:t>
      </w:r>
      <w:proofErr w:type="spellEnd"/>
      <w:r w:rsidRPr="001F09FA">
        <w:t xml:space="preserve"> </w:t>
      </w:r>
      <w:proofErr w:type="spellStart"/>
      <w:r w:rsidRPr="001F09FA">
        <w:t>Support</w:t>
      </w:r>
      <w:proofErr w:type="spellEnd"/>
      <w:r w:rsidRPr="001F09FA">
        <w:t xml:space="preserve"> </w:t>
      </w:r>
      <w:proofErr w:type="spellStart"/>
      <w:r w:rsidRPr="001F09FA">
        <w:t>Group</w:t>
      </w:r>
      <w:proofErr w:type="spellEnd"/>
      <w:r w:rsidRPr="001F09FA">
        <w:t xml:space="preserve">; Parental </w:t>
      </w:r>
      <w:proofErr w:type="spellStart"/>
      <w:r w:rsidRPr="001F09FA">
        <w:t>Support</w:t>
      </w:r>
      <w:proofErr w:type="spellEnd"/>
      <w:r w:rsidRPr="001F09FA">
        <w:t xml:space="preserve"> </w:t>
      </w:r>
      <w:proofErr w:type="spellStart"/>
      <w:r w:rsidRPr="001F09FA">
        <w:t>Group</w:t>
      </w:r>
      <w:proofErr w:type="spellEnd"/>
      <w:r w:rsidRPr="001F09FA">
        <w:t xml:space="preserve">; </w:t>
      </w:r>
      <w:proofErr w:type="spellStart"/>
      <w:r w:rsidRPr="001F09FA">
        <w:t>Dignity</w:t>
      </w:r>
      <w:proofErr w:type="spellEnd"/>
      <w:r w:rsidRPr="001F09FA">
        <w:t xml:space="preserve"> Gibraltar; Women in </w:t>
      </w:r>
      <w:proofErr w:type="spellStart"/>
      <w:r w:rsidRPr="001F09FA">
        <w:t>Need</w:t>
      </w:r>
      <w:proofErr w:type="spellEnd"/>
      <w:r w:rsidRPr="001F09FA">
        <w:t xml:space="preserve">; </w:t>
      </w:r>
      <w:proofErr w:type="spellStart"/>
      <w:r w:rsidRPr="001F09FA">
        <w:t>Women’s</w:t>
      </w:r>
      <w:proofErr w:type="spellEnd"/>
      <w:r w:rsidRPr="001F09FA">
        <w:t xml:space="preserve"> Aid. </w:t>
      </w:r>
    </w:p>
    <w:p w14:paraId="22E106ED" w14:textId="3320533C" w:rsidR="00D2369D" w:rsidRPr="001F09FA" w:rsidRDefault="00046847" w:rsidP="00046847">
      <w:pPr>
        <w:pStyle w:val="HChG"/>
      </w:pPr>
      <w:bookmarkStart w:id="300" w:name="_Toc390761583"/>
      <w:r>
        <w:tab/>
      </w:r>
      <w:r w:rsidR="00D2369D" w:rsidRPr="001F09FA">
        <w:t>III.</w:t>
      </w:r>
      <w:r w:rsidR="00D2369D" w:rsidRPr="001F09FA">
        <w:tab/>
        <w:t>Información sobre no discriminación e igualdad y</w:t>
      </w:r>
      <w:r w:rsidR="002A4527">
        <w:t> </w:t>
      </w:r>
      <w:r w:rsidR="00D2369D" w:rsidRPr="001F09FA">
        <w:t>recursos</w:t>
      </w:r>
      <w:r>
        <w:t> </w:t>
      </w:r>
      <w:r w:rsidR="00D2369D" w:rsidRPr="001F09FA">
        <w:t>efectivos</w:t>
      </w:r>
      <w:bookmarkStart w:id="301" w:name="_Toc115097265"/>
      <w:bookmarkEnd w:id="300"/>
      <w:bookmarkEnd w:id="301"/>
    </w:p>
    <w:p w14:paraId="2DD36F3E" w14:textId="77777777" w:rsidR="00D2369D" w:rsidRPr="001F09FA" w:rsidRDefault="00D2369D" w:rsidP="00BA3C64">
      <w:pPr>
        <w:pStyle w:val="SingleTxtG"/>
      </w:pPr>
      <w:r w:rsidRPr="001F09FA">
        <w:t>110.</w:t>
      </w:r>
      <w:r w:rsidRPr="001F09FA">
        <w:tab/>
        <w:t>Véase la sección D. La Ley de Igualdad de Oportunidades, de 2006</w:t>
      </w:r>
      <w:r w:rsidRPr="001F09FA">
        <w:rPr>
          <w:rStyle w:val="Refdenotaalpie"/>
        </w:rPr>
        <w:footnoteReference w:id="274"/>
      </w:r>
      <w:r w:rsidRPr="001F09FA">
        <w:t>, complementa otras leyes que integran el marco jurídico de derechos humanos y lucha contra la discriminación en Gibraltar.</w:t>
      </w:r>
    </w:p>
    <w:p w14:paraId="235F5965" w14:textId="77777777" w:rsidR="00D2369D" w:rsidRPr="001F09FA" w:rsidRDefault="00D2369D" w:rsidP="00BA3C64">
      <w:pPr>
        <w:pStyle w:val="SingleTxtG"/>
      </w:pPr>
      <w:r w:rsidRPr="001F09FA">
        <w:t>111.</w:t>
      </w:r>
      <w:r w:rsidRPr="001F09FA">
        <w:tab/>
        <w:t>En Gibraltar no se discrimina a otras nacionalidades por lo que se refiere a los derechos humanos o los derechos de los trabajadores. Gibraltar también cumple los acuerdos bilaterales, como el acuerdo bilateral entre la Unión Europea (UE) y Marruecos relativo a los derechos de los trabajadores marroquíes en la UE, y también todas las leyes de la UE relativas a los derechos de los trabajadores y ciudadanos no pertenecientes a la UE.</w:t>
      </w:r>
    </w:p>
    <w:p w14:paraId="1BF53031" w14:textId="77777777" w:rsidR="00D2369D" w:rsidRPr="001F09FA" w:rsidRDefault="00D2369D" w:rsidP="00BA3C64">
      <w:pPr>
        <w:pStyle w:val="SingleTxtG"/>
      </w:pPr>
      <w:r w:rsidRPr="001F09FA">
        <w:t>112.</w:t>
      </w:r>
      <w:r w:rsidRPr="001F09FA">
        <w:tab/>
        <w:t>Gibraltar abandonó la Unión Europea el 31 de enero de 2020, junto con el Reino Unido, y estuvo en un período de transición que llegó a su fin el 31 de diciembre de 2020. Los derechos de los ciudadanos de la Unión Europea que viven y trabajan en Gibraltar han quedado plenamente protegidos por el Acuerdo de Retirada entre la Unión Europea y el Reino Unido, del mismo modo que los derechos de los ciudadanos británicos, incluidos los gibraltareños, que vivían y trabajaban en la UE antes de esa fecha. El Acuerdo de Retirada entre el Reino Unido y la Unión Europea se hizo efectivo en Gibraltar mediante la Ley del Acuerdo de Retirada de la Unión Europea, que fue aprobada por el Parlamento de Gibraltar. En 2020 se estableció una Autoridad de Vigilancia Independiente para revisar la aplicación efectiva de los aspectos del Acuerdo de Retirada relativos a los derechos de los ciudadanos en el Reino Unido y en Gibraltar.</w:t>
      </w:r>
    </w:p>
    <w:p w14:paraId="284679A1" w14:textId="37EC197F" w:rsidR="00D2369D" w:rsidRDefault="00D2369D" w:rsidP="00BA3C64">
      <w:pPr>
        <w:pStyle w:val="SingleTxtG"/>
      </w:pPr>
      <w:r w:rsidRPr="001F09FA">
        <w:t>113.</w:t>
      </w:r>
      <w:r w:rsidRPr="001F09FA">
        <w:tab/>
        <w:t>En virtud de la Ley de Retirada de la Unión Europea, de 2019, la primacía de la legislación de la UE en Gibraltar terminó el día de la salida, aunque Gibraltar ha mantenido voluntariamente la legislación de la UE como parte de su derecho interno. Por lo tanto, no ha habido cambios con respecto a los derechos de los nuevos trabajadores que entraron en el mercado laboral a partir del 1 de enero de 2021, y se está a la espera de que se celebre un acuerdo entre el Reino Unido y la Unión Europea sobre la futura relación de Gibraltar con la UE. Esto significa que el marco jurídico en este momento sigue siendo el mismo hasta, al menos, junio de 2021, cuando se prevé que pueda celebrarse el nuevo tratado propuesto. El</w:t>
      </w:r>
      <w:r w:rsidR="00F136B0">
        <w:t> </w:t>
      </w:r>
      <w:r w:rsidRPr="001F09FA">
        <w:t>31 de diciembre de 2020, Gibraltar, el Reino Unido y España anunciaron un acuerdo sobre un marco para esa propuesta de nuevo tratado entre el Reino Unido y la UE que incluía disposiciones sobre los derechos de los ciudadanos.</w:t>
      </w:r>
    </w:p>
    <w:p w14:paraId="32B4E750" w14:textId="45B1719C" w:rsidR="00D2369D" w:rsidRPr="006275FA" w:rsidRDefault="00D2369D" w:rsidP="006275FA">
      <w:pPr>
        <w:pStyle w:val="HChG"/>
        <w:rPr>
          <w:b w:val="0"/>
          <w:bCs/>
        </w:rPr>
      </w:pPr>
      <w:bookmarkStart w:id="302" w:name="_Toc356562852"/>
      <w:bookmarkStart w:id="303" w:name="_Toc390761584"/>
      <w:r>
        <w:tab/>
      </w:r>
      <w:r w:rsidR="006275FA">
        <w:tab/>
      </w:r>
      <w:r w:rsidRPr="001F09FA">
        <w:t>Montserrat</w:t>
      </w:r>
      <w:r w:rsidRPr="006275FA">
        <w:rPr>
          <w:rStyle w:val="Refdenotaalpie"/>
          <w:b w:val="0"/>
          <w:bCs/>
        </w:rPr>
        <w:footnoteReference w:id="275"/>
      </w:r>
      <w:bookmarkStart w:id="304" w:name="_Toc115097266"/>
      <w:bookmarkEnd w:id="302"/>
      <w:bookmarkEnd w:id="303"/>
      <w:bookmarkEnd w:id="304"/>
    </w:p>
    <w:p w14:paraId="611AA906" w14:textId="1D5D9EBB" w:rsidR="00D2369D" w:rsidRPr="001F09FA" w:rsidRDefault="006275FA" w:rsidP="006275FA">
      <w:pPr>
        <w:pStyle w:val="HChG"/>
      </w:pPr>
      <w:bookmarkStart w:id="305" w:name="_Toc390761585"/>
      <w:r>
        <w:tab/>
      </w:r>
      <w:r w:rsidR="00D2369D" w:rsidRPr="001F09FA">
        <w:t>I.</w:t>
      </w:r>
      <w:r w:rsidR="00D2369D" w:rsidRPr="001F09FA">
        <w:tab/>
        <w:t>Información general</w:t>
      </w:r>
      <w:bookmarkStart w:id="306" w:name="_Toc115097267"/>
      <w:bookmarkEnd w:id="305"/>
      <w:bookmarkEnd w:id="306"/>
    </w:p>
    <w:p w14:paraId="56D33786" w14:textId="5464DD73" w:rsidR="00D2369D" w:rsidRDefault="006275FA" w:rsidP="006275FA">
      <w:pPr>
        <w:pStyle w:val="H1G"/>
      </w:pPr>
      <w:bookmarkStart w:id="307" w:name="_Toc390761586"/>
      <w:r>
        <w:tab/>
      </w:r>
      <w:r w:rsidR="00D2369D" w:rsidRPr="001F09FA">
        <w:t>A.</w:t>
      </w:r>
      <w:r w:rsidR="00D2369D" w:rsidRPr="001F09FA">
        <w:tab/>
        <w:t>Características demográficas, económicas, sociales y culturales</w:t>
      </w:r>
      <w:bookmarkStart w:id="308" w:name="_Toc115097268"/>
      <w:bookmarkEnd w:id="307"/>
      <w:bookmarkEnd w:id="308"/>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444"/>
        <w:gridCol w:w="5067"/>
      </w:tblGrid>
      <w:tr w:rsidR="00D2369D" w:rsidRPr="006275FA" w14:paraId="019C79CC" w14:textId="77777777" w:rsidTr="006275FA">
        <w:trPr>
          <w:trHeight w:val="240"/>
          <w:tblHeader/>
        </w:trPr>
        <w:tc>
          <w:tcPr>
            <w:tcW w:w="8511" w:type="dxa"/>
            <w:gridSpan w:val="2"/>
            <w:tcBorders>
              <w:top w:val="single" w:sz="4" w:space="0" w:color="auto"/>
              <w:bottom w:val="single" w:sz="12" w:space="0" w:color="auto"/>
            </w:tcBorders>
            <w:shd w:val="clear" w:color="auto" w:fill="auto"/>
            <w:vAlign w:val="bottom"/>
          </w:tcPr>
          <w:p w14:paraId="0006028D" w14:textId="77777777" w:rsidR="00D2369D" w:rsidRPr="006275FA" w:rsidRDefault="00D2369D" w:rsidP="006275FA">
            <w:pPr>
              <w:spacing w:before="80" w:after="80" w:line="200" w:lineRule="exact"/>
              <w:rPr>
                <w:i/>
                <w:sz w:val="16"/>
              </w:rPr>
            </w:pPr>
            <w:bookmarkStart w:id="309" w:name="_Toc390761587"/>
            <w:r w:rsidRPr="006275FA">
              <w:rPr>
                <w:i/>
                <w:iCs/>
                <w:sz w:val="16"/>
              </w:rPr>
              <w:t>Indicadores demográficos</w:t>
            </w:r>
            <w:bookmarkEnd w:id="309"/>
          </w:p>
        </w:tc>
      </w:tr>
      <w:tr w:rsidR="00D2369D" w:rsidRPr="006275FA" w14:paraId="1921497A" w14:textId="77777777" w:rsidTr="006275FA">
        <w:trPr>
          <w:trHeight w:hRule="exact" w:val="113"/>
          <w:tblHeader/>
        </w:trPr>
        <w:tc>
          <w:tcPr>
            <w:tcW w:w="3444" w:type="dxa"/>
            <w:tcBorders>
              <w:top w:val="single" w:sz="12" w:space="0" w:color="auto"/>
            </w:tcBorders>
            <w:shd w:val="clear" w:color="auto" w:fill="auto"/>
          </w:tcPr>
          <w:p w14:paraId="6AF93EC8" w14:textId="77777777" w:rsidR="00D2369D" w:rsidRPr="006275FA" w:rsidRDefault="00D2369D" w:rsidP="006275FA">
            <w:pPr>
              <w:spacing w:before="40" w:after="120"/>
            </w:pPr>
          </w:p>
        </w:tc>
        <w:tc>
          <w:tcPr>
            <w:tcW w:w="5067" w:type="dxa"/>
            <w:tcBorders>
              <w:top w:val="single" w:sz="12" w:space="0" w:color="auto"/>
            </w:tcBorders>
            <w:shd w:val="clear" w:color="auto" w:fill="auto"/>
          </w:tcPr>
          <w:p w14:paraId="76EA6493" w14:textId="77777777" w:rsidR="00D2369D" w:rsidRPr="006275FA" w:rsidRDefault="00D2369D" w:rsidP="006275FA">
            <w:pPr>
              <w:spacing w:before="40" w:after="120"/>
            </w:pPr>
          </w:p>
        </w:tc>
      </w:tr>
      <w:tr w:rsidR="00D2369D" w:rsidRPr="006275FA" w14:paraId="54D32FA9" w14:textId="77777777" w:rsidTr="006275FA">
        <w:trPr>
          <w:trHeight w:val="240"/>
        </w:trPr>
        <w:tc>
          <w:tcPr>
            <w:tcW w:w="3444" w:type="dxa"/>
            <w:shd w:val="clear" w:color="auto" w:fill="auto"/>
          </w:tcPr>
          <w:p w14:paraId="2D0C7A5B" w14:textId="77777777" w:rsidR="00D2369D" w:rsidRPr="006275FA" w:rsidRDefault="00D2369D" w:rsidP="006275FA">
            <w:pPr>
              <w:spacing w:before="40" w:after="120"/>
            </w:pPr>
            <w:r w:rsidRPr="006275FA">
              <w:t>Tamaño de la población</w:t>
            </w:r>
          </w:p>
        </w:tc>
        <w:tc>
          <w:tcPr>
            <w:tcW w:w="5067" w:type="dxa"/>
            <w:shd w:val="clear" w:color="auto" w:fill="auto"/>
          </w:tcPr>
          <w:p w14:paraId="52BEAEE7" w14:textId="0AC551F1" w:rsidR="00D2369D" w:rsidRPr="006275FA" w:rsidRDefault="00D2369D" w:rsidP="006275FA">
            <w:pPr>
              <w:spacing w:before="40" w:after="120"/>
            </w:pPr>
            <w:r w:rsidRPr="006275FA">
              <w:t>4</w:t>
            </w:r>
            <w:r w:rsidR="00265324">
              <w:t xml:space="preserve"> </w:t>
            </w:r>
            <w:r w:rsidRPr="006275FA">
              <w:t xml:space="preserve">649 (2018) </w:t>
            </w:r>
          </w:p>
          <w:p w14:paraId="7848B672" w14:textId="4D60CF01" w:rsidR="00D2369D" w:rsidRPr="006275FA" w:rsidRDefault="00D2369D" w:rsidP="006275FA">
            <w:pPr>
              <w:spacing w:before="40" w:after="120"/>
            </w:pPr>
            <w:r w:rsidRPr="006275FA">
              <w:t>Hombres: 2</w:t>
            </w:r>
            <w:r w:rsidR="00265324">
              <w:t xml:space="preserve"> </w:t>
            </w:r>
            <w:r w:rsidRPr="006275FA">
              <w:t>306</w:t>
            </w:r>
          </w:p>
          <w:p w14:paraId="188C2E26" w14:textId="09C54AFF" w:rsidR="00D2369D" w:rsidRPr="006275FA" w:rsidRDefault="00D2369D" w:rsidP="006275FA">
            <w:pPr>
              <w:spacing w:before="40" w:after="120"/>
            </w:pPr>
            <w:r w:rsidRPr="006275FA">
              <w:t>Mujeres: 2</w:t>
            </w:r>
            <w:r w:rsidR="00265324">
              <w:t xml:space="preserve"> </w:t>
            </w:r>
            <w:r w:rsidRPr="006275FA">
              <w:t>343</w:t>
            </w:r>
          </w:p>
        </w:tc>
      </w:tr>
      <w:tr w:rsidR="00D2369D" w:rsidRPr="006275FA" w14:paraId="490A3B29" w14:textId="77777777" w:rsidTr="006275FA">
        <w:trPr>
          <w:trHeight w:val="240"/>
        </w:trPr>
        <w:tc>
          <w:tcPr>
            <w:tcW w:w="3444" w:type="dxa"/>
            <w:shd w:val="clear" w:color="auto" w:fill="auto"/>
          </w:tcPr>
          <w:p w14:paraId="44D847A7" w14:textId="77777777" w:rsidR="00D2369D" w:rsidRPr="006275FA" w:rsidRDefault="00D2369D" w:rsidP="006275FA">
            <w:pPr>
              <w:spacing w:before="40" w:after="120"/>
            </w:pPr>
            <w:r w:rsidRPr="006275FA">
              <w:lastRenderedPageBreak/>
              <w:t>Tasa de crecimiento demográfico</w:t>
            </w:r>
          </w:p>
        </w:tc>
        <w:tc>
          <w:tcPr>
            <w:tcW w:w="5067" w:type="dxa"/>
            <w:shd w:val="clear" w:color="auto" w:fill="auto"/>
          </w:tcPr>
          <w:p w14:paraId="3841A2AB" w14:textId="77777777" w:rsidR="00D2369D" w:rsidRPr="006275FA" w:rsidRDefault="00D2369D" w:rsidP="006275FA">
            <w:pPr>
              <w:spacing w:before="40" w:after="120"/>
            </w:pPr>
            <w:r w:rsidRPr="006275FA">
              <w:t>-0,76 (tasa de crecimiento anual de mayo de 2011 a septiembre de 2018)</w:t>
            </w:r>
          </w:p>
        </w:tc>
      </w:tr>
      <w:tr w:rsidR="00D2369D" w:rsidRPr="006275FA" w14:paraId="4D0F5C4A" w14:textId="77777777" w:rsidTr="006275FA">
        <w:trPr>
          <w:trHeight w:val="240"/>
        </w:trPr>
        <w:tc>
          <w:tcPr>
            <w:tcW w:w="3444" w:type="dxa"/>
            <w:shd w:val="clear" w:color="auto" w:fill="auto"/>
          </w:tcPr>
          <w:p w14:paraId="288C60D9" w14:textId="3D7E9EC2" w:rsidR="00D2369D" w:rsidRPr="006275FA" w:rsidRDefault="00D2369D" w:rsidP="006275FA">
            <w:pPr>
              <w:spacing w:before="40" w:after="120"/>
            </w:pPr>
            <w:r w:rsidRPr="006275FA">
              <w:t>Densidad de población (personas por</w:t>
            </w:r>
            <w:r w:rsidR="00706E9B">
              <w:t> </w:t>
            </w:r>
            <w:r w:rsidR="00494860">
              <w:t>kilómetro cuadrado</w:t>
            </w:r>
            <w:r w:rsidRPr="006275FA">
              <w:t>)</w:t>
            </w:r>
          </w:p>
        </w:tc>
        <w:tc>
          <w:tcPr>
            <w:tcW w:w="5067" w:type="dxa"/>
            <w:shd w:val="clear" w:color="auto" w:fill="auto"/>
          </w:tcPr>
          <w:p w14:paraId="2C6C2D37" w14:textId="554671C5" w:rsidR="00D2369D" w:rsidRPr="006275FA" w:rsidRDefault="00D2369D" w:rsidP="006275FA">
            <w:pPr>
              <w:spacing w:before="40" w:after="120"/>
            </w:pPr>
            <w:r w:rsidRPr="006275FA">
              <w:t>300 (2018) (sobre la base de una superficie habitable de 30,1</w:t>
            </w:r>
            <w:r w:rsidR="004567F4">
              <w:t> </w:t>
            </w:r>
            <w:proofErr w:type="spellStart"/>
            <w:r w:rsidRPr="006275FA">
              <w:t>km</w:t>
            </w:r>
            <w:r w:rsidRPr="004567F4">
              <w:rPr>
                <w:vertAlign w:val="superscript"/>
              </w:rPr>
              <w:t>2</w:t>
            </w:r>
            <w:proofErr w:type="spellEnd"/>
            <w:r w:rsidRPr="006275FA">
              <w:t xml:space="preserve">) </w:t>
            </w:r>
          </w:p>
        </w:tc>
      </w:tr>
      <w:tr w:rsidR="00D2369D" w:rsidRPr="006275FA" w14:paraId="3506A825" w14:textId="77777777" w:rsidTr="006275FA">
        <w:trPr>
          <w:trHeight w:val="240"/>
        </w:trPr>
        <w:tc>
          <w:tcPr>
            <w:tcW w:w="3444" w:type="dxa"/>
            <w:shd w:val="clear" w:color="auto" w:fill="auto"/>
          </w:tcPr>
          <w:p w14:paraId="61545D65" w14:textId="77777777" w:rsidR="00D2369D" w:rsidRPr="006275FA" w:rsidRDefault="00D2369D" w:rsidP="006275FA">
            <w:pPr>
              <w:spacing w:before="40" w:after="120"/>
            </w:pPr>
            <w:r w:rsidRPr="006275FA">
              <w:t xml:space="preserve">Distribución de la población por idioma materno </w:t>
            </w:r>
          </w:p>
        </w:tc>
        <w:tc>
          <w:tcPr>
            <w:tcW w:w="5067" w:type="dxa"/>
            <w:shd w:val="clear" w:color="auto" w:fill="auto"/>
          </w:tcPr>
          <w:p w14:paraId="7C8FD5B6" w14:textId="77777777" w:rsidR="00D2369D" w:rsidRPr="006275FA" w:rsidRDefault="00D2369D" w:rsidP="006275FA">
            <w:pPr>
              <w:spacing w:before="40" w:after="120"/>
            </w:pPr>
            <w:r w:rsidRPr="006275FA">
              <w:t>Información aún no disponible</w:t>
            </w:r>
          </w:p>
        </w:tc>
      </w:tr>
      <w:tr w:rsidR="00D2369D" w:rsidRPr="006275FA" w14:paraId="64B053B7" w14:textId="77777777" w:rsidTr="006275FA">
        <w:trPr>
          <w:trHeight w:val="240"/>
        </w:trPr>
        <w:tc>
          <w:tcPr>
            <w:tcW w:w="3444" w:type="dxa"/>
            <w:shd w:val="clear" w:color="auto" w:fill="auto"/>
          </w:tcPr>
          <w:p w14:paraId="5B6D6530" w14:textId="77777777" w:rsidR="00D2369D" w:rsidRPr="006275FA" w:rsidRDefault="00D2369D" w:rsidP="006275FA">
            <w:pPr>
              <w:spacing w:before="40" w:after="120"/>
            </w:pPr>
            <w:r w:rsidRPr="006275FA">
              <w:t>Distribución de la población por religión</w:t>
            </w:r>
          </w:p>
        </w:tc>
        <w:tc>
          <w:tcPr>
            <w:tcW w:w="5067" w:type="dxa"/>
            <w:shd w:val="clear" w:color="auto" w:fill="auto"/>
          </w:tcPr>
          <w:p w14:paraId="0ECFC2CC" w14:textId="77777777" w:rsidR="00D2369D" w:rsidRPr="006275FA" w:rsidRDefault="00D2369D" w:rsidP="006275FA">
            <w:pPr>
              <w:spacing w:before="40" w:after="120"/>
            </w:pPr>
            <w:r w:rsidRPr="006275FA">
              <w:t>A septiembre de 2018: (población censada)</w:t>
            </w:r>
          </w:p>
          <w:p w14:paraId="5370D636" w14:textId="77777777" w:rsidR="00D2369D" w:rsidRPr="006275FA" w:rsidRDefault="00D2369D" w:rsidP="006275FA">
            <w:pPr>
              <w:spacing w:before="40" w:after="120"/>
            </w:pPr>
            <w:r w:rsidRPr="006275FA">
              <w:t>Anglicanos: 806 (406 H; 400 M)</w:t>
            </w:r>
          </w:p>
          <w:p w14:paraId="2AD6C81C" w14:textId="77777777" w:rsidR="00D2369D" w:rsidRPr="006275FA" w:rsidRDefault="00D2369D" w:rsidP="006275FA">
            <w:pPr>
              <w:spacing w:before="40" w:after="120"/>
            </w:pPr>
            <w:r w:rsidRPr="006275FA">
              <w:t>De la Iglesia de Dios: 305 (136 H; 169 M)</w:t>
            </w:r>
          </w:p>
          <w:p w14:paraId="0CC7A2A2" w14:textId="77777777" w:rsidR="00D2369D" w:rsidRPr="006275FA" w:rsidRDefault="00D2369D" w:rsidP="006275FA">
            <w:pPr>
              <w:spacing w:before="40" w:after="120"/>
            </w:pPr>
            <w:r w:rsidRPr="006275FA">
              <w:t>De la Iglesia de Cristo; 21 (9 H; 12 M)</w:t>
            </w:r>
          </w:p>
          <w:p w14:paraId="61B6C6C3" w14:textId="77777777" w:rsidR="00D2369D" w:rsidRPr="006275FA" w:rsidRDefault="00D2369D" w:rsidP="006275FA">
            <w:pPr>
              <w:spacing w:before="40" w:after="120"/>
            </w:pPr>
            <w:r w:rsidRPr="006275FA">
              <w:t>Evangélicos: 5 (5 H; 10 M)</w:t>
            </w:r>
          </w:p>
          <w:p w14:paraId="3BF42399" w14:textId="77777777" w:rsidR="00D2369D" w:rsidRPr="006275FA" w:rsidRDefault="00D2369D" w:rsidP="006275FA">
            <w:pPr>
              <w:spacing w:before="40" w:after="120"/>
            </w:pPr>
            <w:r w:rsidRPr="006275FA">
              <w:t>Hinduistas: 56 (31 H; 25 M)</w:t>
            </w:r>
          </w:p>
          <w:p w14:paraId="2006689F" w14:textId="77777777" w:rsidR="00D2369D" w:rsidRPr="006275FA" w:rsidRDefault="00D2369D" w:rsidP="006275FA">
            <w:pPr>
              <w:spacing w:before="40" w:after="120"/>
            </w:pPr>
            <w:r w:rsidRPr="006275FA">
              <w:t>Testigos de Jehová: 47 (24 H; 23 M)</w:t>
            </w:r>
          </w:p>
          <w:p w14:paraId="30E84C8B" w14:textId="77777777" w:rsidR="00D2369D" w:rsidRPr="006275FA" w:rsidRDefault="00D2369D" w:rsidP="006275FA">
            <w:pPr>
              <w:spacing w:before="40" w:after="120"/>
            </w:pPr>
            <w:r w:rsidRPr="006275FA">
              <w:t>Metodistas: 635 (318 H; 317 M)</w:t>
            </w:r>
          </w:p>
          <w:p w14:paraId="5ACD2D7D" w14:textId="77777777" w:rsidR="00D2369D" w:rsidRPr="006275FA" w:rsidRDefault="00D2369D" w:rsidP="006275FA">
            <w:pPr>
              <w:spacing w:before="40" w:after="120"/>
            </w:pPr>
            <w:r w:rsidRPr="006275FA">
              <w:t>Pentecostales/del Evangelio Completo: 736 (331 H; 405 M)</w:t>
            </w:r>
          </w:p>
          <w:p w14:paraId="0C56E8B5" w14:textId="77777777" w:rsidR="00D2369D" w:rsidRPr="006275FA" w:rsidRDefault="00D2369D" w:rsidP="006275FA">
            <w:pPr>
              <w:spacing w:before="40" w:after="120"/>
            </w:pPr>
            <w:r w:rsidRPr="006275FA">
              <w:t>Rastafaris: 66 (54 H; 12 M)</w:t>
            </w:r>
          </w:p>
          <w:p w14:paraId="7D2A287D" w14:textId="77777777" w:rsidR="00D2369D" w:rsidRPr="006275FA" w:rsidRDefault="00D2369D" w:rsidP="006275FA">
            <w:pPr>
              <w:spacing w:before="40" w:after="120"/>
            </w:pPr>
            <w:r w:rsidRPr="006275FA">
              <w:t>Católicos romanos: 522 (229 H; 393 M)</w:t>
            </w:r>
          </w:p>
          <w:p w14:paraId="55604137" w14:textId="77777777" w:rsidR="00D2369D" w:rsidRPr="006275FA" w:rsidRDefault="00D2369D" w:rsidP="006275FA">
            <w:pPr>
              <w:spacing w:before="40" w:after="120"/>
            </w:pPr>
            <w:r w:rsidRPr="006275FA">
              <w:t>Adventistas del Séptimo Día: 522 (307 H; 378 M)</w:t>
            </w:r>
          </w:p>
          <w:p w14:paraId="68B2B3EB" w14:textId="77777777" w:rsidR="00D2369D" w:rsidRPr="006275FA" w:rsidRDefault="00D2369D" w:rsidP="006275FA">
            <w:pPr>
              <w:spacing w:before="40" w:after="120"/>
            </w:pPr>
            <w:r w:rsidRPr="006275FA">
              <w:t>Otros: 362 (116 H; 126 M)</w:t>
            </w:r>
          </w:p>
          <w:p w14:paraId="2AAD2F84" w14:textId="77777777" w:rsidR="00D2369D" w:rsidRPr="006275FA" w:rsidRDefault="00D2369D" w:rsidP="006275FA">
            <w:pPr>
              <w:spacing w:before="40" w:after="120"/>
            </w:pPr>
            <w:r w:rsidRPr="006275FA">
              <w:t>Sin religión: 362 (251 H; 111 M)</w:t>
            </w:r>
          </w:p>
          <w:p w14:paraId="51049911" w14:textId="77777777" w:rsidR="00D2369D" w:rsidRPr="006275FA" w:rsidRDefault="00D2369D" w:rsidP="006275FA">
            <w:pPr>
              <w:spacing w:before="40" w:after="120"/>
            </w:pPr>
            <w:r w:rsidRPr="006275FA">
              <w:t>No se sabe: 17 (13 H; 4 M)</w:t>
            </w:r>
          </w:p>
          <w:p w14:paraId="38711145" w14:textId="77777777" w:rsidR="00D2369D" w:rsidRPr="006275FA" w:rsidRDefault="00D2369D" w:rsidP="006275FA">
            <w:pPr>
              <w:spacing w:before="40" w:after="120"/>
            </w:pPr>
            <w:r w:rsidRPr="006275FA">
              <w:t>No declarada: 51 (26 H; 25 M)</w:t>
            </w:r>
          </w:p>
        </w:tc>
      </w:tr>
      <w:tr w:rsidR="00D2369D" w:rsidRPr="006275FA" w14:paraId="5895BE28" w14:textId="77777777" w:rsidTr="006275FA">
        <w:trPr>
          <w:trHeight w:val="240"/>
        </w:trPr>
        <w:tc>
          <w:tcPr>
            <w:tcW w:w="3444" w:type="dxa"/>
            <w:shd w:val="clear" w:color="auto" w:fill="auto"/>
          </w:tcPr>
          <w:p w14:paraId="5B88708A" w14:textId="77777777" w:rsidR="00D2369D" w:rsidRPr="006275FA" w:rsidRDefault="00D2369D" w:rsidP="006275FA">
            <w:pPr>
              <w:spacing w:before="40" w:after="120"/>
            </w:pPr>
            <w:r w:rsidRPr="006275FA">
              <w:t>Distribución de la población por grupo étnico</w:t>
            </w:r>
          </w:p>
        </w:tc>
        <w:tc>
          <w:tcPr>
            <w:tcW w:w="5067" w:type="dxa"/>
            <w:shd w:val="clear" w:color="auto" w:fill="auto"/>
          </w:tcPr>
          <w:p w14:paraId="1C524EE7" w14:textId="77777777" w:rsidR="00D2369D" w:rsidRPr="006275FA" w:rsidRDefault="00D2369D" w:rsidP="006275FA">
            <w:pPr>
              <w:spacing w:before="40" w:after="120"/>
            </w:pPr>
            <w:r w:rsidRPr="006275FA">
              <w:t>A marzo de 2012:</w:t>
            </w:r>
          </w:p>
          <w:p w14:paraId="1CA9B58F" w14:textId="12686225" w:rsidR="00D2369D" w:rsidRPr="006275FA" w:rsidRDefault="00D2369D" w:rsidP="006275FA">
            <w:pPr>
              <w:spacing w:before="40" w:after="120"/>
            </w:pPr>
            <w:r w:rsidRPr="006275FA">
              <w:t>Africanos/negros: 1</w:t>
            </w:r>
            <w:r w:rsidR="00265324">
              <w:t xml:space="preserve"> </w:t>
            </w:r>
            <w:r w:rsidRPr="006275FA">
              <w:t>963 H; 1.971 M; Total 3.934</w:t>
            </w:r>
          </w:p>
          <w:p w14:paraId="35A6E6EC" w14:textId="77777777" w:rsidR="00D2369D" w:rsidRPr="006275FA" w:rsidRDefault="00D2369D" w:rsidP="006275FA">
            <w:pPr>
              <w:spacing w:before="40" w:after="120"/>
            </w:pPr>
            <w:r w:rsidRPr="006275FA">
              <w:t>De las Indias orientales/indios: 40 H; 32 M) Total 72</w:t>
            </w:r>
          </w:p>
          <w:p w14:paraId="5EF5B982" w14:textId="77777777" w:rsidR="00D2369D" w:rsidRPr="006275FA" w:rsidRDefault="00D2369D" w:rsidP="006275FA">
            <w:pPr>
              <w:spacing w:before="40" w:after="120"/>
            </w:pPr>
            <w:r w:rsidRPr="006275FA">
              <w:t>Caucásicos/blancos: 67 H; 58 M; Total 125</w:t>
            </w:r>
          </w:p>
          <w:p w14:paraId="13DA9EE6" w14:textId="77777777" w:rsidR="00D2369D" w:rsidRPr="006275FA" w:rsidRDefault="00D2369D" w:rsidP="006275FA">
            <w:pPr>
              <w:spacing w:before="40" w:after="120"/>
            </w:pPr>
            <w:r w:rsidRPr="006275FA">
              <w:t>Mestizos: 95 H; 122 M; Total 217</w:t>
            </w:r>
          </w:p>
          <w:p w14:paraId="450E9BE5" w14:textId="77777777" w:rsidR="00D2369D" w:rsidRPr="006275FA" w:rsidRDefault="00D2369D" w:rsidP="006275FA">
            <w:pPr>
              <w:spacing w:before="40" w:after="120"/>
            </w:pPr>
            <w:r w:rsidRPr="006275FA">
              <w:t>Hispanos/españoles: 44 H; 93 M; Total 137</w:t>
            </w:r>
          </w:p>
          <w:p w14:paraId="5C7F7ED3" w14:textId="77777777" w:rsidR="00D2369D" w:rsidRPr="006275FA" w:rsidRDefault="00D2369D" w:rsidP="006275FA">
            <w:pPr>
              <w:spacing w:before="40" w:after="120"/>
            </w:pPr>
            <w:r w:rsidRPr="006275FA">
              <w:t>Otros: 47 H; 34 M; Total 81</w:t>
            </w:r>
          </w:p>
          <w:p w14:paraId="22314E4E" w14:textId="0FF27D36" w:rsidR="00D2369D" w:rsidRPr="00265324" w:rsidRDefault="00D2369D" w:rsidP="006275FA">
            <w:pPr>
              <w:spacing w:before="40" w:after="120"/>
              <w:rPr>
                <w:b/>
                <w:bCs/>
              </w:rPr>
            </w:pPr>
            <w:r w:rsidRPr="00265324">
              <w:rPr>
                <w:b/>
                <w:bCs/>
              </w:rPr>
              <w:t>Total: 2</w:t>
            </w:r>
            <w:r w:rsidR="00265324" w:rsidRPr="00265324">
              <w:rPr>
                <w:b/>
                <w:bCs/>
              </w:rPr>
              <w:t xml:space="preserve"> </w:t>
            </w:r>
            <w:r w:rsidRPr="00265324">
              <w:rPr>
                <w:b/>
                <w:bCs/>
              </w:rPr>
              <w:t>256 H; 2</w:t>
            </w:r>
            <w:r w:rsidR="00265324" w:rsidRPr="00265324">
              <w:rPr>
                <w:b/>
                <w:bCs/>
              </w:rPr>
              <w:t xml:space="preserve"> </w:t>
            </w:r>
            <w:r w:rsidRPr="00265324">
              <w:rPr>
                <w:b/>
                <w:bCs/>
              </w:rPr>
              <w:t>310 M; Total 4</w:t>
            </w:r>
            <w:r w:rsidR="00265324" w:rsidRPr="00265324">
              <w:rPr>
                <w:b/>
                <w:bCs/>
              </w:rPr>
              <w:t xml:space="preserve"> </w:t>
            </w:r>
            <w:r w:rsidRPr="00265324">
              <w:rPr>
                <w:b/>
                <w:bCs/>
              </w:rPr>
              <w:t>566</w:t>
            </w:r>
          </w:p>
        </w:tc>
      </w:tr>
      <w:tr w:rsidR="00D2369D" w:rsidRPr="006275FA" w14:paraId="6DEF4516" w14:textId="77777777" w:rsidTr="006275FA">
        <w:trPr>
          <w:trHeight w:val="240"/>
        </w:trPr>
        <w:tc>
          <w:tcPr>
            <w:tcW w:w="3444" w:type="dxa"/>
            <w:shd w:val="clear" w:color="auto" w:fill="auto"/>
          </w:tcPr>
          <w:p w14:paraId="03ACEABD" w14:textId="77777777" w:rsidR="00D2369D" w:rsidRPr="006275FA" w:rsidRDefault="00D2369D" w:rsidP="006275FA">
            <w:pPr>
              <w:spacing w:before="40" w:after="120"/>
            </w:pPr>
            <w:r w:rsidRPr="006275FA">
              <w:t>Estructura de edad</w:t>
            </w:r>
          </w:p>
        </w:tc>
        <w:tc>
          <w:tcPr>
            <w:tcW w:w="5067" w:type="dxa"/>
            <w:shd w:val="clear" w:color="auto" w:fill="auto"/>
          </w:tcPr>
          <w:p w14:paraId="1BB5FED9" w14:textId="77777777" w:rsidR="00D2369D" w:rsidRPr="006275FA" w:rsidRDefault="00D2369D" w:rsidP="006275FA">
            <w:pPr>
              <w:spacing w:before="40" w:after="120"/>
            </w:pPr>
            <w:r w:rsidRPr="006275FA">
              <w:t>A septiembre de 2018: (población total)</w:t>
            </w:r>
          </w:p>
          <w:p w14:paraId="2FFE886D" w14:textId="53F93480" w:rsidR="00D2369D" w:rsidRPr="004567F4" w:rsidRDefault="00D2369D" w:rsidP="001F59D9">
            <w:pPr>
              <w:tabs>
                <w:tab w:val="right" w:pos="2478"/>
                <w:tab w:val="left" w:pos="3164"/>
                <w:tab w:val="left" w:pos="3766"/>
              </w:tabs>
              <w:spacing w:before="40" w:after="120" w:line="220" w:lineRule="exact"/>
              <w:ind w:right="113"/>
              <w:rPr>
                <w:b/>
                <w:bCs/>
                <w:lang w:val="en-GB" w:eastAsia="en-GB"/>
              </w:rPr>
            </w:pPr>
            <w:r w:rsidRPr="001F59D9">
              <w:rPr>
                <w:b/>
                <w:bCs/>
              </w:rPr>
              <w:t>Grupo</w:t>
            </w:r>
            <w:r w:rsidRPr="004567F4">
              <w:rPr>
                <w:b/>
                <w:bCs/>
                <w:lang w:val="en-GB" w:eastAsia="en-GB"/>
              </w:rPr>
              <w:t xml:space="preserve"> de </w:t>
            </w:r>
            <w:proofErr w:type="spellStart"/>
            <w:r w:rsidRPr="004567F4">
              <w:rPr>
                <w:b/>
                <w:bCs/>
                <w:lang w:val="en-GB" w:eastAsia="en-GB"/>
              </w:rPr>
              <w:t>edad</w:t>
            </w:r>
            <w:proofErr w:type="spellEnd"/>
            <w:r w:rsidR="004567F4" w:rsidRPr="000A7221">
              <w:rPr>
                <w:b/>
                <w:bCs/>
                <w:lang w:eastAsia="en-GB"/>
              </w:rPr>
              <w:tab/>
            </w:r>
            <w:r w:rsidRPr="004567F4">
              <w:rPr>
                <w:b/>
                <w:bCs/>
                <w:lang w:val="en-GB" w:eastAsia="en-GB"/>
              </w:rPr>
              <w:t>H</w:t>
            </w:r>
            <w:r w:rsidRPr="004567F4">
              <w:rPr>
                <w:b/>
                <w:bCs/>
                <w:lang w:val="en-GB" w:eastAsia="en-GB"/>
              </w:rPr>
              <w:tab/>
              <w:t>M</w:t>
            </w:r>
            <w:r w:rsidRPr="004567F4">
              <w:rPr>
                <w:b/>
                <w:bCs/>
                <w:lang w:val="en-GB" w:eastAsia="en-GB"/>
              </w:rPr>
              <w:tab/>
              <w:t>T</w:t>
            </w:r>
          </w:p>
          <w:p w14:paraId="52C47CE9" w14:textId="3ACF6956"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0 a 4 años</w:t>
            </w:r>
            <w:r w:rsidR="004567F4" w:rsidRPr="006275FA">
              <w:tab/>
            </w:r>
            <w:r w:rsidR="004567F4" w:rsidRPr="006275FA">
              <w:tab/>
            </w:r>
            <w:r w:rsidR="004567F4" w:rsidRPr="006275FA">
              <w:tab/>
            </w:r>
            <w:r w:rsidRPr="006275FA">
              <w:t>113</w:t>
            </w:r>
            <w:r w:rsidRPr="006275FA">
              <w:tab/>
              <w:t>122</w:t>
            </w:r>
            <w:r w:rsidRPr="006275FA">
              <w:tab/>
              <w:t>235</w:t>
            </w:r>
          </w:p>
          <w:p w14:paraId="56F8E324" w14:textId="6E31C28F"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5 a 9 años</w:t>
            </w:r>
            <w:r w:rsidR="000F6E8A">
              <w:tab/>
            </w:r>
            <w:r w:rsidR="004567F4" w:rsidRPr="006275FA">
              <w:tab/>
            </w:r>
            <w:r w:rsidR="004567F4" w:rsidRPr="006275FA">
              <w:tab/>
            </w:r>
            <w:r w:rsidRPr="006275FA">
              <w:t>144</w:t>
            </w:r>
            <w:r w:rsidRPr="006275FA">
              <w:tab/>
              <w:t>158</w:t>
            </w:r>
            <w:r w:rsidRPr="006275FA">
              <w:tab/>
              <w:t>302</w:t>
            </w:r>
          </w:p>
          <w:p w14:paraId="252EB685" w14:textId="2E338DC3"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10 a 14 años</w:t>
            </w:r>
            <w:r w:rsidRPr="006275FA">
              <w:tab/>
            </w:r>
            <w:r w:rsidR="004567F4" w:rsidRPr="006275FA">
              <w:tab/>
            </w:r>
            <w:r w:rsidR="004567F4" w:rsidRPr="006275FA">
              <w:tab/>
            </w:r>
            <w:r w:rsidRPr="006275FA">
              <w:t>156</w:t>
            </w:r>
            <w:r w:rsidRPr="006275FA">
              <w:tab/>
              <w:t>160</w:t>
            </w:r>
            <w:r w:rsidRPr="006275FA">
              <w:tab/>
              <w:t>316</w:t>
            </w:r>
          </w:p>
          <w:p w14:paraId="0C1CC903" w14:textId="26232AF4"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15 a 19 años</w:t>
            </w:r>
            <w:r w:rsidRPr="006275FA">
              <w:tab/>
            </w:r>
            <w:r w:rsidR="004567F4" w:rsidRPr="006275FA">
              <w:tab/>
            </w:r>
            <w:r w:rsidR="004567F4" w:rsidRPr="006275FA">
              <w:tab/>
            </w:r>
            <w:r w:rsidRPr="006275FA">
              <w:t>130</w:t>
            </w:r>
            <w:r w:rsidR="004567F4" w:rsidRPr="006275FA">
              <w:tab/>
            </w:r>
            <w:r w:rsidRPr="006275FA">
              <w:t>137</w:t>
            </w:r>
            <w:r w:rsidRPr="006275FA">
              <w:tab/>
              <w:t>267</w:t>
            </w:r>
          </w:p>
          <w:p w14:paraId="47583083" w14:textId="398E60C5"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20 a 24 años</w:t>
            </w:r>
            <w:r w:rsidRPr="006275FA">
              <w:tab/>
            </w:r>
            <w:r w:rsidR="004567F4" w:rsidRPr="006275FA">
              <w:tab/>
            </w:r>
            <w:r w:rsidR="004567F4" w:rsidRPr="006275FA">
              <w:tab/>
            </w:r>
            <w:r w:rsidRPr="006275FA">
              <w:t>142</w:t>
            </w:r>
            <w:r w:rsidRPr="006275FA">
              <w:tab/>
              <w:t>107</w:t>
            </w:r>
            <w:r w:rsidRPr="006275FA">
              <w:tab/>
              <w:t>249</w:t>
            </w:r>
          </w:p>
          <w:p w14:paraId="1D49E2D1" w14:textId="3DC13EAE"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25 a 29 años</w:t>
            </w:r>
            <w:r w:rsidRPr="006275FA">
              <w:tab/>
            </w:r>
            <w:r w:rsidR="004567F4" w:rsidRPr="006275FA">
              <w:tab/>
            </w:r>
            <w:r w:rsidR="004567F4" w:rsidRPr="006275FA">
              <w:tab/>
            </w:r>
            <w:r w:rsidRPr="006275FA">
              <w:t>140</w:t>
            </w:r>
            <w:r w:rsidRPr="006275FA">
              <w:tab/>
              <w:t>143</w:t>
            </w:r>
            <w:r w:rsidRPr="006275FA">
              <w:tab/>
              <w:t>283</w:t>
            </w:r>
          </w:p>
          <w:p w14:paraId="368F1B82" w14:textId="76372CDE"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30 a 34 años</w:t>
            </w:r>
            <w:r w:rsidRPr="006275FA">
              <w:tab/>
            </w:r>
            <w:r w:rsidR="004567F4" w:rsidRPr="006275FA">
              <w:tab/>
            </w:r>
            <w:r w:rsidR="004567F4" w:rsidRPr="006275FA">
              <w:tab/>
            </w:r>
            <w:r w:rsidRPr="006275FA">
              <w:t>152</w:t>
            </w:r>
            <w:r w:rsidRPr="006275FA">
              <w:tab/>
              <w:t>181</w:t>
            </w:r>
            <w:r w:rsidRPr="006275FA">
              <w:tab/>
              <w:t>333</w:t>
            </w:r>
          </w:p>
          <w:p w14:paraId="2B1F0AD1" w14:textId="5852A956"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lastRenderedPageBreak/>
              <w:t>De 35 a 39 años</w:t>
            </w:r>
            <w:r w:rsidRPr="006275FA">
              <w:tab/>
            </w:r>
            <w:r w:rsidR="004567F4" w:rsidRPr="006275FA">
              <w:tab/>
            </w:r>
            <w:r w:rsidR="004567F4" w:rsidRPr="006275FA">
              <w:tab/>
            </w:r>
            <w:r w:rsidRPr="006275FA">
              <w:t>127</w:t>
            </w:r>
            <w:r w:rsidRPr="006275FA">
              <w:tab/>
              <w:t>163</w:t>
            </w:r>
            <w:r w:rsidRPr="006275FA">
              <w:tab/>
              <w:t>290</w:t>
            </w:r>
          </w:p>
          <w:p w14:paraId="60EEBD6E" w14:textId="340253B9"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40 a 44 años</w:t>
            </w:r>
            <w:r w:rsidRPr="006275FA">
              <w:tab/>
            </w:r>
            <w:r w:rsidR="004567F4" w:rsidRPr="006275FA">
              <w:tab/>
            </w:r>
            <w:r w:rsidR="004567F4" w:rsidRPr="006275FA">
              <w:tab/>
            </w:r>
            <w:r w:rsidRPr="006275FA">
              <w:t>148</w:t>
            </w:r>
            <w:r w:rsidRPr="006275FA">
              <w:tab/>
              <w:t>173</w:t>
            </w:r>
            <w:r w:rsidRPr="006275FA">
              <w:tab/>
              <w:t>321</w:t>
            </w:r>
          </w:p>
          <w:p w14:paraId="41E60611" w14:textId="7A618439"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45 a 49 años</w:t>
            </w:r>
            <w:r w:rsidRPr="006275FA">
              <w:tab/>
            </w:r>
            <w:r w:rsidR="004567F4" w:rsidRPr="006275FA">
              <w:tab/>
            </w:r>
            <w:r w:rsidR="004567F4" w:rsidRPr="006275FA">
              <w:tab/>
            </w:r>
            <w:r w:rsidRPr="006275FA">
              <w:t>156</w:t>
            </w:r>
            <w:r w:rsidRPr="006275FA">
              <w:tab/>
              <w:t>183</w:t>
            </w:r>
            <w:r w:rsidRPr="006275FA">
              <w:tab/>
              <w:t>339</w:t>
            </w:r>
          </w:p>
          <w:p w14:paraId="3083A39A" w14:textId="0A1A74DF"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50 a 54 años</w:t>
            </w:r>
            <w:r w:rsidRPr="006275FA">
              <w:tab/>
            </w:r>
            <w:r w:rsidR="004567F4" w:rsidRPr="006275FA">
              <w:tab/>
            </w:r>
            <w:r w:rsidR="004567F4" w:rsidRPr="006275FA">
              <w:tab/>
            </w:r>
            <w:r w:rsidRPr="006275FA">
              <w:t>183</w:t>
            </w:r>
            <w:r w:rsidRPr="006275FA">
              <w:tab/>
              <w:t>179</w:t>
            </w:r>
            <w:r w:rsidRPr="006275FA">
              <w:tab/>
              <w:t>362</w:t>
            </w:r>
          </w:p>
          <w:p w14:paraId="4528143A" w14:textId="3E090069"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55 a 59 años</w:t>
            </w:r>
            <w:r w:rsidRPr="006275FA">
              <w:tab/>
            </w:r>
            <w:r w:rsidR="004567F4" w:rsidRPr="006275FA">
              <w:tab/>
            </w:r>
            <w:r w:rsidR="004567F4" w:rsidRPr="006275FA">
              <w:tab/>
            </w:r>
            <w:r w:rsidRPr="006275FA">
              <w:t>163</w:t>
            </w:r>
            <w:r w:rsidRPr="006275FA">
              <w:tab/>
              <w:t>158</w:t>
            </w:r>
            <w:r w:rsidRPr="006275FA">
              <w:tab/>
              <w:t>321</w:t>
            </w:r>
          </w:p>
          <w:p w14:paraId="2D9CC146" w14:textId="4FF67C3D"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60 a 64 años</w:t>
            </w:r>
            <w:r w:rsidRPr="006275FA">
              <w:tab/>
            </w:r>
            <w:r w:rsidR="004567F4" w:rsidRPr="006275FA">
              <w:tab/>
            </w:r>
            <w:r w:rsidR="004567F4" w:rsidRPr="006275FA">
              <w:tab/>
            </w:r>
            <w:r w:rsidRPr="006275FA">
              <w:t>166</w:t>
            </w:r>
            <w:r w:rsidRPr="006275FA">
              <w:tab/>
              <w:t>125</w:t>
            </w:r>
            <w:r w:rsidRPr="006275FA">
              <w:tab/>
              <w:t>291</w:t>
            </w:r>
          </w:p>
          <w:p w14:paraId="71AF69DA" w14:textId="065397E2"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65 a 69 años</w:t>
            </w:r>
            <w:r w:rsidRPr="006275FA">
              <w:tab/>
            </w:r>
            <w:r w:rsidR="004567F4" w:rsidRPr="006275FA">
              <w:tab/>
            </w:r>
            <w:r w:rsidR="004567F4" w:rsidRPr="006275FA">
              <w:tab/>
            </w:r>
            <w:r w:rsidRPr="006275FA">
              <w:t>145</w:t>
            </w:r>
            <w:r w:rsidRPr="006275FA">
              <w:tab/>
              <w:t>92</w:t>
            </w:r>
            <w:r w:rsidRPr="006275FA">
              <w:tab/>
              <w:t>237</w:t>
            </w:r>
          </w:p>
          <w:p w14:paraId="717CBEB6" w14:textId="2FA5CA6E"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70 a 74 años</w:t>
            </w:r>
            <w:r w:rsidRPr="006275FA">
              <w:tab/>
            </w:r>
            <w:r w:rsidR="004567F4" w:rsidRPr="006275FA">
              <w:tab/>
            </w:r>
            <w:r w:rsidR="004567F4" w:rsidRPr="006275FA">
              <w:tab/>
            </w:r>
            <w:r w:rsidRPr="006275FA">
              <w:t>108</w:t>
            </w:r>
            <w:r w:rsidRPr="006275FA">
              <w:tab/>
              <w:t>104</w:t>
            </w:r>
            <w:r w:rsidRPr="006275FA">
              <w:tab/>
              <w:t>212</w:t>
            </w:r>
          </w:p>
          <w:p w14:paraId="59AD4952" w14:textId="79AE52A7"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75 a 79 años</w:t>
            </w:r>
            <w:r w:rsidRPr="006275FA">
              <w:tab/>
            </w:r>
            <w:r w:rsidR="004567F4" w:rsidRPr="006275FA">
              <w:tab/>
            </w:r>
            <w:r w:rsidR="004567F4" w:rsidRPr="006275FA">
              <w:tab/>
            </w:r>
            <w:r w:rsidRPr="006275FA">
              <w:t>63</w:t>
            </w:r>
            <w:r w:rsidRPr="006275FA">
              <w:tab/>
              <w:t>55</w:t>
            </w:r>
            <w:r w:rsidRPr="006275FA">
              <w:tab/>
              <w:t>118</w:t>
            </w:r>
          </w:p>
          <w:p w14:paraId="67E2BCB5" w14:textId="4D084CD2"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80 a 84 años</w:t>
            </w:r>
            <w:r w:rsidRPr="006275FA">
              <w:tab/>
            </w:r>
            <w:r w:rsidR="004567F4" w:rsidRPr="006275FA">
              <w:tab/>
            </w:r>
            <w:r w:rsidR="004567F4" w:rsidRPr="006275FA">
              <w:tab/>
            </w:r>
            <w:r w:rsidRPr="006275FA">
              <w:t>40</w:t>
            </w:r>
            <w:r w:rsidRPr="006275FA">
              <w:tab/>
              <w:t>44</w:t>
            </w:r>
            <w:r w:rsidRPr="006275FA">
              <w:tab/>
              <w:t>84</w:t>
            </w:r>
          </w:p>
          <w:p w14:paraId="006E5781" w14:textId="114AB27E" w:rsidR="00D2369D" w:rsidRPr="006275FA" w:rsidRDefault="00D2369D" w:rsidP="00FC1F97">
            <w:pPr>
              <w:tabs>
                <w:tab w:val="left" w:pos="1422"/>
                <w:tab w:val="right" w:pos="1989"/>
                <w:tab w:val="right" w:pos="2556"/>
                <w:tab w:val="left" w:pos="3089"/>
                <w:tab w:val="right" w:pos="3999"/>
              </w:tabs>
              <w:spacing w:before="40" w:after="120" w:line="220" w:lineRule="exact"/>
              <w:ind w:right="113"/>
            </w:pPr>
            <w:r w:rsidRPr="006275FA">
              <w:t>De 85 años en adelante</w:t>
            </w:r>
            <w:r w:rsidR="004567F4" w:rsidRPr="006275FA">
              <w:tab/>
            </w:r>
            <w:r w:rsidRPr="006275FA">
              <w:tab/>
              <w:t>30</w:t>
            </w:r>
            <w:r w:rsidRPr="006275FA">
              <w:tab/>
              <w:t>59</w:t>
            </w:r>
            <w:r w:rsidRPr="006275FA">
              <w:tab/>
              <w:t>89</w:t>
            </w:r>
          </w:p>
          <w:p w14:paraId="241FAAFC" w14:textId="7C1F188C" w:rsidR="00D2369D" w:rsidRPr="00FC1F97" w:rsidRDefault="00D2369D" w:rsidP="001F59D9">
            <w:pPr>
              <w:tabs>
                <w:tab w:val="right" w:pos="2557"/>
                <w:tab w:val="left" w:pos="2842"/>
                <w:tab w:val="left" w:pos="3556"/>
              </w:tabs>
              <w:spacing w:before="40" w:after="120" w:line="220" w:lineRule="exact"/>
              <w:ind w:right="113"/>
              <w:rPr>
                <w:b/>
                <w:bCs/>
              </w:rPr>
            </w:pPr>
            <w:r w:rsidRPr="00FC1F97">
              <w:rPr>
                <w:b/>
                <w:bCs/>
              </w:rPr>
              <w:t>Total</w:t>
            </w:r>
            <w:r w:rsidRPr="00FC1F97">
              <w:rPr>
                <w:b/>
                <w:bCs/>
              </w:rPr>
              <w:tab/>
              <w:t>2</w:t>
            </w:r>
            <w:r w:rsidR="00FC1F97" w:rsidRPr="00FC1F97">
              <w:rPr>
                <w:b/>
                <w:bCs/>
              </w:rPr>
              <w:t xml:space="preserve"> </w:t>
            </w:r>
            <w:r w:rsidRPr="00FC1F97">
              <w:rPr>
                <w:b/>
                <w:bCs/>
              </w:rPr>
              <w:t>306</w:t>
            </w:r>
            <w:r w:rsidR="00FC1F97" w:rsidRPr="006275FA">
              <w:tab/>
            </w:r>
            <w:r w:rsidRPr="00FC1F97">
              <w:rPr>
                <w:b/>
                <w:bCs/>
              </w:rPr>
              <w:t>2 343</w:t>
            </w:r>
            <w:r w:rsidR="00FC1F97" w:rsidRPr="00FC1F97">
              <w:rPr>
                <w:b/>
                <w:bCs/>
              </w:rPr>
              <w:tab/>
            </w:r>
            <w:r w:rsidRPr="00FC1F97">
              <w:rPr>
                <w:b/>
                <w:bCs/>
              </w:rPr>
              <w:t>4</w:t>
            </w:r>
            <w:r w:rsidR="001F59D9">
              <w:rPr>
                <w:b/>
                <w:bCs/>
              </w:rPr>
              <w:t xml:space="preserve"> </w:t>
            </w:r>
            <w:r w:rsidRPr="00FC1F97">
              <w:rPr>
                <w:b/>
                <w:bCs/>
              </w:rPr>
              <w:t>649</w:t>
            </w:r>
          </w:p>
        </w:tc>
      </w:tr>
      <w:tr w:rsidR="00D2369D" w:rsidRPr="006275FA" w14:paraId="5A934762" w14:textId="77777777" w:rsidTr="006275FA">
        <w:trPr>
          <w:trHeight w:val="240"/>
        </w:trPr>
        <w:tc>
          <w:tcPr>
            <w:tcW w:w="3444" w:type="dxa"/>
            <w:shd w:val="clear" w:color="auto" w:fill="auto"/>
          </w:tcPr>
          <w:p w14:paraId="0F3A4389" w14:textId="57CC01B6" w:rsidR="00D2369D" w:rsidRPr="006275FA" w:rsidRDefault="00D2369D" w:rsidP="006275FA">
            <w:pPr>
              <w:spacing w:before="40" w:after="120"/>
            </w:pPr>
            <w:r w:rsidRPr="006275FA">
              <w:lastRenderedPageBreak/>
              <w:t xml:space="preserve">Tasa de dependencia </w:t>
            </w:r>
            <w:r w:rsidR="001F59D9">
              <w:t>–</w:t>
            </w:r>
            <w:r w:rsidRPr="006275FA">
              <w:t xml:space="preserve"> Porcentaje de la población menor de 15 años</w:t>
            </w:r>
          </w:p>
        </w:tc>
        <w:tc>
          <w:tcPr>
            <w:tcW w:w="5067" w:type="dxa"/>
            <w:shd w:val="clear" w:color="auto" w:fill="auto"/>
          </w:tcPr>
          <w:p w14:paraId="493D953E" w14:textId="77777777" w:rsidR="00D2369D" w:rsidRPr="006275FA" w:rsidRDefault="00D2369D" w:rsidP="006275FA">
            <w:pPr>
              <w:spacing w:before="40" w:after="120"/>
            </w:pPr>
            <w:r w:rsidRPr="006275FA">
              <w:t>28 % (2018)</w:t>
            </w:r>
          </w:p>
        </w:tc>
      </w:tr>
      <w:tr w:rsidR="00D2369D" w:rsidRPr="006275FA" w14:paraId="09F1B3E5" w14:textId="77777777" w:rsidTr="006275FA">
        <w:trPr>
          <w:trHeight w:val="240"/>
        </w:trPr>
        <w:tc>
          <w:tcPr>
            <w:tcW w:w="3444" w:type="dxa"/>
            <w:shd w:val="clear" w:color="auto" w:fill="auto"/>
          </w:tcPr>
          <w:p w14:paraId="5F266EF7" w14:textId="17BCC0BA" w:rsidR="00D2369D" w:rsidRPr="006275FA" w:rsidRDefault="00D2369D" w:rsidP="006275FA">
            <w:pPr>
              <w:spacing w:before="40" w:after="120"/>
            </w:pPr>
            <w:r w:rsidRPr="006275FA">
              <w:t xml:space="preserve">Tasa de dependencia </w:t>
            </w:r>
            <w:r w:rsidR="00970012">
              <w:t>–</w:t>
            </w:r>
            <w:r w:rsidRPr="006275FA">
              <w:t xml:space="preserve"> Porcentaje de población mayor de 65 años</w:t>
            </w:r>
          </w:p>
        </w:tc>
        <w:tc>
          <w:tcPr>
            <w:tcW w:w="5067" w:type="dxa"/>
            <w:shd w:val="clear" w:color="auto" w:fill="auto"/>
          </w:tcPr>
          <w:p w14:paraId="607BD6F1" w14:textId="77777777" w:rsidR="00D2369D" w:rsidRPr="006275FA" w:rsidRDefault="00D2369D" w:rsidP="006275FA">
            <w:pPr>
              <w:spacing w:before="40" w:after="120"/>
            </w:pPr>
            <w:r w:rsidRPr="006275FA">
              <w:t>24 % (2018)</w:t>
            </w:r>
          </w:p>
        </w:tc>
      </w:tr>
      <w:tr w:rsidR="00D2369D" w:rsidRPr="006275FA" w14:paraId="4D11A27F" w14:textId="77777777" w:rsidTr="006275FA">
        <w:trPr>
          <w:trHeight w:val="240"/>
        </w:trPr>
        <w:tc>
          <w:tcPr>
            <w:tcW w:w="3444" w:type="dxa"/>
            <w:shd w:val="clear" w:color="auto" w:fill="auto"/>
          </w:tcPr>
          <w:p w14:paraId="188F1197" w14:textId="7940FE3D" w:rsidR="00D2369D" w:rsidRPr="006275FA" w:rsidRDefault="00D2369D" w:rsidP="006275FA">
            <w:pPr>
              <w:spacing w:before="40" w:after="120"/>
            </w:pPr>
            <w:r w:rsidRPr="006275FA">
              <w:t xml:space="preserve">Tasa de natalidad (por cada </w:t>
            </w:r>
            <w:r w:rsidR="000D0750" w:rsidRPr="006275FA">
              <w:t>1 000</w:t>
            </w:r>
            <w:r w:rsidR="001F59D9">
              <w:t> </w:t>
            </w:r>
            <w:r w:rsidRPr="006275FA">
              <w:t>habitantes)</w:t>
            </w:r>
          </w:p>
        </w:tc>
        <w:tc>
          <w:tcPr>
            <w:tcW w:w="5067" w:type="dxa"/>
            <w:shd w:val="clear" w:color="auto" w:fill="auto"/>
          </w:tcPr>
          <w:p w14:paraId="43A28694" w14:textId="77777777" w:rsidR="00D2369D" w:rsidRPr="006275FA" w:rsidRDefault="00D2369D" w:rsidP="006275FA">
            <w:pPr>
              <w:spacing w:before="40" w:after="120"/>
            </w:pPr>
            <w:r w:rsidRPr="006275FA">
              <w:t>9,64 (2018)</w:t>
            </w:r>
          </w:p>
        </w:tc>
      </w:tr>
      <w:tr w:rsidR="00D2369D" w:rsidRPr="006275FA" w14:paraId="5723FBEC" w14:textId="77777777" w:rsidTr="006275FA">
        <w:trPr>
          <w:trHeight w:val="240"/>
        </w:trPr>
        <w:tc>
          <w:tcPr>
            <w:tcW w:w="3444" w:type="dxa"/>
            <w:shd w:val="clear" w:color="auto" w:fill="auto"/>
          </w:tcPr>
          <w:p w14:paraId="3893CDF6" w14:textId="6D110345" w:rsidR="00D2369D" w:rsidRPr="006275FA" w:rsidRDefault="00D2369D" w:rsidP="006275FA">
            <w:pPr>
              <w:spacing w:before="40" w:after="120"/>
            </w:pPr>
            <w:r w:rsidRPr="006275FA">
              <w:t xml:space="preserve">Tasa de mortalidad de lactantes </w:t>
            </w:r>
            <w:r w:rsidR="001F59D9">
              <w:t>–</w:t>
            </w:r>
            <w:r w:rsidRPr="006275FA">
              <w:t xml:space="preserve"> número de muertes de niños menores de 1 año por cada </w:t>
            </w:r>
            <w:r w:rsidR="000D0750" w:rsidRPr="006275FA">
              <w:t>1 000</w:t>
            </w:r>
            <w:r w:rsidRPr="006275FA">
              <w:t xml:space="preserve"> nacidos vivos</w:t>
            </w:r>
          </w:p>
        </w:tc>
        <w:tc>
          <w:tcPr>
            <w:tcW w:w="5067" w:type="dxa"/>
            <w:shd w:val="clear" w:color="auto" w:fill="auto"/>
          </w:tcPr>
          <w:p w14:paraId="19511875" w14:textId="77777777" w:rsidR="00D2369D" w:rsidRPr="006275FA" w:rsidRDefault="00D2369D" w:rsidP="006275FA">
            <w:pPr>
              <w:spacing w:before="40" w:after="120"/>
            </w:pPr>
            <w:r w:rsidRPr="006275FA">
              <w:t>0 (2018)</w:t>
            </w:r>
          </w:p>
        </w:tc>
      </w:tr>
      <w:tr w:rsidR="001F59D9" w:rsidRPr="006275FA" w14:paraId="671B7035" w14:textId="77777777" w:rsidTr="006275FA">
        <w:trPr>
          <w:trHeight w:val="240"/>
        </w:trPr>
        <w:tc>
          <w:tcPr>
            <w:tcW w:w="3444" w:type="dxa"/>
            <w:shd w:val="clear" w:color="auto" w:fill="auto"/>
          </w:tcPr>
          <w:p w14:paraId="3E50996F" w14:textId="06545496" w:rsidR="001F59D9" w:rsidRPr="006275FA" w:rsidRDefault="001F59D9" w:rsidP="001F59D9">
            <w:pPr>
              <w:spacing w:before="40" w:after="120"/>
            </w:pPr>
            <w:r w:rsidRPr="006275FA">
              <w:t>Tasa de mortalidad (por cada 1 000</w:t>
            </w:r>
            <w:r>
              <w:t> </w:t>
            </w:r>
            <w:r w:rsidRPr="006275FA">
              <w:t>habitantes)</w:t>
            </w:r>
          </w:p>
        </w:tc>
        <w:tc>
          <w:tcPr>
            <w:tcW w:w="5067" w:type="dxa"/>
            <w:shd w:val="clear" w:color="auto" w:fill="auto"/>
          </w:tcPr>
          <w:p w14:paraId="351AFAFC" w14:textId="78193491" w:rsidR="001F59D9" w:rsidRPr="006275FA" w:rsidRDefault="001F59D9" w:rsidP="001F59D9">
            <w:pPr>
              <w:spacing w:before="40" w:after="120"/>
            </w:pPr>
            <w:r w:rsidRPr="006275FA">
              <w:t>8,14 (2018)</w:t>
            </w:r>
          </w:p>
        </w:tc>
      </w:tr>
      <w:tr w:rsidR="00D2369D" w:rsidRPr="006275FA" w14:paraId="5F4003B8" w14:textId="77777777" w:rsidTr="006275FA">
        <w:trPr>
          <w:trHeight w:val="240"/>
        </w:trPr>
        <w:tc>
          <w:tcPr>
            <w:tcW w:w="3444" w:type="dxa"/>
            <w:shd w:val="clear" w:color="auto" w:fill="auto"/>
          </w:tcPr>
          <w:p w14:paraId="649C445B" w14:textId="77777777" w:rsidR="00D2369D" w:rsidRPr="006275FA" w:rsidRDefault="00D2369D" w:rsidP="006275FA">
            <w:pPr>
              <w:spacing w:before="40" w:after="120"/>
            </w:pPr>
            <w:r w:rsidRPr="006275FA">
              <w:t>Hombres</w:t>
            </w:r>
          </w:p>
          <w:p w14:paraId="59F74CFF" w14:textId="77777777" w:rsidR="00D2369D" w:rsidRPr="006275FA" w:rsidRDefault="00D2369D" w:rsidP="006275FA">
            <w:pPr>
              <w:spacing w:before="40" w:after="120"/>
            </w:pPr>
            <w:r w:rsidRPr="006275FA">
              <w:t>Mujeres</w:t>
            </w:r>
          </w:p>
        </w:tc>
        <w:tc>
          <w:tcPr>
            <w:tcW w:w="5067" w:type="dxa"/>
            <w:shd w:val="clear" w:color="auto" w:fill="auto"/>
          </w:tcPr>
          <w:p w14:paraId="20905C22" w14:textId="77777777" w:rsidR="00D2369D" w:rsidRPr="006275FA" w:rsidRDefault="00D2369D" w:rsidP="006275FA">
            <w:pPr>
              <w:spacing w:before="40" w:after="120"/>
            </w:pPr>
            <w:r w:rsidRPr="006275FA">
              <w:t>Información aún no disponible</w:t>
            </w:r>
          </w:p>
          <w:p w14:paraId="5D2B3FEB" w14:textId="77777777" w:rsidR="00D2369D" w:rsidRPr="006275FA" w:rsidRDefault="00D2369D" w:rsidP="006275FA">
            <w:pPr>
              <w:spacing w:before="40" w:after="120"/>
            </w:pPr>
            <w:bookmarkStart w:id="310" w:name="OLE_LINK81"/>
            <w:r w:rsidRPr="006275FA">
              <w:t>Información aún no disponible</w:t>
            </w:r>
            <w:bookmarkEnd w:id="310"/>
          </w:p>
        </w:tc>
      </w:tr>
      <w:tr w:rsidR="00D2369D" w:rsidRPr="006275FA" w14:paraId="404CCCA1" w14:textId="77777777" w:rsidTr="006275FA">
        <w:trPr>
          <w:trHeight w:val="240"/>
        </w:trPr>
        <w:tc>
          <w:tcPr>
            <w:tcW w:w="3444" w:type="dxa"/>
            <w:vMerge w:val="restart"/>
            <w:shd w:val="clear" w:color="auto" w:fill="auto"/>
          </w:tcPr>
          <w:p w14:paraId="35DB9285" w14:textId="77777777" w:rsidR="00D2369D" w:rsidRPr="006275FA" w:rsidRDefault="00D2369D" w:rsidP="006275FA">
            <w:pPr>
              <w:spacing w:before="40" w:after="120"/>
            </w:pPr>
            <w:r w:rsidRPr="006275FA">
              <w:t>Esperanza de vida al nacer – (años)</w:t>
            </w:r>
          </w:p>
          <w:p w14:paraId="4390C8A4" w14:textId="77777777" w:rsidR="00D2369D" w:rsidRPr="006275FA" w:rsidRDefault="00D2369D" w:rsidP="006275FA">
            <w:pPr>
              <w:spacing w:before="40" w:after="120"/>
            </w:pPr>
            <w:r w:rsidRPr="006275FA">
              <w:t>Hombres</w:t>
            </w:r>
          </w:p>
          <w:p w14:paraId="246E0AA1" w14:textId="77777777" w:rsidR="00D2369D" w:rsidRPr="006275FA" w:rsidRDefault="00D2369D" w:rsidP="006275FA">
            <w:pPr>
              <w:spacing w:before="40" w:after="120"/>
            </w:pPr>
            <w:r w:rsidRPr="006275FA">
              <w:t>Mujeres</w:t>
            </w:r>
          </w:p>
        </w:tc>
        <w:tc>
          <w:tcPr>
            <w:tcW w:w="5067" w:type="dxa"/>
            <w:shd w:val="clear" w:color="auto" w:fill="auto"/>
          </w:tcPr>
          <w:p w14:paraId="2C9A8E2B" w14:textId="77777777" w:rsidR="00D2369D" w:rsidRPr="006275FA" w:rsidRDefault="00D2369D" w:rsidP="006275FA">
            <w:pPr>
              <w:spacing w:before="40" w:after="120"/>
            </w:pPr>
          </w:p>
        </w:tc>
      </w:tr>
      <w:tr w:rsidR="00D2369D" w:rsidRPr="006275FA" w14:paraId="6F34BA89" w14:textId="77777777" w:rsidTr="006275FA">
        <w:trPr>
          <w:trHeight w:val="240"/>
        </w:trPr>
        <w:tc>
          <w:tcPr>
            <w:tcW w:w="3444" w:type="dxa"/>
            <w:vMerge/>
            <w:shd w:val="clear" w:color="auto" w:fill="auto"/>
          </w:tcPr>
          <w:p w14:paraId="5D53217D" w14:textId="77777777" w:rsidR="00D2369D" w:rsidRPr="006275FA" w:rsidRDefault="00D2369D" w:rsidP="006275FA">
            <w:pPr>
              <w:spacing w:before="40" w:after="120"/>
            </w:pPr>
          </w:p>
        </w:tc>
        <w:tc>
          <w:tcPr>
            <w:tcW w:w="5067" w:type="dxa"/>
            <w:shd w:val="clear" w:color="auto" w:fill="auto"/>
          </w:tcPr>
          <w:p w14:paraId="5938B2EB" w14:textId="77777777" w:rsidR="00D2369D" w:rsidRPr="006275FA" w:rsidRDefault="00D2369D" w:rsidP="006275FA">
            <w:pPr>
              <w:spacing w:before="40" w:after="120"/>
            </w:pPr>
            <w:r w:rsidRPr="006275FA">
              <w:t>78 (2018)</w:t>
            </w:r>
          </w:p>
        </w:tc>
      </w:tr>
      <w:tr w:rsidR="00D2369D" w:rsidRPr="006275FA" w14:paraId="6C4D21B3" w14:textId="77777777" w:rsidTr="006275FA">
        <w:trPr>
          <w:trHeight w:val="240"/>
        </w:trPr>
        <w:tc>
          <w:tcPr>
            <w:tcW w:w="3444" w:type="dxa"/>
            <w:vMerge/>
            <w:shd w:val="clear" w:color="auto" w:fill="auto"/>
          </w:tcPr>
          <w:p w14:paraId="54E4F974" w14:textId="77777777" w:rsidR="00D2369D" w:rsidRPr="006275FA" w:rsidRDefault="00D2369D" w:rsidP="006275FA">
            <w:pPr>
              <w:spacing w:before="40" w:after="120"/>
            </w:pPr>
          </w:p>
        </w:tc>
        <w:tc>
          <w:tcPr>
            <w:tcW w:w="5067" w:type="dxa"/>
            <w:shd w:val="clear" w:color="auto" w:fill="auto"/>
          </w:tcPr>
          <w:p w14:paraId="6F42AF54" w14:textId="77777777" w:rsidR="00D2369D" w:rsidRPr="006275FA" w:rsidRDefault="00D2369D" w:rsidP="006275FA">
            <w:pPr>
              <w:spacing w:before="40" w:after="120"/>
            </w:pPr>
            <w:r w:rsidRPr="006275FA">
              <w:t>83 (2018)</w:t>
            </w:r>
          </w:p>
        </w:tc>
      </w:tr>
      <w:tr w:rsidR="00D2369D" w:rsidRPr="006275FA" w14:paraId="5E0C265E" w14:textId="77777777" w:rsidTr="006275FA">
        <w:trPr>
          <w:trHeight w:val="240"/>
        </w:trPr>
        <w:tc>
          <w:tcPr>
            <w:tcW w:w="3444" w:type="dxa"/>
            <w:shd w:val="clear" w:color="auto" w:fill="auto"/>
          </w:tcPr>
          <w:p w14:paraId="6612B75A" w14:textId="77777777" w:rsidR="00D2369D" w:rsidRPr="006275FA" w:rsidRDefault="00D2369D" w:rsidP="006275FA">
            <w:pPr>
              <w:spacing w:before="40" w:after="120"/>
            </w:pPr>
            <w:r w:rsidRPr="006275FA">
              <w:t>Tasa global de fecundidad (hijos por mujer)</w:t>
            </w:r>
          </w:p>
        </w:tc>
        <w:tc>
          <w:tcPr>
            <w:tcW w:w="5067" w:type="dxa"/>
            <w:shd w:val="clear" w:color="auto" w:fill="auto"/>
          </w:tcPr>
          <w:p w14:paraId="7710E41D" w14:textId="77777777" w:rsidR="00D2369D" w:rsidRPr="006275FA" w:rsidRDefault="00D2369D" w:rsidP="006275FA">
            <w:pPr>
              <w:spacing w:before="40" w:after="120"/>
            </w:pPr>
            <w:r w:rsidRPr="006275FA">
              <w:t>1,56 (2011)</w:t>
            </w:r>
          </w:p>
        </w:tc>
      </w:tr>
      <w:tr w:rsidR="00D2369D" w:rsidRPr="006275FA" w14:paraId="2F5AF5D7" w14:textId="77777777" w:rsidTr="006275FA">
        <w:trPr>
          <w:trHeight w:val="240"/>
        </w:trPr>
        <w:tc>
          <w:tcPr>
            <w:tcW w:w="3444" w:type="dxa"/>
            <w:shd w:val="clear" w:color="auto" w:fill="auto"/>
          </w:tcPr>
          <w:p w14:paraId="1328CB7A" w14:textId="77777777" w:rsidR="00D2369D" w:rsidRPr="006275FA" w:rsidRDefault="00D2369D" w:rsidP="006275FA">
            <w:pPr>
              <w:spacing w:before="40" w:after="120"/>
            </w:pPr>
            <w:r w:rsidRPr="006275FA">
              <w:t>Tamaño medio de las familias</w:t>
            </w:r>
          </w:p>
        </w:tc>
        <w:tc>
          <w:tcPr>
            <w:tcW w:w="5067" w:type="dxa"/>
            <w:shd w:val="clear" w:color="auto" w:fill="auto"/>
          </w:tcPr>
          <w:p w14:paraId="1F12CD4E" w14:textId="4F59E925" w:rsidR="00D2369D" w:rsidRPr="006275FA" w:rsidRDefault="00D2369D" w:rsidP="006275FA">
            <w:pPr>
              <w:spacing w:before="40" w:after="120"/>
            </w:pPr>
            <w:r w:rsidRPr="006275FA">
              <w:t>2,1 (Censo sobre la fuerza de trabajo (</w:t>
            </w:r>
            <w:proofErr w:type="spellStart"/>
            <w:r w:rsidRPr="006275FA">
              <w:t>LFC</w:t>
            </w:r>
            <w:proofErr w:type="spellEnd"/>
            <w:r w:rsidRPr="006275FA">
              <w:t>)/censo ICC de</w:t>
            </w:r>
            <w:r w:rsidR="001F59D9">
              <w:t> </w:t>
            </w:r>
            <w:r w:rsidRPr="006275FA">
              <w:t>2018)</w:t>
            </w:r>
          </w:p>
        </w:tc>
      </w:tr>
      <w:tr w:rsidR="00D2369D" w:rsidRPr="006275FA" w14:paraId="003341C2" w14:textId="77777777" w:rsidTr="006275FA">
        <w:trPr>
          <w:trHeight w:val="240"/>
        </w:trPr>
        <w:tc>
          <w:tcPr>
            <w:tcW w:w="3444" w:type="dxa"/>
            <w:tcBorders>
              <w:bottom w:val="single" w:sz="12" w:space="0" w:color="auto"/>
            </w:tcBorders>
            <w:shd w:val="clear" w:color="auto" w:fill="auto"/>
          </w:tcPr>
          <w:p w14:paraId="4F95FE0A" w14:textId="77777777" w:rsidR="00D2369D" w:rsidRPr="006275FA" w:rsidRDefault="00D2369D" w:rsidP="006275FA">
            <w:pPr>
              <w:spacing w:before="40" w:after="120"/>
            </w:pPr>
            <w:r w:rsidRPr="006275FA">
              <w:t>Proporción de hogares monoparentales</w:t>
            </w:r>
          </w:p>
        </w:tc>
        <w:tc>
          <w:tcPr>
            <w:tcW w:w="5067" w:type="dxa"/>
            <w:tcBorders>
              <w:bottom w:val="single" w:sz="12" w:space="0" w:color="auto"/>
            </w:tcBorders>
            <w:shd w:val="clear" w:color="auto" w:fill="auto"/>
          </w:tcPr>
          <w:p w14:paraId="483FA3AB" w14:textId="77777777" w:rsidR="00D2369D" w:rsidRPr="006275FA" w:rsidRDefault="00D2369D" w:rsidP="006275FA">
            <w:pPr>
              <w:spacing w:before="40" w:after="120"/>
            </w:pPr>
            <w:r w:rsidRPr="006275FA">
              <w:t>Información aún no disponible</w:t>
            </w:r>
          </w:p>
          <w:p w14:paraId="4C76AF63" w14:textId="77777777" w:rsidR="00D2369D" w:rsidRPr="006275FA" w:rsidRDefault="00D2369D" w:rsidP="006275FA">
            <w:pPr>
              <w:spacing w:before="40" w:after="120"/>
            </w:pPr>
            <w:r w:rsidRPr="006275FA">
              <w:t>No obstante, la proporción de hogares encabezados por mujeres (2018) es: 41 %</w:t>
            </w:r>
          </w:p>
        </w:tc>
      </w:tr>
    </w:tbl>
    <w:p w14:paraId="496E6C51" w14:textId="77777777" w:rsidR="00D2369D" w:rsidRPr="001F09FA" w:rsidRDefault="00D2369D" w:rsidP="001F59D9">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430"/>
        <w:gridCol w:w="5067"/>
      </w:tblGrid>
      <w:tr w:rsidR="00D2369D" w:rsidRPr="001F59D9" w14:paraId="6CFC252B" w14:textId="77777777" w:rsidTr="001F59D9">
        <w:trPr>
          <w:trHeight w:val="240"/>
          <w:tblHeader/>
        </w:trPr>
        <w:tc>
          <w:tcPr>
            <w:tcW w:w="8497" w:type="dxa"/>
            <w:gridSpan w:val="2"/>
            <w:tcBorders>
              <w:top w:val="single" w:sz="4" w:space="0" w:color="auto"/>
              <w:bottom w:val="single" w:sz="12" w:space="0" w:color="auto"/>
            </w:tcBorders>
            <w:shd w:val="clear" w:color="auto" w:fill="auto"/>
            <w:vAlign w:val="bottom"/>
          </w:tcPr>
          <w:p w14:paraId="2C3E4C26" w14:textId="77777777" w:rsidR="00D2369D" w:rsidRPr="001F59D9" w:rsidRDefault="00D2369D" w:rsidP="00C91229">
            <w:pPr>
              <w:keepNext/>
              <w:spacing w:before="80" w:after="80" w:line="200" w:lineRule="exact"/>
              <w:rPr>
                <w:i/>
                <w:sz w:val="16"/>
              </w:rPr>
            </w:pPr>
            <w:bookmarkStart w:id="311" w:name="_Toc390761588"/>
            <w:r w:rsidRPr="001F59D9">
              <w:rPr>
                <w:i/>
                <w:iCs/>
                <w:sz w:val="16"/>
              </w:rPr>
              <w:lastRenderedPageBreak/>
              <w:t>Indicadores sociales, económicos y culturales</w:t>
            </w:r>
            <w:bookmarkEnd w:id="311"/>
          </w:p>
        </w:tc>
      </w:tr>
      <w:tr w:rsidR="00D2369D" w:rsidRPr="001F59D9" w14:paraId="723E7300" w14:textId="77777777" w:rsidTr="001F59D9">
        <w:trPr>
          <w:trHeight w:hRule="exact" w:val="113"/>
          <w:tblHeader/>
        </w:trPr>
        <w:tc>
          <w:tcPr>
            <w:tcW w:w="3430" w:type="dxa"/>
            <w:tcBorders>
              <w:top w:val="single" w:sz="12" w:space="0" w:color="auto"/>
            </w:tcBorders>
            <w:shd w:val="clear" w:color="auto" w:fill="auto"/>
          </w:tcPr>
          <w:p w14:paraId="202ADAE2" w14:textId="77777777" w:rsidR="00D2369D" w:rsidRPr="001F59D9" w:rsidRDefault="00D2369D" w:rsidP="00C91229">
            <w:pPr>
              <w:keepNext/>
              <w:spacing w:before="40" w:after="120"/>
            </w:pPr>
          </w:p>
        </w:tc>
        <w:tc>
          <w:tcPr>
            <w:tcW w:w="5067" w:type="dxa"/>
            <w:tcBorders>
              <w:top w:val="single" w:sz="12" w:space="0" w:color="auto"/>
            </w:tcBorders>
            <w:shd w:val="clear" w:color="auto" w:fill="auto"/>
          </w:tcPr>
          <w:p w14:paraId="271BD81C" w14:textId="77777777" w:rsidR="00D2369D" w:rsidRPr="001F59D9" w:rsidRDefault="00D2369D" w:rsidP="00C91229">
            <w:pPr>
              <w:keepNext/>
              <w:spacing w:before="40" w:after="120"/>
            </w:pPr>
          </w:p>
        </w:tc>
      </w:tr>
      <w:tr w:rsidR="00D2369D" w:rsidRPr="001F59D9" w14:paraId="6E58E980" w14:textId="77777777" w:rsidTr="001F59D9">
        <w:trPr>
          <w:trHeight w:val="240"/>
        </w:trPr>
        <w:tc>
          <w:tcPr>
            <w:tcW w:w="3430" w:type="dxa"/>
            <w:shd w:val="clear" w:color="auto" w:fill="auto"/>
          </w:tcPr>
          <w:p w14:paraId="60CEB61E" w14:textId="77777777" w:rsidR="00D2369D" w:rsidRPr="001F59D9" w:rsidRDefault="00D2369D" w:rsidP="00C91229">
            <w:pPr>
              <w:keepNext/>
              <w:spacing w:before="40" w:after="120"/>
            </w:pPr>
            <w:r w:rsidRPr="001F59D9">
              <w:t>Proporción de los gastos (de las familias) en alimentos, vivienda, salud y educación</w:t>
            </w:r>
          </w:p>
        </w:tc>
        <w:tc>
          <w:tcPr>
            <w:tcW w:w="5067" w:type="dxa"/>
            <w:shd w:val="clear" w:color="auto" w:fill="auto"/>
          </w:tcPr>
          <w:p w14:paraId="752D851F" w14:textId="77777777" w:rsidR="00D2369D" w:rsidRPr="001F59D9" w:rsidRDefault="00D2369D" w:rsidP="00C91229">
            <w:pPr>
              <w:keepNext/>
              <w:spacing w:before="40" w:after="120"/>
            </w:pPr>
            <w:r w:rsidRPr="001F59D9">
              <w:t>Información aún no disponible</w:t>
            </w:r>
          </w:p>
        </w:tc>
      </w:tr>
      <w:tr w:rsidR="00D2369D" w:rsidRPr="001F59D9" w14:paraId="5889847F" w14:textId="77777777" w:rsidTr="001F59D9">
        <w:trPr>
          <w:trHeight w:val="240"/>
        </w:trPr>
        <w:tc>
          <w:tcPr>
            <w:tcW w:w="3430" w:type="dxa"/>
            <w:shd w:val="clear" w:color="auto" w:fill="auto"/>
          </w:tcPr>
          <w:p w14:paraId="6402BB6C" w14:textId="77777777" w:rsidR="00D2369D" w:rsidRPr="001F59D9" w:rsidRDefault="00D2369D" w:rsidP="001F59D9">
            <w:pPr>
              <w:spacing w:before="40" w:after="120"/>
            </w:pPr>
            <w:r w:rsidRPr="001F59D9">
              <w:t>Proporción de la población por debajo del umbral de pobreza</w:t>
            </w:r>
          </w:p>
        </w:tc>
        <w:tc>
          <w:tcPr>
            <w:tcW w:w="5067" w:type="dxa"/>
            <w:shd w:val="clear" w:color="auto" w:fill="auto"/>
          </w:tcPr>
          <w:p w14:paraId="57DD1C0A" w14:textId="77777777" w:rsidR="00D2369D" w:rsidRPr="001F59D9" w:rsidRDefault="00D2369D" w:rsidP="001F59D9">
            <w:pPr>
              <w:spacing w:before="40" w:after="120"/>
            </w:pPr>
            <w:r w:rsidRPr="001F59D9">
              <w:t>Información aún no disponible</w:t>
            </w:r>
          </w:p>
        </w:tc>
      </w:tr>
      <w:tr w:rsidR="00D2369D" w:rsidRPr="001F59D9" w14:paraId="04FE4C55" w14:textId="77777777" w:rsidTr="001F59D9">
        <w:trPr>
          <w:trHeight w:val="240"/>
        </w:trPr>
        <w:tc>
          <w:tcPr>
            <w:tcW w:w="3430" w:type="dxa"/>
            <w:shd w:val="clear" w:color="auto" w:fill="auto"/>
          </w:tcPr>
          <w:p w14:paraId="2EACE650" w14:textId="77777777" w:rsidR="00D2369D" w:rsidRPr="001F59D9" w:rsidRDefault="00D2369D" w:rsidP="001F59D9">
            <w:pPr>
              <w:spacing w:before="40" w:after="120"/>
            </w:pPr>
            <w:r w:rsidRPr="001F59D9">
              <w:t>Proporción de la población por debajo del nivel mínimo de la ingesta de alimentos</w:t>
            </w:r>
          </w:p>
        </w:tc>
        <w:tc>
          <w:tcPr>
            <w:tcW w:w="5067" w:type="dxa"/>
            <w:shd w:val="clear" w:color="auto" w:fill="auto"/>
          </w:tcPr>
          <w:p w14:paraId="3A0C4D4D" w14:textId="77777777" w:rsidR="00D2369D" w:rsidRPr="001F59D9" w:rsidRDefault="00D2369D" w:rsidP="001F59D9">
            <w:pPr>
              <w:spacing w:before="40" w:after="120"/>
            </w:pPr>
            <w:r w:rsidRPr="001F59D9">
              <w:t>Información aún no disponible</w:t>
            </w:r>
          </w:p>
        </w:tc>
      </w:tr>
      <w:tr w:rsidR="00D2369D" w:rsidRPr="001F59D9" w14:paraId="11829F0F" w14:textId="77777777" w:rsidTr="001F59D9">
        <w:trPr>
          <w:trHeight w:val="240"/>
        </w:trPr>
        <w:tc>
          <w:tcPr>
            <w:tcW w:w="3430" w:type="dxa"/>
            <w:shd w:val="clear" w:color="auto" w:fill="auto"/>
          </w:tcPr>
          <w:p w14:paraId="2AC305B0" w14:textId="77777777" w:rsidR="00D2369D" w:rsidRPr="001F59D9" w:rsidRDefault="00D2369D" w:rsidP="001F59D9">
            <w:pPr>
              <w:spacing w:before="40" w:after="120"/>
            </w:pPr>
            <w:r w:rsidRPr="001F59D9">
              <w:t>Coeficiente de Gini (relativo a la distribución de los ingresos)</w:t>
            </w:r>
          </w:p>
        </w:tc>
        <w:tc>
          <w:tcPr>
            <w:tcW w:w="5067" w:type="dxa"/>
            <w:shd w:val="clear" w:color="auto" w:fill="auto"/>
          </w:tcPr>
          <w:p w14:paraId="16BDFC3E" w14:textId="77777777" w:rsidR="00D2369D" w:rsidRPr="001F59D9" w:rsidRDefault="00D2369D" w:rsidP="001F59D9">
            <w:pPr>
              <w:spacing w:before="40" w:after="120"/>
            </w:pPr>
            <w:r w:rsidRPr="001F59D9">
              <w:t>Información aún no disponible</w:t>
            </w:r>
          </w:p>
        </w:tc>
      </w:tr>
      <w:tr w:rsidR="00D2369D" w:rsidRPr="001F59D9" w14:paraId="064DF695" w14:textId="77777777" w:rsidTr="001F59D9">
        <w:trPr>
          <w:trHeight w:val="240"/>
        </w:trPr>
        <w:tc>
          <w:tcPr>
            <w:tcW w:w="3430" w:type="dxa"/>
            <w:shd w:val="clear" w:color="auto" w:fill="auto"/>
          </w:tcPr>
          <w:p w14:paraId="5B1CAF54" w14:textId="11982251" w:rsidR="00D2369D" w:rsidRPr="001F59D9" w:rsidRDefault="00D2369D" w:rsidP="001F59D9">
            <w:pPr>
              <w:spacing w:before="40" w:after="120"/>
            </w:pPr>
            <w:r w:rsidRPr="001F59D9">
              <w:t>Prevalencia de niños menores de 4 a 5</w:t>
            </w:r>
            <w:r w:rsidR="001F59D9">
              <w:t> </w:t>
            </w:r>
            <w:r w:rsidRPr="001F59D9">
              <w:t xml:space="preserve">años con peso insuficiente </w:t>
            </w:r>
          </w:p>
        </w:tc>
        <w:tc>
          <w:tcPr>
            <w:tcW w:w="5067" w:type="dxa"/>
            <w:shd w:val="clear" w:color="auto" w:fill="auto"/>
          </w:tcPr>
          <w:p w14:paraId="767F2226" w14:textId="77777777" w:rsidR="00D2369D" w:rsidRPr="001F59D9" w:rsidRDefault="00D2369D" w:rsidP="001F59D9">
            <w:pPr>
              <w:spacing w:before="40" w:after="120"/>
            </w:pPr>
            <w:r w:rsidRPr="001F59D9">
              <w:t>Información aún no disponible</w:t>
            </w:r>
          </w:p>
        </w:tc>
      </w:tr>
      <w:tr w:rsidR="00D2369D" w:rsidRPr="001F59D9" w14:paraId="2BBFD78A" w14:textId="77777777" w:rsidTr="001F59D9">
        <w:trPr>
          <w:trHeight w:val="240"/>
        </w:trPr>
        <w:tc>
          <w:tcPr>
            <w:tcW w:w="3430" w:type="dxa"/>
            <w:shd w:val="clear" w:color="auto" w:fill="auto"/>
          </w:tcPr>
          <w:p w14:paraId="77F95F75" w14:textId="51770476" w:rsidR="00D2369D" w:rsidRPr="001F59D9" w:rsidRDefault="00D2369D" w:rsidP="001F59D9">
            <w:pPr>
              <w:spacing w:before="40" w:after="120"/>
            </w:pPr>
            <w:r w:rsidRPr="001F59D9">
              <w:t>Tasas de mortalidad materna y de niños</w:t>
            </w:r>
            <w:r w:rsidR="001F59D9">
              <w:t> </w:t>
            </w:r>
            <w:r w:rsidRPr="001F59D9">
              <w:t xml:space="preserve">menores de 1 año (por cada </w:t>
            </w:r>
            <w:r w:rsidR="000D0750" w:rsidRPr="001F59D9">
              <w:t>1 000</w:t>
            </w:r>
            <w:r w:rsidR="001F59D9">
              <w:t> </w:t>
            </w:r>
            <w:r w:rsidRPr="001F59D9">
              <w:t>nacidos vivos)</w:t>
            </w:r>
          </w:p>
        </w:tc>
        <w:tc>
          <w:tcPr>
            <w:tcW w:w="5067" w:type="dxa"/>
            <w:shd w:val="clear" w:color="auto" w:fill="auto"/>
          </w:tcPr>
          <w:p w14:paraId="34D00796" w14:textId="77777777" w:rsidR="00D2369D" w:rsidRPr="001F59D9" w:rsidRDefault="00D2369D" w:rsidP="001F59D9">
            <w:pPr>
              <w:spacing w:before="40" w:after="120"/>
            </w:pPr>
            <w:r w:rsidRPr="001F59D9">
              <w:t>0 (en 2018)</w:t>
            </w:r>
          </w:p>
        </w:tc>
      </w:tr>
      <w:tr w:rsidR="00D2369D" w:rsidRPr="001F59D9" w14:paraId="4F756B3F" w14:textId="77777777" w:rsidTr="001F59D9">
        <w:trPr>
          <w:trHeight w:val="240"/>
        </w:trPr>
        <w:tc>
          <w:tcPr>
            <w:tcW w:w="3430" w:type="dxa"/>
            <w:shd w:val="clear" w:color="auto" w:fill="auto"/>
          </w:tcPr>
          <w:p w14:paraId="79BC9EFF" w14:textId="77777777" w:rsidR="00D2369D" w:rsidRPr="001F59D9" w:rsidRDefault="00D2369D" w:rsidP="001F59D9">
            <w:pPr>
              <w:spacing w:before="40" w:after="120"/>
            </w:pPr>
            <w:r w:rsidRPr="001F59D9">
              <w:t>Porcentaje de mujeres en edad de procrear que usan anticonceptivos o cuyas parejas usan anticonceptivos</w:t>
            </w:r>
          </w:p>
        </w:tc>
        <w:tc>
          <w:tcPr>
            <w:tcW w:w="5067" w:type="dxa"/>
            <w:shd w:val="clear" w:color="auto" w:fill="auto"/>
          </w:tcPr>
          <w:p w14:paraId="542CA2FB" w14:textId="77777777" w:rsidR="00D2369D" w:rsidRPr="001F59D9" w:rsidRDefault="00D2369D" w:rsidP="001F59D9">
            <w:pPr>
              <w:spacing w:before="40" w:after="120"/>
            </w:pPr>
            <w:r w:rsidRPr="001F59D9">
              <w:t>Información aún no disponible</w:t>
            </w:r>
          </w:p>
        </w:tc>
      </w:tr>
      <w:tr w:rsidR="00D2369D" w:rsidRPr="001F59D9" w14:paraId="1D0C27B0" w14:textId="77777777" w:rsidTr="001F59D9">
        <w:trPr>
          <w:trHeight w:val="240"/>
        </w:trPr>
        <w:tc>
          <w:tcPr>
            <w:tcW w:w="3430" w:type="dxa"/>
            <w:shd w:val="clear" w:color="auto" w:fill="auto"/>
          </w:tcPr>
          <w:p w14:paraId="66A03796" w14:textId="77777777" w:rsidR="00D2369D" w:rsidRPr="001F59D9" w:rsidRDefault="00D2369D" w:rsidP="001F59D9">
            <w:pPr>
              <w:spacing w:before="40" w:after="120"/>
            </w:pPr>
            <w:r w:rsidRPr="001F59D9">
              <w:t>Abortos médicos como proporción de los nacidos vivos</w:t>
            </w:r>
          </w:p>
        </w:tc>
        <w:tc>
          <w:tcPr>
            <w:tcW w:w="5067" w:type="dxa"/>
            <w:shd w:val="clear" w:color="auto" w:fill="auto"/>
          </w:tcPr>
          <w:p w14:paraId="2B815E52" w14:textId="77777777" w:rsidR="00D2369D" w:rsidRPr="001F59D9" w:rsidRDefault="00D2369D" w:rsidP="001F59D9">
            <w:pPr>
              <w:spacing w:before="40" w:after="120"/>
            </w:pPr>
            <w:r w:rsidRPr="001F59D9">
              <w:t>Información aún no disponible</w:t>
            </w:r>
          </w:p>
        </w:tc>
      </w:tr>
      <w:tr w:rsidR="00D2369D" w:rsidRPr="001F59D9" w14:paraId="669987E4" w14:textId="77777777" w:rsidTr="001F59D9">
        <w:trPr>
          <w:trHeight w:val="240"/>
        </w:trPr>
        <w:tc>
          <w:tcPr>
            <w:tcW w:w="3430" w:type="dxa"/>
            <w:shd w:val="clear" w:color="auto" w:fill="auto"/>
          </w:tcPr>
          <w:p w14:paraId="765B51BE" w14:textId="77777777" w:rsidR="00D2369D" w:rsidRPr="001F59D9" w:rsidRDefault="00D2369D" w:rsidP="001F59D9">
            <w:pPr>
              <w:spacing w:before="40" w:after="120"/>
            </w:pPr>
            <w:r w:rsidRPr="001F59D9">
              <w:t>Tasas de infección por el VIH/sida y principales enfermedades transmisibles</w:t>
            </w:r>
          </w:p>
        </w:tc>
        <w:tc>
          <w:tcPr>
            <w:tcW w:w="5067" w:type="dxa"/>
            <w:shd w:val="clear" w:color="auto" w:fill="auto"/>
          </w:tcPr>
          <w:p w14:paraId="285BD8D1" w14:textId="77777777" w:rsidR="00D2369D" w:rsidRPr="001F59D9" w:rsidRDefault="00D2369D" w:rsidP="001F59D9">
            <w:pPr>
              <w:spacing w:before="40" w:after="120"/>
            </w:pPr>
            <w:r w:rsidRPr="001F59D9">
              <w:t>Información aún no disponible</w:t>
            </w:r>
          </w:p>
        </w:tc>
      </w:tr>
      <w:tr w:rsidR="00D2369D" w:rsidRPr="001F59D9" w14:paraId="3EC60300" w14:textId="77777777" w:rsidTr="001F59D9">
        <w:trPr>
          <w:trHeight w:val="240"/>
        </w:trPr>
        <w:tc>
          <w:tcPr>
            <w:tcW w:w="3430" w:type="dxa"/>
            <w:shd w:val="clear" w:color="auto" w:fill="auto"/>
          </w:tcPr>
          <w:p w14:paraId="2AFF17FC" w14:textId="77777777" w:rsidR="00D2369D" w:rsidRPr="001F59D9" w:rsidRDefault="00D2369D" w:rsidP="001F59D9">
            <w:pPr>
              <w:spacing w:before="40" w:after="120"/>
            </w:pPr>
            <w:r w:rsidRPr="001F59D9">
              <w:t>Prevalencia de las principales enfermedades transmisibles y no transmisibles</w:t>
            </w:r>
          </w:p>
        </w:tc>
        <w:tc>
          <w:tcPr>
            <w:tcW w:w="5067" w:type="dxa"/>
            <w:shd w:val="clear" w:color="auto" w:fill="auto"/>
          </w:tcPr>
          <w:p w14:paraId="1747F671" w14:textId="77777777" w:rsidR="00D2369D" w:rsidRPr="001F59D9" w:rsidRDefault="00D2369D" w:rsidP="001F59D9">
            <w:pPr>
              <w:spacing w:before="40" w:after="120"/>
            </w:pPr>
            <w:r w:rsidRPr="001F59D9">
              <w:t>Información aún no disponible</w:t>
            </w:r>
          </w:p>
        </w:tc>
      </w:tr>
      <w:tr w:rsidR="00D2369D" w:rsidRPr="001F59D9" w14:paraId="78C553B4" w14:textId="77777777" w:rsidTr="001F59D9">
        <w:trPr>
          <w:trHeight w:val="240"/>
        </w:trPr>
        <w:tc>
          <w:tcPr>
            <w:tcW w:w="3430" w:type="dxa"/>
            <w:shd w:val="clear" w:color="auto" w:fill="auto"/>
          </w:tcPr>
          <w:p w14:paraId="4D6DE872" w14:textId="77777777" w:rsidR="00D2369D" w:rsidRPr="001F59D9" w:rsidRDefault="00D2369D" w:rsidP="001F59D9">
            <w:pPr>
              <w:spacing w:before="40" w:after="120"/>
            </w:pPr>
            <w:r w:rsidRPr="001F59D9">
              <w:t>Diez principales causas de fallecimiento</w:t>
            </w:r>
          </w:p>
        </w:tc>
        <w:tc>
          <w:tcPr>
            <w:tcW w:w="5067" w:type="dxa"/>
            <w:shd w:val="clear" w:color="auto" w:fill="auto"/>
          </w:tcPr>
          <w:p w14:paraId="0C7B4844" w14:textId="77777777" w:rsidR="00D2369D" w:rsidRPr="001F59D9" w:rsidRDefault="00D2369D" w:rsidP="001F59D9">
            <w:pPr>
              <w:spacing w:before="40" w:after="120"/>
            </w:pPr>
            <w:r w:rsidRPr="001F59D9">
              <w:t>En 2018:</w:t>
            </w:r>
          </w:p>
          <w:p w14:paraId="70900CED" w14:textId="77777777" w:rsidR="00D2369D" w:rsidRPr="001F59D9" w:rsidRDefault="00D2369D" w:rsidP="00294DDD">
            <w:pPr>
              <w:spacing w:beforeLines="40" w:before="96"/>
            </w:pPr>
            <w:r w:rsidRPr="001F59D9">
              <w:t xml:space="preserve">Diabetes: 5 </w:t>
            </w:r>
          </w:p>
          <w:p w14:paraId="614CD116" w14:textId="77777777" w:rsidR="00D2369D" w:rsidRPr="001F59D9" w:rsidRDefault="00D2369D" w:rsidP="00294DDD">
            <w:r w:rsidRPr="001F59D9">
              <w:t xml:space="preserve">Cardiopatía isquémica: 6 </w:t>
            </w:r>
          </w:p>
          <w:p w14:paraId="5AFE35E5" w14:textId="77777777" w:rsidR="00D2369D" w:rsidRPr="001F59D9" w:rsidRDefault="00D2369D" w:rsidP="00294DDD">
            <w:r w:rsidRPr="001F59D9">
              <w:t xml:space="preserve">Accidente cerebrovascular: 7 </w:t>
            </w:r>
          </w:p>
          <w:p w14:paraId="65668A86" w14:textId="77777777" w:rsidR="00D2369D" w:rsidRPr="001F59D9" w:rsidRDefault="00D2369D" w:rsidP="00294DDD">
            <w:r w:rsidRPr="001F59D9">
              <w:t xml:space="preserve">Cáncer de hígado: 0 </w:t>
            </w:r>
          </w:p>
          <w:p w14:paraId="29DD2BF2" w14:textId="77777777" w:rsidR="00D2369D" w:rsidRPr="001F59D9" w:rsidRDefault="00D2369D" w:rsidP="00294DDD">
            <w:r w:rsidRPr="001F59D9">
              <w:t xml:space="preserve">Carcinoma de células escamosas/sarcoma: </w:t>
            </w:r>
            <w:proofErr w:type="spellStart"/>
            <w:r w:rsidRPr="001F59D9">
              <w:t>n.a</w:t>
            </w:r>
            <w:proofErr w:type="spellEnd"/>
            <w:r w:rsidRPr="001F59D9">
              <w:t>.</w:t>
            </w:r>
          </w:p>
          <w:p w14:paraId="24EBA0A8" w14:textId="77777777" w:rsidR="00D2369D" w:rsidRPr="001F59D9" w:rsidRDefault="00D2369D" w:rsidP="00294DDD">
            <w:r w:rsidRPr="001F59D9">
              <w:t xml:space="preserve">Cáncer de próstata: 1 </w:t>
            </w:r>
          </w:p>
          <w:p w14:paraId="7E7F1A47" w14:textId="77777777" w:rsidR="00D2369D" w:rsidRPr="001F59D9" w:rsidRDefault="00D2369D" w:rsidP="00294DDD">
            <w:r w:rsidRPr="001F59D9">
              <w:t xml:space="preserve">Cáncer de pulmón: 1 </w:t>
            </w:r>
          </w:p>
          <w:p w14:paraId="6D202068" w14:textId="77777777" w:rsidR="00D2369D" w:rsidRPr="001F59D9" w:rsidRDefault="00D2369D" w:rsidP="00294DDD">
            <w:r w:rsidRPr="001F59D9">
              <w:t xml:space="preserve">Insuficiencia cardíaca: 4 </w:t>
            </w:r>
          </w:p>
          <w:p w14:paraId="0488377C" w14:textId="77777777" w:rsidR="00D2369D" w:rsidRPr="001F59D9" w:rsidRDefault="00D2369D" w:rsidP="00294DDD">
            <w:pPr>
              <w:spacing w:after="120"/>
            </w:pPr>
            <w:r w:rsidRPr="001F59D9">
              <w:t>Cardiopatía hipertensiva: 2</w:t>
            </w:r>
          </w:p>
        </w:tc>
      </w:tr>
      <w:tr w:rsidR="00D2369D" w:rsidRPr="001F59D9" w14:paraId="06A3A8C3" w14:textId="77777777" w:rsidTr="001F59D9">
        <w:trPr>
          <w:trHeight w:val="240"/>
        </w:trPr>
        <w:tc>
          <w:tcPr>
            <w:tcW w:w="3430" w:type="dxa"/>
            <w:shd w:val="clear" w:color="auto" w:fill="auto"/>
          </w:tcPr>
          <w:p w14:paraId="4529216B" w14:textId="77777777" w:rsidR="00D2369D" w:rsidRPr="001F59D9" w:rsidRDefault="00D2369D" w:rsidP="001F59D9">
            <w:pPr>
              <w:spacing w:before="40" w:after="120"/>
            </w:pPr>
            <w:r w:rsidRPr="001F59D9">
              <w:t>Tasa de matriculación neta en la enseñanza primaria y secundaria</w:t>
            </w:r>
          </w:p>
        </w:tc>
        <w:tc>
          <w:tcPr>
            <w:tcW w:w="5067" w:type="dxa"/>
            <w:shd w:val="clear" w:color="auto" w:fill="auto"/>
          </w:tcPr>
          <w:p w14:paraId="55F3D79E" w14:textId="77777777" w:rsidR="00D2369D" w:rsidRPr="001F59D9" w:rsidRDefault="00D2369D" w:rsidP="001F59D9">
            <w:pPr>
              <w:spacing w:before="40" w:after="120"/>
            </w:pPr>
            <w:r w:rsidRPr="001F59D9">
              <w:t>Información aún no disponible</w:t>
            </w:r>
          </w:p>
        </w:tc>
      </w:tr>
      <w:tr w:rsidR="00D2369D" w:rsidRPr="001F59D9" w14:paraId="01555070" w14:textId="77777777" w:rsidTr="001F59D9">
        <w:trPr>
          <w:trHeight w:val="240"/>
        </w:trPr>
        <w:tc>
          <w:tcPr>
            <w:tcW w:w="3430" w:type="dxa"/>
            <w:shd w:val="clear" w:color="auto" w:fill="auto"/>
          </w:tcPr>
          <w:p w14:paraId="4F8DE494" w14:textId="77777777" w:rsidR="00D2369D" w:rsidRPr="001F59D9" w:rsidRDefault="00D2369D" w:rsidP="001F59D9">
            <w:pPr>
              <w:spacing w:before="40" w:after="120"/>
            </w:pPr>
            <w:r w:rsidRPr="001F59D9">
              <w:t>Tasas de asistencia escolar y de deserción en la enseñanza primaria y secundaria</w:t>
            </w:r>
          </w:p>
        </w:tc>
        <w:tc>
          <w:tcPr>
            <w:tcW w:w="5067" w:type="dxa"/>
            <w:shd w:val="clear" w:color="auto" w:fill="auto"/>
          </w:tcPr>
          <w:p w14:paraId="1186F442" w14:textId="77777777" w:rsidR="00D2369D" w:rsidRPr="001F59D9" w:rsidRDefault="00D2369D" w:rsidP="001F59D9">
            <w:pPr>
              <w:spacing w:before="40" w:after="120"/>
            </w:pPr>
            <w:r w:rsidRPr="001F59D9">
              <w:t>Información aún no disponible</w:t>
            </w:r>
          </w:p>
        </w:tc>
      </w:tr>
      <w:tr w:rsidR="00D2369D" w:rsidRPr="001F59D9" w14:paraId="7F5DC91A" w14:textId="77777777" w:rsidTr="001F59D9">
        <w:trPr>
          <w:trHeight w:val="240"/>
        </w:trPr>
        <w:tc>
          <w:tcPr>
            <w:tcW w:w="3430" w:type="dxa"/>
            <w:shd w:val="clear" w:color="auto" w:fill="auto"/>
          </w:tcPr>
          <w:p w14:paraId="40FB7E9A" w14:textId="77777777" w:rsidR="00D2369D" w:rsidRPr="001F59D9" w:rsidRDefault="00D2369D" w:rsidP="001F59D9">
            <w:pPr>
              <w:spacing w:before="40" w:after="120"/>
            </w:pPr>
            <w:r w:rsidRPr="001F59D9">
              <w:t>Coeficiente maestro-alumnos en las escuelas financiadas con fondos públicos</w:t>
            </w:r>
          </w:p>
        </w:tc>
        <w:tc>
          <w:tcPr>
            <w:tcW w:w="5067" w:type="dxa"/>
            <w:shd w:val="clear" w:color="auto" w:fill="auto"/>
          </w:tcPr>
          <w:p w14:paraId="0B34B058" w14:textId="77777777" w:rsidR="00D2369D" w:rsidRPr="001F59D9" w:rsidRDefault="00D2369D" w:rsidP="001F59D9">
            <w:pPr>
              <w:spacing w:before="40" w:after="120"/>
            </w:pPr>
            <w:r w:rsidRPr="001F59D9">
              <w:t>Relación proporcional alumnos-maestro 10:1 (2018)</w:t>
            </w:r>
          </w:p>
        </w:tc>
      </w:tr>
      <w:tr w:rsidR="00D2369D" w:rsidRPr="001F59D9" w14:paraId="780630D8" w14:textId="77777777" w:rsidTr="001F59D9">
        <w:trPr>
          <w:trHeight w:val="240"/>
        </w:trPr>
        <w:tc>
          <w:tcPr>
            <w:tcW w:w="3430" w:type="dxa"/>
            <w:shd w:val="clear" w:color="auto" w:fill="auto"/>
          </w:tcPr>
          <w:p w14:paraId="4BF8DFEF" w14:textId="77777777" w:rsidR="00D2369D" w:rsidRPr="001F59D9" w:rsidRDefault="00D2369D" w:rsidP="001F59D9">
            <w:pPr>
              <w:spacing w:before="40" w:after="120"/>
            </w:pPr>
            <w:r w:rsidRPr="001F59D9">
              <w:t xml:space="preserve">Tasa de alfabetización (adultos) </w:t>
            </w:r>
          </w:p>
        </w:tc>
        <w:tc>
          <w:tcPr>
            <w:tcW w:w="5067" w:type="dxa"/>
            <w:shd w:val="clear" w:color="auto" w:fill="auto"/>
          </w:tcPr>
          <w:p w14:paraId="25B3A679" w14:textId="77777777" w:rsidR="00D2369D" w:rsidRPr="001F59D9" w:rsidRDefault="00D2369D" w:rsidP="001F59D9">
            <w:pPr>
              <w:spacing w:before="40" w:after="120"/>
            </w:pPr>
            <w:r w:rsidRPr="001F59D9">
              <w:t>Información aún no disponible</w:t>
            </w:r>
          </w:p>
        </w:tc>
      </w:tr>
      <w:tr w:rsidR="00D2369D" w:rsidRPr="001F59D9" w14:paraId="30D698EF" w14:textId="77777777" w:rsidTr="001F59D9">
        <w:trPr>
          <w:trHeight w:val="240"/>
        </w:trPr>
        <w:tc>
          <w:tcPr>
            <w:tcW w:w="3430" w:type="dxa"/>
            <w:shd w:val="clear" w:color="auto" w:fill="auto"/>
          </w:tcPr>
          <w:p w14:paraId="208CB3D9" w14:textId="77777777" w:rsidR="00D2369D" w:rsidRPr="001F59D9" w:rsidRDefault="00D2369D" w:rsidP="001F59D9">
            <w:pPr>
              <w:spacing w:before="40" w:after="120"/>
            </w:pPr>
            <w:r w:rsidRPr="001F59D9">
              <w:t>Tasa de desempleo</w:t>
            </w:r>
          </w:p>
        </w:tc>
        <w:tc>
          <w:tcPr>
            <w:tcW w:w="5067" w:type="dxa"/>
            <w:shd w:val="clear" w:color="auto" w:fill="auto"/>
          </w:tcPr>
          <w:p w14:paraId="50DC5C87" w14:textId="77777777" w:rsidR="00D2369D" w:rsidRPr="001F59D9" w:rsidRDefault="00D2369D" w:rsidP="001F59D9">
            <w:pPr>
              <w:spacing w:before="40" w:after="120"/>
            </w:pPr>
            <w:r w:rsidRPr="001F59D9">
              <w:t>En 2018: 6,5 % (7,2 % H; 5,8 % M)</w:t>
            </w:r>
          </w:p>
        </w:tc>
      </w:tr>
      <w:tr w:rsidR="00D2369D" w:rsidRPr="001F59D9" w14:paraId="7A480CAA" w14:textId="77777777" w:rsidTr="001F59D9">
        <w:trPr>
          <w:trHeight w:val="240"/>
        </w:trPr>
        <w:tc>
          <w:tcPr>
            <w:tcW w:w="3430" w:type="dxa"/>
            <w:shd w:val="clear" w:color="auto" w:fill="auto"/>
          </w:tcPr>
          <w:p w14:paraId="33B5E643" w14:textId="77777777" w:rsidR="00D2369D" w:rsidRPr="001F59D9" w:rsidRDefault="00D2369D" w:rsidP="001F59D9">
            <w:pPr>
              <w:spacing w:before="40" w:after="120"/>
            </w:pPr>
            <w:r w:rsidRPr="001F59D9">
              <w:lastRenderedPageBreak/>
              <w:t>Empleo por principales sectores de actividad económica, incluidos los sectores formal e informal</w:t>
            </w:r>
          </w:p>
        </w:tc>
        <w:tc>
          <w:tcPr>
            <w:tcW w:w="5067" w:type="dxa"/>
            <w:shd w:val="clear" w:color="auto" w:fill="auto"/>
          </w:tcPr>
          <w:p w14:paraId="644F5F38" w14:textId="77777777" w:rsidR="00D2369D" w:rsidRPr="001F59D9" w:rsidRDefault="00D2369D" w:rsidP="001F59D9">
            <w:pPr>
              <w:spacing w:before="40" w:after="120"/>
            </w:pPr>
            <w:r w:rsidRPr="001F59D9">
              <w:t>A septiembre de 2018:</w:t>
            </w:r>
          </w:p>
          <w:p w14:paraId="5404E11A" w14:textId="77777777" w:rsidR="00D2369D" w:rsidRPr="001F59D9" w:rsidRDefault="00D2369D" w:rsidP="001F59D9">
            <w:pPr>
              <w:spacing w:before="40" w:after="120"/>
            </w:pPr>
            <w:r w:rsidRPr="001F59D9">
              <w:t>Agricultura, caza y silvicultura: 94</w:t>
            </w:r>
          </w:p>
          <w:p w14:paraId="5A3C82A7" w14:textId="77777777" w:rsidR="00D2369D" w:rsidRPr="001F59D9" w:rsidRDefault="00D2369D" w:rsidP="001F59D9">
            <w:pPr>
              <w:spacing w:before="40" w:after="120"/>
            </w:pPr>
            <w:r w:rsidRPr="001F59D9">
              <w:t>Pesca: 20</w:t>
            </w:r>
          </w:p>
          <w:p w14:paraId="5E6D2332" w14:textId="77777777" w:rsidR="00D2369D" w:rsidRPr="001F59D9" w:rsidRDefault="00D2369D" w:rsidP="001F59D9">
            <w:pPr>
              <w:spacing w:before="40" w:after="120"/>
            </w:pPr>
            <w:r w:rsidRPr="001F59D9">
              <w:t>Explotación de minas y canteras: 40</w:t>
            </w:r>
          </w:p>
          <w:p w14:paraId="1BEC2FE6" w14:textId="77777777" w:rsidR="00D2369D" w:rsidRPr="001F59D9" w:rsidRDefault="00D2369D" w:rsidP="001F59D9">
            <w:pPr>
              <w:spacing w:before="40" w:after="120"/>
            </w:pPr>
            <w:r w:rsidRPr="001F59D9">
              <w:t>Industria manufacturera: 42</w:t>
            </w:r>
          </w:p>
          <w:p w14:paraId="4EF65243" w14:textId="77777777" w:rsidR="00D2369D" w:rsidRPr="001F59D9" w:rsidRDefault="00D2369D" w:rsidP="001F59D9">
            <w:pPr>
              <w:spacing w:before="40" w:after="120"/>
            </w:pPr>
            <w:r w:rsidRPr="001F59D9">
              <w:t>Suministro de electricidad/gas/agua: 79</w:t>
            </w:r>
          </w:p>
          <w:p w14:paraId="5ABEA7A9" w14:textId="77777777" w:rsidR="00D2369D" w:rsidRPr="001F59D9" w:rsidRDefault="00D2369D" w:rsidP="001F59D9">
            <w:pPr>
              <w:spacing w:before="40" w:after="120"/>
            </w:pPr>
            <w:r w:rsidRPr="001F59D9">
              <w:t>Construcción: 243</w:t>
            </w:r>
          </w:p>
          <w:p w14:paraId="5F32D7A2" w14:textId="77777777" w:rsidR="00D2369D" w:rsidRPr="001F59D9" w:rsidRDefault="00D2369D" w:rsidP="001F59D9">
            <w:pPr>
              <w:spacing w:before="40" w:after="120"/>
            </w:pPr>
            <w:r w:rsidRPr="001F59D9">
              <w:t>Comercio mayorista y minorista: 286</w:t>
            </w:r>
          </w:p>
          <w:p w14:paraId="3C874881" w14:textId="77777777" w:rsidR="00D2369D" w:rsidRPr="001F59D9" w:rsidRDefault="00D2369D" w:rsidP="001F59D9">
            <w:pPr>
              <w:spacing w:before="40" w:after="120"/>
            </w:pPr>
            <w:r w:rsidRPr="001F59D9">
              <w:t>Hostelería y restauración: 145</w:t>
            </w:r>
          </w:p>
          <w:p w14:paraId="2CF550DC" w14:textId="77777777" w:rsidR="00D2369D" w:rsidRPr="001F59D9" w:rsidRDefault="00D2369D" w:rsidP="001F59D9">
            <w:pPr>
              <w:spacing w:before="40" w:after="120"/>
            </w:pPr>
            <w:r w:rsidRPr="001F59D9">
              <w:t>Transporte, almacenamiento y comunicación: 145</w:t>
            </w:r>
          </w:p>
          <w:p w14:paraId="5A2BD326" w14:textId="77777777" w:rsidR="00D2369D" w:rsidRPr="001F59D9" w:rsidRDefault="00D2369D" w:rsidP="001F59D9">
            <w:pPr>
              <w:spacing w:before="40" w:after="120"/>
            </w:pPr>
            <w:r w:rsidRPr="001F59D9">
              <w:t>Intermediación financiera: 86</w:t>
            </w:r>
          </w:p>
          <w:p w14:paraId="5E5040BB" w14:textId="77777777" w:rsidR="00D2369D" w:rsidRPr="001F59D9" w:rsidRDefault="00D2369D" w:rsidP="001F59D9">
            <w:pPr>
              <w:spacing w:before="40" w:after="120"/>
            </w:pPr>
            <w:r w:rsidRPr="001F59D9">
              <w:t>Actividades inmobiliarias, de alquiler y empresariales: 72</w:t>
            </w:r>
          </w:p>
          <w:p w14:paraId="47D01D4D" w14:textId="77777777" w:rsidR="00D2369D" w:rsidRPr="001F59D9" w:rsidRDefault="00D2369D" w:rsidP="001F59D9">
            <w:pPr>
              <w:spacing w:before="40" w:after="120"/>
            </w:pPr>
            <w:r w:rsidRPr="001F59D9">
              <w:t>Administración pública, defensa y seguridad social obligatoria : 617</w:t>
            </w:r>
          </w:p>
          <w:p w14:paraId="1600E4DF" w14:textId="77777777" w:rsidR="00D2369D" w:rsidRPr="001F59D9" w:rsidRDefault="00D2369D" w:rsidP="001F59D9">
            <w:pPr>
              <w:spacing w:before="40" w:after="120"/>
            </w:pPr>
            <w:r w:rsidRPr="001F59D9">
              <w:t>Educación: 164</w:t>
            </w:r>
          </w:p>
          <w:p w14:paraId="3B5906F2" w14:textId="77777777" w:rsidR="00D2369D" w:rsidRPr="001F59D9" w:rsidRDefault="00D2369D" w:rsidP="001F59D9">
            <w:pPr>
              <w:spacing w:before="40" w:after="120"/>
            </w:pPr>
            <w:r w:rsidRPr="001F59D9">
              <w:t>Salud y trabajo social: 209</w:t>
            </w:r>
          </w:p>
          <w:p w14:paraId="616C33C6" w14:textId="77777777" w:rsidR="00D2369D" w:rsidRPr="001F59D9" w:rsidRDefault="00D2369D" w:rsidP="001F59D9">
            <w:pPr>
              <w:spacing w:before="40" w:after="120"/>
            </w:pPr>
            <w:r w:rsidRPr="001F59D9">
              <w:t>Otras actividades comunicativas, sociales y de servicios personales: 144</w:t>
            </w:r>
          </w:p>
          <w:p w14:paraId="0F0B262C" w14:textId="77777777" w:rsidR="00D2369D" w:rsidRPr="001F59D9" w:rsidRDefault="00D2369D" w:rsidP="001F59D9">
            <w:pPr>
              <w:spacing w:before="40" w:after="120"/>
            </w:pPr>
            <w:r w:rsidRPr="001F59D9">
              <w:t xml:space="preserve">Actividades de los hogares como empleadores de trabajadores no diferenciados: 110 </w:t>
            </w:r>
          </w:p>
          <w:p w14:paraId="39C42766" w14:textId="77777777" w:rsidR="00D2369D" w:rsidRPr="001F59D9" w:rsidRDefault="00D2369D" w:rsidP="001F59D9">
            <w:pPr>
              <w:spacing w:before="40" w:after="120"/>
            </w:pPr>
            <w:r w:rsidRPr="001F59D9">
              <w:t>Se desconoce: 2</w:t>
            </w:r>
          </w:p>
          <w:p w14:paraId="35283D7C" w14:textId="77777777" w:rsidR="00D2369D" w:rsidRPr="001F59D9" w:rsidRDefault="00D2369D" w:rsidP="001F59D9">
            <w:pPr>
              <w:spacing w:before="40" w:after="120"/>
            </w:pPr>
            <w:r w:rsidRPr="001F59D9">
              <w:t>No se indica: 26</w:t>
            </w:r>
          </w:p>
          <w:p w14:paraId="63CB982F" w14:textId="77777777" w:rsidR="00D2369D" w:rsidRPr="001F59D9" w:rsidRDefault="00D2369D" w:rsidP="001F59D9">
            <w:pPr>
              <w:spacing w:before="40" w:after="120"/>
            </w:pPr>
            <w:r w:rsidRPr="001F59D9">
              <w:t>No se aplica: 3</w:t>
            </w:r>
          </w:p>
          <w:p w14:paraId="149A309F" w14:textId="12F413E6" w:rsidR="00D2369D" w:rsidRPr="00C91229" w:rsidRDefault="00D2369D" w:rsidP="001F59D9">
            <w:pPr>
              <w:spacing w:before="40" w:after="120"/>
              <w:rPr>
                <w:b/>
                <w:bCs/>
              </w:rPr>
            </w:pPr>
            <w:r w:rsidRPr="00C91229">
              <w:rPr>
                <w:b/>
                <w:bCs/>
              </w:rPr>
              <w:t>Total: 2</w:t>
            </w:r>
            <w:r w:rsidR="001F59D9" w:rsidRPr="00C91229">
              <w:rPr>
                <w:b/>
                <w:bCs/>
              </w:rPr>
              <w:t xml:space="preserve"> </w:t>
            </w:r>
            <w:r w:rsidRPr="00C91229">
              <w:rPr>
                <w:b/>
                <w:bCs/>
              </w:rPr>
              <w:t>527</w:t>
            </w:r>
          </w:p>
        </w:tc>
      </w:tr>
      <w:tr w:rsidR="00D2369D" w:rsidRPr="001F59D9" w14:paraId="454551C8" w14:textId="77777777" w:rsidTr="001F59D9">
        <w:trPr>
          <w:trHeight w:val="240"/>
        </w:trPr>
        <w:tc>
          <w:tcPr>
            <w:tcW w:w="3430" w:type="dxa"/>
            <w:shd w:val="clear" w:color="auto" w:fill="auto"/>
          </w:tcPr>
          <w:p w14:paraId="391ACBD8" w14:textId="77777777" w:rsidR="00D2369D" w:rsidRPr="001F59D9" w:rsidRDefault="00D2369D" w:rsidP="001F59D9">
            <w:pPr>
              <w:spacing w:before="40" w:after="120"/>
            </w:pPr>
            <w:r w:rsidRPr="001F59D9">
              <w:t>Tasa de participación en el trabajo</w:t>
            </w:r>
          </w:p>
        </w:tc>
        <w:tc>
          <w:tcPr>
            <w:tcW w:w="5067" w:type="dxa"/>
            <w:shd w:val="clear" w:color="auto" w:fill="auto"/>
          </w:tcPr>
          <w:p w14:paraId="540B017F" w14:textId="77777777" w:rsidR="00D2369D" w:rsidRPr="001F59D9" w:rsidRDefault="00D2369D" w:rsidP="001F59D9">
            <w:pPr>
              <w:spacing w:before="40" w:after="120"/>
            </w:pPr>
            <w:r w:rsidRPr="001F59D9">
              <w:t>Tasa de participación de la población activa (2018) 89,4 %</w:t>
            </w:r>
          </w:p>
        </w:tc>
      </w:tr>
      <w:tr w:rsidR="00D2369D" w:rsidRPr="001F59D9" w14:paraId="259B6961" w14:textId="77777777" w:rsidTr="001F59D9">
        <w:trPr>
          <w:trHeight w:val="240"/>
        </w:trPr>
        <w:tc>
          <w:tcPr>
            <w:tcW w:w="3430" w:type="dxa"/>
            <w:shd w:val="clear" w:color="auto" w:fill="auto"/>
          </w:tcPr>
          <w:p w14:paraId="0F5F4E09" w14:textId="77777777" w:rsidR="00D2369D" w:rsidRPr="001F59D9" w:rsidRDefault="00D2369D" w:rsidP="001F59D9">
            <w:pPr>
              <w:spacing w:before="40" w:after="120"/>
            </w:pPr>
            <w:r w:rsidRPr="001F59D9">
              <w:t>Proporción de trabajadores afiliados a sindicatos</w:t>
            </w:r>
          </w:p>
        </w:tc>
        <w:tc>
          <w:tcPr>
            <w:tcW w:w="5067" w:type="dxa"/>
            <w:shd w:val="clear" w:color="auto" w:fill="auto"/>
          </w:tcPr>
          <w:p w14:paraId="564163B8" w14:textId="77777777" w:rsidR="00D2369D" w:rsidRPr="001F59D9" w:rsidRDefault="00D2369D" w:rsidP="001F59D9">
            <w:pPr>
              <w:spacing w:before="40" w:after="120"/>
            </w:pPr>
            <w:r w:rsidRPr="001F59D9">
              <w:t>Información aún no disponible</w:t>
            </w:r>
          </w:p>
        </w:tc>
      </w:tr>
      <w:tr w:rsidR="00D2369D" w:rsidRPr="001F59D9" w14:paraId="4FFBB56D" w14:textId="77777777" w:rsidTr="001F59D9">
        <w:trPr>
          <w:trHeight w:val="240"/>
        </w:trPr>
        <w:tc>
          <w:tcPr>
            <w:tcW w:w="3430" w:type="dxa"/>
            <w:shd w:val="clear" w:color="auto" w:fill="auto"/>
          </w:tcPr>
          <w:p w14:paraId="5626786B" w14:textId="77777777" w:rsidR="00D2369D" w:rsidRPr="001F59D9" w:rsidRDefault="00D2369D" w:rsidP="001F59D9">
            <w:pPr>
              <w:spacing w:before="40" w:after="120"/>
            </w:pPr>
            <w:bookmarkStart w:id="312" w:name="_Hlk379985345"/>
            <w:r w:rsidRPr="001F59D9">
              <w:t>Ingreso per cápita</w:t>
            </w:r>
          </w:p>
        </w:tc>
        <w:tc>
          <w:tcPr>
            <w:tcW w:w="5067" w:type="dxa"/>
            <w:shd w:val="clear" w:color="auto" w:fill="auto"/>
          </w:tcPr>
          <w:p w14:paraId="1CE673F8" w14:textId="77777777" w:rsidR="00D2369D" w:rsidRPr="001F59D9" w:rsidRDefault="00D2369D" w:rsidP="001F59D9">
            <w:pPr>
              <w:spacing w:before="40" w:after="120"/>
            </w:pPr>
            <w:r w:rsidRPr="001F59D9">
              <w:t>Información aún no disponible</w:t>
            </w:r>
          </w:p>
        </w:tc>
      </w:tr>
      <w:bookmarkEnd w:id="312"/>
      <w:tr w:rsidR="00D2369D" w:rsidRPr="001F59D9" w14:paraId="61120013" w14:textId="77777777" w:rsidTr="001F59D9">
        <w:trPr>
          <w:trHeight w:val="240"/>
        </w:trPr>
        <w:tc>
          <w:tcPr>
            <w:tcW w:w="3430" w:type="dxa"/>
            <w:shd w:val="clear" w:color="auto" w:fill="auto"/>
          </w:tcPr>
          <w:p w14:paraId="066C099E" w14:textId="77777777" w:rsidR="00D2369D" w:rsidRPr="001F59D9" w:rsidRDefault="00D2369D" w:rsidP="001F59D9">
            <w:pPr>
              <w:spacing w:before="40" w:after="120"/>
            </w:pPr>
            <w:r w:rsidRPr="001F59D9">
              <w:t>Producto interno bruto (PIB)</w:t>
            </w:r>
          </w:p>
        </w:tc>
        <w:tc>
          <w:tcPr>
            <w:tcW w:w="5067" w:type="dxa"/>
            <w:shd w:val="clear" w:color="auto" w:fill="auto"/>
          </w:tcPr>
          <w:p w14:paraId="79B99EE7" w14:textId="77777777" w:rsidR="00D2369D" w:rsidRPr="001F59D9" w:rsidRDefault="00D2369D" w:rsidP="001F59D9">
            <w:pPr>
              <w:spacing w:before="40" w:after="120"/>
            </w:pPr>
            <w:r w:rsidRPr="001F59D9">
              <w:t>178,17 millones de dólares del Caribe Oriental (en 2019)</w:t>
            </w:r>
            <w:r w:rsidRPr="001F59D9">
              <w:rPr>
                <w:rStyle w:val="Refdenotaalpie"/>
                <w:szCs w:val="18"/>
              </w:rPr>
              <w:footnoteReference w:id="276"/>
            </w:r>
            <w:r w:rsidRPr="001F59D9">
              <w:t xml:space="preserve"> </w:t>
            </w:r>
          </w:p>
        </w:tc>
      </w:tr>
      <w:tr w:rsidR="00D2369D" w:rsidRPr="001F59D9" w14:paraId="647A0725" w14:textId="77777777" w:rsidTr="001F59D9">
        <w:trPr>
          <w:trHeight w:val="240"/>
        </w:trPr>
        <w:tc>
          <w:tcPr>
            <w:tcW w:w="3430" w:type="dxa"/>
            <w:shd w:val="clear" w:color="auto" w:fill="auto"/>
          </w:tcPr>
          <w:p w14:paraId="0A99B1FF" w14:textId="77777777" w:rsidR="00D2369D" w:rsidRPr="001F59D9" w:rsidRDefault="00D2369D" w:rsidP="001F59D9">
            <w:pPr>
              <w:spacing w:before="40" w:after="120"/>
            </w:pPr>
            <w:r w:rsidRPr="001F59D9">
              <w:t>Tasa de crecimiento anual</w:t>
            </w:r>
          </w:p>
        </w:tc>
        <w:tc>
          <w:tcPr>
            <w:tcW w:w="5067" w:type="dxa"/>
            <w:shd w:val="clear" w:color="auto" w:fill="auto"/>
          </w:tcPr>
          <w:p w14:paraId="454E35FD" w14:textId="77777777" w:rsidR="00D2369D" w:rsidRPr="001F59D9" w:rsidRDefault="00D2369D" w:rsidP="001F59D9">
            <w:pPr>
              <w:spacing w:before="40" w:after="120"/>
            </w:pPr>
            <w:r w:rsidRPr="001F59D9">
              <w:t>3,48 (2019)</w:t>
            </w:r>
            <w:r w:rsidRPr="001F59D9">
              <w:rPr>
                <w:rStyle w:val="Refdenotaalpie"/>
                <w:szCs w:val="18"/>
              </w:rPr>
              <w:footnoteReference w:id="277"/>
            </w:r>
          </w:p>
        </w:tc>
      </w:tr>
      <w:tr w:rsidR="00D2369D" w:rsidRPr="001F59D9" w14:paraId="740F59D6" w14:textId="77777777" w:rsidTr="001F59D9">
        <w:trPr>
          <w:trHeight w:val="240"/>
        </w:trPr>
        <w:tc>
          <w:tcPr>
            <w:tcW w:w="3430" w:type="dxa"/>
            <w:shd w:val="clear" w:color="auto" w:fill="auto"/>
          </w:tcPr>
          <w:p w14:paraId="38710749" w14:textId="77777777" w:rsidR="00D2369D" w:rsidRPr="001F59D9" w:rsidRDefault="00D2369D" w:rsidP="001F59D9">
            <w:pPr>
              <w:spacing w:before="40" w:after="120"/>
            </w:pPr>
            <w:r w:rsidRPr="001F59D9">
              <w:t>Ingreso nacional bruto (</w:t>
            </w:r>
            <w:proofErr w:type="spellStart"/>
            <w:r w:rsidRPr="001F59D9">
              <w:t>INB</w:t>
            </w:r>
            <w:proofErr w:type="spellEnd"/>
            <w:r w:rsidRPr="001F59D9">
              <w:t>)</w:t>
            </w:r>
          </w:p>
        </w:tc>
        <w:tc>
          <w:tcPr>
            <w:tcW w:w="5067" w:type="dxa"/>
            <w:shd w:val="clear" w:color="auto" w:fill="auto"/>
          </w:tcPr>
          <w:p w14:paraId="63314420" w14:textId="77777777" w:rsidR="00D2369D" w:rsidRPr="001F59D9" w:rsidRDefault="00D2369D" w:rsidP="001F59D9">
            <w:pPr>
              <w:spacing w:before="40" w:after="120"/>
            </w:pPr>
            <w:r w:rsidRPr="001F59D9">
              <w:t>184,62 millones de dólares del Caribe Oriental (en 2019)</w:t>
            </w:r>
            <w:r w:rsidRPr="001F59D9">
              <w:rPr>
                <w:rStyle w:val="Refdenotaalpie"/>
                <w:szCs w:val="18"/>
              </w:rPr>
              <w:footnoteReference w:id="278"/>
            </w:r>
          </w:p>
        </w:tc>
      </w:tr>
      <w:tr w:rsidR="00D2369D" w:rsidRPr="001F59D9" w14:paraId="79F463CE" w14:textId="77777777" w:rsidTr="001F59D9">
        <w:trPr>
          <w:trHeight w:val="240"/>
        </w:trPr>
        <w:tc>
          <w:tcPr>
            <w:tcW w:w="3430" w:type="dxa"/>
            <w:shd w:val="clear" w:color="auto" w:fill="auto"/>
          </w:tcPr>
          <w:p w14:paraId="0BF65B42" w14:textId="77777777" w:rsidR="00D2369D" w:rsidRPr="001F59D9" w:rsidRDefault="00D2369D" w:rsidP="001F59D9">
            <w:pPr>
              <w:spacing w:before="40" w:after="120"/>
            </w:pPr>
            <w:r w:rsidRPr="001F59D9">
              <w:t xml:space="preserve">Índice de precios al consumidor (IPC) </w:t>
            </w:r>
          </w:p>
        </w:tc>
        <w:tc>
          <w:tcPr>
            <w:tcW w:w="5067" w:type="dxa"/>
            <w:shd w:val="clear" w:color="auto" w:fill="auto"/>
          </w:tcPr>
          <w:p w14:paraId="0517B7D7" w14:textId="77777777" w:rsidR="00D2369D" w:rsidRPr="001F59D9" w:rsidRDefault="00D2369D" w:rsidP="001F59D9">
            <w:pPr>
              <w:spacing w:before="40" w:after="120"/>
            </w:pPr>
            <w:r w:rsidRPr="001F59D9">
              <w:t xml:space="preserve">En diciembre de 2019 (2014 = 100): 100,37 </w:t>
            </w:r>
          </w:p>
        </w:tc>
      </w:tr>
      <w:tr w:rsidR="00D2369D" w:rsidRPr="001F59D9" w14:paraId="36E1ECE1" w14:textId="77777777" w:rsidTr="001F59D9">
        <w:trPr>
          <w:trHeight w:val="240"/>
        </w:trPr>
        <w:tc>
          <w:tcPr>
            <w:tcW w:w="3430" w:type="dxa"/>
            <w:shd w:val="clear" w:color="auto" w:fill="auto"/>
          </w:tcPr>
          <w:p w14:paraId="2FA5D896" w14:textId="77777777" w:rsidR="00D2369D" w:rsidRPr="001F59D9" w:rsidRDefault="00D2369D" w:rsidP="001F59D9">
            <w:pPr>
              <w:spacing w:before="40" w:after="120"/>
            </w:pPr>
            <w:r w:rsidRPr="001F59D9">
              <w:t>Gastos sociales (alimentación, vivienda, salud, educación, protección social, etc.) como proporción del gasto público total y del PIB</w:t>
            </w:r>
          </w:p>
        </w:tc>
        <w:tc>
          <w:tcPr>
            <w:tcW w:w="5067" w:type="dxa"/>
            <w:shd w:val="clear" w:color="auto" w:fill="auto"/>
          </w:tcPr>
          <w:p w14:paraId="0872CAFC" w14:textId="77777777" w:rsidR="00D2369D" w:rsidRPr="001F59D9" w:rsidRDefault="00D2369D" w:rsidP="001F59D9">
            <w:pPr>
              <w:spacing w:before="40" w:after="120"/>
            </w:pPr>
            <w:bookmarkStart w:id="313" w:name="OLE_LINK84"/>
            <w:bookmarkStart w:id="314" w:name="OLE_LINK85"/>
            <w:r w:rsidRPr="001F59D9">
              <w:t>Información aún no disponible</w:t>
            </w:r>
            <w:bookmarkEnd w:id="313"/>
            <w:bookmarkEnd w:id="314"/>
          </w:p>
        </w:tc>
      </w:tr>
      <w:tr w:rsidR="00D2369D" w:rsidRPr="001F59D9" w14:paraId="01C189C5" w14:textId="77777777" w:rsidTr="001F59D9">
        <w:trPr>
          <w:trHeight w:val="240"/>
        </w:trPr>
        <w:tc>
          <w:tcPr>
            <w:tcW w:w="3430" w:type="dxa"/>
            <w:shd w:val="clear" w:color="auto" w:fill="auto"/>
          </w:tcPr>
          <w:p w14:paraId="14494A95" w14:textId="77777777" w:rsidR="00D2369D" w:rsidRPr="001F59D9" w:rsidRDefault="00D2369D" w:rsidP="001F59D9">
            <w:pPr>
              <w:spacing w:before="40" w:after="120"/>
            </w:pPr>
            <w:r w:rsidRPr="001F59D9">
              <w:lastRenderedPageBreak/>
              <w:t>Deuda pública externa e interna</w:t>
            </w:r>
          </w:p>
        </w:tc>
        <w:tc>
          <w:tcPr>
            <w:tcW w:w="5067" w:type="dxa"/>
            <w:shd w:val="clear" w:color="auto" w:fill="auto"/>
          </w:tcPr>
          <w:p w14:paraId="5ABEFD9C" w14:textId="77777777" w:rsidR="00D2369D" w:rsidRPr="001F59D9" w:rsidRDefault="00D2369D" w:rsidP="001F59D9">
            <w:pPr>
              <w:spacing w:before="40" w:after="120"/>
            </w:pPr>
            <w:r w:rsidRPr="001F59D9">
              <w:t>Hasta junio de 2015</w:t>
            </w:r>
            <w:r w:rsidRPr="001F59D9">
              <w:rPr>
                <w:rStyle w:val="Refdenotaalpie"/>
                <w:szCs w:val="18"/>
              </w:rPr>
              <w:footnoteReference w:id="279"/>
            </w:r>
            <w:r w:rsidRPr="001F59D9">
              <w:t>:</w:t>
            </w:r>
          </w:p>
          <w:p w14:paraId="6C142E73" w14:textId="77777777" w:rsidR="00D2369D" w:rsidRPr="001F59D9" w:rsidRDefault="00D2369D" w:rsidP="001F59D9">
            <w:pPr>
              <w:spacing w:before="40" w:after="120"/>
            </w:pPr>
            <w:r w:rsidRPr="001F59D9">
              <w:t xml:space="preserve">19,80 millones de dólares del Caribe Oriental (deuda externa); </w:t>
            </w:r>
          </w:p>
          <w:p w14:paraId="5D46D761" w14:textId="77777777" w:rsidR="00D2369D" w:rsidRPr="001F59D9" w:rsidRDefault="00D2369D" w:rsidP="001F59D9">
            <w:pPr>
              <w:spacing w:before="40" w:after="120"/>
            </w:pPr>
            <w:r w:rsidRPr="001F59D9">
              <w:t>4 millones de dólares del Caribe Oriental (deuda interna)</w:t>
            </w:r>
          </w:p>
        </w:tc>
      </w:tr>
      <w:tr w:rsidR="00D2369D" w:rsidRPr="001F59D9" w14:paraId="667148A0" w14:textId="77777777" w:rsidTr="001F59D9">
        <w:trPr>
          <w:trHeight w:val="240"/>
        </w:trPr>
        <w:tc>
          <w:tcPr>
            <w:tcW w:w="3430" w:type="dxa"/>
            <w:tcBorders>
              <w:bottom w:val="single" w:sz="12" w:space="0" w:color="auto"/>
            </w:tcBorders>
            <w:shd w:val="clear" w:color="auto" w:fill="auto"/>
          </w:tcPr>
          <w:p w14:paraId="78CF02C2" w14:textId="77777777" w:rsidR="00D2369D" w:rsidRPr="001F59D9" w:rsidRDefault="00D2369D" w:rsidP="001F59D9">
            <w:pPr>
              <w:spacing w:before="40" w:after="120"/>
            </w:pPr>
            <w:r w:rsidRPr="001F59D9">
              <w:t>Proporción de la asistencia internacional prestada en relación con el presupuesto público por sector y en relación con el ingreso nacional bruto</w:t>
            </w:r>
          </w:p>
        </w:tc>
        <w:tc>
          <w:tcPr>
            <w:tcW w:w="5067" w:type="dxa"/>
            <w:tcBorders>
              <w:bottom w:val="single" w:sz="12" w:space="0" w:color="auto"/>
            </w:tcBorders>
            <w:shd w:val="clear" w:color="auto" w:fill="auto"/>
          </w:tcPr>
          <w:p w14:paraId="38A9D586" w14:textId="77777777" w:rsidR="00D2369D" w:rsidRPr="001F59D9" w:rsidRDefault="00D2369D" w:rsidP="001F59D9">
            <w:pPr>
              <w:spacing w:before="40" w:after="120"/>
            </w:pPr>
            <w:r w:rsidRPr="001F59D9">
              <w:t>Información aún no disponible</w:t>
            </w:r>
          </w:p>
        </w:tc>
      </w:tr>
    </w:tbl>
    <w:p w14:paraId="22FBFEE3" w14:textId="77777777" w:rsidR="00D2369D" w:rsidRPr="001F09FA" w:rsidRDefault="00D2369D" w:rsidP="001F59D9">
      <w:pPr>
        <w:pStyle w:val="SingleTxtG"/>
      </w:pPr>
    </w:p>
    <w:tbl>
      <w:tblPr>
        <w:tblW w:w="8483" w:type="dxa"/>
        <w:tblInd w:w="1134" w:type="dxa"/>
        <w:tblBorders>
          <w:top w:val="single" w:sz="4" w:space="0" w:color="auto"/>
        </w:tblBorders>
        <w:tblCellMar>
          <w:left w:w="0" w:type="dxa"/>
          <w:right w:w="113" w:type="dxa"/>
        </w:tblCellMar>
        <w:tblLook w:val="01E0" w:firstRow="1" w:lastRow="1" w:firstColumn="1" w:lastColumn="1" w:noHBand="0" w:noVBand="0"/>
      </w:tblPr>
      <w:tblGrid>
        <w:gridCol w:w="3416"/>
        <w:gridCol w:w="5067"/>
      </w:tblGrid>
      <w:tr w:rsidR="00D2369D" w:rsidRPr="001F59D9" w14:paraId="73B5DE8A" w14:textId="77777777" w:rsidTr="001F59D9">
        <w:trPr>
          <w:trHeight w:val="240"/>
          <w:tblHeader/>
        </w:trPr>
        <w:tc>
          <w:tcPr>
            <w:tcW w:w="8483" w:type="dxa"/>
            <w:gridSpan w:val="2"/>
            <w:tcBorders>
              <w:top w:val="single" w:sz="4" w:space="0" w:color="auto"/>
              <w:bottom w:val="single" w:sz="12" w:space="0" w:color="auto"/>
            </w:tcBorders>
            <w:shd w:val="clear" w:color="auto" w:fill="auto"/>
            <w:vAlign w:val="bottom"/>
          </w:tcPr>
          <w:p w14:paraId="386E1F5C" w14:textId="77777777" w:rsidR="00D2369D" w:rsidRPr="001F59D9" w:rsidRDefault="00D2369D" w:rsidP="001F59D9">
            <w:pPr>
              <w:spacing w:before="80" w:after="80" w:line="200" w:lineRule="exact"/>
              <w:rPr>
                <w:bCs/>
                <w:i/>
                <w:iCs/>
                <w:sz w:val="16"/>
              </w:rPr>
            </w:pPr>
            <w:bookmarkStart w:id="315" w:name="_Toc390761589"/>
            <w:r w:rsidRPr="001F59D9">
              <w:rPr>
                <w:i/>
                <w:iCs/>
                <w:sz w:val="16"/>
              </w:rPr>
              <w:t>Indicadores sobre el sistema político</w:t>
            </w:r>
            <w:bookmarkEnd w:id="315"/>
          </w:p>
        </w:tc>
      </w:tr>
      <w:tr w:rsidR="00D2369D" w:rsidRPr="001F59D9" w14:paraId="4E26ADE5" w14:textId="77777777" w:rsidTr="001F59D9">
        <w:trPr>
          <w:trHeight w:hRule="exact" w:val="113"/>
          <w:tblHeader/>
        </w:trPr>
        <w:tc>
          <w:tcPr>
            <w:tcW w:w="3416" w:type="dxa"/>
            <w:tcBorders>
              <w:top w:val="single" w:sz="12" w:space="0" w:color="auto"/>
            </w:tcBorders>
            <w:shd w:val="clear" w:color="auto" w:fill="auto"/>
          </w:tcPr>
          <w:p w14:paraId="23275756" w14:textId="77777777" w:rsidR="00D2369D" w:rsidRPr="001F59D9" w:rsidRDefault="00D2369D" w:rsidP="001F59D9">
            <w:pPr>
              <w:spacing w:before="40" w:after="120"/>
            </w:pPr>
          </w:p>
        </w:tc>
        <w:tc>
          <w:tcPr>
            <w:tcW w:w="5067" w:type="dxa"/>
            <w:tcBorders>
              <w:top w:val="single" w:sz="12" w:space="0" w:color="auto"/>
            </w:tcBorders>
            <w:shd w:val="clear" w:color="auto" w:fill="auto"/>
          </w:tcPr>
          <w:p w14:paraId="374E33D1" w14:textId="77777777" w:rsidR="00D2369D" w:rsidRPr="001F59D9" w:rsidRDefault="00D2369D" w:rsidP="001F59D9">
            <w:pPr>
              <w:spacing w:before="40" w:after="120"/>
            </w:pPr>
          </w:p>
        </w:tc>
      </w:tr>
      <w:tr w:rsidR="00D2369D" w:rsidRPr="001F59D9" w14:paraId="6E9E7B6D" w14:textId="77777777" w:rsidTr="001F59D9">
        <w:trPr>
          <w:trHeight w:val="240"/>
        </w:trPr>
        <w:tc>
          <w:tcPr>
            <w:tcW w:w="3416" w:type="dxa"/>
            <w:shd w:val="clear" w:color="auto" w:fill="auto"/>
          </w:tcPr>
          <w:p w14:paraId="3CEA0348" w14:textId="77777777" w:rsidR="00D2369D" w:rsidRPr="001F59D9" w:rsidRDefault="00D2369D" w:rsidP="001F59D9">
            <w:pPr>
              <w:spacing w:before="40" w:after="120"/>
            </w:pPr>
            <w:r w:rsidRPr="001F59D9">
              <w:t>Número de partidos políticos reconocidos a nivel nacional</w:t>
            </w:r>
          </w:p>
        </w:tc>
        <w:tc>
          <w:tcPr>
            <w:tcW w:w="5067" w:type="dxa"/>
            <w:shd w:val="clear" w:color="auto" w:fill="auto"/>
          </w:tcPr>
          <w:p w14:paraId="788CB9DE" w14:textId="77777777" w:rsidR="00D2369D" w:rsidRPr="001F59D9" w:rsidRDefault="00D2369D" w:rsidP="001F59D9">
            <w:pPr>
              <w:spacing w:before="40" w:after="120"/>
            </w:pPr>
            <w:r w:rsidRPr="001F59D9">
              <w:t xml:space="preserve">Cuatro </w:t>
            </w:r>
          </w:p>
          <w:p w14:paraId="49C37C40" w14:textId="4AB0F65F" w:rsidR="00D2369D" w:rsidRPr="001F59D9" w:rsidRDefault="00D2369D" w:rsidP="001F59D9">
            <w:pPr>
              <w:pStyle w:val="Bullet1G"/>
              <w:tabs>
                <w:tab w:val="num" w:pos="1701"/>
              </w:tabs>
              <w:suppressAutoHyphens/>
              <w:ind w:left="340" w:right="0" w:hanging="170"/>
              <w:jc w:val="left"/>
              <w:rPr>
                <w:noProof/>
                <w:lang w:val="en-GB"/>
              </w:rPr>
            </w:pPr>
            <w:r w:rsidRPr="001F59D9">
              <w:t>•</w:t>
            </w:r>
            <w:r w:rsidRPr="001F59D9">
              <w:tab/>
            </w:r>
            <w:r w:rsidRPr="001F59D9">
              <w:rPr>
                <w:noProof/>
                <w:lang w:val="en-GB"/>
              </w:rPr>
              <w:t xml:space="preserve">MCAP </w:t>
            </w:r>
            <w:r w:rsidR="00294DDD">
              <w:rPr>
                <w:noProof/>
                <w:lang w:val="en-GB"/>
              </w:rPr>
              <w:t>–</w:t>
            </w:r>
            <w:r w:rsidRPr="001F59D9">
              <w:rPr>
                <w:noProof/>
                <w:lang w:val="en-GB"/>
              </w:rPr>
              <w:t xml:space="preserve"> Movimiento por el Cambio y la Prosperidad </w:t>
            </w:r>
          </w:p>
          <w:p w14:paraId="6B826DCD" w14:textId="4534F2A0" w:rsidR="00D2369D" w:rsidRPr="001F59D9" w:rsidRDefault="00D2369D" w:rsidP="001F59D9">
            <w:pPr>
              <w:pStyle w:val="Bullet1G"/>
              <w:tabs>
                <w:tab w:val="num" w:pos="1701"/>
              </w:tabs>
              <w:suppressAutoHyphens/>
              <w:ind w:left="340" w:right="0" w:hanging="170"/>
              <w:jc w:val="left"/>
              <w:rPr>
                <w:noProof/>
                <w:lang w:val="en-GB"/>
              </w:rPr>
            </w:pPr>
            <w:r w:rsidRPr="001F59D9">
              <w:rPr>
                <w:noProof/>
                <w:lang w:val="en-GB"/>
              </w:rPr>
              <w:t>•</w:t>
            </w:r>
            <w:r w:rsidRPr="001F59D9">
              <w:rPr>
                <w:noProof/>
                <w:lang w:val="en-GB"/>
              </w:rPr>
              <w:tab/>
              <w:t xml:space="preserve">PDM – Movimiento Democrático Popular </w:t>
            </w:r>
          </w:p>
          <w:p w14:paraId="05BB476A" w14:textId="4F59C022" w:rsidR="00D2369D" w:rsidRPr="001F59D9" w:rsidRDefault="00D2369D" w:rsidP="001F59D9">
            <w:pPr>
              <w:pStyle w:val="Bullet1G"/>
              <w:tabs>
                <w:tab w:val="num" w:pos="1701"/>
              </w:tabs>
              <w:suppressAutoHyphens/>
              <w:ind w:left="340" w:right="0" w:hanging="170"/>
              <w:jc w:val="left"/>
              <w:rPr>
                <w:noProof/>
                <w:lang w:val="en-GB"/>
              </w:rPr>
            </w:pPr>
            <w:r w:rsidRPr="001F59D9">
              <w:rPr>
                <w:noProof/>
                <w:lang w:val="en-GB"/>
              </w:rPr>
              <w:t>•</w:t>
            </w:r>
            <w:r w:rsidRPr="001F59D9">
              <w:rPr>
                <w:noProof/>
                <w:lang w:val="en-GB"/>
              </w:rPr>
              <w:tab/>
              <w:t xml:space="preserve">MULP </w:t>
            </w:r>
            <w:r w:rsidR="00294DDD">
              <w:rPr>
                <w:noProof/>
                <w:lang w:val="en-GB"/>
              </w:rPr>
              <w:t>–</w:t>
            </w:r>
            <w:r w:rsidRPr="001F59D9">
              <w:rPr>
                <w:noProof/>
                <w:lang w:val="en-GB"/>
              </w:rPr>
              <w:t xml:space="preserve"> Partido Laborista Unido de Montserra</w:t>
            </w:r>
            <w:r w:rsidR="001F59D9">
              <w:rPr>
                <w:noProof/>
                <w:lang w:val="en-GB"/>
              </w:rPr>
              <w:t>t</w:t>
            </w:r>
          </w:p>
          <w:p w14:paraId="7CAF5D62" w14:textId="4395962D" w:rsidR="00D2369D" w:rsidRPr="001F59D9" w:rsidRDefault="00D2369D" w:rsidP="001F59D9">
            <w:pPr>
              <w:spacing w:before="40" w:after="120"/>
            </w:pPr>
            <w:proofErr w:type="spellStart"/>
            <w:r w:rsidRPr="001F59D9">
              <w:t>MNC</w:t>
            </w:r>
            <w:proofErr w:type="spellEnd"/>
            <w:r w:rsidRPr="001F59D9">
              <w:t xml:space="preserve"> </w:t>
            </w:r>
            <w:r w:rsidR="001F59D9">
              <w:t>–</w:t>
            </w:r>
            <w:r w:rsidRPr="001F59D9">
              <w:t xml:space="preserve"> Congreso Nacional de Montserrat</w:t>
            </w:r>
          </w:p>
        </w:tc>
      </w:tr>
      <w:tr w:rsidR="00D2369D" w:rsidRPr="001F59D9" w14:paraId="576F325F" w14:textId="77777777" w:rsidTr="001F59D9">
        <w:trPr>
          <w:trHeight w:val="240"/>
        </w:trPr>
        <w:tc>
          <w:tcPr>
            <w:tcW w:w="3416" w:type="dxa"/>
            <w:shd w:val="clear" w:color="auto" w:fill="auto"/>
          </w:tcPr>
          <w:p w14:paraId="50F1E421" w14:textId="77777777" w:rsidR="00D2369D" w:rsidRPr="001F59D9" w:rsidRDefault="00D2369D" w:rsidP="001F59D9">
            <w:pPr>
              <w:spacing w:before="40" w:after="120"/>
            </w:pPr>
            <w:r w:rsidRPr="001F59D9">
              <w:t>Proporción de la población con derecho a votar</w:t>
            </w:r>
          </w:p>
        </w:tc>
        <w:tc>
          <w:tcPr>
            <w:tcW w:w="5067" w:type="dxa"/>
            <w:shd w:val="clear" w:color="auto" w:fill="auto"/>
          </w:tcPr>
          <w:p w14:paraId="6AC9B69A" w14:textId="77777777" w:rsidR="00D2369D" w:rsidRPr="001F59D9" w:rsidRDefault="00D2369D" w:rsidP="001F59D9">
            <w:pPr>
              <w:spacing w:before="40" w:after="120"/>
            </w:pPr>
            <w:r w:rsidRPr="001F59D9">
              <w:t>El 85 % (proporción que se basa en el número de votantes registrados frente a la cifra total de población en el censo sobre la fuerza de trabajo (</w:t>
            </w:r>
            <w:proofErr w:type="spellStart"/>
            <w:r w:rsidRPr="001F59D9">
              <w:t>LFC</w:t>
            </w:r>
            <w:proofErr w:type="spellEnd"/>
            <w:r w:rsidRPr="001F59D9">
              <w:t>) de 2018</w:t>
            </w:r>
          </w:p>
        </w:tc>
      </w:tr>
      <w:tr w:rsidR="00D2369D" w:rsidRPr="001F59D9" w14:paraId="6E4AAABB" w14:textId="77777777" w:rsidTr="001F59D9">
        <w:trPr>
          <w:trHeight w:val="240"/>
        </w:trPr>
        <w:tc>
          <w:tcPr>
            <w:tcW w:w="3416" w:type="dxa"/>
            <w:shd w:val="clear" w:color="auto" w:fill="auto"/>
          </w:tcPr>
          <w:p w14:paraId="5FEC4D3D" w14:textId="77777777" w:rsidR="00D2369D" w:rsidRPr="001F59D9" w:rsidRDefault="00D2369D" w:rsidP="001F59D9">
            <w:pPr>
              <w:spacing w:before="40" w:after="120"/>
            </w:pPr>
            <w:r w:rsidRPr="001F59D9">
              <w:t>Proporción de población de no ciudadanos registrados para votar</w:t>
            </w:r>
          </w:p>
        </w:tc>
        <w:tc>
          <w:tcPr>
            <w:tcW w:w="5067" w:type="dxa"/>
            <w:shd w:val="clear" w:color="auto" w:fill="auto"/>
          </w:tcPr>
          <w:p w14:paraId="075BF820" w14:textId="77777777" w:rsidR="00D2369D" w:rsidRPr="001F59D9" w:rsidRDefault="00D2369D" w:rsidP="001F59D9">
            <w:pPr>
              <w:spacing w:before="40" w:after="120"/>
            </w:pPr>
            <w:r w:rsidRPr="001F59D9">
              <w:t>Información aún no disponible</w:t>
            </w:r>
          </w:p>
        </w:tc>
      </w:tr>
      <w:tr w:rsidR="00D2369D" w:rsidRPr="001F59D9" w14:paraId="6636943B" w14:textId="77777777" w:rsidTr="001F59D9">
        <w:trPr>
          <w:trHeight w:val="240"/>
        </w:trPr>
        <w:tc>
          <w:tcPr>
            <w:tcW w:w="3416" w:type="dxa"/>
            <w:shd w:val="clear" w:color="auto" w:fill="auto"/>
          </w:tcPr>
          <w:p w14:paraId="4184B03C" w14:textId="77777777" w:rsidR="00D2369D" w:rsidRPr="001F59D9" w:rsidRDefault="00D2369D" w:rsidP="001F59D9">
            <w:pPr>
              <w:spacing w:before="40" w:after="120"/>
            </w:pPr>
            <w:r w:rsidRPr="001F59D9">
              <w:t>Número de quejas registradas sobre las elecciones, por tipo de presunta irregularidad</w:t>
            </w:r>
          </w:p>
        </w:tc>
        <w:tc>
          <w:tcPr>
            <w:tcW w:w="5067" w:type="dxa"/>
            <w:shd w:val="clear" w:color="auto" w:fill="auto"/>
          </w:tcPr>
          <w:p w14:paraId="1A69C1A5" w14:textId="77777777" w:rsidR="00D2369D" w:rsidRPr="001F59D9" w:rsidRDefault="00D2369D" w:rsidP="001F59D9">
            <w:pPr>
              <w:spacing w:before="40" w:after="120"/>
            </w:pPr>
            <w:r w:rsidRPr="001F59D9">
              <w:t>No ha habido impugnaciones</w:t>
            </w:r>
          </w:p>
        </w:tc>
      </w:tr>
      <w:tr w:rsidR="00D2369D" w:rsidRPr="001F59D9" w14:paraId="52A8E9FB" w14:textId="77777777" w:rsidTr="001F59D9">
        <w:trPr>
          <w:trHeight w:val="240"/>
        </w:trPr>
        <w:tc>
          <w:tcPr>
            <w:tcW w:w="3416" w:type="dxa"/>
            <w:shd w:val="clear" w:color="auto" w:fill="auto"/>
          </w:tcPr>
          <w:p w14:paraId="56E18B9A" w14:textId="77777777" w:rsidR="00D2369D" w:rsidRPr="001F59D9" w:rsidRDefault="00D2369D" w:rsidP="001F59D9">
            <w:pPr>
              <w:spacing w:before="40" w:after="120"/>
            </w:pPr>
            <w:r w:rsidRPr="001F59D9">
              <w:t>Población abarcada y desglose de la propiedad de los principales medios de información (electrónicos, prensa, radio, etc.)</w:t>
            </w:r>
          </w:p>
        </w:tc>
        <w:tc>
          <w:tcPr>
            <w:tcW w:w="5067" w:type="dxa"/>
            <w:shd w:val="clear" w:color="auto" w:fill="auto"/>
          </w:tcPr>
          <w:p w14:paraId="25B56990" w14:textId="77777777" w:rsidR="00D2369D" w:rsidRPr="001F59D9" w:rsidRDefault="00D2369D" w:rsidP="001F59D9">
            <w:pPr>
              <w:spacing w:before="40" w:after="120"/>
            </w:pPr>
            <w:r w:rsidRPr="001F59D9">
              <w:t>Una emisora de radio (pública)</w:t>
            </w:r>
          </w:p>
          <w:p w14:paraId="3B9F9241" w14:textId="77777777" w:rsidR="00D2369D" w:rsidRPr="001F59D9" w:rsidRDefault="00D2369D" w:rsidP="001F59D9">
            <w:pPr>
              <w:spacing w:before="40" w:after="120"/>
            </w:pPr>
            <w:r w:rsidRPr="001F59D9">
              <w:t>Dos periódicos (privados)</w:t>
            </w:r>
          </w:p>
          <w:p w14:paraId="73BA9264" w14:textId="77777777" w:rsidR="00D2369D" w:rsidRPr="001F59D9" w:rsidRDefault="00D2369D" w:rsidP="001F59D9">
            <w:pPr>
              <w:pStyle w:val="Bullet1G"/>
              <w:tabs>
                <w:tab w:val="num" w:pos="1701"/>
              </w:tabs>
              <w:suppressAutoHyphens/>
              <w:ind w:left="340" w:right="0" w:hanging="170"/>
              <w:jc w:val="left"/>
              <w:rPr>
                <w:noProof/>
                <w:lang w:val="en-GB"/>
              </w:rPr>
            </w:pPr>
            <w:r w:rsidRPr="001F59D9">
              <w:t>•</w:t>
            </w:r>
            <w:r w:rsidRPr="001F59D9">
              <w:tab/>
            </w:r>
            <w:r w:rsidRPr="001F59D9">
              <w:rPr>
                <w:noProof/>
                <w:lang w:val="en-GB"/>
              </w:rPr>
              <w:t>Alliguana Express</w:t>
            </w:r>
          </w:p>
          <w:p w14:paraId="578EEACE" w14:textId="77777777" w:rsidR="00D2369D" w:rsidRPr="001F59D9" w:rsidRDefault="00D2369D" w:rsidP="001F59D9">
            <w:pPr>
              <w:pStyle w:val="Bullet1G"/>
              <w:tabs>
                <w:tab w:val="num" w:pos="1701"/>
              </w:tabs>
              <w:suppressAutoHyphens/>
              <w:ind w:left="340" w:right="0" w:hanging="170"/>
              <w:jc w:val="left"/>
              <w:rPr>
                <w:noProof/>
                <w:lang w:val="en-GB"/>
              </w:rPr>
            </w:pPr>
            <w:r w:rsidRPr="001F59D9">
              <w:rPr>
                <w:noProof/>
                <w:lang w:val="en-GB"/>
              </w:rPr>
              <w:t>•</w:t>
            </w:r>
            <w:r w:rsidRPr="001F59D9">
              <w:rPr>
                <w:noProof/>
                <w:lang w:val="en-GB"/>
              </w:rPr>
              <w:tab/>
              <w:t>Montserrat Reporter</w:t>
            </w:r>
          </w:p>
          <w:p w14:paraId="20D2D101" w14:textId="77777777" w:rsidR="00D2369D" w:rsidRPr="001F59D9" w:rsidRDefault="00D2369D" w:rsidP="001F59D9">
            <w:pPr>
              <w:spacing w:before="40" w:after="120"/>
            </w:pPr>
            <w:r w:rsidRPr="001F59D9">
              <w:t>Tres plataformas de medios digitales</w:t>
            </w:r>
          </w:p>
        </w:tc>
      </w:tr>
      <w:tr w:rsidR="00D2369D" w:rsidRPr="001F59D9" w14:paraId="50D504E5" w14:textId="77777777" w:rsidTr="001F59D9">
        <w:trPr>
          <w:trHeight w:val="240"/>
        </w:trPr>
        <w:tc>
          <w:tcPr>
            <w:tcW w:w="3416" w:type="dxa"/>
            <w:shd w:val="clear" w:color="auto" w:fill="auto"/>
          </w:tcPr>
          <w:p w14:paraId="35251B20" w14:textId="77777777" w:rsidR="00D2369D" w:rsidRPr="001F59D9" w:rsidRDefault="00D2369D" w:rsidP="001F59D9">
            <w:pPr>
              <w:spacing w:before="40" w:after="120"/>
            </w:pPr>
            <w:r w:rsidRPr="001F59D9">
              <w:t>Número de ONG reconocidas</w:t>
            </w:r>
          </w:p>
        </w:tc>
        <w:tc>
          <w:tcPr>
            <w:tcW w:w="5067" w:type="dxa"/>
            <w:shd w:val="clear" w:color="auto" w:fill="auto"/>
          </w:tcPr>
          <w:p w14:paraId="6B8E6567" w14:textId="77777777" w:rsidR="00D2369D" w:rsidRPr="001F59D9" w:rsidRDefault="00D2369D" w:rsidP="001F59D9">
            <w:pPr>
              <w:spacing w:before="40" w:after="120"/>
            </w:pPr>
            <w:r w:rsidRPr="001F59D9">
              <w:t>Cuatro (registradas como Sociedades de Socorros Mutuos)</w:t>
            </w:r>
          </w:p>
        </w:tc>
      </w:tr>
      <w:tr w:rsidR="00D2369D" w:rsidRPr="001F59D9" w14:paraId="24861057" w14:textId="77777777" w:rsidTr="001F59D9">
        <w:trPr>
          <w:trHeight w:val="240"/>
        </w:trPr>
        <w:tc>
          <w:tcPr>
            <w:tcW w:w="3416" w:type="dxa"/>
            <w:shd w:val="clear" w:color="auto" w:fill="auto"/>
          </w:tcPr>
          <w:p w14:paraId="1729B55D" w14:textId="77777777" w:rsidR="00D2369D" w:rsidRPr="001F59D9" w:rsidRDefault="00D2369D" w:rsidP="001F59D9">
            <w:pPr>
              <w:spacing w:before="40" w:after="120"/>
            </w:pPr>
            <w:r w:rsidRPr="001F59D9">
              <w:t>Distribución de escaños legislativos por partido</w:t>
            </w:r>
          </w:p>
        </w:tc>
        <w:tc>
          <w:tcPr>
            <w:tcW w:w="5067" w:type="dxa"/>
            <w:shd w:val="clear" w:color="auto" w:fill="auto"/>
          </w:tcPr>
          <w:p w14:paraId="361F610A" w14:textId="77777777" w:rsidR="00D2369D" w:rsidRPr="001F59D9" w:rsidRDefault="00D2369D" w:rsidP="001F59D9">
            <w:pPr>
              <w:spacing w:before="40" w:after="120"/>
            </w:pPr>
            <w:proofErr w:type="spellStart"/>
            <w:r w:rsidRPr="001F59D9">
              <w:t>MCAP</w:t>
            </w:r>
            <w:proofErr w:type="spellEnd"/>
            <w:r w:rsidRPr="001F59D9">
              <w:t xml:space="preserve"> = 5</w:t>
            </w:r>
          </w:p>
          <w:p w14:paraId="6CDA9592" w14:textId="77777777" w:rsidR="00D2369D" w:rsidRPr="001F59D9" w:rsidRDefault="00D2369D" w:rsidP="001F59D9">
            <w:pPr>
              <w:spacing w:before="40" w:after="120"/>
            </w:pPr>
            <w:proofErr w:type="spellStart"/>
            <w:r w:rsidRPr="001F59D9">
              <w:t>PDM</w:t>
            </w:r>
            <w:proofErr w:type="spellEnd"/>
            <w:r w:rsidRPr="001F59D9">
              <w:t xml:space="preserve"> = 3</w:t>
            </w:r>
          </w:p>
          <w:p w14:paraId="18A8F32F" w14:textId="77777777" w:rsidR="00D2369D" w:rsidRPr="001F59D9" w:rsidRDefault="00D2369D" w:rsidP="001F59D9">
            <w:pPr>
              <w:spacing w:before="40" w:after="120"/>
            </w:pPr>
            <w:r w:rsidRPr="001F59D9">
              <w:t>Independientes = 1</w:t>
            </w:r>
          </w:p>
        </w:tc>
      </w:tr>
      <w:tr w:rsidR="00D2369D" w:rsidRPr="001F59D9" w14:paraId="4B459C8D" w14:textId="77777777" w:rsidTr="001F59D9">
        <w:trPr>
          <w:trHeight w:val="240"/>
        </w:trPr>
        <w:tc>
          <w:tcPr>
            <w:tcW w:w="3416" w:type="dxa"/>
            <w:shd w:val="clear" w:color="auto" w:fill="auto"/>
          </w:tcPr>
          <w:p w14:paraId="462DB146" w14:textId="77777777" w:rsidR="00D2369D" w:rsidRPr="001F59D9" w:rsidRDefault="00D2369D" w:rsidP="001F59D9">
            <w:pPr>
              <w:spacing w:before="40" w:after="120"/>
            </w:pPr>
            <w:r w:rsidRPr="001F59D9">
              <w:t>Porcentaje de mujeres en el Parlamento</w:t>
            </w:r>
          </w:p>
        </w:tc>
        <w:tc>
          <w:tcPr>
            <w:tcW w:w="5067" w:type="dxa"/>
            <w:shd w:val="clear" w:color="auto" w:fill="auto"/>
          </w:tcPr>
          <w:p w14:paraId="61F691D6" w14:textId="6098AF1F" w:rsidR="00D2369D" w:rsidRPr="001F59D9" w:rsidRDefault="00D2369D" w:rsidP="001F59D9">
            <w:pPr>
              <w:spacing w:before="40" w:after="120"/>
            </w:pPr>
            <w:r w:rsidRPr="001F59D9">
              <w:t>25 % (3 de los</w:t>
            </w:r>
            <w:r w:rsidR="001F59D9">
              <w:t xml:space="preserve"> </w:t>
            </w:r>
            <w:r w:rsidRPr="001F59D9">
              <w:t>12 escaños)</w:t>
            </w:r>
          </w:p>
        </w:tc>
      </w:tr>
      <w:tr w:rsidR="00D2369D" w:rsidRPr="001F59D9" w14:paraId="48F669E6" w14:textId="77777777" w:rsidTr="001F59D9">
        <w:trPr>
          <w:trHeight w:val="240"/>
        </w:trPr>
        <w:tc>
          <w:tcPr>
            <w:tcW w:w="3416" w:type="dxa"/>
            <w:shd w:val="clear" w:color="auto" w:fill="auto"/>
          </w:tcPr>
          <w:p w14:paraId="4893B6F2" w14:textId="77777777" w:rsidR="00D2369D" w:rsidRPr="001F59D9" w:rsidRDefault="00D2369D" w:rsidP="001F59D9">
            <w:pPr>
              <w:spacing w:before="40" w:after="120"/>
            </w:pPr>
            <w:r w:rsidRPr="001F59D9">
              <w:t>Proporción de elecciones nacionales y subnacionales celebradas dentro de los plazos establecidos por la ley</w:t>
            </w:r>
          </w:p>
        </w:tc>
        <w:tc>
          <w:tcPr>
            <w:tcW w:w="5067" w:type="dxa"/>
            <w:shd w:val="clear" w:color="auto" w:fill="auto"/>
          </w:tcPr>
          <w:p w14:paraId="65DE4711" w14:textId="77777777" w:rsidR="00D2369D" w:rsidRPr="001F59D9" w:rsidRDefault="00D2369D" w:rsidP="001F59D9">
            <w:pPr>
              <w:spacing w:before="40" w:after="120"/>
            </w:pPr>
            <w:r w:rsidRPr="001F59D9">
              <w:t>(En Montserrat solo se celebran elecciones nacionales)</w:t>
            </w:r>
          </w:p>
          <w:p w14:paraId="1B593942" w14:textId="77777777" w:rsidR="00D2369D" w:rsidRPr="001F59D9" w:rsidRDefault="00D2369D" w:rsidP="001F59D9">
            <w:pPr>
              <w:spacing w:before="40" w:after="120"/>
            </w:pPr>
            <w:r w:rsidRPr="001F59D9">
              <w:t>El 100 % se celebran dentro de los plazos establecidos</w:t>
            </w:r>
          </w:p>
        </w:tc>
      </w:tr>
      <w:tr w:rsidR="00D2369D" w:rsidRPr="001F59D9" w14:paraId="327A798E" w14:textId="77777777" w:rsidTr="001F59D9">
        <w:trPr>
          <w:trHeight w:val="240"/>
        </w:trPr>
        <w:tc>
          <w:tcPr>
            <w:tcW w:w="3416" w:type="dxa"/>
            <w:tcBorders>
              <w:bottom w:val="single" w:sz="12" w:space="0" w:color="auto"/>
            </w:tcBorders>
            <w:shd w:val="clear" w:color="auto" w:fill="auto"/>
          </w:tcPr>
          <w:p w14:paraId="30497CFD" w14:textId="77777777" w:rsidR="00D2369D" w:rsidRPr="001F59D9" w:rsidRDefault="00D2369D" w:rsidP="001F59D9">
            <w:pPr>
              <w:spacing w:before="40" w:after="120"/>
            </w:pPr>
            <w:r w:rsidRPr="001F59D9">
              <w:t>Promedio de participación en las elecciones nacionales y subnacionales, por división administrativa</w:t>
            </w:r>
          </w:p>
        </w:tc>
        <w:tc>
          <w:tcPr>
            <w:tcW w:w="5067" w:type="dxa"/>
            <w:tcBorders>
              <w:bottom w:val="single" w:sz="12" w:space="0" w:color="auto"/>
            </w:tcBorders>
            <w:shd w:val="clear" w:color="auto" w:fill="auto"/>
          </w:tcPr>
          <w:p w14:paraId="0E4CC6FC" w14:textId="77777777" w:rsidR="00D2369D" w:rsidRPr="001F59D9" w:rsidRDefault="00D2369D" w:rsidP="001F59D9">
            <w:pPr>
              <w:spacing w:before="40" w:after="120"/>
            </w:pPr>
            <w:r w:rsidRPr="001F59D9">
              <w:t>62 % de participación electoral (efectiva)</w:t>
            </w:r>
          </w:p>
        </w:tc>
      </w:tr>
    </w:tbl>
    <w:p w14:paraId="1F96056B" w14:textId="77777777" w:rsidR="00D2369D" w:rsidRPr="001F09FA" w:rsidRDefault="00D2369D" w:rsidP="00294DDD">
      <w:pPr>
        <w:pStyle w:val="SingleTxtG"/>
      </w:pPr>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402"/>
        <w:gridCol w:w="5109"/>
      </w:tblGrid>
      <w:tr w:rsidR="00D2369D" w:rsidRPr="00294DDD" w14:paraId="051DBC47" w14:textId="77777777" w:rsidTr="00294DDD">
        <w:trPr>
          <w:trHeight w:val="240"/>
          <w:tblHeader/>
        </w:trPr>
        <w:tc>
          <w:tcPr>
            <w:tcW w:w="8511" w:type="dxa"/>
            <w:gridSpan w:val="2"/>
            <w:tcBorders>
              <w:top w:val="single" w:sz="4" w:space="0" w:color="auto"/>
              <w:bottom w:val="single" w:sz="12" w:space="0" w:color="auto"/>
            </w:tcBorders>
            <w:shd w:val="clear" w:color="auto" w:fill="auto"/>
            <w:vAlign w:val="bottom"/>
          </w:tcPr>
          <w:p w14:paraId="595AA2A0" w14:textId="77777777" w:rsidR="00D2369D" w:rsidRPr="00294DDD" w:rsidRDefault="00D2369D" w:rsidP="00294DDD">
            <w:pPr>
              <w:keepNext/>
              <w:keepLines/>
              <w:spacing w:before="80" w:after="80" w:line="200" w:lineRule="exact"/>
              <w:rPr>
                <w:bCs/>
                <w:i/>
                <w:iCs/>
                <w:sz w:val="16"/>
              </w:rPr>
            </w:pPr>
            <w:bookmarkStart w:id="316" w:name="_Toc390761590"/>
            <w:r w:rsidRPr="00294DDD">
              <w:rPr>
                <w:i/>
                <w:iCs/>
                <w:sz w:val="16"/>
              </w:rPr>
              <w:t>Indicadores sobre la delincuencia y la administración de justicia</w:t>
            </w:r>
            <w:bookmarkEnd w:id="316"/>
          </w:p>
        </w:tc>
      </w:tr>
      <w:tr w:rsidR="00D2369D" w:rsidRPr="00294DDD" w14:paraId="0C2F7028" w14:textId="77777777" w:rsidTr="00294DDD">
        <w:trPr>
          <w:trHeight w:hRule="exact" w:val="113"/>
          <w:tblHeader/>
        </w:trPr>
        <w:tc>
          <w:tcPr>
            <w:tcW w:w="3402" w:type="dxa"/>
            <w:tcBorders>
              <w:top w:val="single" w:sz="12" w:space="0" w:color="auto"/>
            </w:tcBorders>
            <w:shd w:val="clear" w:color="auto" w:fill="auto"/>
          </w:tcPr>
          <w:p w14:paraId="60CCB5B3" w14:textId="77777777" w:rsidR="00D2369D" w:rsidRPr="00294DDD" w:rsidRDefault="00D2369D" w:rsidP="00294DDD">
            <w:pPr>
              <w:keepNext/>
              <w:keepLines/>
              <w:spacing w:before="40" w:after="120"/>
            </w:pPr>
          </w:p>
        </w:tc>
        <w:tc>
          <w:tcPr>
            <w:tcW w:w="5109" w:type="dxa"/>
            <w:tcBorders>
              <w:top w:val="single" w:sz="12" w:space="0" w:color="auto"/>
            </w:tcBorders>
            <w:shd w:val="clear" w:color="auto" w:fill="auto"/>
          </w:tcPr>
          <w:p w14:paraId="28637FED" w14:textId="77777777" w:rsidR="00D2369D" w:rsidRPr="00294DDD" w:rsidRDefault="00D2369D" w:rsidP="00294DDD">
            <w:pPr>
              <w:keepNext/>
              <w:keepLines/>
              <w:spacing w:before="40" w:after="120"/>
            </w:pPr>
          </w:p>
        </w:tc>
      </w:tr>
      <w:tr w:rsidR="00D2369D" w:rsidRPr="00294DDD" w14:paraId="7940AFFA" w14:textId="77777777" w:rsidTr="00294DDD">
        <w:tblPrEx>
          <w:tblLook w:val="0000" w:firstRow="0" w:lastRow="0" w:firstColumn="0" w:lastColumn="0" w:noHBand="0" w:noVBand="0"/>
        </w:tblPrEx>
        <w:trPr>
          <w:trHeight w:val="240"/>
        </w:trPr>
        <w:tc>
          <w:tcPr>
            <w:tcW w:w="3402" w:type="dxa"/>
            <w:shd w:val="clear" w:color="auto" w:fill="auto"/>
          </w:tcPr>
          <w:p w14:paraId="12EE65D5" w14:textId="055A0B8D" w:rsidR="00D2369D" w:rsidRPr="00294DDD" w:rsidRDefault="00D2369D" w:rsidP="00294DDD">
            <w:pPr>
              <w:keepNext/>
              <w:keepLines/>
              <w:spacing w:before="40" w:after="120"/>
              <w:rPr>
                <w:bCs/>
              </w:rPr>
            </w:pPr>
            <w:r w:rsidRPr="00294DDD">
              <w:t>Número de casos de muerte violenta y</w:t>
            </w:r>
            <w:r w:rsidR="00294DDD">
              <w:t> </w:t>
            </w:r>
            <w:r w:rsidRPr="00294DDD">
              <w:t>delitos que plantean una amenaza a</w:t>
            </w:r>
            <w:r w:rsidR="00294DDD">
              <w:t> </w:t>
            </w:r>
            <w:r w:rsidRPr="00294DDD">
              <w:t>la</w:t>
            </w:r>
            <w:r w:rsidR="00294DDD">
              <w:t> </w:t>
            </w:r>
            <w:r w:rsidRPr="00294DDD">
              <w:t xml:space="preserve">vida denunciados por cada </w:t>
            </w:r>
            <w:r w:rsidR="000D0750" w:rsidRPr="00294DDD">
              <w:t>100 000</w:t>
            </w:r>
            <w:r w:rsidR="00294DDD">
              <w:t> </w:t>
            </w:r>
            <w:r w:rsidRPr="00294DDD">
              <w:t>personas</w:t>
            </w:r>
          </w:p>
        </w:tc>
        <w:tc>
          <w:tcPr>
            <w:tcW w:w="5109" w:type="dxa"/>
            <w:shd w:val="clear" w:color="auto" w:fill="auto"/>
          </w:tcPr>
          <w:p w14:paraId="5EC551CD" w14:textId="77777777" w:rsidR="00D2369D" w:rsidRPr="00294DDD" w:rsidRDefault="00D2369D" w:rsidP="00294DDD">
            <w:pPr>
              <w:keepNext/>
              <w:keepLines/>
              <w:spacing w:before="40" w:after="120"/>
            </w:pPr>
            <w:r w:rsidRPr="00294DDD">
              <w:t>Información aún no disponible</w:t>
            </w:r>
          </w:p>
          <w:p w14:paraId="52E012DE" w14:textId="77777777" w:rsidR="00D2369D" w:rsidRPr="00294DDD" w:rsidRDefault="00D2369D" w:rsidP="00294DDD">
            <w:pPr>
              <w:keepNext/>
              <w:keepLines/>
              <w:spacing w:before="40" w:after="120"/>
            </w:pPr>
            <w:r w:rsidRPr="00294DDD">
              <w:t>No obstante, véase la información que figura más adelante.</w:t>
            </w:r>
          </w:p>
        </w:tc>
      </w:tr>
      <w:tr w:rsidR="00D2369D" w:rsidRPr="00294DDD" w14:paraId="546A58D3" w14:textId="77777777" w:rsidTr="00294DDD">
        <w:tblPrEx>
          <w:tblLook w:val="0000" w:firstRow="0" w:lastRow="0" w:firstColumn="0" w:lastColumn="0" w:noHBand="0" w:noVBand="0"/>
        </w:tblPrEx>
        <w:trPr>
          <w:trHeight w:val="240"/>
        </w:trPr>
        <w:tc>
          <w:tcPr>
            <w:tcW w:w="3402" w:type="dxa"/>
            <w:shd w:val="clear" w:color="auto" w:fill="auto"/>
          </w:tcPr>
          <w:p w14:paraId="41AC0826" w14:textId="42781D8A" w:rsidR="00D2369D" w:rsidRPr="00294DDD" w:rsidRDefault="00D2369D" w:rsidP="00294DDD">
            <w:pPr>
              <w:spacing w:before="40" w:after="120"/>
              <w:rPr>
                <w:bCs/>
              </w:rPr>
            </w:pPr>
            <w:r w:rsidRPr="00294DDD">
              <w:t xml:space="preserve">Número de personas y tasa (por cada </w:t>
            </w:r>
            <w:r w:rsidR="000D0750" w:rsidRPr="00294DDD">
              <w:t>100 000</w:t>
            </w:r>
            <w:r w:rsidRPr="00294DDD">
              <w:t xml:space="preserve"> personas) que fueron detenidas, procesadas, acusadas, sentenciadas, encarceladas por delitos violentos u otros delitos graves (como homicidio, robo, agresión y trata);</w:t>
            </w:r>
          </w:p>
        </w:tc>
        <w:tc>
          <w:tcPr>
            <w:tcW w:w="5109" w:type="dxa"/>
            <w:shd w:val="clear" w:color="auto" w:fill="auto"/>
          </w:tcPr>
          <w:p w14:paraId="7FC17D3B" w14:textId="77777777" w:rsidR="00D2369D" w:rsidRPr="00294DDD" w:rsidRDefault="00D2369D" w:rsidP="00294DDD">
            <w:pPr>
              <w:spacing w:before="40" w:after="120"/>
            </w:pPr>
            <w:r w:rsidRPr="00294DDD">
              <w:t>Información aún no disponible</w:t>
            </w:r>
          </w:p>
          <w:p w14:paraId="3CEE420F" w14:textId="77777777" w:rsidR="00D2369D" w:rsidRPr="00294DDD" w:rsidRDefault="00D2369D" w:rsidP="00294DDD">
            <w:pPr>
              <w:spacing w:before="40" w:after="120"/>
            </w:pPr>
            <w:r w:rsidRPr="00294DDD">
              <w:t>No obstante, el número de delitos graves en 2019 fue el siguiente:</w:t>
            </w:r>
          </w:p>
          <w:p w14:paraId="1B691C95" w14:textId="47163063" w:rsidR="00D2369D" w:rsidRPr="00294DDD" w:rsidRDefault="00D2369D" w:rsidP="002D5AD3">
            <w:pPr>
              <w:tabs>
                <w:tab w:val="right" w:pos="4393"/>
              </w:tabs>
              <w:spacing w:before="40"/>
            </w:pPr>
            <w:r w:rsidRPr="00294DDD">
              <w:t>Homicidio</w:t>
            </w:r>
            <w:r w:rsidRPr="00294DDD">
              <w:tab/>
              <w:t>0</w:t>
            </w:r>
          </w:p>
          <w:p w14:paraId="2A7A3F85" w14:textId="5F5DC41D" w:rsidR="00D2369D" w:rsidRPr="00294DDD" w:rsidRDefault="00D2369D" w:rsidP="002D5AD3">
            <w:pPr>
              <w:tabs>
                <w:tab w:val="right" w:pos="4393"/>
              </w:tabs>
            </w:pPr>
            <w:r w:rsidRPr="00294DDD">
              <w:t>Homicidio culposo</w:t>
            </w:r>
            <w:r w:rsidRPr="00294DDD">
              <w:tab/>
              <w:t>0</w:t>
            </w:r>
          </w:p>
          <w:p w14:paraId="2EE39E6B" w14:textId="57580B8F" w:rsidR="00D2369D" w:rsidRPr="00294DDD" w:rsidRDefault="00D2369D" w:rsidP="002D5AD3">
            <w:pPr>
              <w:tabs>
                <w:tab w:val="right" w:pos="4393"/>
              </w:tabs>
            </w:pPr>
            <w:r w:rsidRPr="00294DDD">
              <w:t>Tentativa de asesinato</w:t>
            </w:r>
            <w:r w:rsidRPr="00294DDD">
              <w:tab/>
              <w:t>0</w:t>
            </w:r>
          </w:p>
          <w:p w14:paraId="6D414530" w14:textId="7DCCADA5" w:rsidR="00D2369D" w:rsidRPr="00294DDD" w:rsidRDefault="00D2369D" w:rsidP="002D5AD3">
            <w:pPr>
              <w:tabs>
                <w:tab w:val="right" w:pos="4393"/>
              </w:tabs>
            </w:pPr>
            <w:r w:rsidRPr="00294DDD">
              <w:t>Lesiones</w:t>
            </w:r>
            <w:r w:rsidR="00294DDD" w:rsidRPr="00294DDD">
              <w:tab/>
            </w:r>
            <w:r w:rsidRPr="00294DDD">
              <w:t>5</w:t>
            </w:r>
          </w:p>
          <w:p w14:paraId="7C0825DD" w14:textId="0559E992" w:rsidR="00D2369D" w:rsidRPr="00294DDD" w:rsidRDefault="00D2369D" w:rsidP="002D5AD3">
            <w:pPr>
              <w:tabs>
                <w:tab w:val="right" w:pos="4393"/>
              </w:tabs>
            </w:pPr>
            <w:r w:rsidRPr="00294DDD">
              <w:t>Agresión</w:t>
            </w:r>
            <w:r w:rsidR="00294DDD" w:rsidRPr="00294DDD">
              <w:tab/>
            </w:r>
            <w:r w:rsidRPr="00294DDD">
              <w:t>50</w:t>
            </w:r>
          </w:p>
          <w:p w14:paraId="5FA190FC" w14:textId="02DDFECB" w:rsidR="00D2369D" w:rsidRPr="00294DDD" w:rsidRDefault="00D2369D" w:rsidP="002D5AD3">
            <w:pPr>
              <w:tabs>
                <w:tab w:val="right" w:pos="4393"/>
              </w:tabs>
            </w:pPr>
            <w:r w:rsidRPr="00294DDD">
              <w:t>Delito sexual/violación</w:t>
            </w:r>
            <w:r w:rsidR="00294DDD" w:rsidRPr="00294DDD">
              <w:tab/>
            </w:r>
            <w:r w:rsidRPr="00294DDD">
              <w:t>4</w:t>
            </w:r>
          </w:p>
          <w:p w14:paraId="5443FD92" w14:textId="099051D7" w:rsidR="00D2369D" w:rsidRPr="00294DDD" w:rsidRDefault="00D2369D" w:rsidP="002D5AD3">
            <w:pPr>
              <w:tabs>
                <w:tab w:val="right" w:pos="4393"/>
              </w:tabs>
            </w:pPr>
            <w:r w:rsidRPr="00294DDD">
              <w:t>Robo</w:t>
            </w:r>
            <w:r w:rsidR="00294DDD" w:rsidRPr="00294DDD">
              <w:tab/>
            </w:r>
            <w:r w:rsidRPr="00294DDD">
              <w:t>0</w:t>
            </w:r>
          </w:p>
          <w:p w14:paraId="4F63A4B4" w14:textId="20C3F134" w:rsidR="00D2369D" w:rsidRPr="00294DDD" w:rsidRDefault="00D2369D" w:rsidP="002D5AD3">
            <w:pPr>
              <w:tabs>
                <w:tab w:val="right" w:pos="4393"/>
              </w:tabs>
            </w:pPr>
            <w:r w:rsidRPr="00294DDD">
              <w:t>Robo con allanamiento de morada</w:t>
            </w:r>
            <w:r w:rsidRPr="00294DDD">
              <w:tab/>
              <w:t>27</w:t>
            </w:r>
          </w:p>
          <w:p w14:paraId="3CB25EFD" w14:textId="4CBF1820" w:rsidR="00D2369D" w:rsidRPr="00294DDD" w:rsidRDefault="00D2369D" w:rsidP="002D5AD3">
            <w:pPr>
              <w:tabs>
                <w:tab w:val="right" w:pos="4393"/>
              </w:tabs>
            </w:pPr>
            <w:r w:rsidRPr="00294DDD">
              <w:t>Tentativa de robo con allanamiento de morada</w:t>
            </w:r>
            <w:r w:rsidRPr="00294DDD">
              <w:tab/>
              <w:t>5</w:t>
            </w:r>
          </w:p>
          <w:p w14:paraId="21F2E255" w14:textId="2E9B6B99" w:rsidR="00D2369D" w:rsidRPr="00294DDD" w:rsidRDefault="00D2369D" w:rsidP="002D5AD3">
            <w:pPr>
              <w:tabs>
                <w:tab w:val="right" w:pos="4393"/>
              </w:tabs>
            </w:pPr>
            <w:r w:rsidRPr="00294DDD">
              <w:t>Hurto</w:t>
            </w:r>
            <w:r w:rsidR="00294DDD" w:rsidRPr="00294DDD">
              <w:tab/>
            </w:r>
            <w:r w:rsidRPr="00294DDD">
              <w:t>34</w:t>
            </w:r>
          </w:p>
          <w:p w14:paraId="7DE1A939" w14:textId="60F73EC0" w:rsidR="00D2369D" w:rsidRPr="00294DDD" w:rsidRDefault="00D2369D" w:rsidP="002D5AD3">
            <w:pPr>
              <w:tabs>
                <w:tab w:val="right" w:pos="4393"/>
              </w:tabs>
              <w:spacing w:after="120"/>
            </w:pPr>
            <w:r w:rsidRPr="00294DDD">
              <w:t>Violencia doméstica</w:t>
            </w:r>
            <w:r w:rsidR="00294DDD" w:rsidRPr="00294DDD">
              <w:tab/>
            </w:r>
            <w:r w:rsidRPr="00294DDD">
              <w:t>1</w:t>
            </w:r>
          </w:p>
          <w:p w14:paraId="2946C86E" w14:textId="702E1BE9" w:rsidR="00D2369D" w:rsidRPr="00294DDD" w:rsidRDefault="00D2369D" w:rsidP="002D5AD3">
            <w:pPr>
              <w:tabs>
                <w:tab w:val="right" w:pos="4393"/>
              </w:tabs>
            </w:pPr>
            <w:r w:rsidRPr="00294DDD">
              <w:t>Delitos de daños dolosos (Excluido</w:t>
            </w:r>
            <w:r w:rsidR="00294DDD">
              <w:br/>
            </w:r>
            <w:r w:rsidRPr="00294DDD">
              <w:t xml:space="preserve">el incendio intencional) </w:t>
            </w:r>
            <w:r w:rsidR="00294DDD">
              <w:t>–</w:t>
            </w:r>
            <w:r w:rsidRPr="00294DDD">
              <w:t xml:space="preserve"> Encausables</w:t>
            </w:r>
            <w:r w:rsidR="00294DDD" w:rsidRPr="00294DDD">
              <w:tab/>
            </w:r>
            <w:r w:rsidRPr="00294DDD">
              <w:t>10</w:t>
            </w:r>
          </w:p>
          <w:p w14:paraId="1B83DAA9" w14:textId="4073C921" w:rsidR="00D2369D" w:rsidRPr="00294DDD" w:rsidRDefault="00D2369D" w:rsidP="002D5AD3">
            <w:pPr>
              <w:tabs>
                <w:tab w:val="right" w:pos="4393"/>
              </w:tabs>
            </w:pPr>
            <w:r w:rsidRPr="00294DDD">
              <w:t>Incendio intencional</w:t>
            </w:r>
            <w:r w:rsidR="00294DDD" w:rsidRPr="00294DDD">
              <w:tab/>
            </w:r>
            <w:r w:rsidRPr="00294DDD">
              <w:t>0</w:t>
            </w:r>
          </w:p>
          <w:p w14:paraId="2C684FCD" w14:textId="233299C2" w:rsidR="00D2369D" w:rsidRPr="00294DDD" w:rsidRDefault="00D2369D" w:rsidP="002D5AD3">
            <w:pPr>
              <w:tabs>
                <w:tab w:val="right" w:pos="4393"/>
              </w:tabs>
            </w:pPr>
            <w:r w:rsidRPr="00294DDD">
              <w:t>Drogas peligrosas</w:t>
            </w:r>
            <w:r w:rsidR="00294DDD" w:rsidRPr="00294DDD">
              <w:tab/>
            </w:r>
            <w:r w:rsidRPr="00294DDD">
              <w:t>45</w:t>
            </w:r>
          </w:p>
          <w:p w14:paraId="38CA2D1C" w14:textId="6B5B759F" w:rsidR="00D2369D" w:rsidRPr="00294DDD" w:rsidRDefault="00D2369D" w:rsidP="002D5AD3">
            <w:pPr>
              <w:tabs>
                <w:tab w:val="right" w:pos="4393"/>
              </w:tabs>
            </w:pPr>
            <w:r w:rsidRPr="00294DDD">
              <w:t>Plantas de cannabis sativa arrancadas</w:t>
            </w:r>
            <w:r w:rsidR="00294DDD">
              <w:br/>
            </w:r>
            <w:r w:rsidRPr="00294DDD">
              <w:t>e incautadas</w:t>
            </w:r>
            <w:r w:rsidR="00294DDD" w:rsidRPr="00294DDD">
              <w:tab/>
            </w:r>
            <w:r w:rsidRPr="00294DDD">
              <w:t>1</w:t>
            </w:r>
            <w:r w:rsidR="00294DDD">
              <w:t xml:space="preserve"> </w:t>
            </w:r>
            <w:r w:rsidRPr="00294DDD">
              <w:t>939</w:t>
            </w:r>
          </w:p>
          <w:p w14:paraId="65A96E00" w14:textId="2A61A856" w:rsidR="00D2369D" w:rsidRPr="00294DDD" w:rsidRDefault="00D2369D" w:rsidP="002D5AD3">
            <w:pPr>
              <w:tabs>
                <w:tab w:val="right" w:pos="4393"/>
              </w:tabs>
              <w:spacing w:after="120"/>
            </w:pPr>
            <w:r w:rsidRPr="00294DDD">
              <w:t>Infracciones y contravenciones</w:t>
            </w:r>
            <w:r w:rsidR="00294DDD">
              <w:br/>
            </w:r>
            <w:r w:rsidRPr="00294DDD">
              <w:t>menores no enumeradas antes</w:t>
            </w:r>
            <w:r w:rsidR="00294DDD" w:rsidRPr="00294DDD">
              <w:tab/>
            </w:r>
            <w:r w:rsidRPr="00294DDD">
              <w:t>435</w:t>
            </w:r>
          </w:p>
          <w:p w14:paraId="2FEDE4AC" w14:textId="56CF09FE" w:rsidR="00D2369D" w:rsidRPr="00294DDD" w:rsidRDefault="00D2369D" w:rsidP="002D5AD3">
            <w:pPr>
              <w:tabs>
                <w:tab w:val="right" w:pos="4393"/>
              </w:tabs>
              <w:spacing w:before="40" w:after="120"/>
              <w:rPr>
                <w:b/>
              </w:rPr>
            </w:pPr>
            <w:r w:rsidRPr="00294DDD">
              <w:rPr>
                <w:b/>
              </w:rPr>
              <w:t>Total</w:t>
            </w:r>
            <w:r w:rsidR="00294DDD" w:rsidRPr="00294DDD">
              <w:tab/>
            </w:r>
            <w:r w:rsidRPr="00294DDD">
              <w:rPr>
                <w:b/>
              </w:rPr>
              <w:t>2</w:t>
            </w:r>
            <w:r w:rsidR="00265324">
              <w:rPr>
                <w:b/>
              </w:rPr>
              <w:t xml:space="preserve"> </w:t>
            </w:r>
            <w:r w:rsidRPr="00294DDD">
              <w:rPr>
                <w:b/>
              </w:rPr>
              <w:t xml:space="preserve">555 </w:t>
            </w:r>
          </w:p>
        </w:tc>
      </w:tr>
      <w:tr w:rsidR="00D2369D" w:rsidRPr="00294DDD" w14:paraId="31245ECF" w14:textId="77777777" w:rsidTr="00294DDD">
        <w:tblPrEx>
          <w:tblLook w:val="0000" w:firstRow="0" w:lastRow="0" w:firstColumn="0" w:lastColumn="0" w:noHBand="0" w:noVBand="0"/>
        </w:tblPrEx>
        <w:trPr>
          <w:trHeight w:val="240"/>
        </w:trPr>
        <w:tc>
          <w:tcPr>
            <w:tcW w:w="3402" w:type="dxa"/>
            <w:shd w:val="clear" w:color="auto" w:fill="auto"/>
          </w:tcPr>
          <w:p w14:paraId="0EDE754A" w14:textId="77777777" w:rsidR="00D2369D" w:rsidRPr="00294DDD" w:rsidRDefault="00D2369D" w:rsidP="00294DDD">
            <w:pPr>
              <w:spacing w:before="40" w:after="120"/>
              <w:rPr>
                <w:bCs/>
              </w:rPr>
            </w:pPr>
            <w:r w:rsidRPr="00294DDD">
              <w:t>Número de denuncias de casos de violencia de motivación sexual (como violación, mutilación genital femenina, delitos de honor y ataques con ácido)</w:t>
            </w:r>
          </w:p>
        </w:tc>
        <w:tc>
          <w:tcPr>
            <w:tcW w:w="5109" w:type="dxa"/>
            <w:shd w:val="clear" w:color="auto" w:fill="auto"/>
          </w:tcPr>
          <w:p w14:paraId="07465B2C" w14:textId="77777777" w:rsidR="00D2369D" w:rsidRPr="00294DDD" w:rsidRDefault="00D2369D" w:rsidP="00294DDD">
            <w:pPr>
              <w:spacing w:before="40" w:after="120"/>
            </w:pPr>
            <w:r w:rsidRPr="00294DDD">
              <w:t>Véase la información presentada anteriormente</w:t>
            </w:r>
          </w:p>
        </w:tc>
      </w:tr>
      <w:tr w:rsidR="00D2369D" w:rsidRPr="00294DDD" w14:paraId="091B5BAB" w14:textId="77777777" w:rsidTr="00294DDD">
        <w:tblPrEx>
          <w:tblLook w:val="0000" w:firstRow="0" w:lastRow="0" w:firstColumn="0" w:lastColumn="0" w:noHBand="0" w:noVBand="0"/>
        </w:tblPrEx>
        <w:trPr>
          <w:trHeight w:val="240"/>
        </w:trPr>
        <w:tc>
          <w:tcPr>
            <w:tcW w:w="3402" w:type="dxa"/>
            <w:shd w:val="clear" w:color="auto" w:fill="auto"/>
          </w:tcPr>
          <w:p w14:paraId="5B55EB09" w14:textId="77777777" w:rsidR="00D2369D" w:rsidRPr="00294DDD" w:rsidRDefault="00D2369D" w:rsidP="00294DDD">
            <w:pPr>
              <w:spacing w:before="40" w:after="120"/>
              <w:rPr>
                <w:bCs/>
              </w:rPr>
            </w:pPr>
            <w:r w:rsidRPr="00294DDD">
              <w:t>Tiempo máximo de prisión provisional (prisión preventiva)</w:t>
            </w:r>
          </w:p>
        </w:tc>
        <w:tc>
          <w:tcPr>
            <w:tcW w:w="5109" w:type="dxa"/>
            <w:shd w:val="clear" w:color="auto" w:fill="auto"/>
          </w:tcPr>
          <w:p w14:paraId="0A26AF2F" w14:textId="77777777" w:rsidR="00D2369D" w:rsidRPr="00294DDD" w:rsidRDefault="00D2369D" w:rsidP="00294DDD">
            <w:pPr>
              <w:spacing w:before="40" w:after="120"/>
            </w:pPr>
            <w:r w:rsidRPr="00294DDD">
              <w:t>De 3 a 6 meses</w:t>
            </w:r>
          </w:p>
        </w:tc>
      </w:tr>
      <w:tr w:rsidR="00D2369D" w:rsidRPr="00294DDD" w14:paraId="3C6330A0" w14:textId="77777777" w:rsidTr="00294DDD">
        <w:tblPrEx>
          <w:tblLook w:val="0000" w:firstRow="0" w:lastRow="0" w:firstColumn="0" w:lastColumn="0" w:noHBand="0" w:noVBand="0"/>
        </w:tblPrEx>
        <w:trPr>
          <w:trHeight w:val="240"/>
        </w:trPr>
        <w:tc>
          <w:tcPr>
            <w:tcW w:w="3402" w:type="dxa"/>
            <w:shd w:val="clear" w:color="auto" w:fill="auto"/>
          </w:tcPr>
          <w:p w14:paraId="79986E6F" w14:textId="77777777" w:rsidR="00D2369D" w:rsidRPr="00294DDD" w:rsidRDefault="00D2369D" w:rsidP="00294DDD">
            <w:pPr>
              <w:spacing w:before="40" w:after="120"/>
              <w:rPr>
                <w:bCs/>
              </w:rPr>
            </w:pPr>
            <w:r w:rsidRPr="00294DDD">
              <w:t>Población penitenciaria, por delito y duración de la pena</w:t>
            </w:r>
          </w:p>
        </w:tc>
        <w:tc>
          <w:tcPr>
            <w:tcW w:w="5109" w:type="dxa"/>
            <w:shd w:val="clear" w:color="auto" w:fill="auto"/>
          </w:tcPr>
          <w:p w14:paraId="67D184D1" w14:textId="77777777" w:rsidR="00D2369D" w:rsidRPr="00294DDD" w:rsidRDefault="00D2369D" w:rsidP="00294DDD">
            <w:pPr>
              <w:spacing w:before="40" w:after="120"/>
            </w:pPr>
            <w:r w:rsidRPr="00294DDD">
              <w:t>30 presos (en prisión preventiva, 2019).</w:t>
            </w:r>
          </w:p>
          <w:p w14:paraId="6BE146BA" w14:textId="5F6834C4" w:rsidR="00D2369D" w:rsidRPr="00294DDD" w:rsidRDefault="00D2369D" w:rsidP="00294DDD">
            <w:pPr>
              <w:spacing w:before="40" w:after="120"/>
            </w:pPr>
            <w:r w:rsidRPr="00294DDD">
              <w:t xml:space="preserve">Penas desde 3 meses hasta la de </w:t>
            </w:r>
            <w:r w:rsidR="000D00AB" w:rsidRPr="00294DDD">
              <w:t>“</w:t>
            </w:r>
            <w:r w:rsidRPr="00294DDD">
              <w:t>detenido a voluntad de Su Majestad</w:t>
            </w:r>
            <w:r w:rsidR="000D00AB" w:rsidRPr="00294DDD">
              <w:t>”</w:t>
            </w:r>
            <w:r w:rsidRPr="00294DDD">
              <w:t xml:space="preserve">. </w:t>
            </w:r>
          </w:p>
        </w:tc>
      </w:tr>
      <w:tr w:rsidR="00D2369D" w:rsidRPr="00294DDD" w14:paraId="54A9655F" w14:textId="77777777" w:rsidTr="00294DDD">
        <w:tblPrEx>
          <w:tblLook w:val="0000" w:firstRow="0" w:lastRow="0" w:firstColumn="0" w:lastColumn="0" w:noHBand="0" w:noVBand="0"/>
        </w:tblPrEx>
        <w:trPr>
          <w:trHeight w:val="240"/>
        </w:trPr>
        <w:tc>
          <w:tcPr>
            <w:tcW w:w="3402" w:type="dxa"/>
            <w:shd w:val="clear" w:color="auto" w:fill="auto"/>
          </w:tcPr>
          <w:p w14:paraId="444D490F" w14:textId="77777777" w:rsidR="00D2369D" w:rsidRPr="00294DDD" w:rsidRDefault="00D2369D" w:rsidP="00294DDD">
            <w:pPr>
              <w:spacing w:before="40" w:after="120"/>
              <w:rPr>
                <w:bCs/>
              </w:rPr>
            </w:pPr>
            <w:r w:rsidRPr="00294DDD">
              <w:t>Número de casos de muerte de personas encarceladas</w:t>
            </w:r>
          </w:p>
        </w:tc>
        <w:tc>
          <w:tcPr>
            <w:tcW w:w="5109" w:type="dxa"/>
            <w:shd w:val="clear" w:color="auto" w:fill="auto"/>
          </w:tcPr>
          <w:p w14:paraId="63F8A39B" w14:textId="77777777" w:rsidR="00D2369D" w:rsidRPr="00294DDD" w:rsidRDefault="00D2369D" w:rsidP="00294DDD">
            <w:pPr>
              <w:spacing w:before="40" w:after="120"/>
            </w:pPr>
            <w:r w:rsidRPr="00294DDD">
              <w:t>0</w:t>
            </w:r>
          </w:p>
        </w:tc>
      </w:tr>
      <w:tr w:rsidR="00D2369D" w:rsidRPr="00294DDD" w14:paraId="7AD90A4F" w14:textId="77777777" w:rsidTr="00294DDD">
        <w:tblPrEx>
          <w:tblLook w:val="0000" w:firstRow="0" w:lastRow="0" w:firstColumn="0" w:lastColumn="0" w:noHBand="0" w:noVBand="0"/>
        </w:tblPrEx>
        <w:trPr>
          <w:trHeight w:val="240"/>
        </w:trPr>
        <w:tc>
          <w:tcPr>
            <w:tcW w:w="3402" w:type="dxa"/>
            <w:shd w:val="clear" w:color="auto" w:fill="auto"/>
          </w:tcPr>
          <w:p w14:paraId="01A2D537" w14:textId="77777777" w:rsidR="00D2369D" w:rsidRPr="00294DDD" w:rsidRDefault="00D2369D" w:rsidP="00294DDD">
            <w:pPr>
              <w:spacing w:before="40" w:after="120"/>
              <w:rPr>
                <w:bCs/>
              </w:rPr>
            </w:pPr>
            <w:r w:rsidRPr="00294DDD">
              <w:t>Número de personas que han sido ejecutadas en cumplimiento de una condena a muerte por año</w:t>
            </w:r>
          </w:p>
        </w:tc>
        <w:tc>
          <w:tcPr>
            <w:tcW w:w="5109" w:type="dxa"/>
            <w:shd w:val="clear" w:color="auto" w:fill="auto"/>
          </w:tcPr>
          <w:p w14:paraId="5EDA6171" w14:textId="77777777" w:rsidR="00D2369D" w:rsidRPr="00294DDD" w:rsidRDefault="00D2369D" w:rsidP="00294DDD">
            <w:pPr>
              <w:spacing w:before="40" w:after="120"/>
            </w:pPr>
            <w:r w:rsidRPr="00294DDD">
              <w:t>0</w:t>
            </w:r>
          </w:p>
        </w:tc>
      </w:tr>
      <w:tr w:rsidR="00D2369D" w:rsidRPr="00294DDD" w14:paraId="7EA1FE1A" w14:textId="77777777" w:rsidTr="00294DDD">
        <w:tblPrEx>
          <w:tblLook w:val="0000" w:firstRow="0" w:lastRow="0" w:firstColumn="0" w:lastColumn="0" w:noHBand="0" w:noVBand="0"/>
        </w:tblPrEx>
        <w:trPr>
          <w:trHeight w:val="240"/>
        </w:trPr>
        <w:tc>
          <w:tcPr>
            <w:tcW w:w="3402" w:type="dxa"/>
            <w:shd w:val="clear" w:color="auto" w:fill="auto"/>
          </w:tcPr>
          <w:p w14:paraId="736D7155" w14:textId="77777777" w:rsidR="00D2369D" w:rsidRPr="00294DDD" w:rsidRDefault="00D2369D" w:rsidP="00294DDD">
            <w:pPr>
              <w:spacing w:before="40" w:after="120"/>
              <w:rPr>
                <w:bCs/>
              </w:rPr>
            </w:pPr>
            <w:r w:rsidRPr="00294DDD">
              <w:t>Número medio de causas atrasadas por juez a diferentes niveles del sistema judicial</w:t>
            </w:r>
          </w:p>
        </w:tc>
        <w:tc>
          <w:tcPr>
            <w:tcW w:w="5109" w:type="dxa"/>
            <w:shd w:val="clear" w:color="auto" w:fill="auto"/>
          </w:tcPr>
          <w:p w14:paraId="48A1B4CD" w14:textId="77777777" w:rsidR="00D2369D" w:rsidRPr="00294DDD" w:rsidRDefault="00D2369D" w:rsidP="00294DDD">
            <w:pPr>
              <w:spacing w:before="40" w:after="120"/>
            </w:pPr>
            <w:r w:rsidRPr="00294DDD">
              <w:t>Información aún no disponible</w:t>
            </w:r>
          </w:p>
        </w:tc>
      </w:tr>
      <w:tr w:rsidR="00D2369D" w:rsidRPr="00294DDD" w14:paraId="72BBDFFD" w14:textId="77777777" w:rsidTr="00294DDD">
        <w:tblPrEx>
          <w:tblLook w:val="0000" w:firstRow="0" w:lastRow="0" w:firstColumn="0" w:lastColumn="0" w:noHBand="0" w:noVBand="0"/>
        </w:tblPrEx>
        <w:trPr>
          <w:trHeight w:val="240"/>
        </w:trPr>
        <w:tc>
          <w:tcPr>
            <w:tcW w:w="3402" w:type="dxa"/>
            <w:shd w:val="clear" w:color="auto" w:fill="auto"/>
          </w:tcPr>
          <w:p w14:paraId="279E1F49" w14:textId="32C4FDC4" w:rsidR="00D2369D" w:rsidRPr="00294DDD" w:rsidRDefault="00D2369D" w:rsidP="00294DDD">
            <w:pPr>
              <w:spacing w:before="40" w:after="120"/>
              <w:rPr>
                <w:bCs/>
              </w:rPr>
            </w:pPr>
            <w:r w:rsidRPr="00294DDD">
              <w:t xml:space="preserve">Número de agentes de policía/seguridad por cada </w:t>
            </w:r>
            <w:r w:rsidR="000D0750" w:rsidRPr="00294DDD">
              <w:t>1 000</w:t>
            </w:r>
            <w:r w:rsidRPr="00294DDD">
              <w:t xml:space="preserve"> personas</w:t>
            </w:r>
          </w:p>
        </w:tc>
        <w:tc>
          <w:tcPr>
            <w:tcW w:w="5109" w:type="dxa"/>
            <w:shd w:val="clear" w:color="auto" w:fill="auto"/>
          </w:tcPr>
          <w:p w14:paraId="78230676" w14:textId="77777777" w:rsidR="00D2369D" w:rsidRPr="00294DDD" w:rsidRDefault="00D2369D" w:rsidP="00294DDD">
            <w:pPr>
              <w:spacing w:before="40" w:after="120"/>
            </w:pPr>
            <w:r w:rsidRPr="00294DDD">
              <w:t>28 bomberos, 75 agentes de policía (incluidos los de la Dependencia de Delincuencia y Análisis), 14 agentes del Departamento de Seguridad Fronteriza (2019)</w:t>
            </w:r>
          </w:p>
        </w:tc>
      </w:tr>
      <w:tr w:rsidR="00D2369D" w:rsidRPr="00294DDD" w14:paraId="43948883" w14:textId="77777777" w:rsidTr="00294DDD">
        <w:tblPrEx>
          <w:tblLook w:val="0000" w:firstRow="0" w:lastRow="0" w:firstColumn="0" w:lastColumn="0" w:noHBand="0" w:noVBand="0"/>
        </w:tblPrEx>
        <w:trPr>
          <w:trHeight w:val="240"/>
        </w:trPr>
        <w:tc>
          <w:tcPr>
            <w:tcW w:w="3402" w:type="dxa"/>
            <w:shd w:val="clear" w:color="auto" w:fill="auto"/>
          </w:tcPr>
          <w:p w14:paraId="2C8CE852" w14:textId="4D74047A" w:rsidR="00D2369D" w:rsidRPr="00294DDD" w:rsidRDefault="00D2369D" w:rsidP="00294DDD">
            <w:pPr>
              <w:spacing w:before="40" w:after="120"/>
              <w:rPr>
                <w:bCs/>
              </w:rPr>
            </w:pPr>
            <w:r w:rsidRPr="00294DDD">
              <w:lastRenderedPageBreak/>
              <w:t xml:space="preserve">Número de fiscales y jueces por cada </w:t>
            </w:r>
            <w:r w:rsidR="000D0750" w:rsidRPr="00294DDD">
              <w:t>1 000</w:t>
            </w:r>
            <w:r w:rsidRPr="00294DDD">
              <w:t xml:space="preserve"> personas</w:t>
            </w:r>
          </w:p>
        </w:tc>
        <w:tc>
          <w:tcPr>
            <w:tcW w:w="5109" w:type="dxa"/>
            <w:shd w:val="clear" w:color="auto" w:fill="auto"/>
          </w:tcPr>
          <w:p w14:paraId="34B94B8F" w14:textId="77777777" w:rsidR="00D2369D" w:rsidRPr="00294DDD" w:rsidRDefault="00D2369D" w:rsidP="00294DDD">
            <w:pPr>
              <w:spacing w:before="40" w:after="120"/>
            </w:pPr>
            <w:r w:rsidRPr="00294DDD">
              <w:t>0,2 (1 juez regional)</w:t>
            </w:r>
          </w:p>
        </w:tc>
      </w:tr>
      <w:tr w:rsidR="00D2369D" w:rsidRPr="00294DDD" w14:paraId="0DBAE236" w14:textId="77777777" w:rsidTr="00294DDD">
        <w:tblPrEx>
          <w:tblLook w:val="0000" w:firstRow="0" w:lastRow="0" w:firstColumn="0" w:lastColumn="0" w:noHBand="0" w:noVBand="0"/>
        </w:tblPrEx>
        <w:trPr>
          <w:trHeight w:val="240"/>
        </w:trPr>
        <w:tc>
          <w:tcPr>
            <w:tcW w:w="3402" w:type="dxa"/>
            <w:shd w:val="clear" w:color="auto" w:fill="auto"/>
          </w:tcPr>
          <w:p w14:paraId="3445E215" w14:textId="77777777" w:rsidR="00D2369D" w:rsidRPr="00294DDD" w:rsidRDefault="00D2369D" w:rsidP="00294DDD">
            <w:pPr>
              <w:spacing w:before="40" w:after="120"/>
              <w:rPr>
                <w:bCs/>
              </w:rPr>
            </w:pPr>
            <w:r w:rsidRPr="00294DDD">
              <w:t>Proporción del gasto público que se dedica a la policía, la seguridad y el poder judicial</w:t>
            </w:r>
          </w:p>
        </w:tc>
        <w:tc>
          <w:tcPr>
            <w:tcW w:w="5109" w:type="dxa"/>
            <w:shd w:val="clear" w:color="auto" w:fill="auto"/>
          </w:tcPr>
          <w:p w14:paraId="77FF06F5" w14:textId="77777777" w:rsidR="00D2369D" w:rsidRPr="00294DDD" w:rsidRDefault="00D2369D" w:rsidP="00294DDD">
            <w:pPr>
              <w:spacing w:before="40" w:after="120"/>
            </w:pPr>
            <w:r w:rsidRPr="00294DDD">
              <w:t>Información aún no disponible</w:t>
            </w:r>
          </w:p>
        </w:tc>
      </w:tr>
      <w:tr w:rsidR="00D2369D" w:rsidRPr="00294DDD" w14:paraId="6EEDFF6A" w14:textId="77777777" w:rsidTr="00294DDD">
        <w:tblPrEx>
          <w:tblLook w:val="0000" w:firstRow="0" w:lastRow="0" w:firstColumn="0" w:lastColumn="0" w:noHBand="0" w:noVBand="0"/>
        </w:tblPrEx>
        <w:trPr>
          <w:trHeight w:val="240"/>
        </w:trPr>
        <w:tc>
          <w:tcPr>
            <w:tcW w:w="3402" w:type="dxa"/>
            <w:shd w:val="clear" w:color="auto" w:fill="auto"/>
          </w:tcPr>
          <w:p w14:paraId="5584F92C" w14:textId="77777777" w:rsidR="00D2369D" w:rsidRPr="00294DDD" w:rsidRDefault="00D2369D" w:rsidP="00294DDD">
            <w:pPr>
              <w:spacing w:before="40" w:after="120"/>
              <w:rPr>
                <w:bCs/>
              </w:rPr>
            </w:pPr>
            <w:r w:rsidRPr="00294DDD">
              <w:t>Proporción de personas acusadas o detenidas que solicitan asistencia jurídica gratuita y la reciben</w:t>
            </w:r>
          </w:p>
        </w:tc>
        <w:tc>
          <w:tcPr>
            <w:tcW w:w="5109" w:type="dxa"/>
            <w:shd w:val="clear" w:color="auto" w:fill="auto"/>
          </w:tcPr>
          <w:p w14:paraId="6957F8BB" w14:textId="77777777" w:rsidR="00D2369D" w:rsidRPr="00294DDD" w:rsidRDefault="00D2369D" w:rsidP="00294DDD">
            <w:pPr>
              <w:spacing w:before="40" w:after="120"/>
            </w:pPr>
            <w:r w:rsidRPr="00294DDD">
              <w:t>No se dispone de un sistema de asistencia jurídica</w:t>
            </w:r>
          </w:p>
        </w:tc>
      </w:tr>
      <w:tr w:rsidR="00D2369D" w:rsidRPr="00294DDD" w14:paraId="3AFFB726" w14:textId="77777777" w:rsidTr="00294DDD">
        <w:tblPrEx>
          <w:tblLook w:val="0000" w:firstRow="0" w:lastRow="0" w:firstColumn="0" w:lastColumn="0" w:noHBand="0" w:noVBand="0"/>
        </w:tblPrEx>
        <w:trPr>
          <w:trHeight w:val="240"/>
        </w:trPr>
        <w:tc>
          <w:tcPr>
            <w:tcW w:w="3402" w:type="dxa"/>
            <w:tcBorders>
              <w:bottom w:val="single" w:sz="12" w:space="0" w:color="auto"/>
            </w:tcBorders>
            <w:shd w:val="clear" w:color="auto" w:fill="auto"/>
          </w:tcPr>
          <w:p w14:paraId="3B6C6B69" w14:textId="77777777" w:rsidR="00D2369D" w:rsidRPr="00294DDD" w:rsidRDefault="00D2369D" w:rsidP="00294DDD">
            <w:pPr>
              <w:spacing w:before="40" w:after="120"/>
              <w:rPr>
                <w:bCs/>
              </w:rPr>
            </w:pPr>
            <w:r w:rsidRPr="00294DDD">
              <w:t>Proporción de víctimas indemnizadas después de haberse dictado una sentencia, por tipo de delito</w:t>
            </w:r>
          </w:p>
        </w:tc>
        <w:tc>
          <w:tcPr>
            <w:tcW w:w="5109" w:type="dxa"/>
            <w:tcBorders>
              <w:bottom w:val="single" w:sz="12" w:space="0" w:color="auto"/>
            </w:tcBorders>
            <w:shd w:val="clear" w:color="auto" w:fill="auto"/>
          </w:tcPr>
          <w:p w14:paraId="4961762F" w14:textId="77777777" w:rsidR="00D2369D" w:rsidRPr="00294DDD" w:rsidRDefault="00D2369D" w:rsidP="00294DDD">
            <w:pPr>
              <w:spacing w:before="40" w:after="120"/>
            </w:pPr>
            <w:r w:rsidRPr="00294DDD">
              <w:t>No se dispone de un sistema de indemnización.</w:t>
            </w:r>
          </w:p>
        </w:tc>
      </w:tr>
    </w:tbl>
    <w:p w14:paraId="7F2210FB" w14:textId="7B660635" w:rsidR="00D2369D" w:rsidRPr="001F09FA" w:rsidRDefault="00871A70" w:rsidP="00871A70">
      <w:pPr>
        <w:pStyle w:val="H1G"/>
      </w:pPr>
      <w:bookmarkStart w:id="317" w:name="_Toc390761591"/>
      <w:r>
        <w:tab/>
      </w:r>
      <w:r w:rsidR="00D2369D" w:rsidRPr="001F09FA">
        <w:t>B.</w:t>
      </w:r>
      <w:r w:rsidR="00D2369D" w:rsidRPr="001F09FA">
        <w:tab/>
        <w:t>Estructura constitucional, política y jurídica</w:t>
      </w:r>
      <w:bookmarkStart w:id="318" w:name="_Toc115097269"/>
      <w:bookmarkEnd w:id="318"/>
      <w:bookmarkEnd w:id="317"/>
    </w:p>
    <w:p w14:paraId="58F267C4" w14:textId="77777777" w:rsidR="00D2369D" w:rsidRPr="001F09FA" w:rsidRDefault="00D2369D" w:rsidP="00871A70">
      <w:pPr>
        <w:pStyle w:val="SingleTxtG"/>
      </w:pPr>
      <w:r w:rsidRPr="001F09FA">
        <w:t>114.</w:t>
      </w:r>
      <w:r w:rsidRPr="001F09FA">
        <w:tab/>
        <w:t>Se promulgó una nueva Constitución en virtud de la Orden relativa a la Constitución de Monserrat, de 2010</w:t>
      </w:r>
      <w:r w:rsidRPr="001F09FA">
        <w:rPr>
          <w:rStyle w:val="Refdenotaalpie"/>
        </w:rPr>
        <w:footnoteReference w:id="280"/>
      </w:r>
      <w:r w:rsidRPr="001F09FA">
        <w:t xml:space="preserve">. </w:t>
      </w:r>
    </w:p>
    <w:p w14:paraId="6683AA56" w14:textId="01414637" w:rsidR="00D2369D" w:rsidRPr="001F09FA" w:rsidRDefault="00D2369D" w:rsidP="00871A70">
      <w:pPr>
        <w:pStyle w:val="H23G"/>
      </w:pPr>
      <w:bookmarkStart w:id="319" w:name="_Toc390761592"/>
      <w:r>
        <w:tab/>
      </w:r>
      <w:r w:rsidR="00871A70">
        <w:tab/>
      </w:r>
      <w:r w:rsidRPr="001F09FA">
        <w:t>Asamblea Legislativa</w:t>
      </w:r>
      <w:bookmarkEnd w:id="319"/>
    </w:p>
    <w:p w14:paraId="642A80CD" w14:textId="77777777" w:rsidR="00D2369D" w:rsidRPr="001F09FA" w:rsidRDefault="00D2369D" w:rsidP="00871A70">
      <w:pPr>
        <w:pStyle w:val="SingleTxtG"/>
      </w:pPr>
      <w:r w:rsidRPr="001F09FA">
        <w:t>115.</w:t>
      </w:r>
      <w:r w:rsidRPr="001F09FA">
        <w:tab/>
        <w:t>La Asamblea Legislativa está integrada por nueve miembros elegidos y dos miembros de oficio, a saber, el Fiscal General y el Secretario de Finanzas.</w:t>
      </w:r>
    </w:p>
    <w:p w14:paraId="4D9C3753" w14:textId="402F55A4" w:rsidR="00D2369D" w:rsidRPr="001F09FA" w:rsidRDefault="00D2369D" w:rsidP="00871A70">
      <w:pPr>
        <w:pStyle w:val="H23G"/>
      </w:pPr>
      <w:bookmarkStart w:id="320" w:name="_Toc390761593"/>
      <w:r>
        <w:tab/>
      </w:r>
      <w:r w:rsidR="00871A70">
        <w:tab/>
      </w:r>
      <w:r w:rsidRPr="001F09FA">
        <w:t>Poder ejecutivo</w:t>
      </w:r>
      <w:bookmarkEnd w:id="320"/>
    </w:p>
    <w:p w14:paraId="7D0358D8" w14:textId="77777777" w:rsidR="00D2369D" w:rsidRPr="001F09FA" w:rsidRDefault="00D2369D" w:rsidP="00871A70">
      <w:pPr>
        <w:pStyle w:val="SingleTxtG"/>
      </w:pPr>
      <w:r w:rsidRPr="001F09FA">
        <w:t>116.</w:t>
      </w:r>
      <w:r w:rsidRPr="001F09FA">
        <w:tab/>
        <w:t>La autoridad ejecutiva reside en el Soberano y es ejercida en su nombre por el Gobernador de Su Majestad. El Consejo de Ministros está integrado por un Primer Ministro, otros tres ministros (todos ellos nombrados por el Gobernador) y dos miembros de oficio (el Fiscal General y el Secretario de Finanzas). El Consejo de Ministros está encargado de la dirección y el control general del Gobierno de Montserrat, del que es responsable colectivamente ante la Asamblea Legislativa.</w:t>
      </w:r>
    </w:p>
    <w:p w14:paraId="047453AE" w14:textId="72F54E1E" w:rsidR="00D2369D" w:rsidRPr="001F09FA" w:rsidRDefault="00D2369D" w:rsidP="00871A70">
      <w:pPr>
        <w:pStyle w:val="H23G"/>
      </w:pPr>
      <w:bookmarkStart w:id="321" w:name="_Toc390761594"/>
      <w:r>
        <w:tab/>
      </w:r>
      <w:r w:rsidR="00871A70">
        <w:tab/>
      </w:r>
      <w:r w:rsidRPr="001F09FA">
        <w:t>El poder judicial y la administración de justicia</w:t>
      </w:r>
      <w:bookmarkEnd w:id="321"/>
    </w:p>
    <w:p w14:paraId="7DBADB67" w14:textId="77777777" w:rsidR="00D2369D" w:rsidRPr="001F09FA" w:rsidRDefault="00D2369D" w:rsidP="00871A70">
      <w:pPr>
        <w:pStyle w:val="SingleTxtG"/>
      </w:pPr>
      <w:bookmarkStart w:id="322" w:name="OLE_LINK86"/>
      <w:bookmarkStart w:id="323" w:name="OLE_LINK87"/>
      <w:r w:rsidRPr="001F09FA">
        <w:t>117.</w:t>
      </w:r>
      <w:r w:rsidRPr="001F09FA">
        <w:tab/>
        <w:t>Los tribunales de Montserrat son: el Tribunal de Primera Instancia para Delitos Menos Graves (</w:t>
      </w:r>
      <w:proofErr w:type="spellStart"/>
      <w:r w:rsidRPr="001F09FA">
        <w:rPr>
          <w:i/>
          <w:iCs/>
        </w:rPr>
        <w:t>Magistrates</w:t>
      </w:r>
      <w:proofErr w:type="spellEnd"/>
      <w:r w:rsidRPr="001F09FA">
        <w:rPr>
          <w:i/>
          <w:iCs/>
        </w:rPr>
        <w:t xml:space="preserve">' </w:t>
      </w:r>
      <w:proofErr w:type="spellStart"/>
      <w:r w:rsidRPr="001F09FA">
        <w:rPr>
          <w:i/>
          <w:iCs/>
        </w:rPr>
        <w:t>Court</w:t>
      </w:r>
      <w:proofErr w:type="spellEnd"/>
      <w:r w:rsidRPr="001F09FA">
        <w:t>) (local); y el Tribunal Supremo del Caribe Oriental (que incluye el Tribunal Superior y el Tribunal de Apelación). Las apelaciones finales son examinadas para su resolución por el Comité Judicial del Consejo Privado en Londres.</w:t>
      </w:r>
    </w:p>
    <w:p w14:paraId="047FEA2B" w14:textId="47C2BC86" w:rsidR="00D2369D" w:rsidRPr="001F09FA" w:rsidRDefault="00D2369D" w:rsidP="00871A70">
      <w:pPr>
        <w:pStyle w:val="H23G"/>
      </w:pPr>
      <w:bookmarkStart w:id="324" w:name="_Toc390761595"/>
      <w:r>
        <w:tab/>
      </w:r>
      <w:r w:rsidR="00871A70">
        <w:tab/>
      </w:r>
      <w:r w:rsidRPr="001F09FA">
        <w:t>Organizaciones no gubernamentales</w:t>
      </w:r>
      <w:bookmarkEnd w:id="324"/>
    </w:p>
    <w:p w14:paraId="3A472EE4" w14:textId="77775097" w:rsidR="00D2369D" w:rsidRPr="001F09FA" w:rsidRDefault="00D2369D" w:rsidP="00871A70">
      <w:pPr>
        <w:pStyle w:val="SingleTxtG"/>
      </w:pPr>
      <w:r w:rsidRPr="001F09FA">
        <w:t>118.</w:t>
      </w:r>
      <w:r w:rsidRPr="001F09FA">
        <w:tab/>
        <w:t xml:space="preserve">En Montserrat hay cuatro ONG registradas (como </w:t>
      </w:r>
      <w:r w:rsidR="000D00AB" w:rsidRPr="000D00AB">
        <w:t>“</w:t>
      </w:r>
      <w:r w:rsidRPr="001F09FA">
        <w:t>Sociedades de Socorros Mutuos</w:t>
      </w:r>
      <w:r w:rsidR="000D00AB" w:rsidRPr="000D00AB">
        <w:t>”</w:t>
      </w:r>
      <w:r w:rsidRPr="001F09FA">
        <w:t>).</w:t>
      </w:r>
    </w:p>
    <w:p w14:paraId="57DEAE4E" w14:textId="62ADDFEA" w:rsidR="00D2369D" w:rsidRPr="001F09FA" w:rsidRDefault="00871A70" w:rsidP="00871A70">
      <w:pPr>
        <w:pStyle w:val="HChG"/>
      </w:pPr>
      <w:bookmarkStart w:id="325" w:name="_Toc390761596"/>
      <w:bookmarkEnd w:id="322"/>
      <w:bookmarkEnd w:id="323"/>
      <w:r>
        <w:tab/>
      </w:r>
      <w:r w:rsidR="00D2369D" w:rsidRPr="001F09FA">
        <w:t>II.</w:t>
      </w:r>
      <w:r w:rsidR="00D2369D" w:rsidRPr="001F09FA">
        <w:tab/>
        <w:t>Marco general de protección y promoción de los derechos</w:t>
      </w:r>
      <w:r>
        <w:t> </w:t>
      </w:r>
      <w:r w:rsidR="00D2369D" w:rsidRPr="001F09FA">
        <w:t>humanos</w:t>
      </w:r>
      <w:bookmarkStart w:id="326" w:name="_Toc115097270"/>
      <w:bookmarkEnd w:id="325"/>
      <w:bookmarkEnd w:id="326"/>
    </w:p>
    <w:p w14:paraId="14D1B922" w14:textId="3889FD35" w:rsidR="00D2369D" w:rsidRPr="001F09FA" w:rsidRDefault="00871A70" w:rsidP="00871A70">
      <w:pPr>
        <w:pStyle w:val="H1G"/>
      </w:pPr>
      <w:bookmarkStart w:id="327" w:name="_Toc390761597"/>
      <w:r>
        <w:tab/>
      </w:r>
      <w:r w:rsidR="00D2369D" w:rsidRPr="001F09FA">
        <w:t>A.</w:t>
      </w:r>
      <w:r w:rsidR="00D2369D" w:rsidRPr="001F09FA">
        <w:tab/>
        <w:t>Aceptación de las normas internacionales de derechos humanos</w:t>
      </w:r>
      <w:bookmarkStart w:id="328" w:name="_Toc115097271"/>
      <w:bookmarkEnd w:id="327"/>
      <w:bookmarkEnd w:id="328"/>
    </w:p>
    <w:p w14:paraId="4CB81C2D" w14:textId="77777777" w:rsidR="00D2369D" w:rsidRPr="001F09FA" w:rsidRDefault="00D2369D" w:rsidP="00871A70">
      <w:pPr>
        <w:pStyle w:val="SingleTxtG"/>
      </w:pPr>
      <w:r w:rsidRPr="001F09FA">
        <w:t>119.</w:t>
      </w:r>
      <w:r w:rsidRPr="001F09FA">
        <w:tab/>
        <w:t xml:space="preserve">La aplicación de los siguientes instrumentos internacionales principales se ha hecho extensiva a Montserrat. </w:t>
      </w:r>
    </w:p>
    <w:p w14:paraId="4E1DC77C" w14:textId="61CF1EF1" w:rsidR="00D2369D" w:rsidRPr="001F09FA" w:rsidRDefault="00D2369D" w:rsidP="00871A70">
      <w:pPr>
        <w:pStyle w:val="H23G"/>
      </w:pPr>
      <w:bookmarkStart w:id="329" w:name="_Toc390761598"/>
      <w:r>
        <w:lastRenderedPageBreak/>
        <w:tab/>
      </w:r>
      <w:r w:rsidR="00871A70">
        <w:tab/>
      </w:r>
      <w:r w:rsidRPr="001F09FA">
        <w:t>Principales convenciones y protocolos internacionales de derechos humanos de</w:t>
      </w:r>
      <w:r w:rsidR="00871A70">
        <w:t> </w:t>
      </w:r>
      <w:r w:rsidRPr="001F09FA">
        <w:t>las</w:t>
      </w:r>
      <w:r w:rsidR="00871A70">
        <w:t> </w:t>
      </w:r>
      <w:r w:rsidRPr="001F09FA">
        <w:t>Naciones Unidas</w:t>
      </w:r>
      <w:bookmarkEnd w:id="329"/>
    </w:p>
    <w:p w14:paraId="677AB16B" w14:textId="77777777" w:rsidR="00D2369D" w:rsidRPr="001F09FA" w:rsidRDefault="00D2369D" w:rsidP="00871A70">
      <w:pPr>
        <w:pStyle w:val="Bullet1G"/>
        <w:tabs>
          <w:tab w:val="left" w:pos="1701"/>
        </w:tabs>
        <w:suppressAutoHyphens/>
        <w:ind w:left="1701" w:hanging="170"/>
      </w:pPr>
      <w:r w:rsidRPr="001F09FA">
        <w:t>•</w:t>
      </w:r>
      <w:r w:rsidRPr="001F09FA">
        <w:tab/>
        <w:t>Convención Internacional sobre la Eliminación de Todas las Formas de Discriminación Racial; Pacto Internacional de Derechos Civiles y Políticos; Pacto Internacional de Derechos Económicos, Sociales y Culturales; Convención contra la Tortura y Otros Tratos o Penas Crueles, Inhumanos o Degradantes; Convención sobre los Derechos del Niño.</w:t>
      </w:r>
    </w:p>
    <w:p w14:paraId="68F539C0" w14:textId="18A886B1" w:rsidR="00D2369D" w:rsidRPr="001F09FA" w:rsidRDefault="00D2369D" w:rsidP="00871A70">
      <w:pPr>
        <w:pStyle w:val="H23G"/>
      </w:pPr>
      <w:bookmarkStart w:id="330" w:name="_Toc390761599"/>
      <w:r>
        <w:tab/>
      </w:r>
      <w:r w:rsidR="00871A70">
        <w:tab/>
      </w:r>
      <w:r w:rsidRPr="001F09FA">
        <w:t>Otras convenciones de derechos humanos y convenciones conexas de las Naciones</w:t>
      </w:r>
      <w:r w:rsidR="00871A70">
        <w:t> </w:t>
      </w:r>
      <w:r w:rsidRPr="001F09FA">
        <w:t>Unidas</w:t>
      </w:r>
      <w:bookmarkEnd w:id="330"/>
    </w:p>
    <w:p w14:paraId="22B55976" w14:textId="77777777" w:rsidR="00D2369D" w:rsidRPr="001F09FA" w:rsidRDefault="00D2369D" w:rsidP="00871A70">
      <w:pPr>
        <w:pStyle w:val="Bullet1G"/>
        <w:tabs>
          <w:tab w:val="left" w:pos="1701"/>
        </w:tabs>
        <w:suppressAutoHyphens/>
        <w:ind w:left="1701" w:hanging="170"/>
      </w:pPr>
      <w:r w:rsidRPr="001F09FA">
        <w:t>•</w:t>
      </w:r>
      <w:r w:rsidRPr="001F09FA">
        <w:tab/>
      </w:r>
      <w:r w:rsidRPr="00871A70">
        <w:rPr>
          <w:noProof/>
          <w:lang w:val="fr-CH"/>
        </w:rPr>
        <w:t>Convención</w:t>
      </w:r>
      <w:r w:rsidRPr="001F09FA">
        <w:t xml:space="preserve"> sobre el Estatuto de los Refugiados (y su Protocolo de 1967); Convención para Reducir los Casos de Apatridia; Estatuto de Roma de la Corte Penal Internacional.</w:t>
      </w:r>
    </w:p>
    <w:p w14:paraId="2235CE20" w14:textId="78D37365" w:rsidR="00D2369D" w:rsidRPr="001F09FA" w:rsidRDefault="00D2369D" w:rsidP="00871A70">
      <w:pPr>
        <w:pStyle w:val="H23G"/>
      </w:pPr>
      <w:bookmarkStart w:id="331" w:name="_Toc390761600"/>
      <w:r>
        <w:tab/>
      </w:r>
      <w:r w:rsidR="00871A70">
        <w:tab/>
      </w:r>
      <w:r w:rsidRPr="001F09FA">
        <w:t>Convenios de la Organización Internacional del Trabajo</w:t>
      </w:r>
      <w:bookmarkEnd w:id="331"/>
    </w:p>
    <w:p w14:paraId="05315554" w14:textId="10415F60" w:rsidR="00D2369D" w:rsidRPr="001F09FA" w:rsidRDefault="00D2369D" w:rsidP="00871A70">
      <w:pPr>
        <w:pStyle w:val="Bullet1G"/>
        <w:tabs>
          <w:tab w:val="left" w:pos="1701"/>
        </w:tabs>
        <w:suppressAutoHyphens/>
        <w:ind w:left="1701" w:hanging="170"/>
      </w:pPr>
      <w:r w:rsidRPr="001F09FA">
        <w:t>•</w:t>
      </w:r>
      <w:r w:rsidRPr="001F09FA">
        <w:tab/>
      </w:r>
      <w:r w:rsidRPr="00871A70">
        <w:rPr>
          <w:noProof/>
          <w:lang w:val="fr-CH"/>
        </w:rPr>
        <w:t>Convenio</w:t>
      </w:r>
      <w:r w:rsidRPr="001F09FA">
        <w:t xml:space="preserve"> sobre la Libertad Sindical y la Protección del Derecho de Sindicación, 1948 (núm. 87); Convenio sobre los Trabajadores Migrantes (Revisado), 1949 (núm. 97); Convenio sobre el Derecho de Sindicación y de Negociación Colectiva, 1949 (núm.</w:t>
      </w:r>
      <w:r w:rsidR="00871A70">
        <w:t> </w:t>
      </w:r>
      <w:r w:rsidRPr="001F09FA">
        <w:t>98); Convenio sobre la Seguridad Social (Norma Mínima), 1952 (núm. 102); Convenio sobre la Abolición del Trabajo Forzoso, 1957 (núm. 105).</w:t>
      </w:r>
    </w:p>
    <w:p w14:paraId="50A337BA" w14:textId="78D75B38" w:rsidR="00D2369D" w:rsidRPr="001F09FA" w:rsidRDefault="00871A70" w:rsidP="00871A70">
      <w:pPr>
        <w:pStyle w:val="H23G"/>
      </w:pPr>
      <w:bookmarkStart w:id="332" w:name="_Toc390761601"/>
      <w:r>
        <w:tab/>
      </w:r>
      <w:r w:rsidR="00D2369D">
        <w:tab/>
      </w:r>
      <w:r w:rsidR="00D2369D" w:rsidRPr="001F09FA">
        <w:t>Convenciones de la Organización de las Naciones Unidas para la Educación, la</w:t>
      </w:r>
      <w:r>
        <w:t> </w:t>
      </w:r>
      <w:r w:rsidR="00D2369D" w:rsidRPr="001F09FA">
        <w:t>Ciencia y la Cultura</w:t>
      </w:r>
      <w:bookmarkEnd w:id="332"/>
    </w:p>
    <w:p w14:paraId="209DCDF6" w14:textId="77777777" w:rsidR="00D2369D" w:rsidRPr="001F09FA" w:rsidRDefault="00D2369D" w:rsidP="00871A70">
      <w:pPr>
        <w:pStyle w:val="Bullet1G"/>
        <w:tabs>
          <w:tab w:val="left" w:pos="1701"/>
        </w:tabs>
        <w:suppressAutoHyphens/>
        <w:ind w:left="1701" w:hanging="170"/>
      </w:pPr>
      <w:r w:rsidRPr="001F09FA">
        <w:t>•</w:t>
      </w:r>
      <w:r w:rsidRPr="001F09FA">
        <w:tab/>
      </w:r>
      <w:r w:rsidRPr="00871A70">
        <w:rPr>
          <w:noProof/>
          <w:lang w:val="fr-CH"/>
        </w:rPr>
        <w:t>Convención</w:t>
      </w:r>
      <w:r w:rsidRPr="001F09FA">
        <w:t xml:space="preserve"> relativa a la Lucha contra las Discriminaciones en la Esfera de la Enseñanza.</w:t>
      </w:r>
    </w:p>
    <w:p w14:paraId="60F325B7" w14:textId="2CD3F2D2" w:rsidR="00D2369D" w:rsidRPr="001F09FA" w:rsidRDefault="00871A70" w:rsidP="00871A70">
      <w:pPr>
        <w:pStyle w:val="H23G"/>
      </w:pPr>
      <w:bookmarkStart w:id="333" w:name="_Toc390761602"/>
      <w:r>
        <w:tab/>
      </w:r>
      <w:r w:rsidR="00D2369D">
        <w:tab/>
      </w:r>
      <w:r w:rsidR="00D2369D" w:rsidRPr="001F09FA">
        <w:t>Convenios de la Conferencia de La Haya de Derecho Internacional Privado</w:t>
      </w:r>
      <w:bookmarkEnd w:id="333"/>
    </w:p>
    <w:p w14:paraId="6AFAC507" w14:textId="77777777" w:rsidR="00D2369D" w:rsidRPr="001F09FA" w:rsidRDefault="00D2369D" w:rsidP="00871A70">
      <w:pPr>
        <w:pStyle w:val="Bullet1G"/>
        <w:tabs>
          <w:tab w:val="left" w:pos="1701"/>
        </w:tabs>
        <w:suppressAutoHyphens/>
        <w:ind w:left="1701" w:hanging="170"/>
      </w:pPr>
      <w:r w:rsidRPr="001F09FA">
        <w:t>•</w:t>
      </w:r>
      <w:r w:rsidRPr="001F09FA">
        <w:tab/>
      </w:r>
      <w:r w:rsidRPr="00871A70">
        <w:rPr>
          <w:noProof/>
          <w:lang w:val="fr-CH"/>
        </w:rPr>
        <w:t>Convenio</w:t>
      </w:r>
      <w:r w:rsidRPr="001F09FA">
        <w:t xml:space="preserve"> sobre los Aspectos Civiles de la Sustracción Internacional de Menores.</w:t>
      </w:r>
    </w:p>
    <w:p w14:paraId="31659ECC" w14:textId="237A7B2B" w:rsidR="00D2369D" w:rsidRPr="001F09FA" w:rsidRDefault="00D2369D" w:rsidP="00871A70">
      <w:pPr>
        <w:pStyle w:val="H23G"/>
      </w:pPr>
      <w:bookmarkStart w:id="334" w:name="_Toc390761603"/>
      <w:r>
        <w:tab/>
      </w:r>
      <w:r w:rsidR="00871A70">
        <w:tab/>
      </w:r>
      <w:r w:rsidRPr="001F09FA">
        <w:t>Convenios de Ginebra y otros tratados de derecho internacional humanitario</w:t>
      </w:r>
      <w:bookmarkEnd w:id="334"/>
    </w:p>
    <w:p w14:paraId="2289B853" w14:textId="77777777" w:rsidR="00D2369D" w:rsidRPr="001F09FA" w:rsidRDefault="00D2369D" w:rsidP="00871A70">
      <w:pPr>
        <w:pStyle w:val="Bullet1G"/>
        <w:tabs>
          <w:tab w:val="left" w:pos="1701"/>
        </w:tabs>
        <w:suppressAutoHyphens/>
        <w:ind w:left="1701" w:hanging="170"/>
      </w:pPr>
      <w:r w:rsidRPr="001F09FA">
        <w:t>•</w:t>
      </w:r>
      <w:r w:rsidRPr="001F09FA">
        <w:tab/>
      </w:r>
      <w:r w:rsidRPr="00871A70">
        <w:rPr>
          <w:noProof/>
          <w:lang w:val="fr-CH"/>
        </w:rPr>
        <w:t>Primer</w:t>
      </w:r>
      <w:r w:rsidRPr="001F09FA">
        <w:t xml:space="preserve"> Convenio de Ginebra; Segundo Convenio de Ginebra; Tercer Convenio de Ginebra; Cuarto Convenio de Ginebra; Protocolo I; Protocolo II; Protocolo III; Convención sobre la Prohibición del Empleo, Almacenamiento, Producción y Transferencia de Minas Antipersonal y sobre Su Destrucción. </w:t>
      </w:r>
    </w:p>
    <w:p w14:paraId="1871152E" w14:textId="322A7FED" w:rsidR="00D2369D" w:rsidRPr="001F09FA" w:rsidRDefault="00871A70" w:rsidP="00871A70">
      <w:pPr>
        <w:pStyle w:val="H23G"/>
      </w:pPr>
      <w:bookmarkStart w:id="335" w:name="_Toc390761604"/>
      <w:r>
        <w:tab/>
      </w:r>
      <w:r w:rsidR="00D2369D">
        <w:tab/>
      </w:r>
      <w:r w:rsidR="00D2369D" w:rsidRPr="001F09FA">
        <w:t>Instrumentos regionales de derechos humanos</w:t>
      </w:r>
      <w:bookmarkEnd w:id="335"/>
    </w:p>
    <w:p w14:paraId="4546550F" w14:textId="77777777" w:rsidR="00D2369D" w:rsidRPr="001F09FA" w:rsidRDefault="00D2369D" w:rsidP="00871A70">
      <w:pPr>
        <w:pStyle w:val="Bullet1G"/>
        <w:tabs>
          <w:tab w:val="left" w:pos="1701"/>
        </w:tabs>
        <w:suppressAutoHyphens/>
        <w:ind w:left="1701" w:hanging="170"/>
      </w:pPr>
      <w:r w:rsidRPr="001F09FA">
        <w:t>•</w:t>
      </w:r>
      <w:r w:rsidRPr="001F09FA">
        <w:tab/>
        <w:t>Convenio Europeo de Derechos Humanos.</w:t>
      </w:r>
    </w:p>
    <w:p w14:paraId="363A0800" w14:textId="38550EEE" w:rsidR="00D2369D" w:rsidRPr="001F09FA" w:rsidRDefault="00871A70" w:rsidP="00871A70">
      <w:pPr>
        <w:pStyle w:val="H1G"/>
      </w:pPr>
      <w:bookmarkStart w:id="336" w:name="_Toc390761605"/>
      <w:r>
        <w:tab/>
      </w:r>
      <w:r w:rsidR="00D2369D" w:rsidRPr="001F09FA">
        <w:t>B.</w:t>
      </w:r>
      <w:r w:rsidR="00D2369D" w:rsidRPr="001F09FA">
        <w:tab/>
        <w:t>Marco jurídico de protección de los derechos humanos</w:t>
      </w:r>
      <w:r>
        <w:br/>
      </w:r>
      <w:r w:rsidR="00D2369D" w:rsidRPr="001F09FA">
        <w:t>a nivel nacional</w:t>
      </w:r>
      <w:bookmarkStart w:id="337" w:name="_Toc115097272"/>
      <w:bookmarkEnd w:id="336"/>
      <w:bookmarkEnd w:id="337"/>
    </w:p>
    <w:p w14:paraId="6B51C2E3" w14:textId="16810639" w:rsidR="00D2369D" w:rsidRPr="001F09FA" w:rsidRDefault="00D2369D" w:rsidP="00871A70">
      <w:pPr>
        <w:pStyle w:val="SingleTxtG"/>
      </w:pPr>
      <w:r w:rsidRPr="001F09FA">
        <w:t>120.</w:t>
      </w:r>
      <w:r w:rsidRPr="001F09FA">
        <w:tab/>
        <w:t>La parte I (</w:t>
      </w:r>
      <w:r w:rsidR="000D00AB" w:rsidRPr="000D00AB">
        <w:t>“</w:t>
      </w:r>
      <w:r w:rsidRPr="001F09FA">
        <w:t>Derechos y libertades fundamentales de la persona</w:t>
      </w:r>
      <w:r w:rsidR="000D00AB" w:rsidRPr="000D00AB">
        <w:t>”</w:t>
      </w:r>
      <w:r w:rsidRPr="001F09FA">
        <w:t>) de la Orden relativa a la Constitución de Montserrat, de 2010, protege los derechos humanos (incluida la lucha contra la discriminación) en el plano del derecho legislado. En virtud del artículo 20 de la Constitución, cualquier persona puede recurrir al Tribunal Superior si considera que se han infringido las disposiciones de la parte I.</w:t>
      </w:r>
    </w:p>
    <w:p w14:paraId="3AAE64F8" w14:textId="3EFD9385" w:rsidR="00D2369D" w:rsidRPr="001F09FA" w:rsidRDefault="00871A70" w:rsidP="00871A70">
      <w:pPr>
        <w:pStyle w:val="H1G"/>
      </w:pPr>
      <w:bookmarkStart w:id="338" w:name="_Toc390761606"/>
      <w:r>
        <w:tab/>
      </w:r>
      <w:r w:rsidR="00D2369D" w:rsidRPr="001F09FA">
        <w:t>C.</w:t>
      </w:r>
      <w:r w:rsidR="00D2369D" w:rsidRPr="001F09FA">
        <w:tab/>
        <w:t>Marco de la promoción de los derechos humanos a nivel nacional</w:t>
      </w:r>
      <w:bookmarkStart w:id="339" w:name="_Toc115097273"/>
      <w:bookmarkEnd w:id="338"/>
      <w:bookmarkEnd w:id="339"/>
    </w:p>
    <w:p w14:paraId="4F644427" w14:textId="77777777" w:rsidR="00D2369D" w:rsidRPr="001F09FA" w:rsidRDefault="00D2369D" w:rsidP="00871A70">
      <w:pPr>
        <w:pStyle w:val="SingleTxtG"/>
      </w:pPr>
      <w:r w:rsidRPr="001F09FA">
        <w:t>121.</w:t>
      </w:r>
      <w:r w:rsidRPr="001F09FA">
        <w:tab/>
        <w:t>Véase la sección B.</w:t>
      </w:r>
    </w:p>
    <w:p w14:paraId="54975FA3" w14:textId="1F8C7A8B" w:rsidR="00D2369D" w:rsidRPr="001F09FA" w:rsidRDefault="00871A70" w:rsidP="00871A70">
      <w:pPr>
        <w:pStyle w:val="HChG"/>
      </w:pPr>
      <w:bookmarkStart w:id="340" w:name="_Toc390761607"/>
      <w:r>
        <w:lastRenderedPageBreak/>
        <w:tab/>
      </w:r>
      <w:r w:rsidR="00D2369D" w:rsidRPr="001F09FA">
        <w:t>III.</w:t>
      </w:r>
      <w:r w:rsidR="00D2369D" w:rsidRPr="001F09FA">
        <w:tab/>
        <w:t>Información sobre no discriminación e igualdad y</w:t>
      </w:r>
      <w:r w:rsidR="002A4527">
        <w:t> </w:t>
      </w:r>
      <w:r w:rsidR="00D2369D" w:rsidRPr="001F09FA">
        <w:t>recursos</w:t>
      </w:r>
      <w:r>
        <w:t> </w:t>
      </w:r>
      <w:r w:rsidR="00D2369D" w:rsidRPr="001F09FA">
        <w:t>efectivos</w:t>
      </w:r>
      <w:bookmarkStart w:id="341" w:name="_Toc115097274"/>
      <w:bookmarkEnd w:id="340"/>
      <w:bookmarkEnd w:id="341"/>
    </w:p>
    <w:p w14:paraId="4E3CD764" w14:textId="77777777" w:rsidR="00D2369D" w:rsidRPr="001F09FA" w:rsidRDefault="00D2369D" w:rsidP="00871A70">
      <w:pPr>
        <w:pStyle w:val="SingleTxtG"/>
      </w:pPr>
      <w:r w:rsidRPr="001F09FA">
        <w:t>122.</w:t>
      </w:r>
      <w:r w:rsidRPr="001F09FA">
        <w:tab/>
        <w:t xml:space="preserve">Véase la sección B. </w:t>
      </w:r>
    </w:p>
    <w:p w14:paraId="0F1FF5BE" w14:textId="07039B78" w:rsidR="00D2369D" w:rsidRPr="001F09FA" w:rsidRDefault="00D2369D" w:rsidP="00871A70">
      <w:pPr>
        <w:pStyle w:val="HChG"/>
      </w:pPr>
      <w:bookmarkStart w:id="342" w:name="_Toc356562853"/>
      <w:bookmarkStart w:id="343" w:name="_Toc390761608"/>
      <w:r>
        <w:tab/>
      </w:r>
      <w:r w:rsidR="00871A70">
        <w:tab/>
      </w:r>
      <w:r w:rsidRPr="001F09FA">
        <w:t xml:space="preserve">Pitcairn, Henderson, </w:t>
      </w:r>
      <w:proofErr w:type="spellStart"/>
      <w:r w:rsidRPr="001F09FA">
        <w:t>Ducie</w:t>
      </w:r>
      <w:proofErr w:type="spellEnd"/>
      <w:r w:rsidRPr="001F09FA">
        <w:t xml:space="preserve"> y </w:t>
      </w:r>
      <w:proofErr w:type="spellStart"/>
      <w:r w:rsidRPr="001F09FA">
        <w:t>Oeno</w:t>
      </w:r>
      <w:proofErr w:type="spellEnd"/>
      <w:r w:rsidRPr="00871A70">
        <w:rPr>
          <w:rStyle w:val="Refdenotaalpie"/>
          <w:b w:val="0"/>
          <w:bCs/>
        </w:rPr>
        <w:footnoteReference w:id="281"/>
      </w:r>
      <w:bookmarkStart w:id="344" w:name="_Toc115097275"/>
      <w:bookmarkEnd w:id="342"/>
      <w:bookmarkEnd w:id="343"/>
      <w:bookmarkEnd w:id="344"/>
    </w:p>
    <w:p w14:paraId="58232867" w14:textId="6DC383BC" w:rsidR="00D2369D" w:rsidRPr="001F09FA" w:rsidRDefault="00871A70" w:rsidP="00871A70">
      <w:pPr>
        <w:pStyle w:val="HChG"/>
      </w:pPr>
      <w:bookmarkStart w:id="345" w:name="_Toc390761609"/>
      <w:r>
        <w:tab/>
      </w:r>
      <w:r w:rsidR="00D2369D" w:rsidRPr="001F09FA">
        <w:t>I.</w:t>
      </w:r>
      <w:r w:rsidR="00D2369D" w:rsidRPr="001F09FA">
        <w:tab/>
        <w:t xml:space="preserve">Información general </w:t>
      </w:r>
      <w:bookmarkStart w:id="346" w:name="_Toc115097276"/>
      <w:bookmarkEnd w:id="345"/>
      <w:bookmarkEnd w:id="346"/>
    </w:p>
    <w:p w14:paraId="57D1E1F7" w14:textId="5E9E14AC" w:rsidR="00D2369D" w:rsidRDefault="00871A70" w:rsidP="00871A70">
      <w:pPr>
        <w:pStyle w:val="H1G"/>
      </w:pPr>
      <w:bookmarkStart w:id="347" w:name="_Toc390761610"/>
      <w:r>
        <w:tab/>
      </w:r>
      <w:r w:rsidR="00D2369D" w:rsidRPr="001F09FA">
        <w:t>A.</w:t>
      </w:r>
      <w:r w:rsidR="00D2369D" w:rsidRPr="001F09FA">
        <w:tab/>
        <w:t>Características demográficas, económicas, sociales y culturales</w:t>
      </w:r>
      <w:bookmarkStart w:id="348" w:name="_Toc115097277"/>
      <w:bookmarkEnd w:id="347"/>
      <w:bookmarkEnd w:id="348"/>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388"/>
        <w:gridCol w:w="5109"/>
      </w:tblGrid>
      <w:tr w:rsidR="00D2369D" w:rsidRPr="008E14CF" w14:paraId="2AA3D150" w14:textId="77777777" w:rsidTr="008E14CF">
        <w:trPr>
          <w:trHeight w:val="240"/>
          <w:tblHeader/>
        </w:trPr>
        <w:tc>
          <w:tcPr>
            <w:tcW w:w="8497" w:type="dxa"/>
            <w:gridSpan w:val="2"/>
            <w:tcBorders>
              <w:top w:val="single" w:sz="4" w:space="0" w:color="auto"/>
              <w:bottom w:val="single" w:sz="12" w:space="0" w:color="auto"/>
            </w:tcBorders>
            <w:shd w:val="clear" w:color="auto" w:fill="auto"/>
            <w:vAlign w:val="bottom"/>
          </w:tcPr>
          <w:p w14:paraId="29D6A5CF" w14:textId="77777777" w:rsidR="00D2369D" w:rsidRPr="008E14CF" w:rsidRDefault="00D2369D" w:rsidP="008E14CF">
            <w:pPr>
              <w:spacing w:before="80" w:after="80" w:line="200" w:lineRule="exact"/>
              <w:rPr>
                <w:i/>
                <w:sz w:val="16"/>
              </w:rPr>
            </w:pPr>
            <w:bookmarkStart w:id="349" w:name="_Toc390761611"/>
            <w:r w:rsidRPr="008E14CF">
              <w:rPr>
                <w:i/>
                <w:iCs/>
                <w:sz w:val="16"/>
              </w:rPr>
              <w:t>Indicadores demográficos</w:t>
            </w:r>
            <w:bookmarkEnd w:id="349"/>
          </w:p>
        </w:tc>
      </w:tr>
      <w:tr w:rsidR="00D2369D" w:rsidRPr="008E14CF" w14:paraId="4E376F3E" w14:textId="77777777" w:rsidTr="008E14CF">
        <w:trPr>
          <w:trHeight w:hRule="exact" w:val="113"/>
          <w:tblHeader/>
        </w:trPr>
        <w:tc>
          <w:tcPr>
            <w:tcW w:w="3388" w:type="dxa"/>
            <w:tcBorders>
              <w:top w:val="single" w:sz="12" w:space="0" w:color="auto"/>
            </w:tcBorders>
            <w:shd w:val="clear" w:color="auto" w:fill="auto"/>
          </w:tcPr>
          <w:p w14:paraId="69A1BF1B" w14:textId="77777777" w:rsidR="00D2369D" w:rsidRPr="008E14CF" w:rsidRDefault="00D2369D" w:rsidP="008E14CF">
            <w:pPr>
              <w:spacing w:before="40" w:after="120"/>
            </w:pPr>
          </w:p>
        </w:tc>
        <w:tc>
          <w:tcPr>
            <w:tcW w:w="5109" w:type="dxa"/>
            <w:tcBorders>
              <w:top w:val="single" w:sz="12" w:space="0" w:color="auto"/>
            </w:tcBorders>
            <w:shd w:val="clear" w:color="auto" w:fill="auto"/>
          </w:tcPr>
          <w:p w14:paraId="7D2D4EDD" w14:textId="77777777" w:rsidR="00D2369D" w:rsidRPr="008E14CF" w:rsidRDefault="00D2369D" w:rsidP="008E14CF">
            <w:pPr>
              <w:spacing w:before="40" w:after="120"/>
            </w:pPr>
          </w:p>
        </w:tc>
      </w:tr>
      <w:tr w:rsidR="00D2369D" w:rsidRPr="008E14CF" w14:paraId="16B3A5BE" w14:textId="77777777" w:rsidTr="008E14CF">
        <w:trPr>
          <w:trHeight w:val="240"/>
        </w:trPr>
        <w:tc>
          <w:tcPr>
            <w:tcW w:w="3388" w:type="dxa"/>
            <w:shd w:val="clear" w:color="auto" w:fill="auto"/>
          </w:tcPr>
          <w:p w14:paraId="3FB37A36" w14:textId="77777777" w:rsidR="00D2369D" w:rsidRPr="008E14CF" w:rsidRDefault="00D2369D" w:rsidP="008E14CF">
            <w:pPr>
              <w:spacing w:before="40" w:after="120"/>
            </w:pPr>
            <w:r w:rsidRPr="008E14CF">
              <w:t>Tamaño de la población</w:t>
            </w:r>
          </w:p>
        </w:tc>
        <w:tc>
          <w:tcPr>
            <w:tcW w:w="5109" w:type="dxa"/>
            <w:shd w:val="clear" w:color="auto" w:fill="auto"/>
          </w:tcPr>
          <w:p w14:paraId="6364378A" w14:textId="77777777" w:rsidR="00D2369D" w:rsidRPr="008E14CF" w:rsidRDefault="00D2369D" w:rsidP="008E14CF">
            <w:pPr>
              <w:spacing w:before="40" w:after="120"/>
            </w:pPr>
            <w:r w:rsidRPr="008E14CF">
              <w:t>38</w:t>
            </w:r>
          </w:p>
        </w:tc>
      </w:tr>
      <w:tr w:rsidR="00D2369D" w:rsidRPr="008E14CF" w14:paraId="1F8DB08D" w14:textId="77777777" w:rsidTr="008E14CF">
        <w:trPr>
          <w:trHeight w:val="240"/>
        </w:trPr>
        <w:tc>
          <w:tcPr>
            <w:tcW w:w="3388" w:type="dxa"/>
            <w:shd w:val="clear" w:color="auto" w:fill="auto"/>
          </w:tcPr>
          <w:p w14:paraId="04EA2020" w14:textId="77777777" w:rsidR="00D2369D" w:rsidRPr="008E14CF" w:rsidRDefault="00D2369D" w:rsidP="008E14CF">
            <w:pPr>
              <w:spacing w:before="40" w:after="120"/>
            </w:pPr>
            <w:r w:rsidRPr="008E14CF">
              <w:t>Tasa de crecimiento demográfico</w:t>
            </w:r>
          </w:p>
        </w:tc>
        <w:tc>
          <w:tcPr>
            <w:tcW w:w="5109" w:type="dxa"/>
            <w:shd w:val="clear" w:color="auto" w:fill="auto"/>
          </w:tcPr>
          <w:p w14:paraId="24DF24A6" w14:textId="77777777" w:rsidR="00D2369D" w:rsidRPr="008E14CF" w:rsidRDefault="00D2369D" w:rsidP="008E14CF">
            <w:pPr>
              <w:spacing w:before="40" w:after="120"/>
            </w:pPr>
            <w:r w:rsidRPr="008E14CF">
              <w:t>0</w:t>
            </w:r>
          </w:p>
        </w:tc>
      </w:tr>
      <w:tr w:rsidR="00D2369D" w:rsidRPr="008E14CF" w14:paraId="4ABE6A3B" w14:textId="77777777" w:rsidTr="008E14CF">
        <w:trPr>
          <w:trHeight w:val="240"/>
        </w:trPr>
        <w:tc>
          <w:tcPr>
            <w:tcW w:w="3388" w:type="dxa"/>
            <w:shd w:val="clear" w:color="auto" w:fill="auto"/>
          </w:tcPr>
          <w:p w14:paraId="19BAC633" w14:textId="552FB8D5" w:rsidR="00D2369D" w:rsidRPr="008E14CF" w:rsidRDefault="00D2369D" w:rsidP="008E14CF">
            <w:pPr>
              <w:spacing w:before="40" w:after="120"/>
            </w:pPr>
            <w:r w:rsidRPr="008E14CF">
              <w:t>Densidad de población (personas por</w:t>
            </w:r>
            <w:r w:rsidR="008E14CF">
              <w:t> </w:t>
            </w:r>
            <w:r w:rsidR="00494860">
              <w:t>kilómetro cuadrado</w:t>
            </w:r>
            <w:r w:rsidRPr="008E14CF">
              <w:t>)</w:t>
            </w:r>
          </w:p>
        </w:tc>
        <w:tc>
          <w:tcPr>
            <w:tcW w:w="5109" w:type="dxa"/>
            <w:shd w:val="clear" w:color="auto" w:fill="auto"/>
          </w:tcPr>
          <w:p w14:paraId="2D52561D" w14:textId="77777777" w:rsidR="00D2369D" w:rsidRPr="008E14CF" w:rsidRDefault="00D2369D" w:rsidP="008E14CF">
            <w:pPr>
              <w:spacing w:before="40" w:after="120"/>
            </w:pPr>
            <w:r w:rsidRPr="008E14CF">
              <w:t>7,53</w:t>
            </w:r>
          </w:p>
        </w:tc>
      </w:tr>
      <w:tr w:rsidR="00D2369D" w:rsidRPr="008E14CF" w14:paraId="245EBCDA" w14:textId="77777777" w:rsidTr="008E14CF">
        <w:trPr>
          <w:trHeight w:val="240"/>
        </w:trPr>
        <w:tc>
          <w:tcPr>
            <w:tcW w:w="3388" w:type="dxa"/>
            <w:shd w:val="clear" w:color="auto" w:fill="auto"/>
          </w:tcPr>
          <w:p w14:paraId="05FE2F28" w14:textId="77777777" w:rsidR="00D2369D" w:rsidRPr="008E14CF" w:rsidRDefault="00D2369D" w:rsidP="008E14CF">
            <w:pPr>
              <w:spacing w:before="40" w:after="120"/>
            </w:pPr>
            <w:r w:rsidRPr="008E14CF">
              <w:t xml:space="preserve">Distribución de la población por idioma materno </w:t>
            </w:r>
          </w:p>
        </w:tc>
        <w:tc>
          <w:tcPr>
            <w:tcW w:w="5109" w:type="dxa"/>
            <w:shd w:val="clear" w:color="auto" w:fill="auto"/>
          </w:tcPr>
          <w:p w14:paraId="0363BD38" w14:textId="77777777" w:rsidR="00D2369D" w:rsidRPr="008E14CF" w:rsidRDefault="00D2369D" w:rsidP="008E14CF">
            <w:pPr>
              <w:spacing w:before="40" w:after="120"/>
            </w:pPr>
            <w:r w:rsidRPr="008E14CF">
              <w:t>Información aún no disponible</w:t>
            </w:r>
          </w:p>
        </w:tc>
      </w:tr>
      <w:tr w:rsidR="00D2369D" w:rsidRPr="008E14CF" w14:paraId="28F474F5" w14:textId="77777777" w:rsidTr="008E14CF">
        <w:trPr>
          <w:trHeight w:val="240"/>
        </w:trPr>
        <w:tc>
          <w:tcPr>
            <w:tcW w:w="3388" w:type="dxa"/>
            <w:shd w:val="clear" w:color="auto" w:fill="auto"/>
          </w:tcPr>
          <w:p w14:paraId="617FB0D0" w14:textId="77777777" w:rsidR="00D2369D" w:rsidRPr="008E14CF" w:rsidRDefault="00D2369D" w:rsidP="008E14CF">
            <w:pPr>
              <w:spacing w:before="40" w:after="120"/>
            </w:pPr>
            <w:r w:rsidRPr="008E14CF">
              <w:t>Distribución de la población por religión</w:t>
            </w:r>
          </w:p>
        </w:tc>
        <w:tc>
          <w:tcPr>
            <w:tcW w:w="5109" w:type="dxa"/>
            <w:shd w:val="clear" w:color="auto" w:fill="auto"/>
          </w:tcPr>
          <w:p w14:paraId="7AAF0F8C" w14:textId="77777777" w:rsidR="00D2369D" w:rsidRPr="008E14CF" w:rsidRDefault="00D2369D" w:rsidP="008E14CF">
            <w:pPr>
              <w:spacing w:before="40" w:after="120"/>
            </w:pPr>
            <w:r w:rsidRPr="008E14CF">
              <w:t>Información aún no disponible</w:t>
            </w:r>
          </w:p>
        </w:tc>
      </w:tr>
      <w:tr w:rsidR="00D2369D" w:rsidRPr="008E14CF" w14:paraId="2DD31E76" w14:textId="77777777" w:rsidTr="008E14CF">
        <w:trPr>
          <w:trHeight w:val="240"/>
        </w:trPr>
        <w:tc>
          <w:tcPr>
            <w:tcW w:w="3388" w:type="dxa"/>
            <w:shd w:val="clear" w:color="auto" w:fill="auto"/>
          </w:tcPr>
          <w:p w14:paraId="4537A1A9" w14:textId="77777777" w:rsidR="00D2369D" w:rsidRPr="008E14CF" w:rsidRDefault="00D2369D" w:rsidP="008E14CF">
            <w:pPr>
              <w:spacing w:before="40" w:after="120"/>
            </w:pPr>
            <w:r w:rsidRPr="008E14CF">
              <w:t>Distribución de la población por grupo étnico</w:t>
            </w:r>
          </w:p>
        </w:tc>
        <w:tc>
          <w:tcPr>
            <w:tcW w:w="5109" w:type="dxa"/>
            <w:shd w:val="clear" w:color="auto" w:fill="auto"/>
          </w:tcPr>
          <w:p w14:paraId="0241B541" w14:textId="77777777" w:rsidR="00D2369D" w:rsidRPr="008E14CF" w:rsidRDefault="00D2369D" w:rsidP="008E14CF">
            <w:pPr>
              <w:spacing w:before="40" w:after="120"/>
            </w:pPr>
            <w:r w:rsidRPr="008E14CF">
              <w:t>Información aún no disponible</w:t>
            </w:r>
          </w:p>
        </w:tc>
      </w:tr>
      <w:tr w:rsidR="00D2369D" w:rsidRPr="008E14CF" w14:paraId="3ABC9139" w14:textId="77777777" w:rsidTr="008E14CF">
        <w:trPr>
          <w:trHeight w:val="240"/>
        </w:trPr>
        <w:tc>
          <w:tcPr>
            <w:tcW w:w="3388" w:type="dxa"/>
            <w:shd w:val="clear" w:color="auto" w:fill="auto"/>
          </w:tcPr>
          <w:p w14:paraId="17444FEA" w14:textId="77777777" w:rsidR="00D2369D" w:rsidRPr="008E14CF" w:rsidRDefault="00D2369D" w:rsidP="008E14CF">
            <w:pPr>
              <w:spacing w:before="40" w:after="120"/>
            </w:pPr>
            <w:r w:rsidRPr="008E14CF">
              <w:t>Estructura de edad</w:t>
            </w:r>
          </w:p>
        </w:tc>
        <w:tc>
          <w:tcPr>
            <w:tcW w:w="5109" w:type="dxa"/>
            <w:shd w:val="clear" w:color="auto" w:fill="auto"/>
          </w:tcPr>
          <w:p w14:paraId="32BA9395" w14:textId="77777777" w:rsidR="00D2369D" w:rsidRPr="008E14CF" w:rsidRDefault="00D2369D" w:rsidP="008E14CF">
            <w:pPr>
              <w:spacing w:before="40" w:after="120"/>
            </w:pPr>
            <w:r w:rsidRPr="008E14CF">
              <w:t>Información aún no disponible</w:t>
            </w:r>
          </w:p>
        </w:tc>
      </w:tr>
      <w:tr w:rsidR="00D2369D" w:rsidRPr="008E14CF" w14:paraId="13BE3A62" w14:textId="77777777" w:rsidTr="008E14CF">
        <w:trPr>
          <w:trHeight w:val="240"/>
        </w:trPr>
        <w:tc>
          <w:tcPr>
            <w:tcW w:w="3388" w:type="dxa"/>
            <w:shd w:val="clear" w:color="auto" w:fill="auto"/>
          </w:tcPr>
          <w:p w14:paraId="6F1C063B" w14:textId="3E6AE42F" w:rsidR="00D2369D" w:rsidRPr="008E14CF" w:rsidRDefault="00D2369D" w:rsidP="008E14CF">
            <w:pPr>
              <w:spacing w:before="40" w:after="120"/>
            </w:pPr>
            <w:r w:rsidRPr="008E14CF">
              <w:t xml:space="preserve">Tasa de dependencia </w:t>
            </w:r>
            <w:r w:rsidR="00970012">
              <w:t>–</w:t>
            </w:r>
            <w:r w:rsidRPr="008E14CF">
              <w:t xml:space="preserve"> Porcentaje de la población menor de 15 años</w:t>
            </w:r>
          </w:p>
        </w:tc>
        <w:tc>
          <w:tcPr>
            <w:tcW w:w="5109" w:type="dxa"/>
            <w:shd w:val="clear" w:color="auto" w:fill="auto"/>
          </w:tcPr>
          <w:p w14:paraId="2127ED10" w14:textId="77777777" w:rsidR="00D2369D" w:rsidRPr="008E14CF" w:rsidRDefault="00D2369D" w:rsidP="008E14CF">
            <w:pPr>
              <w:spacing w:before="40" w:after="120"/>
            </w:pPr>
            <w:r w:rsidRPr="008E14CF">
              <w:t>13 %</w:t>
            </w:r>
          </w:p>
        </w:tc>
      </w:tr>
      <w:tr w:rsidR="00D2369D" w:rsidRPr="008E14CF" w14:paraId="1F5DDCF2" w14:textId="77777777" w:rsidTr="008E14CF">
        <w:trPr>
          <w:trHeight w:val="240"/>
        </w:trPr>
        <w:tc>
          <w:tcPr>
            <w:tcW w:w="3388" w:type="dxa"/>
            <w:shd w:val="clear" w:color="auto" w:fill="auto"/>
          </w:tcPr>
          <w:p w14:paraId="03D28497" w14:textId="6BCDCE56" w:rsidR="00D2369D" w:rsidRPr="008E14CF" w:rsidRDefault="00D2369D" w:rsidP="008E14CF">
            <w:pPr>
              <w:spacing w:before="40" w:after="120"/>
            </w:pPr>
            <w:r w:rsidRPr="008E14CF">
              <w:t xml:space="preserve">Tasa de dependencia </w:t>
            </w:r>
            <w:r w:rsidR="00970012">
              <w:t>–</w:t>
            </w:r>
            <w:r w:rsidRPr="008E14CF">
              <w:t xml:space="preserve"> Porcentaje de población mayor de 65 años</w:t>
            </w:r>
          </w:p>
        </w:tc>
        <w:tc>
          <w:tcPr>
            <w:tcW w:w="5109" w:type="dxa"/>
            <w:shd w:val="clear" w:color="auto" w:fill="auto"/>
          </w:tcPr>
          <w:p w14:paraId="3E35572B" w14:textId="77777777" w:rsidR="00D2369D" w:rsidRPr="008E14CF" w:rsidRDefault="00D2369D" w:rsidP="008E14CF">
            <w:pPr>
              <w:spacing w:before="40" w:after="120"/>
            </w:pPr>
            <w:r w:rsidRPr="008E14CF">
              <w:t>24 %</w:t>
            </w:r>
          </w:p>
        </w:tc>
      </w:tr>
      <w:tr w:rsidR="00D2369D" w:rsidRPr="008E14CF" w14:paraId="2775224E" w14:textId="77777777" w:rsidTr="008E14CF">
        <w:trPr>
          <w:trHeight w:val="240"/>
        </w:trPr>
        <w:tc>
          <w:tcPr>
            <w:tcW w:w="3388" w:type="dxa"/>
            <w:shd w:val="clear" w:color="auto" w:fill="auto"/>
          </w:tcPr>
          <w:p w14:paraId="6EF1FEF6" w14:textId="77777777" w:rsidR="00D2369D" w:rsidRPr="008E14CF" w:rsidRDefault="00D2369D" w:rsidP="008E14CF">
            <w:pPr>
              <w:spacing w:before="40" w:after="120"/>
            </w:pPr>
            <w:r w:rsidRPr="008E14CF">
              <w:t xml:space="preserve">Tasa de natalidad </w:t>
            </w:r>
          </w:p>
        </w:tc>
        <w:tc>
          <w:tcPr>
            <w:tcW w:w="5109" w:type="dxa"/>
            <w:shd w:val="clear" w:color="auto" w:fill="auto"/>
          </w:tcPr>
          <w:p w14:paraId="54CF1568" w14:textId="77777777" w:rsidR="00D2369D" w:rsidRPr="008E14CF" w:rsidRDefault="00D2369D" w:rsidP="008E14CF">
            <w:pPr>
              <w:spacing w:before="40" w:after="120"/>
            </w:pPr>
            <w:r w:rsidRPr="008E14CF">
              <w:t>Información aún no disponible</w:t>
            </w:r>
          </w:p>
        </w:tc>
      </w:tr>
      <w:tr w:rsidR="00D2369D" w:rsidRPr="008E14CF" w14:paraId="41D9B68F" w14:textId="77777777" w:rsidTr="008E14CF">
        <w:trPr>
          <w:trHeight w:val="240"/>
        </w:trPr>
        <w:tc>
          <w:tcPr>
            <w:tcW w:w="3388" w:type="dxa"/>
            <w:shd w:val="clear" w:color="auto" w:fill="auto"/>
          </w:tcPr>
          <w:p w14:paraId="53B1D6E9" w14:textId="77777777" w:rsidR="00D2369D" w:rsidRPr="008E14CF" w:rsidRDefault="00D2369D" w:rsidP="008E14CF">
            <w:pPr>
              <w:spacing w:before="40" w:after="120"/>
            </w:pPr>
            <w:r w:rsidRPr="008E14CF">
              <w:t xml:space="preserve">Tasa de mortalidad de lactantes </w:t>
            </w:r>
          </w:p>
        </w:tc>
        <w:tc>
          <w:tcPr>
            <w:tcW w:w="5109" w:type="dxa"/>
            <w:shd w:val="clear" w:color="auto" w:fill="auto"/>
          </w:tcPr>
          <w:p w14:paraId="688E9AE8" w14:textId="77777777" w:rsidR="00D2369D" w:rsidRPr="008E14CF" w:rsidRDefault="00D2369D" w:rsidP="008E14CF">
            <w:pPr>
              <w:spacing w:before="40" w:after="120"/>
            </w:pPr>
            <w:r w:rsidRPr="008E14CF">
              <w:t>Información aún no disponible</w:t>
            </w:r>
          </w:p>
        </w:tc>
      </w:tr>
      <w:tr w:rsidR="00D2369D" w:rsidRPr="008E14CF" w14:paraId="029B38B6" w14:textId="77777777" w:rsidTr="008E14CF">
        <w:trPr>
          <w:trHeight w:val="240"/>
        </w:trPr>
        <w:tc>
          <w:tcPr>
            <w:tcW w:w="3388" w:type="dxa"/>
            <w:shd w:val="clear" w:color="auto" w:fill="auto"/>
          </w:tcPr>
          <w:p w14:paraId="717EFC39" w14:textId="5FD83E95" w:rsidR="00D2369D" w:rsidRPr="008E14CF" w:rsidRDefault="00D2369D" w:rsidP="008E14CF">
            <w:pPr>
              <w:spacing w:before="40" w:after="120"/>
            </w:pPr>
            <w:r w:rsidRPr="008E14CF">
              <w:t>Tasa de mortalidad</w:t>
            </w:r>
          </w:p>
        </w:tc>
        <w:tc>
          <w:tcPr>
            <w:tcW w:w="5109" w:type="dxa"/>
            <w:shd w:val="clear" w:color="auto" w:fill="auto"/>
          </w:tcPr>
          <w:p w14:paraId="2F9F054D" w14:textId="77777777" w:rsidR="00D2369D" w:rsidRPr="008E14CF" w:rsidRDefault="00D2369D" w:rsidP="008E14CF">
            <w:pPr>
              <w:spacing w:before="40" w:after="120"/>
            </w:pPr>
            <w:r w:rsidRPr="008E14CF">
              <w:t>Información aún no disponible</w:t>
            </w:r>
          </w:p>
        </w:tc>
      </w:tr>
      <w:tr w:rsidR="00D2369D" w:rsidRPr="008E14CF" w14:paraId="17682536" w14:textId="77777777" w:rsidTr="008E14CF">
        <w:trPr>
          <w:trHeight w:val="240"/>
        </w:trPr>
        <w:tc>
          <w:tcPr>
            <w:tcW w:w="3388" w:type="dxa"/>
            <w:shd w:val="clear" w:color="auto" w:fill="auto"/>
          </w:tcPr>
          <w:p w14:paraId="17DB5A83" w14:textId="05E5B40C" w:rsidR="00D2369D" w:rsidRPr="008E14CF" w:rsidRDefault="008E14CF" w:rsidP="008E14CF">
            <w:pPr>
              <w:spacing w:before="40" w:after="120"/>
            </w:pPr>
            <w:r w:rsidRPr="008E14CF">
              <w:t>Hombres</w:t>
            </w:r>
          </w:p>
        </w:tc>
        <w:tc>
          <w:tcPr>
            <w:tcW w:w="5109" w:type="dxa"/>
            <w:shd w:val="clear" w:color="auto" w:fill="auto"/>
          </w:tcPr>
          <w:p w14:paraId="552C1681" w14:textId="77777777" w:rsidR="00D2369D" w:rsidRPr="008E14CF" w:rsidRDefault="00D2369D" w:rsidP="008E14CF">
            <w:pPr>
              <w:spacing w:before="40" w:after="120"/>
            </w:pPr>
            <w:r w:rsidRPr="008E14CF">
              <w:t>Información aún no disponible</w:t>
            </w:r>
          </w:p>
        </w:tc>
      </w:tr>
      <w:tr w:rsidR="00D2369D" w:rsidRPr="008E14CF" w14:paraId="2CAF66D7" w14:textId="77777777" w:rsidTr="008E14CF">
        <w:trPr>
          <w:trHeight w:val="240"/>
        </w:trPr>
        <w:tc>
          <w:tcPr>
            <w:tcW w:w="3388" w:type="dxa"/>
            <w:shd w:val="clear" w:color="auto" w:fill="auto"/>
          </w:tcPr>
          <w:p w14:paraId="11685400" w14:textId="2DA2F686" w:rsidR="00D2369D" w:rsidRPr="008E14CF" w:rsidRDefault="008E14CF" w:rsidP="008E14CF">
            <w:pPr>
              <w:spacing w:before="40" w:after="120"/>
            </w:pPr>
            <w:r w:rsidRPr="008E14CF">
              <w:t>Mujeres</w:t>
            </w:r>
          </w:p>
        </w:tc>
        <w:tc>
          <w:tcPr>
            <w:tcW w:w="5109" w:type="dxa"/>
            <w:shd w:val="clear" w:color="auto" w:fill="auto"/>
          </w:tcPr>
          <w:p w14:paraId="6A6B2D22" w14:textId="77777777" w:rsidR="00D2369D" w:rsidRPr="008E14CF" w:rsidRDefault="00D2369D" w:rsidP="008E14CF">
            <w:pPr>
              <w:spacing w:before="40" w:after="120"/>
            </w:pPr>
            <w:r w:rsidRPr="008E14CF">
              <w:t>Información aún no disponible</w:t>
            </w:r>
          </w:p>
        </w:tc>
      </w:tr>
      <w:tr w:rsidR="00D2369D" w:rsidRPr="008E14CF" w14:paraId="5E90FDD8" w14:textId="77777777" w:rsidTr="008E14CF">
        <w:trPr>
          <w:trHeight w:val="240"/>
        </w:trPr>
        <w:tc>
          <w:tcPr>
            <w:tcW w:w="3388" w:type="dxa"/>
            <w:shd w:val="clear" w:color="auto" w:fill="auto"/>
          </w:tcPr>
          <w:p w14:paraId="2EBA9661" w14:textId="24EF1945" w:rsidR="00D2369D" w:rsidRPr="008E14CF" w:rsidRDefault="00D2369D" w:rsidP="008E14CF">
            <w:pPr>
              <w:spacing w:before="40" w:after="120"/>
            </w:pPr>
            <w:r w:rsidRPr="008E14CF">
              <w:t>Esperanza de vida al nacer – (años)</w:t>
            </w:r>
          </w:p>
        </w:tc>
        <w:tc>
          <w:tcPr>
            <w:tcW w:w="5109" w:type="dxa"/>
            <w:shd w:val="clear" w:color="auto" w:fill="auto"/>
          </w:tcPr>
          <w:p w14:paraId="4727D7DC" w14:textId="77777777" w:rsidR="00D2369D" w:rsidRPr="008E14CF" w:rsidRDefault="00D2369D" w:rsidP="008E14CF">
            <w:pPr>
              <w:spacing w:before="40" w:after="120"/>
            </w:pPr>
          </w:p>
        </w:tc>
      </w:tr>
      <w:tr w:rsidR="00D2369D" w:rsidRPr="008E14CF" w14:paraId="20AAA1B7" w14:textId="77777777" w:rsidTr="008E14CF">
        <w:trPr>
          <w:trHeight w:val="240"/>
        </w:trPr>
        <w:tc>
          <w:tcPr>
            <w:tcW w:w="3388" w:type="dxa"/>
            <w:shd w:val="clear" w:color="auto" w:fill="auto"/>
          </w:tcPr>
          <w:p w14:paraId="7B672906" w14:textId="376125AC" w:rsidR="00D2369D" w:rsidRPr="008E14CF" w:rsidRDefault="008E14CF" w:rsidP="008E14CF">
            <w:pPr>
              <w:spacing w:before="40" w:after="120"/>
            </w:pPr>
            <w:r w:rsidRPr="008E14CF">
              <w:t>Hombres</w:t>
            </w:r>
          </w:p>
        </w:tc>
        <w:tc>
          <w:tcPr>
            <w:tcW w:w="5109" w:type="dxa"/>
            <w:shd w:val="clear" w:color="auto" w:fill="auto"/>
          </w:tcPr>
          <w:p w14:paraId="3F9DB80D" w14:textId="77777777" w:rsidR="00D2369D" w:rsidRPr="008E14CF" w:rsidRDefault="00D2369D" w:rsidP="008E14CF">
            <w:pPr>
              <w:spacing w:before="40" w:after="120"/>
            </w:pPr>
            <w:r w:rsidRPr="008E14CF">
              <w:t>85,5</w:t>
            </w:r>
          </w:p>
        </w:tc>
      </w:tr>
      <w:tr w:rsidR="00D2369D" w:rsidRPr="008E14CF" w14:paraId="2F6F0AB5" w14:textId="77777777" w:rsidTr="008E14CF">
        <w:trPr>
          <w:trHeight w:val="240"/>
        </w:trPr>
        <w:tc>
          <w:tcPr>
            <w:tcW w:w="3388" w:type="dxa"/>
            <w:shd w:val="clear" w:color="auto" w:fill="auto"/>
          </w:tcPr>
          <w:p w14:paraId="4D0ABEE6" w14:textId="7C67DB9E" w:rsidR="00D2369D" w:rsidRPr="008E14CF" w:rsidRDefault="008E14CF" w:rsidP="008E14CF">
            <w:pPr>
              <w:spacing w:before="40" w:after="120"/>
            </w:pPr>
            <w:r w:rsidRPr="008E14CF">
              <w:t>Mujeres</w:t>
            </w:r>
          </w:p>
        </w:tc>
        <w:tc>
          <w:tcPr>
            <w:tcW w:w="5109" w:type="dxa"/>
            <w:shd w:val="clear" w:color="auto" w:fill="auto"/>
          </w:tcPr>
          <w:p w14:paraId="304A5A18" w14:textId="77777777" w:rsidR="00D2369D" w:rsidRPr="008E14CF" w:rsidRDefault="00D2369D" w:rsidP="008E14CF">
            <w:pPr>
              <w:spacing w:before="40" w:after="120"/>
            </w:pPr>
            <w:r w:rsidRPr="008E14CF">
              <w:t>85,5</w:t>
            </w:r>
          </w:p>
        </w:tc>
      </w:tr>
      <w:tr w:rsidR="00D2369D" w:rsidRPr="008E14CF" w14:paraId="7BED946F" w14:textId="77777777" w:rsidTr="008E14CF">
        <w:trPr>
          <w:trHeight w:val="240"/>
        </w:trPr>
        <w:tc>
          <w:tcPr>
            <w:tcW w:w="3388" w:type="dxa"/>
            <w:shd w:val="clear" w:color="auto" w:fill="auto"/>
          </w:tcPr>
          <w:p w14:paraId="51FAA03D" w14:textId="77777777" w:rsidR="00D2369D" w:rsidRPr="008E14CF" w:rsidRDefault="00D2369D" w:rsidP="008E14CF">
            <w:pPr>
              <w:spacing w:before="40" w:after="120"/>
            </w:pPr>
            <w:r w:rsidRPr="008E14CF">
              <w:t>Tasa global de fecundidad (hijos por mujer)</w:t>
            </w:r>
          </w:p>
        </w:tc>
        <w:tc>
          <w:tcPr>
            <w:tcW w:w="5109" w:type="dxa"/>
            <w:shd w:val="clear" w:color="auto" w:fill="auto"/>
          </w:tcPr>
          <w:p w14:paraId="16E21FE0" w14:textId="77777777" w:rsidR="00D2369D" w:rsidRPr="008E14CF" w:rsidRDefault="00D2369D" w:rsidP="008E14CF">
            <w:pPr>
              <w:spacing w:before="40" w:after="120"/>
            </w:pPr>
            <w:r w:rsidRPr="008E14CF">
              <w:t>2,3</w:t>
            </w:r>
          </w:p>
        </w:tc>
      </w:tr>
      <w:tr w:rsidR="00D2369D" w:rsidRPr="008E14CF" w14:paraId="2EBB94AA" w14:textId="77777777" w:rsidTr="008E14CF">
        <w:trPr>
          <w:trHeight w:val="240"/>
        </w:trPr>
        <w:tc>
          <w:tcPr>
            <w:tcW w:w="3388" w:type="dxa"/>
            <w:shd w:val="clear" w:color="auto" w:fill="auto"/>
          </w:tcPr>
          <w:p w14:paraId="64647223" w14:textId="77777777" w:rsidR="00D2369D" w:rsidRPr="008E14CF" w:rsidRDefault="00D2369D" w:rsidP="008E14CF">
            <w:pPr>
              <w:spacing w:before="40" w:after="120"/>
            </w:pPr>
            <w:r w:rsidRPr="008E14CF">
              <w:t>Tamaño medio de las familias</w:t>
            </w:r>
          </w:p>
        </w:tc>
        <w:tc>
          <w:tcPr>
            <w:tcW w:w="5109" w:type="dxa"/>
            <w:shd w:val="clear" w:color="auto" w:fill="auto"/>
          </w:tcPr>
          <w:p w14:paraId="7C7BA6D1" w14:textId="77777777" w:rsidR="00D2369D" w:rsidRPr="008E14CF" w:rsidRDefault="00D2369D" w:rsidP="008E14CF">
            <w:pPr>
              <w:spacing w:before="40" w:after="120"/>
            </w:pPr>
            <w:r w:rsidRPr="008E14CF">
              <w:t>4</w:t>
            </w:r>
          </w:p>
        </w:tc>
      </w:tr>
      <w:tr w:rsidR="00D2369D" w:rsidRPr="008E14CF" w14:paraId="40150927" w14:textId="77777777" w:rsidTr="008E14CF">
        <w:trPr>
          <w:trHeight w:val="240"/>
        </w:trPr>
        <w:tc>
          <w:tcPr>
            <w:tcW w:w="3388" w:type="dxa"/>
            <w:tcBorders>
              <w:bottom w:val="single" w:sz="12" w:space="0" w:color="auto"/>
            </w:tcBorders>
            <w:shd w:val="clear" w:color="auto" w:fill="auto"/>
          </w:tcPr>
          <w:p w14:paraId="6D431798" w14:textId="77777777" w:rsidR="00D2369D" w:rsidRPr="008E14CF" w:rsidRDefault="00D2369D" w:rsidP="008E14CF">
            <w:pPr>
              <w:spacing w:before="40" w:after="120"/>
            </w:pPr>
            <w:r w:rsidRPr="008E14CF">
              <w:t>Proporción de hogares monoparentales</w:t>
            </w:r>
          </w:p>
        </w:tc>
        <w:tc>
          <w:tcPr>
            <w:tcW w:w="5109" w:type="dxa"/>
            <w:tcBorders>
              <w:bottom w:val="single" w:sz="12" w:space="0" w:color="auto"/>
            </w:tcBorders>
            <w:shd w:val="clear" w:color="auto" w:fill="auto"/>
          </w:tcPr>
          <w:p w14:paraId="41ED1A41" w14:textId="77777777" w:rsidR="00D2369D" w:rsidRPr="008E14CF" w:rsidRDefault="00D2369D" w:rsidP="008E14CF">
            <w:pPr>
              <w:spacing w:before="40" w:after="120"/>
            </w:pPr>
            <w:r w:rsidRPr="008E14CF">
              <w:t>11 %</w:t>
            </w:r>
          </w:p>
        </w:tc>
      </w:tr>
    </w:tbl>
    <w:p w14:paraId="020CF955" w14:textId="77777777" w:rsidR="00D2369D" w:rsidRPr="001F09FA" w:rsidRDefault="00D2369D" w:rsidP="008E14CF">
      <w:pPr>
        <w:pStyle w:val="SingleTxtG"/>
      </w:pPr>
    </w:p>
    <w:tbl>
      <w:tblPr>
        <w:tblW w:w="8483" w:type="dxa"/>
        <w:tblInd w:w="1134" w:type="dxa"/>
        <w:tblBorders>
          <w:top w:val="single" w:sz="4" w:space="0" w:color="auto"/>
        </w:tblBorders>
        <w:tblCellMar>
          <w:left w:w="0" w:type="dxa"/>
          <w:right w:w="113" w:type="dxa"/>
        </w:tblCellMar>
        <w:tblLook w:val="01E0" w:firstRow="1" w:lastRow="1" w:firstColumn="1" w:lastColumn="1" w:noHBand="0" w:noVBand="0"/>
      </w:tblPr>
      <w:tblGrid>
        <w:gridCol w:w="3374"/>
        <w:gridCol w:w="5109"/>
      </w:tblGrid>
      <w:tr w:rsidR="00D2369D" w:rsidRPr="006251F2" w14:paraId="3363CA0F" w14:textId="77777777" w:rsidTr="006251F2">
        <w:trPr>
          <w:trHeight w:val="240"/>
          <w:tblHeader/>
        </w:trPr>
        <w:tc>
          <w:tcPr>
            <w:tcW w:w="8483" w:type="dxa"/>
            <w:gridSpan w:val="2"/>
            <w:tcBorders>
              <w:top w:val="single" w:sz="4" w:space="0" w:color="auto"/>
              <w:bottom w:val="single" w:sz="12" w:space="0" w:color="auto"/>
            </w:tcBorders>
            <w:shd w:val="clear" w:color="auto" w:fill="auto"/>
            <w:vAlign w:val="bottom"/>
          </w:tcPr>
          <w:p w14:paraId="46C5F564" w14:textId="77AB18D6" w:rsidR="00D2369D" w:rsidRPr="006251F2" w:rsidRDefault="00D2369D" w:rsidP="006251F2">
            <w:pPr>
              <w:spacing w:before="80" w:after="80" w:line="200" w:lineRule="exact"/>
              <w:rPr>
                <w:i/>
                <w:sz w:val="16"/>
              </w:rPr>
            </w:pPr>
            <w:bookmarkStart w:id="350" w:name="_Toc390761612"/>
            <w:r w:rsidRPr="006251F2">
              <w:rPr>
                <w:i/>
                <w:iCs/>
                <w:sz w:val="16"/>
              </w:rPr>
              <w:lastRenderedPageBreak/>
              <w:t>Indicadores sociales, económicos y culturales</w:t>
            </w:r>
            <w:bookmarkEnd w:id="350"/>
          </w:p>
        </w:tc>
      </w:tr>
      <w:tr w:rsidR="00D2369D" w:rsidRPr="006251F2" w14:paraId="30F13064" w14:textId="77777777" w:rsidTr="006251F2">
        <w:trPr>
          <w:trHeight w:hRule="exact" w:val="113"/>
          <w:tblHeader/>
        </w:trPr>
        <w:tc>
          <w:tcPr>
            <w:tcW w:w="3374" w:type="dxa"/>
            <w:tcBorders>
              <w:top w:val="single" w:sz="12" w:space="0" w:color="auto"/>
            </w:tcBorders>
            <w:shd w:val="clear" w:color="auto" w:fill="auto"/>
          </w:tcPr>
          <w:p w14:paraId="164B6BEE" w14:textId="77777777" w:rsidR="00D2369D" w:rsidRPr="006251F2" w:rsidRDefault="00D2369D" w:rsidP="006251F2">
            <w:pPr>
              <w:spacing w:before="40" w:after="120"/>
            </w:pPr>
          </w:p>
        </w:tc>
        <w:tc>
          <w:tcPr>
            <w:tcW w:w="5109" w:type="dxa"/>
            <w:tcBorders>
              <w:top w:val="single" w:sz="12" w:space="0" w:color="auto"/>
            </w:tcBorders>
            <w:shd w:val="clear" w:color="auto" w:fill="auto"/>
          </w:tcPr>
          <w:p w14:paraId="66785210" w14:textId="77777777" w:rsidR="00D2369D" w:rsidRPr="006251F2" w:rsidRDefault="00D2369D" w:rsidP="006251F2">
            <w:pPr>
              <w:spacing w:before="40" w:after="120"/>
            </w:pPr>
          </w:p>
        </w:tc>
      </w:tr>
      <w:tr w:rsidR="00D2369D" w:rsidRPr="006251F2" w14:paraId="0C2FDCB2" w14:textId="77777777" w:rsidTr="006251F2">
        <w:trPr>
          <w:trHeight w:val="240"/>
        </w:trPr>
        <w:tc>
          <w:tcPr>
            <w:tcW w:w="3374" w:type="dxa"/>
            <w:shd w:val="clear" w:color="auto" w:fill="auto"/>
          </w:tcPr>
          <w:p w14:paraId="2FDA3A7B" w14:textId="77777777" w:rsidR="00D2369D" w:rsidRPr="006251F2" w:rsidRDefault="00D2369D" w:rsidP="006251F2">
            <w:pPr>
              <w:spacing w:before="40" w:after="120"/>
            </w:pPr>
            <w:r w:rsidRPr="006251F2">
              <w:t>Proporción de los gastos (de las familias) en alimentos, vivienda, salud y educación</w:t>
            </w:r>
          </w:p>
        </w:tc>
        <w:tc>
          <w:tcPr>
            <w:tcW w:w="5109" w:type="dxa"/>
            <w:shd w:val="clear" w:color="auto" w:fill="auto"/>
          </w:tcPr>
          <w:p w14:paraId="62024577" w14:textId="77777777" w:rsidR="00D2369D" w:rsidRPr="006251F2" w:rsidRDefault="00D2369D" w:rsidP="006251F2">
            <w:pPr>
              <w:spacing w:before="40" w:after="120"/>
            </w:pPr>
            <w:r w:rsidRPr="006251F2">
              <w:t>Información aún no disponible</w:t>
            </w:r>
          </w:p>
        </w:tc>
      </w:tr>
      <w:tr w:rsidR="00D2369D" w:rsidRPr="006251F2" w14:paraId="73DFB968" w14:textId="77777777" w:rsidTr="006251F2">
        <w:trPr>
          <w:trHeight w:val="240"/>
        </w:trPr>
        <w:tc>
          <w:tcPr>
            <w:tcW w:w="3374" w:type="dxa"/>
            <w:shd w:val="clear" w:color="auto" w:fill="auto"/>
          </w:tcPr>
          <w:p w14:paraId="233252CF" w14:textId="77777777" w:rsidR="00D2369D" w:rsidRPr="006251F2" w:rsidRDefault="00D2369D" w:rsidP="006251F2">
            <w:pPr>
              <w:spacing w:before="40" w:after="120"/>
            </w:pPr>
            <w:r w:rsidRPr="006251F2">
              <w:t>Proporción de la población por debajo del umbral de pobreza</w:t>
            </w:r>
          </w:p>
        </w:tc>
        <w:tc>
          <w:tcPr>
            <w:tcW w:w="5109" w:type="dxa"/>
            <w:shd w:val="clear" w:color="auto" w:fill="auto"/>
          </w:tcPr>
          <w:p w14:paraId="5C9FA73D" w14:textId="77777777" w:rsidR="00D2369D" w:rsidRPr="006251F2" w:rsidRDefault="00D2369D" w:rsidP="006251F2">
            <w:pPr>
              <w:spacing w:before="40" w:after="120"/>
            </w:pPr>
            <w:r w:rsidRPr="006251F2">
              <w:t>0</w:t>
            </w:r>
          </w:p>
        </w:tc>
      </w:tr>
      <w:tr w:rsidR="00D2369D" w:rsidRPr="006251F2" w14:paraId="72DF04E0" w14:textId="77777777" w:rsidTr="006251F2">
        <w:trPr>
          <w:trHeight w:val="240"/>
        </w:trPr>
        <w:tc>
          <w:tcPr>
            <w:tcW w:w="3374" w:type="dxa"/>
            <w:shd w:val="clear" w:color="auto" w:fill="auto"/>
          </w:tcPr>
          <w:p w14:paraId="68D8BA59" w14:textId="77777777" w:rsidR="00D2369D" w:rsidRPr="006251F2" w:rsidRDefault="00D2369D" w:rsidP="006251F2">
            <w:pPr>
              <w:spacing w:before="40" w:after="120"/>
            </w:pPr>
            <w:r w:rsidRPr="006251F2">
              <w:t>Proporción de la población por debajo del nivel mínimo de la ingesta de alimentos</w:t>
            </w:r>
          </w:p>
        </w:tc>
        <w:tc>
          <w:tcPr>
            <w:tcW w:w="5109" w:type="dxa"/>
            <w:shd w:val="clear" w:color="auto" w:fill="auto"/>
          </w:tcPr>
          <w:p w14:paraId="5D71D401" w14:textId="77777777" w:rsidR="00D2369D" w:rsidRPr="006251F2" w:rsidRDefault="00D2369D" w:rsidP="006251F2">
            <w:pPr>
              <w:spacing w:before="40" w:after="120"/>
            </w:pPr>
            <w:r w:rsidRPr="006251F2">
              <w:t>0</w:t>
            </w:r>
          </w:p>
        </w:tc>
      </w:tr>
      <w:tr w:rsidR="00D2369D" w:rsidRPr="006251F2" w14:paraId="545EA263" w14:textId="77777777" w:rsidTr="006251F2">
        <w:trPr>
          <w:trHeight w:val="240"/>
        </w:trPr>
        <w:tc>
          <w:tcPr>
            <w:tcW w:w="3374" w:type="dxa"/>
            <w:shd w:val="clear" w:color="auto" w:fill="auto"/>
          </w:tcPr>
          <w:p w14:paraId="70CAEF65" w14:textId="77777777" w:rsidR="00D2369D" w:rsidRPr="006251F2" w:rsidRDefault="00D2369D" w:rsidP="006251F2">
            <w:pPr>
              <w:spacing w:before="40" w:after="120"/>
            </w:pPr>
            <w:r w:rsidRPr="006251F2">
              <w:t>Coeficiente de Gini (relativo a la distribución de los ingresos)</w:t>
            </w:r>
          </w:p>
        </w:tc>
        <w:tc>
          <w:tcPr>
            <w:tcW w:w="5109" w:type="dxa"/>
            <w:shd w:val="clear" w:color="auto" w:fill="auto"/>
          </w:tcPr>
          <w:p w14:paraId="344EF6CB" w14:textId="77777777" w:rsidR="00D2369D" w:rsidRPr="006251F2" w:rsidRDefault="00D2369D" w:rsidP="006251F2">
            <w:pPr>
              <w:spacing w:before="40" w:after="120"/>
            </w:pPr>
            <w:r w:rsidRPr="006251F2">
              <w:t>Información aún no disponible</w:t>
            </w:r>
          </w:p>
        </w:tc>
      </w:tr>
      <w:tr w:rsidR="00D2369D" w:rsidRPr="006251F2" w14:paraId="13B09A4A" w14:textId="77777777" w:rsidTr="006251F2">
        <w:trPr>
          <w:trHeight w:val="240"/>
        </w:trPr>
        <w:tc>
          <w:tcPr>
            <w:tcW w:w="3374" w:type="dxa"/>
            <w:shd w:val="clear" w:color="auto" w:fill="auto"/>
          </w:tcPr>
          <w:p w14:paraId="4D88853C" w14:textId="571CC9E4" w:rsidR="00D2369D" w:rsidRPr="006251F2" w:rsidRDefault="00D2369D" w:rsidP="006251F2">
            <w:pPr>
              <w:spacing w:before="40" w:after="120"/>
            </w:pPr>
            <w:r w:rsidRPr="006251F2">
              <w:t>Prevalencia de niños menores de 4 a 5</w:t>
            </w:r>
            <w:r w:rsidR="006251F2">
              <w:t> </w:t>
            </w:r>
            <w:r w:rsidRPr="006251F2">
              <w:t xml:space="preserve">años con peso insuficiente </w:t>
            </w:r>
          </w:p>
        </w:tc>
        <w:tc>
          <w:tcPr>
            <w:tcW w:w="5109" w:type="dxa"/>
            <w:shd w:val="clear" w:color="auto" w:fill="auto"/>
          </w:tcPr>
          <w:p w14:paraId="096C1D66" w14:textId="77777777" w:rsidR="00D2369D" w:rsidRPr="006251F2" w:rsidRDefault="00D2369D" w:rsidP="006251F2">
            <w:pPr>
              <w:spacing w:before="40" w:after="120"/>
            </w:pPr>
            <w:r w:rsidRPr="006251F2">
              <w:t>0</w:t>
            </w:r>
          </w:p>
        </w:tc>
      </w:tr>
      <w:tr w:rsidR="00D2369D" w:rsidRPr="006251F2" w14:paraId="219CDF93" w14:textId="77777777" w:rsidTr="006251F2">
        <w:trPr>
          <w:trHeight w:val="240"/>
        </w:trPr>
        <w:tc>
          <w:tcPr>
            <w:tcW w:w="3374" w:type="dxa"/>
            <w:shd w:val="clear" w:color="auto" w:fill="auto"/>
          </w:tcPr>
          <w:p w14:paraId="791BC040" w14:textId="0389FC3C" w:rsidR="00D2369D" w:rsidRPr="006251F2" w:rsidRDefault="00D2369D" w:rsidP="006251F2">
            <w:pPr>
              <w:spacing w:before="40" w:after="120"/>
            </w:pPr>
            <w:r w:rsidRPr="006251F2">
              <w:t>Tasas de mortalidad materna y de niños</w:t>
            </w:r>
            <w:r w:rsidR="006251F2">
              <w:t> </w:t>
            </w:r>
            <w:r w:rsidRPr="006251F2">
              <w:t xml:space="preserve">menores de 1 año (por cada </w:t>
            </w:r>
            <w:r w:rsidR="000D0750" w:rsidRPr="006251F2">
              <w:t>1 000</w:t>
            </w:r>
            <w:r w:rsidR="006251F2">
              <w:t> </w:t>
            </w:r>
            <w:r w:rsidRPr="006251F2">
              <w:t>nacidos vivos)</w:t>
            </w:r>
          </w:p>
        </w:tc>
        <w:tc>
          <w:tcPr>
            <w:tcW w:w="5109" w:type="dxa"/>
            <w:shd w:val="clear" w:color="auto" w:fill="auto"/>
          </w:tcPr>
          <w:p w14:paraId="38AB605F" w14:textId="77777777" w:rsidR="00D2369D" w:rsidRPr="006251F2" w:rsidRDefault="00D2369D" w:rsidP="006251F2">
            <w:pPr>
              <w:spacing w:before="40" w:after="120"/>
            </w:pPr>
            <w:r w:rsidRPr="006251F2">
              <w:t>Información aún no disponible</w:t>
            </w:r>
          </w:p>
        </w:tc>
      </w:tr>
      <w:tr w:rsidR="00D2369D" w:rsidRPr="006251F2" w14:paraId="78431DB7" w14:textId="77777777" w:rsidTr="006251F2">
        <w:trPr>
          <w:trHeight w:val="240"/>
        </w:trPr>
        <w:tc>
          <w:tcPr>
            <w:tcW w:w="3374" w:type="dxa"/>
            <w:shd w:val="clear" w:color="auto" w:fill="auto"/>
          </w:tcPr>
          <w:p w14:paraId="1A39D3AF" w14:textId="77777777" w:rsidR="00D2369D" w:rsidRPr="006251F2" w:rsidRDefault="00D2369D" w:rsidP="006251F2">
            <w:pPr>
              <w:spacing w:before="40" w:after="120"/>
            </w:pPr>
            <w:r w:rsidRPr="006251F2">
              <w:t>Porcentaje de mujeres en edad de procrear que usan anticonceptivos o cuyas parejas usan anticonceptivos</w:t>
            </w:r>
          </w:p>
        </w:tc>
        <w:tc>
          <w:tcPr>
            <w:tcW w:w="5109" w:type="dxa"/>
            <w:shd w:val="clear" w:color="auto" w:fill="auto"/>
          </w:tcPr>
          <w:p w14:paraId="377AACC7" w14:textId="77777777" w:rsidR="00D2369D" w:rsidRPr="006251F2" w:rsidRDefault="00D2369D" w:rsidP="006251F2">
            <w:pPr>
              <w:spacing w:before="40" w:after="120"/>
            </w:pPr>
            <w:r w:rsidRPr="006251F2">
              <w:t>Información aún no disponible</w:t>
            </w:r>
          </w:p>
        </w:tc>
      </w:tr>
      <w:tr w:rsidR="00D2369D" w:rsidRPr="006251F2" w14:paraId="0870E7F4" w14:textId="77777777" w:rsidTr="006251F2">
        <w:trPr>
          <w:trHeight w:val="240"/>
        </w:trPr>
        <w:tc>
          <w:tcPr>
            <w:tcW w:w="3374" w:type="dxa"/>
            <w:shd w:val="clear" w:color="auto" w:fill="auto"/>
          </w:tcPr>
          <w:p w14:paraId="41D7E400" w14:textId="77777777" w:rsidR="00D2369D" w:rsidRPr="006251F2" w:rsidRDefault="00D2369D" w:rsidP="006251F2">
            <w:pPr>
              <w:spacing w:before="40" w:after="120"/>
            </w:pPr>
            <w:r w:rsidRPr="006251F2">
              <w:t>Abortos médicos como proporción de los nacidos vivos</w:t>
            </w:r>
          </w:p>
        </w:tc>
        <w:tc>
          <w:tcPr>
            <w:tcW w:w="5109" w:type="dxa"/>
            <w:shd w:val="clear" w:color="auto" w:fill="auto"/>
          </w:tcPr>
          <w:p w14:paraId="1252AAD8" w14:textId="77777777" w:rsidR="00D2369D" w:rsidRPr="006251F2" w:rsidRDefault="00D2369D" w:rsidP="006251F2">
            <w:pPr>
              <w:spacing w:before="40" w:after="120"/>
            </w:pPr>
            <w:r w:rsidRPr="006251F2">
              <w:t>0</w:t>
            </w:r>
          </w:p>
        </w:tc>
      </w:tr>
      <w:tr w:rsidR="00D2369D" w:rsidRPr="006251F2" w14:paraId="1F041578" w14:textId="77777777" w:rsidTr="006251F2">
        <w:trPr>
          <w:trHeight w:val="240"/>
        </w:trPr>
        <w:tc>
          <w:tcPr>
            <w:tcW w:w="3374" w:type="dxa"/>
            <w:shd w:val="clear" w:color="auto" w:fill="auto"/>
          </w:tcPr>
          <w:p w14:paraId="6E7F3A0E" w14:textId="77777777" w:rsidR="00D2369D" w:rsidRPr="006251F2" w:rsidRDefault="00D2369D" w:rsidP="006251F2">
            <w:pPr>
              <w:spacing w:before="40" w:after="120"/>
            </w:pPr>
            <w:r w:rsidRPr="006251F2">
              <w:t>Tasas de infección por el VIH/sida y principales enfermedades transmisibles</w:t>
            </w:r>
          </w:p>
        </w:tc>
        <w:tc>
          <w:tcPr>
            <w:tcW w:w="5109" w:type="dxa"/>
            <w:shd w:val="clear" w:color="auto" w:fill="auto"/>
          </w:tcPr>
          <w:p w14:paraId="21E310B1" w14:textId="77777777" w:rsidR="00D2369D" w:rsidRPr="006251F2" w:rsidRDefault="00D2369D" w:rsidP="006251F2">
            <w:pPr>
              <w:spacing w:before="40" w:after="120"/>
            </w:pPr>
            <w:r w:rsidRPr="006251F2">
              <w:t>0</w:t>
            </w:r>
          </w:p>
        </w:tc>
      </w:tr>
      <w:tr w:rsidR="00D2369D" w:rsidRPr="006251F2" w14:paraId="277E14FB" w14:textId="77777777" w:rsidTr="006251F2">
        <w:trPr>
          <w:trHeight w:val="240"/>
        </w:trPr>
        <w:tc>
          <w:tcPr>
            <w:tcW w:w="3374" w:type="dxa"/>
            <w:shd w:val="clear" w:color="auto" w:fill="auto"/>
          </w:tcPr>
          <w:p w14:paraId="7AB854C9" w14:textId="77777777" w:rsidR="00D2369D" w:rsidRPr="006251F2" w:rsidRDefault="00D2369D" w:rsidP="006251F2">
            <w:pPr>
              <w:spacing w:before="40" w:after="120"/>
            </w:pPr>
            <w:r w:rsidRPr="006251F2">
              <w:t>Prevalencia de las principales enfermedades transmisibles y no transmisibles</w:t>
            </w:r>
          </w:p>
        </w:tc>
        <w:tc>
          <w:tcPr>
            <w:tcW w:w="5109" w:type="dxa"/>
            <w:shd w:val="clear" w:color="auto" w:fill="auto"/>
          </w:tcPr>
          <w:p w14:paraId="0C99AC11" w14:textId="77777777" w:rsidR="00D2369D" w:rsidRPr="006251F2" w:rsidRDefault="00D2369D" w:rsidP="006251F2">
            <w:pPr>
              <w:spacing w:before="40" w:after="120"/>
            </w:pPr>
            <w:r w:rsidRPr="006251F2">
              <w:t>Asma 26 %</w:t>
            </w:r>
          </w:p>
          <w:p w14:paraId="7E6AC431" w14:textId="77777777" w:rsidR="00D2369D" w:rsidRPr="006251F2" w:rsidRDefault="00D2369D" w:rsidP="006251F2">
            <w:pPr>
              <w:spacing w:before="40" w:after="120"/>
            </w:pPr>
            <w:r w:rsidRPr="006251F2">
              <w:t>Diabetes tipo II 20 %</w:t>
            </w:r>
          </w:p>
          <w:p w14:paraId="60F57898" w14:textId="77777777" w:rsidR="00D2369D" w:rsidRPr="006251F2" w:rsidRDefault="00D2369D" w:rsidP="006251F2">
            <w:pPr>
              <w:spacing w:before="40" w:after="120"/>
            </w:pPr>
            <w:r w:rsidRPr="006251F2">
              <w:t>Hipertensión arterial 16 %</w:t>
            </w:r>
          </w:p>
          <w:p w14:paraId="44205588" w14:textId="77777777" w:rsidR="00D2369D" w:rsidRPr="006251F2" w:rsidRDefault="00D2369D" w:rsidP="006251F2">
            <w:pPr>
              <w:spacing w:before="40" w:after="120"/>
            </w:pPr>
            <w:r w:rsidRPr="006251F2">
              <w:t>Cardiopatía isquémica 6 %</w:t>
            </w:r>
          </w:p>
        </w:tc>
      </w:tr>
      <w:tr w:rsidR="00D2369D" w:rsidRPr="006251F2" w14:paraId="28151C6A" w14:textId="77777777" w:rsidTr="006251F2">
        <w:trPr>
          <w:trHeight w:val="240"/>
        </w:trPr>
        <w:tc>
          <w:tcPr>
            <w:tcW w:w="3374" w:type="dxa"/>
            <w:shd w:val="clear" w:color="auto" w:fill="auto"/>
          </w:tcPr>
          <w:p w14:paraId="2AF79B1B" w14:textId="77777777" w:rsidR="00D2369D" w:rsidRPr="006251F2" w:rsidRDefault="00D2369D" w:rsidP="006251F2">
            <w:pPr>
              <w:spacing w:before="40" w:after="120"/>
            </w:pPr>
            <w:r w:rsidRPr="006251F2">
              <w:t>Diez principales causas de fallecimiento</w:t>
            </w:r>
          </w:p>
        </w:tc>
        <w:tc>
          <w:tcPr>
            <w:tcW w:w="5109" w:type="dxa"/>
            <w:shd w:val="clear" w:color="auto" w:fill="auto"/>
          </w:tcPr>
          <w:p w14:paraId="78061DF1" w14:textId="77777777" w:rsidR="00D2369D" w:rsidRPr="006251F2" w:rsidRDefault="00D2369D" w:rsidP="006251F2">
            <w:pPr>
              <w:spacing w:before="40"/>
            </w:pPr>
            <w:r w:rsidRPr="006251F2">
              <w:t xml:space="preserve">Accidente cerebrovascular </w:t>
            </w:r>
          </w:p>
          <w:p w14:paraId="1DB79D2A" w14:textId="77777777" w:rsidR="00D2369D" w:rsidRPr="006251F2" w:rsidRDefault="00D2369D" w:rsidP="006251F2">
            <w:pPr>
              <w:spacing w:after="120"/>
            </w:pPr>
            <w:r w:rsidRPr="006251F2">
              <w:t>Infarto de miocardio</w:t>
            </w:r>
          </w:p>
        </w:tc>
      </w:tr>
      <w:tr w:rsidR="00D2369D" w:rsidRPr="006251F2" w14:paraId="4ADBBA3C" w14:textId="77777777" w:rsidTr="006251F2">
        <w:trPr>
          <w:trHeight w:val="240"/>
        </w:trPr>
        <w:tc>
          <w:tcPr>
            <w:tcW w:w="3374" w:type="dxa"/>
            <w:shd w:val="clear" w:color="auto" w:fill="auto"/>
          </w:tcPr>
          <w:p w14:paraId="4CEFE546" w14:textId="77777777" w:rsidR="00D2369D" w:rsidRPr="006251F2" w:rsidRDefault="00D2369D" w:rsidP="006251F2">
            <w:pPr>
              <w:spacing w:before="40" w:after="120"/>
            </w:pPr>
            <w:r w:rsidRPr="006251F2">
              <w:t>Tasa de matriculación neta en la enseñanza primaria y secundaria</w:t>
            </w:r>
          </w:p>
        </w:tc>
        <w:tc>
          <w:tcPr>
            <w:tcW w:w="5109" w:type="dxa"/>
            <w:shd w:val="clear" w:color="auto" w:fill="auto"/>
          </w:tcPr>
          <w:p w14:paraId="2A3B954F" w14:textId="77777777" w:rsidR="00D2369D" w:rsidRPr="006251F2" w:rsidRDefault="00D2369D" w:rsidP="006251F2">
            <w:pPr>
              <w:spacing w:before="40" w:after="120"/>
            </w:pPr>
            <w:r w:rsidRPr="006251F2">
              <w:t>100 %</w:t>
            </w:r>
          </w:p>
        </w:tc>
      </w:tr>
      <w:tr w:rsidR="00D2369D" w:rsidRPr="006251F2" w14:paraId="3334B43C" w14:textId="77777777" w:rsidTr="006251F2">
        <w:trPr>
          <w:trHeight w:val="240"/>
        </w:trPr>
        <w:tc>
          <w:tcPr>
            <w:tcW w:w="3374" w:type="dxa"/>
            <w:shd w:val="clear" w:color="auto" w:fill="auto"/>
          </w:tcPr>
          <w:p w14:paraId="6A847506" w14:textId="77777777" w:rsidR="00D2369D" w:rsidRPr="006251F2" w:rsidRDefault="00D2369D" w:rsidP="006251F2">
            <w:pPr>
              <w:spacing w:before="40" w:after="120"/>
            </w:pPr>
            <w:r w:rsidRPr="006251F2">
              <w:t>Tasas de asistencia escolar y de deserción en la enseñanza primaria y secundaria</w:t>
            </w:r>
          </w:p>
        </w:tc>
        <w:tc>
          <w:tcPr>
            <w:tcW w:w="5109" w:type="dxa"/>
            <w:shd w:val="clear" w:color="auto" w:fill="auto"/>
          </w:tcPr>
          <w:p w14:paraId="768A503A" w14:textId="77777777" w:rsidR="00D2369D" w:rsidRPr="006251F2" w:rsidRDefault="00D2369D" w:rsidP="006251F2">
            <w:pPr>
              <w:spacing w:before="40" w:after="120"/>
            </w:pPr>
            <w:r w:rsidRPr="006251F2">
              <w:t>0 %</w:t>
            </w:r>
          </w:p>
        </w:tc>
      </w:tr>
      <w:tr w:rsidR="00D2369D" w:rsidRPr="006251F2" w14:paraId="524D9893" w14:textId="77777777" w:rsidTr="006251F2">
        <w:trPr>
          <w:trHeight w:val="240"/>
        </w:trPr>
        <w:tc>
          <w:tcPr>
            <w:tcW w:w="3374" w:type="dxa"/>
            <w:shd w:val="clear" w:color="auto" w:fill="auto"/>
          </w:tcPr>
          <w:p w14:paraId="07F342AF" w14:textId="77777777" w:rsidR="00D2369D" w:rsidRPr="006251F2" w:rsidRDefault="00D2369D" w:rsidP="006251F2">
            <w:pPr>
              <w:spacing w:before="40" w:after="120"/>
            </w:pPr>
            <w:r w:rsidRPr="006251F2">
              <w:t>Coeficiente maestro-alumnos en las escuelas financiadas con fondos públicos</w:t>
            </w:r>
          </w:p>
        </w:tc>
        <w:tc>
          <w:tcPr>
            <w:tcW w:w="5109" w:type="dxa"/>
            <w:shd w:val="clear" w:color="auto" w:fill="auto"/>
          </w:tcPr>
          <w:p w14:paraId="1A51E1BC" w14:textId="77777777" w:rsidR="00D2369D" w:rsidRPr="006251F2" w:rsidRDefault="00D2369D" w:rsidP="006251F2">
            <w:pPr>
              <w:spacing w:before="40" w:after="120"/>
            </w:pPr>
            <w:r w:rsidRPr="006251F2">
              <w:t>1:3</w:t>
            </w:r>
          </w:p>
        </w:tc>
      </w:tr>
      <w:tr w:rsidR="00D2369D" w:rsidRPr="006251F2" w14:paraId="5AAC701C" w14:textId="77777777" w:rsidTr="006251F2">
        <w:trPr>
          <w:trHeight w:val="240"/>
        </w:trPr>
        <w:tc>
          <w:tcPr>
            <w:tcW w:w="3374" w:type="dxa"/>
            <w:shd w:val="clear" w:color="auto" w:fill="auto"/>
          </w:tcPr>
          <w:p w14:paraId="05E330D9" w14:textId="77777777" w:rsidR="00D2369D" w:rsidRPr="006251F2" w:rsidRDefault="00D2369D" w:rsidP="006251F2">
            <w:pPr>
              <w:spacing w:before="40" w:after="120"/>
            </w:pPr>
            <w:r w:rsidRPr="006251F2">
              <w:t xml:space="preserve">Tasa de alfabetización (adultos) </w:t>
            </w:r>
          </w:p>
        </w:tc>
        <w:tc>
          <w:tcPr>
            <w:tcW w:w="5109" w:type="dxa"/>
            <w:shd w:val="clear" w:color="auto" w:fill="auto"/>
          </w:tcPr>
          <w:p w14:paraId="77D5A874" w14:textId="77777777" w:rsidR="00D2369D" w:rsidRPr="006251F2" w:rsidRDefault="00D2369D" w:rsidP="006251F2">
            <w:pPr>
              <w:spacing w:before="40" w:after="120"/>
            </w:pPr>
            <w:r w:rsidRPr="006251F2">
              <w:t>100 %</w:t>
            </w:r>
          </w:p>
        </w:tc>
      </w:tr>
      <w:tr w:rsidR="00D2369D" w:rsidRPr="006251F2" w14:paraId="131C2EEF" w14:textId="77777777" w:rsidTr="006251F2">
        <w:trPr>
          <w:trHeight w:val="240"/>
        </w:trPr>
        <w:tc>
          <w:tcPr>
            <w:tcW w:w="3374" w:type="dxa"/>
            <w:shd w:val="clear" w:color="auto" w:fill="auto"/>
          </w:tcPr>
          <w:p w14:paraId="2455D9AF" w14:textId="77777777" w:rsidR="00D2369D" w:rsidRPr="006251F2" w:rsidRDefault="00D2369D" w:rsidP="006251F2">
            <w:pPr>
              <w:spacing w:before="40" w:after="120"/>
            </w:pPr>
            <w:r w:rsidRPr="006251F2">
              <w:t>Tasa de desempleo</w:t>
            </w:r>
          </w:p>
        </w:tc>
        <w:tc>
          <w:tcPr>
            <w:tcW w:w="5109" w:type="dxa"/>
            <w:shd w:val="clear" w:color="auto" w:fill="auto"/>
          </w:tcPr>
          <w:p w14:paraId="0C8CDD8D" w14:textId="77777777" w:rsidR="00D2369D" w:rsidRPr="006251F2" w:rsidRDefault="00D2369D" w:rsidP="006251F2">
            <w:pPr>
              <w:spacing w:before="40" w:after="120"/>
            </w:pPr>
            <w:r w:rsidRPr="006251F2">
              <w:t>0 – Todas las personas en edad de trabajar (16 a 65 años) están empleadas.</w:t>
            </w:r>
          </w:p>
        </w:tc>
      </w:tr>
      <w:tr w:rsidR="00D2369D" w:rsidRPr="006251F2" w14:paraId="0206B6BD" w14:textId="77777777" w:rsidTr="006251F2">
        <w:trPr>
          <w:trHeight w:val="240"/>
        </w:trPr>
        <w:tc>
          <w:tcPr>
            <w:tcW w:w="3374" w:type="dxa"/>
            <w:shd w:val="clear" w:color="auto" w:fill="auto"/>
          </w:tcPr>
          <w:p w14:paraId="3B414FF4" w14:textId="77777777" w:rsidR="00D2369D" w:rsidRPr="006251F2" w:rsidRDefault="00D2369D" w:rsidP="006251F2">
            <w:pPr>
              <w:spacing w:before="40" w:after="120"/>
            </w:pPr>
            <w:r w:rsidRPr="006251F2">
              <w:t>Empleo por principales sectores de actividad económica, incluidos los sectores formal e informal</w:t>
            </w:r>
          </w:p>
        </w:tc>
        <w:tc>
          <w:tcPr>
            <w:tcW w:w="5109" w:type="dxa"/>
            <w:shd w:val="clear" w:color="auto" w:fill="auto"/>
          </w:tcPr>
          <w:p w14:paraId="53A52845" w14:textId="77777777" w:rsidR="00D2369D" w:rsidRPr="006251F2" w:rsidRDefault="00D2369D" w:rsidP="006251F2">
            <w:pPr>
              <w:spacing w:before="40" w:after="120"/>
            </w:pPr>
            <w:r w:rsidRPr="006251F2">
              <w:t>Información aún no disponible</w:t>
            </w:r>
          </w:p>
        </w:tc>
      </w:tr>
      <w:tr w:rsidR="00D2369D" w:rsidRPr="006251F2" w14:paraId="08571942" w14:textId="77777777" w:rsidTr="006251F2">
        <w:trPr>
          <w:trHeight w:val="240"/>
        </w:trPr>
        <w:tc>
          <w:tcPr>
            <w:tcW w:w="3374" w:type="dxa"/>
            <w:shd w:val="clear" w:color="auto" w:fill="auto"/>
          </w:tcPr>
          <w:p w14:paraId="569D11B4" w14:textId="77777777" w:rsidR="00D2369D" w:rsidRPr="006251F2" w:rsidRDefault="00D2369D" w:rsidP="006251F2">
            <w:pPr>
              <w:spacing w:before="40" w:after="120"/>
            </w:pPr>
            <w:r w:rsidRPr="006251F2">
              <w:t>Tasa de participación en el trabajo</w:t>
            </w:r>
          </w:p>
        </w:tc>
        <w:tc>
          <w:tcPr>
            <w:tcW w:w="5109" w:type="dxa"/>
            <w:shd w:val="clear" w:color="auto" w:fill="auto"/>
          </w:tcPr>
          <w:p w14:paraId="62BD0434" w14:textId="77777777" w:rsidR="00D2369D" w:rsidRPr="006251F2" w:rsidRDefault="00D2369D" w:rsidP="006251F2">
            <w:pPr>
              <w:spacing w:before="40" w:after="120"/>
            </w:pPr>
            <w:r w:rsidRPr="006251F2">
              <w:t>100 %</w:t>
            </w:r>
          </w:p>
        </w:tc>
      </w:tr>
      <w:tr w:rsidR="00D2369D" w:rsidRPr="006251F2" w14:paraId="486A00AC" w14:textId="77777777" w:rsidTr="006251F2">
        <w:trPr>
          <w:trHeight w:val="240"/>
        </w:trPr>
        <w:tc>
          <w:tcPr>
            <w:tcW w:w="3374" w:type="dxa"/>
            <w:shd w:val="clear" w:color="auto" w:fill="auto"/>
          </w:tcPr>
          <w:p w14:paraId="1070AEB4" w14:textId="77777777" w:rsidR="00D2369D" w:rsidRPr="006251F2" w:rsidRDefault="00D2369D" w:rsidP="006251F2">
            <w:pPr>
              <w:spacing w:before="40" w:after="120"/>
            </w:pPr>
            <w:r w:rsidRPr="006251F2">
              <w:lastRenderedPageBreak/>
              <w:t>Proporción de trabajadores afiliados a sindicatos</w:t>
            </w:r>
          </w:p>
        </w:tc>
        <w:tc>
          <w:tcPr>
            <w:tcW w:w="5109" w:type="dxa"/>
            <w:shd w:val="clear" w:color="auto" w:fill="auto"/>
          </w:tcPr>
          <w:p w14:paraId="4DEAEBEF" w14:textId="77777777" w:rsidR="00D2369D" w:rsidRPr="006251F2" w:rsidRDefault="00D2369D" w:rsidP="006251F2">
            <w:pPr>
              <w:spacing w:before="40" w:after="120"/>
            </w:pPr>
            <w:r w:rsidRPr="006251F2">
              <w:t>0 (no hay sindicatos en Pitcairn).</w:t>
            </w:r>
          </w:p>
        </w:tc>
      </w:tr>
      <w:tr w:rsidR="00D2369D" w:rsidRPr="006251F2" w14:paraId="7B24A396" w14:textId="77777777" w:rsidTr="006251F2">
        <w:trPr>
          <w:trHeight w:val="240"/>
        </w:trPr>
        <w:tc>
          <w:tcPr>
            <w:tcW w:w="3374" w:type="dxa"/>
            <w:shd w:val="clear" w:color="auto" w:fill="auto"/>
          </w:tcPr>
          <w:p w14:paraId="25A89FF3" w14:textId="77777777" w:rsidR="00D2369D" w:rsidRPr="006251F2" w:rsidRDefault="00D2369D" w:rsidP="006251F2">
            <w:pPr>
              <w:spacing w:before="40" w:after="120"/>
            </w:pPr>
            <w:r w:rsidRPr="006251F2">
              <w:t>Ingreso per cápita</w:t>
            </w:r>
          </w:p>
        </w:tc>
        <w:tc>
          <w:tcPr>
            <w:tcW w:w="5109" w:type="dxa"/>
            <w:shd w:val="clear" w:color="auto" w:fill="auto"/>
          </w:tcPr>
          <w:p w14:paraId="510D0278" w14:textId="77777777" w:rsidR="00D2369D" w:rsidRPr="006251F2" w:rsidRDefault="00D2369D" w:rsidP="006251F2">
            <w:pPr>
              <w:spacing w:before="40" w:after="120"/>
            </w:pPr>
            <w:r w:rsidRPr="006251F2">
              <w:t>Información aún no disponible</w:t>
            </w:r>
          </w:p>
        </w:tc>
      </w:tr>
      <w:tr w:rsidR="00D2369D" w:rsidRPr="006251F2" w14:paraId="31A2E72F" w14:textId="77777777" w:rsidTr="006251F2">
        <w:trPr>
          <w:trHeight w:val="240"/>
        </w:trPr>
        <w:tc>
          <w:tcPr>
            <w:tcW w:w="3374" w:type="dxa"/>
            <w:shd w:val="clear" w:color="auto" w:fill="auto"/>
          </w:tcPr>
          <w:p w14:paraId="47A4A435" w14:textId="77777777" w:rsidR="00D2369D" w:rsidRPr="006251F2" w:rsidRDefault="00D2369D" w:rsidP="006251F2">
            <w:pPr>
              <w:spacing w:before="40" w:after="120"/>
            </w:pPr>
            <w:r w:rsidRPr="006251F2">
              <w:t>Producto interno bruto (PIB)</w:t>
            </w:r>
          </w:p>
        </w:tc>
        <w:tc>
          <w:tcPr>
            <w:tcW w:w="5109" w:type="dxa"/>
            <w:shd w:val="clear" w:color="auto" w:fill="auto"/>
          </w:tcPr>
          <w:p w14:paraId="123C62B1" w14:textId="77777777" w:rsidR="00D2369D" w:rsidRPr="006251F2" w:rsidRDefault="00D2369D" w:rsidP="006251F2">
            <w:pPr>
              <w:spacing w:before="40" w:after="120"/>
            </w:pPr>
            <w:r w:rsidRPr="006251F2">
              <w:t>Información aún no disponible</w:t>
            </w:r>
          </w:p>
        </w:tc>
      </w:tr>
      <w:tr w:rsidR="00D2369D" w:rsidRPr="006251F2" w14:paraId="3B08FB01" w14:textId="77777777" w:rsidTr="006251F2">
        <w:trPr>
          <w:trHeight w:val="240"/>
        </w:trPr>
        <w:tc>
          <w:tcPr>
            <w:tcW w:w="3374" w:type="dxa"/>
            <w:shd w:val="clear" w:color="auto" w:fill="auto"/>
          </w:tcPr>
          <w:p w14:paraId="518BC978" w14:textId="77777777" w:rsidR="00D2369D" w:rsidRPr="006251F2" w:rsidRDefault="00D2369D" w:rsidP="006251F2">
            <w:pPr>
              <w:spacing w:before="40" w:after="120"/>
            </w:pPr>
            <w:r w:rsidRPr="006251F2">
              <w:t>Tasa de crecimiento anual</w:t>
            </w:r>
          </w:p>
        </w:tc>
        <w:tc>
          <w:tcPr>
            <w:tcW w:w="5109" w:type="dxa"/>
            <w:shd w:val="clear" w:color="auto" w:fill="auto"/>
          </w:tcPr>
          <w:p w14:paraId="7ABCE0CC" w14:textId="77777777" w:rsidR="00D2369D" w:rsidRPr="006251F2" w:rsidRDefault="00D2369D" w:rsidP="006251F2">
            <w:pPr>
              <w:spacing w:before="40" w:after="120"/>
            </w:pPr>
            <w:r w:rsidRPr="006251F2">
              <w:t>Información aún no disponible</w:t>
            </w:r>
          </w:p>
        </w:tc>
      </w:tr>
      <w:tr w:rsidR="00D2369D" w:rsidRPr="006251F2" w14:paraId="5F733893" w14:textId="77777777" w:rsidTr="006251F2">
        <w:trPr>
          <w:trHeight w:val="240"/>
        </w:trPr>
        <w:tc>
          <w:tcPr>
            <w:tcW w:w="3374" w:type="dxa"/>
            <w:shd w:val="clear" w:color="auto" w:fill="auto"/>
          </w:tcPr>
          <w:p w14:paraId="629229CE" w14:textId="77777777" w:rsidR="00D2369D" w:rsidRPr="006251F2" w:rsidRDefault="00D2369D" w:rsidP="006251F2">
            <w:pPr>
              <w:spacing w:before="40" w:after="120"/>
            </w:pPr>
            <w:r w:rsidRPr="006251F2">
              <w:t>Ingreso nacional bruto (</w:t>
            </w:r>
            <w:proofErr w:type="spellStart"/>
            <w:r w:rsidRPr="006251F2">
              <w:t>INB</w:t>
            </w:r>
            <w:proofErr w:type="spellEnd"/>
            <w:r w:rsidRPr="006251F2">
              <w:t>)</w:t>
            </w:r>
          </w:p>
        </w:tc>
        <w:tc>
          <w:tcPr>
            <w:tcW w:w="5109" w:type="dxa"/>
            <w:shd w:val="clear" w:color="auto" w:fill="auto"/>
          </w:tcPr>
          <w:p w14:paraId="1C5AB8E0" w14:textId="77777777" w:rsidR="00D2369D" w:rsidRPr="006251F2" w:rsidRDefault="00D2369D" w:rsidP="006251F2">
            <w:pPr>
              <w:spacing w:before="40" w:after="120"/>
            </w:pPr>
            <w:r w:rsidRPr="006251F2">
              <w:t>Información aún no disponible</w:t>
            </w:r>
          </w:p>
        </w:tc>
      </w:tr>
      <w:tr w:rsidR="00D2369D" w:rsidRPr="006251F2" w14:paraId="65F106E1" w14:textId="77777777" w:rsidTr="006251F2">
        <w:trPr>
          <w:trHeight w:val="240"/>
        </w:trPr>
        <w:tc>
          <w:tcPr>
            <w:tcW w:w="3374" w:type="dxa"/>
            <w:shd w:val="clear" w:color="auto" w:fill="auto"/>
          </w:tcPr>
          <w:p w14:paraId="624E3904" w14:textId="77777777" w:rsidR="00D2369D" w:rsidRPr="006251F2" w:rsidRDefault="00D2369D" w:rsidP="006251F2">
            <w:pPr>
              <w:spacing w:before="40" w:after="120"/>
            </w:pPr>
            <w:r w:rsidRPr="006251F2">
              <w:t>Índice de precios al consumidor (IPC) (media de 12 meses entre julio y julio)</w:t>
            </w:r>
          </w:p>
        </w:tc>
        <w:tc>
          <w:tcPr>
            <w:tcW w:w="5109" w:type="dxa"/>
            <w:shd w:val="clear" w:color="auto" w:fill="auto"/>
          </w:tcPr>
          <w:p w14:paraId="6DEE3195" w14:textId="77777777" w:rsidR="00D2369D" w:rsidRPr="006251F2" w:rsidRDefault="00D2369D" w:rsidP="006251F2">
            <w:pPr>
              <w:spacing w:before="40" w:after="120"/>
            </w:pPr>
            <w:r w:rsidRPr="006251F2">
              <w:t>Información aún no disponible</w:t>
            </w:r>
          </w:p>
        </w:tc>
      </w:tr>
      <w:tr w:rsidR="00D2369D" w:rsidRPr="006251F2" w14:paraId="7B4E8676" w14:textId="77777777" w:rsidTr="006251F2">
        <w:trPr>
          <w:trHeight w:val="240"/>
        </w:trPr>
        <w:tc>
          <w:tcPr>
            <w:tcW w:w="3374" w:type="dxa"/>
            <w:shd w:val="clear" w:color="auto" w:fill="auto"/>
          </w:tcPr>
          <w:p w14:paraId="6AA1D95A" w14:textId="77777777" w:rsidR="00D2369D" w:rsidRPr="006251F2" w:rsidRDefault="00D2369D" w:rsidP="006251F2">
            <w:pPr>
              <w:spacing w:before="40" w:after="120"/>
            </w:pPr>
            <w:r w:rsidRPr="006251F2">
              <w:t>Gastos sociales (alimentación, vivienda, salud, educación, protección social, etc.) como proporción del gasto público total y del PIB</w:t>
            </w:r>
          </w:p>
        </w:tc>
        <w:tc>
          <w:tcPr>
            <w:tcW w:w="5109" w:type="dxa"/>
            <w:shd w:val="clear" w:color="auto" w:fill="auto"/>
          </w:tcPr>
          <w:p w14:paraId="5E1C35F3" w14:textId="77777777" w:rsidR="00D2369D" w:rsidRPr="006251F2" w:rsidRDefault="00D2369D" w:rsidP="006251F2">
            <w:pPr>
              <w:spacing w:before="40" w:after="120"/>
            </w:pPr>
            <w:r w:rsidRPr="006251F2">
              <w:t>Información aún no disponible</w:t>
            </w:r>
          </w:p>
        </w:tc>
      </w:tr>
      <w:tr w:rsidR="00D2369D" w:rsidRPr="006251F2" w14:paraId="71CCE8D5" w14:textId="77777777" w:rsidTr="006251F2">
        <w:trPr>
          <w:trHeight w:val="240"/>
        </w:trPr>
        <w:tc>
          <w:tcPr>
            <w:tcW w:w="3374" w:type="dxa"/>
            <w:shd w:val="clear" w:color="auto" w:fill="auto"/>
          </w:tcPr>
          <w:p w14:paraId="0E895F3F" w14:textId="77777777" w:rsidR="00D2369D" w:rsidRPr="006251F2" w:rsidRDefault="00D2369D" w:rsidP="006251F2">
            <w:pPr>
              <w:spacing w:before="40" w:after="120"/>
            </w:pPr>
            <w:r w:rsidRPr="006251F2">
              <w:t>Deuda pública externa e interna</w:t>
            </w:r>
          </w:p>
        </w:tc>
        <w:tc>
          <w:tcPr>
            <w:tcW w:w="5109" w:type="dxa"/>
            <w:shd w:val="clear" w:color="auto" w:fill="auto"/>
          </w:tcPr>
          <w:p w14:paraId="4717A976" w14:textId="77777777" w:rsidR="00D2369D" w:rsidRPr="006251F2" w:rsidRDefault="00D2369D" w:rsidP="006251F2">
            <w:pPr>
              <w:spacing w:before="40" w:after="120"/>
            </w:pPr>
            <w:r w:rsidRPr="006251F2">
              <w:t>Pitcairn depende de la ayuda presupuestaria, por lo que no puede endeudarse.</w:t>
            </w:r>
          </w:p>
        </w:tc>
      </w:tr>
      <w:tr w:rsidR="00D2369D" w:rsidRPr="006251F2" w14:paraId="3AB4CAD4" w14:textId="77777777" w:rsidTr="006251F2">
        <w:trPr>
          <w:trHeight w:val="240"/>
        </w:trPr>
        <w:tc>
          <w:tcPr>
            <w:tcW w:w="3374" w:type="dxa"/>
            <w:tcBorders>
              <w:bottom w:val="single" w:sz="12" w:space="0" w:color="auto"/>
            </w:tcBorders>
            <w:shd w:val="clear" w:color="auto" w:fill="auto"/>
          </w:tcPr>
          <w:p w14:paraId="5D0D32D5" w14:textId="77777777" w:rsidR="00D2369D" w:rsidRPr="006251F2" w:rsidRDefault="00D2369D" w:rsidP="006251F2">
            <w:pPr>
              <w:spacing w:before="40" w:after="120"/>
            </w:pPr>
            <w:r w:rsidRPr="006251F2">
              <w:t>Proporción de la asistencia internacional prestada en relación con el presupuesto público por sector y en relación con el ingreso nacional bruto</w:t>
            </w:r>
          </w:p>
        </w:tc>
        <w:tc>
          <w:tcPr>
            <w:tcW w:w="5109" w:type="dxa"/>
            <w:tcBorders>
              <w:bottom w:val="single" w:sz="12" w:space="0" w:color="auto"/>
            </w:tcBorders>
            <w:shd w:val="clear" w:color="auto" w:fill="auto"/>
          </w:tcPr>
          <w:p w14:paraId="5E63EE2B" w14:textId="77777777" w:rsidR="00D2369D" w:rsidRPr="006251F2" w:rsidRDefault="00D2369D" w:rsidP="006251F2">
            <w:pPr>
              <w:spacing w:before="40" w:after="120"/>
            </w:pPr>
            <w:r w:rsidRPr="006251F2">
              <w:t>El 93 % de la economía de Pitcairn procede del apoyo externo del Gobierno británico.</w:t>
            </w:r>
          </w:p>
        </w:tc>
      </w:tr>
    </w:tbl>
    <w:p w14:paraId="44D5ED60" w14:textId="77777777" w:rsidR="00D2369D" w:rsidRPr="001F09FA" w:rsidRDefault="00D2369D" w:rsidP="006251F2">
      <w:pPr>
        <w:pStyle w:val="SingleTxtG"/>
      </w:pPr>
    </w:p>
    <w:tbl>
      <w:tblPr>
        <w:tblW w:w="8539" w:type="dxa"/>
        <w:tblInd w:w="1134" w:type="dxa"/>
        <w:tblBorders>
          <w:top w:val="single" w:sz="4" w:space="0" w:color="auto"/>
        </w:tblBorders>
        <w:tblCellMar>
          <w:left w:w="0" w:type="dxa"/>
          <w:right w:w="113" w:type="dxa"/>
        </w:tblCellMar>
        <w:tblLook w:val="01E0" w:firstRow="1" w:lastRow="1" w:firstColumn="1" w:lastColumn="1" w:noHBand="0" w:noVBand="0"/>
      </w:tblPr>
      <w:tblGrid>
        <w:gridCol w:w="3360"/>
        <w:gridCol w:w="5179"/>
      </w:tblGrid>
      <w:tr w:rsidR="00D2369D" w:rsidRPr="006251F2" w14:paraId="4B5E5C40" w14:textId="77777777" w:rsidTr="006A3947">
        <w:trPr>
          <w:trHeight w:val="240"/>
          <w:tblHeader/>
        </w:trPr>
        <w:tc>
          <w:tcPr>
            <w:tcW w:w="8539" w:type="dxa"/>
            <w:gridSpan w:val="2"/>
            <w:tcBorders>
              <w:top w:val="single" w:sz="4" w:space="0" w:color="auto"/>
              <w:bottom w:val="single" w:sz="12" w:space="0" w:color="auto"/>
            </w:tcBorders>
            <w:shd w:val="clear" w:color="auto" w:fill="auto"/>
            <w:vAlign w:val="bottom"/>
          </w:tcPr>
          <w:p w14:paraId="5E0044DB" w14:textId="77777777" w:rsidR="00D2369D" w:rsidRPr="006251F2" w:rsidRDefault="00D2369D" w:rsidP="006251F2">
            <w:pPr>
              <w:spacing w:before="80" w:after="80" w:line="200" w:lineRule="exact"/>
              <w:rPr>
                <w:bCs/>
                <w:i/>
                <w:iCs/>
                <w:sz w:val="16"/>
              </w:rPr>
            </w:pPr>
            <w:bookmarkStart w:id="351" w:name="_Toc390761613"/>
            <w:r w:rsidRPr="006251F2">
              <w:rPr>
                <w:i/>
                <w:iCs/>
                <w:sz w:val="16"/>
              </w:rPr>
              <w:t>Indicadores sobre el sistema político</w:t>
            </w:r>
            <w:bookmarkEnd w:id="351"/>
          </w:p>
        </w:tc>
      </w:tr>
      <w:tr w:rsidR="00D2369D" w:rsidRPr="006251F2" w14:paraId="6819A026" w14:textId="77777777" w:rsidTr="006A3947">
        <w:trPr>
          <w:trHeight w:hRule="exact" w:val="113"/>
          <w:tblHeader/>
        </w:trPr>
        <w:tc>
          <w:tcPr>
            <w:tcW w:w="3360" w:type="dxa"/>
            <w:tcBorders>
              <w:top w:val="single" w:sz="12" w:space="0" w:color="auto"/>
            </w:tcBorders>
            <w:shd w:val="clear" w:color="auto" w:fill="auto"/>
          </w:tcPr>
          <w:p w14:paraId="7E05E328" w14:textId="77777777" w:rsidR="00D2369D" w:rsidRPr="006251F2" w:rsidRDefault="00D2369D" w:rsidP="006251F2">
            <w:pPr>
              <w:spacing w:before="40" w:after="120"/>
            </w:pPr>
          </w:p>
        </w:tc>
        <w:tc>
          <w:tcPr>
            <w:tcW w:w="5179" w:type="dxa"/>
            <w:tcBorders>
              <w:top w:val="single" w:sz="12" w:space="0" w:color="auto"/>
            </w:tcBorders>
            <w:shd w:val="clear" w:color="auto" w:fill="auto"/>
          </w:tcPr>
          <w:p w14:paraId="42E8628D" w14:textId="77777777" w:rsidR="00D2369D" w:rsidRPr="006251F2" w:rsidRDefault="00D2369D" w:rsidP="006251F2">
            <w:pPr>
              <w:spacing w:before="40" w:after="120"/>
            </w:pPr>
          </w:p>
        </w:tc>
      </w:tr>
      <w:tr w:rsidR="00D2369D" w:rsidRPr="006251F2" w14:paraId="5F7002EC" w14:textId="77777777" w:rsidTr="006A3947">
        <w:trPr>
          <w:trHeight w:val="240"/>
        </w:trPr>
        <w:tc>
          <w:tcPr>
            <w:tcW w:w="3360" w:type="dxa"/>
            <w:shd w:val="clear" w:color="auto" w:fill="auto"/>
          </w:tcPr>
          <w:p w14:paraId="3A21C558" w14:textId="77777777" w:rsidR="00D2369D" w:rsidRPr="006251F2" w:rsidRDefault="00D2369D" w:rsidP="006251F2">
            <w:pPr>
              <w:spacing w:before="40" w:after="120"/>
            </w:pPr>
            <w:r w:rsidRPr="006251F2">
              <w:t>Número de partidos políticos reconocidos a nivel nacional</w:t>
            </w:r>
          </w:p>
        </w:tc>
        <w:tc>
          <w:tcPr>
            <w:tcW w:w="5179" w:type="dxa"/>
            <w:shd w:val="clear" w:color="auto" w:fill="auto"/>
          </w:tcPr>
          <w:p w14:paraId="3C9C9E41" w14:textId="77777777" w:rsidR="00D2369D" w:rsidRPr="006251F2" w:rsidRDefault="00D2369D" w:rsidP="006251F2">
            <w:pPr>
              <w:spacing w:before="40" w:after="120"/>
            </w:pPr>
            <w:r w:rsidRPr="006251F2">
              <w:t>0</w:t>
            </w:r>
          </w:p>
        </w:tc>
      </w:tr>
      <w:tr w:rsidR="00D2369D" w:rsidRPr="006251F2" w14:paraId="78BEADAA" w14:textId="77777777" w:rsidTr="006A3947">
        <w:trPr>
          <w:trHeight w:val="240"/>
        </w:trPr>
        <w:tc>
          <w:tcPr>
            <w:tcW w:w="3360" w:type="dxa"/>
            <w:shd w:val="clear" w:color="auto" w:fill="auto"/>
          </w:tcPr>
          <w:p w14:paraId="672CF35F" w14:textId="77777777" w:rsidR="00D2369D" w:rsidRPr="006251F2" w:rsidRDefault="00D2369D" w:rsidP="006251F2">
            <w:pPr>
              <w:spacing w:before="40" w:after="120"/>
            </w:pPr>
            <w:r w:rsidRPr="006251F2">
              <w:t>Proporción de la población con derecho a votar</w:t>
            </w:r>
          </w:p>
        </w:tc>
        <w:tc>
          <w:tcPr>
            <w:tcW w:w="5179" w:type="dxa"/>
            <w:shd w:val="clear" w:color="auto" w:fill="auto"/>
          </w:tcPr>
          <w:p w14:paraId="428162F8" w14:textId="77777777" w:rsidR="00D2369D" w:rsidRPr="006251F2" w:rsidRDefault="00D2369D" w:rsidP="006251F2">
            <w:pPr>
              <w:spacing w:before="40" w:after="120"/>
            </w:pPr>
            <w:r w:rsidRPr="006251F2">
              <w:t>81 %</w:t>
            </w:r>
          </w:p>
        </w:tc>
      </w:tr>
      <w:tr w:rsidR="00D2369D" w:rsidRPr="006251F2" w14:paraId="31DFD3DA" w14:textId="77777777" w:rsidTr="006A3947">
        <w:trPr>
          <w:trHeight w:val="240"/>
        </w:trPr>
        <w:tc>
          <w:tcPr>
            <w:tcW w:w="3360" w:type="dxa"/>
            <w:shd w:val="clear" w:color="auto" w:fill="auto"/>
          </w:tcPr>
          <w:p w14:paraId="46195056" w14:textId="77777777" w:rsidR="00D2369D" w:rsidRPr="006251F2" w:rsidRDefault="00D2369D" w:rsidP="006251F2">
            <w:pPr>
              <w:spacing w:before="40" w:after="120"/>
            </w:pPr>
            <w:r w:rsidRPr="006251F2">
              <w:t>Proporción de población de no ciudadanos registrados para votar</w:t>
            </w:r>
          </w:p>
        </w:tc>
        <w:tc>
          <w:tcPr>
            <w:tcW w:w="5179" w:type="dxa"/>
            <w:shd w:val="clear" w:color="auto" w:fill="auto"/>
          </w:tcPr>
          <w:p w14:paraId="542BDD91" w14:textId="77777777" w:rsidR="00D2369D" w:rsidRPr="006251F2" w:rsidRDefault="00D2369D" w:rsidP="006251F2">
            <w:pPr>
              <w:spacing w:before="40" w:after="120"/>
            </w:pPr>
            <w:r w:rsidRPr="006251F2">
              <w:t>31 %</w:t>
            </w:r>
          </w:p>
        </w:tc>
      </w:tr>
      <w:tr w:rsidR="00D2369D" w:rsidRPr="006251F2" w14:paraId="4EF34505" w14:textId="77777777" w:rsidTr="006A3947">
        <w:trPr>
          <w:trHeight w:val="240"/>
        </w:trPr>
        <w:tc>
          <w:tcPr>
            <w:tcW w:w="3360" w:type="dxa"/>
            <w:shd w:val="clear" w:color="auto" w:fill="auto"/>
          </w:tcPr>
          <w:p w14:paraId="72CF134E" w14:textId="77777777" w:rsidR="00D2369D" w:rsidRPr="006251F2" w:rsidRDefault="00D2369D" w:rsidP="006251F2">
            <w:pPr>
              <w:spacing w:before="40" w:after="120"/>
            </w:pPr>
            <w:r w:rsidRPr="006251F2">
              <w:t>Número de quejas registradas sobre las elecciones, por tipo de presunta irregularidad</w:t>
            </w:r>
          </w:p>
        </w:tc>
        <w:tc>
          <w:tcPr>
            <w:tcW w:w="5179" w:type="dxa"/>
            <w:shd w:val="clear" w:color="auto" w:fill="auto"/>
          </w:tcPr>
          <w:p w14:paraId="0D24919F" w14:textId="77777777" w:rsidR="00D2369D" w:rsidRPr="006251F2" w:rsidRDefault="00D2369D" w:rsidP="006251F2">
            <w:pPr>
              <w:spacing w:before="40" w:after="120"/>
            </w:pPr>
            <w:r w:rsidRPr="006251F2">
              <w:t>0</w:t>
            </w:r>
          </w:p>
        </w:tc>
      </w:tr>
      <w:tr w:rsidR="00D2369D" w:rsidRPr="006251F2" w14:paraId="2ECA1636" w14:textId="77777777" w:rsidTr="006A3947">
        <w:trPr>
          <w:trHeight w:val="240"/>
        </w:trPr>
        <w:tc>
          <w:tcPr>
            <w:tcW w:w="3360" w:type="dxa"/>
            <w:shd w:val="clear" w:color="auto" w:fill="auto"/>
          </w:tcPr>
          <w:p w14:paraId="65ABBCDC" w14:textId="2E923B26" w:rsidR="00D2369D" w:rsidRPr="006251F2" w:rsidRDefault="00D2369D" w:rsidP="006251F2">
            <w:pPr>
              <w:spacing w:before="40" w:after="120"/>
            </w:pPr>
            <w:r w:rsidRPr="006251F2">
              <w:t>Población abarcada y desglose de la propiedad de los principales medios de información (electrónicos, prensa, radio,</w:t>
            </w:r>
            <w:r w:rsidR="006251F2">
              <w:t> </w:t>
            </w:r>
            <w:r w:rsidRPr="006251F2">
              <w:t>etc.)</w:t>
            </w:r>
          </w:p>
        </w:tc>
        <w:tc>
          <w:tcPr>
            <w:tcW w:w="5179" w:type="dxa"/>
            <w:shd w:val="clear" w:color="auto" w:fill="auto"/>
          </w:tcPr>
          <w:p w14:paraId="08794148" w14:textId="77777777" w:rsidR="00D2369D" w:rsidRPr="006251F2" w:rsidRDefault="00D2369D" w:rsidP="006251F2">
            <w:pPr>
              <w:spacing w:before="40" w:after="120"/>
            </w:pPr>
            <w:r w:rsidRPr="006251F2">
              <w:t>Información aún no disponible</w:t>
            </w:r>
          </w:p>
        </w:tc>
      </w:tr>
      <w:tr w:rsidR="00D2369D" w:rsidRPr="006251F2" w14:paraId="6DDDD4CC" w14:textId="77777777" w:rsidTr="006A3947">
        <w:trPr>
          <w:trHeight w:val="240"/>
        </w:trPr>
        <w:tc>
          <w:tcPr>
            <w:tcW w:w="3360" w:type="dxa"/>
            <w:shd w:val="clear" w:color="auto" w:fill="auto"/>
          </w:tcPr>
          <w:p w14:paraId="19C2F228" w14:textId="77777777" w:rsidR="00D2369D" w:rsidRPr="006251F2" w:rsidRDefault="00D2369D" w:rsidP="006251F2">
            <w:pPr>
              <w:spacing w:before="40" w:after="120"/>
            </w:pPr>
            <w:r w:rsidRPr="006251F2">
              <w:t>Número de ONG reconocidas</w:t>
            </w:r>
          </w:p>
        </w:tc>
        <w:tc>
          <w:tcPr>
            <w:tcW w:w="5179" w:type="dxa"/>
            <w:shd w:val="clear" w:color="auto" w:fill="auto"/>
          </w:tcPr>
          <w:p w14:paraId="66D0A885" w14:textId="77777777" w:rsidR="00D2369D" w:rsidRPr="006251F2" w:rsidRDefault="00D2369D" w:rsidP="006251F2">
            <w:pPr>
              <w:spacing w:before="40" w:after="120"/>
            </w:pPr>
            <w:r w:rsidRPr="006251F2">
              <w:t>0 (no hay ONG en Pitcairn).</w:t>
            </w:r>
          </w:p>
        </w:tc>
      </w:tr>
      <w:tr w:rsidR="00D2369D" w:rsidRPr="006251F2" w14:paraId="0394F908" w14:textId="77777777" w:rsidTr="006A3947">
        <w:trPr>
          <w:trHeight w:val="240"/>
        </w:trPr>
        <w:tc>
          <w:tcPr>
            <w:tcW w:w="3360" w:type="dxa"/>
            <w:shd w:val="clear" w:color="auto" w:fill="auto"/>
          </w:tcPr>
          <w:p w14:paraId="7239982F" w14:textId="77777777" w:rsidR="00D2369D" w:rsidRPr="006251F2" w:rsidRDefault="00D2369D" w:rsidP="006251F2">
            <w:pPr>
              <w:spacing w:before="40" w:after="120"/>
            </w:pPr>
            <w:r w:rsidRPr="006251F2">
              <w:t>Distribución de escaños legislativos por partido</w:t>
            </w:r>
          </w:p>
        </w:tc>
        <w:tc>
          <w:tcPr>
            <w:tcW w:w="5179" w:type="dxa"/>
            <w:shd w:val="clear" w:color="auto" w:fill="auto"/>
          </w:tcPr>
          <w:p w14:paraId="26902981" w14:textId="77777777" w:rsidR="00D2369D" w:rsidRPr="006251F2" w:rsidRDefault="00D2369D" w:rsidP="006251F2">
            <w:pPr>
              <w:spacing w:before="40" w:after="120"/>
            </w:pPr>
            <w:r w:rsidRPr="006251F2">
              <w:t>No se aplica</w:t>
            </w:r>
          </w:p>
        </w:tc>
      </w:tr>
      <w:tr w:rsidR="00D2369D" w:rsidRPr="006251F2" w14:paraId="76B7B5EE" w14:textId="77777777" w:rsidTr="006A3947">
        <w:trPr>
          <w:trHeight w:val="240"/>
        </w:trPr>
        <w:tc>
          <w:tcPr>
            <w:tcW w:w="3360" w:type="dxa"/>
            <w:shd w:val="clear" w:color="auto" w:fill="auto"/>
          </w:tcPr>
          <w:p w14:paraId="0522601B" w14:textId="77777777" w:rsidR="00D2369D" w:rsidRPr="006251F2" w:rsidRDefault="00D2369D" w:rsidP="006251F2">
            <w:pPr>
              <w:spacing w:before="40" w:after="120"/>
            </w:pPr>
            <w:r w:rsidRPr="006251F2">
              <w:t>Porcentaje de mujeres en el Parlamento</w:t>
            </w:r>
          </w:p>
        </w:tc>
        <w:tc>
          <w:tcPr>
            <w:tcW w:w="5179" w:type="dxa"/>
            <w:shd w:val="clear" w:color="auto" w:fill="auto"/>
          </w:tcPr>
          <w:p w14:paraId="12CDA821" w14:textId="77777777" w:rsidR="00D2369D" w:rsidRPr="006251F2" w:rsidRDefault="00D2369D" w:rsidP="006251F2">
            <w:pPr>
              <w:spacing w:before="40" w:after="120"/>
            </w:pPr>
            <w:r w:rsidRPr="006251F2">
              <w:t>No se aplica</w:t>
            </w:r>
          </w:p>
        </w:tc>
      </w:tr>
      <w:tr w:rsidR="00D2369D" w:rsidRPr="006251F2" w14:paraId="290FDDB6" w14:textId="77777777" w:rsidTr="006A3947">
        <w:trPr>
          <w:trHeight w:val="240"/>
        </w:trPr>
        <w:tc>
          <w:tcPr>
            <w:tcW w:w="3360" w:type="dxa"/>
            <w:shd w:val="clear" w:color="auto" w:fill="auto"/>
          </w:tcPr>
          <w:p w14:paraId="00CB514B" w14:textId="77777777" w:rsidR="00D2369D" w:rsidRPr="006251F2" w:rsidRDefault="00D2369D" w:rsidP="006251F2">
            <w:pPr>
              <w:spacing w:before="40" w:after="120"/>
            </w:pPr>
            <w:r w:rsidRPr="006251F2">
              <w:t>Proporción de elecciones nacionales y subnacionales celebradas dentro de los plazos establecidos por la ley</w:t>
            </w:r>
          </w:p>
        </w:tc>
        <w:tc>
          <w:tcPr>
            <w:tcW w:w="5179" w:type="dxa"/>
            <w:shd w:val="clear" w:color="auto" w:fill="auto"/>
          </w:tcPr>
          <w:p w14:paraId="12FA5808" w14:textId="77777777" w:rsidR="00D2369D" w:rsidRPr="006251F2" w:rsidRDefault="00D2369D" w:rsidP="006251F2">
            <w:pPr>
              <w:spacing w:before="40" w:after="120"/>
            </w:pPr>
            <w:r w:rsidRPr="006251F2">
              <w:t>100 % (Consejo Insular local)</w:t>
            </w:r>
          </w:p>
        </w:tc>
      </w:tr>
      <w:tr w:rsidR="00D2369D" w:rsidRPr="006251F2" w14:paraId="6D88CFDE" w14:textId="77777777" w:rsidTr="006A3947">
        <w:trPr>
          <w:trHeight w:val="240"/>
        </w:trPr>
        <w:tc>
          <w:tcPr>
            <w:tcW w:w="3360" w:type="dxa"/>
            <w:tcBorders>
              <w:bottom w:val="single" w:sz="12" w:space="0" w:color="auto"/>
            </w:tcBorders>
            <w:shd w:val="clear" w:color="auto" w:fill="auto"/>
          </w:tcPr>
          <w:p w14:paraId="60B953F0" w14:textId="77777777" w:rsidR="00D2369D" w:rsidRPr="006251F2" w:rsidRDefault="00D2369D" w:rsidP="006251F2">
            <w:pPr>
              <w:spacing w:before="40" w:after="120"/>
            </w:pPr>
            <w:r w:rsidRPr="006251F2">
              <w:t>Promedio de participación en las elecciones nacionales y subnacionales, por división administrativa</w:t>
            </w:r>
          </w:p>
        </w:tc>
        <w:tc>
          <w:tcPr>
            <w:tcW w:w="5179" w:type="dxa"/>
            <w:tcBorders>
              <w:bottom w:val="single" w:sz="12" w:space="0" w:color="auto"/>
            </w:tcBorders>
            <w:shd w:val="clear" w:color="auto" w:fill="auto"/>
          </w:tcPr>
          <w:p w14:paraId="40D604F4" w14:textId="77777777" w:rsidR="00D2369D" w:rsidRPr="006251F2" w:rsidRDefault="00D2369D" w:rsidP="006251F2">
            <w:pPr>
              <w:spacing w:before="40" w:after="120"/>
            </w:pPr>
            <w:r w:rsidRPr="006251F2">
              <w:t>100 % (el voto es obligatorio)</w:t>
            </w:r>
          </w:p>
        </w:tc>
      </w:tr>
    </w:tbl>
    <w:p w14:paraId="349B5F93" w14:textId="77777777" w:rsidR="00D2369D" w:rsidRPr="001F09FA" w:rsidRDefault="00D2369D" w:rsidP="006A3947">
      <w:pPr>
        <w:pStyle w:val="SingleTxtG"/>
        <w:spacing w:after="0"/>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260"/>
        <w:gridCol w:w="5237"/>
      </w:tblGrid>
      <w:tr w:rsidR="00D2369D" w:rsidRPr="006A3947" w14:paraId="07EC7456" w14:textId="77777777" w:rsidTr="006A3947">
        <w:trPr>
          <w:trHeight w:val="240"/>
          <w:tblHeader/>
        </w:trPr>
        <w:tc>
          <w:tcPr>
            <w:tcW w:w="8497" w:type="dxa"/>
            <w:gridSpan w:val="2"/>
            <w:tcBorders>
              <w:top w:val="single" w:sz="4" w:space="0" w:color="auto"/>
              <w:bottom w:val="single" w:sz="12" w:space="0" w:color="auto"/>
            </w:tcBorders>
            <w:shd w:val="clear" w:color="auto" w:fill="auto"/>
            <w:vAlign w:val="bottom"/>
          </w:tcPr>
          <w:p w14:paraId="47AE61D8" w14:textId="77777777" w:rsidR="00D2369D" w:rsidRPr="006A3947" w:rsidRDefault="00D2369D" w:rsidP="006A3947">
            <w:pPr>
              <w:spacing w:before="80" w:after="80" w:line="200" w:lineRule="exact"/>
              <w:rPr>
                <w:bCs/>
                <w:i/>
                <w:iCs/>
                <w:sz w:val="16"/>
              </w:rPr>
            </w:pPr>
            <w:bookmarkStart w:id="352" w:name="_Toc390761614"/>
            <w:r w:rsidRPr="006A3947">
              <w:rPr>
                <w:i/>
                <w:iCs/>
                <w:sz w:val="16"/>
              </w:rPr>
              <w:t>Indicadores sobre la delincuencia y la administración de justicia</w:t>
            </w:r>
            <w:bookmarkEnd w:id="352"/>
          </w:p>
        </w:tc>
      </w:tr>
      <w:tr w:rsidR="00D2369D" w:rsidRPr="006A3947" w14:paraId="72AE2B81" w14:textId="77777777" w:rsidTr="006A3947">
        <w:trPr>
          <w:trHeight w:hRule="exact" w:val="113"/>
          <w:tblHeader/>
        </w:trPr>
        <w:tc>
          <w:tcPr>
            <w:tcW w:w="3260" w:type="dxa"/>
            <w:tcBorders>
              <w:top w:val="single" w:sz="12" w:space="0" w:color="auto"/>
            </w:tcBorders>
            <w:shd w:val="clear" w:color="auto" w:fill="auto"/>
          </w:tcPr>
          <w:p w14:paraId="1537CB0E" w14:textId="77777777" w:rsidR="00D2369D" w:rsidRPr="006A3947" w:rsidRDefault="00D2369D" w:rsidP="006A3947">
            <w:pPr>
              <w:spacing w:before="40" w:after="120"/>
            </w:pPr>
          </w:p>
        </w:tc>
        <w:tc>
          <w:tcPr>
            <w:tcW w:w="5237" w:type="dxa"/>
            <w:tcBorders>
              <w:top w:val="single" w:sz="12" w:space="0" w:color="auto"/>
            </w:tcBorders>
            <w:shd w:val="clear" w:color="auto" w:fill="auto"/>
          </w:tcPr>
          <w:p w14:paraId="18759A53" w14:textId="77777777" w:rsidR="00D2369D" w:rsidRPr="006A3947" w:rsidRDefault="00D2369D" w:rsidP="006A3947">
            <w:pPr>
              <w:spacing w:before="40" w:after="120"/>
            </w:pPr>
          </w:p>
        </w:tc>
      </w:tr>
      <w:tr w:rsidR="00D2369D" w:rsidRPr="006A3947" w14:paraId="373DAAB2" w14:textId="77777777" w:rsidTr="006A3947">
        <w:tblPrEx>
          <w:tblLook w:val="0000" w:firstRow="0" w:lastRow="0" w:firstColumn="0" w:lastColumn="0" w:noHBand="0" w:noVBand="0"/>
        </w:tblPrEx>
        <w:trPr>
          <w:trHeight w:val="240"/>
        </w:trPr>
        <w:tc>
          <w:tcPr>
            <w:tcW w:w="3260" w:type="dxa"/>
            <w:shd w:val="clear" w:color="auto" w:fill="auto"/>
          </w:tcPr>
          <w:p w14:paraId="1EC7ED66" w14:textId="77777777" w:rsidR="00D2369D" w:rsidRPr="006A3947" w:rsidRDefault="00D2369D" w:rsidP="006A3947">
            <w:pPr>
              <w:spacing w:before="40" w:after="120"/>
              <w:rPr>
                <w:bCs/>
              </w:rPr>
            </w:pPr>
            <w:r w:rsidRPr="006A3947">
              <w:t>Número de casos de muerte violenta y delitos que plantean una amenaza a la vida denunciados</w:t>
            </w:r>
          </w:p>
        </w:tc>
        <w:tc>
          <w:tcPr>
            <w:tcW w:w="5237" w:type="dxa"/>
            <w:shd w:val="clear" w:color="auto" w:fill="auto"/>
          </w:tcPr>
          <w:p w14:paraId="76EB2D81" w14:textId="77777777" w:rsidR="00D2369D" w:rsidRPr="006A3947" w:rsidRDefault="00D2369D" w:rsidP="006A3947">
            <w:pPr>
              <w:spacing w:before="40" w:after="120"/>
            </w:pPr>
            <w:r w:rsidRPr="006A3947">
              <w:t>0</w:t>
            </w:r>
          </w:p>
        </w:tc>
      </w:tr>
      <w:tr w:rsidR="00D2369D" w:rsidRPr="006A3947" w14:paraId="2684A497" w14:textId="77777777" w:rsidTr="006A3947">
        <w:tblPrEx>
          <w:tblLook w:val="0000" w:firstRow="0" w:lastRow="0" w:firstColumn="0" w:lastColumn="0" w:noHBand="0" w:noVBand="0"/>
        </w:tblPrEx>
        <w:trPr>
          <w:trHeight w:val="240"/>
        </w:trPr>
        <w:tc>
          <w:tcPr>
            <w:tcW w:w="3260" w:type="dxa"/>
            <w:shd w:val="clear" w:color="auto" w:fill="auto"/>
          </w:tcPr>
          <w:p w14:paraId="53CA39D1" w14:textId="77777777" w:rsidR="00D2369D" w:rsidRPr="006A3947" w:rsidRDefault="00D2369D" w:rsidP="006A3947">
            <w:pPr>
              <w:spacing w:before="40" w:after="120"/>
              <w:rPr>
                <w:bCs/>
              </w:rPr>
            </w:pPr>
            <w:r w:rsidRPr="006A3947">
              <w:t>Número de personas (y tasa) que fueron detenidas, procesadas, acusadas, sentenciadas, encarceladas por delitos violentos u otros delitos graves (como homicidio, robo, agresión y trata)</w:t>
            </w:r>
          </w:p>
        </w:tc>
        <w:tc>
          <w:tcPr>
            <w:tcW w:w="5237" w:type="dxa"/>
            <w:shd w:val="clear" w:color="auto" w:fill="auto"/>
          </w:tcPr>
          <w:p w14:paraId="1018E7E3" w14:textId="77777777" w:rsidR="00D2369D" w:rsidRPr="006A3947" w:rsidRDefault="00D2369D" w:rsidP="006A3947">
            <w:pPr>
              <w:spacing w:before="40" w:after="120"/>
            </w:pPr>
            <w:r w:rsidRPr="006A3947">
              <w:t>0</w:t>
            </w:r>
          </w:p>
        </w:tc>
      </w:tr>
      <w:tr w:rsidR="00D2369D" w:rsidRPr="006A3947" w14:paraId="174296C5" w14:textId="77777777" w:rsidTr="006A3947">
        <w:tblPrEx>
          <w:tblLook w:val="0000" w:firstRow="0" w:lastRow="0" w:firstColumn="0" w:lastColumn="0" w:noHBand="0" w:noVBand="0"/>
        </w:tblPrEx>
        <w:trPr>
          <w:trHeight w:val="240"/>
        </w:trPr>
        <w:tc>
          <w:tcPr>
            <w:tcW w:w="3260" w:type="dxa"/>
            <w:shd w:val="clear" w:color="auto" w:fill="auto"/>
          </w:tcPr>
          <w:p w14:paraId="49AB0661" w14:textId="77777777" w:rsidR="00D2369D" w:rsidRPr="006A3947" w:rsidRDefault="00D2369D" w:rsidP="006A3947">
            <w:pPr>
              <w:spacing w:before="40" w:after="120"/>
              <w:rPr>
                <w:bCs/>
              </w:rPr>
            </w:pPr>
            <w:r w:rsidRPr="006A3947">
              <w:t>Número de denuncias de casos de violencia de motivación sexual (como violación, mutilación genital femenina, delitos de honor y ataques con ácido)</w:t>
            </w:r>
          </w:p>
        </w:tc>
        <w:tc>
          <w:tcPr>
            <w:tcW w:w="5237" w:type="dxa"/>
            <w:shd w:val="clear" w:color="auto" w:fill="auto"/>
          </w:tcPr>
          <w:p w14:paraId="412082B1" w14:textId="77777777" w:rsidR="00D2369D" w:rsidRPr="006A3947" w:rsidRDefault="00D2369D" w:rsidP="006A3947">
            <w:pPr>
              <w:spacing w:before="40" w:after="120"/>
            </w:pPr>
            <w:r w:rsidRPr="006A3947">
              <w:t>0 [en 2020]</w:t>
            </w:r>
          </w:p>
        </w:tc>
      </w:tr>
      <w:tr w:rsidR="00D2369D" w:rsidRPr="006A3947" w14:paraId="7A28452D" w14:textId="77777777" w:rsidTr="006A3947">
        <w:tblPrEx>
          <w:tblLook w:val="0000" w:firstRow="0" w:lastRow="0" w:firstColumn="0" w:lastColumn="0" w:noHBand="0" w:noVBand="0"/>
        </w:tblPrEx>
        <w:trPr>
          <w:trHeight w:val="240"/>
        </w:trPr>
        <w:tc>
          <w:tcPr>
            <w:tcW w:w="3260" w:type="dxa"/>
            <w:shd w:val="clear" w:color="auto" w:fill="auto"/>
          </w:tcPr>
          <w:p w14:paraId="709ECE91" w14:textId="77777777" w:rsidR="00D2369D" w:rsidRPr="006A3947" w:rsidRDefault="00D2369D" w:rsidP="006A3947">
            <w:pPr>
              <w:spacing w:before="40" w:after="120"/>
              <w:rPr>
                <w:bCs/>
              </w:rPr>
            </w:pPr>
            <w:r w:rsidRPr="006A3947">
              <w:t>Tiempo máximo de prisión provisional (prisión preventiva)</w:t>
            </w:r>
          </w:p>
        </w:tc>
        <w:tc>
          <w:tcPr>
            <w:tcW w:w="5237" w:type="dxa"/>
            <w:shd w:val="clear" w:color="auto" w:fill="auto"/>
          </w:tcPr>
          <w:p w14:paraId="17678A10" w14:textId="77777777" w:rsidR="00D2369D" w:rsidRPr="006A3947" w:rsidRDefault="00D2369D" w:rsidP="006A3947">
            <w:pPr>
              <w:spacing w:before="40" w:after="120"/>
            </w:pPr>
            <w:r w:rsidRPr="006A3947">
              <w:t>Información aún no disponible</w:t>
            </w:r>
          </w:p>
        </w:tc>
      </w:tr>
      <w:tr w:rsidR="00D2369D" w:rsidRPr="006A3947" w14:paraId="30A54EA1" w14:textId="77777777" w:rsidTr="006A3947">
        <w:tblPrEx>
          <w:tblLook w:val="0000" w:firstRow="0" w:lastRow="0" w:firstColumn="0" w:lastColumn="0" w:noHBand="0" w:noVBand="0"/>
        </w:tblPrEx>
        <w:trPr>
          <w:trHeight w:val="240"/>
        </w:trPr>
        <w:tc>
          <w:tcPr>
            <w:tcW w:w="3260" w:type="dxa"/>
            <w:shd w:val="clear" w:color="auto" w:fill="auto"/>
          </w:tcPr>
          <w:p w14:paraId="75F2C67B" w14:textId="77777777" w:rsidR="00D2369D" w:rsidRPr="006A3947" w:rsidRDefault="00D2369D" w:rsidP="006A3947">
            <w:pPr>
              <w:spacing w:before="40" w:after="120"/>
              <w:rPr>
                <w:bCs/>
              </w:rPr>
            </w:pPr>
            <w:r w:rsidRPr="006A3947">
              <w:t>Población penitenciaria, por delito y duración de la pena</w:t>
            </w:r>
          </w:p>
        </w:tc>
        <w:tc>
          <w:tcPr>
            <w:tcW w:w="5237" w:type="dxa"/>
            <w:shd w:val="clear" w:color="auto" w:fill="auto"/>
          </w:tcPr>
          <w:p w14:paraId="7DB555B0" w14:textId="77777777" w:rsidR="00D2369D" w:rsidRPr="006A3947" w:rsidRDefault="00D2369D" w:rsidP="006A3947">
            <w:pPr>
              <w:spacing w:before="40" w:after="120"/>
            </w:pPr>
            <w:r w:rsidRPr="006A3947">
              <w:t>0</w:t>
            </w:r>
          </w:p>
        </w:tc>
      </w:tr>
      <w:tr w:rsidR="00D2369D" w:rsidRPr="006A3947" w14:paraId="04E66FB2" w14:textId="77777777" w:rsidTr="006A3947">
        <w:tblPrEx>
          <w:tblLook w:val="0000" w:firstRow="0" w:lastRow="0" w:firstColumn="0" w:lastColumn="0" w:noHBand="0" w:noVBand="0"/>
        </w:tblPrEx>
        <w:trPr>
          <w:trHeight w:val="240"/>
        </w:trPr>
        <w:tc>
          <w:tcPr>
            <w:tcW w:w="3260" w:type="dxa"/>
            <w:shd w:val="clear" w:color="auto" w:fill="auto"/>
          </w:tcPr>
          <w:p w14:paraId="50C63C8C" w14:textId="77777777" w:rsidR="00D2369D" w:rsidRPr="006A3947" w:rsidRDefault="00D2369D" w:rsidP="006A3947">
            <w:pPr>
              <w:spacing w:before="40" w:after="120"/>
              <w:rPr>
                <w:bCs/>
              </w:rPr>
            </w:pPr>
            <w:r w:rsidRPr="006A3947">
              <w:t>Número de casos de muerte de personas encarceladas</w:t>
            </w:r>
          </w:p>
        </w:tc>
        <w:tc>
          <w:tcPr>
            <w:tcW w:w="5237" w:type="dxa"/>
            <w:shd w:val="clear" w:color="auto" w:fill="auto"/>
          </w:tcPr>
          <w:p w14:paraId="600D9A54" w14:textId="77777777" w:rsidR="00D2369D" w:rsidRPr="006A3947" w:rsidRDefault="00D2369D" w:rsidP="006A3947">
            <w:pPr>
              <w:spacing w:before="40" w:after="120"/>
            </w:pPr>
            <w:r w:rsidRPr="006A3947">
              <w:t>0</w:t>
            </w:r>
          </w:p>
        </w:tc>
      </w:tr>
      <w:tr w:rsidR="00D2369D" w:rsidRPr="006A3947" w14:paraId="0B950379" w14:textId="77777777" w:rsidTr="006A3947">
        <w:tblPrEx>
          <w:tblLook w:val="0000" w:firstRow="0" w:lastRow="0" w:firstColumn="0" w:lastColumn="0" w:noHBand="0" w:noVBand="0"/>
        </w:tblPrEx>
        <w:trPr>
          <w:trHeight w:val="240"/>
        </w:trPr>
        <w:tc>
          <w:tcPr>
            <w:tcW w:w="3260" w:type="dxa"/>
            <w:shd w:val="clear" w:color="auto" w:fill="auto"/>
          </w:tcPr>
          <w:p w14:paraId="1757B7B7" w14:textId="77777777" w:rsidR="00D2369D" w:rsidRPr="006A3947" w:rsidRDefault="00D2369D" w:rsidP="006A3947">
            <w:pPr>
              <w:spacing w:before="40" w:after="120"/>
              <w:rPr>
                <w:bCs/>
              </w:rPr>
            </w:pPr>
            <w:r w:rsidRPr="006A3947">
              <w:t>Número de personas que han sido ejecutadas en cumplimiento de una condena a muerte por año</w:t>
            </w:r>
          </w:p>
        </w:tc>
        <w:tc>
          <w:tcPr>
            <w:tcW w:w="5237" w:type="dxa"/>
            <w:shd w:val="clear" w:color="auto" w:fill="auto"/>
          </w:tcPr>
          <w:p w14:paraId="1B2F95DD" w14:textId="77777777" w:rsidR="00D2369D" w:rsidRPr="006A3947" w:rsidRDefault="00D2369D" w:rsidP="006A3947">
            <w:pPr>
              <w:spacing w:before="40" w:after="120"/>
            </w:pPr>
            <w:r w:rsidRPr="006A3947">
              <w:t>0</w:t>
            </w:r>
          </w:p>
        </w:tc>
      </w:tr>
      <w:tr w:rsidR="00D2369D" w:rsidRPr="006A3947" w14:paraId="07F12EA1" w14:textId="77777777" w:rsidTr="006A3947">
        <w:tblPrEx>
          <w:tblLook w:val="0000" w:firstRow="0" w:lastRow="0" w:firstColumn="0" w:lastColumn="0" w:noHBand="0" w:noVBand="0"/>
        </w:tblPrEx>
        <w:trPr>
          <w:trHeight w:val="240"/>
        </w:trPr>
        <w:tc>
          <w:tcPr>
            <w:tcW w:w="3260" w:type="dxa"/>
            <w:shd w:val="clear" w:color="auto" w:fill="auto"/>
          </w:tcPr>
          <w:p w14:paraId="6EB2F7AB" w14:textId="77777777" w:rsidR="00D2369D" w:rsidRPr="006A3947" w:rsidRDefault="00D2369D" w:rsidP="006A3947">
            <w:pPr>
              <w:spacing w:before="40" w:after="120"/>
              <w:rPr>
                <w:bCs/>
              </w:rPr>
            </w:pPr>
            <w:r w:rsidRPr="006A3947">
              <w:t>Número medio de causas atrasadas por juez a diferentes niveles del sistema judicial</w:t>
            </w:r>
          </w:p>
        </w:tc>
        <w:tc>
          <w:tcPr>
            <w:tcW w:w="5237" w:type="dxa"/>
            <w:shd w:val="clear" w:color="auto" w:fill="auto"/>
          </w:tcPr>
          <w:p w14:paraId="62D45C98" w14:textId="77777777" w:rsidR="00D2369D" w:rsidRPr="006A3947" w:rsidRDefault="00D2369D" w:rsidP="006A3947">
            <w:pPr>
              <w:spacing w:before="40" w:after="120"/>
            </w:pPr>
            <w:r w:rsidRPr="006A3947">
              <w:t>0</w:t>
            </w:r>
          </w:p>
        </w:tc>
      </w:tr>
      <w:tr w:rsidR="00D2369D" w:rsidRPr="006A3947" w14:paraId="0CFF8FBC" w14:textId="77777777" w:rsidTr="006A3947">
        <w:tblPrEx>
          <w:tblLook w:val="0000" w:firstRow="0" w:lastRow="0" w:firstColumn="0" w:lastColumn="0" w:noHBand="0" w:noVBand="0"/>
        </w:tblPrEx>
        <w:trPr>
          <w:trHeight w:val="240"/>
        </w:trPr>
        <w:tc>
          <w:tcPr>
            <w:tcW w:w="3260" w:type="dxa"/>
            <w:shd w:val="clear" w:color="auto" w:fill="auto"/>
          </w:tcPr>
          <w:p w14:paraId="4A96902F" w14:textId="77777777" w:rsidR="00D2369D" w:rsidRPr="006A3947" w:rsidRDefault="00D2369D" w:rsidP="006A3947">
            <w:pPr>
              <w:spacing w:before="40" w:after="120"/>
              <w:rPr>
                <w:bCs/>
              </w:rPr>
            </w:pPr>
            <w:r w:rsidRPr="006A3947">
              <w:t>Número de policías/personal de seguridad (como proporción de la población)</w:t>
            </w:r>
          </w:p>
        </w:tc>
        <w:tc>
          <w:tcPr>
            <w:tcW w:w="5237" w:type="dxa"/>
            <w:shd w:val="clear" w:color="auto" w:fill="auto"/>
          </w:tcPr>
          <w:p w14:paraId="0D262FAC" w14:textId="77777777" w:rsidR="00D2369D" w:rsidRPr="006A3947" w:rsidRDefault="00D2369D" w:rsidP="006A3947">
            <w:pPr>
              <w:spacing w:before="40" w:after="120"/>
            </w:pPr>
            <w:r w:rsidRPr="006A3947">
              <w:t>2/38</w:t>
            </w:r>
          </w:p>
        </w:tc>
      </w:tr>
      <w:tr w:rsidR="00D2369D" w:rsidRPr="006A3947" w14:paraId="6E14C3E8" w14:textId="77777777" w:rsidTr="006A3947">
        <w:tblPrEx>
          <w:tblLook w:val="0000" w:firstRow="0" w:lastRow="0" w:firstColumn="0" w:lastColumn="0" w:noHBand="0" w:noVBand="0"/>
        </w:tblPrEx>
        <w:trPr>
          <w:trHeight w:val="240"/>
        </w:trPr>
        <w:tc>
          <w:tcPr>
            <w:tcW w:w="3260" w:type="dxa"/>
            <w:shd w:val="clear" w:color="auto" w:fill="auto"/>
          </w:tcPr>
          <w:p w14:paraId="4339E641" w14:textId="77777777" w:rsidR="00D2369D" w:rsidRPr="006A3947" w:rsidRDefault="00D2369D" w:rsidP="006A3947">
            <w:pPr>
              <w:spacing w:before="40" w:after="120"/>
              <w:rPr>
                <w:bCs/>
              </w:rPr>
            </w:pPr>
            <w:r w:rsidRPr="006A3947">
              <w:t>Número de fiscales y jueces (como proporción de la población)</w:t>
            </w:r>
          </w:p>
        </w:tc>
        <w:tc>
          <w:tcPr>
            <w:tcW w:w="5237" w:type="dxa"/>
            <w:shd w:val="clear" w:color="auto" w:fill="auto"/>
          </w:tcPr>
          <w:p w14:paraId="1F4325FB" w14:textId="77777777" w:rsidR="00D2369D" w:rsidRPr="006A3947" w:rsidRDefault="00D2369D" w:rsidP="006A3947">
            <w:pPr>
              <w:spacing w:before="40" w:after="120"/>
            </w:pPr>
            <w:r w:rsidRPr="006A3947">
              <w:t>Información aún no disponible</w:t>
            </w:r>
          </w:p>
        </w:tc>
      </w:tr>
      <w:tr w:rsidR="00D2369D" w:rsidRPr="006A3947" w14:paraId="211D71FC" w14:textId="77777777" w:rsidTr="006A3947">
        <w:tblPrEx>
          <w:tblLook w:val="0000" w:firstRow="0" w:lastRow="0" w:firstColumn="0" w:lastColumn="0" w:noHBand="0" w:noVBand="0"/>
        </w:tblPrEx>
        <w:trPr>
          <w:trHeight w:val="240"/>
        </w:trPr>
        <w:tc>
          <w:tcPr>
            <w:tcW w:w="3260" w:type="dxa"/>
            <w:shd w:val="clear" w:color="auto" w:fill="auto"/>
          </w:tcPr>
          <w:p w14:paraId="2DAC7E30" w14:textId="77777777" w:rsidR="00D2369D" w:rsidRPr="006A3947" w:rsidRDefault="00D2369D" w:rsidP="006A3947">
            <w:pPr>
              <w:spacing w:before="40" w:after="120"/>
              <w:rPr>
                <w:bCs/>
              </w:rPr>
            </w:pPr>
            <w:r w:rsidRPr="006A3947">
              <w:t>Proporción del gasto público que se dedica a la policía, la seguridad y el poder judicial</w:t>
            </w:r>
          </w:p>
        </w:tc>
        <w:tc>
          <w:tcPr>
            <w:tcW w:w="5237" w:type="dxa"/>
            <w:shd w:val="clear" w:color="auto" w:fill="auto"/>
          </w:tcPr>
          <w:p w14:paraId="4D71C849" w14:textId="77777777" w:rsidR="00D2369D" w:rsidRPr="006A3947" w:rsidRDefault="00D2369D" w:rsidP="006A3947">
            <w:pPr>
              <w:spacing w:before="40" w:after="120"/>
            </w:pPr>
            <w:bookmarkStart w:id="353" w:name="OLE_LINK89"/>
            <w:r w:rsidRPr="006A3947">
              <w:t>Información aún no disponible</w:t>
            </w:r>
            <w:bookmarkEnd w:id="353"/>
          </w:p>
        </w:tc>
      </w:tr>
      <w:tr w:rsidR="00D2369D" w:rsidRPr="006A3947" w14:paraId="7E6EC662" w14:textId="77777777" w:rsidTr="006A3947">
        <w:tblPrEx>
          <w:tblLook w:val="0000" w:firstRow="0" w:lastRow="0" w:firstColumn="0" w:lastColumn="0" w:noHBand="0" w:noVBand="0"/>
        </w:tblPrEx>
        <w:trPr>
          <w:trHeight w:val="240"/>
        </w:trPr>
        <w:tc>
          <w:tcPr>
            <w:tcW w:w="3260" w:type="dxa"/>
            <w:shd w:val="clear" w:color="auto" w:fill="auto"/>
          </w:tcPr>
          <w:p w14:paraId="01AAA5BF" w14:textId="77777777" w:rsidR="00D2369D" w:rsidRPr="006A3947" w:rsidRDefault="00D2369D" w:rsidP="006A3947">
            <w:pPr>
              <w:spacing w:before="40" w:after="120"/>
              <w:rPr>
                <w:bCs/>
              </w:rPr>
            </w:pPr>
            <w:r w:rsidRPr="006A3947">
              <w:t>Proporción de personas acusadas o detenidas que solicitan asistencia jurídica gratuita y la reciben</w:t>
            </w:r>
          </w:p>
        </w:tc>
        <w:tc>
          <w:tcPr>
            <w:tcW w:w="5237" w:type="dxa"/>
            <w:shd w:val="clear" w:color="auto" w:fill="auto"/>
          </w:tcPr>
          <w:p w14:paraId="0AA531A9" w14:textId="77777777" w:rsidR="00D2369D" w:rsidRPr="006A3947" w:rsidRDefault="00D2369D" w:rsidP="006A3947">
            <w:pPr>
              <w:spacing w:before="40" w:after="120"/>
            </w:pPr>
            <w:r w:rsidRPr="006A3947">
              <w:t>100 %</w:t>
            </w:r>
          </w:p>
        </w:tc>
      </w:tr>
      <w:tr w:rsidR="00D2369D" w:rsidRPr="006A3947" w14:paraId="57AC2DA6" w14:textId="77777777" w:rsidTr="006A3947">
        <w:tblPrEx>
          <w:tblLook w:val="0000" w:firstRow="0" w:lastRow="0" w:firstColumn="0" w:lastColumn="0" w:noHBand="0" w:noVBand="0"/>
        </w:tblPrEx>
        <w:trPr>
          <w:trHeight w:val="240"/>
        </w:trPr>
        <w:tc>
          <w:tcPr>
            <w:tcW w:w="3260" w:type="dxa"/>
            <w:tcBorders>
              <w:bottom w:val="single" w:sz="12" w:space="0" w:color="auto"/>
            </w:tcBorders>
            <w:shd w:val="clear" w:color="auto" w:fill="auto"/>
          </w:tcPr>
          <w:p w14:paraId="7ABD91F4" w14:textId="77777777" w:rsidR="00D2369D" w:rsidRPr="006A3947" w:rsidRDefault="00D2369D" w:rsidP="006A3947">
            <w:pPr>
              <w:spacing w:before="40" w:after="120"/>
              <w:rPr>
                <w:bCs/>
              </w:rPr>
            </w:pPr>
            <w:r w:rsidRPr="006A3947">
              <w:t>Proporción de víctimas indemnizadas después de haberse dictado una sentencia, por tipo de delito</w:t>
            </w:r>
          </w:p>
        </w:tc>
        <w:tc>
          <w:tcPr>
            <w:tcW w:w="5237" w:type="dxa"/>
            <w:tcBorders>
              <w:bottom w:val="single" w:sz="12" w:space="0" w:color="auto"/>
            </w:tcBorders>
            <w:shd w:val="clear" w:color="auto" w:fill="auto"/>
          </w:tcPr>
          <w:p w14:paraId="55953201" w14:textId="77777777" w:rsidR="00D2369D" w:rsidRPr="006A3947" w:rsidRDefault="00D2369D" w:rsidP="006A3947">
            <w:pPr>
              <w:spacing w:before="40" w:after="120"/>
            </w:pPr>
            <w:r w:rsidRPr="006A3947">
              <w:t>Información aún no disponible</w:t>
            </w:r>
          </w:p>
        </w:tc>
      </w:tr>
    </w:tbl>
    <w:p w14:paraId="189D1AAD" w14:textId="7BB0C241" w:rsidR="00D2369D" w:rsidRPr="001F09FA" w:rsidRDefault="006A3947" w:rsidP="006A3947">
      <w:pPr>
        <w:pStyle w:val="H1G"/>
      </w:pPr>
      <w:bookmarkStart w:id="354" w:name="_Toc390761615"/>
      <w:r>
        <w:lastRenderedPageBreak/>
        <w:tab/>
      </w:r>
      <w:r w:rsidR="00D2369D" w:rsidRPr="001F09FA">
        <w:t>B.</w:t>
      </w:r>
      <w:r w:rsidR="00D2369D" w:rsidRPr="001F09FA">
        <w:tab/>
        <w:t>Estructura constitucional, política y jurídica</w:t>
      </w:r>
      <w:bookmarkStart w:id="355" w:name="_Toc115097278"/>
      <w:bookmarkEnd w:id="355"/>
      <w:bookmarkEnd w:id="354"/>
    </w:p>
    <w:p w14:paraId="5E1517F1" w14:textId="717CC4D7" w:rsidR="00D2369D" w:rsidRPr="001F09FA" w:rsidRDefault="00D2369D" w:rsidP="006A3947">
      <w:pPr>
        <w:pStyle w:val="SingleTxtG"/>
      </w:pPr>
      <w:r w:rsidRPr="001F09FA">
        <w:t>123.</w:t>
      </w:r>
      <w:r w:rsidRPr="001F09FA">
        <w:tab/>
        <w:t xml:space="preserve">Pitcairn es un territorio británico de ultramar que comprende las islas de Pitcairn, </w:t>
      </w:r>
      <w:proofErr w:type="spellStart"/>
      <w:r w:rsidRPr="001F09FA">
        <w:t>Ducie</w:t>
      </w:r>
      <w:proofErr w:type="spellEnd"/>
      <w:r w:rsidRPr="001F09FA">
        <w:t xml:space="preserve">, Henderson y </w:t>
      </w:r>
      <w:proofErr w:type="spellStart"/>
      <w:r w:rsidRPr="001F09FA">
        <w:t>Oeno</w:t>
      </w:r>
      <w:proofErr w:type="spellEnd"/>
      <w:r w:rsidRPr="001F09FA">
        <w:t>. Solo la isla de Pitcairn está habitada. Se promulgó una nueva Constitución en virtud de la Orden relativa a la Constitución de Pitcairn, de 2010</w:t>
      </w:r>
      <w:r w:rsidRPr="001F09FA">
        <w:rPr>
          <w:rStyle w:val="Refdenotaalpie"/>
        </w:rPr>
        <w:footnoteReference w:id="282"/>
      </w:r>
      <w:r w:rsidR="006A3947">
        <w:t>.</w:t>
      </w:r>
    </w:p>
    <w:p w14:paraId="6A44621F" w14:textId="6134DFA3" w:rsidR="00D2369D" w:rsidRPr="001F09FA" w:rsidRDefault="00D2369D" w:rsidP="006A3947">
      <w:pPr>
        <w:pStyle w:val="H23G"/>
      </w:pPr>
      <w:bookmarkStart w:id="356" w:name="_Toc390761616"/>
      <w:r>
        <w:tab/>
      </w:r>
      <w:r w:rsidR="006A3947">
        <w:tab/>
      </w:r>
      <w:r w:rsidRPr="001F09FA">
        <w:t>Órgano legislativo</w:t>
      </w:r>
      <w:bookmarkEnd w:id="356"/>
    </w:p>
    <w:p w14:paraId="5C753CD7" w14:textId="77777777" w:rsidR="00D2369D" w:rsidRPr="001F09FA" w:rsidRDefault="00D2369D" w:rsidP="006A3947">
      <w:pPr>
        <w:pStyle w:val="SingleTxtG"/>
      </w:pPr>
      <w:r w:rsidRPr="001F09FA">
        <w:t>124.</w:t>
      </w:r>
      <w:r w:rsidRPr="001F09FA">
        <w:tab/>
        <w:t>El poder legislativo reside en el Gobernador, que es nombrado por el Gobierno del Reino Unido. De conformidad con el artículo 36, párrafo 1, de la Constitución, el Gobernador, previa consulta con el Consejo Insular, puede promulgar leyes para la paz, el orden y el buen gobierno de Pitcairn. El párrafo 2 establece que, al promulgar leyes, el Gobernador no está obligado a atenerse a las recomendaciones del Consejo Insular. No obstante, en cualquier caso en el que el Gobernador actúe de forma contraria a las recomendaciones del Consejo, cualquier miembro del Consejo tiene derecho a presentar su opinión sobre el asunto a un Secretario de Estado (del Gobierno del Reino Unido).</w:t>
      </w:r>
    </w:p>
    <w:p w14:paraId="18ABEE6E" w14:textId="4750E8E4" w:rsidR="00D2369D" w:rsidRPr="001F09FA" w:rsidRDefault="00D2369D" w:rsidP="006A3947">
      <w:pPr>
        <w:pStyle w:val="H23G"/>
      </w:pPr>
      <w:bookmarkStart w:id="357" w:name="_Toc390761617"/>
      <w:r>
        <w:tab/>
      </w:r>
      <w:r w:rsidR="006A3947">
        <w:tab/>
      </w:r>
      <w:r w:rsidRPr="001F09FA">
        <w:t>Poder ejecutivo</w:t>
      </w:r>
      <w:bookmarkEnd w:id="357"/>
    </w:p>
    <w:p w14:paraId="16E6C223" w14:textId="77777777" w:rsidR="00D2369D" w:rsidRPr="001F09FA" w:rsidRDefault="00D2369D" w:rsidP="006A3947">
      <w:pPr>
        <w:pStyle w:val="SingleTxtG"/>
      </w:pPr>
      <w:r w:rsidRPr="001F09FA">
        <w:t>125.</w:t>
      </w:r>
      <w:r w:rsidRPr="001F09FA">
        <w:tab/>
        <w:t xml:space="preserve">El poder ejecutivo reside en el Soberano y es ejercido en su nombre por el Gobernador de Su Majestad, ya sea directamente o a través de los funcionarios subordinados de este. El poder ejecutivo debe ejercerse con sujeción a la Constitución (art. 33). El Gobernador de Pitcairn reside en Nueva Zelandia y está representado en la isla por el Representante del Gobernador, cargo diplomático del Reino Unido. El Vicegobernador y los miembros del personal administrativo también residen en Nueva Zelandia y, junto con el Consejo Insular, se ocupan de la administración de Pitcairn. </w:t>
      </w:r>
    </w:p>
    <w:p w14:paraId="2DB279D4" w14:textId="77777777" w:rsidR="00D2369D" w:rsidRPr="001F09FA" w:rsidRDefault="00D2369D" w:rsidP="006A3947">
      <w:pPr>
        <w:pStyle w:val="SingleTxtG"/>
      </w:pPr>
      <w:r w:rsidRPr="001F09FA">
        <w:t>126.</w:t>
      </w:r>
      <w:r w:rsidRPr="001F09FA">
        <w:tab/>
        <w:t xml:space="preserve">El Consejo Insular (art. 34 de la Constitución) se constituye con arreglo a la Disposición Legislativa sobre el Gobierno Local. Es un órgano electivo, integrado por un alcalde, un teniente de alcalde y cinco concejales. Solo tienen derecho a votar y a presentarse como candidatos las personas que tienen el derecho de residencia en Pitcairn, o que tienen tres años de residencia, junto con los cónyuges y los cónyuges </w:t>
      </w:r>
      <w:r w:rsidRPr="001F09FA">
        <w:rPr>
          <w:i/>
          <w:iCs/>
        </w:rPr>
        <w:t>de facto</w:t>
      </w:r>
      <w:r w:rsidRPr="001F09FA">
        <w:t xml:space="preserve"> de dichas personas (véase el art. 11 de la Disposición Legislativa sobre el Gobierno Local)</w:t>
      </w:r>
      <w:r w:rsidRPr="001F09FA">
        <w:rPr>
          <w:rStyle w:val="Refdenotaalpie"/>
        </w:rPr>
        <w:footnoteReference w:id="283"/>
      </w:r>
      <w:r w:rsidRPr="001F09FA">
        <w:t xml:space="preserve">. En la práctica, el Gobernador permite que el Consejo Insular participe en la adopción de las decisiones, pero conserva la autoridad ejecutiva. El Alcalde asigna a los miembros del Consejo Insular la responsabilidad de las carteras correspondientes a las esferas de actividad del gobierno (por ejemplo, bioseguridad, recursos naturales, inmigración, asuntos jurídicos). El Fiscal General de la isla de Pitcairn es el asesor jurídico principal del Gobierno de Pitcairn. Ocupa el cargo por un período de años especificado en el nombramiento, o hasta una edad de jubilación definida (art. 35 de la Constitución). El actual Fiscal General ha sido nombrado desde Nueva Zelandia y reside allí. </w:t>
      </w:r>
    </w:p>
    <w:p w14:paraId="32F88DF0" w14:textId="06034B66" w:rsidR="00D2369D" w:rsidRPr="001F09FA" w:rsidRDefault="00D2369D" w:rsidP="006A3947">
      <w:pPr>
        <w:pStyle w:val="H23G"/>
      </w:pPr>
      <w:bookmarkStart w:id="358" w:name="_Toc390761618"/>
      <w:r>
        <w:tab/>
      </w:r>
      <w:r w:rsidR="006A3947">
        <w:tab/>
      </w:r>
      <w:r w:rsidRPr="001F09FA">
        <w:t>El poder judicial y la administración de justicia</w:t>
      </w:r>
      <w:bookmarkEnd w:id="358"/>
    </w:p>
    <w:p w14:paraId="0469F473" w14:textId="77777777" w:rsidR="00D2369D" w:rsidRPr="001F09FA" w:rsidRDefault="00D2369D" w:rsidP="006A3947">
      <w:pPr>
        <w:pStyle w:val="SingleTxtG"/>
      </w:pPr>
      <w:r w:rsidRPr="001F09FA">
        <w:t>127.</w:t>
      </w:r>
      <w:r w:rsidRPr="001F09FA">
        <w:tab/>
        <w:t xml:space="preserve">Los tribunales de Pitcairn son los siguientes: </w:t>
      </w:r>
    </w:p>
    <w:p w14:paraId="6FD3A575" w14:textId="1EB465DD" w:rsidR="00D2369D" w:rsidRPr="001F09FA" w:rsidRDefault="00D2369D" w:rsidP="006A3947">
      <w:pPr>
        <w:pStyle w:val="Bullet1G"/>
        <w:tabs>
          <w:tab w:val="left" w:pos="1701"/>
        </w:tabs>
        <w:suppressAutoHyphens/>
        <w:ind w:left="1701" w:hanging="170"/>
      </w:pPr>
      <w:r w:rsidRPr="001F09FA">
        <w:t>•</w:t>
      </w:r>
      <w:r w:rsidRPr="001F09FA">
        <w:tab/>
        <w:t xml:space="preserve">El Tribunal de Primera Instancia para Delitos Menos Graves </w:t>
      </w:r>
      <w:r w:rsidRPr="006A3947">
        <w:rPr>
          <w:i/>
          <w:iCs/>
        </w:rPr>
        <w:t>(</w:t>
      </w:r>
      <w:proofErr w:type="spellStart"/>
      <w:r w:rsidRPr="006A3947">
        <w:rPr>
          <w:i/>
          <w:iCs/>
        </w:rPr>
        <w:t>Magistrates</w:t>
      </w:r>
      <w:proofErr w:type="spellEnd"/>
      <w:r w:rsidR="006A3947" w:rsidRPr="006A3947">
        <w:rPr>
          <w:i/>
          <w:iCs/>
        </w:rPr>
        <w:t>’</w:t>
      </w:r>
      <w:r w:rsidRPr="006A3947">
        <w:rPr>
          <w:i/>
          <w:iCs/>
        </w:rPr>
        <w:t xml:space="preserve"> </w:t>
      </w:r>
      <w:proofErr w:type="spellStart"/>
      <w:r w:rsidRPr="006A3947">
        <w:rPr>
          <w:i/>
          <w:iCs/>
        </w:rPr>
        <w:t>Court</w:t>
      </w:r>
      <w:proofErr w:type="spellEnd"/>
      <w:r w:rsidRPr="006A3947">
        <w:rPr>
          <w:i/>
          <w:iCs/>
        </w:rPr>
        <w:t>)</w:t>
      </w:r>
      <w:r w:rsidRPr="001F09FA">
        <w:t xml:space="preserve">, en el que un juez lego insular, que reside en la isla, ejerce </w:t>
      </w:r>
      <w:r w:rsidRPr="006A3947">
        <w:rPr>
          <w:noProof/>
          <w:lang w:val="en-GB"/>
        </w:rPr>
        <w:t>una</w:t>
      </w:r>
      <w:r w:rsidRPr="001F09FA">
        <w:t xml:space="preserve"> jurisdicción civil y penal limitada. Todos los demás miembros del poder judicial, que se especifican a continuación, residen en Nueva Zelandia. Según sea necesario, se desplazan a la isla o presiden las audiencias por videoconferencia. En Nueva Zelandia también residen otros jueces (llamados </w:t>
      </w:r>
      <w:r w:rsidR="000D00AB" w:rsidRPr="000D00AB">
        <w:t>“</w:t>
      </w:r>
      <w:r w:rsidRPr="001F09FA">
        <w:t>de fuera de la Isla</w:t>
      </w:r>
      <w:r w:rsidR="000D00AB" w:rsidRPr="000D00AB">
        <w:t>”</w:t>
      </w:r>
      <w:r w:rsidRPr="001F09FA">
        <w:t>), que son abogados de categoría superior de Nueva Zelandia.</w:t>
      </w:r>
    </w:p>
    <w:p w14:paraId="257F76DC" w14:textId="2614A806" w:rsidR="00D2369D" w:rsidRPr="001F09FA" w:rsidRDefault="00D2369D" w:rsidP="006A3947">
      <w:pPr>
        <w:pStyle w:val="Bullet1G"/>
        <w:tabs>
          <w:tab w:val="left" w:pos="1701"/>
        </w:tabs>
        <w:suppressAutoHyphens/>
        <w:ind w:left="1701" w:hanging="170"/>
      </w:pPr>
      <w:r w:rsidRPr="001F09FA">
        <w:t>•</w:t>
      </w:r>
      <w:r w:rsidRPr="001F09FA">
        <w:tab/>
        <w:t>El Tribunal Supremo</w:t>
      </w:r>
      <w:r w:rsidR="006A3947">
        <w:t>:</w:t>
      </w:r>
      <w:r w:rsidRPr="001F09FA">
        <w:t xml:space="preserve"> </w:t>
      </w:r>
      <w:r w:rsidR="006A3947">
        <w:t>e</w:t>
      </w:r>
      <w:r w:rsidRPr="001F09FA">
        <w:t xml:space="preserve">l Presidente y los jueces del Tribunal Supremo residen en Nueva Zelandia y se ocupan de los asuntos de Pitcairn </w:t>
      </w:r>
      <w:r w:rsidRPr="006A3947">
        <w:rPr>
          <w:noProof/>
          <w:lang w:val="en-GB"/>
        </w:rPr>
        <w:t>cuando</w:t>
      </w:r>
      <w:r w:rsidRPr="001F09FA">
        <w:t xml:space="preserve"> se requiere. El Tribunal Supremo tiene una jurisdicción ilimitada, y también conoce de los recursos de apelación contra las sentencias del Tribunal de Primera Instancia para Delitos Menos Graves. El actual Presidente del Tribunal Supremo y los jueces del Tribunal Supremo </w:t>
      </w:r>
      <w:r w:rsidRPr="001F09FA">
        <w:lastRenderedPageBreak/>
        <w:t xml:space="preserve">son también jueces del sistema judicial neozelandés y, cuando se requiere, asumen funciones judiciales en Pitcairn (con el consentimiento del Gobierno de Nueva Zelandia). </w:t>
      </w:r>
    </w:p>
    <w:p w14:paraId="25FFAB6B" w14:textId="138BEC0E" w:rsidR="00D2369D" w:rsidRPr="001F09FA" w:rsidRDefault="00D2369D" w:rsidP="006A3947">
      <w:pPr>
        <w:pStyle w:val="Bullet1G"/>
        <w:tabs>
          <w:tab w:val="left" w:pos="1701"/>
        </w:tabs>
        <w:suppressAutoHyphens/>
        <w:ind w:left="1701" w:hanging="170"/>
      </w:pPr>
      <w:r w:rsidRPr="001F09FA">
        <w:t>•</w:t>
      </w:r>
      <w:r w:rsidRPr="001F09FA">
        <w:tab/>
        <w:t xml:space="preserve">El Tribunal de Apelación de Pitcairn: el Tribunal de Apelación de Pitcairn está integrado por el Presidente y dos o más jueces de </w:t>
      </w:r>
      <w:r w:rsidRPr="006A3947">
        <w:rPr>
          <w:noProof/>
          <w:lang w:val="en-GB"/>
        </w:rPr>
        <w:t>apelación</w:t>
      </w:r>
      <w:r w:rsidRPr="001F09FA">
        <w:t>. Los jueces del Tribunal de Apelación residen en Nueva Zelandia. Las apelaciones finales son examinadas para su resolución por el Comité Judicial del Consejo Privado en Londres.</w:t>
      </w:r>
    </w:p>
    <w:p w14:paraId="5C5FE503" w14:textId="131A217B" w:rsidR="00D2369D" w:rsidRPr="001F09FA" w:rsidRDefault="00D2369D" w:rsidP="006A3947">
      <w:pPr>
        <w:pStyle w:val="SingleTxtG"/>
      </w:pPr>
      <w:r w:rsidRPr="001F09FA">
        <w:t>128.</w:t>
      </w:r>
      <w:r w:rsidRPr="001F09FA">
        <w:tab/>
        <w:t xml:space="preserve">Los jueces del Tribunal de Primera Instancia para Delitos Menos Graves </w:t>
      </w:r>
      <w:r w:rsidRPr="006A3947">
        <w:rPr>
          <w:i/>
          <w:iCs/>
        </w:rPr>
        <w:t>(</w:t>
      </w:r>
      <w:proofErr w:type="spellStart"/>
      <w:r w:rsidRPr="006A3947">
        <w:rPr>
          <w:i/>
          <w:iCs/>
        </w:rPr>
        <w:t>Magistrates</w:t>
      </w:r>
      <w:proofErr w:type="spellEnd"/>
      <w:r w:rsidR="006A3947" w:rsidRPr="006A3947">
        <w:rPr>
          <w:i/>
          <w:iCs/>
        </w:rPr>
        <w:t>’</w:t>
      </w:r>
      <w:r w:rsidRPr="006A3947">
        <w:rPr>
          <w:i/>
          <w:iCs/>
        </w:rPr>
        <w:t xml:space="preserve"> </w:t>
      </w:r>
      <w:proofErr w:type="spellStart"/>
      <w:r w:rsidRPr="006A3947">
        <w:rPr>
          <w:i/>
          <w:iCs/>
        </w:rPr>
        <w:t>Court</w:t>
      </w:r>
      <w:proofErr w:type="spellEnd"/>
      <w:r w:rsidRPr="006A3947">
        <w:rPr>
          <w:i/>
          <w:iCs/>
        </w:rPr>
        <w:t>)</w:t>
      </w:r>
      <w:r w:rsidRPr="001F09FA">
        <w:t xml:space="preserve"> son nombrados por el Gobernador. Los jueces del Tribunal Supremo y del Tribunal de Apelación, así como sus Presidentes, son nombrados por el Gobernador siguiendo instrucciones de un Secretario de Estado.</w:t>
      </w:r>
    </w:p>
    <w:p w14:paraId="65E18652" w14:textId="77777777" w:rsidR="00D2369D" w:rsidRPr="001F09FA" w:rsidRDefault="00D2369D" w:rsidP="006A3947">
      <w:pPr>
        <w:pStyle w:val="SingleTxtG"/>
      </w:pPr>
      <w:r w:rsidRPr="001F09FA">
        <w:t>129.</w:t>
      </w:r>
      <w:r w:rsidRPr="001F09FA">
        <w:tab/>
        <w:t>Un tratado bilateral entre el Reino Unido y Nueva Zelandia permite al Gobernador de Pitcairn solicitar autorización para que los juicios penales de Pitcairn se celebren en Nueva Zelandia (por jueces de Pitcairn, y según la legislación de Pitcairn). En la práctica, los juicios de Pitcairn en los que están implicados delincuentes de la isla han sido juzgados por jueces que han viajado a la isla. En Nueva Zelandia también se han celebrado audiencias sobre mociones previas al juicio y apelaciones.</w:t>
      </w:r>
    </w:p>
    <w:p w14:paraId="17EAD6A7" w14:textId="74ABAF7B" w:rsidR="00D2369D" w:rsidRPr="001F09FA" w:rsidRDefault="0074787D" w:rsidP="0074787D">
      <w:pPr>
        <w:pStyle w:val="HChG"/>
      </w:pPr>
      <w:bookmarkStart w:id="359" w:name="_Toc390761619"/>
      <w:r>
        <w:tab/>
      </w:r>
      <w:r w:rsidR="00D2369D" w:rsidRPr="001F09FA">
        <w:t>II.</w:t>
      </w:r>
      <w:r w:rsidR="00D2369D" w:rsidRPr="001F09FA">
        <w:tab/>
        <w:t>Marco general de protección y promoción de los derechos humanos y de lucha contra la discriminación</w:t>
      </w:r>
      <w:bookmarkStart w:id="360" w:name="_Toc115097279"/>
      <w:bookmarkEnd w:id="359"/>
      <w:bookmarkEnd w:id="360"/>
    </w:p>
    <w:p w14:paraId="2739767F" w14:textId="1B07E460" w:rsidR="00D2369D" w:rsidRPr="001F09FA" w:rsidRDefault="0074787D" w:rsidP="0074787D">
      <w:pPr>
        <w:pStyle w:val="H1G"/>
      </w:pPr>
      <w:bookmarkStart w:id="361" w:name="_Toc390761620"/>
      <w:r>
        <w:tab/>
      </w:r>
      <w:r w:rsidR="00D2369D" w:rsidRPr="001F09FA">
        <w:t>A.</w:t>
      </w:r>
      <w:r w:rsidR="00D2369D" w:rsidRPr="001F09FA">
        <w:tab/>
        <w:t>Aceptación de las normas internacionales de derechos humanos</w:t>
      </w:r>
      <w:bookmarkStart w:id="362" w:name="_Toc115097280"/>
      <w:bookmarkEnd w:id="361"/>
      <w:bookmarkEnd w:id="362"/>
    </w:p>
    <w:p w14:paraId="6283B7F5" w14:textId="77777777" w:rsidR="00D2369D" w:rsidRPr="001F09FA" w:rsidRDefault="00D2369D" w:rsidP="006A3947">
      <w:pPr>
        <w:pStyle w:val="SingleTxtG"/>
      </w:pPr>
      <w:r w:rsidRPr="001F09FA">
        <w:t>130.</w:t>
      </w:r>
      <w:r w:rsidRPr="001F09FA">
        <w:tab/>
        <w:t>La aplicación de los siguientes instrumentos internacionales principales se ha hecho extensiva a las Islas Pitcairn.</w:t>
      </w:r>
    </w:p>
    <w:p w14:paraId="72351954" w14:textId="28AB1A4C" w:rsidR="00D2369D" w:rsidRPr="001F09FA" w:rsidRDefault="00D2369D" w:rsidP="0074787D">
      <w:pPr>
        <w:pStyle w:val="H23G"/>
      </w:pPr>
      <w:bookmarkStart w:id="363" w:name="_Toc390761621"/>
      <w:r>
        <w:tab/>
      </w:r>
      <w:r w:rsidR="0074787D">
        <w:tab/>
      </w:r>
      <w:r w:rsidRPr="001F09FA">
        <w:t>Principales convenciones y protocolos internacionales de derechos humanos de</w:t>
      </w:r>
      <w:r w:rsidR="0074787D">
        <w:t> </w:t>
      </w:r>
      <w:r w:rsidRPr="001F09FA">
        <w:t>las</w:t>
      </w:r>
      <w:r w:rsidR="0074787D">
        <w:t> </w:t>
      </w:r>
      <w:r w:rsidRPr="001F09FA">
        <w:t>Naciones Unidas</w:t>
      </w:r>
      <w:bookmarkEnd w:id="363"/>
    </w:p>
    <w:p w14:paraId="7A1997DC" w14:textId="77777777" w:rsidR="00D2369D" w:rsidRPr="001F09FA" w:rsidRDefault="00D2369D" w:rsidP="0074787D">
      <w:pPr>
        <w:pStyle w:val="Bullet1G"/>
        <w:tabs>
          <w:tab w:val="left" w:pos="1701"/>
        </w:tabs>
        <w:suppressAutoHyphens/>
        <w:ind w:left="1701" w:hanging="170"/>
      </w:pPr>
      <w:r w:rsidRPr="001F09FA">
        <w:t>•</w:t>
      </w:r>
      <w:r w:rsidRPr="001F09FA">
        <w:tab/>
        <w:t xml:space="preserve">Convención Internacional sobre la Eliminación de Todas las Formas de Discriminación Racial; Pacto Internacional de Derechos Civiles y Políticos; Pacto Internacional de Derechos Económicos, Sociales y Culturales; Convención contra la </w:t>
      </w:r>
      <w:r w:rsidRPr="0074787D">
        <w:rPr>
          <w:noProof/>
          <w:lang w:val="en-GB"/>
        </w:rPr>
        <w:t>Tortura</w:t>
      </w:r>
      <w:r w:rsidRPr="001F09FA">
        <w:t xml:space="preserve"> y Otros Tratos o Penas Crueles, Inhumanos o Degradantes; Convención sobre los Derechos del Niño.</w:t>
      </w:r>
    </w:p>
    <w:p w14:paraId="42E3C5F0" w14:textId="12CC23C5" w:rsidR="00D2369D" w:rsidRPr="001F09FA" w:rsidRDefault="0074787D" w:rsidP="0074787D">
      <w:pPr>
        <w:pStyle w:val="H23G"/>
      </w:pPr>
      <w:bookmarkStart w:id="364" w:name="_Toc390761622"/>
      <w:r>
        <w:tab/>
      </w:r>
      <w:r w:rsidR="00D2369D">
        <w:tab/>
      </w:r>
      <w:r w:rsidR="00D2369D" w:rsidRPr="001F09FA">
        <w:t>Otras convenciones de derechos humanos y convenciones conexas de las Naciones</w:t>
      </w:r>
      <w:r>
        <w:t> </w:t>
      </w:r>
      <w:r w:rsidR="00D2369D" w:rsidRPr="001F09FA">
        <w:t>Unidas</w:t>
      </w:r>
      <w:bookmarkEnd w:id="364"/>
    </w:p>
    <w:p w14:paraId="372D5B22" w14:textId="77777777" w:rsidR="00D2369D" w:rsidRPr="001F09FA" w:rsidRDefault="00D2369D" w:rsidP="0074787D">
      <w:pPr>
        <w:pStyle w:val="Bullet1G"/>
        <w:tabs>
          <w:tab w:val="left" w:pos="1701"/>
        </w:tabs>
        <w:suppressAutoHyphens/>
        <w:ind w:left="1701" w:hanging="170"/>
      </w:pPr>
      <w:r w:rsidRPr="001F09FA">
        <w:t>•</w:t>
      </w:r>
      <w:r w:rsidRPr="001F09FA">
        <w:tab/>
        <w:t xml:space="preserve">Convención </w:t>
      </w:r>
      <w:r w:rsidRPr="0074787D">
        <w:rPr>
          <w:noProof/>
          <w:lang w:val="en-GB"/>
        </w:rPr>
        <w:t>para</w:t>
      </w:r>
      <w:r w:rsidRPr="001F09FA">
        <w:t xml:space="preserve"> la Prevención y la Sanción del Delito de Genocidio; Estatuto de Roma de la Corte Penal Internacional.</w:t>
      </w:r>
    </w:p>
    <w:p w14:paraId="620E041C" w14:textId="3C850339" w:rsidR="00D2369D" w:rsidRPr="001F09FA" w:rsidRDefault="0074787D" w:rsidP="0074787D">
      <w:pPr>
        <w:pStyle w:val="H23G"/>
      </w:pPr>
      <w:bookmarkStart w:id="365" w:name="_Toc390761623"/>
      <w:r>
        <w:tab/>
      </w:r>
      <w:r w:rsidR="00D2369D">
        <w:tab/>
      </w:r>
      <w:r w:rsidR="00D2369D" w:rsidRPr="001F09FA">
        <w:t>Convenios de Ginebra y otros tratados de derecho internacional humanitario</w:t>
      </w:r>
      <w:bookmarkEnd w:id="365"/>
    </w:p>
    <w:p w14:paraId="4EC0A16E" w14:textId="77777777" w:rsidR="00D2369D" w:rsidRPr="001F09FA" w:rsidRDefault="00D2369D" w:rsidP="0074787D">
      <w:pPr>
        <w:pStyle w:val="Bullet1G"/>
        <w:tabs>
          <w:tab w:val="left" w:pos="1701"/>
        </w:tabs>
        <w:suppressAutoHyphens/>
        <w:ind w:left="1701" w:hanging="170"/>
      </w:pPr>
      <w:r w:rsidRPr="001F09FA">
        <w:t>•</w:t>
      </w:r>
      <w:r w:rsidRPr="001F09FA">
        <w:tab/>
        <w:t xml:space="preserve">Primer Convenio de Ginebra; Segundo Convenio de Ginebra; Tercer Convenio de Ginebra; Cuarto Convenio de Ginebra; Protocolo I; Protocolo II; Protocolo III; Convención sobre la Prohibición del Empleo, Almacenamiento, Producción y Transferencia de Minas Antipersonal y sobre Su Destrucción. </w:t>
      </w:r>
    </w:p>
    <w:p w14:paraId="4EFDCB15" w14:textId="264E90DD" w:rsidR="00D2369D" w:rsidRPr="001F09FA" w:rsidRDefault="0074787D" w:rsidP="0074787D">
      <w:pPr>
        <w:pStyle w:val="H1G"/>
      </w:pPr>
      <w:bookmarkStart w:id="366" w:name="_Toc390761624"/>
      <w:r>
        <w:tab/>
      </w:r>
      <w:r w:rsidR="00D2369D" w:rsidRPr="001F09FA">
        <w:t>B.</w:t>
      </w:r>
      <w:r w:rsidR="00D2369D" w:rsidRPr="001F09FA">
        <w:tab/>
        <w:t>Marco jurídico de protección de los derechos humanos</w:t>
      </w:r>
      <w:r>
        <w:br/>
      </w:r>
      <w:r w:rsidR="00D2369D" w:rsidRPr="001F09FA">
        <w:t>a nivel nacional</w:t>
      </w:r>
      <w:bookmarkStart w:id="367" w:name="_Toc115097281"/>
      <w:bookmarkEnd w:id="366"/>
      <w:bookmarkEnd w:id="367"/>
    </w:p>
    <w:p w14:paraId="7964C176" w14:textId="256454F7" w:rsidR="00D2369D" w:rsidRPr="001F09FA" w:rsidRDefault="00D2369D" w:rsidP="006A3947">
      <w:pPr>
        <w:pStyle w:val="SingleTxtG"/>
      </w:pPr>
      <w:r w:rsidRPr="001F09FA">
        <w:t>131.</w:t>
      </w:r>
      <w:r w:rsidRPr="001F09FA">
        <w:tab/>
        <w:t xml:space="preserve">Los derechos humanos están protegidos por un sistema jurídico constituido por tribunales independientes que actúan en el marco de la Constitución (parte 2 </w:t>
      </w:r>
      <w:r w:rsidR="000D00AB" w:rsidRPr="000D00AB">
        <w:t>“</w:t>
      </w:r>
      <w:r w:rsidRPr="001F09FA">
        <w:t>Derechos y libertades fundamentales de la persona</w:t>
      </w:r>
      <w:r w:rsidR="000D00AB" w:rsidRPr="000D00AB">
        <w:t>”</w:t>
      </w:r>
      <w:r w:rsidRPr="001F09FA">
        <w:t xml:space="preserve">) que recoge los derechos fundamentales contemplados en el Convenio Europeo de Derechos Humanos. La Constitución también incluye el derecho a la protección del medio ambiente y a una actuación administrativa justa, derechos que han sido recogidos de otras fuentes. Además de los derechos previstos en la </w:t>
      </w:r>
      <w:r w:rsidRPr="001F09FA">
        <w:lastRenderedPageBreak/>
        <w:t xml:space="preserve">Constitución, los derechos que son inherentes al </w:t>
      </w:r>
      <w:proofErr w:type="spellStart"/>
      <w:r w:rsidRPr="001F09FA">
        <w:rPr>
          <w:i/>
          <w:iCs/>
        </w:rPr>
        <w:t>common</w:t>
      </w:r>
      <w:proofErr w:type="spellEnd"/>
      <w:r w:rsidRPr="001F09FA">
        <w:rPr>
          <w:i/>
          <w:iCs/>
        </w:rPr>
        <w:t xml:space="preserve"> law</w:t>
      </w:r>
      <w:r w:rsidRPr="001F09FA">
        <w:t xml:space="preserve"> son plenamente aplicables en Pitcairn. De conformidad con del artículo 42 de la Constitución, la legislación de Pitcairn comprende el actual </w:t>
      </w:r>
      <w:proofErr w:type="spellStart"/>
      <w:r w:rsidRPr="001F09FA">
        <w:rPr>
          <w:i/>
          <w:iCs/>
        </w:rPr>
        <w:t>common</w:t>
      </w:r>
      <w:proofErr w:type="spellEnd"/>
      <w:r w:rsidRPr="001F09FA">
        <w:rPr>
          <w:i/>
          <w:iCs/>
        </w:rPr>
        <w:t xml:space="preserve"> law</w:t>
      </w:r>
      <w:r w:rsidRPr="001F09FA">
        <w:t xml:space="preserve"> de Inglaterra, junto con las disposiciones legislativas inglesas de aplicación general, en la medida en que las circunstancias locales y los límites de la jurisdicción local lo permitan. El Gobernador ha actuado sobre la base de que los derechos establecidos en la Ley de Derechos Humanos, de 1998 (en el Reino Unido), también se aplican en Pitcairn, aunque desde 2010 los mismos derechos han quedado incorporados en la Constitución de Pitcairn, que entró en vigor ese año.</w:t>
      </w:r>
    </w:p>
    <w:p w14:paraId="295ECE18" w14:textId="77777777" w:rsidR="00D2369D" w:rsidRPr="001F09FA" w:rsidRDefault="00D2369D" w:rsidP="006A3947">
      <w:pPr>
        <w:pStyle w:val="SingleTxtG"/>
      </w:pPr>
      <w:r w:rsidRPr="001F09FA">
        <w:t>132.</w:t>
      </w:r>
      <w:r w:rsidRPr="001F09FA">
        <w:tab/>
        <w:t xml:space="preserve">En 2013 se nombró un Defensor del Pueblo. El Defensor del Pueblo está facultado para atender las quejas sobre la administración pública que afecten a los derechos de las personas. A petición del Consejo Insular, se nombró un Defensor del Pueblo radicado en el Reino Unido. </w:t>
      </w:r>
    </w:p>
    <w:p w14:paraId="35153CDF" w14:textId="77777777" w:rsidR="00D2369D" w:rsidRPr="001F09FA" w:rsidRDefault="00D2369D" w:rsidP="006A3947">
      <w:pPr>
        <w:pStyle w:val="SingleTxtG"/>
      </w:pPr>
      <w:r w:rsidRPr="001F09FA">
        <w:t>133.</w:t>
      </w:r>
      <w:r w:rsidRPr="001F09FA">
        <w:tab/>
        <w:t>En la isla de Pitcairn no hay personas con formación jurídica. Cuando hay necesidad de representación legal en juicios penales, esta es proporcionada por abogados radicados en Nueva Zelandia que han solicitado su admisión en el Colegio de Abogados de Pitcairn. La admisión al colegio de abogados está igualmente disponible para los abogados de otros países del Commonwealth. Pitcairn cuenta con un defensor de oficio que proporciona representación jurídica sin costo alguno.</w:t>
      </w:r>
    </w:p>
    <w:p w14:paraId="0ACCFBCD" w14:textId="00D50A09" w:rsidR="00D2369D" w:rsidRPr="001F09FA" w:rsidRDefault="00D2369D" w:rsidP="006A3947">
      <w:pPr>
        <w:pStyle w:val="SingleTxtG"/>
      </w:pPr>
      <w:r w:rsidRPr="001F09FA">
        <w:t>134.</w:t>
      </w:r>
      <w:r w:rsidRPr="001F09FA">
        <w:tab/>
        <w:t xml:space="preserve">Al momento de redactarse este informe, existe una propuesta para que se designe a un </w:t>
      </w:r>
      <w:r w:rsidR="000D00AB" w:rsidRPr="000D00AB">
        <w:t>“</w:t>
      </w:r>
      <w:r w:rsidRPr="001F09FA">
        <w:t>abogado de la comunidad</w:t>
      </w:r>
      <w:r w:rsidR="000D00AB" w:rsidRPr="000D00AB">
        <w:t>”</w:t>
      </w:r>
      <w:r w:rsidRPr="001F09FA">
        <w:t xml:space="preserve"> radicado en Nueva Zelandia, es decir, un abogado neozelandés que esté disponible para recibir correos electrónicos y consultas de los isleños de Pitcairn y ofrecer asesoramiento jurídico del tipo que, en una sociedad más amplia, podría ofrecer un centro jurídico de la comunidad.</w:t>
      </w:r>
    </w:p>
    <w:p w14:paraId="74E49134" w14:textId="2F1D513A" w:rsidR="00D2369D" w:rsidRPr="001F09FA" w:rsidRDefault="0074787D" w:rsidP="0074787D">
      <w:pPr>
        <w:pStyle w:val="H1G"/>
      </w:pPr>
      <w:bookmarkStart w:id="368" w:name="_Toc390761625"/>
      <w:r>
        <w:tab/>
      </w:r>
      <w:r w:rsidR="00D2369D" w:rsidRPr="001F09FA">
        <w:t>C.</w:t>
      </w:r>
      <w:r w:rsidR="00D2369D" w:rsidRPr="001F09FA">
        <w:tab/>
        <w:t>Marco de la promoción de los derechos humanos a nivel nacional</w:t>
      </w:r>
      <w:bookmarkStart w:id="369" w:name="_Toc115097282"/>
      <w:bookmarkEnd w:id="368"/>
      <w:bookmarkEnd w:id="369"/>
    </w:p>
    <w:p w14:paraId="7FA37EC2" w14:textId="77777777" w:rsidR="00D2369D" w:rsidRPr="001F09FA" w:rsidRDefault="00D2369D" w:rsidP="006A3947">
      <w:pPr>
        <w:pStyle w:val="SingleTxtG"/>
      </w:pPr>
      <w:r w:rsidRPr="001F09FA">
        <w:t>135.</w:t>
      </w:r>
      <w:r w:rsidRPr="001F09FA">
        <w:tab/>
        <w:t>En cooperación con el Consejo Insular y con la asistencia de la Fundación del Commonwealth, se está elaborando un folleto en inglés sencillo para explicar los diferentes tipos de protección de los derechos humanos contemplados en la legislación de Pitcairn. La cartera de Derechos Humanos está a cargo de un miembro del Consejo Insular designado por este para ocuparla.</w:t>
      </w:r>
    </w:p>
    <w:p w14:paraId="3E42D6E2" w14:textId="74125CBE" w:rsidR="00D2369D" w:rsidRPr="001F09FA" w:rsidRDefault="0074787D" w:rsidP="0074787D">
      <w:pPr>
        <w:pStyle w:val="HChG"/>
      </w:pPr>
      <w:bookmarkStart w:id="370" w:name="_Toc390761626"/>
      <w:r>
        <w:tab/>
      </w:r>
      <w:r w:rsidR="00D2369D" w:rsidRPr="001F09FA">
        <w:t>III.</w:t>
      </w:r>
      <w:r w:rsidR="00D2369D" w:rsidRPr="001F09FA">
        <w:tab/>
        <w:t>Información sobre no discriminación e igualdad y</w:t>
      </w:r>
      <w:r w:rsidR="002A4527">
        <w:t> </w:t>
      </w:r>
      <w:r w:rsidR="00D2369D" w:rsidRPr="001F09FA">
        <w:t>recursos</w:t>
      </w:r>
      <w:r>
        <w:t> </w:t>
      </w:r>
      <w:r w:rsidR="00D2369D" w:rsidRPr="001F09FA">
        <w:t>efectivos</w:t>
      </w:r>
      <w:bookmarkStart w:id="371" w:name="_Toc115097283"/>
      <w:bookmarkEnd w:id="370"/>
      <w:bookmarkEnd w:id="371"/>
    </w:p>
    <w:p w14:paraId="253A6010" w14:textId="77777777" w:rsidR="00D2369D" w:rsidRPr="001F09FA" w:rsidRDefault="00D2369D" w:rsidP="006A3947">
      <w:pPr>
        <w:pStyle w:val="SingleTxtG"/>
      </w:pPr>
      <w:r w:rsidRPr="001F09FA">
        <w:t>136.</w:t>
      </w:r>
      <w:r w:rsidRPr="001F09FA">
        <w:tab/>
        <w:t xml:space="preserve">La Constitución contiene disposiciones contra la discriminación. También hay que señalar que en Pitcairn no hay empleo en el sector privado, dado que la población activa trabaja como autónoma o tiene puestos (a tiempo parcial) en el Gobierno de Pitcairn. </w:t>
      </w:r>
    </w:p>
    <w:p w14:paraId="4B8415FC" w14:textId="6A96DFB3" w:rsidR="00D2369D" w:rsidRPr="001F09FA" w:rsidRDefault="00D2369D" w:rsidP="0074787D">
      <w:pPr>
        <w:pStyle w:val="HChG"/>
      </w:pPr>
      <w:bookmarkStart w:id="372" w:name="_Toc356562854"/>
      <w:bookmarkStart w:id="373" w:name="_Toc390761627"/>
      <w:r>
        <w:tab/>
      </w:r>
      <w:r w:rsidR="0074787D">
        <w:tab/>
      </w:r>
      <w:r w:rsidRPr="001F09FA">
        <w:t>Santa Elena, Ascensión y Tristán da Cunha</w:t>
      </w:r>
      <w:r w:rsidRPr="0074787D">
        <w:rPr>
          <w:rStyle w:val="Refdenotaalpie"/>
          <w:b w:val="0"/>
          <w:bCs/>
        </w:rPr>
        <w:footnoteReference w:id="284"/>
      </w:r>
      <w:bookmarkStart w:id="374" w:name="_Toc115097284"/>
      <w:bookmarkEnd w:id="372"/>
      <w:bookmarkEnd w:id="373"/>
      <w:bookmarkEnd w:id="374"/>
    </w:p>
    <w:p w14:paraId="254C4C06" w14:textId="7A7F7351" w:rsidR="00D2369D" w:rsidRPr="001F09FA" w:rsidRDefault="0074787D" w:rsidP="0074787D">
      <w:pPr>
        <w:pStyle w:val="HChG"/>
      </w:pPr>
      <w:bookmarkStart w:id="375" w:name="_Toc390761628"/>
      <w:r>
        <w:tab/>
      </w:r>
      <w:r w:rsidR="00D2369D" w:rsidRPr="001F09FA">
        <w:t>I.</w:t>
      </w:r>
      <w:r w:rsidR="00D2369D" w:rsidRPr="001F09FA">
        <w:tab/>
        <w:t>Información general</w:t>
      </w:r>
      <w:bookmarkStart w:id="376" w:name="_Toc115097285"/>
      <w:bookmarkEnd w:id="375"/>
      <w:bookmarkEnd w:id="376"/>
    </w:p>
    <w:p w14:paraId="7B0D5619" w14:textId="38041065" w:rsidR="00D2369D" w:rsidRDefault="0074787D" w:rsidP="0074787D">
      <w:pPr>
        <w:pStyle w:val="H1G"/>
      </w:pPr>
      <w:bookmarkStart w:id="377" w:name="_Toc390761629"/>
      <w:r>
        <w:tab/>
      </w:r>
      <w:r w:rsidR="00D2369D" w:rsidRPr="001F09FA">
        <w:t>A.</w:t>
      </w:r>
      <w:r w:rsidR="00D2369D" w:rsidRPr="001F09FA">
        <w:tab/>
        <w:t>Características demográficas, económicas, sociales y culturales</w:t>
      </w:r>
      <w:bookmarkStart w:id="378" w:name="_Toc115097286"/>
      <w:bookmarkEnd w:id="377"/>
      <w:bookmarkEnd w:id="378"/>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249"/>
        <w:gridCol w:w="5248"/>
      </w:tblGrid>
      <w:tr w:rsidR="00D2369D" w:rsidRPr="00F46821" w14:paraId="0941D084" w14:textId="77777777" w:rsidTr="00F46821">
        <w:trPr>
          <w:trHeight w:val="240"/>
          <w:tblHeader/>
        </w:trPr>
        <w:tc>
          <w:tcPr>
            <w:tcW w:w="8497" w:type="dxa"/>
            <w:gridSpan w:val="2"/>
            <w:tcBorders>
              <w:top w:val="single" w:sz="4" w:space="0" w:color="auto"/>
              <w:bottom w:val="single" w:sz="12" w:space="0" w:color="auto"/>
            </w:tcBorders>
            <w:shd w:val="clear" w:color="auto" w:fill="auto"/>
            <w:vAlign w:val="bottom"/>
          </w:tcPr>
          <w:p w14:paraId="49ACE7B4" w14:textId="77777777" w:rsidR="00D2369D" w:rsidRPr="00F46821" w:rsidRDefault="00D2369D" w:rsidP="00F46821">
            <w:pPr>
              <w:spacing w:before="80" w:after="80" w:line="200" w:lineRule="exact"/>
              <w:rPr>
                <w:i/>
                <w:sz w:val="16"/>
              </w:rPr>
            </w:pPr>
            <w:bookmarkStart w:id="379" w:name="_Toc390761630"/>
            <w:r w:rsidRPr="00F46821">
              <w:rPr>
                <w:i/>
                <w:iCs/>
                <w:sz w:val="16"/>
              </w:rPr>
              <w:t>Indicadores demográficos</w:t>
            </w:r>
            <w:bookmarkEnd w:id="379"/>
          </w:p>
        </w:tc>
      </w:tr>
      <w:tr w:rsidR="00D2369D" w:rsidRPr="00F46821" w14:paraId="14717C3B" w14:textId="77777777" w:rsidTr="00F46821">
        <w:trPr>
          <w:trHeight w:hRule="exact" w:val="113"/>
          <w:tblHeader/>
        </w:trPr>
        <w:tc>
          <w:tcPr>
            <w:tcW w:w="3249" w:type="dxa"/>
            <w:tcBorders>
              <w:top w:val="single" w:sz="12" w:space="0" w:color="auto"/>
            </w:tcBorders>
            <w:shd w:val="clear" w:color="auto" w:fill="auto"/>
          </w:tcPr>
          <w:p w14:paraId="3CE90F8D" w14:textId="77777777" w:rsidR="00D2369D" w:rsidRPr="00F46821" w:rsidRDefault="00D2369D" w:rsidP="00F46821">
            <w:pPr>
              <w:spacing w:before="40" w:after="120"/>
            </w:pPr>
          </w:p>
        </w:tc>
        <w:tc>
          <w:tcPr>
            <w:tcW w:w="5248" w:type="dxa"/>
            <w:tcBorders>
              <w:top w:val="single" w:sz="12" w:space="0" w:color="auto"/>
            </w:tcBorders>
            <w:shd w:val="clear" w:color="auto" w:fill="auto"/>
          </w:tcPr>
          <w:p w14:paraId="54066585" w14:textId="77777777" w:rsidR="00D2369D" w:rsidRPr="00F46821" w:rsidRDefault="00D2369D" w:rsidP="00F46821">
            <w:pPr>
              <w:spacing w:before="40" w:after="120"/>
            </w:pPr>
          </w:p>
        </w:tc>
      </w:tr>
      <w:tr w:rsidR="00D2369D" w:rsidRPr="00F46821" w14:paraId="0179CE90" w14:textId="77777777" w:rsidTr="00F46821">
        <w:trPr>
          <w:trHeight w:val="240"/>
        </w:trPr>
        <w:tc>
          <w:tcPr>
            <w:tcW w:w="3249" w:type="dxa"/>
            <w:shd w:val="clear" w:color="auto" w:fill="auto"/>
          </w:tcPr>
          <w:p w14:paraId="60B79FE6" w14:textId="77777777" w:rsidR="00D2369D" w:rsidRPr="00F46821" w:rsidRDefault="00D2369D" w:rsidP="00F46821">
            <w:pPr>
              <w:spacing w:before="40" w:after="120"/>
            </w:pPr>
            <w:r w:rsidRPr="00F46821">
              <w:t>Tamaño de la población</w:t>
            </w:r>
          </w:p>
        </w:tc>
        <w:tc>
          <w:tcPr>
            <w:tcW w:w="5248" w:type="dxa"/>
            <w:shd w:val="clear" w:color="auto" w:fill="auto"/>
          </w:tcPr>
          <w:p w14:paraId="7F7E2ACB" w14:textId="3E4B9AC2" w:rsidR="00D2369D" w:rsidRPr="00F46821" w:rsidRDefault="00D2369D" w:rsidP="00F46821">
            <w:pPr>
              <w:spacing w:before="40" w:after="120"/>
            </w:pPr>
            <w:r w:rsidRPr="00F46821">
              <w:t>4</w:t>
            </w:r>
            <w:r w:rsidR="00265324">
              <w:t xml:space="preserve"> </w:t>
            </w:r>
            <w:r w:rsidRPr="00F46821">
              <w:t>564</w:t>
            </w:r>
          </w:p>
          <w:p w14:paraId="263CB1B2" w14:textId="77777777" w:rsidR="00D2369D" w:rsidRPr="00F46821" w:rsidRDefault="00D2369D" w:rsidP="00F46821">
            <w:pPr>
              <w:spacing w:before="40" w:after="120"/>
            </w:pPr>
            <w:r w:rsidRPr="00F46821">
              <w:t>(población estimada de las islas, a mediados de 2020)</w:t>
            </w:r>
          </w:p>
        </w:tc>
      </w:tr>
      <w:tr w:rsidR="00D2369D" w:rsidRPr="00F46821" w14:paraId="6DC327DF" w14:textId="77777777" w:rsidTr="00F46821">
        <w:trPr>
          <w:trHeight w:val="240"/>
        </w:trPr>
        <w:tc>
          <w:tcPr>
            <w:tcW w:w="3249" w:type="dxa"/>
            <w:shd w:val="clear" w:color="auto" w:fill="auto"/>
          </w:tcPr>
          <w:p w14:paraId="38F61612" w14:textId="77777777" w:rsidR="00D2369D" w:rsidRPr="00F46821" w:rsidRDefault="00D2369D" w:rsidP="00F46821">
            <w:pPr>
              <w:spacing w:before="40" w:after="120"/>
            </w:pPr>
            <w:r w:rsidRPr="00F46821">
              <w:lastRenderedPageBreak/>
              <w:t>Tasa de crecimiento demográfico</w:t>
            </w:r>
          </w:p>
        </w:tc>
        <w:tc>
          <w:tcPr>
            <w:tcW w:w="5248" w:type="dxa"/>
            <w:shd w:val="clear" w:color="auto" w:fill="auto"/>
          </w:tcPr>
          <w:p w14:paraId="53B98D60" w14:textId="77777777" w:rsidR="00D2369D" w:rsidRPr="00F46821" w:rsidRDefault="00D2369D" w:rsidP="00F46821">
            <w:pPr>
              <w:spacing w:before="40" w:after="120"/>
            </w:pPr>
            <w:r w:rsidRPr="00F46821">
              <w:t>0,1 %</w:t>
            </w:r>
          </w:p>
          <w:p w14:paraId="10718334" w14:textId="77777777" w:rsidR="00D2369D" w:rsidRPr="00F46821" w:rsidRDefault="00D2369D" w:rsidP="00F46821">
            <w:pPr>
              <w:spacing w:before="40" w:after="120"/>
            </w:pPr>
            <w:r w:rsidRPr="00F46821">
              <w:t>(tasa media de crecimiento anual de la población insular a mediados de año, 2016)</w:t>
            </w:r>
          </w:p>
        </w:tc>
      </w:tr>
      <w:tr w:rsidR="00D2369D" w:rsidRPr="00F46821" w14:paraId="16CC5878" w14:textId="77777777" w:rsidTr="00F46821">
        <w:trPr>
          <w:trHeight w:val="240"/>
        </w:trPr>
        <w:tc>
          <w:tcPr>
            <w:tcW w:w="3249" w:type="dxa"/>
            <w:shd w:val="clear" w:color="auto" w:fill="auto"/>
          </w:tcPr>
          <w:p w14:paraId="72DD88E0" w14:textId="06FFC6D6" w:rsidR="00D2369D" w:rsidRPr="00F46821" w:rsidRDefault="00D2369D" w:rsidP="00F46821">
            <w:pPr>
              <w:spacing w:before="40" w:after="120"/>
            </w:pPr>
            <w:r w:rsidRPr="00F46821">
              <w:t>Densidad de población (personas por</w:t>
            </w:r>
            <w:r w:rsidR="00B436F2">
              <w:t> </w:t>
            </w:r>
            <w:r w:rsidR="00494860">
              <w:t>kilómetro cuadrado</w:t>
            </w:r>
            <w:r w:rsidRPr="00F46821">
              <w:t>)</w:t>
            </w:r>
          </w:p>
        </w:tc>
        <w:tc>
          <w:tcPr>
            <w:tcW w:w="5248" w:type="dxa"/>
            <w:shd w:val="clear" w:color="auto" w:fill="auto"/>
          </w:tcPr>
          <w:p w14:paraId="37D8E4C0" w14:textId="45226825" w:rsidR="00D2369D" w:rsidRPr="00F46821" w:rsidRDefault="00D2369D" w:rsidP="00F46821">
            <w:pPr>
              <w:spacing w:before="40" w:after="120"/>
            </w:pPr>
            <w:r w:rsidRPr="00F46821">
              <w:t>37,7 (estimación de la población de las islas a mediados de</w:t>
            </w:r>
            <w:r w:rsidR="00B436F2">
              <w:t> </w:t>
            </w:r>
            <w:r w:rsidRPr="00F46821">
              <w:t>2020)</w:t>
            </w:r>
          </w:p>
        </w:tc>
      </w:tr>
      <w:tr w:rsidR="00D2369D" w:rsidRPr="00F46821" w14:paraId="32050C26" w14:textId="77777777" w:rsidTr="00F46821">
        <w:trPr>
          <w:trHeight w:val="240"/>
        </w:trPr>
        <w:tc>
          <w:tcPr>
            <w:tcW w:w="3249" w:type="dxa"/>
            <w:shd w:val="clear" w:color="auto" w:fill="auto"/>
          </w:tcPr>
          <w:p w14:paraId="386AA858" w14:textId="77777777" w:rsidR="00D2369D" w:rsidRPr="00F46821" w:rsidRDefault="00D2369D" w:rsidP="00F46821">
            <w:pPr>
              <w:spacing w:before="40" w:after="120"/>
            </w:pPr>
            <w:r w:rsidRPr="00F46821">
              <w:t xml:space="preserve">Distribución de la población por idioma materno </w:t>
            </w:r>
          </w:p>
        </w:tc>
        <w:tc>
          <w:tcPr>
            <w:tcW w:w="5248" w:type="dxa"/>
            <w:shd w:val="clear" w:color="auto" w:fill="auto"/>
          </w:tcPr>
          <w:p w14:paraId="6EC90D03" w14:textId="77777777" w:rsidR="00D2369D" w:rsidRPr="00F46821" w:rsidRDefault="00D2369D" w:rsidP="00F46821">
            <w:pPr>
              <w:spacing w:before="40" w:after="120"/>
            </w:pPr>
            <w:r w:rsidRPr="00F46821">
              <w:t>El inglés es el idioma materno</w:t>
            </w:r>
          </w:p>
        </w:tc>
      </w:tr>
      <w:tr w:rsidR="00D2369D" w:rsidRPr="00F46821" w14:paraId="626CACDB" w14:textId="77777777" w:rsidTr="00F46821">
        <w:trPr>
          <w:trHeight w:val="240"/>
        </w:trPr>
        <w:tc>
          <w:tcPr>
            <w:tcW w:w="3249" w:type="dxa"/>
            <w:shd w:val="clear" w:color="auto" w:fill="auto"/>
          </w:tcPr>
          <w:p w14:paraId="06AFE28D" w14:textId="77777777" w:rsidR="00D2369D" w:rsidRPr="00F46821" w:rsidRDefault="00D2369D" w:rsidP="00F46821">
            <w:pPr>
              <w:spacing w:before="40" w:after="120"/>
            </w:pPr>
            <w:r w:rsidRPr="00F46821">
              <w:t>Distribución de la población por religión</w:t>
            </w:r>
          </w:p>
        </w:tc>
        <w:tc>
          <w:tcPr>
            <w:tcW w:w="5248" w:type="dxa"/>
            <w:shd w:val="clear" w:color="auto" w:fill="auto"/>
          </w:tcPr>
          <w:p w14:paraId="2492FF69" w14:textId="77777777" w:rsidR="00D2369D" w:rsidRPr="00F46821" w:rsidRDefault="00D2369D" w:rsidP="00F46821">
            <w:pPr>
              <w:spacing w:before="40" w:after="120"/>
            </w:pPr>
            <w:r w:rsidRPr="00F46821">
              <w:t>Cristianos 0,15 %</w:t>
            </w:r>
          </w:p>
          <w:p w14:paraId="365D1DDC" w14:textId="77777777" w:rsidR="00D2369D" w:rsidRPr="00F46821" w:rsidRDefault="00D2369D" w:rsidP="00F46821">
            <w:pPr>
              <w:spacing w:before="40" w:after="120"/>
            </w:pPr>
            <w:r w:rsidRPr="00F46821">
              <w:t>Otros: 0,5 %.</w:t>
            </w:r>
          </w:p>
          <w:p w14:paraId="2D4F5C09" w14:textId="77777777" w:rsidR="00D2369D" w:rsidRPr="00F46821" w:rsidRDefault="00D2369D" w:rsidP="00F46821">
            <w:pPr>
              <w:spacing w:before="40" w:after="120"/>
            </w:pPr>
            <w:r w:rsidRPr="00F46821">
              <w:t>Sin religión: 4,7 %</w:t>
            </w:r>
          </w:p>
          <w:p w14:paraId="588A9A50" w14:textId="77777777" w:rsidR="00D2369D" w:rsidRPr="00F46821" w:rsidRDefault="00D2369D" w:rsidP="00F46821">
            <w:pPr>
              <w:spacing w:before="40" w:after="120"/>
            </w:pPr>
            <w:r w:rsidRPr="00F46821">
              <w:t>Religión no declarada: 9,3 %</w:t>
            </w:r>
          </w:p>
          <w:p w14:paraId="584ECF1F" w14:textId="77777777" w:rsidR="00D2369D" w:rsidRPr="00F46821" w:rsidRDefault="00D2369D" w:rsidP="00F46821">
            <w:pPr>
              <w:spacing w:before="40" w:after="120"/>
            </w:pPr>
            <w:r w:rsidRPr="00F46821">
              <w:t xml:space="preserve">(censo de 2016) </w:t>
            </w:r>
          </w:p>
        </w:tc>
      </w:tr>
      <w:tr w:rsidR="00D2369D" w:rsidRPr="00F46821" w14:paraId="4A0117FD" w14:textId="77777777" w:rsidTr="00F46821">
        <w:trPr>
          <w:trHeight w:val="240"/>
        </w:trPr>
        <w:tc>
          <w:tcPr>
            <w:tcW w:w="3249" w:type="dxa"/>
            <w:shd w:val="clear" w:color="auto" w:fill="auto"/>
          </w:tcPr>
          <w:p w14:paraId="7E302A2B" w14:textId="77777777" w:rsidR="00D2369D" w:rsidRPr="00F46821" w:rsidRDefault="00D2369D" w:rsidP="00F46821">
            <w:pPr>
              <w:spacing w:before="40" w:after="120"/>
            </w:pPr>
            <w:r w:rsidRPr="00F46821">
              <w:t>Distribución de la población por grupo étnico</w:t>
            </w:r>
          </w:p>
        </w:tc>
        <w:tc>
          <w:tcPr>
            <w:tcW w:w="5248" w:type="dxa"/>
            <w:shd w:val="clear" w:color="auto" w:fill="auto"/>
          </w:tcPr>
          <w:p w14:paraId="18CEA0F2" w14:textId="77777777" w:rsidR="00D2369D" w:rsidRPr="00F46821" w:rsidRDefault="00D2369D" w:rsidP="00F46821">
            <w:pPr>
              <w:spacing w:before="40" w:after="120"/>
            </w:pPr>
            <w:r w:rsidRPr="00F46821">
              <w:t>Información no disponible</w:t>
            </w:r>
          </w:p>
        </w:tc>
      </w:tr>
      <w:tr w:rsidR="00D2369D" w:rsidRPr="00F46821" w14:paraId="3447522D" w14:textId="77777777" w:rsidTr="00F46821">
        <w:trPr>
          <w:trHeight w:val="240"/>
        </w:trPr>
        <w:tc>
          <w:tcPr>
            <w:tcW w:w="3249" w:type="dxa"/>
            <w:shd w:val="clear" w:color="auto" w:fill="auto"/>
          </w:tcPr>
          <w:p w14:paraId="270227F8" w14:textId="77777777" w:rsidR="00D2369D" w:rsidRPr="00F46821" w:rsidRDefault="00D2369D" w:rsidP="00F46821">
            <w:pPr>
              <w:spacing w:before="40" w:after="120"/>
            </w:pPr>
            <w:r w:rsidRPr="00F46821">
              <w:t>Estructura de edad</w:t>
            </w:r>
          </w:p>
        </w:tc>
        <w:tc>
          <w:tcPr>
            <w:tcW w:w="5248" w:type="dxa"/>
            <w:shd w:val="clear" w:color="auto" w:fill="auto"/>
          </w:tcPr>
          <w:p w14:paraId="18C40D84" w14:textId="77777777" w:rsidR="00D2369D" w:rsidRPr="00F46821" w:rsidRDefault="00D2369D" w:rsidP="00F46821">
            <w:pPr>
              <w:spacing w:before="40" w:after="120"/>
            </w:pPr>
            <w:r w:rsidRPr="00F46821">
              <w:t>Información aún no disponible</w:t>
            </w:r>
          </w:p>
        </w:tc>
      </w:tr>
      <w:tr w:rsidR="00D2369D" w:rsidRPr="00F46821" w14:paraId="7889923E" w14:textId="77777777" w:rsidTr="00F46821">
        <w:trPr>
          <w:trHeight w:val="240"/>
        </w:trPr>
        <w:tc>
          <w:tcPr>
            <w:tcW w:w="3249" w:type="dxa"/>
            <w:shd w:val="clear" w:color="auto" w:fill="auto"/>
          </w:tcPr>
          <w:p w14:paraId="2F285E4B" w14:textId="01B2B896" w:rsidR="00D2369D" w:rsidRPr="00F46821" w:rsidRDefault="00D2369D" w:rsidP="00F46821">
            <w:pPr>
              <w:spacing w:before="40" w:after="120"/>
            </w:pPr>
            <w:r w:rsidRPr="00F46821">
              <w:t xml:space="preserve">Tasa de dependencia </w:t>
            </w:r>
            <w:r w:rsidR="00B436F2">
              <w:t>–</w:t>
            </w:r>
            <w:r w:rsidRPr="00F46821">
              <w:t xml:space="preserve"> Porcentaje de la población menor de 15 años</w:t>
            </w:r>
          </w:p>
        </w:tc>
        <w:tc>
          <w:tcPr>
            <w:tcW w:w="5248" w:type="dxa"/>
            <w:shd w:val="clear" w:color="auto" w:fill="auto"/>
          </w:tcPr>
          <w:p w14:paraId="3AB623D6" w14:textId="77777777" w:rsidR="00D2369D" w:rsidRPr="00F46821" w:rsidRDefault="00D2369D" w:rsidP="00F46821">
            <w:pPr>
              <w:spacing w:before="40" w:after="120"/>
            </w:pPr>
            <w:r w:rsidRPr="00F46821">
              <w:t>13,6 % (censo de 2016)</w:t>
            </w:r>
          </w:p>
        </w:tc>
      </w:tr>
      <w:tr w:rsidR="00D2369D" w:rsidRPr="00F46821" w14:paraId="65B4844E" w14:textId="77777777" w:rsidTr="00F46821">
        <w:trPr>
          <w:trHeight w:val="240"/>
        </w:trPr>
        <w:tc>
          <w:tcPr>
            <w:tcW w:w="3249" w:type="dxa"/>
            <w:shd w:val="clear" w:color="auto" w:fill="auto"/>
          </w:tcPr>
          <w:p w14:paraId="50BC5BFE" w14:textId="40169E28" w:rsidR="00D2369D" w:rsidRPr="00F46821" w:rsidRDefault="00D2369D" w:rsidP="00F46821">
            <w:pPr>
              <w:spacing w:before="40" w:after="120"/>
            </w:pPr>
            <w:r w:rsidRPr="00F46821">
              <w:t xml:space="preserve">Tasa de dependencia </w:t>
            </w:r>
            <w:r w:rsidR="00B436F2">
              <w:t>–</w:t>
            </w:r>
            <w:r w:rsidRPr="00F46821">
              <w:t xml:space="preserve"> Porcentaje de población mayor de 65 años</w:t>
            </w:r>
          </w:p>
        </w:tc>
        <w:tc>
          <w:tcPr>
            <w:tcW w:w="5248" w:type="dxa"/>
            <w:shd w:val="clear" w:color="auto" w:fill="auto"/>
          </w:tcPr>
          <w:p w14:paraId="652208B2" w14:textId="77777777" w:rsidR="00D2369D" w:rsidRPr="00F46821" w:rsidRDefault="00D2369D" w:rsidP="00F46821">
            <w:pPr>
              <w:spacing w:before="40" w:after="120"/>
            </w:pPr>
            <w:r w:rsidRPr="00F46821">
              <w:t>20,7 % (censo de 2016)</w:t>
            </w:r>
          </w:p>
        </w:tc>
      </w:tr>
      <w:tr w:rsidR="00D2369D" w:rsidRPr="00F46821" w14:paraId="291A5720" w14:textId="77777777" w:rsidTr="00F46821">
        <w:trPr>
          <w:trHeight w:val="240"/>
        </w:trPr>
        <w:tc>
          <w:tcPr>
            <w:tcW w:w="3249" w:type="dxa"/>
            <w:shd w:val="clear" w:color="auto" w:fill="auto"/>
          </w:tcPr>
          <w:p w14:paraId="594496E6" w14:textId="37E79C54" w:rsidR="00D2369D" w:rsidRPr="00F46821" w:rsidRDefault="00D2369D" w:rsidP="00F46821">
            <w:pPr>
              <w:spacing w:before="40" w:after="120"/>
            </w:pPr>
            <w:r w:rsidRPr="00F46821">
              <w:t xml:space="preserve">Tasa de natalidad (por cada </w:t>
            </w:r>
            <w:r w:rsidR="000D0750" w:rsidRPr="00F46821">
              <w:t>1 000</w:t>
            </w:r>
            <w:r w:rsidR="00B436F2">
              <w:t> </w:t>
            </w:r>
            <w:r w:rsidRPr="00F46821">
              <w:t>habitantes)</w:t>
            </w:r>
          </w:p>
        </w:tc>
        <w:tc>
          <w:tcPr>
            <w:tcW w:w="5248" w:type="dxa"/>
            <w:shd w:val="clear" w:color="auto" w:fill="auto"/>
          </w:tcPr>
          <w:p w14:paraId="375DEB58" w14:textId="77777777" w:rsidR="00D2369D" w:rsidRPr="00F46821" w:rsidRDefault="00D2369D" w:rsidP="00F46821">
            <w:pPr>
              <w:spacing w:before="40" w:after="120"/>
            </w:pPr>
            <w:r w:rsidRPr="00F46821">
              <w:t>8,4 (2019, sobre la base de los nacimientos de los cinco años anteriores)</w:t>
            </w:r>
          </w:p>
        </w:tc>
      </w:tr>
      <w:tr w:rsidR="00D2369D" w:rsidRPr="00F46821" w14:paraId="51D60FDD" w14:textId="77777777" w:rsidTr="00F46821">
        <w:trPr>
          <w:trHeight w:val="240"/>
        </w:trPr>
        <w:tc>
          <w:tcPr>
            <w:tcW w:w="3249" w:type="dxa"/>
            <w:shd w:val="clear" w:color="auto" w:fill="auto"/>
          </w:tcPr>
          <w:p w14:paraId="728D3D64" w14:textId="2040F8A8" w:rsidR="00D2369D" w:rsidRPr="00F46821" w:rsidRDefault="00D2369D" w:rsidP="00F46821">
            <w:pPr>
              <w:spacing w:before="40" w:after="120"/>
            </w:pPr>
            <w:r w:rsidRPr="00F46821">
              <w:t xml:space="preserve">Tasa de mortalidad de lactantes </w:t>
            </w:r>
            <w:r w:rsidR="00B436F2">
              <w:t>–</w:t>
            </w:r>
            <w:r w:rsidRPr="00F46821">
              <w:t xml:space="preserve"> número de muertes de niños menores de 1 año por cada </w:t>
            </w:r>
            <w:r w:rsidR="000D0750" w:rsidRPr="00F46821">
              <w:t>1 000</w:t>
            </w:r>
            <w:r w:rsidRPr="00F46821">
              <w:t xml:space="preserve"> nacidos vivos</w:t>
            </w:r>
          </w:p>
        </w:tc>
        <w:tc>
          <w:tcPr>
            <w:tcW w:w="5248" w:type="dxa"/>
            <w:shd w:val="clear" w:color="auto" w:fill="auto"/>
          </w:tcPr>
          <w:p w14:paraId="2F790C35" w14:textId="77777777" w:rsidR="00D2369D" w:rsidRPr="00F46821" w:rsidRDefault="00D2369D" w:rsidP="00F46821">
            <w:pPr>
              <w:spacing w:before="40" w:after="120"/>
            </w:pPr>
            <w:r w:rsidRPr="00F46821">
              <w:t>Información no disponible (la población es demasiado pequeña para realizar un cálculo apropiado)</w:t>
            </w:r>
          </w:p>
        </w:tc>
      </w:tr>
      <w:tr w:rsidR="00D2369D" w:rsidRPr="00F46821" w14:paraId="0DD7A9B6" w14:textId="77777777" w:rsidTr="00F46821">
        <w:trPr>
          <w:trHeight w:val="240"/>
        </w:trPr>
        <w:tc>
          <w:tcPr>
            <w:tcW w:w="3249" w:type="dxa"/>
            <w:shd w:val="clear" w:color="auto" w:fill="auto"/>
          </w:tcPr>
          <w:p w14:paraId="422014E7" w14:textId="5DB6FBFA" w:rsidR="00D2369D" w:rsidRPr="00F46821" w:rsidRDefault="00D2369D" w:rsidP="00B436F2">
            <w:pPr>
              <w:spacing w:before="40" w:after="120"/>
            </w:pPr>
            <w:r w:rsidRPr="00F46821">
              <w:t xml:space="preserve">Tasa de mortalidad (por cada </w:t>
            </w:r>
            <w:r w:rsidR="000D0750" w:rsidRPr="00F46821">
              <w:t>1 000</w:t>
            </w:r>
            <w:r w:rsidR="00B436F2">
              <w:t> </w:t>
            </w:r>
            <w:r w:rsidRPr="00F46821">
              <w:t>habitantes)</w:t>
            </w:r>
          </w:p>
        </w:tc>
        <w:tc>
          <w:tcPr>
            <w:tcW w:w="5248" w:type="dxa"/>
            <w:shd w:val="clear" w:color="auto" w:fill="auto"/>
          </w:tcPr>
          <w:p w14:paraId="63CEC13A" w14:textId="77777777" w:rsidR="00D2369D" w:rsidRPr="00F46821" w:rsidRDefault="00D2369D" w:rsidP="00F46821">
            <w:pPr>
              <w:spacing w:before="40" w:after="120"/>
            </w:pPr>
            <w:r w:rsidRPr="00F46821">
              <w:t>13 (2019, sobre la base de las muertes de los diez años anteriores)</w:t>
            </w:r>
          </w:p>
        </w:tc>
      </w:tr>
      <w:tr w:rsidR="00D2369D" w:rsidRPr="00F46821" w14:paraId="36C41005" w14:textId="77777777" w:rsidTr="00F46821">
        <w:trPr>
          <w:trHeight w:val="240"/>
        </w:trPr>
        <w:tc>
          <w:tcPr>
            <w:tcW w:w="3249" w:type="dxa"/>
            <w:shd w:val="clear" w:color="auto" w:fill="auto"/>
          </w:tcPr>
          <w:p w14:paraId="25966437" w14:textId="7071EDA6" w:rsidR="00D2369D" w:rsidRPr="00F46821" w:rsidRDefault="00B436F2" w:rsidP="00B436F2">
            <w:pPr>
              <w:spacing w:before="40" w:after="120"/>
            </w:pPr>
            <w:r w:rsidRPr="00F46821">
              <w:t>Hombres</w:t>
            </w:r>
          </w:p>
        </w:tc>
        <w:tc>
          <w:tcPr>
            <w:tcW w:w="5248" w:type="dxa"/>
            <w:shd w:val="clear" w:color="auto" w:fill="auto"/>
          </w:tcPr>
          <w:p w14:paraId="158F5532" w14:textId="77777777" w:rsidR="00D2369D" w:rsidRPr="00F46821" w:rsidRDefault="00D2369D" w:rsidP="00F46821">
            <w:pPr>
              <w:spacing w:before="40" w:after="120"/>
            </w:pPr>
            <w:r w:rsidRPr="00F46821">
              <w:t>14 (2019, sobre la base de las muertes de los diez años anteriores)</w:t>
            </w:r>
          </w:p>
        </w:tc>
      </w:tr>
      <w:tr w:rsidR="00D2369D" w:rsidRPr="00F46821" w14:paraId="304EC1B5" w14:textId="77777777" w:rsidTr="00F46821">
        <w:trPr>
          <w:trHeight w:val="240"/>
        </w:trPr>
        <w:tc>
          <w:tcPr>
            <w:tcW w:w="3249" w:type="dxa"/>
            <w:shd w:val="clear" w:color="auto" w:fill="auto"/>
          </w:tcPr>
          <w:p w14:paraId="1AA753C7" w14:textId="422357B1" w:rsidR="00D2369D" w:rsidRPr="00F46821" w:rsidRDefault="00B436F2" w:rsidP="00F46821">
            <w:pPr>
              <w:spacing w:before="40" w:after="120"/>
            </w:pPr>
            <w:r w:rsidRPr="00F46821">
              <w:t>Mujeres</w:t>
            </w:r>
          </w:p>
        </w:tc>
        <w:tc>
          <w:tcPr>
            <w:tcW w:w="5248" w:type="dxa"/>
            <w:shd w:val="clear" w:color="auto" w:fill="auto"/>
          </w:tcPr>
          <w:p w14:paraId="2045C978" w14:textId="77777777" w:rsidR="00D2369D" w:rsidRPr="00F46821" w:rsidRDefault="00D2369D" w:rsidP="00F46821">
            <w:pPr>
              <w:spacing w:before="40" w:after="120"/>
            </w:pPr>
            <w:r w:rsidRPr="00F46821">
              <w:t>11 (2019, sobre la base de las muertes de los diez años anteriores)</w:t>
            </w:r>
          </w:p>
        </w:tc>
      </w:tr>
      <w:tr w:rsidR="00D2369D" w:rsidRPr="00F46821" w14:paraId="68B4114A" w14:textId="77777777" w:rsidTr="00F46821">
        <w:trPr>
          <w:trHeight w:val="240"/>
        </w:trPr>
        <w:tc>
          <w:tcPr>
            <w:tcW w:w="3249" w:type="dxa"/>
            <w:shd w:val="clear" w:color="auto" w:fill="auto"/>
          </w:tcPr>
          <w:p w14:paraId="516B3262" w14:textId="2F07A5F9" w:rsidR="00D2369D" w:rsidRPr="00F46821" w:rsidRDefault="00D2369D" w:rsidP="00B436F2">
            <w:pPr>
              <w:spacing w:before="40" w:after="120"/>
            </w:pPr>
            <w:r w:rsidRPr="00F46821">
              <w:t>Esperanza de vida al nacer – (años)</w:t>
            </w:r>
          </w:p>
        </w:tc>
        <w:tc>
          <w:tcPr>
            <w:tcW w:w="5248" w:type="dxa"/>
            <w:shd w:val="clear" w:color="auto" w:fill="auto"/>
          </w:tcPr>
          <w:p w14:paraId="1878ADE6" w14:textId="77777777" w:rsidR="00D2369D" w:rsidRPr="00F46821" w:rsidRDefault="00D2369D" w:rsidP="00F46821">
            <w:pPr>
              <w:spacing w:before="40" w:after="120"/>
            </w:pPr>
            <w:r w:rsidRPr="00F46821">
              <w:t>77,4 (2019, sobre la base de las muertes de los diez años anteriores)</w:t>
            </w:r>
          </w:p>
        </w:tc>
      </w:tr>
      <w:tr w:rsidR="00D2369D" w:rsidRPr="00F46821" w14:paraId="7F3303A4" w14:textId="77777777" w:rsidTr="00F46821">
        <w:trPr>
          <w:trHeight w:val="240"/>
        </w:trPr>
        <w:tc>
          <w:tcPr>
            <w:tcW w:w="3249" w:type="dxa"/>
            <w:shd w:val="clear" w:color="auto" w:fill="auto"/>
          </w:tcPr>
          <w:p w14:paraId="5F0841B0" w14:textId="19CED680" w:rsidR="00D2369D" w:rsidRPr="00F46821" w:rsidRDefault="00B436F2" w:rsidP="00B436F2">
            <w:pPr>
              <w:spacing w:before="40" w:after="120"/>
            </w:pPr>
            <w:r w:rsidRPr="00F46821">
              <w:t>Hombres</w:t>
            </w:r>
          </w:p>
        </w:tc>
        <w:tc>
          <w:tcPr>
            <w:tcW w:w="5248" w:type="dxa"/>
            <w:shd w:val="clear" w:color="auto" w:fill="auto"/>
          </w:tcPr>
          <w:p w14:paraId="5ACCD5CD" w14:textId="77777777" w:rsidR="00D2369D" w:rsidRPr="00F46821" w:rsidRDefault="00D2369D" w:rsidP="00F46821">
            <w:pPr>
              <w:spacing w:before="40" w:after="120"/>
            </w:pPr>
            <w:r w:rsidRPr="00F46821">
              <w:t>74,5 (2019, sobre la base de las muertes de los diez años anteriores)</w:t>
            </w:r>
          </w:p>
        </w:tc>
      </w:tr>
      <w:tr w:rsidR="00D2369D" w:rsidRPr="00F46821" w14:paraId="3A2EC85E" w14:textId="77777777" w:rsidTr="00F46821">
        <w:trPr>
          <w:trHeight w:val="240"/>
        </w:trPr>
        <w:tc>
          <w:tcPr>
            <w:tcW w:w="3249" w:type="dxa"/>
            <w:shd w:val="clear" w:color="auto" w:fill="auto"/>
          </w:tcPr>
          <w:p w14:paraId="631FB98A" w14:textId="48AA01D5" w:rsidR="00D2369D" w:rsidRPr="00F46821" w:rsidRDefault="00B436F2" w:rsidP="00F46821">
            <w:pPr>
              <w:spacing w:before="40" w:after="120"/>
            </w:pPr>
            <w:r w:rsidRPr="00F46821">
              <w:t>Mujeres</w:t>
            </w:r>
          </w:p>
        </w:tc>
        <w:tc>
          <w:tcPr>
            <w:tcW w:w="5248" w:type="dxa"/>
            <w:shd w:val="clear" w:color="auto" w:fill="auto"/>
          </w:tcPr>
          <w:p w14:paraId="531DD2DA" w14:textId="77777777" w:rsidR="00D2369D" w:rsidRPr="00F46821" w:rsidRDefault="00D2369D" w:rsidP="00F46821">
            <w:pPr>
              <w:spacing w:before="40" w:after="120"/>
            </w:pPr>
            <w:r w:rsidRPr="00F46821">
              <w:t>81,0 (2019, sobre la base de las muertes de los diez años anteriores)</w:t>
            </w:r>
          </w:p>
        </w:tc>
      </w:tr>
      <w:tr w:rsidR="00D2369D" w:rsidRPr="00F46821" w14:paraId="75B96CBA" w14:textId="77777777" w:rsidTr="00F46821">
        <w:trPr>
          <w:trHeight w:val="240"/>
        </w:trPr>
        <w:tc>
          <w:tcPr>
            <w:tcW w:w="3249" w:type="dxa"/>
            <w:shd w:val="clear" w:color="auto" w:fill="auto"/>
          </w:tcPr>
          <w:p w14:paraId="2FC98974" w14:textId="77777777" w:rsidR="00D2369D" w:rsidRPr="00F46821" w:rsidRDefault="00D2369D" w:rsidP="00F46821">
            <w:pPr>
              <w:spacing w:before="40" w:after="120"/>
            </w:pPr>
            <w:r w:rsidRPr="00F46821">
              <w:t>Tasa global de fecundidad (hijos por mujer)</w:t>
            </w:r>
          </w:p>
        </w:tc>
        <w:tc>
          <w:tcPr>
            <w:tcW w:w="5248" w:type="dxa"/>
            <w:shd w:val="clear" w:color="auto" w:fill="auto"/>
          </w:tcPr>
          <w:p w14:paraId="61AAEFAB" w14:textId="77777777" w:rsidR="00D2369D" w:rsidRPr="00F46821" w:rsidRDefault="00D2369D" w:rsidP="00F46821">
            <w:pPr>
              <w:spacing w:before="40" w:after="120"/>
            </w:pPr>
            <w:r w:rsidRPr="00F46821">
              <w:t>Información aún no disponible</w:t>
            </w:r>
          </w:p>
        </w:tc>
      </w:tr>
      <w:tr w:rsidR="00D2369D" w:rsidRPr="00F46821" w14:paraId="5418821E" w14:textId="77777777" w:rsidTr="00F46821">
        <w:trPr>
          <w:trHeight w:val="240"/>
        </w:trPr>
        <w:tc>
          <w:tcPr>
            <w:tcW w:w="3249" w:type="dxa"/>
            <w:shd w:val="clear" w:color="auto" w:fill="auto"/>
          </w:tcPr>
          <w:p w14:paraId="658D1434" w14:textId="77777777" w:rsidR="00D2369D" w:rsidRPr="00F46821" w:rsidRDefault="00D2369D" w:rsidP="00F46821">
            <w:pPr>
              <w:spacing w:before="40" w:after="120"/>
            </w:pPr>
            <w:r w:rsidRPr="00F46821">
              <w:t>Tamaño medio de las familias</w:t>
            </w:r>
          </w:p>
        </w:tc>
        <w:tc>
          <w:tcPr>
            <w:tcW w:w="5248" w:type="dxa"/>
            <w:shd w:val="clear" w:color="auto" w:fill="auto"/>
          </w:tcPr>
          <w:p w14:paraId="704CF9D0" w14:textId="77777777" w:rsidR="00D2369D" w:rsidRPr="00F46821" w:rsidRDefault="00D2369D" w:rsidP="00F46821">
            <w:pPr>
              <w:spacing w:before="40" w:after="120"/>
            </w:pPr>
            <w:r w:rsidRPr="00F46821">
              <w:t>2,4 (censo de 2016)</w:t>
            </w:r>
          </w:p>
        </w:tc>
      </w:tr>
      <w:tr w:rsidR="00D2369D" w:rsidRPr="00F46821" w14:paraId="016E3048" w14:textId="77777777" w:rsidTr="00F46821">
        <w:trPr>
          <w:trHeight w:val="240"/>
        </w:trPr>
        <w:tc>
          <w:tcPr>
            <w:tcW w:w="3249" w:type="dxa"/>
            <w:tcBorders>
              <w:bottom w:val="single" w:sz="12" w:space="0" w:color="auto"/>
            </w:tcBorders>
            <w:shd w:val="clear" w:color="auto" w:fill="auto"/>
          </w:tcPr>
          <w:p w14:paraId="4B44A5EB" w14:textId="77777777" w:rsidR="00D2369D" w:rsidRPr="00F46821" w:rsidRDefault="00D2369D" w:rsidP="00F46821">
            <w:pPr>
              <w:spacing w:before="40" w:after="120"/>
            </w:pPr>
            <w:r w:rsidRPr="00F46821">
              <w:t>Proporción de hogares monoparentales</w:t>
            </w:r>
          </w:p>
        </w:tc>
        <w:tc>
          <w:tcPr>
            <w:tcW w:w="5248" w:type="dxa"/>
            <w:tcBorders>
              <w:bottom w:val="single" w:sz="12" w:space="0" w:color="auto"/>
            </w:tcBorders>
            <w:shd w:val="clear" w:color="auto" w:fill="auto"/>
          </w:tcPr>
          <w:p w14:paraId="239E0D3A" w14:textId="77777777" w:rsidR="00D2369D" w:rsidRPr="00F46821" w:rsidRDefault="00D2369D" w:rsidP="00F46821">
            <w:pPr>
              <w:spacing w:before="40" w:after="120"/>
            </w:pPr>
            <w:r w:rsidRPr="00F46821">
              <w:t>Información no disponible</w:t>
            </w:r>
          </w:p>
        </w:tc>
      </w:tr>
    </w:tbl>
    <w:p w14:paraId="7B3EF532" w14:textId="77777777" w:rsidR="00D2369D" w:rsidRPr="001F09FA" w:rsidRDefault="00D2369D" w:rsidP="00B436F2">
      <w:pPr>
        <w:pStyle w:val="SingleTxtG"/>
      </w:pPr>
    </w:p>
    <w:tbl>
      <w:tblPr>
        <w:tblW w:w="8511" w:type="dxa"/>
        <w:tblInd w:w="1134" w:type="dxa"/>
        <w:tblBorders>
          <w:top w:val="single" w:sz="4" w:space="0" w:color="auto"/>
        </w:tblBorders>
        <w:tblCellMar>
          <w:left w:w="0" w:type="dxa"/>
          <w:right w:w="0" w:type="dxa"/>
        </w:tblCellMar>
        <w:tblLook w:val="01E0" w:firstRow="1" w:lastRow="1" w:firstColumn="1" w:lastColumn="1" w:noHBand="0" w:noVBand="0"/>
      </w:tblPr>
      <w:tblGrid>
        <w:gridCol w:w="3219"/>
        <w:gridCol w:w="5292"/>
      </w:tblGrid>
      <w:tr w:rsidR="00D2369D" w:rsidRPr="00B436F2" w14:paraId="07538DA5" w14:textId="77777777" w:rsidTr="00B436F2">
        <w:trPr>
          <w:trHeight w:val="240"/>
          <w:tblHeader/>
        </w:trPr>
        <w:tc>
          <w:tcPr>
            <w:tcW w:w="8511" w:type="dxa"/>
            <w:gridSpan w:val="2"/>
            <w:tcBorders>
              <w:top w:val="single" w:sz="4" w:space="0" w:color="auto"/>
              <w:bottom w:val="single" w:sz="12" w:space="0" w:color="auto"/>
            </w:tcBorders>
            <w:shd w:val="clear" w:color="auto" w:fill="auto"/>
            <w:vAlign w:val="bottom"/>
          </w:tcPr>
          <w:p w14:paraId="39518477" w14:textId="77777777" w:rsidR="00D2369D" w:rsidRPr="00B436F2" w:rsidRDefault="00D2369D" w:rsidP="00B436F2">
            <w:pPr>
              <w:spacing w:before="80" w:after="80" w:line="200" w:lineRule="exact"/>
              <w:rPr>
                <w:i/>
                <w:sz w:val="16"/>
              </w:rPr>
            </w:pPr>
            <w:bookmarkStart w:id="380" w:name="_Toc390761631"/>
            <w:r w:rsidRPr="00B436F2">
              <w:rPr>
                <w:i/>
                <w:iCs/>
                <w:sz w:val="16"/>
              </w:rPr>
              <w:lastRenderedPageBreak/>
              <w:t>Indicadores sociales, económicos y culturales</w:t>
            </w:r>
            <w:bookmarkEnd w:id="380"/>
          </w:p>
        </w:tc>
      </w:tr>
      <w:tr w:rsidR="00D2369D" w:rsidRPr="00B436F2" w14:paraId="62C9E0F5" w14:textId="77777777" w:rsidTr="00B436F2">
        <w:trPr>
          <w:trHeight w:hRule="exact" w:val="113"/>
          <w:tblHeader/>
        </w:trPr>
        <w:tc>
          <w:tcPr>
            <w:tcW w:w="3219" w:type="dxa"/>
            <w:tcBorders>
              <w:top w:val="single" w:sz="12" w:space="0" w:color="auto"/>
            </w:tcBorders>
            <w:shd w:val="clear" w:color="auto" w:fill="auto"/>
          </w:tcPr>
          <w:p w14:paraId="2B6DA033" w14:textId="77777777" w:rsidR="00D2369D" w:rsidRPr="00B436F2" w:rsidRDefault="00D2369D" w:rsidP="00B436F2">
            <w:pPr>
              <w:spacing w:before="40" w:after="120"/>
            </w:pPr>
          </w:p>
        </w:tc>
        <w:tc>
          <w:tcPr>
            <w:tcW w:w="5292" w:type="dxa"/>
            <w:tcBorders>
              <w:top w:val="single" w:sz="12" w:space="0" w:color="auto"/>
            </w:tcBorders>
            <w:shd w:val="clear" w:color="auto" w:fill="auto"/>
          </w:tcPr>
          <w:p w14:paraId="27A79347" w14:textId="77777777" w:rsidR="00D2369D" w:rsidRPr="00B436F2" w:rsidRDefault="00D2369D" w:rsidP="00B436F2">
            <w:pPr>
              <w:spacing w:before="40" w:after="120"/>
            </w:pPr>
          </w:p>
        </w:tc>
      </w:tr>
      <w:tr w:rsidR="00D2369D" w:rsidRPr="00B436F2" w14:paraId="66A7E8D4" w14:textId="77777777" w:rsidTr="00B436F2">
        <w:trPr>
          <w:trHeight w:val="240"/>
        </w:trPr>
        <w:tc>
          <w:tcPr>
            <w:tcW w:w="3219" w:type="dxa"/>
            <w:shd w:val="clear" w:color="auto" w:fill="auto"/>
          </w:tcPr>
          <w:p w14:paraId="75C812DB" w14:textId="77777777" w:rsidR="00D2369D" w:rsidRPr="00B436F2" w:rsidRDefault="00D2369D" w:rsidP="00B436F2">
            <w:pPr>
              <w:spacing w:before="40" w:after="120"/>
            </w:pPr>
            <w:r w:rsidRPr="00B436F2">
              <w:t>Proporción de los gastos (de las familias) en alimentos, vivienda, salud y educación</w:t>
            </w:r>
          </w:p>
        </w:tc>
        <w:tc>
          <w:tcPr>
            <w:tcW w:w="5292" w:type="dxa"/>
            <w:shd w:val="clear" w:color="auto" w:fill="auto"/>
          </w:tcPr>
          <w:p w14:paraId="1788656E" w14:textId="77777777" w:rsidR="00D2369D" w:rsidRPr="00B436F2" w:rsidRDefault="00D2369D" w:rsidP="00B436F2">
            <w:pPr>
              <w:spacing w:before="40" w:after="120"/>
            </w:pPr>
            <w:r w:rsidRPr="00B436F2">
              <w:t>48,3 % (Encuesta de Gastos de los Hogares, de 2017)</w:t>
            </w:r>
          </w:p>
        </w:tc>
      </w:tr>
      <w:tr w:rsidR="00D2369D" w:rsidRPr="00B436F2" w14:paraId="2C7F3480" w14:textId="77777777" w:rsidTr="00B436F2">
        <w:trPr>
          <w:trHeight w:val="240"/>
        </w:trPr>
        <w:tc>
          <w:tcPr>
            <w:tcW w:w="3219" w:type="dxa"/>
            <w:shd w:val="clear" w:color="auto" w:fill="auto"/>
          </w:tcPr>
          <w:p w14:paraId="529BEBE0" w14:textId="77777777" w:rsidR="00D2369D" w:rsidRPr="00B436F2" w:rsidRDefault="00D2369D" w:rsidP="00B436F2">
            <w:pPr>
              <w:spacing w:before="40" w:after="120"/>
            </w:pPr>
            <w:r w:rsidRPr="00B436F2">
              <w:t>Proporción de la población por debajo del umbral de pobreza</w:t>
            </w:r>
          </w:p>
        </w:tc>
        <w:tc>
          <w:tcPr>
            <w:tcW w:w="5292" w:type="dxa"/>
            <w:shd w:val="clear" w:color="auto" w:fill="auto"/>
          </w:tcPr>
          <w:p w14:paraId="42B4C891" w14:textId="77777777" w:rsidR="00D2369D" w:rsidRPr="00B436F2" w:rsidRDefault="00D2369D" w:rsidP="00B436F2">
            <w:pPr>
              <w:spacing w:before="40" w:after="120"/>
            </w:pPr>
            <w:r w:rsidRPr="00B436F2">
              <w:t>Información aún no disponible</w:t>
            </w:r>
          </w:p>
        </w:tc>
      </w:tr>
      <w:tr w:rsidR="00D2369D" w:rsidRPr="00B436F2" w14:paraId="4BD7047B" w14:textId="77777777" w:rsidTr="00B436F2">
        <w:trPr>
          <w:trHeight w:val="240"/>
        </w:trPr>
        <w:tc>
          <w:tcPr>
            <w:tcW w:w="3219" w:type="dxa"/>
            <w:shd w:val="clear" w:color="auto" w:fill="auto"/>
          </w:tcPr>
          <w:p w14:paraId="270DD377" w14:textId="77777777" w:rsidR="00D2369D" w:rsidRPr="00B436F2" w:rsidRDefault="00D2369D" w:rsidP="00B436F2">
            <w:pPr>
              <w:spacing w:before="40" w:after="120"/>
            </w:pPr>
            <w:r w:rsidRPr="00B436F2">
              <w:t>Proporción de la población por debajo del nivel mínimo de la ingesta de alimentos</w:t>
            </w:r>
          </w:p>
        </w:tc>
        <w:tc>
          <w:tcPr>
            <w:tcW w:w="5292" w:type="dxa"/>
            <w:shd w:val="clear" w:color="auto" w:fill="auto"/>
          </w:tcPr>
          <w:p w14:paraId="58764236" w14:textId="77777777" w:rsidR="00D2369D" w:rsidRPr="00B436F2" w:rsidRDefault="00D2369D" w:rsidP="00B436F2">
            <w:pPr>
              <w:spacing w:before="40" w:after="120"/>
            </w:pPr>
            <w:r w:rsidRPr="00B436F2">
              <w:t>Información aún no disponible</w:t>
            </w:r>
          </w:p>
        </w:tc>
      </w:tr>
      <w:tr w:rsidR="00D2369D" w:rsidRPr="00B436F2" w14:paraId="1452E09D" w14:textId="77777777" w:rsidTr="00B436F2">
        <w:trPr>
          <w:trHeight w:val="240"/>
        </w:trPr>
        <w:tc>
          <w:tcPr>
            <w:tcW w:w="3219" w:type="dxa"/>
            <w:shd w:val="clear" w:color="auto" w:fill="auto"/>
          </w:tcPr>
          <w:p w14:paraId="12D3CDFC" w14:textId="77777777" w:rsidR="00D2369D" w:rsidRPr="00B436F2" w:rsidRDefault="00D2369D" w:rsidP="00B436F2">
            <w:pPr>
              <w:spacing w:before="40" w:after="120"/>
            </w:pPr>
            <w:r w:rsidRPr="00B436F2">
              <w:t>Coeficiente de Gini (relativo a la distribución de los ingresos)</w:t>
            </w:r>
          </w:p>
        </w:tc>
        <w:tc>
          <w:tcPr>
            <w:tcW w:w="5292" w:type="dxa"/>
            <w:shd w:val="clear" w:color="auto" w:fill="auto"/>
          </w:tcPr>
          <w:p w14:paraId="6291F438" w14:textId="77777777" w:rsidR="00D2369D" w:rsidRPr="00B436F2" w:rsidRDefault="00D2369D" w:rsidP="00B436F2">
            <w:pPr>
              <w:spacing w:before="40" w:after="120"/>
            </w:pPr>
            <w:r w:rsidRPr="00B436F2">
              <w:t>Información aún no disponible</w:t>
            </w:r>
          </w:p>
        </w:tc>
      </w:tr>
      <w:tr w:rsidR="00D2369D" w:rsidRPr="00B436F2" w14:paraId="57FACA42" w14:textId="77777777" w:rsidTr="00B436F2">
        <w:trPr>
          <w:trHeight w:val="240"/>
        </w:trPr>
        <w:tc>
          <w:tcPr>
            <w:tcW w:w="3219" w:type="dxa"/>
            <w:shd w:val="clear" w:color="auto" w:fill="auto"/>
          </w:tcPr>
          <w:p w14:paraId="4A7F9976" w14:textId="2B5DD770" w:rsidR="00D2369D" w:rsidRPr="00B436F2" w:rsidRDefault="00D2369D" w:rsidP="00B436F2">
            <w:pPr>
              <w:spacing w:before="40" w:after="120"/>
            </w:pPr>
            <w:r w:rsidRPr="00B436F2">
              <w:t>Prevalencia de niños menores de 4 a 5</w:t>
            </w:r>
            <w:r w:rsidR="00B436F2">
              <w:t> </w:t>
            </w:r>
            <w:r w:rsidRPr="00B436F2">
              <w:t xml:space="preserve">años con peso insuficiente </w:t>
            </w:r>
          </w:p>
        </w:tc>
        <w:tc>
          <w:tcPr>
            <w:tcW w:w="5292" w:type="dxa"/>
            <w:shd w:val="clear" w:color="auto" w:fill="auto"/>
          </w:tcPr>
          <w:p w14:paraId="1C2F2713" w14:textId="77777777" w:rsidR="00D2369D" w:rsidRPr="00B436F2" w:rsidRDefault="00D2369D" w:rsidP="00B436F2">
            <w:pPr>
              <w:spacing w:before="40" w:after="120"/>
            </w:pPr>
            <w:r w:rsidRPr="00B436F2">
              <w:t>Menos del 1 %</w:t>
            </w:r>
          </w:p>
        </w:tc>
      </w:tr>
      <w:tr w:rsidR="00D2369D" w:rsidRPr="00B436F2" w14:paraId="5D688B97" w14:textId="77777777" w:rsidTr="00B436F2">
        <w:trPr>
          <w:trHeight w:val="240"/>
        </w:trPr>
        <w:tc>
          <w:tcPr>
            <w:tcW w:w="3219" w:type="dxa"/>
            <w:shd w:val="clear" w:color="auto" w:fill="auto"/>
          </w:tcPr>
          <w:p w14:paraId="4B2E3552" w14:textId="2268321D" w:rsidR="00D2369D" w:rsidRPr="00B436F2" w:rsidRDefault="00D2369D" w:rsidP="00B436F2">
            <w:pPr>
              <w:spacing w:before="40" w:after="120"/>
            </w:pPr>
            <w:r w:rsidRPr="00B436F2">
              <w:t>Tasas de mortalidad materna y de niños</w:t>
            </w:r>
            <w:r w:rsidR="00265324">
              <w:t> </w:t>
            </w:r>
            <w:r w:rsidRPr="00B436F2">
              <w:t xml:space="preserve">menores de 1 año (por cada </w:t>
            </w:r>
            <w:r w:rsidR="000D0750" w:rsidRPr="00B436F2">
              <w:t>1 000</w:t>
            </w:r>
            <w:r w:rsidR="00265324">
              <w:t> </w:t>
            </w:r>
            <w:r w:rsidRPr="00B436F2">
              <w:t>nacidos vivos)</w:t>
            </w:r>
          </w:p>
        </w:tc>
        <w:tc>
          <w:tcPr>
            <w:tcW w:w="5292" w:type="dxa"/>
            <w:shd w:val="clear" w:color="auto" w:fill="auto"/>
          </w:tcPr>
          <w:p w14:paraId="46C0617B" w14:textId="77777777" w:rsidR="00D2369D" w:rsidRPr="00B436F2" w:rsidRDefault="00D2369D" w:rsidP="00B436F2">
            <w:pPr>
              <w:spacing w:before="40" w:after="120"/>
            </w:pPr>
            <w:r w:rsidRPr="00B436F2">
              <w:t>Información no disponible (la población es demasiado pequeña para realizar un cálculo apropiado)</w:t>
            </w:r>
          </w:p>
        </w:tc>
      </w:tr>
      <w:tr w:rsidR="00D2369D" w:rsidRPr="00B436F2" w14:paraId="321FE7A5" w14:textId="77777777" w:rsidTr="00B436F2">
        <w:trPr>
          <w:trHeight w:val="240"/>
        </w:trPr>
        <w:tc>
          <w:tcPr>
            <w:tcW w:w="3219" w:type="dxa"/>
            <w:shd w:val="clear" w:color="auto" w:fill="auto"/>
          </w:tcPr>
          <w:p w14:paraId="0EC00CE1" w14:textId="77777777" w:rsidR="00D2369D" w:rsidRPr="00B436F2" w:rsidRDefault="00D2369D" w:rsidP="00B436F2">
            <w:pPr>
              <w:spacing w:before="40" w:after="120"/>
            </w:pPr>
            <w:r w:rsidRPr="00B436F2">
              <w:t>Porcentaje de mujeres en edad de procrear que usan anticonceptivos o cuyas parejas usan anticonceptivos</w:t>
            </w:r>
          </w:p>
        </w:tc>
        <w:tc>
          <w:tcPr>
            <w:tcW w:w="5292" w:type="dxa"/>
            <w:shd w:val="clear" w:color="auto" w:fill="auto"/>
          </w:tcPr>
          <w:p w14:paraId="78BAD23A" w14:textId="77777777" w:rsidR="00D2369D" w:rsidRPr="00B436F2" w:rsidRDefault="00D2369D" w:rsidP="00B436F2">
            <w:pPr>
              <w:spacing w:before="40" w:after="120"/>
            </w:pPr>
            <w:r w:rsidRPr="00B436F2">
              <w:t>Información aún no disponible</w:t>
            </w:r>
          </w:p>
        </w:tc>
      </w:tr>
      <w:tr w:rsidR="00D2369D" w:rsidRPr="00B436F2" w14:paraId="3DFA28BC" w14:textId="77777777" w:rsidTr="00B436F2">
        <w:trPr>
          <w:trHeight w:val="240"/>
        </w:trPr>
        <w:tc>
          <w:tcPr>
            <w:tcW w:w="3219" w:type="dxa"/>
            <w:shd w:val="clear" w:color="auto" w:fill="auto"/>
          </w:tcPr>
          <w:p w14:paraId="0D066010" w14:textId="77777777" w:rsidR="00D2369D" w:rsidRPr="00B436F2" w:rsidRDefault="00D2369D" w:rsidP="00B436F2">
            <w:pPr>
              <w:spacing w:before="40" w:after="120"/>
            </w:pPr>
            <w:r w:rsidRPr="00B436F2">
              <w:t>Abortos médicos como proporción de los nacidos vivos</w:t>
            </w:r>
          </w:p>
        </w:tc>
        <w:tc>
          <w:tcPr>
            <w:tcW w:w="5292" w:type="dxa"/>
            <w:shd w:val="clear" w:color="auto" w:fill="auto"/>
          </w:tcPr>
          <w:p w14:paraId="48A0055A" w14:textId="77777777" w:rsidR="00D2369D" w:rsidRPr="00B436F2" w:rsidRDefault="00D2369D" w:rsidP="00B436F2">
            <w:pPr>
              <w:spacing w:before="40" w:after="120"/>
            </w:pPr>
            <w:r w:rsidRPr="00B436F2">
              <w:t>Información aún no disponible</w:t>
            </w:r>
          </w:p>
        </w:tc>
      </w:tr>
      <w:tr w:rsidR="00D2369D" w:rsidRPr="00B436F2" w14:paraId="31A30C85" w14:textId="77777777" w:rsidTr="00B436F2">
        <w:trPr>
          <w:trHeight w:val="240"/>
        </w:trPr>
        <w:tc>
          <w:tcPr>
            <w:tcW w:w="3219" w:type="dxa"/>
            <w:shd w:val="clear" w:color="auto" w:fill="auto"/>
          </w:tcPr>
          <w:p w14:paraId="40F9825F" w14:textId="5F27966A" w:rsidR="00D2369D" w:rsidRPr="00B436F2" w:rsidRDefault="00D2369D" w:rsidP="00B436F2">
            <w:pPr>
              <w:spacing w:before="40" w:after="120"/>
            </w:pPr>
            <w:r w:rsidRPr="00B436F2">
              <w:t>Tasas de infección por el VIH/sida y</w:t>
            </w:r>
            <w:r w:rsidR="00265324">
              <w:t> </w:t>
            </w:r>
            <w:r w:rsidRPr="00B436F2">
              <w:t>principales enfermedades transmisibles</w:t>
            </w:r>
          </w:p>
        </w:tc>
        <w:tc>
          <w:tcPr>
            <w:tcW w:w="5292" w:type="dxa"/>
            <w:shd w:val="clear" w:color="auto" w:fill="auto"/>
          </w:tcPr>
          <w:p w14:paraId="3F0B5AB1" w14:textId="77777777" w:rsidR="00D2369D" w:rsidRPr="00B436F2" w:rsidRDefault="00D2369D" w:rsidP="00B436F2">
            <w:pPr>
              <w:spacing w:before="40" w:after="120"/>
            </w:pPr>
            <w:r w:rsidRPr="00B436F2">
              <w:t>Información no disponible. A noviembre de 2020 no hay infecciones activas por el virus SARS-CoV-2/COVID-19 en ninguna de las islas.</w:t>
            </w:r>
          </w:p>
        </w:tc>
      </w:tr>
      <w:tr w:rsidR="00D2369D" w:rsidRPr="00B436F2" w14:paraId="60D93718" w14:textId="77777777" w:rsidTr="00B436F2">
        <w:trPr>
          <w:trHeight w:val="240"/>
        </w:trPr>
        <w:tc>
          <w:tcPr>
            <w:tcW w:w="3219" w:type="dxa"/>
            <w:shd w:val="clear" w:color="auto" w:fill="auto"/>
          </w:tcPr>
          <w:p w14:paraId="57242A73" w14:textId="77777777" w:rsidR="00D2369D" w:rsidRPr="00B436F2" w:rsidRDefault="00D2369D" w:rsidP="00B436F2">
            <w:pPr>
              <w:spacing w:before="40" w:after="120"/>
            </w:pPr>
            <w:r w:rsidRPr="00B436F2">
              <w:t>Prevalencia de las principales enfermedades transmisibles y no transmisibles</w:t>
            </w:r>
          </w:p>
        </w:tc>
        <w:tc>
          <w:tcPr>
            <w:tcW w:w="5292" w:type="dxa"/>
            <w:shd w:val="clear" w:color="auto" w:fill="auto"/>
          </w:tcPr>
          <w:p w14:paraId="217D5958" w14:textId="77777777" w:rsidR="00D2369D" w:rsidRPr="00B436F2" w:rsidRDefault="00D2369D" w:rsidP="00B436F2">
            <w:pPr>
              <w:spacing w:before="40" w:after="120"/>
            </w:pPr>
            <w:r w:rsidRPr="00B436F2">
              <w:t>Información aún no disponible</w:t>
            </w:r>
          </w:p>
        </w:tc>
      </w:tr>
      <w:tr w:rsidR="00D2369D" w:rsidRPr="00B436F2" w14:paraId="111CC22E" w14:textId="77777777" w:rsidTr="00B436F2">
        <w:trPr>
          <w:trHeight w:val="240"/>
        </w:trPr>
        <w:tc>
          <w:tcPr>
            <w:tcW w:w="3219" w:type="dxa"/>
            <w:shd w:val="clear" w:color="auto" w:fill="auto"/>
          </w:tcPr>
          <w:p w14:paraId="0823816B" w14:textId="77777777" w:rsidR="00D2369D" w:rsidRPr="00B436F2" w:rsidRDefault="00D2369D" w:rsidP="00B436F2">
            <w:pPr>
              <w:spacing w:before="40" w:after="120"/>
            </w:pPr>
            <w:r w:rsidRPr="00B436F2">
              <w:t>Diez principales causas de fallecimiento</w:t>
            </w:r>
          </w:p>
        </w:tc>
        <w:tc>
          <w:tcPr>
            <w:tcW w:w="5292" w:type="dxa"/>
            <w:shd w:val="clear" w:color="auto" w:fill="auto"/>
          </w:tcPr>
          <w:p w14:paraId="55289659" w14:textId="77777777" w:rsidR="00D2369D" w:rsidRPr="00B436F2" w:rsidRDefault="00D2369D" w:rsidP="00B436F2">
            <w:pPr>
              <w:spacing w:before="40" w:after="120"/>
            </w:pPr>
            <w:r w:rsidRPr="00B436F2">
              <w:t>Cáncer; cardiopatía; accidente cerebrovascular; enfermedades respiratorias; enfermedad vascular (1994-2009, solo cinco causas principales debido a la escasa población)</w:t>
            </w:r>
          </w:p>
        </w:tc>
      </w:tr>
      <w:tr w:rsidR="00D2369D" w:rsidRPr="00B436F2" w14:paraId="22AAA89A" w14:textId="77777777" w:rsidTr="00B436F2">
        <w:trPr>
          <w:trHeight w:val="240"/>
        </w:trPr>
        <w:tc>
          <w:tcPr>
            <w:tcW w:w="3219" w:type="dxa"/>
            <w:shd w:val="clear" w:color="auto" w:fill="auto"/>
          </w:tcPr>
          <w:p w14:paraId="17521D21" w14:textId="77777777" w:rsidR="00D2369D" w:rsidRPr="00B436F2" w:rsidRDefault="00D2369D" w:rsidP="00B436F2">
            <w:pPr>
              <w:spacing w:before="40" w:after="120"/>
            </w:pPr>
            <w:r w:rsidRPr="00B436F2">
              <w:t>Tasa de matriculación neta en la enseñanza primaria y secundaria</w:t>
            </w:r>
          </w:p>
        </w:tc>
        <w:tc>
          <w:tcPr>
            <w:tcW w:w="5292" w:type="dxa"/>
            <w:shd w:val="clear" w:color="auto" w:fill="auto"/>
          </w:tcPr>
          <w:p w14:paraId="44343A3A" w14:textId="77777777" w:rsidR="00D2369D" w:rsidRPr="00B436F2" w:rsidRDefault="00D2369D" w:rsidP="00B436F2">
            <w:pPr>
              <w:spacing w:before="40" w:after="120"/>
            </w:pPr>
            <w:r w:rsidRPr="00B436F2">
              <w:t>100 %</w:t>
            </w:r>
          </w:p>
        </w:tc>
      </w:tr>
      <w:tr w:rsidR="00D2369D" w:rsidRPr="00B436F2" w14:paraId="10A433C9" w14:textId="77777777" w:rsidTr="00B436F2">
        <w:trPr>
          <w:trHeight w:val="240"/>
        </w:trPr>
        <w:tc>
          <w:tcPr>
            <w:tcW w:w="3219" w:type="dxa"/>
            <w:shd w:val="clear" w:color="auto" w:fill="auto"/>
          </w:tcPr>
          <w:p w14:paraId="0812D425" w14:textId="77777777" w:rsidR="00D2369D" w:rsidRPr="00B436F2" w:rsidRDefault="00D2369D" w:rsidP="00B436F2">
            <w:pPr>
              <w:spacing w:before="40" w:after="120"/>
            </w:pPr>
            <w:r w:rsidRPr="00B436F2">
              <w:t>Tasas de asistencia escolar y de deserción en la enseñanza primaria y secundaria</w:t>
            </w:r>
          </w:p>
        </w:tc>
        <w:tc>
          <w:tcPr>
            <w:tcW w:w="5292" w:type="dxa"/>
            <w:shd w:val="clear" w:color="auto" w:fill="auto"/>
          </w:tcPr>
          <w:p w14:paraId="55614BC2" w14:textId="77777777" w:rsidR="00D2369D" w:rsidRPr="00B436F2" w:rsidRDefault="00D2369D" w:rsidP="00B436F2">
            <w:pPr>
              <w:spacing w:before="40" w:after="120"/>
            </w:pPr>
            <w:r w:rsidRPr="00B436F2">
              <w:t>Información aún no disponible</w:t>
            </w:r>
          </w:p>
        </w:tc>
      </w:tr>
      <w:tr w:rsidR="00D2369D" w:rsidRPr="00B436F2" w14:paraId="5FABC318" w14:textId="77777777" w:rsidTr="00B436F2">
        <w:trPr>
          <w:trHeight w:val="240"/>
        </w:trPr>
        <w:tc>
          <w:tcPr>
            <w:tcW w:w="3219" w:type="dxa"/>
            <w:shd w:val="clear" w:color="auto" w:fill="auto"/>
          </w:tcPr>
          <w:p w14:paraId="0663657D" w14:textId="77777777" w:rsidR="00D2369D" w:rsidRPr="00B436F2" w:rsidRDefault="00D2369D" w:rsidP="00B436F2">
            <w:pPr>
              <w:spacing w:before="40" w:after="120"/>
            </w:pPr>
            <w:r w:rsidRPr="00B436F2">
              <w:t>Coeficiente maestro-alumnos en las escuelas financiadas con fondos públicos</w:t>
            </w:r>
          </w:p>
        </w:tc>
        <w:tc>
          <w:tcPr>
            <w:tcW w:w="5292" w:type="dxa"/>
            <w:shd w:val="clear" w:color="auto" w:fill="auto"/>
          </w:tcPr>
          <w:p w14:paraId="2E391A1E" w14:textId="77777777" w:rsidR="00D2369D" w:rsidRPr="00B436F2" w:rsidRDefault="00D2369D" w:rsidP="00B436F2">
            <w:pPr>
              <w:spacing w:before="40" w:after="120"/>
            </w:pPr>
            <w:r w:rsidRPr="00B436F2">
              <w:t>11 (2018/19)</w:t>
            </w:r>
          </w:p>
        </w:tc>
      </w:tr>
      <w:tr w:rsidR="00D2369D" w:rsidRPr="00B436F2" w14:paraId="104AE49D" w14:textId="77777777" w:rsidTr="00B436F2">
        <w:trPr>
          <w:trHeight w:val="240"/>
        </w:trPr>
        <w:tc>
          <w:tcPr>
            <w:tcW w:w="3219" w:type="dxa"/>
            <w:shd w:val="clear" w:color="auto" w:fill="auto"/>
          </w:tcPr>
          <w:p w14:paraId="5B685386" w14:textId="77777777" w:rsidR="00D2369D" w:rsidRPr="00B436F2" w:rsidRDefault="00D2369D" w:rsidP="00B436F2">
            <w:pPr>
              <w:spacing w:before="40" w:after="120"/>
            </w:pPr>
            <w:r w:rsidRPr="00B436F2">
              <w:t xml:space="preserve">Tasa de alfabetización (adultos) </w:t>
            </w:r>
          </w:p>
        </w:tc>
        <w:tc>
          <w:tcPr>
            <w:tcW w:w="5292" w:type="dxa"/>
            <w:shd w:val="clear" w:color="auto" w:fill="auto"/>
          </w:tcPr>
          <w:p w14:paraId="4C59136C" w14:textId="77777777" w:rsidR="00D2369D" w:rsidRPr="00B436F2" w:rsidRDefault="00D2369D" w:rsidP="00B436F2">
            <w:pPr>
              <w:spacing w:before="40" w:after="120"/>
            </w:pPr>
            <w:r w:rsidRPr="00B436F2">
              <w:t>Información no disponible</w:t>
            </w:r>
          </w:p>
        </w:tc>
      </w:tr>
      <w:tr w:rsidR="00D2369D" w:rsidRPr="00B436F2" w14:paraId="7E3FD4F2" w14:textId="77777777" w:rsidTr="00B436F2">
        <w:trPr>
          <w:trHeight w:val="240"/>
        </w:trPr>
        <w:tc>
          <w:tcPr>
            <w:tcW w:w="3219" w:type="dxa"/>
            <w:shd w:val="clear" w:color="auto" w:fill="auto"/>
          </w:tcPr>
          <w:p w14:paraId="24310E5D" w14:textId="77777777" w:rsidR="00D2369D" w:rsidRPr="00B436F2" w:rsidRDefault="00D2369D" w:rsidP="00B436F2">
            <w:pPr>
              <w:spacing w:before="40" w:after="120"/>
            </w:pPr>
            <w:r w:rsidRPr="00B436F2">
              <w:t>Tasa de desempleo</w:t>
            </w:r>
          </w:p>
        </w:tc>
        <w:tc>
          <w:tcPr>
            <w:tcW w:w="5292" w:type="dxa"/>
            <w:shd w:val="clear" w:color="auto" w:fill="auto"/>
          </w:tcPr>
          <w:p w14:paraId="0900C986" w14:textId="77777777" w:rsidR="00D2369D" w:rsidRPr="00B436F2" w:rsidRDefault="00D2369D" w:rsidP="00B436F2">
            <w:pPr>
              <w:spacing w:before="40" w:after="120"/>
            </w:pPr>
            <w:r w:rsidRPr="00B436F2">
              <w:t>2,8 % (censo de 2016)</w:t>
            </w:r>
          </w:p>
        </w:tc>
      </w:tr>
      <w:tr w:rsidR="00D2369D" w:rsidRPr="00B436F2" w14:paraId="238A2DA7" w14:textId="77777777" w:rsidTr="00B436F2">
        <w:trPr>
          <w:trHeight w:val="240"/>
        </w:trPr>
        <w:tc>
          <w:tcPr>
            <w:tcW w:w="3219" w:type="dxa"/>
            <w:shd w:val="clear" w:color="auto" w:fill="auto"/>
          </w:tcPr>
          <w:p w14:paraId="71D93BC0" w14:textId="77777777" w:rsidR="00D2369D" w:rsidRPr="00B436F2" w:rsidRDefault="00D2369D" w:rsidP="00B436F2">
            <w:pPr>
              <w:spacing w:before="40" w:after="120"/>
            </w:pPr>
            <w:r w:rsidRPr="00B436F2">
              <w:t>Empleo por principales sectores de actividad económica, incluidos los sectores formal e informal</w:t>
            </w:r>
          </w:p>
        </w:tc>
        <w:tc>
          <w:tcPr>
            <w:tcW w:w="5292" w:type="dxa"/>
            <w:shd w:val="clear" w:color="auto" w:fill="auto"/>
          </w:tcPr>
          <w:p w14:paraId="35D62E0F" w14:textId="77777777" w:rsidR="00D2369D" w:rsidRPr="00B436F2" w:rsidRDefault="00D2369D" w:rsidP="00B436F2">
            <w:pPr>
              <w:spacing w:before="40" w:after="120"/>
            </w:pPr>
            <w:r w:rsidRPr="00B436F2">
              <w:t>Agricultura y silvicultura: 77</w:t>
            </w:r>
          </w:p>
          <w:p w14:paraId="74B1D248" w14:textId="77777777" w:rsidR="00D2369D" w:rsidRPr="00B436F2" w:rsidRDefault="00D2369D" w:rsidP="00B436F2">
            <w:pPr>
              <w:spacing w:before="40" w:after="120"/>
            </w:pPr>
            <w:r w:rsidRPr="00B436F2">
              <w:t>Pesca: 35</w:t>
            </w:r>
          </w:p>
          <w:p w14:paraId="64DD1661" w14:textId="77777777" w:rsidR="00D2369D" w:rsidRPr="00B436F2" w:rsidRDefault="00D2369D" w:rsidP="00B436F2">
            <w:pPr>
              <w:spacing w:before="40" w:after="120"/>
            </w:pPr>
            <w:r w:rsidRPr="00B436F2">
              <w:t>Explotación en canteras: 8</w:t>
            </w:r>
          </w:p>
          <w:p w14:paraId="10B07BC1" w14:textId="4A1EA4A6" w:rsidR="00D2369D" w:rsidRPr="00B436F2" w:rsidRDefault="00D2369D" w:rsidP="00B436F2">
            <w:pPr>
              <w:spacing w:before="40" w:after="120"/>
            </w:pPr>
            <w:r w:rsidRPr="00B436F2">
              <w:t>Suministro de electricidad y agua: 71</w:t>
            </w:r>
          </w:p>
          <w:p w14:paraId="5D885FE5" w14:textId="77777777" w:rsidR="00D2369D" w:rsidRPr="00B436F2" w:rsidRDefault="00D2369D" w:rsidP="00B436F2">
            <w:pPr>
              <w:spacing w:before="40" w:after="120"/>
            </w:pPr>
            <w:r w:rsidRPr="00B436F2">
              <w:t>Construcción: 520</w:t>
            </w:r>
          </w:p>
          <w:p w14:paraId="53D3CAA7" w14:textId="77777777" w:rsidR="00D2369D" w:rsidRPr="00B436F2" w:rsidRDefault="00D2369D" w:rsidP="00B436F2">
            <w:pPr>
              <w:spacing w:before="40" w:after="120"/>
            </w:pPr>
            <w:r w:rsidRPr="00B436F2">
              <w:lastRenderedPageBreak/>
              <w:t>Comercio mayorista y minorista: 424</w:t>
            </w:r>
          </w:p>
          <w:p w14:paraId="7F12492C" w14:textId="77777777" w:rsidR="00D2369D" w:rsidRPr="00B436F2" w:rsidRDefault="00D2369D" w:rsidP="00B436F2">
            <w:pPr>
              <w:spacing w:before="40" w:after="120"/>
            </w:pPr>
            <w:r w:rsidRPr="00B436F2">
              <w:t>Transporte y almacenamiento: 81</w:t>
            </w:r>
          </w:p>
          <w:p w14:paraId="7B8E1B63" w14:textId="77777777" w:rsidR="00D2369D" w:rsidRPr="00B436F2" w:rsidRDefault="00D2369D" w:rsidP="00B436F2">
            <w:pPr>
              <w:spacing w:before="40" w:after="120"/>
            </w:pPr>
            <w:r w:rsidRPr="00B436F2">
              <w:t>Servicios de hostelería y alimentación: 102</w:t>
            </w:r>
          </w:p>
          <w:p w14:paraId="15BD8F4A" w14:textId="77777777" w:rsidR="00D2369D" w:rsidRPr="00B436F2" w:rsidRDefault="00D2369D" w:rsidP="00B436F2">
            <w:pPr>
              <w:spacing w:before="40" w:after="120"/>
            </w:pPr>
            <w:r w:rsidRPr="00B436F2">
              <w:t>Información y comunicación: 67</w:t>
            </w:r>
          </w:p>
          <w:p w14:paraId="242EDA22" w14:textId="77777777" w:rsidR="00D2369D" w:rsidRPr="00B436F2" w:rsidRDefault="00D2369D" w:rsidP="00B436F2">
            <w:pPr>
              <w:spacing w:before="40" w:after="120"/>
            </w:pPr>
            <w:r w:rsidRPr="00B436F2">
              <w:t>Servicios financieros y de seguros: 57</w:t>
            </w:r>
          </w:p>
          <w:p w14:paraId="3473126F" w14:textId="77777777" w:rsidR="00D2369D" w:rsidRPr="00B436F2" w:rsidRDefault="00D2369D" w:rsidP="00B436F2">
            <w:pPr>
              <w:spacing w:before="40" w:after="120"/>
            </w:pPr>
            <w:r w:rsidRPr="00B436F2">
              <w:t>Servicios prestados a las empresas: 167</w:t>
            </w:r>
          </w:p>
          <w:p w14:paraId="3D96FC20" w14:textId="77777777" w:rsidR="00D2369D" w:rsidRPr="00B436F2" w:rsidRDefault="00D2369D" w:rsidP="00B436F2">
            <w:pPr>
              <w:spacing w:before="40" w:after="120"/>
            </w:pPr>
            <w:r w:rsidRPr="00B436F2">
              <w:t>Sector público, incluida la sanidad y la educación: 812</w:t>
            </w:r>
          </w:p>
          <w:p w14:paraId="64531C42" w14:textId="77777777" w:rsidR="00D2369D" w:rsidRPr="00B436F2" w:rsidRDefault="00D2369D" w:rsidP="00B436F2">
            <w:pPr>
              <w:spacing w:before="40" w:after="120"/>
            </w:pPr>
            <w:r w:rsidRPr="00B436F2">
              <w:t>Servicios comunitarios y personales: 139</w:t>
            </w:r>
          </w:p>
          <w:p w14:paraId="636FF880" w14:textId="77777777" w:rsidR="00D2369D" w:rsidRPr="00B436F2" w:rsidRDefault="00D2369D" w:rsidP="00B436F2">
            <w:pPr>
              <w:spacing w:before="40" w:after="120"/>
            </w:pPr>
            <w:r w:rsidRPr="00B436F2">
              <w:t>Otros: 56</w:t>
            </w:r>
          </w:p>
          <w:p w14:paraId="599D2F40" w14:textId="77777777" w:rsidR="00D2369D" w:rsidRPr="00B436F2" w:rsidRDefault="00D2369D" w:rsidP="00B436F2">
            <w:pPr>
              <w:spacing w:before="40" w:after="120"/>
            </w:pPr>
            <w:r w:rsidRPr="00B436F2">
              <w:t>No se sabe: 22</w:t>
            </w:r>
          </w:p>
          <w:p w14:paraId="7E2A818A" w14:textId="13C668AD" w:rsidR="00D2369D" w:rsidRPr="00B436F2" w:rsidRDefault="00D2369D" w:rsidP="00B436F2">
            <w:pPr>
              <w:spacing w:before="40" w:after="120"/>
            </w:pPr>
            <w:r w:rsidRPr="00B436F2">
              <w:t>Total de personas empleadas: 2</w:t>
            </w:r>
            <w:r w:rsidR="00265324">
              <w:t xml:space="preserve"> </w:t>
            </w:r>
            <w:r w:rsidRPr="00B436F2">
              <w:t>638</w:t>
            </w:r>
          </w:p>
          <w:p w14:paraId="3FB87C6D" w14:textId="77777777" w:rsidR="00D2369D" w:rsidRPr="00B436F2" w:rsidRDefault="00D2369D" w:rsidP="00B436F2">
            <w:pPr>
              <w:spacing w:before="40" w:after="120"/>
            </w:pPr>
            <w:r w:rsidRPr="00B436F2">
              <w:t>(censo de 2016)</w:t>
            </w:r>
          </w:p>
        </w:tc>
      </w:tr>
      <w:tr w:rsidR="00D2369D" w:rsidRPr="00B436F2" w14:paraId="64C63F7A" w14:textId="77777777" w:rsidTr="00B436F2">
        <w:trPr>
          <w:trHeight w:val="240"/>
        </w:trPr>
        <w:tc>
          <w:tcPr>
            <w:tcW w:w="3219" w:type="dxa"/>
            <w:shd w:val="clear" w:color="auto" w:fill="auto"/>
          </w:tcPr>
          <w:p w14:paraId="07062129" w14:textId="77777777" w:rsidR="00D2369D" w:rsidRPr="00B436F2" w:rsidRDefault="00D2369D" w:rsidP="00B436F2">
            <w:pPr>
              <w:spacing w:before="40" w:after="120"/>
            </w:pPr>
            <w:r w:rsidRPr="00B436F2">
              <w:lastRenderedPageBreak/>
              <w:t>Tasa de participación en el trabajo</w:t>
            </w:r>
          </w:p>
        </w:tc>
        <w:tc>
          <w:tcPr>
            <w:tcW w:w="5292" w:type="dxa"/>
            <w:shd w:val="clear" w:color="auto" w:fill="auto"/>
          </w:tcPr>
          <w:p w14:paraId="1132CBEF" w14:textId="77777777" w:rsidR="00D2369D" w:rsidRPr="00B436F2" w:rsidRDefault="00D2369D" w:rsidP="00B436F2">
            <w:pPr>
              <w:spacing w:before="40" w:after="120"/>
            </w:pPr>
            <w:r w:rsidRPr="00B436F2">
              <w:t>Información aún no disponible</w:t>
            </w:r>
          </w:p>
        </w:tc>
      </w:tr>
      <w:tr w:rsidR="00D2369D" w:rsidRPr="00B436F2" w14:paraId="1EE3B9C4" w14:textId="77777777" w:rsidTr="00B436F2">
        <w:trPr>
          <w:trHeight w:val="240"/>
        </w:trPr>
        <w:tc>
          <w:tcPr>
            <w:tcW w:w="3219" w:type="dxa"/>
            <w:shd w:val="clear" w:color="auto" w:fill="auto"/>
          </w:tcPr>
          <w:p w14:paraId="247E193E" w14:textId="77777777" w:rsidR="00D2369D" w:rsidRPr="00B436F2" w:rsidRDefault="00D2369D" w:rsidP="00B436F2">
            <w:pPr>
              <w:spacing w:before="40" w:after="120"/>
            </w:pPr>
            <w:r w:rsidRPr="00B436F2">
              <w:t>Proporción de trabajadores afiliados a sindicatos</w:t>
            </w:r>
          </w:p>
        </w:tc>
        <w:tc>
          <w:tcPr>
            <w:tcW w:w="5292" w:type="dxa"/>
            <w:shd w:val="clear" w:color="auto" w:fill="auto"/>
          </w:tcPr>
          <w:p w14:paraId="149B24E9" w14:textId="77777777" w:rsidR="00D2369D" w:rsidRPr="00B436F2" w:rsidRDefault="00D2369D" w:rsidP="00B436F2">
            <w:pPr>
              <w:spacing w:before="40" w:after="120"/>
            </w:pPr>
            <w:r w:rsidRPr="00B436F2">
              <w:t>No hay sindicatos</w:t>
            </w:r>
          </w:p>
        </w:tc>
      </w:tr>
      <w:tr w:rsidR="00D2369D" w:rsidRPr="00B436F2" w14:paraId="79282D06" w14:textId="77777777" w:rsidTr="00B436F2">
        <w:trPr>
          <w:trHeight w:val="240"/>
        </w:trPr>
        <w:tc>
          <w:tcPr>
            <w:tcW w:w="3219" w:type="dxa"/>
            <w:shd w:val="clear" w:color="auto" w:fill="auto"/>
          </w:tcPr>
          <w:p w14:paraId="215A53BF" w14:textId="77777777" w:rsidR="00D2369D" w:rsidRPr="00B436F2" w:rsidRDefault="00D2369D" w:rsidP="00B436F2">
            <w:pPr>
              <w:spacing w:before="40" w:after="120"/>
            </w:pPr>
            <w:r w:rsidRPr="00B436F2">
              <w:t>Ingreso per cápita</w:t>
            </w:r>
          </w:p>
        </w:tc>
        <w:tc>
          <w:tcPr>
            <w:tcW w:w="5292" w:type="dxa"/>
            <w:shd w:val="clear" w:color="auto" w:fill="auto"/>
          </w:tcPr>
          <w:p w14:paraId="214B7B10" w14:textId="04A21AD1" w:rsidR="00D2369D" w:rsidRPr="00B436F2" w:rsidRDefault="00D2369D" w:rsidP="00B436F2">
            <w:pPr>
              <w:spacing w:before="40" w:after="120"/>
            </w:pPr>
            <w:r w:rsidRPr="00B436F2">
              <w:t>Salario medio anual de un empleo a tiempo completo: 8</w:t>
            </w:r>
            <w:r w:rsidR="00B436F2">
              <w:t> </w:t>
            </w:r>
            <w:r w:rsidRPr="00B436F2">
              <w:t>410</w:t>
            </w:r>
            <w:r w:rsidR="00B436F2">
              <w:t> </w:t>
            </w:r>
            <w:r w:rsidRPr="00B436F2">
              <w:t>libras esterlinas</w:t>
            </w:r>
            <w:r w:rsidR="008B4778">
              <w:t xml:space="preserve"> </w:t>
            </w:r>
          </w:p>
          <w:p w14:paraId="67BCE2E3" w14:textId="77777777" w:rsidR="00D2369D" w:rsidRPr="00B436F2" w:rsidRDefault="00D2369D" w:rsidP="00B436F2">
            <w:pPr>
              <w:spacing w:before="40" w:after="120"/>
            </w:pPr>
            <w:r w:rsidRPr="00B436F2">
              <w:t>(2018/19)</w:t>
            </w:r>
          </w:p>
          <w:p w14:paraId="545902A5" w14:textId="1FBED973" w:rsidR="00D2369D" w:rsidRPr="00B436F2" w:rsidRDefault="00D2369D" w:rsidP="00B436F2">
            <w:pPr>
              <w:spacing w:before="40" w:after="120"/>
            </w:pPr>
            <w:r w:rsidRPr="00B436F2">
              <w:t>Ingreso nacional bruto per cápita: 7</w:t>
            </w:r>
            <w:r w:rsidR="00B436F2">
              <w:t> </w:t>
            </w:r>
            <w:r w:rsidRPr="00B436F2">
              <w:t>960 libras esterlinas</w:t>
            </w:r>
          </w:p>
          <w:p w14:paraId="75C74828" w14:textId="77777777" w:rsidR="00D2369D" w:rsidRPr="00B436F2" w:rsidRDefault="00D2369D" w:rsidP="00B436F2">
            <w:pPr>
              <w:spacing w:before="40" w:after="120"/>
            </w:pPr>
            <w:r w:rsidRPr="00B436F2">
              <w:t>(2018/19)</w:t>
            </w:r>
          </w:p>
        </w:tc>
      </w:tr>
      <w:tr w:rsidR="00D2369D" w:rsidRPr="00B436F2" w14:paraId="258AF746" w14:textId="77777777" w:rsidTr="00B436F2">
        <w:trPr>
          <w:trHeight w:val="240"/>
        </w:trPr>
        <w:tc>
          <w:tcPr>
            <w:tcW w:w="3219" w:type="dxa"/>
            <w:shd w:val="clear" w:color="auto" w:fill="auto"/>
          </w:tcPr>
          <w:p w14:paraId="1554412F" w14:textId="77777777" w:rsidR="00D2369D" w:rsidRPr="00B436F2" w:rsidRDefault="00D2369D" w:rsidP="00B436F2">
            <w:pPr>
              <w:spacing w:before="40" w:after="120"/>
            </w:pPr>
            <w:r w:rsidRPr="00B436F2">
              <w:t xml:space="preserve">Producto interno bruto (PIB) </w:t>
            </w:r>
          </w:p>
        </w:tc>
        <w:tc>
          <w:tcPr>
            <w:tcW w:w="5292" w:type="dxa"/>
            <w:shd w:val="clear" w:color="auto" w:fill="auto"/>
          </w:tcPr>
          <w:p w14:paraId="5C55613E" w14:textId="77777777" w:rsidR="00D2369D" w:rsidRPr="00B436F2" w:rsidRDefault="00D2369D" w:rsidP="00B436F2">
            <w:pPr>
              <w:spacing w:before="40" w:after="120"/>
            </w:pPr>
            <w:r w:rsidRPr="00B436F2">
              <w:t>38,6 millones de libras esterlinas</w:t>
            </w:r>
          </w:p>
          <w:p w14:paraId="52807811" w14:textId="77777777" w:rsidR="00D2369D" w:rsidRPr="00B436F2" w:rsidRDefault="00D2369D" w:rsidP="00B436F2">
            <w:pPr>
              <w:spacing w:before="40" w:after="120"/>
            </w:pPr>
            <w:r w:rsidRPr="00B436F2">
              <w:t>(precios de mercado 2018/19)</w:t>
            </w:r>
          </w:p>
        </w:tc>
      </w:tr>
      <w:tr w:rsidR="00D2369D" w:rsidRPr="00B436F2" w14:paraId="00F594C2" w14:textId="77777777" w:rsidTr="00B436F2">
        <w:trPr>
          <w:trHeight w:val="240"/>
        </w:trPr>
        <w:tc>
          <w:tcPr>
            <w:tcW w:w="3219" w:type="dxa"/>
            <w:shd w:val="clear" w:color="auto" w:fill="auto"/>
          </w:tcPr>
          <w:p w14:paraId="5F3CFCC3" w14:textId="77777777" w:rsidR="00D2369D" w:rsidRPr="00B436F2" w:rsidRDefault="00D2369D" w:rsidP="00B436F2">
            <w:pPr>
              <w:spacing w:before="40" w:after="120"/>
            </w:pPr>
            <w:r w:rsidRPr="00B436F2">
              <w:t>Tasa de crecimiento anual</w:t>
            </w:r>
          </w:p>
        </w:tc>
        <w:tc>
          <w:tcPr>
            <w:tcW w:w="5292" w:type="dxa"/>
            <w:shd w:val="clear" w:color="auto" w:fill="auto"/>
          </w:tcPr>
          <w:p w14:paraId="41B9B7DB" w14:textId="77777777" w:rsidR="00D2369D" w:rsidRPr="00B436F2" w:rsidRDefault="00D2369D" w:rsidP="00B436F2">
            <w:pPr>
              <w:spacing w:before="40" w:after="120"/>
            </w:pPr>
            <w:r w:rsidRPr="00B436F2">
              <w:t>-1,1 %</w:t>
            </w:r>
          </w:p>
          <w:p w14:paraId="0CCF1F6F" w14:textId="77777777" w:rsidR="00D2369D" w:rsidRPr="00B436F2" w:rsidRDefault="00D2369D" w:rsidP="00B436F2">
            <w:pPr>
              <w:spacing w:before="40" w:after="120"/>
            </w:pPr>
            <w:r w:rsidRPr="00B436F2">
              <w:t>(2018/19)</w:t>
            </w:r>
          </w:p>
        </w:tc>
      </w:tr>
      <w:tr w:rsidR="00D2369D" w:rsidRPr="00B436F2" w14:paraId="0D3AE75A" w14:textId="77777777" w:rsidTr="00B436F2">
        <w:trPr>
          <w:trHeight w:val="240"/>
        </w:trPr>
        <w:tc>
          <w:tcPr>
            <w:tcW w:w="3219" w:type="dxa"/>
            <w:shd w:val="clear" w:color="auto" w:fill="auto"/>
          </w:tcPr>
          <w:p w14:paraId="68588920" w14:textId="77777777" w:rsidR="00D2369D" w:rsidRPr="00B436F2" w:rsidRDefault="00D2369D" w:rsidP="00B436F2">
            <w:pPr>
              <w:spacing w:before="40" w:after="120"/>
            </w:pPr>
            <w:r w:rsidRPr="00B436F2">
              <w:t>Ingreso nacional bruto (</w:t>
            </w:r>
            <w:proofErr w:type="spellStart"/>
            <w:r w:rsidRPr="00B436F2">
              <w:t>INB</w:t>
            </w:r>
            <w:proofErr w:type="spellEnd"/>
            <w:r w:rsidRPr="00B436F2">
              <w:t xml:space="preserve">) </w:t>
            </w:r>
          </w:p>
        </w:tc>
        <w:tc>
          <w:tcPr>
            <w:tcW w:w="5292" w:type="dxa"/>
            <w:shd w:val="clear" w:color="auto" w:fill="auto"/>
          </w:tcPr>
          <w:p w14:paraId="279188BD" w14:textId="77777777" w:rsidR="00D2369D" w:rsidRPr="00B436F2" w:rsidRDefault="00D2369D" w:rsidP="00B436F2">
            <w:pPr>
              <w:spacing w:before="40" w:after="120"/>
            </w:pPr>
            <w:r w:rsidRPr="00B436F2">
              <w:t>37,3 millones de libras esterlinas</w:t>
            </w:r>
          </w:p>
          <w:p w14:paraId="1537801F" w14:textId="77777777" w:rsidR="00D2369D" w:rsidRPr="00B436F2" w:rsidRDefault="00D2369D" w:rsidP="00B436F2">
            <w:pPr>
              <w:spacing w:before="40" w:after="120"/>
            </w:pPr>
            <w:r w:rsidRPr="00B436F2">
              <w:t>(2018/19)</w:t>
            </w:r>
          </w:p>
        </w:tc>
      </w:tr>
      <w:tr w:rsidR="00D2369D" w:rsidRPr="00B436F2" w14:paraId="553758F4" w14:textId="77777777" w:rsidTr="00B436F2">
        <w:trPr>
          <w:trHeight w:val="240"/>
        </w:trPr>
        <w:tc>
          <w:tcPr>
            <w:tcW w:w="3219" w:type="dxa"/>
            <w:shd w:val="clear" w:color="auto" w:fill="auto"/>
          </w:tcPr>
          <w:p w14:paraId="27CA231E" w14:textId="77777777" w:rsidR="00D2369D" w:rsidRPr="00B436F2" w:rsidRDefault="00D2369D" w:rsidP="00B436F2">
            <w:pPr>
              <w:spacing w:before="40" w:after="120"/>
            </w:pPr>
            <w:r w:rsidRPr="00B436F2">
              <w:t>Índice de precios al consumidor (IPC)</w:t>
            </w:r>
          </w:p>
        </w:tc>
        <w:tc>
          <w:tcPr>
            <w:tcW w:w="5292" w:type="dxa"/>
            <w:shd w:val="clear" w:color="auto" w:fill="auto"/>
          </w:tcPr>
          <w:p w14:paraId="10B1EAF3" w14:textId="464F8082" w:rsidR="00D2369D" w:rsidRPr="00B436F2" w:rsidRDefault="00D2369D" w:rsidP="00B436F2">
            <w:pPr>
              <w:spacing w:before="40" w:after="120"/>
            </w:pPr>
            <w:r w:rsidRPr="00B436F2">
              <w:t xml:space="preserve">Tercer trimestre de 2020: 106,4 </w:t>
            </w:r>
            <w:r w:rsidR="008B4778">
              <w:br/>
            </w:r>
            <w:r w:rsidRPr="00B436F2">
              <w:t>(Primer trimestre de</w:t>
            </w:r>
            <w:r w:rsidR="008B4778">
              <w:t xml:space="preserve"> </w:t>
            </w:r>
            <w:r w:rsidRPr="00B436F2">
              <w:t>2018 = 100)</w:t>
            </w:r>
          </w:p>
          <w:p w14:paraId="148F36D5" w14:textId="77777777" w:rsidR="00D2369D" w:rsidRPr="00B436F2" w:rsidRDefault="00D2369D" w:rsidP="00B436F2">
            <w:pPr>
              <w:spacing w:before="40" w:after="120"/>
            </w:pPr>
            <w:r w:rsidRPr="00B436F2">
              <w:t>Tasa de inflación media anual, 2019: 3,3 %</w:t>
            </w:r>
          </w:p>
        </w:tc>
      </w:tr>
      <w:tr w:rsidR="00D2369D" w:rsidRPr="00B436F2" w14:paraId="6916FFEA" w14:textId="77777777" w:rsidTr="00B436F2">
        <w:trPr>
          <w:trHeight w:val="240"/>
        </w:trPr>
        <w:tc>
          <w:tcPr>
            <w:tcW w:w="3219" w:type="dxa"/>
            <w:shd w:val="clear" w:color="auto" w:fill="auto"/>
          </w:tcPr>
          <w:p w14:paraId="475C5EBC" w14:textId="7301D12B" w:rsidR="00D2369D" w:rsidRPr="00B436F2" w:rsidRDefault="00D2369D" w:rsidP="00B436F2">
            <w:pPr>
              <w:spacing w:before="40" w:after="120"/>
            </w:pPr>
            <w:r w:rsidRPr="00B436F2">
              <w:t xml:space="preserve">Gastos sociales (alimentación, </w:t>
            </w:r>
            <w:r w:rsidR="008B4778">
              <w:br/>
            </w:r>
            <w:r w:rsidRPr="00B436F2">
              <w:t>vivienda, salud, educación, protección social, etc.) como proporción del gasto público total y del PIB</w:t>
            </w:r>
          </w:p>
        </w:tc>
        <w:tc>
          <w:tcPr>
            <w:tcW w:w="5292" w:type="dxa"/>
            <w:shd w:val="clear" w:color="auto" w:fill="auto"/>
          </w:tcPr>
          <w:p w14:paraId="3DAB20D2" w14:textId="77777777" w:rsidR="00D2369D" w:rsidRPr="00B436F2" w:rsidRDefault="00D2369D" w:rsidP="00B436F2">
            <w:pPr>
              <w:spacing w:before="40" w:after="120"/>
            </w:pPr>
            <w:r w:rsidRPr="00B436F2">
              <w:t>Información aún no disponible</w:t>
            </w:r>
          </w:p>
        </w:tc>
      </w:tr>
      <w:tr w:rsidR="00D2369D" w:rsidRPr="00B436F2" w14:paraId="4CD6638E" w14:textId="77777777" w:rsidTr="00B436F2">
        <w:trPr>
          <w:trHeight w:val="240"/>
        </w:trPr>
        <w:tc>
          <w:tcPr>
            <w:tcW w:w="3219" w:type="dxa"/>
            <w:shd w:val="clear" w:color="auto" w:fill="auto"/>
          </w:tcPr>
          <w:p w14:paraId="326495DE" w14:textId="77777777" w:rsidR="00D2369D" w:rsidRPr="00B436F2" w:rsidRDefault="00D2369D" w:rsidP="00B436F2">
            <w:pPr>
              <w:spacing w:before="40" w:after="120"/>
            </w:pPr>
            <w:r w:rsidRPr="00B436F2">
              <w:t>Deuda pública externa e interna</w:t>
            </w:r>
          </w:p>
        </w:tc>
        <w:tc>
          <w:tcPr>
            <w:tcW w:w="5292" w:type="dxa"/>
            <w:shd w:val="clear" w:color="auto" w:fill="auto"/>
          </w:tcPr>
          <w:p w14:paraId="57D621AA" w14:textId="77777777" w:rsidR="00D2369D" w:rsidRPr="00B436F2" w:rsidRDefault="00D2369D" w:rsidP="00B436F2">
            <w:pPr>
              <w:spacing w:before="40" w:after="120"/>
            </w:pPr>
            <w:r w:rsidRPr="00B436F2">
              <w:t>No hay deuda pública</w:t>
            </w:r>
          </w:p>
        </w:tc>
      </w:tr>
      <w:tr w:rsidR="00D2369D" w:rsidRPr="00B436F2" w14:paraId="5A4E830A" w14:textId="77777777" w:rsidTr="00B436F2">
        <w:trPr>
          <w:trHeight w:val="240"/>
        </w:trPr>
        <w:tc>
          <w:tcPr>
            <w:tcW w:w="3219" w:type="dxa"/>
            <w:shd w:val="clear" w:color="auto" w:fill="auto"/>
          </w:tcPr>
          <w:p w14:paraId="57B60E89" w14:textId="77777777" w:rsidR="00D2369D" w:rsidRPr="00B436F2" w:rsidRDefault="00D2369D" w:rsidP="00B436F2">
            <w:pPr>
              <w:spacing w:before="40" w:after="120"/>
            </w:pPr>
            <w:r w:rsidRPr="00B436F2">
              <w:t>Proporción de la asistencia internacional prestada en relación con el presupuesto público por sector y en relación con el ingreso nacional bruto</w:t>
            </w:r>
          </w:p>
        </w:tc>
        <w:tc>
          <w:tcPr>
            <w:tcW w:w="5292" w:type="dxa"/>
            <w:shd w:val="clear" w:color="auto" w:fill="auto"/>
          </w:tcPr>
          <w:p w14:paraId="7E587056" w14:textId="77777777" w:rsidR="00D2369D" w:rsidRPr="00B436F2" w:rsidRDefault="00D2369D" w:rsidP="00B436F2">
            <w:pPr>
              <w:spacing w:before="40" w:after="120"/>
            </w:pPr>
            <w:r w:rsidRPr="00B436F2">
              <w:t xml:space="preserve">Asistencia oficial para el desarrollo (AOD): 51 millones de libras esterlinas </w:t>
            </w:r>
          </w:p>
          <w:p w14:paraId="21DA99E4" w14:textId="77777777" w:rsidR="00D2369D" w:rsidRPr="00B436F2" w:rsidRDefault="00D2369D" w:rsidP="00B436F2">
            <w:pPr>
              <w:spacing w:before="40" w:after="120"/>
            </w:pPr>
            <w:r w:rsidRPr="00B436F2">
              <w:t xml:space="preserve">(2018. </w:t>
            </w:r>
            <w:r w:rsidRPr="00706E9B">
              <w:rPr>
                <w:i/>
                <w:iCs/>
              </w:rPr>
              <w:t>Fuente:</w:t>
            </w:r>
            <w:r w:rsidRPr="00B436F2">
              <w:t xml:space="preserve"> OCDE)</w:t>
            </w:r>
          </w:p>
        </w:tc>
      </w:tr>
      <w:tr w:rsidR="00D2369D" w:rsidRPr="00B436F2" w14:paraId="2590DE92" w14:textId="77777777" w:rsidTr="00B436F2">
        <w:trPr>
          <w:trHeight w:val="240"/>
        </w:trPr>
        <w:tc>
          <w:tcPr>
            <w:tcW w:w="3219" w:type="dxa"/>
            <w:tcBorders>
              <w:bottom w:val="single" w:sz="12" w:space="0" w:color="auto"/>
            </w:tcBorders>
            <w:shd w:val="clear" w:color="auto" w:fill="auto"/>
          </w:tcPr>
          <w:p w14:paraId="1105EDDA" w14:textId="77777777" w:rsidR="00D2369D" w:rsidRPr="00B436F2" w:rsidRDefault="00D2369D" w:rsidP="00B436F2">
            <w:pPr>
              <w:keepNext/>
              <w:keepLines/>
              <w:spacing w:before="40" w:after="120"/>
            </w:pPr>
          </w:p>
        </w:tc>
        <w:tc>
          <w:tcPr>
            <w:tcW w:w="5292" w:type="dxa"/>
            <w:tcBorders>
              <w:bottom w:val="single" w:sz="12" w:space="0" w:color="auto"/>
            </w:tcBorders>
            <w:shd w:val="clear" w:color="auto" w:fill="auto"/>
          </w:tcPr>
          <w:p w14:paraId="2B828828" w14:textId="62F3E20E" w:rsidR="00D2369D" w:rsidRPr="00B436F2" w:rsidRDefault="00D2369D" w:rsidP="00B436F2">
            <w:pPr>
              <w:keepNext/>
              <w:keepLines/>
              <w:spacing w:before="40" w:after="120"/>
            </w:pPr>
            <w:r w:rsidRPr="00B436F2">
              <w:t>a</w:t>
            </w:r>
            <w:r w:rsidR="008B4778">
              <w:t>)</w:t>
            </w:r>
            <w:r w:rsidRPr="00B436F2">
              <w:t xml:space="preserve"> Como porcentaje del gasto público total en 2018/19: 87,4 %</w:t>
            </w:r>
          </w:p>
          <w:p w14:paraId="49AE36B4" w14:textId="080E2D2D" w:rsidR="00D2369D" w:rsidRPr="00B436F2" w:rsidRDefault="00D2369D" w:rsidP="00B436F2">
            <w:pPr>
              <w:keepNext/>
              <w:keepLines/>
              <w:spacing w:before="40" w:after="120"/>
              <w:rPr>
                <w:spacing w:val="-1"/>
              </w:rPr>
            </w:pPr>
            <w:r w:rsidRPr="00B436F2">
              <w:rPr>
                <w:spacing w:val="-1"/>
              </w:rPr>
              <w:t>b</w:t>
            </w:r>
            <w:r w:rsidR="008B4778">
              <w:rPr>
                <w:spacing w:val="-1"/>
              </w:rPr>
              <w:t>)</w:t>
            </w:r>
            <w:r w:rsidRPr="00B436F2">
              <w:rPr>
                <w:spacing w:val="-1"/>
              </w:rPr>
              <w:t xml:space="preserve"> Como porcentaje del ingreso nacional bruto en 2018/19: </w:t>
            </w:r>
            <w:r w:rsidR="00B436F2">
              <w:rPr>
                <w:spacing w:val="-1"/>
              </w:rPr>
              <w:br/>
            </w:r>
            <w:r w:rsidRPr="00B436F2">
              <w:rPr>
                <w:spacing w:val="-1"/>
              </w:rPr>
              <w:t>136,8 %</w:t>
            </w:r>
          </w:p>
          <w:p w14:paraId="3B757EDE" w14:textId="77777777" w:rsidR="00D2369D" w:rsidRPr="00B436F2" w:rsidRDefault="00D2369D" w:rsidP="00B436F2">
            <w:pPr>
              <w:keepNext/>
              <w:keepLines/>
              <w:spacing w:before="40" w:after="120"/>
            </w:pPr>
            <w:r w:rsidRPr="00B436F2">
              <w:t>Téngase en cuenta que las cifras de la AOD incluyen los pagos para grandes proyectos de infraestructura, y están sujetas a una importante variación anual</w:t>
            </w:r>
          </w:p>
        </w:tc>
      </w:tr>
    </w:tbl>
    <w:p w14:paraId="41B74B4D" w14:textId="77777777" w:rsidR="00D2369D" w:rsidRPr="001F09FA" w:rsidRDefault="00D2369D" w:rsidP="00B436F2">
      <w:pPr>
        <w:pStyle w:val="SingleTxtG"/>
      </w:pPr>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222"/>
        <w:gridCol w:w="5289"/>
      </w:tblGrid>
      <w:tr w:rsidR="00D2369D" w:rsidRPr="00B436F2" w14:paraId="6EFD9A05" w14:textId="77777777" w:rsidTr="00B436F2">
        <w:trPr>
          <w:trHeight w:val="240"/>
          <w:tblHeader/>
        </w:trPr>
        <w:tc>
          <w:tcPr>
            <w:tcW w:w="8511" w:type="dxa"/>
            <w:gridSpan w:val="2"/>
            <w:tcBorders>
              <w:top w:val="single" w:sz="4" w:space="0" w:color="auto"/>
              <w:bottom w:val="single" w:sz="12" w:space="0" w:color="auto"/>
            </w:tcBorders>
            <w:shd w:val="clear" w:color="auto" w:fill="auto"/>
            <w:vAlign w:val="bottom"/>
          </w:tcPr>
          <w:p w14:paraId="2FD08EA8" w14:textId="77777777" w:rsidR="00D2369D" w:rsidRPr="00B436F2" w:rsidRDefault="00D2369D" w:rsidP="00B436F2">
            <w:pPr>
              <w:spacing w:before="80" w:after="80" w:line="200" w:lineRule="exact"/>
              <w:rPr>
                <w:bCs/>
                <w:i/>
                <w:iCs/>
                <w:sz w:val="16"/>
              </w:rPr>
            </w:pPr>
            <w:bookmarkStart w:id="381" w:name="_Toc390761632"/>
            <w:r w:rsidRPr="00B436F2">
              <w:rPr>
                <w:i/>
                <w:iCs/>
                <w:sz w:val="16"/>
              </w:rPr>
              <w:t>Indicadores sobre el sistema político</w:t>
            </w:r>
            <w:bookmarkEnd w:id="381"/>
          </w:p>
        </w:tc>
      </w:tr>
      <w:tr w:rsidR="00D2369D" w:rsidRPr="00B436F2" w14:paraId="66289C40" w14:textId="77777777" w:rsidTr="00B436F2">
        <w:trPr>
          <w:trHeight w:hRule="exact" w:val="113"/>
          <w:tblHeader/>
        </w:trPr>
        <w:tc>
          <w:tcPr>
            <w:tcW w:w="3222" w:type="dxa"/>
            <w:tcBorders>
              <w:top w:val="single" w:sz="12" w:space="0" w:color="auto"/>
            </w:tcBorders>
            <w:shd w:val="clear" w:color="auto" w:fill="auto"/>
          </w:tcPr>
          <w:p w14:paraId="120AAD9A" w14:textId="77777777" w:rsidR="00D2369D" w:rsidRPr="00B436F2" w:rsidRDefault="00D2369D" w:rsidP="00B436F2">
            <w:pPr>
              <w:spacing w:before="40" w:after="120"/>
            </w:pPr>
          </w:p>
        </w:tc>
        <w:tc>
          <w:tcPr>
            <w:tcW w:w="5289" w:type="dxa"/>
            <w:tcBorders>
              <w:top w:val="single" w:sz="12" w:space="0" w:color="auto"/>
            </w:tcBorders>
            <w:shd w:val="clear" w:color="auto" w:fill="auto"/>
          </w:tcPr>
          <w:p w14:paraId="3EB2A31E" w14:textId="77777777" w:rsidR="00D2369D" w:rsidRPr="00B436F2" w:rsidRDefault="00D2369D" w:rsidP="00B436F2">
            <w:pPr>
              <w:spacing w:before="40" w:after="120"/>
            </w:pPr>
          </w:p>
        </w:tc>
      </w:tr>
      <w:tr w:rsidR="00D2369D" w:rsidRPr="00B436F2" w14:paraId="00D30428" w14:textId="77777777" w:rsidTr="00B436F2">
        <w:trPr>
          <w:trHeight w:val="240"/>
        </w:trPr>
        <w:tc>
          <w:tcPr>
            <w:tcW w:w="3222" w:type="dxa"/>
            <w:shd w:val="clear" w:color="auto" w:fill="auto"/>
          </w:tcPr>
          <w:p w14:paraId="3EFF21BC" w14:textId="77777777" w:rsidR="00D2369D" w:rsidRPr="00B436F2" w:rsidRDefault="00D2369D" w:rsidP="00B436F2">
            <w:pPr>
              <w:spacing w:before="40" w:after="120"/>
            </w:pPr>
            <w:r w:rsidRPr="00B436F2">
              <w:t>Número de partidos políticos reconocidos a nivel nacional</w:t>
            </w:r>
          </w:p>
        </w:tc>
        <w:tc>
          <w:tcPr>
            <w:tcW w:w="5289" w:type="dxa"/>
            <w:shd w:val="clear" w:color="auto" w:fill="auto"/>
          </w:tcPr>
          <w:p w14:paraId="5CBE0502" w14:textId="77777777" w:rsidR="00D2369D" w:rsidRPr="00B436F2" w:rsidRDefault="00D2369D" w:rsidP="00B436F2">
            <w:pPr>
              <w:spacing w:before="40" w:after="120"/>
            </w:pPr>
            <w:r w:rsidRPr="00B436F2">
              <w:t xml:space="preserve">0 </w:t>
            </w:r>
          </w:p>
        </w:tc>
      </w:tr>
      <w:tr w:rsidR="00D2369D" w:rsidRPr="00B436F2" w14:paraId="2E4D06F6" w14:textId="77777777" w:rsidTr="00B436F2">
        <w:trPr>
          <w:trHeight w:val="240"/>
        </w:trPr>
        <w:tc>
          <w:tcPr>
            <w:tcW w:w="3222" w:type="dxa"/>
            <w:shd w:val="clear" w:color="auto" w:fill="auto"/>
          </w:tcPr>
          <w:p w14:paraId="3A53319F" w14:textId="77777777" w:rsidR="00D2369D" w:rsidRPr="00B436F2" w:rsidRDefault="00D2369D" w:rsidP="00B436F2">
            <w:pPr>
              <w:spacing w:before="40" w:after="120"/>
            </w:pPr>
            <w:r w:rsidRPr="00B436F2">
              <w:t>Proporción de la población con derecho a votar</w:t>
            </w:r>
          </w:p>
        </w:tc>
        <w:tc>
          <w:tcPr>
            <w:tcW w:w="5289" w:type="dxa"/>
            <w:shd w:val="clear" w:color="auto" w:fill="auto"/>
          </w:tcPr>
          <w:p w14:paraId="24A3785B" w14:textId="77777777" w:rsidR="00D2369D" w:rsidRPr="00B436F2" w:rsidRDefault="00D2369D" w:rsidP="00B436F2">
            <w:pPr>
              <w:spacing w:before="40" w:after="120"/>
            </w:pPr>
            <w:r w:rsidRPr="00B436F2">
              <w:t>76,4 % (censo de 2016)</w:t>
            </w:r>
          </w:p>
        </w:tc>
      </w:tr>
      <w:tr w:rsidR="00D2369D" w:rsidRPr="00B436F2" w14:paraId="12220E62" w14:textId="77777777" w:rsidTr="00B436F2">
        <w:trPr>
          <w:trHeight w:val="240"/>
        </w:trPr>
        <w:tc>
          <w:tcPr>
            <w:tcW w:w="3222" w:type="dxa"/>
            <w:shd w:val="clear" w:color="auto" w:fill="auto"/>
          </w:tcPr>
          <w:p w14:paraId="5C10E548" w14:textId="77777777" w:rsidR="00D2369D" w:rsidRPr="00B436F2" w:rsidRDefault="00D2369D" w:rsidP="00B436F2">
            <w:pPr>
              <w:spacing w:before="40" w:after="120"/>
            </w:pPr>
            <w:r w:rsidRPr="00B436F2">
              <w:t>Proporción de población de no ciudadanos registrados para votar</w:t>
            </w:r>
          </w:p>
        </w:tc>
        <w:tc>
          <w:tcPr>
            <w:tcW w:w="5289" w:type="dxa"/>
            <w:shd w:val="clear" w:color="auto" w:fill="auto"/>
          </w:tcPr>
          <w:p w14:paraId="0F38D3CD" w14:textId="77777777" w:rsidR="00D2369D" w:rsidRPr="00B436F2" w:rsidRDefault="00D2369D" w:rsidP="00B436F2">
            <w:pPr>
              <w:spacing w:before="40" w:after="120"/>
            </w:pPr>
            <w:r w:rsidRPr="00B436F2">
              <w:t>Información aún no disponible</w:t>
            </w:r>
          </w:p>
        </w:tc>
      </w:tr>
      <w:tr w:rsidR="00D2369D" w:rsidRPr="00B436F2" w14:paraId="08BF55FB" w14:textId="77777777" w:rsidTr="00B436F2">
        <w:trPr>
          <w:trHeight w:val="240"/>
        </w:trPr>
        <w:tc>
          <w:tcPr>
            <w:tcW w:w="3222" w:type="dxa"/>
            <w:shd w:val="clear" w:color="auto" w:fill="auto"/>
          </w:tcPr>
          <w:p w14:paraId="3F8E6DD7" w14:textId="77777777" w:rsidR="00D2369D" w:rsidRPr="00B436F2" w:rsidRDefault="00D2369D" w:rsidP="00B436F2">
            <w:pPr>
              <w:spacing w:before="40" w:after="120"/>
            </w:pPr>
            <w:r w:rsidRPr="00B436F2">
              <w:t>Número de quejas registradas sobre las elecciones, por tipo de presunta irregularidad</w:t>
            </w:r>
          </w:p>
        </w:tc>
        <w:tc>
          <w:tcPr>
            <w:tcW w:w="5289" w:type="dxa"/>
            <w:shd w:val="clear" w:color="auto" w:fill="auto"/>
          </w:tcPr>
          <w:p w14:paraId="56189956" w14:textId="77777777" w:rsidR="00D2369D" w:rsidRPr="00B436F2" w:rsidRDefault="00D2369D" w:rsidP="00B436F2">
            <w:pPr>
              <w:spacing w:before="40" w:after="120"/>
            </w:pPr>
            <w:r w:rsidRPr="00B436F2">
              <w:t>0</w:t>
            </w:r>
          </w:p>
        </w:tc>
      </w:tr>
      <w:tr w:rsidR="00D2369D" w:rsidRPr="00B436F2" w14:paraId="48D9888E" w14:textId="77777777" w:rsidTr="00B436F2">
        <w:trPr>
          <w:trHeight w:val="240"/>
        </w:trPr>
        <w:tc>
          <w:tcPr>
            <w:tcW w:w="3222" w:type="dxa"/>
            <w:shd w:val="clear" w:color="auto" w:fill="auto"/>
          </w:tcPr>
          <w:p w14:paraId="2F523A94" w14:textId="77777777" w:rsidR="00D2369D" w:rsidRPr="00B436F2" w:rsidRDefault="00D2369D" w:rsidP="00B436F2">
            <w:pPr>
              <w:spacing w:before="40" w:after="120"/>
            </w:pPr>
            <w:r w:rsidRPr="00B436F2">
              <w:t>Población abarcada y desglose de la propiedad de los principales medios de información (electrónicos, prensa, radio, etc.)</w:t>
            </w:r>
          </w:p>
        </w:tc>
        <w:tc>
          <w:tcPr>
            <w:tcW w:w="5289" w:type="dxa"/>
            <w:shd w:val="clear" w:color="auto" w:fill="auto"/>
          </w:tcPr>
          <w:p w14:paraId="009E02AE" w14:textId="77777777" w:rsidR="00D2369D" w:rsidRPr="00B436F2" w:rsidRDefault="00D2369D" w:rsidP="00B436F2">
            <w:pPr>
              <w:spacing w:before="40" w:after="120"/>
            </w:pPr>
            <w:r w:rsidRPr="00B436F2">
              <w:t>Información aún no disponible</w:t>
            </w:r>
          </w:p>
        </w:tc>
      </w:tr>
      <w:tr w:rsidR="00D2369D" w:rsidRPr="00B436F2" w14:paraId="5C0AF08A" w14:textId="77777777" w:rsidTr="00B436F2">
        <w:trPr>
          <w:trHeight w:val="240"/>
        </w:trPr>
        <w:tc>
          <w:tcPr>
            <w:tcW w:w="3222" w:type="dxa"/>
            <w:shd w:val="clear" w:color="auto" w:fill="auto"/>
          </w:tcPr>
          <w:p w14:paraId="5C588408" w14:textId="77777777" w:rsidR="00D2369D" w:rsidRPr="00B436F2" w:rsidRDefault="00D2369D" w:rsidP="00B436F2">
            <w:pPr>
              <w:spacing w:before="40" w:after="120"/>
            </w:pPr>
            <w:r w:rsidRPr="00B436F2">
              <w:t>Número de ONG reconocidas</w:t>
            </w:r>
          </w:p>
        </w:tc>
        <w:tc>
          <w:tcPr>
            <w:tcW w:w="5289" w:type="dxa"/>
            <w:shd w:val="clear" w:color="auto" w:fill="auto"/>
          </w:tcPr>
          <w:p w14:paraId="4ACE010B" w14:textId="77777777" w:rsidR="00D2369D" w:rsidRPr="00B436F2" w:rsidRDefault="00D2369D" w:rsidP="00B436F2">
            <w:pPr>
              <w:spacing w:before="40" w:after="120"/>
            </w:pPr>
            <w:r w:rsidRPr="00B436F2">
              <w:t>Información aún no disponible</w:t>
            </w:r>
          </w:p>
        </w:tc>
      </w:tr>
      <w:tr w:rsidR="00D2369D" w:rsidRPr="00B436F2" w14:paraId="0EB3211C" w14:textId="77777777" w:rsidTr="00B436F2">
        <w:trPr>
          <w:trHeight w:val="240"/>
        </w:trPr>
        <w:tc>
          <w:tcPr>
            <w:tcW w:w="3222" w:type="dxa"/>
            <w:shd w:val="clear" w:color="auto" w:fill="auto"/>
          </w:tcPr>
          <w:p w14:paraId="2ABACD67" w14:textId="77777777" w:rsidR="00D2369D" w:rsidRPr="00B436F2" w:rsidRDefault="00D2369D" w:rsidP="00B436F2">
            <w:pPr>
              <w:spacing w:before="40" w:after="120"/>
            </w:pPr>
            <w:r w:rsidRPr="00B436F2">
              <w:t>Distribución de escaños legislativos por partido</w:t>
            </w:r>
          </w:p>
        </w:tc>
        <w:tc>
          <w:tcPr>
            <w:tcW w:w="5289" w:type="dxa"/>
            <w:shd w:val="clear" w:color="auto" w:fill="auto"/>
          </w:tcPr>
          <w:p w14:paraId="5B66B824" w14:textId="77777777" w:rsidR="00D2369D" w:rsidRPr="00B436F2" w:rsidRDefault="00D2369D" w:rsidP="00B436F2">
            <w:pPr>
              <w:spacing w:before="40" w:after="120"/>
            </w:pPr>
            <w:r w:rsidRPr="00B436F2">
              <w:t>12 miembros del Consejo Legislativo, elegidos de forma independiente – no hay estructura de partidos.</w:t>
            </w:r>
          </w:p>
        </w:tc>
      </w:tr>
      <w:tr w:rsidR="00D2369D" w:rsidRPr="00B436F2" w14:paraId="31CFE1C4" w14:textId="77777777" w:rsidTr="00B436F2">
        <w:trPr>
          <w:trHeight w:val="240"/>
        </w:trPr>
        <w:tc>
          <w:tcPr>
            <w:tcW w:w="3222" w:type="dxa"/>
            <w:shd w:val="clear" w:color="auto" w:fill="auto"/>
          </w:tcPr>
          <w:p w14:paraId="0909F575" w14:textId="77777777" w:rsidR="00D2369D" w:rsidRPr="00B436F2" w:rsidRDefault="00D2369D" w:rsidP="00B436F2">
            <w:pPr>
              <w:spacing w:before="40" w:after="120"/>
            </w:pPr>
            <w:r w:rsidRPr="00B436F2">
              <w:t>Porcentaje de mujeres en el Parlamento</w:t>
            </w:r>
          </w:p>
        </w:tc>
        <w:tc>
          <w:tcPr>
            <w:tcW w:w="5289" w:type="dxa"/>
            <w:shd w:val="clear" w:color="auto" w:fill="auto"/>
          </w:tcPr>
          <w:p w14:paraId="5E1A4B84" w14:textId="22E7BB04" w:rsidR="00D2369D" w:rsidRPr="00B436F2" w:rsidRDefault="00D2369D" w:rsidP="00B436F2">
            <w:pPr>
              <w:spacing w:before="40" w:after="120"/>
            </w:pPr>
            <w:r w:rsidRPr="00B436F2">
              <w:t xml:space="preserve">21 % (incluye el cargo de Vicepresidente y los miembros elegidos </w:t>
            </w:r>
            <w:r w:rsidR="00970012">
              <w:t>—</w:t>
            </w:r>
            <w:r w:rsidRPr="00B436F2">
              <w:t>no se tienen en cuenta los funcionarios)</w:t>
            </w:r>
            <w:r w:rsidR="008B4778">
              <w:t>.</w:t>
            </w:r>
          </w:p>
        </w:tc>
      </w:tr>
      <w:tr w:rsidR="00D2369D" w:rsidRPr="00B436F2" w14:paraId="2D0C4A34" w14:textId="77777777" w:rsidTr="00B436F2">
        <w:trPr>
          <w:trHeight w:val="240"/>
        </w:trPr>
        <w:tc>
          <w:tcPr>
            <w:tcW w:w="3222" w:type="dxa"/>
            <w:shd w:val="clear" w:color="auto" w:fill="auto"/>
          </w:tcPr>
          <w:p w14:paraId="0F14FBBD" w14:textId="77777777" w:rsidR="00D2369D" w:rsidRPr="00B436F2" w:rsidRDefault="00D2369D" w:rsidP="00B436F2">
            <w:pPr>
              <w:spacing w:before="40" w:after="120"/>
            </w:pPr>
            <w:r w:rsidRPr="00B436F2">
              <w:t>Proporción de elecciones nacionales y subnacionales celebradas dentro de los plazos establecidos por la ley</w:t>
            </w:r>
          </w:p>
        </w:tc>
        <w:tc>
          <w:tcPr>
            <w:tcW w:w="5289" w:type="dxa"/>
            <w:shd w:val="clear" w:color="auto" w:fill="auto"/>
          </w:tcPr>
          <w:p w14:paraId="330A4BD7" w14:textId="77777777" w:rsidR="00D2369D" w:rsidRPr="00B436F2" w:rsidRDefault="00D2369D" w:rsidP="00B436F2">
            <w:pPr>
              <w:spacing w:before="40" w:after="120"/>
            </w:pPr>
            <w:r w:rsidRPr="00B436F2">
              <w:t>100 %</w:t>
            </w:r>
          </w:p>
        </w:tc>
      </w:tr>
      <w:tr w:rsidR="00D2369D" w:rsidRPr="00B436F2" w14:paraId="3D49AE14" w14:textId="77777777" w:rsidTr="00B436F2">
        <w:trPr>
          <w:trHeight w:val="240"/>
        </w:trPr>
        <w:tc>
          <w:tcPr>
            <w:tcW w:w="3222" w:type="dxa"/>
            <w:tcBorders>
              <w:bottom w:val="single" w:sz="12" w:space="0" w:color="auto"/>
            </w:tcBorders>
            <w:shd w:val="clear" w:color="auto" w:fill="auto"/>
          </w:tcPr>
          <w:p w14:paraId="4B87713A" w14:textId="77777777" w:rsidR="00D2369D" w:rsidRPr="00B436F2" w:rsidRDefault="00D2369D" w:rsidP="00B436F2">
            <w:pPr>
              <w:spacing w:before="40" w:after="120"/>
            </w:pPr>
            <w:r w:rsidRPr="00B436F2">
              <w:t>Promedio de participación en las elecciones nacionales y subnacionales, por división administrativa</w:t>
            </w:r>
          </w:p>
        </w:tc>
        <w:tc>
          <w:tcPr>
            <w:tcW w:w="5289" w:type="dxa"/>
            <w:tcBorders>
              <w:bottom w:val="single" w:sz="12" w:space="0" w:color="auto"/>
            </w:tcBorders>
            <w:shd w:val="clear" w:color="auto" w:fill="auto"/>
          </w:tcPr>
          <w:p w14:paraId="260F8AB9" w14:textId="77777777" w:rsidR="00D2369D" w:rsidRPr="00B436F2" w:rsidRDefault="00D2369D" w:rsidP="00B436F2">
            <w:pPr>
              <w:spacing w:before="40" w:after="120"/>
            </w:pPr>
            <w:r w:rsidRPr="00B436F2">
              <w:t>49 % (elecciones generales de 2017)</w:t>
            </w:r>
          </w:p>
        </w:tc>
      </w:tr>
    </w:tbl>
    <w:p w14:paraId="4EA80B0F" w14:textId="77777777" w:rsidR="00D2369D" w:rsidRPr="001F09FA" w:rsidRDefault="00D2369D" w:rsidP="00B436F2">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196"/>
        <w:gridCol w:w="5301"/>
      </w:tblGrid>
      <w:tr w:rsidR="00D2369D" w:rsidRPr="00B436F2" w14:paraId="343A01FA" w14:textId="77777777" w:rsidTr="00B436F2">
        <w:trPr>
          <w:trHeight w:val="240"/>
          <w:tblHeader/>
        </w:trPr>
        <w:tc>
          <w:tcPr>
            <w:tcW w:w="8497" w:type="dxa"/>
            <w:gridSpan w:val="2"/>
            <w:tcBorders>
              <w:top w:val="single" w:sz="4" w:space="0" w:color="auto"/>
              <w:bottom w:val="single" w:sz="12" w:space="0" w:color="auto"/>
            </w:tcBorders>
            <w:shd w:val="clear" w:color="auto" w:fill="auto"/>
            <w:vAlign w:val="bottom"/>
          </w:tcPr>
          <w:p w14:paraId="1FBD1777" w14:textId="77777777" w:rsidR="00D2369D" w:rsidRPr="00B436F2" w:rsidRDefault="00D2369D" w:rsidP="00B436F2">
            <w:pPr>
              <w:spacing w:before="80" w:after="80" w:line="200" w:lineRule="exact"/>
              <w:rPr>
                <w:bCs/>
                <w:i/>
                <w:iCs/>
                <w:sz w:val="16"/>
              </w:rPr>
            </w:pPr>
            <w:bookmarkStart w:id="382" w:name="_Toc390761633"/>
            <w:r w:rsidRPr="00B436F2">
              <w:rPr>
                <w:i/>
                <w:iCs/>
                <w:sz w:val="16"/>
              </w:rPr>
              <w:t>Indicadores sobre la delincuencia y la administración de justicia</w:t>
            </w:r>
            <w:bookmarkEnd w:id="382"/>
          </w:p>
        </w:tc>
      </w:tr>
      <w:tr w:rsidR="00D2369D" w:rsidRPr="00B436F2" w14:paraId="73D1A80D" w14:textId="77777777" w:rsidTr="00B436F2">
        <w:trPr>
          <w:trHeight w:hRule="exact" w:val="113"/>
          <w:tblHeader/>
        </w:trPr>
        <w:tc>
          <w:tcPr>
            <w:tcW w:w="3196" w:type="dxa"/>
            <w:tcBorders>
              <w:top w:val="single" w:sz="12" w:space="0" w:color="auto"/>
            </w:tcBorders>
            <w:shd w:val="clear" w:color="auto" w:fill="auto"/>
          </w:tcPr>
          <w:p w14:paraId="306AB42E" w14:textId="77777777" w:rsidR="00D2369D" w:rsidRPr="00B436F2" w:rsidRDefault="00D2369D" w:rsidP="00B436F2">
            <w:pPr>
              <w:spacing w:before="40" w:after="120"/>
            </w:pPr>
          </w:p>
        </w:tc>
        <w:tc>
          <w:tcPr>
            <w:tcW w:w="5301" w:type="dxa"/>
            <w:tcBorders>
              <w:top w:val="single" w:sz="12" w:space="0" w:color="auto"/>
            </w:tcBorders>
            <w:shd w:val="clear" w:color="auto" w:fill="auto"/>
          </w:tcPr>
          <w:p w14:paraId="088F12D2" w14:textId="77777777" w:rsidR="00D2369D" w:rsidRPr="00B436F2" w:rsidRDefault="00D2369D" w:rsidP="00B436F2">
            <w:pPr>
              <w:spacing w:before="40" w:after="120"/>
            </w:pPr>
          </w:p>
        </w:tc>
      </w:tr>
      <w:tr w:rsidR="00D2369D" w:rsidRPr="00B436F2" w14:paraId="14487332" w14:textId="77777777" w:rsidTr="00B436F2">
        <w:tblPrEx>
          <w:tblLook w:val="0000" w:firstRow="0" w:lastRow="0" w:firstColumn="0" w:lastColumn="0" w:noHBand="0" w:noVBand="0"/>
        </w:tblPrEx>
        <w:trPr>
          <w:trHeight w:val="240"/>
        </w:trPr>
        <w:tc>
          <w:tcPr>
            <w:tcW w:w="3196" w:type="dxa"/>
            <w:shd w:val="clear" w:color="auto" w:fill="auto"/>
          </w:tcPr>
          <w:p w14:paraId="4D28E98B" w14:textId="318ECFE3" w:rsidR="00D2369D" w:rsidRPr="00B436F2" w:rsidRDefault="00D2369D" w:rsidP="00B436F2">
            <w:pPr>
              <w:spacing w:before="40" w:after="120"/>
              <w:rPr>
                <w:bCs/>
              </w:rPr>
            </w:pPr>
            <w:r w:rsidRPr="00B436F2">
              <w:t>Número de casos de muerte violenta y</w:t>
            </w:r>
            <w:r w:rsidR="00B436F2">
              <w:t> </w:t>
            </w:r>
            <w:r w:rsidRPr="00B436F2">
              <w:t>delitos que plantean una amenaza a</w:t>
            </w:r>
            <w:r w:rsidR="00B436F2">
              <w:t> </w:t>
            </w:r>
            <w:r w:rsidRPr="00B436F2">
              <w:t xml:space="preserve">la vida denunciados por cada </w:t>
            </w:r>
            <w:r w:rsidR="000D0750" w:rsidRPr="00B436F2">
              <w:t>1 000</w:t>
            </w:r>
            <w:r w:rsidR="00B436F2">
              <w:t> </w:t>
            </w:r>
            <w:r w:rsidRPr="00B436F2">
              <w:t>personas</w:t>
            </w:r>
          </w:p>
        </w:tc>
        <w:tc>
          <w:tcPr>
            <w:tcW w:w="5301" w:type="dxa"/>
            <w:shd w:val="clear" w:color="auto" w:fill="auto"/>
          </w:tcPr>
          <w:p w14:paraId="359445D9" w14:textId="77777777" w:rsidR="00D2369D" w:rsidRPr="00B436F2" w:rsidRDefault="00D2369D" w:rsidP="00B436F2">
            <w:pPr>
              <w:spacing w:before="40" w:after="120"/>
            </w:pPr>
            <w:r w:rsidRPr="00B436F2">
              <w:t>0</w:t>
            </w:r>
          </w:p>
        </w:tc>
      </w:tr>
      <w:tr w:rsidR="00D2369D" w:rsidRPr="00B436F2" w14:paraId="2ECCF761" w14:textId="77777777" w:rsidTr="00B436F2">
        <w:tblPrEx>
          <w:tblLook w:val="0000" w:firstRow="0" w:lastRow="0" w:firstColumn="0" w:lastColumn="0" w:noHBand="0" w:noVBand="0"/>
        </w:tblPrEx>
        <w:trPr>
          <w:trHeight w:val="240"/>
        </w:trPr>
        <w:tc>
          <w:tcPr>
            <w:tcW w:w="3196" w:type="dxa"/>
            <w:shd w:val="clear" w:color="auto" w:fill="auto"/>
          </w:tcPr>
          <w:p w14:paraId="3A780514" w14:textId="14DCD85F" w:rsidR="00D2369D" w:rsidRPr="00B436F2" w:rsidRDefault="00D2369D" w:rsidP="00B436F2">
            <w:pPr>
              <w:spacing w:before="40" w:after="120"/>
              <w:rPr>
                <w:bCs/>
              </w:rPr>
            </w:pPr>
            <w:r w:rsidRPr="00B436F2">
              <w:t xml:space="preserve">Número de personas y tasa (por cada </w:t>
            </w:r>
            <w:r w:rsidR="000D0750" w:rsidRPr="00B436F2">
              <w:t>1 000</w:t>
            </w:r>
            <w:r w:rsidRPr="00B436F2">
              <w:t xml:space="preserve"> personas) que fueron detenidas, procesadas, acusadas, sentenciadas, encarceladas por delitos violentos u otros delitos graves (como homicidio, robo, agresión y trata)</w:t>
            </w:r>
          </w:p>
        </w:tc>
        <w:tc>
          <w:tcPr>
            <w:tcW w:w="5301" w:type="dxa"/>
            <w:shd w:val="clear" w:color="auto" w:fill="auto"/>
          </w:tcPr>
          <w:p w14:paraId="2967A7C9" w14:textId="77777777" w:rsidR="00D2369D" w:rsidRPr="00B436F2" w:rsidRDefault="00D2369D" w:rsidP="00B436F2">
            <w:pPr>
              <w:spacing w:before="40" w:after="120"/>
            </w:pPr>
            <w:r w:rsidRPr="00B436F2">
              <w:t>Media de cinco años: 2014-2019:</w:t>
            </w:r>
          </w:p>
          <w:p w14:paraId="089C837E" w14:textId="77777777" w:rsidR="00D2369D" w:rsidRPr="00B436F2" w:rsidRDefault="00D2369D" w:rsidP="008B4778">
            <w:pPr>
              <w:spacing w:before="40" w:after="120"/>
              <w:ind w:left="284"/>
            </w:pPr>
            <w:r w:rsidRPr="00B436F2">
              <w:t>Homicidio: 0</w:t>
            </w:r>
          </w:p>
          <w:p w14:paraId="776D3876" w14:textId="08C6216A" w:rsidR="00D2369D" w:rsidRPr="00B436F2" w:rsidRDefault="00D2369D" w:rsidP="008B4778">
            <w:pPr>
              <w:spacing w:before="40" w:after="120"/>
              <w:ind w:left="284"/>
            </w:pPr>
            <w:r w:rsidRPr="00B436F2">
              <w:t xml:space="preserve">Agresión: 23 al año (5 por cada </w:t>
            </w:r>
            <w:r w:rsidR="000D0750" w:rsidRPr="00B436F2">
              <w:t>1 000</w:t>
            </w:r>
            <w:r w:rsidRPr="00B436F2">
              <w:t xml:space="preserve"> personas)</w:t>
            </w:r>
          </w:p>
          <w:p w14:paraId="341BEFD8" w14:textId="79DF3364" w:rsidR="00D2369D" w:rsidRPr="00B436F2" w:rsidRDefault="00D2369D" w:rsidP="008B4778">
            <w:pPr>
              <w:spacing w:before="40" w:after="120"/>
              <w:ind w:left="284"/>
            </w:pPr>
            <w:r w:rsidRPr="00B436F2">
              <w:t xml:space="preserve">Tráfico de drogas: 0,2 (0,04 por cada </w:t>
            </w:r>
            <w:r w:rsidR="000D0750" w:rsidRPr="00B436F2">
              <w:t>1 000</w:t>
            </w:r>
            <w:r w:rsidRPr="00B436F2">
              <w:t xml:space="preserve"> personas)</w:t>
            </w:r>
          </w:p>
        </w:tc>
      </w:tr>
      <w:tr w:rsidR="00D2369D" w:rsidRPr="00B436F2" w14:paraId="4784A9E0" w14:textId="77777777" w:rsidTr="00B436F2">
        <w:tblPrEx>
          <w:tblLook w:val="0000" w:firstRow="0" w:lastRow="0" w:firstColumn="0" w:lastColumn="0" w:noHBand="0" w:noVBand="0"/>
        </w:tblPrEx>
        <w:trPr>
          <w:trHeight w:val="240"/>
        </w:trPr>
        <w:tc>
          <w:tcPr>
            <w:tcW w:w="3196" w:type="dxa"/>
            <w:shd w:val="clear" w:color="auto" w:fill="auto"/>
          </w:tcPr>
          <w:p w14:paraId="083B09C7" w14:textId="77777777" w:rsidR="00D2369D" w:rsidRPr="00B436F2" w:rsidRDefault="00D2369D" w:rsidP="00B436F2">
            <w:pPr>
              <w:spacing w:before="40" w:after="120"/>
              <w:rPr>
                <w:bCs/>
              </w:rPr>
            </w:pPr>
            <w:r w:rsidRPr="00B436F2">
              <w:lastRenderedPageBreak/>
              <w:t>Número de denuncias de casos de violencia de motivación sexual (como violación, mutilación genital femenina, delitos de honor y ataques con ácido)</w:t>
            </w:r>
          </w:p>
        </w:tc>
        <w:tc>
          <w:tcPr>
            <w:tcW w:w="5301" w:type="dxa"/>
            <w:shd w:val="clear" w:color="auto" w:fill="auto"/>
          </w:tcPr>
          <w:p w14:paraId="5BF2B9FC" w14:textId="77777777" w:rsidR="00D2369D" w:rsidRPr="00B436F2" w:rsidRDefault="00D2369D" w:rsidP="00B436F2">
            <w:pPr>
              <w:spacing w:before="40" w:after="120"/>
            </w:pPr>
            <w:r w:rsidRPr="00B436F2">
              <w:t>Media de cinco años: 2014-2019:</w:t>
            </w:r>
          </w:p>
          <w:p w14:paraId="09D5D636" w14:textId="77777777" w:rsidR="00D2369D" w:rsidRPr="00B436F2" w:rsidRDefault="00D2369D" w:rsidP="008B4778">
            <w:pPr>
              <w:spacing w:before="40" w:after="120"/>
              <w:ind w:left="284"/>
            </w:pPr>
            <w:r w:rsidRPr="00B436F2">
              <w:t>Violación: 5,8 al año</w:t>
            </w:r>
          </w:p>
          <w:p w14:paraId="6B878B0A" w14:textId="77777777" w:rsidR="00D2369D" w:rsidRPr="00B436F2" w:rsidRDefault="00D2369D" w:rsidP="008B4778">
            <w:pPr>
              <w:spacing w:before="40" w:after="120"/>
              <w:ind w:left="284"/>
            </w:pPr>
            <w:r w:rsidRPr="00B436F2">
              <w:t>Agresión sexual: 7,2 al año</w:t>
            </w:r>
          </w:p>
          <w:p w14:paraId="49EDEC07" w14:textId="77777777" w:rsidR="00D2369D" w:rsidRPr="00B436F2" w:rsidRDefault="00D2369D" w:rsidP="008B4778">
            <w:pPr>
              <w:spacing w:before="40" w:after="120"/>
              <w:ind w:left="284"/>
            </w:pPr>
            <w:r w:rsidRPr="00B436F2">
              <w:t>Mutilación genital femenina/delito de honor/ataque con ácido: 0</w:t>
            </w:r>
          </w:p>
        </w:tc>
      </w:tr>
      <w:tr w:rsidR="00D2369D" w:rsidRPr="00B436F2" w14:paraId="13364BCB" w14:textId="77777777" w:rsidTr="00B436F2">
        <w:tblPrEx>
          <w:tblLook w:val="0000" w:firstRow="0" w:lastRow="0" w:firstColumn="0" w:lastColumn="0" w:noHBand="0" w:noVBand="0"/>
        </w:tblPrEx>
        <w:trPr>
          <w:trHeight w:val="240"/>
        </w:trPr>
        <w:tc>
          <w:tcPr>
            <w:tcW w:w="3196" w:type="dxa"/>
            <w:shd w:val="clear" w:color="auto" w:fill="auto"/>
          </w:tcPr>
          <w:p w14:paraId="4775CE57" w14:textId="77777777" w:rsidR="00D2369D" w:rsidRPr="00B436F2" w:rsidRDefault="00D2369D" w:rsidP="00B436F2">
            <w:pPr>
              <w:spacing w:before="40" w:after="120"/>
              <w:rPr>
                <w:bCs/>
              </w:rPr>
            </w:pPr>
            <w:r w:rsidRPr="00B436F2">
              <w:t>Tiempo máximo de prisión provisional (prisión preventiva)</w:t>
            </w:r>
          </w:p>
        </w:tc>
        <w:tc>
          <w:tcPr>
            <w:tcW w:w="5301" w:type="dxa"/>
            <w:shd w:val="clear" w:color="auto" w:fill="auto"/>
          </w:tcPr>
          <w:p w14:paraId="0D79C2E4" w14:textId="77777777" w:rsidR="00D2369D" w:rsidRPr="00B436F2" w:rsidRDefault="00D2369D" w:rsidP="00B436F2">
            <w:pPr>
              <w:spacing w:before="40" w:after="120"/>
            </w:pPr>
            <w:r w:rsidRPr="00B436F2">
              <w:t>Información aún no disponible</w:t>
            </w:r>
          </w:p>
        </w:tc>
      </w:tr>
      <w:tr w:rsidR="00D2369D" w:rsidRPr="00B436F2" w14:paraId="4D135CE4" w14:textId="77777777" w:rsidTr="00B436F2">
        <w:tblPrEx>
          <w:tblLook w:val="0000" w:firstRow="0" w:lastRow="0" w:firstColumn="0" w:lastColumn="0" w:noHBand="0" w:noVBand="0"/>
        </w:tblPrEx>
        <w:trPr>
          <w:trHeight w:val="240"/>
        </w:trPr>
        <w:tc>
          <w:tcPr>
            <w:tcW w:w="3196" w:type="dxa"/>
            <w:shd w:val="clear" w:color="auto" w:fill="auto"/>
          </w:tcPr>
          <w:p w14:paraId="25066F9B" w14:textId="77777777" w:rsidR="00D2369D" w:rsidRPr="00B436F2" w:rsidRDefault="00D2369D" w:rsidP="00B436F2">
            <w:pPr>
              <w:spacing w:before="40" w:after="120"/>
              <w:rPr>
                <w:bCs/>
              </w:rPr>
            </w:pPr>
            <w:r w:rsidRPr="00B436F2">
              <w:t>Población penitenciaria, por delito y duración de la pena</w:t>
            </w:r>
          </w:p>
        </w:tc>
        <w:tc>
          <w:tcPr>
            <w:tcW w:w="5301" w:type="dxa"/>
            <w:shd w:val="clear" w:color="auto" w:fill="auto"/>
          </w:tcPr>
          <w:p w14:paraId="02F46461" w14:textId="77777777" w:rsidR="00D2369D" w:rsidRPr="00B436F2" w:rsidRDefault="00D2369D" w:rsidP="00B436F2">
            <w:pPr>
              <w:spacing w:before="40" w:after="120"/>
            </w:pPr>
            <w:r w:rsidRPr="00B436F2">
              <w:t xml:space="preserve">Población penitenciaria a noviembre de 2020: </w:t>
            </w:r>
          </w:p>
          <w:p w14:paraId="74BB9342" w14:textId="77777777" w:rsidR="00D2369D" w:rsidRPr="00B436F2" w:rsidRDefault="00D2369D" w:rsidP="00B436F2">
            <w:pPr>
              <w:spacing w:before="40" w:after="120"/>
            </w:pPr>
            <w:r w:rsidRPr="00B436F2">
              <w:t>1 persona en prisión preventiva (1 por violencia)</w:t>
            </w:r>
          </w:p>
          <w:p w14:paraId="5B0D49C2" w14:textId="77777777" w:rsidR="00D2369D" w:rsidRPr="00B436F2" w:rsidRDefault="00D2369D" w:rsidP="00B436F2">
            <w:pPr>
              <w:spacing w:before="40" w:after="120"/>
            </w:pPr>
            <w:r w:rsidRPr="00B436F2">
              <w:t>5 personas que cumplen condenas de 12 meses o menos (relaciones sexuales con un niño de 14 años; hacer llamadas telefónicas irritantes; incitar a un niño a mantener relaciones sexuales; robo con allanamiento de morada; conducir sin seguro/permiso de conducir válido/conducción peligrosa)</w:t>
            </w:r>
          </w:p>
          <w:p w14:paraId="27D36EEB" w14:textId="77777777" w:rsidR="00D2369D" w:rsidRPr="00B436F2" w:rsidRDefault="00D2369D" w:rsidP="00B436F2">
            <w:pPr>
              <w:spacing w:before="40" w:after="120"/>
            </w:pPr>
            <w:r w:rsidRPr="00B436F2">
              <w:t>2 presos que cumplen penas de entre 12 meses y 2 años (reyerta/agresión común/instrumento punzante; secuestro de niños/robo con allanamiento de morada)</w:t>
            </w:r>
          </w:p>
          <w:p w14:paraId="7553063C" w14:textId="3A03A3A1" w:rsidR="00D2369D" w:rsidRPr="00B436F2" w:rsidRDefault="00D2369D" w:rsidP="00B436F2">
            <w:pPr>
              <w:spacing w:before="40" w:after="120"/>
            </w:pPr>
            <w:r w:rsidRPr="00B436F2">
              <w:t>5 presos que cumplen condenas de más de 3 años y menos de 10</w:t>
            </w:r>
            <w:r w:rsidR="00B436F2">
              <w:t> </w:t>
            </w:r>
            <w:r w:rsidRPr="00B436F2">
              <w:t>años (relaciones sexuales con un niño, abuso sexual/agresión sexual/tentativa de violación, relaciones sexuales con un niño/incitación a un niño a mantener relaciones sexuales; fuga de la detención legal/lesiones intencionales/agresión común; agresión con la intención de robar)</w:t>
            </w:r>
          </w:p>
          <w:p w14:paraId="0D2315F9" w14:textId="77777777" w:rsidR="00D2369D" w:rsidRPr="00B436F2" w:rsidRDefault="00D2369D" w:rsidP="00B436F2">
            <w:pPr>
              <w:spacing w:before="40" w:after="120"/>
            </w:pPr>
            <w:r w:rsidRPr="00B436F2">
              <w:t>1 preso que cumple una condena de más de 10 años (posesión de armas de fuego/municiones sin licencia/toma de fotografías indecentes de niños/abuso sexual)</w:t>
            </w:r>
          </w:p>
          <w:p w14:paraId="160EB3C5" w14:textId="4B2A13F7" w:rsidR="00D2369D" w:rsidRPr="00B436F2" w:rsidRDefault="00D2369D" w:rsidP="00B436F2">
            <w:pPr>
              <w:spacing w:before="40" w:after="120"/>
            </w:pPr>
            <w:r w:rsidRPr="00B436F2">
              <w:t>1 preso condenado a cadena perpetua (agresión sexual a un niño menor de 13 años/mantener relaciones sexuales con un niño miembro de la familia /violación de una niña menor de 13</w:t>
            </w:r>
            <w:r w:rsidR="00B436F2">
              <w:t> </w:t>
            </w:r>
            <w:r w:rsidRPr="00B436F2">
              <w:t>años/agresión causante de lesiones corporales/crueldad en contra de un niño/incesto de una niña menor de 13 años)</w:t>
            </w:r>
          </w:p>
        </w:tc>
      </w:tr>
      <w:tr w:rsidR="00D2369D" w:rsidRPr="00B436F2" w14:paraId="246BB208" w14:textId="77777777" w:rsidTr="00B436F2">
        <w:tblPrEx>
          <w:tblLook w:val="0000" w:firstRow="0" w:lastRow="0" w:firstColumn="0" w:lastColumn="0" w:noHBand="0" w:noVBand="0"/>
        </w:tblPrEx>
        <w:trPr>
          <w:trHeight w:val="240"/>
        </w:trPr>
        <w:tc>
          <w:tcPr>
            <w:tcW w:w="3196" w:type="dxa"/>
            <w:shd w:val="clear" w:color="auto" w:fill="auto"/>
          </w:tcPr>
          <w:p w14:paraId="7ADF65E0" w14:textId="77777777" w:rsidR="00D2369D" w:rsidRPr="00B436F2" w:rsidRDefault="00D2369D" w:rsidP="00B436F2">
            <w:pPr>
              <w:spacing w:before="40" w:after="120"/>
              <w:rPr>
                <w:bCs/>
              </w:rPr>
            </w:pPr>
            <w:r w:rsidRPr="00B436F2">
              <w:t>Número de casos de muerte de personas encarceladas</w:t>
            </w:r>
          </w:p>
        </w:tc>
        <w:tc>
          <w:tcPr>
            <w:tcW w:w="5301" w:type="dxa"/>
            <w:shd w:val="clear" w:color="auto" w:fill="auto"/>
          </w:tcPr>
          <w:p w14:paraId="6754346A" w14:textId="77777777" w:rsidR="00D2369D" w:rsidRPr="00B436F2" w:rsidRDefault="00D2369D" w:rsidP="00B436F2">
            <w:pPr>
              <w:spacing w:before="40" w:after="120"/>
            </w:pPr>
            <w:r w:rsidRPr="00B436F2">
              <w:t>0</w:t>
            </w:r>
          </w:p>
        </w:tc>
      </w:tr>
      <w:tr w:rsidR="00D2369D" w:rsidRPr="00B436F2" w14:paraId="0141D532" w14:textId="77777777" w:rsidTr="00B436F2">
        <w:tblPrEx>
          <w:tblLook w:val="0000" w:firstRow="0" w:lastRow="0" w:firstColumn="0" w:lastColumn="0" w:noHBand="0" w:noVBand="0"/>
        </w:tblPrEx>
        <w:trPr>
          <w:trHeight w:val="240"/>
        </w:trPr>
        <w:tc>
          <w:tcPr>
            <w:tcW w:w="3196" w:type="dxa"/>
            <w:shd w:val="clear" w:color="auto" w:fill="auto"/>
          </w:tcPr>
          <w:p w14:paraId="5299A97B" w14:textId="77777777" w:rsidR="00D2369D" w:rsidRPr="00B436F2" w:rsidRDefault="00D2369D" w:rsidP="00B436F2">
            <w:pPr>
              <w:spacing w:before="40" w:after="120"/>
              <w:rPr>
                <w:bCs/>
              </w:rPr>
            </w:pPr>
            <w:r w:rsidRPr="00B436F2">
              <w:t>Número de personas que han sido ejecutadas en cumplimiento de una condena a muerte por año</w:t>
            </w:r>
            <w:r w:rsidRPr="00B436F2">
              <w:rPr>
                <w:rStyle w:val="Refdenotaalpie"/>
                <w:szCs w:val="18"/>
              </w:rPr>
              <w:footnoteReference w:id="285"/>
            </w:r>
          </w:p>
        </w:tc>
        <w:tc>
          <w:tcPr>
            <w:tcW w:w="5301" w:type="dxa"/>
            <w:shd w:val="clear" w:color="auto" w:fill="auto"/>
          </w:tcPr>
          <w:p w14:paraId="6C07C5F2" w14:textId="77777777" w:rsidR="00D2369D" w:rsidRPr="00B436F2" w:rsidRDefault="00D2369D" w:rsidP="00B436F2">
            <w:pPr>
              <w:spacing w:before="40" w:after="120"/>
            </w:pPr>
            <w:r w:rsidRPr="00B436F2">
              <w:t>0</w:t>
            </w:r>
          </w:p>
        </w:tc>
      </w:tr>
      <w:tr w:rsidR="00D2369D" w:rsidRPr="00B436F2" w14:paraId="5DFC30DA" w14:textId="77777777" w:rsidTr="00B436F2">
        <w:tblPrEx>
          <w:tblLook w:val="0000" w:firstRow="0" w:lastRow="0" w:firstColumn="0" w:lastColumn="0" w:noHBand="0" w:noVBand="0"/>
        </w:tblPrEx>
        <w:trPr>
          <w:trHeight w:val="240"/>
        </w:trPr>
        <w:tc>
          <w:tcPr>
            <w:tcW w:w="3196" w:type="dxa"/>
            <w:shd w:val="clear" w:color="auto" w:fill="auto"/>
          </w:tcPr>
          <w:p w14:paraId="559C9171" w14:textId="77777777" w:rsidR="00D2369D" w:rsidRPr="00B436F2" w:rsidRDefault="00D2369D" w:rsidP="00B436F2">
            <w:pPr>
              <w:spacing w:before="40" w:after="120"/>
              <w:rPr>
                <w:bCs/>
              </w:rPr>
            </w:pPr>
            <w:r w:rsidRPr="00B436F2">
              <w:t>Número medio de causas atrasadas por juez a diferentes niveles del sistema judicial</w:t>
            </w:r>
          </w:p>
        </w:tc>
        <w:tc>
          <w:tcPr>
            <w:tcW w:w="5301" w:type="dxa"/>
            <w:shd w:val="clear" w:color="auto" w:fill="auto"/>
          </w:tcPr>
          <w:p w14:paraId="72847151" w14:textId="77777777" w:rsidR="00D2369D" w:rsidRPr="00B436F2" w:rsidRDefault="00D2369D" w:rsidP="00B436F2">
            <w:pPr>
              <w:spacing w:before="40" w:after="120"/>
            </w:pPr>
            <w:r w:rsidRPr="00B436F2">
              <w:t>0</w:t>
            </w:r>
          </w:p>
        </w:tc>
      </w:tr>
      <w:tr w:rsidR="00D2369D" w:rsidRPr="00B436F2" w14:paraId="393CBB23" w14:textId="77777777" w:rsidTr="00B436F2">
        <w:tblPrEx>
          <w:tblLook w:val="0000" w:firstRow="0" w:lastRow="0" w:firstColumn="0" w:lastColumn="0" w:noHBand="0" w:noVBand="0"/>
        </w:tblPrEx>
        <w:trPr>
          <w:trHeight w:val="240"/>
        </w:trPr>
        <w:tc>
          <w:tcPr>
            <w:tcW w:w="3196" w:type="dxa"/>
            <w:shd w:val="clear" w:color="auto" w:fill="auto"/>
          </w:tcPr>
          <w:p w14:paraId="2EEB01EC" w14:textId="50DAE282" w:rsidR="00D2369D" w:rsidRPr="00B436F2" w:rsidRDefault="00D2369D" w:rsidP="00B436F2">
            <w:pPr>
              <w:spacing w:before="40" w:after="120"/>
              <w:rPr>
                <w:bCs/>
              </w:rPr>
            </w:pPr>
            <w:r w:rsidRPr="00B436F2">
              <w:t xml:space="preserve">Número de agentes de policía/seguridad por cada </w:t>
            </w:r>
            <w:r w:rsidR="000D0750" w:rsidRPr="00B436F2">
              <w:t>1 000</w:t>
            </w:r>
            <w:r w:rsidR="00265324">
              <w:t> </w:t>
            </w:r>
            <w:r w:rsidRPr="00B436F2">
              <w:t>personas</w:t>
            </w:r>
          </w:p>
        </w:tc>
        <w:tc>
          <w:tcPr>
            <w:tcW w:w="5301" w:type="dxa"/>
            <w:shd w:val="clear" w:color="auto" w:fill="auto"/>
          </w:tcPr>
          <w:p w14:paraId="08B595B3" w14:textId="77777777" w:rsidR="00D2369D" w:rsidRPr="00B436F2" w:rsidRDefault="00D2369D" w:rsidP="00B436F2">
            <w:pPr>
              <w:spacing w:before="40" w:after="120"/>
            </w:pPr>
            <w:r w:rsidRPr="00B436F2">
              <w:t>5,3</w:t>
            </w:r>
          </w:p>
        </w:tc>
      </w:tr>
      <w:tr w:rsidR="00D2369D" w:rsidRPr="00B436F2" w14:paraId="537A60B1" w14:textId="77777777" w:rsidTr="00B436F2">
        <w:tblPrEx>
          <w:tblLook w:val="0000" w:firstRow="0" w:lastRow="0" w:firstColumn="0" w:lastColumn="0" w:noHBand="0" w:noVBand="0"/>
        </w:tblPrEx>
        <w:trPr>
          <w:trHeight w:val="240"/>
        </w:trPr>
        <w:tc>
          <w:tcPr>
            <w:tcW w:w="3196" w:type="dxa"/>
            <w:shd w:val="clear" w:color="auto" w:fill="auto"/>
          </w:tcPr>
          <w:p w14:paraId="69E3EFA6" w14:textId="2D5ED3CB" w:rsidR="00D2369D" w:rsidRPr="00B436F2" w:rsidRDefault="00D2369D" w:rsidP="008B4778">
            <w:pPr>
              <w:keepNext/>
              <w:spacing w:before="40" w:after="120"/>
              <w:rPr>
                <w:bCs/>
              </w:rPr>
            </w:pPr>
            <w:r w:rsidRPr="00B436F2">
              <w:lastRenderedPageBreak/>
              <w:t xml:space="preserve">Número de fiscales y jueces por cada </w:t>
            </w:r>
            <w:r w:rsidR="000D0750" w:rsidRPr="00B436F2">
              <w:t>1 000</w:t>
            </w:r>
            <w:r w:rsidRPr="00B436F2">
              <w:t xml:space="preserve"> personas</w:t>
            </w:r>
          </w:p>
        </w:tc>
        <w:tc>
          <w:tcPr>
            <w:tcW w:w="5301" w:type="dxa"/>
            <w:shd w:val="clear" w:color="auto" w:fill="auto"/>
          </w:tcPr>
          <w:p w14:paraId="686DAD83" w14:textId="77777777" w:rsidR="00D2369D" w:rsidRPr="00B436F2" w:rsidRDefault="00D2369D" w:rsidP="008B4778">
            <w:pPr>
              <w:keepNext/>
              <w:spacing w:before="40" w:after="120"/>
            </w:pPr>
            <w:r w:rsidRPr="00B436F2">
              <w:t>Fiscales: 0,2</w:t>
            </w:r>
          </w:p>
          <w:p w14:paraId="52A65E3E" w14:textId="77777777" w:rsidR="00D2369D" w:rsidRPr="00B436F2" w:rsidRDefault="00D2369D" w:rsidP="008B4778">
            <w:pPr>
              <w:keepNext/>
              <w:spacing w:before="40" w:after="120"/>
            </w:pPr>
            <w:r w:rsidRPr="00B436F2">
              <w:t>Jueces: 0,2 (1 Presidente del Tribunal Supremo no residente que se desplaza en promedio dos veces al año durante un período de entre 2 y 4 semanas, pero que también celebra audiencias a distancia cuando se requiere); 1 juez principal residente que celebra audiencias solo o con jueces legos); cuatro jueces adicionales del Tribunal de Apelación que, desde ultramar, pueden conocer de recursos cuando sea necesario).</w:t>
            </w:r>
          </w:p>
        </w:tc>
      </w:tr>
      <w:tr w:rsidR="00D2369D" w:rsidRPr="00B436F2" w14:paraId="7F25B3D6" w14:textId="77777777" w:rsidTr="00B436F2">
        <w:tblPrEx>
          <w:tblLook w:val="0000" w:firstRow="0" w:lastRow="0" w:firstColumn="0" w:lastColumn="0" w:noHBand="0" w:noVBand="0"/>
        </w:tblPrEx>
        <w:trPr>
          <w:trHeight w:val="240"/>
        </w:trPr>
        <w:tc>
          <w:tcPr>
            <w:tcW w:w="3196" w:type="dxa"/>
            <w:shd w:val="clear" w:color="auto" w:fill="auto"/>
          </w:tcPr>
          <w:p w14:paraId="18DC3CEC" w14:textId="77777777" w:rsidR="00D2369D" w:rsidRPr="00B436F2" w:rsidRDefault="00D2369D" w:rsidP="00B436F2">
            <w:pPr>
              <w:spacing w:before="40" w:after="120"/>
              <w:rPr>
                <w:bCs/>
              </w:rPr>
            </w:pPr>
            <w:r w:rsidRPr="00B436F2">
              <w:t>Proporción del gasto público que se dedica a la policía, la seguridad y el poder judicial</w:t>
            </w:r>
          </w:p>
        </w:tc>
        <w:tc>
          <w:tcPr>
            <w:tcW w:w="5301" w:type="dxa"/>
            <w:shd w:val="clear" w:color="auto" w:fill="auto"/>
          </w:tcPr>
          <w:p w14:paraId="5419DC4F" w14:textId="31D4EBCF" w:rsidR="00D2369D" w:rsidRPr="00B436F2" w:rsidRDefault="00D2369D" w:rsidP="00B436F2">
            <w:pPr>
              <w:spacing w:before="40" w:after="120"/>
            </w:pPr>
            <w:r w:rsidRPr="00B436F2">
              <w:t>7</w:t>
            </w:r>
            <w:r w:rsidR="002F6760">
              <w:t> </w:t>
            </w:r>
            <w:r w:rsidRPr="00B436F2">
              <w:t>% (</w:t>
            </w:r>
            <w:r w:rsidR="00706E9B" w:rsidRPr="00706E9B">
              <w:rPr>
                <w:i/>
                <w:iCs/>
              </w:rPr>
              <w:t>F</w:t>
            </w:r>
            <w:r w:rsidRPr="00706E9B">
              <w:rPr>
                <w:i/>
                <w:iCs/>
              </w:rPr>
              <w:t>uente:</w:t>
            </w:r>
            <w:r w:rsidRPr="00B436F2">
              <w:t xml:space="preserve"> </w:t>
            </w:r>
            <w:r w:rsidR="008B4778">
              <w:t>E</w:t>
            </w:r>
            <w:r w:rsidRPr="00B436F2">
              <w:t>stimaciones presupuestarias del Gobierno de Santa</w:t>
            </w:r>
            <w:r w:rsidR="00B436F2">
              <w:t> </w:t>
            </w:r>
            <w:r w:rsidRPr="00B436F2">
              <w:t>Helena para 2018/19)</w:t>
            </w:r>
          </w:p>
        </w:tc>
      </w:tr>
      <w:tr w:rsidR="00D2369D" w:rsidRPr="00B436F2" w14:paraId="33AB693A" w14:textId="77777777" w:rsidTr="00B436F2">
        <w:tblPrEx>
          <w:tblLook w:val="0000" w:firstRow="0" w:lastRow="0" w:firstColumn="0" w:lastColumn="0" w:noHBand="0" w:noVBand="0"/>
        </w:tblPrEx>
        <w:trPr>
          <w:trHeight w:val="240"/>
        </w:trPr>
        <w:tc>
          <w:tcPr>
            <w:tcW w:w="3196" w:type="dxa"/>
            <w:shd w:val="clear" w:color="auto" w:fill="auto"/>
          </w:tcPr>
          <w:p w14:paraId="64712395" w14:textId="77777777" w:rsidR="00D2369D" w:rsidRPr="00B436F2" w:rsidRDefault="00D2369D" w:rsidP="00B436F2">
            <w:pPr>
              <w:spacing w:before="40" w:after="120"/>
              <w:rPr>
                <w:bCs/>
              </w:rPr>
            </w:pPr>
            <w:r w:rsidRPr="00B436F2">
              <w:t>Proporción de personas acusadas o detenidas que solicitan asistencia jurídica gratuita y la reciben</w:t>
            </w:r>
          </w:p>
        </w:tc>
        <w:tc>
          <w:tcPr>
            <w:tcW w:w="5301" w:type="dxa"/>
            <w:shd w:val="clear" w:color="auto" w:fill="auto"/>
          </w:tcPr>
          <w:p w14:paraId="636EFB4B" w14:textId="77777777" w:rsidR="00D2369D" w:rsidRPr="00B436F2" w:rsidRDefault="00D2369D" w:rsidP="00B436F2">
            <w:pPr>
              <w:spacing w:before="40" w:after="120"/>
            </w:pPr>
            <w:r w:rsidRPr="00B436F2">
              <w:t>100 %</w:t>
            </w:r>
          </w:p>
        </w:tc>
      </w:tr>
      <w:tr w:rsidR="00D2369D" w:rsidRPr="00B436F2" w14:paraId="3AC5F0B8" w14:textId="77777777" w:rsidTr="00B436F2">
        <w:tblPrEx>
          <w:tblLook w:val="0000" w:firstRow="0" w:lastRow="0" w:firstColumn="0" w:lastColumn="0" w:noHBand="0" w:noVBand="0"/>
        </w:tblPrEx>
        <w:trPr>
          <w:trHeight w:val="240"/>
        </w:trPr>
        <w:tc>
          <w:tcPr>
            <w:tcW w:w="3196" w:type="dxa"/>
            <w:tcBorders>
              <w:bottom w:val="single" w:sz="12" w:space="0" w:color="auto"/>
            </w:tcBorders>
            <w:shd w:val="clear" w:color="auto" w:fill="auto"/>
          </w:tcPr>
          <w:p w14:paraId="51F0AF02" w14:textId="77777777" w:rsidR="00D2369D" w:rsidRPr="00B436F2" w:rsidRDefault="00D2369D" w:rsidP="00B436F2">
            <w:pPr>
              <w:spacing w:before="40" w:after="120"/>
              <w:rPr>
                <w:bCs/>
              </w:rPr>
            </w:pPr>
            <w:r w:rsidRPr="00B436F2">
              <w:t>Proporción de víctimas indemnizadas después de haberse dictado una sentencia, por tipo de delito</w:t>
            </w:r>
          </w:p>
        </w:tc>
        <w:tc>
          <w:tcPr>
            <w:tcW w:w="5301" w:type="dxa"/>
            <w:tcBorders>
              <w:bottom w:val="single" w:sz="12" w:space="0" w:color="auto"/>
            </w:tcBorders>
            <w:shd w:val="clear" w:color="auto" w:fill="auto"/>
          </w:tcPr>
          <w:p w14:paraId="1976D0DF" w14:textId="77777777" w:rsidR="00D2369D" w:rsidRPr="00B436F2" w:rsidRDefault="00D2369D" w:rsidP="00B436F2">
            <w:pPr>
              <w:spacing w:before="40" w:after="120"/>
            </w:pPr>
            <w:r w:rsidRPr="00B436F2">
              <w:t>Delitos contra los animales: 100 %</w:t>
            </w:r>
          </w:p>
          <w:p w14:paraId="7E37B920" w14:textId="77777777" w:rsidR="00D2369D" w:rsidRPr="00B436F2" w:rsidRDefault="00D2369D" w:rsidP="00B436F2">
            <w:pPr>
              <w:spacing w:before="40" w:after="120"/>
            </w:pPr>
            <w:r w:rsidRPr="00B436F2">
              <w:t>Casos de daños y pérdidas: 100 %</w:t>
            </w:r>
          </w:p>
        </w:tc>
      </w:tr>
    </w:tbl>
    <w:p w14:paraId="4EF0C8D5" w14:textId="5B8727B3" w:rsidR="00D2369D" w:rsidRPr="001F09FA" w:rsidRDefault="00B436F2" w:rsidP="00B436F2">
      <w:pPr>
        <w:pStyle w:val="H1G"/>
      </w:pPr>
      <w:bookmarkStart w:id="383" w:name="_Toc390761634"/>
      <w:r>
        <w:tab/>
      </w:r>
      <w:r w:rsidR="00D2369D" w:rsidRPr="001F09FA">
        <w:t>B.</w:t>
      </w:r>
      <w:r w:rsidR="00D2369D" w:rsidRPr="001F09FA">
        <w:tab/>
        <w:t>Estructura constitucional, política y jurídica</w:t>
      </w:r>
      <w:bookmarkStart w:id="384" w:name="_Toc115097287"/>
      <w:bookmarkEnd w:id="384"/>
      <w:bookmarkEnd w:id="383"/>
    </w:p>
    <w:p w14:paraId="06558426" w14:textId="77777777" w:rsidR="00D2369D" w:rsidRPr="001F09FA" w:rsidRDefault="00D2369D" w:rsidP="00B436F2">
      <w:pPr>
        <w:pStyle w:val="SingleTxtG"/>
      </w:pPr>
      <w:r w:rsidRPr="001F09FA">
        <w:t>137.</w:t>
      </w:r>
      <w:r w:rsidRPr="001F09FA">
        <w:tab/>
        <w:t>En virtud de la Orden relativa a la Constitución de Santa Elena, Ascensión y Tristán da Cunha, de 2009</w:t>
      </w:r>
      <w:r w:rsidRPr="001F09FA">
        <w:rPr>
          <w:rStyle w:val="Refdenotaalpie"/>
        </w:rPr>
        <w:footnoteReference w:id="286"/>
      </w:r>
      <w:r w:rsidRPr="001F09FA">
        <w:t xml:space="preserve">, se promulgó una nueva Constitución. </w:t>
      </w:r>
    </w:p>
    <w:p w14:paraId="19BB6772" w14:textId="6C0C265B" w:rsidR="00D2369D" w:rsidRPr="001F09FA" w:rsidRDefault="00D2369D" w:rsidP="00B436F2">
      <w:pPr>
        <w:pStyle w:val="H23G"/>
      </w:pPr>
      <w:bookmarkStart w:id="385" w:name="_Toc390761635"/>
      <w:r>
        <w:tab/>
      </w:r>
      <w:r w:rsidR="00B436F2">
        <w:tab/>
      </w:r>
      <w:r w:rsidRPr="001F09FA">
        <w:t>Órgano legislativo</w:t>
      </w:r>
      <w:bookmarkEnd w:id="385"/>
    </w:p>
    <w:p w14:paraId="457C3863" w14:textId="1145F8C2" w:rsidR="00D2369D" w:rsidRPr="001F09FA" w:rsidRDefault="00D2369D" w:rsidP="00B436F2">
      <w:pPr>
        <w:pStyle w:val="SingleTxtG"/>
      </w:pPr>
      <w:r w:rsidRPr="001F09FA">
        <w:t>138.</w:t>
      </w:r>
      <w:r w:rsidRPr="001F09FA">
        <w:tab/>
        <w:t>El Consejo Legislativo</w:t>
      </w:r>
      <w:r w:rsidRPr="001F09FA">
        <w:rPr>
          <w:rStyle w:val="Refdenotaalpie"/>
        </w:rPr>
        <w:footnoteReference w:id="287"/>
      </w:r>
      <w:r w:rsidRPr="001F09FA">
        <w:t xml:space="preserve"> de Santa Elena está integrado por el Presidente, </w:t>
      </w:r>
      <w:r w:rsidR="00804862">
        <w:t>1 </w:t>
      </w:r>
      <w:r w:rsidRPr="001F09FA">
        <w:t>Vicepresidente, 12 miembros elegidos y 3 miembros de oficio (el Secretario Principal, el Secretario de Finanzas y el Fiscal General).</w:t>
      </w:r>
    </w:p>
    <w:p w14:paraId="498BFBBD" w14:textId="77777777" w:rsidR="00D2369D" w:rsidRPr="001F09FA" w:rsidRDefault="00D2369D" w:rsidP="00B436F2">
      <w:pPr>
        <w:pStyle w:val="SingleTxtG"/>
      </w:pPr>
      <w:r w:rsidRPr="001F09FA">
        <w:t>139.</w:t>
      </w:r>
      <w:r w:rsidRPr="001F09FA">
        <w:tab/>
        <w:t>En Ascensión y Tristán da Cunha, el Gobernador, previa consulta a los dos Consejos Insulares, puede dictar leyes.</w:t>
      </w:r>
    </w:p>
    <w:p w14:paraId="1A457055" w14:textId="29286C64" w:rsidR="00D2369D" w:rsidRPr="001F09FA" w:rsidRDefault="00D2369D" w:rsidP="00B436F2">
      <w:pPr>
        <w:pStyle w:val="H23G"/>
      </w:pPr>
      <w:bookmarkStart w:id="386" w:name="_Toc390761636"/>
      <w:r>
        <w:tab/>
      </w:r>
      <w:r w:rsidR="00B436F2">
        <w:tab/>
      </w:r>
      <w:r w:rsidRPr="001F09FA">
        <w:t>Poder ejecutivo</w:t>
      </w:r>
      <w:bookmarkEnd w:id="386"/>
    </w:p>
    <w:p w14:paraId="74F32B37" w14:textId="3BF3C1AB" w:rsidR="00D2369D" w:rsidRPr="001F09FA" w:rsidRDefault="00D2369D" w:rsidP="00B436F2">
      <w:pPr>
        <w:pStyle w:val="SingleTxtG"/>
      </w:pPr>
      <w:r w:rsidRPr="001F09FA">
        <w:t>140.</w:t>
      </w:r>
      <w:r w:rsidRPr="001F09FA">
        <w:tab/>
        <w:t xml:space="preserve">En Santa Elena, la autoridad ejecutiva reside en el Soberano y es ejercida en su nombre por el Gobernador de Su Majestad. No obstante, en la mayoría de los asuntos, el Gobernador está obligado a consultar al Consejo Ejecutivo y a actuar de acuerdo con sus recomendaciones. El Consejo Ejecutivo está integrado por los </w:t>
      </w:r>
      <w:r w:rsidR="00804862">
        <w:t>3</w:t>
      </w:r>
      <w:r w:rsidRPr="001F09FA">
        <w:t xml:space="preserve"> miembros de oficio (que no tienen voto) y </w:t>
      </w:r>
      <w:r w:rsidR="00804862">
        <w:t>5</w:t>
      </w:r>
      <w:r w:rsidRPr="001F09FA">
        <w:t xml:space="preserve"> miembros elegidos. Estos miembros son elegidos por los 12 miembros elegidos del Consejo Legislativo, de entre ellos mismos.</w:t>
      </w:r>
    </w:p>
    <w:p w14:paraId="2FCDE1FB" w14:textId="77777777" w:rsidR="00D2369D" w:rsidRPr="001F09FA" w:rsidRDefault="00D2369D" w:rsidP="00B436F2">
      <w:pPr>
        <w:pStyle w:val="SingleTxtG"/>
      </w:pPr>
      <w:r w:rsidRPr="001F09FA">
        <w:t>141.</w:t>
      </w:r>
      <w:r w:rsidRPr="001F09FA">
        <w:tab/>
        <w:t xml:space="preserve">En Ascensión y Tristán da Cunha, la autoridad ejecutiva la ejerce el Gobernador o el Administrador del Gobernador. </w:t>
      </w:r>
    </w:p>
    <w:p w14:paraId="08631D8C" w14:textId="0ED31192" w:rsidR="00D2369D" w:rsidRPr="001F09FA" w:rsidRDefault="00D2369D" w:rsidP="00B436F2">
      <w:pPr>
        <w:pStyle w:val="H23G"/>
      </w:pPr>
      <w:bookmarkStart w:id="387" w:name="_Toc390761637"/>
      <w:r>
        <w:tab/>
      </w:r>
      <w:r w:rsidR="00B436F2">
        <w:tab/>
      </w:r>
      <w:r w:rsidRPr="001F09FA">
        <w:t>El poder judicial y la administración de justicia</w:t>
      </w:r>
      <w:bookmarkEnd w:id="387"/>
    </w:p>
    <w:p w14:paraId="5D7142A6" w14:textId="711E18C4" w:rsidR="00D2369D" w:rsidRPr="001F09FA" w:rsidRDefault="00D2369D" w:rsidP="00B436F2">
      <w:pPr>
        <w:pStyle w:val="SingleTxtG"/>
      </w:pPr>
      <w:r w:rsidRPr="001F09FA">
        <w:t>142.</w:t>
      </w:r>
      <w:r w:rsidRPr="001F09FA">
        <w:tab/>
        <w:t>En Santa Elena</w:t>
      </w:r>
      <w:r w:rsidRPr="001F09FA">
        <w:rPr>
          <w:rStyle w:val="Refdenotaalpie"/>
        </w:rPr>
        <w:footnoteReference w:id="288"/>
      </w:r>
      <w:r w:rsidRPr="001F09FA">
        <w:t xml:space="preserve">, además del Tribunal de Primera Instancia para Delitos Menos Graves </w:t>
      </w:r>
      <w:r w:rsidRPr="00617A2B">
        <w:rPr>
          <w:i/>
          <w:iCs/>
        </w:rPr>
        <w:t>(</w:t>
      </w:r>
      <w:proofErr w:type="spellStart"/>
      <w:r w:rsidRPr="00617A2B">
        <w:rPr>
          <w:i/>
          <w:iCs/>
        </w:rPr>
        <w:t>Magistrates</w:t>
      </w:r>
      <w:proofErr w:type="spellEnd"/>
      <w:r w:rsidR="00617A2B" w:rsidRPr="00617A2B">
        <w:rPr>
          <w:i/>
          <w:iCs/>
        </w:rPr>
        <w:t>’</w:t>
      </w:r>
      <w:r w:rsidRPr="00617A2B">
        <w:rPr>
          <w:i/>
          <w:iCs/>
        </w:rPr>
        <w:t xml:space="preserve"> </w:t>
      </w:r>
      <w:proofErr w:type="spellStart"/>
      <w:r w:rsidRPr="00617A2B">
        <w:rPr>
          <w:i/>
          <w:iCs/>
        </w:rPr>
        <w:t>Court</w:t>
      </w:r>
      <w:proofErr w:type="spellEnd"/>
      <w:r w:rsidRPr="00617A2B">
        <w:rPr>
          <w:i/>
          <w:iCs/>
        </w:rPr>
        <w:t>)</w:t>
      </w:r>
      <w:r w:rsidRPr="001F09FA">
        <w:t>, la Constitución establece un Tribunal Supremo y un Tribunal de Apelación (que también tienen jurisdicción en Ascensión y Tristán da Cunha), y permite la creación de tribunales subordinados mediante leyes locales. Las apelaciones finales son examinadas para su resolución por el Comité Judicial del Consejo Privado en Londres.</w:t>
      </w:r>
    </w:p>
    <w:p w14:paraId="5D16BC62" w14:textId="19234390" w:rsidR="00D2369D" w:rsidRPr="001F09FA" w:rsidRDefault="00B436F2" w:rsidP="00B436F2">
      <w:pPr>
        <w:pStyle w:val="HChG"/>
      </w:pPr>
      <w:bookmarkStart w:id="388" w:name="_Toc390761638"/>
      <w:r>
        <w:lastRenderedPageBreak/>
        <w:tab/>
      </w:r>
      <w:r w:rsidR="00D2369D" w:rsidRPr="001F09FA">
        <w:t>II.</w:t>
      </w:r>
      <w:r w:rsidR="00D2369D" w:rsidRPr="001F09FA">
        <w:tab/>
        <w:t>Marco general de protección y promoción de los derechos humanos y de lucha contra la discriminación</w:t>
      </w:r>
      <w:bookmarkStart w:id="389" w:name="_Toc115097288"/>
      <w:bookmarkEnd w:id="388"/>
      <w:bookmarkEnd w:id="389"/>
    </w:p>
    <w:p w14:paraId="4C45F2E3" w14:textId="5E64A262" w:rsidR="00D2369D" w:rsidRPr="001F09FA" w:rsidRDefault="00617A2B" w:rsidP="00617A2B">
      <w:pPr>
        <w:pStyle w:val="H1G"/>
      </w:pPr>
      <w:bookmarkStart w:id="390" w:name="_Toc390761639"/>
      <w:r>
        <w:tab/>
      </w:r>
      <w:r w:rsidR="00D2369D" w:rsidRPr="001F09FA">
        <w:t>A.</w:t>
      </w:r>
      <w:r w:rsidR="00D2369D" w:rsidRPr="001F09FA">
        <w:tab/>
        <w:t>Aceptación de las normas internacionales de derechos humanos</w:t>
      </w:r>
      <w:bookmarkStart w:id="391" w:name="_Toc115097289"/>
      <w:bookmarkEnd w:id="390"/>
      <w:bookmarkEnd w:id="391"/>
    </w:p>
    <w:p w14:paraId="3283CEE6" w14:textId="77777777" w:rsidR="00D2369D" w:rsidRPr="001F09FA" w:rsidRDefault="00D2369D" w:rsidP="00B436F2">
      <w:pPr>
        <w:pStyle w:val="SingleTxtG"/>
      </w:pPr>
      <w:r w:rsidRPr="001F09FA">
        <w:t>143.</w:t>
      </w:r>
      <w:r w:rsidRPr="001F09FA">
        <w:tab/>
        <w:t xml:space="preserve">La aplicación de los siguientes instrumentos internacionales principales se ha hecho extensiva a Santa Elena, Ascensión y Tristán da Cunha. </w:t>
      </w:r>
    </w:p>
    <w:p w14:paraId="05A51EA2" w14:textId="0309943B" w:rsidR="00D2369D" w:rsidRPr="001F09FA" w:rsidRDefault="00D2369D" w:rsidP="00617A2B">
      <w:pPr>
        <w:pStyle w:val="H23G"/>
      </w:pPr>
      <w:bookmarkStart w:id="392" w:name="_Toc390761640"/>
      <w:r>
        <w:tab/>
      </w:r>
      <w:r w:rsidR="00617A2B">
        <w:tab/>
      </w:r>
      <w:r w:rsidRPr="001F09FA">
        <w:t>Principales convenciones y protocolos internacionales de derechos humanos de</w:t>
      </w:r>
      <w:r w:rsidR="00617A2B">
        <w:t> </w:t>
      </w:r>
      <w:r w:rsidRPr="001F09FA">
        <w:t>las</w:t>
      </w:r>
      <w:r w:rsidR="00617A2B">
        <w:t> </w:t>
      </w:r>
      <w:r w:rsidRPr="001F09FA">
        <w:t>Naciones Unidas</w:t>
      </w:r>
      <w:bookmarkEnd w:id="392"/>
    </w:p>
    <w:p w14:paraId="2A94CE7F" w14:textId="77777777" w:rsidR="00D2369D" w:rsidRPr="001F09FA" w:rsidRDefault="00D2369D" w:rsidP="00617A2B">
      <w:pPr>
        <w:pStyle w:val="Bullet1G"/>
        <w:tabs>
          <w:tab w:val="left" w:pos="1701"/>
        </w:tabs>
        <w:suppressAutoHyphens/>
        <w:ind w:left="1701" w:hanging="170"/>
      </w:pPr>
      <w:r w:rsidRPr="001F09FA">
        <w:t>•</w:t>
      </w:r>
      <w:r w:rsidRPr="001F09FA">
        <w:tab/>
        <w:t xml:space="preserve">Convención </w:t>
      </w:r>
      <w:r w:rsidRPr="00617A2B">
        <w:rPr>
          <w:noProof/>
          <w:lang w:val="en-GB"/>
        </w:rPr>
        <w:t>Internacional</w:t>
      </w:r>
      <w:r w:rsidRPr="001F09FA">
        <w:t xml:space="preserve"> sobre la Eliminación de Todas las Formas de Discriminación Racial; Pacto Internacional de Derechos Civiles y Políticos; Pacto Internacional de Derechos Económicos, Sociales y Culturales; Convención contra la Tortura y Otros Tratos o Penas Crueles, Inhumanos o Degradantes; Convención sobre los Derechos del Niño.</w:t>
      </w:r>
    </w:p>
    <w:p w14:paraId="29C2A6F8" w14:textId="12A15509" w:rsidR="00D2369D" w:rsidRPr="001F09FA" w:rsidRDefault="00D2369D" w:rsidP="00617A2B">
      <w:pPr>
        <w:pStyle w:val="H23G"/>
      </w:pPr>
      <w:bookmarkStart w:id="393" w:name="_Toc390761641"/>
      <w:r>
        <w:tab/>
      </w:r>
      <w:r w:rsidR="00617A2B">
        <w:tab/>
      </w:r>
      <w:r w:rsidRPr="001F09FA">
        <w:t>Otras convenciones de derechos humanos y convenciones conexas de las Naciones</w:t>
      </w:r>
      <w:r w:rsidR="00617A2B">
        <w:t> </w:t>
      </w:r>
      <w:r w:rsidRPr="001F09FA">
        <w:t>Unidas</w:t>
      </w:r>
      <w:bookmarkEnd w:id="393"/>
    </w:p>
    <w:p w14:paraId="2B8C40DA" w14:textId="77777777" w:rsidR="00D2369D" w:rsidRPr="001F09FA" w:rsidRDefault="00D2369D" w:rsidP="00617A2B">
      <w:pPr>
        <w:pStyle w:val="Bullet1G"/>
        <w:tabs>
          <w:tab w:val="left" w:pos="1701"/>
        </w:tabs>
        <w:suppressAutoHyphens/>
        <w:ind w:left="1701" w:hanging="170"/>
      </w:pPr>
      <w:r w:rsidRPr="001F09FA">
        <w:t>•</w:t>
      </w:r>
      <w:r w:rsidRPr="001F09FA">
        <w:tab/>
        <w:t xml:space="preserve">Convención </w:t>
      </w:r>
      <w:r w:rsidRPr="00617A2B">
        <w:rPr>
          <w:noProof/>
          <w:lang w:val="en-GB"/>
        </w:rPr>
        <w:t>para</w:t>
      </w:r>
      <w:r w:rsidRPr="001F09FA">
        <w:t xml:space="preserve"> la Prevención y la Sanción del Delito de Genocidio; Convención sobre el Estatuto de los Refugiados (y su Protocolo de 1967); Convención sobre el Estatuto de los Apátridas; Convención para Reducir los Casos de Apatridia; Estatuto de Roma de la Corte Penal Internacional.</w:t>
      </w:r>
    </w:p>
    <w:p w14:paraId="3EA0ACFC" w14:textId="78307BCD" w:rsidR="00D2369D" w:rsidRPr="001F09FA" w:rsidRDefault="00D2369D" w:rsidP="00265324">
      <w:pPr>
        <w:pStyle w:val="H23G"/>
      </w:pPr>
      <w:bookmarkStart w:id="394" w:name="_Toc390761642"/>
      <w:r>
        <w:tab/>
      </w:r>
      <w:r w:rsidR="00265324">
        <w:tab/>
      </w:r>
      <w:r w:rsidRPr="001F09FA">
        <w:t>Convenios de la Organización Internacional del Trabajo</w:t>
      </w:r>
      <w:bookmarkEnd w:id="394"/>
    </w:p>
    <w:p w14:paraId="35190575" w14:textId="2F66C84E" w:rsidR="00D2369D" w:rsidRPr="001F09FA" w:rsidRDefault="00D2369D" w:rsidP="00617A2B">
      <w:pPr>
        <w:pStyle w:val="Bullet1G"/>
        <w:tabs>
          <w:tab w:val="left" w:pos="1701"/>
        </w:tabs>
        <w:suppressAutoHyphens/>
        <w:ind w:left="1701" w:hanging="170"/>
      </w:pPr>
      <w:r w:rsidRPr="001F09FA">
        <w:t>•</w:t>
      </w:r>
      <w:r w:rsidRPr="001F09FA">
        <w:tab/>
        <w:t>Convenio sobre la Edad Mínima (Industria), 1919 (núm. 5); Convenio sobre la Edad Mínima (Trabajo Marítimo), 1920 (núm. 7); Convenio sobre las Indemnizaciones de Desempleo (Naufragio), 1920 (núm. 8); Convenio sobre la Edad Mínima (Agricultura), 1921 (núm. 10); Convenio sobre el Derecho de Asociación (Agricultura), 1921 (núm. 11); Convenio sobre la Indemnización por Accidentes del Trabajo (Agricultura), 1921 (núm. 12); Convenio sobre el Descanso Semanal (Industria), 1921 (núm. 14); Convenio sobre el Examen Médico de los Menores (Trabajo Marítimo), 1921 (núm. 16) Convenio sobre la Indemnización por Accidentes del Trabajo, 1925 (núm. 17); Convenio sobre la Igualdad de Trato (Accidentes del Trabajo), 1925 (núm. 19); Convenio sobre el Trabajo Forzoso, 1930 (núm. 29); Convenio (Revisado) sobre la Edad Mínima (Trabajo Marítimo), 1936 (núm. 58); Convenio (Revisado) sobre la Edad Mínima (Industria), 1937 (núm. 59); Convenio sobre Estadísticas de Salarios y Horas de Trabajo, 1938 (núm. 63); Convenio sobre Política Social (Territorios No Metropolitanos), 1947 (núm. 82); Convenio sobre el Derecho de Asociación (Territorios No Metropolitanos), 1947 (núm. 84); Convenio sobre la Inspección del Trabajo (Territorios No Metropolitanos), 1947 (núm. 85); Convenio sobre la Libertad Sindical y la Protección del Derecho de Sindicación, 1948 (núm. 87); Convenio sobre el Derecho de Sindicación y de Negociación Colectiva, 1949 (núm. 98); Convenio sobre la Seguridad Social (Norma Mínima), 1952 (núm.</w:t>
      </w:r>
      <w:r w:rsidR="00617A2B">
        <w:t> </w:t>
      </w:r>
      <w:r w:rsidRPr="001F09FA">
        <w:t>102); Convenio sobre la Abolición del Trabajo Forzoso, 1957 (núm. 105); Convenio sobre los Documentos de Identidad de la Gente de Mar, 1958 (núm. 108); Convenio sobre la Administración del Trabajo, 1978 (núm. 150); Convenio sobre las Relaciones de Trabajo en la Administración Pública, 1978 (núm. 151); Convenio sobre las Peores Formas de Trabajo Infantil, 1999 (núm. 182).</w:t>
      </w:r>
    </w:p>
    <w:p w14:paraId="1BF31F0A" w14:textId="7F10D3F0" w:rsidR="00D2369D" w:rsidRPr="001F09FA" w:rsidRDefault="00D2369D" w:rsidP="00617A2B">
      <w:pPr>
        <w:pStyle w:val="H23G"/>
      </w:pPr>
      <w:bookmarkStart w:id="395" w:name="_Toc390761643"/>
      <w:r>
        <w:tab/>
      </w:r>
      <w:r w:rsidR="00617A2B">
        <w:tab/>
      </w:r>
      <w:r w:rsidRPr="001F09FA">
        <w:t>Convenciones de la Organización de las Naciones Unidas para la Educación, la</w:t>
      </w:r>
      <w:r w:rsidR="00617A2B">
        <w:t> </w:t>
      </w:r>
      <w:r w:rsidRPr="001F09FA">
        <w:t>Ciencia y la Cultura</w:t>
      </w:r>
      <w:bookmarkEnd w:id="395"/>
    </w:p>
    <w:p w14:paraId="58FA8BB0" w14:textId="77777777" w:rsidR="00D2369D" w:rsidRPr="001F09FA" w:rsidRDefault="00D2369D" w:rsidP="00617A2B">
      <w:pPr>
        <w:pStyle w:val="Bullet1G"/>
        <w:tabs>
          <w:tab w:val="left" w:pos="1701"/>
        </w:tabs>
        <w:suppressAutoHyphens/>
        <w:ind w:left="1701" w:hanging="170"/>
      </w:pPr>
      <w:r w:rsidRPr="001F09FA">
        <w:t>•</w:t>
      </w:r>
      <w:r w:rsidRPr="001F09FA">
        <w:tab/>
        <w:t xml:space="preserve">Convención </w:t>
      </w:r>
      <w:r w:rsidRPr="00617A2B">
        <w:rPr>
          <w:noProof/>
          <w:lang w:val="en-GB"/>
        </w:rPr>
        <w:t>relativa</w:t>
      </w:r>
      <w:r w:rsidRPr="001F09FA">
        <w:t xml:space="preserve"> a la Lucha contra las Discriminaciones en la Esfera de la Enseñanza.</w:t>
      </w:r>
    </w:p>
    <w:p w14:paraId="1ECDBC9A" w14:textId="439F8969" w:rsidR="00D2369D" w:rsidRPr="001F09FA" w:rsidRDefault="00D2369D" w:rsidP="00617A2B">
      <w:pPr>
        <w:pStyle w:val="H23G"/>
      </w:pPr>
      <w:bookmarkStart w:id="396" w:name="_Toc390761644"/>
      <w:r>
        <w:lastRenderedPageBreak/>
        <w:tab/>
      </w:r>
      <w:r w:rsidR="00617A2B">
        <w:tab/>
      </w:r>
      <w:r w:rsidRPr="001F09FA">
        <w:t>Convenios de Ginebra y otros tratados de derecho internacional humanitario</w:t>
      </w:r>
      <w:bookmarkEnd w:id="396"/>
    </w:p>
    <w:p w14:paraId="55C9155E" w14:textId="77777777" w:rsidR="00D2369D" w:rsidRPr="001F09FA" w:rsidRDefault="00D2369D" w:rsidP="00617A2B">
      <w:pPr>
        <w:pStyle w:val="Bullet1G"/>
        <w:tabs>
          <w:tab w:val="left" w:pos="1701"/>
        </w:tabs>
        <w:suppressAutoHyphens/>
        <w:ind w:left="1701" w:hanging="170"/>
      </w:pPr>
      <w:r w:rsidRPr="001F09FA">
        <w:t>•</w:t>
      </w:r>
      <w:r w:rsidRPr="001F09FA">
        <w:tab/>
        <w:t xml:space="preserve">Primer </w:t>
      </w:r>
      <w:r w:rsidRPr="00617A2B">
        <w:rPr>
          <w:noProof/>
          <w:lang w:val="en-GB"/>
        </w:rPr>
        <w:t>Convenio</w:t>
      </w:r>
      <w:r w:rsidRPr="001F09FA">
        <w:t xml:space="preserve"> de Ginebra; Segundo Convenio de Ginebra; Tercer Convenio de Ginebra; Cuarto Convenio de Ginebra; Protocolo I; Protocolo II; Protocolo III; Convención sobre la Prohibición del Empleo, Almacenamiento, Producción y Transferencia de Minas Antipersonal y sobre Su Destrucción. </w:t>
      </w:r>
    </w:p>
    <w:p w14:paraId="1E45A48C" w14:textId="5A675849" w:rsidR="00D2369D" w:rsidRPr="001F09FA" w:rsidRDefault="00D2369D" w:rsidP="00617A2B">
      <w:pPr>
        <w:pStyle w:val="H23G"/>
      </w:pPr>
      <w:bookmarkStart w:id="397" w:name="_Toc390761645"/>
      <w:r>
        <w:tab/>
      </w:r>
      <w:r w:rsidR="00617A2B">
        <w:tab/>
      </w:r>
      <w:r w:rsidRPr="001F09FA">
        <w:t>Instrumentos regionales de derechos humanos</w:t>
      </w:r>
      <w:bookmarkEnd w:id="397"/>
    </w:p>
    <w:p w14:paraId="70C649D3" w14:textId="77777777" w:rsidR="00D2369D" w:rsidRPr="001F09FA" w:rsidRDefault="00D2369D" w:rsidP="00617A2B">
      <w:pPr>
        <w:pStyle w:val="Bullet1G"/>
        <w:tabs>
          <w:tab w:val="left" w:pos="1701"/>
        </w:tabs>
        <w:suppressAutoHyphens/>
        <w:ind w:left="1701" w:hanging="170"/>
      </w:pPr>
      <w:r w:rsidRPr="001F09FA">
        <w:t>•</w:t>
      </w:r>
      <w:r w:rsidRPr="001F09FA">
        <w:tab/>
      </w:r>
      <w:r w:rsidRPr="00617A2B">
        <w:rPr>
          <w:noProof/>
          <w:lang w:val="en-GB"/>
        </w:rPr>
        <w:t>Convenio</w:t>
      </w:r>
      <w:r w:rsidRPr="001F09FA">
        <w:t xml:space="preserve"> Europeo de Derechos Humanos.</w:t>
      </w:r>
    </w:p>
    <w:p w14:paraId="020B21FC" w14:textId="4F8BB1A1" w:rsidR="00D2369D" w:rsidRPr="001F09FA" w:rsidRDefault="00617A2B" w:rsidP="00617A2B">
      <w:pPr>
        <w:pStyle w:val="H1G"/>
      </w:pPr>
      <w:bookmarkStart w:id="398" w:name="_Toc390761646"/>
      <w:r>
        <w:tab/>
      </w:r>
      <w:r w:rsidR="00D2369D" w:rsidRPr="001F09FA">
        <w:t>B.</w:t>
      </w:r>
      <w:r w:rsidR="00D2369D" w:rsidRPr="001F09FA">
        <w:tab/>
        <w:t>Marco jurídico de protección de los derechos humanos</w:t>
      </w:r>
      <w:r w:rsidR="009E51CB">
        <w:br/>
      </w:r>
      <w:r w:rsidR="00D2369D" w:rsidRPr="001F09FA">
        <w:t>a</w:t>
      </w:r>
      <w:r w:rsidR="009E51CB">
        <w:t xml:space="preserve"> </w:t>
      </w:r>
      <w:r w:rsidR="00D2369D" w:rsidRPr="001F09FA">
        <w:t>nivel nacional</w:t>
      </w:r>
      <w:bookmarkStart w:id="399" w:name="_Toc115097290"/>
      <w:bookmarkEnd w:id="398"/>
      <w:bookmarkEnd w:id="399"/>
    </w:p>
    <w:p w14:paraId="00237D9E" w14:textId="77777777" w:rsidR="00D2369D" w:rsidRPr="001F09FA" w:rsidRDefault="00D2369D" w:rsidP="00B436F2">
      <w:pPr>
        <w:pStyle w:val="SingleTxtG"/>
      </w:pPr>
      <w:r w:rsidRPr="001F09FA">
        <w:t>144.</w:t>
      </w:r>
      <w:r w:rsidRPr="001F09FA">
        <w:tab/>
        <w:t>El capítulo 1 (parte 2), el capítulo 2 (parte 2) y el capítulo 3 (parte 2) de la Constitución de Santa Elena, Ascensión y Tristán da Cunha protegen específicamente los derechos humanos (lo que incluye la lucha contra la discriminación) en el plano del derecho legislado. En virtud de los artículos 24, 140 y 206 de la Constitución, cualquier persona puede acudir al Tribunal Supremo si considera que se han infringido las disposiciones de derechos humanos de la Constitución.</w:t>
      </w:r>
    </w:p>
    <w:p w14:paraId="6C96CB4C" w14:textId="50D1E83E" w:rsidR="00D2369D" w:rsidRPr="001F09FA" w:rsidRDefault="00617A2B" w:rsidP="00617A2B">
      <w:pPr>
        <w:pStyle w:val="H1G"/>
      </w:pPr>
      <w:bookmarkStart w:id="400" w:name="_Toc390761647"/>
      <w:r>
        <w:tab/>
      </w:r>
      <w:r w:rsidR="00D2369D" w:rsidRPr="001F09FA">
        <w:t>C.</w:t>
      </w:r>
      <w:r w:rsidR="00D2369D" w:rsidRPr="001F09FA">
        <w:tab/>
        <w:t>Marco de la promoción de los derechos humanos a nivel nacional</w:t>
      </w:r>
      <w:bookmarkStart w:id="401" w:name="_Toc115097291"/>
      <w:bookmarkEnd w:id="400"/>
      <w:bookmarkEnd w:id="401"/>
    </w:p>
    <w:p w14:paraId="70021C96" w14:textId="77777777" w:rsidR="00D2369D" w:rsidRPr="001F09FA" w:rsidRDefault="00D2369D" w:rsidP="00617A2B">
      <w:pPr>
        <w:pStyle w:val="SingleTxtG"/>
      </w:pPr>
      <w:r w:rsidRPr="001F09FA">
        <w:t>145.</w:t>
      </w:r>
      <w:r w:rsidRPr="001F09FA">
        <w:tab/>
        <w:t>Véase la sección B.</w:t>
      </w:r>
    </w:p>
    <w:p w14:paraId="1C0F8B6C" w14:textId="75E5AEA4" w:rsidR="00D2369D" w:rsidRPr="001F09FA" w:rsidRDefault="00617A2B" w:rsidP="00617A2B">
      <w:pPr>
        <w:pStyle w:val="HChG"/>
      </w:pPr>
      <w:bookmarkStart w:id="402" w:name="_Toc390761648"/>
      <w:r>
        <w:tab/>
      </w:r>
      <w:r w:rsidR="00D2369D" w:rsidRPr="001F09FA">
        <w:t>III.</w:t>
      </w:r>
      <w:r w:rsidR="00D2369D" w:rsidRPr="001F09FA">
        <w:tab/>
        <w:t>Información sobre no discriminación e igualdad y</w:t>
      </w:r>
      <w:r w:rsidR="002A4527">
        <w:t> </w:t>
      </w:r>
      <w:r w:rsidR="00D2369D" w:rsidRPr="001F09FA">
        <w:t>recursos</w:t>
      </w:r>
      <w:r>
        <w:t> </w:t>
      </w:r>
      <w:r w:rsidR="00D2369D" w:rsidRPr="001F09FA">
        <w:t>efectivos</w:t>
      </w:r>
      <w:bookmarkStart w:id="403" w:name="_Toc115097292"/>
      <w:bookmarkEnd w:id="402"/>
      <w:bookmarkEnd w:id="403"/>
    </w:p>
    <w:p w14:paraId="1B647B7D" w14:textId="77777777" w:rsidR="00D2369D" w:rsidRPr="001F09FA" w:rsidRDefault="00D2369D" w:rsidP="00617A2B">
      <w:pPr>
        <w:pStyle w:val="SingleTxtG"/>
      </w:pPr>
      <w:r w:rsidRPr="001F09FA">
        <w:t>146.</w:t>
      </w:r>
      <w:r w:rsidRPr="001F09FA">
        <w:tab/>
        <w:t>Véase la sección B.</w:t>
      </w:r>
    </w:p>
    <w:p w14:paraId="78E2284C" w14:textId="6059E498" w:rsidR="00D2369D" w:rsidRPr="001F09FA" w:rsidRDefault="00D2369D" w:rsidP="00617A2B">
      <w:pPr>
        <w:pStyle w:val="HChG"/>
      </w:pPr>
      <w:bookmarkStart w:id="404" w:name="_Toc356562855"/>
      <w:bookmarkStart w:id="405" w:name="_Toc390761649"/>
      <w:r>
        <w:tab/>
      </w:r>
      <w:r w:rsidR="00617A2B">
        <w:tab/>
      </w:r>
      <w:r w:rsidRPr="001F09FA">
        <w:t>Islas Turcas y Caicos</w:t>
      </w:r>
      <w:r w:rsidRPr="00617A2B">
        <w:rPr>
          <w:rStyle w:val="Refdenotaalpie"/>
          <w:b w:val="0"/>
          <w:bCs/>
        </w:rPr>
        <w:footnoteReference w:id="289"/>
      </w:r>
      <w:bookmarkStart w:id="406" w:name="_Toc115097293"/>
      <w:bookmarkEnd w:id="404"/>
      <w:bookmarkEnd w:id="405"/>
      <w:bookmarkEnd w:id="406"/>
    </w:p>
    <w:p w14:paraId="1730ED2A" w14:textId="395994F0" w:rsidR="00D2369D" w:rsidRPr="001F09FA" w:rsidRDefault="00617A2B" w:rsidP="00617A2B">
      <w:pPr>
        <w:pStyle w:val="HChG"/>
      </w:pPr>
      <w:bookmarkStart w:id="407" w:name="_Toc390761650"/>
      <w:r>
        <w:tab/>
      </w:r>
      <w:r w:rsidR="00D2369D" w:rsidRPr="001F09FA">
        <w:t>I.</w:t>
      </w:r>
      <w:r w:rsidR="00D2369D" w:rsidRPr="001F09FA">
        <w:tab/>
        <w:t xml:space="preserve">Información general </w:t>
      </w:r>
      <w:bookmarkStart w:id="408" w:name="_Toc115097294"/>
      <w:bookmarkEnd w:id="407"/>
      <w:bookmarkEnd w:id="408"/>
    </w:p>
    <w:p w14:paraId="4B0719FB" w14:textId="2C498C2C" w:rsidR="00D2369D" w:rsidRDefault="00617A2B" w:rsidP="00617A2B">
      <w:pPr>
        <w:pStyle w:val="H1G"/>
      </w:pPr>
      <w:bookmarkStart w:id="409" w:name="_Toc390761651"/>
      <w:r>
        <w:tab/>
      </w:r>
      <w:r w:rsidR="00D2369D" w:rsidRPr="001F09FA">
        <w:t>A.</w:t>
      </w:r>
      <w:r w:rsidR="00D2369D" w:rsidRPr="001F09FA">
        <w:tab/>
        <w:t>Características demográficas, económicas, sociales y culturales</w:t>
      </w:r>
      <w:r w:rsidR="00D2369D" w:rsidRPr="00617A2B">
        <w:rPr>
          <w:rStyle w:val="Refdenotaalpie"/>
          <w:b w:val="0"/>
          <w:bCs/>
        </w:rPr>
        <w:footnoteReference w:id="290"/>
      </w:r>
      <w:bookmarkStart w:id="410" w:name="_Toc115097295"/>
      <w:bookmarkEnd w:id="409"/>
      <w:bookmarkEnd w:id="410"/>
    </w:p>
    <w:tbl>
      <w:tblPr>
        <w:tblW w:w="8483" w:type="dxa"/>
        <w:tblInd w:w="1134" w:type="dxa"/>
        <w:tblBorders>
          <w:top w:val="single" w:sz="4" w:space="0" w:color="auto"/>
        </w:tblBorders>
        <w:tblCellMar>
          <w:left w:w="0" w:type="dxa"/>
          <w:right w:w="113" w:type="dxa"/>
        </w:tblCellMar>
        <w:tblLook w:val="01E0" w:firstRow="1" w:lastRow="1" w:firstColumn="1" w:lastColumn="1" w:noHBand="0" w:noVBand="0"/>
      </w:tblPr>
      <w:tblGrid>
        <w:gridCol w:w="3243"/>
        <w:gridCol w:w="5240"/>
      </w:tblGrid>
      <w:tr w:rsidR="00D2369D" w:rsidRPr="00450663" w14:paraId="48706434" w14:textId="77777777" w:rsidTr="00450663">
        <w:trPr>
          <w:trHeight w:val="240"/>
          <w:tblHeader/>
        </w:trPr>
        <w:tc>
          <w:tcPr>
            <w:tcW w:w="8483" w:type="dxa"/>
            <w:gridSpan w:val="2"/>
            <w:tcBorders>
              <w:top w:val="single" w:sz="4" w:space="0" w:color="auto"/>
              <w:bottom w:val="single" w:sz="12" w:space="0" w:color="auto"/>
            </w:tcBorders>
            <w:shd w:val="clear" w:color="auto" w:fill="auto"/>
            <w:vAlign w:val="bottom"/>
          </w:tcPr>
          <w:p w14:paraId="6A7C9516" w14:textId="77777777" w:rsidR="00D2369D" w:rsidRPr="00450663" w:rsidRDefault="00D2369D" w:rsidP="00450663">
            <w:pPr>
              <w:spacing w:before="80" w:after="80" w:line="200" w:lineRule="exact"/>
              <w:rPr>
                <w:i/>
                <w:sz w:val="16"/>
              </w:rPr>
            </w:pPr>
            <w:bookmarkStart w:id="411" w:name="_Toc390761652"/>
            <w:r w:rsidRPr="00450663">
              <w:rPr>
                <w:i/>
                <w:iCs/>
                <w:sz w:val="16"/>
              </w:rPr>
              <w:t>Indicadores demográficos</w:t>
            </w:r>
            <w:bookmarkEnd w:id="411"/>
          </w:p>
        </w:tc>
      </w:tr>
      <w:tr w:rsidR="00D2369D" w:rsidRPr="00450663" w14:paraId="621ED53E" w14:textId="77777777" w:rsidTr="00450663">
        <w:trPr>
          <w:trHeight w:hRule="exact" w:val="113"/>
          <w:tblHeader/>
        </w:trPr>
        <w:tc>
          <w:tcPr>
            <w:tcW w:w="3243" w:type="dxa"/>
            <w:tcBorders>
              <w:top w:val="single" w:sz="12" w:space="0" w:color="auto"/>
            </w:tcBorders>
            <w:shd w:val="clear" w:color="auto" w:fill="auto"/>
          </w:tcPr>
          <w:p w14:paraId="1AC0F85C" w14:textId="77777777" w:rsidR="00D2369D" w:rsidRPr="00450663" w:rsidRDefault="00D2369D" w:rsidP="00450663">
            <w:pPr>
              <w:spacing w:before="40" w:after="120"/>
            </w:pPr>
          </w:p>
        </w:tc>
        <w:tc>
          <w:tcPr>
            <w:tcW w:w="5240" w:type="dxa"/>
            <w:tcBorders>
              <w:top w:val="single" w:sz="12" w:space="0" w:color="auto"/>
            </w:tcBorders>
            <w:shd w:val="clear" w:color="auto" w:fill="auto"/>
          </w:tcPr>
          <w:p w14:paraId="78049040" w14:textId="77777777" w:rsidR="00D2369D" w:rsidRPr="00450663" w:rsidRDefault="00D2369D" w:rsidP="00450663">
            <w:pPr>
              <w:spacing w:before="40" w:after="120"/>
            </w:pPr>
          </w:p>
        </w:tc>
      </w:tr>
      <w:tr w:rsidR="00D2369D" w:rsidRPr="00450663" w14:paraId="78C63F97" w14:textId="77777777" w:rsidTr="00450663">
        <w:trPr>
          <w:trHeight w:val="240"/>
        </w:trPr>
        <w:tc>
          <w:tcPr>
            <w:tcW w:w="3243" w:type="dxa"/>
            <w:shd w:val="clear" w:color="auto" w:fill="auto"/>
          </w:tcPr>
          <w:p w14:paraId="53E79E3D" w14:textId="77777777" w:rsidR="00D2369D" w:rsidRPr="00450663" w:rsidRDefault="00D2369D" w:rsidP="00450663">
            <w:pPr>
              <w:spacing w:before="40" w:after="120"/>
            </w:pPr>
            <w:r w:rsidRPr="00450663">
              <w:t>Tamaño de la población</w:t>
            </w:r>
          </w:p>
        </w:tc>
        <w:tc>
          <w:tcPr>
            <w:tcW w:w="5240" w:type="dxa"/>
            <w:shd w:val="clear" w:color="auto" w:fill="auto"/>
          </w:tcPr>
          <w:p w14:paraId="77AE6785" w14:textId="77777777" w:rsidR="00D2369D" w:rsidRPr="00450663" w:rsidRDefault="00D2369D" w:rsidP="00450663">
            <w:pPr>
              <w:spacing w:before="40" w:after="120"/>
            </w:pPr>
            <w:r w:rsidRPr="00450663">
              <w:t>42.957 (estimación de 2019)</w:t>
            </w:r>
          </w:p>
        </w:tc>
      </w:tr>
      <w:tr w:rsidR="00D2369D" w:rsidRPr="00450663" w14:paraId="25C0C6CE" w14:textId="77777777" w:rsidTr="00450663">
        <w:trPr>
          <w:trHeight w:val="240"/>
        </w:trPr>
        <w:tc>
          <w:tcPr>
            <w:tcW w:w="3243" w:type="dxa"/>
            <w:shd w:val="clear" w:color="auto" w:fill="auto"/>
          </w:tcPr>
          <w:p w14:paraId="688281CF" w14:textId="77777777" w:rsidR="00D2369D" w:rsidRPr="00450663" w:rsidRDefault="00D2369D" w:rsidP="00450663">
            <w:pPr>
              <w:spacing w:before="40" w:after="120"/>
            </w:pPr>
            <w:r w:rsidRPr="00450663">
              <w:t>Tasa de crecimiento demográfico</w:t>
            </w:r>
          </w:p>
        </w:tc>
        <w:tc>
          <w:tcPr>
            <w:tcW w:w="5240" w:type="dxa"/>
            <w:shd w:val="clear" w:color="auto" w:fill="auto"/>
          </w:tcPr>
          <w:p w14:paraId="71BAC913" w14:textId="77777777" w:rsidR="00D2369D" w:rsidRPr="00450663" w:rsidRDefault="00D2369D" w:rsidP="00450663">
            <w:pPr>
              <w:spacing w:before="40" w:after="120"/>
            </w:pPr>
            <w:r w:rsidRPr="00450663">
              <w:t>3,9 %</w:t>
            </w:r>
          </w:p>
        </w:tc>
      </w:tr>
      <w:tr w:rsidR="00D2369D" w:rsidRPr="00450663" w14:paraId="13023B38" w14:textId="77777777" w:rsidTr="00450663">
        <w:trPr>
          <w:trHeight w:val="240"/>
        </w:trPr>
        <w:tc>
          <w:tcPr>
            <w:tcW w:w="3243" w:type="dxa"/>
            <w:shd w:val="clear" w:color="auto" w:fill="auto"/>
          </w:tcPr>
          <w:p w14:paraId="6F978BB3" w14:textId="2D04A39D" w:rsidR="00D2369D" w:rsidRPr="00450663" w:rsidRDefault="00D2369D" w:rsidP="00450663">
            <w:pPr>
              <w:spacing w:before="40" w:after="120"/>
            </w:pPr>
            <w:r w:rsidRPr="00450663">
              <w:t>Densidad de población (personas por</w:t>
            </w:r>
            <w:r w:rsidR="00450663">
              <w:t> </w:t>
            </w:r>
            <w:r w:rsidR="00494860">
              <w:t>kilómetro cuadrado</w:t>
            </w:r>
            <w:r w:rsidRPr="00450663">
              <w:t>)</w:t>
            </w:r>
          </w:p>
        </w:tc>
        <w:tc>
          <w:tcPr>
            <w:tcW w:w="5240" w:type="dxa"/>
            <w:shd w:val="clear" w:color="auto" w:fill="auto"/>
          </w:tcPr>
          <w:p w14:paraId="23D73B14" w14:textId="77777777" w:rsidR="00D2369D" w:rsidRPr="00450663" w:rsidRDefault="00D2369D" w:rsidP="00450663">
            <w:pPr>
              <w:spacing w:before="40" w:after="120"/>
            </w:pPr>
            <w:r w:rsidRPr="00450663">
              <w:t>117,3</w:t>
            </w:r>
          </w:p>
        </w:tc>
      </w:tr>
      <w:tr w:rsidR="00D2369D" w:rsidRPr="00450663" w14:paraId="7888D940" w14:textId="77777777" w:rsidTr="00450663">
        <w:trPr>
          <w:trHeight w:val="240"/>
        </w:trPr>
        <w:tc>
          <w:tcPr>
            <w:tcW w:w="3243" w:type="dxa"/>
            <w:shd w:val="clear" w:color="auto" w:fill="auto"/>
          </w:tcPr>
          <w:p w14:paraId="57A69BB9" w14:textId="77777777" w:rsidR="00D2369D" w:rsidRPr="00450663" w:rsidRDefault="00D2369D" w:rsidP="00450663">
            <w:pPr>
              <w:spacing w:before="40" w:after="120"/>
            </w:pPr>
            <w:r w:rsidRPr="00450663">
              <w:t xml:space="preserve">Distribución de la población por idioma materno </w:t>
            </w:r>
          </w:p>
        </w:tc>
        <w:tc>
          <w:tcPr>
            <w:tcW w:w="5240" w:type="dxa"/>
            <w:shd w:val="clear" w:color="auto" w:fill="auto"/>
          </w:tcPr>
          <w:p w14:paraId="2DB0F3E1" w14:textId="77777777" w:rsidR="00D2369D" w:rsidRPr="00450663" w:rsidRDefault="00D2369D" w:rsidP="00450663">
            <w:pPr>
              <w:spacing w:before="40" w:after="120"/>
            </w:pPr>
            <w:r w:rsidRPr="00450663">
              <w:t>Información aún no disponible</w:t>
            </w:r>
          </w:p>
        </w:tc>
      </w:tr>
      <w:tr w:rsidR="00D2369D" w:rsidRPr="00450663" w14:paraId="29BAC830" w14:textId="77777777" w:rsidTr="00450663">
        <w:trPr>
          <w:trHeight w:val="240"/>
        </w:trPr>
        <w:tc>
          <w:tcPr>
            <w:tcW w:w="3243" w:type="dxa"/>
            <w:shd w:val="clear" w:color="auto" w:fill="auto"/>
          </w:tcPr>
          <w:p w14:paraId="35035646" w14:textId="77777777" w:rsidR="00D2369D" w:rsidRPr="00450663" w:rsidRDefault="00D2369D" w:rsidP="00450663">
            <w:pPr>
              <w:spacing w:before="40" w:after="120"/>
            </w:pPr>
            <w:r w:rsidRPr="00450663">
              <w:t>Distribución de la población por religión</w:t>
            </w:r>
          </w:p>
        </w:tc>
        <w:tc>
          <w:tcPr>
            <w:tcW w:w="5240" w:type="dxa"/>
            <w:shd w:val="clear" w:color="auto" w:fill="auto"/>
          </w:tcPr>
          <w:p w14:paraId="5C11962B" w14:textId="50672C81" w:rsidR="00D2369D" w:rsidRPr="00450663" w:rsidRDefault="00D2369D" w:rsidP="00450663">
            <w:pPr>
              <w:spacing w:before="40" w:after="120"/>
            </w:pPr>
            <w:r w:rsidRPr="00450663">
              <w:t>Pentecostales 23,7 %, bautistas 25,7 %, anglicanos 11,9 %, metodistas 9,7 %, católicos 5,6 %, adventistas 4,8 %, otros 18,6</w:t>
            </w:r>
            <w:r w:rsidR="002F6760">
              <w:t> </w:t>
            </w:r>
            <w:r w:rsidRPr="00450663">
              <w:t>%.</w:t>
            </w:r>
          </w:p>
        </w:tc>
      </w:tr>
      <w:tr w:rsidR="00D2369D" w:rsidRPr="00450663" w14:paraId="70680775" w14:textId="77777777" w:rsidTr="00450663">
        <w:trPr>
          <w:trHeight w:val="240"/>
        </w:trPr>
        <w:tc>
          <w:tcPr>
            <w:tcW w:w="3243" w:type="dxa"/>
            <w:shd w:val="clear" w:color="auto" w:fill="auto"/>
          </w:tcPr>
          <w:p w14:paraId="7D9EA7BC" w14:textId="77777777" w:rsidR="00D2369D" w:rsidRPr="00450663" w:rsidRDefault="00D2369D" w:rsidP="00450663">
            <w:pPr>
              <w:spacing w:before="40" w:after="120"/>
            </w:pPr>
            <w:r w:rsidRPr="00450663">
              <w:lastRenderedPageBreak/>
              <w:t>Distribución de la población por grupo étnico</w:t>
            </w:r>
          </w:p>
        </w:tc>
        <w:tc>
          <w:tcPr>
            <w:tcW w:w="5240" w:type="dxa"/>
            <w:shd w:val="clear" w:color="auto" w:fill="auto"/>
          </w:tcPr>
          <w:p w14:paraId="4A95D061" w14:textId="77777777" w:rsidR="00D2369D" w:rsidRPr="00450663" w:rsidRDefault="00D2369D" w:rsidP="00450663">
            <w:pPr>
              <w:spacing w:before="40" w:after="120"/>
            </w:pPr>
            <w:r w:rsidRPr="00450663">
              <w:t xml:space="preserve">84,9 % negros, 5,9 % hispanos, 2,8 % blancos. </w:t>
            </w:r>
          </w:p>
        </w:tc>
      </w:tr>
      <w:tr w:rsidR="00D2369D" w:rsidRPr="00450663" w14:paraId="08B391E3" w14:textId="77777777" w:rsidTr="00450663">
        <w:trPr>
          <w:trHeight w:val="240"/>
        </w:trPr>
        <w:tc>
          <w:tcPr>
            <w:tcW w:w="3243" w:type="dxa"/>
            <w:shd w:val="clear" w:color="auto" w:fill="auto"/>
          </w:tcPr>
          <w:p w14:paraId="61F2F4C2" w14:textId="77777777" w:rsidR="00D2369D" w:rsidRPr="00450663" w:rsidRDefault="00D2369D" w:rsidP="00450663">
            <w:pPr>
              <w:spacing w:before="40" w:after="120"/>
            </w:pPr>
            <w:r w:rsidRPr="00450663">
              <w:t>Estructura de edad</w:t>
            </w:r>
          </w:p>
        </w:tc>
        <w:tc>
          <w:tcPr>
            <w:tcW w:w="5240" w:type="dxa"/>
            <w:shd w:val="clear" w:color="auto" w:fill="auto"/>
          </w:tcPr>
          <w:p w14:paraId="40A4ADFD" w14:textId="21233592" w:rsidR="00D2369D" w:rsidRPr="00450663" w:rsidRDefault="00D2369D" w:rsidP="00450663">
            <w:pPr>
              <w:spacing w:before="40" w:after="120"/>
            </w:pPr>
            <w:r w:rsidRPr="00450663">
              <w:t>24,1 % de 0 a 19, 33,8 % de 20 a 39, 33, 9</w:t>
            </w:r>
            <w:r w:rsidR="002F6760">
              <w:t> </w:t>
            </w:r>
            <w:r w:rsidRPr="00450663">
              <w:t>% de 40 a 59, 8,3 % de 60 en adelante</w:t>
            </w:r>
          </w:p>
        </w:tc>
      </w:tr>
      <w:tr w:rsidR="00D2369D" w:rsidRPr="00450663" w14:paraId="282BDDF3" w14:textId="77777777" w:rsidTr="00450663">
        <w:trPr>
          <w:trHeight w:val="240"/>
        </w:trPr>
        <w:tc>
          <w:tcPr>
            <w:tcW w:w="3243" w:type="dxa"/>
            <w:shd w:val="clear" w:color="auto" w:fill="auto"/>
          </w:tcPr>
          <w:p w14:paraId="6BF0762C" w14:textId="6A6F6FD2" w:rsidR="00D2369D" w:rsidRPr="00450663" w:rsidRDefault="00D2369D" w:rsidP="00450663">
            <w:pPr>
              <w:spacing w:before="40" w:after="120"/>
            </w:pPr>
            <w:r w:rsidRPr="00450663">
              <w:t xml:space="preserve">Tasa de dependencia </w:t>
            </w:r>
            <w:r w:rsidR="00970012">
              <w:t>–</w:t>
            </w:r>
            <w:r w:rsidRPr="00450663">
              <w:t xml:space="preserve"> Porcentaje de la población menor de 15 años</w:t>
            </w:r>
          </w:p>
        </w:tc>
        <w:tc>
          <w:tcPr>
            <w:tcW w:w="5240" w:type="dxa"/>
            <w:shd w:val="clear" w:color="auto" w:fill="auto"/>
          </w:tcPr>
          <w:p w14:paraId="02F2657B" w14:textId="77777777" w:rsidR="00D2369D" w:rsidRPr="00450663" w:rsidRDefault="00D2369D" w:rsidP="00450663">
            <w:pPr>
              <w:spacing w:before="40" w:after="120"/>
            </w:pPr>
            <w:r w:rsidRPr="00450663">
              <w:t>18,7 %</w:t>
            </w:r>
          </w:p>
        </w:tc>
      </w:tr>
      <w:tr w:rsidR="00D2369D" w:rsidRPr="00450663" w14:paraId="312AF8E6" w14:textId="77777777" w:rsidTr="00450663">
        <w:trPr>
          <w:trHeight w:val="240"/>
        </w:trPr>
        <w:tc>
          <w:tcPr>
            <w:tcW w:w="3243" w:type="dxa"/>
            <w:shd w:val="clear" w:color="auto" w:fill="auto"/>
          </w:tcPr>
          <w:p w14:paraId="35EE8AF2" w14:textId="38DC513A" w:rsidR="00D2369D" w:rsidRPr="00450663" w:rsidRDefault="00D2369D" w:rsidP="00450663">
            <w:pPr>
              <w:spacing w:before="40" w:after="120"/>
            </w:pPr>
            <w:r w:rsidRPr="00450663">
              <w:t xml:space="preserve">Tasa de dependencia </w:t>
            </w:r>
            <w:r w:rsidR="00970012">
              <w:t>–</w:t>
            </w:r>
            <w:r w:rsidRPr="00450663">
              <w:t xml:space="preserve"> Porcentaje de población mayor de 65 años</w:t>
            </w:r>
          </w:p>
        </w:tc>
        <w:tc>
          <w:tcPr>
            <w:tcW w:w="5240" w:type="dxa"/>
            <w:shd w:val="clear" w:color="auto" w:fill="auto"/>
          </w:tcPr>
          <w:p w14:paraId="1B554454" w14:textId="77777777" w:rsidR="00D2369D" w:rsidRPr="00450663" w:rsidRDefault="00D2369D" w:rsidP="00450663">
            <w:pPr>
              <w:spacing w:before="40" w:after="120"/>
            </w:pPr>
            <w:r w:rsidRPr="00450663">
              <w:t>4,6 %</w:t>
            </w:r>
          </w:p>
        </w:tc>
      </w:tr>
      <w:tr w:rsidR="00D2369D" w:rsidRPr="00450663" w14:paraId="428753C6" w14:textId="77777777" w:rsidTr="00450663">
        <w:trPr>
          <w:trHeight w:val="240"/>
        </w:trPr>
        <w:tc>
          <w:tcPr>
            <w:tcW w:w="3243" w:type="dxa"/>
            <w:shd w:val="clear" w:color="auto" w:fill="auto"/>
          </w:tcPr>
          <w:p w14:paraId="589B53BD" w14:textId="17A43E60" w:rsidR="00D2369D" w:rsidRPr="00450663" w:rsidRDefault="00D2369D" w:rsidP="00450663">
            <w:pPr>
              <w:spacing w:before="40" w:after="120"/>
            </w:pPr>
            <w:r w:rsidRPr="00450663">
              <w:t xml:space="preserve">Tasa de natalidad (por cada </w:t>
            </w:r>
            <w:r w:rsidR="000D0750" w:rsidRPr="00450663">
              <w:t>1 000</w:t>
            </w:r>
            <w:r w:rsidR="00450663">
              <w:t> </w:t>
            </w:r>
            <w:r w:rsidRPr="00450663">
              <w:t>habitantes)</w:t>
            </w:r>
          </w:p>
        </w:tc>
        <w:tc>
          <w:tcPr>
            <w:tcW w:w="5240" w:type="dxa"/>
            <w:shd w:val="clear" w:color="auto" w:fill="auto"/>
          </w:tcPr>
          <w:p w14:paraId="59E85EBD" w14:textId="77777777" w:rsidR="00D2369D" w:rsidRPr="00450663" w:rsidRDefault="00D2369D" w:rsidP="00450663">
            <w:pPr>
              <w:spacing w:before="40" w:after="120"/>
            </w:pPr>
            <w:r w:rsidRPr="00450663">
              <w:t>11,3 (2019)</w:t>
            </w:r>
          </w:p>
        </w:tc>
      </w:tr>
      <w:tr w:rsidR="00D2369D" w:rsidRPr="00450663" w14:paraId="12D72B8D" w14:textId="77777777" w:rsidTr="00450663">
        <w:trPr>
          <w:trHeight w:val="240"/>
        </w:trPr>
        <w:tc>
          <w:tcPr>
            <w:tcW w:w="3243" w:type="dxa"/>
            <w:shd w:val="clear" w:color="auto" w:fill="auto"/>
          </w:tcPr>
          <w:p w14:paraId="5CA5A7F9" w14:textId="0F965BD9" w:rsidR="00D2369D" w:rsidRPr="00450663" w:rsidRDefault="00D2369D" w:rsidP="00450663">
            <w:pPr>
              <w:spacing w:before="40" w:after="120"/>
            </w:pPr>
            <w:r w:rsidRPr="00450663">
              <w:t xml:space="preserve">Tasa de mortalidad de lactantes </w:t>
            </w:r>
            <w:r w:rsidR="00450663">
              <w:t>–</w:t>
            </w:r>
            <w:r w:rsidRPr="00450663">
              <w:t xml:space="preserve"> número de muertes de niños menores de 1 año por cada </w:t>
            </w:r>
            <w:r w:rsidR="000D0750" w:rsidRPr="00450663">
              <w:t>1 000</w:t>
            </w:r>
            <w:r w:rsidRPr="00450663">
              <w:t xml:space="preserve"> nacidos vivos</w:t>
            </w:r>
          </w:p>
        </w:tc>
        <w:tc>
          <w:tcPr>
            <w:tcW w:w="5240" w:type="dxa"/>
            <w:shd w:val="clear" w:color="auto" w:fill="auto"/>
          </w:tcPr>
          <w:p w14:paraId="5A29DB84" w14:textId="77777777" w:rsidR="00D2369D" w:rsidRPr="00450663" w:rsidRDefault="00D2369D" w:rsidP="00450663">
            <w:pPr>
              <w:spacing w:before="40" w:after="120"/>
            </w:pPr>
            <w:r w:rsidRPr="00450663">
              <w:t>4,1 (2019)</w:t>
            </w:r>
          </w:p>
        </w:tc>
      </w:tr>
      <w:tr w:rsidR="00D2369D" w:rsidRPr="00450663" w14:paraId="50463142" w14:textId="77777777" w:rsidTr="00450663">
        <w:trPr>
          <w:trHeight w:val="240"/>
        </w:trPr>
        <w:tc>
          <w:tcPr>
            <w:tcW w:w="3243" w:type="dxa"/>
            <w:shd w:val="clear" w:color="auto" w:fill="auto"/>
          </w:tcPr>
          <w:p w14:paraId="26F2D960" w14:textId="6333E733" w:rsidR="00D2369D" w:rsidRPr="00450663" w:rsidRDefault="00D2369D" w:rsidP="00450663">
            <w:pPr>
              <w:spacing w:before="40" w:after="120"/>
            </w:pPr>
            <w:r w:rsidRPr="00450663">
              <w:t xml:space="preserve">Tasa de mortalidad (por cada </w:t>
            </w:r>
            <w:r w:rsidR="000D0750" w:rsidRPr="00450663">
              <w:t>1 000</w:t>
            </w:r>
            <w:r w:rsidR="00450663">
              <w:t> </w:t>
            </w:r>
            <w:r w:rsidRPr="00450663">
              <w:t>habitantes)</w:t>
            </w:r>
          </w:p>
        </w:tc>
        <w:tc>
          <w:tcPr>
            <w:tcW w:w="5240" w:type="dxa"/>
            <w:shd w:val="clear" w:color="auto" w:fill="auto"/>
          </w:tcPr>
          <w:p w14:paraId="4D89ED99" w14:textId="77777777" w:rsidR="00D2369D" w:rsidRPr="00450663" w:rsidRDefault="00D2369D" w:rsidP="00450663">
            <w:pPr>
              <w:spacing w:before="40" w:after="120"/>
            </w:pPr>
            <w:r w:rsidRPr="00450663">
              <w:t>2,84 (2019)</w:t>
            </w:r>
          </w:p>
          <w:p w14:paraId="3F6CE97D" w14:textId="77777777" w:rsidR="00D2369D" w:rsidRPr="00450663" w:rsidRDefault="00D2369D" w:rsidP="00450663">
            <w:pPr>
              <w:spacing w:before="40" w:after="120"/>
            </w:pPr>
          </w:p>
        </w:tc>
      </w:tr>
      <w:tr w:rsidR="00D2369D" w:rsidRPr="00450663" w14:paraId="3C08C685" w14:textId="77777777" w:rsidTr="00450663">
        <w:trPr>
          <w:trHeight w:val="240"/>
        </w:trPr>
        <w:tc>
          <w:tcPr>
            <w:tcW w:w="3243" w:type="dxa"/>
            <w:shd w:val="clear" w:color="auto" w:fill="auto"/>
          </w:tcPr>
          <w:p w14:paraId="2FDC8A71" w14:textId="5939713C" w:rsidR="00D2369D" w:rsidRPr="00450663" w:rsidRDefault="00450663" w:rsidP="00450663">
            <w:pPr>
              <w:spacing w:before="40" w:after="120"/>
            </w:pPr>
            <w:r w:rsidRPr="00450663">
              <w:t>Hombres</w:t>
            </w:r>
          </w:p>
        </w:tc>
        <w:tc>
          <w:tcPr>
            <w:tcW w:w="5240" w:type="dxa"/>
            <w:shd w:val="clear" w:color="auto" w:fill="auto"/>
          </w:tcPr>
          <w:p w14:paraId="3AB7E63F" w14:textId="77777777" w:rsidR="00D2369D" w:rsidRPr="00450663" w:rsidRDefault="00D2369D" w:rsidP="00450663">
            <w:pPr>
              <w:spacing w:before="40" w:after="120"/>
            </w:pPr>
            <w:r w:rsidRPr="00450663">
              <w:t>3,56 (2019)</w:t>
            </w:r>
          </w:p>
        </w:tc>
      </w:tr>
      <w:tr w:rsidR="00D2369D" w:rsidRPr="00450663" w14:paraId="2388A5F6" w14:textId="77777777" w:rsidTr="00450663">
        <w:trPr>
          <w:trHeight w:val="240"/>
        </w:trPr>
        <w:tc>
          <w:tcPr>
            <w:tcW w:w="3243" w:type="dxa"/>
            <w:shd w:val="clear" w:color="auto" w:fill="auto"/>
          </w:tcPr>
          <w:p w14:paraId="37B4A8AB" w14:textId="3F1F917D" w:rsidR="00D2369D" w:rsidRPr="00450663" w:rsidRDefault="00450663" w:rsidP="00450663">
            <w:pPr>
              <w:spacing w:before="40" w:after="120"/>
            </w:pPr>
            <w:r w:rsidRPr="00450663">
              <w:t>Mujeres</w:t>
            </w:r>
          </w:p>
        </w:tc>
        <w:tc>
          <w:tcPr>
            <w:tcW w:w="5240" w:type="dxa"/>
            <w:shd w:val="clear" w:color="auto" w:fill="auto"/>
          </w:tcPr>
          <w:p w14:paraId="28B7857C" w14:textId="77777777" w:rsidR="00D2369D" w:rsidRPr="00450663" w:rsidRDefault="00D2369D" w:rsidP="00450663">
            <w:pPr>
              <w:spacing w:before="40" w:after="120"/>
            </w:pPr>
            <w:r w:rsidRPr="00450663">
              <w:t>2,09 (2019)</w:t>
            </w:r>
          </w:p>
        </w:tc>
      </w:tr>
      <w:tr w:rsidR="00D2369D" w:rsidRPr="00450663" w14:paraId="34B6ECE1" w14:textId="77777777" w:rsidTr="00450663">
        <w:trPr>
          <w:trHeight w:val="240"/>
        </w:trPr>
        <w:tc>
          <w:tcPr>
            <w:tcW w:w="3243" w:type="dxa"/>
            <w:shd w:val="clear" w:color="auto" w:fill="auto"/>
          </w:tcPr>
          <w:p w14:paraId="4C53A5E2" w14:textId="77777777" w:rsidR="00D2369D" w:rsidRPr="00450663" w:rsidRDefault="00D2369D" w:rsidP="00450663">
            <w:pPr>
              <w:spacing w:before="40" w:after="120"/>
            </w:pPr>
            <w:r w:rsidRPr="00450663">
              <w:t>Esperanza de vida al nacer – (años)</w:t>
            </w:r>
          </w:p>
        </w:tc>
        <w:tc>
          <w:tcPr>
            <w:tcW w:w="5240" w:type="dxa"/>
            <w:shd w:val="clear" w:color="auto" w:fill="auto"/>
          </w:tcPr>
          <w:p w14:paraId="400FAEEF" w14:textId="77777777" w:rsidR="00D2369D" w:rsidRPr="00450663" w:rsidRDefault="00D2369D" w:rsidP="00450663">
            <w:pPr>
              <w:spacing w:before="40" w:after="120"/>
            </w:pPr>
            <w:r w:rsidRPr="00450663">
              <w:t>79 años</w:t>
            </w:r>
          </w:p>
        </w:tc>
      </w:tr>
      <w:tr w:rsidR="00D2369D" w:rsidRPr="00450663" w14:paraId="7AF97FF8" w14:textId="77777777" w:rsidTr="00450663">
        <w:trPr>
          <w:trHeight w:val="240"/>
        </w:trPr>
        <w:tc>
          <w:tcPr>
            <w:tcW w:w="3243" w:type="dxa"/>
            <w:shd w:val="clear" w:color="auto" w:fill="auto"/>
          </w:tcPr>
          <w:p w14:paraId="68AA3659" w14:textId="77777777" w:rsidR="00D2369D" w:rsidRPr="00450663" w:rsidRDefault="00D2369D" w:rsidP="00450663">
            <w:pPr>
              <w:spacing w:before="40" w:after="120"/>
            </w:pPr>
            <w:r w:rsidRPr="00450663">
              <w:t>Tasa global de fecundidad (hijos por mujer)</w:t>
            </w:r>
          </w:p>
        </w:tc>
        <w:tc>
          <w:tcPr>
            <w:tcW w:w="5240" w:type="dxa"/>
            <w:shd w:val="clear" w:color="auto" w:fill="auto"/>
          </w:tcPr>
          <w:p w14:paraId="64F3E087" w14:textId="77777777" w:rsidR="00D2369D" w:rsidRPr="00450663" w:rsidRDefault="00D2369D" w:rsidP="00450663">
            <w:pPr>
              <w:spacing w:before="40" w:after="120"/>
            </w:pPr>
            <w:r w:rsidRPr="00450663">
              <w:t>Información aún no disponible</w:t>
            </w:r>
          </w:p>
        </w:tc>
      </w:tr>
      <w:tr w:rsidR="00D2369D" w:rsidRPr="00450663" w14:paraId="76C731C3" w14:textId="77777777" w:rsidTr="00450663">
        <w:trPr>
          <w:trHeight w:val="240"/>
        </w:trPr>
        <w:tc>
          <w:tcPr>
            <w:tcW w:w="3243" w:type="dxa"/>
            <w:shd w:val="clear" w:color="auto" w:fill="auto"/>
          </w:tcPr>
          <w:p w14:paraId="50AF40A2" w14:textId="77777777" w:rsidR="00D2369D" w:rsidRPr="00450663" w:rsidRDefault="00D2369D" w:rsidP="00450663">
            <w:pPr>
              <w:spacing w:before="40" w:after="120"/>
            </w:pPr>
            <w:r w:rsidRPr="00450663">
              <w:t>Tamaño medio de las familias</w:t>
            </w:r>
          </w:p>
        </w:tc>
        <w:tc>
          <w:tcPr>
            <w:tcW w:w="5240" w:type="dxa"/>
            <w:shd w:val="clear" w:color="auto" w:fill="auto"/>
          </w:tcPr>
          <w:p w14:paraId="6E4F6449" w14:textId="77777777" w:rsidR="00D2369D" w:rsidRPr="00450663" w:rsidRDefault="00D2369D" w:rsidP="00450663">
            <w:pPr>
              <w:spacing w:before="40" w:after="120"/>
            </w:pPr>
            <w:r w:rsidRPr="00450663">
              <w:t>3 (censo de 2012)</w:t>
            </w:r>
          </w:p>
        </w:tc>
      </w:tr>
      <w:tr w:rsidR="00D2369D" w:rsidRPr="00450663" w14:paraId="40618B91" w14:textId="77777777" w:rsidTr="00450663">
        <w:trPr>
          <w:trHeight w:val="240"/>
        </w:trPr>
        <w:tc>
          <w:tcPr>
            <w:tcW w:w="3243" w:type="dxa"/>
            <w:tcBorders>
              <w:bottom w:val="single" w:sz="12" w:space="0" w:color="auto"/>
            </w:tcBorders>
            <w:shd w:val="clear" w:color="auto" w:fill="auto"/>
          </w:tcPr>
          <w:p w14:paraId="52CCFFBF" w14:textId="77777777" w:rsidR="00D2369D" w:rsidRPr="00450663" w:rsidRDefault="00D2369D" w:rsidP="00450663">
            <w:pPr>
              <w:spacing w:before="40" w:after="120"/>
            </w:pPr>
            <w:r w:rsidRPr="00450663">
              <w:t>Proporción de hogares monoparentales</w:t>
            </w:r>
          </w:p>
        </w:tc>
        <w:tc>
          <w:tcPr>
            <w:tcW w:w="5240" w:type="dxa"/>
            <w:tcBorders>
              <w:bottom w:val="single" w:sz="12" w:space="0" w:color="auto"/>
            </w:tcBorders>
            <w:shd w:val="clear" w:color="auto" w:fill="auto"/>
          </w:tcPr>
          <w:p w14:paraId="1D7C309C" w14:textId="77777777" w:rsidR="00D2369D" w:rsidRPr="00450663" w:rsidRDefault="00D2369D" w:rsidP="00450663">
            <w:pPr>
              <w:spacing w:before="40" w:after="120"/>
            </w:pPr>
            <w:r w:rsidRPr="00450663">
              <w:t>Información aún no disponible</w:t>
            </w:r>
          </w:p>
        </w:tc>
      </w:tr>
    </w:tbl>
    <w:p w14:paraId="79340AAC" w14:textId="77777777" w:rsidR="00D2369D" w:rsidRPr="001F09FA" w:rsidRDefault="00D2369D" w:rsidP="00450663">
      <w:pPr>
        <w:pStyle w:val="SingleTxtG"/>
      </w:pPr>
    </w:p>
    <w:tbl>
      <w:tblPr>
        <w:tblW w:w="8483" w:type="dxa"/>
        <w:tblInd w:w="1134" w:type="dxa"/>
        <w:tblBorders>
          <w:top w:val="single" w:sz="4" w:space="0" w:color="auto"/>
        </w:tblBorders>
        <w:tblCellMar>
          <w:left w:w="0" w:type="dxa"/>
          <w:right w:w="113" w:type="dxa"/>
        </w:tblCellMar>
        <w:tblLook w:val="01E0" w:firstRow="1" w:lastRow="1" w:firstColumn="1" w:lastColumn="1" w:noHBand="0" w:noVBand="0"/>
      </w:tblPr>
      <w:tblGrid>
        <w:gridCol w:w="3241"/>
        <w:gridCol w:w="5242"/>
      </w:tblGrid>
      <w:tr w:rsidR="00D2369D" w:rsidRPr="00450663" w14:paraId="4127846B" w14:textId="77777777" w:rsidTr="00450663">
        <w:trPr>
          <w:trHeight w:val="240"/>
          <w:tblHeader/>
        </w:trPr>
        <w:tc>
          <w:tcPr>
            <w:tcW w:w="8483" w:type="dxa"/>
            <w:gridSpan w:val="2"/>
            <w:tcBorders>
              <w:top w:val="single" w:sz="4" w:space="0" w:color="auto"/>
              <w:bottom w:val="single" w:sz="12" w:space="0" w:color="auto"/>
            </w:tcBorders>
            <w:shd w:val="clear" w:color="auto" w:fill="auto"/>
            <w:vAlign w:val="bottom"/>
          </w:tcPr>
          <w:p w14:paraId="5C8A4FE2" w14:textId="77777777" w:rsidR="00D2369D" w:rsidRPr="00450663" w:rsidRDefault="00D2369D" w:rsidP="00450663">
            <w:pPr>
              <w:spacing w:before="80" w:after="80" w:line="200" w:lineRule="exact"/>
              <w:rPr>
                <w:i/>
                <w:sz w:val="16"/>
              </w:rPr>
            </w:pPr>
            <w:bookmarkStart w:id="412" w:name="_Toc390761653"/>
            <w:r w:rsidRPr="00450663">
              <w:rPr>
                <w:i/>
                <w:iCs/>
                <w:sz w:val="16"/>
              </w:rPr>
              <w:t>Indicadores sociales, económicos y culturales</w:t>
            </w:r>
            <w:bookmarkEnd w:id="412"/>
          </w:p>
        </w:tc>
      </w:tr>
      <w:tr w:rsidR="00D2369D" w:rsidRPr="00450663" w14:paraId="397C1F40" w14:textId="77777777" w:rsidTr="00450663">
        <w:trPr>
          <w:trHeight w:hRule="exact" w:val="113"/>
          <w:tblHeader/>
        </w:trPr>
        <w:tc>
          <w:tcPr>
            <w:tcW w:w="3241" w:type="dxa"/>
            <w:tcBorders>
              <w:top w:val="single" w:sz="12" w:space="0" w:color="auto"/>
            </w:tcBorders>
            <w:shd w:val="clear" w:color="auto" w:fill="auto"/>
          </w:tcPr>
          <w:p w14:paraId="240FC541" w14:textId="77777777" w:rsidR="00D2369D" w:rsidRPr="00450663" w:rsidRDefault="00D2369D" w:rsidP="00450663">
            <w:pPr>
              <w:spacing w:before="40" w:after="120"/>
            </w:pPr>
          </w:p>
        </w:tc>
        <w:tc>
          <w:tcPr>
            <w:tcW w:w="5242" w:type="dxa"/>
            <w:tcBorders>
              <w:top w:val="single" w:sz="12" w:space="0" w:color="auto"/>
            </w:tcBorders>
            <w:shd w:val="clear" w:color="auto" w:fill="auto"/>
          </w:tcPr>
          <w:p w14:paraId="0C0F13ED" w14:textId="77777777" w:rsidR="00D2369D" w:rsidRPr="00450663" w:rsidRDefault="00D2369D" w:rsidP="00450663">
            <w:pPr>
              <w:spacing w:before="40" w:after="120"/>
            </w:pPr>
          </w:p>
        </w:tc>
      </w:tr>
      <w:tr w:rsidR="00D2369D" w:rsidRPr="00450663" w14:paraId="22547E4C" w14:textId="77777777" w:rsidTr="00450663">
        <w:trPr>
          <w:trHeight w:val="240"/>
        </w:trPr>
        <w:tc>
          <w:tcPr>
            <w:tcW w:w="3241" w:type="dxa"/>
            <w:shd w:val="clear" w:color="auto" w:fill="auto"/>
          </w:tcPr>
          <w:p w14:paraId="69C79DE8" w14:textId="77777777" w:rsidR="00D2369D" w:rsidRPr="00450663" w:rsidRDefault="00D2369D" w:rsidP="00450663">
            <w:pPr>
              <w:spacing w:before="40" w:after="120"/>
            </w:pPr>
            <w:r w:rsidRPr="00450663">
              <w:t>Proporción de los gastos (de las familias) en alimentos, vivienda, salud y educación</w:t>
            </w:r>
          </w:p>
        </w:tc>
        <w:tc>
          <w:tcPr>
            <w:tcW w:w="5242" w:type="dxa"/>
            <w:shd w:val="clear" w:color="auto" w:fill="auto"/>
          </w:tcPr>
          <w:p w14:paraId="2A01CE4F" w14:textId="6A547B2D" w:rsidR="00D2369D" w:rsidRPr="00450663" w:rsidRDefault="00D2369D" w:rsidP="00450663">
            <w:pPr>
              <w:spacing w:before="40" w:after="120"/>
            </w:pPr>
            <w:r w:rsidRPr="00450663">
              <w:t>16,3 % alimentos, 25,9 % vivienda, 2,48 % educación, 4,6</w:t>
            </w:r>
            <w:r w:rsidR="00450663">
              <w:t> </w:t>
            </w:r>
            <w:r w:rsidRPr="00450663">
              <w:t>%</w:t>
            </w:r>
            <w:r w:rsidR="00450663">
              <w:t> </w:t>
            </w:r>
            <w:r w:rsidRPr="00450663">
              <w:t>salud.</w:t>
            </w:r>
          </w:p>
        </w:tc>
      </w:tr>
      <w:tr w:rsidR="00D2369D" w:rsidRPr="00450663" w14:paraId="7BE335FD" w14:textId="77777777" w:rsidTr="00450663">
        <w:trPr>
          <w:trHeight w:val="240"/>
        </w:trPr>
        <w:tc>
          <w:tcPr>
            <w:tcW w:w="3241" w:type="dxa"/>
            <w:shd w:val="clear" w:color="auto" w:fill="auto"/>
          </w:tcPr>
          <w:p w14:paraId="1E7DFC08" w14:textId="77777777" w:rsidR="00D2369D" w:rsidRPr="00450663" w:rsidRDefault="00D2369D" w:rsidP="00450663">
            <w:pPr>
              <w:spacing w:before="40" w:after="120"/>
            </w:pPr>
            <w:r w:rsidRPr="00450663">
              <w:t>Proporción de la población por debajo del umbral de pobreza</w:t>
            </w:r>
          </w:p>
        </w:tc>
        <w:tc>
          <w:tcPr>
            <w:tcW w:w="5242" w:type="dxa"/>
            <w:shd w:val="clear" w:color="auto" w:fill="auto"/>
          </w:tcPr>
          <w:p w14:paraId="623A9140" w14:textId="77777777" w:rsidR="00D2369D" w:rsidRPr="00450663" w:rsidRDefault="00D2369D" w:rsidP="00450663">
            <w:pPr>
              <w:spacing w:before="40" w:after="120"/>
            </w:pPr>
            <w:r w:rsidRPr="00450663">
              <w:t>21,6 %</w:t>
            </w:r>
          </w:p>
        </w:tc>
      </w:tr>
      <w:tr w:rsidR="00D2369D" w:rsidRPr="00450663" w14:paraId="2E2E9A9B" w14:textId="77777777" w:rsidTr="00450663">
        <w:trPr>
          <w:trHeight w:val="240"/>
        </w:trPr>
        <w:tc>
          <w:tcPr>
            <w:tcW w:w="3241" w:type="dxa"/>
            <w:shd w:val="clear" w:color="auto" w:fill="auto"/>
          </w:tcPr>
          <w:p w14:paraId="569B20C5" w14:textId="77777777" w:rsidR="00D2369D" w:rsidRPr="00450663" w:rsidRDefault="00D2369D" w:rsidP="00450663">
            <w:pPr>
              <w:spacing w:before="40" w:after="120"/>
            </w:pPr>
            <w:r w:rsidRPr="00450663">
              <w:t>Proporción de la población por debajo del nivel mínimo de la ingesta de alimentos</w:t>
            </w:r>
          </w:p>
        </w:tc>
        <w:tc>
          <w:tcPr>
            <w:tcW w:w="5242" w:type="dxa"/>
            <w:shd w:val="clear" w:color="auto" w:fill="auto"/>
          </w:tcPr>
          <w:p w14:paraId="18451B22" w14:textId="77777777" w:rsidR="00D2369D" w:rsidRPr="00450663" w:rsidRDefault="00D2369D" w:rsidP="00450663">
            <w:pPr>
              <w:spacing w:before="40" w:after="120"/>
            </w:pPr>
            <w:r w:rsidRPr="00450663">
              <w:t>Información aún no disponible</w:t>
            </w:r>
          </w:p>
        </w:tc>
      </w:tr>
      <w:tr w:rsidR="00D2369D" w:rsidRPr="00450663" w14:paraId="28E2F122" w14:textId="77777777" w:rsidTr="00450663">
        <w:trPr>
          <w:trHeight w:val="240"/>
        </w:trPr>
        <w:tc>
          <w:tcPr>
            <w:tcW w:w="3241" w:type="dxa"/>
            <w:shd w:val="clear" w:color="auto" w:fill="auto"/>
          </w:tcPr>
          <w:p w14:paraId="4CEDE913" w14:textId="77777777" w:rsidR="00D2369D" w:rsidRPr="00450663" w:rsidRDefault="00D2369D" w:rsidP="00450663">
            <w:pPr>
              <w:spacing w:before="40" w:after="120"/>
            </w:pPr>
            <w:r w:rsidRPr="00450663">
              <w:t>Coeficiente de Gini (relativo a la distribución de los ingresos)</w:t>
            </w:r>
          </w:p>
        </w:tc>
        <w:tc>
          <w:tcPr>
            <w:tcW w:w="5242" w:type="dxa"/>
            <w:shd w:val="clear" w:color="auto" w:fill="auto"/>
          </w:tcPr>
          <w:p w14:paraId="5E1363A7" w14:textId="77777777" w:rsidR="00D2369D" w:rsidRPr="00450663" w:rsidRDefault="00D2369D" w:rsidP="00450663">
            <w:pPr>
              <w:spacing w:before="40" w:after="120"/>
            </w:pPr>
            <w:r w:rsidRPr="00450663">
              <w:t>Información aún no disponible</w:t>
            </w:r>
          </w:p>
        </w:tc>
      </w:tr>
      <w:tr w:rsidR="00D2369D" w:rsidRPr="00450663" w14:paraId="7B12267B" w14:textId="77777777" w:rsidTr="00450663">
        <w:trPr>
          <w:trHeight w:val="240"/>
        </w:trPr>
        <w:tc>
          <w:tcPr>
            <w:tcW w:w="3241" w:type="dxa"/>
            <w:shd w:val="clear" w:color="auto" w:fill="auto"/>
          </w:tcPr>
          <w:p w14:paraId="25497BAC" w14:textId="7B4D1DF1" w:rsidR="00D2369D" w:rsidRPr="00450663" w:rsidRDefault="00D2369D" w:rsidP="00450663">
            <w:pPr>
              <w:spacing w:before="40" w:after="120"/>
            </w:pPr>
            <w:r w:rsidRPr="00450663">
              <w:t>Prevalencia de niños menores de 4 a 5</w:t>
            </w:r>
            <w:r w:rsidR="00450663">
              <w:t> </w:t>
            </w:r>
            <w:r w:rsidRPr="00450663">
              <w:t xml:space="preserve">años con peso insuficiente </w:t>
            </w:r>
          </w:p>
        </w:tc>
        <w:tc>
          <w:tcPr>
            <w:tcW w:w="5242" w:type="dxa"/>
            <w:shd w:val="clear" w:color="auto" w:fill="auto"/>
          </w:tcPr>
          <w:p w14:paraId="0F1A328E" w14:textId="77777777" w:rsidR="00D2369D" w:rsidRPr="00450663" w:rsidRDefault="00D2369D" w:rsidP="00450663">
            <w:pPr>
              <w:spacing w:before="40" w:after="120"/>
            </w:pPr>
            <w:r w:rsidRPr="00450663">
              <w:t>0,5 %</w:t>
            </w:r>
          </w:p>
        </w:tc>
      </w:tr>
      <w:tr w:rsidR="00D2369D" w:rsidRPr="00450663" w14:paraId="755948A3" w14:textId="77777777" w:rsidTr="00450663">
        <w:trPr>
          <w:trHeight w:val="240"/>
        </w:trPr>
        <w:tc>
          <w:tcPr>
            <w:tcW w:w="3241" w:type="dxa"/>
            <w:shd w:val="clear" w:color="auto" w:fill="auto"/>
          </w:tcPr>
          <w:p w14:paraId="025B4608" w14:textId="118F6713" w:rsidR="00D2369D" w:rsidRPr="00450663" w:rsidRDefault="00D2369D" w:rsidP="00450663">
            <w:pPr>
              <w:spacing w:before="40" w:after="120"/>
            </w:pPr>
            <w:r w:rsidRPr="00450663">
              <w:t xml:space="preserve">Tasas de mortalidad materna y de niños menores de 1 año (por cada </w:t>
            </w:r>
            <w:r w:rsidR="000D0750" w:rsidRPr="00450663">
              <w:t>1 000</w:t>
            </w:r>
            <w:r w:rsidRPr="00450663">
              <w:t xml:space="preserve"> nacidos vivos)</w:t>
            </w:r>
          </w:p>
        </w:tc>
        <w:tc>
          <w:tcPr>
            <w:tcW w:w="5242" w:type="dxa"/>
            <w:shd w:val="clear" w:color="auto" w:fill="auto"/>
          </w:tcPr>
          <w:p w14:paraId="029A5270" w14:textId="5ECADA4F" w:rsidR="00D2369D" w:rsidRPr="00450663" w:rsidRDefault="00D2369D" w:rsidP="00450663">
            <w:pPr>
              <w:spacing w:before="40" w:after="120"/>
            </w:pPr>
            <w:r w:rsidRPr="00450663">
              <w:t>4,1</w:t>
            </w:r>
            <w:r w:rsidR="002F6760">
              <w:t> </w:t>
            </w:r>
            <w:r w:rsidRPr="00450663">
              <w:t>% (2019)</w:t>
            </w:r>
          </w:p>
        </w:tc>
      </w:tr>
      <w:tr w:rsidR="00D2369D" w:rsidRPr="00450663" w14:paraId="50C28CC4" w14:textId="77777777" w:rsidTr="00450663">
        <w:trPr>
          <w:trHeight w:val="240"/>
        </w:trPr>
        <w:tc>
          <w:tcPr>
            <w:tcW w:w="3241" w:type="dxa"/>
            <w:shd w:val="clear" w:color="auto" w:fill="auto"/>
          </w:tcPr>
          <w:p w14:paraId="7D447DA8" w14:textId="77777777" w:rsidR="00D2369D" w:rsidRPr="00450663" w:rsidRDefault="00D2369D" w:rsidP="00450663">
            <w:pPr>
              <w:spacing w:before="40" w:after="120"/>
            </w:pPr>
            <w:r w:rsidRPr="00450663">
              <w:t>Porcentaje de mujeres en edad de procrear que usan anticonceptivos o cuyas parejas usan anticonceptivos</w:t>
            </w:r>
          </w:p>
        </w:tc>
        <w:tc>
          <w:tcPr>
            <w:tcW w:w="5242" w:type="dxa"/>
            <w:shd w:val="clear" w:color="auto" w:fill="auto"/>
          </w:tcPr>
          <w:p w14:paraId="479596AF" w14:textId="77777777" w:rsidR="00D2369D" w:rsidRPr="00450663" w:rsidRDefault="00D2369D" w:rsidP="00450663">
            <w:pPr>
              <w:spacing w:before="40" w:after="120"/>
            </w:pPr>
            <w:r w:rsidRPr="00450663">
              <w:t>Información aún no disponible</w:t>
            </w:r>
          </w:p>
        </w:tc>
      </w:tr>
      <w:tr w:rsidR="00D2369D" w:rsidRPr="00450663" w14:paraId="71777619" w14:textId="77777777" w:rsidTr="00450663">
        <w:trPr>
          <w:trHeight w:val="240"/>
        </w:trPr>
        <w:tc>
          <w:tcPr>
            <w:tcW w:w="3241" w:type="dxa"/>
            <w:shd w:val="clear" w:color="auto" w:fill="auto"/>
          </w:tcPr>
          <w:p w14:paraId="529F2932" w14:textId="77777777" w:rsidR="00D2369D" w:rsidRPr="00450663" w:rsidRDefault="00D2369D" w:rsidP="00450663">
            <w:pPr>
              <w:spacing w:before="40" w:after="120"/>
            </w:pPr>
            <w:r w:rsidRPr="00450663">
              <w:lastRenderedPageBreak/>
              <w:t>Abortos médicos como proporción de los nacidos vivos</w:t>
            </w:r>
          </w:p>
        </w:tc>
        <w:tc>
          <w:tcPr>
            <w:tcW w:w="5242" w:type="dxa"/>
            <w:shd w:val="clear" w:color="auto" w:fill="auto"/>
          </w:tcPr>
          <w:p w14:paraId="3EFC55E1" w14:textId="77777777" w:rsidR="00D2369D" w:rsidRPr="00450663" w:rsidRDefault="00D2369D" w:rsidP="00450663">
            <w:pPr>
              <w:spacing w:before="40" w:after="120"/>
            </w:pPr>
            <w:r w:rsidRPr="00450663">
              <w:t>Información aún no disponible</w:t>
            </w:r>
          </w:p>
        </w:tc>
      </w:tr>
      <w:tr w:rsidR="00D2369D" w:rsidRPr="00450663" w14:paraId="5A07B1E4" w14:textId="77777777" w:rsidTr="00450663">
        <w:trPr>
          <w:trHeight w:val="240"/>
        </w:trPr>
        <w:tc>
          <w:tcPr>
            <w:tcW w:w="3241" w:type="dxa"/>
            <w:shd w:val="clear" w:color="auto" w:fill="auto"/>
          </w:tcPr>
          <w:p w14:paraId="0EFA835D" w14:textId="77777777" w:rsidR="00D2369D" w:rsidRPr="00450663" w:rsidRDefault="00D2369D" w:rsidP="00450663">
            <w:pPr>
              <w:spacing w:before="40" w:after="120"/>
            </w:pPr>
            <w:r w:rsidRPr="00450663">
              <w:t>Tasas de infección por el VIH/sida y principales enfermedades transmisibles</w:t>
            </w:r>
          </w:p>
        </w:tc>
        <w:tc>
          <w:tcPr>
            <w:tcW w:w="5242" w:type="dxa"/>
            <w:shd w:val="clear" w:color="auto" w:fill="auto"/>
          </w:tcPr>
          <w:p w14:paraId="3B8E3803" w14:textId="77777777" w:rsidR="00D2369D" w:rsidRPr="00450663" w:rsidRDefault="00D2369D" w:rsidP="00450663">
            <w:pPr>
              <w:spacing w:before="40" w:after="120"/>
            </w:pPr>
            <w:r w:rsidRPr="00450663">
              <w:t>Tasa de prevalencia del VIH: 1,44</w:t>
            </w:r>
          </w:p>
        </w:tc>
      </w:tr>
      <w:tr w:rsidR="00D2369D" w:rsidRPr="00450663" w14:paraId="63E9977A" w14:textId="77777777" w:rsidTr="00450663">
        <w:trPr>
          <w:trHeight w:val="240"/>
        </w:trPr>
        <w:tc>
          <w:tcPr>
            <w:tcW w:w="3241" w:type="dxa"/>
            <w:shd w:val="clear" w:color="auto" w:fill="auto"/>
          </w:tcPr>
          <w:p w14:paraId="744059C2" w14:textId="77777777" w:rsidR="00D2369D" w:rsidRPr="00450663" w:rsidRDefault="00D2369D" w:rsidP="00450663">
            <w:pPr>
              <w:spacing w:before="40" w:after="120"/>
            </w:pPr>
            <w:r w:rsidRPr="00450663">
              <w:t>Prevalencia de las principales enfermedades transmisibles y no transmisibles</w:t>
            </w:r>
          </w:p>
        </w:tc>
        <w:tc>
          <w:tcPr>
            <w:tcW w:w="5242" w:type="dxa"/>
            <w:shd w:val="clear" w:color="auto" w:fill="auto"/>
          </w:tcPr>
          <w:p w14:paraId="63C050D3" w14:textId="77777777" w:rsidR="00D2369D" w:rsidRPr="00450663" w:rsidRDefault="00D2369D" w:rsidP="00450663">
            <w:pPr>
              <w:spacing w:before="40" w:after="120"/>
            </w:pPr>
            <w:r w:rsidRPr="00450663">
              <w:t>Tuberculosis.</w:t>
            </w:r>
          </w:p>
        </w:tc>
      </w:tr>
      <w:tr w:rsidR="00D2369D" w:rsidRPr="00450663" w14:paraId="37D7FE9D" w14:textId="77777777" w:rsidTr="00450663">
        <w:trPr>
          <w:trHeight w:val="240"/>
        </w:trPr>
        <w:tc>
          <w:tcPr>
            <w:tcW w:w="3241" w:type="dxa"/>
            <w:shd w:val="clear" w:color="auto" w:fill="auto"/>
          </w:tcPr>
          <w:p w14:paraId="13650195" w14:textId="77777777" w:rsidR="00D2369D" w:rsidRPr="00450663" w:rsidRDefault="00D2369D" w:rsidP="00450663">
            <w:pPr>
              <w:spacing w:before="40" w:after="120"/>
            </w:pPr>
            <w:r w:rsidRPr="00450663">
              <w:t>Diez principales causas de fallecimiento</w:t>
            </w:r>
          </w:p>
        </w:tc>
        <w:tc>
          <w:tcPr>
            <w:tcW w:w="5242" w:type="dxa"/>
            <w:shd w:val="clear" w:color="auto" w:fill="auto"/>
          </w:tcPr>
          <w:p w14:paraId="24FA77F0" w14:textId="77777777" w:rsidR="00D2369D" w:rsidRPr="00450663" w:rsidRDefault="00D2369D" w:rsidP="00450663">
            <w:pPr>
              <w:spacing w:before="40" w:after="120"/>
            </w:pPr>
            <w:r w:rsidRPr="00450663">
              <w:t>Información aún no disponible</w:t>
            </w:r>
          </w:p>
        </w:tc>
      </w:tr>
      <w:tr w:rsidR="00D2369D" w:rsidRPr="00450663" w14:paraId="2E7C1A1B" w14:textId="77777777" w:rsidTr="00450663">
        <w:trPr>
          <w:trHeight w:val="240"/>
        </w:trPr>
        <w:tc>
          <w:tcPr>
            <w:tcW w:w="3241" w:type="dxa"/>
            <w:shd w:val="clear" w:color="auto" w:fill="auto"/>
          </w:tcPr>
          <w:p w14:paraId="744FB15C" w14:textId="77777777" w:rsidR="00D2369D" w:rsidRPr="00450663" w:rsidRDefault="00D2369D" w:rsidP="00450663">
            <w:pPr>
              <w:spacing w:before="40" w:after="120"/>
            </w:pPr>
            <w:r w:rsidRPr="00450663">
              <w:t>Tasa de matriculación neta en la enseñanza primaria y secundaria</w:t>
            </w:r>
          </w:p>
        </w:tc>
        <w:tc>
          <w:tcPr>
            <w:tcW w:w="5242" w:type="dxa"/>
            <w:shd w:val="clear" w:color="auto" w:fill="auto"/>
          </w:tcPr>
          <w:p w14:paraId="30541EF1" w14:textId="77777777" w:rsidR="00D2369D" w:rsidRPr="00450663" w:rsidRDefault="00D2369D" w:rsidP="00450663">
            <w:pPr>
              <w:spacing w:before="40" w:after="120"/>
            </w:pPr>
            <w:r w:rsidRPr="00450663">
              <w:t>98,0 (escuelas primarias)</w:t>
            </w:r>
          </w:p>
          <w:p w14:paraId="2633DB98" w14:textId="77777777" w:rsidR="00D2369D" w:rsidRPr="00450663" w:rsidRDefault="00D2369D" w:rsidP="00450663">
            <w:pPr>
              <w:spacing w:before="40" w:after="120"/>
            </w:pPr>
            <w:r w:rsidRPr="00450663">
              <w:t>99,0 (escuelas secundarias)</w:t>
            </w:r>
          </w:p>
        </w:tc>
      </w:tr>
      <w:tr w:rsidR="00D2369D" w:rsidRPr="00450663" w14:paraId="665714E7" w14:textId="77777777" w:rsidTr="00450663">
        <w:trPr>
          <w:trHeight w:val="240"/>
        </w:trPr>
        <w:tc>
          <w:tcPr>
            <w:tcW w:w="3241" w:type="dxa"/>
            <w:shd w:val="clear" w:color="auto" w:fill="auto"/>
          </w:tcPr>
          <w:p w14:paraId="6A024703" w14:textId="77777777" w:rsidR="00D2369D" w:rsidRPr="00450663" w:rsidRDefault="00D2369D" w:rsidP="00450663">
            <w:pPr>
              <w:spacing w:before="40" w:after="120"/>
            </w:pPr>
            <w:r w:rsidRPr="00450663">
              <w:t>Tasas de asistencia escolar y de deserción en la enseñanza primaria y secundaria</w:t>
            </w:r>
          </w:p>
        </w:tc>
        <w:tc>
          <w:tcPr>
            <w:tcW w:w="5242" w:type="dxa"/>
            <w:shd w:val="clear" w:color="auto" w:fill="auto"/>
          </w:tcPr>
          <w:p w14:paraId="746B29AF" w14:textId="588295E5" w:rsidR="00D2369D" w:rsidRPr="00450663" w:rsidRDefault="00D2369D" w:rsidP="00450663">
            <w:pPr>
              <w:spacing w:before="40" w:after="120"/>
            </w:pPr>
            <w:r w:rsidRPr="00450663">
              <w:t>98 % de asistencia en las escuelas primarias y secundarias</w:t>
            </w:r>
          </w:p>
          <w:p w14:paraId="4E2B187B" w14:textId="24BD4909" w:rsidR="00D2369D" w:rsidRPr="00450663" w:rsidRDefault="00D2369D" w:rsidP="00450663">
            <w:pPr>
              <w:spacing w:before="40" w:after="120"/>
            </w:pPr>
            <w:r w:rsidRPr="00450663">
              <w:t>0,2 % de deserción en las escuelas secundarias</w:t>
            </w:r>
          </w:p>
        </w:tc>
      </w:tr>
      <w:tr w:rsidR="00D2369D" w:rsidRPr="00450663" w14:paraId="1D367A77" w14:textId="77777777" w:rsidTr="00450663">
        <w:trPr>
          <w:trHeight w:val="240"/>
        </w:trPr>
        <w:tc>
          <w:tcPr>
            <w:tcW w:w="3241" w:type="dxa"/>
            <w:shd w:val="clear" w:color="auto" w:fill="auto"/>
          </w:tcPr>
          <w:p w14:paraId="35C9C32D" w14:textId="77777777" w:rsidR="00D2369D" w:rsidRPr="00450663" w:rsidRDefault="00D2369D" w:rsidP="00450663">
            <w:pPr>
              <w:spacing w:before="40" w:after="120"/>
            </w:pPr>
            <w:r w:rsidRPr="00450663">
              <w:t>Coeficiente maestro-alumnos en las escuelas financiadas con fondos públicos</w:t>
            </w:r>
          </w:p>
        </w:tc>
        <w:tc>
          <w:tcPr>
            <w:tcW w:w="5242" w:type="dxa"/>
            <w:shd w:val="clear" w:color="auto" w:fill="auto"/>
          </w:tcPr>
          <w:p w14:paraId="18516659" w14:textId="77777777" w:rsidR="00D2369D" w:rsidRPr="00450663" w:rsidRDefault="00D2369D" w:rsidP="00450663">
            <w:pPr>
              <w:spacing w:before="40" w:after="120"/>
            </w:pPr>
            <w:r w:rsidRPr="00450663">
              <w:t>1:15 escuelas primarias (2018/19)</w:t>
            </w:r>
          </w:p>
          <w:p w14:paraId="05D02560" w14:textId="77777777" w:rsidR="00D2369D" w:rsidRPr="00450663" w:rsidRDefault="00D2369D" w:rsidP="00450663">
            <w:pPr>
              <w:spacing w:before="40" w:after="120"/>
            </w:pPr>
            <w:r w:rsidRPr="00450663">
              <w:t>1:8 escuelas secundarias</w:t>
            </w:r>
          </w:p>
        </w:tc>
      </w:tr>
      <w:tr w:rsidR="00D2369D" w:rsidRPr="00450663" w14:paraId="11E44D7C" w14:textId="77777777" w:rsidTr="00450663">
        <w:trPr>
          <w:trHeight w:val="240"/>
        </w:trPr>
        <w:tc>
          <w:tcPr>
            <w:tcW w:w="3241" w:type="dxa"/>
            <w:shd w:val="clear" w:color="auto" w:fill="auto"/>
          </w:tcPr>
          <w:p w14:paraId="4E04EF9C" w14:textId="77777777" w:rsidR="00D2369D" w:rsidRPr="00450663" w:rsidRDefault="00D2369D" w:rsidP="00450663">
            <w:pPr>
              <w:spacing w:before="40" w:after="120"/>
            </w:pPr>
            <w:r w:rsidRPr="00450663">
              <w:t xml:space="preserve">Tasa de alfabetización (adultos) </w:t>
            </w:r>
          </w:p>
        </w:tc>
        <w:tc>
          <w:tcPr>
            <w:tcW w:w="5242" w:type="dxa"/>
            <w:shd w:val="clear" w:color="auto" w:fill="auto"/>
          </w:tcPr>
          <w:p w14:paraId="2E691F58" w14:textId="77777777" w:rsidR="00D2369D" w:rsidRPr="00450663" w:rsidRDefault="00D2369D" w:rsidP="00450663">
            <w:pPr>
              <w:spacing w:before="40" w:after="120"/>
            </w:pPr>
            <w:r w:rsidRPr="00450663">
              <w:t>Información aún no disponible</w:t>
            </w:r>
          </w:p>
        </w:tc>
      </w:tr>
      <w:tr w:rsidR="00D2369D" w:rsidRPr="00450663" w14:paraId="2BF0459F" w14:textId="77777777" w:rsidTr="00450663">
        <w:trPr>
          <w:trHeight w:val="240"/>
        </w:trPr>
        <w:tc>
          <w:tcPr>
            <w:tcW w:w="3241" w:type="dxa"/>
            <w:shd w:val="clear" w:color="auto" w:fill="auto"/>
          </w:tcPr>
          <w:p w14:paraId="7E7D51B4" w14:textId="77777777" w:rsidR="00D2369D" w:rsidRPr="00450663" w:rsidRDefault="00D2369D" w:rsidP="00450663">
            <w:pPr>
              <w:spacing w:before="40" w:after="120"/>
            </w:pPr>
            <w:r w:rsidRPr="00450663">
              <w:t>Tasa de desempleo</w:t>
            </w:r>
          </w:p>
        </w:tc>
        <w:tc>
          <w:tcPr>
            <w:tcW w:w="5242" w:type="dxa"/>
            <w:shd w:val="clear" w:color="auto" w:fill="auto"/>
          </w:tcPr>
          <w:p w14:paraId="28B4676B" w14:textId="77777777" w:rsidR="00D2369D" w:rsidRPr="00450663" w:rsidRDefault="00D2369D" w:rsidP="00450663">
            <w:pPr>
              <w:spacing w:before="40" w:after="120"/>
            </w:pPr>
            <w:r w:rsidRPr="00450663">
              <w:t>7 % (2019)</w:t>
            </w:r>
          </w:p>
        </w:tc>
      </w:tr>
      <w:tr w:rsidR="00D2369D" w:rsidRPr="00450663" w14:paraId="1F651A42" w14:textId="77777777" w:rsidTr="00450663">
        <w:trPr>
          <w:trHeight w:val="240"/>
        </w:trPr>
        <w:tc>
          <w:tcPr>
            <w:tcW w:w="3241" w:type="dxa"/>
            <w:shd w:val="clear" w:color="auto" w:fill="auto"/>
          </w:tcPr>
          <w:p w14:paraId="3BAB9EC2" w14:textId="77777777" w:rsidR="00D2369D" w:rsidRPr="00450663" w:rsidRDefault="00D2369D" w:rsidP="00450663">
            <w:pPr>
              <w:spacing w:before="40" w:after="120"/>
            </w:pPr>
            <w:r w:rsidRPr="00450663">
              <w:t>Empleo por principales sectores de actividad económica, incluidos los sectores formal e informal</w:t>
            </w:r>
          </w:p>
        </w:tc>
        <w:tc>
          <w:tcPr>
            <w:tcW w:w="5242" w:type="dxa"/>
            <w:shd w:val="clear" w:color="auto" w:fill="auto"/>
          </w:tcPr>
          <w:p w14:paraId="41F64295" w14:textId="77777777" w:rsidR="00D2369D" w:rsidRPr="00450663" w:rsidRDefault="00D2369D" w:rsidP="00450663">
            <w:pPr>
              <w:spacing w:before="40" w:after="120"/>
            </w:pPr>
            <w:r w:rsidRPr="00450663">
              <w:t>Información aún no disponible</w:t>
            </w:r>
          </w:p>
        </w:tc>
      </w:tr>
      <w:tr w:rsidR="00D2369D" w:rsidRPr="00450663" w14:paraId="303B6E57" w14:textId="77777777" w:rsidTr="00450663">
        <w:trPr>
          <w:trHeight w:val="240"/>
        </w:trPr>
        <w:tc>
          <w:tcPr>
            <w:tcW w:w="3241" w:type="dxa"/>
            <w:shd w:val="clear" w:color="auto" w:fill="auto"/>
          </w:tcPr>
          <w:p w14:paraId="04AD1E70" w14:textId="77777777" w:rsidR="00D2369D" w:rsidRPr="00450663" w:rsidRDefault="00D2369D" w:rsidP="00450663">
            <w:pPr>
              <w:spacing w:before="40" w:after="120"/>
            </w:pPr>
            <w:r w:rsidRPr="00450663">
              <w:t>Tasa de participación en el trabajo</w:t>
            </w:r>
          </w:p>
        </w:tc>
        <w:tc>
          <w:tcPr>
            <w:tcW w:w="5242" w:type="dxa"/>
            <w:shd w:val="clear" w:color="auto" w:fill="auto"/>
          </w:tcPr>
          <w:p w14:paraId="0075549B" w14:textId="77777777" w:rsidR="00D2369D" w:rsidRPr="00450663" w:rsidRDefault="00D2369D" w:rsidP="00450663">
            <w:pPr>
              <w:spacing w:before="40" w:after="120"/>
            </w:pPr>
            <w:r w:rsidRPr="00450663">
              <w:t>Información aún no disponible</w:t>
            </w:r>
          </w:p>
        </w:tc>
      </w:tr>
      <w:tr w:rsidR="00D2369D" w:rsidRPr="00450663" w14:paraId="56E94F75" w14:textId="77777777" w:rsidTr="00450663">
        <w:trPr>
          <w:trHeight w:val="240"/>
        </w:trPr>
        <w:tc>
          <w:tcPr>
            <w:tcW w:w="3241" w:type="dxa"/>
            <w:shd w:val="clear" w:color="auto" w:fill="auto"/>
          </w:tcPr>
          <w:p w14:paraId="7304C3A4" w14:textId="77777777" w:rsidR="00D2369D" w:rsidRPr="00450663" w:rsidRDefault="00D2369D" w:rsidP="00450663">
            <w:pPr>
              <w:spacing w:before="40" w:after="120"/>
            </w:pPr>
            <w:r w:rsidRPr="00450663">
              <w:t>Proporción de trabajadores afiliados a sindicatos</w:t>
            </w:r>
          </w:p>
        </w:tc>
        <w:tc>
          <w:tcPr>
            <w:tcW w:w="5242" w:type="dxa"/>
            <w:shd w:val="clear" w:color="auto" w:fill="auto"/>
          </w:tcPr>
          <w:p w14:paraId="18D24D39" w14:textId="77777777" w:rsidR="00D2369D" w:rsidRPr="00450663" w:rsidRDefault="00D2369D" w:rsidP="00450663">
            <w:pPr>
              <w:spacing w:before="40" w:after="120"/>
            </w:pPr>
            <w:r w:rsidRPr="00450663">
              <w:t>No se aplica porque no hay sindicatos en el territorio.</w:t>
            </w:r>
          </w:p>
        </w:tc>
      </w:tr>
      <w:tr w:rsidR="00D2369D" w:rsidRPr="00450663" w14:paraId="182A8938" w14:textId="77777777" w:rsidTr="00450663">
        <w:trPr>
          <w:trHeight w:val="240"/>
        </w:trPr>
        <w:tc>
          <w:tcPr>
            <w:tcW w:w="3241" w:type="dxa"/>
            <w:shd w:val="clear" w:color="auto" w:fill="auto"/>
          </w:tcPr>
          <w:p w14:paraId="4F9A2DD8" w14:textId="77777777" w:rsidR="00D2369D" w:rsidRPr="00450663" w:rsidRDefault="00D2369D" w:rsidP="00450663">
            <w:pPr>
              <w:spacing w:before="40" w:after="120"/>
            </w:pPr>
            <w:r w:rsidRPr="00450663">
              <w:t>Ingreso per cápita</w:t>
            </w:r>
          </w:p>
        </w:tc>
        <w:tc>
          <w:tcPr>
            <w:tcW w:w="5242" w:type="dxa"/>
            <w:shd w:val="clear" w:color="auto" w:fill="auto"/>
          </w:tcPr>
          <w:p w14:paraId="68DD9859" w14:textId="72ADFEFE" w:rsidR="00D2369D" w:rsidRPr="00450663" w:rsidRDefault="00D2369D" w:rsidP="00450663">
            <w:pPr>
              <w:spacing w:before="40" w:after="120"/>
            </w:pPr>
            <w:r w:rsidRPr="00450663">
              <w:t>17</w:t>
            </w:r>
            <w:r w:rsidR="00265324">
              <w:t xml:space="preserve"> </w:t>
            </w:r>
            <w:r w:rsidRPr="00450663">
              <w:t xml:space="preserve">803 </w:t>
            </w:r>
            <w:r w:rsidR="00265324">
              <w:t>dólares EE.UU.</w:t>
            </w:r>
            <w:r w:rsidRPr="00450663">
              <w:t xml:space="preserve"> (2019)</w:t>
            </w:r>
          </w:p>
        </w:tc>
      </w:tr>
      <w:tr w:rsidR="00D2369D" w:rsidRPr="00450663" w14:paraId="0B1DCDE2" w14:textId="77777777" w:rsidTr="00450663">
        <w:trPr>
          <w:trHeight w:val="240"/>
        </w:trPr>
        <w:tc>
          <w:tcPr>
            <w:tcW w:w="3241" w:type="dxa"/>
            <w:shd w:val="clear" w:color="auto" w:fill="auto"/>
          </w:tcPr>
          <w:p w14:paraId="32DED8A0" w14:textId="77777777" w:rsidR="00D2369D" w:rsidRPr="00450663" w:rsidRDefault="00D2369D" w:rsidP="00450663">
            <w:pPr>
              <w:spacing w:before="40" w:after="120"/>
            </w:pPr>
            <w:r w:rsidRPr="00450663">
              <w:t>Producto interno bruto (PIB)</w:t>
            </w:r>
          </w:p>
        </w:tc>
        <w:tc>
          <w:tcPr>
            <w:tcW w:w="5242" w:type="dxa"/>
            <w:shd w:val="clear" w:color="auto" w:fill="auto"/>
          </w:tcPr>
          <w:p w14:paraId="2A293D34" w14:textId="181C410D" w:rsidR="00D2369D" w:rsidRPr="00450663" w:rsidRDefault="00D2369D" w:rsidP="00450663">
            <w:pPr>
              <w:spacing w:before="40" w:after="120"/>
            </w:pPr>
            <w:r w:rsidRPr="00450663">
              <w:t xml:space="preserve">764,7 millones de </w:t>
            </w:r>
            <w:r w:rsidR="00265324">
              <w:t>dólares EE.UU.</w:t>
            </w:r>
            <w:r w:rsidRPr="00450663">
              <w:t xml:space="preserve"> (2019 </w:t>
            </w:r>
            <w:r w:rsidR="00450663">
              <w:t>–</w:t>
            </w:r>
            <w:r w:rsidRPr="00450663">
              <w:t xml:space="preserve"> precios constantes)</w:t>
            </w:r>
          </w:p>
        </w:tc>
      </w:tr>
      <w:tr w:rsidR="00D2369D" w:rsidRPr="00450663" w14:paraId="3235F8A9" w14:textId="77777777" w:rsidTr="00450663">
        <w:trPr>
          <w:trHeight w:val="240"/>
        </w:trPr>
        <w:tc>
          <w:tcPr>
            <w:tcW w:w="3241" w:type="dxa"/>
            <w:shd w:val="clear" w:color="auto" w:fill="auto"/>
          </w:tcPr>
          <w:p w14:paraId="1170105A" w14:textId="77777777" w:rsidR="00D2369D" w:rsidRPr="00450663" w:rsidRDefault="00D2369D" w:rsidP="00450663">
            <w:pPr>
              <w:spacing w:before="40" w:after="120"/>
            </w:pPr>
            <w:r w:rsidRPr="00450663">
              <w:t>Tasa de crecimiento anual</w:t>
            </w:r>
          </w:p>
        </w:tc>
        <w:tc>
          <w:tcPr>
            <w:tcW w:w="5242" w:type="dxa"/>
            <w:shd w:val="clear" w:color="auto" w:fill="auto"/>
          </w:tcPr>
          <w:p w14:paraId="132FF77C" w14:textId="77777777" w:rsidR="00D2369D" w:rsidRPr="00450663" w:rsidRDefault="00D2369D" w:rsidP="00450663">
            <w:pPr>
              <w:spacing w:before="40" w:after="120"/>
            </w:pPr>
            <w:r w:rsidRPr="00450663">
              <w:t>Media del 4,0 % en los últimos diez años</w:t>
            </w:r>
          </w:p>
        </w:tc>
      </w:tr>
      <w:tr w:rsidR="00D2369D" w:rsidRPr="00450663" w14:paraId="55348FD1" w14:textId="77777777" w:rsidTr="00450663">
        <w:trPr>
          <w:trHeight w:val="240"/>
        </w:trPr>
        <w:tc>
          <w:tcPr>
            <w:tcW w:w="3241" w:type="dxa"/>
            <w:shd w:val="clear" w:color="auto" w:fill="auto"/>
          </w:tcPr>
          <w:p w14:paraId="5B91301A" w14:textId="77777777" w:rsidR="00D2369D" w:rsidRPr="00450663" w:rsidRDefault="00D2369D" w:rsidP="00450663">
            <w:pPr>
              <w:spacing w:before="40" w:after="120"/>
            </w:pPr>
            <w:r w:rsidRPr="00450663">
              <w:t>Ingreso nacional bruto (</w:t>
            </w:r>
            <w:proofErr w:type="spellStart"/>
            <w:r w:rsidRPr="00450663">
              <w:t>INB</w:t>
            </w:r>
            <w:proofErr w:type="spellEnd"/>
            <w:r w:rsidRPr="00450663">
              <w:t>) en miles de millones</w:t>
            </w:r>
          </w:p>
        </w:tc>
        <w:tc>
          <w:tcPr>
            <w:tcW w:w="5242" w:type="dxa"/>
            <w:shd w:val="clear" w:color="auto" w:fill="auto"/>
          </w:tcPr>
          <w:p w14:paraId="6BEF44F0" w14:textId="77777777" w:rsidR="00D2369D" w:rsidRPr="00450663" w:rsidRDefault="00D2369D" w:rsidP="00450663">
            <w:pPr>
              <w:spacing w:before="40" w:after="120"/>
            </w:pPr>
            <w:r w:rsidRPr="00450663">
              <w:t>Información aún no disponible.</w:t>
            </w:r>
          </w:p>
        </w:tc>
      </w:tr>
      <w:tr w:rsidR="00D2369D" w:rsidRPr="00450663" w14:paraId="4A19D3D3" w14:textId="77777777" w:rsidTr="00450663">
        <w:trPr>
          <w:trHeight w:val="240"/>
        </w:trPr>
        <w:tc>
          <w:tcPr>
            <w:tcW w:w="3241" w:type="dxa"/>
            <w:shd w:val="clear" w:color="auto" w:fill="auto"/>
          </w:tcPr>
          <w:p w14:paraId="5C7E1CAA" w14:textId="77777777" w:rsidR="00D2369D" w:rsidRPr="00450663" w:rsidRDefault="00D2369D" w:rsidP="00450663">
            <w:pPr>
              <w:spacing w:before="40" w:after="120"/>
            </w:pPr>
            <w:r w:rsidRPr="00450663">
              <w:t xml:space="preserve">Índice de precios al consumidor (IPC) </w:t>
            </w:r>
          </w:p>
        </w:tc>
        <w:tc>
          <w:tcPr>
            <w:tcW w:w="5242" w:type="dxa"/>
            <w:shd w:val="clear" w:color="auto" w:fill="auto"/>
          </w:tcPr>
          <w:p w14:paraId="6D1E9A7E" w14:textId="77777777" w:rsidR="00D2369D" w:rsidRPr="00450663" w:rsidRDefault="00D2369D" w:rsidP="00450663">
            <w:pPr>
              <w:spacing w:before="40" w:after="120"/>
            </w:pPr>
            <w:r w:rsidRPr="00450663">
              <w:t>2,2 %</w:t>
            </w:r>
          </w:p>
        </w:tc>
      </w:tr>
      <w:tr w:rsidR="00D2369D" w:rsidRPr="00450663" w14:paraId="4D0578F8" w14:textId="77777777" w:rsidTr="00450663">
        <w:trPr>
          <w:trHeight w:val="240"/>
        </w:trPr>
        <w:tc>
          <w:tcPr>
            <w:tcW w:w="3241" w:type="dxa"/>
            <w:shd w:val="clear" w:color="auto" w:fill="auto"/>
          </w:tcPr>
          <w:p w14:paraId="5BE02FD3" w14:textId="77777777" w:rsidR="00D2369D" w:rsidRPr="00450663" w:rsidRDefault="00D2369D" w:rsidP="00450663">
            <w:pPr>
              <w:spacing w:before="40" w:after="120"/>
            </w:pPr>
            <w:r w:rsidRPr="00450663">
              <w:t>Gastos sociales (alimentación, vivienda, salud, educación, protección social, etc.) como proporción del gasto público total y del PIB</w:t>
            </w:r>
          </w:p>
        </w:tc>
        <w:tc>
          <w:tcPr>
            <w:tcW w:w="5242" w:type="dxa"/>
            <w:shd w:val="clear" w:color="auto" w:fill="auto"/>
          </w:tcPr>
          <w:p w14:paraId="42979A41" w14:textId="77777777" w:rsidR="00D2369D" w:rsidRPr="00450663" w:rsidRDefault="00D2369D" w:rsidP="00450663">
            <w:pPr>
              <w:spacing w:before="40" w:after="120"/>
            </w:pPr>
            <w:r w:rsidRPr="00450663">
              <w:t>Información aún no disponible.</w:t>
            </w:r>
          </w:p>
        </w:tc>
      </w:tr>
      <w:tr w:rsidR="00D2369D" w:rsidRPr="00450663" w14:paraId="0FB29E43" w14:textId="77777777" w:rsidTr="00450663">
        <w:trPr>
          <w:trHeight w:val="240"/>
        </w:trPr>
        <w:tc>
          <w:tcPr>
            <w:tcW w:w="3241" w:type="dxa"/>
            <w:shd w:val="clear" w:color="auto" w:fill="auto"/>
          </w:tcPr>
          <w:p w14:paraId="65FE9543" w14:textId="77777777" w:rsidR="00D2369D" w:rsidRPr="00450663" w:rsidRDefault="00D2369D" w:rsidP="00450663">
            <w:pPr>
              <w:spacing w:before="40" w:after="120"/>
            </w:pPr>
            <w:r w:rsidRPr="00450663">
              <w:t>Deuda pública externa e interna</w:t>
            </w:r>
          </w:p>
        </w:tc>
        <w:tc>
          <w:tcPr>
            <w:tcW w:w="5242" w:type="dxa"/>
            <w:shd w:val="clear" w:color="auto" w:fill="auto"/>
          </w:tcPr>
          <w:p w14:paraId="72B11D01" w14:textId="0EF83D0F" w:rsidR="00D2369D" w:rsidRPr="00450663" w:rsidRDefault="00D2369D" w:rsidP="00450663">
            <w:pPr>
              <w:spacing w:before="40" w:after="120"/>
            </w:pPr>
            <w:r w:rsidRPr="00450663">
              <w:t xml:space="preserve">3 millones de </w:t>
            </w:r>
            <w:r w:rsidR="00265324">
              <w:t>dólares EE.UU.</w:t>
            </w:r>
            <w:r w:rsidRPr="00450663">
              <w:t xml:space="preserve"> (a 31 de marzo de 2019)</w:t>
            </w:r>
          </w:p>
        </w:tc>
      </w:tr>
      <w:tr w:rsidR="00D2369D" w:rsidRPr="00450663" w14:paraId="447A9298" w14:textId="77777777" w:rsidTr="00450663">
        <w:trPr>
          <w:trHeight w:val="240"/>
        </w:trPr>
        <w:tc>
          <w:tcPr>
            <w:tcW w:w="3241" w:type="dxa"/>
            <w:tcBorders>
              <w:bottom w:val="single" w:sz="12" w:space="0" w:color="auto"/>
            </w:tcBorders>
            <w:shd w:val="clear" w:color="auto" w:fill="auto"/>
          </w:tcPr>
          <w:p w14:paraId="526E1D39" w14:textId="77777777" w:rsidR="00D2369D" w:rsidRPr="00450663" w:rsidRDefault="00D2369D" w:rsidP="00450663">
            <w:pPr>
              <w:spacing w:before="40" w:after="120"/>
            </w:pPr>
            <w:r w:rsidRPr="00450663">
              <w:t>Proporción de la asistencia internacional prestada en relación con el presupuesto público por sector y en relación con el ingreso nacional bruto</w:t>
            </w:r>
          </w:p>
        </w:tc>
        <w:tc>
          <w:tcPr>
            <w:tcW w:w="5242" w:type="dxa"/>
            <w:tcBorders>
              <w:bottom w:val="single" w:sz="12" w:space="0" w:color="auto"/>
            </w:tcBorders>
            <w:shd w:val="clear" w:color="auto" w:fill="auto"/>
          </w:tcPr>
          <w:p w14:paraId="6563E5FA" w14:textId="77777777" w:rsidR="00D2369D" w:rsidRPr="00450663" w:rsidRDefault="00D2369D" w:rsidP="00450663">
            <w:pPr>
              <w:spacing w:before="40" w:after="120"/>
            </w:pPr>
            <w:r w:rsidRPr="00450663">
              <w:t>Ninguna</w:t>
            </w:r>
          </w:p>
        </w:tc>
      </w:tr>
    </w:tbl>
    <w:p w14:paraId="2D56A4D7" w14:textId="77777777" w:rsidR="00D2369D" w:rsidRPr="001F09FA" w:rsidRDefault="00D2369D" w:rsidP="00450663">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204"/>
        <w:gridCol w:w="5293"/>
      </w:tblGrid>
      <w:tr w:rsidR="00D2369D" w:rsidRPr="00450663" w14:paraId="158799BB" w14:textId="77777777" w:rsidTr="00450663">
        <w:trPr>
          <w:trHeight w:val="240"/>
          <w:tblHeader/>
        </w:trPr>
        <w:tc>
          <w:tcPr>
            <w:tcW w:w="8497" w:type="dxa"/>
            <w:gridSpan w:val="2"/>
            <w:tcBorders>
              <w:top w:val="single" w:sz="4" w:space="0" w:color="auto"/>
              <w:bottom w:val="single" w:sz="12" w:space="0" w:color="auto"/>
            </w:tcBorders>
            <w:shd w:val="clear" w:color="auto" w:fill="auto"/>
            <w:vAlign w:val="bottom"/>
          </w:tcPr>
          <w:p w14:paraId="6FFE9ADA" w14:textId="77777777" w:rsidR="00D2369D" w:rsidRPr="00450663" w:rsidRDefault="00D2369D" w:rsidP="00450663">
            <w:pPr>
              <w:spacing w:before="80" w:after="80" w:line="200" w:lineRule="exact"/>
              <w:rPr>
                <w:bCs/>
                <w:i/>
                <w:iCs/>
                <w:sz w:val="16"/>
              </w:rPr>
            </w:pPr>
            <w:bookmarkStart w:id="413" w:name="_Toc390761654"/>
            <w:r w:rsidRPr="00450663">
              <w:rPr>
                <w:i/>
                <w:iCs/>
                <w:sz w:val="16"/>
              </w:rPr>
              <w:lastRenderedPageBreak/>
              <w:t>Indicadores sobre el sistema político</w:t>
            </w:r>
            <w:bookmarkEnd w:id="413"/>
          </w:p>
        </w:tc>
      </w:tr>
      <w:tr w:rsidR="00D2369D" w:rsidRPr="00450663" w14:paraId="72CE786F" w14:textId="77777777" w:rsidTr="00450663">
        <w:trPr>
          <w:trHeight w:hRule="exact" w:val="113"/>
          <w:tblHeader/>
        </w:trPr>
        <w:tc>
          <w:tcPr>
            <w:tcW w:w="3204" w:type="dxa"/>
            <w:tcBorders>
              <w:top w:val="single" w:sz="12" w:space="0" w:color="auto"/>
            </w:tcBorders>
            <w:shd w:val="clear" w:color="auto" w:fill="auto"/>
          </w:tcPr>
          <w:p w14:paraId="0E214A37" w14:textId="77777777" w:rsidR="00D2369D" w:rsidRPr="00450663" w:rsidRDefault="00D2369D" w:rsidP="00450663">
            <w:pPr>
              <w:spacing w:before="40" w:after="120"/>
            </w:pPr>
          </w:p>
        </w:tc>
        <w:tc>
          <w:tcPr>
            <w:tcW w:w="5293" w:type="dxa"/>
            <w:tcBorders>
              <w:top w:val="single" w:sz="12" w:space="0" w:color="auto"/>
            </w:tcBorders>
            <w:shd w:val="clear" w:color="auto" w:fill="auto"/>
          </w:tcPr>
          <w:p w14:paraId="2E28EB0F" w14:textId="77777777" w:rsidR="00D2369D" w:rsidRPr="00450663" w:rsidRDefault="00D2369D" w:rsidP="00450663">
            <w:pPr>
              <w:spacing w:before="40" w:after="120"/>
            </w:pPr>
          </w:p>
        </w:tc>
      </w:tr>
      <w:tr w:rsidR="00D2369D" w:rsidRPr="00450663" w14:paraId="05C60588" w14:textId="77777777" w:rsidTr="00450663">
        <w:trPr>
          <w:trHeight w:val="240"/>
        </w:trPr>
        <w:tc>
          <w:tcPr>
            <w:tcW w:w="3204" w:type="dxa"/>
            <w:shd w:val="clear" w:color="auto" w:fill="auto"/>
          </w:tcPr>
          <w:p w14:paraId="75EF404B" w14:textId="77777777" w:rsidR="00D2369D" w:rsidRPr="00450663" w:rsidRDefault="00D2369D" w:rsidP="00450663">
            <w:pPr>
              <w:spacing w:before="40" w:after="120"/>
            </w:pPr>
            <w:r w:rsidRPr="00450663">
              <w:t>Número de partidos políticos reconocidos a nivel nacional</w:t>
            </w:r>
          </w:p>
        </w:tc>
        <w:tc>
          <w:tcPr>
            <w:tcW w:w="5293" w:type="dxa"/>
            <w:shd w:val="clear" w:color="auto" w:fill="auto"/>
          </w:tcPr>
          <w:p w14:paraId="768274C1" w14:textId="77777777" w:rsidR="00D2369D" w:rsidRPr="00450663" w:rsidRDefault="00D2369D" w:rsidP="00450663">
            <w:pPr>
              <w:spacing w:before="40" w:after="120"/>
            </w:pPr>
            <w:r w:rsidRPr="00450663">
              <w:t>Tres partidos políticos: Partido Nacional Progresista (</w:t>
            </w:r>
            <w:proofErr w:type="spellStart"/>
            <w:r w:rsidRPr="00450663">
              <w:t>PNP</w:t>
            </w:r>
            <w:proofErr w:type="spellEnd"/>
            <w:r w:rsidRPr="00450663">
              <w:t>); Movimiento Democrático Popular (</w:t>
            </w:r>
            <w:proofErr w:type="spellStart"/>
            <w:r w:rsidRPr="00450663">
              <w:t>PDM</w:t>
            </w:r>
            <w:proofErr w:type="spellEnd"/>
            <w:r w:rsidRPr="00450663">
              <w:t>); Partido Popular Progresista (PPP).</w:t>
            </w:r>
          </w:p>
        </w:tc>
      </w:tr>
      <w:tr w:rsidR="00D2369D" w:rsidRPr="00450663" w14:paraId="01E721E1" w14:textId="77777777" w:rsidTr="00450663">
        <w:trPr>
          <w:trHeight w:val="240"/>
        </w:trPr>
        <w:tc>
          <w:tcPr>
            <w:tcW w:w="3204" w:type="dxa"/>
            <w:shd w:val="clear" w:color="auto" w:fill="auto"/>
          </w:tcPr>
          <w:p w14:paraId="18CED7CC" w14:textId="77777777" w:rsidR="00D2369D" w:rsidRPr="00450663" w:rsidRDefault="00D2369D" w:rsidP="00450663">
            <w:pPr>
              <w:spacing w:before="40" w:after="120"/>
            </w:pPr>
            <w:r w:rsidRPr="00450663">
              <w:t>Proporción de la población con derecho a votar</w:t>
            </w:r>
          </w:p>
        </w:tc>
        <w:tc>
          <w:tcPr>
            <w:tcW w:w="5293" w:type="dxa"/>
            <w:shd w:val="clear" w:color="auto" w:fill="auto"/>
          </w:tcPr>
          <w:p w14:paraId="52397916" w14:textId="77777777" w:rsidR="00D2369D" w:rsidRPr="00450663" w:rsidRDefault="00D2369D" w:rsidP="00450663">
            <w:pPr>
              <w:spacing w:before="40" w:after="120"/>
            </w:pPr>
            <w:r w:rsidRPr="00450663">
              <w:t>Información aún no disponible</w:t>
            </w:r>
          </w:p>
        </w:tc>
      </w:tr>
      <w:tr w:rsidR="00D2369D" w:rsidRPr="00450663" w14:paraId="3C3BB3D3" w14:textId="77777777" w:rsidTr="00450663">
        <w:trPr>
          <w:trHeight w:val="240"/>
        </w:trPr>
        <w:tc>
          <w:tcPr>
            <w:tcW w:w="3204" w:type="dxa"/>
            <w:shd w:val="clear" w:color="auto" w:fill="auto"/>
          </w:tcPr>
          <w:p w14:paraId="1B0B62E6" w14:textId="77777777" w:rsidR="00D2369D" w:rsidRPr="00450663" w:rsidRDefault="00D2369D" w:rsidP="00450663">
            <w:pPr>
              <w:spacing w:before="40" w:after="120"/>
            </w:pPr>
            <w:r w:rsidRPr="00450663">
              <w:t>Proporción de población de no ciudadanos registrados para votar</w:t>
            </w:r>
          </w:p>
        </w:tc>
        <w:tc>
          <w:tcPr>
            <w:tcW w:w="5293" w:type="dxa"/>
            <w:shd w:val="clear" w:color="auto" w:fill="auto"/>
          </w:tcPr>
          <w:p w14:paraId="1EDDC0D7" w14:textId="77777777" w:rsidR="00D2369D" w:rsidRPr="00450663" w:rsidRDefault="00D2369D" w:rsidP="00450663">
            <w:pPr>
              <w:spacing w:before="40" w:after="120"/>
            </w:pPr>
            <w:r w:rsidRPr="00450663">
              <w:t>Ninguno</w:t>
            </w:r>
          </w:p>
        </w:tc>
      </w:tr>
      <w:tr w:rsidR="00D2369D" w:rsidRPr="00450663" w14:paraId="5D50E115" w14:textId="77777777" w:rsidTr="00450663">
        <w:trPr>
          <w:trHeight w:val="240"/>
        </w:trPr>
        <w:tc>
          <w:tcPr>
            <w:tcW w:w="3204" w:type="dxa"/>
            <w:shd w:val="clear" w:color="auto" w:fill="auto"/>
          </w:tcPr>
          <w:p w14:paraId="596E7693" w14:textId="77777777" w:rsidR="00D2369D" w:rsidRPr="00450663" w:rsidRDefault="00D2369D" w:rsidP="00450663">
            <w:pPr>
              <w:spacing w:before="40" w:after="120"/>
            </w:pPr>
            <w:r w:rsidRPr="00450663">
              <w:t>Número de quejas registradas sobre las elecciones, por tipo de presunta irregularidad</w:t>
            </w:r>
          </w:p>
        </w:tc>
        <w:tc>
          <w:tcPr>
            <w:tcW w:w="5293" w:type="dxa"/>
            <w:shd w:val="clear" w:color="auto" w:fill="auto"/>
          </w:tcPr>
          <w:p w14:paraId="7DC7C5D5" w14:textId="77777777" w:rsidR="00D2369D" w:rsidRPr="00450663" w:rsidRDefault="00D2369D" w:rsidP="00450663">
            <w:pPr>
              <w:spacing w:before="40" w:after="120"/>
            </w:pPr>
            <w:r w:rsidRPr="00450663">
              <w:t>Se registraron 6 quejas, entre ellas: apertura tardía de algunas mesas de votación; insuficiencia de papeletas electorales en una de las mesas; sobornos ofrecidos a los votantes por miembros de un partido político; demasiadas horas pasadas en la cola por las personas; recuento de los votos.</w:t>
            </w:r>
          </w:p>
          <w:p w14:paraId="73FD73D0" w14:textId="77777777" w:rsidR="00D2369D" w:rsidRPr="00450663" w:rsidRDefault="00D2369D" w:rsidP="00450663">
            <w:pPr>
              <w:spacing w:before="40" w:after="120"/>
            </w:pPr>
            <w:r w:rsidRPr="00450663">
              <w:t>Un partido político se quejó de que la información divulgada por el escrutador se envió a un partido y no al otro (en las elecciones parciales).</w:t>
            </w:r>
          </w:p>
        </w:tc>
      </w:tr>
      <w:tr w:rsidR="00D2369D" w:rsidRPr="00450663" w14:paraId="449A4634" w14:textId="77777777" w:rsidTr="00450663">
        <w:trPr>
          <w:trHeight w:val="240"/>
        </w:trPr>
        <w:tc>
          <w:tcPr>
            <w:tcW w:w="3204" w:type="dxa"/>
            <w:shd w:val="clear" w:color="auto" w:fill="auto"/>
          </w:tcPr>
          <w:p w14:paraId="02D7B97A" w14:textId="77777777" w:rsidR="00D2369D" w:rsidRPr="00450663" w:rsidRDefault="00D2369D" w:rsidP="00450663">
            <w:pPr>
              <w:spacing w:before="40" w:after="120"/>
            </w:pPr>
            <w:r w:rsidRPr="00450663">
              <w:t>Población abarcada y desglose de la propiedad de los principales medios de información (electrónicos, prensa, radio, etc.)</w:t>
            </w:r>
          </w:p>
        </w:tc>
        <w:tc>
          <w:tcPr>
            <w:tcW w:w="5293" w:type="dxa"/>
            <w:shd w:val="clear" w:color="auto" w:fill="auto"/>
          </w:tcPr>
          <w:p w14:paraId="28F31E71" w14:textId="77777777" w:rsidR="00D2369D" w:rsidRPr="00450663" w:rsidRDefault="00D2369D" w:rsidP="00450663">
            <w:pPr>
              <w:spacing w:before="40" w:after="120"/>
            </w:pPr>
            <w:r w:rsidRPr="00450663">
              <w:t xml:space="preserve">Medios impresos: The </w:t>
            </w:r>
            <w:proofErr w:type="spellStart"/>
            <w:r w:rsidRPr="00450663">
              <w:t>Sun</w:t>
            </w:r>
            <w:proofErr w:type="spellEnd"/>
            <w:r w:rsidRPr="00450663">
              <w:t xml:space="preserve">; </w:t>
            </w:r>
            <w:proofErr w:type="spellStart"/>
            <w:r w:rsidRPr="00450663">
              <w:t>Turks</w:t>
            </w:r>
            <w:proofErr w:type="spellEnd"/>
            <w:r w:rsidRPr="00450663">
              <w:t xml:space="preserve"> and Caicos </w:t>
            </w:r>
            <w:proofErr w:type="spellStart"/>
            <w:r w:rsidRPr="00450663">
              <w:t>Weekly</w:t>
            </w:r>
            <w:proofErr w:type="spellEnd"/>
            <w:r w:rsidRPr="00450663">
              <w:t xml:space="preserve"> News; </w:t>
            </w:r>
            <w:proofErr w:type="spellStart"/>
            <w:r w:rsidRPr="00450663">
              <w:t>Where</w:t>
            </w:r>
            <w:proofErr w:type="spellEnd"/>
            <w:r w:rsidRPr="00450663">
              <w:t xml:space="preserve">, </w:t>
            </w:r>
            <w:proofErr w:type="spellStart"/>
            <w:r w:rsidRPr="00450663">
              <w:t>When</w:t>
            </w:r>
            <w:proofErr w:type="spellEnd"/>
            <w:r w:rsidRPr="00450663">
              <w:t xml:space="preserve"> and </w:t>
            </w:r>
            <w:proofErr w:type="spellStart"/>
            <w:r w:rsidRPr="00450663">
              <w:t>How</w:t>
            </w:r>
            <w:proofErr w:type="spellEnd"/>
            <w:r w:rsidRPr="00450663">
              <w:t xml:space="preserve">; Times of the </w:t>
            </w:r>
            <w:proofErr w:type="spellStart"/>
            <w:r w:rsidRPr="00450663">
              <w:t>Islands</w:t>
            </w:r>
            <w:proofErr w:type="spellEnd"/>
            <w:r w:rsidRPr="00450663">
              <w:t xml:space="preserve">; </w:t>
            </w:r>
            <w:proofErr w:type="spellStart"/>
            <w:r w:rsidRPr="00450663">
              <w:t>Discover</w:t>
            </w:r>
            <w:proofErr w:type="spellEnd"/>
            <w:r w:rsidRPr="00450663">
              <w:t xml:space="preserve"> </w:t>
            </w:r>
            <w:proofErr w:type="spellStart"/>
            <w:r w:rsidRPr="00450663">
              <w:t>TCI</w:t>
            </w:r>
            <w:proofErr w:type="spellEnd"/>
            <w:r w:rsidRPr="00450663">
              <w:t xml:space="preserve">; </w:t>
            </w:r>
            <w:proofErr w:type="spellStart"/>
            <w:r w:rsidRPr="00450663">
              <w:t>Destination</w:t>
            </w:r>
            <w:proofErr w:type="spellEnd"/>
            <w:r w:rsidRPr="00450663">
              <w:t xml:space="preserve"> </w:t>
            </w:r>
            <w:proofErr w:type="spellStart"/>
            <w:r w:rsidRPr="00450663">
              <w:t>Turks</w:t>
            </w:r>
            <w:proofErr w:type="spellEnd"/>
            <w:r w:rsidRPr="00450663">
              <w:t xml:space="preserve"> and Caicos </w:t>
            </w:r>
            <w:proofErr w:type="spellStart"/>
            <w:r w:rsidRPr="00450663">
              <w:t>Islands</w:t>
            </w:r>
            <w:proofErr w:type="spellEnd"/>
            <w:r w:rsidRPr="00450663">
              <w:t xml:space="preserve">; </w:t>
            </w:r>
            <w:proofErr w:type="spellStart"/>
            <w:r w:rsidRPr="00450663">
              <w:t>Turks</w:t>
            </w:r>
            <w:proofErr w:type="spellEnd"/>
            <w:r w:rsidRPr="00450663">
              <w:t xml:space="preserve"> and Caicos Business Guide; </w:t>
            </w:r>
            <w:proofErr w:type="spellStart"/>
            <w:r w:rsidRPr="00450663">
              <w:t>Turks</w:t>
            </w:r>
            <w:proofErr w:type="spellEnd"/>
            <w:r w:rsidRPr="00450663">
              <w:t xml:space="preserve"> and Caicos </w:t>
            </w:r>
            <w:proofErr w:type="spellStart"/>
            <w:r w:rsidRPr="00450663">
              <w:t>Resturant</w:t>
            </w:r>
            <w:proofErr w:type="spellEnd"/>
            <w:r w:rsidRPr="00450663">
              <w:t xml:space="preserve"> Guide; </w:t>
            </w:r>
            <w:proofErr w:type="spellStart"/>
            <w:r w:rsidRPr="00450663">
              <w:t>Turks</w:t>
            </w:r>
            <w:proofErr w:type="spellEnd"/>
            <w:r w:rsidRPr="00450663">
              <w:t xml:space="preserve"> and Caicos Real Estate </w:t>
            </w:r>
            <w:proofErr w:type="spellStart"/>
            <w:r w:rsidRPr="00450663">
              <w:t>Asociation</w:t>
            </w:r>
            <w:proofErr w:type="spellEnd"/>
            <w:r w:rsidRPr="00450663">
              <w:t xml:space="preserve">; </w:t>
            </w:r>
            <w:proofErr w:type="spellStart"/>
            <w:r w:rsidRPr="00450663">
              <w:t>Turks</w:t>
            </w:r>
            <w:proofErr w:type="spellEnd"/>
            <w:r w:rsidRPr="00450663">
              <w:t xml:space="preserve"> and Caicos General </w:t>
            </w:r>
            <w:proofErr w:type="spellStart"/>
            <w:r w:rsidRPr="00450663">
              <w:t>Brochure</w:t>
            </w:r>
            <w:proofErr w:type="spellEnd"/>
            <w:r w:rsidRPr="00450663">
              <w:t xml:space="preserve"> (Guía general oficial de la Oficina de Turismo de las Islas Turcas y Caicos); otras publicaciones periódicas y folletos de diversas entidades como el Museo y el Consorcio de las Islas Turcas y Caicos, etc.</w:t>
            </w:r>
          </w:p>
          <w:p w14:paraId="11E39379" w14:textId="5CAD6CA9" w:rsidR="00D2369D" w:rsidRPr="00450663" w:rsidRDefault="00D2369D" w:rsidP="00450663">
            <w:pPr>
              <w:spacing w:before="40" w:after="120"/>
            </w:pPr>
            <w:r w:rsidRPr="00450663">
              <w:t xml:space="preserve">Emisoras de televisión: </w:t>
            </w:r>
            <w:proofErr w:type="spellStart"/>
            <w:r w:rsidRPr="00450663">
              <w:t>PTV</w:t>
            </w:r>
            <w:proofErr w:type="spellEnd"/>
            <w:r w:rsidRPr="00450663">
              <w:t xml:space="preserve"> </w:t>
            </w:r>
            <w:proofErr w:type="spellStart"/>
            <w:r w:rsidRPr="00450663">
              <w:t>Television</w:t>
            </w:r>
            <w:proofErr w:type="spellEnd"/>
            <w:r w:rsidRPr="00450663">
              <w:t xml:space="preserve"> </w:t>
            </w:r>
            <w:r w:rsidR="00970012">
              <w:t>–</w:t>
            </w:r>
            <w:r w:rsidRPr="00450663">
              <w:t xml:space="preserve"> cubre el norte y Provo; </w:t>
            </w:r>
            <w:proofErr w:type="spellStart"/>
            <w:r w:rsidRPr="00450663">
              <w:t>WIV</w:t>
            </w:r>
            <w:proofErr w:type="spellEnd"/>
            <w:r w:rsidRPr="00450663">
              <w:t xml:space="preserve"> TV </w:t>
            </w:r>
            <w:r w:rsidR="00970012">
              <w:t>–</w:t>
            </w:r>
            <w:r w:rsidRPr="00450663">
              <w:t xml:space="preserve"> cubre Provo y Gran Turca.</w:t>
            </w:r>
          </w:p>
          <w:p w14:paraId="629D38D6" w14:textId="058D5D32" w:rsidR="00D2369D" w:rsidRPr="00450663" w:rsidRDefault="00D2369D" w:rsidP="00450663">
            <w:pPr>
              <w:spacing w:before="40" w:after="120"/>
            </w:pPr>
            <w:r w:rsidRPr="00450663">
              <w:t xml:space="preserve">Emisoras de radio (audio): Tropical </w:t>
            </w:r>
            <w:proofErr w:type="spellStart"/>
            <w:r w:rsidRPr="00450663">
              <w:t>Vibes</w:t>
            </w:r>
            <w:proofErr w:type="spellEnd"/>
            <w:r w:rsidRPr="00450663">
              <w:t xml:space="preserve"> (</w:t>
            </w:r>
            <w:proofErr w:type="spellStart"/>
            <w:r w:rsidRPr="00450663">
              <w:t>TCI</w:t>
            </w:r>
            <w:proofErr w:type="spellEnd"/>
            <w:r w:rsidRPr="00450663">
              <w:t xml:space="preserve">) Ltd. (cobertura: de Caicos del Oeste a Caicos del Norte, de Gran Turca a Caicos del Centro, respectivamente); D &amp; D Ewing </w:t>
            </w:r>
            <w:proofErr w:type="spellStart"/>
            <w:r w:rsidRPr="00450663">
              <w:t>dba</w:t>
            </w:r>
            <w:proofErr w:type="spellEnd"/>
            <w:r w:rsidRPr="00450663">
              <w:t xml:space="preserve"> Rock of </w:t>
            </w:r>
            <w:proofErr w:type="spellStart"/>
            <w:r w:rsidRPr="00450663">
              <w:t>Jesus</w:t>
            </w:r>
            <w:proofErr w:type="spellEnd"/>
            <w:r w:rsidRPr="00450663">
              <w:t xml:space="preserve"> </w:t>
            </w:r>
            <w:proofErr w:type="spellStart"/>
            <w:r w:rsidRPr="00450663">
              <w:t>Communications</w:t>
            </w:r>
            <w:proofErr w:type="spellEnd"/>
            <w:r w:rsidRPr="00450663">
              <w:t xml:space="preserve"> </w:t>
            </w:r>
            <w:proofErr w:type="spellStart"/>
            <w:r w:rsidRPr="00450663">
              <w:t>Ltd</w:t>
            </w:r>
            <w:proofErr w:type="spellEnd"/>
            <w:r w:rsidRPr="00450663">
              <w:t xml:space="preserve"> (cobertura: todo el territorio); Connolly </w:t>
            </w:r>
            <w:proofErr w:type="spellStart"/>
            <w:r w:rsidRPr="00450663">
              <w:t>Production</w:t>
            </w:r>
            <w:proofErr w:type="spellEnd"/>
            <w:r w:rsidRPr="00450663">
              <w:t xml:space="preserve"> Company Ltd. (cobertura: todo el territorio); </w:t>
            </w:r>
            <w:proofErr w:type="spellStart"/>
            <w:r w:rsidRPr="00450663">
              <w:t>ZIBF</w:t>
            </w:r>
            <w:proofErr w:type="spellEnd"/>
            <w:r w:rsidRPr="00450663">
              <w:t xml:space="preserve"> </w:t>
            </w:r>
            <w:r w:rsidR="00970012">
              <w:t>–</w:t>
            </w:r>
            <w:r w:rsidRPr="00450663">
              <w:t xml:space="preserve"> </w:t>
            </w:r>
            <w:proofErr w:type="spellStart"/>
            <w:r w:rsidRPr="00450663">
              <w:t>Life</w:t>
            </w:r>
            <w:proofErr w:type="spellEnd"/>
            <w:r w:rsidRPr="00450663">
              <w:t xml:space="preserve"> Radio (cobertura: de Caicos del Centro a Gran Turca, de Caicos del Oeste a Caicos del Norte respectivamente); Iglesia de Dios Español (cobertura: Gran Turca); </w:t>
            </w:r>
            <w:proofErr w:type="spellStart"/>
            <w:r w:rsidRPr="00450663">
              <w:t>VHT</w:t>
            </w:r>
            <w:proofErr w:type="spellEnd"/>
            <w:r w:rsidRPr="00450663">
              <w:t xml:space="preserve"> Radio Turcas y Caicos (cobertura: todo el territorio); Estación de radio </w:t>
            </w:r>
            <w:proofErr w:type="spellStart"/>
            <w:r w:rsidRPr="00450663">
              <w:t>Victory</w:t>
            </w:r>
            <w:proofErr w:type="spellEnd"/>
            <w:r w:rsidRPr="00450663">
              <w:t xml:space="preserve"> In </w:t>
            </w:r>
            <w:proofErr w:type="spellStart"/>
            <w:r w:rsidRPr="00450663">
              <w:t>Christ</w:t>
            </w:r>
            <w:proofErr w:type="spellEnd"/>
            <w:r w:rsidRPr="00450663">
              <w:t xml:space="preserve"> (cobertura: todo el territorio); </w:t>
            </w:r>
            <w:proofErr w:type="spellStart"/>
            <w:r w:rsidRPr="00450663">
              <w:t>Turks</w:t>
            </w:r>
            <w:proofErr w:type="spellEnd"/>
            <w:r w:rsidRPr="00450663">
              <w:t xml:space="preserve"> &amp; Caicos </w:t>
            </w:r>
            <w:proofErr w:type="spellStart"/>
            <w:r w:rsidRPr="00450663">
              <w:t>Islands</w:t>
            </w:r>
            <w:proofErr w:type="spellEnd"/>
            <w:r w:rsidRPr="00450663">
              <w:t xml:space="preserve"> </w:t>
            </w:r>
            <w:proofErr w:type="spellStart"/>
            <w:r w:rsidRPr="00450663">
              <w:t>Baptist</w:t>
            </w:r>
            <w:proofErr w:type="spellEnd"/>
            <w:r w:rsidRPr="00450663">
              <w:t xml:space="preserve"> </w:t>
            </w:r>
            <w:proofErr w:type="spellStart"/>
            <w:r w:rsidRPr="00450663">
              <w:t>Union</w:t>
            </w:r>
            <w:proofErr w:type="spellEnd"/>
            <w:r w:rsidRPr="00450663">
              <w:t xml:space="preserve"> (cobertura: todo el territorio); </w:t>
            </w:r>
            <w:proofErr w:type="spellStart"/>
            <w:r w:rsidRPr="00450663">
              <w:t>Tradewinds</w:t>
            </w:r>
            <w:proofErr w:type="spellEnd"/>
            <w:r w:rsidRPr="00450663">
              <w:t xml:space="preserve"> Radio </w:t>
            </w:r>
            <w:proofErr w:type="spellStart"/>
            <w:r w:rsidRPr="00450663">
              <w:t>TCI</w:t>
            </w:r>
            <w:proofErr w:type="spellEnd"/>
            <w:r w:rsidRPr="00450663">
              <w:t xml:space="preserve"> (cobertura: todo el territorio); </w:t>
            </w:r>
            <w:proofErr w:type="spellStart"/>
            <w:r w:rsidRPr="00450663">
              <w:t>WIV</w:t>
            </w:r>
            <w:proofErr w:type="spellEnd"/>
            <w:r w:rsidRPr="00450663">
              <w:t xml:space="preserve"> FM Radio Ltd. (cobertura: todo el territorio); </w:t>
            </w:r>
            <w:proofErr w:type="spellStart"/>
            <w:r w:rsidRPr="00450663">
              <w:t>Example</w:t>
            </w:r>
            <w:proofErr w:type="spellEnd"/>
            <w:r w:rsidRPr="00450663">
              <w:t xml:space="preserve"> of </w:t>
            </w:r>
            <w:proofErr w:type="spellStart"/>
            <w:r w:rsidRPr="00450663">
              <w:t>Christ</w:t>
            </w:r>
            <w:proofErr w:type="spellEnd"/>
            <w:r w:rsidRPr="00450663">
              <w:t xml:space="preserve"> </w:t>
            </w:r>
            <w:proofErr w:type="spellStart"/>
            <w:r w:rsidRPr="00450663">
              <w:t>Church</w:t>
            </w:r>
            <w:proofErr w:type="spellEnd"/>
            <w:r w:rsidRPr="00450663">
              <w:t xml:space="preserve"> (cobertura: todo el territorio); Radio </w:t>
            </w:r>
            <w:proofErr w:type="spellStart"/>
            <w:r w:rsidRPr="00450663">
              <w:t>Turks</w:t>
            </w:r>
            <w:proofErr w:type="spellEnd"/>
            <w:r w:rsidRPr="00450663">
              <w:t xml:space="preserve"> and Caicos </w:t>
            </w:r>
            <w:proofErr w:type="spellStart"/>
            <w:r w:rsidRPr="00450663">
              <w:t>RTC</w:t>
            </w:r>
            <w:proofErr w:type="spellEnd"/>
            <w:r w:rsidRPr="00450663">
              <w:t xml:space="preserve"> (cobertura: Gran Turca, Cayo Sal, Caicos del Sur, Caicos del Centro, Caicos del Norte y Provo, respectivamente); Grand </w:t>
            </w:r>
            <w:proofErr w:type="spellStart"/>
            <w:r w:rsidRPr="00450663">
              <w:t>Turk</w:t>
            </w:r>
            <w:proofErr w:type="spellEnd"/>
            <w:r w:rsidRPr="00450663">
              <w:t xml:space="preserve"> </w:t>
            </w:r>
            <w:proofErr w:type="spellStart"/>
            <w:r w:rsidRPr="00450663">
              <w:t>Cruise</w:t>
            </w:r>
            <w:proofErr w:type="spellEnd"/>
            <w:r w:rsidRPr="00450663">
              <w:t xml:space="preserve"> Center (cobertura: Gran Turca); West Indies </w:t>
            </w:r>
            <w:proofErr w:type="spellStart"/>
            <w:r w:rsidRPr="00450663">
              <w:t>Broadcasting</w:t>
            </w:r>
            <w:proofErr w:type="spellEnd"/>
            <w:r w:rsidRPr="00450663">
              <w:t xml:space="preserve"> (cobertura: todo el territorio). </w:t>
            </w:r>
          </w:p>
        </w:tc>
      </w:tr>
      <w:tr w:rsidR="00D2369D" w:rsidRPr="00450663" w14:paraId="553AEC9B" w14:textId="77777777" w:rsidTr="00450663">
        <w:trPr>
          <w:trHeight w:val="240"/>
        </w:trPr>
        <w:tc>
          <w:tcPr>
            <w:tcW w:w="3204" w:type="dxa"/>
            <w:shd w:val="clear" w:color="auto" w:fill="auto"/>
          </w:tcPr>
          <w:p w14:paraId="6D841846" w14:textId="77777777" w:rsidR="00D2369D" w:rsidRPr="00450663" w:rsidRDefault="00D2369D" w:rsidP="00450663">
            <w:pPr>
              <w:spacing w:before="40" w:after="120"/>
            </w:pPr>
            <w:r w:rsidRPr="00450663">
              <w:t>Número de ONG reconocidas</w:t>
            </w:r>
          </w:p>
        </w:tc>
        <w:tc>
          <w:tcPr>
            <w:tcW w:w="5293" w:type="dxa"/>
            <w:shd w:val="clear" w:color="auto" w:fill="auto"/>
          </w:tcPr>
          <w:p w14:paraId="7FA41808" w14:textId="77777777" w:rsidR="00D2369D" w:rsidRPr="00450663" w:rsidRDefault="00D2369D" w:rsidP="00450663">
            <w:pPr>
              <w:spacing w:before="40" w:after="120"/>
            </w:pPr>
            <w:r w:rsidRPr="00450663">
              <w:t>206</w:t>
            </w:r>
          </w:p>
        </w:tc>
      </w:tr>
      <w:tr w:rsidR="00D2369D" w:rsidRPr="00450663" w14:paraId="0363A825" w14:textId="77777777" w:rsidTr="00450663">
        <w:trPr>
          <w:trHeight w:val="240"/>
        </w:trPr>
        <w:tc>
          <w:tcPr>
            <w:tcW w:w="3204" w:type="dxa"/>
            <w:shd w:val="clear" w:color="auto" w:fill="auto"/>
          </w:tcPr>
          <w:p w14:paraId="5093E055" w14:textId="77777777" w:rsidR="00D2369D" w:rsidRPr="00450663" w:rsidRDefault="00D2369D" w:rsidP="00450663">
            <w:pPr>
              <w:spacing w:before="40" w:after="120"/>
            </w:pPr>
            <w:r w:rsidRPr="00450663">
              <w:t>Distribución de escaños legislativos por partido</w:t>
            </w:r>
          </w:p>
        </w:tc>
        <w:tc>
          <w:tcPr>
            <w:tcW w:w="5293" w:type="dxa"/>
            <w:shd w:val="clear" w:color="auto" w:fill="auto"/>
          </w:tcPr>
          <w:p w14:paraId="5411F78B" w14:textId="77777777" w:rsidR="00D2369D" w:rsidRPr="00450663" w:rsidRDefault="00D2369D" w:rsidP="00450663">
            <w:pPr>
              <w:spacing w:before="40" w:after="120"/>
            </w:pPr>
            <w:r w:rsidRPr="00450663">
              <w:t>Partido Nacional Progresista: 5 (2016)</w:t>
            </w:r>
          </w:p>
          <w:p w14:paraId="50526118" w14:textId="77777777" w:rsidR="00D2369D" w:rsidRPr="00450663" w:rsidRDefault="00D2369D" w:rsidP="00450663">
            <w:pPr>
              <w:spacing w:before="40" w:after="120"/>
            </w:pPr>
            <w:r w:rsidRPr="00450663">
              <w:t>Movimiento Democrático Popular: 10 (2016)</w:t>
            </w:r>
          </w:p>
        </w:tc>
      </w:tr>
      <w:tr w:rsidR="00D2369D" w:rsidRPr="00450663" w14:paraId="68A15D51" w14:textId="77777777" w:rsidTr="00450663">
        <w:trPr>
          <w:trHeight w:val="240"/>
        </w:trPr>
        <w:tc>
          <w:tcPr>
            <w:tcW w:w="3204" w:type="dxa"/>
            <w:shd w:val="clear" w:color="auto" w:fill="auto"/>
          </w:tcPr>
          <w:p w14:paraId="21363F6D" w14:textId="77777777" w:rsidR="00D2369D" w:rsidRPr="00450663" w:rsidRDefault="00D2369D" w:rsidP="00450663">
            <w:pPr>
              <w:spacing w:before="40" w:after="120"/>
            </w:pPr>
            <w:r w:rsidRPr="00450663">
              <w:t>Porcentaje de mujeres en el Parlamento</w:t>
            </w:r>
          </w:p>
        </w:tc>
        <w:tc>
          <w:tcPr>
            <w:tcW w:w="5293" w:type="dxa"/>
            <w:shd w:val="clear" w:color="auto" w:fill="auto"/>
          </w:tcPr>
          <w:p w14:paraId="392C03FA" w14:textId="77777777" w:rsidR="00D2369D" w:rsidRPr="00450663" w:rsidRDefault="00D2369D" w:rsidP="00450663">
            <w:pPr>
              <w:spacing w:before="40" w:after="120"/>
            </w:pPr>
            <w:r w:rsidRPr="00450663">
              <w:t>33,3 % (elecciones de 2016)</w:t>
            </w:r>
          </w:p>
        </w:tc>
      </w:tr>
      <w:tr w:rsidR="00D2369D" w:rsidRPr="00450663" w14:paraId="0F780DEC" w14:textId="77777777" w:rsidTr="00450663">
        <w:trPr>
          <w:trHeight w:val="240"/>
        </w:trPr>
        <w:tc>
          <w:tcPr>
            <w:tcW w:w="3204" w:type="dxa"/>
            <w:shd w:val="clear" w:color="auto" w:fill="auto"/>
          </w:tcPr>
          <w:p w14:paraId="1185E1EB" w14:textId="77777777" w:rsidR="00D2369D" w:rsidRPr="00450663" w:rsidRDefault="00D2369D" w:rsidP="00450663">
            <w:pPr>
              <w:spacing w:before="40" w:after="120"/>
            </w:pPr>
            <w:r w:rsidRPr="00450663">
              <w:lastRenderedPageBreak/>
              <w:t>Proporción de elecciones nacionales y subnacionales celebradas dentro de los plazos establecidos por la ley</w:t>
            </w:r>
          </w:p>
        </w:tc>
        <w:tc>
          <w:tcPr>
            <w:tcW w:w="5293" w:type="dxa"/>
            <w:shd w:val="clear" w:color="auto" w:fill="auto"/>
          </w:tcPr>
          <w:p w14:paraId="5838A0A7" w14:textId="77777777" w:rsidR="00D2369D" w:rsidRPr="00450663" w:rsidRDefault="00D2369D" w:rsidP="00450663">
            <w:pPr>
              <w:spacing w:before="40" w:after="120"/>
            </w:pPr>
            <w:r w:rsidRPr="00450663">
              <w:t>Información aún no disponible.</w:t>
            </w:r>
          </w:p>
        </w:tc>
      </w:tr>
      <w:tr w:rsidR="00D2369D" w:rsidRPr="00450663" w14:paraId="356CE26F" w14:textId="77777777" w:rsidTr="00450663">
        <w:trPr>
          <w:trHeight w:val="240"/>
        </w:trPr>
        <w:tc>
          <w:tcPr>
            <w:tcW w:w="3204" w:type="dxa"/>
            <w:tcBorders>
              <w:bottom w:val="single" w:sz="12" w:space="0" w:color="auto"/>
            </w:tcBorders>
            <w:shd w:val="clear" w:color="auto" w:fill="auto"/>
          </w:tcPr>
          <w:p w14:paraId="0BBAD5C1" w14:textId="77777777" w:rsidR="00D2369D" w:rsidRPr="00450663" w:rsidRDefault="00D2369D" w:rsidP="00450663">
            <w:pPr>
              <w:spacing w:before="40" w:after="120"/>
            </w:pPr>
            <w:r w:rsidRPr="00450663">
              <w:t>Promedio de participación en las elecciones nacionales y subnacionales, por división administrativa</w:t>
            </w:r>
          </w:p>
        </w:tc>
        <w:tc>
          <w:tcPr>
            <w:tcW w:w="5293" w:type="dxa"/>
            <w:tcBorders>
              <w:bottom w:val="single" w:sz="12" w:space="0" w:color="auto"/>
            </w:tcBorders>
            <w:shd w:val="clear" w:color="auto" w:fill="auto"/>
          </w:tcPr>
          <w:p w14:paraId="19A6F760" w14:textId="77777777" w:rsidR="00D2369D" w:rsidRPr="00450663" w:rsidRDefault="00D2369D" w:rsidP="00450663">
            <w:pPr>
              <w:spacing w:before="40" w:after="120"/>
            </w:pPr>
            <w:r w:rsidRPr="00450663">
              <w:t>80,4 %</w:t>
            </w:r>
          </w:p>
        </w:tc>
      </w:tr>
    </w:tbl>
    <w:p w14:paraId="2D379DE2" w14:textId="77777777" w:rsidR="00D2369D" w:rsidRPr="001F09FA" w:rsidRDefault="00D2369D" w:rsidP="00450663">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248"/>
        <w:gridCol w:w="5249"/>
      </w:tblGrid>
      <w:tr w:rsidR="00D2369D" w:rsidRPr="00450663" w14:paraId="1A011097" w14:textId="77777777" w:rsidTr="00450663">
        <w:trPr>
          <w:trHeight w:val="240"/>
          <w:tblHeader/>
        </w:trPr>
        <w:tc>
          <w:tcPr>
            <w:tcW w:w="8497" w:type="dxa"/>
            <w:gridSpan w:val="2"/>
            <w:tcBorders>
              <w:top w:val="single" w:sz="4" w:space="0" w:color="auto"/>
              <w:bottom w:val="single" w:sz="12" w:space="0" w:color="auto"/>
            </w:tcBorders>
            <w:shd w:val="clear" w:color="auto" w:fill="auto"/>
            <w:vAlign w:val="bottom"/>
          </w:tcPr>
          <w:p w14:paraId="49B0AD9C" w14:textId="77777777" w:rsidR="00D2369D" w:rsidRPr="00450663" w:rsidRDefault="00D2369D" w:rsidP="00450663">
            <w:pPr>
              <w:spacing w:before="80" w:after="80" w:line="200" w:lineRule="exact"/>
              <w:rPr>
                <w:bCs/>
                <w:i/>
                <w:iCs/>
                <w:sz w:val="16"/>
              </w:rPr>
            </w:pPr>
            <w:bookmarkStart w:id="414" w:name="_Toc390761655"/>
            <w:r w:rsidRPr="00450663">
              <w:rPr>
                <w:i/>
                <w:iCs/>
                <w:sz w:val="16"/>
              </w:rPr>
              <w:t>Indicadores sobre la delincuencia y la administración de justicia</w:t>
            </w:r>
            <w:bookmarkEnd w:id="414"/>
          </w:p>
        </w:tc>
      </w:tr>
      <w:tr w:rsidR="00D2369D" w:rsidRPr="00450663" w14:paraId="67C9BD40" w14:textId="77777777" w:rsidTr="00450663">
        <w:trPr>
          <w:trHeight w:hRule="exact" w:val="113"/>
          <w:tblHeader/>
        </w:trPr>
        <w:tc>
          <w:tcPr>
            <w:tcW w:w="3248" w:type="dxa"/>
            <w:tcBorders>
              <w:top w:val="single" w:sz="12" w:space="0" w:color="auto"/>
            </w:tcBorders>
            <w:shd w:val="clear" w:color="auto" w:fill="auto"/>
          </w:tcPr>
          <w:p w14:paraId="35E63F4E" w14:textId="77777777" w:rsidR="00D2369D" w:rsidRPr="00450663" w:rsidRDefault="00D2369D" w:rsidP="00450663">
            <w:pPr>
              <w:spacing w:before="40" w:after="120"/>
            </w:pPr>
          </w:p>
        </w:tc>
        <w:tc>
          <w:tcPr>
            <w:tcW w:w="5249" w:type="dxa"/>
            <w:tcBorders>
              <w:top w:val="single" w:sz="12" w:space="0" w:color="auto"/>
            </w:tcBorders>
            <w:shd w:val="clear" w:color="auto" w:fill="auto"/>
          </w:tcPr>
          <w:p w14:paraId="5D1773FE" w14:textId="77777777" w:rsidR="00D2369D" w:rsidRPr="00450663" w:rsidRDefault="00D2369D" w:rsidP="00450663">
            <w:pPr>
              <w:spacing w:before="40" w:after="120"/>
            </w:pPr>
          </w:p>
        </w:tc>
      </w:tr>
      <w:tr w:rsidR="00D2369D" w:rsidRPr="00450663" w14:paraId="5CAE1A03" w14:textId="77777777" w:rsidTr="00450663">
        <w:tblPrEx>
          <w:tblLook w:val="0000" w:firstRow="0" w:lastRow="0" w:firstColumn="0" w:lastColumn="0" w:noHBand="0" w:noVBand="0"/>
        </w:tblPrEx>
        <w:trPr>
          <w:trHeight w:val="240"/>
        </w:trPr>
        <w:tc>
          <w:tcPr>
            <w:tcW w:w="3248" w:type="dxa"/>
            <w:shd w:val="clear" w:color="auto" w:fill="auto"/>
          </w:tcPr>
          <w:p w14:paraId="416E2242" w14:textId="4606A059" w:rsidR="00D2369D" w:rsidRPr="00450663" w:rsidRDefault="00D2369D" w:rsidP="00450663">
            <w:pPr>
              <w:spacing w:before="40" w:after="120"/>
              <w:rPr>
                <w:bCs/>
              </w:rPr>
            </w:pPr>
            <w:r w:rsidRPr="00450663">
              <w:t>Número de casos de muerte violenta y</w:t>
            </w:r>
            <w:r w:rsidR="00450663">
              <w:t> </w:t>
            </w:r>
            <w:r w:rsidRPr="00450663">
              <w:t>delitos que plantean una amenaza a</w:t>
            </w:r>
            <w:r w:rsidR="00450663">
              <w:t> </w:t>
            </w:r>
            <w:r w:rsidRPr="00450663">
              <w:t xml:space="preserve">la vida denunciados por cada </w:t>
            </w:r>
            <w:r w:rsidR="000D0750" w:rsidRPr="00450663">
              <w:t>1 000</w:t>
            </w:r>
            <w:r w:rsidR="00450663">
              <w:t> </w:t>
            </w:r>
            <w:r w:rsidRPr="00450663">
              <w:t>personas</w:t>
            </w:r>
          </w:p>
        </w:tc>
        <w:tc>
          <w:tcPr>
            <w:tcW w:w="5249" w:type="dxa"/>
            <w:shd w:val="clear" w:color="auto" w:fill="auto"/>
          </w:tcPr>
          <w:p w14:paraId="392507EE" w14:textId="77777777" w:rsidR="00D2369D" w:rsidRPr="00450663" w:rsidRDefault="00D2369D" w:rsidP="00450663">
            <w:pPr>
              <w:spacing w:before="40" w:after="120"/>
            </w:pPr>
            <w:r w:rsidRPr="00450663">
              <w:t>0,94 (2012)</w:t>
            </w:r>
          </w:p>
        </w:tc>
      </w:tr>
      <w:tr w:rsidR="00D2369D" w:rsidRPr="00450663" w14:paraId="319F7D1A" w14:textId="77777777" w:rsidTr="00450663">
        <w:tblPrEx>
          <w:tblLook w:val="0000" w:firstRow="0" w:lastRow="0" w:firstColumn="0" w:lastColumn="0" w:noHBand="0" w:noVBand="0"/>
        </w:tblPrEx>
        <w:trPr>
          <w:trHeight w:val="240"/>
        </w:trPr>
        <w:tc>
          <w:tcPr>
            <w:tcW w:w="3248" w:type="dxa"/>
            <w:shd w:val="clear" w:color="auto" w:fill="auto"/>
          </w:tcPr>
          <w:p w14:paraId="1E28DC27" w14:textId="1F0CCF98" w:rsidR="00D2369D" w:rsidRPr="00450663" w:rsidRDefault="00D2369D" w:rsidP="00450663">
            <w:pPr>
              <w:spacing w:before="40" w:after="120"/>
              <w:rPr>
                <w:bCs/>
              </w:rPr>
            </w:pPr>
            <w:r w:rsidRPr="00450663">
              <w:t xml:space="preserve">Número de personas y tasa (por cada </w:t>
            </w:r>
            <w:r w:rsidR="000D0750" w:rsidRPr="00450663">
              <w:t>1 000</w:t>
            </w:r>
            <w:r w:rsidRPr="00450663">
              <w:t xml:space="preserve"> personas) que fueron detenidas, procesadas, acusadas, sentenciadas, encarceladas por delitos violentos u otros delitos graves (como homicidio, robo, agresión y trata);</w:t>
            </w:r>
          </w:p>
        </w:tc>
        <w:tc>
          <w:tcPr>
            <w:tcW w:w="5249" w:type="dxa"/>
            <w:shd w:val="clear" w:color="auto" w:fill="auto"/>
          </w:tcPr>
          <w:p w14:paraId="20928FB3" w14:textId="77777777" w:rsidR="00D2369D" w:rsidRPr="00450663" w:rsidRDefault="00D2369D" w:rsidP="00450663">
            <w:pPr>
              <w:spacing w:before="40" w:after="120"/>
            </w:pPr>
            <w:r w:rsidRPr="00450663">
              <w:t>25,42 (2012)</w:t>
            </w:r>
          </w:p>
        </w:tc>
      </w:tr>
      <w:tr w:rsidR="00D2369D" w:rsidRPr="00450663" w14:paraId="34D96CDA" w14:textId="77777777" w:rsidTr="00450663">
        <w:tblPrEx>
          <w:tblLook w:val="0000" w:firstRow="0" w:lastRow="0" w:firstColumn="0" w:lastColumn="0" w:noHBand="0" w:noVBand="0"/>
        </w:tblPrEx>
        <w:trPr>
          <w:trHeight w:val="240"/>
        </w:trPr>
        <w:tc>
          <w:tcPr>
            <w:tcW w:w="3248" w:type="dxa"/>
            <w:shd w:val="clear" w:color="auto" w:fill="auto"/>
          </w:tcPr>
          <w:p w14:paraId="4E8F1554" w14:textId="77777777" w:rsidR="00D2369D" w:rsidRPr="00450663" w:rsidRDefault="00D2369D" w:rsidP="00450663">
            <w:pPr>
              <w:spacing w:before="40" w:after="120"/>
              <w:rPr>
                <w:bCs/>
              </w:rPr>
            </w:pPr>
            <w:r w:rsidRPr="00450663">
              <w:t>Número de denuncias de casos de violencia de motivación sexual (como violación, mutilación genital femenina, delitos de honor y ataques con ácido)</w:t>
            </w:r>
          </w:p>
        </w:tc>
        <w:tc>
          <w:tcPr>
            <w:tcW w:w="5249" w:type="dxa"/>
            <w:shd w:val="clear" w:color="auto" w:fill="auto"/>
          </w:tcPr>
          <w:p w14:paraId="62320AE9" w14:textId="04725B89" w:rsidR="00D2369D" w:rsidRPr="00450663" w:rsidRDefault="00D2369D" w:rsidP="00450663">
            <w:pPr>
              <w:spacing w:before="40" w:after="120"/>
            </w:pPr>
            <w:r w:rsidRPr="00450663">
              <w:t xml:space="preserve">6,6 por </w:t>
            </w:r>
            <w:r w:rsidR="000D0750" w:rsidRPr="00450663">
              <w:t>1 000</w:t>
            </w:r>
            <w:r w:rsidRPr="00450663">
              <w:t xml:space="preserve"> (2012)</w:t>
            </w:r>
          </w:p>
        </w:tc>
      </w:tr>
      <w:tr w:rsidR="00D2369D" w:rsidRPr="00450663" w14:paraId="1707BD43" w14:textId="77777777" w:rsidTr="00450663">
        <w:tblPrEx>
          <w:tblLook w:val="0000" w:firstRow="0" w:lastRow="0" w:firstColumn="0" w:lastColumn="0" w:noHBand="0" w:noVBand="0"/>
        </w:tblPrEx>
        <w:trPr>
          <w:trHeight w:val="240"/>
        </w:trPr>
        <w:tc>
          <w:tcPr>
            <w:tcW w:w="3248" w:type="dxa"/>
            <w:shd w:val="clear" w:color="auto" w:fill="auto"/>
          </w:tcPr>
          <w:p w14:paraId="1431C9BB" w14:textId="77777777" w:rsidR="00D2369D" w:rsidRPr="00450663" w:rsidRDefault="00D2369D" w:rsidP="00450663">
            <w:pPr>
              <w:spacing w:before="40" w:after="120"/>
              <w:rPr>
                <w:bCs/>
              </w:rPr>
            </w:pPr>
            <w:r w:rsidRPr="00450663">
              <w:t>Tiempo máximo de prisión provisional (prisión preventiva)</w:t>
            </w:r>
          </w:p>
        </w:tc>
        <w:tc>
          <w:tcPr>
            <w:tcW w:w="5249" w:type="dxa"/>
            <w:shd w:val="clear" w:color="auto" w:fill="auto"/>
          </w:tcPr>
          <w:p w14:paraId="5514B8F0" w14:textId="77777777" w:rsidR="00D2369D" w:rsidRPr="00450663" w:rsidRDefault="00D2369D" w:rsidP="00450663">
            <w:pPr>
              <w:spacing w:before="40" w:after="120"/>
            </w:pPr>
            <w:r w:rsidRPr="00450663">
              <w:t>Máximo: 28 meses; promedio: 4,6 meses. (agosto de 2013)</w:t>
            </w:r>
          </w:p>
        </w:tc>
      </w:tr>
      <w:tr w:rsidR="00D2369D" w:rsidRPr="00450663" w14:paraId="67C29537" w14:textId="77777777" w:rsidTr="00450663">
        <w:tblPrEx>
          <w:tblLook w:val="0000" w:firstRow="0" w:lastRow="0" w:firstColumn="0" w:lastColumn="0" w:noHBand="0" w:noVBand="0"/>
        </w:tblPrEx>
        <w:trPr>
          <w:trHeight w:val="240"/>
        </w:trPr>
        <w:tc>
          <w:tcPr>
            <w:tcW w:w="3248" w:type="dxa"/>
            <w:shd w:val="clear" w:color="auto" w:fill="auto"/>
          </w:tcPr>
          <w:p w14:paraId="1EF4604D" w14:textId="77777777" w:rsidR="00D2369D" w:rsidRPr="00450663" w:rsidRDefault="00D2369D" w:rsidP="00450663">
            <w:pPr>
              <w:spacing w:before="40" w:after="120"/>
              <w:rPr>
                <w:bCs/>
              </w:rPr>
            </w:pPr>
            <w:r w:rsidRPr="00450663">
              <w:t>Población penitenciaria, por delito y duración de la pena</w:t>
            </w:r>
          </w:p>
        </w:tc>
        <w:tc>
          <w:tcPr>
            <w:tcW w:w="5249" w:type="dxa"/>
            <w:shd w:val="clear" w:color="auto" w:fill="auto"/>
          </w:tcPr>
          <w:p w14:paraId="201F1CDA" w14:textId="77777777" w:rsidR="00D2369D" w:rsidRPr="00450663" w:rsidRDefault="00D2369D" w:rsidP="00450663">
            <w:pPr>
              <w:spacing w:before="40" w:after="120"/>
            </w:pPr>
            <w:r w:rsidRPr="00450663">
              <w:t>155 personas condenadas (desde abril de 2019 hasta el 31 de abril de 2020). Personas sin condena (161).</w:t>
            </w:r>
          </w:p>
          <w:p w14:paraId="64A2977B" w14:textId="77777777" w:rsidR="00D2369D" w:rsidRPr="00450663" w:rsidRDefault="00D2369D" w:rsidP="00450663">
            <w:pPr>
              <w:spacing w:before="40" w:after="120"/>
            </w:pPr>
            <w:r w:rsidRPr="00450663">
              <w:t xml:space="preserve">Desglose por delito: </w:t>
            </w:r>
          </w:p>
          <w:p w14:paraId="4C9A440B" w14:textId="77777777" w:rsidR="00D2369D" w:rsidRPr="00450663" w:rsidRDefault="00D2369D" w:rsidP="00450663">
            <w:pPr>
              <w:spacing w:before="40" w:after="120"/>
            </w:pPr>
            <w:r w:rsidRPr="00450663">
              <w:t>Violencia contra la persona (9)</w:t>
            </w:r>
            <w:r w:rsidRPr="00450663">
              <w:rPr>
                <w:rStyle w:val="Refdenotaalpie"/>
                <w:szCs w:val="18"/>
              </w:rPr>
              <w:footnoteReference w:id="291"/>
            </w:r>
            <w:r w:rsidRPr="00450663">
              <w:t>; delitos sexuales (2); robo con allanamiento de morada (9); hurto y tráfico de artículos robados (12); fraude y falsificación (1); delitos de drogas (4); infracciones de tráfico (3); otros delitos (13).</w:t>
            </w:r>
          </w:p>
          <w:p w14:paraId="55312539" w14:textId="77777777" w:rsidR="00D2369D" w:rsidRPr="00450663" w:rsidRDefault="00D2369D" w:rsidP="00450663">
            <w:pPr>
              <w:spacing w:before="40" w:after="120"/>
            </w:pPr>
            <w:r w:rsidRPr="00450663">
              <w:t xml:space="preserve">Desglose por duración de la pena: </w:t>
            </w:r>
          </w:p>
          <w:p w14:paraId="596DE3A2" w14:textId="0B82FD88" w:rsidR="00D2369D" w:rsidRPr="00450663" w:rsidRDefault="00D2369D" w:rsidP="00450663">
            <w:pPr>
              <w:spacing w:before="40" w:after="120"/>
            </w:pPr>
            <w:r w:rsidRPr="00450663">
              <w:t>Menor o igual a 6 meses (62); de más de 6 a menos de 12 meses (17); de 12 meses a menos de 4 años (18); 4 años o más</w:t>
            </w:r>
            <w:r w:rsidR="00450663">
              <w:t> –</w:t>
            </w:r>
            <w:r w:rsidRPr="00450663">
              <w:t xml:space="preserve"> excluidas las penas de duración indeterminada (4); penas de duración indeterminada (1).</w:t>
            </w:r>
          </w:p>
        </w:tc>
      </w:tr>
      <w:tr w:rsidR="00D2369D" w:rsidRPr="00450663" w14:paraId="4989235E" w14:textId="77777777" w:rsidTr="00450663">
        <w:tblPrEx>
          <w:tblLook w:val="0000" w:firstRow="0" w:lastRow="0" w:firstColumn="0" w:lastColumn="0" w:noHBand="0" w:noVBand="0"/>
        </w:tblPrEx>
        <w:trPr>
          <w:trHeight w:val="240"/>
        </w:trPr>
        <w:tc>
          <w:tcPr>
            <w:tcW w:w="3248" w:type="dxa"/>
            <w:shd w:val="clear" w:color="auto" w:fill="auto"/>
          </w:tcPr>
          <w:p w14:paraId="2EE3573E" w14:textId="77777777" w:rsidR="00D2369D" w:rsidRPr="00450663" w:rsidRDefault="00D2369D" w:rsidP="00450663">
            <w:pPr>
              <w:spacing w:before="40" w:after="120"/>
              <w:rPr>
                <w:bCs/>
              </w:rPr>
            </w:pPr>
            <w:r w:rsidRPr="00450663">
              <w:t>Número de casos de muerte de personas encarceladas</w:t>
            </w:r>
          </w:p>
        </w:tc>
        <w:tc>
          <w:tcPr>
            <w:tcW w:w="5249" w:type="dxa"/>
            <w:shd w:val="clear" w:color="auto" w:fill="auto"/>
          </w:tcPr>
          <w:p w14:paraId="6296AD74" w14:textId="77777777" w:rsidR="00D2369D" w:rsidRPr="00450663" w:rsidRDefault="00D2369D" w:rsidP="00450663">
            <w:pPr>
              <w:spacing w:before="40" w:after="120"/>
            </w:pPr>
            <w:r w:rsidRPr="00450663">
              <w:t>0</w:t>
            </w:r>
          </w:p>
        </w:tc>
      </w:tr>
      <w:tr w:rsidR="00D2369D" w:rsidRPr="00450663" w14:paraId="665BE36E" w14:textId="77777777" w:rsidTr="00450663">
        <w:tblPrEx>
          <w:tblLook w:val="0000" w:firstRow="0" w:lastRow="0" w:firstColumn="0" w:lastColumn="0" w:noHBand="0" w:noVBand="0"/>
        </w:tblPrEx>
        <w:trPr>
          <w:trHeight w:val="240"/>
        </w:trPr>
        <w:tc>
          <w:tcPr>
            <w:tcW w:w="3248" w:type="dxa"/>
            <w:shd w:val="clear" w:color="auto" w:fill="auto"/>
          </w:tcPr>
          <w:p w14:paraId="2D1E9A07" w14:textId="77777777" w:rsidR="00D2369D" w:rsidRPr="00450663" w:rsidRDefault="00D2369D" w:rsidP="00450663">
            <w:pPr>
              <w:spacing w:before="40" w:after="120"/>
              <w:rPr>
                <w:bCs/>
              </w:rPr>
            </w:pPr>
            <w:r w:rsidRPr="00450663">
              <w:t>Número de personas que han sido ejecutadas en cumplimiento de una condena a muerte por año</w:t>
            </w:r>
            <w:r w:rsidRPr="00450663">
              <w:rPr>
                <w:rStyle w:val="Refdenotaalpie"/>
                <w:szCs w:val="18"/>
              </w:rPr>
              <w:footnoteReference w:id="292"/>
            </w:r>
          </w:p>
        </w:tc>
        <w:tc>
          <w:tcPr>
            <w:tcW w:w="5249" w:type="dxa"/>
            <w:shd w:val="clear" w:color="auto" w:fill="auto"/>
          </w:tcPr>
          <w:p w14:paraId="0A07BFF6" w14:textId="77777777" w:rsidR="00D2369D" w:rsidRPr="00450663" w:rsidRDefault="00D2369D" w:rsidP="00450663">
            <w:pPr>
              <w:spacing w:before="40" w:after="120"/>
            </w:pPr>
            <w:r w:rsidRPr="00450663">
              <w:t>0</w:t>
            </w:r>
          </w:p>
        </w:tc>
      </w:tr>
      <w:tr w:rsidR="00D2369D" w:rsidRPr="00450663" w14:paraId="7539228F" w14:textId="77777777" w:rsidTr="00450663">
        <w:tblPrEx>
          <w:tblLook w:val="0000" w:firstRow="0" w:lastRow="0" w:firstColumn="0" w:lastColumn="0" w:noHBand="0" w:noVBand="0"/>
        </w:tblPrEx>
        <w:trPr>
          <w:trHeight w:val="240"/>
        </w:trPr>
        <w:tc>
          <w:tcPr>
            <w:tcW w:w="3248" w:type="dxa"/>
            <w:shd w:val="clear" w:color="auto" w:fill="auto"/>
          </w:tcPr>
          <w:p w14:paraId="6E30F376" w14:textId="77777777" w:rsidR="00D2369D" w:rsidRPr="00450663" w:rsidRDefault="00D2369D" w:rsidP="00450663">
            <w:pPr>
              <w:spacing w:before="40" w:after="120"/>
              <w:rPr>
                <w:bCs/>
              </w:rPr>
            </w:pPr>
            <w:r w:rsidRPr="00450663">
              <w:lastRenderedPageBreak/>
              <w:t>Número medio de causas atrasadas por juez a diferentes niveles del sistema judicial</w:t>
            </w:r>
          </w:p>
        </w:tc>
        <w:tc>
          <w:tcPr>
            <w:tcW w:w="5249" w:type="dxa"/>
            <w:shd w:val="clear" w:color="auto" w:fill="auto"/>
          </w:tcPr>
          <w:p w14:paraId="66F8E369" w14:textId="77777777" w:rsidR="00D2369D" w:rsidRPr="00450663" w:rsidRDefault="00D2369D" w:rsidP="00450663">
            <w:pPr>
              <w:spacing w:before="40" w:after="120"/>
            </w:pPr>
            <w:r w:rsidRPr="00450663">
              <w:t>Información aún no disponible</w:t>
            </w:r>
          </w:p>
        </w:tc>
      </w:tr>
      <w:tr w:rsidR="00D2369D" w:rsidRPr="00450663" w14:paraId="6C0356A8" w14:textId="77777777" w:rsidTr="00450663">
        <w:tblPrEx>
          <w:tblLook w:val="0000" w:firstRow="0" w:lastRow="0" w:firstColumn="0" w:lastColumn="0" w:noHBand="0" w:noVBand="0"/>
        </w:tblPrEx>
        <w:trPr>
          <w:trHeight w:val="240"/>
        </w:trPr>
        <w:tc>
          <w:tcPr>
            <w:tcW w:w="3248" w:type="dxa"/>
            <w:shd w:val="clear" w:color="auto" w:fill="auto"/>
          </w:tcPr>
          <w:p w14:paraId="2BEFCBF9" w14:textId="34450BAC" w:rsidR="00D2369D" w:rsidRPr="00450663" w:rsidRDefault="00D2369D" w:rsidP="00450663">
            <w:pPr>
              <w:spacing w:before="40" w:after="120"/>
              <w:rPr>
                <w:bCs/>
              </w:rPr>
            </w:pPr>
            <w:r w:rsidRPr="00450663">
              <w:t xml:space="preserve">Número de agentes de policía/seguridad por cada </w:t>
            </w:r>
            <w:r w:rsidR="000D0750" w:rsidRPr="00450663">
              <w:t>1 000</w:t>
            </w:r>
            <w:r w:rsidRPr="00450663">
              <w:t xml:space="preserve"> personas;</w:t>
            </w:r>
          </w:p>
        </w:tc>
        <w:tc>
          <w:tcPr>
            <w:tcW w:w="5249" w:type="dxa"/>
            <w:shd w:val="clear" w:color="auto" w:fill="auto"/>
          </w:tcPr>
          <w:p w14:paraId="2970EB65" w14:textId="77777777" w:rsidR="00D2369D" w:rsidRPr="00450663" w:rsidRDefault="00D2369D" w:rsidP="00450663">
            <w:pPr>
              <w:spacing w:before="40" w:after="120"/>
            </w:pPr>
            <w:r w:rsidRPr="00450663">
              <w:t>9,5 (agosto de 2013)</w:t>
            </w:r>
          </w:p>
        </w:tc>
      </w:tr>
      <w:tr w:rsidR="00D2369D" w:rsidRPr="00450663" w14:paraId="5D557BA2" w14:textId="77777777" w:rsidTr="00450663">
        <w:tblPrEx>
          <w:tblLook w:val="0000" w:firstRow="0" w:lastRow="0" w:firstColumn="0" w:lastColumn="0" w:noHBand="0" w:noVBand="0"/>
        </w:tblPrEx>
        <w:trPr>
          <w:trHeight w:val="240"/>
        </w:trPr>
        <w:tc>
          <w:tcPr>
            <w:tcW w:w="3248" w:type="dxa"/>
            <w:shd w:val="clear" w:color="auto" w:fill="auto"/>
          </w:tcPr>
          <w:p w14:paraId="57206A7C" w14:textId="6B9DABAD" w:rsidR="00D2369D" w:rsidRPr="00450663" w:rsidRDefault="00D2369D" w:rsidP="00450663">
            <w:pPr>
              <w:spacing w:before="40" w:after="120"/>
              <w:rPr>
                <w:bCs/>
              </w:rPr>
            </w:pPr>
            <w:r w:rsidRPr="00450663">
              <w:t xml:space="preserve">Número de fiscales y jueces por cada </w:t>
            </w:r>
            <w:r w:rsidR="000D0750" w:rsidRPr="00450663">
              <w:t>1 000</w:t>
            </w:r>
            <w:r w:rsidRPr="00450663">
              <w:t xml:space="preserve"> personas</w:t>
            </w:r>
          </w:p>
        </w:tc>
        <w:tc>
          <w:tcPr>
            <w:tcW w:w="5249" w:type="dxa"/>
            <w:shd w:val="clear" w:color="auto" w:fill="auto"/>
          </w:tcPr>
          <w:p w14:paraId="11A1EFD7" w14:textId="77777777" w:rsidR="00D2369D" w:rsidRPr="00450663" w:rsidRDefault="00D2369D" w:rsidP="00450663">
            <w:pPr>
              <w:spacing w:before="40" w:after="120"/>
            </w:pPr>
            <w:r w:rsidRPr="00450663">
              <w:t>Fiscales: 0,3</w:t>
            </w:r>
          </w:p>
          <w:p w14:paraId="0C7AC7F3" w14:textId="77777777" w:rsidR="00D2369D" w:rsidRPr="00450663" w:rsidRDefault="00D2369D" w:rsidP="00450663">
            <w:pPr>
              <w:spacing w:before="40" w:after="120"/>
            </w:pPr>
            <w:r w:rsidRPr="00450663">
              <w:t>Jueces: 0,2</w:t>
            </w:r>
          </w:p>
        </w:tc>
      </w:tr>
      <w:tr w:rsidR="00D2369D" w:rsidRPr="00450663" w14:paraId="04E10279" w14:textId="77777777" w:rsidTr="00450663">
        <w:tblPrEx>
          <w:tblLook w:val="0000" w:firstRow="0" w:lastRow="0" w:firstColumn="0" w:lastColumn="0" w:noHBand="0" w:noVBand="0"/>
        </w:tblPrEx>
        <w:trPr>
          <w:trHeight w:val="240"/>
        </w:trPr>
        <w:tc>
          <w:tcPr>
            <w:tcW w:w="3248" w:type="dxa"/>
            <w:shd w:val="clear" w:color="auto" w:fill="auto"/>
          </w:tcPr>
          <w:p w14:paraId="3374E532" w14:textId="77777777" w:rsidR="00D2369D" w:rsidRPr="00450663" w:rsidRDefault="00D2369D" w:rsidP="00450663">
            <w:pPr>
              <w:spacing w:before="40" w:after="120"/>
              <w:rPr>
                <w:bCs/>
              </w:rPr>
            </w:pPr>
            <w:r w:rsidRPr="00450663">
              <w:t>Proporción del gasto público que se dedica a la policía, la seguridad y el poder judicial</w:t>
            </w:r>
          </w:p>
        </w:tc>
        <w:tc>
          <w:tcPr>
            <w:tcW w:w="5249" w:type="dxa"/>
            <w:shd w:val="clear" w:color="auto" w:fill="auto"/>
          </w:tcPr>
          <w:p w14:paraId="268985DC" w14:textId="644B17CD" w:rsidR="00D2369D" w:rsidRPr="00450663" w:rsidRDefault="00D2369D" w:rsidP="00450663">
            <w:pPr>
              <w:spacing w:before="40" w:after="120"/>
            </w:pPr>
            <w:r w:rsidRPr="00450663">
              <w:t xml:space="preserve">Información aún no disponible. No obstante, en 2012/13 se gastaron en la policía 15,9 millones de </w:t>
            </w:r>
            <w:r w:rsidR="00265324">
              <w:t>dólares EE.UU.</w:t>
            </w:r>
          </w:p>
        </w:tc>
      </w:tr>
      <w:tr w:rsidR="00D2369D" w:rsidRPr="00450663" w14:paraId="0EF93A05" w14:textId="77777777" w:rsidTr="00450663">
        <w:tblPrEx>
          <w:tblLook w:val="0000" w:firstRow="0" w:lastRow="0" w:firstColumn="0" w:lastColumn="0" w:noHBand="0" w:noVBand="0"/>
        </w:tblPrEx>
        <w:trPr>
          <w:trHeight w:val="240"/>
        </w:trPr>
        <w:tc>
          <w:tcPr>
            <w:tcW w:w="3248" w:type="dxa"/>
            <w:shd w:val="clear" w:color="auto" w:fill="auto"/>
          </w:tcPr>
          <w:p w14:paraId="47287C40" w14:textId="77777777" w:rsidR="00D2369D" w:rsidRPr="00450663" w:rsidRDefault="00D2369D" w:rsidP="00450663">
            <w:pPr>
              <w:spacing w:before="40" w:after="120"/>
              <w:rPr>
                <w:bCs/>
              </w:rPr>
            </w:pPr>
            <w:r w:rsidRPr="00450663">
              <w:t>Proporción de personas acusadas o detenidas que solicitan asistencia jurídica gratuita y la reciben</w:t>
            </w:r>
          </w:p>
        </w:tc>
        <w:tc>
          <w:tcPr>
            <w:tcW w:w="5249" w:type="dxa"/>
            <w:shd w:val="clear" w:color="auto" w:fill="auto"/>
          </w:tcPr>
          <w:p w14:paraId="7733881A" w14:textId="77777777" w:rsidR="00D2369D" w:rsidRPr="00450663" w:rsidRDefault="00D2369D" w:rsidP="00450663">
            <w:pPr>
              <w:spacing w:before="40" w:after="120"/>
            </w:pPr>
            <w:r w:rsidRPr="00450663">
              <w:t>Información aún no disponible. En la mayoría de los asuntos sometidos al Tribunal Supremo se presta asistencia jurídica si se la solicita.</w:t>
            </w:r>
          </w:p>
        </w:tc>
      </w:tr>
      <w:tr w:rsidR="00D2369D" w:rsidRPr="00450663" w14:paraId="3BB3C49C" w14:textId="77777777" w:rsidTr="00450663">
        <w:tblPrEx>
          <w:tblLook w:val="0000" w:firstRow="0" w:lastRow="0" w:firstColumn="0" w:lastColumn="0" w:noHBand="0" w:noVBand="0"/>
        </w:tblPrEx>
        <w:trPr>
          <w:trHeight w:val="240"/>
        </w:trPr>
        <w:tc>
          <w:tcPr>
            <w:tcW w:w="3248" w:type="dxa"/>
            <w:tcBorders>
              <w:bottom w:val="single" w:sz="12" w:space="0" w:color="auto"/>
            </w:tcBorders>
            <w:shd w:val="clear" w:color="auto" w:fill="auto"/>
          </w:tcPr>
          <w:p w14:paraId="0A338CF0" w14:textId="77777777" w:rsidR="00D2369D" w:rsidRPr="00450663" w:rsidRDefault="00D2369D" w:rsidP="00450663">
            <w:pPr>
              <w:spacing w:before="40" w:after="120"/>
              <w:rPr>
                <w:bCs/>
              </w:rPr>
            </w:pPr>
            <w:r w:rsidRPr="00450663">
              <w:t>Proporción de víctimas indemnizadas después de haberse dictado una sentencia, por tipo de delito</w:t>
            </w:r>
          </w:p>
        </w:tc>
        <w:tc>
          <w:tcPr>
            <w:tcW w:w="5249" w:type="dxa"/>
            <w:tcBorders>
              <w:bottom w:val="single" w:sz="12" w:space="0" w:color="auto"/>
            </w:tcBorders>
            <w:shd w:val="clear" w:color="auto" w:fill="auto"/>
          </w:tcPr>
          <w:p w14:paraId="76B292B9" w14:textId="77777777" w:rsidR="00D2369D" w:rsidRPr="00450663" w:rsidRDefault="00D2369D" w:rsidP="00450663">
            <w:pPr>
              <w:spacing w:before="40" w:after="120"/>
            </w:pPr>
            <w:r w:rsidRPr="00450663">
              <w:t xml:space="preserve">Información aún no disponible. Solo para los delitos contra la propiedad, alta tasa de indemnización ordenada por el tribunal. </w:t>
            </w:r>
          </w:p>
        </w:tc>
      </w:tr>
    </w:tbl>
    <w:p w14:paraId="29FDFD70" w14:textId="0EC5E1DE" w:rsidR="00D2369D" w:rsidRPr="001F09FA" w:rsidRDefault="006F073E" w:rsidP="006F073E">
      <w:pPr>
        <w:pStyle w:val="H1G"/>
      </w:pPr>
      <w:bookmarkStart w:id="415" w:name="_Toc390761656"/>
      <w:r>
        <w:tab/>
      </w:r>
      <w:r w:rsidR="00D2369D" w:rsidRPr="001F09FA">
        <w:t>B.</w:t>
      </w:r>
      <w:r w:rsidR="00D2369D" w:rsidRPr="001F09FA">
        <w:tab/>
        <w:t>Estructura constitucional, política y jurídica</w:t>
      </w:r>
      <w:bookmarkStart w:id="416" w:name="_Toc115097296"/>
      <w:bookmarkEnd w:id="416"/>
      <w:bookmarkEnd w:id="415"/>
    </w:p>
    <w:p w14:paraId="0FF081F0" w14:textId="48991740" w:rsidR="00D2369D" w:rsidRPr="001F09FA" w:rsidRDefault="00D2369D" w:rsidP="006F073E">
      <w:pPr>
        <w:pStyle w:val="SingleTxtG"/>
      </w:pPr>
      <w:r w:rsidRPr="001F09FA">
        <w:t>147.</w:t>
      </w:r>
      <w:r w:rsidRPr="001F09FA">
        <w:tab/>
        <w:t>Las Islas Turcas y Caicos son un territorio británico de ultramar, que tienen un Gobernador y un sistema de gobierno ministerial. La nueva Constitución entró en vigor en julio de 2011 en virtud de la Orden relativa a la Constitución de las Islas Turcas y Caicos, de</w:t>
      </w:r>
      <w:r w:rsidR="00265324">
        <w:t> </w:t>
      </w:r>
      <w:r w:rsidRPr="001F09FA">
        <w:t>2011</w:t>
      </w:r>
      <w:r w:rsidRPr="001F09FA">
        <w:rPr>
          <w:rStyle w:val="Refdenotaalpie"/>
        </w:rPr>
        <w:footnoteReference w:id="293"/>
      </w:r>
      <w:r w:rsidRPr="001F09FA">
        <w:t xml:space="preserve">. </w:t>
      </w:r>
    </w:p>
    <w:p w14:paraId="18B59C45" w14:textId="499EB390" w:rsidR="00D2369D" w:rsidRPr="001F09FA" w:rsidRDefault="00D2369D" w:rsidP="006F073E">
      <w:pPr>
        <w:pStyle w:val="H23G"/>
      </w:pPr>
      <w:bookmarkStart w:id="417" w:name="_Toc390761658"/>
      <w:r>
        <w:tab/>
      </w:r>
      <w:r w:rsidR="006F073E">
        <w:tab/>
      </w:r>
      <w:r w:rsidRPr="001F09FA">
        <w:t>Asamblea Legislativa</w:t>
      </w:r>
      <w:bookmarkEnd w:id="417"/>
    </w:p>
    <w:p w14:paraId="0A38D2DE" w14:textId="752E6B68" w:rsidR="00D2369D" w:rsidRPr="001F09FA" w:rsidRDefault="00D2369D" w:rsidP="006F073E">
      <w:pPr>
        <w:pStyle w:val="SingleTxtG"/>
      </w:pPr>
      <w:r w:rsidRPr="001F09FA">
        <w:t>148.</w:t>
      </w:r>
      <w:r w:rsidRPr="001F09FA">
        <w:tab/>
        <w:t>La Asamblea Legislativa está constituida por un Presidente, 15 miembros elegidos, 4</w:t>
      </w:r>
      <w:r w:rsidR="00265324">
        <w:t> </w:t>
      </w:r>
      <w:r w:rsidRPr="001F09FA">
        <w:t xml:space="preserve">miembros designados y el Fiscal General. El órgano legislativo es responsable de promulgar leyes para la paz, el orden y el buen gobierno de las Islas. Cabe señalar que el Fiscal General no tiene derecho de voto en la Asamblea Legislativa. </w:t>
      </w:r>
    </w:p>
    <w:p w14:paraId="40FE5348" w14:textId="685B6531" w:rsidR="00D2369D" w:rsidRPr="001F09FA" w:rsidRDefault="00D2369D" w:rsidP="006F073E">
      <w:pPr>
        <w:pStyle w:val="H23G"/>
      </w:pPr>
      <w:bookmarkStart w:id="418" w:name="_Toc390761659"/>
      <w:bookmarkStart w:id="419" w:name="OLE_LINK69"/>
      <w:bookmarkStart w:id="420" w:name="OLE_LINK70"/>
      <w:r>
        <w:tab/>
      </w:r>
      <w:r w:rsidR="006F073E">
        <w:tab/>
      </w:r>
      <w:r w:rsidRPr="001F09FA">
        <w:t>Poder ejecutivo</w:t>
      </w:r>
      <w:bookmarkEnd w:id="418"/>
    </w:p>
    <w:bookmarkEnd w:id="419"/>
    <w:bookmarkEnd w:id="420"/>
    <w:p w14:paraId="77CDD9AE" w14:textId="4AED9E48" w:rsidR="00D2369D" w:rsidRPr="001F09FA" w:rsidRDefault="00D2369D" w:rsidP="006F073E">
      <w:pPr>
        <w:pStyle w:val="SingleTxtG"/>
      </w:pPr>
      <w:r w:rsidRPr="001F09FA">
        <w:t>149.</w:t>
      </w:r>
      <w:r w:rsidRPr="001F09FA">
        <w:tab/>
        <w:t>En virtud de la Orden relativa a la Constitución de las Islas Turcas y Caicos, de 2011, el Gobernador es nombrado por el Soberano (el Jefe de Estado), es el Representante de Su</w:t>
      </w:r>
      <w:r w:rsidR="00265324">
        <w:t> </w:t>
      </w:r>
      <w:r w:rsidRPr="001F09FA">
        <w:t xml:space="preserve">Majestad en las Islas y sigue siendo la autoridad ejecutiva. También hay un Vicegobernador, que debe ser un </w:t>
      </w:r>
      <w:proofErr w:type="spellStart"/>
      <w:r w:rsidRPr="001F09FA">
        <w:rPr>
          <w:i/>
          <w:iCs/>
        </w:rPr>
        <w:t>Belonger</w:t>
      </w:r>
      <w:proofErr w:type="spellEnd"/>
      <w:r w:rsidRPr="001F09FA">
        <w:t xml:space="preserve"> (una persona libre de restricciones de inmigración en cuanto al tiempo que puede permanecer en las Islas) y es nombrado por el Gobernador. El poder ejecutivo reside en el Consejo de Ministros, que está integrado por: el Primer Ministro, que es nombrado por el Gobernador; seis ministros; el Vicegobernador; y el Fiscal General. El Gobernador es el Presidente del Consejo de Ministros.</w:t>
      </w:r>
    </w:p>
    <w:p w14:paraId="2F24D0F6" w14:textId="77777777" w:rsidR="00D2369D" w:rsidRPr="001F09FA" w:rsidRDefault="00D2369D" w:rsidP="006F073E">
      <w:pPr>
        <w:pStyle w:val="SingleTxtG"/>
      </w:pPr>
      <w:r w:rsidRPr="001F09FA">
        <w:t>150.</w:t>
      </w:r>
      <w:r w:rsidRPr="001F09FA">
        <w:tab/>
        <w:t xml:space="preserve">El Gobernador es responsable de las relaciones exteriores, la defensa, la seguridad interior, incluida la Policía, y algunos asuntos de la función pública, como la regulación de los servicios financieros internacionales, y consulta al Consejo de Ministros en caso necesario. Se ha establecido un Consejo Consultivo de Seguridad Nacional, presidido por el Gobernador, que formula recomendaciones sobre cuestiones de seguridad nacional. Los ministros siguen teniendo responsabilidades fuera de las esferas reservadas al Gobernador. </w:t>
      </w:r>
    </w:p>
    <w:p w14:paraId="327144CF" w14:textId="1545E664" w:rsidR="00D2369D" w:rsidRPr="001F09FA" w:rsidRDefault="00D2369D" w:rsidP="006F073E">
      <w:pPr>
        <w:pStyle w:val="H23G"/>
      </w:pPr>
      <w:bookmarkStart w:id="421" w:name="_Toc390761660"/>
      <w:bookmarkStart w:id="422" w:name="OLE_LINK75"/>
      <w:bookmarkStart w:id="423" w:name="OLE_LINK76"/>
      <w:r>
        <w:lastRenderedPageBreak/>
        <w:tab/>
      </w:r>
      <w:r w:rsidR="006F073E">
        <w:tab/>
      </w:r>
      <w:r w:rsidRPr="001F09FA">
        <w:t>El poder judicial y la administración de justicia</w:t>
      </w:r>
      <w:bookmarkEnd w:id="421"/>
    </w:p>
    <w:p w14:paraId="3E699211" w14:textId="77777777" w:rsidR="00D2369D" w:rsidRPr="001F09FA" w:rsidRDefault="00D2369D" w:rsidP="006F073E">
      <w:pPr>
        <w:pStyle w:val="SingleTxtG"/>
      </w:pPr>
      <w:r w:rsidRPr="001F09FA">
        <w:t>151.</w:t>
      </w:r>
      <w:r w:rsidRPr="001F09FA">
        <w:tab/>
        <w:t xml:space="preserve">El poder judicial está encabezado por el Tribunal Supremo; las apelaciones son examinadas para su resolución por el Tribunal de Apelación (integrado por un Presidente y al menos dos jueces de apelación), y las apelaciones finales, por el Comité Judicial del Consejo Privado del Reino Unido. </w:t>
      </w:r>
    </w:p>
    <w:p w14:paraId="731559FC" w14:textId="35A438C9" w:rsidR="00D2369D" w:rsidRPr="001F09FA" w:rsidRDefault="00D2369D" w:rsidP="006F073E">
      <w:pPr>
        <w:pStyle w:val="H23G"/>
      </w:pPr>
      <w:bookmarkStart w:id="424" w:name="_Toc390761661"/>
      <w:bookmarkEnd w:id="422"/>
      <w:bookmarkEnd w:id="423"/>
      <w:r>
        <w:tab/>
      </w:r>
      <w:r w:rsidR="006F073E">
        <w:tab/>
      </w:r>
      <w:r w:rsidRPr="001F09FA">
        <w:t>Organizaciones no gubernamentales</w:t>
      </w:r>
      <w:bookmarkEnd w:id="424"/>
    </w:p>
    <w:p w14:paraId="152A0126" w14:textId="77777777" w:rsidR="00D2369D" w:rsidRPr="001F09FA" w:rsidRDefault="00D2369D" w:rsidP="006F073E">
      <w:pPr>
        <w:pStyle w:val="SingleTxtG"/>
      </w:pPr>
      <w:r w:rsidRPr="001F09FA">
        <w:t>152.</w:t>
      </w:r>
      <w:r w:rsidRPr="001F09FA">
        <w:tab/>
        <w:t xml:space="preserve">Las ONG están plenamente reconocidas. </w:t>
      </w:r>
    </w:p>
    <w:p w14:paraId="077AD82A" w14:textId="630E5C8A" w:rsidR="00D2369D" w:rsidRPr="001F09FA" w:rsidRDefault="007B34F5" w:rsidP="007B34F5">
      <w:pPr>
        <w:pStyle w:val="HChG"/>
      </w:pPr>
      <w:bookmarkStart w:id="425" w:name="_Toc390761657"/>
      <w:r>
        <w:tab/>
      </w:r>
      <w:r w:rsidR="00D2369D" w:rsidRPr="001F09FA">
        <w:t>II.</w:t>
      </w:r>
      <w:r w:rsidR="00D2369D" w:rsidRPr="001F09FA">
        <w:tab/>
        <w:t>Marco general de protección y promoción de los derechos</w:t>
      </w:r>
      <w:r>
        <w:t> </w:t>
      </w:r>
      <w:r w:rsidR="00D2369D" w:rsidRPr="001F09FA">
        <w:t>humanos</w:t>
      </w:r>
      <w:bookmarkStart w:id="426" w:name="_Toc115097297"/>
      <w:bookmarkEnd w:id="425"/>
      <w:bookmarkEnd w:id="426"/>
    </w:p>
    <w:p w14:paraId="0EC37011" w14:textId="40189929" w:rsidR="00D2369D" w:rsidRPr="001F09FA" w:rsidRDefault="007B34F5" w:rsidP="007B34F5">
      <w:pPr>
        <w:pStyle w:val="H1G"/>
      </w:pPr>
      <w:bookmarkStart w:id="427" w:name="_Toc390761662"/>
      <w:r>
        <w:tab/>
      </w:r>
      <w:r w:rsidR="00D2369D" w:rsidRPr="001F09FA">
        <w:t>A.</w:t>
      </w:r>
      <w:r w:rsidR="00D2369D" w:rsidRPr="001F09FA">
        <w:tab/>
        <w:t>Aceptación de las normas internacionales de derechos humanos</w:t>
      </w:r>
      <w:bookmarkStart w:id="428" w:name="_Toc115097298"/>
      <w:bookmarkEnd w:id="427"/>
      <w:bookmarkEnd w:id="428"/>
    </w:p>
    <w:p w14:paraId="7AAF077A" w14:textId="77777777" w:rsidR="00D2369D" w:rsidRPr="001F09FA" w:rsidRDefault="00D2369D" w:rsidP="006F073E">
      <w:pPr>
        <w:pStyle w:val="SingleTxtG"/>
      </w:pPr>
      <w:r w:rsidRPr="001F09FA">
        <w:t>153.</w:t>
      </w:r>
      <w:r w:rsidRPr="001F09FA">
        <w:tab/>
        <w:t xml:space="preserve">La aplicación de los siguientes instrumentos internacionales principales se ha hecho extensiva a las Islas Turcas y Caicos. </w:t>
      </w:r>
    </w:p>
    <w:p w14:paraId="27BEC237" w14:textId="668E0CD1" w:rsidR="00D2369D" w:rsidRPr="001F09FA" w:rsidRDefault="00D2369D" w:rsidP="007B34F5">
      <w:pPr>
        <w:pStyle w:val="H23G"/>
      </w:pPr>
      <w:bookmarkStart w:id="429" w:name="_Toc390761663"/>
      <w:r>
        <w:tab/>
      </w:r>
      <w:r w:rsidR="007B34F5">
        <w:tab/>
      </w:r>
      <w:r w:rsidRPr="001F09FA">
        <w:t>Principales convenciones y protocolos internacionales de derechos humanos de</w:t>
      </w:r>
      <w:r w:rsidR="007B34F5">
        <w:t> </w:t>
      </w:r>
      <w:r w:rsidRPr="001F09FA">
        <w:t>las</w:t>
      </w:r>
      <w:r w:rsidR="007B34F5">
        <w:t> </w:t>
      </w:r>
      <w:r w:rsidRPr="001F09FA">
        <w:t>Naciones Unidas</w:t>
      </w:r>
      <w:bookmarkEnd w:id="429"/>
    </w:p>
    <w:p w14:paraId="5C2D8B39" w14:textId="77777777" w:rsidR="00D2369D" w:rsidRPr="001F09FA" w:rsidRDefault="00D2369D" w:rsidP="007B34F5">
      <w:pPr>
        <w:pStyle w:val="Bullet1G"/>
        <w:tabs>
          <w:tab w:val="left" w:pos="1701"/>
        </w:tabs>
        <w:suppressAutoHyphens/>
        <w:ind w:left="1701" w:hanging="170"/>
      </w:pPr>
      <w:r w:rsidRPr="001F09FA">
        <w:t>•</w:t>
      </w:r>
      <w:r w:rsidRPr="001F09FA">
        <w:tab/>
        <w:t>Convención Internacional sobre la Eliminación de Todas las Formas de Discriminación Racial; Pacto Internacional de Derechos Civiles y Políticos; Pacto Internacional de Derechos Económicos, Sociales y Culturales; Convención sobre la Eliminación de Todas las Formas de Discriminación contra la Mujer; Convención contra la Tortura y Otros Tratos o Penas Crueles, Inhumanos o Degradantes; Convención sobre los Derechos del Niño.</w:t>
      </w:r>
    </w:p>
    <w:p w14:paraId="5A430257" w14:textId="3E76E55D" w:rsidR="00D2369D" w:rsidRPr="001F09FA" w:rsidRDefault="00D2369D" w:rsidP="007B34F5">
      <w:pPr>
        <w:pStyle w:val="H23G"/>
      </w:pPr>
      <w:bookmarkStart w:id="430" w:name="_Toc390761664"/>
      <w:r>
        <w:tab/>
      </w:r>
      <w:r w:rsidR="007B34F5">
        <w:tab/>
      </w:r>
      <w:r w:rsidRPr="001F09FA">
        <w:t>Otras convenciones de derechos humanos y convenciones conexas de las Naciones</w:t>
      </w:r>
      <w:r w:rsidR="007B34F5">
        <w:t> </w:t>
      </w:r>
      <w:r w:rsidRPr="001F09FA">
        <w:t>Unidas</w:t>
      </w:r>
      <w:bookmarkEnd w:id="430"/>
    </w:p>
    <w:p w14:paraId="57BDAE61" w14:textId="77777777" w:rsidR="00D2369D" w:rsidRPr="001F09FA" w:rsidRDefault="00D2369D" w:rsidP="007B34F5">
      <w:pPr>
        <w:pStyle w:val="Bullet1G"/>
        <w:tabs>
          <w:tab w:val="left" w:pos="1701"/>
        </w:tabs>
        <w:suppressAutoHyphens/>
        <w:ind w:left="1701" w:hanging="170"/>
      </w:pPr>
      <w:r w:rsidRPr="001F09FA">
        <w:t>•</w:t>
      </w:r>
      <w:r w:rsidRPr="001F09FA">
        <w:tab/>
        <w:t xml:space="preserve">Convención </w:t>
      </w:r>
      <w:r w:rsidRPr="007B34F5">
        <w:rPr>
          <w:noProof/>
          <w:lang w:val="en-GB"/>
        </w:rPr>
        <w:t>para</w:t>
      </w:r>
      <w:r w:rsidRPr="001F09FA">
        <w:t xml:space="preserve"> la Prevención y la Sanción del Delito de Genocidio; Convención sobre el Estatuto de los Refugiados (y su Protocolo de 1967); Convención para Reducir los Casos de Apatridia; Estatuto de Roma de la Corte Penal Internacional.</w:t>
      </w:r>
      <w:bookmarkStart w:id="431" w:name="OLE_LINK79"/>
      <w:bookmarkStart w:id="432" w:name="OLE_LINK80"/>
      <w:bookmarkEnd w:id="431"/>
      <w:bookmarkEnd w:id="432"/>
    </w:p>
    <w:p w14:paraId="22D792DC" w14:textId="724A00D7" w:rsidR="00D2369D" w:rsidRPr="001F09FA" w:rsidRDefault="007B34F5" w:rsidP="007B34F5">
      <w:pPr>
        <w:pStyle w:val="H23G"/>
      </w:pPr>
      <w:bookmarkStart w:id="433" w:name="_Toc390761665"/>
      <w:r>
        <w:tab/>
      </w:r>
      <w:r w:rsidR="00D2369D">
        <w:tab/>
      </w:r>
      <w:r w:rsidR="00D2369D" w:rsidRPr="001F09FA">
        <w:t>Convenios de la Organización Internacional del Trabajo</w:t>
      </w:r>
      <w:bookmarkEnd w:id="433"/>
    </w:p>
    <w:p w14:paraId="4329D0AC" w14:textId="5BA5F094" w:rsidR="00D2369D" w:rsidRPr="001F09FA" w:rsidRDefault="00D2369D" w:rsidP="007B34F5">
      <w:pPr>
        <w:pStyle w:val="Bullet1G"/>
        <w:tabs>
          <w:tab w:val="left" w:pos="1701"/>
        </w:tabs>
        <w:suppressAutoHyphens/>
        <w:ind w:left="1701" w:hanging="170"/>
      </w:pPr>
      <w:r w:rsidRPr="001F09FA">
        <w:t>•</w:t>
      </w:r>
      <w:r w:rsidRPr="001F09FA">
        <w:tab/>
        <w:t>Convenio sobre la Libertad Sindical y la Protección del Derecho de Sindicación, 1948 (núm. 87); Convenio sobre el Derecho de Sindicación y de Negociación Colectiva, 1949 (núm. 98); Convenio sobre la Seguridad Social (Norma Mínima), 1952 (núm.</w:t>
      </w:r>
      <w:r w:rsidR="007B34F5">
        <w:t> </w:t>
      </w:r>
      <w:r w:rsidRPr="001F09FA">
        <w:t>102).</w:t>
      </w:r>
    </w:p>
    <w:p w14:paraId="36372CA7" w14:textId="010D016E" w:rsidR="00D2369D" w:rsidRPr="001F09FA" w:rsidRDefault="007B34F5" w:rsidP="007B34F5">
      <w:pPr>
        <w:pStyle w:val="H23G"/>
      </w:pPr>
      <w:bookmarkStart w:id="434" w:name="_Toc390761666"/>
      <w:r>
        <w:tab/>
      </w:r>
      <w:r w:rsidR="00D2369D">
        <w:tab/>
      </w:r>
      <w:r w:rsidR="00D2369D" w:rsidRPr="001F09FA">
        <w:t>Convenciones de la Organización de las Naciones Unidas para la Educación, la</w:t>
      </w:r>
      <w:r>
        <w:t> </w:t>
      </w:r>
      <w:r w:rsidR="00D2369D" w:rsidRPr="001F09FA">
        <w:t>Ciencia y la Cultura</w:t>
      </w:r>
      <w:bookmarkEnd w:id="434"/>
    </w:p>
    <w:p w14:paraId="7DB8D828" w14:textId="77777777" w:rsidR="00D2369D" w:rsidRPr="001F09FA" w:rsidRDefault="00D2369D" w:rsidP="007B34F5">
      <w:pPr>
        <w:pStyle w:val="Bullet1G"/>
        <w:tabs>
          <w:tab w:val="left" w:pos="1701"/>
        </w:tabs>
        <w:suppressAutoHyphens/>
        <w:ind w:left="1701" w:hanging="170"/>
      </w:pPr>
      <w:r w:rsidRPr="001F09FA">
        <w:t>•</w:t>
      </w:r>
      <w:r w:rsidRPr="001F09FA">
        <w:tab/>
        <w:t xml:space="preserve">Convención </w:t>
      </w:r>
      <w:r w:rsidRPr="007B34F5">
        <w:rPr>
          <w:noProof/>
          <w:lang w:val="en-GB"/>
        </w:rPr>
        <w:t>relativa</w:t>
      </w:r>
      <w:r w:rsidRPr="001F09FA">
        <w:t xml:space="preserve"> a la Lucha contra las Discriminaciones en la Esfera de la Enseñanza.</w:t>
      </w:r>
    </w:p>
    <w:p w14:paraId="37498066" w14:textId="6AFC88D6" w:rsidR="00D2369D" w:rsidRPr="001F09FA" w:rsidRDefault="007B34F5" w:rsidP="007B34F5">
      <w:pPr>
        <w:pStyle w:val="H23G"/>
      </w:pPr>
      <w:bookmarkStart w:id="435" w:name="_Toc390761667"/>
      <w:r>
        <w:tab/>
      </w:r>
      <w:r w:rsidR="00D2369D">
        <w:tab/>
      </w:r>
      <w:r w:rsidR="00D2369D" w:rsidRPr="001F09FA">
        <w:t>Convenios de Ginebra y otros tratados de derecho internacional humanitario</w:t>
      </w:r>
      <w:bookmarkEnd w:id="435"/>
    </w:p>
    <w:p w14:paraId="19CFAB4A" w14:textId="77777777" w:rsidR="00D2369D" w:rsidRPr="001F09FA" w:rsidRDefault="00D2369D" w:rsidP="007B34F5">
      <w:pPr>
        <w:pStyle w:val="Bullet1G"/>
        <w:tabs>
          <w:tab w:val="left" w:pos="1701"/>
        </w:tabs>
        <w:suppressAutoHyphens/>
        <w:ind w:left="1701" w:hanging="170"/>
      </w:pPr>
      <w:r w:rsidRPr="001F09FA">
        <w:t>•</w:t>
      </w:r>
      <w:r w:rsidRPr="001F09FA">
        <w:tab/>
        <w:t xml:space="preserve">Primer Convenio </w:t>
      </w:r>
      <w:r w:rsidRPr="007B34F5">
        <w:rPr>
          <w:noProof/>
          <w:lang w:val="en-GB"/>
        </w:rPr>
        <w:t>de</w:t>
      </w:r>
      <w:r w:rsidRPr="001F09FA">
        <w:t xml:space="preserve"> Ginebra; Segundo Convenio de Ginebra; Tercer Convenio de Ginebra; Cuarto Convenio de Ginebra; Protocolo I; Protocolo II; Protocolo III; Convención sobre la Prohibición del Empleo, Almacenamiento, Producción y Transferencia de Minas Antipersonal y sobre Su Destrucción. </w:t>
      </w:r>
    </w:p>
    <w:p w14:paraId="4EEAEE61" w14:textId="751A7C91" w:rsidR="00D2369D" w:rsidRPr="001F09FA" w:rsidRDefault="007B34F5" w:rsidP="007B34F5">
      <w:pPr>
        <w:pStyle w:val="H23G"/>
      </w:pPr>
      <w:bookmarkStart w:id="436" w:name="_Toc390761668"/>
      <w:r>
        <w:tab/>
      </w:r>
      <w:r w:rsidR="00D2369D">
        <w:tab/>
      </w:r>
      <w:r w:rsidR="00D2369D" w:rsidRPr="001F09FA">
        <w:t>Instrumentos regionales de derechos humanos</w:t>
      </w:r>
      <w:bookmarkEnd w:id="436"/>
    </w:p>
    <w:p w14:paraId="25C7D76E" w14:textId="77777777" w:rsidR="00D2369D" w:rsidRPr="001F09FA" w:rsidRDefault="00D2369D" w:rsidP="007B34F5">
      <w:pPr>
        <w:pStyle w:val="Bullet1G"/>
        <w:tabs>
          <w:tab w:val="left" w:pos="1701"/>
        </w:tabs>
        <w:suppressAutoHyphens/>
        <w:ind w:left="1701" w:hanging="170"/>
      </w:pPr>
      <w:r w:rsidRPr="001F09FA">
        <w:t>•</w:t>
      </w:r>
      <w:r w:rsidRPr="001F09FA">
        <w:tab/>
        <w:t xml:space="preserve">Convenio Europeo </w:t>
      </w:r>
      <w:r w:rsidRPr="007B34F5">
        <w:rPr>
          <w:noProof/>
          <w:lang w:val="en-GB"/>
        </w:rPr>
        <w:t>de</w:t>
      </w:r>
      <w:r w:rsidRPr="001F09FA">
        <w:t xml:space="preserve"> Derechos Humanos.</w:t>
      </w:r>
    </w:p>
    <w:p w14:paraId="7EA068C7" w14:textId="3935CD1E" w:rsidR="00D2369D" w:rsidRPr="001F09FA" w:rsidRDefault="007B34F5" w:rsidP="007B34F5">
      <w:pPr>
        <w:pStyle w:val="H1G"/>
      </w:pPr>
      <w:bookmarkStart w:id="437" w:name="_Toc390761669"/>
      <w:r>
        <w:lastRenderedPageBreak/>
        <w:tab/>
      </w:r>
      <w:r w:rsidR="00D2369D" w:rsidRPr="001F09FA">
        <w:t>B.</w:t>
      </w:r>
      <w:r w:rsidR="00D2369D" w:rsidRPr="001F09FA">
        <w:tab/>
        <w:t>Marco jurídico de protección de los derechos humanos</w:t>
      </w:r>
      <w:r>
        <w:br/>
      </w:r>
      <w:r w:rsidR="00D2369D" w:rsidRPr="001F09FA">
        <w:t>a nivel nacional</w:t>
      </w:r>
      <w:bookmarkStart w:id="438" w:name="_Toc115097299"/>
      <w:bookmarkEnd w:id="437"/>
      <w:bookmarkEnd w:id="438"/>
    </w:p>
    <w:p w14:paraId="6AE0A7FB" w14:textId="3618957B" w:rsidR="00D2369D" w:rsidRPr="001F09FA" w:rsidRDefault="00D2369D" w:rsidP="006F073E">
      <w:pPr>
        <w:pStyle w:val="SingleTxtG"/>
      </w:pPr>
      <w:r w:rsidRPr="001F09FA">
        <w:t>154.</w:t>
      </w:r>
      <w:r w:rsidRPr="001F09FA">
        <w:tab/>
        <w:t>El marco jurídico para la protección de los derechos humanos se basa en la Orden relativa a la Constitución de las Islas Turcas y Caicos, de 2011, anexo 2, parte 1 (</w:t>
      </w:r>
      <w:r w:rsidR="000D00AB" w:rsidRPr="000D00AB">
        <w:t>“</w:t>
      </w:r>
      <w:r w:rsidRPr="001F09FA">
        <w:t>Derechos y libertades fundamentales de la persona</w:t>
      </w:r>
      <w:r w:rsidR="000D00AB" w:rsidRPr="000D00AB">
        <w:t>”</w:t>
      </w:r>
      <w:r w:rsidRPr="001F09FA">
        <w:t>), que aborda específicamente diversos derechos y libertades, entre ellos: el derecho a la vida; la libertad de conciencia, de expresión, de reunión y de asociación; el disfrute pacífico de la propiedad y la protección contra la privación de dicha propiedad; y la protección de la vida privada y familiar y la privacidad del hogar y otros bienes.</w:t>
      </w:r>
    </w:p>
    <w:p w14:paraId="4799349B" w14:textId="77777777" w:rsidR="00D2369D" w:rsidRPr="001F09FA" w:rsidRDefault="00D2369D" w:rsidP="006F073E">
      <w:pPr>
        <w:pStyle w:val="SingleTxtG"/>
      </w:pPr>
      <w:r w:rsidRPr="001F09FA">
        <w:t>155.</w:t>
      </w:r>
      <w:r w:rsidRPr="001F09FA">
        <w:tab/>
        <w:t>La Comisión de Derechos Humanos</w:t>
      </w:r>
      <w:r w:rsidRPr="001F09FA">
        <w:rPr>
          <w:rStyle w:val="Refdenotaalpie"/>
        </w:rPr>
        <w:footnoteReference w:id="294"/>
      </w:r>
      <w:r w:rsidRPr="001F09FA">
        <w:t xml:space="preserve">, establecida en 2008, trabaja para proteger los derechos humanos en el territorio. El Tribunal Supremo tiene la competencia judicial final en materia de derechos humanos. Por lo que se refiere a los conflictos laborales, la autoridad máxima es el Tribunal Laboral, cuyas facultades son equivalentes a las del Tribunal Supremo. </w:t>
      </w:r>
    </w:p>
    <w:p w14:paraId="5B83F1DA" w14:textId="77777777" w:rsidR="00D2369D" w:rsidRPr="001F09FA" w:rsidRDefault="00D2369D" w:rsidP="006F073E">
      <w:pPr>
        <w:pStyle w:val="SingleTxtG"/>
      </w:pPr>
      <w:r w:rsidRPr="001F09FA">
        <w:t>156.</w:t>
      </w:r>
      <w:r w:rsidRPr="001F09FA">
        <w:tab/>
        <w:t>Como ya se ha señalado, las Islas Turcas y Caicos también son parte en diversos instrumentos internacionales de protección de los derechos humanos y de las normas laborales.</w:t>
      </w:r>
    </w:p>
    <w:p w14:paraId="6FE22656" w14:textId="581F3F02" w:rsidR="00D2369D" w:rsidRPr="001F09FA" w:rsidRDefault="007B34F5" w:rsidP="007B34F5">
      <w:pPr>
        <w:pStyle w:val="H1G"/>
      </w:pPr>
      <w:bookmarkStart w:id="439" w:name="_Toc390761670"/>
      <w:r>
        <w:tab/>
      </w:r>
      <w:r w:rsidR="00D2369D" w:rsidRPr="001F09FA">
        <w:t>C.</w:t>
      </w:r>
      <w:r w:rsidR="00D2369D" w:rsidRPr="001F09FA">
        <w:tab/>
        <w:t>Marco de la promoción de los derechos humanos a nivel nacional</w:t>
      </w:r>
      <w:bookmarkStart w:id="440" w:name="_Toc115097300"/>
      <w:bookmarkEnd w:id="439"/>
      <w:bookmarkEnd w:id="440"/>
    </w:p>
    <w:p w14:paraId="51E5B1E5" w14:textId="77777777" w:rsidR="00D2369D" w:rsidRPr="001F09FA" w:rsidRDefault="00D2369D" w:rsidP="006F073E">
      <w:pPr>
        <w:pStyle w:val="SingleTxtG"/>
      </w:pPr>
      <w:r w:rsidRPr="001F09FA">
        <w:t>157.</w:t>
      </w:r>
      <w:r w:rsidRPr="001F09FA">
        <w:tab/>
        <w:t xml:space="preserve">La Comisión de Derechos Humanos es la institución nacional facultada para promover y proteger los derechos humanos. </w:t>
      </w:r>
    </w:p>
    <w:p w14:paraId="73E67362" w14:textId="7FB6D7AD" w:rsidR="00D2369D" w:rsidRPr="001F09FA" w:rsidRDefault="007B34F5" w:rsidP="007B34F5">
      <w:pPr>
        <w:pStyle w:val="HChG"/>
      </w:pPr>
      <w:bookmarkStart w:id="441" w:name="_Toc390761671"/>
      <w:r>
        <w:tab/>
      </w:r>
      <w:r w:rsidR="00D2369D" w:rsidRPr="001F09FA">
        <w:t>III.</w:t>
      </w:r>
      <w:r w:rsidR="00D2369D" w:rsidRPr="001F09FA">
        <w:tab/>
        <w:t>Información sobre no discriminación e igualdad y</w:t>
      </w:r>
      <w:r w:rsidR="002A4527">
        <w:t> </w:t>
      </w:r>
      <w:r w:rsidR="00D2369D" w:rsidRPr="001F09FA">
        <w:t>recursos</w:t>
      </w:r>
      <w:r>
        <w:t> </w:t>
      </w:r>
      <w:r w:rsidR="00D2369D" w:rsidRPr="001F09FA">
        <w:t>efectivos</w:t>
      </w:r>
      <w:bookmarkStart w:id="442" w:name="_Toc115097301"/>
      <w:bookmarkEnd w:id="441"/>
      <w:bookmarkEnd w:id="442"/>
    </w:p>
    <w:p w14:paraId="6AE56498" w14:textId="42AAADC1" w:rsidR="00D2369D" w:rsidRPr="001F09FA" w:rsidRDefault="00D2369D" w:rsidP="006F073E">
      <w:pPr>
        <w:pStyle w:val="SingleTxtG"/>
      </w:pPr>
      <w:r w:rsidRPr="001F09FA">
        <w:t>158.</w:t>
      </w:r>
      <w:r w:rsidRPr="001F09FA">
        <w:tab/>
        <w:t>El anexo 2 (</w:t>
      </w:r>
      <w:r w:rsidR="000D00AB" w:rsidRPr="000D00AB">
        <w:t>“</w:t>
      </w:r>
      <w:r w:rsidRPr="001F09FA">
        <w:t>La Constitución de las Islas Turcas y Caicos</w:t>
      </w:r>
      <w:r w:rsidR="000D00AB" w:rsidRPr="000D00AB">
        <w:t>”</w:t>
      </w:r>
      <w:r w:rsidRPr="001F09FA">
        <w:t xml:space="preserve">) de la Orden relativa a la Constitución de las Islas Turcas y Caicos, de 2011, establece que: </w:t>
      </w:r>
      <w:r w:rsidR="000D00AB" w:rsidRPr="000D00AB">
        <w:t>“</w:t>
      </w:r>
      <w:r w:rsidRPr="001F09FA">
        <w:t>El pueblo de las Islas Turcas y Caicos, como pueblo temeroso de Dios con convicciones basadas en una sólida cultura, valores y principios cristianos, y tolerante con otras religiones; afirma su intención de: mantener el más alto grado de integridad en su vida cotidiana; se adhiere a los valores democráticos de una sociedad justa y humana que persigue la dignidad, la prosperidad, la igualdad, el amor, la justicia, la paz y la libertad para todos; garantiza una economía vibrante y diversificada, trabaja para proporcionar oportunidades de pleno empleo y proteger su posteridad</w:t>
      </w:r>
      <w:r w:rsidR="000D00AB" w:rsidRPr="000D00AB">
        <w:t>”</w:t>
      </w:r>
      <w:r w:rsidRPr="001F09FA">
        <w:t xml:space="preserve">. </w:t>
      </w:r>
    </w:p>
    <w:p w14:paraId="7D510DEE" w14:textId="77777777" w:rsidR="00D2369D" w:rsidRPr="001F09FA" w:rsidRDefault="00D2369D" w:rsidP="006F073E">
      <w:pPr>
        <w:pStyle w:val="SingleTxtG"/>
      </w:pPr>
      <w:r w:rsidRPr="001F09FA">
        <w:t>159.</w:t>
      </w:r>
      <w:r w:rsidRPr="001F09FA">
        <w:tab/>
        <w:t xml:space="preserve">Por consiguiente, la parte 1 del anexo 2 de la Orden relativa a la Constitución de las Islas Turcas y Caicos, de 2011, se refiere a varios derechos y libertades fundamentales, incluidas las disposiciones específicas sobre la igualdad y la no discriminación, a saber: la igualdad ante la ley; y la protección contra la discriminación. </w:t>
      </w:r>
    </w:p>
    <w:p w14:paraId="29906743" w14:textId="77777777" w:rsidR="00D2369D" w:rsidRPr="001F09FA" w:rsidRDefault="00D2369D" w:rsidP="006F073E">
      <w:pPr>
        <w:pStyle w:val="SingleTxtG"/>
      </w:pPr>
      <w:r w:rsidRPr="001F09FA">
        <w:t>160.</w:t>
      </w:r>
      <w:r w:rsidRPr="001F09FA">
        <w:tab/>
        <w:t>El proyecto de ley de igualdad, de 2011, que, tras ser aprobado se está aplicando actualmente, dará más fuerza a la lucha contra la discriminación y a la promoción de la igualdad en las islas.</w:t>
      </w:r>
    </w:p>
    <w:p w14:paraId="23D63C4D" w14:textId="3FEF3BE2" w:rsidR="00D2369D" w:rsidRPr="001F09FA" w:rsidRDefault="00F35BA6" w:rsidP="00F35BA6">
      <w:pPr>
        <w:pStyle w:val="HChG"/>
      </w:pPr>
      <w:bookmarkStart w:id="443" w:name="_Toc356562856"/>
      <w:bookmarkStart w:id="444" w:name="_Toc390761672"/>
      <w:r>
        <w:lastRenderedPageBreak/>
        <w:tab/>
      </w:r>
      <w:r w:rsidR="00D2369D">
        <w:tab/>
      </w:r>
      <w:r w:rsidR="00D2369D" w:rsidRPr="001F09FA">
        <w:t>Islas Vírgenes (más conocidas como Islas Vírgenes Británicas)</w:t>
      </w:r>
      <w:r w:rsidR="00D2369D" w:rsidRPr="00F35BA6">
        <w:rPr>
          <w:rStyle w:val="Refdenotaalpie"/>
          <w:b w:val="0"/>
          <w:bCs/>
        </w:rPr>
        <w:footnoteReference w:id="295"/>
      </w:r>
      <w:bookmarkStart w:id="445" w:name="_Toc115097302"/>
      <w:bookmarkEnd w:id="443"/>
      <w:bookmarkEnd w:id="444"/>
      <w:bookmarkEnd w:id="445"/>
    </w:p>
    <w:p w14:paraId="6CD409F8" w14:textId="406B6DEE" w:rsidR="00D2369D" w:rsidRPr="001F09FA" w:rsidRDefault="00F35BA6" w:rsidP="00F35BA6">
      <w:pPr>
        <w:pStyle w:val="HChG"/>
      </w:pPr>
      <w:bookmarkStart w:id="446" w:name="_Toc390761673"/>
      <w:r>
        <w:tab/>
      </w:r>
      <w:r w:rsidR="00D2369D" w:rsidRPr="001F09FA">
        <w:t>I.</w:t>
      </w:r>
      <w:r w:rsidR="00D2369D" w:rsidRPr="001F09FA">
        <w:tab/>
        <w:t>Información general</w:t>
      </w:r>
      <w:bookmarkStart w:id="447" w:name="_Toc115097303"/>
      <w:bookmarkEnd w:id="446"/>
      <w:bookmarkEnd w:id="447"/>
    </w:p>
    <w:p w14:paraId="1D8F718C" w14:textId="0D2FE382" w:rsidR="00D2369D" w:rsidRDefault="00F35BA6" w:rsidP="00F35BA6">
      <w:pPr>
        <w:pStyle w:val="H1G"/>
      </w:pPr>
      <w:bookmarkStart w:id="448" w:name="_Toc390761674"/>
      <w:r>
        <w:tab/>
      </w:r>
      <w:r w:rsidR="00D2369D" w:rsidRPr="001F09FA">
        <w:t>A.</w:t>
      </w:r>
      <w:r w:rsidR="00D2369D" w:rsidRPr="001F09FA">
        <w:tab/>
        <w:t>Características demográficas, económicas, sociales y culturales</w:t>
      </w:r>
      <w:bookmarkStart w:id="449" w:name="_Toc115097304"/>
      <w:bookmarkEnd w:id="448"/>
      <w:bookmarkEnd w:id="449"/>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262"/>
        <w:gridCol w:w="5235"/>
      </w:tblGrid>
      <w:tr w:rsidR="00D2369D" w:rsidRPr="00E938B6" w14:paraId="62955422" w14:textId="77777777" w:rsidTr="00E938B6">
        <w:trPr>
          <w:trHeight w:val="240"/>
          <w:tblHeader/>
        </w:trPr>
        <w:tc>
          <w:tcPr>
            <w:tcW w:w="8497" w:type="dxa"/>
            <w:gridSpan w:val="2"/>
            <w:tcBorders>
              <w:top w:val="single" w:sz="4" w:space="0" w:color="auto"/>
              <w:bottom w:val="single" w:sz="12" w:space="0" w:color="auto"/>
            </w:tcBorders>
            <w:shd w:val="clear" w:color="auto" w:fill="auto"/>
            <w:vAlign w:val="bottom"/>
          </w:tcPr>
          <w:p w14:paraId="2303C47A" w14:textId="77777777" w:rsidR="00D2369D" w:rsidRPr="00E938B6" w:rsidRDefault="00D2369D" w:rsidP="00E938B6">
            <w:pPr>
              <w:spacing w:before="80" w:after="80" w:line="200" w:lineRule="exact"/>
              <w:rPr>
                <w:i/>
                <w:sz w:val="16"/>
              </w:rPr>
            </w:pPr>
            <w:bookmarkStart w:id="450" w:name="_Toc390761675"/>
            <w:r w:rsidRPr="00E938B6">
              <w:rPr>
                <w:i/>
                <w:iCs/>
                <w:sz w:val="16"/>
              </w:rPr>
              <w:t>Indicadores demográficos</w:t>
            </w:r>
            <w:bookmarkEnd w:id="450"/>
          </w:p>
        </w:tc>
      </w:tr>
      <w:tr w:rsidR="00D2369D" w:rsidRPr="00E938B6" w14:paraId="05267CEE" w14:textId="77777777" w:rsidTr="00E938B6">
        <w:trPr>
          <w:trHeight w:hRule="exact" w:val="113"/>
          <w:tblHeader/>
        </w:trPr>
        <w:tc>
          <w:tcPr>
            <w:tcW w:w="3262" w:type="dxa"/>
            <w:tcBorders>
              <w:top w:val="single" w:sz="12" w:space="0" w:color="auto"/>
            </w:tcBorders>
            <w:shd w:val="clear" w:color="auto" w:fill="auto"/>
          </w:tcPr>
          <w:p w14:paraId="15C99810" w14:textId="77777777" w:rsidR="00D2369D" w:rsidRPr="00E938B6" w:rsidRDefault="00D2369D" w:rsidP="00E938B6">
            <w:pPr>
              <w:spacing w:before="40" w:after="120"/>
            </w:pPr>
          </w:p>
        </w:tc>
        <w:tc>
          <w:tcPr>
            <w:tcW w:w="5235" w:type="dxa"/>
            <w:tcBorders>
              <w:top w:val="single" w:sz="12" w:space="0" w:color="auto"/>
            </w:tcBorders>
            <w:shd w:val="clear" w:color="auto" w:fill="auto"/>
          </w:tcPr>
          <w:p w14:paraId="71DB4D04" w14:textId="77777777" w:rsidR="00D2369D" w:rsidRPr="00E938B6" w:rsidRDefault="00D2369D" w:rsidP="00E938B6">
            <w:pPr>
              <w:spacing w:before="40" w:after="120"/>
            </w:pPr>
          </w:p>
        </w:tc>
      </w:tr>
      <w:tr w:rsidR="00D2369D" w:rsidRPr="00E938B6" w14:paraId="04CCE7F9" w14:textId="77777777" w:rsidTr="00E938B6">
        <w:trPr>
          <w:trHeight w:val="240"/>
        </w:trPr>
        <w:tc>
          <w:tcPr>
            <w:tcW w:w="3262" w:type="dxa"/>
            <w:shd w:val="clear" w:color="auto" w:fill="auto"/>
          </w:tcPr>
          <w:p w14:paraId="30936E49" w14:textId="77777777" w:rsidR="00D2369D" w:rsidRPr="00E938B6" w:rsidRDefault="00D2369D" w:rsidP="00E938B6">
            <w:pPr>
              <w:spacing w:before="40" w:after="120"/>
            </w:pPr>
            <w:r w:rsidRPr="00E938B6">
              <w:t>Tamaño de la población</w:t>
            </w:r>
          </w:p>
        </w:tc>
        <w:tc>
          <w:tcPr>
            <w:tcW w:w="5235" w:type="dxa"/>
            <w:shd w:val="clear" w:color="auto" w:fill="auto"/>
          </w:tcPr>
          <w:p w14:paraId="22FAA65C" w14:textId="77777777" w:rsidR="00D2369D" w:rsidRPr="00E938B6" w:rsidRDefault="00D2369D" w:rsidP="00E938B6">
            <w:pPr>
              <w:spacing w:before="40" w:after="120"/>
            </w:pPr>
            <w:r w:rsidRPr="00E938B6">
              <w:t>32.800 (2017)</w:t>
            </w:r>
          </w:p>
        </w:tc>
      </w:tr>
      <w:tr w:rsidR="00D2369D" w:rsidRPr="00E938B6" w14:paraId="6FEC70C3" w14:textId="77777777" w:rsidTr="00E938B6">
        <w:trPr>
          <w:trHeight w:val="240"/>
        </w:trPr>
        <w:tc>
          <w:tcPr>
            <w:tcW w:w="3262" w:type="dxa"/>
            <w:shd w:val="clear" w:color="auto" w:fill="auto"/>
          </w:tcPr>
          <w:p w14:paraId="43EBF90C" w14:textId="77777777" w:rsidR="00D2369D" w:rsidRPr="00E938B6" w:rsidRDefault="00D2369D" w:rsidP="00E938B6">
            <w:pPr>
              <w:spacing w:before="40" w:after="120"/>
            </w:pPr>
            <w:bookmarkStart w:id="451" w:name="_Hlk378159717"/>
            <w:r w:rsidRPr="00E938B6">
              <w:t>Tasa de crecimiento demográfico</w:t>
            </w:r>
          </w:p>
        </w:tc>
        <w:tc>
          <w:tcPr>
            <w:tcW w:w="5235" w:type="dxa"/>
            <w:shd w:val="clear" w:color="auto" w:fill="auto"/>
          </w:tcPr>
          <w:p w14:paraId="4EBE2709" w14:textId="77777777" w:rsidR="00D2369D" w:rsidRPr="00E938B6" w:rsidRDefault="00D2369D" w:rsidP="00E938B6">
            <w:pPr>
              <w:spacing w:before="40" w:after="120"/>
            </w:pPr>
            <w:r w:rsidRPr="00E938B6">
              <w:t>Información aún no disponible</w:t>
            </w:r>
          </w:p>
        </w:tc>
      </w:tr>
      <w:bookmarkEnd w:id="451"/>
      <w:tr w:rsidR="00D2369D" w:rsidRPr="00E938B6" w14:paraId="45A1D482" w14:textId="77777777" w:rsidTr="00E938B6">
        <w:trPr>
          <w:trHeight w:val="240"/>
        </w:trPr>
        <w:tc>
          <w:tcPr>
            <w:tcW w:w="3262" w:type="dxa"/>
            <w:shd w:val="clear" w:color="auto" w:fill="auto"/>
          </w:tcPr>
          <w:p w14:paraId="5CAEE9A4" w14:textId="3C8F815A" w:rsidR="00D2369D" w:rsidRPr="00E938B6" w:rsidRDefault="00D2369D" w:rsidP="00E938B6">
            <w:pPr>
              <w:spacing w:before="40" w:after="120"/>
            </w:pPr>
            <w:r w:rsidRPr="00E938B6">
              <w:t>Densidad de población (personas por</w:t>
            </w:r>
            <w:r w:rsidR="00E938B6">
              <w:t> </w:t>
            </w:r>
            <w:r w:rsidR="00494860">
              <w:t>kilómetro cuadrado</w:t>
            </w:r>
            <w:r w:rsidRPr="00E938B6">
              <w:t>)</w:t>
            </w:r>
          </w:p>
        </w:tc>
        <w:tc>
          <w:tcPr>
            <w:tcW w:w="5235" w:type="dxa"/>
            <w:shd w:val="clear" w:color="auto" w:fill="auto"/>
          </w:tcPr>
          <w:p w14:paraId="3D461BB5" w14:textId="77777777" w:rsidR="00D2369D" w:rsidRPr="00E938B6" w:rsidRDefault="00D2369D" w:rsidP="00E938B6">
            <w:pPr>
              <w:spacing w:before="40" w:after="120"/>
            </w:pPr>
            <w:r w:rsidRPr="00E938B6">
              <w:t>212,9 (2017)</w:t>
            </w:r>
          </w:p>
        </w:tc>
      </w:tr>
      <w:tr w:rsidR="00D2369D" w:rsidRPr="00E938B6" w14:paraId="18BAB6D0" w14:textId="77777777" w:rsidTr="00E938B6">
        <w:trPr>
          <w:trHeight w:val="240"/>
        </w:trPr>
        <w:tc>
          <w:tcPr>
            <w:tcW w:w="3262" w:type="dxa"/>
            <w:shd w:val="clear" w:color="auto" w:fill="auto"/>
          </w:tcPr>
          <w:p w14:paraId="6C624C53" w14:textId="77777777" w:rsidR="00D2369D" w:rsidRPr="00E938B6" w:rsidRDefault="00D2369D" w:rsidP="00E938B6">
            <w:pPr>
              <w:spacing w:before="40" w:after="120"/>
            </w:pPr>
            <w:r w:rsidRPr="00E938B6">
              <w:t xml:space="preserve">Distribución de la población por idioma materno </w:t>
            </w:r>
          </w:p>
        </w:tc>
        <w:tc>
          <w:tcPr>
            <w:tcW w:w="5235" w:type="dxa"/>
            <w:shd w:val="clear" w:color="auto" w:fill="auto"/>
          </w:tcPr>
          <w:p w14:paraId="121708D6" w14:textId="77777777" w:rsidR="00D2369D" w:rsidRPr="00E938B6" w:rsidRDefault="00D2369D" w:rsidP="00E938B6">
            <w:pPr>
              <w:spacing w:before="40" w:after="120"/>
            </w:pPr>
            <w:r w:rsidRPr="00E938B6">
              <w:t>Información aún no disponible</w:t>
            </w:r>
          </w:p>
        </w:tc>
      </w:tr>
      <w:tr w:rsidR="00D2369D" w:rsidRPr="00E938B6" w14:paraId="67CCAE69" w14:textId="77777777" w:rsidTr="00E938B6">
        <w:trPr>
          <w:trHeight w:val="240"/>
        </w:trPr>
        <w:tc>
          <w:tcPr>
            <w:tcW w:w="3262" w:type="dxa"/>
            <w:shd w:val="clear" w:color="auto" w:fill="auto"/>
          </w:tcPr>
          <w:p w14:paraId="4E03FE76" w14:textId="77777777" w:rsidR="00D2369D" w:rsidRPr="00E938B6" w:rsidRDefault="00D2369D" w:rsidP="00E938B6">
            <w:pPr>
              <w:spacing w:before="40" w:after="120"/>
            </w:pPr>
            <w:r w:rsidRPr="00E938B6">
              <w:t>Distribución de la población por religión</w:t>
            </w:r>
          </w:p>
        </w:tc>
        <w:tc>
          <w:tcPr>
            <w:tcW w:w="5235" w:type="dxa"/>
            <w:shd w:val="clear" w:color="auto" w:fill="auto"/>
          </w:tcPr>
          <w:p w14:paraId="0A45D7DA" w14:textId="77777777" w:rsidR="00D2369D" w:rsidRPr="00E938B6" w:rsidRDefault="00D2369D" w:rsidP="00E938B6">
            <w:pPr>
              <w:spacing w:before="40" w:after="120"/>
            </w:pPr>
            <w:r w:rsidRPr="00E938B6">
              <w:t>En 2017 (estimación)</w:t>
            </w:r>
          </w:p>
          <w:p w14:paraId="347677A6" w14:textId="5808608F" w:rsidR="00D2369D" w:rsidRPr="00E938B6" w:rsidRDefault="00D2369D" w:rsidP="00E938B6">
            <w:pPr>
              <w:spacing w:before="40" w:after="120"/>
            </w:pPr>
            <w:r w:rsidRPr="00E938B6">
              <w:t>Anglicanos: 3</w:t>
            </w:r>
            <w:r w:rsidR="00E938B6">
              <w:t xml:space="preserve"> </w:t>
            </w:r>
            <w:r w:rsidRPr="00E938B6">
              <w:t>126</w:t>
            </w:r>
          </w:p>
          <w:p w14:paraId="3FD8F0A6" w14:textId="7AD2DF98" w:rsidR="00D2369D" w:rsidRPr="00E938B6" w:rsidRDefault="00D2369D" w:rsidP="00E938B6">
            <w:pPr>
              <w:spacing w:before="40" w:after="120"/>
            </w:pPr>
            <w:r w:rsidRPr="00E938B6">
              <w:t>Bautistas: 2</w:t>
            </w:r>
            <w:r w:rsidR="00E938B6">
              <w:t xml:space="preserve"> </w:t>
            </w:r>
            <w:r w:rsidRPr="00E938B6">
              <w:t>432</w:t>
            </w:r>
          </w:p>
          <w:p w14:paraId="0094E5E1" w14:textId="77777777" w:rsidR="00D2369D" w:rsidRPr="00E938B6" w:rsidRDefault="00D2369D" w:rsidP="00E938B6">
            <w:pPr>
              <w:spacing w:before="40" w:after="120"/>
            </w:pPr>
            <w:r w:rsidRPr="00E938B6">
              <w:t>Bahaíes: 12</w:t>
            </w:r>
          </w:p>
          <w:p w14:paraId="6B43867C" w14:textId="458CC666" w:rsidR="00D2369D" w:rsidRPr="00E938B6" w:rsidRDefault="00D2369D" w:rsidP="00E938B6">
            <w:pPr>
              <w:spacing w:before="40" w:after="120"/>
            </w:pPr>
            <w:r w:rsidRPr="00E938B6">
              <w:t>De la Iglesia de Dios: 3</w:t>
            </w:r>
            <w:r w:rsidR="00E938B6">
              <w:t xml:space="preserve"> </w:t>
            </w:r>
            <w:r w:rsidRPr="00E938B6">
              <w:t>406</w:t>
            </w:r>
          </w:p>
          <w:p w14:paraId="188B2129" w14:textId="44A40C9F" w:rsidR="00D2369D" w:rsidRPr="00E938B6" w:rsidRDefault="00D2369D" w:rsidP="00E938B6">
            <w:pPr>
              <w:spacing w:before="40" w:after="120"/>
            </w:pPr>
            <w:r w:rsidRPr="00E938B6">
              <w:t>Evangélicos: 2</w:t>
            </w:r>
            <w:r w:rsidR="00E938B6">
              <w:t xml:space="preserve"> </w:t>
            </w:r>
            <w:r w:rsidRPr="00E938B6">
              <w:t>015</w:t>
            </w:r>
          </w:p>
          <w:p w14:paraId="2C83E64E" w14:textId="77777777" w:rsidR="00D2369D" w:rsidRPr="00E938B6" w:rsidRDefault="00D2369D" w:rsidP="00E938B6">
            <w:pPr>
              <w:spacing w:before="40" w:after="120"/>
            </w:pPr>
            <w:r w:rsidRPr="00E938B6">
              <w:t>Hinduistas: 617</w:t>
            </w:r>
          </w:p>
          <w:p w14:paraId="5B2711F4" w14:textId="77777777" w:rsidR="00D2369D" w:rsidRPr="00E938B6" w:rsidRDefault="00D2369D" w:rsidP="00E938B6">
            <w:pPr>
              <w:spacing w:before="40" w:after="120"/>
            </w:pPr>
            <w:r w:rsidRPr="00E938B6">
              <w:t>Testigos de Jehová: 810</w:t>
            </w:r>
          </w:p>
          <w:p w14:paraId="04E8B2C2" w14:textId="614C4DE8" w:rsidR="00D2369D" w:rsidRPr="00E938B6" w:rsidRDefault="00D2369D" w:rsidP="00E938B6">
            <w:pPr>
              <w:spacing w:before="40" w:after="120"/>
            </w:pPr>
            <w:r w:rsidRPr="00E938B6">
              <w:t>Metodistas: 5</w:t>
            </w:r>
            <w:r w:rsidR="00E938B6">
              <w:t xml:space="preserve"> </w:t>
            </w:r>
            <w:r w:rsidRPr="00E938B6">
              <w:t>777</w:t>
            </w:r>
          </w:p>
          <w:p w14:paraId="6E1E6C47" w14:textId="77777777" w:rsidR="00D2369D" w:rsidRPr="00E938B6" w:rsidRDefault="00D2369D" w:rsidP="00E938B6">
            <w:pPr>
              <w:spacing w:before="40" w:after="120"/>
            </w:pPr>
            <w:r w:rsidRPr="00E938B6">
              <w:t>Moravos: 108</w:t>
            </w:r>
          </w:p>
          <w:p w14:paraId="202CDBA7" w14:textId="77777777" w:rsidR="00D2369D" w:rsidRPr="00E938B6" w:rsidRDefault="00D2369D" w:rsidP="00E938B6">
            <w:pPr>
              <w:spacing w:before="40" w:after="120"/>
            </w:pPr>
            <w:r w:rsidRPr="00E938B6">
              <w:t>Musulmanes: 311</w:t>
            </w:r>
          </w:p>
          <w:p w14:paraId="73F352E2" w14:textId="3A62489F" w:rsidR="00D2369D" w:rsidRPr="00E938B6" w:rsidRDefault="00D2369D" w:rsidP="00E938B6">
            <w:pPr>
              <w:spacing w:before="40" w:after="120"/>
            </w:pPr>
            <w:r w:rsidRPr="00E938B6">
              <w:t>Pentecostales: 2</w:t>
            </w:r>
            <w:r w:rsidR="00E938B6">
              <w:t xml:space="preserve"> </w:t>
            </w:r>
            <w:r w:rsidRPr="00E938B6">
              <w:t>680</w:t>
            </w:r>
          </w:p>
          <w:p w14:paraId="58BF914D" w14:textId="77777777" w:rsidR="00D2369D" w:rsidRPr="00E938B6" w:rsidRDefault="00D2369D" w:rsidP="00E938B6">
            <w:pPr>
              <w:spacing w:before="40" w:after="120"/>
            </w:pPr>
            <w:r w:rsidRPr="00E938B6">
              <w:t>Presbiterianos: 80</w:t>
            </w:r>
          </w:p>
          <w:p w14:paraId="483611B6" w14:textId="77777777" w:rsidR="00D2369D" w:rsidRPr="00E938B6" w:rsidRDefault="00D2369D" w:rsidP="00E938B6">
            <w:pPr>
              <w:spacing w:before="40" w:after="120"/>
            </w:pPr>
            <w:r w:rsidRPr="00E938B6">
              <w:t>Rastafaris: 209</w:t>
            </w:r>
          </w:p>
          <w:p w14:paraId="5D524BAE" w14:textId="08ECF5CF" w:rsidR="00D2369D" w:rsidRPr="00E938B6" w:rsidRDefault="00D2369D" w:rsidP="00E938B6">
            <w:pPr>
              <w:spacing w:before="40" w:after="120"/>
            </w:pPr>
            <w:r w:rsidRPr="00E938B6">
              <w:t>Católicos romanos: 2</w:t>
            </w:r>
            <w:r w:rsidR="00E938B6">
              <w:t xml:space="preserve"> </w:t>
            </w:r>
            <w:r w:rsidRPr="00E938B6">
              <w:t>914</w:t>
            </w:r>
          </w:p>
          <w:p w14:paraId="392E46E0" w14:textId="356871F8" w:rsidR="00D2369D" w:rsidRPr="00E938B6" w:rsidRDefault="00D2369D" w:rsidP="00E938B6">
            <w:pPr>
              <w:spacing w:before="40" w:after="120"/>
            </w:pPr>
            <w:r w:rsidRPr="00E938B6">
              <w:t>Adventistas del Séptimo Día: 2</w:t>
            </w:r>
            <w:r w:rsidR="00E938B6">
              <w:t xml:space="preserve"> </w:t>
            </w:r>
            <w:r w:rsidRPr="00E938B6">
              <w:t>950</w:t>
            </w:r>
          </w:p>
          <w:p w14:paraId="3F61D219" w14:textId="4080C66A" w:rsidR="00D2369D" w:rsidRPr="00E938B6" w:rsidRDefault="00D2369D" w:rsidP="00E938B6">
            <w:pPr>
              <w:spacing w:before="40" w:after="120"/>
            </w:pPr>
            <w:r w:rsidRPr="00E938B6">
              <w:t>Ninguna: 2</w:t>
            </w:r>
            <w:r w:rsidR="00E938B6">
              <w:t xml:space="preserve"> </w:t>
            </w:r>
            <w:r w:rsidRPr="00E938B6">
              <w:t>607</w:t>
            </w:r>
          </w:p>
          <w:p w14:paraId="26C5D0F1" w14:textId="77777777" w:rsidR="00D2369D" w:rsidRPr="00E938B6" w:rsidRDefault="00D2369D" w:rsidP="00E938B6">
            <w:pPr>
              <w:spacing w:before="40" w:after="120"/>
            </w:pPr>
            <w:r w:rsidRPr="00E938B6">
              <w:t>No declarada: 799</w:t>
            </w:r>
          </w:p>
          <w:p w14:paraId="0DED6873" w14:textId="270A200C" w:rsidR="00D2369D" w:rsidRPr="00E938B6" w:rsidRDefault="00D2369D" w:rsidP="00E938B6">
            <w:pPr>
              <w:spacing w:before="40" w:after="120"/>
            </w:pPr>
            <w:r w:rsidRPr="00E938B6">
              <w:t>Otras: 1</w:t>
            </w:r>
            <w:r w:rsidR="00E938B6">
              <w:t xml:space="preserve"> </w:t>
            </w:r>
            <w:r w:rsidRPr="00E938B6">
              <w:t>348</w:t>
            </w:r>
          </w:p>
        </w:tc>
      </w:tr>
      <w:tr w:rsidR="00D2369D" w:rsidRPr="00E938B6" w14:paraId="2D4D2548" w14:textId="77777777" w:rsidTr="00E938B6">
        <w:trPr>
          <w:trHeight w:val="240"/>
        </w:trPr>
        <w:tc>
          <w:tcPr>
            <w:tcW w:w="3262" w:type="dxa"/>
            <w:shd w:val="clear" w:color="auto" w:fill="auto"/>
          </w:tcPr>
          <w:p w14:paraId="324BD98C" w14:textId="77777777" w:rsidR="00D2369D" w:rsidRPr="00E938B6" w:rsidRDefault="00D2369D" w:rsidP="00E938B6">
            <w:pPr>
              <w:spacing w:before="40" w:after="120"/>
            </w:pPr>
            <w:r w:rsidRPr="00E938B6">
              <w:t>Distribución de la población por grupo étnico</w:t>
            </w:r>
          </w:p>
        </w:tc>
        <w:tc>
          <w:tcPr>
            <w:tcW w:w="5235" w:type="dxa"/>
            <w:shd w:val="clear" w:color="auto" w:fill="auto"/>
          </w:tcPr>
          <w:p w14:paraId="22E59CD0" w14:textId="77777777" w:rsidR="00D2369D" w:rsidRPr="00E938B6" w:rsidRDefault="00D2369D" w:rsidP="00E938B6">
            <w:pPr>
              <w:spacing w:before="40" w:after="120"/>
            </w:pPr>
            <w:r w:rsidRPr="00E938B6">
              <w:t xml:space="preserve">En 2017 (estimación) </w:t>
            </w:r>
          </w:p>
          <w:p w14:paraId="5DBD9FF1" w14:textId="19EEE31C" w:rsidR="00D2369D" w:rsidRPr="00E938B6" w:rsidRDefault="00D2369D" w:rsidP="00E938B6">
            <w:pPr>
              <w:spacing w:before="40" w:after="120"/>
            </w:pPr>
            <w:r w:rsidRPr="00E938B6">
              <w:t>Afrodescendientes/negros: 25</w:t>
            </w:r>
            <w:r w:rsidR="00E938B6">
              <w:t xml:space="preserve"> </w:t>
            </w:r>
            <w:r w:rsidRPr="00E938B6">
              <w:t>014</w:t>
            </w:r>
          </w:p>
          <w:p w14:paraId="4EADCC39" w14:textId="77777777" w:rsidR="00D2369D" w:rsidRPr="00E938B6" w:rsidRDefault="00D2369D" w:rsidP="00E938B6">
            <w:pPr>
              <w:spacing w:before="40" w:after="120"/>
            </w:pPr>
            <w:r w:rsidRPr="00E938B6">
              <w:t>Criollos: 160</w:t>
            </w:r>
          </w:p>
          <w:p w14:paraId="7C808138" w14:textId="77777777" w:rsidR="00D2369D" w:rsidRPr="00E938B6" w:rsidRDefault="00D2369D" w:rsidP="00E938B6">
            <w:pPr>
              <w:spacing w:before="40" w:after="120"/>
            </w:pPr>
            <w:r w:rsidRPr="00E938B6">
              <w:t>Caribes: 140</w:t>
            </w:r>
          </w:p>
          <w:p w14:paraId="68EA2B5D" w14:textId="77777777" w:rsidR="00D2369D" w:rsidRPr="00E938B6" w:rsidRDefault="00D2369D" w:rsidP="00E938B6">
            <w:pPr>
              <w:spacing w:before="40" w:after="120"/>
            </w:pPr>
            <w:r w:rsidRPr="00E938B6">
              <w:t>De las Indias orientales: 518</w:t>
            </w:r>
          </w:p>
          <w:p w14:paraId="7A8E8FE2" w14:textId="77777777" w:rsidR="00D2369D" w:rsidRPr="00E938B6" w:rsidRDefault="00D2369D" w:rsidP="00E938B6">
            <w:pPr>
              <w:spacing w:before="40" w:after="120"/>
            </w:pPr>
            <w:r w:rsidRPr="00E938B6">
              <w:lastRenderedPageBreak/>
              <w:t>Chinos: 22</w:t>
            </w:r>
          </w:p>
          <w:p w14:paraId="4A32D008" w14:textId="0D3C9223" w:rsidR="00D2369D" w:rsidRPr="00E938B6" w:rsidRDefault="00D2369D" w:rsidP="00E938B6">
            <w:pPr>
              <w:spacing w:before="40" w:after="120"/>
            </w:pPr>
            <w:r w:rsidRPr="00E938B6">
              <w:t>Hispanos/Latinos: 1</w:t>
            </w:r>
            <w:r w:rsidR="00E938B6">
              <w:t xml:space="preserve"> </w:t>
            </w:r>
            <w:r w:rsidRPr="00E938B6">
              <w:t xml:space="preserve">815 </w:t>
            </w:r>
          </w:p>
          <w:p w14:paraId="1A63915C" w14:textId="77777777" w:rsidR="00D2369D" w:rsidRPr="00E938B6" w:rsidRDefault="00D2369D" w:rsidP="00E938B6">
            <w:pPr>
              <w:spacing w:before="40" w:after="120"/>
            </w:pPr>
            <w:r w:rsidRPr="00E938B6">
              <w:t>Sirios: 15</w:t>
            </w:r>
          </w:p>
          <w:p w14:paraId="78CC30B7" w14:textId="77777777" w:rsidR="00D2369D" w:rsidRPr="00E938B6" w:rsidRDefault="00D2369D" w:rsidP="00E938B6">
            <w:pPr>
              <w:spacing w:before="40" w:after="120"/>
            </w:pPr>
            <w:r w:rsidRPr="00E938B6">
              <w:t>Libaneses: 51</w:t>
            </w:r>
          </w:p>
          <w:p w14:paraId="4C75C275" w14:textId="77777777" w:rsidR="00D2369D" w:rsidRPr="00E938B6" w:rsidRDefault="00D2369D" w:rsidP="00E938B6">
            <w:pPr>
              <w:spacing w:before="40" w:after="120"/>
            </w:pPr>
            <w:r w:rsidRPr="00E938B6">
              <w:t>Filipinos: 240</w:t>
            </w:r>
          </w:p>
          <w:p w14:paraId="5CB1E495" w14:textId="282ACF74" w:rsidR="00D2369D" w:rsidRPr="00E938B6" w:rsidRDefault="00D2369D" w:rsidP="00E938B6">
            <w:pPr>
              <w:spacing w:before="40" w:after="120"/>
            </w:pPr>
            <w:r w:rsidRPr="00E938B6">
              <w:t>Blancos-caucásicos: 1</w:t>
            </w:r>
            <w:r w:rsidR="00E938B6">
              <w:t xml:space="preserve"> </w:t>
            </w:r>
            <w:r w:rsidRPr="00E938B6">
              <w:t>767</w:t>
            </w:r>
          </w:p>
          <w:p w14:paraId="2F9B1F6B" w14:textId="03F58C2D" w:rsidR="00D2369D" w:rsidRPr="00E938B6" w:rsidRDefault="00D2369D" w:rsidP="00E938B6">
            <w:pPr>
              <w:spacing w:before="40" w:after="120"/>
            </w:pPr>
            <w:r w:rsidRPr="00E938B6">
              <w:t>Mestizos: 1</w:t>
            </w:r>
            <w:r w:rsidR="00E938B6">
              <w:t xml:space="preserve"> </w:t>
            </w:r>
            <w:r w:rsidRPr="00E938B6">
              <w:t>743</w:t>
            </w:r>
          </w:p>
          <w:p w14:paraId="6D1105F0" w14:textId="77777777" w:rsidR="00D2369D" w:rsidRPr="00E938B6" w:rsidRDefault="00D2369D" w:rsidP="00E938B6">
            <w:pPr>
              <w:spacing w:before="40" w:after="120"/>
            </w:pPr>
            <w:r w:rsidRPr="00E938B6">
              <w:t>Otros: 166</w:t>
            </w:r>
          </w:p>
          <w:p w14:paraId="411DBFA0" w14:textId="77777777" w:rsidR="00D2369D" w:rsidRPr="00E938B6" w:rsidRDefault="00D2369D" w:rsidP="00E938B6">
            <w:pPr>
              <w:spacing w:before="40" w:after="120"/>
            </w:pPr>
            <w:r w:rsidRPr="00E938B6">
              <w:t>No declarados: 257</w:t>
            </w:r>
          </w:p>
        </w:tc>
      </w:tr>
      <w:tr w:rsidR="00D2369D" w:rsidRPr="00E938B6" w14:paraId="7103B720" w14:textId="77777777" w:rsidTr="00E938B6">
        <w:trPr>
          <w:trHeight w:val="240"/>
        </w:trPr>
        <w:tc>
          <w:tcPr>
            <w:tcW w:w="3262" w:type="dxa"/>
            <w:shd w:val="clear" w:color="auto" w:fill="auto"/>
          </w:tcPr>
          <w:p w14:paraId="039C11ED" w14:textId="77777777" w:rsidR="00D2369D" w:rsidRPr="00E938B6" w:rsidRDefault="00D2369D" w:rsidP="00E938B6">
            <w:pPr>
              <w:spacing w:before="40" w:after="120"/>
            </w:pPr>
            <w:r w:rsidRPr="00E938B6">
              <w:lastRenderedPageBreak/>
              <w:t>Estructura de edad</w:t>
            </w:r>
          </w:p>
        </w:tc>
        <w:tc>
          <w:tcPr>
            <w:tcW w:w="5235" w:type="dxa"/>
            <w:shd w:val="clear" w:color="auto" w:fill="auto"/>
          </w:tcPr>
          <w:p w14:paraId="1568719D" w14:textId="77777777" w:rsidR="00D2369D" w:rsidRPr="00E938B6" w:rsidRDefault="00D2369D" w:rsidP="00E938B6">
            <w:pPr>
              <w:tabs>
                <w:tab w:val="left" w:pos="1422"/>
                <w:tab w:val="right" w:pos="1989"/>
                <w:tab w:val="right" w:pos="2556"/>
                <w:tab w:val="left" w:pos="3089"/>
                <w:tab w:val="right" w:pos="3999"/>
              </w:tabs>
              <w:spacing w:before="40" w:after="120" w:line="220" w:lineRule="exact"/>
              <w:ind w:right="113"/>
            </w:pPr>
            <w:r w:rsidRPr="00E938B6">
              <w:t>En 2016 (estimación):</w:t>
            </w:r>
          </w:p>
          <w:p w14:paraId="62DB5692" w14:textId="6E4EDBCA" w:rsidR="00D2369D" w:rsidRPr="00E938B6" w:rsidRDefault="00696F3C" w:rsidP="00696F3C">
            <w:pPr>
              <w:tabs>
                <w:tab w:val="right" w:pos="2530"/>
                <w:tab w:val="right" w:pos="3454"/>
                <w:tab w:val="right" w:pos="4248"/>
              </w:tabs>
              <w:spacing w:before="40" w:after="120" w:line="220" w:lineRule="exact"/>
              <w:ind w:right="113"/>
            </w:pPr>
            <w:r w:rsidRPr="00E938B6">
              <w:tab/>
            </w:r>
            <w:r w:rsidR="00D2369D" w:rsidRPr="00E938B6">
              <w:t>Hombres</w:t>
            </w:r>
            <w:r w:rsidRPr="00E938B6">
              <w:tab/>
            </w:r>
            <w:r w:rsidR="00D2369D" w:rsidRPr="00E938B6">
              <w:t>Mujeres</w:t>
            </w:r>
            <w:r w:rsidR="00D2369D" w:rsidRPr="00E938B6">
              <w:tab/>
              <w:t>Total</w:t>
            </w:r>
          </w:p>
          <w:p w14:paraId="13950445" w14:textId="5B931FCB" w:rsidR="00D2369D" w:rsidRPr="00E938B6" w:rsidRDefault="00D2369D" w:rsidP="00696F3C">
            <w:pPr>
              <w:tabs>
                <w:tab w:val="right" w:pos="2530"/>
                <w:tab w:val="right" w:pos="3398"/>
                <w:tab w:val="right" w:pos="4248"/>
              </w:tabs>
              <w:spacing w:before="40" w:after="120" w:line="220" w:lineRule="exact"/>
              <w:ind w:right="113"/>
            </w:pPr>
            <w:r w:rsidRPr="00E938B6">
              <w:t>De 0 a 4 años</w:t>
            </w:r>
            <w:r w:rsidR="00F24289" w:rsidRPr="00E938B6">
              <w:tab/>
            </w:r>
            <w:r w:rsidRPr="00E938B6">
              <w:t>1</w:t>
            </w:r>
            <w:r w:rsidR="00696F3C">
              <w:t xml:space="preserve"> </w:t>
            </w:r>
            <w:r w:rsidRPr="00E938B6">
              <w:t>472</w:t>
            </w:r>
            <w:r w:rsidRPr="00E938B6">
              <w:tab/>
              <w:t>1</w:t>
            </w:r>
            <w:r w:rsidR="00696F3C">
              <w:t xml:space="preserve"> </w:t>
            </w:r>
            <w:r w:rsidRPr="00E938B6">
              <w:t>277</w:t>
            </w:r>
            <w:r w:rsidR="00F24289" w:rsidRPr="00E938B6">
              <w:tab/>
            </w:r>
            <w:r w:rsidRPr="00E938B6">
              <w:t>2</w:t>
            </w:r>
            <w:r w:rsidR="00696F3C">
              <w:t xml:space="preserve"> </w:t>
            </w:r>
            <w:r w:rsidRPr="00E938B6">
              <w:t>748</w:t>
            </w:r>
          </w:p>
          <w:p w14:paraId="56D18DC0" w14:textId="0E159ACD" w:rsidR="00D2369D" w:rsidRPr="00E938B6" w:rsidRDefault="00D2369D" w:rsidP="00696F3C">
            <w:pPr>
              <w:tabs>
                <w:tab w:val="right" w:pos="2530"/>
                <w:tab w:val="right" w:pos="3398"/>
                <w:tab w:val="right" w:pos="4248"/>
              </w:tabs>
              <w:spacing w:before="40" w:after="120" w:line="220" w:lineRule="exact"/>
              <w:ind w:right="113"/>
            </w:pPr>
            <w:r w:rsidRPr="00E938B6">
              <w:t xml:space="preserve">De 5 a 9 años </w:t>
            </w:r>
            <w:r w:rsidR="00F24289" w:rsidRPr="00E938B6">
              <w:tab/>
            </w:r>
            <w:r w:rsidRPr="00E938B6">
              <w:t>1</w:t>
            </w:r>
            <w:r w:rsidR="00696F3C">
              <w:t xml:space="preserve"> </w:t>
            </w:r>
            <w:r w:rsidRPr="00E938B6">
              <w:t>392</w:t>
            </w:r>
            <w:r w:rsidRPr="00E938B6">
              <w:tab/>
              <w:t>1</w:t>
            </w:r>
            <w:r w:rsidR="00696F3C">
              <w:t xml:space="preserve"> </w:t>
            </w:r>
            <w:r w:rsidRPr="00E938B6">
              <w:t>298</w:t>
            </w:r>
            <w:r w:rsidRPr="00E938B6">
              <w:tab/>
              <w:t>2</w:t>
            </w:r>
            <w:r w:rsidR="00696F3C">
              <w:t xml:space="preserve"> </w:t>
            </w:r>
            <w:r w:rsidRPr="00E938B6">
              <w:t>690</w:t>
            </w:r>
          </w:p>
          <w:p w14:paraId="4037F1EA" w14:textId="705B740E" w:rsidR="00D2369D" w:rsidRPr="00E938B6" w:rsidRDefault="00D2369D" w:rsidP="00696F3C">
            <w:pPr>
              <w:tabs>
                <w:tab w:val="right" w:pos="2530"/>
                <w:tab w:val="right" w:pos="3398"/>
                <w:tab w:val="right" w:pos="4248"/>
              </w:tabs>
              <w:spacing w:before="40" w:after="120" w:line="220" w:lineRule="exact"/>
              <w:ind w:right="113"/>
            </w:pPr>
            <w:r w:rsidRPr="00E938B6">
              <w:t>De 10 a 14 años</w:t>
            </w:r>
            <w:r w:rsidR="00F24289" w:rsidRPr="00E938B6">
              <w:tab/>
            </w:r>
            <w:r w:rsidRPr="00E938B6">
              <w:t>1</w:t>
            </w:r>
            <w:r w:rsidR="00696F3C">
              <w:t xml:space="preserve"> </w:t>
            </w:r>
            <w:r w:rsidRPr="00E938B6">
              <w:t xml:space="preserve">349 </w:t>
            </w:r>
            <w:r w:rsidRPr="00E938B6">
              <w:tab/>
              <w:t>1</w:t>
            </w:r>
            <w:r w:rsidR="00696F3C">
              <w:t xml:space="preserve"> </w:t>
            </w:r>
            <w:r w:rsidRPr="00E938B6">
              <w:t>282</w:t>
            </w:r>
            <w:r w:rsidRPr="00E938B6">
              <w:tab/>
              <w:t>2</w:t>
            </w:r>
            <w:r w:rsidR="00696F3C">
              <w:t xml:space="preserve"> </w:t>
            </w:r>
            <w:r w:rsidRPr="00E938B6">
              <w:t>631</w:t>
            </w:r>
          </w:p>
          <w:p w14:paraId="3D487ED1" w14:textId="2E9C27B8" w:rsidR="00D2369D" w:rsidRPr="00E938B6" w:rsidRDefault="00D2369D" w:rsidP="00696F3C">
            <w:pPr>
              <w:tabs>
                <w:tab w:val="right" w:pos="2530"/>
                <w:tab w:val="right" w:pos="3398"/>
                <w:tab w:val="right" w:pos="4248"/>
              </w:tabs>
              <w:spacing w:before="40" w:after="120" w:line="220" w:lineRule="exact"/>
              <w:ind w:right="113"/>
            </w:pPr>
            <w:r w:rsidRPr="00E938B6">
              <w:t>De 15 a 19 años</w:t>
            </w:r>
            <w:r w:rsidR="00F24289" w:rsidRPr="00E938B6">
              <w:tab/>
            </w:r>
            <w:r w:rsidRPr="00E938B6">
              <w:t>1</w:t>
            </w:r>
            <w:r w:rsidR="00696F3C">
              <w:t xml:space="preserve"> </w:t>
            </w:r>
            <w:r w:rsidRPr="00E938B6">
              <w:t>133</w:t>
            </w:r>
            <w:r w:rsidRPr="00E938B6">
              <w:tab/>
              <w:t>1</w:t>
            </w:r>
            <w:r w:rsidR="00696F3C">
              <w:t xml:space="preserve"> </w:t>
            </w:r>
            <w:r w:rsidRPr="00E938B6">
              <w:t>140</w:t>
            </w:r>
            <w:r w:rsidRPr="00E938B6">
              <w:tab/>
              <w:t>2</w:t>
            </w:r>
            <w:r w:rsidR="00696F3C">
              <w:t xml:space="preserve"> </w:t>
            </w:r>
            <w:r w:rsidRPr="00E938B6">
              <w:t>273</w:t>
            </w:r>
          </w:p>
          <w:p w14:paraId="2135E57B" w14:textId="1EA99095" w:rsidR="00D2369D" w:rsidRPr="00E938B6" w:rsidRDefault="00D2369D" w:rsidP="00696F3C">
            <w:pPr>
              <w:tabs>
                <w:tab w:val="right" w:pos="2530"/>
                <w:tab w:val="right" w:pos="3398"/>
                <w:tab w:val="right" w:pos="4248"/>
              </w:tabs>
              <w:spacing w:before="40" w:after="120" w:line="220" w:lineRule="exact"/>
              <w:ind w:right="113"/>
            </w:pPr>
            <w:r w:rsidRPr="00E938B6">
              <w:t>De 20 a 24 años</w:t>
            </w:r>
            <w:r w:rsidR="00F24289" w:rsidRPr="00E938B6">
              <w:tab/>
            </w:r>
            <w:r w:rsidRPr="00E938B6">
              <w:t>1</w:t>
            </w:r>
            <w:r w:rsidR="00696F3C">
              <w:t xml:space="preserve"> </w:t>
            </w:r>
            <w:r w:rsidRPr="00E938B6">
              <w:t>031</w:t>
            </w:r>
            <w:r w:rsidRPr="00E938B6">
              <w:tab/>
              <w:t>1</w:t>
            </w:r>
            <w:r w:rsidR="00696F3C">
              <w:t xml:space="preserve"> </w:t>
            </w:r>
            <w:r w:rsidRPr="00E938B6">
              <w:t>179</w:t>
            </w:r>
            <w:r w:rsidRPr="00E938B6">
              <w:tab/>
              <w:t>2</w:t>
            </w:r>
            <w:r w:rsidR="00696F3C">
              <w:t xml:space="preserve"> </w:t>
            </w:r>
            <w:r w:rsidRPr="00E938B6">
              <w:t>210</w:t>
            </w:r>
          </w:p>
          <w:p w14:paraId="2BB15316" w14:textId="7E0CADCC" w:rsidR="00D2369D" w:rsidRPr="00E938B6" w:rsidRDefault="00D2369D" w:rsidP="00696F3C">
            <w:pPr>
              <w:tabs>
                <w:tab w:val="right" w:pos="2530"/>
                <w:tab w:val="right" w:pos="3398"/>
                <w:tab w:val="right" w:pos="4248"/>
              </w:tabs>
              <w:spacing w:before="40" w:after="120" w:line="220" w:lineRule="exact"/>
              <w:ind w:right="113"/>
            </w:pPr>
            <w:r w:rsidRPr="00E938B6">
              <w:t>De 25 a 29 años</w:t>
            </w:r>
            <w:r w:rsidR="00E938B6" w:rsidRPr="00E938B6">
              <w:tab/>
            </w:r>
            <w:r w:rsidRPr="00E938B6">
              <w:t>1</w:t>
            </w:r>
            <w:r w:rsidR="00696F3C">
              <w:t xml:space="preserve"> </w:t>
            </w:r>
            <w:r w:rsidRPr="00E938B6">
              <w:t>472</w:t>
            </w:r>
            <w:r w:rsidRPr="00E938B6">
              <w:tab/>
              <w:t>1</w:t>
            </w:r>
            <w:r w:rsidR="00696F3C">
              <w:t xml:space="preserve"> </w:t>
            </w:r>
            <w:r w:rsidRPr="00E938B6">
              <w:t>507</w:t>
            </w:r>
            <w:r w:rsidRPr="00E938B6">
              <w:tab/>
              <w:t>2</w:t>
            </w:r>
            <w:r w:rsidR="00696F3C">
              <w:t xml:space="preserve"> </w:t>
            </w:r>
            <w:r w:rsidRPr="00E938B6">
              <w:t>979</w:t>
            </w:r>
          </w:p>
          <w:p w14:paraId="4CCD3DB2" w14:textId="35DE1967" w:rsidR="00D2369D" w:rsidRPr="00E938B6" w:rsidRDefault="00D2369D" w:rsidP="00696F3C">
            <w:pPr>
              <w:tabs>
                <w:tab w:val="right" w:pos="2530"/>
                <w:tab w:val="right" w:pos="3398"/>
                <w:tab w:val="right" w:pos="4248"/>
              </w:tabs>
              <w:spacing w:before="40" w:after="120" w:line="220" w:lineRule="exact"/>
              <w:ind w:right="113"/>
            </w:pPr>
            <w:r w:rsidRPr="00E938B6">
              <w:t>De 30 a 34 años</w:t>
            </w:r>
            <w:r w:rsidR="00E938B6" w:rsidRPr="00E938B6">
              <w:tab/>
            </w:r>
            <w:r w:rsidRPr="00E938B6">
              <w:t>1</w:t>
            </w:r>
            <w:r w:rsidR="00696F3C">
              <w:t xml:space="preserve"> </w:t>
            </w:r>
            <w:r w:rsidRPr="00E938B6">
              <w:t>523</w:t>
            </w:r>
            <w:r w:rsidRPr="00E938B6">
              <w:tab/>
              <w:t>1</w:t>
            </w:r>
            <w:r w:rsidR="00696F3C">
              <w:t xml:space="preserve"> </w:t>
            </w:r>
            <w:r w:rsidRPr="00E938B6">
              <w:t>738</w:t>
            </w:r>
            <w:r w:rsidRPr="00E938B6">
              <w:tab/>
              <w:t>3</w:t>
            </w:r>
            <w:r w:rsidR="00696F3C">
              <w:t xml:space="preserve"> </w:t>
            </w:r>
            <w:r w:rsidRPr="00E938B6">
              <w:t>260</w:t>
            </w:r>
          </w:p>
          <w:p w14:paraId="78C4B32C" w14:textId="5B99D3ED" w:rsidR="00D2369D" w:rsidRPr="00E938B6" w:rsidRDefault="00D2369D" w:rsidP="00696F3C">
            <w:pPr>
              <w:tabs>
                <w:tab w:val="right" w:pos="2530"/>
                <w:tab w:val="right" w:pos="3398"/>
                <w:tab w:val="right" w:pos="4248"/>
              </w:tabs>
              <w:spacing w:before="40" w:after="120" w:line="220" w:lineRule="exact"/>
              <w:ind w:right="113"/>
            </w:pPr>
            <w:r w:rsidRPr="00E938B6">
              <w:t>De 35 a 39 años</w:t>
            </w:r>
            <w:r w:rsidR="00E938B6" w:rsidRPr="00E938B6">
              <w:tab/>
            </w:r>
            <w:r w:rsidRPr="00E938B6">
              <w:t>1</w:t>
            </w:r>
            <w:r w:rsidR="00696F3C">
              <w:t xml:space="preserve"> </w:t>
            </w:r>
            <w:r w:rsidRPr="00E938B6">
              <w:t>602</w:t>
            </w:r>
            <w:r w:rsidRPr="00E938B6">
              <w:tab/>
              <w:t>1</w:t>
            </w:r>
            <w:r w:rsidR="00696F3C">
              <w:t xml:space="preserve"> </w:t>
            </w:r>
            <w:r w:rsidRPr="00E938B6">
              <w:t>739</w:t>
            </w:r>
            <w:r w:rsidRPr="00E938B6">
              <w:tab/>
              <w:t>3</w:t>
            </w:r>
            <w:r w:rsidR="00696F3C">
              <w:t xml:space="preserve"> </w:t>
            </w:r>
            <w:r w:rsidRPr="00E938B6">
              <w:t>341</w:t>
            </w:r>
          </w:p>
          <w:p w14:paraId="2D1A9333" w14:textId="2F30B522" w:rsidR="00D2369D" w:rsidRPr="00E938B6" w:rsidRDefault="00D2369D" w:rsidP="00696F3C">
            <w:pPr>
              <w:tabs>
                <w:tab w:val="right" w:pos="2530"/>
                <w:tab w:val="right" w:pos="3398"/>
                <w:tab w:val="right" w:pos="4248"/>
              </w:tabs>
              <w:spacing w:before="40" w:after="120" w:line="220" w:lineRule="exact"/>
              <w:ind w:right="113"/>
            </w:pPr>
            <w:r w:rsidRPr="00E938B6">
              <w:t>De 40 a 44 años</w:t>
            </w:r>
            <w:r w:rsidR="00E938B6" w:rsidRPr="00E938B6">
              <w:tab/>
            </w:r>
            <w:r w:rsidRPr="00E938B6">
              <w:t>1</w:t>
            </w:r>
            <w:r w:rsidR="00696F3C">
              <w:t xml:space="preserve"> </w:t>
            </w:r>
            <w:r w:rsidRPr="00E938B6">
              <w:t>615</w:t>
            </w:r>
            <w:r w:rsidRPr="00E938B6">
              <w:tab/>
              <w:t>1</w:t>
            </w:r>
            <w:r w:rsidR="00696F3C">
              <w:t xml:space="preserve"> </w:t>
            </w:r>
            <w:r w:rsidRPr="00E938B6">
              <w:t>676</w:t>
            </w:r>
            <w:r w:rsidRPr="00E938B6">
              <w:tab/>
              <w:t>3</w:t>
            </w:r>
            <w:r w:rsidR="00696F3C">
              <w:t xml:space="preserve"> </w:t>
            </w:r>
            <w:r w:rsidRPr="00E938B6">
              <w:t>291</w:t>
            </w:r>
          </w:p>
          <w:p w14:paraId="6F8DDAE0" w14:textId="3764157F" w:rsidR="00D2369D" w:rsidRPr="00E938B6" w:rsidRDefault="00D2369D" w:rsidP="00696F3C">
            <w:pPr>
              <w:tabs>
                <w:tab w:val="right" w:pos="2530"/>
                <w:tab w:val="right" w:pos="3398"/>
                <w:tab w:val="right" w:pos="4248"/>
              </w:tabs>
              <w:spacing w:before="40" w:after="120" w:line="220" w:lineRule="exact"/>
              <w:ind w:right="113"/>
            </w:pPr>
            <w:r w:rsidRPr="00E938B6">
              <w:t>De 45 a 49 años</w:t>
            </w:r>
            <w:r w:rsidR="00E938B6" w:rsidRPr="00E938B6">
              <w:tab/>
            </w:r>
            <w:r w:rsidRPr="00E938B6">
              <w:t>1</w:t>
            </w:r>
            <w:r w:rsidR="00696F3C">
              <w:t xml:space="preserve"> </w:t>
            </w:r>
            <w:r w:rsidRPr="00E938B6">
              <w:t>559</w:t>
            </w:r>
            <w:r w:rsidRPr="00E938B6">
              <w:tab/>
              <w:t>1</w:t>
            </w:r>
            <w:r w:rsidR="00696F3C">
              <w:t xml:space="preserve"> </w:t>
            </w:r>
            <w:r w:rsidRPr="00E938B6">
              <w:t>450</w:t>
            </w:r>
            <w:r w:rsidRPr="00E938B6">
              <w:tab/>
              <w:t>3</w:t>
            </w:r>
            <w:r w:rsidR="00696F3C">
              <w:t xml:space="preserve"> </w:t>
            </w:r>
            <w:r w:rsidRPr="00E938B6">
              <w:t>010</w:t>
            </w:r>
          </w:p>
          <w:p w14:paraId="3012AAED" w14:textId="5D7863E8" w:rsidR="00D2369D" w:rsidRPr="00E938B6" w:rsidRDefault="00D2369D" w:rsidP="00696F3C">
            <w:pPr>
              <w:tabs>
                <w:tab w:val="right" w:pos="2530"/>
                <w:tab w:val="right" w:pos="3398"/>
                <w:tab w:val="right" w:pos="4248"/>
              </w:tabs>
              <w:spacing w:before="40" w:after="120" w:line="220" w:lineRule="exact"/>
              <w:ind w:right="113"/>
            </w:pPr>
            <w:r w:rsidRPr="00E938B6">
              <w:t>De 50 a 55 años</w:t>
            </w:r>
            <w:r w:rsidR="00E938B6" w:rsidRPr="00E938B6">
              <w:tab/>
            </w:r>
            <w:r w:rsidRPr="00E938B6">
              <w:t>1</w:t>
            </w:r>
            <w:r w:rsidR="00696F3C">
              <w:t xml:space="preserve"> </w:t>
            </w:r>
            <w:r w:rsidRPr="00E938B6">
              <w:t>257</w:t>
            </w:r>
            <w:r w:rsidRPr="00E938B6">
              <w:tab/>
              <w:t>1</w:t>
            </w:r>
            <w:r w:rsidR="00696F3C">
              <w:t xml:space="preserve"> </w:t>
            </w:r>
            <w:r w:rsidRPr="00E938B6">
              <w:t>115</w:t>
            </w:r>
            <w:r w:rsidRPr="00E938B6">
              <w:tab/>
              <w:t>2</w:t>
            </w:r>
            <w:r w:rsidR="00696F3C">
              <w:t xml:space="preserve"> </w:t>
            </w:r>
            <w:r w:rsidRPr="00E938B6">
              <w:t>372</w:t>
            </w:r>
          </w:p>
          <w:p w14:paraId="57342122" w14:textId="2F1B102D" w:rsidR="00D2369D" w:rsidRPr="00E938B6" w:rsidRDefault="00D2369D" w:rsidP="00696F3C">
            <w:pPr>
              <w:tabs>
                <w:tab w:val="right" w:pos="2530"/>
                <w:tab w:val="right" w:pos="3398"/>
                <w:tab w:val="right" w:pos="4248"/>
              </w:tabs>
              <w:spacing w:before="40" w:after="120" w:line="220" w:lineRule="exact"/>
              <w:ind w:right="113"/>
            </w:pPr>
            <w:r w:rsidRPr="00E938B6">
              <w:t>De 55 a 59 años</w:t>
            </w:r>
            <w:r w:rsidR="00E938B6" w:rsidRPr="00E938B6">
              <w:tab/>
            </w:r>
            <w:r w:rsidRPr="00E938B6">
              <w:t>889</w:t>
            </w:r>
            <w:r w:rsidRPr="00E938B6">
              <w:tab/>
              <w:t>896</w:t>
            </w:r>
            <w:r w:rsidRPr="00E938B6">
              <w:tab/>
              <w:t>1</w:t>
            </w:r>
            <w:r w:rsidR="00696F3C">
              <w:t xml:space="preserve"> </w:t>
            </w:r>
            <w:r w:rsidRPr="00E938B6">
              <w:t>784</w:t>
            </w:r>
          </w:p>
          <w:p w14:paraId="05E809CB" w14:textId="3E36E91D" w:rsidR="00D2369D" w:rsidRPr="00E938B6" w:rsidRDefault="00D2369D" w:rsidP="00696F3C">
            <w:pPr>
              <w:tabs>
                <w:tab w:val="right" w:pos="2530"/>
                <w:tab w:val="right" w:pos="3398"/>
                <w:tab w:val="right" w:pos="4248"/>
              </w:tabs>
              <w:spacing w:before="40" w:after="120" w:line="220" w:lineRule="exact"/>
              <w:ind w:right="113"/>
            </w:pPr>
            <w:r w:rsidRPr="00E938B6">
              <w:t>De 60 a 64 años</w:t>
            </w:r>
            <w:r w:rsidRPr="00E938B6">
              <w:tab/>
              <w:t>707</w:t>
            </w:r>
            <w:r w:rsidRPr="00E938B6">
              <w:tab/>
              <w:t>617</w:t>
            </w:r>
            <w:r w:rsidRPr="00E938B6">
              <w:tab/>
              <w:t>1</w:t>
            </w:r>
            <w:r w:rsidR="00696F3C">
              <w:t xml:space="preserve"> </w:t>
            </w:r>
            <w:r w:rsidRPr="00E938B6">
              <w:t>324</w:t>
            </w:r>
          </w:p>
          <w:p w14:paraId="31CC6E90" w14:textId="4F2805D9" w:rsidR="00D2369D" w:rsidRPr="00E938B6" w:rsidRDefault="00D2369D" w:rsidP="00696F3C">
            <w:pPr>
              <w:tabs>
                <w:tab w:val="right" w:pos="2530"/>
                <w:tab w:val="right" w:pos="3398"/>
                <w:tab w:val="right" w:pos="4248"/>
              </w:tabs>
              <w:spacing w:before="40" w:after="120" w:line="220" w:lineRule="exact"/>
              <w:ind w:right="113"/>
            </w:pPr>
            <w:r w:rsidRPr="00E938B6">
              <w:t>De 65 a 69 años</w:t>
            </w:r>
            <w:r w:rsidRPr="00E938B6">
              <w:tab/>
              <w:t>457</w:t>
            </w:r>
            <w:r w:rsidRPr="00E938B6">
              <w:tab/>
              <w:t>405</w:t>
            </w:r>
            <w:r w:rsidRPr="00E938B6">
              <w:tab/>
              <w:t>863</w:t>
            </w:r>
          </w:p>
          <w:p w14:paraId="0ABA5E89" w14:textId="25CF12D8" w:rsidR="00D2369D" w:rsidRPr="00E938B6" w:rsidRDefault="00D2369D" w:rsidP="00696F3C">
            <w:pPr>
              <w:tabs>
                <w:tab w:val="right" w:pos="2530"/>
                <w:tab w:val="right" w:pos="3398"/>
                <w:tab w:val="right" w:pos="4248"/>
              </w:tabs>
              <w:spacing w:before="40" w:after="120" w:line="220" w:lineRule="exact"/>
              <w:ind w:right="113"/>
            </w:pPr>
            <w:r w:rsidRPr="00E938B6">
              <w:t>De 70 a 74 años</w:t>
            </w:r>
            <w:r w:rsidRPr="00E938B6">
              <w:tab/>
              <w:t>267</w:t>
            </w:r>
            <w:r w:rsidRPr="00E938B6">
              <w:tab/>
              <w:t>267</w:t>
            </w:r>
            <w:r w:rsidRPr="00E938B6">
              <w:tab/>
              <w:t>534</w:t>
            </w:r>
          </w:p>
          <w:p w14:paraId="2AC9678A" w14:textId="2D847015" w:rsidR="00D2369D" w:rsidRPr="00E938B6" w:rsidRDefault="00D2369D" w:rsidP="00696F3C">
            <w:pPr>
              <w:tabs>
                <w:tab w:val="right" w:pos="2530"/>
                <w:tab w:val="right" w:pos="3398"/>
                <w:tab w:val="right" w:pos="4248"/>
              </w:tabs>
              <w:spacing w:before="40" w:after="120" w:line="220" w:lineRule="exact"/>
              <w:ind w:right="113"/>
            </w:pPr>
            <w:r w:rsidRPr="00E938B6">
              <w:t>De 75 a 79 años</w:t>
            </w:r>
            <w:r w:rsidRPr="00E938B6">
              <w:tab/>
              <w:t>128</w:t>
            </w:r>
            <w:r w:rsidRPr="00E938B6">
              <w:tab/>
              <w:t>167</w:t>
            </w:r>
            <w:r w:rsidRPr="00E938B6">
              <w:tab/>
              <w:t>295</w:t>
            </w:r>
          </w:p>
          <w:p w14:paraId="0B95F4B3" w14:textId="663FF64C" w:rsidR="00D2369D" w:rsidRPr="00E938B6" w:rsidRDefault="00D2369D" w:rsidP="00696F3C">
            <w:pPr>
              <w:tabs>
                <w:tab w:val="right" w:pos="2530"/>
                <w:tab w:val="right" w:pos="3398"/>
                <w:tab w:val="right" w:pos="4248"/>
              </w:tabs>
              <w:spacing w:before="40" w:after="120" w:line="220" w:lineRule="exact"/>
              <w:ind w:right="113"/>
            </w:pPr>
            <w:r w:rsidRPr="00E938B6">
              <w:t>De 80 a 84 años</w:t>
            </w:r>
            <w:r w:rsidR="00E938B6" w:rsidRPr="00E938B6">
              <w:tab/>
            </w:r>
            <w:r w:rsidRPr="00E938B6">
              <w:t>119</w:t>
            </w:r>
            <w:r w:rsidRPr="00E938B6">
              <w:tab/>
              <w:t>158</w:t>
            </w:r>
            <w:r w:rsidRPr="00E938B6">
              <w:tab/>
              <w:t>227</w:t>
            </w:r>
          </w:p>
          <w:p w14:paraId="12D92928" w14:textId="4B343AE0" w:rsidR="00D2369D" w:rsidRPr="00E938B6" w:rsidRDefault="00D2369D" w:rsidP="00696F3C">
            <w:pPr>
              <w:tabs>
                <w:tab w:val="right" w:pos="2530"/>
                <w:tab w:val="right" w:pos="3398"/>
                <w:tab w:val="right" w:pos="4248"/>
              </w:tabs>
              <w:spacing w:before="40" w:after="120" w:line="220" w:lineRule="exact"/>
              <w:ind w:right="113"/>
            </w:pPr>
            <w:r w:rsidRPr="00E938B6">
              <w:t>De 85 a 89 años</w:t>
            </w:r>
            <w:r w:rsidR="00E938B6" w:rsidRPr="00E938B6">
              <w:tab/>
            </w:r>
            <w:r w:rsidRPr="00E938B6">
              <w:t>51</w:t>
            </w:r>
            <w:r w:rsidRPr="00E938B6">
              <w:tab/>
              <w:t>57</w:t>
            </w:r>
            <w:r w:rsidRPr="00E938B6">
              <w:tab/>
              <w:t>108</w:t>
            </w:r>
          </w:p>
          <w:p w14:paraId="300CAADD" w14:textId="22A213B6" w:rsidR="00D2369D" w:rsidRPr="00E938B6" w:rsidRDefault="00D2369D" w:rsidP="00696F3C">
            <w:pPr>
              <w:tabs>
                <w:tab w:val="right" w:pos="2530"/>
                <w:tab w:val="right" w:pos="3398"/>
                <w:tab w:val="right" w:pos="4248"/>
              </w:tabs>
              <w:spacing w:before="40" w:after="120" w:line="220" w:lineRule="exact"/>
              <w:ind w:right="113"/>
            </w:pPr>
            <w:r w:rsidRPr="00E938B6">
              <w:t>De 90 años en adelante</w:t>
            </w:r>
            <w:r w:rsidR="00F24289" w:rsidRPr="00E938B6">
              <w:tab/>
            </w:r>
            <w:r w:rsidRPr="00E938B6">
              <w:t>39</w:t>
            </w:r>
            <w:r w:rsidRPr="00E938B6">
              <w:tab/>
              <w:t>61</w:t>
            </w:r>
            <w:r w:rsidRPr="00E938B6">
              <w:tab/>
              <w:t>100</w:t>
            </w:r>
          </w:p>
        </w:tc>
      </w:tr>
      <w:tr w:rsidR="00D2369D" w:rsidRPr="00E938B6" w14:paraId="592215DB" w14:textId="77777777" w:rsidTr="00E938B6">
        <w:trPr>
          <w:trHeight w:val="240"/>
        </w:trPr>
        <w:tc>
          <w:tcPr>
            <w:tcW w:w="3262" w:type="dxa"/>
            <w:shd w:val="clear" w:color="auto" w:fill="auto"/>
          </w:tcPr>
          <w:p w14:paraId="36953479" w14:textId="0B688E46" w:rsidR="00D2369D" w:rsidRPr="00E938B6" w:rsidRDefault="00D2369D" w:rsidP="00E938B6">
            <w:pPr>
              <w:spacing w:before="40" w:after="120"/>
            </w:pPr>
            <w:r w:rsidRPr="00E938B6">
              <w:t xml:space="preserve">Tasa de dependencia </w:t>
            </w:r>
            <w:r w:rsidR="00970012">
              <w:t>–</w:t>
            </w:r>
            <w:r w:rsidRPr="00E938B6">
              <w:t xml:space="preserve"> Porcentaje de la población menor de 15 años</w:t>
            </w:r>
          </w:p>
        </w:tc>
        <w:tc>
          <w:tcPr>
            <w:tcW w:w="5235" w:type="dxa"/>
            <w:shd w:val="clear" w:color="auto" w:fill="auto"/>
          </w:tcPr>
          <w:p w14:paraId="150AC486" w14:textId="77777777" w:rsidR="00D2369D" w:rsidRPr="00E938B6" w:rsidRDefault="00D2369D" w:rsidP="00E938B6">
            <w:pPr>
              <w:tabs>
                <w:tab w:val="left" w:pos="1422"/>
                <w:tab w:val="right" w:pos="1989"/>
                <w:tab w:val="right" w:pos="2556"/>
                <w:tab w:val="left" w:pos="3089"/>
                <w:tab w:val="right" w:pos="3999"/>
              </w:tabs>
              <w:spacing w:before="40" w:after="120" w:line="220" w:lineRule="exact"/>
              <w:ind w:right="113"/>
            </w:pPr>
            <w:r w:rsidRPr="00E938B6">
              <w:t>24,5</w:t>
            </w:r>
          </w:p>
        </w:tc>
      </w:tr>
      <w:tr w:rsidR="00D2369D" w:rsidRPr="00E938B6" w14:paraId="410DDDEE" w14:textId="77777777" w:rsidTr="00E938B6">
        <w:trPr>
          <w:trHeight w:val="240"/>
        </w:trPr>
        <w:tc>
          <w:tcPr>
            <w:tcW w:w="3262" w:type="dxa"/>
            <w:shd w:val="clear" w:color="auto" w:fill="auto"/>
          </w:tcPr>
          <w:p w14:paraId="0BAD4FD9" w14:textId="7C4A7CB5" w:rsidR="00D2369D" w:rsidRPr="00E938B6" w:rsidRDefault="00D2369D" w:rsidP="00E938B6">
            <w:pPr>
              <w:spacing w:before="40" w:after="120"/>
            </w:pPr>
            <w:r w:rsidRPr="00E938B6">
              <w:t xml:space="preserve">Tasa de dependencia </w:t>
            </w:r>
            <w:r w:rsidR="00970012">
              <w:t>–</w:t>
            </w:r>
            <w:r w:rsidRPr="00E938B6">
              <w:t xml:space="preserve"> Porcentaje de población mayor de 65 años</w:t>
            </w:r>
          </w:p>
        </w:tc>
        <w:tc>
          <w:tcPr>
            <w:tcW w:w="5235" w:type="dxa"/>
            <w:shd w:val="clear" w:color="auto" w:fill="auto"/>
          </w:tcPr>
          <w:p w14:paraId="12DCF0C8" w14:textId="77777777" w:rsidR="00D2369D" w:rsidRPr="00E938B6" w:rsidRDefault="00D2369D" w:rsidP="00E938B6">
            <w:pPr>
              <w:spacing w:before="40" w:after="120"/>
            </w:pPr>
            <w:r w:rsidRPr="00E938B6">
              <w:t>5,3</w:t>
            </w:r>
          </w:p>
        </w:tc>
      </w:tr>
      <w:tr w:rsidR="00D2369D" w:rsidRPr="00E938B6" w14:paraId="469A9D21" w14:textId="77777777" w:rsidTr="00E938B6">
        <w:trPr>
          <w:trHeight w:val="240"/>
        </w:trPr>
        <w:tc>
          <w:tcPr>
            <w:tcW w:w="3262" w:type="dxa"/>
            <w:shd w:val="clear" w:color="auto" w:fill="auto"/>
          </w:tcPr>
          <w:p w14:paraId="4C07D2EB" w14:textId="696E30EE" w:rsidR="00D2369D" w:rsidRPr="00E938B6" w:rsidRDefault="00D2369D" w:rsidP="00E938B6">
            <w:pPr>
              <w:spacing w:before="40" w:after="120"/>
            </w:pPr>
            <w:r w:rsidRPr="00E938B6">
              <w:t xml:space="preserve">Tasa de natalidad (por cada </w:t>
            </w:r>
            <w:r w:rsidR="000D0750" w:rsidRPr="00E938B6">
              <w:t>1 000</w:t>
            </w:r>
            <w:r w:rsidR="00AD65D2">
              <w:t> </w:t>
            </w:r>
            <w:r w:rsidRPr="00E938B6">
              <w:t>habitantes)</w:t>
            </w:r>
          </w:p>
        </w:tc>
        <w:tc>
          <w:tcPr>
            <w:tcW w:w="5235" w:type="dxa"/>
            <w:shd w:val="clear" w:color="auto" w:fill="auto"/>
          </w:tcPr>
          <w:p w14:paraId="63336AF1" w14:textId="77777777" w:rsidR="00D2369D" w:rsidRPr="00E938B6" w:rsidRDefault="00D2369D" w:rsidP="00E938B6">
            <w:pPr>
              <w:spacing w:before="40" w:after="120"/>
            </w:pPr>
            <w:r w:rsidRPr="00E938B6">
              <w:t>7,46 (2017)</w:t>
            </w:r>
          </w:p>
        </w:tc>
      </w:tr>
      <w:tr w:rsidR="00D2369D" w:rsidRPr="00E938B6" w14:paraId="48A52B46" w14:textId="77777777" w:rsidTr="00E938B6">
        <w:trPr>
          <w:trHeight w:val="240"/>
        </w:trPr>
        <w:tc>
          <w:tcPr>
            <w:tcW w:w="3262" w:type="dxa"/>
            <w:shd w:val="clear" w:color="auto" w:fill="auto"/>
          </w:tcPr>
          <w:p w14:paraId="348AE550" w14:textId="053DE991" w:rsidR="00D2369D" w:rsidRPr="00E938B6" w:rsidRDefault="00D2369D" w:rsidP="00E938B6">
            <w:pPr>
              <w:spacing w:before="40" w:after="120"/>
            </w:pPr>
            <w:r w:rsidRPr="00E938B6">
              <w:t xml:space="preserve">Tasa de mortalidad de lactantes </w:t>
            </w:r>
            <w:r w:rsidR="00970012">
              <w:t>–</w:t>
            </w:r>
            <w:r w:rsidRPr="00E938B6">
              <w:t xml:space="preserve"> número de muertes de niños menores de 1 año por cada </w:t>
            </w:r>
            <w:r w:rsidR="000D0750" w:rsidRPr="00E938B6">
              <w:t>1 000</w:t>
            </w:r>
            <w:r w:rsidRPr="00E938B6">
              <w:t xml:space="preserve"> nacidos vivos</w:t>
            </w:r>
          </w:p>
        </w:tc>
        <w:tc>
          <w:tcPr>
            <w:tcW w:w="5235" w:type="dxa"/>
            <w:shd w:val="clear" w:color="auto" w:fill="auto"/>
          </w:tcPr>
          <w:p w14:paraId="4F8BFE3C" w14:textId="77777777" w:rsidR="00D2369D" w:rsidRPr="00E938B6" w:rsidRDefault="00D2369D" w:rsidP="00E938B6">
            <w:pPr>
              <w:spacing w:before="40" w:after="120"/>
            </w:pPr>
            <w:r w:rsidRPr="00E938B6">
              <w:t>20,40 (2017)</w:t>
            </w:r>
          </w:p>
        </w:tc>
      </w:tr>
      <w:tr w:rsidR="00D2369D" w:rsidRPr="00E938B6" w14:paraId="2A282CB0" w14:textId="77777777" w:rsidTr="00E938B6">
        <w:trPr>
          <w:trHeight w:val="240"/>
        </w:trPr>
        <w:tc>
          <w:tcPr>
            <w:tcW w:w="3262" w:type="dxa"/>
            <w:shd w:val="clear" w:color="auto" w:fill="auto"/>
          </w:tcPr>
          <w:p w14:paraId="0379F05A" w14:textId="03620CF9" w:rsidR="00D2369D" w:rsidRPr="00E938B6" w:rsidRDefault="00D2369D" w:rsidP="00E938B6">
            <w:pPr>
              <w:spacing w:before="40" w:after="120"/>
            </w:pPr>
            <w:r w:rsidRPr="00E938B6">
              <w:lastRenderedPageBreak/>
              <w:t xml:space="preserve">Tasa de mortalidad (por cada </w:t>
            </w:r>
            <w:r w:rsidR="000D0750" w:rsidRPr="00E938B6">
              <w:t>1 000</w:t>
            </w:r>
            <w:r w:rsidR="00AD65D2">
              <w:t> </w:t>
            </w:r>
            <w:r w:rsidRPr="00E938B6">
              <w:t>habitantes)</w:t>
            </w:r>
          </w:p>
        </w:tc>
        <w:tc>
          <w:tcPr>
            <w:tcW w:w="5235" w:type="dxa"/>
            <w:shd w:val="clear" w:color="auto" w:fill="auto"/>
          </w:tcPr>
          <w:p w14:paraId="780670F4" w14:textId="77777777" w:rsidR="00D2369D" w:rsidRPr="00E938B6" w:rsidRDefault="00D2369D" w:rsidP="00E938B6">
            <w:pPr>
              <w:spacing w:before="40" w:after="120"/>
            </w:pPr>
            <w:r w:rsidRPr="00E938B6">
              <w:t>4,72 (2017)</w:t>
            </w:r>
          </w:p>
        </w:tc>
      </w:tr>
      <w:tr w:rsidR="00D2369D" w:rsidRPr="00E938B6" w14:paraId="0AA7799B" w14:textId="77777777" w:rsidTr="00E938B6">
        <w:trPr>
          <w:trHeight w:val="240"/>
        </w:trPr>
        <w:tc>
          <w:tcPr>
            <w:tcW w:w="3262" w:type="dxa"/>
            <w:shd w:val="clear" w:color="auto" w:fill="auto"/>
          </w:tcPr>
          <w:p w14:paraId="13DE7931" w14:textId="0E832E5F" w:rsidR="00D2369D" w:rsidRPr="00E938B6" w:rsidRDefault="00D2369D" w:rsidP="00AD65D2">
            <w:pPr>
              <w:spacing w:before="40" w:after="120"/>
            </w:pPr>
            <w:r w:rsidRPr="00E938B6">
              <w:t>Esperanza de vida al nacer – (años)</w:t>
            </w:r>
          </w:p>
        </w:tc>
        <w:tc>
          <w:tcPr>
            <w:tcW w:w="5235" w:type="dxa"/>
            <w:shd w:val="clear" w:color="auto" w:fill="auto"/>
          </w:tcPr>
          <w:p w14:paraId="58DBFDE1" w14:textId="77777777" w:rsidR="00D2369D" w:rsidRPr="00E938B6" w:rsidRDefault="00D2369D" w:rsidP="00E938B6">
            <w:pPr>
              <w:spacing w:before="40" w:after="120"/>
            </w:pPr>
            <w:r w:rsidRPr="00E938B6">
              <w:t>77,37 (2017)</w:t>
            </w:r>
          </w:p>
        </w:tc>
      </w:tr>
      <w:tr w:rsidR="00D2369D" w:rsidRPr="00E938B6" w14:paraId="30522DDB" w14:textId="77777777" w:rsidTr="00E938B6">
        <w:trPr>
          <w:trHeight w:val="240"/>
        </w:trPr>
        <w:tc>
          <w:tcPr>
            <w:tcW w:w="3262" w:type="dxa"/>
            <w:shd w:val="clear" w:color="auto" w:fill="auto"/>
          </w:tcPr>
          <w:p w14:paraId="55F0F31E" w14:textId="782889D2" w:rsidR="00D2369D" w:rsidRPr="00E938B6" w:rsidRDefault="00AD65D2" w:rsidP="00AD65D2">
            <w:pPr>
              <w:spacing w:before="40" w:after="120"/>
            </w:pPr>
            <w:r w:rsidRPr="00E938B6">
              <w:t>Hombres</w:t>
            </w:r>
          </w:p>
        </w:tc>
        <w:tc>
          <w:tcPr>
            <w:tcW w:w="5235" w:type="dxa"/>
            <w:shd w:val="clear" w:color="auto" w:fill="auto"/>
          </w:tcPr>
          <w:p w14:paraId="17ABAE80" w14:textId="77777777" w:rsidR="00D2369D" w:rsidRPr="00E938B6" w:rsidRDefault="00D2369D" w:rsidP="00E938B6">
            <w:pPr>
              <w:spacing w:before="40" w:after="120"/>
            </w:pPr>
            <w:r w:rsidRPr="00E938B6">
              <w:t>72,42 (2017)</w:t>
            </w:r>
          </w:p>
        </w:tc>
      </w:tr>
      <w:tr w:rsidR="00D2369D" w:rsidRPr="00E938B6" w14:paraId="289C7EB1" w14:textId="77777777" w:rsidTr="00E938B6">
        <w:trPr>
          <w:trHeight w:val="240"/>
        </w:trPr>
        <w:tc>
          <w:tcPr>
            <w:tcW w:w="3262" w:type="dxa"/>
            <w:shd w:val="clear" w:color="auto" w:fill="auto"/>
          </w:tcPr>
          <w:p w14:paraId="5BB5FDBA" w14:textId="77BEC0AE" w:rsidR="00D2369D" w:rsidRPr="00E938B6" w:rsidRDefault="00AD65D2" w:rsidP="00E938B6">
            <w:pPr>
              <w:spacing w:before="40" w:after="120"/>
            </w:pPr>
            <w:r w:rsidRPr="00E938B6">
              <w:t>Mujeres</w:t>
            </w:r>
          </w:p>
        </w:tc>
        <w:tc>
          <w:tcPr>
            <w:tcW w:w="5235" w:type="dxa"/>
            <w:shd w:val="clear" w:color="auto" w:fill="auto"/>
          </w:tcPr>
          <w:p w14:paraId="6FD3BA3C" w14:textId="77777777" w:rsidR="00D2369D" w:rsidRPr="00E938B6" w:rsidRDefault="00D2369D" w:rsidP="00E938B6">
            <w:pPr>
              <w:spacing w:before="40" w:after="120"/>
            </w:pPr>
            <w:r w:rsidRPr="00E938B6">
              <w:t>83,12 (2017)</w:t>
            </w:r>
          </w:p>
        </w:tc>
      </w:tr>
      <w:tr w:rsidR="00D2369D" w:rsidRPr="00E938B6" w14:paraId="27DFACC3" w14:textId="77777777" w:rsidTr="00E938B6">
        <w:trPr>
          <w:trHeight w:val="240"/>
        </w:trPr>
        <w:tc>
          <w:tcPr>
            <w:tcW w:w="3262" w:type="dxa"/>
            <w:shd w:val="clear" w:color="auto" w:fill="auto"/>
          </w:tcPr>
          <w:p w14:paraId="16B51F8D" w14:textId="77777777" w:rsidR="00D2369D" w:rsidRPr="00E938B6" w:rsidRDefault="00D2369D" w:rsidP="00E938B6">
            <w:pPr>
              <w:spacing w:before="40" w:after="120"/>
            </w:pPr>
            <w:r w:rsidRPr="00E938B6">
              <w:t>Tasa global de fecundidad (hijos por mujer)</w:t>
            </w:r>
          </w:p>
        </w:tc>
        <w:tc>
          <w:tcPr>
            <w:tcW w:w="5235" w:type="dxa"/>
            <w:shd w:val="clear" w:color="auto" w:fill="auto"/>
          </w:tcPr>
          <w:p w14:paraId="3D881022" w14:textId="77777777" w:rsidR="00D2369D" w:rsidRPr="00E938B6" w:rsidRDefault="00D2369D" w:rsidP="00E938B6">
            <w:pPr>
              <w:spacing w:before="40" w:after="120"/>
            </w:pPr>
            <w:r w:rsidRPr="00E938B6">
              <w:t>0,86 (2017)</w:t>
            </w:r>
          </w:p>
        </w:tc>
      </w:tr>
      <w:tr w:rsidR="00D2369D" w:rsidRPr="00E938B6" w14:paraId="1863B492" w14:textId="77777777" w:rsidTr="00E938B6">
        <w:trPr>
          <w:trHeight w:val="240"/>
        </w:trPr>
        <w:tc>
          <w:tcPr>
            <w:tcW w:w="3262" w:type="dxa"/>
            <w:shd w:val="clear" w:color="auto" w:fill="auto"/>
          </w:tcPr>
          <w:p w14:paraId="4AF38876" w14:textId="77777777" w:rsidR="00D2369D" w:rsidRPr="00E938B6" w:rsidRDefault="00D2369D" w:rsidP="00E938B6">
            <w:pPr>
              <w:spacing w:before="40" w:after="120"/>
            </w:pPr>
            <w:r w:rsidRPr="00E938B6">
              <w:t>Tamaño medio de las familias</w:t>
            </w:r>
          </w:p>
        </w:tc>
        <w:tc>
          <w:tcPr>
            <w:tcW w:w="5235" w:type="dxa"/>
            <w:shd w:val="clear" w:color="auto" w:fill="auto"/>
          </w:tcPr>
          <w:p w14:paraId="7BC6E59D" w14:textId="77777777" w:rsidR="00D2369D" w:rsidRPr="00E938B6" w:rsidRDefault="00D2369D" w:rsidP="00E938B6">
            <w:pPr>
              <w:spacing w:before="40" w:after="120"/>
            </w:pPr>
            <w:r w:rsidRPr="00E938B6">
              <w:t>2,5</w:t>
            </w:r>
          </w:p>
        </w:tc>
      </w:tr>
      <w:tr w:rsidR="00D2369D" w:rsidRPr="00E938B6" w14:paraId="2947F6A4" w14:textId="77777777" w:rsidTr="00E938B6">
        <w:trPr>
          <w:trHeight w:val="240"/>
        </w:trPr>
        <w:tc>
          <w:tcPr>
            <w:tcW w:w="3262" w:type="dxa"/>
            <w:tcBorders>
              <w:bottom w:val="single" w:sz="12" w:space="0" w:color="auto"/>
            </w:tcBorders>
            <w:shd w:val="clear" w:color="auto" w:fill="auto"/>
          </w:tcPr>
          <w:p w14:paraId="4412F452" w14:textId="77777777" w:rsidR="00D2369D" w:rsidRPr="00E938B6" w:rsidRDefault="00D2369D" w:rsidP="00E938B6">
            <w:pPr>
              <w:spacing w:before="40" w:after="120"/>
            </w:pPr>
            <w:r w:rsidRPr="00E938B6">
              <w:t>Proporción de hogares monoparentales</w:t>
            </w:r>
          </w:p>
        </w:tc>
        <w:tc>
          <w:tcPr>
            <w:tcW w:w="5235" w:type="dxa"/>
            <w:tcBorders>
              <w:bottom w:val="single" w:sz="12" w:space="0" w:color="auto"/>
            </w:tcBorders>
            <w:shd w:val="clear" w:color="auto" w:fill="auto"/>
          </w:tcPr>
          <w:p w14:paraId="2633B8DE" w14:textId="77777777" w:rsidR="00D2369D" w:rsidRPr="00E938B6" w:rsidRDefault="00D2369D" w:rsidP="00E938B6">
            <w:pPr>
              <w:spacing w:before="40" w:after="120"/>
            </w:pPr>
            <w:r w:rsidRPr="00E938B6">
              <w:t>Información aún no disponible</w:t>
            </w:r>
          </w:p>
        </w:tc>
      </w:tr>
    </w:tbl>
    <w:p w14:paraId="48CDAAD3" w14:textId="77777777" w:rsidR="00D2369D" w:rsidRPr="001F09FA" w:rsidRDefault="00D2369D" w:rsidP="00AD65D2">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218"/>
        <w:gridCol w:w="5279"/>
      </w:tblGrid>
      <w:tr w:rsidR="00D2369D" w:rsidRPr="00AD65D2" w14:paraId="68C65472" w14:textId="77777777" w:rsidTr="00AD65D2">
        <w:trPr>
          <w:trHeight w:val="240"/>
          <w:tblHeader/>
        </w:trPr>
        <w:tc>
          <w:tcPr>
            <w:tcW w:w="8497" w:type="dxa"/>
            <w:gridSpan w:val="2"/>
            <w:tcBorders>
              <w:top w:val="single" w:sz="4" w:space="0" w:color="auto"/>
              <w:bottom w:val="single" w:sz="12" w:space="0" w:color="auto"/>
            </w:tcBorders>
            <w:shd w:val="clear" w:color="auto" w:fill="auto"/>
            <w:vAlign w:val="bottom"/>
          </w:tcPr>
          <w:p w14:paraId="151F31CD" w14:textId="77777777" w:rsidR="00D2369D" w:rsidRPr="00AD65D2" w:rsidRDefault="00D2369D" w:rsidP="00AD65D2">
            <w:pPr>
              <w:spacing w:before="80" w:after="80" w:line="200" w:lineRule="exact"/>
              <w:rPr>
                <w:i/>
                <w:sz w:val="16"/>
              </w:rPr>
            </w:pPr>
            <w:bookmarkStart w:id="452" w:name="_Toc390761676"/>
            <w:r w:rsidRPr="00AD65D2">
              <w:rPr>
                <w:i/>
                <w:iCs/>
                <w:sz w:val="16"/>
              </w:rPr>
              <w:t>Indicadores sociales, económicos y culturales</w:t>
            </w:r>
            <w:bookmarkEnd w:id="452"/>
          </w:p>
        </w:tc>
      </w:tr>
      <w:tr w:rsidR="00D2369D" w:rsidRPr="00AD65D2" w14:paraId="4D3A2AC3" w14:textId="77777777" w:rsidTr="00AD65D2">
        <w:trPr>
          <w:trHeight w:hRule="exact" w:val="113"/>
          <w:tblHeader/>
        </w:trPr>
        <w:tc>
          <w:tcPr>
            <w:tcW w:w="3218" w:type="dxa"/>
            <w:tcBorders>
              <w:top w:val="single" w:sz="12" w:space="0" w:color="auto"/>
            </w:tcBorders>
            <w:shd w:val="clear" w:color="auto" w:fill="auto"/>
          </w:tcPr>
          <w:p w14:paraId="1BA2847D" w14:textId="77777777" w:rsidR="00D2369D" w:rsidRPr="00AD65D2" w:rsidRDefault="00D2369D" w:rsidP="00AD65D2">
            <w:pPr>
              <w:spacing w:before="40" w:after="120"/>
            </w:pPr>
          </w:p>
        </w:tc>
        <w:tc>
          <w:tcPr>
            <w:tcW w:w="5279" w:type="dxa"/>
            <w:tcBorders>
              <w:top w:val="single" w:sz="12" w:space="0" w:color="auto"/>
            </w:tcBorders>
            <w:shd w:val="clear" w:color="auto" w:fill="auto"/>
          </w:tcPr>
          <w:p w14:paraId="44C1788A" w14:textId="77777777" w:rsidR="00D2369D" w:rsidRPr="00AD65D2" w:rsidRDefault="00D2369D" w:rsidP="00AD65D2">
            <w:pPr>
              <w:spacing w:before="40" w:after="120"/>
            </w:pPr>
          </w:p>
        </w:tc>
      </w:tr>
      <w:tr w:rsidR="00D2369D" w:rsidRPr="00AD65D2" w14:paraId="34838DCE" w14:textId="77777777" w:rsidTr="00AD65D2">
        <w:trPr>
          <w:trHeight w:val="240"/>
        </w:trPr>
        <w:tc>
          <w:tcPr>
            <w:tcW w:w="3218" w:type="dxa"/>
            <w:shd w:val="clear" w:color="auto" w:fill="auto"/>
          </w:tcPr>
          <w:p w14:paraId="4B875281" w14:textId="77777777" w:rsidR="00D2369D" w:rsidRPr="00AD65D2" w:rsidRDefault="00D2369D" w:rsidP="00AD65D2">
            <w:pPr>
              <w:spacing w:before="40" w:after="120"/>
            </w:pPr>
            <w:r w:rsidRPr="00AD65D2">
              <w:t>Proporción de los gastos (de las familias) en alimentos, vivienda, salud y educación</w:t>
            </w:r>
            <w:r w:rsidRPr="00AD65D2">
              <w:rPr>
                <w:rStyle w:val="Refdenotaalpie"/>
                <w:szCs w:val="18"/>
              </w:rPr>
              <w:footnoteReference w:id="296"/>
            </w:r>
          </w:p>
        </w:tc>
        <w:tc>
          <w:tcPr>
            <w:tcW w:w="5279" w:type="dxa"/>
            <w:shd w:val="clear" w:color="auto" w:fill="auto"/>
          </w:tcPr>
          <w:p w14:paraId="21750CA3" w14:textId="77777777" w:rsidR="00D2369D" w:rsidRPr="00AD65D2" w:rsidRDefault="00D2369D" w:rsidP="00AD65D2">
            <w:pPr>
              <w:spacing w:before="40" w:after="120"/>
            </w:pPr>
            <w:r w:rsidRPr="00AD65D2">
              <w:t>Alimentación: 14,7 %</w:t>
            </w:r>
          </w:p>
          <w:p w14:paraId="227280AA" w14:textId="77777777" w:rsidR="00D2369D" w:rsidRPr="00AD65D2" w:rsidRDefault="00D2369D" w:rsidP="00AD65D2">
            <w:pPr>
              <w:spacing w:before="40" w:after="120"/>
            </w:pPr>
            <w:r w:rsidRPr="00AD65D2">
              <w:t>Vivienda: 29,8 %</w:t>
            </w:r>
          </w:p>
          <w:p w14:paraId="1DBEBD1F" w14:textId="77777777" w:rsidR="00D2369D" w:rsidRPr="00AD65D2" w:rsidRDefault="00D2369D" w:rsidP="00AD65D2">
            <w:pPr>
              <w:spacing w:before="40" w:after="120"/>
            </w:pPr>
            <w:r w:rsidRPr="00AD65D2">
              <w:t>Salud: 3,2 %</w:t>
            </w:r>
          </w:p>
          <w:p w14:paraId="396A0D0D" w14:textId="77777777" w:rsidR="00D2369D" w:rsidRPr="00AD65D2" w:rsidRDefault="00D2369D" w:rsidP="00AD65D2">
            <w:pPr>
              <w:spacing w:before="40" w:after="120"/>
            </w:pPr>
            <w:r w:rsidRPr="00AD65D2">
              <w:t>Educación: 2,6 %</w:t>
            </w:r>
          </w:p>
        </w:tc>
      </w:tr>
      <w:tr w:rsidR="00D2369D" w:rsidRPr="00AD65D2" w14:paraId="3D8DD3DA" w14:textId="77777777" w:rsidTr="00AD65D2">
        <w:trPr>
          <w:trHeight w:val="240"/>
        </w:trPr>
        <w:tc>
          <w:tcPr>
            <w:tcW w:w="3218" w:type="dxa"/>
            <w:shd w:val="clear" w:color="auto" w:fill="auto"/>
          </w:tcPr>
          <w:p w14:paraId="35E3E8C2" w14:textId="77777777" w:rsidR="00D2369D" w:rsidRPr="00AD65D2" w:rsidRDefault="00D2369D" w:rsidP="00AD65D2">
            <w:pPr>
              <w:spacing w:before="40" w:after="120"/>
            </w:pPr>
            <w:r w:rsidRPr="00AD65D2">
              <w:t>Proporción de la población por debajo del umbral de pobreza</w:t>
            </w:r>
          </w:p>
        </w:tc>
        <w:tc>
          <w:tcPr>
            <w:tcW w:w="5279" w:type="dxa"/>
            <w:shd w:val="clear" w:color="auto" w:fill="auto"/>
          </w:tcPr>
          <w:p w14:paraId="03653AEA" w14:textId="77777777" w:rsidR="00D2369D" w:rsidRPr="00AD65D2" w:rsidRDefault="00D2369D" w:rsidP="00AD65D2">
            <w:pPr>
              <w:spacing w:before="40" w:after="120"/>
            </w:pPr>
            <w:r w:rsidRPr="00AD65D2">
              <w:t>Población: 16 % (2005)</w:t>
            </w:r>
          </w:p>
          <w:p w14:paraId="5D91CDB7" w14:textId="77777777" w:rsidR="00D2369D" w:rsidRPr="00AD65D2" w:rsidRDefault="00D2369D" w:rsidP="00AD65D2">
            <w:pPr>
              <w:spacing w:before="40" w:after="120"/>
            </w:pPr>
            <w:r w:rsidRPr="00AD65D2">
              <w:t>Hogares: 23 % (2005)</w:t>
            </w:r>
          </w:p>
        </w:tc>
      </w:tr>
      <w:tr w:rsidR="00D2369D" w:rsidRPr="00AD65D2" w14:paraId="57ADDFC2" w14:textId="77777777" w:rsidTr="00AD65D2">
        <w:trPr>
          <w:trHeight w:val="240"/>
        </w:trPr>
        <w:tc>
          <w:tcPr>
            <w:tcW w:w="3218" w:type="dxa"/>
            <w:shd w:val="clear" w:color="auto" w:fill="auto"/>
          </w:tcPr>
          <w:p w14:paraId="05051B08" w14:textId="77777777" w:rsidR="00D2369D" w:rsidRPr="00AD65D2" w:rsidRDefault="00D2369D" w:rsidP="00AD65D2">
            <w:pPr>
              <w:spacing w:before="40" w:after="120"/>
            </w:pPr>
            <w:r w:rsidRPr="00AD65D2">
              <w:t>Proporción de la población por debajo del nivel mínimo de la ingesta de alimentos</w:t>
            </w:r>
          </w:p>
        </w:tc>
        <w:tc>
          <w:tcPr>
            <w:tcW w:w="5279" w:type="dxa"/>
            <w:shd w:val="clear" w:color="auto" w:fill="auto"/>
          </w:tcPr>
          <w:p w14:paraId="2FEAA44D" w14:textId="77777777" w:rsidR="00D2369D" w:rsidRPr="00AD65D2" w:rsidRDefault="00D2369D" w:rsidP="00AD65D2">
            <w:pPr>
              <w:spacing w:before="40" w:after="120"/>
            </w:pPr>
            <w:r w:rsidRPr="00AD65D2">
              <w:t>Información aún no disponible</w:t>
            </w:r>
          </w:p>
        </w:tc>
      </w:tr>
      <w:tr w:rsidR="00D2369D" w:rsidRPr="00AD65D2" w14:paraId="53ED0193" w14:textId="77777777" w:rsidTr="00AD65D2">
        <w:trPr>
          <w:trHeight w:val="240"/>
        </w:trPr>
        <w:tc>
          <w:tcPr>
            <w:tcW w:w="3218" w:type="dxa"/>
            <w:shd w:val="clear" w:color="auto" w:fill="auto"/>
          </w:tcPr>
          <w:p w14:paraId="446E01BF" w14:textId="77777777" w:rsidR="00D2369D" w:rsidRPr="00AD65D2" w:rsidRDefault="00D2369D" w:rsidP="00AD65D2">
            <w:pPr>
              <w:spacing w:before="40" w:after="120"/>
            </w:pPr>
            <w:r w:rsidRPr="00AD65D2">
              <w:t>Coeficiente de Gini (relativo a la distribución de los ingresos)</w:t>
            </w:r>
          </w:p>
        </w:tc>
        <w:tc>
          <w:tcPr>
            <w:tcW w:w="5279" w:type="dxa"/>
            <w:shd w:val="clear" w:color="auto" w:fill="auto"/>
          </w:tcPr>
          <w:p w14:paraId="4B45E848" w14:textId="77777777" w:rsidR="00D2369D" w:rsidRPr="00AD65D2" w:rsidRDefault="00D2369D" w:rsidP="00AD65D2">
            <w:pPr>
              <w:spacing w:before="40" w:after="120"/>
            </w:pPr>
            <w:r w:rsidRPr="00AD65D2">
              <w:t>Información aún no disponible</w:t>
            </w:r>
          </w:p>
        </w:tc>
      </w:tr>
      <w:tr w:rsidR="00D2369D" w:rsidRPr="00AD65D2" w14:paraId="3F3449FA" w14:textId="77777777" w:rsidTr="00AD65D2">
        <w:trPr>
          <w:trHeight w:val="240"/>
        </w:trPr>
        <w:tc>
          <w:tcPr>
            <w:tcW w:w="3218" w:type="dxa"/>
            <w:shd w:val="clear" w:color="auto" w:fill="auto"/>
          </w:tcPr>
          <w:p w14:paraId="46624210" w14:textId="5D48E402" w:rsidR="00D2369D" w:rsidRPr="00AD65D2" w:rsidRDefault="00D2369D" w:rsidP="00AD65D2">
            <w:pPr>
              <w:spacing w:before="40" w:after="120"/>
            </w:pPr>
            <w:r w:rsidRPr="00AD65D2">
              <w:t>Prevalencia de niños menores de 4 a 5</w:t>
            </w:r>
            <w:r w:rsidR="00AD65D2">
              <w:t> </w:t>
            </w:r>
            <w:r w:rsidRPr="00AD65D2">
              <w:t xml:space="preserve">años con peso insuficiente </w:t>
            </w:r>
          </w:p>
        </w:tc>
        <w:tc>
          <w:tcPr>
            <w:tcW w:w="5279" w:type="dxa"/>
            <w:shd w:val="clear" w:color="auto" w:fill="auto"/>
          </w:tcPr>
          <w:p w14:paraId="428D3B9A" w14:textId="77777777" w:rsidR="00D2369D" w:rsidRPr="00AD65D2" w:rsidRDefault="00D2369D" w:rsidP="00AD65D2">
            <w:pPr>
              <w:spacing w:before="40" w:after="120"/>
            </w:pPr>
            <w:r w:rsidRPr="00AD65D2">
              <w:t>Información aún no disponible</w:t>
            </w:r>
          </w:p>
        </w:tc>
      </w:tr>
      <w:tr w:rsidR="00D2369D" w:rsidRPr="00AD65D2" w14:paraId="248870A2" w14:textId="77777777" w:rsidTr="00AD65D2">
        <w:trPr>
          <w:trHeight w:val="240"/>
        </w:trPr>
        <w:tc>
          <w:tcPr>
            <w:tcW w:w="3218" w:type="dxa"/>
            <w:shd w:val="clear" w:color="auto" w:fill="auto"/>
          </w:tcPr>
          <w:p w14:paraId="5406DD27" w14:textId="113E1302" w:rsidR="00D2369D" w:rsidRPr="00AD65D2" w:rsidRDefault="00D2369D" w:rsidP="00AD65D2">
            <w:pPr>
              <w:spacing w:before="40" w:after="120"/>
            </w:pPr>
            <w:r w:rsidRPr="00AD65D2">
              <w:t xml:space="preserve">Tasas de mortalidad materna y de niños menores de 1 año (por cada </w:t>
            </w:r>
            <w:r w:rsidR="000D0750" w:rsidRPr="00AD65D2">
              <w:t>1 000</w:t>
            </w:r>
            <w:r w:rsidRPr="00AD65D2">
              <w:t xml:space="preserve"> nacidos vivos)</w:t>
            </w:r>
          </w:p>
        </w:tc>
        <w:tc>
          <w:tcPr>
            <w:tcW w:w="5279" w:type="dxa"/>
            <w:shd w:val="clear" w:color="auto" w:fill="auto"/>
          </w:tcPr>
          <w:p w14:paraId="265EF923" w14:textId="77777777" w:rsidR="00D2369D" w:rsidRPr="00AD65D2" w:rsidRDefault="00D2369D" w:rsidP="00AD65D2">
            <w:pPr>
              <w:spacing w:before="40" w:after="120"/>
            </w:pPr>
            <w:r w:rsidRPr="00AD65D2">
              <w:t>Mortalidad materna: 0</w:t>
            </w:r>
          </w:p>
        </w:tc>
      </w:tr>
      <w:tr w:rsidR="00D2369D" w:rsidRPr="00AD65D2" w14:paraId="1668011C" w14:textId="77777777" w:rsidTr="00AD65D2">
        <w:trPr>
          <w:trHeight w:val="240"/>
        </w:trPr>
        <w:tc>
          <w:tcPr>
            <w:tcW w:w="3218" w:type="dxa"/>
            <w:shd w:val="clear" w:color="auto" w:fill="auto"/>
          </w:tcPr>
          <w:p w14:paraId="2155C42E" w14:textId="77777777" w:rsidR="00D2369D" w:rsidRPr="00AD65D2" w:rsidRDefault="00D2369D" w:rsidP="00AD65D2">
            <w:pPr>
              <w:spacing w:before="40" w:after="120"/>
            </w:pPr>
            <w:r w:rsidRPr="00AD65D2">
              <w:t>Porcentaje de mujeres en edad de procrear que usan anticonceptivos o cuyas parejas usan anticonceptivos</w:t>
            </w:r>
          </w:p>
        </w:tc>
        <w:tc>
          <w:tcPr>
            <w:tcW w:w="5279" w:type="dxa"/>
            <w:shd w:val="clear" w:color="auto" w:fill="auto"/>
          </w:tcPr>
          <w:p w14:paraId="7253DD91" w14:textId="6F7B6523" w:rsidR="00D2369D" w:rsidRPr="00AD65D2" w:rsidRDefault="00D2369D" w:rsidP="00AD65D2">
            <w:pPr>
              <w:spacing w:before="40" w:after="120"/>
            </w:pPr>
            <w:r w:rsidRPr="00AD65D2">
              <w:t xml:space="preserve">5,5 por cada </w:t>
            </w:r>
            <w:r w:rsidR="000D0750" w:rsidRPr="00AD65D2">
              <w:t>100 000</w:t>
            </w:r>
            <w:r w:rsidRPr="00AD65D2">
              <w:t xml:space="preserve"> (solo datos del sector público)</w:t>
            </w:r>
          </w:p>
        </w:tc>
      </w:tr>
      <w:tr w:rsidR="00D2369D" w:rsidRPr="00AD65D2" w14:paraId="2A355346" w14:textId="77777777" w:rsidTr="00AD65D2">
        <w:trPr>
          <w:trHeight w:val="240"/>
        </w:trPr>
        <w:tc>
          <w:tcPr>
            <w:tcW w:w="3218" w:type="dxa"/>
            <w:shd w:val="clear" w:color="auto" w:fill="auto"/>
          </w:tcPr>
          <w:p w14:paraId="2EFF4559" w14:textId="77777777" w:rsidR="00D2369D" w:rsidRPr="00AD65D2" w:rsidRDefault="00D2369D" w:rsidP="00AD65D2">
            <w:pPr>
              <w:spacing w:before="40" w:after="120"/>
            </w:pPr>
            <w:r w:rsidRPr="00AD65D2">
              <w:t>Abortos médicos como proporción de los nacidos vivos</w:t>
            </w:r>
          </w:p>
        </w:tc>
        <w:tc>
          <w:tcPr>
            <w:tcW w:w="5279" w:type="dxa"/>
            <w:shd w:val="clear" w:color="auto" w:fill="auto"/>
          </w:tcPr>
          <w:p w14:paraId="12142753" w14:textId="77777777" w:rsidR="00D2369D" w:rsidRPr="00AD65D2" w:rsidRDefault="00D2369D" w:rsidP="00AD65D2">
            <w:pPr>
              <w:spacing w:before="40" w:after="120"/>
            </w:pPr>
            <w:r w:rsidRPr="00AD65D2">
              <w:t>0 (2012)</w:t>
            </w:r>
          </w:p>
        </w:tc>
      </w:tr>
      <w:tr w:rsidR="00D2369D" w:rsidRPr="00AD65D2" w14:paraId="79259ABC" w14:textId="77777777" w:rsidTr="00AD65D2">
        <w:trPr>
          <w:trHeight w:val="240"/>
        </w:trPr>
        <w:tc>
          <w:tcPr>
            <w:tcW w:w="3218" w:type="dxa"/>
            <w:shd w:val="clear" w:color="auto" w:fill="auto"/>
          </w:tcPr>
          <w:p w14:paraId="5AC88024" w14:textId="77777777" w:rsidR="00D2369D" w:rsidRPr="00AD65D2" w:rsidRDefault="00D2369D" w:rsidP="00AD65D2">
            <w:pPr>
              <w:spacing w:before="40" w:after="120"/>
            </w:pPr>
            <w:r w:rsidRPr="00AD65D2">
              <w:t>Tasas de infección por el VIH/sida y principales enfermedades transmisibles</w:t>
            </w:r>
          </w:p>
        </w:tc>
        <w:tc>
          <w:tcPr>
            <w:tcW w:w="5279" w:type="dxa"/>
            <w:shd w:val="clear" w:color="auto" w:fill="auto"/>
          </w:tcPr>
          <w:p w14:paraId="58E8CB81" w14:textId="77777777" w:rsidR="00D2369D" w:rsidRPr="00AD65D2" w:rsidRDefault="00D2369D" w:rsidP="00AD65D2">
            <w:pPr>
              <w:spacing w:before="40" w:after="120"/>
            </w:pPr>
            <w:r w:rsidRPr="00AD65D2">
              <w:t>En 2012:</w:t>
            </w:r>
          </w:p>
          <w:p w14:paraId="75D3F950" w14:textId="77777777" w:rsidR="00D2369D" w:rsidRPr="00AD65D2" w:rsidRDefault="00D2369D" w:rsidP="0079502E">
            <w:pPr>
              <w:spacing w:before="40" w:after="120"/>
              <w:ind w:left="284"/>
            </w:pPr>
            <w:r w:rsidRPr="00AD65D2">
              <w:t xml:space="preserve">VIH: 5 </w:t>
            </w:r>
          </w:p>
          <w:p w14:paraId="60107004" w14:textId="77777777" w:rsidR="00D2369D" w:rsidRPr="00AD65D2" w:rsidRDefault="00D2369D" w:rsidP="0079502E">
            <w:pPr>
              <w:spacing w:before="40" w:after="120"/>
              <w:ind w:left="284"/>
            </w:pPr>
            <w:r w:rsidRPr="00AD65D2">
              <w:t>Dengue: 214</w:t>
            </w:r>
          </w:p>
          <w:p w14:paraId="71A63054" w14:textId="77777777" w:rsidR="00D2369D" w:rsidRPr="00AD65D2" w:rsidRDefault="00D2369D" w:rsidP="0079502E">
            <w:pPr>
              <w:spacing w:before="40" w:after="120"/>
              <w:ind w:left="284"/>
            </w:pPr>
            <w:r w:rsidRPr="00AD65D2">
              <w:t>Tuberculosis: 0</w:t>
            </w:r>
          </w:p>
          <w:p w14:paraId="0F98EF6B" w14:textId="77777777" w:rsidR="00D2369D" w:rsidRPr="00AD65D2" w:rsidRDefault="00D2369D" w:rsidP="0079502E">
            <w:pPr>
              <w:spacing w:before="40" w:after="120"/>
              <w:ind w:left="284"/>
            </w:pPr>
            <w:r w:rsidRPr="00AD65D2">
              <w:t>Malaria: 0</w:t>
            </w:r>
          </w:p>
        </w:tc>
      </w:tr>
      <w:tr w:rsidR="00D2369D" w:rsidRPr="00AD65D2" w14:paraId="0409B460" w14:textId="77777777" w:rsidTr="00AD65D2">
        <w:trPr>
          <w:trHeight w:val="240"/>
        </w:trPr>
        <w:tc>
          <w:tcPr>
            <w:tcW w:w="3218" w:type="dxa"/>
            <w:shd w:val="clear" w:color="auto" w:fill="auto"/>
          </w:tcPr>
          <w:p w14:paraId="32AE0759" w14:textId="77777777" w:rsidR="00D2369D" w:rsidRPr="00AD65D2" w:rsidRDefault="00D2369D" w:rsidP="00AD65D2">
            <w:pPr>
              <w:spacing w:before="40" w:after="120"/>
            </w:pPr>
            <w:r w:rsidRPr="00AD65D2">
              <w:lastRenderedPageBreak/>
              <w:t>Prevalencia de las principales enfermedades transmisibles y no transmisibles</w:t>
            </w:r>
          </w:p>
        </w:tc>
        <w:tc>
          <w:tcPr>
            <w:tcW w:w="5279" w:type="dxa"/>
            <w:shd w:val="clear" w:color="auto" w:fill="auto"/>
          </w:tcPr>
          <w:p w14:paraId="595CAE48" w14:textId="77777777" w:rsidR="00D2369D" w:rsidRPr="00AD65D2" w:rsidRDefault="00D2369D" w:rsidP="00AD65D2">
            <w:pPr>
              <w:spacing w:before="40" w:after="120"/>
            </w:pPr>
            <w:r w:rsidRPr="00AD65D2">
              <w:t xml:space="preserve">Prevalencia de la hipertensión: </w:t>
            </w:r>
          </w:p>
          <w:p w14:paraId="5396EEE6" w14:textId="21330ACF" w:rsidR="00D2369D" w:rsidRPr="00AD65D2" w:rsidRDefault="00D2369D" w:rsidP="0079502E">
            <w:pPr>
              <w:spacing w:before="40" w:after="120"/>
              <w:ind w:left="284"/>
            </w:pPr>
            <w:r w:rsidRPr="00AD65D2">
              <w:t xml:space="preserve">12,52 por cada </w:t>
            </w:r>
            <w:r w:rsidR="000D0750" w:rsidRPr="00AD65D2">
              <w:t>100 000</w:t>
            </w:r>
            <w:r w:rsidRPr="00AD65D2">
              <w:t xml:space="preserve"> habitantes</w:t>
            </w:r>
          </w:p>
          <w:p w14:paraId="6057D93A" w14:textId="77777777" w:rsidR="00D2369D" w:rsidRPr="00AD65D2" w:rsidRDefault="00D2369D" w:rsidP="00AD65D2">
            <w:pPr>
              <w:spacing w:before="40" w:after="120"/>
            </w:pPr>
            <w:r w:rsidRPr="00AD65D2">
              <w:t>Prevalencia de la hipertensión (hombres):</w:t>
            </w:r>
          </w:p>
          <w:p w14:paraId="25356096" w14:textId="2FA1CFEE" w:rsidR="00D2369D" w:rsidRPr="00AD65D2" w:rsidRDefault="00D2369D" w:rsidP="0079502E">
            <w:pPr>
              <w:spacing w:before="40" w:after="120"/>
              <w:ind w:left="284"/>
            </w:pPr>
            <w:r w:rsidRPr="00AD65D2">
              <w:t xml:space="preserve">9,89 por cada </w:t>
            </w:r>
            <w:r w:rsidR="000D0750" w:rsidRPr="00AD65D2">
              <w:t>100 000</w:t>
            </w:r>
            <w:r w:rsidRPr="00AD65D2">
              <w:t xml:space="preserve"> habitantes</w:t>
            </w:r>
          </w:p>
          <w:p w14:paraId="0BC71E28" w14:textId="77777777" w:rsidR="00D2369D" w:rsidRPr="00AD65D2" w:rsidRDefault="00D2369D" w:rsidP="00AD65D2">
            <w:pPr>
              <w:spacing w:before="40" w:after="120"/>
            </w:pPr>
            <w:r w:rsidRPr="00AD65D2">
              <w:t xml:space="preserve">Prevalencia de la hipertensión (mujeres): </w:t>
            </w:r>
          </w:p>
          <w:p w14:paraId="70DC98D4" w14:textId="7BB61C13" w:rsidR="00D2369D" w:rsidRPr="00AD65D2" w:rsidRDefault="00D2369D" w:rsidP="0079502E">
            <w:pPr>
              <w:spacing w:before="40" w:after="120"/>
              <w:ind w:left="284"/>
            </w:pPr>
            <w:r w:rsidRPr="00AD65D2">
              <w:t xml:space="preserve">9,89 por cada </w:t>
            </w:r>
            <w:r w:rsidR="000D0750" w:rsidRPr="00AD65D2">
              <w:t>100 000</w:t>
            </w:r>
            <w:r w:rsidRPr="00AD65D2">
              <w:t xml:space="preserve"> habitantes</w:t>
            </w:r>
          </w:p>
          <w:p w14:paraId="59DFF4F9" w14:textId="77777777" w:rsidR="00D2369D" w:rsidRPr="00AD65D2" w:rsidRDefault="00D2369D" w:rsidP="00AD65D2">
            <w:pPr>
              <w:spacing w:before="40" w:after="120"/>
            </w:pPr>
            <w:r w:rsidRPr="00AD65D2">
              <w:t xml:space="preserve">Prevalencia de la diabetes, tipo II: </w:t>
            </w:r>
          </w:p>
          <w:p w14:paraId="7FC5ED50" w14:textId="3FD0CFAA" w:rsidR="00D2369D" w:rsidRPr="00AD65D2" w:rsidRDefault="00D2369D" w:rsidP="0079502E">
            <w:pPr>
              <w:spacing w:before="40" w:after="120"/>
              <w:ind w:left="284"/>
            </w:pPr>
            <w:r w:rsidRPr="00AD65D2">
              <w:t xml:space="preserve">3,07 por cada </w:t>
            </w:r>
            <w:r w:rsidR="000D0750" w:rsidRPr="00AD65D2">
              <w:t>100 000</w:t>
            </w:r>
            <w:r w:rsidRPr="00AD65D2">
              <w:t xml:space="preserve"> habitantes</w:t>
            </w:r>
          </w:p>
          <w:p w14:paraId="672E15BD" w14:textId="77777777" w:rsidR="00D2369D" w:rsidRPr="00AD65D2" w:rsidRDefault="00D2369D" w:rsidP="00AD65D2">
            <w:pPr>
              <w:spacing w:before="40" w:after="120"/>
            </w:pPr>
            <w:r w:rsidRPr="00AD65D2">
              <w:t>Prevalencia de la diabetes, tipo II (hombres):</w:t>
            </w:r>
          </w:p>
          <w:p w14:paraId="6E04E147" w14:textId="5B41A31C" w:rsidR="00D2369D" w:rsidRPr="00AD65D2" w:rsidRDefault="00D2369D" w:rsidP="0079502E">
            <w:pPr>
              <w:spacing w:before="40" w:after="120"/>
              <w:ind w:left="284"/>
            </w:pPr>
            <w:r w:rsidRPr="00AD65D2">
              <w:t xml:space="preserve">3,20 por cada </w:t>
            </w:r>
            <w:r w:rsidR="000D0750" w:rsidRPr="00AD65D2">
              <w:t>100 000</w:t>
            </w:r>
            <w:r w:rsidRPr="00AD65D2">
              <w:t xml:space="preserve"> habitantes</w:t>
            </w:r>
          </w:p>
          <w:p w14:paraId="4C435708" w14:textId="77777777" w:rsidR="00D2369D" w:rsidRPr="00AD65D2" w:rsidRDefault="00D2369D" w:rsidP="00AD65D2">
            <w:pPr>
              <w:spacing w:before="40" w:after="120"/>
            </w:pPr>
            <w:r w:rsidRPr="00AD65D2">
              <w:t>Prevalencia de diabetes, tipo II (mujeres):</w:t>
            </w:r>
          </w:p>
          <w:p w14:paraId="4E6E99A8" w14:textId="31B87252" w:rsidR="00D2369D" w:rsidRPr="00AD65D2" w:rsidRDefault="00D2369D" w:rsidP="0079502E">
            <w:pPr>
              <w:spacing w:before="40" w:after="120"/>
              <w:ind w:left="284"/>
            </w:pPr>
            <w:r w:rsidRPr="00AD65D2">
              <w:t xml:space="preserve">2,93 por cada </w:t>
            </w:r>
            <w:r w:rsidR="000D0750" w:rsidRPr="00AD65D2">
              <w:t>100 000</w:t>
            </w:r>
            <w:r w:rsidRPr="00AD65D2">
              <w:t xml:space="preserve"> habitantes</w:t>
            </w:r>
          </w:p>
        </w:tc>
      </w:tr>
      <w:tr w:rsidR="00D2369D" w:rsidRPr="00AD65D2" w14:paraId="2B879750" w14:textId="77777777" w:rsidTr="00AD65D2">
        <w:trPr>
          <w:trHeight w:val="240"/>
        </w:trPr>
        <w:tc>
          <w:tcPr>
            <w:tcW w:w="3218" w:type="dxa"/>
            <w:shd w:val="clear" w:color="auto" w:fill="auto"/>
          </w:tcPr>
          <w:p w14:paraId="03598166" w14:textId="77777777" w:rsidR="00D2369D" w:rsidRPr="00AD65D2" w:rsidRDefault="00D2369D" w:rsidP="00AD65D2">
            <w:pPr>
              <w:spacing w:before="40" w:after="120"/>
            </w:pPr>
            <w:r w:rsidRPr="00AD65D2">
              <w:t>Diez principales causas de fallecimiento</w:t>
            </w:r>
          </w:p>
        </w:tc>
        <w:tc>
          <w:tcPr>
            <w:tcW w:w="5279" w:type="dxa"/>
            <w:shd w:val="clear" w:color="auto" w:fill="auto"/>
          </w:tcPr>
          <w:p w14:paraId="1BC5D437" w14:textId="77777777" w:rsidR="00D2369D" w:rsidRPr="00AD65D2" w:rsidRDefault="00D2369D" w:rsidP="00AD65D2">
            <w:pPr>
              <w:spacing w:before="40" w:after="120"/>
            </w:pPr>
            <w:r w:rsidRPr="00AD65D2">
              <w:t xml:space="preserve">Cardiopatía </w:t>
            </w:r>
          </w:p>
          <w:p w14:paraId="0F6AF143" w14:textId="77777777" w:rsidR="00D2369D" w:rsidRPr="00AD65D2" w:rsidRDefault="00D2369D" w:rsidP="00AD65D2">
            <w:pPr>
              <w:spacing w:before="40" w:after="120"/>
            </w:pPr>
            <w:r w:rsidRPr="00AD65D2">
              <w:t xml:space="preserve">Neoplasias malignas </w:t>
            </w:r>
          </w:p>
          <w:p w14:paraId="14B6626C" w14:textId="77777777" w:rsidR="00D2369D" w:rsidRPr="00AD65D2" w:rsidRDefault="00D2369D" w:rsidP="00AD65D2">
            <w:pPr>
              <w:spacing w:before="40" w:after="120"/>
            </w:pPr>
            <w:r w:rsidRPr="00AD65D2">
              <w:t>Hipertensión</w:t>
            </w:r>
          </w:p>
          <w:p w14:paraId="33EA7CDC" w14:textId="77777777" w:rsidR="00D2369D" w:rsidRPr="00AD65D2" w:rsidRDefault="00D2369D" w:rsidP="00AD65D2">
            <w:pPr>
              <w:spacing w:before="40" w:after="120"/>
            </w:pPr>
            <w:r w:rsidRPr="00AD65D2">
              <w:t>Diabetes</w:t>
            </w:r>
          </w:p>
          <w:p w14:paraId="45C4E388" w14:textId="77777777" w:rsidR="00D2369D" w:rsidRPr="00AD65D2" w:rsidRDefault="00D2369D" w:rsidP="00AD65D2">
            <w:pPr>
              <w:spacing w:before="40" w:after="120"/>
            </w:pPr>
            <w:r w:rsidRPr="00AD65D2">
              <w:t xml:space="preserve">Enfermedad pulmonar </w:t>
            </w:r>
          </w:p>
          <w:p w14:paraId="2D59A98E" w14:textId="77777777" w:rsidR="00D2369D" w:rsidRPr="00AD65D2" w:rsidRDefault="00D2369D" w:rsidP="00AD65D2">
            <w:pPr>
              <w:spacing w:before="40" w:after="120"/>
            </w:pPr>
            <w:r w:rsidRPr="00AD65D2">
              <w:t>Ahogamiento</w:t>
            </w:r>
          </w:p>
          <w:p w14:paraId="63CA7B8F" w14:textId="77777777" w:rsidR="00D2369D" w:rsidRPr="00AD65D2" w:rsidRDefault="00D2369D" w:rsidP="00AD65D2">
            <w:pPr>
              <w:spacing w:before="40" w:after="120"/>
            </w:pPr>
            <w:r w:rsidRPr="00AD65D2">
              <w:t>Accidente cerebrovascular</w:t>
            </w:r>
          </w:p>
          <w:p w14:paraId="69F30805" w14:textId="77777777" w:rsidR="00D2369D" w:rsidRPr="00AD65D2" w:rsidRDefault="00D2369D" w:rsidP="00AD65D2">
            <w:pPr>
              <w:spacing w:before="40" w:after="120"/>
              <w:rPr>
                <w:bCs/>
              </w:rPr>
            </w:pPr>
            <w:r w:rsidRPr="00AD65D2">
              <w:t>Por número de muertes anuales registradas, los casos de las causas 6 a 10 son generalmente casos únicos.</w:t>
            </w:r>
          </w:p>
        </w:tc>
      </w:tr>
      <w:tr w:rsidR="00D2369D" w:rsidRPr="00AD65D2" w14:paraId="73B2E27E" w14:textId="77777777" w:rsidTr="00AD65D2">
        <w:trPr>
          <w:trHeight w:val="240"/>
        </w:trPr>
        <w:tc>
          <w:tcPr>
            <w:tcW w:w="3218" w:type="dxa"/>
            <w:shd w:val="clear" w:color="auto" w:fill="auto"/>
          </w:tcPr>
          <w:p w14:paraId="0BC49655" w14:textId="77777777" w:rsidR="00D2369D" w:rsidRPr="00AD65D2" w:rsidRDefault="00D2369D" w:rsidP="00AD65D2">
            <w:pPr>
              <w:spacing w:before="40" w:after="120"/>
            </w:pPr>
            <w:r w:rsidRPr="00AD65D2">
              <w:t>Tasa de matriculación neta en la enseñanza primaria y secundaria</w:t>
            </w:r>
          </w:p>
        </w:tc>
        <w:tc>
          <w:tcPr>
            <w:tcW w:w="5279" w:type="dxa"/>
            <w:shd w:val="clear" w:color="auto" w:fill="auto"/>
          </w:tcPr>
          <w:p w14:paraId="0FC7EC2F" w14:textId="77777777" w:rsidR="00D2369D" w:rsidRPr="00AD65D2" w:rsidRDefault="00D2369D" w:rsidP="00AD65D2">
            <w:pPr>
              <w:spacing w:before="40" w:after="120"/>
            </w:pPr>
            <w:r w:rsidRPr="00AD65D2">
              <w:t>Primaria: 72,5 (2019)</w:t>
            </w:r>
          </w:p>
          <w:p w14:paraId="03BC8E7C" w14:textId="77777777" w:rsidR="00D2369D" w:rsidRPr="00AD65D2" w:rsidRDefault="00D2369D" w:rsidP="00AD65D2">
            <w:pPr>
              <w:spacing w:before="40" w:after="120"/>
            </w:pPr>
            <w:r w:rsidRPr="00AD65D2">
              <w:t>Secundaria: 63,2 (2019)</w:t>
            </w:r>
          </w:p>
        </w:tc>
      </w:tr>
      <w:tr w:rsidR="00D2369D" w:rsidRPr="00AD65D2" w14:paraId="1AEA894E" w14:textId="77777777" w:rsidTr="00AD65D2">
        <w:trPr>
          <w:trHeight w:val="240"/>
        </w:trPr>
        <w:tc>
          <w:tcPr>
            <w:tcW w:w="3218" w:type="dxa"/>
            <w:shd w:val="clear" w:color="auto" w:fill="auto"/>
          </w:tcPr>
          <w:p w14:paraId="30A7E580" w14:textId="77777777" w:rsidR="00D2369D" w:rsidRPr="00AD65D2" w:rsidRDefault="00D2369D" w:rsidP="00AD65D2">
            <w:pPr>
              <w:spacing w:before="40" w:after="120"/>
            </w:pPr>
            <w:r w:rsidRPr="00AD65D2">
              <w:t>Tasas de asistencia escolar y de deserción en la enseñanza primaria y secundaria</w:t>
            </w:r>
          </w:p>
        </w:tc>
        <w:tc>
          <w:tcPr>
            <w:tcW w:w="5279" w:type="dxa"/>
            <w:shd w:val="clear" w:color="auto" w:fill="auto"/>
          </w:tcPr>
          <w:p w14:paraId="341C1E5E" w14:textId="77777777" w:rsidR="00D2369D" w:rsidRPr="00AD65D2" w:rsidRDefault="00D2369D" w:rsidP="00AD65D2">
            <w:pPr>
              <w:spacing w:before="40" w:after="120"/>
            </w:pPr>
            <w:r w:rsidRPr="00AD65D2">
              <w:t xml:space="preserve">Tasa de deserción escolar (2019): </w:t>
            </w:r>
          </w:p>
          <w:p w14:paraId="35C5BED6" w14:textId="11735A82" w:rsidR="00D2369D" w:rsidRPr="00AD65D2" w:rsidRDefault="00D2369D" w:rsidP="00AD65D2">
            <w:pPr>
              <w:spacing w:before="40" w:after="120"/>
            </w:pPr>
            <w:r w:rsidRPr="00AD65D2">
              <w:t>Primaria:</w:t>
            </w:r>
            <w:r w:rsidR="000F6E8A">
              <w:tab/>
            </w:r>
            <w:r w:rsidRPr="00AD65D2">
              <w:t>0,01 %</w:t>
            </w:r>
          </w:p>
          <w:p w14:paraId="7E36E48A" w14:textId="77777777" w:rsidR="00D2369D" w:rsidRPr="00AD65D2" w:rsidRDefault="00D2369D" w:rsidP="00AD65D2">
            <w:pPr>
              <w:spacing w:before="40" w:after="120"/>
            </w:pPr>
            <w:r w:rsidRPr="00AD65D2">
              <w:t xml:space="preserve">Secundaria: </w:t>
            </w:r>
            <w:r w:rsidRPr="00AD65D2">
              <w:tab/>
              <w:t>0,21 %</w:t>
            </w:r>
          </w:p>
        </w:tc>
      </w:tr>
      <w:tr w:rsidR="00D2369D" w:rsidRPr="00AD65D2" w14:paraId="39C814EC" w14:textId="77777777" w:rsidTr="00AD65D2">
        <w:trPr>
          <w:trHeight w:val="240"/>
        </w:trPr>
        <w:tc>
          <w:tcPr>
            <w:tcW w:w="3218" w:type="dxa"/>
            <w:shd w:val="clear" w:color="auto" w:fill="auto"/>
          </w:tcPr>
          <w:p w14:paraId="32A242E3" w14:textId="77777777" w:rsidR="00D2369D" w:rsidRPr="00AD65D2" w:rsidRDefault="00D2369D" w:rsidP="00AD65D2">
            <w:pPr>
              <w:spacing w:before="40" w:after="120"/>
            </w:pPr>
            <w:r w:rsidRPr="00AD65D2">
              <w:t>Coeficiente maestro-alumnos en las escuelas financiadas con fondos públicos</w:t>
            </w:r>
          </w:p>
        </w:tc>
        <w:tc>
          <w:tcPr>
            <w:tcW w:w="5279" w:type="dxa"/>
            <w:shd w:val="clear" w:color="auto" w:fill="auto"/>
          </w:tcPr>
          <w:p w14:paraId="15ECD83B" w14:textId="77777777" w:rsidR="00D2369D" w:rsidRPr="00AD65D2" w:rsidRDefault="00D2369D" w:rsidP="00AD65D2">
            <w:pPr>
              <w:spacing w:before="40" w:after="120"/>
            </w:pPr>
            <w:r w:rsidRPr="00AD65D2">
              <w:t>Primaria: 1:11 (2019)</w:t>
            </w:r>
          </w:p>
          <w:p w14:paraId="3A301A23" w14:textId="77777777" w:rsidR="00D2369D" w:rsidRPr="00AD65D2" w:rsidRDefault="00D2369D" w:rsidP="00AD65D2">
            <w:pPr>
              <w:spacing w:before="40" w:after="120"/>
            </w:pPr>
            <w:r w:rsidRPr="00AD65D2">
              <w:t>Secundaria: 1:7 (2019)</w:t>
            </w:r>
          </w:p>
          <w:p w14:paraId="62678E39" w14:textId="77777777" w:rsidR="00D2369D" w:rsidRPr="00AD65D2" w:rsidRDefault="00D2369D" w:rsidP="00AD65D2">
            <w:pPr>
              <w:spacing w:before="40" w:after="120"/>
            </w:pPr>
            <w:r w:rsidRPr="00AD65D2">
              <w:t>Téngase en cuenta que este no es el tamaño medio de las clases. Es el número total de maestros en plantilla en relación con el número total de alumnos matriculados.</w:t>
            </w:r>
          </w:p>
        </w:tc>
      </w:tr>
      <w:tr w:rsidR="00D2369D" w:rsidRPr="00AD65D2" w14:paraId="4D24C7B5" w14:textId="77777777" w:rsidTr="00AD65D2">
        <w:trPr>
          <w:trHeight w:val="240"/>
        </w:trPr>
        <w:tc>
          <w:tcPr>
            <w:tcW w:w="3218" w:type="dxa"/>
            <w:shd w:val="clear" w:color="auto" w:fill="auto"/>
          </w:tcPr>
          <w:p w14:paraId="4BD77102" w14:textId="77777777" w:rsidR="00D2369D" w:rsidRPr="00AD65D2" w:rsidRDefault="00D2369D" w:rsidP="00AD65D2">
            <w:pPr>
              <w:spacing w:before="40" w:after="120"/>
            </w:pPr>
            <w:r w:rsidRPr="00AD65D2">
              <w:t xml:space="preserve">Tasa de alfabetización (adultos) </w:t>
            </w:r>
          </w:p>
        </w:tc>
        <w:tc>
          <w:tcPr>
            <w:tcW w:w="5279" w:type="dxa"/>
            <w:shd w:val="clear" w:color="auto" w:fill="auto"/>
          </w:tcPr>
          <w:p w14:paraId="23173A50" w14:textId="77777777" w:rsidR="00D2369D" w:rsidRPr="00AD65D2" w:rsidRDefault="00D2369D" w:rsidP="00AD65D2">
            <w:pPr>
              <w:spacing w:before="40" w:after="120"/>
            </w:pPr>
            <w:r w:rsidRPr="00AD65D2">
              <w:t>97,7</w:t>
            </w:r>
          </w:p>
        </w:tc>
      </w:tr>
      <w:tr w:rsidR="00D2369D" w:rsidRPr="00AD65D2" w14:paraId="43307649" w14:textId="77777777" w:rsidTr="00AD65D2">
        <w:trPr>
          <w:trHeight w:val="240"/>
        </w:trPr>
        <w:tc>
          <w:tcPr>
            <w:tcW w:w="3218" w:type="dxa"/>
            <w:shd w:val="clear" w:color="auto" w:fill="auto"/>
          </w:tcPr>
          <w:p w14:paraId="170E50E2" w14:textId="77777777" w:rsidR="00D2369D" w:rsidRPr="00AD65D2" w:rsidRDefault="00D2369D" w:rsidP="00AD65D2">
            <w:pPr>
              <w:spacing w:before="40" w:after="120"/>
            </w:pPr>
            <w:r w:rsidRPr="00AD65D2">
              <w:t>Tasa de desempleo</w:t>
            </w:r>
          </w:p>
        </w:tc>
        <w:tc>
          <w:tcPr>
            <w:tcW w:w="5279" w:type="dxa"/>
            <w:shd w:val="clear" w:color="auto" w:fill="auto"/>
          </w:tcPr>
          <w:p w14:paraId="1B41B7AF" w14:textId="77777777" w:rsidR="00D2369D" w:rsidRPr="00AD65D2" w:rsidRDefault="00D2369D" w:rsidP="00AD65D2">
            <w:pPr>
              <w:spacing w:before="40" w:after="120"/>
            </w:pPr>
            <w:r w:rsidRPr="00AD65D2">
              <w:t>3,1</w:t>
            </w:r>
          </w:p>
        </w:tc>
      </w:tr>
      <w:tr w:rsidR="00D2369D" w:rsidRPr="00AD65D2" w14:paraId="4352E861" w14:textId="77777777" w:rsidTr="00AD65D2">
        <w:trPr>
          <w:trHeight w:val="240"/>
        </w:trPr>
        <w:tc>
          <w:tcPr>
            <w:tcW w:w="3218" w:type="dxa"/>
            <w:shd w:val="clear" w:color="auto" w:fill="auto"/>
          </w:tcPr>
          <w:p w14:paraId="3536B3D3" w14:textId="77777777" w:rsidR="00D2369D" w:rsidRPr="00AD65D2" w:rsidRDefault="00D2369D" w:rsidP="00AD65D2">
            <w:pPr>
              <w:spacing w:before="40" w:after="120"/>
            </w:pPr>
            <w:r w:rsidRPr="00AD65D2">
              <w:t>Empleo por principales sectores de actividad económica, incluidos los sectores formal e informal</w:t>
            </w:r>
          </w:p>
        </w:tc>
        <w:tc>
          <w:tcPr>
            <w:tcW w:w="5279" w:type="dxa"/>
            <w:shd w:val="clear" w:color="auto" w:fill="auto"/>
          </w:tcPr>
          <w:p w14:paraId="0E9D6F4F" w14:textId="77777777" w:rsidR="00D2369D" w:rsidRPr="00AD65D2" w:rsidRDefault="00D2369D" w:rsidP="00AD65D2">
            <w:pPr>
              <w:spacing w:before="40" w:after="120"/>
            </w:pPr>
            <w:r w:rsidRPr="00AD65D2">
              <w:t>En 2015:</w:t>
            </w:r>
          </w:p>
          <w:p w14:paraId="48C3F261" w14:textId="77777777" w:rsidR="00D2369D" w:rsidRPr="00AD65D2" w:rsidRDefault="00D2369D" w:rsidP="00AD65D2">
            <w:pPr>
              <w:spacing w:before="40" w:after="120"/>
            </w:pPr>
            <w:r w:rsidRPr="00AD65D2">
              <w:t>Agricultura, caza y silvicultura: 214</w:t>
            </w:r>
          </w:p>
          <w:p w14:paraId="2036546C" w14:textId="77777777" w:rsidR="00D2369D" w:rsidRPr="00AD65D2" w:rsidRDefault="00D2369D" w:rsidP="00AD65D2">
            <w:pPr>
              <w:spacing w:before="40" w:after="120"/>
            </w:pPr>
            <w:r w:rsidRPr="00AD65D2">
              <w:t>Pesca: 42</w:t>
            </w:r>
          </w:p>
          <w:p w14:paraId="5F517D43" w14:textId="77777777" w:rsidR="00D2369D" w:rsidRPr="00AD65D2" w:rsidRDefault="00D2369D" w:rsidP="00AD65D2">
            <w:pPr>
              <w:spacing w:before="40" w:after="120"/>
            </w:pPr>
            <w:r w:rsidRPr="00AD65D2">
              <w:t>Explotación de minas y canteras: 13</w:t>
            </w:r>
          </w:p>
          <w:p w14:paraId="543F5EDC" w14:textId="77777777" w:rsidR="00D2369D" w:rsidRPr="00AD65D2" w:rsidRDefault="00D2369D" w:rsidP="00AD65D2">
            <w:pPr>
              <w:spacing w:before="40" w:after="120"/>
            </w:pPr>
            <w:r w:rsidRPr="00AD65D2">
              <w:t>Industria manufacturera: 517</w:t>
            </w:r>
          </w:p>
          <w:p w14:paraId="1E2710DD" w14:textId="77777777" w:rsidR="00D2369D" w:rsidRPr="00AD65D2" w:rsidRDefault="00D2369D" w:rsidP="00AD65D2">
            <w:pPr>
              <w:spacing w:before="40" w:after="120"/>
            </w:pPr>
            <w:r w:rsidRPr="00AD65D2">
              <w:lastRenderedPageBreak/>
              <w:t>Electricidad, gas y agua: 0</w:t>
            </w:r>
          </w:p>
          <w:p w14:paraId="5BBEBA30" w14:textId="0F9D6183" w:rsidR="00D2369D" w:rsidRPr="00AD65D2" w:rsidRDefault="00D2369D" w:rsidP="00AD65D2">
            <w:pPr>
              <w:spacing w:before="40" w:after="120"/>
            </w:pPr>
            <w:r w:rsidRPr="00AD65D2">
              <w:t>Construcción: 1</w:t>
            </w:r>
            <w:r w:rsidR="00AD65D2">
              <w:t xml:space="preserve"> </w:t>
            </w:r>
            <w:r w:rsidRPr="00AD65D2">
              <w:t>860</w:t>
            </w:r>
          </w:p>
          <w:p w14:paraId="3EF99D5A" w14:textId="14CB45A7" w:rsidR="00D2369D" w:rsidRPr="00AD65D2" w:rsidRDefault="00D2369D" w:rsidP="00AD65D2">
            <w:pPr>
              <w:spacing w:before="40" w:after="120"/>
            </w:pPr>
            <w:r w:rsidRPr="00AD65D2">
              <w:t>Comercio mayorista y minorista: 2</w:t>
            </w:r>
            <w:r w:rsidR="00AD65D2">
              <w:t xml:space="preserve"> </w:t>
            </w:r>
            <w:r w:rsidRPr="00AD65D2">
              <w:t>468</w:t>
            </w:r>
          </w:p>
          <w:p w14:paraId="09165E57" w14:textId="72DBB160" w:rsidR="00D2369D" w:rsidRPr="00AD65D2" w:rsidRDefault="00D2369D" w:rsidP="00AD65D2">
            <w:pPr>
              <w:spacing w:before="40" w:after="120"/>
            </w:pPr>
            <w:r w:rsidRPr="00AD65D2">
              <w:t>Hostelería y restauración: 3</w:t>
            </w:r>
            <w:r w:rsidR="00AD65D2">
              <w:t xml:space="preserve"> </w:t>
            </w:r>
            <w:r w:rsidRPr="00AD65D2">
              <w:t>297</w:t>
            </w:r>
          </w:p>
          <w:p w14:paraId="3A2DDE83" w14:textId="77777777" w:rsidR="00D2369D" w:rsidRPr="00AD65D2" w:rsidRDefault="00D2369D" w:rsidP="00AD65D2">
            <w:pPr>
              <w:spacing w:before="40" w:after="120"/>
            </w:pPr>
            <w:r w:rsidRPr="00AD65D2">
              <w:t>Transportes y comunicaciones: 823</w:t>
            </w:r>
          </w:p>
          <w:p w14:paraId="0CBE1631" w14:textId="77777777" w:rsidR="00D2369D" w:rsidRPr="00AD65D2" w:rsidRDefault="00D2369D" w:rsidP="00AD65D2">
            <w:pPr>
              <w:spacing w:before="40" w:after="120"/>
            </w:pPr>
            <w:r w:rsidRPr="00AD65D2">
              <w:t>Intermediación financiera: 413</w:t>
            </w:r>
          </w:p>
          <w:p w14:paraId="73661E07" w14:textId="77777777" w:rsidR="00D2369D" w:rsidRPr="00AD65D2" w:rsidRDefault="00D2369D" w:rsidP="00AD65D2">
            <w:pPr>
              <w:spacing w:before="40" w:after="120"/>
            </w:pPr>
            <w:r w:rsidRPr="00AD65D2">
              <w:t>Actividad inmobiliaria, de alquiler y empresarial: 3.212</w:t>
            </w:r>
          </w:p>
          <w:p w14:paraId="2F9AF6A5" w14:textId="77777777" w:rsidR="00D2369D" w:rsidRPr="00AD65D2" w:rsidRDefault="00D2369D" w:rsidP="00AD65D2">
            <w:pPr>
              <w:spacing w:before="40" w:after="120"/>
            </w:pPr>
            <w:r w:rsidRPr="00AD65D2">
              <w:t>Servicios de la administración pública: 4.181</w:t>
            </w:r>
          </w:p>
          <w:p w14:paraId="66F4D468" w14:textId="77777777" w:rsidR="00D2369D" w:rsidRPr="00AD65D2" w:rsidRDefault="00D2369D" w:rsidP="00AD65D2">
            <w:pPr>
              <w:spacing w:before="40" w:after="120"/>
            </w:pPr>
            <w:r w:rsidRPr="00AD65D2">
              <w:t>Educación: 568</w:t>
            </w:r>
          </w:p>
          <w:p w14:paraId="59858A06" w14:textId="77777777" w:rsidR="00D2369D" w:rsidRPr="00AD65D2" w:rsidRDefault="00D2369D" w:rsidP="00AD65D2">
            <w:pPr>
              <w:spacing w:before="40" w:after="120"/>
            </w:pPr>
            <w:r w:rsidRPr="00AD65D2">
              <w:t>Salud y trabajo social: 818</w:t>
            </w:r>
          </w:p>
          <w:p w14:paraId="730CE5C3" w14:textId="77777777" w:rsidR="00D2369D" w:rsidRPr="00AD65D2" w:rsidRDefault="00D2369D" w:rsidP="00AD65D2">
            <w:pPr>
              <w:spacing w:before="40" w:after="120"/>
            </w:pPr>
            <w:r w:rsidRPr="00AD65D2">
              <w:t>Otros servicios comunitarios, sociales y personales: 903</w:t>
            </w:r>
          </w:p>
          <w:p w14:paraId="50D76505" w14:textId="77777777" w:rsidR="00D2369D" w:rsidRPr="00AD65D2" w:rsidRDefault="00D2369D" w:rsidP="00AD65D2">
            <w:pPr>
              <w:spacing w:before="40" w:after="120"/>
            </w:pPr>
            <w:r w:rsidRPr="00AD65D2">
              <w:t>Personas empleadas en hogares privados: 348</w:t>
            </w:r>
          </w:p>
          <w:p w14:paraId="724B6254" w14:textId="77777777" w:rsidR="00D2369D" w:rsidRPr="00AD65D2" w:rsidRDefault="00D2369D" w:rsidP="00AD65D2">
            <w:pPr>
              <w:spacing w:before="40" w:after="120"/>
            </w:pPr>
            <w:r w:rsidRPr="00AD65D2">
              <w:t>Organizaciones y organismos extraterritoriales: 0</w:t>
            </w:r>
          </w:p>
          <w:p w14:paraId="510837D6" w14:textId="77777777" w:rsidR="00D2369D" w:rsidRPr="00AD65D2" w:rsidRDefault="00D2369D" w:rsidP="00AD65D2">
            <w:pPr>
              <w:spacing w:before="40" w:after="120"/>
            </w:pPr>
            <w:r w:rsidRPr="00AD65D2">
              <w:t>No declarados: 14</w:t>
            </w:r>
          </w:p>
        </w:tc>
      </w:tr>
      <w:tr w:rsidR="00D2369D" w:rsidRPr="00AD65D2" w14:paraId="42E6A960" w14:textId="77777777" w:rsidTr="00AD65D2">
        <w:trPr>
          <w:trHeight w:val="240"/>
        </w:trPr>
        <w:tc>
          <w:tcPr>
            <w:tcW w:w="3218" w:type="dxa"/>
            <w:shd w:val="clear" w:color="auto" w:fill="auto"/>
          </w:tcPr>
          <w:p w14:paraId="5EA9B0B2" w14:textId="77777777" w:rsidR="00D2369D" w:rsidRPr="00AD65D2" w:rsidRDefault="00D2369D" w:rsidP="00AD65D2">
            <w:pPr>
              <w:spacing w:before="40" w:after="120"/>
            </w:pPr>
            <w:r w:rsidRPr="00AD65D2">
              <w:lastRenderedPageBreak/>
              <w:t>Tasa de participación en el trabajo</w:t>
            </w:r>
          </w:p>
        </w:tc>
        <w:tc>
          <w:tcPr>
            <w:tcW w:w="5279" w:type="dxa"/>
            <w:shd w:val="clear" w:color="auto" w:fill="auto"/>
          </w:tcPr>
          <w:p w14:paraId="2EEC863D" w14:textId="77777777" w:rsidR="00D2369D" w:rsidRPr="00AD65D2" w:rsidRDefault="00D2369D" w:rsidP="00AD65D2">
            <w:pPr>
              <w:spacing w:before="40" w:after="120"/>
            </w:pPr>
            <w:r w:rsidRPr="00AD65D2">
              <w:t>86,2 (2010)</w:t>
            </w:r>
          </w:p>
        </w:tc>
      </w:tr>
      <w:tr w:rsidR="00D2369D" w:rsidRPr="00AD65D2" w14:paraId="2B9FA081" w14:textId="77777777" w:rsidTr="00AD65D2">
        <w:trPr>
          <w:trHeight w:val="240"/>
        </w:trPr>
        <w:tc>
          <w:tcPr>
            <w:tcW w:w="3218" w:type="dxa"/>
            <w:shd w:val="clear" w:color="auto" w:fill="auto"/>
          </w:tcPr>
          <w:p w14:paraId="25FCB233" w14:textId="77777777" w:rsidR="00D2369D" w:rsidRPr="00AD65D2" w:rsidRDefault="00D2369D" w:rsidP="00AD65D2">
            <w:pPr>
              <w:spacing w:before="40" w:after="120"/>
            </w:pPr>
            <w:r w:rsidRPr="00AD65D2">
              <w:t>Proporción de trabajadores afiliados a sindicatos</w:t>
            </w:r>
          </w:p>
        </w:tc>
        <w:tc>
          <w:tcPr>
            <w:tcW w:w="5279" w:type="dxa"/>
            <w:shd w:val="clear" w:color="auto" w:fill="auto"/>
          </w:tcPr>
          <w:p w14:paraId="6A4D1EB3" w14:textId="77777777" w:rsidR="00D2369D" w:rsidRPr="00AD65D2" w:rsidRDefault="00D2369D" w:rsidP="00AD65D2">
            <w:pPr>
              <w:spacing w:before="40" w:after="120"/>
            </w:pPr>
            <w:r w:rsidRPr="00AD65D2">
              <w:t>n. a.</w:t>
            </w:r>
          </w:p>
        </w:tc>
      </w:tr>
      <w:tr w:rsidR="00D2369D" w:rsidRPr="00AD65D2" w14:paraId="28438ED7" w14:textId="77777777" w:rsidTr="00AD65D2">
        <w:trPr>
          <w:trHeight w:val="240"/>
        </w:trPr>
        <w:tc>
          <w:tcPr>
            <w:tcW w:w="3218" w:type="dxa"/>
            <w:shd w:val="clear" w:color="auto" w:fill="auto"/>
          </w:tcPr>
          <w:p w14:paraId="25DD48C9" w14:textId="77777777" w:rsidR="00D2369D" w:rsidRPr="00AD65D2" w:rsidRDefault="00D2369D" w:rsidP="00AD65D2">
            <w:pPr>
              <w:spacing w:before="40" w:after="120"/>
            </w:pPr>
            <w:r w:rsidRPr="00AD65D2">
              <w:t>Ingreso per cápita</w:t>
            </w:r>
          </w:p>
        </w:tc>
        <w:tc>
          <w:tcPr>
            <w:tcW w:w="5279" w:type="dxa"/>
            <w:shd w:val="clear" w:color="auto" w:fill="auto"/>
          </w:tcPr>
          <w:p w14:paraId="353E0B48" w14:textId="2FDD0BE2" w:rsidR="00D2369D" w:rsidRPr="00AD65D2" w:rsidRDefault="00D2369D" w:rsidP="00AD65D2">
            <w:pPr>
              <w:spacing w:before="40" w:after="120"/>
            </w:pPr>
            <w:r w:rsidRPr="00AD65D2">
              <w:t>36</w:t>
            </w:r>
            <w:r w:rsidR="00AD65D2">
              <w:t xml:space="preserve"> </w:t>
            </w:r>
            <w:r w:rsidRPr="00AD65D2">
              <w:t xml:space="preserve">808,75 </w:t>
            </w:r>
            <w:r w:rsidR="00265324">
              <w:t>dólares EE.UU.</w:t>
            </w:r>
            <w:r w:rsidRPr="00AD65D2">
              <w:t xml:space="preserve"> (2018)</w:t>
            </w:r>
          </w:p>
        </w:tc>
      </w:tr>
      <w:tr w:rsidR="00D2369D" w:rsidRPr="00AD65D2" w14:paraId="4BD35C09" w14:textId="77777777" w:rsidTr="00AD65D2">
        <w:trPr>
          <w:trHeight w:val="240"/>
        </w:trPr>
        <w:tc>
          <w:tcPr>
            <w:tcW w:w="3218" w:type="dxa"/>
            <w:shd w:val="clear" w:color="auto" w:fill="auto"/>
          </w:tcPr>
          <w:p w14:paraId="42CBA519" w14:textId="77777777" w:rsidR="00D2369D" w:rsidRPr="00AD65D2" w:rsidRDefault="00D2369D" w:rsidP="00AD65D2">
            <w:pPr>
              <w:spacing w:before="40" w:after="120"/>
            </w:pPr>
            <w:r w:rsidRPr="00AD65D2">
              <w:t xml:space="preserve">Producto interno bruto (PIB) </w:t>
            </w:r>
          </w:p>
        </w:tc>
        <w:tc>
          <w:tcPr>
            <w:tcW w:w="5279" w:type="dxa"/>
            <w:shd w:val="clear" w:color="auto" w:fill="auto"/>
          </w:tcPr>
          <w:p w14:paraId="19898581" w14:textId="4E1DB2F8" w:rsidR="00D2369D" w:rsidRPr="00AD65D2" w:rsidRDefault="00D2369D" w:rsidP="00AD65D2">
            <w:pPr>
              <w:spacing w:before="40" w:after="120"/>
            </w:pPr>
            <w:r w:rsidRPr="00AD65D2">
              <w:t>1</w:t>
            </w:r>
            <w:r w:rsidR="00AD65D2">
              <w:t xml:space="preserve"> </w:t>
            </w:r>
            <w:r w:rsidRPr="00AD65D2">
              <w:t xml:space="preserve">253,9 millones de </w:t>
            </w:r>
            <w:r w:rsidR="00265324">
              <w:t>dólares EE.UU.</w:t>
            </w:r>
            <w:r w:rsidRPr="00AD65D2">
              <w:t xml:space="preserve"> (2018)</w:t>
            </w:r>
          </w:p>
        </w:tc>
      </w:tr>
      <w:tr w:rsidR="00D2369D" w:rsidRPr="00AD65D2" w14:paraId="1C8A399A" w14:textId="77777777" w:rsidTr="00AD65D2">
        <w:trPr>
          <w:trHeight w:val="240"/>
        </w:trPr>
        <w:tc>
          <w:tcPr>
            <w:tcW w:w="3218" w:type="dxa"/>
            <w:shd w:val="clear" w:color="auto" w:fill="auto"/>
          </w:tcPr>
          <w:p w14:paraId="067EABA0" w14:textId="77777777" w:rsidR="00D2369D" w:rsidRPr="00AD65D2" w:rsidRDefault="00D2369D" w:rsidP="00AD65D2">
            <w:pPr>
              <w:spacing w:before="40" w:after="120"/>
            </w:pPr>
            <w:r w:rsidRPr="00AD65D2">
              <w:t>Tasa de crecimiento anual</w:t>
            </w:r>
          </w:p>
        </w:tc>
        <w:tc>
          <w:tcPr>
            <w:tcW w:w="5279" w:type="dxa"/>
            <w:shd w:val="clear" w:color="auto" w:fill="auto"/>
          </w:tcPr>
          <w:p w14:paraId="448AD13F" w14:textId="77777777" w:rsidR="00D2369D" w:rsidRPr="00AD65D2" w:rsidRDefault="00D2369D" w:rsidP="00AD65D2">
            <w:pPr>
              <w:spacing w:before="40" w:after="120"/>
            </w:pPr>
            <w:r w:rsidRPr="00AD65D2">
              <w:t>2,1 % (2019)</w:t>
            </w:r>
          </w:p>
        </w:tc>
      </w:tr>
      <w:tr w:rsidR="00D2369D" w:rsidRPr="00AD65D2" w14:paraId="592B7773" w14:textId="77777777" w:rsidTr="00AD65D2">
        <w:trPr>
          <w:trHeight w:val="240"/>
        </w:trPr>
        <w:tc>
          <w:tcPr>
            <w:tcW w:w="3218" w:type="dxa"/>
            <w:shd w:val="clear" w:color="auto" w:fill="auto"/>
          </w:tcPr>
          <w:p w14:paraId="7DD08901" w14:textId="77777777" w:rsidR="00D2369D" w:rsidRPr="00AD65D2" w:rsidRDefault="00D2369D" w:rsidP="00AD65D2">
            <w:pPr>
              <w:spacing w:before="40" w:after="120"/>
            </w:pPr>
            <w:r w:rsidRPr="00AD65D2">
              <w:t>Ingreso nacional bruto (</w:t>
            </w:r>
            <w:proofErr w:type="spellStart"/>
            <w:r w:rsidRPr="00AD65D2">
              <w:t>INB</w:t>
            </w:r>
            <w:proofErr w:type="spellEnd"/>
            <w:r w:rsidRPr="00AD65D2">
              <w:t>)</w:t>
            </w:r>
          </w:p>
        </w:tc>
        <w:tc>
          <w:tcPr>
            <w:tcW w:w="5279" w:type="dxa"/>
            <w:shd w:val="clear" w:color="auto" w:fill="auto"/>
          </w:tcPr>
          <w:p w14:paraId="4424F72E" w14:textId="6467B413" w:rsidR="00D2369D" w:rsidRPr="00AD65D2" w:rsidRDefault="00D2369D" w:rsidP="00AD65D2">
            <w:pPr>
              <w:spacing w:before="40" w:after="120"/>
            </w:pPr>
            <w:r w:rsidRPr="00AD65D2">
              <w:t>1</w:t>
            </w:r>
            <w:r w:rsidR="00AD65D2">
              <w:t xml:space="preserve"> </w:t>
            </w:r>
            <w:r w:rsidRPr="00AD65D2">
              <w:t>319</w:t>
            </w:r>
            <w:r w:rsidR="00AD65D2">
              <w:t xml:space="preserve"> </w:t>
            </w:r>
            <w:r w:rsidRPr="00AD65D2">
              <w:t>974</w:t>
            </w:r>
            <w:r w:rsidR="0079502E">
              <w:t xml:space="preserve"> </w:t>
            </w:r>
            <w:r w:rsidRPr="00AD65D2">
              <w:t xml:space="preserve">283 </w:t>
            </w:r>
            <w:r w:rsidR="00265324">
              <w:t>dólares EE.UU.</w:t>
            </w:r>
            <w:r w:rsidRPr="00AD65D2">
              <w:t xml:space="preserve"> (2018)</w:t>
            </w:r>
          </w:p>
        </w:tc>
      </w:tr>
      <w:tr w:rsidR="00D2369D" w:rsidRPr="00AD65D2" w14:paraId="79DAFDC0" w14:textId="77777777" w:rsidTr="00AD65D2">
        <w:trPr>
          <w:trHeight w:val="240"/>
        </w:trPr>
        <w:tc>
          <w:tcPr>
            <w:tcW w:w="3218" w:type="dxa"/>
            <w:shd w:val="clear" w:color="auto" w:fill="auto"/>
          </w:tcPr>
          <w:p w14:paraId="73926B83" w14:textId="77777777" w:rsidR="00D2369D" w:rsidRPr="00AD65D2" w:rsidRDefault="00D2369D" w:rsidP="00AD65D2">
            <w:pPr>
              <w:spacing w:before="40" w:after="120"/>
            </w:pPr>
            <w:r w:rsidRPr="00AD65D2">
              <w:t xml:space="preserve">Índice de precios al consumidor (IPC) </w:t>
            </w:r>
          </w:p>
        </w:tc>
        <w:tc>
          <w:tcPr>
            <w:tcW w:w="5279" w:type="dxa"/>
            <w:shd w:val="clear" w:color="auto" w:fill="auto"/>
          </w:tcPr>
          <w:p w14:paraId="533380A4" w14:textId="77777777" w:rsidR="00D2369D" w:rsidRPr="00AD65D2" w:rsidRDefault="00D2369D" w:rsidP="00AD65D2">
            <w:pPr>
              <w:spacing w:before="40" w:after="120"/>
            </w:pPr>
            <w:r w:rsidRPr="00AD65D2">
              <w:t>3,2 (tasa de inflación)</w:t>
            </w:r>
          </w:p>
        </w:tc>
      </w:tr>
      <w:tr w:rsidR="00D2369D" w:rsidRPr="00AD65D2" w14:paraId="431CC2E5" w14:textId="77777777" w:rsidTr="00AD65D2">
        <w:trPr>
          <w:trHeight w:val="240"/>
        </w:trPr>
        <w:tc>
          <w:tcPr>
            <w:tcW w:w="3218" w:type="dxa"/>
            <w:shd w:val="clear" w:color="auto" w:fill="auto"/>
          </w:tcPr>
          <w:p w14:paraId="61459759" w14:textId="77777777" w:rsidR="00D2369D" w:rsidRPr="00AD65D2" w:rsidRDefault="00D2369D" w:rsidP="00AD65D2">
            <w:pPr>
              <w:spacing w:before="40" w:after="120"/>
            </w:pPr>
            <w:r w:rsidRPr="00AD65D2">
              <w:t>Gastos sociales (alimentación, vivienda, salud, educación, protección social, etc.) como proporción del gasto público total y del PIB</w:t>
            </w:r>
          </w:p>
        </w:tc>
        <w:tc>
          <w:tcPr>
            <w:tcW w:w="5279" w:type="dxa"/>
            <w:shd w:val="clear" w:color="auto" w:fill="auto"/>
          </w:tcPr>
          <w:p w14:paraId="45CC210D" w14:textId="797430E3" w:rsidR="00D2369D" w:rsidRPr="00AD65D2" w:rsidRDefault="00D2369D" w:rsidP="00AD65D2">
            <w:pPr>
              <w:spacing w:before="40" w:after="120"/>
            </w:pPr>
            <w:r w:rsidRPr="00AD65D2">
              <w:t xml:space="preserve">5,7 millones de </w:t>
            </w:r>
            <w:r w:rsidR="00265324">
              <w:t>dólares EE.UU.</w:t>
            </w:r>
            <w:r w:rsidRPr="00AD65D2">
              <w:t xml:space="preserve"> (2010)</w:t>
            </w:r>
          </w:p>
        </w:tc>
      </w:tr>
      <w:tr w:rsidR="00D2369D" w:rsidRPr="00AD65D2" w14:paraId="5F5DC95D" w14:textId="77777777" w:rsidTr="00AD65D2">
        <w:trPr>
          <w:trHeight w:val="240"/>
        </w:trPr>
        <w:tc>
          <w:tcPr>
            <w:tcW w:w="3218" w:type="dxa"/>
            <w:shd w:val="clear" w:color="auto" w:fill="auto"/>
          </w:tcPr>
          <w:p w14:paraId="416D967F" w14:textId="77777777" w:rsidR="00D2369D" w:rsidRPr="00AD65D2" w:rsidRDefault="00D2369D" w:rsidP="00AD65D2">
            <w:pPr>
              <w:spacing w:before="40" w:after="120"/>
            </w:pPr>
            <w:r w:rsidRPr="00AD65D2">
              <w:t>Deuda pública externa e interna</w:t>
            </w:r>
          </w:p>
        </w:tc>
        <w:tc>
          <w:tcPr>
            <w:tcW w:w="5279" w:type="dxa"/>
            <w:shd w:val="clear" w:color="auto" w:fill="auto"/>
          </w:tcPr>
          <w:p w14:paraId="24334EAB" w14:textId="79847B8F" w:rsidR="00D2369D" w:rsidRPr="00AD65D2" w:rsidRDefault="00D2369D" w:rsidP="00AD65D2">
            <w:pPr>
              <w:spacing w:before="40" w:after="120"/>
            </w:pPr>
            <w:r w:rsidRPr="00AD65D2">
              <w:t xml:space="preserve">151,8 millones de </w:t>
            </w:r>
            <w:r w:rsidR="00265324">
              <w:t>dólares EE.UU.</w:t>
            </w:r>
            <w:r w:rsidRPr="00AD65D2">
              <w:t xml:space="preserve"> (2018)</w:t>
            </w:r>
          </w:p>
        </w:tc>
      </w:tr>
      <w:tr w:rsidR="00D2369D" w:rsidRPr="00AD65D2" w14:paraId="4B00E990" w14:textId="77777777" w:rsidTr="00AD65D2">
        <w:trPr>
          <w:trHeight w:val="240"/>
        </w:trPr>
        <w:tc>
          <w:tcPr>
            <w:tcW w:w="3218" w:type="dxa"/>
            <w:tcBorders>
              <w:bottom w:val="single" w:sz="12" w:space="0" w:color="auto"/>
            </w:tcBorders>
            <w:shd w:val="clear" w:color="auto" w:fill="auto"/>
          </w:tcPr>
          <w:p w14:paraId="2C02ED6C" w14:textId="77777777" w:rsidR="00D2369D" w:rsidRPr="00AD65D2" w:rsidRDefault="00D2369D" w:rsidP="00AD65D2">
            <w:pPr>
              <w:spacing w:before="40" w:after="120"/>
            </w:pPr>
            <w:r w:rsidRPr="00AD65D2">
              <w:t>Proporción de la asistencia internacional prestada en relación con el presupuesto público por sector y en relación con el ingreso nacional bruto</w:t>
            </w:r>
          </w:p>
        </w:tc>
        <w:tc>
          <w:tcPr>
            <w:tcW w:w="5279" w:type="dxa"/>
            <w:tcBorders>
              <w:bottom w:val="single" w:sz="12" w:space="0" w:color="auto"/>
            </w:tcBorders>
            <w:shd w:val="clear" w:color="auto" w:fill="auto"/>
          </w:tcPr>
          <w:p w14:paraId="075B0CA6" w14:textId="77777777" w:rsidR="00D2369D" w:rsidRPr="00AD65D2" w:rsidRDefault="00D2369D" w:rsidP="00AD65D2">
            <w:pPr>
              <w:spacing w:before="40" w:after="120"/>
            </w:pPr>
            <w:r w:rsidRPr="00AD65D2">
              <w:t>Información aún no disponible</w:t>
            </w:r>
          </w:p>
        </w:tc>
      </w:tr>
    </w:tbl>
    <w:p w14:paraId="7D0D080F" w14:textId="77777777" w:rsidR="00D2369D" w:rsidRPr="001F09FA" w:rsidRDefault="00D2369D" w:rsidP="00AD65D2">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231"/>
        <w:gridCol w:w="5266"/>
      </w:tblGrid>
      <w:tr w:rsidR="00D2369D" w:rsidRPr="000A7E45" w14:paraId="78A029D3" w14:textId="77777777" w:rsidTr="000A7E45">
        <w:trPr>
          <w:trHeight w:val="240"/>
          <w:tblHeader/>
        </w:trPr>
        <w:tc>
          <w:tcPr>
            <w:tcW w:w="8497" w:type="dxa"/>
            <w:gridSpan w:val="2"/>
            <w:tcBorders>
              <w:top w:val="single" w:sz="4" w:space="0" w:color="auto"/>
              <w:bottom w:val="single" w:sz="12" w:space="0" w:color="auto"/>
            </w:tcBorders>
            <w:shd w:val="clear" w:color="auto" w:fill="auto"/>
            <w:vAlign w:val="bottom"/>
          </w:tcPr>
          <w:p w14:paraId="77FB23FA" w14:textId="77777777" w:rsidR="00D2369D" w:rsidRPr="000A7E45" w:rsidRDefault="00D2369D" w:rsidP="000A7E45">
            <w:pPr>
              <w:spacing w:before="80" w:after="80" w:line="200" w:lineRule="exact"/>
              <w:rPr>
                <w:i/>
                <w:sz w:val="16"/>
              </w:rPr>
            </w:pPr>
            <w:bookmarkStart w:id="453" w:name="_Toc390761677"/>
            <w:r w:rsidRPr="000A7E45">
              <w:rPr>
                <w:i/>
                <w:iCs/>
                <w:sz w:val="16"/>
              </w:rPr>
              <w:t>Indicadores sobre el sistema político</w:t>
            </w:r>
            <w:bookmarkEnd w:id="453"/>
          </w:p>
        </w:tc>
      </w:tr>
      <w:tr w:rsidR="000A7E45" w:rsidRPr="000A7E45" w14:paraId="069B76B3" w14:textId="77777777" w:rsidTr="000A7E45">
        <w:trPr>
          <w:trHeight w:hRule="exact" w:val="113"/>
          <w:tblHeader/>
        </w:trPr>
        <w:tc>
          <w:tcPr>
            <w:tcW w:w="3231" w:type="dxa"/>
            <w:tcBorders>
              <w:top w:val="single" w:sz="12" w:space="0" w:color="auto"/>
              <w:bottom w:val="nil"/>
            </w:tcBorders>
            <w:shd w:val="clear" w:color="auto" w:fill="auto"/>
          </w:tcPr>
          <w:p w14:paraId="3056FDBD" w14:textId="77777777" w:rsidR="000A7E45" w:rsidRPr="000A7E45" w:rsidRDefault="000A7E45" w:rsidP="000A7E45">
            <w:pPr>
              <w:spacing w:before="40" w:after="120"/>
            </w:pPr>
          </w:p>
        </w:tc>
        <w:tc>
          <w:tcPr>
            <w:tcW w:w="5266" w:type="dxa"/>
            <w:tcBorders>
              <w:top w:val="single" w:sz="12" w:space="0" w:color="auto"/>
              <w:bottom w:val="nil"/>
            </w:tcBorders>
            <w:shd w:val="clear" w:color="auto" w:fill="auto"/>
          </w:tcPr>
          <w:p w14:paraId="14511B92" w14:textId="77777777" w:rsidR="000A7E45" w:rsidRPr="000A7E45" w:rsidRDefault="000A7E45" w:rsidP="000A7E45">
            <w:pPr>
              <w:spacing w:before="40" w:after="120"/>
            </w:pPr>
          </w:p>
        </w:tc>
      </w:tr>
      <w:tr w:rsidR="00D2369D" w:rsidRPr="000A7E45" w14:paraId="41CC9020" w14:textId="77777777" w:rsidTr="000A7E45">
        <w:trPr>
          <w:trHeight w:val="240"/>
        </w:trPr>
        <w:tc>
          <w:tcPr>
            <w:tcW w:w="3231" w:type="dxa"/>
            <w:tcBorders>
              <w:top w:val="nil"/>
              <w:bottom w:val="nil"/>
            </w:tcBorders>
            <w:shd w:val="clear" w:color="auto" w:fill="auto"/>
          </w:tcPr>
          <w:p w14:paraId="3371752B" w14:textId="77777777" w:rsidR="00D2369D" w:rsidRPr="000A7E45" w:rsidRDefault="00D2369D" w:rsidP="000A7E45">
            <w:pPr>
              <w:spacing w:before="40" w:after="120"/>
            </w:pPr>
            <w:r w:rsidRPr="000A7E45">
              <w:t>Número de partidos políticos reconocidos a nivel nacional</w:t>
            </w:r>
          </w:p>
        </w:tc>
        <w:tc>
          <w:tcPr>
            <w:tcW w:w="5266" w:type="dxa"/>
            <w:tcBorders>
              <w:top w:val="nil"/>
              <w:bottom w:val="nil"/>
            </w:tcBorders>
            <w:shd w:val="clear" w:color="auto" w:fill="auto"/>
          </w:tcPr>
          <w:p w14:paraId="22A8D3A8" w14:textId="77777777" w:rsidR="00D2369D" w:rsidRPr="000A7E45" w:rsidRDefault="00D2369D" w:rsidP="000A7E45">
            <w:pPr>
              <w:spacing w:before="40" w:after="120"/>
            </w:pPr>
            <w:r w:rsidRPr="000A7E45">
              <w:t>3</w:t>
            </w:r>
          </w:p>
        </w:tc>
      </w:tr>
      <w:tr w:rsidR="00D2369D" w:rsidRPr="000A7E45" w14:paraId="2C777875" w14:textId="77777777" w:rsidTr="000A7E45">
        <w:trPr>
          <w:trHeight w:val="240"/>
        </w:trPr>
        <w:tc>
          <w:tcPr>
            <w:tcW w:w="3231" w:type="dxa"/>
            <w:tcBorders>
              <w:top w:val="nil"/>
            </w:tcBorders>
            <w:shd w:val="clear" w:color="auto" w:fill="auto"/>
          </w:tcPr>
          <w:p w14:paraId="5FC1E906" w14:textId="77777777" w:rsidR="00D2369D" w:rsidRPr="000A7E45" w:rsidRDefault="00D2369D" w:rsidP="000A7E45">
            <w:pPr>
              <w:spacing w:before="40" w:after="120"/>
            </w:pPr>
            <w:r w:rsidRPr="000A7E45">
              <w:t>Proporción de la población con derecho a votar</w:t>
            </w:r>
          </w:p>
        </w:tc>
        <w:tc>
          <w:tcPr>
            <w:tcW w:w="5266" w:type="dxa"/>
            <w:tcBorders>
              <w:top w:val="nil"/>
            </w:tcBorders>
            <w:shd w:val="clear" w:color="auto" w:fill="auto"/>
          </w:tcPr>
          <w:p w14:paraId="2D157D5F" w14:textId="77777777" w:rsidR="00D2369D" w:rsidRPr="000A7E45" w:rsidRDefault="00D2369D" w:rsidP="000A7E45">
            <w:pPr>
              <w:spacing w:before="40" w:after="120"/>
            </w:pPr>
            <w:r w:rsidRPr="000A7E45">
              <w:t>74,9 % (estimación para 2019)</w:t>
            </w:r>
          </w:p>
        </w:tc>
      </w:tr>
      <w:tr w:rsidR="00D2369D" w:rsidRPr="000A7E45" w14:paraId="0FC235C8" w14:textId="77777777" w:rsidTr="000A7E45">
        <w:trPr>
          <w:trHeight w:val="240"/>
        </w:trPr>
        <w:tc>
          <w:tcPr>
            <w:tcW w:w="3231" w:type="dxa"/>
            <w:shd w:val="clear" w:color="auto" w:fill="auto"/>
          </w:tcPr>
          <w:p w14:paraId="7E54FD43" w14:textId="77777777" w:rsidR="00D2369D" w:rsidRPr="000A7E45" w:rsidRDefault="00D2369D" w:rsidP="000A7E45">
            <w:pPr>
              <w:spacing w:before="40" w:after="120"/>
            </w:pPr>
            <w:r w:rsidRPr="000A7E45">
              <w:t>Proporción de población de no ciudadanos registrados para votar</w:t>
            </w:r>
          </w:p>
        </w:tc>
        <w:tc>
          <w:tcPr>
            <w:tcW w:w="5266" w:type="dxa"/>
            <w:shd w:val="clear" w:color="auto" w:fill="auto"/>
          </w:tcPr>
          <w:p w14:paraId="1D84EE99" w14:textId="77777777" w:rsidR="00D2369D" w:rsidRPr="000A7E45" w:rsidRDefault="00D2369D" w:rsidP="000A7E45">
            <w:pPr>
              <w:spacing w:before="40" w:after="120"/>
            </w:pPr>
            <w:r w:rsidRPr="000A7E45">
              <w:t>Información aún no disponible</w:t>
            </w:r>
          </w:p>
        </w:tc>
      </w:tr>
      <w:tr w:rsidR="00D2369D" w:rsidRPr="000A7E45" w14:paraId="4490DA07" w14:textId="77777777" w:rsidTr="000A7E45">
        <w:trPr>
          <w:trHeight w:val="240"/>
        </w:trPr>
        <w:tc>
          <w:tcPr>
            <w:tcW w:w="3231" w:type="dxa"/>
            <w:shd w:val="clear" w:color="auto" w:fill="auto"/>
          </w:tcPr>
          <w:p w14:paraId="2895F719" w14:textId="77777777" w:rsidR="00D2369D" w:rsidRPr="000A7E45" w:rsidRDefault="00D2369D" w:rsidP="000A7E45">
            <w:pPr>
              <w:spacing w:before="40" w:after="120"/>
            </w:pPr>
            <w:r w:rsidRPr="000A7E45">
              <w:lastRenderedPageBreak/>
              <w:t>Número de quejas registradas sobre las elecciones, por tipo de presunta irregularidad</w:t>
            </w:r>
          </w:p>
        </w:tc>
        <w:tc>
          <w:tcPr>
            <w:tcW w:w="5266" w:type="dxa"/>
            <w:shd w:val="clear" w:color="auto" w:fill="auto"/>
          </w:tcPr>
          <w:p w14:paraId="1C3551D3" w14:textId="77777777" w:rsidR="00D2369D" w:rsidRPr="000A7E45" w:rsidRDefault="00D2369D" w:rsidP="000A7E45">
            <w:pPr>
              <w:spacing w:before="40" w:after="120"/>
            </w:pPr>
            <w:r w:rsidRPr="000A7E45">
              <w:t>Información aún no disponible</w:t>
            </w:r>
          </w:p>
        </w:tc>
      </w:tr>
      <w:tr w:rsidR="00D2369D" w:rsidRPr="000A7E45" w14:paraId="768A3809" w14:textId="77777777" w:rsidTr="000A7E45">
        <w:trPr>
          <w:trHeight w:val="240"/>
        </w:trPr>
        <w:tc>
          <w:tcPr>
            <w:tcW w:w="3231" w:type="dxa"/>
            <w:shd w:val="clear" w:color="auto" w:fill="auto"/>
          </w:tcPr>
          <w:p w14:paraId="0409183C" w14:textId="77777777" w:rsidR="00D2369D" w:rsidRPr="000A7E45" w:rsidRDefault="00D2369D" w:rsidP="000A7E45">
            <w:pPr>
              <w:spacing w:before="40" w:after="120"/>
            </w:pPr>
            <w:r w:rsidRPr="000A7E45">
              <w:t>Población abarcada y desglose de la propiedad de los principales medios de información (electrónicos, prensa, radio, etc.)</w:t>
            </w:r>
          </w:p>
        </w:tc>
        <w:tc>
          <w:tcPr>
            <w:tcW w:w="5266" w:type="dxa"/>
            <w:shd w:val="clear" w:color="auto" w:fill="auto"/>
          </w:tcPr>
          <w:p w14:paraId="6BF37988" w14:textId="77777777" w:rsidR="00D2369D" w:rsidRPr="000A7E45" w:rsidRDefault="00D2369D" w:rsidP="000A7E45">
            <w:pPr>
              <w:spacing w:before="40" w:after="120"/>
            </w:pPr>
            <w:r w:rsidRPr="000A7E45">
              <w:t>Información aún no disponible</w:t>
            </w:r>
          </w:p>
        </w:tc>
      </w:tr>
      <w:tr w:rsidR="00D2369D" w:rsidRPr="000A7E45" w14:paraId="19C843AF" w14:textId="77777777" w:rsidTr="000A7E45">
        <w:trPr>
          <w:trHeight w:val="240"/>
        </w:trPr>
        <w:tc>
          <w:tcPr>
            <w:tcW w:w="3231" w:type="dxa"/>
            <w:shd w:val="clear" w:color="auto" w:fill="auto"/>
          </w:tcPr>
          <w:p w14:paraId="2F94A52F" w14:textId="77777777" w:rsidR="00D2369D" w:rsidRPr="000A7E45" w:rsidRDefault="00D2369D" w:rsidP="000A7E45">
            <w:pPr>
              <w:spacing w:before="40" w:after="120"/>
            </w:pPr>
            <w:r w:rsidRPr="000A7E45">
              <w:t>Número de ONG reconocidas</w:t>
            </w:r>
          </w:p>
        </w:tc>
        <w:tc>
          <w:tcPr>
            <w:tcW w:w="5266" w:type="dxa"/>
            <w:shd w:val="clear" w:color="auto" w:fill="auto"/>
          </w:tcPr>
          <w:p w14:paraId="7491D5E9" w14:textId="77777777" w:rsidR="00D2369D" w:rsidRPr="000A7E45" w:rsidRDefault="00D2369D" w:rsidP="000A7E45">
            <w:pPr>
              <w:spacing w:before="40" w:after="120"/>
            </w:pPr>
            <w:r w:rsidRPr="000A7E45">
              <w:t>Información aún no disponible</w:t>
            </w:r>
          </w:p>
        </w:tc>
      </w:tr>
      <w:tr w:rsidR="00D2369D" w:rsidRPr="000A7E45" w14:paraId="371B770B" w14:textId="77777777" w:rsidTr="000A7E45">
        <w:trPr>
          <w:trHeight w:val="240"/>
        </w:trPr>
        <w:tc>
          <w:tcPr>
            <w:tcW w:w="3231" w:type="dxa"/>
            <w:shd w:val="clear" w:color="auto" w:fill="auto"/>
          </w:tcPr>
          <w:p w14:paraId="32D943C0" w14:textId="77777777" w:rsidR="00D2369D" w:rsidRPr="000A7E45" w:rsidRDefault="00D2369D" w:rsidP="000A7E45">
            <w:pPr>
              <w:spacing w:before="40" w:after="120"/>
            </w:pPr>
            <w:r w:rsidRPr="000A7E45">
              <w:t>Distribución de escaños legislativos por partido</w:t>
            </w:r>
          </w:p>
        </w:tc>
        <w:tc>
          <w:tcPr>
            <w:tcW w:w="5266" w:type="dxa"/>
            <w:shd w:val="clear" w:color="auto" w:fill="auto"/>
          </w:tcPr>
          <w:p w14:paraId="5408F8E9" w14:textId="77777777" w:rsidR="00D2369D" w:rsidRPr="000A7E45" w:rsidRDefault="00D2369D" w:rsidP="000A7E45">
            <w:pPr>
              <w:spacing w:before="40" w:after="120"/>
            </w:pPr>
            <w:r w:rsidRPr="000A7E45">
              <w:t>Partido Nacional Democrático: 4</w:t>
            </w:r>
          </w:p>
          <w:p w14:paraId="7741EC84" w14:textId="77777777" w:rsidR="00D2369D" w:rsidRPr="000A7E45" w:rsidRDefault="00D2369D" w:rsidP="000A7E45">
            <w:pPr>
              <w:spacing w:before="40" w:after="120"/>
            </w:pPr>
            <w:r w:rsidRPr="000A7E45">
              <w:t>Partido de las Islas Vírgenes: 9</w:t>
            </w:r>
          </w:p>
        </w:tc>
      </w:tr>
      <w:tr w:rsidR="00D2369D" w:rsidRPr="000A7E45" w14:paraId="74C33CE5" w14:textId="77777777" w:rsidTr="000A7E45">
        <w:trPr>
          <w:trHeight w:val="240"/>
        </w:trPr>
        <w:tc>
          <w:tcPr>
            <w:tcW w:w="3231" w:type="dxa"/>
            <w:shd w:val="clear" w:color="auto" w:fill="auto"/>
          </w:tcPr>
          <w:p w14:paraId="33B2BAD6" w14:textId="77777777" w:rsidR="00D2369D" w:rsidRPr="000A7E45" w:rsidRDefault="00D2369D" w:rsidP="000A7E45">
            <w:pPr>
              <w:spacing w:before="40" w:after="120"/>
            </w:pPr>
            <w:r w:rsidRPr="000A7E45">
              <w:t>Porcentaje de mujeres en el Parlamento</w:t>
            </w:r>
          </w:p>
        </w:tc>
        <w:tc>
          <w:tcPr>
            <w:tcW w:w="5266" w:type="dxa"/>
            <w:shd w:val="clear" w:color="auto" w:fill="auto"/>
          </w:tcPr>
          <w:p w14:paraId="6AB67569" w14:textId="77777777" w:rsidR="00D2369D" w:rsidRPr="000A7E45" w:rsidRDefault="00D2369D" w:rsidP="000A7E45">
            <w:pPr>
              <w:spacing w:before="40" w:after="120"/>
            </w:pPr>
            <w:r w:rsidRPr="000A7E45">
              <w:t>23,07 % (sin incluir al Presidente de la Asamblea Legislativa).</w:t>
            </w:r>
          </w:p>
        </w:tc>
      </w:tr>
      <w:tr w:rsidR="00D2369D" w:rsidRPr="000A7E45" w14:paraId="4E7C151F" w14:textId="77777777" w:rsidTr="000A7E45">
        <w:trPr>
          <w:trHeight w:val="240"/>
        </w:trPr>
        <w:tc>
          <w:tcPr>
            <w:tcW w:w="3231" w:type="dxa"/>
            <w:shd w:val="clear" w:color="auto" w:fill="auto"/>
          </w:tcPr>
          <w:p w14:paraId="010411C9" w14:textId="77777777" w:rsidR="00D2369D" w:rsidRPr="000A7E45" w:rsidRDefault="00D2369D" w:rsidP="000A7E45">
            <w:pPr>
              <w:spacing w:before="40" w:after="120"/>
            </w:pPr>
            <w:r w:rsidRPr="000A7E45">
              <w:t>Proporción de elecciones nacionales y subnacionales celebradas dentro de los plazos establecidos por la ley</w:t>
            </w:r>
          </w:p>
        </w:tc>
        <w:tc>
          <w:tcPr>
            <w:tcW w:w="5266" w:type="dxa"/>
            <w:shd w:val="clear" w:color="auto" w:fill="auto"/>
          </w:tcPr>
          <w:p w14:paraId="142AF169" w14:textId="77777777" w:rsidR="00D2369D" w:rsidRPr="000A7E45" w:rsidRDefault="00D2369D" w:rsidP="000A7E45">
            <w:pPr>
              <w:spacing w:before="40" w:after="120"/>
            </w:pPr>
            <w:r w:rsidRPr="000A7E45">
              <w:t>Información aún no disponible</w:t>
            </w:r>
          </w:p>
        </w:tc>
      </w:tr>
      <w:tr w:rsidR="00D2369D" w:rsidRPr="000A7E45" w14:paraId="3CB6C32A" w14:textId="77777777" w:rsidTr="000A7E45">
        <w:trPr>
          <w:trHeight w:val="240"/>
        </w:trPr>
        <w:tc>
          <w:tcPr>
            <w:tcW w:w="3231" w:type="dxa"/>
            <w:tcBorders>
              <w:bottom w:val="single" w:sz="12" w:space="0" w:color="auto"/>
            </w:tcBorders>
            <w:shd w:val="clear" w:color="auto" w:fill="auto"/>
          </w:tcPr>
          <w:p w14:paraId="094332A6" w14:textId="77777777" w:rsidR="00D2369D" w:rsidRPr="000A7E45" w:rsidRDefault="00D2369D" w:rsidP="000A7E45">
            <w:pPr>
              <w:spacing w:before="40" w:after="120"/>
            </w:pPr>
            <w:r w:rsidRPr="000A7E45">
              <w:t>Promedio de participación en las elecciones nacionales y subnacionales, por división administrativa</w:t>
            </w:r>
          </w:p>
        </w:tc>
        <w:tc>
          <w:tcPr>
            <w:tcW w:w="5266" w:type="dxa"/>
            <w:tcBorders>
              <w:bottom w:val="single" w:sz="12" w:space="0" w:color="auto"/>
            </w:tcBorders>
            <w:shd w:val="clear" w:color="auto" w:fill="auto"/>
          </w:tcPr>
          <w:p w14:paraId="71FAC725" w14:textId="77777777" w:rsidR="00D2369D" w:rsidRPr="000A7E45" w:rsidRDefault="00D2369D" w:rsidP="000A7E45">
            <w:pPr>
              <w:spacing w:before="40" w:after="120"/>
            </w:pPr>
            <w:r w:rsidRPr="000A7E45">
              <w:t>68,8 % (estimación para 2011)</w:t>
            </w:r>
          </w:p>
        </w:tc>
      </w:tr>
    </w:tbl>
    <w:p w14:paraId="4A69EB50" w14:textId="77777777" w:rsidR="00D2369D" w:rsidRPr="001F09FA" w:rsidRDefault="00D2369D" w:rsidP="000A7E45">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262"/>
        <w:gridCol w:w="5235"/>
      </w:tblGrid>
      <w:tr w:rsidR="00D2369D" w:rsidRPr="000A7E45" w14:paraId="183449FF" w14:textId="77777777" w:rsidTr="000A7E45">
        <w:trPr>
          <w:trHeight w:val="240"/>
          <w:tblHeader/>
        </w:trPr>
        <w:tc>
          <w:tcPr>
            <w:tcW w:w="8497" w:type="dxa"/>
            <w:gridSpan w:val="2"/>
            <w:tcBorders>
              <w:top w:val="single" w:sz="4" w:space="0" w:color="auto"/>
              <w:bottom w:val="single" w:sz="12" w:space="0" w:color="auto"/>
            </w:tcBorders>
            <w:shd w:val="clear" w:color="auto" w:fill="auto"/>
            <w:vAlign w:val="bottom"/>
          </w:tcPr>
          <w:p w14:paraId="5C7539B9" w14:textId="77777777" w:rsidR="00D2369D" w:rsidRPr="000A7E45" w:rsidRDefault="00D2369D" w:rsidP="000A7E45">
            <w:pPr>
              <w:spacing w:before="80" w:after="80" w:line="200" w:lineRule="exact"/>
              <w:rPr>
                <w:i/>
                <w:sz w:val="16"/>
              </w:rPr>
            </w:pPr>
            <w:bookmarkStart w:id="454" w:name="_Toc390761678"/>
            <w:r w:rsidRPr="000A7E45">
              <w:rPr>
                <w:i/>
                <w:iCs/>
                <w:sz w:val="16"/>
              </w:rPr>
              <w:t>Indicadores sobre la delincuencia y la administración de justicia</w:t>
            </w:r>
            <w:bookmarkEnd w:id="454"/>
          </w:p>
        </w:tc>
      </w:tr>
      <w:tr w:rsidR="000A7E45" w:rsidRPr="000A7E45" w14:paraId="32F78092" w14:textId="77777777" w:rsidTr="000A7E45">
        <w:tblPrEx>
          <w:tblLook w:val="0000" w:firstRow="0" w:lastRow="0" w:firstColumn="0" w:lastColumn="0" w:noHBand="0" w:noVBand="0"/>
        </w:tblPrEx>
        <w:trPr>
          <w:trHeight w:hRule="exact" w:val="113"/>
          <w:tblHeader/>
        </w:trPr>
        <w:tc>
          <w:tcPr>
            <w:tcW w:w="3262" w:type="dxa"/>
            <w:tcBorders>
              <w:top w:val="single" w:sz="12" w:space="0" w:color="auto"/>
              <w:bottom w:val="nil"/>
            </w:tcBorders>
            <w:shd w:val="clear" w:color="auto" w:fill="auto"/>
          </w:tcPr>
          <w:p w14:paraId="7EB412B1" w14:textId="77777777" w:rsidR="000A7E45" w:rsidRPr="000A7E45" w:rsidRDefault="000A7E45" w:rsidP="000A7E45">
            <w:pPr>
              <w:spacing w:before="40" w:after="120"/>
            </w:pPr>
          </w:p>
        </w:tc>
        <w:tc>
          <w:tcPr>
            <w:tcW w:w="5235" w:type="dxa"/>
            <w:tcBorders>
              <w:top w:val="single" w:sz="12" w:space="0" w:color="auto"/>
              <w:bottom w:val="nil"/>
            </w:tcBorders>
            <w:shd w:val="clear" w:color="auto" w:fill="auto"/>
          </w:tcPr>
          <w:p w14:paraId="5D3E1D50" w14:textId="77777777" w:rsidR="000A7E45" w:rsidRPr="000A7E45" w:rsidRDefault="000A7E45" w:rsidP="000A7E45">
            <w:pPr>
              <w:spacing w:before="40" w:after="120"/>
            </w:pPr>
          </w:p>
        </w:tc>
      </w:tr>
      <w:tr w:rsidR="00D2369D" w:rsidRPr="000A7E45" w14:paraId="6F20291B" w14:textId="77777777" w:rsidTr="000A7E45">
        <w:tblPrEx>
          <w:tblLook w:val="0000" w:firstRow="0" w:lastRow="0" w:firstColumn="0" w:lastColumn="0" w:noHBand="0" w:noVBand="0"/>
        </w:tblPrEx>
        <w:trPr>
          <w:trHeight w:val="240"/>
        </w:trPr>
        <w:tc>
          <w:tcPr>
            <w:tcW w:w="3262" w:type="dxa"/>
            <w:tcBorders>
              <w:top w:val="nil"/>
            </w:tcBorders>
            <w:shd w:val="clear" w:color="auto" w:fill="auto"/>
          </w:tcPr>
          <w:p w14:paraId="290782AC" w14:textId="491B3D07" w:rsidR="00D2369D" w:rsidRPr="000A7E45" w:rsidRDefault="00D2369D" w:rsidP="000A7E45">
            <w:pPr>
              <w:spacing w:before="40" w:after="120"/>
              <w:rPr>
                <w:bCs/>
              </w:rPr>
            </w:pPr>
            <w:r w:rsidRPr="000A7E45">
              <w:t>Número de casos de muerte violenta y</w:t>
            </w:r>
            <w:r w:rsidR="000A7E45">
              <w:t> </w:t>
            </w:r>
            <w:r w:rsidRPr="000A7E45">
              <w:t>delitos que plantean una amenaza a</w:t>
            </w:r>
            <w:r w:rsidR="000A7E45">
              <w:t> </w:t>
            </w:r>
            <w:r w:rsidRPr="000A7E45">
              <w:t xml:space="preserve">la vida denunciados por cada </w:t>
            </w:r>
            <w:r w:rsidR="000D0750" w:rsidRPr="000A7E45">
              <w:t>100 000</w:t>
            </w:r>
            <w:r w:rsidR="000A7E45">
              <w:t> </w:t>
            </w:r>
            <w:r w:rsidRPr="000A7E45">
              <w:t>personas</w:t>
            </w:r>
          </w:p>
        </w:tc>
        <w:tc>
          <w:tcPr>
            <w:tcW w:w="5235" w:type="dxa"/>
            <w:tcBorders>
              <w:top w:val="nil"/>
            </w:tcBorders>
            <w:shd w:val="clear" w:color="auto" w:fill="auto"/>
          </w:tcPr>
          <w:p w14:paraId="202CBB75" w14:textId="77777777" w:rsidR="00D2369D" w:rsidRPr="000A7E45" w:rsidRDefault="00D2369D" w:rsidP="000A7E45">
            <w:pPr>
              <w:spacing w:before="40" w:after="120"/>
            </w:pPr>
            <w:r w:rsidRPr="000A7E45">
              <w:t>Información aún no disponible</w:t>
            </w:r>
          </w:p>
        </w:tc>
      </w:tr>
      <w:tr w:rsidR="00D2369D" w:rsidRPr="000A7E45" w14:paraId="409DDAEC" w14:textId="77777777" w:rsidTr="000A7E45">
        <w:tblPrEx>
          <w:tblLook w:val="0000" w:firstRow="0" w:lastRow="0" w:firstColumn="0" w:lastColumn="0" w:noHBand="0" w:noVBand="0"/>
        </w:tblPrEx>
        <w:trPr>
          <w:trHeight w:val="240"/>
        </w:trPr>
        <w:tc>
          <w:tcPr>
            <w:tcW w:w="3262" w:type="dxa"/>
            <w:shd w:val="clear" w:color="auto" w:fill="auto"/>
          </w:tcPr>
          <w:p w14:paraId="3FD5D417" w14:textId="6B37BD87" w:rsidR="00D2369D" w:rsidRPr="000A7E45" w:rsidRDefault="00D2369D" w:rsidP="000A7E45">
            <w:pPr>
              <w:spacing w:before="40" w:after="120"/>
              <w:rPr>
                <w:bCs/>
              </w:rPr>
            </w:pPr>
            <w:r w:rsidRPr="000A7E45">
              <w:t xml:space="preserve">Número de personas y tasa (por cada </w:t>
            </w:r>
            <w:r w:rsidR="000D0750" w:rsidRPr="000A7E45">
              <w:t>1 000</w:t>
            </w:r>
            <w:r w:rsidRPr="000A7E45">
              <w:t xml:space="preserve"> personas) que fueron detenidas, procesadas, acusadas, sentenciadas, encarceladas por delitos violentos u otros delitos graves (como homicidio, robo, agresión y trata);</w:t>
            </w:r>
          </w:p>
        </w:tc>
        <w:tc>
          <w:tcPr>
            <w:tcW w:w="5235" w:type="dxa"/>
            <w:shd w:val="clear" w:color="auto" w:fill="auto"/>
          </w:tcPr>
          <w:p w14:paraId="093643C3" w14:textId="77777777" w:rsidR="00D2369D" w:rsidRPr="000A7E45" w:rsidRDefault="00D2369D" w:rsidP="000A7E45">
            <w:pPr>
              <w:spacing w:before="40" w:after="120"/>
            </w:pPr>
            <w:r w:rsidRPr="000A7E45">
              <w:t xml:space="preserve">En 2020: </w:t>
            </w:r>
          </w:p>
          <w:p w14:paraId="01D2354F" w14:textId="77777777" w:rsidR="00D2369D" w:rsidRPr="000A7E45" w:rsidRDefault="00D2369D" w:rsidP="0079502E">
            <w:pPr>
              <w:spacing w:before="40" w:after="120"/>
              <w:ind w:left="284"/>
            </w:pPr>
            <w:r w:rsidRPr="000A7E45">
              <w:t>Asesinato: 3</w:t>
            </w:r>
          </w:p>
          <w:p w14:paraId="7853C447" w14:textId="77777777" w:rsidR="00D2369D" w:rsidRPr="000A7E45" w:rsidRDefault="00D2369D" w:rsidP="0079502E">
            <w:pPr>
              <w:spacing w:before="40" w:after="120"/>
              <w:ind w:left="284"/>
            </w:pPr>
            <w:r w:rsidRPr="000A7E45">
              <w:t>Incidentes de tráfico mortales: 5</w:t>
            </w:r>
          </w:p>
        </w:tc>
      </w:tr>
      <w:tr w:rsidR="00D2369D" w:rsidRPr="000A7E45" w14:paraId="44CAA3B8" w14:textId="77777777" w:rsidTr="000A7E45">
        <w:tblPrEx>
          <w:tblLook w:val="0000" w:firstRow="0" w:lastRow="0" w:firstColumn="0" w:lastColumn="0" w:noHBand="0" w:noVBand="0"/>
        </w:tblPrEx>
        <w:trPr>
          <w:trHeight w:val="240"/>
        </w:trPr>
        <w:tc>
          <w:tcPr>
            <w:tcW w:w="3262" w:type="dxa"/>
            <w:shd w:val="clear" w:color="auto" w:fill="auto"/>
          </w:tcPr>
          <w:p w14:paraId="02E45559" w14:textId="77777777" w:rsidR="00D2369D" w:rsidRPr="000A7E45" w:rsidRDefault="00D2369D" w:rsidP="000A7E45">
            <w:pPr>
              <w:spacing w:before="40" w:after="120"/>
              <w:rPr>
                <w:bCs/>
              </w:rPr>
            </w:pPr>
            <w:r w:rsidRPr="000A7E45">
              <w:t>Número de denuncias de casos de violencia de motivación sexual (como violación, mutilación genital femenina, delitos de honor y ataques con ácido)</w:t>
            </w:r>
          </w:p>
        </w:tc>
        <w:tc>
          <w:tcPr>
            <w:tcW w:w="5235" w:type="dxa"/>
            <w:shd w:val="clear" w:color="auto" w:fill="auto"/>
          </w:tcPr>
          <w:p w14:paraId="0CAAE0FF" w14:textId="77777777" w:rsidR="00D2369D" w:rsidRPr="000A7E45" w:rsidRDefault="00D2369D" w:rsidP="000A7E45">
            <w:pPr>
              <w:spacing w:before="40" w:after="120"/>
            </w:pPr>
            <w:r w:rsidRPr="000A7E45">
              <w:t xml:space="preserve">En 2012: </w:t>
            </w:r>
          </w:p>
          <w:p w14:paraId="128649D1" w14:textId="77777777" w:rsidR="00D2369D" w:rsidRPr="000A7E45" w:rsidRDefault="00D2369D" w:rsidP="0079502E">
            <w:pPr>
              <w:spacing w:before="40" w:after="120"/>
              <w:ind w:left="284"/>
            </w:pPr>
            <w:r w:rsidRPr="000A7E45">
              <w:t>Violación: 6</w:t>
            </w:r>
          </w:p>
        </w:tc>
      </w:tr>
      <w:tr w:rsidR="00D2369D" w:rsidRPr="000A7E45" w14:paraId="6949FF4B" w14:textId="77777777" w:rsidTr="000A7E45">
        <w:tblPrEx>
          <w:tblLook w:val="0000" w:firstRow="0" w:lastRow="0" w:firstColumn="0" w:lastColumn="0" w:noHBand="0" w:noVBand="0"/>
        </w:tblPrEx>
        <w:trPr>
          <w:trHeight w:val="240"/>
        </w:trPr>
        <w:tc>
          <w:tcPr>
            <w:tcW w:w="3262" w:type="dxa"/>
            <w:shd w:val="clear" w:color="auto" w:fill="auto"/>
          </w:tcPr>
          <w:p w14:paraId="2CF79B68" w14:textId="77777777" w:rsidR="00D2369D" w:rsidRPr="000A7E45" w:rsidRDefault="00D2369D" w:rsidP="000A7E45">
            <w:pPr>
              <w:spacing w:before="40" w:after="120"/>
              <w:rPr>
                <w:bCs/>
              </w:rPr>
            </w:pPr>
            <w:r w:rsidRPr="000A7E45">
              <w:t>Tiempo máximo de prisión provisional (prisión preventiva)</w:t>
            </w:r>
          </w:p>
        </w:tc>
        <w:tc>
          <w:tcPr>
            <w:tcW w:w="5235" w:type="dxa"/>
            <w:shd w:val="clear" w:color="auto" w:fill="auto"/>
          </w:tcPr>
          <w:p w14:paraId="3211A093" w14:textId="77777777" w:rsidR="00D2369D" w:rsidRPr="000A7E45" w:rsidRDefault="00D2369D" w:rsidP="000A7E45">
            <w:pPr>
              <w:spacing w:before="40" w:after="120"/>
            </w:pPr>
            <w:r w:rsidRPr="000A7E45">
              <w:t>Información aún no disponible</w:t>
            </w:r>
          </w:p>
        </w:tc>
      </w:tr>
      <w:tr w:rsidR="00D2369D" w:rsidRPr="000A7E45" w14:paraId="4DF18C8A" w14:textId="77777777" w:rsidTr="000A7E45">
        <w:tblPrEx>
          <w:tblLook w:val="0000" w:firstRow="0" w:lastRow="0" w:firstColumn="0" w:lastColumn="0" w:noHBand="0" w:noVBand="0"/>
        </w:tblPrEx>
        <w:trPr>
          <w:trHeight w:val="240"/>
        </w:trPr>
        <w:tc>
          <w:tcPr>
            <w:tcW w:w="3262" w:type="dxa"/>
            <w:shd w:val="clear" w:color="auto" w:fill="auto"/>
          </w:tcPr>
          <w:p w14:paraId="56D3BC8F" w14:textId="77777777" w:rsidR="00D2369D" w:rsidRPr="000A7E45" w:rsidRDefault="00D2369D" w:rsidP="000A7E45">
            <w:pPr>
              <w:spacing w:before="40" w:after="120"/>
              <w:rPr>
                <w:bCs/>
              </w:rPr>
            </w:pPr>
            <w:r w:rsidRPr="000A7E45">
              <w:t>Población penitenciaria, por delito y duración de la pena</w:t>
            </w:r>
          </w:p>
        </w:tc>
        <w:tc>
          <w:tcPr>
            <w:tcW w:w="5235" w:type="dxa"/>
            <w:shd w:val="clear" w:color="auto" w:fill="auto"/>
          </w:tcPr>
          <w:p w14:paraId="13F58B66" w14:textId="77777777" w:rsidR="00D2369D" w:rsidRPr="000A7E45" w:rsidRDefault="00D2369D" w:rsidP="000A7E45">
            <w:pPr>
              <w:spacing w:before="40" w:after="120"/>
            </w:pPr>
            <w:r w:rsidRPr="000A7E45">
              <w:t>Información aún no disponible</w:t>
            </w:r>
          </w:p>
        </w:tc>
      </w:tr>
      <w:tr w:rsidR="00D2369D" w:rsidRPr="000A7E45" w14:paraId="222A0349" w14:textId="77777777" w:rsidTr="000A7E45">
        <w:tblPrEx>
          <w:tblLook w:val="0000" w:firstRow="0" w:lastRow="0" w:firstColumn="0" w:lastColumn="0" w:noHBand="0" w:noVBand="0"/>
        </w:tblPrEx>
        <w:trPr>
          <w:trHeight w:val="240"/>
        </w:trPr>
        <w:tc>
          <w:tcPr>
            <w:tcW w:w="3262" w:type="dxa"/>
            <w:shd w:val="clear" w:color="auto" w:fill="auto"/>
          </w:tcPr>
          <w:p w14:paraId="46A964B9" w14:textId="77777777" w:rsidR="00D2369D" w:rsidRPr="000A7E45" w:rsidRDefault="00D2369D" w:rsidP="000A7E45">
            <w:pPr>
              <w:spacing w:before="40" w:after="120"/>
              <w:rPr>
                <w:bCs/>
              </w:rPr>
            </w:pPr>
            <w:r w:rsidRPr="000A7E45">
              <w:t>Número de casos de muerte de personas encarceladas</w:t>
            </w:r>
          </w:p>
        </w:tc>
        <w:tc>
          <w:tcPr>
            <w:tcW w:w="5235" w:type="dxa"/>
            <w:shd w:val="clear" w:color="auto" w:fill="auto"/>
          </w:tcPr>
          <w:p w14:paraId="6B89D7D5" w14:textId="77777777" w:rsidR="00D2369D" w:rsidRPr="000A7E45" w:rsidRDefault="00D2369D" w:rsidP="000A7E45">
            <w:pPr>
              <w:spacing w:before="40" w:after="120"/>
            </w:pPr>
            <w:r w:rsidRPr="000A7E45">
              <w:t>0</w:t>
            </w:r>
          </w:p>
        </w:tc>
      </w:tr>
      <w:tr w:rsidR="00D2369D" w:rsidRPr="000A7E45" w14:paraId="1C1B657B" w14:textId="77777777" w:rsidTr="000A7E45">
        <w:tblPrEx>
          <w:tblLook w:val="0000" w:firstRow="0" w:lastRow="0" w:firstColumn="0" w:lastColumn="0" w:noHBand="0" w:noVBand="0"/>
        </w:tblPrEx>
        <w:trPr>
          <w:trHeight w:val="240"/>
        </w:trPr>
        <w:tc>
          <w:tcPr>
            <w:tcW w:w="3262" w:type="dxa"/>
            <w:shd w:val="clear" w:color="auto" w:fill="auto"/>
          </w:tcPr>
          <w:p w14:paraId="40CCD991" w14:textId="77777777" w:rsidR="00D2369D" w:rsidRPr="000A7E45" w:rsidRDefault="00D2369D" w:rsidP="000A7E45">
            <w:pPr>
              <w:spacing w:before="40" w:after="120"/>
              <w:rPr>
                <w:bCs/>
              </w:rPr>
            </w:pPr>
            <w:r w:rsidRPr="000A7E45">
              <w:t>Número de personas que han sido ejecutadas en cumplimiento de una condena a muerte por año</w:t>
            </w:r>
            <w:r w:rsidRPr="000A7E45">
              <w:rPr>
                <w:rStyle w:val="Refdenotaalpie"/>
                <w:sz w:val="20"/>
                <w:vertAlign w:val="baseline"/>
              </w:rPr>
              <w:footnoteReference w:id="297"/>
            </w:r>
          </w:p>
        </w:tc>
        <w:tc>
          <w:tcPr>
            <w:tcW w:w="5235" w:type="dxa"/>
            <w:shd w:val="clear" w:color="auto" w:fill="auto"/>
          </w:tcPr>
          <w:p w14:paraId="0DC3658C" w14:textId="77777777" w:rsidR="00D2369D" w:rsidRPr="000A7E45" w:rsidRDefault="00D2369D" w:rsidP="000A7E45">
            <w:pPr>
              <w:spacing w:before="40" w:after="120"/>
            </w:pPr>
            <w:r w:rsidRPr="000A7E45">
              <w:t>0</w:t>
            </w:r>
          </w:p>
        </w:tc>
      </w:tr>
      <w:tr w:rsidR="00D2369D" w:rsidRPr="000A7E45" w14:paraId="5B4DBA2A" w14:textId="77777777" w:rsidTr="000A7E45">
        <w:tblPrEx>
          <w:tblLook w:val="0000" w:firstRow="0" w:lastRow="0" w:firstColumn="0" w:lastColumn="0" w:noHBand="0" w:noVBand="0"/>
        </w:tblPrEx>
        <w:trPr>
          <w:trHeight w:val="240"/>
        </w:trPr>
        <w:tc>
          <w:tcPr>
            <w:tcW w:w="3262" w:type="dxa"/>
            <w:shd w:val="clear" w:color="auto" w:fill="auto"/>
          </w:tcPr>
          <w:p w14:paraId="6210ED4F" w14:textId="77777777" w:rsidR="00D2369D" w:rsidRPr="000A7E45" w:rsidRDefault="00D2369D" w:rsidP="000A7E45">
            <w:pPr>
              <w:spacing w:before="40" w:after="120"/>
              <w:rPr>
                <w:bCs/>
              </w:rPr>
            </w:pPr>
            <w:r w:rsidRPr="000A7E45">
              <w:lastRenderedPageBreak/>
              <w:t>Número medio de causas atrasadas por juez a diferentes niveles del sistema judicial</w:t>
            </w:r>
          </w:p>
        </w:tc>
        <w:tc>
          <w:tcPr>
            <w:tcW w:w="5235" w:type="dxa"/>
            <w:shd w:val="clear" w:color="auto" w:fill="auto"/>
          </w:tcPr>
          <w:p w14:paraId="3E6CD06F" w14:textId="77777777" w:rsidR="00D2369D" w:rsidRPr="000A7E45" w:rsidRDefault="00D2369D" w:rsidP="000A7E45">
            <w:pPr>
              <w:spacing w:before="40" w:after="120"/>
            </w:pPr>
            <w:r w:rsidRPr="000A7E45">
              <w:t xml:space="preserve">Tribunal de Primera Instancia para Delitos Menos Graves: 160 </w:t>
            </w:r>
          </w:p>
          <w:p w14:paraId="6F84F8E7" w14:textId="77777777" w:rsidR="00D2369D" w:rsidRPr="000A7E45" w:rsidRDefault="00D2369D" w:rsidP="000A7E45">
            <w:pPr>
              <w:spacing w:before="40" w:after="120"/>
            </w:pPr>
            <w:r w:rsidRPr="000A7E45">
              <w:t>Tribunal Superior: 7</w:t>
            </w:r>
          </w:p>
        </w:tc>
      </w:tr>
      <w:tr w:rsidR="00D2369D" w:rsidRPr="000A7E45" w14:paraId="04E6570D" w14:textId="77777777" w:rsidTr="000A7E45">
        <w:tblPrEx>
          <w:tblLook w:val="0000" w:firstRow="0" w:lastRow="0" w:firstColumn="0" w:lastColumn="0" w:noHBand="0" w:noVBand="0"/>
        </w:tblPrEx>
        <w:trPr>
          <w:trHeight w:val="240"/>
        </w:trPr>
        <w:tc>
          <w:tcPr>
            <w:tcW w:w="3262" w:type="dxa"/>
            <w:shd w:val="clear" w:color="auto" w:fill="auto"/>
          </w:tcPr>
          <w:p w14:paraId="4FEBCE06" w14:textId="1894346D" w:rsidR="00D2369D" w:rsidRPr="000A7E45" w:rsidRDefault="00D2369D" w:rsidP="000A7E45">
            <w:pPr>
              <w:spacing w:before="40" w:after="120"/>
              <w:rPr>
                <w:bCs/>
              </w:rPr>
            </w:pPr>
            <w:r w:rsidRPr="000A7E45">
              <w:t xml:space="preserve">Número de agentes de policía/seguridad por cada </w:t>
            </w:r>
            <w:r w:rsidR="000D0750" w:rsidRPr="000A7E45">
              <w:t>1 000</w:t>
            </w:r>
            <w:r w:rsidR="00265324">
              <w:t> </w:t>
            </w:r>
            <w:r w:rsidRPr="000A7E45">
              <w:t>personas;</w:t>
            </w:r>
          </w:p>
        </w:tc>
        <w:tc>
          <w:tcPr>
            <w:tcW w:w="5235" w:type="dxa"/>
            <w:shd w:val="clear" w:color="auto" w:fill="auto"/>
          </w:tcPr>
          <w:p w14:paraId="244BA42F" w14:textId="77777777" w:rsidR="00D2369D" w:rsidRPr="000A7E45" w:rsidRDefault="00D2369D" w:rsidP="000A7E45">
            <w:pPr>
              <w:spacing w:before="40" w:after="120"/>
            </w:pPr>
            <w:r w:rsidRPr="000A7E45">
              <w:t>Información aún no disponible</w:t>
            </w:r>
          </w:p>
        </w:tc>
      </w:tr>
      <w:tr w:rsidR="00D2369D" w:rsidRPr="000A7E45" w14:paraId="6C039BED" w14:textId="77777777" w:rsidTr="000A7E45">
        <w:tblPrEx>
          <w:tblLook w:val="0000" w:firstRow="0" w:lastRow="0" w:firstColumn="0" w:lastColumn="0" w:noHBand="0" w:noVBand="0"/>
        </w:tblPrEx>
        <w:trPr>
          <w:trHeight w:val="240"/>
        </w:trPr>
        <w:tc>
          <w:tcPr>
            <w:tcW w:w="3262" w:type="dxa"/>
            <w:shd w:val="clear" w:color="auto" w:fill="auto"/>
          </w:tcPr>
          <w:p w14:paraId="13A63523" w14:textId="0FC2F486" w:rsidR="00D2369D" w:rsidRPr="000A7E45" w:rsidRDefault="00D2369D" w:rsidP="000A7E45">
            <w:pPr>
              <w:spacing w:before="40" w:after="120"/>
              <w:rPr>
                <w:bCs/>
              </w:rPr>
            </w:pPr>
            <w:r w:rsidRPr="000A7E45">
              <w:t xml:space="preserve">Número de fiscales y jueces por cada </w:t>
            </w:r>
            <w:r w:rsidR="000D0750" w:rsidRPr="000A7E45">
              <w:t>1 000</w:t>
            </w:r>
            <w:r w:rsidRPr="000A7E45">
              <w:t xml:space="preserve"> personas</w:t>
            </w:r>
          </w:p>
        </w:tc>
        <w:tc>
          <w:tcPr>
            <w:tcW w:w="5235" w:type="dxa"/>
            <w:shd w:val="clear" w:color="auto" w:fill="auto"/>
          </w:tcPr>
          <w:p w14:paraId="6A514805" w14:textId="77777777" w:rsidR="00D2369D" w:rsidRPr="000A7E45" w:rsidRDefault="00D2369D" w:rsidP="000A7E45">
            <w:pPr>
              <w:spacing w:before="40" w:after="120"/>
            </w:pPr>
            <w:r w:rsidRPr="000A7E45">
              <w:t xml:space="preserve">Fiscales: 0,2 </w:t>
            </w:r>
          </w:p>
          <w:p w14:paraId="4B44CC85" w14:textId="77777777" w:rsidR="00D2369D" w:rsidRPr="000A7E45" w:rsidRDefault="00D2369D" w:rsidP="000A7E45">
            <w:pPr>
              <w:spacing w:before="40" w:after="120"/>
            </w:pPr>
            <w:r w:rsidRPr="000A7E45">
              <w:t xml:space="preserve">Jueces: 0,1 </w:t>
            </w:r>
          </w:p>
          <w:p w14:paraId="2966E8F4" w14:textId="77777777" w:rsidR="00D2369D" w:rsidRPr="000A7E45" w:rsidRDefault="00D2369D" w:rsidP="000A7E45">
            <w:pPr>
              <w:spacing w:before="40" w:after="120"/>
            </w:pPr>
            <w:r w:rsidRPr="000A7E45">
              <w:t xml:space="preserve">Jueces legos: 0,1 </w:t>
            </w:r>
          </w:p>
        </w:tc>
      </w:tr>
      <w:tr w:rsidR="00D2369D" w:rsidRPr="000A7E45" w14:paraId="545962D7" w14:textId="77777777" w:rsidTr="000A7E45">
        <w:tblPrEx>
          <w:tblLook w:val="0000" w:firstRow="0" w:lastRow="0" w:firstColumn="0" w:lastColumn="0" w:noHBand="0" w:noVBand="0"/>
        </w:tblPrEx>
        <w:trPr>
          <w:trHeight w:val="240"/>
        </w:trPr>
        <w:tc>
          <w:tcPr>
            <w:tcW w:w="3262" w:type="dxa"/>
            <w:shd w:val="clear" w:color="auto" w:fill="auto"/>
          </w:tcPr>
          <w:p w14:paraId="6181B148" w14:textId="77777777" w:rsidR="00D2369D" w:rsidRPr="000A7E45" w:rsidRDefault="00D2369D" w:rsidP="000A7E45">
            <w:pPr>
              <w:spacing w:before="40" w:after="120"/>
              <w:rPr>
                <w:bCs/>
              </w:rPr>
            </w:pPr>
            <w:r w:rsidRPr="000A7E45">
              <w:t>Proporción del gasto público que se dedica a la policía, la seguridad y el poder judicial</w:t>
            </w:r>
          </w:p>
        </w:tc>
        <w:tc>
          <w:tcPr>
            <w:tcW w:w="5235" w:type="dxa"/>
            <w:shd w:val="clear" w:color="auto" w:fill="auto"/>
          </w:tcPr>
          <w:p w14:paraId="477AFD6F" w14:textId="77777777" w:rsidR="00D2369D" w:rsidRPr="000A7E45" w:rsidRDefault="00D2369D" w:rsidP="000A7E45">
            <w:pPr>
              <w:spacing w:before="40" w:after="120"/>
            </w:pPr>
            <w:r w:rsidRPr="000A7E45">
              <w:t>Información aún no disponible</w:t>
            </w:r>
          </w:p>
        </w:tc>
      </w:tr>
      <w:tr w:rsidR="00D2369D" w:rsidRPr="000A7E45" w14:paraId="46554F22" w14:textId="77777777" w:rsidTr="000A7E45">
        <w:tblPrEx>
          <w:tblLook w:val="0000" w:firstRow="0" w:lastRow="0" w:firstColumn="0" w:lastColumn="0" w:noHBand="0" w:noVBand="0"/>
        </w:tblPrEx>
        <w:trPr>
          <w:trHeight w:val="240"/>
        </w:trPr>
        <w:tc>
          <w:tcPr>
            <w:tcW w:w="3262" w:type="dxa"/>
            <w:shd w:val="clear" w:color="auto" w:fill="auto"/>
          </w:tcPr>
          <w:p w14:paraId="0431B1F1" w14:textId="77777777" w:rsidR="00D2369D" w:rsidRPr="000A7E45" w:rsidRDefault="00D2369D" w:rsidP="000A7E45">
            <w:pPr>
              <w:spacing w:before="40" w:after="120"/>
              <w:rPr>
                <w:bCs/>
              </w:rPr>
            </w:pPr>
            <w:r w:rsidRPr="000A7E45">
              <w:t>Proporción de personas acusadas o detenidas que solicitan asistencia jurídica gratuita y la reciben</w:t>
            </w:r>
          </w:p>
        </w:tc>
        <w:tc>
          <w:tcPr>
            <w:tcW w:w="5235" w:type="dxa"/>
            <w:shd w:val="clear" w:color="auto" w:fill="auto"/>
          </w:tcPr>
          <w:p w14:paraId="01842A3E" w14:textId="77777777" w:rsidR="00D2369D" w:rsidRPr="000A7E45" w:rsidRDefault="00D2369D" w:rsidP="000A7E45">
            <w:pPr>
              <w:spacing w:before="40" w:after="120"/>
            </w:pPr>
            <w:r w:rsidRPr="000A7E45">
              <w:t>Información aún no disponible</w:t>
            </w:r>
          </w:p>
        </w:tc>
      </w:tr>
      <w:tr w:rsidR="00D2369D" w:rsidRPr="000A7E45" w14:paraId="2BC690C6" w14:textId="77777777" w:rsidTr="000A7E45">
        <w:tblPrEx>
          <w:tblLook w:val="0000" w:firstRow="0" w:lastRow="0" w:firstColumn="0" w:lastColumn="0" w:noHBand="0" w:noVBand="0"/>
        </w:tblPrEx>
        <w:trPr>
          <w:trHeight w:val="240"/>
        </w:trPr>
        <w:tc>
          <w:tcPr>
            <w:tcW w:w="3262" w:type="dxa"/>
            <w:tcBorders>
              <w:bottom w:val="single" w:sz="12" w:space="0" w:color="auto"/>
            </w:tcBorders>
            <w:shd w:val="clear" w:color="auto" w:fill="auto"/>
          </w:tcPr>
          <w:p w14:paraId="51C9B78C" w14:textId="77777777" w:rsidR="00D2369D" w:rsidRPr="000A7E45" w:rsidRDefault="00D2369D" w:rsidP="000A7E45">
            <w:pPr>
              <w:spacing w:before="40" w:after="120"/>
              <w:rPr>
                <w:bCs/>
              </w:rPr>
            </w:pPr>
            <w:r w:rsidRPr="000A7E45">
              <w:t>Proporción de víctimas indemnizadas después de haberse dictado una sentencia, por tipo de delito</w:t>
            </w:r>
          </w:p>
        </w:tc>
        <w:tc>
          <w:tcPr>
            <w:tcW w:w="5235" w:type="dxa"/>
            <w:tcBorders>
              <w:bottom w:val="single" w:sz="12" w:space="0" w:color="auto"/>
            </w:tcBorders>
            <w:shd w:val="clear" w:color="auto" w:fill="auto"/>
          </w:tcPr>
          <w:p w14:paraId="42936641" w14:textId="77777777" w:rsidR="00D2369D" w:rsidRPr="000A7E45" w:rsidRDefault="00D2369D" w:rsidP="000A7E45">
            <w:pPr>
              <w:spacing w:before="40" w:after="120"/>
            </w:pPr>
            <w:r w:rsidRPr="000A7E45">
              <w:t>n. a.</w:t>
            </w:r>
          </w:p>
        </w:tc>
      </w:tr>
    </w:tbl>
    <w:p w14:paraId="2E94EF21" w14:textId="19CD01E2" w:rsidR="00D2369D" w:rsidRPr="001F09FA" w:rsidRDefault="000A7E45" w:rsidP="000A7E45">
      <w:pPr>
        <w:pStyle w:val="H1G"/>
      </w:pPr>
      <w:bookmarkStart w:id="455" w:name="_Toc390761679"/>
      <w:r>
        <w:tab/>
      </w:r>
      <w:r w:rsidR="00D2369D" w:rsidRPr="001F09FA">
        <w:t>B.</w:t>
      </w:r>
      <w:r w:rsidR="00D2369D" w:rsidRPr="001F09FA">
        <w:tab/>
        <w:t>Estructura constitucional, política y jurídica</w:t>
      </w:r>
      <w:bookmarkStart w:id="456" w:name="_Toc115097305"/>
      <w:bookmarkEnd w:id="456"/>
      <w:bookmarkEnd w:id="455"/>
    </w:p>
    <w:p w14:paraId="22A69EFB" w14:textId="77777777" w:rsidR="00D2369D" w:rsidRPr="001F09FA" w:rsidRDefault="00D2369D" w:rsidP="000A7E45">
      <w:pPr>
        <w:pStyle w:val="SingleTxtG"/>
      </w:pPr>
      <w:r w:rsidRPr="001F09FA">
        <w:t>161.</w:t>
      </w:r>
      <w:r w:rsidRPr="001F09FA">
        <w:tab/>
        <w:t>En 2007 se promulgó una nueva Constitución en las Islas Vírgenes Británicas mediante la Orden relativa a la Constitución de las Islas Vírgenes, de 2007</w:t>
      </w:r>
      <w:r w:rsidRPr="001F09FA">
        <w:rPr>
          <w:rStyle w:val="Refdenotaalpie"/>
        </w:rPr>
        <w:footnoteReference w:id="298"/>
      </w:r>
      <w:r w:rsidRPr="001F09FA">
        <w:t>.</w:t>
      </w:r>
    </w:p>
    <w:p w14:paraId="6D2DBC6D" w14:textId="36FB6D32" w:rsidR="00D2369D" w:rsidRPr="001F09FA" w:rsidRDefault="00D2369D" w:rsidP="00464581">
      <w:pPr>
        <w:pStyle w:val="H23G"/>
      </w:pPr>
      <w:bookmarkStart w:id="457" w:name="_Toc390761680"/>
      <w:r>
        <w:tab/>
      </w:r>
      <w:r w:rsidR="00464581">
        <w:tab/>
      </w:r>
      <w:r w:rsidRPr="001F09FA">
        <w:t>Asamblea Legislativa</w:t>
      </w:r>
      <w:r w:rsidRPr="00464581">
        <w:rPr>
          <w:rStyle w:val="Refdenotaalpie"/>
          <w:b w:val="0"/>
          <w:bCs/>
        </w:rPr>
        <w:footnoteReference w:id="299"/>
      </w:r>
      <w:bookmarkEnd w:id="457"/>
    </w:p>
    <w:p w14:paraId="0EA2991D" w14:textId="77777777" w:rsidR="00D2369D" w:rsidRPr="001F09FA" w:rsidRDefault="00D2369D" w:rsidP="000A7E45">
      <w:pPr>
        <w:pStyle w:val="SingleTxtG"/>
      </w:pPr>
      <w:r w:rsidRPr="001F09FA">
        <w:t>162.</w:t>
      </w:r>
      <w:r w:rsidRPr="001F09FA">
        <w:tab/>
        <w:t>Las Islas Vírgenes eligen el órgano legislativo a nivel del territorio. La Asamblea Legislativa (antiguo Consejo Legislativo) tiene 15 miembros, 13 elegidos para un mandato de cuatro años, 9 de ellos en circunscripciones uninominales y 4 de entre todas las circunscripciones, un miembro de oficio y un presidente seleccionado de entre personas de fuera del consejo.</w:t>
      </w:r>
    </w:p>
    <w:p w14:paraId="0ED89639" w14:textId="6698E024" w:rsidR="00D2369D" w:rsidRPr="00464581" w:rsidRDefault="00D2369D" w:rsidP="00464581">
      <w:pPr>
        <w:pStyle w:val="H23G"/>
        <w:rPr>
          <w:b w:val="0"/>
          <w:bCs/>
        </w:rPr>
      </w:pPr>
      <w:bookmarkStart w:id="458" w:name="_Toc390761681"/>
      <w:r>
        <w:tab/>
      </w:r>
      <w:r w:rsidR="00464581">
        <w:tab/>
      </w:r>
      <w:r w:rsidRPr="001F09FA">
        <w:t>Poder ejecutivo</w:t>
      </w:r>
      <w:r w:rsidRPr="00464581">
        <w:rPr>
          <w:rStyle w:val="Refdenotaalpie"/>
          <w:b w:val="0"/>
          <w:bCs/>
        </w:rPr>
        <w:footnoteReference w:id="300"/>
      </w:r>
      <w:bookmarkEnd w:id="458"/>
    </w:p>
    <w:p w14:paraId="2607D463" w14:textId="77777777" w:rsidR="00D2369D" w:rsidRPr="001F09FA" w:rsidRDefault="00D2369D" w:rsidP="000A7E45">
      <w:pPr>
        <w:pStyle w:val="SingleTxtG"/>
        <w:rPr>
          <w:b/>
        </w:rPr>
      </w:pPr>
      <w:r w:rsidRPr="001F09FA">
        <w:t>163.</w:t>
      </w:r>
      <w:r w:rsidRPr="001F09FA">
        <w:tab/>
        <w:t>La Orden relativa a la Constitución de las Islas Vírgenes, de 2007, establece que el pueblo está representado por un sistema de gobierno ministerial, dirigido por un Primer Ministro elegido, un Consejo de Ministros y la Asamblea Legislativa. Las Islas Vírgenes son un territorio británico de ultramar, en el que el Soberano es el Jefe de Estado, y el representante de Su Majestad es el Gobernador.</w:t>
      </w:r>
    </w:p>
    <w:p w14:paraId="156B9EFA" w14:textId="77777777" w:rsidR="00D2369D" w:rsidRPr="001F09FA" w:rsidRDefault="00D2369D" w:rsidP="000A7E45">
      <w:pPr>
        <w:pStyle w:val="SingleTxtG"/>
        <w:rPr>
          <w:b/>
        </w:rPr>
      </w:pPr>
      <w:r w:rsidRPr="001F09FA">
        <w:t>164.</w:t>
      </w:r>
      <w:r w:rsidRPr="001F09FA">
        <w:tab/>
        <w:t>Desde 1967, las Islas Vírgenes son responsables de sus propios asuntos internos. El artículo 47, párrafo 1, de la Orden relativa a la Constitución de las Islas Vírgenes, de 2007, establece que el Consejo de Ministros es la institución responsable de la formulación de políticas y de la dirección y aplicación de estas, excepto en los asuntos que, según el artículo 60, son responsabilidad especial del Gobernador, a saber, las relaciones exteriores, la defensa y la seguridad interna, la administración pública y la administración de los tribunales.</w:t>
      </w:r>
    </w:p>
    <w:p w14:paraId="5CBE9B75" w14:textId="77777777" w:rsidR="00D2369D" w:rsidRPr="001F09FA" w:rsidRDefault="00D2369D" w:rsidP="000A7E45">
      <w:pPr>
        <w:pStyle w:val="SingleTxtG"/>
        <w:rPr>
          <w:b/>
        </w:rPr>
      </w:pPr>
      <w:r w:rsidRPr="001F09FA">
        <w:t>165.</w:t>
      </w:r>
      <w:r w:rsidRPr="001F09FA">
        <w:tab/>
        <w:t xml:space="preserve">De conformidad con el artículo 47, párrafo 1, de la Orden relativa a la Constitución de las Islas Vírgenes, de 2007, el Consejo de Ministros está integrado por el Primer Ministro, </w:t>
      </w:r>
      <w:r w:rsidRPr="001F09FA">
        <w:lastRenderedPageBreak/>
        <w:t>otros cuatro ministros y un miembro de oficio, el Fiscal General. El Gobernador asiste y preside las reuniones del Consejo de Ministros y, en su ausencia, el Primer Ministro o el Viceprimer Ministro presiden las reuniones.</w:t>
      </w:r>
    </w:p>
    <w:p w14:paraId="175ED204" w14:textId="510DB680" w:rsidR="00D2369D" w:rsidRPr="001F09FA" w:rsidRDefault="00D2369D" w:rsidP="00464581">
      <w:pPr>
        <w:pStyle w:val="H23G"/>
      </w:pPr>
      <w:bookmarkStart w:id="459" w:name="_Toc390761682"/>
      <w:r>
        <w:tab/>
      </w:r>
      <w:r w:rsidR="00464581">
        <w:tab/>
      </w:r>
      <w:r w:rsidRPr="001F09FA">
        <w:t>El poder judicial y la administración de justicia</w:t>
      </w:r>
      <w:r w:rsidRPr="00464581">
        <w:rPr>
          <w:rStyle w:val="Refdenotaalpie"/>
          <w:b w:val="0"/>
          <w:bCs/>
        </w:rPr>
        <w:footnoteReference w:id="301"/>
      </w:r>
      <w:bookmarkEnd w:id="459"/>
    </w:p>
    <w:p w14:paraId="2BAB9642" w14:textId="77777777" w:rsidR="00D2369D" w:rsidRPr="001F09FA" w:rsidRDefault="00D2369D" w:rsidP="000A7E45">
      <w:pPr>
        <w:pStyle w:val="SingleTxtG"/>
      </w:pPr>
      <w:r w:rsidRPr="001F09FA">
        <w:t>166.</w:t>
      </w:r>
      <w:r w:rsidRPr="001F09FA">
        <w:tab/>
        <w:t>El poder judicial de las Islas Vírgenes se basa en el ordenamiento del poder judicial de Inglaterra y Gales. Las Islas Vírgenes Británicas son un Estado miembro del Tribunal Supremo del Caribe Oriental. Los tribunales están organizados en cuatro niveles, incluido el de la apelación final que, según se ha dispuesto, compete al Comité Judicial del Consejo Privado, en Londres.</w:t>
      </w:r>
    </w:p>
    <w:p w14:paraId="70B01B4B" w14:textId="77777777" w:rsidR="00D2369D" w:rsidRPr="001F09FA" w:rsidRDefault="00D2369D" w:rsidP="000A7E45">
      <w:pPr>
        <w:pStyle w:val="SingleTxtG"/>
      </w:pPr>
      <w:r w:rsidRPr="001F09FA">
        <w:t>167.</w:t>
      </w:r>
      <w:r w:rsidRPr="001F09FA">
        <w:tab/>
        <w:t xml:space="preserve">Las Islas Vírgenes son una jurisdicción de </w:t>
      </w:r>
      <w:proofErr w:type="spellStart"/>
      <w:r w:rsidRPr="001F09FA">
        <w:rPr>
          <w:i/>
          <w:iCs/>
        </w:rPr>
        <w:t>common</w:t>
      </w:r>
      <w:proofErr w:type="spellEnd"/>
      <w:r w:rsidRPr="001F09FA">
        <w:rPr>
          <w:i/>
          <w:iCs/>
        </w:rPr>
        <w:t xml:space="preserve"> law</w:t>
      </w:r>
      <w:r w:rsidRPr="001F09FA">
        <w:t xml:space="preserve">, aunque, por sus leyes, órdenes y normas de procedimiento civil locales, su derecho y su procedimiento difieren en gran medida del derecho inglés. </w:t>
      </w:r>
    </w:p>
    <w:p w14:paraId="2F140ABA" w14:textId="0BE034A4" w:rsidR="00D2369D" w:rsidRPr="001F09FA" w:rsidRDefault="00464581" w:rsidP="00464581">
      <w:pPr>
        <w:pStyle w:val="HChG"/>
      </w:pPr>
      <w:bookmarkStart w:id="460" w:name="_Toc390761683"/>
      <w:r>
        <w:tab/>
      </w:r>
      <w:r w:rsidR="00D2369D" w:rsidRPr="001F09FA">
        <w:t>II.</w:t>
      </w:r>
      <w:r w:rsidR="00D2369D" w:rsidRPr="001F09FA">
        <w:tab/>
        <w:t>Marco general de protección y promoción de los derechos</w:t>
      </w:r>
      <w:r>
        <w:t xml:space="preserve"> </w:t>
      </w:r>
      <w:r w:rsidR="00D2369D" w:rsidRPr="001F09FA">
        <w:t>humanos y de lucha contra la discriminación</w:t>
      </w:r>
      <w:bookmarkStart w:id="461" w:name="_Toc115097306"/>
      <w:bookmarkEnd w:id="460"/>
      <w:bookmarkEnd w:id="461"/>
    </w:p>
    <w:p w14:paraId="2EEC4C6D" w14:textId="6D2D8DA3" w:rsidR="00D2369D" w:rsidRPr="001F09FA" w:rsidRDefault="00464581" w:rsidP="00464581">
      <w:pPr>
        <w:pStyle w:val="H1G"/>
      </w:pPr>
      <w:bookmarkStart w:id="462" w:name="_Toc390761684"/>
      <w:r>
        <w:tab/>
      </w:r>
      <w:r w:rsidR="00D2369D" w:rsidRPr="001F09FA">
        <w:t>A.</w:t>
      </w:r>
      <w:r w:rsidR="00D2369D" w:rsidRPr="001F09FA">
        <w:tab/>
        <w:t>Aceptación de las normas internacionales de derechos humanos</w:t>
      </w:r>
      <w:bookmarkStart w:id="463" w:name="_Toc115097307"/>
      <w:bookmarkEnd w:id="462"/>
      <w:bookmarkEnd w:id="463"/>
    </w:p>
    <w:p w14:paraId="3A3CB6AF" w14:textId="77777777" w:rsidR="00D2369D" w:rsidRPr="001F09FA" w:rsidRDefault="00D2369D" w:rsidP="000A7E45">
      <w:pPr>
        <w:pStyle w:val="SingleTxtG"/>
      </w:pPr>
      <w:r w:rsidRPr="001F09FA">
        <w:t>168.</w:t>
      </w:r>
      <w:r w:rsidRPr="001F09FA">
        <w:tab/>
        <w:t xml:space="preserve">La aplicación de los siguientes instrumentos internacionales principales se ha hecho extensiva a las Islas Vírgenes Británicas. </w:t>
      </w:r>
    </w:p>
    <w:p w14:paraId="46391D2F" w14:textId="7705FF29" w:rsidR="00D2369D" w:rsidRPr="001F09FA" w:rsidRDefault="00D2369D" w:rsidP="00464581">
      <w:pPr>
        <w:pStyle w:val="H23G"/>
      </w:pPr>
      <w:bookmarkStart w:id="464" w:name="_Toc390761685"/>
      <w:r>
        <w:tab/>
      </w:r>
      <w:r w:rsidR="00464581">
        <w:tab/>
      </w:r>
      <w:r w:rsidRPr="001F09FA">
        <w:t>Principales convenciones y protocolos internacionales de derechos humanos de</w:t>
      </w:r>
      <w:r w:rsidR="00464581">
        <w:t> </w:t>
      </w:r>
      <w:r w:rsidRPr="001F09FA">
        <w:t>las</w:t>
      </w:r>
      <w:r w:rsidR="00464581">
        <w:t> </w:t>
      </w:r>
      <w:r w:rsidRPr="001F09FA">
        <w:t>Naciones Unidas</w:t>
      </w:r>
      <w:bookmarkEnd w:id="464"/>
    </w:p>
    <w:p w14:paraId="1821641A" w14:textId="77777777" w:rsidR="00D2369D" w:rsidRPr="001F09FA" w:rsidRDefault="00D2369D" w:rsidP="009B4925">
      <w:pPr>
        <w:pStyle w:val="Bullet1G"/>
        <w:tabs>
          <w:tab w:val="left" w:pos="1701"/>
        </w:tabs>
        <w:suppressAutoHyphens/>
        <w:ind w:left="1701" w:hanging="170"/>
      </w:pPr>
      <w:r w:rsidRPr="001F09FA">
        <w:t>•</w:t>
      </w:r>
      <w:r w:rsidRPr="001F09FA">
        <w:tab/>
        <w:t xml:space="preserve">Convención Internacional sobre la Eliminación de Todas las Formas de Discriminación Racial; Pacto Internacional de </w:t>
      </w:r>
      <w:r w:rsidRPr="009B4925">
        <w:rPr>
          <w:noProof/>
          <w:lang w:val="en-GB"/>
        </w:rPr>
        <w:t>Derechos</w:t>
      </w:r>
      <w:r w:rsidRPr="001F09FA">
        <w:t xml:space="preserve"> Civiles y Políticos; Pacto Internacional de Derechos Económicos, Sociales y Culturales; Convención sobre la Eliminación de Todas las Formas de Discriminación contra la Mujer; Convención contra la Tortura y Otros Tratos o Penas Crueles, Inhumanos o Degradantes; Convención sobre los Derechos del Niño.</w:t>
      </w:r>
    </w:p>
    <w:p w14:paraId="5409EC9F" w14:textId="6B33308D" w:rsidR="00D2369D" w:rsidRPr="001F09FA" w:rsidRDefault="00464581" w:rsidP="00464581">
      <w:pPr>
        <w:pStyle w:val="H23G"/>
      </w:pPr>
      <w:bookmarkStart w:id="465" w:name="_Toc390761686"/>
      <w:r>
        <w:tab/>
      </w:r>
      <w:r w:rsidR="00D2369D">
        <w:tab/>
      </w:r>
      <w:r w:rsidR="00D2369D" w:rsidRPr="001F09FA">
        <w:t>Otras convenciones de derechos humanos y convenciones conexas de las Naciones</w:t>
      </w:r>
      <w:r>
        <w:t> </w:t>
      </w:r>
      <w:r w:rsidR="00D2369D" w:rsidRPr="001F09FA">
        <w:t>Unidas</w:t>
      </w:r>
      <w:bookmarkEnd w:id="465"/>
    </w:p>
    <w:p w14:paraId="1BC76BED" w14:textId="77777777" w:rsidR="00D2369D" w:rsidRPr="001F09FA" w:rsidRDefault="00D2369D" w:rsidP="009B4925">
      <w:pPr>
        <w:pStyle w:val="Bullet1G"/>
        <w:tabs>
          <w:tab w:val="left" w:pos="1701"/>
        </w:tabs>
        <w:suppressAutoHyphens/>
        <w:ind w:left="1701" w:hanging="170"/>
      </w:pPr>
      <w:r w:rsidRPr="001F09FA">
        <w:t>•</w:t>
      </w:r>
      <w:r w:rsidRPr="001F09FA">
        <w:tab/>
        <w:t xml:space="preserve">Convención para la Prevención y la Sanción del Delito de Genocidio; Convención sobre el Estatuto de los Apátridas; Convención para Reducir los Casos de Apatridia; Estatuto de Roma de la Corte Penal Internacional; Convención de las </w:t>
      </w:r>
      <w:r w:rsidRPr="009B4925">
        <w:rPr>
          <w:noProof/>
          <w:lang w:val="en-GB"/>
        </w:rPr>
        <w:t>Naciones</w:t>
      </w:r>
      <w:r w:rsidRPr="001F09FA">
        <w:t xml:space="preserve"> Unidas contra la Delincuencia Organizada Transnacional.</w:t>
      </w:r>
    </w:p>
    <w:p w14:paraId="4C84269C" w14:textId="25DA7661" w:rsidR="00D2369D" w:rsidRPr="001F09FA" w:rsidRDefault="00D2369D" w:rsidP="00464581">
      <w:pPr>
        <w:pStyle w:val="H23G"/>
      </w:pPr>
      <w:bookmarkStart w:id="466" w:name="_Toc390761687"/>
      <w:r>
        <w:tab/>
      </w:r>
      <w:r w:rsidR="00464581">
        <w:tab/>
      </w:r>
      <w:r w:rsidRPr="001F09FA">
        <w:t>Convenios de la Organización Internacional del Trabajo</w:t>
      </w:r>
      <w:bookmarkEnd w:id="466"/>
    </w:p>
    <w:p w14:paraId="04C9FB67" w14:textId="27711AF4" w:rsidR="00D2369D" w:rsidRPr="001F09FA" w:rsidRDefault="00D2369D" w:rsidP="009B4925">
      <w:pPr>
        <w:pStyle w:val="Bullet1G"/>
        <w:tabs>
          <w:tab w:val="left" w:pos="1701"/>
        </w:tabs>
        <w:suppressAutoHyphens/>
        <w:ind w:left="1701" w:hanging="170"/>
      </w:pPr>
      <w:r w:rsidRPr="001F09FA">
        <w:t>•</w:t>
      </w:r>
      <w:r w:rsidRPr="001F09FA">
        <w:tab/>
        <w:t xml:space="preserve">Convenio sobre la Libertad Sindical y la Protección del Derecho de Sindicación, 1948 (núm. 87); Convenio sobre los </w:t>
      </w:r>
      <w:r w:rsidRPr="009B4925">
        <w:rPr>
          <w:noProof/>
          <w:lang w:val="en-GB"/>
        </w:rPr>
        <w:t>Trabajadores</w:t>
      </w:r>
      <w:r w:rsidRPr="001F09FA">
        <w:t xml:space="preserve"> Migrantes (Revisado), 1949 (núm. 97); Convenio sobre el Derecho de Sindicación y de Negociación Colectiva, 1949 (núm.</w:t>
      </w:r>
      <w:r w:rsidR="009B4925">
        <w:t> </w:t>
      </w:r>
      <w:r w:rsidRPr="001F09FA">
        <w:t>98); Convenio sobre la Seguridad Social (Norma Mínima), 1952 (núm. 102); Convenio sobre la Abolición del Trabajo Forzoso, 1957 (núm. 105).</w:t>
      </w:r>
    </w:p>
    <w:p w14:paraId="53BE51E5" w14:textId="03D5F551" w:rsidR="00D2369D" w:rsidRPr="001F09FA" w:rsidRDefault="00D2369D" w:rsidP="00464581">
      <w:pPr>
        <w:pStyle w:val="H23G"/>
      </w:pPr>
      <w:bookmarkStart w:id="467" w:name="_Toc390761688"/>
      <w:r>
        <w:tab/>
      </w:r>
      <w:r w:rsidR="00464581">
        <w:tab/>
      </w:r>
      <w:r w:rsidRPr="001F09FA">
        <w:t>Convenciones de la Organización de las Naciones Unidas para la Educación, la</w:t>
      </w:r>
      <w:r w:rsidR="00464581">
        <w:t> </w:t>
      </w:r>
      <w:r w:rsidRPr="001F09FA">
        <w:t>Ciencia y la Cultura</w:t>
      </w:r>
      <w:bookmarkEnd w:id="467"/>
    </w:p>
    <w:p w14:paraId="47588FDD" w14:textId="77777777" w:rsidR="00D2369D" w:rsidRPr="001F09FA" w:rsidRDefault="00D2369D" w:rsidP="009B4925">
      <w:pPr>
        <w:pStyle w:val="Bullet1G"/>
        <w:tabs>
          <w:tab w:val="left" w:pos="1701"/>
        </w:tabs>
        <w:suppressAutoHyphens/>
        <w:ind w:left="1701" w:hanging="170"/>
      </w:pPr>
      <w:r w:rsidRPr="001F09FA">
        <w:t>•</w:t>
      </w:r>
      <w:r w:rsidRPr="001F09FA">
        <w:tab/>
        <w:t xml:space="preserve">Convención </w:t>
      </w:r>
      <w:r w:rsidRPr="009B4925">
        <w:rPr>
          <w:noProof/>
          <w:lang w:val="en-GB"/>
        </w:rPr>
        <w:t>relativa</w:t>
      </w:r>
      <w:r w:rsidRPr="001F09FA">
        <w:t xml:space="preserve"> a la Lucha contra las Discriminaciones en la Esfera de la Enseñanza.</w:t>
      </w:r>
    </w:p>
    <w:p w14:paraId="2B93EAAD" w14:textId="4230CFE2" w:rsidR="00D2369D" w:rsidRPr="001F09FA" w:rsidRDefault="00D2369D" w:rsidP="00464581">
      <w:pPr>
        <w:pStyle w:val="H23G"/>
      </w:pPr>
      <w:bookmarkStart w:id="468" w:name="_Toc390761689"/>
      <w:r>
        <w:lastRenderedPageBreak/>
        <w:tab/>
      </w:r>
      <w:r w:rsidR="00464581">
        <w:tab/>
      </w:r>
      <w:r w:rsidRPr="001F09FA">
        <w:t>Convenios de Ginebra y otros tratados de derecho internacional humanitario</w:t>
      </w:r>
      <w:bookmarkEnd w:id="468"/>
    </w:p>
    <w:p w14:paraId="649EBD12" w14:textId="77777777" w:rsidR="00D2369D" w:rsidRPr="001F09FA" w:rsidRDefault="00D2369D" w:rsidP="009B4925">
      <w:pPr>
        <w:pStyle w:val="Bullet1G"/>
        <w:tabs>
          <w:tab w:val="left" w:pos="1701"/>
        </w:tabs>
        <w:suppressAutoHyphens/>
        <w:ind w:left="1701" w:hanging="170"/>
      </w:pPr>
      <w:r w:rsidRPr="001F09FA">
        <w:t>•</w:t>
      </w:r>
      <w:r w:rsidRPr="001F09FA">
        <w:tab/>
        <w:t xml:space="preserve">Primer Convenio de Ginebra; Segundo Convenio de Ginebra; Tercer Convenio de Ginebra; Cuarto Convenio de Ginebra; Protocolo I; Protocolo II; Protocolo III; Convención sobre la Prohibición del Empleo, Almacenamiento, Producción y Transferencia de Minas Antipersonal y sobre Su Destrucción. </w:t>
      </w:r>
    </w:p>
    <w:p w14:paraId="38C84DA8" w14:textId="65A3F86D" w:rsidR="00D2369D" w:rsidRPr="001F09FA" w:rsidRDefault="00464581" w:rsidP="00464581">
      <w:pPr>
        <w:pStyle w:val="H23G"/>
      </w:pPr>
      <w:bookmarkStart w:id="469" w:name="_Toc390761690"/>
      <w:r>
        <w:tab/>
      </w:r>
      <w:r w:rsidR="00D2369D">
        <w:tab/>
      </w:r>
      <w:r w:rsidR="00D2369D" w:rsidRPr="001F09FA">
        <w:t>Instrumentos regionales de derechos humanos</w:t>
      </w:r>
      <w:bookmarkEnd w:id="469"/>
    </w:p>
    <w:p w14:paraId="7757F201" w14:textId="77777777" w:rsidR="00D2369D" w:rsidRPr="001F09FA" w:rsidRDefault="00D2369D" w:rsidP="009B4925">
      <w:pPr>
        <w:pStyle w:val="Bullet1G"/>
        <w:tabs>
          <w:tab w:val="left" w:pos="1701"/>
        </w:tabs>
        <w:suppressAutoHyphens/>
        <w:ind w:left="1701" w:hanging="170"/>
      </w:pPr>
      <w:r w:rsidRPr="001F09FA">
        <w:t>•</w:t>
      </w:r>
      <w:r w:rsidRPr="001F09FA">
        <w:tab/>
        <w:t xml:space="preserve">Convenio </w:t>
      </w:r>
      <w:r w:rsidRPr="009B4925">
        <w:rPr>
          <w:noProof/>
          <w:lang w:val="en-GB"/>
        </w:rPr>
        <w:t>Europeo</w:t>
      </w:r>
      <w:r w:rsidRPr="001F09FA">
        <w:t xml:space="preserve"> de Derechos Humanos.</w:t>
      </w:r>
    </w:p>
    <w:p w14:paraId="03EC179D" w14:textId="037EA6EC" w:rsidR="00D2369D" w:rsidRPr="001F09FA" w:rsidRDefault="00464581" w:rsidP="00464581">
      <w:pPr>
        <w:pStyle w:val="H1G"/>
      </w:pPr>
      <w:bookmarkStart w:id="470" w:name="_Toc390761691"/>
      <w:r>
        <w:tab/>
      </w:r>
      <w:r w:rsidR="00D2369D" w:rsidRPr="001F09FA">
        <w:t>B.</w:t>
      </w:r>
      <w:r w:rsidR="00D2369D" w:rsidRPr="001F09FA">
        <w:tab/>
        <w:t>Marco jurídico de protección de los derechos humanos</w:t>
      </w:r>
      <w:r>
        <w:br/>
      </w:r>
      <w:r w:rsidR="00D2369D" w:rsidRPr="001F09FA">
        <w:t>a nivel nacional</w:t>
      </w:r>
      <w:bookmarkStart w:id="471" w:name="_Toc115097308"/>
      <w:bookmarkEnd w:id="470"/>
      <w:bookmarkEnd w:id="471"/>
    </w:p>
    <w:p w14:paraId="13529045" w14:textId="390C3566" w:rsidR="00D2369D" w:rsidRPr="001F09FA" w:rsidRDefault="00D2369D" w:rsidP="000A7E45">
      <w:pPr>
        <w:pStyle w:val="SingleTxtG"/>
      </w:pPr>
      <w:r w:rsidRPr="001F09FA">
        <w:t>169.</w:t>
      </w:r>
      <w:r w:rsidRPr="001F09FA">
        <w:tab/>
        <w:t>Los derechos humanos están protegidos por el capítulo 2 (</w:t>
      </w:r>
      <w:r w:rsidR="000D00AB" w:rsidRPr="000D00AB">
        <w:t>“</w:t>
      </w:r>
      <w:r w:rsidRPr="001F09FA">
        <w:t>Derechos y libertades fundamentales de la persona</w:t>
      </w:r>
      <w:r w:rsidR="000D00AB" w:rsidRPr="000D00AB">
        <w:t>”</w:t>
      </w:r>
      <w:r w:rsidRPr="001F09FA">
        <w:t>) de la Orden relativa a la Constitución de las Islas Vírgenes, de</w:t>
      </w:r>
      <w:r w:rsidR="00464581">
        <w:t> </w:t>
      </w:r>
      <w:r w:rsidRPr="001F09FA">
        <w:t>2007.</w:t>
      </w:r>
    </w:p>
    <w:p w14:paraId="61755D50" w14:textId="38A1E889" w:rsidR="00D2369D" w:rsidRPr="001F09FA" w:rsidRDefault="00464581" w:rsidP="00464581">
      <w:pPr>
        <w:pStyle w:val="H1G"/>
      </w:pPr>
      <w:bookmarkStart w:id="472" w:name="_Toc390761692"/>
      <w:r>
        <w:tab/>
      </w:r>
      <w:r w:rsidR="00D2369D" w:rsidRPr="001F09FA">
        <w:t>C.</w:t>
      </w:r>
      <w:r w:rsidR="00D2369D" w:rsidRPr="001F09FA">
        <w:tab/>
        <w:t>Marco de la promoción de los derechos humanos a nivel nacional</w:t>
      </w:r>
      <w:bookmarkStart w:id="473" w:name="_Toc115097309"/>
      <w:bookmarkEnd w:id="472"/>
      <w:bookmarkEnd w:id="473"/>
    </w:p>
    <w:p w14:paraId="6E89B361" w14:textId="4AE70B3A" w:rsidR="00D2369D" w:rsidRPr="001F09FA" w:rsidRDefault="00D2369D" w:rsidP="000A7E45">
      <w:pPr>
        <w:pStyle w:val="SingleTxtG"/>
      </w:pPr>
      <w:r w:rsidRPr="001F09FA">
        <w:t>170.</w:t>
      </w:r>
      <w:r w:rsidRPr="001F09FA">
        <w:tab/>
        <w:t>En el artículo 34 de la Orden relativa a la Constitución de las Islas Vírgenes se prevé la posibilidad de establecer una comisión de derechos humanos. De conformidad con las mejores prácticas internacionales, el Gobierno ha decidido que debería haber un organismo de ese tipo en el territorio. El Comité de Derechos Humanos, dependiente de la Fiscalía General, con el apoyo del Gobierno, ha preparado y terminado una legislación modelo sobre</w:t>
      </w:r>
      <w:r w:rsidR="009F0816">
        <w:t> </w:t>
      </w:r>
      <w:r w:rsidRPr="001F09FA">
        <w:t>una comisión de derechos humanos y las consultas con la sociedad civil al respecto. En</w:t>
      </w:r>
      <w:r w:rsidR="009F0816">
        <w:t> </w:t>
      </w:r>
      <w:r w:rsidRPr="001F09FA">
        <w:t>2014 se hicieron los preparativos para establecer una comisión de derechos humanos, pero la legislación conexa no se ha materializado hasta la fecha.</w:t>
      </w:r>
    </w:p>
    <w:p w14:paraId="33B390F7" w14:textId="6BECC991" w:rsidR="00D2369D" w:rsidRPr="001F09FA" w:rsidRDefault="009F0816" w:rsidP="009F0816">
      <w:pPr>
        <w:pStyle w:val="HChG"/>
      </w:pPr>
      <w:bookmarkStart w:id="474" w:name="_Toc390761693"/>
      <w:r>
        <w:tab/>
      </w:r>
      <w:r w:rsidR="00D2369D" w:rsidRPr="001F09FA">
        <w:t>III.</w:t>
      </w:r>
      <w:r w:rsidR="00D2369D" w:rsidRPr="001F09FA">
        <w:tab/>
        <w:t>Información sobre no discriminación e igualdad y</w:t>
      </w:r>
      <w:r w:rsidR="002A4527">
        <w:t> </w:t>
      </w:r>
      <w:r w:rsidR="00D2369D" w:rsidRPr="001F09FA">
        <w:t>recursos</w:t>
      </w:r>
      <w:r>
        <w:t> </w:t>
      </w:r>
      <w:r w:rsidR="00D2369D" w:rsidRPr="001F09FA">
        <w:t>efectivos</w:t>
      </w:r>
      <w:bookmarkStart w:id="475" w:name="_Toc115097310"/>
      <w:bookmarkEnd w:id="474"/>
      <w:bookmarkEnd w:id="475"/>
    </w:p>
    <w:p w14:paraId="0ACD2FF9" w14:textId="40D240B2" w:rsidR="00D2369D" w:rsidRPr="001F09FA" w:rsidRDefault="00D2369D" w:rsidP="000A7E45">
      <w:pPr>
        <w:pStyle w:val="SingleTxtG"/>
      </w:pPr>
      <w:r w:rsidRPr="001F09FA">
        <w:t>171.</w:t>
      </w:r>
      <w:r w:rsidRPr="001F09FA">
        <w:tab/>
        <w:t>El capítulo 2 (</w:t>
      </w:r>
      <w:r w:rsidR="000D00AB" w:rsidRPr="000D00AB">
        <w:t>“</w:t>
      </w:r>
      <w:r w:rsidRPr="001F09FA">
        <w:t>Derechos y libertades fundamentales de la persona</w:t>
      </w:r>
      <w:r w:rsidR="000D00AB" w:rsidRPr="000D00AB">
        <w:t>”</w:t>
      </w:r>
      <w:r w:rsidRPr="001F09FA">
        <w:t xml:space="preserve">) de la Orden relativa a la Constitución de las Islas Vírgenes, de 2007, se refiere a varios derechos y libertades fundamentales, e incluye disposiciones específicas sobre la igualdad y la no discriminación, a saber: la igualdad ante la ley; y la protección contra la discriminación. </w:t>
      </w:r>
    </w:p>
    <w:p w14:paraId="7CB60792" w14:textId="28FADB52" w:rsidR="00D2369D" w:rsidRPr="001F09FA" w:rsidRDefault="00D2369D" w:rsidP="009F0816">
      <w:pPr>
        <w:pStyle w:val="HChG"/>
      </w:pPr>
      <w:bookmarkStart w:id="476" w:name="_Toc377366327"/>
      <w:bookmarkStart w:id="477" w:name="_Toc377368999"/>
      <w:bookmarkStart w:id="478" w:name="_Toc390761694"/>
      <w:r>
        <w:tab/>
      </w:r>
      <w:r w:rsidR="009F0816">
        <w:tab/>
      </w:r>
      <w:r w:rsidRPr="001F09FA">
        <w:t xml:space="preserve">Dependencias de la Corona </w:t>
      </w:r>
      <w:bookmarkStart w:id="479" w:name="_Toc115097311"/>
      <w:bookmarkEnd w:id="476"/>
      <w:bookmarkEnd w:id="477"/>
      <w:bookmarkEnd w:id="478"/>
      <w:bookmarkEnd w:id="479"/>
    </w:p>
    <w:p w14:paraId="6E4D5B01" w14:textId="77777777" w:rsidR="00D2369D" w:rsidRPr="001F09FA" w:rsidRDefault="00D2369D" w:rsidP="000A7E45">
      <w:pPr>
        <w:pStyle w:val="SingleTxtG"/>
      </w:pPr>
      <w:r w:rsidRPr="001F09FA">
        <w:t>172.</w:t>
      </w:r>
      <w:r w:rsidRPr="001F09FA">
        <w:tab/>
        <w:t>Hay tres Dependencias de la Corona</w:t>
      </w:r>
      <w:r w:rsidRPr="001F09FA">
        <w:rPr>
          <w:rStyle w:val="Refdenotaalpie"/>
        </w:rPr>
        <w:footnoteReference w:id="302"/>
      </w:r>
      <w:r w:rsidRPr="001F09FA">
        <w:t>: la Bailía de Guernsey; la Bailía de Jersey; y la Isla de Man.</w:t>
      </w:r>
    </w:p>
    <w:p w14:paraId="28A93604" w14:textId="5C849870" w:rsidR="00D2369D" w:rsidRPr="001F09FA" w:rsidRDefault="00D2369D" w:rsidP="009F0816">
      <w:pPr>
        <w:pStyle w:val="HChG"/>
      </w:pPr>
      <w:bookmarkStart w:id="480" w:name="_Toc390761695"/>
      <w:bookmarkStart w:id="481" w:name="_Toc356584510"/>
      <w:r>
        <w:lastRenderedPageBreak/>
        <w:tab/>
      </w:r>
      <w:r w:rsidR="009F0816">
        <w:tab/>
      </w:r>
      <w:r w:rsidRPr="001F09FA">
        <w:t>Bailía de Guernsey</w:t>
      </w:r>
      <w:r w:rsidRPr="009F0816">
        <w:rPr>
          <w:rStyle w:val="Refdenotaalpie"/>
          <w:b w:val="0"/>
          <w:bCs/>
        </w:rPr>
        <w:footnoteReference w:id="303"/>
      </w:r>
      <w:bookmarkStart w:id="482" w:name="_Toc115097312"/>
      <w:bookmarkEnd w:id="480"/>
      <w:bookmarkEnd w:id="481"/>
      <w:bookmarkEnd w:id="482"/>
    </w:p>
    <w:p w14:paraId="7E8A0CA5" w14:textId="7F34311C" w:rsidR="00D2369D" w:rsidRPr="001F09FA" w:rsidRDefault="009F0816" w:rsidP="009F0816">
      <w:pPr>
        <w:pStyle w:val="HChG"/>
      </w:pPr>
      <w:bookmarkStart w:id="483" w:name="_Toc390761696"/>
      <w:r>
        <w:tab/>
      </w:r>
      <w:r w:rsidR="00D2369D" w:rsidRPr="001F09FA">
        <w:t>I.</w:t>
      </w:r>
      <w:r w:rsidR="00D2369D" w:rsidRPr="001F09FA">
        <w:tab/>
        <w:t>Información general</w:t>
      </w:r>
      <w:bookmarkStart w:id="484" w:name="_Toc115097313"/>
      <w:bookmarkEnd w:id="483"/>
      <w:bookmarkEnd w:id="484"/>
    </w:p>
    <w:p w14:paraId="111403F0" w14:textId="5A42375A" w:rsidR="00D2369D" w:rsidRDefault="009F0816" w:rsidP="009F0816">
      <w:pPr>
        <w:pStyle w:val="H1G"/>
      </w:pPr>
      <w:bookmarkStart w:id="485" w:name="_Toc390761697"/>
      <w:r>
        <w:tab/>
      </w:r>
      <w:r w:rsidR="00D2369D" w:rsidRPr="001F09FA">
        <w:t>A.</w:t>
      </w:r>
      <w:r w:rsidR="00D2369D" w:rsidRPr="001F09FA">
        <w:tab/>
        <w:t>Características demográficas, económicas, sociales y culturales</w:t>
      </w:r>
      <w:bookmarkStart w:id="486" w:name="_Toc115097314"/>
      <w:bookmarkEnd w:id="485"/>
      <w:bookmarkEnd w:id="486"/>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286"/>
        <w:gridCol w:w="5211"/>
      </w:tblGrid>
      <w:tr w:rsidR="00D2369D" w:rsidRPr="00551BF6" w14:paraId="24B7BD7F" w14:textId="77777777" w:rsidTr="00551BF6">
        <w:trPr>
          <w:trHeight w:val="240"/>
          <w:tblHeader/>
        </w:trPr>
        <w:tc>
          <w:tcPr>
            <w:tcW w:w="8497" w:type="dxa"/>
            <w:gridSpan w:val="2"/>
            <w:tcBorders>
              <w:top w:val="single" w:sz="4" w:space="0" w:color="auto"/>
              <w:bottom w:val="single" w:sz="12" w:space="0" w:color="auto"/>
            </w:tcBorders>
            <w:shd w:val="clear" w:color="auto" w:fill="auto"/>
            <w:vAlign w:val="bottom"/>
          </w:tcPr>
          <w:p w14:paraId="47E7DA8A" w14:textId="77777777" w:rsidR="00D2369D" w:rsidRPr="00551BF6" w:rsidRDefault="00D2369D" w:rsidP="00551BF6">
            <w:pPr>
              <w:spacing w:before="80" w:after="80" w:line="200" w:lineRule="exact"/>
              <w:rPr>
                <w:i/>
                <w:sz w:val="16"/>
              </w:rPr>
            </w:pPr>
            <w:bookmarkStart w:id="487" w:name="_Toc390761698"/>
            <w:r w:rsidRPr="00551BF6">
              <w:rPr>
                <w:i/>
                <w:iCs/>
                <w:sz w:val="16"/>
              </w:rPr>
              <w:t>Indicadores demográficos</w:t>
            </w:r>
            <w:bookmarkEnd w:id="487"/>
          </w:p>
        </w:tc>
      </w:tr>
      <w:tr w:rsidR="00D2369D" w:rsidRPr="00551BF6" w14:paraId="264C1EFF" w14:textId="77777777" w:rsidTr="00551BF6">
        <w:trPr>
          <w:trHeight w:hRule="exact" w:val="113"/>
          <w:tblHeader/>
        </w:trPr>
        <w:tc>
          <w:tcPr>
            <w:tcW w:w="3286" w:type="dxa"/>
            <w:tcBorders>
              <w:top w:val="single" w:sz="12" w:space="0" w:color="auto"/>
            </w:tcBorders>
            <w:shd w:val="clear" w:color="auto" w:fill="auto"/>
          </w:tcPr>
          <w:p w14:paraId="37ED710D" w14:textId="77777777" w:rsidR="00D2369D" w:rsidRPr="00551BF6" w:rsidRDefault="00D2369D" w:rsidP="00551BF6">
            <w:pPr>
              <w:spacing w:before="40" w:after="120"/>
            </w:pPr>
          </w:p>
        </w:tc>
        <w:tc>
          <w:tcPr>
            <w:tcW w:w="5211" w:type="dxa"/>
            <w:tcBorders>
              <w:top w:val="single" w:sz="12" w:space="0" w:color="auto"/>
            </w:tcBorders>
            <w:shd w:val="clear" w:color="auto" w:fill="auto"/>
          </w:tcPr>
          <w:p w14:paraId="2B16D73E" w14:textId="77777777" w:rsidR="00D2369D" w:rsidRPr="00551BF6" w:rsidRDefault="00D2369D" w:rsidP="00551BF6">
            <w:pPr>
              <w:spacing w:before="40" w:after="120"/>
            </w:pPr>
          </w:p>
        </w:tc>
      </w:tr>
      <w:tr w:rsidR="00D2369D" w:rsidRPr="00551BF6" w14:paraId="2C0AC8D3" w14:textId="77777777" w:rsidTr="00551BF6">
        <w:trPr>
          <w:trHeight w:val="240"/>
        </w:trPr>
        <w:tc>
          <w:tcPr>
            <w:tcW w:w="3286" w:type="dxa"/>
            <w:shd w:val="clear" w:color="auto" w:fill="auto"/>
          </w:tcPr>
          <w:p w14:paraId="514DDC53" w14:textId="77777777" w:rsidR="00D2369D" w:rsidRPr="00551BF6" w:rsidRDefault="00D2369D" w:rsidP="00551BF6">
            <w:pPr>
              <w:spacing w:before="40" w:after="120"/>
            </w:pPr>
            <w:r w:rsidRPr="00551BF6">
              <w:t>Tamaño de la población</w:t>
            </w:r>
            <w:r w:rsidRPr="00551BF6">
              <w:rPr>
                <w:rStyle w:val="Refdenotaalpie"/>
                <w:szCs w:val="18"/>
              </w:rPr>
              <w:footnoteReference w:id="304"/>
            </w:r>
          </w:p>
        </w:tc>
        <w:tc>
          <w:tcPr>
            <w:tcW w:w="5211" w:type="dxa"/>
            <w:shd w:val="clear" w:color="auto" w:fill="auto"/>
          </w:tcPr>
          <w:p w14:paraId="330A4521" w14:textId="77777777" w:rsidR="00D2369D" w:rsidRPr="00551BF6" w:rsidRDefault="00D2369D" w:rsidP="00551BF6">
            <w:pPr>
              <w:spacing w:before="40" w:after="120"/>
            </w:pPr>
            <w:r w:rsidRPr="00551BF6">
              <w:t>63.021 (2019)</w:t>
            </w:r>
          </w:p>
        </w:tc>
      </w:tr>
      <w:tr w:rsidR="00D2369D" w:rsidRPr="00551BF6" w14:paraId="310D859A" w14:textId="77777777" w:rsidTr="00551BF6">
        <w:trPr>
          <w:trHeight w:val="240"/>
        </w:trPr>
        <w:tc>
          <w:tcPr>
            <w:tcW w:w="3286" w:type="dxa"/>
            <w:shd w:val="clear" w:color="auto" w:fill="auto"/>
          </w:tcPr>
          <w:p w14:paraId="34C70538" w14:textId="77777777" w:rsidR="00D2369D" w:rsidRPr="00551BF6" w:rsidRDefault="00D2369D" w:rsidP="00551BF6">
            <w:pPr>
              <w:spacing w:before="40" w:after="120"/>
            </w:pPr>
            <w:r w:rsidRPr="00551BF6">
              <w:t>Tasa de crecimiento demográfico</w:t>
            </w:r>
            <w:r w:rsidRPr="00551BF6">
              <w:rPr>
                <w:rStyle w:val="Refdenotaalpie"/>
                <w:szCs w:val="18"/>
              </w:rPr>
              <w:footnoteReference w:id="305"/>
            </w:r>
          </w:p>
        </w:tc>
        <w:tc>
          <w:tcPr>
            <w:tcW w:w="5211" w:type="dxa"/>
            <w:shd w:val="clear" w:color="auto" w:fill="auto"/>
          </w:tcPr>
          <w:p w14:paraId="52200285" w14:textId="77777777" w:rsidR="00D2369D" w:rsidRPr="00551BF6" w:rsidRDefault="00D2369D" w:rsidP="00551BF6">
            <w:pPr>
              <w:spacing w:before="40" w:after="120"/>
            </w:pPr>
            <w:r w:rsidRPr="00551BF6">
              <w:t>0,9 %</w:t>
            </w:r>
          </w:p>
        </w:tc>
      </w:tr>
      <w:tr w:rsidR="00D2369D" w:rsidRPr="00551BF6" w14:paraId="17CE6FC9" w14:textId="77777777" w:rsidTr="00551BF6">
        <w:trPr>
          <w:trHeight w:val="240"/>
        </w:trPr>
        <w:tc>
          <w:tcPr>
            <w:tcW w:w="3286" w:type="dxa"/>
            <w:shd w:val="clear" w:color="auto" w:fill="auto"/>
          </w:tcPr>
          <w:p w14:paraId="6ECB4440" w14:textId="1C2EAB9F" w:rsidR="00D2369D" w:rsidRPr="00551BF6" w:rsidRDefault="00D2369D" w:rsidP="00551BF6">
            <w:pPr>
              <w:spacing w:before="40" w:after="120"/>
            </w:pPr>
            <w:r w:rsidRPr="00551BF6">
              <w:t>Densidad de población (personas por</w:t>
            </w:r>
            <w:r w:rsidR="00551BF6">
              <w:t> </w:t>
            </w:r>
            <w:r w:rsidR="00494860">
              <w:t>kilómetro cuadrado</w:t>
            </w:r>
            <w:r w:rsidRPr="00551BF6">
              <w:t>)</w:t>
            </w:r>
            <w:r w:rsidRPr="00551BF6">
              <w:rPr>
                <w:rStyle w:val="Refdenotaalpie"/>
                <w:szCs w:val="18"/>
              </w:rPr>
              <w:footnoteReference w:id="306"/>
            </w:r>
          </w:p>
        </w:tc>
        <w:tc>
          <w:tcPr>
            <w:tcW w:w="5211" w:type="dxa"/>
            <w:shd w:val="clear" w:color="auto" w:fill="auto"/>
          </w:tcPr>
          <w:p w14:paraId="07064D41" w14:textId="77777777" w:rsidR="00D2369D" w:rsidRPr="00551BF6" w:rsidRDefault="00D2369D" w:rsidP="00551BF6">
            <w:pPr>
              <w:spacing w:before="40" w:after="120"/>
            </w:pPr>
            <w:r w:rsidRPr="00551BF6">
              <w:t>987 (2019)</w:t>
            </w:r>
          </w:p>
        </w:tc>
      </w:tr>
      <w:tr w:rsidR="00D2369D" w:rsidRPr="00551BF6" w14:paraId="0FB41576" w14:textId="77777777" w:rsidTr="00551BF6">
        <w:trPr>
          <w:trHeight w:val="240"/>
        </w:trPr>
        <w:tc>
          <w:tcPr>
            <w:tcW w:w="3286" w:type="dxa"/>
            <w:shd w:val="clear" w:color="auto" w:fill="auto"/>
          </w:tcPr>
          <w:p w14:paraId="65A33C32" w14:textId="77777777" w:rsidR="00D2369D" w:rsidRPr="00551BF6" w:rsidRDefault="00D2369D" w:rsidP="00551BF6">
            <w:pPr>
              <w:spacing w:before="40" w:after="120"/>
            </w:pPr>
            <w:r w:rsidRPr="00551BF6">
              <w:t xml:space="preserve">Distribución de la población por idioma materno </w:t>
            </w:r>
          </w:p>
        </w:tc>
        <w:tc>
          <w:tcPr>
            <w:tcW w:w="5211" w:type="dxa"/>
            <w:shd w:val="clear" w:color="auto" w:fill="auto"/>
          </w:tcPr>
          <w:p w14:paraId="4249439F" w14:textId="77777777" w:rsidR="00D2369D" w:rsidRPr="00551BF6" w:rsidRDefault="00D2369D" w:rsidP="00551BF6">
            <w:pPr>
              <w:spacing w:before="40" w:after="120"/>
            </w:pPr>
            <w:r w:rsidRPr="00551BF6">
              <w:t>Información aún no disponible</w:t>
            </w:r>
          </w:p>
        </w:tc>
      </w:tr>
      <w:tr w:rsidR="00D2369D" w:rsidRPr="00551BF6" w14:paraId="314A203B" w14:textId="77777777" w:rsidTr="00551BF6">
        <w:trPr>
          <w:trHeight w:val="240"/>
        </w:trPr>
        <w:tc>
          <w:tcPr>
            <w:tcW w:w="3286" w:type="dxa"/>
            <w:shd w:val="clear" w:color="auto" w:fill="auto"/>
          </w:tcPr>
          <w:p w14:paraId="0AA81C86" w14:textId="77777777" w:rsidR="00D2369D" w:rsidRPr="00551BF6" w:rsidRDefault="00D2369D" w:rsidP="00551BF6">
            <w:pPr>
              <w:spacing w:before="40" w:after="120"/>
            </w:pPr>
            <w:r w:rsidRPr="00551BF6">
              <w:t>Distribución de la población por religión</w:t>
            </w:r>
          </w:p>
        </w:tc>
        <w:tc>
          <w:tcPr>
            <w:tcW w:w="5211" w:type="dxa"/>
            <w:shd w:val="clear" w:color="auto" w:fill="auto"/>
          </w:tcPr>
          <w:p w14:paraId="6E5AED2F" w14:textId="77777777" w:rsidR="00D2369D" w:rsidRPr="00551BF6" w:rsidRDefault="00D2369D" w:rsidP="00551BF6">
            <w:pPr>
              <w:spacing w:before="40" w:after="120"/>
            </w:pPr>
            <w:r w:rsidRPr="00551BF6">
              <w:t>Información aún no disponible</w:t>
            </w:r>
          </w:p>
        </w:tc>
      </w:tr>
      <w:tr w:rsidR="00D2369D" w:rsidRPr="00551BF6" w14:paraId="2FA9E7EE" w14:textId="77777777" w:rsidTr="00551BF6">
        <w:trPr>
          <w:trHeight w:val="240"/>
        </w:trPr>
        <w:tc>
          <w:tcPr>
            <w:tcW w:w="3286" w:type="dxa"/>
            <w:shd w:val="clear" w:color="auto" w:fill="auto"/>
          </w:tcPr>
          <w:p w14:paraId="03C35087" w14:textId="77777777" w:rsidR="00D2369D" w:rsidRPr="00551BF6" w:rsidRDefault="00D2369D" w:rsidP="00551BF6">
            <w:pPr>
              <w:spacing w:before="40" w:after="120"/>
            </w:pPr>
            <w:r w:rsidRPr="00551BF6">
              <w:t>Distribución de la población por grupo étnico</w:t>
            </w:r>
          </w:p>
        </w:tc>
        <w:tc>
          <w:tcPr>
            <w:tcW w:w="5211" w:type="dxa"/>
            <w:shd w:val="clear" w:color="auto" w:fill="auto"/>
          </w:tcPr>
          <w:p w14:paraId="76F4FD64" w14:textId="77777777" w:rsidR="00D2369D" w:rsidRPr="00551BF6" w:rsidRDefault="00D2369D" w:rsidP="00551BF6">
            <w:pPr>
              <w:spacing w:before="40" w:after="120"/>
            </w:pPr>
            <w:r w:rsidRPr="00551BF6">
              <w:t>Información aún no disponible</w:t>
            </w:r>
          </w:p>
        </w:tc>
      </w:tr>
      <w:tr w:rsidR="00D2369D" w:rsidRPr="00551BF6" w14:paraId="2FC40273" w14:textId="77777777" w:rsidTr="00551BF6">
        <w:trPr>
          <w:trHeight w:val="240"/>
        </w:trPr>
        <w:tc>
          <w:tcPr>
            <w:tcW w:w="3286" w:type="dxa"/>
            <w:shd w:val="clear" w:color="auto" w:fill="auto"/>
          </w:tcPr>
          <w:p w14:paraId="24336004" w14:textId="77777777" w:rsidR="00D2369D" w:rsidRPr="00551BF6" w:rsidRDefault="00D2369D" w:rsidP="00551BF6">
            <w:pPr>
              <w:spacing w:before="40" w:after="120"/>
            </w:pPr>
            <w:r w:rsidRPr="00551BF6">
              <w:t>Estructura de edad</w:t>
            </w:r>
            <w:r w:rsidRPr="00551BF6">
              <w:rPr>
                <w:rStyle w:val="Refdenotaalpie"/>
                <w:szCs w:val="18"/>
              </w:rPr>
              <w:footnoteReference w:id="307"/>
            </w:r>
          </w:p>
        </w:tc>
        <w:tc>
          <w:tcPr>
            <w:tcW w:w="5211" w:type="dxa"/>
            <w:shd w:val="clear" w:color="auto" w:fill="auto"/>
          </w:tcPr>
          <w:p w14:paraId="61F74906" w14:textId="727C99F2" w:rsidR="00D2369D" w:rsidRPr="00551BF6" w:rsidRDefault="00D2369D" w:rsidP="00FA3156">
            <w:pPr>
              <w:tabs>
                <w:tab w:val="right" w:pos="2530"/>
                <w:tab w:val="right" w:pos="3515"/>
                <w:tab w:val="right" w:pos="4248"/>
              </w:tabs>
              <w:spacing w:before="40" w:after="120" w:line="220" w:lineRule="exact"/>
              <w:ind w:right="113"/>
            </w:pPr>
            <w:r w:rsidRPr="00551BF6">
              <w:t>Edad</w:t>
            </w:r>
            <w:r w:rsidRPr="00551BF6">
              <w:tab/>
              <w:t>Hombres</w:t>
            </w:r>
            <w:r w:rsidRPr="00551BF6">
              <w:tab/>
              <w:t>Mujeres</w:t>
            </w:r>
          </w:p>
          <w:p w14:paraId="66B967A2" w14:textId="1F6D361A" w:rsidR="00D2369D" w:rsidRPr="00551BF6" w:rsidRDefault="00D2369D" w:rsidP="00FA3156">
            <w:pPr>
              <w:tabs>
                <w:tab w:val="right" w:pos="2530"/>
                <w:tab w:val="right" w:pos="3515"/>
                <w:tab w:val="right" w:pos="4248"/>
              </w:tabs>
              <w:spacing w:before="40" w:after="120" w:line="220" w:lineRule="exact"/>
              <w:ind w:right="113"/>
            </w:pPr>
            <w:r w:rsidRPr="00551BF6">
              <w:t>0 a 9 años</w:t>
            </w:r>
            <w:r w:rsidRPr="00551BF6">
              <w:tab/>
              <w:t>3</w:t>
            </w:r>
            <w:r w:rsidR="00FA3156">
              <w:t xml:space="preserve"> </w:t>
            </w:r>
            <w:r w:rsidRPr="00551BF6">
              <w:t>116</w:t>
            </w:r>
            <w:r w:rsidRPr="00551BF6">
              <w:tab/>
              <w:t>2</w:t>
            </w:r>
            <w:r w:rsidR="00FA3156">
              <w:t xml:space="preserve"> </w:t>
            </w:r>
            <w:r w:rsidRPr="00551BF6">
              <w:t>988</w:t>
            </w:r>
          </w:p>
          <w:p w14:paraId="71C9A6BD" w14:textId="40FB9D3C" w:rsidR="00D2369D" w:rsidRPr="00551BF6" w:rsidRDefault="00D2369D" w:rsidP="00FA3156">
            <w:pPr>
              <w:tabs>
                <w:tab w:val="right" w:pos="2530"/>
                <w:tab w:val="right" w:pos="3515"/>
                <w:tab w:val="right" w:pos="4248"/>
              </w:tabs>
              <w:spacing w:before="40" w:after="120" w:line="220" w:lineRule="exact"/>
              <w:ind w:right="113"/>
            </w:pPr>
            <w:r w:rsidRPr="00551BF6">
              <w:t>De 10 a 19 años</w:t>
            </w:r>
            <w:r w:rsidR="00FA3156" w:rsidRPr="00551BF6">
              <w:tab/>
            </w:r>
            <w:r w:rsidRPr="00551BF6">
              <w:t>3</w:t>
            </w:r>
            <w:r w:rsidR="00FA3156">
              <w:t xml:space="preserve"> </w:t>
            </w:r>
            <w:r w:rsidRPr="00551BF6">
              <w:t xml:space="preserve">382 </w:t>
            </w:r>
            <w:r w:rsidRPr="00551BF6">
              <w:tab/>
              <w:t>3</w:t>
            </w:r>
            <w:r w:rsidR="00FA3156">
              <w:t xml:space="preserve"> </w:t>
            </w:r>
            <w:r w:rsidRPr="00551BF6">
              <w:t>095</w:t>
            </w:r>
          </w:p>
          <w:p w14:paraId="600E8849" w14:textId="785702EE" w:rsidR="00D2369D" w:rsidRPr="00551BF6" w:rsidRDefault="00D2369D" w:rsidP="00FA3156">
            <w:pPr>
              <w:tabs>
                <w:tab w:val="right" w:pos="2530"/>
                <w:tab w:val="right" w:pos="3515"/>
                <w:tab w:val="right" w:pos="4248"/>
              </w:tabs>
              <w:spacing w:before="40" w:after="120" w:line="220" w:lineRule="exact"/>
              <w:ind w:right="113"/>
            </w:pPr>
            <w:r w:rsidRPr="00551BF6">
              <w:t>De 20 a 29 años</w:t>
            </w:r>
            <w:r w:rsidRPr="00551BF6">
              <w:tab/>
              <w:t>3</w:t>
            </w:r>
            <w:r w:rsidR="00FA3156">
              <w:t xml:space="preserve"> </w:t>
            </w:r>
            <w:r w:rsidRPr="00551BF6">
              <w:t>880</w:t>
            </w:r>
            <w:r w:rsidRPr="00551BF6">
              <w:tab/>
              <w:t>3</w:t>
            </w:r>
            <w:r w:rsidR="00FA3156">
              <w:t xml:space="preserve"> </w:t>
            </w:r>
            <w:r w:rsidRPr="00551BF6">
              <w:t>679</w:t>
            </w:r>
          </w:p>
          <w:p w14:paraId="288F3A74" w14:textId="6A52123C" w:rsidR="00D2369D" w:rsidRPr="00551BF6" w:rsidRDefault="00D2369D" w:rsidP="00FA3156">
            <w:pPr>
              <w:tabs>
                <w:tab w:val="right" w:pos="2530"/>
                <w:tab w:val="right" w:pos="3515"/>
                <w:tab w:val="right" w:pos="4248"/>
              </w:tabs>
              <w:spacing w:before="40" w:after="120" w:line="220" w:lineRule="exact"/>
              <w:ind w:right="113"/>
            </w:pPr>
            <w:r w:rsidRPr="00551BF6">
              <w:t>De 30 a 39 años</w:t>
            </w:r>
            <w:r w:rsidRPr="00551BF6">
              <w:tab/>
              <w:t>4</w:t>
            </w:r>
            <w:r w:rsidR="00FA3156">
              <w:t xml:space="preserve"> </w:t>
            </w:r>
            <w:r w:rsidRPr="00551BF6">
              <w:t>070</w:t>
            </w:r>
            <w:r w:rsidRPr="00551BF6">
              <w:tab/>
              <w:t>3</w:t>
            </w:r>
            <w:r w:rsidR="00FA3156">
              <w:t xml:space="preserve"> </w:t>
            </w:r>
            <w:r w:rsidRPr="00551BF6">
              <w:t>849</w:t>
            </w:r>
          </w:p>
          <w:p w14:paraId="19C23721" w14:textId="6A786AE1" w:rsidR="00D2369D" w:rsidRPr="00551BF6" w:rsidRDefault="00D2369D" w:rsidP="00FA3156">
            <w:pPr>
              <w:tabs>
                <w:tab w:val="right" w:pos="2530"/>
                <w:tab w:val="right" w:pos="3515"/>
                <w:tab w:val="right" w:pos="4248"/>
              </w:tabs>
              <w:spacing w:before="40" w:after="120" w:line="220" w:lineRule="exact"/>
              <w:ind w:right="113"/>
            </w:pPr>
            <w:r w:rsidRPr="00551BF6">
              <w:t>De 40 a 49 años</w:t>
            </w:r>
            <w:r w:rsidRPr="00551BF6">
              <w:tab/>
              <w:t>4</w:t>
            </w:r>
            <w:r w:rsidR="00FA3156">
              <w:t xml:space="preserve"> </w:t>
            </w:r>
            <w:r w:rsidRPr="00551BF6">
              <w:t>110</w:t>
            </w:r>
            <w:r w:rsidRPr="00551BF6">
              <w:tab/>
              <w:t>4</w:t>
            </w:r>
            <w:r w:rsidR="00FA3156">
              <w:t xml:space="preserve"> </w:t>
            </w:r>
            <w:r w:rsidRPr="00551BF6">
              <w:t>292</w:t>
            </w:r>
          </w:p>
          <w:p w14:paraId="4AC9AF4D" w14:textId="1F4B49DD" w:rsidR="00D2369D" w:rsidRPr="00551BF6" w:rsidRDefault="00D2369D" w:rsidP="00FA3156">
            <w:pPr>
              <w:tabs>
                <w:tab w:val="right" w:pos="2530"/>
                <w:tab w:val="right" w:pos="3515"/>
                <w:tab w:val="right" w:pos="4248"/>
              </w:tabs>
              <w:spacing w:before="40" w:after="120" w:line="220" w:lineRule="exact"/>
              <w:ind w:right="113"/>
            </w:pPr>
            <w:r w:rsidRPr="00551BF6">
              <w:t>De 50 a 59 años</w:t>
            </w:r>
            <w:r w:rsidRPr="00551BF6">
              <w:tab/>
              <w:t>4</w:t>
            </w:r>
            <w:r w:rsidR="00FA3156">
              <w:t xml:space="preserve"> </w:t>
            </w:r>
            <w:r w:rsidRPr="00551BF6">
              <w:t>723</w:t>
            </w:r>
            <w:r w:rsidRPr="00551BF6">
              <w:tab/>
              <w:t>5</w:t>
            </w:r>
            <w:r w:rsidR="00FA3156">
              <w:t xml:space="preserve"> </w:t>
            </w:r>
            <w:r w:rsidRPr="00551BF6">
              <w:t>035</w:t>
            </w:r>
          </w:p>
          <w:p w14:paraId="3656ED4C" w14:textId="7D4AC171" w:rsidR="00D2369D" w:rsidRPr="00551BF6" w:rsidRDefault="00D2369D" w:rsidP="00FA3156">
            <w:pPr>
              <w:tabs>
                <w:tab w:val="right" w:pos="2530"/>
                <w:tab w:val="right" w:pos="3515"/>
                <w:tab w:val="right" w:pos="4248"/>
              </w:tabs>
              <w:spacing w:before="40" w:after="120" w:line="220" w:lineRule="exact"/>
              <w:ind w:right="113"/>
            </w:pPr>
            <w:r w:rsidRPr="00551BF6">
              <w:t>De 60 a 69 años</w:t>
            </w:r>
            <w:r w:rsidRPr="00551BF6">
              <w:tab/>
              <w:t>3</w:t>
            </w:r>
            <w:r w:rsidR="00FA3156">
              <w:t xml:space="preserve"> </w:t>
            </w:r>
            <w:r w:rsidRPr="00551BF6">
              <w:t>792</w:t>
            </w:r>
            <w:r w:rsidRPr="00551BF6">
              <w:tab/>
              <w:t>3</w:t>
            </w:r>
            <w:r w:rsidR="00FA3156">
              <w:t xml:space="preserve"> </w:t>
            </w:r>
            <w:r w:rsidRPr="00551BF6">
              <w:t>788</w:t>
            </w:r>
          </w:p>
          <w:p w14:paraId="3FDA4BA9" w14:textId="4F6780CF" w:rsidR="00D2369D" w:rsidRPr="00551BF6" w:rsidRDefault="00D2369D" w:rsidP="00FA3156">
            <w:pPr>
              <w:tabs>
                <w:tab w:val="right" w:pos="2530"/>
                <w:tab w:val="right" w:pos="3515"/>
                <w:tab w:val="right" w:pos="4248"/>
              </w:tabs>
              <w:spacing w:before="40" w:after="120" w:line="220" w:lineRule="exact"/>
              <w:ind w:right="113"/>
            </w:pPr>
            <w:r w:rsidRPr="00551BF6">
              <w:t>De 70 a 79 años</w:t>
            </w:r>
            <w:r w:rsidRPr="00551BF6">
              <w:tab/>
              <w:t>2</w:t>
            </w:r>
            <w:r w:rsidR="00FA3156">
              <w:t xml:space="preserve"> </w:t>
            </w:r>
            <w:r w:rsidRPr="00551BF6">
              <w:t>687</w:t>
            </w:r>
            <w:r w:rsidRPr="00551BF6">
              <w:tab/>
              <w:t>2</w:t>
            </w:r>
            <w:r w:rsidR="00FA3156">
              <w:t xml:space="preserve"> </w:t>
            </w:r>
            <w:r w:rsidRPr="00551BF6">
              <w:t>975</w:t>
            </w:r>
          </w:p>
          <w:p w14:paraId="34955E13" w14:textId="07D4F088" w:rsidR="00D2369D" w:rsidRPr="00551BF6" w:rsidRDefault="00D2369D" w:rsidP="00FA3156">
            <w:pPr>
              <w:tabs>
                <w:tab w:val="right" w:pos="2530"/>
                <w:tab w:val="right" w:pos="3515"/>
                <w:tab w:val="right" w:pos="4248"/>
              </w:tabs>
              <w:spacing w:before="40" w:after="120" w:line="220" w:lineRule="exact"/>
              <w:ind w:right="113"/>
            </w:pPr>
            <w:r w:rsidRPr="00551BF6">
              <w:t>De 80 a 89 años</w:t>
            </w:r>
            <w:r w:rsidRPr="00551BF6">
              <w:tab/>
              <w:t>1</w:t>
            </w:r>
            <w:r w:rsidR="00FA3156">
              <w:t xml:space="preserve"> </w:t>
            </w:r>
            <w:r w:rsidRPr="00551BF6">
              <w:t>227</w:t>
            </w:r>
            <w:r w:rsidRPr="00551BF6">
              <w:tab/>
              <w:t>1</w:t>
            </w:r>
            <w:r w:rsidR="00FA3156">
              <w:t xml:space="preserve"> </w:t>
            </w:r>
            <w:r w:rsidRPr="00551BF6">
              <w:t>662</w:t>
            </w:r>
          </w:p>
          <w:p w14:paraId="6146C3E9" w14:textId="772FB0B5" w:rsidR="00D2369D" w:rsidRPr="00551BF6" w:rsidRDefault="00D2369D" w:rsidP="00FA3156">
            <w:pPr>
              <w:tabs>
                <w:tab w:val="right" w:pos="2530"/>
                <w:tab w:val="right" w:pos="3515"/>
                <w:tab w:val="right" w:pos="4248"/>
              </w:tabs>
              <w:spacing w:before="40" w:after="120" w:line="220" w:lineRule="exact"/>
              <w:ind w:right="113"/>
            </w:pPr>
            <w:r w:rsidRPr="00551BF6">
              <w:t>De 90 años en adelante</w:t>
            </w:r>
            <w:r w:rsidRPr="00551BF6">
              <w:tab/>
              <w:t>198</w:t>
            </w:r>
            <w:r w:rsidRPr="00551BF6">
              <w:tab/>
              <w:t>473</w:t>
            </w:r>
          </w:p>
          <w:p w14:paraId="72D6A6A5" w14:textId="2A121BCB" w:rsidR="00D2369D" w:rsidRPr="00FA3156" w:rsidRDefault="00D2369D" w:rsidP="00FA3156">
            <w:pPr>
              <w:tabs>
                <w:tab w:val="right" w:pos="2530"/>
                <w:tab w:val="right" w:pos="3515"/>
                <w:tab w:val="right" w:pos="4248"/>
              </w:tabs>
              <w:spacing w:before="40" w:after="120" w:line="220" w:lineRule="exact"/>
              <w:ind w:right="113"/>
              <w:rPr>
                <w:b/>
                <w:bCs/>
              </w:rPr>
            </w:pPr>
            <w:r w:rsidRPr="00FA3156">
              <w:rPr>
                <w:b/>
                <w:bCs/>
              </w:rPr>
              <w:t xml:space="preserve"> </w:t>
            </w:r>
            <w:r w:rsidR="00FA3156" w:rsidRPr="00FA3156">
              <w:rPr>
                <w:b/>
                <w:bCs/>
              </w:rPr>
              <w:t xml:space="preserve">   </w:t>
            </w:r>
            <w:r w:rsidRPr="00FA3156">
              <w:rPr>
                <w:b/>
                <w:bCs/>
              </w:rPr>
              <w:t>Total</w:t>
            </w:r>
            <w:r w:rsidRPr="00FA3156">
              <w:rPr>
                <w:b/>
                <w:bCs/>
              </w:rPr>
              <w:tab/>
              <w:t>31</w:t>
            </w:r>
            <w:r w:rsidR="00FA3156" w:rsidRPr="00FA3156">
              <w:rPr>
                <w:b/>
                <w:bCs/>
              </w:rPr>
              <w:t xml:space="preserve"> </w:t>
            </w:r>
            <w:r w:rsidRPr="00FA3156">
              <w:rPr>
                <w:b/>
                <w:bCs/>
              </w:rPr>
              <w:t>185</w:t>
            </w:r>
            <w:r w:rsidRPr="00FA3156">
              <w:rPr>
                <w:b/>
                <w:bCs/>
              </w:rPr>
              <w:tab/>
              <w:t>31</w:t>
            </w:r>
            <w:r w:rsidR="00FA3156" w:rsidRPr="00FA3156">
              <w:rPr>
                <w:b/>
                <w:bCs/>
              </w:rPr>
              <w:t xml:space="preserve"> </w:t>
            </w:r>
            <w:r w:rsidRPr="00FA3156">
              <w:rPr>
                <w:b/>
                <w:bCs/>
              </w:rPr>
              <w:t>836</w:t>
            </w:r>
          </w:p>
        </w:tc>
      </w:tr>
      <w:tr w:rsidR="00D2369D" w:rsidRPr="00551BF6" w14:paraId="517BE6CD" w14:textId="77777777" w:rsidTr="00551BF6">
        <w:trPr>
          <w:trHeight w:val="240"/>
        </w:trPr>
        <w:tc>
          <w:tcPr>
            <w:tcW w:w="3286" w:type="dxa"/>
            <w:shd w:val="clear" w:color="auto" w:fill="auto"/>
          </w:tcPr>
          <w:p w14:paraId="0D9ECF05" w14:textId="3AA98670" w:rsidR="00D2369D" w:rsidRPr="00551BF6" w:rsidRDefault="00D2369D" w:rsidP="00551BF6">
            <w:pPr>
              <w:spacing w:before="40" w:after="120"/>
            </w:pPr>
            <w:r w:rsidRPr="00551BF6">
              <w:t xml:space="preserve">Tasa de dependencia </w:t>
            </w:r>
            <w:r w:rsidR="00970012">
              <w:t>–</w:t>
            </w:r>
            <w:r w:rsidRPr="00551BF6">
              <w:t xml:space="preserve"> Porcentaje de la población menor de 15 años</w:t>
            </w:r>
            <w:r w:rsidRPr="00FA3156">
              <w:rPr>
                <w:rStyle w:val="Refdenotaalpie"/>
                <w:szCs w:val="18"/>
              </w:rPr>
              <w:footnoteReference w:id="308"/>
            </w:r>
          </w:p>
        </w:tc>
        <w:tc>
          <w:tcPr>
            <w:tcW w:w="5211" w:type="dxa"/>
            <w:shd w:val="clear" w:color="auto" w:fill="auto"/>
          </w:tcPr>
          <w:p w14:paraId="2078B31B" w14:textId="77777777" w:rsidR="00D2369D" w:rsidRPr="00551BF6" w:rsidRDefault="00D2369D" w:rsidP="00551BF6">
            <w:pPr>
              <w:spacing w:before="40" w:after="120"/>
            </w:pPr>
            <w:r w:rsidRPr="00551BF6">
              <w:t xml:space="preserve">15,82 % </w:t>
            </w:r>
          </w:p>
        </w:tc>
      </w:tr>
      <w:tr w:rsidR="00D2369D" w:rsidRPr="00551BF6" w14:paraId="120C1B08" w14:textId="77777777" w:rsidTr="00551BF6">
        <w:trPr>
          <w:trHeight w:val="240"/>
        </w:trPr>
        <w:tc>
          <w:tcPr>
            <w:tcW w:w="3286" w:type="dxa"/>
            <w:shd w:val="clear" w:color="auto" w:fill="auto"/>
          </w:tcPr>
          <w:p w14:paraId="19523811" w14:textId="47745DB0" w:rsidR="00D2369D" w:rsidRPr="00551BF6" w:rsidRDefault="00D2369D" w:rsidP="00551BF6">
            <w:pPr>
              <w:spacing w:before="40" w:after="120"/>
            </w:pPr>
            <w:r w:rsidRPr="00551BF6">
              <w:lastRenderedPageBreak/>
              <w:t xml:space="preserve">Tasa de dependencia </w:t>
            </w:r>
            <w:r w:rsidR="00FA3156">
              <w:t>–</w:t>
            </w:r>
            <w:r w:rsidRPr="00551BF6">
              <w:t xml:space="preserve"> Porcentaje de población mayor de 65 años</w:t>
            </w:r>
            <w:r w:rsidRPr="00FA3156">
              <w:rPr>
                <w:rStyle w:val="Refdenotaalpie"/>
                <w:szCs w:val="18"/>
              </w:rPr>
              <w:footnoteReference w:id="309"/>
            </w:r>
          </w:p>
        </w:tc>
        <w:tc>
          <w:tcPr>
            <w:tcW w:w="5211" w:type="dxa"/>
            <w:shd w:val="clear" w:color="auto" w:fill="auto"/>
          </w:tcPr>
          <w:p w14:paraId="023DA5BE" w14:textId="77777777" w:rsidR="00D2369D" w:rsidRPr="00551BF6" w:rsidRDefault="00D2369D" w:rsidP="00551BF6">
            <w:pPr>
              <w:spacing w:before="40" w:after="120"/>
            </w:pPr>
            <w:r w:rsidRPr="00551BF6">
              <w:t xml:space="preserve">20,2 % </w:t>
            </w:r>
          </w:p>
        </w:tc>
      </w:tr>
      <w:tr w:rsidR="00D2369D" w:rsidRPr="00551BF6" w14:paraId="0E91F0C9" w14:textId="77777777" w:rsidTr="00551BF6">
        <w:trPr>
          <w:trHeight w:val="240"/>
        </w:trPr>
        <w:tc>
          <w:tcPr>
            <w:tcW w:w="3286" w:type="dxa"/>
            <w:shd w:val="clear" w:color="auto" w:fill="auto"/>
          </w:tcPr>
          <w:p w14:paraId="7575AD70" w14:textId="4D5190B9" w:rsidR="00D2369D" w:rsidRPr="00551BF6" w:rsidRDefault="00D2369D" w:rsidP="00551BF6">
            <w:pPr>
              <w:spacing w:before="40" w:after="120"/>
            </w:pPr>
            <w:r w:rsidRPr="00551BF6">
              <w:t xml:space="preserve">Tasa de natalidad (por cada </w:t>
            </w:r>
            <w:r w:rsidR="000D0750" w:rsidRPr="00551BF6">
              <w:t>1 000</w:t>
            </w:r>
            <w:r w:rsidR="00FA3156">
              <w:t> </w:t>
            </w:r>
            <w:r w:rsidRPr="00551BF6">
              <w:t>habitantes)</w:t>
            </w:r>
            <w:r w:rsidRPr="00FA3156">
              <w:rPr>
                <w:rStyle w:val="Refdenotaalpie"/>
                <w:szCs w:val="18"/>
              </w:rPr>
              <w:footnoteReference w:id="310"/>
            </w:r>
          </w:p>
        </w:tc>
        <w:tc>
          <w:tcPr>
            <w:tcW w:w="5211" w:type="dxa"/>
            <w:shd w:val="clear" w:color="auto" w:fill="auto"/>
          </w:tcPr>
          <w:p w14:paraId="3E8BA6FC" w14:textId="3AD75CE4" w:rsidR="00D2369D" w:rsidRPr="00551BF6" w:rsidRDefault="00D2369D" w:rsidP="00551BF6">
            <w:pPr>
              <w:spacing w:before="40" w:after="120"/>
            </w:pPr>
            <w:r w:rsidRPr="00551BF6">
              <w:t xml:space="preserve">513 nacimientos a lo largo del año que finaliza el 31 de diciembre de 2019 (tasa de natalidad de 8,1 por cada </w:t>
            </w:r>
            <w:r w:rsidR="000D0750" w:rsidRPr="00551BF6">
              <w:t>1 000</w:t>
            </w:r>
            <w:r w:rsidR="00FA3156">
              <w:t> </w:t>
            </w:r>
            <w:r w:rsidRPr="00551BF6">
              <w:t>habitantes).</w:t>
            </w:r>
          </w:p>
        </w:tc>
      </w:tr>
      <w:tr w:rsidR="00D2369D" w:rsidRPr="00551BF6" w14:paraId="32FBBB22" w14:textId="77777777" w:rsidTr="00551BF6">
        <w:trPr>
          <w:trHeight w:val="240"/>
        </w:trPr>
        <w:tc>
          <w:tcPr>
            <w:tcW w:w="3286" w:type="dxa"/>
            <w:shd w:val="clear" w:color="auto" w:fill="auto"/>
          </w:tcPr>
          <w:p w14:paraId="0FCEFD54" w14:textId="0B8EC181" w:rsidR="00D2369D" w:rsidRPr="00551BF6" w:rsidRDefault="00D2369D" w:rsidP="00551BF6">
            <w:pPr>
              <w:spacing w:before="40" w:after="120"/>
            </w:pPr>
            <w:r w:rsidRPr="00551BF6">
              <w:t xml:space="preserve">Tasa de mortalidad de lactantes </w:t>
            </w:r>
            <w:r w:rsidR="00970012">
              <w:t>–</w:t>
            </w:r>
            <w:r w:rsidRPr="00551BF6">
              <w:t xml:space="preserve"> número de muertes de niños menores de 1 año por cada </w:t>
            </w:r>
            <w:r w:rsidR="000D0750" w:rsidRPr="00551BF6">
              <w:t>1 000</w:t>
            </w:r>
            <w:r w:rsidRPr="00551BF6">
              <w:t xml:space="preserve"> nacidos vivos</w:t>
            </w:r>
            <w:r w:rsidRPr="00FA3156">
              <w:rPr>
                <w:rStyle w:val="Refdenotaalpie"/>
                <w:szCs w:val="18"/>
              </w:rPr>
              <w:footnoteReference w:id="311"/>
            </w:r>
          </w:p>
        </w:tc>
        <w:tc>
          <w:tcPr>
            <w:tcW w:w="5211" w:type="dxa"/>
            <w:shd w:val="clear" w:color="auto" w:fill="auto"/>
          </w:tcPr>
          <w:p w14:paraId="12D93CBC" w14:textId="5A6F9A02" w:rsidR="00D2369D" w:rsidRPr="00551BF6" w:rsidRDefault="00D2369D" w:rsidP="00551BF6">
            <w:pPr>
              <w:spacing w:before="40" w:after="120"/>
            </w:pPr>
            <w:r w:rsidRPr="00551BF6">
              <w:t xml:space="preserve">2,7 por cada </w:t>
            </w:r>
            <w:r w:rsidR="000D0750" w:rsidRPr="00551BF6">
              <w:t>1 000</w:t>
            </w:r>
            <w:r w:rsidRPr="00551BF6">
              <w:t xml:space="preserve"> nacidos vivos (2013-</w:t>
            </w:r>
            <w:r w:rsidR="00414634">
              <w:t>20</w:t>
            </w:r>
            <w:r w:rsidRPr="00551BF6">
              <w:t>15)</w:t>
            </w:r>
          </w:p>
        </w:tc>
      </w:tr>
      <w:tr w:rsidR="00D2369D" w:rsidRPr="00551BF6" w14:paraId="7398802E" w14:textId="77777777" w:rsidTr="00551BF6">
        <w:trPr>
          <w:trHeight w:val="240"/>
        </w:trPr>
        <w:tc>
          <w:tcPr>
            <w:tcW w:w="3286" w:type="dxa"/>
            <w:shd w:val="clear" w:color="auto" w:fill="auto"/>
          </w:tcPr>
          <w:p w14:paraId="7E46E216" w14:textId="1F616980" w:rsidR="00D2369D" w:rsidRPr="00551BF6" w:rsidRDefault="00D2369D" w:rsidP="00551BF6">
            <w:pPr>
              <w:spacing w:before="40" w:after="120"/>
            </w:pPr>
            <w:r w:rsidRPr="00551BF6">
              <w:t xml:space="preserve">Tasa de mortalidad (por cada </w:t>
            </w:r>
            <w:r w:rsidR="000D0750" w:rsidRPr="00551BF6">
              <w:t>1 000</w:t>
            </w:r>
            <w:r w:rsidR="00706E9B">
              <w:t> </w:t>
            </w:r>
            <w:r w:rsidRPr="00551BF6">
              <w:t>habitantes)</w:t>
            </w:r>
            <w:r w:rsidRPr="00FA3156">
              <w:rPr>
                <w:rStyle w:val="Refdenotaalpie"/>
                <w:szCs w:val="18"/>
              </w:rPr>
              <w:footnoteReference w:id="312"/>
            </w:r>
          </w:p>
        </w:tc>
        <w:tc>
          <w:tcPr>
            <w:tcW w:w="5211" w:type="dxa"/>
            <w:shd w:val="clear" w:color="auto" w:fill="auto"/>
          </w:tcPr>
          <w:p w14:paraId="005C64ED" w14:textId="1E1D9C9C" w:rsidR="00D2369D" w:rsidRPr="00551BF6" w:rsidRDefault="00D2369D" w:rsidP="00551BF6">
            <w:pPr>
              <w:spacing w:before="40" w:after="120"/>
            </w:pPr>
            <w:r w:rsidRPr="00551BF6">
              <w:t xml:space="preserve">8,3 por cada </w:t>
            </w:r>
            <w:r w:rsidR="000D0750" w:rsidRPr="00551BF6">
              <w:t>1 000</w:t>
            </w:r>
            <w:r w:rsidRPr="00551BF6">
              <w:t xml:space="preserve"> muertes (2019)</w:t>
            </w:r>
          </w:p>
        </w:tc>
      </w:tr>
      <w:tr w:rsidR="00D2369D" w:rsidRPr="00551BF6" w14:paraId="403415D2" w14:textId="77777777" w:rsidTr="00551BF6">
        <w:trPr>
          <w:trHeight w:val="240"/>
        </w:trPr>
        <w:tc>
          <w:tcPr>
            <w:tcW w:w="3286" w:type="dxa"/>
            <w:shd w:val="clear" w:color="auto" w:fill="auto"/>
          </w:tcPr>
          <w:p w14:paraId="3C7A6BBC" w14:textId="77777777" w:rsidR="00D2369D" w:rsidRPr="00551BF6" w:rsidRDefault="00D2369D" w:rsidP="00551BF6">
            <w:pPr>
              <w:spacing w:before="40" w:after="120"/>
            </w:pPr>
            <w:r w:rsidRPr="00551BF6">
              <w:t>Hombres</w:t>
            </w:r>
          </w:p>
        </w:tc>
        <w:tc>
          <w:tcPr>
            <w:tcW w:w="5211" w:type="dxa"/>
            <w:shd w:val="clear" w:color="auto" w:fill="auto"/>
          </w:tcPr>
          <w:p w14:paraId="3F83D94C" w14:textId="77777777" w:rsidR="00D2369D" w:rsidRPr="00551BF6" w:rsidRDefault="00D2369D" w:rsidP="00551BF6">
            <w:pPr>
              <w:spacing w:before="40" w:after="120"/>
            </w:pPr>
            <w:r w:rsidRPr="00551BF6">
              <w:t>Información aún no disponible</w:t>
            </w:r>
          </w:p>
        </w:tc>
      </w:tr>
      <w:tr w:rsidR="00D2369D" w:rsidRPr="00551BF6" w14:paraId="72CE88F8" w14:textId="77777777" w:rsidTr="00551BF6">
        <w:trPr>
          <w:trHeight w:val="240"/>
        </w:trPr>
        <w:tc>
          <w:tcPr>
            <w:tcW w:w="3286" w:type="dxa"/>
            <w:shd w:val="clear" w:color="auto" w:fill="auto"/>
          </w:tcPr>
          <w:p w14:paraId="2935F1A2" w14:textId="77777777" w:rsidR="00D2369D" w:rsidRPr="00551BF6" w:rsidRDefault="00D2369D" w:rsidP="00551BF6">
            <w:pPr>
              <w:spacing w:before="40" w:after="120"/>
            </w:pPr>
            <w:r w:rsidRPr="00551BF6">
              <w:t>Mujeres</w:t>
            </w:r>
          </w:p>
        </w:tc>
        <w:tc>
          <w:tcPr>
            <w:tcW w:w="5211" w:type="dxa"/>
            <w:shd w:val="clear" w:color="auto" w:fill="auto"/>
          </w:tcPr>
          <w:p w14:paraId="15838D40" w14:textId="77777777" w:rsidR="00D2369D" w:rsidRPr="00551BF6" w:rsidRDefault="00D2369D" w:rsidP="00551BF6">
            <w:pPr>
              <w:spacing w:before="40" w:after="120"/>
            </w:pPr>
            <w:r w:rsidRPr="00551BF6">
              <w:t>Información aún no disponible</w:t>
            </w:r>
          </w:p>
        </w:tc>
      </w:tr>
      <w:tr w:rsidR="00D2369D" w:rsidRPr="00551BF6" w14:paraId="4BF14C8B" w14:textId="77777777" w:rsidTr="00551BF6">
        <w:trPr>
          <w:trHeight w:val="240"/>
        </w:trPr>
        <w:tc>
          <w:tcPr>
            <w:tcW w:w="3286" w:type="dxa"/>
            <w:shd w:val="clear" w:color="auto" w:fill="auto"/>
          </w:tcPr>
          <w:p w14:paraId="1C4B0C81" w14:textId="678FA8C5" w:rsidR="00D2369D" w:rsidRPr="00551BF6" w:rsidRDefault="00D2369D" w:rsidP="00FA3156">
            <w:pPr>
              <w:spacing w:before="40" w:after="120"/>
            </w:pPr>
            <w:r w:rsidRPr="00551BF6">
              <w:t>Esperanza de vida al nacer – (años)</w:t>
            </w:r>
            <w:r w:rsidRPr="00FA3156">
              <w:rPr>
                <w:rStyle w:val="Refdenotaalpie"/>
                <w:szCs w:val="18"/>
              </w:rPr>
              <w:footnoteReference w:id="313"/>
            </w:r>
          </w:p>
        </w:tc>
        <w:tc>
          <w:tcPr>
            <w:tcW w:w="5211" w:type="dxa"/>
            <w:shd w:val="clear" w:color="auto" w:fill="auto"/>
          </w:tcPr>
          <w:p w14:paraId="062B7342" w14:textId="77777777" w:rsidR="00D2369D" w:rsidRPr="00551BF6" w:rsidRDefault="00D2369D" w:rsidP="00551BF6">
            <w:pPr>
              <w:spacing w:before="40" w:after="120"/>
            </w:pPr>
            <w:r w:rsidRPr="00551BF6">
              <w:t>82,7 años (2017-2019)</w:t>
            </w:r>
          </w:p>
        </w:tc>
      </w:tr>
      <w:tr w:rsidR="00D2369D" w:rsidRPr="00551BF6" w14:paraId="190BD369" w14:textId="77777777" w:rsidTr="00551BF6">
        <w:trPr>
          <w:trHeight w:val="240"/>
        </w:trPr>
        <w:tc>
          <w:tcPr>
            <w:tcW w:w="3286" w:type="dxa"/>
            <w:shd w:val="clear" w:color="auto" w:fill="auto"/>
          </w:tcPr>
          <w:p w14:paraId="031258BA" w14:textId="0D4A8262" w:rsidR="00D2369D" w:rsidRPr="00551BF6" w:rsidRDefault="00FA3156" w:rsidP="00FA3156">
            <w:pPr>
              <w:spacing w:before="40" w:after="120"/>
            </w:pPr>
            <w:r w:rsidRPr="00551BF6">
              <w:t>Hombres</w:t>
            </w:r>
          </w:p>
        </w:tc>
        <w:tc>
          <w:tcPr>
            <w:tcW w:w="5211" w:type="dxa"/>
            <w:shd w:val="clear" w:color="auto" w:fill="auto"/>
          </w:tcPr>
          <w:p w14:paraId="71E27E15" w14:textId="77777777" w:rsidR="00D2369D" w:rsidRPr="00551BF6" w:rsidRDefault="00D2369D" w:rsidP="00551BF6">
            <w:pPr>
              <w:spacing w:before="40" w:after="120"/>
            </w:pPr>
            <w:r w:rsidRPr="00551BF6">
              <w:t>80,4 años (2017-2019)</w:t>
            </w:r>
          </w:p>
        </w:tc>
      </w:tr>
      <w:tr w:rsidR="00D2369D" w:rsidRPr="00551BF6" w14:paraId="0B79193F" w14:textId="77777777" w:rsidTr="00551BF6">
        <w:trPr>
          <w:trHeight w:val="240"/>
        </w:trPr>
        <w:tc>
          <w:tcPr>
            <w:tcW w:w="3286" w:type="dxa"/>
            <w:shd w:val="clear" w:color="auto" w:fill="auto"/>
          </w:tcPr>
          <w:p w14:paraId="75BA1D36" w14:textId="07A5F75F" w:rsidR="00D2369D" w:rsidRPr="00551BF6" w:rsidRDefault="00FA3156" w:rsidP="00551BF6">
            <w:pPr>
              <w:spacing w:before="40" w:after="120"/>
            </w:pPr>
            <w:r w:rsidRPr="00551BF6">
              <w:t>Mujeres</w:t>
            </w:r>
          </w:p>
        </w:tc>
        <w:tc>
          <w:tcPr>
            <w:tcW w:w="5211" w:type="dxa"/>
            <w:shd w:val="clear" w:color="auto" w:fill="auto"/>
          </w:tcPr>
          <w:p w14:paraId="7FFF980D" w14:textId="77777777" w:rsidR="00D2369D" w:rsidRPr="00551BF6" w:rsidRDefault="00D2369D" w:rsidP="00551BF6">
            <w:pPr>
              <w:spacing w:before="40" w:after="120"/>
            </w:pPr>
            <w:r w:rsidRPr="00551BF6">
              <w:t>85,1 años (2017-2019)</w:t>
            </w:r>
          </w:p>
        </w:tc>
      </w:tr>
      <w:tr w:rsidR="00D2369D" w:rsidRPr="00551BF6" w14:paraId="1A57B445" w14:textId="77777777" w:rsidTr="00551BF6">
        <w:trPr>
          <w:trHeight w:val="240"/>
        </w:trPr>
        <w:tc>
          <w:tcPr>
            <w:tcW w:w="3286" w:type="dxa"/>
            <w:shd w:val="clear" w:color="auto" w:fill="auto"/>
          </w:tcPr>
          <w:p w14:paraId="3FCA365E" w14:textId="77777777" w:rsidR="00D2369D" w:rsidRPr="00551BF6" w:rsidRDefault="00D2369D" w:rsidP="00551BF6">
            <w:pPr>
              <w:spacing w:before="40" w:after="120"/>
            </w:pPr>
            <w:r w:rsidRPr="00551BF6">
              <w:t>Tasa global de fecundidad (hijos por mujer)</w:t>
            </w:r>
            <w:r w:rsidRPr="00FA3156">
              <w:rPr>
                <w:rStyle w:val="Refdenotaalpie"/>
                <w:szCs w:val="18"/>
              </w:rPr>
              <w:footnoteReference w:id="314"/>
            </w:r>
          </w:p>
        </w:tc>
        <w:tc>
          <w:tcPr>
            <w:tcW w:w="5211" w:type="dxa"/>
            <w:shd w:val="clear" w:color="auto" w:fill="auto"/>
          </w:tcPr>
          <w:p w14:paraId="4B947BA1" w14:textId="77777777" w:rsidR="00D2369D" w:rsidRPr="00551BF6" w:rsidRDefault="00D2369D" w:rsidP="00551BF6">
            <w:pPr>
              <w:spacing w:before="40" w:after="120"/>
            </w:pPr>
            <w:r w:rsidRPr="00551BF6">
              <w:t>1,56 (2013-2015)</w:t>
            </w:r>
          </w:p>
        </w:tc>
      </w:tr>
      <w:tr w:rsidR="00D2369D" w:rsidRPr="00551BF6" w14:paraId="37EEE7D8" w14:textId="77777777" w:rsidTr="00551BF6">
        <w:trPr>
          <w:trHeight w:val="240"/>
        </w:trPr>
        <w:tc>
          <w:tcPr>
            <w:tcW w:w="3286" w:type="dxa"/>
            <w:shd w:val="clear" w:color="auto" w:fill="auto"/>
          </w:tcPr>
          <w:p w14:paraId="31AB7A4F" w14:textId="77777777" w:rsidR="00D2369D" w:rsidRPr="00551BF6" w:rsidRDefault="00D2369D" w:rsidP="00551BF6">
            <w:pPr>
              <w:spacing w:before="40" w:after="120"/>
            </w:pPr>
            <w:r w:rsidRPr="00551BF6">
              <w:t>Tamaño medio de las familias</w:t>
            </w:r>
            <w:r w:rsidRPr="00FA3156">
              <w:rPr>
                <w:rStyle w:val="Refdenotaalpie"/>
                <w:szCs w:val="18"/>
              </w:rPr>
              <w:footnoteReference w:id="315"/>
            </w:r>
          </w:p>
        </w:tc>
        <w:tc>
          <w:tcPr>
            <w:tcW w:w="5211" w:type="dxa"/>
            <w:shd w:val="clear" w:color="auto" w:fill="auto"/>
          </w:tcPr>
          <w:p w14:paraId="1A7FE7DE" w14:textId="77777777" w:rsidR="00D2369D" w:rsidRPr="00551BF6" w:rsidRDefault="00D2369D" w:rsidP="00551BF6">
            <w:pPr>
              <w:spacing w:before="40" w:after="120"/>
            </w:pPr>
            <w:r w:rsidRPr="00551BF6">
              <w:t>2,5 personas</w:t>
            </w:r>
          </w:p>
        </w:tc>
      </w:tr>
      <w:tr w:rsidR="00D2369D" w:rsidRPr="00551BF6" w14:paraId="12706801" w14:textId="77777777" w:rsidTr="00551BF6">
        <w:trPr>
          <w:trHeight w:val="240"/>
        </w:trPr>
        <w:tc>
          <w:tcPr>
            <w:tcW w:w="3286" w:type="dxa"/>
            <w:tcBorders>
              <w:bottom w:val="single" w:sz="12" w:space="0" w:color="auto"/>
            </w:tcBorders>
            <w:shd w:val="clear" w:color="auto" w:fill="auto"/>
          </w:tcPr>
          <w:p w14:paraId="63412C26" w14:textId="77777777" w:rsidR="00D2369D" w:rsidRPr="00551BF6" w:rsidRDefault="00D2369D" w:rsidP="00551BF6">
            <w:pPr>
              <w:spacing w:before="40" w:after="120"/>
            </w:pPr>
            <w:r w:rsidRPr="00551BF6">
              <w:t>Proporción de hogares monoparentales</w:t>
            </w:r>
            <w:r w:rsidRPr="00FA3156">
              <w:rPr>
                <w:rStyle w:val="Refdenotaalpie"/>
                <w:szCs w:val="18"/>
              </w:rPr>
              <w:footnoteReference w:id="316"/>
            </w:r>
          </w:p>
        </w:tc>
        <w:tc>
          <w:tcPr>
            <w:tcW w:w="5211" w:type="dxa"/>
            <w:tcBorders>
              <w:bottom w:val="single" w:sz="12" w:space="0" w:color="auto"/>
            </w:tcBorders>
            <w:shd w:val="clear" w:color="auto" w:fill="auto"/>
          </w:tcPr>
          <w:p w14:paraId="5647901C" w14:textId="77777777" w:rsidR="00D2369D" w:rsidRPr="00551BF6" w:rsidRDefault="00D2369D" w:rsidP="00551BF6">
            <w:pPr>
              <w:spacing w:before="40" w:after="120"/>
            </w:pPr>
            <w:r w:rsidRPr="00551BF6">
              <w:t>3,7 % del total de hogares</w:t>
            </w:r>
          </w:p>
        </w:tc>
      </w:tr>
    </w:tbl>
    <w:p w14:paraId="7D529C11" w14:textId="77777777" w:rsidR="00D2369D" w:rsidRPr="001F09FA" w:rsidRDefault="00D2369D" w:rsidP="00721CDF">
      <w:pPr>
        <w:pStyle w:val="SingleTxtG"/>
      </w:pP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3304"/>
        <w:gridCol w:w="5193"/>
      </w:tblGrid>
      <w:tr w:rsidR="00D2369D" w:rsidRPr="00721CDF" w14:paraId="046C802E" w14:textId="77777777" w:rsidTr="00804BD0">
        <w:trPr>
          <w:trHeight w:val="240"/>
          <w:tblHeader/>
        </w:trPr>
        <w:tc>
          <w:tcPr>
            <w:tcW w:w="8497" w:type="dxa"/>
            <w:gridSpan w:val="2"/>
            <w:tcBorders>
              <w:top w:val="single" w:sz="4" w:space="0" w:color="auto"/>
              <w:bottom w:val="single" w:sz="12" w:space="0" w:color="auto"/>
            </w:tcBorders>
            <w:shd w:val="clear" w:color="auto" w:fill="auto"/>
            <w:vAlign w:val="bottom"/>
          </w:tcPr>
          <w:p w14:paraId="653A30BC" w14:textId="305A5AEF" w:rsidR="00D2369D" w:rsidRPr="00721CDF" w:rsidRDefault="00D2369D" w:rsidP="00721CDF">
            <w:pPr>
              <w:spacing w:before="80" w:after="80" w:line="200" w:lineRule="exact"/>
              <w:rPr>
                <w:i/>
                <w:sz w:val="16"/>
              </w:rPr>
            </w:pPr>
            <w:bookmarkStart w:id="488" w:name="_Toc390761699"/>
            <w:r w:rsidRPr="00721CDF">
              <w:rPr>
                <w:i/>
                <w:iCs/>
                <w:sz w:val="16"/>
              </w:rPr>
              <w:t>Indicadores sociales, económicos y culturales</w:t>
            </w:r>
            <w:bookmarkEnd w:id="488"/>
          </w:p>
        </w:tc>
      </w:tr>
      <w:tr w:rsidR="00D2369D" w:rsidRPr="00721CDF" w14:paraId="6561DD74" w14:textId="77777777" w:rsidTr="00804BD0">
        <w:trPr>
          <w:trHeight w:hRule="exact" w:val="113"/>
          <w:tblHeader/>
        </w:trPr>
        <w:tc>
          <w:tcPr>
            <w:tcW w:w="3304" w:type="dxa"/>
            <w:tcBorders>
              <w:top w:val="single" w:sz="12" w:space="0" w:color="auto"/>
            </w:tcBorders>
            <w:shd w:val="clear" w:color="auto" w:fill="auto"/>
          </w:tcPr>
          <w:p w14:paraId="517E1D0E" w14:textId="77777777" w:rsidR="00D2369D" w:rsidRPr="00721CDF" w:rsidRDefault="00D2369D" w:rsidP="00721CDF">
            <w:pPr>
              <w:spacing w:before="40" w:after="120"/>
            </w:pPr>
          </w:p>
        </w:tc>
        <w:tc>
          <w:tcPr>
            <w:tcW w:w="5193" w:type="dxa"/>
            <w:tcBorders>
              <w:top w:val="single" w:sz="12" w:space="0" w:color="auto"/>
            </w:tcBorders>
            <w:shd w:val="clear" w:color="auto" w:fill="auto"/>
          </w:tcPr>
          <w:p w14:paraId="6E2D92B3" w14:textId="77777777" w:rsidR="00D2369D" w:rsidRPr="00721CDF" w:rsidRDefault="00D2369D" w:rsidP="00721CDF">
            <w:pPr>
              <w:spacing w:before="40" w:after="120"/>
            </w:pPr>
          </w:p>
        </w:tc>
      </w:tr>
      <w:tr w:rsidR="00D2369D" w:rsidRPr="00721CDF" w14:paraId="47FF6A4B" w14:textId="77777777" w:rsidTr="00804BD0">
        <w:trPr>
          <w:trHeight w:val="240"/>
        </w:trPr>
        <w:tc>
          <w:tcPr>
            <w:tcW w:w="3304" w:type="dxa"/>
            <w:shd w:val="clear" w:color="auto" w:fill="auto"/>
          </w:tcPr>
          <w:p w14:paraId="767991DD" w14:textId="77777777" w:rsidR="00D2369D" w:rsidRPr="00721CDF" w:rsidRDefault="00D2369D" w:rsidP="00721CDF">
            <w:pPr>
              <w:spacing w:before="40" w:after="120"/>
            </w:pPr>
            <w:r w:rsidRPr="00721CDF">
              <w:t>Proporción de los gastos (de las familias) en alimentos, vivienda, salud y educación</w:t>
            </w:r>
          </w:p>
        </w:tc>
        <w:tc>
          <w:tcPr>
            <w:tcW w:w="5193" w:type="dxa"/>
            <w:shd w:val="clear" w:color="auto" w:fill="auto"/>
          </w:tcPr>
          <w:p w14:paraId="30DDCC9D" w14:textId="77777777" w:rsidR="00D2369D" w:rsidRPr="00721CDF" w:rsidRDefault="00D2369D" w:rsidP="00721CDF">
            <w:pPr>
              <w:spacing w:before="40" w:after="120"/>
            </w:pPr>
            <w:r w:rsidRPr="00721CDF">
              <w:t>41 %</w:t>
            </w:r>
          </w:p>
        </w:tc>
      </w:tr>
      <w:tr w:rsidR="00D2369D" w:rsidRPr="00721CDF" w14:paraId="126BF9B1" w14:textId="77777777" w:rsidTr="00804BD0">
        <w:trPr>
          <w:trHeight w:val="240"/>
        </w:trPr>
        <w:tc>
          <w:tcPr>
            <w:tcW w:w="3304" w:type="dxa"/>
            <w:shd w:val="clear" w:color="auto" w:fill="auto"/>
          </w:tcPr>
          <w:p w14:paraId="2C9D8F1F" w14:textId="77777777" w:rsidR="00D2369D" w:rsidRPr="00721CDF" w:rsidRDefault="00D2369D" w:rsidP="00721CDF">
            <w:pPr>
              <w:spacing w:before="40" w:after="120"/>
            </w:pPr>
            <w:r w:rsidRPr="00721CDF">
              <w:lastRenderedPageBreak/>
              <w:t>Proporción de la población por debajo del umbral de pobreza</w:t>
            </w:r>
            <w:r w:rsidRPr="00804BD0">
              <w:rPr>
                <w:rStyle w:val="Refdenotaalpie"/>
                <w:szCs w:val="18"/>
              </w:rPr>
              <w:footnoteReference w:id="317"/>
            </w:r>
          </w:p>
        </w:tc>
        <w:tc>
          <w:tcPr>
            <w:tcW w:w="5193" w:type="dxa"/>
            <w:shd w:val="clear" w:color="auto" w:fill="auto"/>
          </w:tcPr>
          <w:p w14:paraId="338863DE" w14:textId="153C31F1" w:rsidR="00D2369D" w:rsidRPr="00721CDF" w:rsidRDefault="00D2369D" w:rsidP="00721CDF">
            <w:pPr>
              <w:spacing w:before="40" w:after="120"/>
            </w:pPr>
            <w:r w:rsidRPr="00721CDF">
              <w:t>El 26,9 % del total de los hogares tiene una renta inferior al 60</w:t>
            </w:r>
            <w:r w:rsidR="00804BD0">
              <w:t> </w:t>
            </w:r>
            <w:r w:rsidRPr="00721CDF">
              <w:t>% de la mediana de la renta neta equivalente</w:t>
            </w:r>
          </w:p>
        </w:tc>
      </w:tr>
      <w:tr w:rsidR="00D2369D" w:rsidRPr="00721CDF" w14:paraId="6D8213D0" w14:textId="77777777" w:rsidTr="00804BD0">
        <w:trPr>
          <w:trHeight w:val="240"/>
        </w:trPr>
        <w:tc>
          <w:tcPr>
            <w:tcW w:w="3304" w:type="dxa"/>
            <w:shd w:val="clear" w:color="auto" w:fill="auto"/>
          </w:tcPr>
          <w:p w14:paraId="5356BE10" w14:textId="77777777" w:rsidR="00D2369D" w:rsidRPr="00721CDF" w:rsidRDefault="00D2369D" w:rsidP="00721CDF">
            <w:pPr>
              <w:spacing w:before="40" w:after="120"/>
            </w:pPr>
            <w:r w:rsidRPr="00721CDF">
              <w:t>Proporción de la población por debajo del nivel mínimo de la ingesta de alimentos</w:t>
            </w:r>
          </w:p>
        </w:tc>
        <w:tc>
          <w:tcPr>
            <w:tcW w:w="5193" w:type="dxa"/>
            <w:shd w:val="clear" w:color="auto" w:fill="auto"/>
          </w:tcPr>
          <w:p w14:paraId="41C63F95" w14:textId="77777777" w:rsidR="00D2369D" w:rsidRPr="00721CDF" w:rsidRDefault="00D2369D" w:rsidP="00721CDF">
            <w:pPr>
              <w:spacing w:before="40" w:after="120"/>
            </w:pPr>
            <w:r w:rsidRPr="00721CDF">
              <w:t>Información aún no disponible</w:t>
            </w:r>
          </w:p>
        </w:tc>
      </w:tr>
      <w:tr w:rsidR="00D2369D" w:rsidRPr="00721CDF" w14:paraId="30B53826" w14:textId="77777777" w:rsidTr="00804BD0">
        <w:trPr>
          <w:trHeight w:val="240"/>
        </w:trPr>
        <w:tc>
          <w:tcPr>
            <w:tcW w:w="3304" w:type="dxa"/>
            <w:shd w:val="clear" w:color="auto" w:fill="auto"/>
          </w:tcPr>
          <w:p w14:paraId="323F06DA" w14:textId="77777777" w:rsidR="00D2369D" w:rsidRPr="00721CDF" w:rsidRDefault="00D2369D" w:rsidP="00721CDF">
            <w:pPr>
              <w:spacing w:before="40" w:after="120"/>
            </w:pPr>
            <w:r w:rsidRPr="00721CDF">
              <w:t>Coeficiente de Gini (relativo a la distribución de los ingresos)</w:t>
            </w:r>
            <w:r w:rsidRPr="00804BD0">
              <w:rPr>
                <w:rStyle w:val="Refdenotaalpie"/>
                <w:szCs w:val="18"/>
              </w:rPr>
              <w:footnoteReference w:id="318"/>
            </w:r>
          </w:p>
        </w:tc>
        <w:tc>
          <w:tcPr>
            <w:tcW w:w="5193" w:type="dxa"/>
            <w:shd w:val="clear" w:color="auto" w:fill="auto"/>
          </w:tcPr>
          <w:p w14:paraId="36F6AF70" w14:textId="77777777" w:rsidR="00D2369D" w:rsidRPr="00721CDF" w:rsidRDefault="00D2369D" w:rsidP="00721CDF">
            <w:pPr>
              <w:spacing w:before="40" w:after="120"/>
            </w:pPr>
            <w:r w:rsidRPr="00721CDF">
              <w:t>0,39 (renta bruta ponderada) 0,37 (renta neta ponderada)</w:t>
            </w:r>
          </w:p>
        </w:tc>
      </w:tr>
      <w:tr w:rsidR="00D2369D" w:rsidRPr="00721CDF" w14:paraId="413CB655" w14:textId="77777777" w:rsidTr="00804BD0">
        <w:trPr>
          <w:trHeight w:val="240"/>
        </w:trPr>
        <w:tc>
          <w:tcPr>
            <w:tcW w:w="3304" w:type="dxa"/>
            <w:shd w:val="clear" w:color="auto" w:fill="auto"/>
          </w:tcPr>
          <w:p w14:paraId="3337E931" w14:textId="1BD8F55E" w:rsidR="00D2369D" w:rsidRPr="00721CDF" w:rsidRDefault="00D2369D" w:rsidP="00721CDF">
            <w:pPr>
              <w:spacing w:before="40" w:after="120"/>
            </w:pPr>
            <w:r w:rsidRPr="00721CDF">
              <w:t>Prevalencia de niños menores de 4 a 5</w:t>
            </w:r>
            <w:r w:rsidR="00E97434">
              <w:t> </w:t>
            </w:r>
            <w:r w:rsidRPr="00721CDF">
              <w:t>años con peso insuficiente</w:t>
            </w:r>
            <w:r w:rsidRPr="00804BD0">
              <w:rPr>
                <w:rStyle w:val="Refdenotaalpie"/>
                <w:szCs w:val="18"/>
              </w:rPr>
              <w:footnoteReference w:id="319"/>
            </w:r>
            <w:r w:rsidRPr="00721CDF">
              <w:t xml:space="preserve"> </w:t>
            </w:r>
          </w:p>
        </w:tc>
        <w:tc>
          <w:tcPr>
            <w:tcW w:w="5193" w:type="dxa"/>
            <w:shd w:val="clear" w:color="auto" w:fill="auto"/>
          </w:tcPr>
          <w:p w14:paraId="02F9B90C" w14:textId="77777777" w:rsidR="00D2369D" w:rsidRPr="00721CDF" w:rsidRDefault="00D2369D" w:rsidP="00721CDF">
            <w:pPr>
              <w:spacing w:before="40" w:after="120"/>
            </w:pPr>
            <w:r w:rsidRPr="00721CDF">
              <w:t>1 % (2019)</w:t>
            </w:r>
          </w:p>
        </w:tc>
      </w:tr>
      <w:tr w:rsidR="00D2369D" w:rsidRPr="00721CDF" w14:paraId="2867DB39" w14:textId="77777777" w:rsidTr="00804BD0">
        <w:trPr>
          <w:trHeight w:val="240"/>
        </w:trPr>
        <w:tc>
          <w:tcPr>
            <w:tcW w:w="3304" w:type="dxa"/>
            <w:shd w:val="clear" w:color="auto" w:fill="auto"/>
          </w:tcPr>
          <w:p w14:paraId="512BC4D4" w14:textId="44782ACA" w:rsidR="00D2369D" w:rsidRPr="00721CDF" w:rsidRDefault="00D2369D" w:rsidP="00721CDF">
            <w:pPr>
              <w:spacing w:before="40" w:after="120"/>
            </w:pPr>
            <w:r w:rsidRPr="00721CDF">
              <w:t>Tasas de mortalidad materna y de niños</w:t>
            </w:r>
            <w:r w:rsidR="00E97434">
              <w:t> </w:t>
            </w:r>
            <w:r w:rsidRPr="00721CDF">
              <w:t xml:space="preserve">menores de 1 año (por cada </w:t>
            </w:r>
            <w:r w:rsidR="000D0750" w:rsidRPr="00721CDF">
              <w:t>1 000</w:t>
            </w:r>
            <w:r w:rsidR="00E97434">
              <w:t> </w:t>
            </w:r>
            <w:r w:rsidRPr="00721CDF">
              <w:t>nacidos vivos)</w:t>
            </w:r>
            <w:r w:rsidRPr="00804BD0">
              <w:rPr>
                <w:rStyle w:val="Refdenotaalpie"/>
                <w:szCs w:val="18"/>
              </w:rPr>
              <w:footnoteReference w:id="320"/>
            </w:r>
          </w:p>
        </w:tc>
        <w:tc>
          <w:tcPr>
            <w:tcW w:w="5193" w:type="dxa"/>
            <w:shd w:val="clear" w:color="auto" w:fill="auto"/>
          </w:tcPr>
          <w:p w14:paraId="172AE3B7" w14:textId="2942861D" w:rsidR="00D2369D" w:rsidRPr="00721CDF" w:rsidRDefault="00D2369D" w:rsidP="00721CDF">
            <w:pPr>
              <w:spacing w:before="40" w:after="120"/>
            </w:pPr>
            <w:r w:rsidRPr="00721CDF">
              <w:t xml:space="preserve">Tasa de mortalidad de lactantes: 2,7 por cada </w:t>
            </w:r>
            <w:r w:rsidR="000D0750" w:rsidRPr="00721CDF">
              <w:t>1 000</w:t>
            </w:r>
            <w:r w:rsidRPr="00721CDF">
              <w:t xml:space="preserve"> nacidos vivos (2013-2015)</w:t>
            </w:r>
          </w:p>
          <w:p w14:paraId="636EB021" w14:textId="77777777" w:rsidR="00D2369D" w:rsidRPr="00721CDF" w:rsidRDefault="00D2369D" w:rsidP="00721CDF">
            <w:pPr>
              <w:spacing w:before="40" w:after="120"/>
            </w:pPr>
            <w:r w:rsidRPr="00721CDF">
              <w:t>Tasa de mortalidad materna: Información aún no disponible</w:t>
            </w:r>
          </w:p>
        </w:tc>
      </w:tr>
      <w:tr w:rsidR="00D2369D" w:rsidRPr="00721CDF" w14:paraId="5094CBB3" w14:textId="77777777" w:rsidTr="00804BD0">
        <w:trPr>
          <w:trHeight w:val="240"/>
        </w:trPr>
        <w:tc>
          <w:tcPr>
            <w:tcW w:w="3304" w:type="dxa"/>
            <w:shd w:val="clear" w:color="auto" w:fill="auto"/>
          </w:tcPr>
          <w:p w14:paraId="3351EF80" w14:textId="77777777" w:rsidR="00D2369D" w:rsidRPr="00721CDF" w:rsidRDefault="00D2369D" w:rsidP="00721CDF">
            <w:pPr>
              <w:spacing w:before="40" w:after="120"/>
            </w:pPr>
            <w:r w:rsidRPr="00721CDF">
              <w:t>Porcentaje de mujeres en edad de procrear que usan anticonceptivos o cuyas parejas usan anticonceptivos</w:t>
            </w:r>
          </w:p>
        </w:tc>
        <w:tc>
          <w:tcPr>
            <w:tcW w:w="5193" w:type="dxa"/>
            <w:shd w:val="clear" w:color="auto" w:fill="auto"/>
          </w:tcPr>
          <w:p w14:paraId="695DDA83" w14:textId="77777777" w:rsidR="00D2369D" w:rsidRPr="00721CDF" w:rsidRDefault="00D2369D" w:rsidP="00721CDF">
            <w:pPr>
              <w:spacing w:before="40" w:after="120"/>
            </w:pPr>
            <w:r w:rsidRPr="00721CDF">
              <w:t>Información aún no disponible</w:t>
            </w:r>
          </w:p>
        </w:tc>
      </w:tr>
      <w:tr w:rsidR="00D2369D" w:rsidRPr="00721CDF" w14:paraId="5EAB20BD" w14:textId="77777777" w:rsidTr="00804BD0">
        <w:trPr>
          <w:trHeight w:val="240"/>
        </w:trPr>
        <w:tc>
          <w:tcPr>
            <w:tcW w:w="3304" w:type="dxa"/>
            <w:shd w:val="clear" w:color="auto" w:fill="auto"/>
          </w:tcPr>
          <w:p w14:paraId="77577262" w14:textId="77777777" w:rsidR="00D2369D" w:rsidRPr="00721CDF" w:rsidRDefault="00D2369D" w:rsidP="00721CDF">
            <w:pPr>
              <w:spacing w:before="40" w:after="120"/>
            </w:pPr>
            <w:r w:rsidRPr="00721CDF">
              <w:t>Abortos médicos como proporción de los nacidos vivos</w:t>
            </w:r>
            <w:r w:rsidRPr="00804BD0">
              <w:rPr>
                <w:rStyle w:val="Refdenotaalpie"/>
                <w:szCs w:val="18"/>
              </w:rPr>
              <w:footnoteReference w:id="321"/>
            </w:r>
          </w:p>
        </w:tc>
        <w:tc>
          <w:tcPr>
            <w:tcW w:w="5193" w:type="dxa"/>
            <w:shd w:val="clear" w:color="auto" w:fill="auto"/>
          </w:tcPr>
          <w:p w14:paraId="70CC0A11" w14:textId="77777777" w:rsidR="00D2369D" w:rsidRPr="00721CDF" w:rsidRDefault="00D2369D" w:rsidP="00721CDF">
            <w:pPr>
              <w:spacing w:before="40" w:after="120"/>
            </w:pPr>
            <w:r w:rsidRPr="00721CDF">
              <w:t>17,9 % (2013-2015)</w:t>
            </w:r>
          </w:p>
        </w:tc>
      </w:tr>
      <w:tr w:rsidR="00D2369D" w:rsidRPr="00721CDF" w14:paraId="48BABA83" w14:textId="77777777" w:rsidTr="00804BD0">
        <w:trPr>
          <w:trHeight w:val="240"/>
        </w:trPr>
        <w:tc>
          <w:tcPr>
            <w:tcW w:w="3304" w:type="dxa"/>
            <w:shd w:val="clear" w:color="auto" w:fill="auto"/>
          </w:tcPr>
          <w:p w14:paraId="6613E885" w14:textId="77777777" w:rsidR="00D2369D" w:rsidRPr="00721CDF" w:rsidRDefault="00D2369D" w:rsidP="00721CDF">
            <w:pPr>
              <w:spacing w:before="40" w:after="120"/>
            </w:pPr>
            <w:r w:rsidRPr="00721CDF">
              <w:t>Tasas de infección por el VIH/sida y principales enfermedades transmisibles</w:t>
            </w:r>
            <w:r w:rsidRPr="00804BD0">
              <w:rPr>
                <w:rStyle w:val="Refdenotaalpie"/>
                <w:szCs w:val="18"/>
              </w:rPr>
              <w:footnoteReference w:id="322"/>
            </w:r>
          </w:p>
        </w:tc>
        <w:tc>
          <w:tcPr>
            <w:tcW w:w="5193" w:type="dxa"/>
            <w:shd w:val="clear" w:color="auto" w:fill="auto"/>
          </w:tcPr>
          <w:p w14:paraId="24CC2BCE" w14:textId="77777777" w:rsidR="00D2369D" w:rsidRPr="00721CDF" w:rsidRDefault="00D2369D" w:rsidP="00721CDF">
            <w:pPr>
              <w:spacing w:before="40" w:after="120"/>
            </w:pPr>
            <w:r w:rsidRPr="00721CDF">
              <w:t xml:space="preserve">Muertes por VIH/sida: 0 </w:t>
            </w:r>
          </w:p>
          <w:p w14:paraId="47B9507B" w14:textId="77777777" w:rsidR="00D2369D" w:rsidRPr="00721CDF" w:rsidRDefault="00D2369D" w:rsidP="00721CDF">
            <w:pPr>
              <w:spacing w:before="40" w:after="120"/>
            </w:pPr>
            <w:r w:rsidRPr="00721CDF">
              <w:t>Muertes por malaria: 0</w:t>
            </w:r>
          </w:p>
          <w:p w14:paraId="2B5165F0" w14:textId="77777777" w:rsidR="00D2369D" w:rsidRPr="00721CDF" w:rsidRDefault="00D2369D" w:rsidP="00721CDF">
            <w:pPr>
              <w:spacing w:before="40" w:after="120"/>
            </w:pPr>
            <w:r w:rsidRPr="00721CDF">
              <w:t>Muertes por tuberculosis: &lt; 5</w:t>
            </w:r>
          </w:p>
          <w:p w14:paraId="6CC06733" w14:textId="77777777" w:rsidR="00D2369D" w:rsidRPr="00721CDF" w:rsidRDefault="00D2369D" w:rsidP="00721CDF">
            <w:pPr>
              <w:spacing w:before="40" w:after="120"/>
            </w:pPr>
            <w:r w:rsidRPr="00721CDF">
              <w:t>Prevalencia del VIH/sida/malaria/tuberculosis: información aún no disponible.</w:t>
            </w:r>
          </w:p>
          <w:p w14:paraId="2C440684" w14:textId="77777777" w:rsidR="00D2369D" w:rsidRPr="00721CDF" w:rsidRDefault="00D2369D" w:rsidP="00721CDF">
            <w:pPr>
              <w:spacing w:before="40" w:after="120"/>
            </w:pPr>
            <w:r w:rsidRPr="00721CDF">
              <w:t xml:space="preserve">Guernsey y </w:t>
            </w:r>
            <w:proofErr w:type="spellStart"/>
            <w:r w:rsidRPr="00721CDF">
              <w:t>Alderney</w:t>
            </w:r>
            <w:proofErr w:type="spellEnd"/>
            <w:r w:rsidRPr="00721CDF">
              <w:t xml:space="preserve"> (2013-2015)</w:t>
            </w:r>
          </w:p>
        </w:tc>
      </w:tr>
      <w:tr w:rsidR="00D2369D" w:rsidRPr="00721CDF" w14:paraId="0511785C" w14:textId="77777777" w:rsidTr="00804BD0">
        <w:trPr>
          <w:trHeight w:val="240"/>
        </w:trPr>
        <w:tc>
          <w:tcPr>
            <w:tcW w:w="3304" w:type="dxa"/>
            <w:shd w:val="clear" w:color="auto" w:fill="auto"/>
          </w:tcPr>
          <w:p w14:paraId="3E921526" w14:textId="77777777" w:rsidR="00D2369D" w:rsidRPr="00721CDF" w:rsidRDefault="00D2369D" w:rsidP="00721CDF">
            <w:pPr>
              <w:spacing w:before="40" w:after="120"/>
            </w:pPr>
            <w:r w:rsidRPr="00721CDF">
              <w:t>Prevalencia de las principales enfermedades transmisibles y no transmisibles</w:t>
            </w:r>
          </w:p>
        </w:tc>
        <w:tc>
          <w:tcPr>
            <w:tcW w:w="5193" w:type="dxa"/>
            <w:shd w:val="clear" w:color="auto" w:fill="auto"/>
          </w:tcPr>
          <w:p w14:paraId="05421951" w14:textId="24D1B1F6" w:rsidR="00D2369D" w:rsidRPr="00721CDF" w:rsidRDefault="00D2369D" w:rsidP="00721CDF">
            <w:pPr>
              <w:spacing w:before="40" w:after="120"/>
            </w:pPr>
            <w:r w:rsidRPr="00721CDF">
              <w:t xml:space="preserve">Mortalidad por diabetes </w:t>
            </w:r>
            <w:r w:rsidRPr="00721CDF">
              <w:rPr>
                <w:iCs/>
              </w:rPr>
              <w:t xml:space="preserve">mellitus </w:t>
            </w:r>
            <w:r w:rsidRPr="00721CDF">
              <w:t xml:space="preserve">(códigos </w:t>
            </w:r>
            <w:proofErr w:type="spellStart"/>
            <w:r w:rsidRPr="00721CDF">
              <w:t>E10</w:t>
            </w:r>
            <w:proofErr w:type="spellEnd"/>
            <w:r w:rsidRPr="00721CDF">
              <w:t xml:space="preserve"> a </w:t>
            </w:r>
            <w:proofErr w:type="spellStart"/>
            <w:r w:rsidRPr="00721CDF">
              <w:t>E14</w:t>
            </w:r>
            <w:proofErr w:type="spellEnd"/>
            <w:r w:rsidRPr="00721CDF">
              <w:t xml:space="preserve"> de la CIE-10), tasa europea de incidencia estandarizada por edad por cada </w:t>
            </w:r>
            <w:r w:rsidR="000D0750" w:rsidRPr="00721CDF">
              <w:t>100 000</w:t>
            </w:r>
            <w:r w:rsidRPr="00721CDF">
              <w:t xml:space="preserve"> habitantes: No hay datos disponibles.</w:t>
            </w:r>
          </w:p>
          <w:p w14:paraId="53D1E8FA" w14:textId="22746FE3" w:rsidR="00D2369D" w:rsidRPr="00721CDF" w:rsidRDefault="00D2369D" w:rsidP="00721CDF">
            <w:pPr>
              <w:spacing w:before="40" w:after="120"/>
            </w:pPr>
            <w:r w:rsidRPr="00721CDF">
              <w:t xml:space="preserve">Mortalidad por todos los tipos de cáncer (códigos </w:t>
            </w:r>
            <w:proofErr w:type="spellStart"/>
            <w:r w:rsidRPr="00721CDF">
              <w:t>C00</w:t>
            </w:r>
            <w:proofErr w:type="spellEnd"/>
            <w:r w:rsidRPr="00721CDF">
              <w:t xml:space="preserve"> a </w:t>
            </w:r>
            <w:proofErr w:type="spellStart"/>
            <w:r w:rsidRPr="00721CDF">
              <w:t>C97</w:t>
            </w:r>
            <w:proofErr w:type="spellEnd"/>
            <w:r w:rsidRPr="00721CDF">
              <w:t xml:space="preserve"> de la CIE-10), tasa europea de incidencia estandarizada por edad por cada </w:t>
            </w:r>
            <w:r w:rsidR="000D0750" w:rsidRPr="00721CDF">
              <w:t>100 000</w:t>
            </w:r>
            <w:r w:rsidRPr="00721CDF">
              <w:t xml:space="preserve"> habitantes:</w:t>
            </w:r>
          </w:p>
          <w:p w14:paraId="36E3B3A2" w14:textId="77777777" w:rsidR="00D2369D" w:rsidRPr="00721CDF" w:rsidRDefault="00D2369D" w:rsidP="00721CDF">
            <w:pPr>
              <w:spacing w:before="40" w:after="120"/>
            </w:pPr>
            <w:r w:rsidRPr="00721CDF">
              <w:t>No se dispone de datos para ninguna de las edades</w:t>
            </w:r>
          </w:p>
          <w:p w14:paraId="586F2E82" w14:textId="42D64180" w:rsidR="00D2369D" w:rsidRPr="00721CDF" w:rsidRDefault="00D2369D" w:rsidP="00721CDF">
            <w:pPr>
              <w:spacing w:before="40" w:after="120"/>
            </w:pPr>
            <w:r w:rsidRPr="00721CDF">
              <w:t xml:space="preserve">Menores de 75 años: 90 por </w:t>
            </w:r>
            <w:r w:rsidR="000D0750" w:rsidRPr="00721CDF">
              <w:t>100 000</w:t>
            </w:r>
            <w:r w:rsidRPr="00721CDF">
              <w:t xml:space="preserve"> (intervalo de confianza de un 95 %: 105,9 a 140,2)</w:t>
            </w:r>
            <w:r w:rsidRPr="00804BD0">
              <w:rPr>
                <w:rStyle w:val="Refdenotaalpie"/>
                <w:szCs w:val="18"/>
              </w:rPr>
              <w:footnoteReference w:id="323"/>
            </w:r>
          </w:p>
          <w:p w14:paraId="3C581734" w14:textId="60255520" w:rsidR="00D2369D" w:rsidRPr="00721CDF" w:rsidRDefault="00D2369D" w:rsidP="00721CDF">
            <w:pPr>
              <w:spacing w:before="40" w:after="120"/>
            </w:pPr>
            <w:r w:rsidRPr="00721CDF">
              <w:lastRenderedPageBreak/>
              <w:t xml:space="preserve">Mortalidad por enfermedad cardiovascular (códigos </w:t>
            </w:r>
            <w:proofErr w:type="spellStart"/>
            <w:r w:rsidRPr="00721CDF">
              <w:t>I00</w:t>
            </w:r>
            <w:proofErr w:type="spellEnd"/>
            <w:r w:rsidRPr="00721CDF">
              <w:t xml:space="preserve"> a </w:t>
            </w:r>
            <w:proofErr w:type="spellStart"/>
            <w:r w:rsidRPr="00721CDF">
              <w:t>I99</w:t>
            </w:r>
            <w:proofErr w:type="spellEnd"/>
            <w:r w:rsidRPr="00721CDF">
              <w:t xml:space="preserve"> de la CIE-10), tasa europea de incidencia estandarizada por edad por cada </w:t>
            </w:r>
            <w:r w:rsidR="000D0750" w:rsidRPr="00721CDF">
              <w:t>100 000</w:t>
            </w:r>
            <w:r w:rsidRPr="00721CDF">
              <w:t xml:space="preserve"> habitantes:</w:t>
            </w:r>
          </w:p>
          <w:p w14:paraId="1A7F07E6" w14:textId="77777777" w:rsidR="00D2369D" w:rsidRPr="00721CDF" w:rsidRDefault="00D2369D" w:rsidP="00721CDF">
            <w:pPr>
              <w:spacing w:before="40" w:after="120"/>
            </w:pPr>
            <w:r w:rsidRPr="00721CDF">
              <w:t>No se dispone de datos para ninguna de las edades</w:t>
            </w:r>
          </w:p>
          <w:p w14:paraId="165ECC83" w14:textId="0B748299" w:rsidR="00D2369D" w:rsidRPr="00721CDF" w:rsidRDefault="00D2369D" w:rsidP="00721CDF">
            <w:pPr>
              <w:spacing w:before="40" w:after="120"/>
            </w:pPr>
            <w:r w:rsidRPr="00721CDF">
              <w:t xml:space="preserve">Menores de 75 años: 47,5 por </w:t>
            </w:r>
            <w:r w:rsidR="000D0750" w:rsidRPr="00721CDF">
              <w:t>100 000</w:t>
            </w:r>
            <w:r w:rsidRPr="00721CDF">
              <w:t xml:space="preserve"> (intervalo de confianza de un 95 %: 38,8 a 60,7)</w:t>
            </w:r>
            <w:r w:rsidRPr="00804BD0">
              <w:rPr>
                <w:rStyle w:val="Refdenotaalpie"/>
                <w:szCs w:val="18"/>
              </w:rPr>
              <w:footnoteReference w:id="324"/>
            </w:r>
          </w:p>
          <w:p w14:paraId="4DD87BC8" w14:textId="77777777" w:rsidR="00D2369D" w:rsidRPr="00721CDF" w:rsidRDefault="00D2369D" w:rsidP="00721CDF">
            <w:pPr>
              <w:spacing w:before="40" w:after="120"/>
            </w:pPr>
            <w:r w:rsidRPr="00721CDF">
              <w:t xml:space="preserve">Guernsey y </w:t>
            </w:r>
            <w:proofErr w:type="spellStart"/>
            <w:r w:rsidRPr="00721CDF">
              <w:t>Alderney</w:t>
            </w:r>
            <w:proofErr w:type="spellEnd"/>
            <w:r w:rsidRPr="00721CDF">
              <w:t xml:space="preserve"> (2013-2015)</w:t>
            </w:r>
          </w:p>
        </w:tc>
      </w:tr>
      <w:tr w:rsidR="00D2369D" w:rsidRPr="00721CDF" w14:paraId="7D727D5C" w14:textId="77777777" w:rsidTr="00804BD0">
        <w:trPr>
          <w:trHeight w:val="240"/>
        </w:trPr>
        <w:tc>
          <w:tcPr>
            <w:tcW w:w="3304" w:type="dxa"/>
            <w:shd w:val="clear" w:color="auto" w:fill="auto"/>
          </w:tcPr>
          <w:p w14:paraId="0A430697" w14:textId="77777777" w:rsidR="00D2369D" w:rsidRPr="00721CDF" w:rsidRDefault="00D2369D" w:rsidP="00721CDF">
            <w:pPr>
              <w:spacing w:before="40" w:after="120"/>
            </w:pPr>
            <w:r w:rsidRPr="00721CDF">
              <w:lastRenderedPageBreak/>
              <w:t>Diez principales causas de fallecimiento</w:t>
            </w:r>
            <w:r w:rsidRPr="00804BD0">
              <w:rPr>
                <w:rStyle w:val="Refdenotaalpie"/>
                <w:szCs w:val="18"/>
              </w:rPr>
              <w:footnoteReference w:id="325"/>
            </w:r>
          </w:p>
        </w:tc>
        <w:tc>
          <w:tcPr>
            <w:tcW w:w="5193" w:type="dxa"/>
            <w:shd w:val="clear" w:color="auto" w:fill="auto"/>
          </w:tcPr>
          <w:p w14:paraId="486085ED" w14:textId="687E2A59" w:rsidR="00D2369D" w:rsidRPr="00721CDF" w:rsidRDefault="00D2369D" w:rsidP="00721CDF">
            <w:pPr>
              <w:spacing w:before="40" w:after="120"/>
            </w:pPr>
            <w:r w:rsidRPr="00721CDF">
              <w:t>Las principales causas de muerte de los fallecimientos registrados en 2013-2015 fueron: enfermedades del aparato circulatorio (31 %); neoplasias (29 %); enfermedades del aparato respiratorio (13 %); trastornos mentales y del comportamiento (7 %); enfermedades del aparato digestivo (4</w:t>
            </w:r>
            <w:r w:rsidR="00804BD0">
              <w:t> </w:t>
            </w:r>
            <w:r w:rsidRPr="00721CDF">
              <w:t xml:space="preserve">%) </w:t>
            </w:r>
          </w:p>
          <w:p w14:paraId="39FEC258" w14:textId="77777777" w:rsidR="00D2369D" w:rsidRPr="00721CDF" w:rsidRDefault="00D2369D" w:rsidP="00721CDF">
            <w:pPr>
              <w:spacing w:before="40" w:after="120"/>
            </w:pPr>
            <w:r w:rsidRPr="00721CDF">
              <w:t xml:space="preserve">Guernsey y </w:t>
            </w:r>
            <w:proofErr w:type="spellStart"/>
            <w:r w:rsidRPr="00721CDF">
              <w:t>Alderney</w:t>
            </w:r>
            <w:proofErr w:type="spellEnd"/>
            <w:r w:rsidRPr="00721CDF">
              <w:t xml:space="preserve"> (2013-2015)</w:t>
            </w:r>
          </w:p>
        </w:tc>
      </w:tr>
      <w:tr w:rsidR="00D2369D" w:rsidRPr="00721CDF" w14:paraId="7C5D9534" w14:textId="77777777" w:rsidTr="00804BD0">
        <w:trPr>
          <w:trHeight w:val="240"/>
        </w:trPr>
        <w:tc>
          <w:tcPr>
            <w:tcW w:w="3304" w:type="dxa"/>
            <w:shd w:val="clear" w:color="auto" w:fill="auto"/>
          </w:tcPr>
          <w:p w14:paraId="2C4038FF" w14:textId="77777777" w:rsidR="00D2369D" w:rsidRPr="00721CDF" w:rsidRDefault="00D2369D" w:rsidP="00721CDF">
            <w:pPr>
              <w:spacing w:before="40" w:after="120"/>
            </w:pPr>
            <w:r w:rsidRPr="00721CDF">
              <w:t>Tasa de matriculación neta en la enseñanza primaria y secundaria</w:t>
            </w:r>
          </w:p>
        </w:tc>
        <w:tc>
          <w:tcPr>
            <w:tcW w:w="5193" w:type="dxa"/>
            <w:shd w:val="clear" w:color="auto" w:fill="auto"/>
          </w:tcPr>
          <w:p w14:paraId="36D74ACE" w14:textId="77777777" w:rsidR="00D2369D" w:rsidRPr="00721CDF" w:rsidRDefault="00D2369D" w:rsidP="00721CDF">
            <w:pPr>
              <w:spacing w:before="40" w:after="120"/>
            </w:pPr>
            <w:r w:rsidRPr="00721CDF">
              <w:t>Información aún no disponible</w:t>
            </w:r>
          </w:p>
        </w:tc>
      </w:tr>
      <w:tr w:rsidR="00D2369D" w:rsidRPr="00721CDF" w14:paraId="2A546F33" w14:textId="77777777" w:rsidTr="00804BD0">
        <w:trPr>
          <w:trHeight w:val="240"/>
        </w:trPr>
        <w:tc>
          <w:tcPr>
            <w:tcW w:w="3304" w:type="dxa"/>
            <w:shd w:val="clear" w:color="auto" w:fill="auto"/>
          </w:tcPr>
          <w:p w14:paraId="2D31D9F6" w14:textId="77777777" w:rsidR="00D2369D" w:rsidRPr="00721CDF" w:rsidRDefault="00D2369D" w:rsidP="00721CDF">
            <w:pPr>
              <w:spacing w:before="40" w:after="120"/>
            </w:pPr>
            <w:r w:rsidRPr="00721CDF">
              <w:t>Tasas de asistencia escolar y de deserción en la enseñanza primaria y secundaria</w:t>
            </w:r>
            <w:r w:rsidRPr="00804BD0">
              <w:rPr>
                <w:rStyle w:val="Refdenotaalpie"/>
                <w:szCs w:val="18"/>
              </w:rPr>
              <w:footnoteReference w:id="326"/>
            </w:r>
          </w:p>
        </w:tc>
        <w:tc>
          <w:tcPr>
            <w:tcW w:w="5193" w:type="dxa"/>
            <w:shd w:val="clear" w:color="auto" w:fill="auto"/>
          </w:tcPr>
          <w:p w14:paraId="6C8385C3" w14:textId="77777777" w:rsidR="00D2369D" w:rsidRPr="00721CDF" w:rsidRDefault="00D2369D" w:rsidP="00721CDF">
            <w:pPr>
              <w:spacing w:before="40" w:after="120"/>
            </w:pPr>
            <w:r w:rsidRPr="00721CDF">
              <w:t>Enseñanza primaria 95,66 %</w:t>
            </w:r>
          </w:p>
          <w:p w14:paraId="0CAF6A0D" w14:textId="77777777" w:rsidR="00D2369D" w:rsidRPr="00721CDF" w:rsidRDefault="00D2369D" w:rsidP="00721CDF">
            <w:pPr>
              <w:spacing w:before="40" w:after="120"/>
            </w:pPr>
            <w:r w:rsidRPr="00721CDF">
              <w:t>Enseñanza secundaria 93,24 %</w:t>
            </w:r>
          </w:p>
          <w:p w14:paraId="408430E4" w14:textId="77777777" w:rsidR="00D2369D" w:rsidRPr="00721CDF" w:rsidRDefault="00D2369D" w:rsidP="00721CDF">
            <w:pPr>
              <w:spacing w:before="40" w:after="120"/>
            </w:pPr>
            <w:r w:rsidRPr="00721CDF">
              <w:t>Escuelas especiales (para alumnos que necesitan una atención más especializada) 91,19 %</w:t>
            </w:r>
          </w:p>
        </w:tc>
      </w:tr>
      <w:tr w:rsidR="00D2369D" w:rsidRPr="00721CDF" w14:paraId="393AF15E" w14:textId="77777777" w:rsidTr="00804BD0">
        <w:trPr>
          <w:trHeight w:val="240"/>
        </w:trPr>
        <w:tc>
          <w:tcPr>
            <w:tcW w:w="3304" w:type="dxa"/>
            <w:shd w:val="clear" w:color="auto" w:fill="auto"/>
          </w:tcPr>
          <w:p w14:paraId="043ABF3D" w14:textId="77777777" w:rsidR="00D2369D" w:rsidRPr="00721CDF" w:rsidRDefault="00D2369D" w:rsidP="00721CDF">
            <w:pPr>
              <w:spacing w:before="40" w:after="120"/>
            </w:pPr>
            <w:r w:rsidRPr="00721CDF">
              <w:t>Coeficiente maestro-alumnos en las escuelas financiadas con fondos públicos</w:t>
            </w:r>
            <w:r w:rsidRPr="00804BD0">
              <w:rPr>
                <w:rStyle w:val="Refdenotaalpie"/>
                <w:szCs w:val="18"/>
              </w:rPr>
              <w:footnoteReference w:id="327"/>
            </w:r>
          </w:p>
        </w:tc>
        <w:tc>
          <w:tcPr>
            <w:tcW w:w="5193" w:type="dxa"/>
            <w:shd w:val="clear" w:color="auto" w:fill="auto"/>
          </w:tcPr>
          <w:p w14:paraId="5CC7341E" w14:textId="77777777" w:rsidR="00D2369D" w:rsidRPr="00721CDF" w:rsidRDefault="00D2369D" w:rsidP="00721CDF">
            <w:pPr>
              <w:spacing w:before="40" w:after="120"/>
            </w:pPr>
            <w:r w:rsidRPr="00721CDF">
              <w:t>Enseñanza primaria: 1:17,72</w:t>
            </w:r>
          </w:p>
          <w:p w14:paraId="61273C23" w14:textId="77777777" w:rsidR="00D2369D" w:rsidRPr="00721CDF" w:rsidRDefault="00D2369D" w:rsidP="00721CDF">
            <w:pPr>
              <w:spacing w:before="40" w:after="120"/>
            </w:pPr>
            <w:r w:rsidRPr="00721CDF">
              <w:t>Enseñanza secundaria (Nota: incluye el sexto curso de la escuela secundaria): 1:12,81</w:t>
            </w:r>
          </w:p>
        </w:tc>
      </w:tr>
      <w:tr w:rsidR="00D2369D" w:rsidRPr="00721CDF" w14:paraId="33E6350C" w14:textId="77777777" w:rsidTr="00804BD0">
        <w:trPr>
          <w:trHeight w:val="240"/>
        </w:trPr>
        <w:tc>
          <w:tcPr>
            <w:tcW w:w="3304" w:type="dxa"/>
            <w:shd w:val="clear" w:color="auto" w:fill="auto"/>
          </w:tcPr>
          <w:p w14:paraId="254A7725" w14:textId="77777777" w:rsidR="00D2369D" w:rsidRPr="00721CDF" w:rsidRDefault="00D2369D" w:rsidP="00721CDF">
            <w:pPr>
              <w:spacing w:before="40" w:after="120"/>
            </w:pPr>
            <w:r w:rsidRPr="00721CDF">
              <w:t xml:space="preserve">Tasa de alfabetización (adultos) </w:t>
            </w:r>
          </w:p>
        </w:tc>
        <w:tc>
          <w:tcPr>
            <w:tcW w:w="5193" w:type="dxa"/>
            <w:shd w:val="clear" w:color="auto" w:fill="auto"/>
          </w:tcPr>
          <w:p w14:paraId="34C991AC" w14:textId="77777777" w:rsidR="00D2369D" w:rsidRPr="00721CDF" w:rsidRDefault="00D2369D" w:rsidP="00721CDF">
            <w:pPr>
              <w:spacing w:before="40" w:after="120"/>
            </w:pPr>
            <w:r w:rsidRPr="00721CDF">
              <w:t>Información aún no disponible</w:t>
            </w:r>
          </w:p>
        </w:tc>
      </w:tr>
      <w:tr w:rsidR="00D2369D" w:rsidRPr="00721CDF" w14:paraId="38E91487" w14:textId="77777777" w:rsidTr="00804BD0">
        <w:trPr>
          <w:trHeight w:val="240"/>
        </w:trPr>
        <w:tc>
          <w:tcPr>
            <w:tcW w:w="3304" w:type="dxa"/>
            <w:shd w:val="clear" w:color="auto" w:fill="auto"/>
          </w:tcPr>
          <w:p w14:paraId="218DE4BA" w14:textId="77777777" w:rsidR="00D2369D" w:rsidRPr="00721CDF" w:rsidRDefault="00D2369D" w:rsidP="00721CDF">
            <w:pPr>
              <w:spacing w:before="40" w:after="120"/>
            </w:pPr>
            <w:r w:rsidRPr="00721CDF">
              <w:t>Tasa de desempleo</w:t>
            </w:r>
            <w:r w:rsidRPr="00804BD0">
              <w:rPr>
                <w:rStyle w:val="Refdenotaalpie"/>
                <w:szCs w:val="18"/>
              </w:rPr>
              <w:footnoteReference w:id="328"/>
            </w:r>
          </w:p>
        </w:tc>
        <w:tc>
          <w:tcPr>
            <w:tcW w:w="5193" w:type="dxa"/>
            <w:shd w:val="clear" w:color="auto" w:fill="auto"/>
          </w:tcPr>
          <w:p w14:paraId="5B8C8577" w14:textId="77777777" w:rsidR="00D2369D" w:rsidRPr="00721CDF" w:rsidRDefault="00D2369D" w:rsidP="00721CDF">
            <w:pPr>
              <w:spacing w:before="40" w:after="120"/>
            </w:pPr>
            <w:r w:rsidRPr="00721CDF">
              <w:t>1,8 % (proporción de la población activa en situación de desempleo total al 3 de octubre de 2020)</w:t>
            </w:r>
          </w:p>
        </w:tc>
      </w:tr>
      <w:tr w:rsidR="00D2369D" w:rsidRPr="00721CDF" w14:paraId="36D18D29" w14:textId="77777777" w:rsidTr="00804BD0">
        <w:trPr>
          <w:trHeight w:val="240"/>
        </w:trPr>
        <w:tc>
          <w:tcPr>
            <w:tcW w:w="3304" w:type="dxa"/>
            <w:shd w:val="clear" w:color="auto" w:fill="auto"/>
          </w:tcPr>
          <w:p w14:paraId="60C540E7" w14:textId="77777777" w:rsidR="00D2369D" w:rsidRPr="00721CDF" w:rsidRDefault="00D2369D" w:rsidP="00721CDF">
            <w:pPr>
              <w:spacing w:before="40" w:after="120"/>
            </w:pPr>
            <w:r w:rsidRPr="00721CDF">
              <w:t>Empleo por principales sectores de actividad económica, incluidos los sectores formal e informal</w:t>
            </w:r>
            <w:r w:rsidRPr="00804BD0">
              <w:rPr>
                <w:rStyle w:val="Refdenotaalpie"/>
                <w:szCs w:val="18"/>
              </w:rPr>
              <w:footnoteReference w:id="329"/>
            </w:r>
          </w:p>
        </w:tc>
        <w:tc>
          <w:tcPr>
            <w:tcW w:w="5193" w:type="dxa"/>
            <w:shd w:val="clear" w:color="auto" w:fill="auto"/>
          </w:tcPr>
          <w:p w14:paraId="0A57D129" w14:textId="77777777" w:rsidR="00D2369D" w:rsidRPr="00721CDF" w:rsidRDefault="00D2369D" w:rsidP="00721CDF">
            <w:pPr>
              <w:spacing w:before="40" w:after="120"/>
              <w:rPr>
                <w:bCs/>
              </w:rPr>
            </w:pPr>
            <w:r w:rsidRPr="00721CDF">
              <w:t>Número total de personas empleadas (% del total de todos los sectores)</w:t>
            </w:r>
          </w:p>
          <w:p w14:paraId="65FFD34E" w14:textId="5FAD724A" w:rsidR="00D2369D" w:rsidRPr="00721CDF" w:rsidRDefault="00D2369D" w:rsidP="00721CDF">
            <w:pPr>
              <w:spacing w:before="40" w:after="120"/>
            </w:pPr>
            <w:r w:rsidRPr="00721CDF">
              <w:t>Agricultura, horticultura, pesca y explotación de canteras: 455</w:t>
            </w:r>
            <w:r w:rsidR="00804BD0">
              <w:t> </w:t>
            </w:r>
            <w:r w:rsidRPr="00721CDF">
              <w:t>(1,5 %)</w:t>
            </w:r>
          </w:p>
          <w:p w14:paraId="225A4722" w14:textId="77777777" w:rsidR="00D2369D" w:rsidRPr="00721CDF" w:rsidRDefault="00D2369D" w:rsidP="00721CDF">
            <w:pPr>
              <w:spacing w:before="40" w:after="120"/>
            </w:pPr>
            <w:r w:rsidRPr="00721CDF">
              <w:t>Industria manufacturera: 666 (2,1 %)</w:t>
            </w:r>
          </w:p>
          <w:p w14:paraId="7C679720" w14:textId="77777777" w:rsidR="00D2369D" w:rsidRPr="00721CDF" w:rsidRDefault="00D2369D" w:rsidP="00721CDF">
            <w:pPr>
              <w:spacing w:before="40" w:after="120"/>
            </w:pPr>
            <w:r w:rsidRPr="00721CDF">
              <w:t>Suministro de electricidad, gas, vapor y aire acondicionado: 279 (0,9 %)</w:t>
            </w:r>
          </w:p>
          <w:p w14:paraId="2D1D942C" w14:textId="4D01C946" w:rsidR="00D2369D" w:rsidRPr="00721CDF" w:rsidRDefault="00D2369D" w:rsidP="00721CDF">
            <w:pPr>
              <w:spacing w:before="40" w:after="120"/>
            </w:pPr>
            <w:r w:rsidRPr="00721CDF">
              <w:lastRenderedPageBreak/>
              <w:t>Actividades de abastecimiento de agua, evacuación de aguas residuales, gestión de desechos y descontaminación: 126</w:t>
            </w:r>
            <w:r w:rsidR="00706E9B">
              <w:t> </w:t>
            </w:r>
            <w:r w:rsidRPr="00721CDF">
              <w:t>(0,4</w:t>
            </w:r>
            <w:r w:rsidR="00804BD0">
              <w:t> </w:t>
            </w:r>
            <w:r w:rsidRPr="00721CDF">
              <w:t>%)</w:t>
            </w:r>
          </w:p>
          <w:p w14:paraId="62CA250A" w14:textId="1A0A4A02" w:rsidR="00D2369D" w:rsidRPr="00721CDF" w:rsidRDefault="00D2369D" w:rsidP="00721CDF">
            <w:pPr>
              <w:spacing w:before="40" w:after="120"/>
            </w:pPr>
            <w:r w:rsidRPr="00721CDF">
              <w:t>Construcción: 2</w:t>
            </w:r>
            <w:r w:rsidR="00706E9B">
              <w:t xml:space="preserve"> </w:t>
            </w:r>
            <w:r w:rsidRPr="00721CDF">
              <w:t>780 (8,9 %)</w:t>
            </w:r>
          </w:p>
          <w:p w14:paraId="7FFBCE4A" w14:textId="08958AAD" w:rsidR="00D2369D" w:rsidRPr="00721CDF" w:rsidRDefault="00D2369D" w:rsidP="00721CDF">
            <w:pPr>
              <w:spacing w:before="40" w:after="120"/>
            </w:pPr>
            <w:r w:rsidRPr="00721CDF">
              <w:t>Venta al por mayor, al por menor y reparaciones: 3</w:t>
            </w:r>
            <w:r w:rsidR="00706E9B">
              <w:t xml:space="preserve"> </w:t>
            </w:r>
            <w:r w:rsidRPr="00721CDF">
              <w:t>750 (12 %)</w:t>
            </w:r>
          </w:p>
          <w:p w14:paraId="7A25EF08" w14:textId="1DBD33FA" w:rsidR="00D2369D" w:rsidRPr="00721CDF" w:rsidRDefault="00D2369D" w:rsidP="00721CDF">
            <w:pPr>
              <w:spacing w:before="40" w:after="120"/>
            </w:pPr>
            <w:r w:rsidRPr="00721CDF">
              <w:t>Hostelería: 1</w:t>
            </w:r>
            <w:r w:rsidR="00706E9B">
              <w:t xml:space="preserve"> </w:t>
            </w:r>
            <w:r w:rsidRPr="00721CDF">
              <w:t>648 (5,3 %)</w:t>
            </w:r>
          </w:p>
          <w:p w14:paraId="1C4FF361" w14:textId="77777777" w:rsidR="00D2369D" w:rsidRPr="00721CDF" w:rsidRDefault="00D2369D" w:rsidP="00721CDF">
            <w:pPr>
              <w:spacing w:before="40" w:after="120"/>
            </w:pPr>
            <w:r w:rsidRPr="00721CDF">
              <w:t>Transporte y almacenamiento: 1.101 (3,5 %)</w:t>
            </w:r>
          </w:p>
          <w:p w14:paraId="42389240" w14:textId="77777777" w:rsidR="00D2369D" w:rsidRPr="00721CDF" w:rsidRDefault="00D2369D" w:rsidP="00721CDF">
            <w:pPr>
              <w:spacing w:before="40" w:after="120"/>
            </w:pPr>
            <w:r w:rsidRPr="00721CDF">
              <w:t>Información y comunicación: 866 (2,8 %)</w:t>
            </w:r>
          </w:p>
          <w:p w14:paraId="0F4F7C11" w14:textId="293909E0" w:rsidR="00D2369D" w:rsidRPr="00721CDF" w:rsidRDefault="00D2369D" w:rsidP="00721CDF">
            <w:pPr>
              <w:spacing w:before="40" w:after="120"/>
            </w:pPr>
            <w:r w:rsidRPr="00721CDF">
              <w:t>Finanzas: 5</w:t>
            </w:r>
            <w:r w:rsidR="00706E9B">
              <w:t xml:space="preserve"> </w:t>
            </w:r>
            <w:r w:rsidRPr="00721CDF">
              <w:t>987 (19,1 %)</w:t>
            </w:r>
          </w:p>
          <w:p w14:paraId="77575158" w14:textId="77777777" w:rsidR="00D2369D" w:rsidRPr="00721CDF" w:rsidRDefault="00D2369D" w:rsidP="00721CDF">
            <w:pPr>
              <w:spacing w:before="40" w:after="120"/>
            </w:pPr>
            <w:r w:rsidRPr="00721CDF">
              <w:t>Actividades inmobiliarias: 289 (0,9 %)</w:t>
            </w:r>
          </w:p>
          <w:p w14:paraId="6BD88D82" w14:textId="0F0D41FC" w:rsidR="00D2369D" w:rsidRPr="00721CDF" w:rsidRDefault="00D2369D" w:rsidP="00721CDF">
            <w:pPr>
              <w:spacing w:before="40" w:after="120"/>
            </w:pPr>
            <w:r w:rsidRPr="00721CDF">
              <w:t>Actividades profesionales, empresariales, científicas y técnicas: 2</w:t>
            </w:r>
            <w:r w:rsidR="00706E9B">
              <w:t xml:space="preserve"> </w:t>
            </w:r>
            <w:r w:rsidRPr="00721CDF">
              <w:t>835 (9,1 %)</w:t>
            </w:r>
          </w:p>
          <w:p w14:paraId="6DB9ADD5" w14:textId="12FF0107" w:rsidR="00D2369D" w:rsidRPr="00721CDF" w:rsidRDefault="00D2369D" w:rsidP="00721CDF">
            <w:pPr>
              <w:spacing w:before="40" w:after="120"/>
            </w:pPr>
            <w:r w:rsidRPr="00721CDF">
              <w:t>Actividades administrativas y servicios de apoyo: 1</w:t>
            </w:r>
            <w:r w:rsidR="00706E9B">
              <w:t xml:space="preserve"> </w:t>
            </w:r>
            <w:r w:rsidRPr="00721CDF">
              <w:t>577 (5 %)</w:t>
            </w:r>
          </w:p>
          <w:p w14:paraId="074EBD18" w14:textId="6824C79B" w:rsidR="00D2369D" w:rsidRPr="00721CDF" w:rsidRDefault="00D2369D" w:rsidP="00721CDF">
            <w:pPr>
              <w:spacing w:before="40" w:after="120"/>
            </w:pPr>
            <w:r w:rsidRPr="00721CDF">
              <w:t>Administración pública: 5</w:t>
            </w:r>
            <w:r w:rsidR="00706E9B">
              <w:t xml:space="preserve"> </w:t>
            </w:r>
            <w:r w:rsidRPr="00721CDF">
              <w:t>445 (17,4 %)</w:t>
            </w:r>
          </w:p>
          <w:p w14:paraId="72B8E6CE" w14:textId="77777777" w:rsidR="00D2369D" w:rsidRPr="00721CDF" w:rsidRDefault="00D2369D" w:rsidP="00721CDF">
            <w:pPr>
              <w:spacing w:before="40" w:after="120"/>
            </w:pPr>
            <w:r w:rsidRPr="00721CDF">
              <w:t>Educación: 624 (2 %)</w:t>
            </w:r>
          </w:p>
          <w:p w14:paraId="3A7B69AB" w14:textId="38B1724D" w:rsidR="00D2369D" w:rsidRPr="00721CDF" w:rsidRDefault="00D2369D" w:rsidP="00721CDF">
            <w:pPr>
              <w:spacing w:before="40" w:after="120"/>
            </w:pPr>
            <w:r w:rsidRPr="00721CDF">
              <w:t>Actividades sanitarias, sociales y benéficas: 1</w:t>
            </w:r>
            <w:r w:rsidR="00706E9B">
              <w:t xml:space="preserve"> </w:t>
            </w:r>
            <w:r w:rsidRPr="00721CDF">
              <w:t>996 (6,4 %)</w:t>
            </w:r>
          </w:p>
          <w:p w14:paraId="2B919047" w14:textId="7BD6424E" w:rsidR="00D2369D" w:rsidRPr="00721CDF" w:rsidRDefault="00D2369D" w:rsidP="00721CDF">
            <w:pPr>
              <w:spacing w:before="40" w:after="120"/>
            </w:pPr>
            <w:r w:rsidRPr="00721CDF">
              <w:t>Actividades artísticas, recreativas y de entretenimiento: 339</w:t>
            </w:r>
            <w:r w:rsidR="00804BD0">
              <w:t> </w:t>
            </w:r>
            <w:r w:rsidRPr="00721CDF">
              <w:t>(1,1 %)</w:t>
            </w:r>
          </w:p>
          <w:p w14:paraId="0A58AE64" w14:textId="77777777" w:rsidR="00D2369D" w:rsidRPr="00721CDF" w:rsidRDefault="00D2369D" w:rsidP="00721CDF">
            <w:pPr>
              <w:spacing w:before="40" w:after="120"/>
            </w:pPr>
            <w:r w:rsidRPr="00721CDF">
              <w:t>Otras actividades de servicios: 467 (1,5 %)</w:t>
            </w:r>
          </w:p>
          <w:p w14:paraId="0726E775" w14:textId="77777777" w:rsidR="00D2369D" w:rsidRPr="00721CDF" w:rsidRDefault="00D2369D" w:rsidP="00721CDF">
            <w:pPr>
              <w:spacing w:before="40" w:after="120"/>
            </w:pPr>
            <w:r w:rsidRPr="00721CDF">
              <w:t>Actividades de los hogares como empleadores: 77 (0,2 %)</w:t>
            </w:r>
          </w:p>
          <w:p w14:paraId="7A8A1EA9" w14:textId="77777777" w:rsidR="00D2369D" w:rsidRPr="00721CDF" w:rsidRDefault="00D2369D" w:rsidP="00721CDF">
            <w:pPr>
              <w:spacing w:before="40" w:after="120"/>
            </w:pPr>
            <w:r w:rsidRPr="00721CDF">
              <w:t>Otros: 0 (0 %)</w:t>
            </w:r>
          </w:p>
          <w:p w14:paraId="1FC72B37" w14:textId="2589A6FA" w:rsidR="00D2369D" w:rsidRPr="00721CDF" w:rsidRDefault="00D2369D" w:rsidP="00721CDF">
            <w:pPr>
              <w:spacing w:before="40" w:after="120"/>
              <w:rPr>
                <w:bCs/>
              </w:rPr>
            </w:pPr>
            <w:r w:rsidRPr="00721CDF">
              <w:t>Total de todos los sectores: 31</w:t>
            </w:r>
            <w:r w:rsidR="00706E9B">
              <w:t xml:space="preserve"> </w:t>
            </w:r>
            <w:r w:rsidRPr="00721CDF">
              <w:t>307</w:t>
            </w:r>
          </w:p>
        </w:tc>
      </w:tr>
      <w:tr w:rsidR="00D2369D" w:rsidRPr="00721CDF" w14:paraId="1C71ACF7" w14:textId="77777777" w:rsidTr="00804BD0">
        <w:trPr>
          <w:trHeight w:val="240"/>
        </w:trPr>
        <w:tc>
          <w:tcPr>
            <w:tcW w:w="3304" w:type="dxa"/>
            <w:shd w:val="clear" w:color="auto" w:fill="auto"/>
          </w:tcPr>
          <w:p w14:paraId="20212FDE" w14:textId="77777777" w:rsidR="00D2369D" w:rsidRPr="00721CDF" w:rsidRDefault="00D2369D" w:rsidP="00721CDF">
            <w:pPr>
              <w:spacing w:before="40" w:after="120"/>
            </w:pPr>
            <w:r w:rsidRPr="00721CDF">
              <w:lastRenderedPageBreak/>
              <w:t>Tasa de participación en el trabajo</w:t>
            </w:r>
            <w:r w:rsidRPr="00804BD0">
              <w:rPr>
                <w:rStyle w:val="Refdenotaalpie"/>
                <w:szCs w:val="18"/>
              </w:rPr>
              <w:footnoteReference w:id="330"/>
            </w:r>
          </w:p>
        </w:tc>
        <w:tc>
          <w:tcPr>
            <w:tcW w:w="5193" w:type="dxa"/>
            <w:shd w:val="clear" w:color="auto" w:fill="auto"/>
          </w:tcPr>
          <w:p w14:paraId="3436268D" w14:textId="77777777" w:rsidR="00D2369D" w:rsidRPr="00721CDF" w:rsidRDefault="00D2369D" w:rsidP="00721CDF">
            <w:pPr>
              <w:spacing w:before="40" w:after="120"/>
            </w:pPr>
            <w:r w:rsidRPr="00721CDF">
              <w:t>49,6 % (2019)</w:t>
            </w:r>
          </w:p>
        </w:tc>
      </w:tr>
      <w:tr w:rsidR="00D2369D" w:rsidRPr="00721CDF" w14:paraId="6CE12CDF" w14:textId="77777777" w:rsidTr="00804BD0">
        <w:trPr>
          <w:trHeight w:val="240"/>
        </w:trPr>
        <w:tc>
          <w:tcPr>
            <w:tcW w:w="3304" w:type="dxa"/>
            <w:shd w:val="clear" w:color="auto" w:fill="auto"/>
          </w:tcPr>
          <w:p w14:paraId="50054CFB" w14:textId="77777777" w:rsidR="00D2369D" w:rsidRPr="00721CDF" w:rsidRDefault="00D2369D" w:rsidP="00721CDF">
            <w:pPr>
              <w:spacing w:before="40" w:after="120"/>
            </w:pPr>
            <w:r w:rsidRPr="00721CDF">
              <w:t>Proporción de trabajadores afiliados a sindicatos</w:t>
            </w:r>
          </w:p>
        </w:tc>
        <w:tc>
          <w:tcPr>
            <w:tcW w:w="5193" w:type="dxa"/>
            <w:shd w:val="clear" w:color="auto" w:fill="auto"/>
          </w:tcPr>
          <w:p w14:paraId="76671D6F" w14:textId="77777777" w:rsidR="00D2369D" w:rsidRPr="00721CDF" w:rsidRDefault="00D2369D" w:rsidP="00721CDF">
            <w:pPr>
              <w:spacing w:before="40" w:after="120"/>
            </w:pPr>
            <w:r w:rsidRPr="00721CDF">
              <w:t>Información aún no disponible</w:t>
            </w:r>
          </w:p>
        </w:tc>
      </w:tr>
      <w:tr w:rsidR="00D2369D" w:rsidRPr="00721CDF" w14:paraId="3E807AA6" w14:textId="77777777" w:rsidTr="00804BD0">
        <w:trPr>
          <w:trHeight w:val="240"/>
        </w:trPr>
        <w:tc>
          <w:tcPr>
            <w:tcW w:w="3304" w:type="dxa"/>
            <w:shd w:val="clear" w:color="auto" w:fill="auto"/>
          </w:tcPr>
          <w:p w14:paraId="15836977" w14:textId="77777777" w:rsidR="00D2369D" w:rsidRPr="00721CDF" w:rsidRDefault="00D2369D" w:rsidP="00721CDF">
            <w:pPr>
              <w:spacing w:before="40" w:after="120"/>
            </w:pPr>
            <w:r w:rsidRPr="00721CDF">
              <w:t>Ingreso per cápita</w:t>
            </w:r>
            <w:r w:rsidRPr="00804BD0">
              <w:rPr>
                <w:rStyle w:val="Refdenotaalpie"/>
                <w:szCs w:val="18"/>
              </w:rPr>
              <w:footnoteReference w:id="331"/>
            </w:r>
          </w:p>
        </w:tc>
        <w:tc>
          <w:tcPr>
            <w:tcW w:w="5193" w:type="dxa"/>
            <w:shd w:val="clear" w:color="auto" w:fill="auto"/>
          </w:tcPr>
          <w:p w14:paraId="6D71B6D8" w14:textId="62FAB896" w:rsidR="00D2369D" w:rsidRPr="00721CDF" w:rsidRDefault="00D2369D" w:rsidP="00721CDF">
            <w:pPr>
              <w:spacing w:before="40" w:after="120"/>
            </w:pPr>
            <w:r w:rsidRPr="00721CDF">
              <w:t>34</w:t>
            </w:r>
            <w:r w:rsidR="00706E9B">
              <w:t xml:space="preserve"> </w:t>
            </w:r>
            <w:r w:rsidRPr="00721CDF">
              <w:t>479 libras esterlinas</w:t>
            </w:r>
          </w:p>
        </w:tc>
      </w:tr>
      <w:tr w:rsidR="00D2369D" w:rsidRPr="00721CDF" w14:paraId="68CD957C" w14:textId="77777777" w:rsidTr="00804BD0">
        <w:trPr>
          <w:trHeight w:val="240"/>
        </w:trPr>
        <w:tc>
          <w:tcPr>
            <w:tcW w:w="3304" w:type="dxa"/>
            <w:shd w:val="clear" w:color="auto" w:fill="auto"/>
          </w:tcPr>
          <w:p w14:paraId="61EE07A5" w14:textId="77777777" w:rsidR="00D2369D" w:rsidRPr="00721CDF" w:rsidRDefault="00D2369D" w:rsidP="00721CDF">
            <w:pPr>
              <w:spacing w:before="40" w:after="120"/>
            </w:pPr>
            <w:r w:rsidRPr="00721CDF">
              <w:t>Producto interno bruto (PIB)</w:t>
            </w:r>
            <w:r w:rsidRPr="00804BD0">
              <w:rPr>
                <w:rStyle w:val="Refdenotaalpie"/>
                <w:szCs w:val="18"/>
              </w:rPr>
              <w:footnoteReference w:id="332"/>
            </w:r>
          </w:p>
        </w:tc>
        <w:tc>
          <w:tcPr>
            <w:tcW w:w="5193" w:type="dxa"/>
            <w:shd w:val="clear" w:color="auto" w:fill="auto"/>
          </w:tcPr>
          <w:p w14:paraId="03A840E0" w14:textId="77777777" w:rsidR="00D2369D" w:rsidRPr="00721CDF" w:rsidRDefault="00D2369D" w:rsidP="00721CDF">
            <w:pPr>
              <w:spacing w:before="40" w:after="120"/>
            </w:pPr>
            <w:r w:rsidRPr="00721CDF">
              <w:t>3.300 millones de libras esterlinas (estimación para 2019)</w:t>
            </w:r>
          </w:p>
        </w:tc>
      </w:tr>
      <w:tr w:rsidR="00D2369D" w:rsidRPr="00721CDF" w14:paraId="05D6B0E0" w14:textId="77777777" w:rsidTr="00804BD0">
        <w:trPr>
          <w:trHeight w:val="240"/>
        </w:trPr>
        <w:tc>
          <w:tcPr>
            <w:tcW w:w="3304" w:type="dxa"/>
            <w:shd w:val="clear" w:color="auto" w:fill="auto"/>
          </w:tcPr>
          <w:p w14:paraId="31EC9428" w14:textId="77777777" w:rsidR="00D2369D" w:rsidRPr="00721CDF" w:rsidRDefault="00D2369D" w:rsidP="00721CDF">
            <w:pPr>
              <w:spacing w:before="40" w:after="120"/>
            </w:pPr>
            <w:r w:rsidRPr="00721CDF">
              <w:t>Tasa de crecimiento anual</w:t>
            </w:r>
            <w:r w:rsidRPr="00804BD0">
              <w:rPr>
                <w:rStyle w:val="Refdenotaalpie"/>
                <w:szCs w:val="18"/>
              </w:rPr>
              <w:footnoteReference w:id="333"/>
            </w:r>
          </w:p>
        </w:tc>
        <w:tc>
          <w:tcPr>
            <w:tcW w:w="5193" w:type="dxa"/>
            <w:shd w:val="clear" w:color="auto" w:fill="auto"/>
          </w:tcPr>
          <w:p w14:paraId="5BFCA1C4" w14:textId="77777777" w:rsidR="00D2369D" w:rsidRPr="00721CDF" w:rsidRDefault="00D2369D" w:rsidP="00721CDF">
            <w:pPr>
              <w:spacing w:before="40" w:after="120"/>
            </w:pPr>
            <w:r w:rsidRPr="00721CDF">
              <w:t>0,3 % (2019, efectivo)</w:t>
            </w:r>
          </w:p>
        </w:tc>
      </w:tr>
      <w:tr w:rsidR="00D2369D" w:rsidRPr="00721CDF" w14:paraId="5D16C3D3" w14:textId="77777777" w:rsidTr="00804BD0">
        <w:trPr>
          <w:trHeight w:val="240"/>
        </w:trPr>
        <w:tc>
          <w:tcPr>
            <w:tcW w:w="3304" w:type="dxa"/>
            <w:shd w:val="clear" w:color="auto" w:fill="auto"/>
          </w:tcPr>
          <w:p w14:paraId="184C3E98" w14:textId="77777777" w:rsidR="00D2369D" w:rsidRPr="00721CDF" w:rsidRDefault="00D2369D" w:rsidP="00721CDF">
            <w:pPr>
              <w:spacing w:before="40" w:after="120"/>
            </w:pPr>
            <w:r w:rsidRPr="00721CDF">
              <w:t>Ingreso nacional bruto (</w:t>
            </w:r>
            <w:proofErr w:type="spellStart"/>
            <w:r w:rsidRPr="00721CDF">
              <w:t>INB</w:t>
            </w:r>
            <w:proofErr w:type="spellEnd"/>
            <w:r w:rsidRPr="00721CDF">
              <w:t>)</w:t>
            </w:r>
          </w:p>
        </w:tc>
        <w:tc>
          <w:tcPr>
            <w:tcW w:w="5193" w:type="dxa"/>
            <w:shd w:val="clear" w:color="auto" w:fill="auto"/>
          </w:tcPr>
          <w:p w14:paraId="400A100E" w14:textId="77777777" w:rsidR="00D2369D" w:rsidRPr="00721CDF" w:rsidRDefault="00D2369D" w:rsidP="00721CDF">
            <w:pPr>
              <w:spacing w:before="40" w:after="120"/>
            </w:pPr>
            <w:r w:rsidRPr="00721CDF">
              <w:t>Información aún no disponible</w:t>
            </w:r>
          </w:p>
        </w:tc>
      </w:tr>
      <w:tr w:rsidR="00D2369D" w:rsidRPr="00721CDF" w14:paraId="5CD2F4A9" w14:textId="77777777" w:rsidTr="00804BD0">
        <w:trPr>
          <w:trHeight w:val="240"/>
        </w:trPr>
        <w:tc>
          <w:tcPr>
            <w:tcW w:w="3304" w:type="dxa"/>
            <w:shd w:val="clear" w:color="auto" w:fill="auto"/>
          </w:tcPr>
          <w:p w14:paraId="4D634E38" w14:textId="77777777" w:rsidR="00D2369D" w:rsidRPr="00721CDF" w:rsidRDefault="00D2369D" w:rsidP="00721CDF">
            <w:pPr>
              <w:spacing w:before="40" w:after="120"/>
            </w:pPr>
            <w:r w:rsidRPr="00721CDF">
              <w:t>Índice de precios al consumidor (IPC)</w:t>
            </w:r>
            <w:r w:rsidRPr="00804BD0">
              <w:rPr>
                <w:rStyle w:val="Refdenotaalpie"/>
                <w:szCs w:val="18"/>
              </w:rPr>
              <w:footnoteReference w:id="334"/>
            </w:r>
          </w:p>
        </w:tc>
        <w:tc>
          <w:tcPr>
            <w:tcW w:w="5193" w:type="dxa"/>
            <w:shd w:val="clear" w:color="auto" w:fill="auto"/>
          </w:tcPr>
          <w:p w14:paraId="75BC88A4" w14:textId="77777777" w:rsidR="00D2369D" w:rsidRPr="00721CDF" w:rsidRDefault="00D2369D" w:rsidP="00721CDF">
            <w:pPr>
              <w:spacing w:before="40" w:after="120"/>
            </w:pPr>
            <w:r w:rsidRPr="00721CDF">
              <w:t xml:space="preserve">El </w:t>
            </w:r>
            <w:proofErr w:type="spellStart"/>
            <w:r w:rsidRPr="00721CDF">
              <w:t>IPM</w:t>
            </w:r>
            <w:proofErr w:type="spellEnd"/>
            <w:r w:rsidRPr="00721CDF">
              <w:t xml:space="preserve"> (índice de precios al por menor) de septiembre de 2020 fue del 1,4 %.</w:t>
            </w:r>
          </w:p>
        </w:tc>
      </w:tr>
      <w:tr w:rsidR="00D2369D" w:rsidRPr="00721CDF" w14:paraId="2AF5745F" w14:textId="77777777" w:rsidTr="00804BD0">
        <w:trPr>
          <w:trHeight w:val="240"/>
        </w:trPr>
        <w:tc>
          <w:tcPr>
            <w:tcW w:w="3304" w:type="dxa"/>
            <w:shd w:val="clear" w:color="auto" w:fill="auto"/>
          </w:tcPr>
          <w:p w14:paraId="2400E59E" w14:textId="77777777" w:rsidR="00D2369D" w:rsidRPr="00721CDF" w:rsidRDefault="00D2369D" w:rsidP="00804BD0">
            <w:pPr>
              <w:keepNext/>
              <w:keepLines/>
              <w:spacing w:before="40" w:after="120"/>
            </w:pPr>
            <w:r w:rsidRPr="00721CDF">
              <w:lastRenderedPageBreak/>
              <w:t>Gastos sociales (alimentación, vivienda, salud, educación, protección social, etc.) como proporción del gasto público total y del PIB</w:t>
            </w:r>
          </w:p>
        </w:tc>
        <w:tc>
          <w:tcPr>
            <w:tcW w:w="5193" w:type="dxa"/>
            <w:shd w:val="clear" w:color="auto" w:fill="auto"/>
          </w:tcPr>
          <w:p w14:paraId="5175994B" w14:textId="77777777" w:rsidR="00D2369D" w:rsidRPr="00721CDF" w:rsidRDefault="00D2369D" w:rsidP="00804BD0">
            <w:pPr>
              <w:keepNext/>
              <w:keepLines/>
              <w:spacing w:before="40" w:after="120"/>
            </w:pPr>
            <w:r w:rsidRPr="00721CDF">
              <w:t>Gastos sociales como proporción del gasto público total:</w:t>
            </w:r>
          </w:p>
          <w:p w14:paraId="2786A33F" w14:textId="77777777" w:rsidR="00D2369D" w:rsidRPr="00721CDF" w:rsidRDefault="00D2369D" w:rsidP="00804BD0">
            <w:pPr>
              <w:keepNext/>
              <w:keepLines/>
              <w:spacing w:before="40" w:after="120"/>
            </w:pPr>
            <w:r w:rsidRPr="00721CDF">
              <w:t xml:space="preserve">Toda la alimentación (sin incluir el alcohol) 8,7 % </w:t>
            </w:r>
          </w:p>
          <w:p w14:paraId="733168EC" w14:textId="77777777" w:rsidR="00D2369D" w:rsidRPr="00721CDF" w:rsidRDefault="00D2369D" w:rsidP="00804BD0">
            <w:pPr>
              <w:keepNext/>
              <w:keepLines/>
              <w:spacing w:before="40" w:after="120"/>
            </w:pPr>
            <w:r w:rsidRPr="00721CDF">
              <w:t xml:space="preserve">Toda la vivienda (sin incluir el combustible ni los enseres domésticos) 27 % </w:t>
            </w:r>
          </w:p>
          <w:p w14:paraId="4993190C" w14:textId="77777777" w:rsidR="00D2369D" w:rsidRPr="00721CDF" w:rsidRDefault="00D2369D" w:rsidP="00804BD0">
            <w:pPr>
              <w:keepNext/>
              <w:keepLines/>
              <w:spacing w:before="40" w:after="120"/>
            </w:pPr>
            <w:r w:rsidRPr="00721CDF">
              <w:t xml:space="preserve">Salud 2,8 % </w:t>
            </w:r>
          </w:p>
          <w:p w14:paraId="2B34D02E" w14:textId="77777777" w:rsidR="00D2369D" w:rsidRPr="00721CDF" w:rsidRDefault="00D2369D" w:rsidP="00804BD0">
            <w:pPr>
              <w:keepNext/>
              <w:keepLines/>
              <w:spacing w:before="40" w:after="120"/>
            </w:pPr>
            <w:r w:rsidRPr="00721CDF">
              <w:t xml:space="preserve">Educación 2,6 % </w:t>
            </w:r>
          </w:p>
          <w:p w14:paraId="242340FD" w14:textId="2725F25A" w:rsidR="00D2369D" w:rsidRPr="00721CDF" w:rsidRDefault="00D2369D" w:rsidP="00804BD0">
            <w:pPr>
              <w:keepNext/>
              <w:keepLines/>
              <w:spacing w:before="40" w:after="120"/>
            </w:pPr>
            <w:r w:rsidRPr="00721CDF">
              <w:t>Protección social (ayuda a domicilio, guardería, cuidado de los niños) 1,1</w:t>
            </w:r>
            <w:r w:rsidR="002F6760">
              <w:t> </w:t>
            </w:r>
            <w:r w:rsidRPr="00721CDF">
              <w:t>%</w:t>
            </w:r>
          </w:p>
          <w:p w14:paraId="7781004D" w14:textId="77777777" w:rsidR="00D2369D" w:rsidRPr="00721CDF" w:rsidRDefault="00D2369D" w:rsidP="00804BD0">
            <w:pPr>
              <w:keepNext/>
              <w:keepLines/>
              <w:spacing w:before="40" w:after="120"/>
            </w:pPr>
            <w:r w:rsidRPr="00721CDF">
              <w:t>Gasto social como proporción del PIB: información aún no disponible</w:t>
            </w:r>
          </w:p>
        </w:tc>
      </w:tr>
      <w:tr w:rsidR="00D2369D" w:rsidRPr="00721CDF" w14:paraId="4043EB79" w14:textId="77777777" w:rsidTr="00804BD0">
        <w:trPr>
          <w:trHeight w:val="240"/>
        </w:trPr>
        <w:tc>
          <w:tcPr>
            <w:tcW w:w="3304" w:type="dxa"/>
            <w:shd w:val="clear" w:color="auto" w:fill="auto"/>
          </w:tcPr>
          <w:p w14:paraId="257E37A8" w14:textId="77777777" w:rsidR="00D2369D" w:rsidRPr="00721CDF" w:rsidRDefault="00D2369D" w:rsidP="00721CDF">
            <w:pPr>
              <w:spacing w:before="40" w:after="120"/>
            </w:pPr>
            <w:r w:rsidRPr="00721CDF">
              <w:t>Deuda pública externa e interna</w:t>
            </w:r>
          </w:p>
        </w:tc>
        <w:tc>
          <w:tcPr>
            <w:tcW w:w="5193" w:type="dxa"/>
            <w:shd w:val="clear" w:color="auto" w:fill="auto"/>
          </w:tcPr>
          <w:p w14:paraId="7629E505" w14:textId="77777777" w:rsidR="00D2369D" w:rsidRPr="00721CDF" w:rsidRDefault="00D2369D" w:rsidP="00721CDF">
            <w:pPr>
              <w:spacing w:before="40" w:after="120"/>
            </w:pPr>
            <w:r w:rsidRPr="00721CDF">
              <w:t>Información aún no disponible</w:t>
            </w:r>
          </w:p>
        </w:tc>
      </w:tr>
      <w:tr w:rsidR="00D2369D" w:rsidRPr="00721CDF" w14:paraId="09231396" w14:textId="77777777" w:rsidTr="00804BD0">
        <w:trPr>
          <w:trHeight w:val="240"/>
        </w:trPr>
        <w:tc>
          <w:tcPr>
            <w:tcW w:w="3304" w:type="dxa"/>
            <w:tcBorders>
              <w:bottom w:val="single" w:sz="12" w:space="0" w:color="auto"/>
            </w:tcBorders>
            <w:shd w:val="clear" w:color="auto" w:fill="auto"/>
          </w:tcPr>
          <w:p w14:paraId="08AD6823" w14:textId="77777777" w:rsidR="00D2369D" w:rsidRPr="00721CDF" w:rsidRDefault="00D2369D" w:rsidP="00721CDF">
            <w:pPr>
              <w:spacing w:before="40" w:after="120"/>
            </w:pPr>
            <w:r w:rsidRPr="00721CDF">
              <w:t>Proporción de la asistencia internacional prestada en relación con el presupuesto público por sector y en relación con el ingreso nacional bruto</w:t>
            </w:r>
          </w:p>
        </w:tc>
        <w:tc>
          <w:tcPr>
            <w:tcW w:w="5193" w:type="dxa"/>
            <w:tcBorders>
              <w:bottom w:val="single" w:sz="12" w:space="0" w:color="auto"/>
            </w:tcBorders>
            <w:shd w:val="clear" w:color="auto" w:fill="auto"/>
          </w:tcPr>
          <w:p w14:paraId="7F80BEC2" w14:textId="77777777" w:rsidR="00D2369D" w:rsidRPr="00721CDF" w:rsidRDefault="00D2369D" w:rsidP="00721CDF">
            <w:pPr>
              <w:spacing w:before="40" w:after="120"/>
            </w:pPr>
            <w:r w:rsidRPr="00721CDF">
              <w:t>&lt; 0,1 % del PIB en 2019 (el ingreso nacional bruto no se calcula actualmente)</w:t>
            </w:r>
          </w:p>
        </w:tc>
      </w:tr>
    </w:tbl>
    <w:p w14:paraId="21B325C1" w14:textId="77777777" w:rsidR="00D2369D" w:rsidRPr="001F09FA" w:rsidRDefault="00D2369D" w:rsidP="00C6619A">
      <w:pPr>
        <w:pStyle w:val="SingleTxtG"/>
      </w:pPr>
    </w:p>
    <w:tbl>
      <w:tblPr>
        <w:tblW w:w="8483" w:type="dxa"/>
        <w:tblInd w:w="1134" w:type="dxa"/>
        <w:tblBorders>
          <w:top w:val="single" w:sz="4" w:space="0" w:color="auto"/>
        </w:tblBorders>
        <w:tblCellMar>
          <w:left w:w="0" w:type="dxa"/>
          <w:right w:w="113" w:type="dxa"/>
        </w:tblCellMar>
        <w:tblLook w:val="01E0" w:firstRow="1" w:lastRow="1" w:firstColumn="1" w:lastColumn="1" w:noHBand="0" w:noVBand="0"/>
      </w:tblPr>
      <w:tblGrid>
        <w:gridCol w:w="3304"/>
        <w:gridCol w:w="5179"/>
      </w:tblGrid>
      <w:tr w:rsidR="00D2369D" w:rsidRPr="00C6619A" w14:paraId="7C8FC319" w14:textId="77777777" w:rsidTr="00C6619A">
        <w:trPr>
          <w:trHeight w:val="240"/>
          <w:tblHeader/>
        </w:trPr>
        <w:tc>
          <w:tcPr>
            <w:tcW w:w="8483" w:type="dxa"/>
            <w:gridSpan w:val="2"/>
            <w:tcBorders>
              <w:top w:val="single" w:sz="4" w:space="0" w:color="auto"/>
              <w:bottom w:val="single" w:sz="12" w:space="0" w:color="auto"/>
            </w:tcBorders>
            <w:shd w:val="clear" w:color="auto" w:fill="auto"/>
            <w:vAlign w:val="bottom"/>
          </w:tcPr>
          <w:p w14:paraId="70BC22CB" w14:textId="77777777" w:rsidR="00D2369D" w:rsidRPr="00C6619A" w:rsidRDefault="00D2369D" w:rsidP="00C6619A">
            <w:pPr>
              <w:spacing w:before="80" w:after="80" w:line="200" w:lineRule="exact"/>
              <w:rPr>
                <w:bCs/>
                <w:i/>
                <w:iCs/>
                <w:sz w:val="16"/>
              </w:rPr>
            </w:pPr>
            <w:bookmarkStart w:id="489" w:name="_Toc390761700"/>
            <w:r w:rsidRPr="00C6619A">
              <w:rPr>
                <w:i/>
                <w:iCs/>
                <w:sz w:val="16"/>
              </w:rPr>
              <w:t>Indicadores sobre el sistema político</w:t>
            </w:r>
            <w:bookmarkEnd w:id="489"/>
          </w:p>
        </w:tc>
      </w:tr>
      <w:tr w:rsidR="00D2369D" w:rsidRPr="00C6619A" w14:paraId="13E05368" w14:textId="77777777" w:rsidTr="00C6619A">
        <w:trPr>
          <w:trHeight w:hRule="exact" w:val="113"/>
          <w:tblHeader/>
        </w:trPr>
        <w:tc>
          <w:tcPr>
            <w:tcW w:w="3304" w:type="dxa"/>
            <w:tcBorders>
              <w:top w:val="single" w:sz="12" w:space="0" w:color="auto"/>
            </w:tcBorders>
            <w:shd w:val="clear" w:color="auto" w:fill="auto"/>
          </w:tcPr>
          <w:p w14:paraId="323C91F1" w14:textId="77777777" w:rsidR="00D2369D" w:rsidRPr="00C6619A" w:rsidRDefault="00D2369D" w:rsidP="00C6619A">
            <w:pPr>
              <w:spacing w:before="40" w:after="120"/>
            </w:pPr>
          </w:p>
        </w:tc>
        <w:tc>
          <w:tcPr>
            <w:tcW w:w="5179" w:type="dxa"/>
            <w:tcBorders>
              <w:top w:val="single" w:sz="12" w:space="0" w:color="auto"/>
            </w:tcBorders>
            <w:shd w:val="clear" w:color="auto" w:fill="auto"/>
          </w:tcPr>
          <w:p w14:paraId="58B787C4" w14:textId="77777777" w:rsidR="00D2369D" w:rsidRPr="00C6619A" w:rsidRDefault="00D2369D" w:rsidP="00C6619A">
            <w:pPr>
              <w:spacing w:before="40" w:after="120"/>
            </w:pPr>
          </w:p>
        </w:tc>
      </w:tr>
      <w:tr w:rsidR="00D2369D" w:rsidRPr="00C6619A" w14:paraId="2BE46162" w14:textId="77777777" w:rsidTr="00C6619A">
        <w:trPr>
          <w:trHeight w:val="240"/>
        </w:trPr>
        <w:tc>
          <w:tcPr>
            <w:tcW w:w="3304" w:type="dxa"/>
            <w:shd w:val="clear" w:color="auto" w:fill="auto"/>
          </w:tcPr>
          <w:p w14:paraId="1FEC7129" w14:textId="77777777" w:rsidR="00D2369D" w:rsidRPr="00C6619A" w:rsidRDefault="00D2369D" w:rsidP="00C6619A">
            <w:pPr>
              <w:spacing w:before="40" w:after="120"/>
            </w:pPr>
            <w:r w:rsidRPr="00C6619A">
              <w:t>Número de partidos políticos reconocidos a nivel nacional</w:t>
            </w:r>
            <w:r w:rsidRPr="00C6619A">
              <w:rPr>
                <w:rStyle w:val="Refdenotaalpie"/>
                <w:szCs w:val="18"/>
              </w:rPr>
              <w:footnoteReference w:id="335"/>
            </w:r>
          </w:p>
        </w:tc>
        <w:tc>
          <w:tcPr>
            <w:tcW w:w="5179" w:type="dxa"/>
            <w:shd w:val="clear" w:color="auto" w:fill="auto"/>
          </w:tcPr>
          <w:p w14:paraId="4CBDE419" w14:textId="77777777" w:rsidR="00D2369D" w:rsidRPr="00C6619A" w:rsidRDefault="00D2369D" w:rsidP="00C6619A">
            <w:pPr>
              <w:spacing w:before="40" w:after="120"/>
            </w:pPr>
            <w:r w:rsidRPr="00C6619A">
              <w:t>Al 31 de diciembre de 2020 hay tres partidos políticos registrados</w:t>
            </w:r>
          </w:p>
        </w:tc>
      </w:tr>
      <w:tr w:rsidR="00D2369D" w:rsidRPr="00C6619A" w14:paraId="01577D10" w14:textId="77777777" w:rsidTr="00C6619A">
        <w:trPr>
          <w:trHeight w:val="240"/>
        </w:trPr>
        <w:tc>
          <w:tcPr>
            <w:tcW w:w="3304" w:type="dxa"/>
            <w:shd w:val="clear" w:color="auto" w:fill="auto"/>
          </w:tcPr>
          <w:p w14:paraId="7378BF52" w14:textId="77777777" w:rsidR="00D2369D" w:rsidRPr="00C6619A" w:rsidRDefault="00D2369D" w:rsidP="00C6619A">
            <w:pPr>
              <w:spacing w:before="40" w:after="120"/>
            </w:pPr>
            <w:r w:rsidRPr="00C6619A">
              <w:t>Proporción de la población con derecho a votar</w:t>
            </w:r>
          </w:p>
        </w:tc>
        <w:tc>
          <w:tcPr>
            <w:tcW w:w="5179" w:type="dxa"/>
            <w:shd w:val="clear" w:color="auto" w:fill="auto"/>
          </w:tcPr>
          <w:p w14:paraId="7A509B01" w14:textId="77777777" w:rsidR="00D2369D" w:rsidRPr="00C6619A" w:rsidRDefault="00D2369D" w:rsidP="00C6619A">
            <w:pPr>
              <w:spacing w:before="40" w:after="120"/>
            </w:pPr>
            <w:r w:rsidRPr="00C6619A">
              <w:t>79 % (estimación)</w:t>
            </w:r>
            <w:r w:rsidRPr="00C6619A">
              <w:rPr>
                <w:rStyle w:val="Refdenotaalpie"/>
                <w:szCs w:val="18"/>
              </w:rPr>
              <w:footnoteReference w:id="336"/>
            </w:r>
          </w:p>
        </w:tc>
      </w:tr>
      <w:tr w:rsidR="00D2369D" w:rsidRPr="00C6619A" w14:paraId="1B54991B" w14:textId="77777777" w:rsidTr="00C6619A">
        <w:trPr>
          <w:trHeight w:val="240"/>
        </w:trPr>
        <w:tc>
          <w:tcPr>
            <w:tcW w:w="3304" w:type="dxa"/>
            <w:shd w:val="clear" w:color="auto" w:fill="auto"/>
          </w:tcPr>
          <w:p w14:paraId="1465807E" w14:textId="77777777" w:rsidR="00D2369D" w:rsidRPr="00C6619A" w:rsidRDefault="00D2369D" w:rsidP="00C6619A">
            <w:pPr>
              <w:spacing w:before="40" w:after="120"/>
            </w:pPr>
            <w:r w:rsidRPr="00C6619A">
              <w:t>Proporción de población de no ciudadanos registrados para votar</w:t>
            </w:r>
          </w:p>
        </w:tc>
        <w:tc>
          <w:tcPr>
            <w:tcW w:w="5179" w:type="dxa"/>
            <w:shd w:val="clear" w:color="auto" w:fill="auto"/>
          </w:tcPr>
          <w:p w14:paraId="14FF25AA" w14:textId="77777777" w:rsidR="00D2369D" w:rsidRPr="00C6619A" w:rsidRDefault="00D2369D" w:rsidP="00C6619A">
            <w:pPr>
              <w:spacing w:before="40" w:after="120"/>
            </w:pPr>
            <w:r w:rsidRPr="00C6619A">
              <w:t>Información aún no disponible</w:t>
            </w:r>
          </w:p>
        </w:tc>
      </w:tr>
      <w:tr w:rsidR="00D2369D" w:rsidRPr="00C6619A" w14:paraId="13FBBCE3" w14:textId="77777777" w:rsidTr="00C6619A">
        <w:trPr>
          <w:trHeight w:val="240"/>
        </w:trPr>
        <w:tc>
          <w:tcPr>
            <w:tcW w:w="3304" w:type="dxa"/>
            <w:shd w:val="clear" w:color="auto" w:fill="auto"/>
          </w:tcPr>
          <w:p w14:paraId="17824E55" w14:textId="77777777" w:rsidR="00D2369D" w:rsidRPr="00C6619A" w:rsidRDefault="00D2369D" w:rsidP="00C6619A">
            <w:pPr>
              <w:spacing w:before="40" w:after="120"/>
            </w:pPr>
            <w:r w:rsidRPr="00C6619A">
              <w:t>Número de quejas registradas sobre las elecciones, por tipo de presunta irregularidad</w:t>
            </w:r>
          </w:p>
        </w:tc>
        <w:tc>
          <w:tcPr>
            <w:tcW w:w="5179" w:type="dxa"/>
            <w:shd w:val="clear" w:color="auto" w:fill="auto"/>
          </w:tcPr>
          <w:p w14:paraId="7D03C078" w14:textId="77777777" w:rsidR="00D2369D" w:rsidRPr="00C6619A" w:rsidRDefault="00D2369D" w:rsidP="00C6619A">
            <w:pPr>
              <w:spacing w:before="40" w:after="120"/>
            </w:pPr>
            <w:r w:rsidRPr="00C6619A">
              <w:t>Información aún no disponible</w:t>
            </w:r>
          </w:p>
        </w:tc>
      </w:tr>
      <w:tr w:rsidR="00D2369D" w:rsidRPr="00C6619A" w14:paraId="64E90678" w14:textId="77777777" w:rsidTr="00C6619A">
        <w:trPr>
          <w:trHeight w:val="240"/>
        </w:trPr>
        <w:tc>
          <w:tcPr>
            <w:tcW w:w="3304" w:type="dxa"/>
            <w:shd w:val="clear" w:color="auto" w:fill="auto"/>
          </w:tcPr>
          <w:p w14:paraId="3B8A00F2" w14:textId="77777777" w:rsidR="00D2369D" w:rsidRPr="00C6619A" w:rsidRDefault="00D2369D" w:rsidP="00C6619A">
            <w:pPr>
              <w:spacing w:before="40" w:after="120"/>
            </w:pPr>
            <w:r w:rsidRPr="00C6619A">
              <w:t>Población abarcada y desglose de la propiedad de los principales medios de información (electrónicos, prensa, radio, etc.)</w:t>
            </w:r>
          </w:p>
        </w:tc>
        <w:tc>
          <w:tcPr>
            <w:tcW w:w="5179" w:type="dxa"/>
            <w:shd w:val="clear" w:color="auto" w:fill="auto"/>
          </w:tcPr>
          <w:p w14:paraId="38530B65" w14:textId="77777777" w:rsidR="00D2369D" w:rsidRPr="00C6619A" w:rsidRDefault="00D2369D" w:rsidP="00C6619A">
            <w:pPr>
              <w:spacing w:before="40" w:after="120"/>
            </w:pPr>
            <w:r w:rsidRPr="00C6619A">
              <w:t>Información aún no disponible</w:t>
            </w:r>
          </w:p>
        </w:tc>
      </w:tr>
      <w:tr w:rsidR="00D2369D" w:rsidRPr="00C6619A" w14:paraId="7C783499" w14:textId="77777777" w:rsidTr="00C6619A">
        <w:trPr>
          <w:trHeight w:val="240"/>
        </w:trPr>
        <w:tc>
          <w:tcPr>
            <w:tcW w:w="3304" w:type="dxa"/>
            <w:shd w:val="clear" w:color="auto" w:fill="auto"/>
          </w:tcPr>
          <w:p w14:paraId="5AAA0F32" w14:textId="77777777" w:rsidR="00D2369D" w:rsidRPr="00C6619A" w:rsidRDefault="00D2369D" w:rsidP="00C6619A">
            <w:pPr>
              <w:spacing w:before="40" w:after="120"/>
            </w:pPr>
            <w:r w:rsidRPr="00C6619A">
              <w:t>Número de ONG reconocidas</w:t>
            </w:r>
            <w:r w:rsidRPr="00C6619A">
              <w:rPr>
                <w:rStyle w:val="Refdenotaalpie"/>
                <w:szCs w:val="18"/>
              </w:rPr>
              <w:footnoteReference w:id="337"/>
            </w:r>
          </w:p>
        </w:tc>
        <w:tc>
          <w:tcPr>
            <w:tcW w:w="5179" w:type="dxa"/>
            <w:shd w:val="clear" w:color="auto" w:fill="auto"/>
          </w:tcPr>
          <w:p w14:paraId="4915D6B1" w14:textId="77777777" w:rsidR="00D2369D" w:rsidRPr="00C6619A" w:rsidRDefault="00D2369D" w:rsidP="00C6619A">
            <w:pPr>
              <w:spacing w:before="40" w:after="120"/>
            </w:pPr>
            <w:r w:rsidRPr="00C6619A">
              <w:t>Organizaciones sin fines de lucro: 188</w:t>
            </w:r>
          </w:p>
          <w:p w14:paraId="65DA22DC" w14:textId="77777777" w:rsidR="00D2369D" w:rsidRPr="00C6619A" w:rsidRDefault="00D2369D" w:rsidP="00C6619A">
            <w:pPr>
              <w:spacing w:before="40" w:after="120"/>
            </w:pPr>
            <w:r w:rsidRPr="00C6619A">
              <w:t>Organizaciones benéficas: 519</w:t>
            </w:r>
          </w:p>
        </w:tc>
      </w:tr>
      <w:tr w:rsidR="00D2369D" w:rsidRPr="00C6619A" w14:paraId="52FD5083" w14:textId="77777777" w:rsidTr="00C6619A">
        <w:trPr>
          <w:trHeight w:val="240"/>
        </w:trPr>
        <w:tc>
          <w:tcPr>
            <w:tcW w:w="3304" w:type="dxa"/>
            <w:shd w:val="clear" w:color="auto" w:fill="auto"/>
          </w:tcPr>
          <w:p w14:paraId="2A86DA41" w14:textId="77777777" w:rsidR="00D2369D" w:rsidRPr="00C6619A" w:rsidRDefault="00D2369D" w:rsidP="00C6619A">
            <w:pPr>
              <w:spacing w:before="40" w:after="120"/>
            </w:pPr>
            <w:r w:rsidRPr="00C6619A">
              <w:t>Distribución de escaños legislativos por partido</w:t>
            </w:r>
          </w:p>
        </w:tc>
        <w:tc>
          <w:tcPr>
            <w:tcW w:w="5179" w:type="dxa"/>
            <w:shd w:val="clear" w:color="auto" w:fill="auto"/>
          </w:tcPr>
          <w:p w14:paraId="126FAF15" w14:textId="41889369" w:rsidR="00D2369D" w:rsidRPr="00C6619A" w:rsidRDefault="00D2369D" w:rsidP="00C6619A">
            <w:pPr>
              <w:spacing w:before="40" w:after="120"/>
            </w:pPr>
            <w:r w:rsidRPr="00C6619A">
              <w:t xml:space="preserve">En la fecha de las elecciones de 2020, había 38 diputados de Guernsey en los Estados de Deliberación </w:t>
            </w:r>
            <w:r w:rsidR="00706E9B">
              <w:t>—</w:t>
            </w:r>
            <w:r w:rsidRPr="00C6619A">
              <w:t>la Asamblea Legislativa</w:t>
            </w:r>
            <w:r w:rsidR="00706E9B">
              <w:t>—</w:t>
            </w:r>
            <w:r w:rsidRPr="00C6619A">
              <w:t xml:space="preserve"> (más dos representantes de </w:t>
            </w:r>
            <w:proofErr w:type="spellStart"/>
            <w:r w:rsidRPr="00C6619A">
              <w:t>Alderney</w:t>
            </w:r>
            <w:proofErr w:type="spellEnd"/>
            <w:r w:rsidRPr="00C6619A">
              <w:t>). El</w:t>
            </w:r>
            <w:r w:rsidR="00706E9B">
              <w:t> </w:t>
            </w:r>
            <w:r w:rsidRPr="00C6619A">
              <w:t>número de esos escaños es el siguiente:</w:t>
            </w:r>
          </w:p>
          <w:p w14:paraId="619C6655" w14:textId="77777777" w:rsidR="00D2369D" w:rsidRPr="00C6619A" w:rsidRDefault="00D2369D" w:rsidP="00C6619A">
            <w:pPr>
              <w:pStyle w:val="Bullet1G"/>
              <w:tabs>
                <w:tab w:val="num" w:pos="1701"/>
              </w:tabs>
              <w:suppressAutoHyphens/>
              <w:ind w:left="340" w:hanging="170"/>
              <w:jc w:val="left"/>
            </w:pPr>
            <w:r w:rsidRPr="00C6619A">
              <w:t>•</w:t>
            </w:r>
            <w:r w:rsidRPr="00C6619A">
              <w:tab/>
              <w:t xml:space="preserve">Partido de </w:t>
            </w:r>
            <w:r w:rsidRPr="00C6619A">
              <w:rPr>
                <w:lang w:val="en-GB" w:eastAsia="en-GB"/>
              </w:rPr>
              <w:t>Guernsey</w:t>
            </w:r>
            <w:r w:rsidRPr="00C6619A">
              <w:t xml:space="preserve">: 6 </w:t>
            </w:r>
          </w:p>
          <w:p w14:paraId="480EC370" w14:textId="77777777" w:rsidR="00D2369D" w:rsidRPr="00C6619A" w:rsidRDefault="00D2369D" w:rsidP="00C6619A">
            <w:pPr>
              <w:pStyle w:val="Bullet1G"/>
              <w:tabs>
                <w:tab w:val="num" w:pos="1701"/>
              </w:tabs>
              <w:suppressAutoHyphens/>
              <w:ind w:left="340" w:hanging="170"/>
              <w:jc w:val="left"/>
            </w:pPr>
            <w:r w:rsidRPr="00C6619A">
              <w:lastRenderedPageBreak/>
              <w:t>•</w:t>
            </w:r>
            <w:r w:rsidRPr="00C6619A">
              <w:tab/>
              <w:t xml:space="preserve">Alianza de Independientes de Guernsey: 10 </w:t>
            </w:r>
          </w:p>
          <w:p w14:paraId="796C837D" w14:textId="77777777" w:rsidR="00D2369D" w:rsidRPr="00C6619A" w:rsidRDefault="00D2369D" w:rsidP="00C6619A">
            <w:pPr>
              <w:spacing w:before="40" w:after="120"/>
            </w:pPr>
            <w:r w:rsidRPr="00C6619A">
              <w:t>El resto de los diputados son independientes.</w:t>
            </w:r>
          </w:p>
        </w:tc>
      </w:tr>
      <w:tr w:rsidR="00D2369D" w:rsidRPr="00C6619A" w14:paraId="62FF24E1" w14:textId="77777777" w:rsidTr="00C6619A">
        <w:trPr>
          <w:trHeight w:val="240"/>
        </w:trPr>
        <w:tc>
          <w:tcPr>
            <w:tcW w:w="3304" w:type="dxa"/>
            <w:shd w:val="clear" w:color="auto" w:fill="auto"/>
          </w:tcPr>
          <w:p w14:paraId="5B06A667" w14:textId="77777777" w:rsidR="00D2369D" w:rsidRPr="00C6619A" w:rsidRDefault="00D2369D" w:rsidP="00C6619A">
            <w:pPr>
              <w:spacing w:before="40" w:after="120"/>
            </w:pPr>
            <w:r w:rsidRPr="00C6619A">
              <w:lastRenderedPageBreak/>
              <w:t>Porcentaje de mujeres en el Parlamento</w:t>
            </w:r>
          </w:p>
        </w:tc>
        <w:tc>
          <w:tcPr>
            <w:tcW w:w="5179" w:type="dxa"/>
            <w:shd w:val="clear" w:color="auto" w:fill="auto"/>
          </w:tcPr>
          <w:p w14:paraId="292A9E14" w14:textId="77777777" w:rsidR="00D2369D" w:rsidRPr="00C6619A" w:rsidRDefault="00D2369D" w:rsidP="00C6619A">
            <w:pPr>
              <w:spacing w:before="40" w:after="120"/>
            </w:pPr>
            <w:r w:rsidRPr="00C6619A">
              <w:t>Miembros elegidos: 21 % (8/38)</w:t>
            </w:r>
          </w:p>
        </w:tc>
      </w:tr>
      <w:tr w:rsidR="00D2369D" w:rsidRPr="00C6619A" w14:paraId="7361E83B" w14:textId="77777777" w:rsidTr="00C6619A">
        <w:trPr>
          <w:trHeight w:val="240"/>
        </w:trPr>
        <w:tc>
          <w:tcPr>
            <w:tcW w:w="3304" w:type="dxa"/>
            <w:shd w:val="clear" w:color="auto" w:fill="auto"/>
          </w:tcPr>
          <w:p w14:paraId="7136ADBE" w14:textId="77777777" w:rsidR="00D2369D" w:rsidRPr="00C6619A" w:rsidRDefault="00D2369D" w:rsidP="00C6619A">
            <w:pPr>
              <w:spacing w:before="40" w:after="120"/>
            </w:pPr>
            <w:r w:rsidRPr="00C6619A">
              <w:t>Proporción de elecciones nacionales y subnacionales celebradas dentro de los plazos establecidos por la ley</w:t>
            </w:r>
          </w:p>
        </w:tc>
        <w:tc>
          <w:tcPr>
            <w:tcW w:w="5179" w:type="dxa"/>
            <w:shd w:val="clear" w:color="auto" w:fill="auto"/>
          </w:tcPr>
          <w:p w14:paraId="59B44257" w14:textId="77777777" w:rsidR="00D2369D" w:rsidRPr="00C6619A" w:rsidRDefault="00D2369D" w:rsidP="00C6619A">
            <w:pPr>
              <w:spacing w:before="40" w:after="120"/>
            </w:pPr>
            <w:r w:rsidRPr="00C6619A">
              <w:t>Información aún no disponible</w:t>
            </w:r>
          </w:p>
        </w:tc>
      </w:tr>
      <w:tr w:rsidR="00D2369D" w:rsidRPr="00C6619A" w14:paraId="44007BC4" w14:textId="77777777" w:rsidTr="00C6619A">
        <w:trPr>
          <w:trHeight w:val="240"/>
        </w:trPr>
        <w:tc>
          <w:tcPr>
            <w:tcW w:w="3304" w:type="dxa"/>
            <w:tcBorders>
              <w:bottom w:val="single" w:sz="12" w:space="0" w:color="auto"/>
            </w:tcBorders>
            <w:shd w:val="clear" w:color="auto" w:fill="auto"/>
          </w:tcPr>
          <w:p w14:paraId="0E171D77" w14:textId="77777777" w:rsidR="00D2369D" w:rsidRPr="00C6619A" w:rsidRDefault="00D2369D" w:rsidP="00C6619A">
            <w:pPr>
              <w:spacing w:before="40" w:after="120"/>
            </w:pPr>
            <w:r w:rsidRPr="00C6619A">
              <w:t>Promedio de participación en las elecciones nacionales y subnacionales, por división administrativa</w:t>
            </w:r>
          </w:p>
        </w:tc>
        <w:tc>
          <w:tcPr>
            <w:tcW w:w="5179" w:type="dxa"/>
            <w:tcBorders>
              <w:bottom w:val="single" w:sz="12" w:space="0" w:color="auto"/>
            </w:tcBorders>
            <w:shd w:val="clear" w:color="auto" w:fill="auto"/>
          </w:tcPr>
          <w:p w14:paraId="27D225CA" w14:textId="77777777" w:rsidR="00D2369D" w:rsidRPr="00C6619A" w:rsidRDefault="00D2369D" w:rsidP="00C6619A">
            <w:pPr>
              <w:spacing w:before="40" w:after="120"/>
            </w:pPr>
            <w:r w:rsidRPr="00C6619A">
              <w:t>En las elecciones generales de 2020, la participación del electorado fue del 80 %.</w:t>
            </w:r>
          </w:p>
        </w:tc>
      </w:tr>
    </w:tbl>
    <w:p w14:paraId="6198EFAF" w14:textId="77777777" w:rsidR="00D2369D" w:rsidRPr="001F09FA" w:rsidRDefault="00D2369D" w:rsidP="00C6619A">
      <w:pPr>
        <w:pStyle w:val="SingleTxtG"/>
      </w:pPr>
    </w:p>
    <w:tbl>
      <w:tblPr>
        <w:tblW w:w="8483" w:type="dxa"/>
        <w:tblInd w:w="1134" w:type="dxa"/>
        <w:tblBorders>
          <w:top w:val="single" w:sz="4" w:space="0" w:color="auto"/>
        </w:tblBorders>
        <w:tblCellMar>
          <w:left w:w="0" w:type="dxa"/>
          <w:right w:w="113" w:type="dxa"/>
        </w:tblCellMar>
        <w:tblLook w:val="01E0" w:firstRow="1" w:lastRow="1" w:firstColumn="1" w:lastColumn="1" w:noHBand="0" w:noVBand="0"/>
      </w:tblPr>
      <w:tblGrid>
        <w:gridCol w:w="3304"/>
        <w:gridCol w:w="5179"/>
      </w:tblGrid>
      <w:tr w:rsidR="00D2369D" w:rsidRPr="00C6619A" w14:paraId="21760D5C" w14:textId="77777777" w:rsidTr="00C6619A">
        <w:trPr>
          <w:trHeight w:val="240"/>
          <w:tblHeader/>
        </w:trPr>
        <w:tc>
          <w:tcPr>
            <w:tcW w:w="8483" w:type="dxa"/>
            <w:gridSpan w:val="2"/>
            <w:tcBorders>
              <w:top w:val="single" w:sz="4" w:space="0" w:color="auto"/>
              <w:bottom w:val="single" w:sz="12" w:space="0" w:color="auto"/>
            </w:tcBorders>
            <w:shd w:val="clear" w:color="auto" w:fill="auto"/>
            <w:vAlign w:val="bottom"/>
          </w:tcPr>
          <w:p w14:paraId="432FF27A" w14:textId="77777777" w:rsidR="00D2369D" w:rsidRPr="00C6619A" w:rsidRDefault="00D2369D" w:rsidP="00C6619A">
            <w:pPr>
              <w:spacing w:before="80" w:after="80" w:line="200" w:lineRule="exact"/>
              <w:rPr>
                <w:bCs/>
                <w:i/>
                <w:iCs/>
                <w:sz w:val="16"/>
              </w:rPr>
            </w:pPr>
            <w:bookmarkStart w:id="490" w:name="_Toc390761701"/>
            <w:r w:rsidRPr="00C6619A">
              <w:rPr>
                <w:i/>
                <w:iCs/>
                <w:sz w:val="16"/>
              </w:rPr>
              <w:t>Indicadores sobre la delincuencia y la administración de justicia</w:t>
            </w:r>
            <w:bookmarkEnd w:id="490"/>
          </w:p>
        </w:tc>
      </w:tr>
      <w:tr w:rsidR="00D2369D" w:rsidRPr="00C6619A" w14:paraId="5D8B83A5" w14:textId="77777777" w:rsidTr="00C6619A">
        <w:trPr>
          <w:trHeight w:hRule="exact" w:val="113"/>
          <w:tblHeader/>
        </w:trPr>
        <w:tc>
          <w:tcPr>
            <w:tcW w:w="3304" w:type="dxa"/>
            <w:tcBorders>
              <w:top w:val="single" w:sz="12" w:space="0" w:color="auto"/>
            </w:tcBorders>
            <w:shd w:val="clear" w:color="auto" w:fill="auto"/>
          </w:tcPr>
          <w:p w14:paraId="48EB507F" w14:textId="77777777" w:rsidR="00D2369D" w:rsidRPr="00C6619A" w:rsidRDefault="00D2369D" w:rsidP="00C6619A">
            <w:pPr>
              <w:spacing w:before="40" w:after="120"/>
            </w:pPr>
          </w:p>
        </w:tc>
        <w:tc>
          <w:tcPr>
            <w:tcW w:w="5179" w:type="dxa"/>
            <w:tcBorders>
              <w:top w:val="single" w:sz="12" w:space="0" w:color="auto"/>
            </w:tcBorders>
            <w:shd w:val="clear" w:color="auto" w:fill="auto"/>
          </w:tcPr>
          <w:p w14:paraId="067BFC52" w14:textId="77777777" w:rsidR="00D2369D" w:rsidRPr="00C6619A" w:rsidRDefault="00D2369D" w:rsidP="00C6619A">
            <w:pPr>
              <w:spacing w:before="40" w:after="120"/>
            </w:pPr>
          </w:p>
        </w:tc>
      </w:tr>
      <w:tr w:rsidR="00D2369D" w:rsidRPr="00C6619A" w14:paraId="08D48AB9" w14:textId="77777777" w:rsidTr="00C6619A">
        <w:tblPrEx>
          <w:tblLook w:val="0000" w:firstRow="0" w:lastRow="0" w:firstColumn="0" w:lastColumn="0" w:noHBand="0" w:noVBand="0"/>
        </w:tblPrEx>
        <w:trPr>
          <w:trHeight w:val="240"/>
        </w:trPr>
        <w:tc>
          <w:tcPr>
            <w:tcW w:w="3304" w:type="dxa"/>
            <w:shd w:val="clear" w:color="auto" w:fill="auto"/>
          </w:tcPr>
          <w:p w14:paraId="4C463113" w14:textId="2AAB67BE" w:rsidR="00D2369D" w:rsidRPr="00C6619A" w:rsidRDefault="00D2369D" w:rsidP="00C6619A">
            <w:pPr>
              <w:spacing w:before="40" w:after="120"/>
              <w:rPr>
                <w:bCs/>
              </w:rPr>
            </w:pPr>
            <w:r w:rsidRPr="00C6619A">
              <w:t xml:space="preserve">Número de casos de muerte violenta y delitos que plantean una amenaza a la vida denunciados por cada </w:t>
            </w:r>
            <w:r w:rsidR="000D0750" w:rsidRPr="00C6619A">
              <w:t>100 000</w:t>
            </w:r>
            <w:r w:rsidR="00706E9B">
              <w:t> </w:t>
            </w:r>
            <w:r w:rsidRPr="00C6619A">
              <w:t>personas</w:t>
            </w:r>
            <w:r w:rsidRPr="00C6619A">
              <w:rPr>
                <w:rStyle w:val="Refdenotaalpie"/>
                <w:szCs w:val="18"/>
              </w:rPr>
              <w:footnoteReference w:id="338"/>
            </w:r>
          </w:p>
        </w:tc>
        <w:tc>
          <w:tcPr>
            <w:tcW w:w="5179" w:type="dxa"/>
            <w:shd w:val="clear" w:color="auto" w:fill="auto"/>
          </w:tcPr>
          <w:p w14:paraId="3BD58177" w14:textId="75307FC6" w:rsidR="00D2369D" w:rsidRPr="00C6619A" w:rsidRDefault="00D2369D" w:rsidP="00C6619A">
            <w:pPr>
              <w:spacing w:before="40" w:after="120"/>
            </w:pPr>
            <w:r w:rsidRPr="00C6619A">
              <w:t xml:space="preserve">60,5 por </w:t>
            </w:r>
            <w:r w:rsidR="000D0750" w:rsidRPr="00C6619A">
              <w:t>100 000</w:t>
            </w:r>
          </w:p>
        </w:tc>
      </w:tr>
      <w:tr w:rsidR="00D2369D" w:rsidRPr="00C6619A" w14:paraId="1F3A644E" w14:textId="77777777" w:rsidTr="00C6619A">
        <w:tblPrEx>
          <w:tblLook w:val="0000" w:firstRow="0" w:lastRow="0" w:firstColumn="0" w:lastColumn="0" w:noHBand="0" w:noVBand="0"/>
        </w:tblPrEx>
        <w:trPr>
          <w:trHeight w:val="240"/>
        </w:trPr>
        <w:tc>
          <w:tcPr>
            <w:tcW w:w="3304" w:type="dxa"/>
            <w:shd w:val="clear" w:color="auto" w:fill="auto"/>
          </w:tcPr>
          <w:p w14:paraId="5CDAA28A" w14:textId="61F6B167" w:rsidR="00D2369D" w:rsidRPr="00C6619A" w:rsidRDefault="00D2369D" w:rsidP="00C6619A">
            <w:pPr>
              <w:spacing w:before="40" w:after="120"/>
              <w:rPr>
                <w:bCs/>
              </w:rPr>
            </w:pPr>
            <w:r w:rsidRPr="00C6619A">
              <w:t xml:space="preserve">Número de personas y tasa (por cada </w:t>
            </w:r>
            <w:r w:rsidR="000D0750" w:rsidRPr="00C6619A">
              <w:t>100 000</w:t>
            </w:r>
            <w:r w:rsidRPr="00C6619A">
              <w:t xml:space="preserve"> personas) que fueron detenidas, procesadas, acusadas, sentenciadas, encarceladas por delitos violentos u otros delitos graves (como homicidio, robo, agresión y trata)</w:t>
            </w:r>
          </w:p>
        </w:tc>
        <w:tc>
          <w:tcPr>
            <w:tcW w:w="5179" w:type="dxa"/>
            <w:shd w:val="clear" w:color="auto" w:fill="auto"/>
          </w:tcPr>
          <w:p w14:paraId="4A9A5EF9" w14:textId="77777777" w:rsidR="00D2369D" w:rsidRPr="00C6619A" w:rsidRDefault="00D2369D" w:rsidP="00C6619A">
            <w:pPr>
              <w:spacing w:before="40" w:after="120"/>
            </w:pPr>
            <w:r w:rsidRPr="00C6619A">
              <w:t>Información aún no disponible</w:t>
            </w:r>
          </w:p>
        </w:tc>
      </w:tr>
      <w:tr w:rsidR="00D2369D" w:rsidRPr="00C6619A" w14:paraId="3FE308E8" w14:textId="77777777" w:rsidTr="00C6619A">
        <w:tblPrEx>
          <w:tblLook w:val="0000" w:firstRow="0" w:lastRow="0" w:firstColumn="0" w:lastColumn="0" w:noHBand="0" w:noVBand="0"/>
        </w:tblPrEx>
        <w:trPr>
          <w:trHeight w:val="240"/>
        </w:trPr>
        <w:tc>
          <w:tcPr>
            <w:tcW w:w="3304" w:type="dxa"/>
            <w:shd w:val="clear" w:color="auto" w:fill="auto"/>
          </w:tcPr>
          <w:p w14:paraId="1E26C2C1" w14:textId="77777777" w:rsidR="00D2369D" w:rsidRPr="00C6619A" w:rsidRDefault="00D2369D" w:rsidP="00C6619A">
            <w:pPr>
              <w:spacing w:before="40" w:after="120"/>
              <w:rPr>
                <w:bCs/>
              </w:rPr>
            </w:pPr>
            <w:r w:rsidRPr="00C6619A">
              <w:t>Número de denuncias de casos de violencia de motivación sexual (como violación, mutilación genital femenina, delitos de honor y ataques con ácido)</w:t>
            </w:r>
            <w:r w:rsidRPr="00C6619A">
              <w:rPr>
                <w:rStyle w:val="Refdenotaalpie"/>
                <w:szCs w:val="18"/>
              </w:rPr>
              <w:footnoteReference w:id="339"/>
            </w:r>
          </w:p>
        </w:tc>
        <w:tc>
          <w:tcPr>
            <w:tcW w:w="5179" w:type="dxa"/>
            <w:shd w:val="clear" w:color="auto" w:fill="auto"/>
          </w:tcPr>
          <w:p w14:paraId="500A255A" w14:textId="77777777" w:rsidR="00D2369D" w:rsidRPr="00C6619A" w:rsidRDefault="00D2369D" w:rsidP="00C6619A">
            <w:pPr>
              <w:spacing w:before="40" w:after="120"/>
            </w:pPr>
            <w:r w:rsidRPr="00C6619A">
              <w:t>Violación: 51 denuncias</w:t>
            </w:r>
          </w:p>
          <w:p w14:paraId="3047D339" w14:textId="77777777" w:rsidR="00D2369D" w:rsidRPr="00C6619A" w:rsidRDefault="00D2369D" w:rsidP="00C6619A">
            <w:pPr>
              <w:spacing w:before="40" w:after="120"/>
            </w:pPr>
            <w:r w:rsidRPr="00C6619A">
              <w:t>Mutilación genital: 0 denuncias</w:t>
            </w:r>
          </w:p>
          <w:p w14:paraId="4E7F1044" w14:textId="77777777" w:rsidR="00D2369D" w:rsidRPr="00C6619A" w:rsidRDefault="00D2369D" w:rsidP="00C6619A">
            <w:pPr>
              <w:spacing w:before="40" w:after="120"/>
            </w:pPr>
            <w:r w:rsidRPr="00C6619A">
              <w:t>Delitos de honor: 0 denuncias</w:t>
            </w:r>
          </w:p>
          <w:p w14:paraId="7B9FE361" w14:textId="77777777" w:rsidR="00D2369D" w:rsidRPr="00C6619A" w:rsidRDefault="00D2369D" w:rsidP="00C6619A">
            <w:pPr>
              <w:spacing w:before="40" w:after="120"/>
            </w:pPr>
            <w:r w:rsidRPr="00C6619A">
              <w:t>Ataque con ácido: 0 denuncias</w:t>
            </w:r>
          </w:p>
        </w:tc>
      </w:tr>
      <w:tr w:rsidR="00D2369D" w:rsidRPr="00C6619A" w14:paraId="0BC6ECB9" w14:textId="77777777" w:rsidTr="00C6619A">
        <w:tblPrEx>
          <w:tblLook w:val="0000" w:firstRow="0" w:lastRow="0" w:firstColumn="0" w:lastColumn="0" w:noHBand="0" w:noVBand="0"/>
        </w:tblPrEx>
        <w:trPr>
          <w:trHeight w:val="240"/>
        </w:trPr>
        <w:tc>
          <w:tcPr>
            <w:tcW w:w="3304" w:type="dxa"/>
            <w:shd w:val="clear" w:color="auto" w:fill="auto"/>
          </w:tcPr>
          <w:p w14:paraId="03D9921D" w14:textId="77777777" w:rsidR="00D2369D" w:rsidRPr="00C6619A" w:rsidRDefault="00D2369D" w:rsidP="00C6619A">
            <w:pPr>
              <w:spacing w:before="40" w:after="120"/>
              <w:rPr>
                <w:bCs/>
              </w:rPr>
            </w:pPr>
            <w:r w:rsidRPr="00C6619A">
              <w:t>Tiempo máximo de prisión provisional (prisión preventiva)</w:t>
            </w:r>
          </w:p>
        </w:tc>
        <w:tc>
          <w:tcPr>
            <w:tcW w:w="5179" w:type="dxa"/>
            <w:shd w:val="clear" w:color="auto" w:fill="auto"/>
          </w:tcPr>
          <w:p w14:paraId="4CC7103E" w14:textId="77777777" w:rsidR="00D2369D" w:rsidRPr="00C6619A" w:rsidRDefault="00D2369D" w:rsidP="00C6619A">
            <w:pPr>
              <w:spacing w:before="40" w:after="120"/>
            </w:pPr>
            <w:r w:rsidRPr="00C6619A">
              <w:t>Información aún no disponible</w:t>
            </w:r>
          </w:p>
        </w:tc>
      </w:tr>
      <w:tr w:rsidR="00D2369D" w:rsidRPr="00C6619A" w14:paraId="2E39C522" w14:textId="77777777" w:rsidTr="00C6619A">
        <w:tblPrEx>
          <w:tblLook w:val="0000" w:firstRow="0" w:lastRow="0" w:firstColumn="0" w:lastColumn="0" w:noHBand="0" w:noVBand="0"/>
        </w:tblPrEx>
        <w:trPr>
          <w:trHeight w:val="240"/>
        </w:trPr>
        <w:tc>
          <w:tcPr>
            <w:tcW w:w="3304" w:type="dxa"/>
            <w:shd w:val="clear" w:color="auto" w:fill="auto"/>
          </w:tcPr>
          <w:p w14:paraId="697432A5" w14:textId="77777777" w:rsidR="00D2369D" w:rsidRPr="00C6619A" w:rsidRDefault="00D2369D" w:rsidP="00C6619A">
            <w:pPr>
              <w:spacing w:before="40" w:after="120"/>
              <w:rPr>
                <w:bCs/>
              </w:rPr>
            </w:pPr>
            <w:r w:rsidRPr="00C6619A">
              <w:t>Población penitenciaria, por delito y duración de la pena</w:t>
            </w:r>
          </w:p>
        </w:tc>
        <w:tc>
          <w:tcPr>
            <w:tcW w:w="5179" w:type="dxa"/>
            <w:shd w:val="clear" w:color="auto" w:fill="auto"/>
          </w:tcPr>
          <w:p w14:paraId="29C7E20C" w14:textId="7EC755EA" w:rsidR="00D2369D" w:rsidRPr="00C6619A" w:rsidRDefault="00D2369D" w:rsidP="00414634">
            <w:pPr>
              <w:tabs>
                <w:tab w:val="right" w:pos="4210"/>
              </w:tabs>
              <w:spacing w:before="40" w:after="120"/>
            </w:pPr>
            <w:r w:rsidRPr="00C6619A">
              <w:t>Delito</w:t>
            </w:r>
            <w:r w:rsidR="000F6E8A">
              <w:tab/>
            </w:r>
            <w:r w:rsidRPr="00C6619A">
              <w:t>Población penitenciaria</w:t>
            </w:r>
          </w:p>
          <w:p w14:paraId="7437B4BB" w14:textId="5CF4E3CB" w:rsidR="00D2369D" w:rsidRPr="00C6619A" w:rsidRDefault="00D2369D" w:rsidP="00414634">
            <w:pPr>
              <w:tabs>
                <w:tab w:val="right" w:pos="4210"/>
              </w:tabs>
              <w:spacing w:before="40" w:after="120"/>
            </w:pPr>
            <w:r w:rsidRPr="00C6619A">
              <w:t xml:space="preserve">Incumplimiento de las </w:t>
            </w:r>
            <w:r w:rsidR="00414634">
              <w:br/>
            </w:r>
            <w:r w:rsidRPr="00C6619A">
              <w:t>condiciones</w:t>
            </w:r>
            <w:r w:rsidR="00414634">
              <w:t xml:space="preserve"> </w:t>
            </w:r>
            <w:r w:rsidRPr="00C6619A">
              <w:t>de libertad vigilada</w:t>
            </w:r>
            <w:r w:rsidRPr="00C6619A">
              <w:tab/>
              <w:t>1</w:t>
            </w:r>
          </w:p>
          <w:p w14:paraId="181D69FD" w14:textId="05BE58D8" w:rsidR="00D2369D" w:rsidRPr="00C6619A" w:rsidRDefault="00D2369D" w:rsidP="00414634">
            <w:pPr>
              <w:tabs>
                <w:tab w:val="right" w:pos="4210"/>
              </w:tabs>
              <w:spacing w:before="40" w:after="120"/>
            </w:pPr>
            <w:r w:rsidRPr="00C6619A">
              <w:t>De drogas</w:t>
            </w:r>
            <w:r w:rsidRPr="00C6619A">
              <w:tab/>
              <w:t>40</w:t>
            </w:r>
          </w:p>
          <w:p w14:paraId="3B77D2B9" w14:textId="726308E5" w:rsidR="00D2369D" w:rsidRPr="00C6619A" w:rsidRDefault="00D2369D" w:rsidP="00414634">
            <w:pPr>
              <w:tabs>
                <w:tab w:val="right" w:pos="4210"/>
              </w:tabs>
              <w:spacing w:before="40" w:after="120"/>
            </w:pPr>
            <w:r w:rsidRPr="00C6619A">
              <w:t>De violencia</w:t>
            </w:r>
            <w:r w:rsidRPr="00C6619A">
              <w:tab/>
              <w:t>16</w:t>
            </w:r>
          </w:p>
          <w:p w14:paraId="7EDBC571" w14:textId="24E7F91C" w:rsidR="00D2369D" w:rsidRPr="00C6619A" w:rsidRDefault="00D2369D" w:rsidP="00414634">
            <w:pPr>
              <w:tabs>
                <w:tab w:val="right" w:pos="4210"/>
              </w:tabs>
              <w:spacing w:before="40" w:after="120"/>
            </w:pPr>
            <w:r w:rsidRPr="00C6619A">
              <w:t>Contra la propiedad</w:t>
            </w:r>
            <w:r w:rsidRPr="00C6619A">
              <w:tab/>
              <w:t>7</w:t>
            </w:r>
          </w:p>
          <w:p w14:paraId="50326FC5" w14:textId="724C6270" w:rsidR="00D2369D" w:rsidRPr="00C6619A" w:rsidRDefault="00D2369D" w:rsidP="00414634">
            <w:pPr>
              <w:tabs>
                <w:tab w:val="right" w:pos="4210"/>
              </w:tabs>
              <w:spacing w:before="40" w:after="120"/>
            </w:pPr>
            <w:r w:rsidRPr="00C6619A">
              <w:t>Sexual</w:t>
            </w:r>
            <w:r w:rsidRPr="00C6619A">
              <w:tab/>
              <w:t>19</w:t>
            </w:r>
          </w:p>
          <w:p w14:paraId="39F6ABD0" w14:textId="77695686" w:rsidR="00D2369D" w:rsidRPr="00C6619A" w:rsidRDefault="00D2369D" w:rsidP="00414634">
            <w:pPr>
              <w:tabs>
                <w:tab w:val="right" w:pos="4210"/>
              </w:tabs>
              <w:spacing w:before="40" w:after="120"/>
            </w:pPr>
            <w:r w:rsidRPr="00C6619A">
              <w:t>De conducción de vehículos</w:t>
            </w:r>
            <w:r w:rsidRPr="00C6619A">
              <w:tab/>
              <w:t>5</w:t>
            </w:r>
          </w:p>
          <w:p w14:paraId="472A1CD5" w14:textId="1F294BFE" w:rsidR="00D2369D" w:rsidRPr="00C6619A" w:rsidRDefault="00D2369D" w:rsidP="00414634">
            <w:pPr>
              <w:tabs>
                <w:tab w:val="right" w:pos="4210"/>
              </w:tabs>
              <w:spacing w:before="40" w:after="120"/>
            </w:pPr>
            <w:r w:rsidRPr="00C6619A">
              <w:t>De orden público</w:t>
            </w:r>
            <w:r w:rsidRPr="00C6619A">
              <w:tab/>
              <w:t>5</w:t>
            </w:r>
          </w:p>
          <w:p w14:paraId="35A10227" w14:textId="0E5505C0" w:rsidR="00D2369D" w:rsidRPr="00C6619A" w:rsidRDefault="00D2369D" w:rsidP="00414634">
            <w:pPr>
              <w:tabs>
                <w:tab w:val="right" w:pos="4210"/>
              </w:tabs>
              <w:spacing w:before="40" w:after="120"/>
              <w:rPr>
                <w:b/>
                <w:bCs/>
              </w:rPr>
            </w:pPr>
            <w:r w:rsidRPr="00C6619A">
              <w:rPr>
                <w:b/>
                <w:bCs/>
              </w:rPr>
              <w:t>Total</w:t>
            </w:r>
            <w:r w:rsidRPr="00C6619A">
              <w:rPr>
                <w:b/>
                <w:bCs/>
              </w:rPr>
              <w:tab/>
              <w:t>93</w:t>
            </w:r>
          </w:p>
          <w:p w14:paraId="7CDC65C9" w14:textId="77777777" w:rsidR="00D2369D" w:rsidRPr="00C6619A" w:rsidRDefault="00D2369D" w:rsidP="00C6619A">
            <w:pPr>
              <w:spacing w:before="40" w:after="120"/>
            </w:pPr>
            <w:r w:rsidRPr="00C6619A">
              <w:t>(al 31 de octubre de 2020)</w:t>
            </w:r>
          </w:p>
        </w:tc>
      </w:tr>
      <w:tr w:rsidR="00D2369D" w:rsidRPr="00C6619A" w14:paraId="391DE0BF" w14:textId="77777777" w:rsidTr="00C6619A">
        <w:tblPrEx>
          <w:tblLook w:val="0000" w:firstRow="0" w:lastRow="0" w:firstColumn="0" w:lastColumn="0" w:noHBand="0" w:noVBand="0"/>
        </w:tblPrEx>
        <w:trPr>
          <w:trHeight w:val="240"/>
        </w:trPr>
        <w:tc>
          <w:tcPr>
            <w:tcW w:w="3304" w:type="dxa"/>
            <w:shd w:val="clear" w:color="auto" w:fill="auto"/>
          </w:tcPr>
          <w:p w14:paraId="794C7F97" w14:textId="77777777" w:rsidR="00D2369D" w:rsidRPr="00C6619A" w:rsidRDefault="00D2369D" w:rsidP="00C6619A">
            <w:pPr>
              <w:spacing w:before="40" w:after="120"/>
              <w:rPr>
                <w:bCs/>
              </w:rPr>
            </w:pPr>
            <w:r w:rsidRPr="00C6619A">
              <w:lastRenderedPageBreak/>
              <w:t>Número de casos de muerte de personas encarceladas</w:t>
            </w:r>
            <w:r w:rsidRPr="00C6619A">
              <w:rPr>
                <w:rStyle w:val="Refdenotaalpie"/>
                <w:szCs w:val="18"/>
              </w:rPr>
              <w:footnoteReference w:id="340"/>
            </w:r>
          </w:p>
        </w:tc>
        <w:tc>
          <w:tcPr>
            <w:tcW w:w="5179" w:type="dxa"/>
            <w:shd w:val="clear" w:color="auto" w:fill="auto"/>
          </w:tcPr>
          <w:p w14:paraId="06C7C6AF" w14:textId="77777777" w:rsidR="00D2369D" w:rsidRPr="00C6619A" w:rsidRDefault="00D2369D" w:rsidP="00C6619A">
            <w:pPr>
              <w:spacing w:before="40" w:after="120"/>
            </w:pPr>
            <w:r w:rsidRPr="00C6619A">
              <w:t>0 muertes en detención, 1 muerte en prisión (causas naturales)</w:t>
            </w:r>
          </w:p>
        </w:tc>
      </w:tr>
      <w:tr w:rsidR="00D2369D" w:rsidRPr="00C6619A" w14:paraId="69437A43" w14:textId="77777777" w:rsidTr="00C6619A">
        <w:tblPrEx>
          <w:tblLook w:val="0000" w:firstRow="0" w:lastRow="0" w:firstColumn="0" w:lastColumn="0" w:noHBand="0" w:noVBand="0"/>
        </w:tblPrEx>
        <w:trPr>
          <w:trHeight w:val="240"/>
        </w:trPr>
        <w:tc>
          <w:tcPr>
            <w:tcW w:w="3304" w:type="dxa"/>
            <w:shd w:val="clear" w:color="auto" w:fill="auto"/>
          </w:tcPr>
          <w:p w14:paraId="4A43C991" w14:textId="77777777" w:rsidR="00D2369D" w:rsidRPr="00C6619A" w:rsidRDefault="00D2369D" w:rsidP="00C6619A">
            <w:pPr>
              <w:spacing w:before="40" w:after="120"/>
              <w:rPr>
                <w:bCs/>
              </w:rPr>
            </w:pPr>
            <w:r w:rsidRPr="00C6619A">
              <w:t>Número de personas que han sido ejecutadas en cumplimiento de una condena a muerte por año</w:t>
            </w:r>
            <w:r w:rsidRPr="00C6619A">
              <w:rPr>
                <w:rStyle w:val="Refdenotaalpie"/>
                <w:szCs w:val="18"/>
              </w:rPr>
              <w:footnoteReference w:id="341"/>
            </w:r>
          </w:p>
        </w:tc>
        <w:tc>
          <w:tcPr>
            <w:tcW w:w="5179" w:type="dxa"/>
            <w:shd w:val="clear" w:color="auto" w:fill="auto"/>
          </w:tcPr>
          <w:p w14:paraId="259892C6" w14:textId="77777777" w:rsidR="00D2369D" w:rsidRPr="00C6619A" w:rsidRDefault="00D2369D" w:rsidP="00C6619A">
            <w:pPr>
              <w:spacing w:before="40" w:after="120"/>
            </w:pPr>
            <w:r w:rsidRPr="00C6619A">
              <w:t>0</w:t>
            </w:r>
          </w:p>
        </w:tc>
      </w:tr>
      <w:tr w:rsidR="00D2369D" w:rsidRPr="00C6619A" w14:paraId="35A20841" w14:textId="77777777" w:rsidTr="00C6619A">
        <w:tblPrEx>
          <w:tblLook w:val="0000" w:firstRow="0" w:lastRow="0" w:firstColumn="0" w:lastColumn="0" w:noHBand="0" w:noVBand="0"/>
        </w:tblPrEx>
        <w:trPr>
          <w:trHeight w:val="240"/>
        </w:trPr>
        <w:tc>
          <w:tcPr>
            <w:tcW w:w="3304" w:type="dxa"/>
            <w:shd w:val="clear" w:color="auto" w:fill="auto"/>
          </w:tcPr>
          <w:p w14:paraId="5CB64F5A" w14:textId="77777777" w:rsidR="00D2369D" w:rsidRPr="00C6619A" w:rsidRDefault="00D2369D" w:rsidP="00C6619A">
            <w:pPr>
              <w:spacing w:before="40" w:after="120"/>
              <w:rPr>
                <w:bCs/>
              </w:rPr>
            </w:pPr>
            <w:r w:rsidRPr="00C6619A">
              <w:t>Número medio de causas atrasadas por juez a diferentes niveles del sistema judicial</w:t>
            </w:r>
          </w:p>
        </w:tc>
        <w:tc>
          <w:tcPr>
            <w:tcW w:w="5179" w:type="dxa"/>
            <w:shd w:val="clear" w:color="auto" w:fill="auto"/>
          </w:tcPr>
          <w:p w14:paraId="590F28EE" w14:textId="77777777" w:rsidR="00D2369D" w:rsidRPr="00C6619A" w:rsidRDefault="00D2369D" w:rsidP="00C6619A">
            <w:pPr>
              <w:spacing w:before="40" w:after="120"/>
            </w:pPr>
            <w:r w:rsidRPr="00C6619A">
              <w:t>Información aún no disponible</w:t>
            </w:r>
          </w:p>
        </w:tc>
      </w:tr>
      <w:tr w:rsidR="00D2369D" w:rsidRPr="00C6619A" w14:paraId="0951B629" w14:textId="77777777" w:rsidTr="00C6619A">
        <w:tblPrEx>
          <w:tblLook w:val="0000" w:firstRow="0" w:lastRow="0" w:firstColumn="0" w:lastColumn="0" w:noHBand="0" w:noVBand="0"/>
        </w:tblPrEx>
        <w:trPr>
          <w:trHeight w:val="240"/>
        </w:trPr>
        <w:tc>
          <w:tcPr>
            <w:tcW w:w="3304" w:type="dxa"/>
            <w:shd w:val="clear" w:color="auto" w:fill="auto"/>
          </w:tcPr>
          <w:p w14:paraId="24237EA1" w14:textId="1EA551DF" w:rsidR="00D2369D" w:rsidRPr="00C6619A" w:rsidRDefault="00D2369D" w:rsidP="00C6619A">
            <w:pPr>
              <w:spacing w:before="40" w:after="120"/>
              <w:rPr>
                <w:bCs/>
              </w:rPr>
            </w:pPr>
            <w:r w:rsidRPr="00C6619A">
              <w:t xml:space="preserve">Número de agentes de policía/seguridad por cada </w:t>
            </w:r>
            <w:r w:rsidR="000D0750" w:rsidRPr="00C6619A">
              <w:t>100 000</w:t>
            </w:r>
            <w:r w:rsidRPr="00C6619A">
              <w:t xml:space="preserve"> personas</w:t>
            </w:r>
            <w:r w:rsidRPr="00C6619A">
              <w:rPr>
                <w:rStyle w:val="Refdenotaalpie"/>
                <w:szCs w:val="18"/>
              </w:rPr>
              <w:footnoteReference w:id="342"/>
            </w:r>
          </w:p>
        </w:tc>
        <w:tc>
          <w:tcPr>
            <w:tcW w:w="5179" w:type="dxa"/>
            <w:shd w:val="clear" w:color="auto" w:fill="auto"/>
          </w:tcPr>
          <w:p w14:paraId="00BDB83D" w14:textId="77777777" w:rsidR="00D2369D" w:rsidRPr="00C6619A" w:rsidRDefault="00D2369D" w:rsidP="00C6619A">
            <w:pPr>
              <w:spacing w:before="40" w:after="120"/>
            </w:pPr>
            <w:r w:rsidRPr="00C6619A">
              <w:t>227,7</w:t>
            </w:r>
          </w:p>
        </w:tc>
      </w:tr>
      <w:tr w:rsidR="00D2369D" w:rsidRPr="00C6619A" w14:paraId="5DFE7F92" w14:textId="77777777" w:rsidTr="00C6619A">
        <w:tblPrEx>
          <w:tblLook w:val="0000" w:firstRow="0" w:lastRow="0" w:firstColumn="0" w:lastColumn="0" w:noHBand="0" w:noVBand="0"/>
        </w:tblPrEx>
        <w:trPr>
          <w:trHeight w:val="240"/>
        </w:trPr>
        <w:tc>
          <w:tcPr>
            <w:tcW w:w="3304" w:type="dxa"/>
            <w:shd w:val="clear" w:color="auto" w:fill="auto"/>
          </w:tcPr>
          <w:p w14:paraId="1EC5E6A4" w14:textId="18EA26B5" w:rsidR="00D2369D" w:rsidRPr="00C6619A" w:rsidRDefault="00D2369D" w:rsidP="00C6619A">
            <w:pPr>
              <w:spacing w:before="40" w:after="120"/>
              <w:rPr>
                <w:bCs/>
              </w:rPr>
            </w:pPr>
            <w:r w:rsidRPr="00C6619A">
              <w:t xml:space="preserve">Número de fiscales y jueces por cada </w:t>
            </w:r>
            <w:r w:rsidR="000D0750" w:rsidRPr="00C6619A">
              <w:t>100 000</w:t>
            </w:r>
            <w:r w:rsidRPr="00C6619A">
              <w:t xml:space="preserve"> personas</w:t>
            </w:r>
          </w:p>
        </w:tc>
        <w:tc>
          <w:tcPr>
            <w:tcW w:w="5179" w:type="dxa"/>
            <w:shd w:val="clear" w:color="auto" w:fill="auto"/>
          </w:tcPr>
          <w:p w14:paraId="292DD2D8" w14:textId="77777777" w:rsidR="00D2369D" w:rsidRPr="00C6619A" w:rsidRDefault="00D2369D" w:rsidP="00C6619A">
            <w:pPr>
              <w:spacing w:before="40" w:after="120"/>
            </w:pPr>
            <w:r w:rsidRPr="00C6619A">
              <w:t>Información aún no disponible</w:t>
            </w:r>
          </w:p>
        </w:tc>
      </w:tr>
      <w:tr w:rsidR="00D2369D" w:rsidRPr="00C6619A" w14:paraId="64AD9FCE" w14:textId="77777777" w:rsidTr="00C6619A">
        <w:tblPrEx>
          <w:tblLook w:val="0000" w:firstRow="0" w:lastRow="0" w:firstColumn="0" w:lastColumn="0" w:noHBand="0" w:noVBand="0"/>
        </w:tblPrEx>
        <w:trPr>
          <w:trHeight w:val="240"/>
        </w:trPr>
        <w:tc>
          <w:tcPr>
            <w:tcW w:w="3304" w:type="dxa"/>
            <w:shd w:val="clear" w:color="auto" w:fill="auto"/>
          </w:tcPr>
          <w:p w14:paraId="0770F718" w14:textId="77777777" w:rsidR="00D2369D" w:rsidRPr="00C6619A" w:rsidRDefault="00D2369D" w:rsidP="00C6619A">
            <w:pPr>
              <w:spacing w:before="40" w:after="120"/>
              <w:rPr>
                <w:bCs/>
              </w:rPr>
            </w:pPr>
            <w:r w:rsidRPr="00C6619A">
              <w:t>Proporción del gasto público que se dedica a la policía, la seguridad y el poder judicial</w:t>
            </w:r>
            <w:r w:rsidRPr="00C6619A">
              <w:rPr>
                <w:rStyle w:val="Refdenotaalpie"/>
                <w:szCs w:val="18"/>
              </w:rPr>
              <w:footnoteReference w:id="343"/>
            </w:r>
          </w:p>
        </w:tc>
        <w:tc>
          <w:tcPr>
            <w:tcW w:w="5179" w:type="dxa"/>
            <w:shd w:val="clear" w:color="auto" w:fill="auto"/>
          </w:tcPr>
          <w:p w14:paraId="13C416DC" w14:textId="77777777" w:rsidR="00D2369D" w:rsidRPr="00C6619A" w:rsidRDefault="00D2369D" w:rsidP="00C6619A">
            <w:pPr>
              <w:spacing w:before="40" w:after="120"/>
            </w:pPr>
            <w:r w:rsidRPr="00C6619A">
              <w:t>Información aún no disponible</w:t>
            </w:r>
          </w:p>
        </w:tc>
      </w:tr>
      <w:tr w:rsidR="00D2369D" w:rsidRPr="00C6619A" w14:paraId="3AD320B7" w14:textId="77777777" w:rsidTr="00C6619A">
        <w:tblPrEx>
          <w:tblLook w:val="0000" w:firstRow="0" w:lastRow="0" w:firstColumn="0" w:lastColumn="0" w:noHBand="0" w:noVBand="0"/>
        </w:tblPrEx>
        <w:trPr>
          <w:trHeight w:val="240"/>
        </w:trPr>
        <w:tc>
          <w:tcPr>
            <w:tcW w:w="3304" w:type="dxa"/>
            <w:shd w:val="clear" w:color="auto" w:fill="auto"/>
          </w:tcPr>
          <w:p w14:paraId="73D89047" w14:textId="77777777" w:rsidR="00D2369D" w:rsidRPr="00C6619A" w:rsidRDefault="00D2369D" w:rsidP="00C6619A">
            <w:pPr>
              <w:spacing w:before="40" w:after="120"/>
              <w:rPr>
                <w:bCs/>
              </w:rPr>
            </w:pPr>
            <w:r w:rsidRPr="00C6619A">
              <w:t>Proporción de personas acusadas o detenidas que solicitan asistencia jurídica gratuita y la reciben</w:t>
            </w:r>
          </w:p>
        </w:tc>
        <w:tc>
          <w:tcPr>
            <w:tcW w:w="5179" w:type="dxa"/>
            <w:shd w:val="clear" w:color="auto" w:fill="auto"/>
          </w:tcPr>
          <w:p w14:paraId="5623E9F4" w14:textId="77777777" w:rsidR="00D2369D" w:rsidRPr="00C6619A" w:rsidRDefault="00D2369D" w:rsidP="00C6619A">
            <w:pPr>
              <w:spacing w:before="40" w:after="120"/>
            </w:pPr>
            <w:r w:rsidRPr="00C6619A">
              <w:t>Información aún no disponible</w:t>
            </w:r>
          </w:p>
        </w:tc>
      </w:tr>
      <w:tr w:rsidR="00D2369D" w:rsidRPr="00C6619A" w14:paraId="5D55AFA3" w14:textId="77777777" w:rsidTr="00C6619A">
        <w:tblPrEx>
          <w:tblLook w:val="0000" w:firstRow="0" w:lastRow="0" w:firstColumn="0" w:lastColumn="0" w:noHBand="0" w:noVBand="0"/>
        </w:tblPrEx>
        <w:trPr>
          <w:trHeight w:val="240"/>
        </w:trPr>
        <w:tc>
          <w:tcPr>
            <w:tcW w:w="3304" w:type="dxa"/>
            <w:tcBorders>
              <w:bottom w:val="single" w:sz="12" w:space="0" w:color="auto"/>
            </w:tcBorders>
            <w:shd w:val="clear" w:color="auto" w:fill="auto"/>
          </w:tcPr>
          <w:p w14:paraId="509AD59C" w14:textId="77777777" w:rsidR="00D2369D" w:rsidRPr="00C6619A" w:rsidRDefault="00D2369D" w:rsidP="00C6619A">
            <w:pPr>
              <w:spacing w:before="40" w:after="120"/>
              <w:rPr>
                <w:bCs/>
              </w:rPr>
            </w:pPr>
            <w:r w:rsidRPr="00C6619A">
              <w:t>Proporción de víctimas indemnizadas después de haberse dictado una sentencia, por tipo de delito</w:t>
            </w:r>
          </w:p>
        </w:tc>
        <w:tc>
          <w:tcPr>
            <w:tcW w:w="5179" w:type="dxa"/>
            <w:tcBorders>
              <w:bottom w:val="single" w:sz="12" w:space="0" w:color="auto"/>
            </w:tcBorders>
            <w:shd w:val="clear" w:color="auto" w:fill="auto"/>
          </w:tcPr>
          <w:p w14:paraId="5F01A64D" w14:textId="77777777" w:rsidR="00D2369D" w:rsidRPr="00C6619A" w:rsidRDefault="00D2369D" w:rsidP="00C6619A">
            <w:pPr>
              <w:spacing w:before="40" w:after="120"/>
            </w:pPr>
            <w:r w:rsidRPr="00C6619A">
              <w:t>Información aún no disponible</w:t>
            </w:r>
          </w:p>
        </w:tc>
      </w:tr>
    </w:tbl>
    <w:p w14:paraId="1E99BA5C" w14:textId="5E19EE8C" w:rsidR="00D2369D" w:rsidRPr="001F09FA" w:rsidRDefault="00C6619A" w:rsidP="00C6619A">
      <w:pPr>
        <w:pStyle w:val="H1G"/>
      </w:pPr>
      <w:bookmarkStart w:id="491" w:name="_Toc390761702"/>
      <w:r>
        <w:tab/>
      </w:r>
      <w:r w:rsidR="00D2369D" w:rsidRPr="001F09FA">
        <w:t>B.</w:t>
      </w:r>
      <w:r w:rsidR="00D2369D" w:rsidRPr="001F09FA">
        <w:tab/>
        <w:t>Estructura constitucional, política y jurídica</w:t>
      </w:r>
      <w:bookmarkStart w:id="492" w:name="_Toc115097315"/>
      <w:bookmarkEnd w:id="492"/>
      <w:bookmarkEnd w:id="491"/>
    </w:p>
    <w:p w14:paraId="0A8F1EC9" w14:textId="23E147DA" w:rsidR="00D2369D" w:rsidRPr="001F09FA" w:rsidRDefault="00D2369D" w:rsidP="00C6619A">
      <w:pPr>
        <w:pStyle w:val="H23G"/>
      </w:pPr>
      <w:bookmarkStart w:id="493" w:name="_Toc390761703"/>
      <w:r>
        <w:tab/>
      </w:r>
      <w:r w:rsidR="00C6619A">
        <w:tab/>
      </w:r>
      <w:r w:rsidRPr="001F09FA">
        <w:t>Poder legislativo y poder ejecutivo</w:t>
      </w:r>
      <w:bookmarkEnd w:id="493"/>
    </w:p>
    <w:p w14:paraId="2F9CC3D0" w14:textId="148E4B9E" w:rsidR="00D2369D" w:rsidRPr="00C6619A" w:rsidRDefault="00C6619A" w:rsidP="00C6619A">
      <w:pPr>
        <w:pStyle w:val="H4G"/>
        <w:rPr>
          <w:i w:val="0"/>
          <w:iCs/>
        </w:rPr>
      </w:pPr>
      <w:r>
        <w:tab/>
      </w:r>
      <w:r w:rsidR="00D2369D">
        <w:tab/>
      </w:r>
      <w:r w:rsidR="00D2369D" w:rsidRPr="001F09FA">
        <w:t>Guernsey</w:t>
      </w:r>
      <w:r w:rsidR="00D2369D" w:rsidRPr="00C6619A">
        <w:rPr>
          <w:rStyle w:val="Refdenotaalpie"/>
          <w:i w:val="0"/>
          <w:iCs/>
        </w:rPr>
        <w:footnoteReference w:id="344"/>
      </w:r>
    </w:p>
    <w:p w14:paraId="2C10BE48" w14:textId="77777777" w:rsidR="00D2369D" w:rsidRPr="001F09FA" w:rsidRDefault="00D2369D" w:rsidP="00C6619A">
      <w:pPr>
        <w:pStyle w:val="SingleTxtG"/>
      </w:pPr>
      <w:r w:rsidRPr="001F09FA">
        <w:t>173.</w:t>
      </w:r>
      <w:r w:rsidRPr="001F09FA">
        <w:tab/>
        <w:t>Guernsey es administrado por los Estados de Guernsey, que actualmente están constituidos con arreglo a la Ley de Reforma (Guernsey) de 1948</w:t>
      </w:r>
      <w:r w:rsidRPr="001F09FA">
        <w:rPr>
          <w:rStyle w:val="Refdenotaalpie"/>
        </w:rPr>
        <w:footnoteReference w:id="345"/>
      </w:r>
      <w:r w:rsidRPr="001F09FA">
        <w:t>, en su forma modificada, y constan de dos órganos: los Estados de Deliberación y los Estados de Elección</w:t>
      </w:r>
      <w:r w:rsidRPr="001F09FA">
        <w:rPr>
          <w:rStyle w:val="Refdenotaalpie"/>
        </w:rPr>
        <w:footnoteReference w:id="346"/>
      </w:r>
      <w:r w:rsidRPr="001F09FA">
        <w:t xml:space="preserve">. </w:t>
      </w:r>
    </w:p>
    <w:p w14:paraId="1960A115" w14:textId="1891DA52" w:rsidR="00D2369D" w:rsidRPr="001F09FA" w:rsidRDefault="00D2369D" w:rsidP="00C6619A">
      <w:pPr>
        <w:pStyle w:val="SingleTxtG"/>
      </w:pPr>
      <w:r w:rsidRPr="001F09FA">
        <w:t>174.</w:t>
      </w:r>
      <w:r w:rsidRPr="001F09FA">
        <w:tab/>
        <w:t xml:space="preserve">Los Estados de Deliberación (en adelante, </w:t>
      </w:r>
      <w:r w:rsidR="000D00AB" w:rsidRPr="000D00AB">
        <w:t>“</w:t>
      </w:r>
      <w:r w:rsidRPr="001F09FA">
        <w:t>los Estados</w:t>
      </w:r>
      <w:r w:rsidR="000D00AB" w:rsidRPr="000D00AB">
        <w:t>”</w:t>
      </w:r>
      <w:r w:rsidRPr="001F09FA">
        <w:t>) son la Asamblea Legislativa de Guernsey, cuyas facultades y poderes dimanan del derecho consuetudinario y de la Ley de Reforma (Guernsey), de 1948, en su forma modificada</w:t>
      </w:r>
      <w:r w:rsidRPr="001F09FA">
        <w:rPr>
          <w:rStyle w:val="Refdenotaalpie"/>
        </w:rPr>
        <w:footnoteReference w:id="347"/>
      </w:r>
      <w:r w:rsidRPr="001F09FA">
        <w:t xml:space="preserve">. Está integrada por el Baile </w:t>
      </w:r>
      <w:r w:rsidRPr="00C6619A">
        <w:rPr>
          <w:i/>
          <w:iCs/>
        </w:rPr>
        <w:t>(</w:t>
      </w:r>
      <w:proofErr w:type="spellStart"/>
      <w:r w:rsidRPr="00C6619A">
        <w:rPr>
          <w:i/>
          <w:iCs/>
        </w:rPr>
        <w:t>Bailiff</w:t>
      </w:r>
      <w:proofErr w:type="spellEnd"/>
      <w:r w:rsidRPr="00C6619A">
        <w:rPr>
          <w:i/>
          <w:iCs/>
        </w:rPr>
        <w:t>)</w:t>
      </w:r>
      <w:r w:rsidRPr="001F09FA">
        <w:t xml:space="preserve"> como Presidente de oficio (que solo preside los debates y no tiene voto), los dos Magistrados de la Corona (el Fiscal General </w:t>
      </w:r>
      <w:r w:rsidR="00970012">
        <w:t>—</w:t>
      </w:r>
      <w:proofErr w:type="spellStart"/>
      <w:r w:rsidRPr="001F09FA">
        <w:rPr>
          <w:i/>
          <w:iCs/>
        </w:rPr>
        <w:t>Procureur</w:t>
      </w:r>
      <w:proofErr w:type="spellEnd"/>
      <w:r w:rsidR="00970012">
        <w:t>—</w:t>
      </w:r>
      <w:r w:rsidRPr="001F09FA">
        <w:t xml:space="preserve"> de Su Majestad y el Contralor de Su Majestad) (que asesoran a la Asamblea, pero no tienen voto), y los 40 miembros con voto, que son 38 diputados populares </w:t>
      </w:r>
      <w:r w:rsidRPr="00C6619A">
        <w:rPr>
          <w:i/>
          <w:iCs/>
        </w:rPr>
        <w:t>(</w:t>
      </w:r>
      <w:r w:rsidR="000D00AB" w:rsidRPr="00C6619A">
        <w:rPr>
          <w:i/>
          <w:iCs/>
        </w:rPr>
        <w:t>“</w:t>
      </w:r>
      <w:proofErr w:type="spellStart"/>
      <w:r w:rsidRPr="00C6619A">
        <w:rPr>
          <w:i/>
          <w:iCs/>
        </w:rPr>
        <w:t>deputies</w:t>
      </w:r>
      <w:proofErr w:type="spellEnd"/>
      <w:r w:rsidR="000D00AB" w:rsidRPr="00C6619A">
        <w:rPr>
          <w:i/>
          <w:iCs/>
        </w:rPr>
        <w:t>”</w:t>
      </w:r>
      <w:r w:rsidRPr="00C6619A">
        <w:rPr>
          <w:i/>
          <w:iCs/>
        </w:rPr>
        <w:t>)</w:t>
      </w:r>
      <w:r w:rsidRPr="001F09FA">
        <w:t xml:space="preserve"> y 2 representantes de los Estados de </w:t>
      </w:r>
      <w:proofErr w:type="spellStart"/>
      <w:r w:rsidRPr="001F09FA">
        <w:lastRenderedPageBreak/>
        <w:t>Alderney</w:t>
      </w:r>
      <w:proofErr w:type="spellEnd"/>
      <w:r w:rsidRPr="001F09FA">
        <w:t>. Los Estados desempeñan funciones ejecutivas y administrativas a través de su Comité superior (el Comité de Política y Recursos) y de seis Comités principales</w:t>
      </w:r>
      <w:r w:rsidRPr="001F09FA">
        <w:rPr>
          <w:rStyle w:val="Refdenotaalpie"/>
        </w:rPr>
        <w:footnoteReference w:id="348"/>
      </w:r>
      <w:r w:rsidRPr="001F09FA">
        <w:t>, que responden de sus actos ante los Estados y en los Estados. Además, existen otras entidades encargadas de desempeñar funciones gubernamentales</w:t>
      </w:r>
      <w:r w:rsidRPr="001F09FA">
        <w:rPr>
          <w:rStyle w:val="Refdenotaalpie"/>
        </w:rPr>
        <w:footnoteReference w:id="349"/>
      </w:r>
      <w:r w:rsidRPr="001F09FA">
        <w:t>. En 2020 se celebraron las primeras elecciones generales en toda la isla</w:t>
      </w:r>
      <w:r w:rsidRPr="001F09FA">
        <w:rPr>
          <w:rStyle w:val="Refdenotaalpie"/>
        </w:rPr>
        <w:footnoteReference w:id="350"/>
      </w:r>
      <w:r w:rsidRPr="001F09FA">
        <w:t xml:space="preserve"> por sufragio universal de los adultos. La edad legal para votar es de 16 años. Los diputados tienen normalmente un mandato de cuatro años, que ejercen después de cada elección general</w:t>
      </w:r>
      <w:r w:rsidRPr="001F09FA">
        <w:rPr>
          <w:rStyle w:val="Refdenotaalpie"/>
        </w:rPr>
        <w:footnoteReference w:id="351"/>
      </w:r>
      <w:r w:rsidRPr="001F09FA">
        <w:t xml:space="preserve">. La única función de los Estados de Elección consiste en actuar como colegio electoral de los </w:t>
      </w:r>
      <w:proofErr w:type="spellStart"/>
      <w:r w:rsidRPr="001F09FA">
        <w:rPr>
          <w:i/>
          <w:iCs/>
        </w:rPr>
        <w:t>Jurats</w:t>
      </w:r>
      <w:proofErr w:type="spellEnd"/>
      <w:r w:rsidRPr="001F09FA">
        <w:t>, cargo que no tiene equivalente en el Reino Unido y que se asemeja al de un jurado permanente</w:t>
      </w:r>
      <w:r w:rsidRPr="001F09FA">
        <w:rPr>
          <w:rStyle w:val="Refdenotaalpie"/>
        </w:rPr>
        <w:footnoteReference w:id="352"/>
      </w:r>
      <w:r w:rsidRPr="001F09FA">
        <w:t>.</w:t>
      </w:r>
    </w:p>
    <w:p w14:paraId="2B105CB3" w14:textId="4BC9CF3E" w:rsidR="00D2369D" w:rsidRPr="001F09FA" w:rsidRDefault="00D2369D" w:rsidP="00C6619A">
      <w:pPr>
        <w:pStyle w:val="H4G"/>
      </w:pPr>
      <w:r>
        <w:tab/>
      </w:r>
      <w:r w:rsidR="00C6619A">
        <w:tab/>
      </w:r>
      <w:proofErr w:type="spellStart"/>
      <w:r w:rsidRPr="001F09FA">
        <w:t>Alderney</w:t>
      </w:r>
      <w:proofErr w:type="spellEnd"/>
      <w:r w:rsidRPr="00C6619A">
        <w:rPr>
          <w:rStyle w:val="Refdenotaalpie"/>
          <w:i w:val="0"/>
          <w:iCs/>
        </w:rPr>
        <w:footnoteReference w:id="353"/>
      </w:r>
    </w:p>
    <w:p w14:paraId="2DC1101A" w14:textId="77777777" w:rsidR="00D2369D" w:rsidRPr="001F09FA" w:rsidRDefault="00D2369D" w:rsidP="00C6619A">
      <w:pPr>
        <w:pStyle w:val="SingleTxtG"/>
      </w:pPr>
      <w:r w:rsidRPr="001F09FA">
        <w:t>175.</w:t>
      </w:r>
      <w:r w:rsidRPr="001F09FA">
        <w:tab/>
        <w:t xml:space="preserve">Los Estados de </w:t>
      </w:r>
      <w:proofErr w:type="spellStart"/>
      <w:r w:rsidRPr="001F09FA">
        <w:t>Alderney</w:t>
      </w:r>
      <w:proofErr w:type="spellEnd"/>
      <w:r w:rsidRPr="001F09FA">
        <w:t xml:space="preserve"> son la Asamblea Legislativa de </w:t>
      </w:r>
      <w:proofErr w:type="spellStart"/>
      <w:r w:rsidRPr="001F09FA">
        <w:t>Alderney</w:t>
      </w:r>
      <w:proofErr w:type="spellEnd"/>
      <w:r w:rsidRPr="001F09FA">
        <w:t xml:space="preserve">, y sus facultades y poderes dimanan de la Ley del Gobierno de </w:t>
      </w:r>
      <w:proofErr w:type="spellStart"/>
      <w:r w:rsidRPr="001F09FA">
        <w:t>Alderney</w:t>
      </w:r>
      <w:proofErr w:type="spellEnd"/>
      <w:r w:rsidRPr="001F09FA">
        <w:t>, de 2004</w:t>
      </w:r>
      <w:r w:rsidRPr="001F09FA">
        <w:rPr>
          <w:rStyle w:val="Refdenotaalpie"/>
        </w:rPr>
        <w:footnoteReference w:id="354"/>
      </w:r>
      <w:r w:rsidRPr="001F09FA">
        <w:t xml:space="preserve">. Están integrados por el Presidente de </w:t>
      </w:r>
      <w:proofErr w:type="spellStart"/>
      <w:r w:rsidRPr="001F09FA">
        <w:t>Alderney</w:t>
      </w:r>
      <w:proofErr w:type="spellEnd"/>
      <w:r w:rsidRPr="001F09FA">
        <w:rPr>
          <w:rStyle w:val="Refdenotaalpie"/>
        </w:rPr>
        <w:footnoteReference w:id="355"/>
      </w:r>
      <w:r w:rsidRPr="001F09FA">
        <w:t xml:space="preserve">, que preside las reuniones parlamentarias, puede participar en el debate, pero no tiene voto (salvo un voto de calidad en caso de empate) y diez diputados. El Presidente y los diputados son elegidos para un mandato de cuatro años por sufragio universal de los adultos (cada dos años hay una elección para cinco de esos diputados). La edad legal para votar es de 18 años. Con excepción de los servicios que, desde el punto legislativo y administrativo, son dependientes de Guernsey, las demás funciones de gobierno de </w:t>
      </w:r>
      <w:proofErr w:type="spellStart"/>
      <w:r w:rsidRPr="001F09FA">
        <w:t>Alderney</w:t>
      </w:r>
      <w:proofErr w:type="spellEnd"/>
      <w:r w:rsidRPr="001F09FA">
        <w:t xml:space="preserve"> son desempeñadas por comisiones de los Estados de </w:t>
      </w:r>
      <w:proofErr w:type="spellStart"/>
      <w:r w:rsidRPr="001F09FA">
        <w:t>Alderney</w:t>
      </w:r>
      <w:proofErr w:type="spellEnd"/>
      <w:r w:rsidRPr="001F09FA">
        <w:t xml:space="preserve"> (su Asamblea Legislativa). </w:t>
      </w:r>
    </w:p>
    <w:p w14:paraId="62937D73" w14:textId="69381E48" w:rsidR="00D2369D" w:rsidRPr="001F09FA" w:rsidRDefault="00D2369D" w:rsidP="00C6619A">
      <w:pPr>
        <w:pStyle w:val="SingleTxtG"/>
      </w:pPr>
      <w:r w:rsidRPr="001F09FA">
        <w:t>176.</w:t>
      </w:r>
      <w:r w:rsidRPr="001F09FA">
        <w:tab/>
        <w:t xml:space="preserve">En lo que respecta a los asuntos penales y a determinados </w:t>
      </w:r>
      <w:r w:rsidR="000D00AB" w:rsidRPr="000D00AB">
        <w:t>“</w:t>
      </w:r>
      <w:r w:rsidRPr="001F09FA">
        <w:t>servicios reservados</w:t>
      </w:r>
      <w:r w:rsidR="000D00AB" w:rsidRPr="000D00AB">
        <w:t>”</w:t>
      </w:r>
      <w:r w:rsidRPr="001F09FA">
        <w:t xml:space="preserve"> (que incluyen los servicios de atención a la infancia y los servicios educativos y sanitarios), los Estados de Deliberación (asamblea legislativa de Guernsey) pueden legislar para </w:t>
      </w:r>
      <w:proofErr w:type="spellStart"/>
      <w:r w:rsidRPr="001F09FA">
        <w:t>Alderney</w:t>
      </w:r>
      <w:proofErr w:type="spellEnd"/>
      <w:r w:rsidRPr="001F09FA">
        <w:t xml:space="preserve"> sin el consentimiento de otras instancias. Cuando se elaboran y aprueban otro tipo de leyes para toda la Bailía, los tres órganos legislativos competentes de la jurisdicción de la Bailía, de los cuales los Estados de </w:t>
      </w:r>
      <w:proofErr w:type="spellStart"/>
      <w:r w:rsidRPr="001F09FA">
        <w:t>Alderney</w:t>
      </w:r>
      <w:proofErr w:type="spellEnd"/>
      <w:r w:rsidRPr="001F09FA">
        <w:t xml:space="preserve"> son el de </w:t>
      </w:r>
      <w:proofErr w:type="spellStart"/>
      <w:r w:rsidRPr="001F09FA">
        <w:t>Alderney</w:t>
      </w:r>
      <w:proofErr w:type="spellEnd"/>
      <w:r w:rsidRPr="001F09FA">
        <w:t xml:space="preserve">, proceden de forma conjunta. En reconocimiento de las responsabilidades de Guernsey sobre los servicios reservados, dos miembros de los Estados de </w:t>
      </w:r>
      <w:proofErr w:type="spellStart"/>
      <w:r w:rsidRPr="001F09FA">
        <w:t>Alderney</w:t>
      </w:r>
      <w:proofErr w:type="spellEnd"/>
      <w:r w:rsidRPr="001F09FA">
        <w:t xml:space="preserve"> participan en los Estados de Deliberación de Guernsey con pleno derecho a voto en ellos. </w:t>
      </w:r>
    </w:p>
    <w:p w14:paraId="4F4093F8" w14:textId="182050C6" w:rsidR="00D2369D" w:rsidRPr="00C6619A" w:rsidRDefault="00D2369D" w:rsidP="00C6619A">
      <w:pPr>
        <w:pStyle w:val="H4G"/>
        <w:rPr>
          <w:i w:val="0"/>
          <w:iCs/>
        </w:rPr>
      </w:pPr>
      <w:r>
        <w:tab/>
      </w:r>
      <w:r w:rsidR="00C6619A">
        <w:tab/>
      </w:r>
      <w:proofErr w:type="spellStart"/>
      <w:r w:rsidRPr="001F09FA">
        <w:t>Sark</w:t>
      </w:r>
      <w:proofErr w:type="spellEnd"/>
      <w:r w:rsidRPr="00C6619A">
        <w:rPr>
          <w:rStyle w:val="Refdenotaalpie"/>
          <w:i w:val="0"/>
          <w:iCs/>
        </w:rPr>
        <w:footnoteReference w:id="356"/>
      </w:r>
    </w:p>
    <w:p w14:paraId="7B798036" w14:textId="77777777" w:rsidR="00D2369D" w:rsidRPr="001F09FA" w:rsidRDefault="00D2369D" w:rsidP="00C6619A">
      <w:pPr>
        <w:pStyle w:val="SingleTxtG"/>
      </w:pPr>
      <w:r w:rsidRPr="001F09FA">
        <w:t>177.</w:t>
      </w:r>
      <w:r w:rsidRPr="001F09FA">
        <w:tab/>
        <w:t xml:space="preserve">La Asamblea Legislativa de </w:t>
      </w:r>
      <w:proofErr w:type="spellStart"/>
      <w:r w:rsidRPr="001F09FA">
        <w:t>Sark</w:t>
      </w:r>
      <w:proofErr w:type="spellEnd"/>
      <w:r w:rsidRPr="001F09FA">
        <w:t xml:space="preserve">, denominada </w:t>
      </w:r>
      <w:proofErr w:type="spellStart"/>
      <w:r w:rsidRPr="001F09FA">
        <w:rPr>
          <w:i/>
          <w:iCs/>
        </w:rPr>
        <w:t>Chief</w:t>
      </w:r>
      <w:proofErr w:type="spellEnd"/>
      <w:r w:rsidRPr="001F09FA">
        <w:rPr>
          <w:i/>
          <w:iCs/>
        </w:rPr>
        <w:t xml:space="preserve"> </w:t>
      </w:r>
      <w:proofErr w:type="spellStart"/>
      <w:r w:rsidRPr="001F09FA">
        <w:rPr>
          <w:i/>
          <w:iCs/>
        </w:rPr>
        <w:t>Pleas</w:t>
      </w:r>
      <w:proofErr w:type="spellEnd"/>
      <w:r w:rsidRPr="001F09FA">
        <w:rPr>
          <w:i/>
          <w:iCs/>
        </w:rPr>
        <w:t>,</w:t>
      </w:r>
      <w:r w:rsidRPr="001F09FA">
        <w:t xml:space="preserve"> tiene facultades y poderes que dimanan de la Ley de Reforma (</w:t>
      </w:r>
      <w:proofErr w:type="spellStart"/>
      <w:r w:rsidRPr="001F09FA">
        <w:t>Sark</w:t>
      </w:r>
      <w:proofErr w:type="spellEnd"/>
      <w:r w:rsidRPr="001F09FA">
        <w:t>), de 2008</w:t>
      </w:r>
      <w:r w:rsidRPr="001F09FA">
        <w:rPr>
          <w:rStyle w:val="Refdenotaalpie"/>
        </w:rPr>
        <w:footnoteReference w:id="357"/>
      </w:r>
      <w:r w:rsidRPr="001F09FA">
        <w:t xml:space="preserve">. La Asamblea Legislativa </w:t>
      </w:r>
      <w:r w:rsidRPr="00C6619A">
        <w:rPr>
          <w:i/>
          <w:iCs/>
        </w:rPr>
        <w:t>(</w:t>
      </w:r>
      <w:proofErr w:type="spellStart"/>
      <w:r w:rsidRPr="00C6619A">
        <w:rPr>
          <w:i/>
          <w:iCs/>
        </w:rPr>
        <w:t>Chief</w:t>
      </w:r>
      <w:proofErr w:type="spellEnd"/>
      <w:r w:rsidRPr="00C6619A">
        <w:rPr>
          <w:i/>
          <w:iCs/>
        </w:rPr>
        <w:t xml:space="preserve"> </w:t>
      </w:r>
      <w:proofErr w:type="spellStart"/>
      <w:r w:rsidRPr="00C6619A">
        <w:rPr>
          <w:i/>
          <w:iCs/>
        </w:rPr>
        <w:t>Pleas</w:t>
      </w:r>
      <w:proofErr w:type="spellEnd"/>
      <w:r w:rsidRPr="00C6619A">
        <w:rPr>
          <w:i/>
          <w:iCs/>
        </w:rPr>
        <w:t>)</w:t>
      </w:r>
      <w:r w:rsidRPr="001F09FA">
        <w:t xml:space="preserve"> está integrada por 18 miembros, denominados Consejeros </w:t>
      </w:r>
      <w:r w:rsidRPr="00C6619A">
        <w:rPr>
          <w:i/>
          <w:iCs/>
        </w:rPr>
        <w:t>(</w:t>
      </w:r>
      <w:proofErr w:type="spellStart"/>
      <w:r w:rsidRPr="00C6619A">
        <w:rPr>
          <w:i/>
          <w:iCs/>
        </w:rPr>
        <w:t>Conseillers</w:t>
      </w:r>
      <w:proofErr w:type="spellEnd"/>
      <w:r w:rsidRPr="00C6619A">
        <w:rPr>
          <w:i/>
          <w:iCs/>
        </w:rPr>
        <w:t>)</w:t>
      </w:r>
      <w:r w:rsidRPr="001F09FA">
        <w:t xml:space="preserve">, que son elegidos por sufragio universal de los adultos y ocupan el cargo durante cuatro años (cada dos años se </w:t>
      </w:r>
      <w:r w:rsidRPr="001F09FA">
        <w:lastRenderedPageBreak/>
        <w:t xml:space="preserve">eligen nueve de esos Consejeros); el Señor </w:t>
      </w:r>
      <w:r w:rsidRPr="00207D82">
        <w:rPr>
          <w:i/>
          <w:iCs/>
        </w:rPr>
        <w:t>(</w:t>
      </w:r>
      <w:proofErr w:type="spellStart"/>
      <w:r w:rsidRPr="00207D82">
        <w:rPr>
          <w:i/>
          <w:iCs/>
        </w:rPr>
        <w:t>Seigneur</w:t>
      </w:r>
      <w:proofErr w:type="spellEnd"/>
      <w:r w:rsidRPr="00207D82">
        <w:rPr>
          <w:i/>
          <w:iCs/>
        </w:rPr>
        <w:t>)</w:t>
      </w:r>
      <w:r w:rsidRPr="001F09FA">
        <w:t xml:space="preserve">, que tiene derecho a hablar en el debate pero no a votar; y el Presidente y el Vicepresidente de la Asamblea Legislativa de </w:t>
      </w:r>
      <w:proofErr w:type="spellStart"/>
      <w:r w:rsidRPr="001F09FA">
        <w:t>Sark</w:t>
      </w:r>
      <w:proofErr w:type="spellEnd"/>
      <w:r w:rsidRPr="001F09FA">
        <w:t xml:space="preserve"> </w:t>
      </w:r>
      <w:r w:rsidRPr="00207D82">
        <w:rPr>
          <w:i/>
          <w:iCs/>
        </w:rPr>
        <w:t>(</w:t>
      </w:r>
      <w:proofErr w:type="spellStart"/>
      <w:r w:rsidRPr="00207D82">
        <w:rPr>
          <w:i/>
          <w:iCs/>
        </w:rPr>
        <w:t>Chief</w:t>
      </w:r>
      <w:proofErr w:type="spellEnd"/>
      <w:r w:rsidRPr="00207D82">
        <w:rPr>
          <w:i/>
          <w:iCs/>
        </w:rPr>
        <w:t xml:space="preserve"> </w:t>
      </w:r>
      <w:proofErr w:type="spellStart"/>
      <w:r w:rsidRPr="00207D82">
        <w:rPr>
          <w:i/>
          <w:iCs/>
        </w:rPr>
        <w:t>Pleas</w:t>
      </w:r>
      <w:proofErr w:type="spellEnd"/>
      <w:r w:rsidRPr="00207D82">
        <w:rPr>
          <w:i/>
          <w:iCs/>
        </w:rPr>
        <w:t>)</w:t>
      </w:r>
      <w:r w:rsidRPr="001F09FA">
        <w:t xml:space="preserve">, que no tienen derecho a voz ni a voto en el debate, y son elegidos por dicha Asamblea Legislativa. La </w:t>
      </w:r>
      <w:proofErr w:type="spellStart"/>
      <w:r w:rsidRPr="001F09FA">
        <w:rPr>
          <w:i/>
          <w:iCs/>
        </w:rPr>
        <w:t>Chief</w:t>
      </w:r>
      <w:proofErr w:type="spellEnd"/>
      <w:r w:rsidRPr="001F09FA">
        <w:rPr>
          <w:i/>
          <w:iCs/>
        </w:rPr>
        <w:t xml:space="preserve"> </w:t>
      </w:r>
      <w:proofErr w:type="spellStart"/>
      <w:r w:rsidRPr="001F09FA">
        <w:rPr>
          <w:i/>
          <w:iCs/>
        </w:rPr>
        <w:t>Pleas</w:t>
      </w:r>
      <w:proofErr w:type="spellEnd"/>
      <w:r w:rsidRPr="001F09FA">
        <w:t xml:space="preserve"> tiene autonomía para legislar en </w:t>
      </w:r>
      <w:proofErr w:type="spellStart"/>
      <w:r w:rsidRPr="001F09FA">
        <w:t>Sark</w:t>
      </w:r>
      <w:proofErr w:type="spellEnd"/>
      <w:r w:rsidRPr="001F09FA">
        <w:t xml:space="preserve">, excepto en materia penal. Cuando se elaboran y aprueban otro tipo de leyes para toda la Bailía, los tres órganos legislativos competentes de la jurisdicción de la Bailía, de los cuales la </w:t>
      </w:r>
      <w:proofErr w:type="spellStart"/>
      <w:r w:rsidRPr="001F09FA">
        <w:rPr>
          <w:i/>
          <w:iCs/>
        </w:rPr>
        <w:t>Chief</w:t>
      </w:r>
      <w:proofErr w:type="spellEnd"/>
      <w:r w:rsidRPr="001F09FA">
        <w:rPr>
          <w:i/>
          <w:iCs/>
        </w:rPr>
        <w:t xml:space="preserve"> </w:t>
      </w:r>
      <w:proofErr w:type="spellStart"/>
      <w:r w:rsidRPr="001F09FA">
        <w:rPr>
          <w:i/>
          <w:iCs/>
        </w:rPr>
        <w:t>Pleas</w:t>
      </w:r>
      <w:proofErr w:type="spellEnd"/>
      <w:r w:rsidRPr="001F09FA">
        <w:t xml:space="preserve"> es el de </w:t>
      </w:r>
      <w:proofErr w:type="spellStart"/>
      <w:r w:rsidRPr="001F09FA">
        <w:t>Sark</w:t>
      </w:r>
      <w:proofErr w:type="spellEnd"/>
      <w:r w:rsidRPr="001F09FA">
        <w:t>, proceden de forma conjunta.</w:t>
      </w:r>
    </w:p>
    <w:p w14:paraId="7F387FC4" w14:textId="4A68184B" w:rsidR="00D2369D" w:rsidRPr="001F09FA" w:rsidRDefault="00D2369D" w:rsidP="00207D82">
      <w:pPr>
        <w:pStyle w:val="H23G"/>
      </w:pPr>
      <w:r>
        <w:tab/>
      </w:r>
      <w:r w:rsidR="00207D82">
        <w:tab/>
      </w:r>
      <w:r w:rsidRPr="001F09FA">
        <w:t>El poder judicial y la administración de justicia</w:t>
      </w:r>
    </w:p>
    <w:p w14:paraId="358A6EA0" w14:textId="1678E1AC" w:rsidR="00D2369D" w:rsidRPr="00207D82" w:rsidRDefault="00D2369D" w:rsidP="00207D82">
      <w:pPr>
        <w:pStyle w:val="H4G"/>
        <w:rPr>
          <w:b/>
          <w:i w:val="0"/>
          <w:iCs/>
        </w:rPr>
      </w:pPr>
      <w:r>
        <w:tab/>
      </w:r>
      <w:r w:rsidR="00207D82">
        <w:tab/>
      </w:r>
      <w:r w:rsidRPr="001F09FA">
        <w:t>Guernsey</w:t>
      </w:r>
      <w:r w:rsidRPr="00207D82">
        <w:rPr>
          <w:rStyle w:val="Refdenotaalpie"/>
          <w:i w:val="0"/>
          <w:iCs/>
        </w:rPr>
        <w:footnoteReference w:id="358"/>
      </w:r>
    </w:p>
    <w:p w14:paraId="1AC2C3AC" w14:textId="7DFB7F8E" w:rsidR="00D2369D" w:rsidRPr="001F09FA" w:rsidRDefault="00D2369D" w:rsidP="00C6619A">
      <w:pPr>
        <w:pStyle w:val="SingleTxtG"/>
      </w:pPr>
      <w:r w:rsidRPr="001F09FA">
        <w:t>178.</w:t>
      </w:r>
      <w:r w:rsidRPr="001F09FA">
        <w:tab/>
        <w:t xml:space="preserve">Los tribunales superiores de Guernsey son el Tribunal Real, el Tribunal de Apelación y el Comité Judicial del Consejo Privado. También hay un Tribunal Eclesiástico y un Tribunal de Primera Instancia para Delitos Menos Graves </w:t>
      </w:r>
      <w:r w:rsidRPr="00207D82">
        <w:rPr>
          <w:i/>
          <w:iCs/>
        </w:rPr>
        <w:t>(</w:t>
      </w:r>
      <w:proofErr w:type="spellStart"/>
      <w:r w:rsidRPr="00207D82">
        <w:rPr>
          <w:i/>
          <w:iCs/>
        </w:rPr>
        <w:t>Magistrates</w:t>
      </w:r>
      <w:proofErr w:type="spellEnd"/>
      <w:r w:rsidR="00207D82" w:rsidRPr="00207D82">
        <w:rPr>
          <w:i/>
          <w:iCs/>
        </w:rPr>
        <w:t>’</w:t>
      </w:r>
      <w:r w:rsidRPr="00207D82">
        <w:rPr>
          <w:i/>
          <w:iCs/>
        </w:rPr>
        <w:t xml:space="preserve"> </w:t>
      </w:r>
      <w:proofErr w:type="spellStart"/>
      <w:r w:rsidRPr="00207D82">
        <w:rPr>
          <w:i/>
          <w:iCs/>
        </w:rPr>
        <w:t>Court</w:t>
      </w:r>
      <w:proofErr w:type="spellEnd"/>
      <w:r w:rsidRPr="00207D82">
        <w:rPr>
          <w:i/>
          <w:iCs/>
        </w:rPr>
        <w:t>)</w:t>
      </w:r>
      <w:r w:rsidRPr="001F09FA">
        <w:t xml:space="preserve">. Las funciones del Tribunal Eclesiástico son la comprobación de los testamentos y la expedición de legitimaciones y escritos de designación de albacea en relación con las herencias de personas fallecidas, la concesión de licencias matrimoniales y la expedición de autorizaciones para las alteraciones de los terrenos y edificios consagrados. El Tribunal de Primera Instancia para Delitos Menos Graves </w:t>
      </w:r>
      <w:r w:rsidRPr="00207D82">
        <w:rPr>
          <w:i/>
          <w:iCs/>
        </w:rPr>
        <w:t>(</w:t>
      </w:r>
      <w:proofErr w:type="spellStart"/>
      <w:r w:rsidRPr="00207D82">
        <w:rPr>
          <w:i/>
          <w:iCs/>
        </w:rPr>
        <w:t>Magistrates</w:t>
      </w:r>
      <w:proofErr w:type="spellEnd"/>
      <w:r w:rsidR="00207D82" w:rsidRPr="00207D82">
        <w:rPr>
          <w:i/>
          <w:iCs/>
        </w:rPr>
        <w:t>’</w:t>
      </w:r>
      <w:r w:rsidRPr="00207D82">
        <w:rPr>
          <w:i/>
          <w:iCs/>
        </w:rPr>
        <w:t xml:space="preserve"> </w:t>
      </w:r>
      <w:proofErr w:type="spellStart"/>
      <w:r w:rsidRPr="00207D82">
        <w:rPr>
          <w:i/>
          <w:iCs/>
        </w:rPr>
        <w:t>Court</w:t>
      </w:r>
      <w:proofErr w:type="spellEnd"/>
      <w:r w:rsidRPr="00207D82">
        <w:rPr>
          <w:i/>
          <w:iCs/>
        </w:rPr>
        <w:t>)</w:t>
      </w:r>
      <w:r w:rsidRPr="001F09FA">
        <w:t xml:space="preserve"> actúa como tribunal de primera instancia para algunos asuntos penales (los casos de delitos menos graves) y civiles (incluidos aquellos en los que el valor del litigio no supera las 10.000 libras esterlinas, y algunos asuntos de familia). El Tribunal Real se encarga de los asuntos civiles de mayor valor o más complejos y de los delitos más graves. También conoce de los recursos de apelación interpuestos contra las sentencias del Tribunal de Primera Instancia para Delitos Menos Graves y contra las sentencias de los tribunales de </w:t>
      </w:r>
      <w:proofErr w:type="spellStart"/>
      <w:r w:rsidRPr="001F09FA">
        <w:t>Alderney</w:t>
      </w:r>
      <w:proofErr w:type="spellEnd"/>
      <w:r w:rsidRPr="001F09FA">
        <w:t xml:space="preserve"> o </w:t>
      </w:r>
      <w:proofErr w:type="spellStart"/>
      <w:r w:rsidRPr="001F09FA">
        <w:t>Sark</w:t>
      </w:r>
      <w:proofErr w:type="spellEnd"/>
      <w:r w:rsidRPr="001F09FA">
        <w:t>. El Tribunal de Apelación de Guernsey actúa como tribunal de apelación en asuntos penales y civiles. El Comité Judicial del Consejo Privado, en Londres, es el tribunal de última instancia en los recursos de apelación interpuestos contra las sentencias de los tribunales de la Bailía.</w:t>
      </w:r>
    </w:p>
    <w:p w14:paraId="3CD96544" w14:textId="34595D01" w:rsidR="00D2369D" w:rsidRPr="001F09FA" w:rsidRDefault="00D2369D" w:rsidP="00207D82">
      <w:pPr>
        <w:pStyle w:val="H4G"/>
      </w:pPr>
      <w:r>
        <w:tab/>
      </w:r>
      <w:r w:rsidR="00207D82">
        <w:tab/>
      </w:r>
      <w:proofErr w:type="spellStart"/>
      <w:r w:rsidRPr="001F09FA">
        <w:t>Alderney</w:t>
      </w:r>
      <w:proofErr w:type="spellEnd"/>
    </w:p>
    <w:p w14:paraId="7B0EBBFD" w14:textId="77777777" w:rsidR="00D2369D" w:rsidRPr="001F09FA" w:rsidRDefault="00D2369D" w:rsidP="00C6619A">
      <w:pPr>
        <w:pStyle w:val="SingleTxtG"/>
      </w:pPr>
      <w:r w:rsidRPr="001F09FA">
        <w:t>179.</w:t>
      </w:r>
      <w:r w:rsidRPr="001F09FA">
        <w:tab/>
        <w:t xml:space="preserve">El sistema judicial de </w:t>
      </w:r>
      <w:proofErr w:type="spellStart"/>
      <w:r w:rsidRPr="001F09FA">
        <w:t>Alderney</w:t>
      </w:r>
      <w:proofErr w:type="spellEnd"/>
      <w:r w:rsidRPr="001F09FA">
        <w:t xml:space="preserve"> es administrado por el Presidente y los </w:t>
      </w:r>
      <w:proofErr w:type="spellStart"/>
      <w:r w:rsidRPr="001F09FA">
        <w:rPr>
          <w:i/>
          <w:iCs/>
        </w:rPr>
        <w:t>Jurats</w:t>
      </w:r>
      <w:proofErr w:type="spellEnd"/>
      <w:r w:rsidRPr="001F09FA">
        <w:rPr>
          <w:i/>
          <w:iCs/>
        </w:rPr>
        <w:t xml:space="preserve"> </w:t>
      </w:r>
      <w:r w:rsidRPr="001F09FA">
        <w:t xml:space="preserve">del Tribunal de </w:t>
      </w:r>
      <w:proofErr w:type="spellStart"/>
      <w:r w:rsidRPr="001F09FA">
        <w:t>Alderney</w:t>
      </w:r>
      <w:proofErr w:type="spellEnd"/>
      <w:r w:rsidRPr="001F09FA">
        <w:t xml:space="preserve">. Los </w:t>
      </w:r>
      <w:proofErr w:type="spellStart"/>
      <w:r w:rsidRPr="001F09FA">
        <w:rPr>
          <w:i/>
          <w:iCs/>
        </w:rPr>
        <w:t>Jurats</w:t>
      </w:r>
      <w:proofErr w:type="spellEnd"/>
      <w:r w:rsidRPr="001F09FA">
        <w:t xml:space="preserve"> son nombrados por el Vicegobernador de la Bailía de Guernsey. El Actuario se desempeña como secretario judicial y secretario de los Estados de </w:t>
      </w:r>
      <w:proofErr w:type="spellStart"/>
      <w:r w:rsidRPr="001F09FA">
        <w:t>Alderney</w:t>
      </w:r>
      <w:proofErr w:type="spellEnd"/>
      <w:r w:rsidRPr="001F09FA">
        <w:t xml:space="preserve"> (el órgano legislativo)</w:t>
      </w:r>
      <w:r w:rsidRPr="001F09FA">
        <w:rPr>
          <w:rStyle w:val="Refdenotaalpie"/>
        </w:rPr>
        <w:footnoteReference w:id="359"/>
      </w:r>
      <w:r w:rsidRPr="001F09FA">
        <w:t xml:space="preserve">. El Tribunal de </w:t>
      </w:r>
      <w:proofErr w:type="spellStart"/>
      <w:r w:rsidRPr="001F09FA">
        <w:t>Alderney</w:t>
      </w:r>
      <w:proofErr w:type="spellEnd"/>
      <w:r w:rsidRPr="001F09FA">
        <w:t xml:space="preserve"> tiene competencia ilimitada en materia civil, y los recursos de apelación contra sus sentencias se interponen, por orden de instancias, ante el Tribunal Real de Guernsey, luego, ante el Tribunal de Apelación de Guernsey y, en última instancia, ante el Comité Judicial del Consejo Privado. El Tribunal de </w:t>
      </w:r>
      <w:proofErr w:type="spellStart"/>
      <w:r w:rsidRPr="001F09FA">
        <w:t>Alderney</w:t>
      </w:r>
      <w:proofErr w:type="spellEnd"/>
      <w:r w:rsidRPr="001F09FA">
        <w:t xml:space="preserve"> tiene competencia limitada en materia penal</w:t>
      </w:r>
      <w:r w:rsidRPr="001F09FA">
        <w:rPr>
          <w:rStyle w:val="Refdenotaalpie"/>
        </w:rPr>
        <w:footnoteReference w:id="360"/>
      </w:r>
      <w:r w:rsidRPr="001F09FA">
        <w:t xml:space="preserve">, pero puede imponer una pena de un máximo de 12 meses de prisión y una multa de hasta 10.000 libras esterlinas por un solo delito y, en el caso de delitos complejos, por un total equivalente al doble de esa suma. Todos los casos que puedan dar lugar a una pena que supere el límite de imposición de penas del Tribunal de </w:t>
      </w:r>
      <w:proofErr w:type="spellStart"/>
      <w:r w:rsidRPr="001F09FA">
        <w:t>Alderney</w:t>
      </w:r>
      <w:proofErr w:type="spellEnd"/>
      <w:r w:rsidRPr="001F09FA">
        <w:t xml:space="preserve"> se remiten al Tribunal Real de Guernsey para su juicio.</w:t>
      </w:r>
    </w:p>
    <w:p w14:paraId="7F4ED463" w14:textId="6351B0EC" w:rsidR="00D2369D" w:rsidRPr="001F09FA" w:rsidRDefault="00D2369D" w:rsidP="00207D82">
      <w:pPr>
        <w:pStyle w:val="H4G"/>
      </w:pPr>
      <w:r>
        <w:tab/>
      </w:r>
      <w:r w:rsidR="00207D82">
        <w:tab/>
      </w:r>
      <w:proofErr w:type="spellStart"/>
      <w:r w:rsidRPr="001F09FA">
        <w:t>Sark</w:t>
      </w:r>
      <w:proofErr w:type="spellEnd"/>
    </w:p>
    <w:p w14:paraId="0E36E75C" w14:textId="77777777" w:rsidR="00D2369D" w:rsidRPr="001F09FA" w:rsidRDefault="00D2369D" w:rsidP="00C6619A">
      <w:pPr>
        <w:pStyle w:val="SingleTxtG"/>
      </w:pPr>
      <w:r w:rsidRPr="001F09FA">
        <w:t>180.</w:t>
      </w:r>
      <w:r w:rsidRPr="001F09FA">
        <w:tab/>
        <w:t xml:space="preserve">El Tribunal del Senescal (al igual que el Tribunal de </w:t>
      </w:r>
      <w:proofErr w:type="spellStart"/>
      <w:r w:rsidRPr="001F09FA">
        <w:t>Alderney</w:t>
      </w:r>
      <w:proofErr w:type="spellEnd"/>
      <w:r w:rsidRPr="001F09FA">
        <w:t>) tiene competencia ilimitada en materia civil. Aunque su actual competencia en materia penal es ilimitada, sus facultades de imposición de penas son limitadas. Si el Tribunal considera, teniendo en cuenta la naturaleza del caso o sus facultades sancionadoras, que un asunto está fuera de su competencia, debe transferir el caso al Tribunal Real de Guernsey que actúa como Tribunal Ordinario. Todos los casos que puedan dar lugar a una pena superior al límite de imposición de penas del Tribunal del Senescal se remiten al Tribunal Real de Guernsey para su juicio.</w:t>
      </w:r>
    </w:p>
    <w:p w14:paraId="6B565E9B" w14:textId="4FFD4B77" w:rsidR="00D2369D" w:rsidRPr="001F09FA" w:rsidRDefault="00D2369D" w:rsidP="00207D82">
      <w:pPr>
        <w:pStyle w:val="H23G"/>
      </w:pPr>
      <w:bookmarkStart w:id="494" w:name="_Toc390761705"/>
      <w:r>
        <w:lastRenderedPageBreak/>
        <w:tab/>
      </w:r>
      <w:r w:rsidR="00207D82">
        <w:tab/>
      </w:r>
      <w:r w:rsidRPr="001F09FA">
        <w:t>Organizaciones no gubernamentales</w:t>
      </w:r>
      <w:bookmarkEnd w:id="494"/>
    </w:p>
    <w:p w14:paraId="6B784443" w14:textId="77777777" w:rsidR="00D2369D" w:rsidRPr="001F09FA" w:rsidRDefault="00D2369D" w:rsidP="00C6619A">
      <w:pPr>
        <w:pStyle w:val="SingleTxtG"/>
      </w:pPr>
      <w:r w:rsidRPr="001F09FA">
        <w:t>181.</w:t>
      </w:r>
      <w:r w:rsidRPr="001F09FA">
        <w:tab/>
        <w:t xml:space="preserve">Se consulta con frecuencia a las ONG pertinentes. Por ejemplo, la Guernsey </w:t>
      </w:r>
      <w:proofErr w:type="spellStart"/>
      <w:r w:rsidRPr="001F09FA">
        <w:t>Disability</w:t>
      </w:r>
      <w:proofErr w:type="spellEnd"/>
      <w:r w:rsidRPr="001F09FA">
        <w:t xml:space="preserve"> Alliance fue fundamental en su contribución a la esfera de actividad relativa a la política de discapacidad, igualdad e inclusión</w:t>
      </w:r>
      <w:r w:rsidRPr="001F09FA">
        <w:rPr>
          <w:rStyle w:val="Refdenotaalpie"/>
        </w:rPr>
        <w:footnoteReference w:id="361"/>
      </w:r>
      <w:r w:rsidRPr="001F09FA">
        <w:t xml:space="preserve"> y en su promoción al respecto, y el Colegio de Abogados de Guernsey es consultado regularmente sobre la legislación y otras cuestiones jurídicas. </w:t>
      </w:r>
    </w:p>
    <w:p w14:paraId="7FDFA42A" w14:textId="316C330D" w:rsidR="00D2369D" w:rsidRPr="001F09FA" w:rsidRDefault="00167876" w:rsidP="00167876">
      <w:pPr>
        <w:pStyle w:val="HChG"/>
      </w:pPr>
      <w:bookmarkStart w:id="495" w:name="_Toc390761706"/>
      <w:r>
        <w:tab/>
      </w:r>
      <w:r w:rsidR="00D2369D" w:rsidRPr="001F09FA">
        <w:t>II.</w:t>
      </w:r>
      <w:r w:rsidR="00D2369D" w:rsidRPr="001F09FA">
        <w:tab/>
        <w:t>Marco general de protección y promoción de los derechos</w:t>
      </w:r>
      <w:r>
        <w:t> </w:t>
      </w:r>
      <w:r w:rsidR="00D2369D" w:rsidRPr="001F09FA">
        <w:t>humanos</w:t>
      </w:r>
      <w:bookmarkStart w:id="496" w:name="_Toc115097316"/>
      <w:bookmarkEnd w:id="495"/>
      <w:bookmarkEnd w:id="496"/>
    </w:p>
    <w:p w14:paraId="41A9D9C4" w14:textId="356FC44A" w:rsidR="00D2369D" w:rsidRPr="001F09FA" w:rsidRDefault="00167876" w:rsidP="00167876">
      <w:pPr>
        <w:pStyle w:val="H1G"/>
      </w:pPr>
      <w:bookmarkStart w:id="497" w:name="_Toc390761707"/>
      <w:r>
        <w:tab/>
      </w:r>
      <w:r w:rsidR="00D2369D" w:rsidRPr="001F09FA">
        <w:t>A.</w:t>
      </w:r>
      <w:r w:rsidR="00D2369D" w:rsidRPr="001F09FA">
        <w:tab/>
        <w:t>Aceptación de las normas internacionales de derechos humanos</w:t>
      </w:r>
      <w:bookmarkStart w:id="498" w:name="_Toc115097317"/>
      <w:bookmarkEnd w:id="497"/>
      <w:bookmarkEnd w:id="498"/>
    </w:p>
    <w:p w14:paraId="2C140D72" w14:textId="77777777" w:rsidR="00D2369D" w:rsidRPr="001F09FA" w:rsidRDefault="00D2369D" w:rsidP="00C6619A">
      <w:pPr>
        <w:pStyle w:val="SingleTxtG"/>
      </w:pPr>
      <w:r w:rsidRPr="001F09FA">
        <w:t>182.</w:t>
      </w:r>
      <w:r w:rsidRPr="001F09FA">
        <w:tab/>
        <w:t xml:space="preserve">La aplicación de los siguientes instrumentos internacionales principales se ha hecho extensiva a la Bailía de Guernsey. </w:t>
      </w:r>
    </w:p>
    <w:p w14:paraId="18548EB5" w14:textId="4AE9BB7D" w:rsidR="00D2369D" w:rsidRPr="001F09FA" w:rsidRDefault="00D2369D" w:rsidP="00167876">
      <w:pPr>
        <w:pStyle w:val="H23G"/>
      </w:pPr>
      <w:bookmarkStart w:id="499" w:name="_Toc390761708"/>
      <w:r>
        <w:tab/>
      </w:r>
      <w:r w:rsidR="00167876">
        <w:tab/>
      </w:r>
      <w:r w:rsidRPr="001F09FA">
        <w:t>Principales convenciones y protocolos internacionales de derechos humanos de</w:t>
      </w:r>
      <w:r w:rsidR="00167876">
        <w:t> </w:t>
      </w:r>
      <w:r w:rsidRPr="001F09FA">
        <w:t>las</w:t>
      </w:r>
      <w:r w:rsidR="00167876">
        <w:t> </w:t>
      </w:r>
      <w:r w:rsidRPr="001F09FA">
        <w:t>Naciones Unidas</w:t>
      </w:r>
      <w:bookmarkEnd w:id="499"/>
    </w:p>
    <w:p w14:paraId="7EF36362" w14:textId="77777777" w:rsidR="00D2369D" w:rsidRPr="001F09FA" w:rsidRDefault="00D2369D" w:rsidP="00167876">
      <w:pPr>
        <w:pStyle w:val="Bullet1G"/>
        <w:tabs>
          <w:tab w:val="left" w:pos="1701"/>
        </w:tabs>
        <w:suppressAutoHyphens/>
        <w:ind w:left="1701" w:hanging="170"/>
      </w:pPr>
      <w:r w:rsidRPr="001F09FA">
        <w:t>•</w:t>
      </w:r>
      <w:r w:rsidRPr="001F09FA">
        <w:tab/>
        <w:t xml:space="preserve">Convención Internacional sobre la Eliminación de Todas las Formas de Discriminación Racial; Pacto Internacional de </w:t>
      </w:r>
      <w:r w:rsidRPr="00167876">
        <w:rPr>
          <w:noProof/>
          <w:lang w:val="en-GB"/>
        </w:rPr>
        <w:t>Derechos</w:t>
      </w:r>
      <w:r w:rsidRPr="001F09FA">
        <w:t xml:space="preserve"> Civiles y Políticos; Segundo Protocolo Facultativo del Pacto Internacional de Derechos Civiles y Políticos, destinado a abolir la pena de muerte; Pacto Internacional de Derechos Económicos, Sociales y Culturales; Convención contra la Tortura y Otros Tratos o Penas Crueles, Inhumanos o Degradantes. Además, desde 2020 se aplican en Guernsey y </w:t>
      </w:r>
      <w:proofErr w:type="spellStart"/>
      <w:r w:rsidRPr="001F09FA">
        <w:t>Alderney</w:t>
      </w:r>
      <w:proofErr w:type="spellEnd"/>
      <w:r w:rsidRPr="001F09FA">
        <w:t xml:space="preserve"> la Convención sobre los Derechos del Niño y dos de sus Protocolos Facultativos, el relativo a la venta de niños, la prostitución infantil y la utilización de niños en la pornografía, y el relativo a la participación de niños en los conflictos armados.</w:t>
      </w:r>
    </w:p>
    <w:p w14:paraId="5A389831" w14:textId="002D1529" w:rsidR="00D2369D" w:rsidRPr="001F09FA" w:rsidRDefault="00D2369D" w:rsidP="00167876">
      <w:pPr>
        <w:pStyle w:val="H23G"/>
      </w:pPr>
      <w:bookmarkStart w:id="500" w:name="_Toc390761709"/>
      <w:r>
        <w:tab/>
      </w:r>
      <w:r w:rsidR="00167876">
        <w:tab/>
      </w:r>
      <w:r w:rsidRPr="001F09FA">
        <w:t>Otras convenciones de derechos humanos y convenciones conexas de las Naciones</w:t>
      </w:r>
      <w:r w:rsidR="00167876">
        <w:t> </w:t>
      </w:r>
      <w:r w:rsidRPr="001F09FA">
        <w:t>Unidas</w:t>
      </w:r>
      <w:bookmarkEnd w:id="500"/>
    </w:p>
    <w:p w14:paraId="483377BA" w14:textId="77777777" w:rsidR="00D2369D" w:rsidRPr="001F09FA" w:rsidRDefault="00D2369D" w:rsidP="00167876">
      <w:pPr>
        <w:pStyle w:val="Bullet1G"/>
        <w:tabs>
          <w:tab w:val="left" w:pos="1701"/>
        </w:tabs>
        <w:suppressAutoHyphens/>
        <w:ind w:left="1701" w:hanging="170"/>
      </w:pPr>
      <w:r w:rsidRPr="001F09FA">
        <w:t>•</w:t>
      </w:r>
      <w:r w:rsidRPr="001F09FA">
        <w:tab/>
        <w:t xml:space="preserve">Convención para la Prevención y la Sanción del Delito de Genocidio; Convención sobre el Estatuto de los Refugiados; </w:t>
      </w:r>
      <w:r w:rsidRPr="00167876">
        <w:rPr>
          <w:noProof/>
          <w:lang w:val="en-GB"/>
        </w:rPr>
        <w:t>Convención</w:t>
      </w:r>
      <w:r w:rsidRPr="001F09FA">
        <w:t xml:space="preserve"> sobre el Estatuto de los Apátridas.</w:t>
      </w:r>
    </w:p>
    <w:p w14:paraId="7984F1EF" w14:textId="5C917480" w:rsidR="00D2369D" w:rsidRPr="001F09FA" w:rsidRDefault="00D2369D" w:rsidP="00167876">
      <w:pPr>
        <w:pStyle w:val="H23G"/>
      </w:pPr>
      <w:bookmarkStart w:id="501" w:name="_Toc390761710"/>
      <w:r>
        <w:tab/>
      </w:r>
      <w:r w:rsidR="00167876">
        <w:tab/>
      </w:r>
      <w:r w:rsidRPr="001F09FA">
        <w:t>Convenios de la Organización Internacional del Trabajo</w:t>
      </w:r>
      <w:bookmarkEnd w:id="501"/>
    </w:p>
    <w:p w14:paraId="7C425615" w14:textId="77777777" w:rsidR="00D2369D" w:rsidRPr="001F09FA" w:rsidRDefault="00D2369D" w:rsidP="00167876">
      <w:pPr>
        <w:pStyle w:val="Bullet1G"/>
        <w:tabs>
          <w:tab w:val="left" w:pos="1701"/>
        </w:tabs>
        <w:suppressAutoHyphens/>
        <w:ind w:left="1701" w:hanging="170"/>
      </w:pPr>
      <w:r w:rsidRPr="001F09FA">
        <w:t>•</w:t>
      </w:r>
      <w:r w:rsidRPr="001F09FA">
        <w:tab/>
        <w:t xml:space="preserve">Convenio sobre el Trabajo Forzoso, 1930 (núm. 29); Convenio sobre la Inspección del Trabajo, 1947 (núm. 81); Convenio sobre la Libertad Sindical y la Protección del Derecho de Sindicación, 1948 (núm. 87); Convenio sobre los Trabajadores </w:t>
      </w:r>
      <w:r w:rsidRPr="00167876">
        <w:rPr>
          <w:noProof/>
          <w:lang w:val="en-GB"/>
        </w:rPr>
        <w:t>Migrantes</w:t>
      </w:r>
      <w:r w:rsidRPr="001F09FA">
        <w:t xml:space="preserve"> (Revisado), 1949 (núm. 97); Convenio sobre el Derecho de Sindicación y de Negociación Colectiva, 1949 (núm. 98); Convenio sobre la Seguridad Social (Norma Mínima), 1952 (núm. 102); Convenio sobre la Abolición del Trabajo Forzoso, 1957 (núm. 105); Convenio sobre la Política del Empleo, 1964 (núm. 122); Convenio sobre las Relaciones de Trabajo en la Administración Pública, 1978 (núm. 151); Convenio sobre las Peores Formas de Trabajo Infantil, 1999 (núm. 182).</w:t>
      </w:r>
    </w:p>
    <w:p w14:paraId="17ED5200" w14:textId="532F2B97" w:rsidR="00D2369D" w:rsidRPr="001F09FA" w:rsidRDefault="00D2369D" w:rsidP="00167876">
      <w:pPr>
        <w:pStyle w:val="H23G"/>
      </w:pPr>
      <w:bookmarkStart w:id="502" w:name="_Toc390761711"/>
      <w:r>
        <w:tab/>
      </w:r>
      <w:r w:rsidR="00167876">
        <w:tab/>
      </w:r>
      <w:r w:rsidRPr="001F09FA">
        <w:t>Convenios de la Conferencia de La Haya de Derecho Internacional Privado</w:t>
      </w:r>
      <w:bookmarkEnd w:id="502"/>
    </w:p>
    <w:p w14:paraId="066F92E9" w14:textId="77777777" w:rsidR="00D2369D" w:rsidRPr="001F09FA" w:rsidRDefault="00D2369D" w:rsidP="00167876">
      <w:pPr>
        <w:pStyle w:val="Bullet1G"/>
        <w:tabs>
          <w:tab w:val="left" w:pos="1701"/>
        </w:tabs>
        <w:suppressAutoHyphens/>
        <w:ind w:left="1701" w:hanging="170"/>
      </w:pPr>
      <w:r w:rsidRPr="001F09FA">
        <w:t>•</w:t>
      </w:r>
      <w:r w:rsidRPr="001F09FA">
        <w:tab/>
        <w:t xml:space="preserve">Convenio </w:t>
      </w:r>
      <w:r w:rsidRPr="00167876">
        <w:rPr>
          <w:noProof/>
          <w:lang w:val="en-GB"/>
        </w:rPr>
        <w:t>sobre</w:t>
      </w:r>
      <w:r w:rsidRPr="001F09FA">
        <w:t xml:space="preserve"> el Reconocimiento de Divorcios y de Separaciones Legales.</w:t>
      </w:r>
    </w:p>
    <w:p w14:paraId="01639E02" w14:textId="53A826F5" w:rsidR="00D2369D" w:rsidRPr="001F09FA" w:rsidRDefault="00D2369D" w:rsidP="00167876">
      <w:pPr>
        <w:pStyle w:val="H23G"/>
      </w:pPr>
      <w:bookmarkStart w:id="503" w:name="_Toc390761712"/>
      <w:r>
        <w:tab/>
      </w:r>
      <w:r w:rsidR="00167876">
        <w:tab/>
      </w:r>
      <w:r w:rsidRPr="001F09FA">
        <w:t>Convenios de Ginebra y otros tratados de derecho internacional humanitario</w:t>
      </w:r>
      <w:bookmarkEnd w:id="503"/>
    </w:p>
    <w:p w14:paraId="65B17064" w14:textId="77777777" w:rsidR="00D2369D" w:rsidRPr="001F09FA" w:rsidRDefault="00D2369D" w:rsidP="00167876">
      <w:pPr>
        <w:pStyle w:val="Bullet1G"/>
        <w:tabs>
          <w:tab w:val="left" w:pos="1701"/>
        </w:tabs>
        <w:suppressAutoHyphens/>
        <w:ind w:left="1701" w:hanging="170"/>
      </w:pPr>
      <w:r w:rsidRPr="001F09FA">
        <w:t>•</w:t>
      </w:r>
      <w:r w:rsidRPr="001F09FA">
        <w:tab/>
        <w:t xml:space="preserve">Primer Convenio de Ginebra; Segundo Convenio de Ginebra; Tercer Convenio de Ginebra; Cuarto Convenio de Ginebra; Protocolo I; </w:t>
      </w:r>
      <w:r w:rsidRPr="00167876">
        <w:rPr>
          <w:noProof/>
          <w:lang w:val="en-GB"/>
        </w:rPr>
        <w:t>Protocolo</w:t>
      </w:r>
      <w:r w:rsidRPr="001F09FA">
        <w:t xml:space="preserve"> II; Protocolo III; Convención sobre la Prohibición del Empleo, Almacenamiento, Producción y Transferencia de Minas Antipersonal y sobre Su Destrucción. </w:t>
      </w:r>
    </w:p>
    <w:p w14:paraId="633198F9" w14:textId="74EB5C71" w:rsidR="00D2369D" w:rsidRPr="001F09FA" w:rsidRDefault="00D2369D" w:rsidP="00167876">
      <w:pPr>
        <w:pStyle w:val="H23G"/>
      </w:pPr>
      <w:bookmarkStart w:id="504" w:name="_Toc390761713"/>
      <w:r>
        <w:lastRenderedPageBreak/>
        <w:tab/>
      </w:r>
      <w:r w:rsidR="00167876">
        <w:tab/>
      </w:r>
      <w:r w:rsidRPr="001F09FA">
        <w:t>Instrumentos regionales de derechos humanos</w:t>
      </w:r>
      <w:bookmarkEnd w:id="504"/>
    </w:p>
    <w:p w14:paraId="00C67C4D" w14:textId="77777777" w:rsidR="00D2369D" w:rsidRPr="001F09FA" w:rsidRDefault="00D2369D" w:rsidP="00167876">
      <w:pPr>
        <w:pStyle w:val="Bullet1G"/>
        <w:tabs>
          <w:tab w:val="left" w:pos="1701"/>
        </w:tabs>
        <w:suppressAutoHyphens/>
        <w:ind w:left="1701" w:hanging="170"/>
      </w:pPr>
      <w:r w:rsidRPr="001F09FA">
        <w:t>•</w:t>
      </w:r>
      <w:r w:rsidRPr="001F09FA">
        <w:tab/>
        <w:t xml:space="preserve">Convenio Europeo de Derechos Humanos; Convenio Europeo sobre el Reconocimiento de la Personalidad Jurídica de las </w:t>
      </w:r>
      <w:r w:rsidRPr="00167876">
        <w:rPr>
          <w:noProof/>
          <w:lang w:val="en-GB"/>
        </w:rPr>
        <w:t>Organizaciones</w:t>
      </w:r>
      <w:r w:rsidRPr="001F09FA">
        <w:t xml:space="preserve"> Internacionales No Gubernamentales; Convenio Europeo para la Prevención de la Tortura y de las Penas o Tratos Inhumanos o Degradantes.</w:t>
      </w:r>
    </w:p>
    <w:p w14:paraId="599B4267" w14:textId="2FADE775" w:rsidR="00D2369D" w:rsidRPr="001F09FA" w:rsidRDefault="00167876" w:rsidP="00167876">
      <w:pPr>
        <w:pStyle w:val="H1G"/>
      </w:pPr>
      <w:bookmarkStart w:id="505" w:name="_Toc390761714"/>
      <w:r>
        <w:tab/>
      </w:r>
      <w:r w:rsidR="00D2369D" w:rsidRPr="001F09FA">
        <w:t>B.</w:t>
      </w:r>
      <w:r w:rsidR="00D2369D" w:rsidRPr="001F09FA">
        <w:tab/>
        <w:t xml:space="preserve">Marco jurídico de protección de los derechos humanos </w:t>
      </w:r>
      <w:r>
        <w:br/>
      </w:r>
      <w:r w:rsidR="00D2369D" w:rsidRPr="001F09FA">
        <w:t>a nivel nacional</w:t>
      </w:r>
      <w:bookmarkStart w:id="506" w:name="_Toc115097318"/>
      <w:bookmarkEnd w:id="505"/>
      <w:bookmarkEnd w:id="506"/>
    </w:p>
    <w:p w14:paraId="344F5E9C" w14:textId="287B5FCF" w:rsidR="00D2369D" w:rsidRPr="001F09FA" w:rsidRDefault="00D2369D" w:rsidP="00C6619A">
      <w:pPr>
        <w:pStyle w:val="SingleTxtG"/>
      </w:pPr>
      <w:r w:rsidRPr="001F09FA">
        <w:t>183.</w:t>
      </w:r>
      <w:r w:rsidRPr="001F09FA">
        <w:tab/>
        <w:t>Toda la legislación se interpreta de conformidad con el Convenio Europeo de Derechos Humanos, a través de la Ley de Derechos Humanos (Bailía de Guernsey), de</w:t>
      </w:r>
      <w:r w:rsidR="00167876">
        <w:t> </w:t>
      </w:r>
      <w:r w:rsidRPr="001F09FA">
        <w:t>2000</w:t>
      </w:r>
      <w:r w:rsidRPr="001F09FA">
        <w:rPr>
          <w:rStyle w:val="Refdenotaalpie"/>
        </w:rPr>
        <w:footnoteReference w:id="362"/>
      </w:r>
      <w:r w:rsidRPr="001F09FA">
        <w:t>, modificada por la Ley de Derechos Humanos (Aplicación y Modificación) (Bailía de Guernsey), de 2004.</w:t>
      </w:r>
    </w:p>
    <w:p w14:paraId="63ED48E8" w14:textId="4959A974" w:rsidR="00D2369D" w:rsidRPr="001F09FA" w:rsidRDefault="00167876" w:rsidP="00167876">
      <w:pPr>
        <w:pStyle w:val="H1G"/>
      </w:pPr>
      <w:bookmarkStart w:id="507" w:name="_Toc390761715"/>
      <w:r>
        <w:tab/>
      </w:r>
      <w:r w:rsidR="00D2369D" w:rsidRPr="001F09FA">
        <w:t>C.</w:t>
      </w:r>
      <w:r w:rsidR="00D2369D" w:rsidRPr="001F09FA">
        <w:tab/>
        <w:t>Marco de la promoción de los derechos humanos a nivel nacional</w:t>
      </w:r>
      <w:bookmarkStart w:id="508" w:name="_Toc115097319"/>
      <w:bookmarkEnd w:id="507"/>
      <w:bookmarkEnd w:id="508"/>
    </w:p>
    <w:p w14:paraId="2112DC00" w14:textId="77777777" w:rsidR="00D2369D" w:rsidRPr="001F09FA" w:rsidRDefault="00D2369D" w:rsidP="00C6619A">
      <w:pPr>
        <w:pStyle w:val="SingleTxtG"/>
      </w:pPr>
      <w:r w:rsidRPr="001F09FA">
        <w:t>184.</w:t>
      </w:r>
      <w:r w:rsidRPr="001F09FA">
        <w:tab/>
        <w:t>El sitio web de los Estados de Guernsey</w:t>
      </w:r>
      <w:r w:rsidRPr="001F09FA">
        <w:rPr>
          <w:rStyle w:val="Refdenotaalpie"/>
        </w:rPr>
        <w:footnoteReference w:id="363"/>
      </w:r>
      <w:r w:rsidRPr="001F09FA">
        <w:t xml:space="preserve"> proporciona información detallada y orientación a las autoridades públicas de la Bailía de Guernsey sobre la Ley de Derechos Humanos (Bailía de Guernsey), de 2000. El mismo sitio web también proporciona información sobre los principales instrumentos internacionales de derechos humanos cuya aplicación se hace extensiva a Guernsey. </w:t>
      </w:r>
    </w:p>
    <w:p w14:paraId="6B8EBF2B" w14:textId="22079473" w:rsidR="00D2369D" w:rsidRPr="001F09FA" w:rsidRDefault="00167876" w:rsidP="00167876">
      <w:pPr>
        <w:pStyle w:val="HChG"/>
      </w:pPr>
      <w:bookmarkStart w:id="509" w:name="_Toc390761716"/>
      <w:r>
        <w:tab/>
      </w:r>
      <w:r w:rsidR="00D2369D" w:rsidRPr="001F09FA">
        <w:t>III.</w:t>
      </w:r>
      <w:r w:rsidR="00D2369D" w:rsidRPr="001F09FA">
        <w:tab/>
        <w:t>Información sobre no discriminación e igualdad y</w:t>
      </w:r>
      <w:r w:rsidR="002A4527">
        <w:t> </w:t>
      </w:r>
      <w:r w:rsidR="00D2369D" w:rsidRPr="001F09FA">
        <w:t>recursos</w:t>
      </w:r>
      <w:r>
        <w:t> </w:t>
      </w:r>
      <w:r w:rsidR="00D2369D" w:rsidRPr="001F09FA">
        <w:t>efectivos</w:t>
      </w:r>
      <w:bookmarkStart w:id="510" w:name="_Toc115097320"/>
      <w:bookmarkEnd w:id="509"/>
      <w:bookmarkEnd w:id="510"/>
    </w:p>
    <w:p w14:paraId="5E48C649" w14:textId="77777777" w:rsidR="00D2369D" w:rsidRPr="001F09FA" w:rsidRDefault="00D2369D" w:rsidP="00C6619A">
      <w:pPr>
        <w:pStyle w:val="SingleTxtG"/>
      </w:pPr>
      <w:r w:rsidRPr="001F09FA">
        <w:t>185.</w:t>
      </w:r>
      <w:r w:rsidRPr="001F09FA">
        <w:tab/>
        <w:t>Además de la legislación en materia de derechos humanos expuesta anteriormente, Guernsey cuenta con medidas específicas de lucha contra la discriminación y de promoción de la igualdad</w:t>
      </w:r>
      <w:r w:rsidRPr="001F09FA">
        <w:rPr>
          <w:rStyle w:val="Refdenotaalpie"/>
        </w:rPr>
        <w:footnoteReference w:id="364"/>
      </w:r>
      <w:r w:rsidRPr="001F09FA">
        <w:t xml:space="preserve"> que incluyen el desarrollo de la legislación contra la discriminación</w:t>
      </w:r>
      <w:r w:rsidRPr="001F09FA">
        <w:rPr>
          <w:rStyle w:val="Refdenotaalpie"/>
        </w:rPr>
        <w:footnoteReference w:id="365"/>
      </w:r>
      <w:r w:rsidRPr="001F09FA">
        <w:t xml:space="preserve">. </w:t>
      </w:r>
    </w:p>
    <w:p w14:paraId="28EBCD7D" w14:textId="0D5EF3D6" w:rsidR="00D2369D" w:rsidRPr="001F09FA" w:rsidRDefault="00D2369D" w:rsidP="00167876">
      <w:pPr>
        <w:pStyle w:val="HChG"/>
      </w:pPr>
      <w:bookmarkStart w:id="511" w:name="_Toc390761717"/>
      <w:bookmarkStart w:id="512" w:name="_Toc356584509"/>
      <w:r w:rsidRPr="001F09FA">
        <w:tab/>
      </w:r>
      <w:r w:rsidR="00167876">
        <w:tab/>
      </w:r>
      <w:r w:rsidRPr="001F09FA">
        <w:t xml:space="preserve">Bailía de </w:t>
      </w:r>
      <w:r w:rsidRPr="001F09FA">
        <w:rPr>
          <w:bCs/>
        </w:rPr>
        <w:t>Jersey</w:t>
      </w:r>
      <w:r w:rsidRPr="00167876">
        <w:rPr>
          <w:rStyle w:val="Refdenotaalpie"/>
          <w:b w:val="0"/>
          <w:bCs/>
        </w:rPr>
        <w:footnoteReference w:id="366"/>
      </w:r>
      <w:bookmarkStart w:id="513" w:name="_Toc115097321"/>
      <w:bookmarkEnd w:id="511"/>
      <w:bookmarkEnd w:id="512"/>
      <w:bookmarkEnd w:id="513"/>
    </w:p>
    <w:p w14:paraId="79370E9F" w14:textId="0BF74750" w:rsidR="00D2369D" w:rsidRPr="001F09FA" w:rsidRDefault="00167876" w:rsidP="00167876">
      <w:pPr>
        <w:pStyle w:val="HChG"/>
      </w:pPr>
      <w:bookmarkStart w:id="514" w:name="_Toc390761718"/>
      <w:r>
        <w:tab/>
      </w:r>
      <w:r w:rsidR="00D2369D" w:rsidRPr="001F09FA">
        <w:t>I.</w:t>
      </w:r>
      <w:r w:rsidR="00D2369D" w:rsidRPr="001F09FA">
        <w:tab/>
        <w:t>Información general</w:t>
      </w:r>
      <w:bookmarkStart w:id="515" w:name="_Toc115097322"/>
      <w:bookmarkEnd w:id="514"/>
      <w:bookmarkEnd w:id="515"/>
    </w:p>
    <w:p w14:paraId="5038DE46" w14:textId="7FFE7B94" w:rsidR="00D2369D" w:rsidRDefault="00167876" w:rsidP="00167876">
      <w:pPr>
        <w:pStyle w:val="H1G"/>
      </w:pPr>
      <w:bookmarkStart w:id="516" w:name="_Toc390761719"/>
      <w:r>
        <w:tab/>
      </w:r>
      <w:r w:rsidR="00D2369D" w:rsidRPr="001F09FA">
        <w:t>A.</w:t>
      </w:r>
      <w:r w:rsidR="00D2369D" w:rsidRPr="001F09FA">
        <w:tab/>
        <w:t>Características demográficas, económicas, sociales y culturales</w:t>
      </w:r>
      <w:bookmarkStart w:id="517" w:name="_Toc115097323"/>
      <w:bookmarkEnd w:id="516"/>
      <w:bookmarkEnd w:id="517"/>
    </w:p>
    <w:tbl>
      <w:tblPr>
        <w:tblW w:w="8483" w:type="dxa"/>
        <w:tblInd w:w="1134" w:type="dxa"/>
        <w:tblBorders>
          <w:top w:val="single" w:sz="4" w:space="0" w:color="auto"/>
        </w:tblBorders>
        <w:tblCellMar>
          <w:left w:w="0" w:type="dxa"/>
          <w:right w:w="113" w:type="dxa"/>
        </w:tblCellMar>
        <w:tblLook w:val="01E0" w:firstRow="1" w:lastRow="1" w:firstColumn="1" w:lastColumn="1" w:noHBand="0" w:noVBand="0"/>
      </w:tblPr>
      <w:tblGrid>
        <w:gridCol w:w="3304"/>
        <w:gridCol w:w="5179"/>
      </w:tblGrid>
      <w:tr w:rsidR="00D2369D" w:rsidRPr="001A5975" w14:paraId="06A2F3BD" w14:textId="77777777" w:rsidTr="001A5975">
        <w:trPr>
          <w:trHeight w:val="240"/>
          <w:tblHeader/>
        </w:trPr>
        <w:tc>
          <w:tcPr>
            <w:tcW w:w="8483" w:type="dxa"/>
            <w:gridSpan w:val="2"/>
            <w:tcBorders>
              <w:top w:val="single" w:sz="4" w:space="0" w:color="auto"/>
              <w:bottom w:val="single" w:sz="12" w:space="0" w:color="auto"/>
            </w:tcBorders>
            <w:shd w:val="clear" w:color="auto" w:fill="auto"/>
            <w:vAlign w:val="bottom"/>
          </w:tcPr>
          <w:p w14:paraId="30B40EA7" w14:textId="77777777" w:rsidR="00D2369D" w:rsidRPr="001A5975" w:rsidRDefault="00D2369D" w:rsidP="001A5975">
            <w:pPr>
              <w:spacing w:before="80" w:after="80" w:line="200" w:lineRule="exact"/>
              <w:rPr>
                <w:i/>
                <w:sz w:val="16"/>
              </w:rPr>
            </w:pPr>
            <w:bookmarkStart w:id="518" w:name="_Toc390761720"/>
            <w:r w:rsidRPr="001A5975">
              <w:rPr>
                <w:i/>
                <w:iCs/>
                <w:sz w:val="16"/>
              </w:rPr>
              <w:t>Indicadores demográficos</w:t>
            </w:r>
            <w:bookmarkEnd w:id="518"/>
          </w:p>
        </w:tc>
      </w:tr>
      <w:tr w:rsidR="00D2369D" w:rsidRPr="001A5975" w14:paraId="131004A4" w14:textId="77777777" w:rsidTr="001A5975">
        <w:trPr>
          <w:trHeight w:hRule="exact" w:val="113"/>
          <w:tblHeader/>
        </w:trPr>
        <w:tc>
          <w:tcPr>
            <w:tcW w:w="3304" w:type="dxa"/>
            <w:tcBorders>
              <w:top w:val="single" w:sz="12" w:space="0" w:color="auto"/>
            </w:tcBorders>
            <w:shd w:val="clear" w:color="auto" w:fill="auto"/>
          </w:tcPr>
          <w:p w14:paraId="346D4FAF" w14:textId="77777777" w:rsidR="00D2369D" w:rsidRPr="001A5975" w:rsidRDefault="00D2369D" w:rsidP="001A5975">
            <w:pPr>
              <w:spacing w:before="40" w:after="120"/>
            </w:pPr>
          </w:p>
        </w:tc>
        <w:tc>
          <w:tcPr>
            <w:tcW w:w="5179" w:type="dxa"/>
            <w:tcBorders>
              <w:top w:val="single" w:sz="12" w:space="0" w:color="auto"/>
            </w:tcBorders>
            <w:shd w:val="clear" w:color="auto" w:fill="auto"/>
          </w:tcPr>
          <w:p w14:paraId="6096C4FD" w14:textId="77777777" w:rsidR="00D2369D" w:rsidRPr="001A5975" w:rsidRDefault="00D2369D" w:rsidP="001A5975">
            <w:pPr>
              <w:spacing w:before="40" w:after="120"/>
            </w:pPr>
          </w:p>
        </w:tc>
      </w:tr>
      <w:tr w:rsidR="00D2369D" w:rsidRPr="001A5975" w14:paraId="1990F53B" w14:textId="77777777" w:rsidTr="001A5975">
        <w:trPr>
          <w:trHeight w:val="240"/>
        </w:trPr>
        <w:tc>
          <w:tcPr>
            <w:tcW w:w="3304" w:type="dxa"/>
            <w:shd w:val="clear" w:color="auto" w:fill="auto"/>
          </w:tcPr>
          <w:p w14:paraId="688EBC2D" w14:textId="77777777" w:rsidR="00D2369D" w:rsidRPr="001A5975" w:rsidRDefault="00D2369D" w:rsidP="001A5975">
            <w:pPr>
              <w:spacing w:before="40" w:after="120"/>
            </w:pPr>
            <w:r w:rsidRPr="001A5975">
              <w:t>Tamaño de la población</w:t>
            </w:r>
          </w:p>
        </w:tc>
        <w:tc>
          <w:tcPr>
            <w:tcW w:w="5179" w:type="dxa"/>
            <w:shd w:val="clear" w:color="auto" w:fill="auto"/>
          </w:tcPr>
          <w:p w14:paraId="46D5F7D1" w14:textId="7B8A91F9" w:rsidR="00D2369D" w:rsidRPr="001A5975" w:rsidRDefault="00D2369D" w:rsidP="001A5975">
            <w:pPr>
              <w:spacing w:before="40" w:after="120"/>
            </w:pPr>
            <w:r w:rsidRPr="001A5975">
              <w:t>107</w:t>
            </w:r>
            <w:r w:rsidR="001A5975">
              <w:t xml:space="preserve"> </w:t>
            </w:r>
            <w:r w:rsidRPr="001A5975">
              <w:t>800 (a finales de 2019)</w:t>
            </w:r>
          </w:p>
        </w:tc>
      </w:tr>
      <w:tr w:rsidR="00D2369D" w:rsidRPr="001A5975" w14:paraId="6A5F548F" w14:textId="77777777" w:rsidTr="001A5975">
        <w:trPr>
          <w:trHeight w:val="240"/>
        </w:trPr>
        <w:tc>
          <w:tcPr>
            <w:tcW w:w="3304" w:type="dxa"/>
            <w:shd w:val="clear" w:color="auto" w:fill="auto"/>
          </w:tcPr>
          <w:p w14:paraId="691C85EA" w14:textId="77777777" w:rsidR="00D2369D" w:rsidRPr="001A5975" w:rsidRDefault="00D2369D" w:rsidP="001A5975">
            <w:pPr>
              <w:spacing w:before="40" w:after="120"/>
            </w:pPr>
            <w:r w:rsidRPr="001A5975">
              <w:t>Tasa de crecimiento demográfico</w:t>
            </w:r>
          </w:p>
        </w:tc>
        <w:tc>
          <w:tcPr>
            <w:tcW w:w="5179" w:type="dxa"/>
            <w:shd w:val="clear" w:color="auto" w:fill="auto"/>
          </w:tcPr>
          <w:p w14:paraId="064A45AB" w14:textId="77777777" w:rsidR="00D2369D" w:rsidRPr="001A5975" w:rsidRDefault="00D2369D" w:rsidP="001A5975">
            <w:pPr>
              <w:spacing w:before="40" w:after="120"/>
            </w:pPr>
            <w:r w:rsidRPr="001A5975">
              <w:t>1,02 % de crecimiento anual (finales de 2019 frente a finales de 2018)</w:t>
            </w:r>
          </w:p>
        </w:tc>
      </w:tr>
      <w:tr w:rsidR="00D2369D" w:rsidRPr="001A5975" w14:paraId="44F1AF32" w14:textId="77777777" w:rsidTr="001A5975">
        <w:trPr>
          <w:trHeight w:val="240"/>
        </w:trPr>
        <w:tc>
          <w:tcPr>
            <w:tcW w:w="3304" w:type="dxa"/>
            <w:shd w:val="clear" w:color="auto" w:fill="auto"/>
          </w:tcPr>
          <w:p w14:paraId="663BEEED" w14:textId="1144B5ED" w:rsidR="00D2369D" w:rsidRPr="001A5975" w:rsidRDefault="00D2369D" w:rsidP="001A5975">
            <w:pPr>
              <w:spacing w:before="40" w:after="120"/>
            </w:pPr>
            <w:r w:rsidRPr="001A5975">
              <w:t>Densidad de población (personas por</w:t>
            </w:r>
            <w:r w:rsidR="001A5975">
              <w:t> </w:t>
            </w:r>
            <w:r w:rsidR="00494860">
              <w:t>kilómetro cuadrado</w:t>
            </w:r>
            <w:r w:rsidRPr="001A5975">
              <w:t>)</w:t>
            </w:r>
          </w:p>
        </w:tc>
        <w:tc>
          <w:tcPr>
            <w:tcW w:w="5179" w:type="dxa"/>
            <w:shd w:val="clear" w:color="auto" w:fill="auto"/>
          </w:tcPr>
          <w:p w14:paraId="2449F967" w14:textId="77777777" w:rsidR="00D2369D" w:rsidRPr="001A5975" w:rsidRDefault="00D2369D" w:rsidP="001A5975">
            <w:pPr>
              <w:spacing w:before="40" w:after="120"/>
            </w:pPr>
            <w:r w:rsidRPr="001A5975">
              <w:t>900</w:t>
            </w:r>
          </w:p>
        </w:tc>
      </w:tr>
      <w:tr w:rsidR="00D2369D" w:rsidRPr="001A5975" w14:paraId="5D048A22" w14:textId="77777777" w:rsidTr="001A5975">
        <w:trPr>
          <w:trHeight w:val="240"/>
        </w:trPr>
        <w:tc>
          <w:tcPr>
            <w:tcW w:w="3304" w:type="dxa"/>
            <w:shd w:val="clear" w:color="auto" w:fill="auto"/>
          </w:tcPr>
          <w:p w14:paraId="06DAF5A6" w14:textId="77777777" w:rsidR="00D2369D" w:rsidRPr="001A5975" w:rsidRDefault="00D2369D" w:rsidP="001A5975">
            <w:pPr>
              <w:spacing w:before="40" w:after="120"/>
            </w:pPr>
            <w:r w:rsidRPr="001A5975">
              <w:t xml:space="preserve">Distribución de la población por idioma materno </w:t>
            </w:r>
          </w:p>
        </w:tc>
        <w:tc>
          <w:tcPr>
            <w:tcW w:w="5179" w:type="dxa"/>
            <w:shd w:val="clear" w:color="auto" w:fill="auto"/>
          </w:tcPr>
          <w:p w14:paraId="190E84AC" w14:textId="77777777" w:rsidR="00D2369D" w:rsidRPr="001A5975" w:rsidRDefault="00D2369D" w:rsidP="001A5975">
            <w:pPr>
              <w:spacing w:before="40" w:after="120"/>
            </w:pPr>
            <w:r w:rsidRPr="001A5975">
              <w:t>Información aún no disponible</w:t>
            </w:r>
          </w:p>
        </w:tc>
      </w:tr>
      <w:tr w:rsidR="00D2369D" w:rsidRPr="001A5975" w14:paraId="1F035DA6" w14:textId="77777777" w:rsidTr="001A5975">
        <w:trPr>
          <w:trHeight w:val="240"/>
        </w:trPr>
        <w:tc>
          <w:tcPr>
            <w:tcW w:w="3304" w:type="dxa"/>
            <w:shd w:val="clear" w:color="auto" w:fill="auto"/>
          </w:tcPr>
          <w:p w14:paraId="1234176A" w14:textId="77777777" w:rsidR="00D2369D" w:rsidRPr="001A5975" w:rsidRDefault="00D2369D" w:rsidP="001A5975">
            <w:pPr>
              <w:spacing w:before="40" w:after="120"/>
            </w:pPr>
            <w:r w:rsidRPr="001A5975">
              <w:lastRenderedPageBreak/>
              <w:t>Distribución de la población por religión</w:t>
            </w:r>
          </w:p>
        </w:tc>
        <w:tc>
          <w:tcPr>
            <w:tcW w:w="5179" w:type="dxa"/>
            <w:shd w:val="clear" w:color="auto" w:fill="auto"/>
          </w:tcPr>
          <w:p w14:paraId="737307E9" w14:textId="77777777" w:rsidR="00D2369D" w:rsidRPr="001A5975" w:rsidRDefault="00D2369D" w:rsidP="001A5975">
            <w:pPr>
              <w:spacing w:before="40" w:after="120"/>
            </w:pPr>
            <w:r w:rsidRPr="001A5975">
              <w:t>Información aún no disponible</w:t>
            </w:r>
          </w:p>
        </w:tc>
      </w:tr>
      <w:tr w:rsidR="00D2369D" w:rsidRPr="001A5975" w14:paraId="2B9D4CF3" w14:textId="77777777" w:rsidTr="001A5975">
        <w:trPr>
          <w:trHeight w:val="240"/>
        </w:trPr>
        <w:tc>
          <w:tcPr>
            <w:tcW w:w="3304" w:type="dxa"/>
            <w:shd w:val="clear" w:color="auto" w:fill="auto"/>
          </w:tcPr>
          <w:p w14:paraId="5F2C6146" w14:textId="77777777" w:rsidR="00D2369D" w:rsidRPr="001A5975" w:rsidRDefault="00D2369D" w:rsidP="001A5975">
            <w:pPr>
              <w:spacing w:before="40" w:after="120"/>
            </w:pPr>
            <w:r w:rsidRPr="001A5975">
              <w:t>Distribución de la población por grupo étnico</w:t>
            </w:r>
          </w:p>
        </w:tc>
        <w:tc>
          <w:tcPr>
            <w:tcW w:w="5179" w:type="dxa"/>
            <w:shd w:val="clear" w:color="auto" w:fill="auto"/>
          </w:tcPr>
          <w:p w14:paraId="449CAE92" w14:textId="77777777" w:rsidR="00D2369D" w:rsidRPr="001A5975" w:rsidRDefault="00D2369D" w:rsidP="001A5975">
            <w:pPr>
              <w:spacing w:before="40" w:after="120"/>
            </w:pPr>
            <w:r w:rsidRPr="001A5975">
              <w:t>Blancos de Jersey 46 %</w:t>
            </w:r>
          </w:p>
          <w:p w14:paraId="49E1DF58" w14:textId="77777777" w:rsidR="00D2369D" w:rsidRPr="001A5975" w:rsidRDefault="00D2369D" w:rsidP="001A5975">
            <w:pPr>
              <w:spacing w:before="40" w:after="120"/>
            </w:pPr>
            <w:r w:rsidRPr="001A5975">
              <w:t>Blancos de origen británico 32,7 %</w:t>
            </w:r>
          </w:p>
          <w:p w14:paraId="794217AB" w14:textId="77777777" w:rsidR="00D2369D" w:rsidRPr="001A5975" w:rsidRDefault="00D2369D" w:rsidP="001A5975">
            <w:pPr>
              <w:spacing w:before="40" w:after="120"/>
            </w:pPr>
            <w:r w:rsidRPr="001A5975">
              <w:t>Blancos de origen irlandés 2,4 %</w:t>
            </w:r>
          </w:p>
          <w:p w14:paraId="7793001E" w14:textId="77777777" w:rsidR="00D2369D" w:rsidRPr="001A5975" w:rsidRDefault="00D2369D" w:rsidP="001A5975">
            <w:pPr>
              <w:spacing w:before="40" w:after="120"/>
            </w:pPr>
            <w:r w:rsidRPr="001A5975">
              <w:t>Blancos de origen francés 0,9 %</w:t>
            </w:r>
          </w:p>
          <w:p w14:paraId="5D78689F" w14:textId="77777777" w:rsidR="00D2369D" w:rsidRPr="001A5975" w:rsidRDefault="00D2369D" w:rsidP="001A5975">
            <w:pPr>
              <w:spacing w:before="40" w:after="120"/>
            </w:pPr>
            <w:r w:rsidRPr="001A5975">
              <w:t>Blancos de origen portugués/</w:t>
            </w:r>
            <w:proofErr w:type="spellStart"/>
            <w:r w:rsidRPr="001A5975">
              <w:t>madeirense</w:t>
            </w:r>
            <w:proofErr w:type="spellEnd"/>
            <w:r w:rsidRPr="001A5975">
              <w:t xml:space="preserve"> 8,2 %</w:t>
            </w:r>
          </w:p>
          <w:p w14:paraId="6F5280FD" w14:textId="77777777" w:rsidR="00D2369D" w:rsidRPr="001A5975" w:rsidRDefault="00D2369D" w:rsidP="001A5975">
            <w:pPr>
              <w:spacing w:before="40" w:after="120"/>
            </w:pPr>
            <w:r w:rsidRPr="001A5975">
              <w:t>Blancos de origen polaco 3,3 %</w:t>
            </w:r>
          </w:p>
          <w:p w14:paraId="4B2B52F6" w14:textId="77777777" w:rsidR="00D2369D" w:rsidRPr="001A5975" w:rsidRDefault="00D2369D" w:rsidP="001A5975">
            <w:pPr>
              <w:spacing w:before="40" w:after="120"/>
            </w:pPr>
            <w:r w:rsidRPr="001A5975">
              <w:t>Otros blancos 3,8 %</w:t>
            </w:r>
          </w:p>
          <w:p w14:paraId="581A7451" w14:textId="77777777" w:rsidR="00D2369D" w:rsidRPr="001A5975" w:rsidRDefault="00D2369D" w:rsidP="001A5975">
            <w:pPr>
              <w:spacing w:before="40" w:after="120"/>
            </w:pPr>
            <w:r w:rsidRPr="001A5975">
              <w:t>Asiáticos de origen indio 0,4 %</w:t>
            </w:r>
          </w:p>
          <w:p w14:paraId="09ED362C" w14:textId="77777777" w:rsidR="00D2369D" w:rsidRPr="001A5975" w:rsidRDefault="00D2369D" w:rsidP="001A5975">
            <w:pPr>
              <w:spacing w:before="40" w:after="120"/>
            </w:pPr>
            <w:r w:rsidRPr="001A5975">
              <w:t>Asiáticos de origen pakistaní 0,1 %</w:t>
            </w:r>
          </w:p>
          <w:p w14:paraId="6C43FB4A" w14:textId="77777777" w:rsidR="00D2369D" w:rsidRPr="001A5975" w:rsidRDefault="00D2369D" w:rsidP="001A5975">
            <w:pPr>
              <w:spacing w:before="40" w:after="120"/>
            </w:pPr>
            <w:r w:rsidRPr="001A5975">
              <w:t>Asiáticos de origen bangladesí 0,1 %</w:t>
            </w:r>
          </w:p>
          <w:p w14:paraId="070C46C3" w14:textId="77777777" w:rsidR="00D2369D" w:rsidRPr="001A5975" w:rsidRDefault="00D2369D" w:rsidP="001A5975">
            <w:pPr>
              <w:spacing w:before="40" w:after="120"/>
            </w:pPr>
            <w:r w:rsidRPr="001A5975">
              <w:t>Asiáticos de origen tailandés 0,2 %</w:t>
            </w:r>
          </w:p>
          <w:p w14:paraId="7D036A7F" w14:textId="77777777" w:rsidR="00D2369D" w:rsidRPr="001A5975" w:rsidRDefault="00D2369D" w:rsidP="001A5975">
            <w:pPr>
              <w:spacing w:before="40" w:after="120"/>
            </w:pPr>
            <w:r w:rsidRPr="001A5975">
              <w:t>Otros asiáticos 0,3 %</w:t>
            </w:r>
          </w:p>
          <w:p w14:paraId="07198B2B" w14:textId="77777777" w:rsidR="00D2369D" w:rsidRPr="001A5975" w:rsidRDefault="00D2369D" w:rsidP="001A5975">
            <w:pPr>
              <w:spacing w:before="40" w:after="120"/>
            </w:pPr>
            <w:r w:rsidRPr="001A5975">
              <w:t>Negros de origen caribeño 0,1 %</w:t>
            </w:r>
          </w:p>
          <w:p w14:paraId="79FC9C00" w14:textId="77777777" w:rsidR="00D2369D" w:rsidRPr="001A5975" w:rsidRDefault="00D2369D" w:rsidP="001A5975">
            <w:pPr>
              <w:spacing w:before="40" w:after="120"/>
            </w:pPr>
            <w:r w:rsidRPr="001A5975">
              <w:t>Negros de origen africano 0,3 %</w:t>
            </w:r>
          </w:p>
          <w:p w14:paraId="6AF9B2B8" w14:textId="77777777" w:rsidR="00D2369D" w:rsidRPr="001A5975" w:rsidRDefault="00D2369D" w:rsidP="001A5975">
            <w:pPr>
              <w:spacing w:before="40" w:after="120"/>
            </w:pPr>
            <w:r w:rsidRPr="001A5975">
              <w:t>Otros negros 0 %</w:t>
            </w:r>
          </w:p>
          <w:p w14:paraId="084A2D77" w14:textId="77777777" w:rsidR="00D2369D" w:rsidRPr="001A5975" w:rsidRDefault="00D2369D" w:rsidP="001A5975">
            <w:pPr>
              <w:spacing w:before="40" w:after="120"/>
            </w:pPr>
            <w:r w:rsidRPr="001A5975">
              <w:t>Mestizos de origen asiático 0,3 %</w:t>
            </w:r>
          </w:p>
          <w:p w14:paraId="20BEE202" w14:textId="77777777" w:rsidR="00D2369D" w:rsidRPr="001A5975" w:rsidRDefault="00D2369D" w:rsidP="001A5975">
            <w:pPr>
              <w:spacing w:before="40" w:after="120"/>
            </w:pPr>
            <w:r w:rsidRPr="001A5975">
              <w:t>Mestizos de origen caribeño 0,1 %</w:t>
            </w:r>
          </w:p>
          <w:p w14:paraId="55F12DE8" w14:textId="77777777" w:rsidR="00D2369D" w:rsidRPr="001A5975" w:rsidRDefault="00D2369D" w:rsidP="001A5975">
            <w:pPr>
              <w:spacing w:before="40" w:after="120"/>
            </w:pPr>
            <w:r w:rsidRPr="001A5975">
              <w:t xml:space="preserve">Mestizos de origen africano 0,1 % </w:t>
            </w:r>
          </w:p>
          <w:p w14:paraId="207B0C8D" w14:textId="77777777" w:rsidR="00D2369D" w:rsidRPr="001A5975" w:rsidRDefault="00D2369D" w:rsidP="001A5975">
            <w:pPr>
              <w:spacing w:before="40" w:after="120"/>
            </w:pPr>
            <w:r w:rsidRPr="001A5975">
              <w:t>Otros mestizos 0,2 %</w:t>
            </w:r>
          </w:p>
        </w:tc>
      </w:tr>
      <w:tr w:rsidR="00D2369D" w:rsidRPr="001A5975" w14:paraId="5C03EA1C" w14:textId="77777777" w:rsidTr="001A5975">
        <w:trPr>
          <w:trHeight w:val="240"/>
        </w:trPr>
        <w:tc>
          <w:tcPr>
            <w:tcW w:w="3304" w:type="dxa"/>
            <w:shd w:val="clear" w:color="auto" w:fill="auto"/>
          </w:tcPr>
          <w:p w14:paraId="4C9DC3F1" w14:textId="77777777" w:rsidR="00D2369D" w:rsidRPr="001A5975" w:rsidRDefault="00D2369D" w:rsidP="001A5975">
            <w:pPr>
              <w:spacing w:before="40" w:after="120"/>
            </w:pPr>
            <w:r w:rsidRPr="001A5975">
              <w:t>Estructura de edad</w:t>
            </w:r>
          </w:p>
        </w:tc>
        <w:tc>
          <w:tcPr>
            <w:tcW w:w="5179" w:type="dxa"/>
            <w:shd w:val="clear" w:color="auto" w:fill="auto"/>
          </w:tcPr>
          <w:p w14:paraId="5B72E132" w14:textId="77777777" w:rsidR="00D2369D" w:rsidRPr="001A5975" w:rsidRDefault="00D2369D" w:rsidP="001A5975">
            <w:pPr>
              <w:spacing w:before="40" w:after="120"/>
            </w:pPr>
            <w:r w:rsidRPr="001A5975">
              <w:t>De 0 a &lt; 1 año: 522 (M); 509 (H)</w:t>
            </w:r>
          </w:p>
          <w:p w14:paraId="6136238A" w14:textId="78420957" w:rsidR="00D2369D" w:rsidRPr="001A5975" w:rsidRDefault="00D2369D" w:rsidP="001A5975">
            <w:pPr>
              <w:spacing w:before="40" w:after="120"/>
            </w:pPr>
            <w:r w:rsidRPr="001A5975">
              <w:t>De 1 a 4 años: 2</w:t>
            </w:r>
            <w:r w:rsidR="001A5975">
              <w:t xml:space="preserve"> </w:t>
            </w:r>
            <w:r w:rsidRPr="001A5975">
              <w:t>027 (M); 1</w:t>
            </w:r>
            <w:r w:rsidR="001A5975">
              <w:t xml:space="preserve"> </w:t>
            </w:r>
            <w:r w:rsidRPr="001A5975">
              <w:t>957 (H)</w:t>
            </w:r>
          </w:p>
          <w:p w14:paraId="74FE3FF1" w14:textId="64AAF43E" w:rsidR="00D2369D" w:rsidRPr="001A5975" w:rsidRDefault="00D2369D" w:rsidP="001A5975">
            <w:pPr>
              <w:spacing w:before="40" w:after="120"/>
            </w:pPr>
            <w:r w:rsidRPr="001A5975">
              <w:t>De 5 a 9 años: 2</w:t>
            </w:r>
            <w:r w:rsidR="001A5975">
              <w:t xml:space="preserve"> </w:t>
            </w:r>
            <w:r w:rsidRPr="001A5975">
              <w:t>382 (H); 2</w:t>
            </w:r>
            <w:r w:rsidR="001A5975">
              <w:t xml:space="preserve"> </w:t>
            </w:r>
            <w:r w:rsidRPr="001A5975">
              <w:t>470 (M)</w:t>
            </w:r>
          </w:p>
          <w:p w14:paraId="58E80672" w14:textId="0BE81DB2" w:rsidR="00D2369D" w:rsidRPr="001A5975" w:rsidRDefault="00D2369D" w:rsidP="001A5975">
            <w:pPr>
              <w:spacing w:before="40" w:after="120"/>
            </w:pPr>
            <w:r w:rsidRPr="001A5975">
              <w:t>De 10 a 14 años: 2</w:t>
            </w:r>
            <w:r w:rsidR="001A5975">
              <w:t xml:space="preserve"> </w:t>
            </w:r>
            <w:r w:rsidRPr="001A5975">
              <w:t>573 (M); 2</w:t>
            </w:r>
            <w:r w:rsidR="001A5975">
              <w:t xml:space="preserve"> </w:t>
            </w:r>
            <w:r w:rsidRPr="001A5975">
              <w:t>729 (H)</w:t>
            </w:r>
          </w:p>
          <w:p w14:paraId="584C3408" w14:textId="4F4670A8" w:rsidR="00D2369D" w:rsidRPr="001A5975" w:rsidRDefault="00D2369D" w:rsidP="001A5975">
            <w:pPr>
              <w:spacing w:before="40" w:after="120"/>
            </w:pPr>
            <w:r w:rsidRPr="001A5975">
              <w:t>De 15 a 19 años: 2</w:t>
            </w:r>
            <w:r w:rsidR="001A5975">
              <w:t xml:space="preserve"> </w:t>
            </w:r>
            <w:r w:rsidRPr="001A5975">
              <w:t>632 (M); 2</w:t>
            </w:r>
            <w:r w:rsidR="001A5975">
              <w:t xml:space="preserve"> </w:t>
            </w:r>
            <w:r w:rsidRPr="001A5975">
              <w:t>863 (H)</w:t>
            </w:r>
          </w:p>
          <w:p w14:paraId="7E74F0F7" w14:textId="06FFD185" w:rsidR="00D2369D" w:rsidRPr="001A5975" w:rsidRDefault="00D2369D" w:rsidP="001A5975">
            <w:pPr>
              <w:spacing w:before="40" w:after="120"/>
            </w:pPr>
            <w:r w:rsidRPr="001A5975">
              <w:t>De 20 a 24 años: 2</w:t>
            </w:r>
            <w:r w:rsidR="001A5975">
              <w:t xml:space="preserve"> </w:t>
            </w:r>
            <w:r w:rsidRPr="001A5975">
              <w:t>938 (M); 3</w:t>
            </w:r>
            <w:r w:rsidR="001A5975">
              <w:t xml:space="preserve"> </w:t>
            </w:r>
            <w:r w:rsidRPr="001A5975">
              <w:t>006 (H)</w:t>
            </w:r>
          </w:p>
          <w:p w14:paraId="674D40AB" w14:textId="26AC97E8" w:rsidR="00D2369D" w:rsidRPr="001A5975" w:rsidRDefault="00D2369D" w:rsidP="001A5975">
            <w:pPr>
              <w:spacing w:before="40" w:after="120"/>
            </w:pPr>
            <w:r w:rsidRPr="001A5975">
              <w:t>De 25 a 29 años: 3</w:t>
            </w:r>
            <w:r w:rsidR="001A5975">
              <w:t xml:space="preserve"> </w:t>
            </w:r>
            <w:r w:rsidRPr="001A5975">
              <w:t>354 (M); 3</w:t>
            </w:r>
            <w:r w:rsidR="001A5975">
              <w:t xml:space="preserve"> </w:t>
            </w:r>
            <w:r w:rsidRPr="001A5975">
              <w:t>351 (H)</w:t>
            </w:r>
          </w:p>
          <w:p w14:paraId="19B6D397" w14:textId="6A64FC22" w:rsidR="00D2369D" w:rsidRPr="001A5975" w:rsidRDefault="00D2369D" w:rsidP="001A5975">
            <w:pPr>
              <w:spacing w:before="40" w:after="120"/>
            </w:pPr>
            <w:r w:rsidRPr="001A5975">
              <w:t>De 30 a 34 años: 3</w:t>
            </w:r>
            <w:r w:rsidR="001A5975">
              <w:t xml:space="preserve"> </w:t>
            </w:r>
            <w:r w:rsidRPr="001A5975">
              <w:t>566 (M); 3</w:t>
            </w:r>
            <w:r w:rsidR="001A5975">
              <w:t xml:space="preserve"> </w:t>
            </w:r>
            <w:r w:rsidRPr="001A5975">
              <w:t>670 (H)</w:t>
            </w:r>
          </w:p>
          <w:p w14:paraId="15DFF7D0" w14:textId="698ECADE" w:rsidR="00D2369D" w:rsidRPr="001A5975" w:rsidRDefault="00D2369D" w:rsidP="001A5975">
            <w:pPr>
              <w:spacing w:before="40" w:after="120"/>
            </w:pPr>
            <w:r w:rsidRPr="001A5975">
              <w:t>De 35 a 39 años: 3</w:t>
            </w:r>
            <w:r w:rsidR="001A5975">
              <w:t xml:space="preserve"> </w:t>
            </w:r>
            <w:r w:rsidRPr="001A5975">
              <w:t>610 (M); 3</w:t>
            </w:r>
            <w:r w:rsidR="001A5975">
              <w:t xml:space="preserve"> </w:t>
            </w:r>
            <w:r w:rsidRPr="001A5975">
              <w:t>615 (H)</w:t>
            </w:r>
          </w:p>
          <w:p w14:paraId="4C32A3A1" w14:textId="0DDE80E7" w:rsidR="00D2369D" w:rsidRPr="001A5975" w:rsidRDefault="00D2369D" w:rsidP="001A5975">
            <w:pPr>
              <w:spacing w:before="40" w:after="120"/>
            </w:pPr>
            <w:r w:rsidRPr="001A5975">
              <w:t>De 40 a 44 años: 4</w:t>
            </w:r>
            <w:r w:rsidR="001A5975">
              <w:t xml:space="preserve"> </w:t>
            </w:r>
            <w:r w:rsidRPr="001A5975">
              <w:t>180 (M); 4</w:t>
            </w:r>
            <w:r w:rsidR="001A5975">
              <w:t xml:space="preserve"> </w:t>
            </w:r>
            <w:r w:rsidRPr="001A5975">
              <w:t>183 (H)</w:t>
            </w:r>
          </w:p>
          <w:p w14:paraId="4DBC32C0" w14:textId="30234523" w:rsidR="00D2369D" w:rsidRPr="001A5975" w:rsidRDefault="00D2369D" w:rsidP="001A5975">
            <w:pPr>
              <w:spacing w:before="40" w:after="120"/>
            </w:pPr>
            <w:r w:rsidRPr="001A5975">
              <w:t>De 45 a 49 años: 4</w:t>
            </w:r>
            <w:r w:rsidR="001A5975">
              <w:t xml:space="preserve"> </w:t>
            </w:r>
            <w:r w:rsidRPr="001A5975">
              <w:t>170 (M); 4</w:t>
            </w:r>
            <w:r w:rsidR="001A5975">
              <w:t xml:space="preserve"> </w:t>
            </w:r>
            <w:r w:rsidRPr="001A5975">
              <w:t>187 (H)</w:t>
            </w:r>
          </w:p>
          <w:p w14:paraId="47F3D2BB" w14:textId="6C64029D" w:rsidR="00D2369D" w:rsidRPr="001A5975" w:rsidRDefault="00D2369D" w:rsidP="001A5975">
            <w:pPr>
              <w:spacing w:before="40" w:after="120"/>
            </w:pPr>
            <w:r w:rsidRPr="001A5975">
              <w:t>De 50 a 54 años: 3</w:t>
            </w:r>
            <w:r w:rsidR="001A5975">
              <w:t xml:space="preserve"> </w:t>
            </w:r>
            <w:r w:rsidRPr="001A5975">
              <w:t>662 (M); 3</w:t>
            </w:r>
            <w:r w:rsidR="001A5975">
              <w:t xml:space="preserve"> </w:t>
            </w:r>
            <w:r w:rsidRPr="001A5975">
              <w:t>536 (H)</w:t>
            </w:r>
          </w:p>
          <w:p w14:paraId="6FE827BF" w14:textId="1FA4764B" w:rsidR="00D2369D" w:rsidRPr="001A5975" w:rsidRDefault="00D2369D" w:rsidP="001A5975">
            <w:pPr>
              <w:spacing w:before="40" w:after="120"/>
            </w:pPr>
            <w:r w:rsidRPr="001A5975">
              <w:t>De 55 a 59 años: 3</w:t>
            </w:r>
            <w:r w:rsidR="001A5975">
              <w:t xml:space="preserve"> </w:t>
            </w:r>
            <w:r w:rsidRPr="001A5975">
              <w:t>087 (M); 2</w:t>
            </w:r>
            <w:r w:rsidR="001A5975">
              <w:t xml:space="preserve"> </w:t>
            </w:r>
            <w:r w:rsidRPr="001A5975">
              <w:t>955 (H)</w:t>
            </w:r>
          </w:p>
          <w:p w14:paraId="3849C618" w14:textId="0D8BE66A" w:rsidR="00D2369D" w:rsidRPr="001A5975" w:rsidRDefault="00D2369D" w:rsidP="001A5975">
            <w:pPr>
              <w:spacing w:before="40" w:after="120"/>
            </w:pPr>
            <w:r w:rsidRPr="001A5975">
              <w:t>De 60 a 64 años: 2</w:t>
            </w:r>
            <w:r w:rsidR="001A5975">
              <w:t xml:space="preserve"> </w:t>
            </w:r>
            <w:r w:rsidRPr="001A5975">
              <w:t>818 (M); 2</w:t>
            </w:r>
            <w:r w:rsidR="001A5975">
              <w:t xml:space="preserve"> </w:t>
            </w:r>
            <w:r w:rsidRPr="001A5975">
              <w:t>832 (H)</w:t>
            </w:r>
          </w:p>
          <w:p w14:paraId="01415C5E" w14:textId="7CC912D2" w:rsidR="00D2369D" w:rsidRPr="001A5975" w:rsidRDefault="00D2369D" w:rsidP="001A5975">
            <w:pPr>
              <w:spacing w:before="40" w:after="120"/>
            </w:pPr>
            <w:r w:rsidRPr="001A5975">
              <w:t>De 65 a 69 años: 2</w:t>
            </w:r>
            <w:r w:rsidR="001A5975">
              <w:t xml:space="preserve"> </w:t>
            </w:r>
            <w:r w:rsidRPr="001A5975">
              <w:t>110 (M); 1</w:t>
            </w:r>
            <w:r w:rsidR="001A5975">
              <w:t xml:space="preserve"> </w:t>
            </w:r>
            <w:r w:rsidRPr="001A5975">
              <w:t>938 (H)</w:t>
            </w:r>
          </w:p>
          <w:p w14:paraId="438126DD" w14:textId="731ACAC5" w:rsidR="00D2369D" w:rsidRPr="001A5975" w:rsidRDefault="00D2369D" w:rsidP="001A5975">
            <w:pPr>
              <w:spacing w:before="40" w:after="120"/>
            </w:pPr>
            <w:r w:rsidRPr="001A5975">
              <w:t>De 70 a 74 años: 1</w:t>
            </w:r>
            <w:r w:rsidR="001A5975">
              <w:t xml:space="preserve"> </w:t>
            </w:r>
            <w:r w:rsidRPr="001A5975">
              <w:t>900 (M); 1</w:t>
            </w:r>
            <w:r w:rsidR="001A5975">
              <w:t xml:space="preserve"> </w:t>
            </w:r>
            <w:r w:rsidRPr="001A5975">
              <w:t>732 (H)</w:t>
            </w:r>
          </w:p>
          <w:p w14:paraId="4CBCC646" w14:textId="30AA1A90" w:rsidR="00D2369D" w:rsidRPr="001A5975" w:rsidRDefault="00D2369D" w:rsidP="001A5975">
            <w:pPr>
              <w:spacing w:before="40" w:after="120"/>
            </w:pPr>
            <w:r w:rsidRPr="001A5975">
              <w:t>De 75 a 79 años: 1</w:t>
            </w:r>
            <w:r w:rsidR="001A5975">
              <w:t xml:space="preserve"> </w:t>
            </w:r>
            <w:r w:rsidRPr="001A5975">
              <w:t>550 (M); 1</w:t>
            </w:r>
            <w:r w:rsidR="001A5975">
              <w:t xml:space="preserve"> </w:t>
            </w:r>
            <w:r w:rsidRPr="001A5975">
              <w:t>343 (H)</w:t>
            </w:r>
          </w:p>
          <w:p w14:paraId="010F5682" w14:textId="411C8732" w:rsidR="00D2369D" w:rsidRPr="001A5975" w:rsidRDefault="00D2369D" w:rsidP="001A5975">
            <w:pPr>
              <w:spacing w:before="40" w:after="120"/>
            </w:pPr>
            <w:r w:rsidRPr="001A5975">
              <w:lastRenderedPageBreak/>
              <w:t>De 80 a 84 años: 1</w:t>
            </w:r>
            <w:r w:rsidR="001A5975">
              <w:t xml:space="preserve"> </w:t>
            </w:r>
            <w:r w:rsidRPr="001A5975">
              <w:t>183 (M); 822 (H)</w:t>
            </w:r>
          </w:p>
          <w:p w14:paraId="44765BFE" w14:textId="77777777" w:rsidR="00D2369D" w:rsidRPr="001A5975" w:rsidRDefault="00D2369D" w:rsidP="001A5975">
            <w:pPr>
              <w:spacing w:before="40" w:after="120"/>
            </w:pPr>
            <w:r w:rsidRPr="001A5975">
              <w:t>De 85 a 89 años: 779 (M); 446 (H)</w:t>
            </w:r>
          </w:p>
          <w:p w14:paraId="0BB403E8" w14:textId="77777777" w:rsidR="00D2369D" w:rsidRPr="001A5975" w:rsidRDefault="00D2369D" w:rsidP="001A5975">
            <w:pPr>
              <w:spacing w:before="40" w:after="120"/>
            </w:pPr>
            <w:r w:rsidRPr="001A5975">
              <w:t>De 90 a 94 años: 368 (M); 115 (H)</w:t>
            </w:r>
          </w:p>
          <w:p w14:paraId="1406980D" w14:textId="77777777" w:rsidR="00D2369D" w:rsidRPr="001A5975" w:rsidRDefault="00D2369D" w:rsidP="001A5975">
            <w:pPr>
              <w:spacing w:before="40" w:after="120"/>
            </w:pPr>
            <w:r w:rsidRPr="001A5975">
              <w:t>De 95 años en adelante: 150 (M); 37 (H)</w:t>
            </w:r>
          </w:p>
        </w:tc>
      </w:tr>
      <w:tr w:rsidR="00D2369D" w:rsidRPr="001A5975" w14:paraId="3C473AD6" w14:textId="77777777" w:rsidTr="001A5975">
        <w:trPr>
          <w:trHeight w:val="240"/>
        </w:trPr>
        <w:tc>
          <w:tcPr>
            <w:tcW w:w="3304" w:type="dxa"/>
            <w:shd w:val="clear" w:color="auto" w:fill="auto"/>
          </w:tcPr>
          <w:p w14:paraId="1D3927A4" w14:textId="48BBC387" w:rsidR="00D2369D" w:rsidRPr="001A5975" w:rsidRDefault="00D2369D" w:rsidP="001A5975">
            <w:pPr>
              <w:spacing w:before="40" w:after="120"/>
            </w:pPr>
            <w:r w:rsidRPr="001A5975">
              <w:lastRenderedPageBreak/>
              <w:t xml:space="preserve">Tasa de dependencia </w:t>
            </w:r>
            <w:r w:rsidR="00970012">
              <w:t>–</w:t>
            </w:r>
            <w:r w:rsidRPr="001A5975">
              <w:t xml:space="preserve"> Porcentaje de la población menor de 15 años</w:t>
            </w:r>
          </w:p>
        </w:tc>
        <w:tc>
          <w:tcPr>
            <w:tcW w:w="5179" w:type="dxa"/>
            <w:shd w:val="clear" w:color="auto" w:fill="auto"/>
          </w:tcPr>
          <w:p w14:paraId="34B26E89" w14:textId="77777777" w:rsidR="00D2369D" w:rsidRPr="001A5975" w:rsidRDefault="00D2369D" w:rsidP="001A5975">
            <w:pPr>
              <w:spacing w:before="40" w:after="120"/>
            </w:pPr>
            <w:r w:rsidRPr="001A5975">
              <w:t xml:space="preserve">32 % </w:t>
            </w:r>
          </w:p>
        </w:tc>
      </w:tr>
      <w:tr w:rsidR="00D2369D" w:rsidRPr="001A5975" w14:paraId="531F83C9" w14:textId="77777777" w:rsidTr="001A5975">
        <w:trPr>
          <w:trHeight w:val="240"/>
        </w:trPr>
        <w:tc>
          <w:tcPr>
            <w:tcW w:w="3304" w:type="dxa"/>
            <w:shd w:val="clear" w:color="auto" w:fill="auto"/>
          </w:tcPr>
          <w:p w14:paraId="13A8FF02" w14:textId="60B6F655" w:rsidR="00D2369D" w:rsidRPr="001A5975" w:rsidRDefault="00D2369D" w:rsidP="001A5975">
            <w:pPr>
              <w:spacing w:before="40" w:after="120"/>
            </w:pPr>
            <w:r w:rsidRPr="001A5975">
              <w:t xml:space="preserve">Tasa de natalidad (por cada </w:t>
            </w:r>
            <w:r w:rsidR="000D0750" w:rsidRPr="001A5975">
              <w:t>1 000</w:t>
            </w:r>
            <w:r w:rsidR="001A5975">
              <w:t> </w:t>
            </w:r>
            <w:r w:rsidRPr="001A5975">
              <w:t>habitantes)</w:t>
            </w:r>
          </w:p>
        </w:tc>
        <w:tc>
          <w:tcPr>
            <w:tcW w:w="5179" w:type="dxa"/>
            <w:shd w:val="clear" w:color="auto" w:fill="auto"/>
          </w:tcPr>
          <w:p w14:paraId="554BAC58" w14:textId="77777777" w:rsidR="00D2369D" w:rsidRPr="001A5975" w:rsidRDefault="00D2369D" w:rsidP="001A5975">
            <w:pPr>
              <w:spacing w:before="40" w:after="120"/>
            </w:pPr>
            <w:r w:rsidRPr="001A5975">
              <w:t>8,2 (2019)</w:t>
            </w:r>
          </w:p>
        </w:tc>
      </w:tr>
      <w:tr w:rsidR="00D2369D" w:rsidRPr="001A5975" w14:paraId="3AE51B52" w14:textId="77777777" w:rsidTr="001A5975">
        <w:trPr>
          <w:trHeight w:val="240"/>
        </w:trPr>
        <w:tc>
          <w:tcPr>
            <w:tcW w:w="3304" w:type="dxa"/>
            <w:shd w:val="clear" w:color="auto" w:fill="auto"/>
          </w:tcPr>
          <w:p w14:paraId="7B0F8B5C" w14:textId="4FB4A938" w:rsidR="00D2369D" w:rsidRPr="001A5975" w:rsidRDefault="00D2369D" w:rsidP="001A5975">
            <w:pPr>
              <w:spacing w:before="40" w:after="120"/>
            </w:pPr>
            <w:r w:rsidRPr="001A5975">
              <w:t xml:space="preserve">Tasa de mortalidad (por cada </w:t>
            </w:r>
            <w:r w:rsidR="000D0750" w:rsidRPr="001A5975">
              <w:t>1 000</w:t>
            </w:r>
            <w:r w:rsidR="001A5975">
              <w:t> </w:t>
            </w:r>
            <w:r w:rsidRPr="001A5975">
              <w:t>habitantes)</w:t>
            </w:r>
          </w:p>
        </w:tc>
        <w:tc>
          <w:tcPr>
            <w:tcW w:w="5179" w:type="dxa"/>
            <w:shd w:val="clear" w:color="auto" w:fill="auto"/>
          </w:tcPr>
          <w:p w14:paraId="1E62445B" w14:textId="77777777" w:rsidR="00D2369D" w:rsidRPr="001A5975" w:rsidRDefault="00D2369D" w:rsidP="001A5975">
            <w:pPr>
              <w:spacing w:before="40" w:after="120"/>
            </w:pPr>
            <w:r w:rsidRPr="001A5975">
              <w:t>7,4 (2019)</w:t>
            </w:r>
          </w:p>
        </w:tc>
      </w:tr>
      <w:tr w:rsidR="00D2369D" w:rsidRPr="001A5975" w14:paraId="6A92A5B2" w14:textId="77777777" w:rsidTr="001A5975">
        <w:trPr>
          <w:trHeight w:val="240"/>
        </w:trPr>
        <w:tc>
          <w:tcPr>
            <w:tcW w:w="3304" w:type="dxa"/>
            <w:shd w:val="clear" w:color="auto" w:fill="auto"/>
          </w:tcPr>
          <w:p w14:paraId="0255DE7A" w14:textId="77777777" w:rsidR="00D2369D" w:rsidRPr="001A5975" w:rsidRDefault="00D2369D" w:rsidP="001A5975">
            <w:pPr>
              <w:spacing w:before="40" w:after="120"/>
            </w:pPr>
            <w:r w:rsidRPr="001A5975">
              <w:t>Esperanza de vida al nacer – (años)</w:t>
            </w:r>
          </w:p>
        </w:tc>
        <w:tc>
          <w:tcPr>
            <w:tcW w:w="5179" w:type="dxa"/>
            <w:shd w:val="clear" w:color="auto" w:fill="auto"/>
          </w:tcPr>
          <w:p w14:paraId="33449EF3" w14:textId="77777777" w:rsidR="00D2369D" w:rsidRPr="001A5975" w:rsidRDefault="00D2369D" w:rsidP="001A5975">
            <w:pPr>
              <w:spacing w:before="40" w:after="120"/>
            </w:pPr>
            <w:r w:rsidRPr="001A5975">
              <w:t>Hombres recién nacidos: 80,8 años; mujeres recién nacidas: 84,6 años (ambos: 2016-2018)</w:t>
            </w:r>
          </w:p>
        </w:tc>
      </w:tr>
      <w:tr w:rsidR="00D2369D" w:rsidRPr="001A5975" w14:paraId="1A867EA9" w14:textId="77777777" w:rsidTr="001A5975">
        <w:trPr>
          <w:trHeight w:val="240"/>
        </w:trPr>
        <w:tc>
          <w:tcPr>
            <w:tcW w:w="3304" w:type="dxa"/>
            <w:shd w:val="clear" w:color="auto" w:fill="auto"/>
          </w:tcPr>
          <w:p w14:paraId="16EB9135" w14:textId="77777777" w:rsidR="00D2369D" w:rsidRPr="001A5975" w:rsidRDefault="00D2369D" w:rsidP="001A5975">
            <w:pPr>
              <w:spacing w:before="40" w:after="120"/>
            </w:pPr>
            <w:r w:rsidRPr="001A5975">
              <w:t xml:space="preserve">Tasa global de fecundidad </w:t>
            </w:r>
          </w:p>
        </w:tc>
        <w:tc>
          <w:tcPr>
            <w:tcW w:w="5179" w:type="dxa"/>
            <w:shd w:val="clear" w:color="auto" w:fill="auto"/>
          </w:tcPr>
          <w:p w14:paraId="662E552D" w14:textId="77777777" w:rsidR="00D2369D" w:rsidRPr="001A5975" w:rsidRDefault="00D2369D" w:rsidP="001A5975">
            <w:pPr>
              <w:spacing w:before="40" w:after="120"/>
            </w:pPr>
            <w:r w:rsidRPr="001A5975">
              <w:t>46,6 (2018)</w:t>
            </w:r>
          </w:p>
        </w:tc>
      </w:tr>
      <w:tr w:rsidR="00D2369D" w:rsidRPr="001A5975" w14:paraId="7CCDF856" w14:textId="77777777" w:rsidTr="001A5975">
        <w:trPr>
          <w:trHeight w:val="240"/>
        </w:trPr>
        <w:tc>
          <w:tcPr>
            <w:tcW w:w="3304" w:type="dxa"/>
            <w:shd w:val="clear" w:color="auto" w:fill="auto"/>
          </w:tcPr>
          <w:p w14:paraId="34B5CEAB" w14:textId="77777777" w:rsidR="00D2369D" w:rsidRPr="001A5975" w:rsidRDefault="00D2369D" w:rsidP="001A5975">
            <w:pPr>
              <w:spacing w:before="40" w:after="120"/>
            </w:pPr>
            <w:r w:rsidRPr="001A5975">
              <w:t>Tamaño medio de las familias</w:t>
            </w:r>
          </w:p>
        </w:tc>
        <w:tc>
          <w:tcPr>
            <w:tcW w:w="5179" w:type="dxa"/>
            <w:shd w:val="clear" w:color="auto" w:fill="auto"/>
          </w:tcPr>
          <w:p w14:paraId="3DC65595" w14:textId="77777777" w:rsidR="00D2369D" w:rsidRPr="001A5975" w:rsidRDefault="00D2369D" w:rsidP="001A5975">
            <w:pPr>
              <w:spacing w:before="40" w:after="120"/>
            </w:pPr>
            <w:r w:rsidRPr="001A5975">
              <w:t>2,3 (2016)</w:t>
            </w:r>
          </w:p>
        </w:tc>
      </w:tr>
      <w:tr w:rsidR="00D2369D" w:rsidRPr="001A5975" w14:paraId="5446A935" w14:textId="77777777" w:rsidTr="001A5975">
        <w:trPr>
          <w:trHeight w:val="240"/>
        </w:trPr>
        <w:tc>
          <w:tcPr>
            <w:tcW w:w="3304" w:type="dxa"/>
            <w:tcBorders>
              <w:bottom w:val="single" w:sz="12" w:space="0" w:color="auto"/>
            </w:tcBorders>
            <w:shd w:val="clear" w:color="auto" w:fill="auto"/>
          </w:tcPr>
          <w:p w14:paraId="04BCF8D3" w14:textId="77777777" w:rsidR="00D2369D" w:rsidRPr="001A5975" w:rsidRDefault="00D2369D" w:rsidP="001A5975">
            <w:pPr>
              <w:spacing w:before="40" w:after="120"/>
            </w:pPr>
            <w:r w:rsidRPr="001A5975">
              <w:t>Proporción de hogares monoparentales</w:t>
            </w:r>
          </w:p>
        </w:tc>
        <w:tc>
          <w:tcPr>
            <w:tcW w:w="5179" w:type="dxa"/>
            <w:tcBorders>
              <w:bottom w:val="single" w:sz="12" w:space="0" w:color="auto"/>
            </w:tcBorders>
            <w:shd w:val="clear" w:color="auto" w:fill="auto"/>
          </w:tcPr>
          <w:p w14:paraId="60A27A9C" w14:textId="77777777" w:rsidR="00D2369D" w:rsidRPr="001A5975" w:rsidRDefault="00D2369D" w:rsidP="001A5975">
            <w:pPr>
              <w:spacing w:before="40" w:after="120"/>
            </w:pPr>
            <w:r w:rsidRPr="001A5975">
              <w:t>8 % (2011)</w:t>
            </w:r>
          </w:p>
        </w:tc>
      </w:tr>
    </w:tbl>
    <w:p w14:paraId="35D63DBB" w14:textId="77777777" w:rsidR="00D2369D" w:rsidRPr="001F09FA" w:rsidRDefault="00D2369D" w:rsidP="001A5975">
      <w:pPr>
        <w:pStyle w:val="SingleTxtG"/>
      </w:pPr>
    </w:p>
    <w:tbl>
      <w:tblPr>
        <w:tblW w:w="8483" w:type="dxa"/>
        <w:tblInd w:w="1134" w:type="dxa"/>
        <w:tblBorders>
          <w:top w:val="single" w:sz="4" w:space="0" w:color="auto"/>
        </w:tblBorders>
        <w:tblCellMar>
          <w:left w:w="0" w:type="dxa"/>
          <w:right w:w="113" w:type="dxa"/>
        </w:tblCellMar>
        <w:tblLook w:val="01E0" w:firstRow="1" w:lastRow="1" w:firstColumn="1" w:lastColumn="1" w:noHBand="0" w:noVBand="0"/>
      </w:tblPr>
      <w:tblGrid>
        <w:gridCol w:w="3318"/>
        <w:gridCol w:w="5165"/>
      </w:tblGrid>
      <w:tr w:rsidR="00D2369D" w:rsidRPr="001A5975" w14:paraId="7C794FD1" w14:textId="77777777" w:rsidTr="001A5975">
        <w:trPr>
          <w:trHeight w:val="240"/>
          <w:tblHeader/>
        </w:trPr>
        <w:tc>
          <w:tcPr>
            <w:tcW w:w="8483" w:type="dxa"/>
            <w:gridSpan w:val="2"/>
            <w:tcBorders>
              <w:top w:val="single" w:sz="4" w:space="0" w:color="auto"/>
              <w:bottom w:val="single" w:sz="12" w:space="0" w:color="auto"/>
            </w:tcBorders>
            <w:shd w:val="clear" w:color="auto" w:fill="auto"/>
            <w:vAlign w:val="bottom"/>
          </w:tcPr>
          <w:p w14:paraId="770B02DA" w14:textId="77777777" w:rsidR="00D2369D" w:rsidRPr="001A5975" w:rsidRDefault="00D2369D" w:rsidP="001A5975">
            <w:pPr>
              <w:spacing w:before="80" w:after="80" w:line="200" w:lineRule="exact"/>
              <w:rPr>
                <w:i/>
                <w:sz w:val="16"/>
              </w:rPr>
            </w:pPr>
            <w:bookmarkStart w:id="519" w:name="_Toc390761721"/>
            <w:r w:rsidRPr="001A5975">
              <w:rPr>
                <w:i/>
                <w:iCs/>
                <w:sz w:val="16"/>
              </w:rPr>
              <w:t>Indicadores sociales, económicos y culturales</w:t>
            </w:r>
            <w:bookmarkEnd w:id="519"/>
          </w:p>
        </w:tc>
      </w:tr>
      <w:tr w:rsidR="00D2369D" w:rsidRPr="001A5975" w14:paraId="2F44F5F5" w14:textId="77777777" w:rsidTr="001A5975">
        <w:trPr>
          <w:trHeight w:hRule="exact" w:val="113"/>
          <w:tblHeader/>
        </w:trPr>
        <w:tc>
          <w:tcPr>
            <w:tcW w:w="3318" w:type="dxa"/>
            <w:tcBorders>
              <w:top w:val="single" w:sz="12" w:space="0" w:color="auto"/>
            </w:tcBorders>
            <w:shd w:val="clear" w:color="auto" w:fill="auto"/>
          </w:tcPr>
          <w:p w14:paraId="54F7F10C" w14:textId="77777777" w:rsidR="00D2369D" w:rsidRPr="001A5975" w:rsidRDefault="00D2369D" w:rsidP="001A5975">
            <w:pPr>
              <w:spacing w:before="40" w:after="120"/>
            </w:pPr>
          </w:p>
        </w:tc>
        <w:tc>
          <w:tcPr>
            <w:tcW w:w="5165" w:type="dxa"/>
            <w:tcBorders>
              <w:top w:val="single" w:sz="12" w:space="0" w:color="auto"/>
            </w:tcBorders>
            <w:shd w:val="clear" w:color="auto" w:fill="auto"/>
          </w:tcPr>
          <w:p w14:paraId="46E73765" w14:textId="77777777" w:rsidR="00D2369D" w:rsidRPr="001A5975" w:rsidRDefault="00D2369D" w:rsidP="001A5975">
            <w:pPr>
              <w:spacing w:before="40" w:after="120"/>
            </w:pPr>
          </w:p>
        </w:tc>
      </w:tr>
      <w:tr w:rsidR="00D2369D" w:rsidRPr="001A5975" w14:paraId="43BDBD00" w14:textId="77777777" w:rsidTr="001A5975">
        <w:trPr>
          <w:trHeight w:val="240"/>
        </w:trPr>
        <w:tc>
          <w:tcPr>
            <w:tcW w:w="3318" w:type="dxa"/>
            <w:shd w:val="clear" w:color="auto" w:fill="auto"/>
          </w:tcPr>
          <w:p w14:paraId="039C90CC" w14:textId="77777777" w:rsidR="00D2369D" w:rsidRPr="001A5975" w:rsidRDefault="00D2369D" w:rsidP="001A5975">
            <w:pPr>
              <w:spacing w:before="40" w:after="120"/>
            </w:pPr>
            <w:r w:rsidRPr="001A5975">
              <w:t>Proporción de los gastos (de las familias) en alimentos, vivienda, salud y educación</w:t>
            </w:r>
          </w:p>
        </w:tc>
        <w:tc>
          <w:tcPr>
            <w:tcW w:w="5165" w:type="dxa"/>
            <w:shd w:val="clear" w:color="auto" w:fill="auto"/>
          </w:tcPr>
          <w:p w14:paraId="286B9EF4" w14:textId="77777777" w:rsidR="00D2369D" w:rsidRPr="001A5975" w:rsidRDefault="00D2369D" w:rsidP="001A5975">
            <w:pPr>
              <w:spacing w:before="40" w:after="120"/>
            </w:pPr>
            <w:r w:rsidRPr="001A5975">
              <w:t>46 %</w:t>
            </w:r>
          </w:p>
        </w:tc>
      </w:tr>
      <w:tr w:rsidR="00D2369D" w:rsidRPr="001A5975" w14:paraId="33A1F149" w14:textId="77777777" w:rsidTr="001A5975">
        <w:trPr>
          <w:trHeight w:val="240"/>
        </w:trPr>
        <w:tc>
          <w:tcPr>
            <w:tcW w:w="3318" w:type="dxa"/>
            <w:shd w:val="clear" w:color="auto" w:fill="auto"/>
          </w:tcPr>
          <w:p w14:paraId="610871FA" w14:textId="77777777" w:rsidR="00D2369D" w:rsidRPr="001A5975" w:rsidRDefault="00D2369D" w:rsidP="001A5975">
            <w:pPr>
              <w:spacing w:before="40" w:after="120"/>
            </w:pPr>
            <w:r w:rsidRPr="001A5975">
              <w:t>Proporción de la población por debajo del umbral de pobreza</w:t>
            </w:r>
          </w:p>
        </w:tc>
        <w:tc>
          <w:tcPr>
            <w:tcW w:w="5165" w:type="dxa"/>
            <w:shd w:val="clear" w:color="auto" w:fill="auto"/>
          </w:tcPr>
          <w:p w14:paraId="1C0980E1" w14:textId="25D29428" w:rsidR="00D2369D" w:rsidRPr="001A5975" w:rsidRDefault="00D2369D" w:rsidP="001A5975">
            <w:pPr>
              <w:spacing w:before="40" w:after="120"/>
            </w:pPr>
            <w:r w:rsidRPr="001A5975">
              <w:t xml:space="preserve">23 % Definida como la población de ingresos relativamente bajos después de los gastos de vivienda (por debajo del 60 % de la mediana), en 2014/15 </w:t>
            </w:r>
          </w:p>
        </w:tc>
      </w:tr>
      <w:tr w:rsidR="00D2369D" w:rsidRPr="001A5975" w14:paraId="55942C19" w14:textId="77777777" w:rsidTr="001A5975">
        <w:trPr>
          <w:trHeight w:val="240"/>
        </w:trPr>
        <w:tc>
          <w:tcPr>
            <w:tcW w:w="3318" w:type="dxa"/>
            <w:shd w:val="clear" w:color="auto" w:fill="auto"/>
          </w:tcPr>
          <w:p w14:paraId="66B2442D" w14:textId="77777777" w:rsidR="00D2369D" w:rsidRPr="001A5975" w:rsidRDefault="00D2369D" w:rsidP="001A5975">
            <w:pPr>
              <w:spacing w:before="40" w:after="120"/>
            </w:pPr>
            <w:r w:rsidRPr="001A5975">
              <w:t>Proporción de la población por debajo del nivel mínimo de la ingesta de alimentos</w:t>
            </w:r>
          </w:p>
        </w:tc>
        <w:tc>
          <w:tcPr>
            <w:tcW w:w="5165" w:type="dxa"/>
            <w:shd w:val="clear" w:color="auto" w:fill="auto"/>
          </w:tcPr>
          <w:p w14:paraId="5FEE5733" w14:textId="77777777" w:rsidR="00D2369D" w:rsidRPr="001A5975" w:rsidRDefault="00D2369D" w:rsidP="001A5975">
            <w:pPr>
              <w:spacing w:before="40" w:after="120"/>
            </w:pPr>
            <w:r w:rsidRPr="001A5975">
              <w:t>Información aún no disponible</w:t>
            </w:r>
          </w:p>
        </w:tc>
      </w:tr>
      <w:tr w:rsidR="00D2369D" w:rsidRPr="001A5975" w14:paraId="384428B1" w14:textId="77777777" w:rsidTr="001A5975">
        <w:trPr>
          <w:trHeight w:val="240"/>
        </w:trPr>
        <w:tc>
          <w:tcPr>
            <w:tcW w:w="3318" w:type="dxa"/>
            <w:shd w:val="clear" w:color="auto" w:fill="auto"/>
          </w:tcPr>
          <w:p w14:paraId="306C9C7D" w14:textId="77777777" w:rsidR="00D2369D" w:rsidRPr="001A5975" w:rsidRDefault="00D2369D" w:rsidP="001A5975">
            <w:pPr>
              <w:spacing w:before="40" w:after="120"/>
            </w:pPr>
            <w:r w:rsidRPr="001A5975">
              <w:t>Coeficiente de Gini (relativo a la distribución de los ingresos)</w:t>
            </w:r>
          </w:p>
        </w:tc>
        <w:tc>
          <w:tcPr>
            <w:tcW w:w="5165" w:type="dxa"/>
            <w:shd w:val="clear" w:color="auto" w:fill="auto"/>
          </w:tcPr>
          <w:p w14:paraId="51BC4658" w14:textId="77777777" w:rsidR="00D2369D" w:rsidRPr="001A5975" w:rsidRDefault="00D2369D" w:rsidP="001A5975">
            <w:pPr>
              <w:spacing w:before="40" w:after="120"/>
            </w:pPr>
            <w:r w:rsidRPr="001A5975">
              <w:t xml:space="preserve">0,41 después de los gastos de vivienda; </w:t>
            </w:r>
          </w:p>
          <w:p w14:paraId="3EE37D21" w14:textId="77777777" w:rsidR="00D2369D" w:rsidRPr="001A5975" w:rsidRDefault="00D2369D" w:rsidP="001A5975">
            <w:pPr>
              <w:spacing w:before="40" w:after="120"/>
            </w:pPr>
            <w:r w:rsidRPr="001A5975">
              <w:t>0,34 antes de los gastos de vivienda</w:t>
            </w:r>
          </w:p>
        </w:tc>
      </w:tr>
      <w:tr w:rsidR="00D2369D" w:rsidRPr="001A5975" w14:paraId="1D3922E5" w14:textId="77777777" w:rsidTr="001A5975">
        <w:trPr>
          <w:trHeight w:val="240"/>
        </w:trPr>
        <w:tc>
          <w:tcPr>
            <w:tcW w:w="3318" w:type="dxa"/>
            <w:shd w:val="clear" w:color="auto" w:fill="auto"/>
          </w:tcPr>
          <w:p w14:paraId="29D9CFA4" w14:textId="2CA57803" w:rsidR="00D2369D" w:rsidRPr="001A5975" w:rsidRDefault="00D2369D" w:rsidP="001A5975">
            <w:pPr>
              <w:spacing w:before="40" w:after="120"/>
            </w:pPr>
            <w:r w:rsidRPr="001A5975">
              <w:t>Prevalencia de niños menores de 4 a 5</w:t>
            </w:r>
            <w:r w:rsidR="001A5975">
              <w:t> </w:t>
            </w:r>
            <w:r w:rsidRPr="001A5975">
              <w:t xml:space="preserve">años con peso insuficiente </w:t>
            </w:r>
          </w:p>
        </w:tc>
        <w:tc>
          <w:tcPr>
            <w:tcW w:w="5165" w:type="dxa"/>
            <w:shd w:val="clear" w:color="auto" w:fill="auto"/>
          </w:tcPr>
          <w:p w14:paraId="23FF890B" w14:textId="77777777" w:rsidR="00D2369D" w:rsidRPr="001A5975" w:rsidRDefault="00D2369D" w:rsidP="001A5975">
            <w:pPr>
              <w:spacing w:before="40" w:after="120"/>
            </w:pPr>
            <w:r w:rsidRPr="001A5975">
              <w:t>5/1.016 (0 %)</w:t>
            </w:r>
            <w:r w:rsidRPr="001A5975">
              <w:rPr>
                <w:rStyle w:val="Refdenotaalpie"/>
                <w:szCs w:val="18"/>
              </w:rPr>
              <w:footnoteReference w:id="367"/>
            </w:r>
          </w:p>
        </w:tc>
      </w:tr>
      <w:tr w:rsidR="00D2369D" w:rsidRPr="001A5975" w14:paraId="146AD7EE" w14:textId="77777777" w:rsidTr="001A5975">
        <w:trPr>
          <w:trHeight w:val="240"/>
        </w:trPr>
        <w:tc>
          <w:tcPr>
            <w:tcW w:w="3318" w:type="dxa"/>
            <w:shd w:val="clear" w:color="auto" w:fill="auto"/>
          </w:tcPr>
          <w:p w14:paraId="33FC7200" w14:textId="15AA350E" w:rsidR="00D2369D" w:rsidRPr="001A5975" w:rsidRDefault="00D2369D" w:rsidP="001A5975">
            <w:pPr>
              <w:spacing w:before="40" w:after="120"/>
            </w:pPr>
            <w:r w:rsidRPr="001A5975">
              <w:t xml:space="preserve">Tasas de mortalidad materna y de niños menores de 1 año (por cada </w:t>
            </w:r>
            <w:r w:rsidR="000D0750" w:rsidRPr="001A5975">
              <w:t>1 000</w:t>
            </w:r>
            <w:r w:rsidRPr="001A5975">
              <w:t xml:space="preserve"> nacidos vivos)</w:t>
            </w:r>
          </w:p>
        </w:tc>
        <w:tc>
          <w:tcPr>
            <w:tcW w:w="5165" w:type="dxa"/>
            <w:shd w:val="clear" w:color="auto" w:fill="auto"/>
          </w:tcPr>
          <w:p w14:paraId="76AE366D" w14:textId="55B7B6DF" w:rsidR="00D2369D" w:rsidRPr="001A5975" w:rsidRDefault="00D2369D" w:rsidP="001A5975">
            <w:pPr>
              <w:spacing w:before="40" w:after="120"/>
            </w:pPr>
            <w:r w:rsidRPr="001A5975">
              <w:t>Tasa de mortalidad de lactantes (menores de 1 año): 2,4</w:t>
            </w:r>
            <w:r w:rsidR="00706E9B">
              <w:t> </w:t>
            </w:r>
            <w:r w:rsidRPr="001A5975">
              <w:t xml:space="preserve">muertes por cada </w:t>
            </w:r>
            <w:r w:rsidR="000D0750" w:rsidRPr="001A5975">
              <w:t>1 000</w:t>
            </w:r>
            <w:r w:rsidRPr="001A5975">
              <w:t xml:space="preserve"> nacidos vivos</w:t>
            </w:r>
            <w:r w:rsidRPr="001A5975">
              <w:rPr>
                <w:rStyle w:val="Refdenotaalpie"/>
                <w:szCs w:val="18"/>
              </w:rPr>
              <w:footnoteReference w:id="368"/>
            </w:r>
          </w:p>
        </w:tc>
      </w:tr>
      <w:tr w:rsidR="00D2369D" w:rsidRPr="001A5975" w14:paraId="7C150510" w14:textId="77777777" w:rsidTr="001A5975">
        <w:trPr>
          <w:trHeight w:val="240"/>
        </w:trPr>
        <w:tc>
          <w:tcPr>
            <w:tcW w:w="3318" w:type="dxa"/>
            <w:shd w:val="clear" w:color="auto" w:fill="auto"/>
          </w:tcPr>
          <w:p w14:paraId="61EA8154" w14:textId="77777777" w:rsidR="00D2369D" w:rsidRPr="001A5975" w:rsidRDefault="00D2369D" w:rsidP="001A5975">
            <w:pPr>
              <w:spacing w:before="40" w:after="120"/>
            </w:pPr>
            <w:r w:rsidRPr="001A5975">
              <w:t>Porcentaje de mujeres en edad de procrear que usan anticonceptivos o cuyas parejas usan anticonceptivos</w:t>
            </w:r>
          </w:p>
        </w:tc>
        <w:tc>
          <w:tcPr>
            <w:tcW w:w="5165" w:type="dxa"/>
            <w:shd w:val="clear" w:color="auto" w:fill="auto"/>
          </w:tcPr>
          <w:p w14:paraId="7C70525F" w14:textId="77777777" w:rsidR="00D2369D" w:rsidRPr="001A5975" w:rsidRDefault="00D2369D" w:rsidP="001A5975">
            <w:pPr>
              <w:spacing w:before="40" w:after="120"/>
            </w:pPr>
            <w:r w:rsidRPr="001A5975">
              <w:t>Información aún no disponible</w:t>
            </w:r>
          </w:p>
        </w:tc>
      </w:tr>
      <w:tr w:rsidR="00D2369D" w:rsidRPr="001A5975" w14:paraId="7264BA79" w14:textId="77777777" w:rsidTr="001A5975">
        <w:trPr>
          <w:trHeight w:val="240"/>
        </w:trPr>
        <w:tc>
          <w:tcPr>
            <w:tcW w:w="3318" w:type="dxa"/>
            <w:shd w:val="clear" w:color="auto" w:fill="auto"/>
          </w:tcPr>
          <w:p w14:paraId="4D702F12" w14:textId="77777777" w:rsidR="00D2369D" w:rsidRPr="001A5975" w:rsidRDefault="00D2369D" w:rsidP="001A5975">
            <w:pPr>
              <w:spacing w:before="40" w:after="120"/>
            </w:pPr>
            <w:r w:rsidRPr="001A5975">
              <w:t>Abortos médicos como proporción de los nacidos vivos</w:t>
            </w:r>
          </w:p>
        </w:tc>
        <w:tc>
          <w:tcPr>
            <w:tcW w:w="5165" w:type="dxa"/>
            <w:shd w:val="clear" w:color="auto" w:fill="auto"/>
          </w:tcPr>
          <w:p w14:paraId="63CAB3E8" w14:textId="177F83EA" w:rsidR="00D2369D" w:rsidRPr="001A5975" w:rsidRDefault="00D2369D" w:rsidP="001A5975">
            <w:pPr>
              <w:spacing w:before="40" w:after="120"/>
            </w:pPr>
            <w:r w:rsidRPr="001A5975">
              <w:t xml:space="preserve">135/890 </w:t>
            </w:r>
            <w:r w:rsidR="00970012">
              <w:t>–</w:t>
            </w:r>
            <w:r w:rsidRPr="001A5975">
              <w:t xml:space="preserve"> 15 %</w:t>
            </w:r>
          </w:p>
        </w:tc>
      </w:tr>
      <w:tr w:rsidR="00D2369D" w:rsidRPr="001A5975" w14:paraId="65026351" w14:textId="77777777" w:rsidTr="001A5975">
        <w:trPr>
          <w:trHeight w:val="240"/>
        </w:trPr>
        <w:tc>
          <w:tcPr>
            <w:tcW w:w="3318" w:type="dxa"/>
            <w:shd w:val="clear" w:color="auto" w:fill="auto"/>
          </w:tcPr>
          <w:p w14:paraId="1D52A314" w14:textId="77777777" w:rsidR="00D2369D" w:rsidRPr="001A5975" w:rsidRDefault="00D2369D" w:rsidP="001A5975">
            <w:pPr>
              <w:spacing w:before="40" w:after="120"/>
            </w:pPr>
            <w:r w:rsidRPr="001A5975">
              <w:lastRenderedPageBreak/>
              <w:t>Tasas de infección por el VIH/sida y principales enfermedades transmisibles</w:t>
            </w:r>
          </w:p>
        </w:tc>
        <w:tc>
          <w:tcPr>
            <w:tcW w:w="5165" w:type="dxa"/>
            <w:shd w:val="clear" w:color="auto" w:fill="auto"/>
          </w:tcPr>
          <w:p w14:paraId="0646F822" w14:textId="77777777" w:rsidR="00D2369D" w:rsidRPr="001A5975" w:rsidRDefault="00D2369D" w:rsidP="001A5975">
            <w:pPr>
              <w:spacing w:before="40" w:after="120"/>
            </w:pPr>
            <w:r w:rsidRPr="001A5975">
              <w:t xml:space="preserve">Muertes por VIH/sida: Códigos </w:t>
            </w:r>
            <w:proofErr w:type="spellStart"/>
            <w:r w:rsidRPr="001A5975">
              <w:t>B20</w:t>
            </w:r>
            <w:proofErr w:type="spellEnd"/>
            <w:r w:rsidRPr="001A5975">
              <w:t xml:space="preserve"> a </w:t>
            </w:r>
            <w:proofErr w:type="spellStart"/>
            <w:r w:rsidRPr="001A5975">
              <w:t>B24</w:t>
            </w:r>
            <w:proofErr w:type="spellEnd"/>
            <w:r w:rsidRPr="001A5975">
              <w:t>: &lt; 5</w:t>
            </w:r>
          </w:p>
          <w:p w14:paraId="6BA9D6DD" w14:textId="77777777" w:rsidR="00D2369D" w:rsidRPr="001A5975" w:rsidRDefault="00D2369D" w:rsidP="001A5975">
            <w:pPr>
              <w:spacing w:before="40" w:after="120"/>
            </w:pPr>
            <w:r w:rsidRPr="001A5975">
              <w:t xml:space="preserve">Muertes por malaria: Códigos </w:t>
            </w:r>
            <w:proofErr w:type="spellStart"/>
            <w:r w:rsidRPr="001A5975">
              <w:t>B50</w:t>
            </w:r>
            <w:proofErr w:type="spellEnd"/>
            <w:r w:rsidRPr="001A5975">
              <w:t xml:space="preserve"> a </w:t>
            </w:r>
            <w:proofErr w:type="spellStart"/>
            <w:r w:rsidRPr="001A5975">
              <w:t>B54</w:t>
            </w:r>
            <w:proofErr w:type="spellEnd"/>
            <w:r w:rsidRPr="001A5975">
              <w:t>: 0</w:t>
            </w:r>
          </w:p>
          <w:p w14:paraId="6DA4C40F" w14:textId="77777777" w:rsidR="00D2369D" w:rsidRPr="001A5975" w:rsidRDefault="00D2369D" w:rsidP="001A5975">
            <w:pPr>
              <w:spacing w:before="40" w:after="120"/>
            </w:pPr>
            <w:r w:rsidRPr="001A5975">
              <w:t xml:space="preserve">Muertes por tuberculosis: Códigos </w:t>
            </w:r>
            <w:proofErr w:type="spellStart"/>
            <w:r w:rsidRPr="001A5975">
              <w:t>A15</w:t>
            </w:r>
            <w:proofErr w:type="spellEnd"/>
            <w:r w:rsidRPr="001A5975">
              <w:t xml:space="preserve"> a </w:t>
            </w:r>
            <w:proofErr w:type="spellStart"/>
            <w:r w:rsidRPr="001A5975">
              <w:t>A19</w:t>
            </w:r>
            <w:proofErr w:type="spellEnd"/>
            <w:r w:rsidRPr="001A5975">
              <w:t>: 0</w:t>
            </w:r>
          </w:p>
        </w:tc>
      </w:tr>
      <w:tr w:rsidR="00D2369D" w:rsidRPr="001A5975" w14:paraId="0F9D8887" w14:textId="77777777" w:rsidTr="001A5975">
        <w:trPr>
          <w:trHeight w:val="240"/>
        </w:trPr>
        <w:tc>
          <w:tcPr>
            <w:tcW w:w="3318" w:type="dxa"/>
            <w:shd w:val="clear" w:color="auto" w:fill="auto"/>
          </w:tcPr>
          <w:p w14:paraId="27A8FB9C" w14:textId="77777777" w:rsidR="00D2369D" w:rsidRPr="001A5975" w:rsidRDefault="00D2369D" w:rsidP="001A5975">
            <w:pPr>
              <w:spacing w:before="40" w:after="120"/>
            </w:pPr>
            <w:r w:rsidRPr="001A5975">
              <w:t>Prevalencia de las principales enfermedades transmisibles y no transmisibles</w:t>
            </w:r>
          </w:p>
        </w:tc>
        <w:tc>
          <w:tcPr>
            <w:tcW w:w="5165" w:type="dxa"/>
            <w:shd w:val="clear" w:color="auto" w:fill="auto"/>
          </w:tcPr>
          <w:p w14:paraId="18C959B4" w14:textId="2CF2A182" w:rsidR="00D2369D" w:rsidRPr="001A5975" w:rsidRDefault="00D2369D" w:rsidP="001A5975">
            <w:pPr>
              <w:spacing w:before="40" w:after="120"/>
            </w:pPr>
            <w:r w:rsidRPr="001A5975">
              <w:t xml:space="preserve">Mortalidad por diabetes </w:t>
            </w:r>
            <w:r w:rsidRPr="001A5975">
              <w:rPr>
                <w:iCs/>
              </w:rPr>
              <w:t>mellitus</w:t>
            </w:r>
            <w:r w:rsidRPr="001A5975">
              <w:t xml:space="preserve"> (códigos </w:t>
            </w:r>
            <w:proofErr w:type="spellStart"/>
            <w:r w:rsidRPr="001A5975">
              <w:t>E10</w:t>
            </w:r>
            <w:proofErr w:type="spellEnd"/>
            <w:r w:rsidRPr="001A5975">
              <w:t xml:space="preserve"> a </w:t>
            </w:r>
            <w:proofErr w:type="spellStart"/>
            <w:r w:rsidRPr="001A5975">
              <w:t>E14</w:t>
            </w:r>
            <w:proofErr w:type="spellEnd"/>
            <w:r w:rsidRPr="001A5975">
              <w:t xml:space="preserve"> de la CIE-10), tasa europea de incidencia estandarizada por edad por cada </w:t>
            </w:r>
            <w:r w:rsidR="000D0750" w:rsidRPr="001A5975">
              <w:t>100 000</w:t>
            </w:r>
            <w:r w:rsidRPr="001A5975">
              <w:t xml:space="preserve"> habitantes: 14,2</w:t>
            </w:r>
          </w:p>
          <w:p w14:paraId="7F83138C" w14:textId="4A6B2323" w:rsidR="00D2369D" w:rsidRPr="001A5975" w:rsidRDefault="00D2369D" w:rsidP="001A5975">
            <w:pPr>
              <w:spacing w:before="40" w:after="120"/>
            </w:pPr>
            <w:r w:rsidRPr="001A5975">
              <w:t xml:space="preserve">Mortalidad por todos los tipos de cáncer (códigos </w:t>
            </w:r>
            <w:proofErr w:type="spellStart"/>
            <w:r w:rsidRPr="001A5975">
              <w:t>C00</w:t>
            </w:r>
            <w:proofErr w:type="spellEnd"/>
            <w:r w:rsidRPr="001A5975">
              <w:t xml:space="preserve"> a </w:t>
            </w:r>
            <w:proofErr w:type="spellStart"/>
            <w:r w:rsidRPr="001A5975">
              <w:t>C97</w:t>
            </w:r>
            <w:proofErr w:type="spellEnd"/>
            <w:r w:rsidRPr="001A5975">
              <w:t xml:space="preserve"> de la CIE-10), tasa europea de incidencia estandarizada por edad por cada </w:t>
            </w:r>
            <w:r w:rsidR="000D0750" w:rsidRPr="001A5975">
              <w:t>100 000</w:t>
            </w:r>
            <w:r w:rsidRPr="001A5975">
              <w:t xml:space="preserve"> habitantes: 246,8</w:t>
            </w:r>
          </w:p>
          <w:p w14:paraId="6291D4CC" w14:textId="42406305" w:rsidR="00D2369D" w:rsidRPr="001A5975" w:rsidRDefault="00D2369D" w:rsidP="001A5975">
            <w:pPr>
              <w:spacing w:before="40" w:after="120"/>
            </w:pPr>
            <w:r w:rsidRPr="001A5975">
              <w:t xml:space="preserve">Mortalidad por enfermedad cardiovascular (códigos </w:t>
            </w:r>
            <w:proofErr w:type="spellStart"/>
            <w:r w:rsidRPr="001A5975">
              <w:t>I00</w:t>
            </w:r>
            <w:proofErr w:type="spellEnd"/>
            <w:r w:rsidRPr="001A5975">
              <w:t xml:space="preserve"> a </w:t>
            </w:r>
            <w:proofErr w:type="spellStart"/>
            <w:r w:rsidRPr="001A5975">
              <w:t>I99</w:t>
            </w:r>
            <w:proofErr w:type="spellEnd"/>
            <w:r w:rsidRPr="001A5975">
              <w:t xml:space="preserve"> de la CIE-10), tasa europea de incidencia estandarizada por edad por cada </w:t>
            </w:r>
            <w:r w:rsidR="000D0750" w:rsidRPr="001A5975">
              <w:t>100 000</w:t>
            </w:r>
            <w:r w:rsidRPr="001A5975">
              <w:t xml:space="preserve"> habitantes: 227,2</w:t>
            </w:r>
          </w:p>
        </w:tc>
      </w:tr>
      <w:tr w:rsidR="00D2369D" w:rsidRPr="001A5975" w14:paraId="60F7456A" w14:textId="77777777" w:rsidTr="001A5975">
        <w:trPr>
          <w:trHeight w:val="240"/>
        </w:trPr>
        <w:tc>
          <w:tcPr>
            <w:tcW w:w="3318" w:type="dxa"/>
            <w:shd w:val="clear" w:color="auto" w:fill="auto"/>
          </w:tcPr>
          <w:p w14:paraId="298B6488" w14:textId="77777777" w:rsidR="00D2369D" w:rsidRPr="001A5975" w:rsidRDefault="00D2369D" w:rsidP="001A5975">
            <w:pPr>
              <w:spacing w:before="40" w:after="120"/>
            </w:pPr>
            <w:r w:rsidRPr="001A5975">
              <w:t>Diez principales causas de fallecimiento</w:t>
            </w:r>
          </w:p>
        </w:tc>
        <w:tc>
          <w:tcPr>
            <w:tcW w:w="5165" w:type="dxa"/>
            <w:shd w:val="clear" w:color="auto" w:fill="auto"/>
          </w:tcPr>
          <w:p w14:paraId="639C85CD" w14:textId="2473E22F" w:rsidR="00D2369D" w:rsidRPr="001A5975" w:rsidRDefault="00D2369D" w:rsidP="001A5975">
            <w:pPr>
              <w:spacing w:before="40" w:after="120"/>
            </w:pPr>
            <w:r w:rsidRPr="001A5975">
              <w:t xml:space="preserve">Neoplasias </w:t>
            </w:r>
            <w:r w:rsidR="001A5975">
              <w:t>–</w:t>
            </w:r>
            <w:r w:rsidRPr="001A5975">
              <w:t xml:space="preserve"> 245</w:t>
            </w:r>
          </w:p>
          <w:p w14:paraId="06C605DC" w14:textId="7E907DE9" w:rsidR="00D2369D" w:rsidRPr="001A5975" w:rsidRDefault="00D2369D" w:rsidP="001A5975">
            <w:pPr>
              <w:spacing w:before="40" w:after="120"/>
            </w:pPr>
            <w:r w:rsidRPr="001A5975">
              <w:t xml:space="preserve">Enfermedades del aparato circulatorio </w:t>
            </w:r>
            <w:r w:rsidR="001A5975">
              <w:t>–</w:t>
            </w:r>
            <w:r w:rsidRPr="001A5975">
              <w:t xml:space="preserve"> 210</w:t>
            </w:r>
          </w:p>
          <w:p w14:paraId="75DB6A1D" w14:textId="64A2794F" w:rsidR="00D2369D" w:rsidRPr="001A5975" w:rsidRDefault="00D2369D" w:rsidP="001A5975">
            <w:pPr>
              <w:spacing w:before="40" w:after="120"/>
            </w:pPr>
            <w:r w:rsidRPr="001A5975">
              <w:t xml:space="preserve">Trastornos mentales y del comportamiento </w:t>
            </w:r>
            <w:r w:rsidR="001A5975">
              <w:t>–</w:t>
            </w:r>
            <w:r w:rsidRPr="001A5975">
              <w:t xml:space="preserve"> 85</w:t>
            </w:r>
          </w:p>
          <w:p w14:paraId="7D82C647" w14:textId="5B9B0B3E" w:rsidR="00D2369D" w:rsidRPr="001A5975" w:rsidRDefault="00D2369D" w:rsidP="001A5975">
            <w:pPr>
              <w:spacing w:before="40" w:after="120"/>
            </w:pPr>
            <w:r w:rsidRPr="001A5975">
              <w:t xml:space="preserve">Enfermedades del aparato respiratorio </w:t>
            </w:r>
            <w:r w:rsidR="001A5975">
              <w:t>–</w:t>
            </w:r>
            <w:r w:rsidRPr="001A5975">
              <w:t xml:space="preserve"> 40</w:t>
            </w:r>
          </w:p>
          <w:p w14:paraId="1CFD99CA" w14:textId="5677C003" w:rsidR="00D2369D" w:rsidRPr="001A5975" w:rsidRDefault="00D2369D" w:rsidP="001A5975">
            <w:pPr>
              <w:spacing w:before="40" w:after="120"/>
            </w:pPr>
            <w:r w:rsidRPr="001A5975">
              <w:t xml:space="preserve">Enfermedades del sistema nervioso </w:t>
            </w:r>
            <w:r w:rsidR="001A5975">
              <w:t>–</w:t>
            </w:r>
            <w:r w:rsidRPr="001A5975">
              <w:t xml:space="preserve"> 40</w:t>
            </w:r>
          </w:p>
          <w:p w14:paraId="4801A7EF" w14:textId="7903CABC" w:rsidR="00D2369D" w:rsidRPr="001A5975" w:rsidRDefault="00D2369D" w:rsidP="001A5975">
            <w:pPr>
              <w:spacing w:before="40" w:after="120"/>
            </w:pPr>
            <w:r w:rsidRPr="001A5975">
              <w:t xml:space="preserve">Enfermedades del aparato digestivo </w:t>
            </w:r>
            <w:r w:rsidR="001A5975">
              <w:t>–</w:t>
            </w:r>
            <w:r w:rsidRPr="001A5975">
              <w:t xml:space="preserve"> 30</w:t>
            </w:r>
          </w:p>
          <w:p w14:paraId="02945598" w14:textId="1D59636C" w:rsidR="00D2369D" w:rsidRPr="001A5975" w:rsidRDefault="00D2369D" w:rsidP="001A5975">
            <w:pPr>
              <w:spacing w:before="40" w:after="120"/>
            </w:pPr>
            <w:r w:rsidRPr="001A5975">
              <w:t xml:space="preserve">Enfermedades endocrinas, nutricionales y metabólicas </w:t>
            </w:r>
            <w:r w:rsidR="001A5975">
              <w:t>–</w:t>
            </w:r>
            <w:r w:rsidRPr="001A5975">
              <w:t xml:space="preserve"> 20</w:t>
            </w:r>
          </w:p>
          <w:p w14:paraId="0FA44C90" w14:textId="26D67181" w:rsidR="00D2369D" w:rsidRPr="001A5975" w:rsidRDefault="00D2369D" w:rsidP="001A5975">
            <w:pPr>
              <w:spacing w:before="40" w:after="120"/>
            </w:pPr>
            <w:r w:rsidRPr="001A5975">
              <w:t xml:space="preserve">Causas externas de morbilidad y mortalidad </w:t>
            </w:r>
            <w:r w:rsidR="001A5975">
              <w:t>–</w:t>
            </w:r>
            <w:r w:rsidRPr="001A5975">
              <w:t xml:space="preserve"> 20</w:t>
            </w:r>
          </w:p>
          <w:p w14:paraId="2D19E777" w14:textId="5792C6F0" w:rsidR="00D2369D" w:rsidRPr="001A5975" w:rsidRDefault="00D2369D" w:rsidP="001A5975">
            <w:pPr>
              <w:spacing w:before="40" w:after="120"/>
            </w:pPr>
            <w:r w:rsidRPr="001A5975">
              <w:t xml:space="preserve">Enfermedades del aparato genitourinario </w:t>
            </w:r>
            <w:r w:rsidR="001A5975">
              <w:t>–</w:t>
            </w:r>
            <w:r w:rsidRPr="001A5975">
              <w:t xml:space="preserve"> 15</w:t>
            </w:r>
          </w:p>
          <w:p w14:paraId="55D17EB8" w14:textId="14BF4FC2" w:rsidR="00D2369D" w:rsidRPr="001A5975" w:rsidRDefault="00D2369D" w:rsidP="001A5975">
            <w:pPr>
              <w:spacing w:before="40" w:after="120"/>
            </w:pPr>
            <w:r w:rsidRPr="001A5975">
              <w:t xml:space="preserve">Enfermedades infecciosas y parasitarias determinadas </w:t>
            </w:r>
            <w:r w:rsidR="001A5975">
              <w:t>–</w:t>
            </w:r>
            <w:r w:rsidRPr="001A5975">
              <w:t xml:space="preserve"> 15 </w:t>
            </w:r>
          </w:p>
        </w:tc>
      </w:tr>
      <w:tr w:rsidR="00D2369D" w:rsidRPr="001A5975" w14:paraId="0D5D43B7" w14:textId="77777777" w:rsidTr="001A5975">
        <w:trPr>
          <w:trHeight w:val="240"/>
        </w:trPr>
        <w:tc>
          <w:tcPr>
            <w:tcW w:w="3318" w:type="dxa"/>
            <w:shd w:val="clear" w:color="auto" w:fill="auto"/>
          </w:tcPr>
          <w:p w14:paraId="092ED4EB" w14:textId="77777777" w:rsidR="00D2369D" w:rsidRPr="001A5975" w:rsidRDefault="00D2369D" w:rsidP="001A5975">
            <w:pPr>
              <w:spacing w:before="40" w:after="120"/>
            </w:pPr>
            <w:r w:rsidRPr="001A5975">
              <w:t>Tasa de matriculación neta en la enseñanza primaria y secundaria</w:t>
            </w:r>
          </w:p>
        </w:tc>
        <w:tc>
          <w:tcPr>
            <w:tcW w:w="5165" w:type="dxa"/>
            <w:shd w:val="clear" w:color="auto" w:fill="auto"/>
          </w:tcPr>
          <w:p w14:paraId="64AAF3F1" w14:textId="77777777" w:rsidR="00D2369D" w:rsidRPr="001A5975" w:rsidRDefault="00D2369D" w:rsidP="001A5975">
            <w:pPr>
              <w:spacing w:before="40" w:after="120"/>
            </w:pPr>
            <w:r w:rsidRPr="001A5975">
              <w:t>99,5 % (esto incluye la educación de los niños fuera de la escuela)</w:t>
            </w:r>
          </w:p>
        </w:tc>
      </w:tr>
      <w:tr w:rsidR="00D2369D" w:rsidRPr="001A5975" w14:paraId="42AA358A" w14:textId="77777777" w:rsidTr="001A5975">
        <w:trPr>
          <w:trHeight w:val="240"/>
        </w:trPr>
        <w:tc>
          <w:tcPr>
            <w:tcW w:w="3318" w:type="dxa"/>
            <w:shd w:val="clear" w:color="auto" w:fill="auto"/>
          </w:tcPr>
          <w:p w14:paraId="4DFB6AD1" w14:textId="77777777" w:rsidR="00D2369D" w:rsidRPr="001A5975" w:rsidRDefault="00D2369D" w:rsidP="001A5975">
            <w:pPr>
              <w:spacing w:before="40" w:after="120"/>
            </w:pPr>
            <w:r w:rsidRPr="001A5975">
              <w:t>Tasas de asistencia escolar y de deserción en la enseñanza primaria y secundaria</w:t>
            </w:r>
          </w:p>
        </w:tc>
        <w:tc>
          <w:tcPr>
            <w:tcW w:w="5165" w:type="dxa"/>
            <w:shd w:val="clear" w:color="auto" w:fill="auto"/>
          </w:tcPr>
          <w:p w14:paraId="413DBBA0" w14:textId="77777777" w:rsidR="00D2369D" w:rsidRPr="001A5975" w:rsidRDefault="00D2369D" w:rsidP="001A5975">
            <w:pPr>
              <w:spacing w:before="40" w:after="120"/>
            </w:pPr>
            <w:r w:rsidRPr="001A5975">
              <w:t>Asistencia a la escuela primaria: 96 %; Asistencia a la escuela secundaria: 93,4 %</w:t>
            </w:r>
            <w:r w:rsidRPr="001A5975">
              <w:rPr>
                <w:rStyle w:val="Refdenotaalpie"/>
                <w:szCs w:val="18"/>
              </w:rPr>
              <w:footnoteReference w:id="369"/>
            </w:r>
          </w:p>
          <w:p w14:paraId="7853D1F2" w14:textId="77777777" w:rsidR="00D2369D" w:rsidRPr="001A5975" w:rsidRDefault="00D2369D" w:rsidP="001A5975">
            <w:pPr>
              <w:spacing w:before="40" w:after="120"/>
            </w:pPr>
            <w:r w:rsidRPr="001A5975">
              <w:t>No se dispone de información sobre la deserción escolar.</w:t>
            </w:r>
          </w:p>
        </w:tc>
      </w:tr>
      <w:tr w:rsidR="00D2369D" w:rsidRPr="001A5975" w14:paraId="1773BD72" w14:textId="77777777" w:rsidTr="001A5975">
        <w:trPr>
          <w:trHeight w:val="240"/>
        </w:trPr>
        <w:tc>
          <w:tcPr>
            <w:tcW w:w="3318" w:type="dxa"/>
            <w:shd w:val="clear" w:color="auto" w:fill="auto"/>
          </w:tcPr>
          <w:p w14:paraId="16D4B618" w14:textId="77777777" w:rsidR="00D2369D" w:rsidRPr="001A5975" w:rsidRDefault="00D2369D" w:rsidP="001A5975">
            <w:pPr>
              <w:spacing w:before="40" w:after="120"/>
            </w:pPr>
            <w:r w:rsidRPr="001A5975">
              <w:t>Coeficiente maestro-alumnos en las escuelas financiadas con fondos públicos</w:t>
            </w:r>
          </w:p>
        </w:tc>
        <w:tc>
          <w:tcPr>
            <w:tcW w:w="5165" w:type="dxa"/>
            <w:shd w:val="clear" w:color="auto" w:fill="auto"/>
          </w:tcPr>
          <w:p w14:paraId="795A6AB7" w14:textId="27EFBA1D" w:rsidR="00D2369D" w:rsidRPr="001A5975" w:rsidRDefault="00D2369D" w:rsidP="001A5975">
            <w:pPr>
              <w:spacing w:before="40" w:after="120"/>
            </w:pPr>
            <w:r w:rsidRPr="001A5975">
              <w:t>Escuelas primarias: 17,6 (maestros cualificados); 10,5</w:t>
            </w:r>
            <w:r w:rsidR="001A5975">
              <w:t> </w:t>
            </w:r>
            <w:r w:rsidRPr="001A5975">
              <w:t xml:space="preserve">(incluidos los asistentes y técnicos); </w:t>
            </w:r>
          </w:p>
          <w:p w14:paraId="1CBCF0EF" w14:textId="16F33ADC" w:rsidR="00D2369D" w:rsidRPr="001A5975" w:rsidRDefault="00D2369D" w:rsidP="001A5975">
            <w:pPr>
              <w:spacing w:before="40" w:after="120"/>
            </w:pPr>
            <w:r w:rsidRPr="001A5975">
              <w:t>Escuelas secundarias: 12,2 (maestros cualificados); 9,5</w:t>
            </w:r>
            <w:r w:rsidR="001A5975">
              <w:t> </w:t>
            </w:r>
            <w:r w:rsidRPr="001A5975">
              <w:t>(incluidos los asistentes y técnicos)</w:t>
            </w:r>
          </w:p>
        </w:tc>
      </w:tr>
      <w:tr w:rsidR="00D2369D" w:rsidRPr="001A5975" w14:paraId="7A2121D7" w14:textId="77777777" w:rsidTr="001A5975">
        <w:trPr>
          <w:trHeight w:val="240"/>
        </w:trPr>
        <w:tc>
          <w:tcPr>
            <w:tcW w:w="3318" w:type="dxa"/>
            <w:shd w:val="clear" w:color="auto" w:fill="auto"/>
          </w:tcPr>
          <w:p w14:paraId="4E376FDE" w14:textId="77777777" w:rsidR="00D2369D" w:rsidRPr="001A5975" w:rsidRDefault="00D2369D" w:rsidP="001A5975">
            <w:pPr>
              <w:spacing w:before="40" w:after="120"/>
            </w:pPr>
            <w:r w:rsidRPr="001A5975">
              <w:t xml:space="preserve">Tasa de alfabetización (adultos) </w:t>
            </w:r>
          </w:p>
        </w:tc>
        <w:tc>
          <w:tcPr>
            <w:tcW w:w="5165" w:type="dxa"/>
            <w:shd w:val="clear" w:color="auto" w:fill="auto"/>
          </w:tcPr>
          <w:p w14:paraId="3FCB6CFE" w14:textId="77777777" w:rsidR="00D2369D" w:rsidRPr="001A5975" w:rsidRDefault="00D2369D" w:rsidP="001A5975">
            <w:pPr>
              <w:spacing w:before="40" w:after="120"/>
            </w:pPr>
            <w:r w:rsidRPr="001A5975">
              <w:t>Información aún no disponible</w:t>
            </w:r>
          </w:p>
        </w:tc>
      </w:tr>
      <w:tr w:rsidR="00D2369D" w:rsidRPr="001A5975" w14:paraId="2885A67B" w14:textId="77777777" w:rsidTr="001A5975">
        <w:trPr>
          <w:trHeight w:val="240"/>
        </w:trPr>
        <w:tc>
          <w:tcPr>
            <w:tcW w:w="3318" w:type="dxa"/>
            <w:shd w:val="clear" w:color="auto" w:fill="auto"/>
          </w:tcPr>
          <w:p w14:paraId="641C1F94" w14:textId="77777777" w:rsidR="00D2369D" w:rsidRPr="001A5975" w:rsidRDefault="00D2369D" w:rsidP="001A5975">
            <w:pPr>
              <w:spacing w:before="40" w:after="120"/>
            </w:pPr>
            <w:r w:rsidRPr="001A5975">
              <w:t>Tasa de desempleo</w:t>
            </w:r>
          </w:p>
        </w:tc>
        <w:tc>
          <w:tcPr>
            <w:tcW w:w="5165" w:type="dxa"/>
            <w:shd w:val="clear" w:color="auto" w:fill="auto"/>
          </w:tcPr>
          <w:p w14:paraId="25F44EF4" w14:textId="77777777" w:rsidR="00D2369D" w:rsidRPr="001A5975" w:rsidRDefault="00D2369D" w:rsidP="001A5975">
            <w:pPr>
              <w:spacing w:before="40" w:after="120"/>
            </w:pPr>
            <w:r w:rsidRPr="001A5975">
              <w:t>4 % (2014/15)</w:t>
            </w:r>
          </w:p>
        </w:tc>
      </w:tr>
      <w:tr w:rsidR="00D2369D" w:rsidRPr="001A5975" w14:paraId="101A5FA5" w14:textId="77777777" w:rsidTr="001A5975">
        <w:trPr>
          <w:trHeight w:val="240"/>
        </w:trPr>
        <w:tc>
          <w:tcPr>
            <w:tcW w:w="3318" w:type="dxa"/>
            <w:shd w:val="clear" w:color="auto" w:fill="auto"/>
          </w:tcPr>
          <w:p w14:paraId="2A508D3C" w14:textId="77777777" w:rsidR="00D2369D" w:rsidRPr="001A5975" w:rsidRDefault="00D2369D" w:rsidP="001A5975">
            <w:pPr>
              <w:spacing w:before="40" w:after="120"/>
            </w:pPr>
            <w:r w:rsidRPr="001A5975">
              <w:t>Empleo por principales sectores de actividad económica, incluidos los sectores formal e informal</w:t>
            </w:r>
          </w:p>
        </w:tc>
        <w:tc>
          <w:tcPr>
            <w:tcW w:w="5165" w:type="dxa"/>
            <w:shd w:val="clear" w:color="auto" w:fill="auto"/>
          </w:tcPr>
          <w:p w14:paraId="6F46F463" w14:textId="77777777" w:rsidR="00D2369D" w:rsidRPr="001A5975" w:rsidRDefault="00D2369D" w:rsidP="001A5975">
            <w:pPr>
              <w:spacing w:before="40" w:after="120"/>
            </w:pPr>
            <w:r w:rsidRPr="001A5975">
              <w:t>Información aún no disponible</w:t>
            </w:r>
          </w:p>
        </w:tc>
      </w:tr>
      <w:tr w:rsidR="00D2369D" w:rsidRPr="001A5975" w14:paraId="28DBD862" w14:textId="77777777" w:rsidTr="001A5975">
        <w:trPr>
          <w:trHeight w:val="240"/>
        </w:trPr>
        <w:tc>
          <w:tcPr>
            <w:tcW w:w="3318" w:type="dxa"/>
            <w:shd w:val="clear" w:color="auto" w:fill="auto"/>
          </w:tcPr>
          <w:p w14:paraId="5ED40326" w14:textId="77777777" w:rsidR="00D2369D" w:rsidRPr="001A5975" w:rsidRDefault="00D2369D" w:rsidP="001A5975">
            <w:pPr>
              <w:spacing w:before="40" w:after="120"/>
            </w:pPr>
            <w:r w:rsidRPr="001A5975">
              <w:t>Tasa de participación en el trabajo</w:t>
            </w:r>
          </w:p>
        </w:tc>
        <w:tc>
          <w:tcPr>
            <w:tcW w:w="5165" w:type="dxa"/>
            <w:shd w:val="clear" w:color="auto" w:fill="auto"/>
          </w:tcPr>
          <w:p w14:paraId="0689AA37" w14:textId="77777777" w:rsidR="00D2369D" w:rsidRPr="001A5975" w:rsidRDefault="00D2369D" w:rsidP="001A5975">
            <w:pPr>
              <w:spacing w:before="40" w:after="120"/>
            </w:pPr>
            <w:r w:rsidRPr="001A5975">
              <w:t>El 82 % de la población en edad de trabajar es económicamente activa (2011)</w:t>
            </w:r>
          </w:p>
          <w:p w14:paraId="6A53B88D" w14:textId="77777777" w:rsidR="00D2369D" w:rsidRPr="001A5975" w:rsidRDefault="00D2369D" w:rsidP="001A5975">
            <w:pPr>
              <w:spacing w:before="40" w:after="120"/>
            </w:pPr>
            <w:r w:rsidRPr="001A5975">
              <w:t>El 78 % de la población en edad de trabajar tiene un empleo</w:t>
            </w:r>
          </w:p>
        </w:tc>
      </w:tr>
      <w:tr w:rsidR="00D2369D" w:rsidRPr="001A5975" w14:paraId="7FB7194E" w14:textId="77777777" w:rsidTr="001A5975">
        <w:trPr>
          <w:trHeight w:val="240"/>
        </w:trPr>
        <w:tc>
          <w:tcPr>
            <w:tcW w:w="3318" w:type="dxa"/>
            <w:shd w:val="clear" w:color="auto" w:fill="auto"/>
          </w:tcPr>
          <w:p w14:paraId="1508F54E" w14:textId="77777777" w:rsidR="00D2369D" w:rsidRPr="001A5975" w:rsidRDefault="00D2369D" w:rsidP="001A5975">
            <w:pPr>
              <w:spacing w:before="40" w:after="120"/>
            </w:pPr>
            <w:r w:rsidRPr="001A5975">
              <w:lastRenderedPageBreak/>
              <w:t>Proporción de trabajadores afiliados a sindicatos</w:t>
            </w:r>
          </w:p>
        </w:tc>
        <w:tc>
          <w:tcPr>
            <w:tcW w:w="5165" w:type="dxa"/>
            <w:shd w:val="clear" w:color="auto" w:fill="auto"/>
          </w:tcPr>
          <w:p w14:paraId="13B772AD" w14:textId="77777777" w:rsidR="00D2369D" w:rsidRPr="001A5975" w:rsidRDefault="00D2369D" w:rsidP="001A5975">
            <w:pPr>
              <w:spacing w:before="40" w:after="120"/>
            </w:pPr>
            <w:bookmarkStart w:id="520" w:name="OLE_LINK31"/>
            <w:bookmarkStart w:id="521" w:name="OLE_LINK32"/>
            <w:r w:rsidRPr="001A5975">
              <w:t>Información aún no disponible</w:t>
            </w:r>
            <w:bookmarkEnd w:id="520"/>
            <w:bookmarkEnd w:id="521"/>
          </w:p>
        </w:tc>
      </w:tr>
      <w:tr w:rsidR="00D2369D" w:rsidRPr="001A5975" w14:paraId="4EDEAF84" w14:textId="77777777" w:rsidTr="001A5975">
        <w:trPr>
          <w:trHeight w:val="240"/>
        </w:trPr>
        <w:tc>
          <w:tcPr>
            <w:tcW w:w="3318" w:type="dxa"/>
            <w:shd w:val="clear" w:color="auto" w:fill="auto"/>
          </w:tcPr>
          <w:p w14:paraId="2E52C9F6" w14:textId="77777777" w:rsidR="00D2369D" w:rsidRPr="001A5975" w:rsidRDefault="00D2369D" w:rsidP="001A5975">
            <w:pPr>
              <w:spacing w:before="40" w:after="120"/>
            </w:pPr>
            <w:r w:rsidRPr="001A5975">
              <w:t>Ingreso per cápita</w:t>
            </w:r>
          </w:p>
        </w:tc>
        <w:tc>
          <w:tcPr>
            <w:tcW w:w="5165" w:type="dxa"/>
            <w:shd w:val="clear" w:color="auto" w:fill="auto"/>
          </w:tcPr>
          <w:p w14:paraId="391AA953" w14:textId="77777777" w:rsidR="00D2369D" w:rsidRPr="001A5975" w:rsidRDefault="00D2369D" w:rsidP="001A5975">
            <w:pPr>
              <w:spacing w:before="40" w:after="120"/>
            </w:pPr>
            <w:r w:rsidRPr="001A5975">
              <w:t>Información aún no disponible</w:t>
            </w:r>
          </w:p>
        </w:tc>
      </w:tr>
      <w:tr w:rsidR="00D2369D" w:rsidRPr="001A5975" w14:paraId="13AD47FC" w14:textId="77777777" w:rsidTr="001A5975">
        <w:trPr>
          <w:trHeight w:val="240"/>
        </w:trPr>
        <w:tc>
          <w:tcPr>
            <w:tcW w:w="3318" w:type="dxa"/>
            <w:shd w:val="clear" w:color="auto" w:fill="auto"/>
          </w:tcPr>
          <w:p w14:paraId="5000370A" w14:textId="77777777" w:rsidR="00D2369D" w:rsidRPr="001A5975" w:rsidRDefault="00D2369D" w:rsidP="001A5975">
            <w:pPr>
              <w:spacing w:before="40" w:after="120"/>
            </w:pPr>
            <w:r w:rsidRPr="001A5975">
              <w:t xml:space="preserve">Producto interno bruto (PIB) </w:t>
            </w:r>
          </w:p>
        </w:tc>
        <w:tc>
          <w:tcPr>
            <w:tcW w:w="5165" w:type="dxa"/>
            <w:shd w:val="clear" w:color="auto" w:fill="auto"/>
          </w:tcPr>
          <w:p w14:paraId="334C5D8A" w14:textId="76AB9745" w:rsidR="00D2369D" w:rsidRPr="001A5975" w:rsidRDefault="00D2369D" w:rsidP="001A5975">
            <w:pPr>
              <w:spacing w:before="40" w:after="120"/>
            </w:pPr>
            <w:r w:rsidRPr="001A5975">
              <w:t>4</w:t>
            </w:r>
            <w:r w:rsidR="001A5975">
              <w:t xml:space="preserve"> </w:t>
            </w:r>
            <w:r w:rsidRPr="001A5975">
              <w:t>885 millones de libras esterlinas (2019)</w:t>
            </w:r>
          </w:p>
        </w:tc>
      </w:tr>
      <w:tr w:rsidR="00D2369D" w:rsidRPr="001A5975" w14:paraId="7D47C034" w14:textId="77777777" w:rsidTr="001A5975">
        <w:trPr>
          <w:trHeight w:val="240"/>
        </w:trPr>
        <w:tc>
          <w:tcPr>
            <w:tcW w:w="3318" w:type="dxa"/>
            <w:shd w:val="clear" w:color="auto" w:fill="auto"/>
          </w:tcPr>
          <w:p w14:paraId="79AF41A5" w14:textId="77777777" w:rsidR="00D2369D" w:rsidRPr="001A5975" w:rsidRDefault="00D2369D" w:rsidP="001A5975">
            <w:pPr>
              <w:spacing w:before="40" w:after="120"/>
            </w:pPr>
            <w:r w:rsidRPr="001A5975">
              <w:t>Tasa de crecimiento anual</w:t>
            </w:r>
          </w:p>
        </w:tc>
        <w:tc>
          <w:tcPr>
            <w:tcW w:w="5165" w:type="dxa"/>
            <w:shd w:val="clear" w:color="auto" w:fill="auto"/>
          </w:tcPr>
          <w:p w14:paraId="5376527F" w14:textId="77777777" w:rsidR="00D2369D" w:rsidRPr="001A5975" w:rsidRDefault="00D2369D" w:rsidP="001A5975">
            <w:pPr>
              <w:spacing w:before="40" w:after="120"/>
            </w:pPr>
            <w:r w:rsidRPr="001A5975">
              <w:t>1,7 % en términos reales (2019)</w:t>
            </w:r>
          </w:p>
        </w:tc>
      </w:tr>
      <w:tr w:rsidR="00D2369D" w:rsidRPr="001A5975" w14:paraId="38797E3B" w14:textId="77777777" w:rsidTr="001A5975">
        <w:trPr>
          <w:trHeight w:val="240"/>
        </w:trPr>
        <w:tc>
          <w:tcPr>
            <w:tcW w:w="3318" w:type="dxa"/>
            <w:shd w:val="clear" w:color="auto" w:fill="auto"/>
          </w:tcPr>
          <w:p w14:paraId="44A58493" w14:textId="77777777" w:rsidR="00D2369D" w:rsidRPr="001A5975" w:rsidRDefault="00D2369D" w:rsidP="001A5975">
            <w:pPr>
              <w:spacing w:before="40" w:after="120"/>
            </w:pPr>
            <w:r w:rsidRPr="001A5975">
              <w:t>Ingreso nacional bruto (</w:t>
            </w:r>
            <w:proofErr w:type="spellStart"/>
            <w:r w:rsidRPr="001A5975">
              <w:t>INB</w:t>
            </w:r>
            <w:proofErr w:type="spellEnd"/>
            <w:r w:rsidRPr="001A5975">
              <w:t xml:space="preserve">) </w:t>
            </w:r>
          </w:p>
        </w:tc>
        <w:tc>
          <w:tcPr>
            <w:tcW w:w="5165" w:type="dxa"/>
            <w:shd w:val="clear" w:color="auto" w:fill="auto"/>
          </w:tcPr>
          <w:p w14:paraId="1CDBD4A5" w14:textId="1D95329A" w:rsidR="00D2369D" w:rsidRPr="001A5975" w:rsidRDefault="00D2369D" w:rsidP="001A5975">
            <w:pPr>
              <w:spacing w:before="40" w:after="120"/>
            </w:pPr>
            <w:r w:rsidRPr="001A5975">
              <w:t>4</w:t>
            </w:r>
            <w:r w:rsidR="001A5975">
              <w:t xml:space="preserve"> </w:t>
            </w:r>
            <w:r w:rsidRPr="001A5975">
              <w:t>000 millones de libras esterlinas (estimación en 2011)</w:t>
            </w:r>
          </w:p>
        </w:tc>
      </w:tr>
      <w:tr w:rsidR="00D2369D" w:rsidRPr="001A5975" w14:paraId="04529D5E" w14:textId="77777777" w:rsidTr="001A5975">
        <w:trPr>
          <w:trHeight w:val="240"/>
        </w:trPr>
        <w:tc>
          <w:tcPr>
            <w:tcW w:w="3318" w:type="dxa"/>
            <w:shd w:val="clear" w:color="auto" w:fill="auto"/>
          </w:tcPr>
          <w:p w14:paraId="27EC716E" w14:textId="77777777" w:rsidR="00D2369D" w:rsidRPr="001A5975" w:rsidRDefault="00D2369D" w:rsidP="001A5975">
            <w:pPr>
              <w:spacing w:before="40" w:after="120"/>
            </w:pPr>
            <w:r w:rsidRPr="001A5975">
              <w:t xml:space="preserve">Índice de precios al consumidor (IPC) </w:t>
            </w:r>
          </w:p>
        </w:tc>
        <w:tc>
          <w:tcPr>
            <w:tcW w:w="5165" w:type="dxa"/>
            <w:shd w:val="clear" w:color="auto" w:fill="auto"/>
          </w:tcPr>
          <w:p w14:paraId="34C85431" w14:textId="6632B80B" w:rsidR="00D2369D" w:rsidRPr="001A5975" w:rsidRDefault="00D2369D" w:rsidP="001A5975">
            <w:pPr>
              <w:spacing w:before="40" w:after="120"/>
            </w:pPr>
            <w:r w:rsidRPr="001A5975">
              <w:t xml:space="preserve">No hay datos para el IPC </w:t>
            </w:r>
            <w:r w:rsidR="00970012">
              <w:t>–</w:t>
            </w:r>
            <w:r w:rsidRPr="001A5975">
              <w:t xml:space="preserve"> El </w:t>
            </w:r>
            <w:proofErr w:type="spellStart"/>
            <w:r w:rsidRPr="001A5975">
              <w:t>IPM</w:t>
            </w:r>
            <w:proofErr w:type="spellEnd"/>
            <w:r w:rsidRPr="001A5975">
              <w:t xml:space="preserve"> (índice de precios al por menor) de Jersey fue del 0,9 % en diciembre de 2020</w:t>
            </w:r>
          </w:p>
        </w:tc>
      </w:tr>
      <w:tr w:rsidR="00D2369D" w:rsidRPr="001A5975" w14:paraId="71E1E1FA" w14:textId="77777777" w:rsidTr="001A5975">
        <w:trPr>
          <w:trHeight w:val="240"/>
        </w:trPr>
        <w:tc>
          <w:tcPr>
            <w:tcW w:w="3318" w:type="dxa"/>
            <w:shd w:val="clear" w:color="auto" w:fill="auto"/>
          </w:tcPr>
          <w:p w14:paraId="706BD026" w14:textId="77777777" w:rsidR="00D2369D" w:rsidRPr="001A5975" w:rsidRDefault="00D2369D" w:rsidP="001A5975">
            <w:pPr>
              <w:spacing w:before="40" w:after="120"/>
            </w:pPr>
            <w:r w:rsidRPr="001A5975">
              <w:t>Gastos sociales (alimentación, vivienda, salud, educación, protección social, etc.) como proporción del gasto público total y del PIB</w:t>
            </w:r>
          </w:p>
        </w:tc>
        <w:tc>
          <w:tcPr>
            <w:tcW w:w="5165" w:type="dxa"/>
            <w:shd w:val="clear" w:color="auto" w:fill="auto"/>
          </w:tcPr>
          <w:p w14:paraId="731D3A10" w14:textId="77777777" w:rsidR="00D2369D" w:rsidRPr="001A5975" w:rsidRDefault="00D2369D" w:rsidP="001A5975">
            <w:pPr>
              <w:spacing w:before="40" w:after="120"/>
            </w:pPr>
            <w:r w:rsidRPr="001A5975">
              <w:t xml:space="preserve">Como porcentaje del gasto anual total: 63 % </w:t>
            </w:r>
          </w:p>
          <w:p w14:paraId="4349662F" w14:textId="77777777" w:rsidR="00D2369D" w:rsidRPr="001A5975" w:rsidRDefault="00D2369D" w:rsidP="001A5975">
            <w:pPr>
              <w:spacing w:before="40" w:after="120"/>
            </w:pPr>
            <w:r w:rsidRPr="001A5975">
              <w:t xml:space="preserve">Como porcentaje del PIB: 1,7 % </w:t>
            </w:r>
          </w:p>
        </w:tc>
      </w:tr>
      <w:tr w:rsidR="00D2369D" w:rsidRPr="001A5975" w14:paraId="7BD73BE5" w14:textId="77777777" w:rsidTr="001A5975">
        <w:trPr>
          <w:trHeight w:val="240"/>
        </w:trPr>
        <w:tc>
          <w:tcPr>
            <w:tcW w:w="3318" w:type="dxa"/>
            <w:shd w:val="clear" w:color="auto" w:fill="auto"/>
          </w:tcPr>
          <w:p w14:paraId="01A729E9" w14:textId="77777777" w:rsidR="00D2369D" w:rsidRPr="001A5975" w:rsidRDefault="00D2369D" w:rsidP="001A5975">
            <w:pPr>
              <w:spacing w:before="40" w:after="120"/>
            </w:pPr>
            <w:r w:rsidRPr="001A5975">
              <w:t>Deuda pública externa e interna</w:t>
            </w:r>
          </w:p>
        </w:tc>
        <w:tc>
          <w:tcPr>
            <w:tcW w:w="5165" w:type="dxa"/>
            <w:shd w:val="clear" w:color="auto" w:fill="auto"/>
          </w:tcPr>
          <w:p w14:paraId="04FF8D50" w14:textId="77777777" w:rsidR="00D2369D" w:rsidRPr="001A5975" w:rsidRDefault="00D2369D" w:rsidP="001A5975">
            <w:pPr>
              <w:spacing w:before="40" w:after="120"/>
            </w:pPr>
            <w:r w:rsidRPr="001A5975">
              <w:t>Deuda externa de los Estados de Jersey:</w:t>
            </w:r>
          </w:p>
          <w:p w14:paraId="5ADCFC58" w14:textId="094BCD50" w:rsidR="00D2369D" w:rsidRPr="001A5975" w:rsidRDefault="00D2369D" w:rsidP="001A5975">
            <w:pPr>
              <w:spacing w:before="40" w:after="120"/>
            </w:pPr>
            <w:r w:rsidRPr="001A5975">
              <w:t xml:space="preserve">Importes con vencimiento inferior a un año </w:t>
            </w:r>
            <w:r w:rsidR="0064705C">
              <w:t>–</w:t>
            </w:r>
            <w:r w:rsidRPr="001A5975">
              <w:t xml:space="preserve"> Empréstitos bancarios de States of Jersey Development Company </w:t>
            </w:r>
            <w:r w:rsidR="0064705C">
              <w:t>–</w:t>
            </w:r>
            <w:r w:rsidRPr="001A5975">
              <w:t xml:space="preserve"> 658</w:t>
            </w:r>
            <w:r w:rsidR="0064705C">
              <w:t> </w:t>
            </w:r>
            <w:r w:rsidRPr="001A5975">
              <w:t>000</w:t>
            </w:r>
          </w:p>
          <w:p w14:paraId="6AC9AFD7" w14:textId="5C3C9B50" w:rsidR="00D2369D" w:rsidRPr="001A5975" w:rsidRDefault="00D2369D" w:rsidP="001A5975">
            <w:pPr>
              <w:spacing w:before="40" w:after="120"/>
            </w:pPr>
            <w:r w:rsidRPr="001A5975">
              <w:t xml:space="preserve">Importes que vencen después de más de un año </w:t>
            </w:r>
            <w:r w:rsidR="0064705C">
              <w:t>–</w:t>
            </w:r>
            <w:r w:rsidRPr="001A5975">
              <w:t xml:space="preserve"> Préstamos bancarios de States of Jersey Development Company </w:t>
            </w:r>
            <w:r w:rsidR="0064705C">
              <w:t>–</w:t>
            </w:r>
            <w:r w:rsidRPr="001A5975">
              <w:t xml:space="preserve"> 11</w:t>
            </w:r>
            <w:r w:rsidR="001A5975">
              <w:t> </w:t>
            </w:r>
            <w:r w:rsidR="000D0750" w:rsidRPr="001A5975">
              <w:t>100</w:t>
            </w:r>
            <w:r w:rsidR="001A5975">
              <w:t> </w:t>
            </w:r>
            <w:r w:rsidR="000D0750" w:rsidRPr="001A5975">
              <w:t>000</w:t>
            </w:r>
          </w:p>
          <w:p w14:paraId="566BACF6" w14:textId="742E675E" w:rsidR="00D2369D" w:rsidRPr="001A5975" w:rsidRDefault="00D2369D" w:rsidP="001A5975">
            <w:pPr>
              <w:spacing w:before="40" w:after="120"/>
            </w:pPr>
            <w:r w:rsidRPr="001A5975">
              <w:t xml:space="preserve">Deuda externa cotizada en bolsa: Bonos de deuda externa </w:t>
            </w:r>
            <w:r w:rsidR="0064705C">
              <w:t>–</w:t>
            </w:r>
            <w:r w:rsidRPr="001A5975">
              <w:t xml:space="preserve"> 244</w:t>
            </w:r>
            <w:r w:rsidR="0064705C">
              <w:t> </w:t>
            </w:r>
            <w:r w:rsidRPr="001A5975">
              <w:t>726</w:t>
            </w:r>
            <w:r w:rsidR="0064705C">
              <w:t> </w:t>
            </w:r>
            <w:r w:rsidRPr="001A5975">
              <w:t xml:space="preserve">000 </w:t>
            </w:r>
          </w:p>
        </w:tc>
      </w:tr>
      <w:tr w:rsidR="00D2369D" w:rsidRPr="001A5975" w14:paraId="631DB018" w14:textId="77777777" w:rsidTr="0064705C">
        <w:trPr>
          <w:trHeight w:val="240"/>
        </w:trPr>
        <w:tc>
          <w:tcPr>
            <w:tcW w:w="3318" w:type="dxa"/>
            <w:tcBorders>
              <w:bottom w:val="single" w:sz="12" w:space="0" w:color="auto"/>
            </w:tcBorders>
            <w:shd w:val="clear" w:color="auto" w:fill="auto"/>
          </w:tcPr>
          <w:p w14:paraId="0B21BAED" w14:textId="77777777" w:rsidR="00D2369D" w:rsidRPr="001A5975" w:rsidRDefault="00D2369D" w:rsidP="001A5975">
            <w:pPr>
              <w:spacing w:before="40" w:after="120"/>
            </w:pPr>
            <w:r w:rsidRPr="001A5975">
              <w:t>Proporción de la asistencia internacional prestada en relación con el presupuesto público por sector y en relación con el ingreso nacional bruto</w:t>
            </w:r>
          </w:p>
        </w:tc>
        <w:tc>
          <w:tcPr>
            <w:tcW w:w="5165" w:type="dxa"/>
            <w:tcBorders>
              <w:bottom w:val="single" w:sz="12" w:space="0" w:color="auto"/>
            </w:tcBorders>
            <w:shd w:val="clear" w:color="auto" w:fill="auto"/>
            <w:tcMar>
              <w:right w:w="0" w:type="dxa"/>
            </w:tcMar>
          </w:tcPr>
          <w:p w14:paraId="280CDDF5" w14:textId="624169A2" w:rsidR="00D2369D" w:rsidRPr="001A5975" w:rsidRDefault="00D2369D" w:rsidP="001A5975">
            <w:pPr>
              <w:spacing w:before="40" w:after="120"/>
            </w:pPr>
            <w:r w:rsidRPr="001A5975">
              <w:t xml:space="preserve">Presupuestos departamentales de 2019 (Asistencia prestada por Jersey </w:t>
            </w:r>
            <w:proofErr w:type="spellStart"/>
            <w:r w:rsidRPr="001A5975">
              <w:t>Overseas</w:t>
            </w:r>
            <w:proofErr w:type="spellEnd"/>
            <w:r w:rsidRPr="001A5975">
              <w:t xml:space="preserve"> Aid </w:t>
            </w:r>
            <w:r w:rsidR="0064705C">
              <w:t>(</w:t>
            </w:r>
            <w:proofErr w:type="spellStart"/>
            <w:r w:rsidRPr="001A5975">
              <w:t>JOA</w:t>
            </w:r>
            <w:proofErr w:type="spellEnd"/>
            <w:r w:rsidR="0064705C">
              <w:t>)</w:t>
            </w:r>
            <w:r w:rsidRPr="001A5975">
              <w:t xml:space="preserve"> como </w:t>
            </w:r>
            <w:r w:rsidR="002F6760">
              <w:t xml:space="preserve">porcentaje </w:t>
            </w:r>
            <w:r w:rsidRPr="001A5975">
              <w:t xml:space="preserve">del presupuesto de otro departamento) </w:t>
            </w:r>
          </w:p>
          <w:p w14:paraId="10ABBAE7" w14:textId="06BAD192" w:rsidR="00D2369D" w:rsidRPr="001A5975" w:rsidRDefault="00D2369D" w:rsidP="001A5975">
            <w:pPr>
              <w:spacing w:before="40" w:after="120"/>
            </w:pPr>
            <w:proofErr w:type="spellStart"/>
            <w:r w:rsidRPr="001A5975">
              <w:t>D00</w:t>
            </w:r>
            <w:proofErr w:type="spellEnd"/>
            <w:r w:rsidRPr="001A5975">
              <w:t xml:space="preserve"> </w:t>
            </w:r>
            <w:r w:rsidR="0064705C">
              <w:t>–</w:t>
            </w:r>
            <w:r w:rsidRPr="001A5975">
              <w:t xml:space="preserve"> Oficina del Jefe del Ejecutivo </w:t>
            </w:r>
            <w:r w:rsidR="0064705C">
              <w:t>–</w:t>
            </w:r>
            <w:r w:rsidRPr="001A5975">
              <w:t xml:space="preserve"> 28</w:t>
            </w:r>
            <w:r w:rsidR="0064705C">
              <w:t xml:space="preserve"> </w:t>
            </w:r>
            <w:r w:rsidRPr="001A5975">
              <w:t>784</w:t>
            </w:r>
            <w:r w:rsidR="0064705C">
              <w:t xml:space="preserve"> </w:t>
            </w:r>
            <w:r w:rsidRPr="001A5975">
              <w:t>319 (36 %)</w:t>
            </w:r>
          </w:p>
          <w:p w14:paraId="272DDA8E" w14:textId="0267D648" w:rsidR="00D2369D" w:rsidRPr="001A5975" w:rsidRDefault="00D2369D" w:rsidP="001A5975">
            <w:pPr>
              <w:spacing w:before="40" w:after="120"/>
            </w:pPr>
            <w:proofErr w:type="spellStart"/>
            <w:r w:rsidRPr="001A5975">
              <w:t>D05</w:t>
            </w:r>
            <w:proofErr w:type="spellEnd"/>
            <w:r w:rsidRPr="001A5975">
              <w:t xml:space="preserve"> </w:t>
            </w:r>
            <w:r w:rsidR="0064705C">
              <w:t>–</w:t>
            </w:r>
            <w:r w:rsidRPr="001A5975">
              <w:t xml:space="preserve"> Oficina Principal de Operaciones </w:t>
            </w:r>
            <w:r w:rsidR="0064705C">
              <w:t>–</w:t>
            </w:r>
            <w:r w:rsidRPr="001A5975">
              <w:t xml:space="preserve"> 39</w:t>
            </w:r>
            <w:r w:rsidR="0064705C">
              <w:t xml:space="preserve"> </w:t>
            </w:r>
            <w:r w:rsidRPr="001A5975">
              <w:t>270</w:t>
            </w:r>
            <w:r w:rsidR="0064705C">
              <w:t xml:space="preserve"> </w:t>
            </w:r>
            <w:r w:rsidRPr="001A5975">
              <w:t>795 (26 %)</w:t>
            </w:r>
          </w:p>
          <w:p w14:paraId="25263AA0" w14:textId="11513A28" w:rsidR="00D2369D" w:rsidRPr="001A5975" w:rsidRDefault="00D2369D" w:rsidP="001A5975">
            <w:pPr>
              <w:spacing w:before="40" w:after="120"/>
            </w:pPr>
            <w:proofErr w:type="spellStart"/>
            <w:r w:rsidRPr="001A5975">
              <w:t>D10</w:t>
            </w:r>
            <w:proofErr w:type="spellEnd"/>
            <w:r w:rsidRPr="001A5975">
              <w:t xml:space="preserve"> </w:t>
            </w:r>
            <w:r w:rsidR="0064705C">
              <w:t>–</w:t>
            </w:r>
            <w:r w:rsidRPr="001A5975">
              <w:t xml:space="preserve"> Niños, Jóvenes y Educación </w:t>
            </w:r>
            <w:r w:rsidR="0064705C">
              <w:t>–</w:t>
            </w:r>
            <w:r w:rsidRPr="001A5975">
              <w:t xml:space="preserve"> 142</w:t>
            </w:r>
            <w:r w:rsidR="0064705C">
              <w:t xml:space="preserve"> </w:t>
            </w:r>
            <w:r w:rsidRPr="001A5975">
              <w:t>477</w:t>
            </w:r>
            <w:r w:rsidR="0064705C">
              <w:t xml:space="preserve"> </w:t>
            </w:r>
            <w:r w:rsidRPr="001A5975">
              <w:t>024 (7 %)</w:t>
            </w:r>
          </w:p>
          <w:p w14:paraId="46A3D914" w14:textId="5E783F87" w:rsidR="00D2369D" w:rsidRPr="001A5975" w:rsidRDefault="00D2369D" w:rsidP="001A5975">
            <w:pPr>
              <w:spacing w:before="40" w:after="120"/>
            </w:pPr>
            <w:proofErr w:type="spellStart"/>
            <w:r w:rsidRPr="001A5975">
              <w:t>D15</w:t>
            </w:r>
            <w:proofErr w:type="spellEnd"/>
            <w:r w:rsidRPr="001A5975">
              <w:t xml:space="preserve"> </w:t>
            </w:r>
            <w:r w:rsidR="0064705C">
              <w:t>–</w:t>
            </w:r>
            <w:r w:rsidRPr="001A5975">
              <w:t xml:space="preserve"> Servicios Locales a los Ciudadanos </w:t>
            </w:r>
            <w:r w:rsidR="0064705C">
              <w:t>–</w:t>
            </w:r>
            <w:r w:rsidRPr="001A5975">
              <w:t xml:space="preserve"> 84</w:t>
            </w:r>
            <w:r w:rsidR="0064705C">
              <w:t xml:space="preserve"> </w:t>
            </w:r>
            <w:r w:rsidRPr="001A5975">
              <w:t>176</w:t>
            </w:r>
            <w:r w:rsidR="0064705C">
              <w:t xml:space="preserve"> </w:t>
            </w:r>
            <w:r w:rsidRPr="001A5975">
              <w:t>393 (12</w:t>
            </w:r>
            <w:r w:rsidR="0064705C">
              <w:t> </w:t>
            </w:r>
            <w:r w:rsidRPr="001A5975">
              <w:t>%)</w:t>
            </w:r>
          </w:p>
          <w:p w14:paraId="16CB9CA6" w14:textId="62BD3C88" w:rsidR="00D2369D" w:rsidRPr="001A5975" w:rsidRDefault="00D2369D" w:rsidP="001A5975">
            <w:pPr>
              <w:spacing w:before="40" w:after="120"/>
            </w:pPr>
            <w:proofErr w:type="spellStart"/>
            <w:r w:rsidRPr="001A5975">
              <w:t>D20</w:t>
            </w:r>
            <w:proofErr w:type="spellEnd"/>
            <w:r w:rsidRPr="001A5975">
              <w:t xml:space="preserve"> </w:t>
            </w:r>
            <w:r w:rsidR="0064705C">
              <w:t>–</w:t>
            </w:r>
            <w:r w:rsidRPr="001A5975">
              <w:t xml:space="preserve"> Infraestructura, Vivienda y Medio Ambiente </w:t>
            </w:r>
            <w:r w:rsidR="0064705C">
              <w:t>–</w:t>
            </w:r>
            <w:r w:rsidRPr="001A5975">
              <w:t xml:space="preserve"> 101</w:t>
            </w:r>
            <w:r w:rsidR="0064705C">
              <w:t> </w:t>
            </w:r>
            <w:r w:rsidRPr="001A5975">
              <w:t>237</w:t>
            </w:r>
            <w:r w:rsidR="0064705C">
              <w:t> </w:t>
            </w:r>
            <w:r w:rsidRPr="001A5975">
              <w:t>626 (10 %)</w:t>
            </w:r>
          </w:p>
          <w:p w14:paraId="1C45519E" w14:textId="3E72D22E" w:rsidR="00D2369D" w:rsidRPr="001A5975" w:rsidRDefault="00D2369D" w:rsidP="001A5975">
            <w:pPr>
              <w:spacing w:before="40" w:after="120"/>
            </w:pPr>
            <w:proofErr w:type="spellStart"/>
            <w:r w:rsidRPr="001A5975">
              <w:t>D25</w:t>
            </w:r>
            <w:proofErr w:type="spellEnd"/>
            <w:r w:rsidRPr="001A5975">
              <w:t xml:space="preserve"> </w:t>
            </w:r>
            <w:r w:rsidR="0064705C">
              <w:t>–</w:t>
            </w:r>
            <w:r w:rsidRPr="001A5975">
              <w:t xml:space="preserve"> Servicios de Salud y Comunitarios </w:t>
            </w:r>
            <w:r w:rsidR="0064705C">
              <w:t>–</w:t>
            </w:r>
            <w:r w:rsidRPr="001A5975">
              <w:t xml:space="preserve"> 212</w:t>
            </w:r>
            <w:r w:rsidR="0064705C">
              <w:t xml:space="preserve"> </w:t>
            </w:r>
            <w:r w:rsidRPr="001A5975">
              <w:t>405</w:t>
            </w:r>
            <w:r w:rsidR="0064705C">
              <w:t xml:space="preserve"> </w:t>
            </w:r>
            <w:r w:rsidRPr="001A5975">
              <w:t>077 (5 %)</w:t>
            </w:r>
          </w:p>
          <w:p w14:paraId="2A58CE8D" w14:textId="51C2C56E" w:rsidR="00D2369D" w:rsidRPr="001A5975" w:rsidRDefault="00D2369D" w:rsidP="001A5975">
            <w:pPr>
              <w:spacing w:before="40" w:after="120"/>
            </w:pPr>
            <w:proofErr w:type="spellStart"/>
            <w:r w:rsidRPr="001A5975">
              <w:t>D30</w:t>
            </w:r>
            <w:proofErr w:type="spellEnd"/>
            <w:r w:rsidRPr="001A5975">
              <w:t xml:space="preserve"> </w:t>
            </w:r>
            <w:r w:rsidR="0064705C">
              <w:t>–</w:t>
            </w:r>
            <w:r w:rsidRPr="001A5975">
              <w:t xml:space="preserve"> Justicia e Interior </w:t>
            </w:r>
            <w:r w:rsidR="0064705C">
              <w:t>–</w:t>
            </w:r>
            <w:r w:rsidRPr="001A5975">
              <w:t xml:space="preserve"> 53</w:t>
            </w:r>
            <w:r w:rsidR="0064705C">
              <w:t xml:space="preserve"> </w:t>
            </w:r>
            <w:r w:rsidRPr="001A5975">
              <w:t>924</w:t>
            </w:r>
            <w:r w:rsidR="0064705C">
              <w:t xml:space="preserve"> </w:t>
            </w:r>
            <w:r w:rsidRPr="001A5975">
              <w:t>293 (19 %)</w:t>
            </w:r>
          </w:p>
          <w:p w14:paraId="2BF8BAE2" w14:textId="4890AB5B" w:rsidR="00D2369D" w:rsidRPr="001A5975" w:rsidRDefault="00D2369D" w:rsidP="001A5975">
            <w:pPr>
              <w:spacing w:before="40" w:after="120"/>
            </w:pPr>
            <w:proofErr w:type="spellStart"/>
            <w:r w:rsidRPr="001A5975">
              <w:t>D35</w:t>
            </w:r>
            <w:proofErr w:type="spellEnd"/>
            <w:r w:rsidRPr="001A5975">
              <w:t xml:space="preserve"> </w:t>
            </w:r>
            <w:r w:rsidR="0064705C">
              <w:t>–</w:t>
            </w:r>
            <w:r w:rsidRPr="001A5975">
              <w:t xml:space="preserve"> Tesoro Público y Hacienda </w:t>
            </w:r>
            <w:r w:rsidR="0064705C">
              <w:t>–</w:t>
            </w:r>
            <w:r w:rsidRPr="001A5975">
              <w:t xml:space="preserve"> 124</w:t>
            </w:r>
            <w:r w:rsidR="0064705C">
              <w:t xml:space="preserve"> </w:t>
            </w:r>
            <w:r w:rsidRPr="001A5975">
              <w:t>055</w:t>
            </w:r>
            <w:r w:rsidR="0064705C">
              <w:t xml:space="preserve"> </w:t>
            </w:r>
            <w:r w:rsidRPr="001A5975">
              <w:t xml:space="preserve">290 (8 %) </w:t>
            </w:r>
          </w:p>
          <w:p w14:paraId="00264AC5" w14:textId="781E7C82" w:rsidR="00D2369D" w:rsidRPr="001A5975" w:rsidRDefault="00D2369D" w:rsidP="001A5975">
            <w:pPr>
              <w:spacing w:before="40" w:after="120"/>
            </w:pPr>
            <w:proofErr w:type="spellStart"/>
            <w:r w:rsidRPr="001A5975">
              <w:t>D40</w:t>
            </w:r>
            <w:proofErr w:type="spellEnd"/>
            <w:r w:rsidRPr="001A5975">
              <w:t xml:space="preserve"> </w:t>
            </w:r>
            <w:r w:rsidR="0064705C">
              <w:t>–</w:t>
            </w:r>
            <w:r w:rsidRPr="001A5975">
              <w:t xml:space="preserve"> Política Estratégica y Desempeño </w:t>
            </w:r>
            <w:r w:rsidR="0064705C">
              <w:t>–</w:t>
            </w:r>
            <w:r w:rsidRPr="001A5975">
              <w:t xml:space="preserve"> 9</w:t>
            </w:r>
            <w:r w:rsidR="0064705C">
              <w:t xml:space="preserve"> </w:t>
            </w:r>
            <w:r w:rsidRPr="001A5975">
              <w:t>519</w:t>
            </w:r>
            <w:r w:rsidR="0064705C">
              <w:t xml:space="preserve"> </w:t>
            </w:r>
            <w:r w:rsidRPr="001A5975">
              <w:t>823 (109 %)</w:t>
            </w:r>
          </w:p>
          <w:p w14:paraId="580F12CD" w14:textId="63B4CAD2" w:rsidR="00D2369D" w:rsidRPr="001A5975" w:rsidRDefault="00D2369D" w:rsidP="001A5975">
            <w:pPr>
              <w:spacing w:before="40" w:after="120"/>
            </w:pPr>
            <w:proofErr w:type="spellStart"/>
            <w:r w:rsidRPr="001A5975">
              <w:t>D55</w:t>
            </w:r>
            <w:proofErr w:type="spellEnd"/>
            <w:r w:rsidRPr="001A5975">
              <w:t xml:space="preserve"> </w:t>
            </w:r>
            <w:r w:rsidR="0064705C">
              <w:t>–</w:t>
            </w:r>
            <w:r w:rsidRPr="001A5975">
              <w:t xml:space="preserve"> Jersey </w:t>
            </w:r>
            <w:proofErr w:type="spellStart"/>
            <w:r w:rsidRPr="001A5975">
              <w:t>Overseas</w:t>
            </w:r>
            <w:proofErr w:type="spellEnd"/>
            <w:r w:rsidRPr="001A5975">
              <w:t xml:space="preserve"> Aid </w:t>
            </w:r>
            <w:r w:rsidR="0064705C">
              <w:t>–</w:t>
            </w:r>
            <w:r w:rsidRPr="001A5975">
              <w:t xml:space="preserve"> 10</w:t>
            </w:r>
            <w:r w:rsidR="0064705C">
              <w:t xml:space="preserve"> </w:t>
            </w:r>
            <w:r w:rsidRPr="001A5975">
              <w:t>340</w:t>
            </w:r>
            <w:r w:rsidR="0064705C">
              <w:t xml:space="preserve"> </w:t>
            </w:r>
            <w:r w:rsidRPr="001A5975">
              <w:t>500 (100 %)</w:t>
            </w:r>
          </w:p>
          <w:p w14:paraId="555114E5" w14:textId="6ACB4B94" w:rsidR="00D2369D" w:rsidRPr="001A5975" w:rsidRDefault="00D2369D" w:rsidP="001A5975">
            <w:pPr>
              <w:spacing w:before="40" w:after="120"/>
            </w:pPr>
            <w:proofErr w:type="spellStart"/>
            <w:r w:rsidRPr="001A5975">
              <w:t>D60</w:t>
            </w:r>
            <w:proofErr w:type="spellEnd"/>
            <w:r w:rsidRPr="001A5975">
              <w:t xml:space="preserve"> </w:t>
            </w:r>
            <w:r w:rsidR="0064705C">
              <w:t>–</w:t>
            </w:r>
            <w:r w:rsidRPr="001A5975">
              <w:t xml:space="preserve"> No ministerial </w:t>
            </w:r>
            <w:r w:rsidR="0064705C">
              <w:t>–</w:t>
            </w:r>
            <w:r w:rsidRPr="001A5975">
              <w:t xml:space="preserve"> 23</w:t>
            </w:r>
            <w:r w:rsidR="0064705C">
              <w:t xml:space="preserve"> </w:t>
            </w:r>
            <w:r w:rsidRPr="001A5975">
              <w:t>152</w:t>
            </w:r>
            <w:r w:rsidR="0064705C">
              <w:t xml:space="preserve"> </w:t>
            </w:r>
            <w:r w:rsidRPr="001A5975">
              <w:t>480 (45 %)</w:t>
            </w:r>
          </w:p>
          <w:p w14:paraId="229B75ED" w14:textId="73459649" w:rsidR="00D2369D" w:rsidRPr="001A5975" w:rsidRDefault="00D2369D" w:rsidP="001A5975">
            <w:pPr>
              <w:spacing w:before="40" w:after="120"/>
            </w:pPr>
            <w:proofErr w:type="spellStart"/>
            <w:r w:rsidRPr="001A5975">
              <w:t>D65</w:t>
            </w:r>
            <w:proofErr w:type="spellEnd"/>
            <w:r w:rsidRPr="001A5975">
              <w:t xml:space="preserve"> </w:t>
            </w:r>
            <w:r w:rsidR="0064705C">
              <w:t>–</w:t>
            </w:r>
            <w:r w:rsidRPr="001A5975">
              <w:t xml:space="preserve"> Asamblea de los Estados </w:t>
            </w:r>
            <w:r w:rsidR="0064705C">
              <w:t>–</w:t>
            </w:r>
            <w:r w:rsidRPr="001A5975">
              <w:t xml:space="preserve"> 6</w:t>
            </w:r>
            <w:r w:rsidR="0064705C">
              <w:t xml:space="preserve"> </w:t>
            </w:r>
            <w:r w:rsidRPr="001A5975">
              <w:t>592</w:t>
            </w:r>
            <w:r w:rsidR="0064705C">
              <w:t xml:space="preserve"> </w:t>
            </w:r>
            <w:r w:rsidRPr="001A5975">
              <w:t>845 (157 %)</w:t>
            </w:r>
          </w:p>
          <w:p w14:paraId="4107CBAE" w14:textId="7F4E0CD3" w:rsidR="00D2369D" w:rsidRPr="001A5975" w:rsidRDefault="00D2369D" w:rsidP="001A5975">
            <w:pPr>
              <w:spacing w:before="40" w:after="120"/>
            </w:pPr>
            <w:r w:rsidRPr="001A5975">
              <w:t xml:space="preserve">Ingresos generales: </w:t>
            </w:r>
            <w:r w:rsidR="0064705C">
              <w:t>–</w:t>
            </w:r>
            <w:r w:rsidRPr="001A5975">
              <w:t xml:space="preserve"> 824</w:t>
            </w:r>
            <w:r w:rsidR="0064705C">
              <w:t xml:space="preserve"> </w:t>
            </w:r>
            <w:r w:rsidRPr="001A5975">
              <w:t>179</w:t>
            </w:r>
            <w:r w:rsidR="0064705C">
              <w:t xml:space="preserve"> </w:t>
            </w:r>
            <w:r w:rsidRPr="001A5975">
              <w:t>000 (1%)</w:t>
            </w:r>
          </w:p>
        </w:tc>
      </w:tr>
    </w:tbl>
    <w:p w14:paraId="04F9796A" w14:textId="77777777" w:rsidR="00D2369D" w:rsidRPr="001F09FA" w:rsidRDefault="00D2369D" w:rsidP="0064705C">
      <w:pPr>
        <w:pStyle w:val="SingleTxtG"/>
      </w:pPr>
    </w:p>
    <w:tbl>
      <w:tblPr>
        <w:tblW w:w="8469" w:type="dxa"/>
        <w:tblInd w:w="1134" w:type="dxa"/>
        <w:tblBorders>
          <w:top w:val="single" w:sz="4" w:space="0" w:color="auto"/>
        </w:tblBorders>
        <w:tblCellMar>
          <w:left w:w="0" w:type="dxa"/>
          <w:right w:w="113" w:type="dxa"/>
        </w:tblCellMar>
        <w:tblLook w:val="01E0" w:firstRow="1" w:lastRow="1" w:firstColumn="1" w:lastColumn="1" w:noHBand="0" w:noVBand="0"/>
      </w:tblPr>
      <w:tblGrid>
        <w:gridCol w:w="3332"/>
        <w:gridCol w:w="5137"/>
      </w:tblGrid>
      <w:tr w:rsidR="00D2369D" w:rsidRPr="0064705C" w14:paraId="10FBAACF" w14:textId="77777777" w:rsidTr="0064705C">
        <w:trPr>
          <w:trHeight w:val="240"/>
          <w:tblHeader/>
        </w:trPr>
        <w:tc>
          <w:tcPr>
            <w:tcW w:w="8469" w:type="dxa"/>
            <w:gridSpan w:val="2"/>
            <w:tcBorders>
              <w:top w:val="single" w:sz="4" w:space="0" w:color="auto"/>
              <w:bottom w:val="single" w:sz="12" w:space="0" w:color="auto"/>
            </w:tcBorders>
            <w:shd w:val="clear" w:color="auto" w:fill="auto"/>
            <w:vAlign w:val="bottom"/>
          </w:tcPr>
          <w:p w14:paraId="71B3922D" w14:textId="77777777" w:rsidR="00D2369D" w:rsidRPr="0064705C" w:rsidRDefault="00D2369D" w:rsidP="0064705C">
            <w:pPr>
              <w:spacing w:before="80" w:after="80" w:line="200" w:lineRule="exact"/>
              <w:rPr>
                <w:bCs/>
                <w:i/>
                <w:iCs/>
                <w:sz w:val="16"/>
              </w:rPr>
            </w:pPr>
            <w:bookmarkStart w:id="522" w:name="_Toc390761722"/>
            <w:r w:rsidRPr="0064705C">
              <w:rPr>
                <w:i/>
                <w:iCs/>
                <w:sz w:val="16"/>
              </w:rPr>
              <w:lastRenderedPageBreak/>
              <w:t>Indicadores sobre el sistema político</w:t>
            </w:r>
            <w:bookmarkEnd w:id="522"/>
          </w:p>
        </w:tc>
      </w:tr>
      <w:tr w:rsidR="00D2369D" w:rsidRPr="0064705C" w14:paraId="0731C1A4" w14:textId="77777777" w:rsidTr="0064705C">
        <w:trPr>
          <w:trHeight w:hRule="exact" w:val="113"/>
          <w:tblHeader/>
        </w:trPr>
        <w:tc>
          <w:tcPr>
            <w:tcW w:w="3332" w:type="dxa"/>
            <w:tcBorders>
              <w:top w:val="single" w:sz="12" w:space="0" w:color="auto"/>
            </w:tcBorders>
            <w:shd w:val="clear" w:color="auto" w:fill="auto"/>
          </w:tcPr>
          <w:p w14:paraId="21D46E64" w14:textId="77777777" w:rsidR="00D2369D" w:rsidRPr="0064705C" w:rsidRDefault="00D2369D" w:rsidP="0064705C">
            <w:pPr>
              <w:spacing w:before="40" w:after="120"/>
            </w:pPr>
          </w:p>
        </w:tc>
        <w:tc>
          <w:tcPr>
            <w:tcW w:w="5137" w:type="dxa"/>
            <w:tcBorders>
              <w:top w:val="single" w:sz="12" w:space="0" w:color="auto"/>
            </w:tcBorders>
            <w:shd w:val="clear" w:color="auto" w:fill="auto"/>
          </w:tcPr>
          <w:p w14:paraId="6D9BA5BA" w14:textId="77777777" w:rsidR="00D2369D" w:rsidRPr="0064705C" w:rsidRDefault="00D2369D" w:rsidP="0064705C">
            <w:pPr>
              <w:spacing w:before="40" w:after="120"/>
            </w:pPr>
          </w:p>
        </w:tc>
      </w:tr>
      <w:tr w:rsidR="00D2369D" w:rsidRPr="0064705C" w14:paraId="14822067" w14:textId="77777777" w:rsidTr="0064705C">
        <w:trPr>
          <w:trHeight w:val="240"/>
        </w:trPr>
        <w:tc>
          <w:tcPr>
            <w:tcW w:w="3332" w:type="dxa"/>
            <w:shd w:val="clear" w:color="auto" w:fill="auto"/>
          </w:tcPr>
          <w:p w14:paraId="1ADE67CE" w14:textId="77777777" w:rsidR="00D2369D" w:rsidRPr="0064705C" w:rsidRDefault="00D2369D" w:rsidP="0064705C">
            <w:pPr>
              <w:spacing w:before="40" w:after="120"/>
            </w:pPr>
            <w:r w:rsidRPr="0064705C">
              <w:t>Número de partidos políticos reconocidos a nivel nacional</w:t>
            </w:r>
          </w:p>
        </w:tc>
        <w:tc>
          <w:tcPr>
            <w:tcW w:w="5137" w:type="dxa"/>
            <w:shd w:val="clear" w:color="auto" w:fill="auto"/>
          </w:tcPr>
          <w:p w14:paraId="6140F84A" w14:textId="03956B35" w:rsidR="00D2369D" w:rsidRPr="0064705C" w:rsidRDefault="00D2369D" w:rsidP="0064705C">
            <w:pPr>
              <w:spacing w:before="40" w:after="120"/>
            </w:pPr>
            <w:r w:rsidRPr="0064705C">
              <w:t xml:space="preserve">Dos </w:t>
            </w:r>
            <w:r w:rsidR="0064705C">
              <w:t>–</w:t>
            </w:r>
            <w:r w:rsidRPr="0064705C">
              <w:t xml:space="preserve"> Reforma de Jersey y El Partido del Progreso</w:t>
            </w:r>
          </w:p>
        </w:tc>
      </w:tr>
      <w:tr w:rsidR="00D2369D" w:rsidRPr="0064705C" w14:paraId="4235EF4A" w14:textId="77777777" w:rsidTr="0064705C">
        <w:trPr>
          <w:trHeight w:val="240"/>
        </w:trPr>
        <w:tc>
          <w:tcPr>
            <w:tcW w:w="3332" w:type="dxa"/>
            <w:shd w:val="clear" w:color="auto" w:fill="auto"/>
          </w:tcPr>
          <w:p w14:paraId="5F21CA03" w14:textId="77777777" w:rsidR="00D2369D" w:rsidRPr="0064705C" w:rsidRDefault="00D2369D" w:rsidP="0064705C">
            <w:pPr>
              <w:spacing w:before="40" w:after="120"/>
            </w:pPr>
            <w:r w:rsidRPr="0064705C">
              <w:t>Proporción de la población con derecho a votar</w:t>
            </w:r>
          </w:p>
        </w:tc>
        <w:tc>
          <w:tcPr>
            <w:tcW w:w="5137" w:type="dxa"/>
            <w:shd w:val="clear" w:color="auto" w:fill="auto"/>
          </w:tcPr>
          <w:p w14:paraId="2E4FB094" w14:textId="77777777" w:rsidR="00D2369D" w:rsidRPr="0064705C" w:rsidRDefault="00D2369D" w:rsidP="0064705C">
            <w:pPr>
              <w:spacing w:before="40" w:after="120"/>
            </w:pPr>
            <w:r w:rsidRPr="0064705C">
              <w:t>Información aún no disponible</w:t>
            </w:r>
          </w:p>
        </w:tc>
      </w:tr>
      <w:tr w:rsidR="00D2369D" w:rsidRPr="0064705C" w14:paraId="3556631F" w14:textId="77777777" w:rsidTr="0064705C">
        <w:trPr>
          <w:trHeight w:val="240"/>
        </w:trPr>
        <w:tc>
          <w:tcPr>
            <w:tcW w:w="3332" w:type="dxa"/>
            <w:shd w:val="clear" w:color="auto" w:fill="auto"/>
          </w:tcPr>
          <w:p w14:paraId="2A29B556" w14:textId="77777777" w:rsidR="00D2369D" w:rsidRPr="0064705C" w:rsidRDefault="00D2369D" w:rsidP="0064705C">
            <w:pPr>
              <w:spacing w:before="40" w:after="120"/>
            </w:pPr>
            <w:r w:rsidRPr="0064705C">
              <w:t>Proporción de población de no ciudadanos registrados para votar</w:t>
            </w:r>
          </w:p>
        </w:tc>
        <w:tc>
          <w:tcPr>
            <w:tcW w:w="5137" w:type="dxa"/>
            <w:shd w:val="clear" w:color="auto" w:fill="auto"/>
          </w:tcPr>
          <w:p w14:paraId="1D1E7AB6" w14:textId="771CB0EE" w:rsidR="00D2369D" w:rsidRPr="0064705C" w:rsidRDefault="00D2369D" w:rsidP="0064705C">
            <w:pPr>
              <w:spacing w:before="40" w:after="120"/>
            </w:pPr>
            <w:r w:rsidRPr="0064705C">
              <w:t xml:space="preserve">Información aún no disponible </w:t>
            </w:r>
            <w:r w:rsidR="0064705C">
              <w:t>–</w:t>
            </w:r>
            <w:r w:rsidRPr="0064705C">
              <w:t xml:space="preserve"> En las últimas elecciones, el 62 % se registró para votar</w:t>
            </w:r>
          </w:p>
        </w:tc>
      </w:tr>
      <w:tr w:rsidR="00D2369D" w:rsidRPr="0064705C" w14:paraId="45CDD53D" w14:textId="77777777" w:rsidTr="0064705C">
        <w:trPr>
          <w:trHeight w:val="240"/>
        </w:trPr>
        <w:tc>
          <w:tcPr>
            <w:tcW w:w="3332" w:type="dxa"/>
            <w:shd w:val="clear" w:color="auto" w:fill="auto"/>
          </w:tcPr>
          <w:p w14:paraId="4E256F48" w14:textId="77777777" w:rsidR="00D2369D" w:rsidRPr="0064705C" w:rsidRDefault="00D2369D" w:rsidP="0064705C">
            <w:pPr>
              <w:spacing w:before="40" w:after="120"/>
            </w:pPr>
            <w:r w:rsidRPr="0064705C">
              <w:t>Número de quejas registradas sobre las elecciones, por tipo de presunta irregularidad</w:t>
            </w:r>
          </w:p>
        </w:tc>
        <w:tc>
          <w:tcPr>
            <w:tcW w:w="5137" w:type="dxa"/>
            <w:shd w:val="clear" w:color="auto" w:fill="auto"/>
          </w:tcPr>
          <w:p w14:paraId="0D2B00E4" w14:textId="77777777" w:rsidR="00D2369D" w:rsidRPr="0064705C" w:rsidRDefault="00D2369D" w:rsidP="0064705C">
            <w:pPr>
              <w:spacing w:before="40" w:after="120"/>
            </w:pPr>
            <w:r w:rsidRPr="0064705C">
              <w:t>Ninguna</w:t>
            </w:r>
          </w:p>
        </w:tc>
      </w:tr>
      <w:tr w:rsidR="00D2369D" w:rsidRPr="0064705C" w14:paraId="5C179A96" w14:textId="77777777" w:rsidTr="0064705C">
        <w:trPr>
          <w:trHeight w:val="240"/>
        </w:trPr>
        <w:tc>
          <w:tcPr>
            <w:tcW w:w="3332" w:type="dxa"/>
            <w:shd w:val="clear" w:color="auto" w:fill="auto"/>
          </w:tcPr>
          <w:p w14:paraId="047A57A9" w14:textId="77777777" w:rsidR="00D2369D" w:rsidRPr="0064705C" w:rsidRDefault="00D2369D" w:rsidP="0064705C">
            <w:pPr>
              <w:spacing w:before="40" w:after="120"/>
            </w:pPr>
            <w:r w:rsidRPr="0064705C">
              <w:t>Población abarcada y desglose de la propiedad de los principales medios de información (electrónicos, prensa, radio, etc.)</w:t>
            </w:r>
          </w:p>
        </w:tc>
        <w:tc>
          <w:tcPr>
            <w:tcW w:w="5137" w:type="dxa"/>
            <w:shd w:val="clear" w:color="auto" w:fill="auto"/>
          </w:tcPr>
          <w:p w14:paraId="6481A158" w14:textId="77777777" w:rsidR="00D2369D" w:rsidRPr="0064705C" w:rsidRDefault="00D2369D" w:rsidP="0064705C">
            <w:pPr>
              <w:spacing w:before="40" w:after="120"/>
            </w:pPr>
            <w:r w:rsidRPr="0064705C">
              <w:t>La prensa, la televisión y la radio de Jersey dan cobertura a toda la isla</w:t>
            </w:r>
          </w:p>
        </w:tc>
      </w:tr>
      <w:tr w:rsidR="00D2369D" w:rsidRPr="0064705C" w14:paraId="3B444B2D" w14:textId="77777777" w:rsidTr="0064705C">
        <w:trPr>
          <w:trHeight w:val="240"/>
        </w:trPr>
        <w:tc>
          <w:tcPr>
            <w:tcW w:w="3332" w:type="dxa"/>
            <w:shd w:val="clear" w:color="auto" w:fill="auto"/>
          </w:tcPr>
          <w:p w14:paraId="109262BB" w14:textId="77777777" w:rsidR="00D2369D" w:rsidRPr="0064705C" w:rsidRDefault="00D2369D" w:rsidP="0064705C">
            <w:pPr>
              <w:spacing w:before="40" w:after="120"/>
            </w:pPr>
            <w:r w:rsidRPr="0064705C">
              <w:t>Número de ONG reconocidas</w:t>
            </w:r>
          </w:p>
        </w:tc>
        <w:tc>
          <w:tcPr>
            <w:tcW w:w="5137" w:type="dxa"/>
            <w:shd w:val="clear" w:color="auto" w:fill="auto"/>
          </w:tcPr>
          <w:p w14:paraId="5AE26B89" w14:textId="77777777" w:rsidR="00D2369D" w:rsidRPr="0064705C" w:rsidRDefault="00D2369D" w:rsidP="0064705C">
            <w:pPr>
              <w:spacing w:before="40" w:after="120"/>
            </w:pPr>
            <w:r w:rsidRPr="0064705C">
              <w:t>No se aplica</w:t>
            </w:r>
          </w:p>
        </w:tc>
      </w:tr>
      <w:tr w:rsidR="00D2369D" w:rsidRPr="0064705C" w14:paraId="32988B3D" w14:textId="77777777" w:rsidTr="0064705C">
        <w:trPr>
          <w:trHeight w:val="240"/>
        </w:trPr>
        <w:tc>
          <w:tcPr>
            <w:tcW w:w="3332" w:type="dxa"/>
            <w:shd w:val="clear" w:color="auto" w:fill="auto"/>
          </w:tcPr>
          <w:p w14:paraId="4604C01C" w14:textId="77777777" w:rsidR="00D2369D" w:rsidRPr="0064705C" w:rsidRDefault="00D2369D" w:rsidP="0064705C">
            <w:pPr>
              <w:spacing w:before="40" w:after="120"/>
            </w:pPr>
            <w:r w:rsidRPr="0064705C">
              <w:t>Distribución de escaños legislativos por partido</w:t>
            </w:r>
          </w:p>
        </w:tc>
        <w:tc>
          <w:tcPr>
            <w:tcW w:w="5137" w:type="dxa"/>
            <w:shd w:val="clear" w:color="auto" w:fill="auto"/>
          </w:tcPr>
          <w:p w14:paraId="3F4AC5F1" w14:textId="381342AE" w:rsidR="00D2369D" w:rsidRPr="0064705C" w:rsidRDefault="00D2369D" w:rsidP="0064705C">
            <w:pPr>
              <w:spacing w:before="40" w:after="120"/>
            </w:pPr>
            <w:r w:rsidRPr="0064705C">
              <w:t xml:space="preserve">No se aplica </w:t>
            </w:r>
            <w:r w:rsidR="0064705C">
              <w:t>–</w:t>
            </w:r>
            <w:r w:rsidRPr="0064705C">
              <w:t xml:space="preserve"> 5 de los 49 diputados pertenecen a un partido</w:t>
            </w:r>
          </w:p>
        </w:tc>
      </w:tr>
      <w:tr w:rsidR="00D2369D" w:rsidRPr="0064705C" w14:paraId="1575ED43" w14:textId="77777777" w:rsidTr="0064705C">
        <w:trPr>
          <w:trHeight w:val="240"/>
        </w:trPr>
        <w:tc>
          <w:tcPr>
            <w:tcW w:w="3332" w:type="dxa"/>
            <w:shd w:val="clear" w:color="auto" w:fill="auto"/>
          </w:tcPr>
          <w:p w14:paraId="21227116" w14:textId="77777777" w:rsidR="00D2369D" w:rsidRPr="0064705C" w:rsidRDefault="00D2369D" w:rsidP="0064705C">
            <w:pPr>
              <w:spacing w:before="40" w:after="120"/>
            </w:pPr>
            <w:r w:rsidRPr="0064705C">
              <w:t>Porcentaje de mujeres en el Parlamento</w:t>
            </w:r>
          </w:p>
        </w:tc>
        <w:tc>
          <w:tcPr>
            <w:tcW w:w="5137" w:type="dxa"/>
            <w:shd w:val="clear" w:color="auto" w:fill="auto"/>
          </w:tcPr>
          <w:p w14:paraId="41592F3C" w14:textId="77777777" w:rsidR="00D2369D" w:rsidRPr="0064705C" w:rsidRDefault="00D2369D" w:rsidP="0064705C">
            <w:pPr>
              <w:spacing w:before="40" w:after="120"/>
            </w:pPr>
            <w:r w:rsidRPr="0064705C">
              <w:t>14 de los 49 son mujeres (28 %)</w:t>
            </w:r>
          </w:p>
        </w:tc>
      </w:tr>
      <w:tr w:rsidR="00D2369D" w:rsidRPr="0064705C" w14:paraId="5C921FE1" w14:textId="77777777" w:rsidTr="0064705C">
        <w:trPr>
          <w:trHeight w:val="240"/>
        </w:trPr>
        <w:tc>
          <w:tcPr>
            <w:tcW w:w="3332" w:type="dxa"/>
            <w:shd w:val="clear" w:color="auto" w:fill="auto"/>
          </w:tcPr>
          <w:p w14:paraId="681BDC5C" w14:textId="77777777" w:rsidR="00D2369D" w:rsidRPr="0064705C" w:rsidRDefault="00D2369D" w:rsidP="0064705C">
            <w:pPr>
              <w:spacing w:before="40" w:after="120"/>
            </w:pPr>
            <w:r w:rsidRPr="0064705C">
              <w:t>Proporción de elecciones nacionales y subnacionales celebradas dentro de los plazos establecidos por la ley</w:t>
            </w:r>
          </w:p>
        </w:tc>
        <w:tc>
          <w:tcPr>
            <w:tcW w:w="5137" w:type="dxa"/>
            <w:shd w:val="clear" w:color="auto" w:fill="auto"/>
          </w:tcPr>
          <w:p w14:paraId="0FE19808" w14:textId="77777777" w:rsidR="00D2369D" w:rsidRPr="0064705C" w:rsidRDefault="00D2369D" w:rsidP="0064705C">
            <w:pPr>
              <w:spacing w:before="40" w:after="120"/>
            </w:pPr>
            <w:r w:rsidRPr="0064705C">
              <w:t>No se aplica</w:t>
            </w:r>
          </w:p>
        </w:tc>
      </w:tr>
      <w:tr w:rsidR="00D2369D" w:rsidRPr="0064705C" w14:paraId="3180A7A5" w14:textId="77777777" w:rsidTr="0064705C">
        <w:trPr>
          <w:trHeight w:val="240"/>
        </w:trPr>
        <w:tc>
          <w:tcPr>
            <w:tcW w:w="3332" w:type="dxa"/>
            <w:tcBorders>
              <w:bottom w:val="single" w:sz="12" w:space="0" w:color="auto"/>
            </w:tcBorders>
            <w:shd w:val="clear" w:color="auto" w:fill="auto"/>
          </w:tcPr>
          <w:p w14:paraId="6CDDE4AF" w14:textId="77777777" w:rsidR="00D2369D" w:rsidRPr="0064705C" w:rsidRDefault="00D2369D" w:rsidP="0064705C">
            <w:pPr>
              <w:spacing w:before="40" w:after="120"/>
            </w:pPr>
            <w:r w:rsidRPr="0064705C">
              <w:t>Promedio de participación en las elecciones nacionales y subnacionales, por división administrativa</w:t>
            </w:r>
          </w:p>
        </w:tc>
        <w:tc>
          <w:tcPr>
            <w:tcW w:w="5137" w:type="dxa"/>
            <w:tcBorders>
              <w:bottom w:val="single" w:sz="12" w:space="0" w:color="auto"/>
            </w:tcBorders>
            <w:shd w:val="clear" w:color="auto" w:fill="auto"/>
          </w:tcPr>
          <w:p w14:paraId="179B07A3" w14:textId="77777777" w:rsidR="00D2369D" w:rsidRPr="0064705C" w:rsidRDefault="00D2369D" w:rsidP="0064705C">
            <w:pPr>
              <w:spacing w:before="40" w:after="120"/>
            </w:pPr>
            <w:r w:rsidRPr="0064705C">
              <w:t xml:space="preserve">La participación fue del 43 % en las últimas elecciones. </w:t>
            </w:r>
          </w:p>
        </w:tc>
      </w:tr>
    </w:tbl>
    <w:p w14:paraId="2FAC3DF5" w14:textId="77777777" w:rsidR="00D2369D" w:rsidRPr="001F09FA" w:rsidRDefault="00D2369D" w:rsidP="0064705C">
      <w:pPr>
        <w:pStyle w:val="SingleTxtG"/>
      </w:pPr>
    </w:p>
    <w:tbl>
      <w:tblPr>
        <w:tblW w:w="8469" w:type="dxa"/>
        <w:tblInd w:w="1134" w:type="dxa"/>
        <w:tblBorders>
          <w:top w:val="single" w:sz="4" w:space="0" w:color="auto"/>
        </w:tblBorders>
        <w:tblCellMar>
          <w:left w:w="0" w:type="dxa"/>
          <w:right w:w="113" w:type="dxa"/>
        </w:tblCellMar>
        <w:tblLook w:val="01E0" w:firstRow="1" w:lastRow="1" w:firstColumn="1" w:lastColumn="1" w:noHBand="0" w:noVBand="0"/>
      </w:tblPr>
      <w:tblGrid>
        <w:gridCol w:w="3332"/>
        <w:gridCol w:w="5137"/>
      </w:tblGrid>
      <w:tr w:rsidR="00D2369D" w:rsidRPr="0064705C" w14:paraId="709CF31B" w14:textId="77777777" w:rsidTr="0064705C">
        <w:trPr>
          <w:trHeight w:val="240"/>
          <w:tblHeader/>
        </w:trPr>
        <w:tc>
          <w:tcPr>
            <w:tcW w:w="8469" w:type="dxa"/>
            <w:gridSpan w:val="2"/>
            <w:tcBorders>
              <w:top w:val="single" w:sz="4" w:space="0" w:color="auto"/>
              <w:bottom w:val="single" w:sz="12" w:space="0" w:color="auto"/>
            </w:tcBorders>
            <w:shd w:val="clear" w:color="auto" w:fill="auto"/>
            <w:vAlign w:val="bottom"/>
          </w:tcPr>
          <w:p w14:paraId="7DD1B1BF" w14:textId="77777777" w:rsidR="00D2369D" w:rsidRPr="0064705C" w:rsidRDefault="00D2369D" w:rsidP="0064705C">
            <w:pPr>
              <w:spacing w:before="80" w:after="80" w:line="200" w:lineRule="exact"/>
              <w:rPr>
                <w:bCs/>
                <w:i/>
                <w:iCs/>
                <w:sz w:val="16"/>
              </w:rPr>
            </w:pPr>
            <w:bookmarkStart w:id="523" w:name="_Toc390761723"/>
            <w:r w:rsidRPr="0064705C">
              <w:rPr>
                <w:i/>
                <w:iCs/>
                <w:sz w:val="16"/>
              </w:rPr>
              <w:t>Indicadores sobre la delincuencia y la administración de justicia</w:t>
            </w:r>
            <w:bookmarkEnd w:id="523"/>
          </w:p>
        </w:tc>
      </w:tr>
      <w:tr w:rsidR="00D2369D" w:rsidRPr="0064705C" w14:paraId="3207C7D8" w14:textId="77777777" w:rsidTr="0064705C">
        <w:trPr>
          <w:trHeight w:hRule="exact" w:val="113"/>
          <w:tblHeader/>
        </w:trPr>
        <w:tc>
          <w:tcPr>
            <w:tcW w:w="3332" w:type="dxa"/>
            <w:tcBorders>
              <w:top w:val="single" w:sz="12" w:space="0" w:color="auto"/>
            </w:tcBorders>
            <w:shd w:val="clear" w:color="auto" w:fill="auto"/>
          </w:tcPr>
          <w:p w14:paraId="5027436D" w14:textId="77777777" w:rsidR="00D2369D" w:rsidRPr="0064705C" w:rsidRDefault="00D2369D" w:rsidP="0064705C">
            <w:pPr>
              <w:spacing w:before="40" w:after="120"/>
            </w:pPr>
          </w:p>
        </w:tc>
        <w:tc>
          <w:tcPr>
            <w:tcW w:w="5137" w:type="dxa"/>
            <w:tcBorders>
              <w:top w:val="single" w:sz="12" w:space="0" w:color="auto"/>
            </w:tcBorders>
            <w:shd w:val="clear" w:color="auto" w:fill="auto"/>
          </w:tcPr>
          <w:p w14:paraId="0D5286BD" w14:textId="77777777" w:rsidR="00D2369D" w:rsidRPr="0064705C" w:rsidRDefault="00D2369D" w:rsidP="0064705C">
            <w:pPr>
              <w:spacing w:before="40" w:after="120"/>
            </w:pPr>
          </w:p>
        </w:tc>
      </w:tr>
      <w:tr w:rsidR="00D2369D" w:rsidRPr="0064705C" w14:paraId="554E7D9C" w14:textId="77777777" w:rsidTr="0064705C">
        <w:tblPrEx>
          <w:tblLook w:val="0000" w:firstRow="0" w:lastRow="0" w:firstColumn="0" w:lastColumn="0" w:noHBand="0" w:noVBand="0"/>
        </w:tblPrEx>
        <w:trPr>
          <w:trHeight w:val="240"/>
        </w:trPr>
        <w:tc>
          <w:tcPr>
            <w:tcW w:w="3332" w:type="dxa"/>
            <w:shd w:val="clear" w:color="auto" w:fill="auto"/>
          </w:tcPr>
          <w:p w14:paraId="6F8A725F" w14:textId="18969542" w:rsidR="00D2369D" w:rsidRPr="0064705C" w:rsidRDefault="00D2369D" w:rsidP="0064705C">
            <w:pPr>
              <w:spacing w:before="40" w:after="120"/>
              <w:rPr>
                <w:bCs/>
              </w:rPr>
            </w:pPr>
            <w:r w:rsidRPr="0064705C">
              <w:t xml:space="preserve">Número de casos de muerte violenta y delitos que plantean una amenaza a la vida denunciados por cada </w:t>
            </w:r>
            <w:r w:rsidR="000D0750" w:rsidRPr="0064705C">
              <w:t>100 000</w:t>
            </w:r>
            <w:r w:rsidR="0064705C">
              <w:t> </w:t>
            </w:r>
            <w:r w:rsidRPr="0064705C">
              <w:t>personas</w:t>
            </w:r>
            <w:r w:rsidRPr="0064705C">
              <w:rPr>
                <w:rStyle w:val="Refdenotaalpie"/>
                <w:szCs w:val="18"/>
              </w:rPr>
              <w:footnoteReference w:id="370"/>
            </w:r>
          </w:p>
        </w:tc>
        <w:tc>
          <w:tcPr>
            <w:tcW w:w="5137" w:type="dxa"/>
            <w:shd w:val="clear" w:color="auto" w:fill="auto"/>
          </w:tcPr>
          <w:p w14:paraId="2D529C9A" w14:textId="77777777" w:rsidR="00D2369D" w:rsidRPr="0064705C" w:rsidRDefault="00D2369D" w:rsidP="0064705C">
            <w:pPr>
              <w:spacing w:before="40" w:after="120"/>
            </w:pPr>
            <w:r w:rsidRPr="0064705C">
              <w:t>2,01</w:t>
            </w:r>
          </w:p>
        </w:tc>
      </w:tr>
      <w:tr w:rsidR="00D2369D" w:rsidRPr="0064705C" w14:paraId="3D707849" w14:textId="77777777" w:rsidTr="0064705C">
        <w:tblPrEx>
          <w:tblLook w:val="0000" w:firstRow="0" w:lastRow="0" w:firstColumn="0" w:lastColumn="0" w:noHBand="0" w:noVBand="0"/>
        </w:tblPrEx>
        <w:trPr>
          <w:trHeight w:val="240"/>
        </w:trPr>
        <w:tc>
          <w:tcPr>
            <w:tcW w:w="3332" w:type="dxa"/>
            <w:shd w:val="clear" w:color="auto" w:fill="auto"/>
          </w:tcPr>
          <w:p w14:paraId="3F35B651" w14:textId="483A8A2D" w:rsidR="00D2369D" w:rsidRPr="0064705C" w:rsidRDefault="00D2369D" w:rsidP="0064705C">
            <w:pPr>
              <w:spacing w:before="40" w:after="120"/>
              <w:rPr>
                <w:bCs/>
              </w:rPr>
            </w:pPr>
            <w:r w:rsidRPr="0064705C">
              <w:t xml:space="preserve">Número de personas y tasa (por cada </w:t>
            </w:r>
            <w:r w:rsidR="000D0750" w:rsidRPr="0064705C">
              <w:t>100 000</w:t>
            </w:r>
            <w:r w:rsidRPr="0064705C">
              <w:t xml:space="preserve"> personas) que fueron detenidas, procesadas, acusadas, sentenciadas, encarceladas por delitos violentos u otros delitos graves (como homicidio, robo, agresión y trata)</w:t>
            </w:r>
            <w:r w:rsidRPr="0064705C">
              <w:rPr>
                <w:rStyle w:val="Refdenotaalpie"/>
                <w:szCs w:val="18"/>
              </w:rPr>
              <w:footnoteReference w:id="371"/>
            </w:r>
          </w:p>
        </w:tc>
        <w:tc>
          <w:tcPr>
            <w:tcW w:w="5137" w:type="dxa"/>
            <w:shd w:val="clear" w:color="auto" w:fill="auto"/>
          </w:tcPr>
          <w:p w14:paraId="0AA029CE" w14:textId="1ACEC990" w:rsidR="00D2369D" w:rsidRPr="0064705C" w:rsidRDefault="00D2369D" w:rsidP="0064705C">
            <w:pPr>
              <w:spacing w:before="40" w:after="120"/>
            </w:pPr>
            <w:r w:rsidRPr="0064705C">
              <w:t xml:space="preserve">Total: 13 (12,05 por </w:t>
            </w:r>
            <w:r w:rsidR="000D0750" w:rsidRPr="0064705C">
              <w:t>100 000</w:t>
            </w:r>
            <w:r w:rsidRPr="0064705C">
              <w:t xml:space="preserve">) </w:t>
            </w:r>
          </w:p>
        </w:tc>
      </w:tr>
      <w:tr w:rsidR="00D2369D" w:rsidRPr="0064705C" w14:paraId="286622CD" w14:textId="77777777" w:rsidTr="0064705C">
        <w:tblPrEx>
          <w:tblLook w:val="0000" w:firstRow="0" w:lastRow="0" w:firstColumn="0" w:lastColumn="0" w:noHBand="0" w:noVBand="0"/>
        </w:tblPrEx>
        <w:trPr>
          <w:trHeight w:val="240"/>
        </w:trPr>
        <w:tc>
          <w:tcPr>
            <w:tcW w:w="3332" w:type="dxa"/>
            <w:shd w:val="clear" w:color="auto" w:fill="auto"/>
          </w:tcPr>
          <w:p w14:paraId="1EC3680E" w14:textId="77777777" w:rsidR="00D2369D" w:rsidRPr="0064705C" w:rsidRDefault="00D2369D" w:rsidP="0064705C">
            <w:pPr>
              <w:keepNext/>
              <w:keepLines/>
              <w:spacing w:before="40" w:after="120"/>
              <w:rPr>
                <w:bCs/>
              </w:rPr>
            </w:pPr>
            <w:r w:rsidRPr="0064705C">
              <w:lastRenderedPageBreak/>
              <w:t>Número de denuncias de casos de violencia de motivación sexual (como violación, mutilación genital femenina, delitos de honor y ataques con ácido)</w:t>
            </w:r>
            <w:r w:rsidRPr="0064705C">
              <w:rPr>
                <w:rStyle w:val="Refdenotaalpie"/>
                <w:szCs w:val="18"/>
              </w:rPr>
              <w:footnoteReference w:id="372"/>
            </w:r>
          </w:p>
        </w:tc>
        <w:tc>
          <w:tcPr>
            <w:tcW w:w="5137" w:type="dxa"/>
            <w:shd w:val="clear" w:color="auto" w:fill="auto"/>
          </w:tcPr>
          <w:p w14:paraId="497BAB44" w14:textId="3EE62525" w:rsidR="00D2369D" w:rsidRPr="0064705C" w:rsidRDefault="00D2369D" w:rsidP="0064705C">
            <w:pPr>
              <w:keepNext/>
              <w:keepLines/>
              <w:spacing w:before="40" w:after="120"/>
            </w:pPr>
            <w:r w:rsidRPr="0064705C">
              <w:t xml:space="preserve">Total: 36 (33,4 por </w:t>
            </w:r>
            <w:r w:rsidR="000D0750" w:rsidRPr="0064705C">
              <w:t>100 000</w:t>
            </w:r>
            <w:r w:rsidRPr="0064705C">
              <w:t>)</w:t>
            </w:r>
          </w:p>
        </w:tc>
      </w:tr>
      <w:tr w:rsidR="00D2369D" w:rsidRPr="0064705C" w14:paraId="095D7125" w14:textId="77777777" w:rsidTr="0064705C">
        <w:tblPrEx>
          <w:tblLook w:val="0000" w:firstRow="0" w:lastRow="0" w:firstColumn="0" w:lastColumn="0" w:noHBand="0" w:noVBand="0"/>
        </w:tblPrEx>
        <w:trPr>
          <w:trHeight w:val="240"/>
        </w:trPr>
        <w:tc>
          <w:tcPr>
            <w:tcW w:w="3332" w:type="dxa"/>
            <w:shd w:val="clear" w:color="auto" w:fill="auto"/>
          </w:tcPr>
          <w:p w14:paraId="7151D6CE" w14:textId="77777777" w:rsidR="00D2369D" w:rsidRPr="0064705C" w:rsidRDefault="00D2369D" w:rsidP="0064705C">
            <w:pPr>
              <w:spacing w:before="40" w:after="120"/>
              <w:rPr>
                <w:bCs/>
              </w:rPr>
            </w:pPr>
            <w:r w:rsidRPr="0064705C">
              <w:t>Tiempo máximo de prisión provisional (prisión preventiva)</w:t>
            </w:r>
          </w:p>
        </w:tc>
        <w:tc>
          <w:tcPr>
            <w:tcW w:w="5137" w:type="dxa"/>
            <w:shd w:val="clear" w:color="auto" w:fill="auto"/>
          </w:tcPr>
          <w:p w14:paraId="6BAA8FD9" w14:textId="77777777" w:rsidR="00D2369D" w:rsidRPr="0064705C" w:rsidRDefault="00D2369D" w:rsidP="0064705C">
            <w:pPr>
              <w:spacing w:before="40" w:after="120"/>
            </w:pPr>
            <w:r w:rsidRPr="0064705C">
              <w:t>Información aún no disponible</w:t>
            </w:r>
          </w:p>
        </w:tc>
      </w:tr>
      <w:tr w:rsidR="00D2369D" w:rsidRPr="0064705C" w14:paraId="1D1945D3" w14:textId="77777777" w:rsidTr="0064705C">
        <w:tblPrEx>
          <w:tblLook w:val="0000" w:firstRow="0" w:lastRow="0" w:firstColumn="0" w:lastColumn="0" w:noHBand="0" w:noVBand="0"/>
        </w:tblPrEx>
        <w:trPr>
          <w:trHeight w:val="240"/>
        </w:trPr>
        <w:tc>
          <w:tcPr>
            <w:tcW w:w="3332" w:type="dxa"/>
            <w:shd w:val="clear" w:color="auto" w:fill="auto"/>
          </w:tcPr>
          <w:p w14:paraId="60CA4EEA" w14:textId="77777777" w:rsidR="00D2369D" w:rsidRPr="0064705C" w:rsidRDefault="00D2369D" w:rsidP="0064705C">
            <w:pPr>
              <w:spacing w:before="40" w:after="120"/>
              <w:rPr>
                <w:bCs/>
              </w:rPr>
            </w:pPr>
            <w:r w:rsidRPr="0064705C">
              <w:t>Población penitenciaria, por delito y duración de la pena</w:t>
            </w:r>
          </w:p>
        </w:tc>
        <w:tc>
          <w:tcPr>
            <w:tcW w:w="5137" w:type="dxa"/>
            <w:shd w:val="clear" w:color="auto" w:fill="auto"/>
          </w:tcPr>
          <w:p w14:paraId="4C4242DF" w14:textId="77777777" w:rsidR="00D2369D" w:rsidRPr="0064705C" w:rsidRDefault="00D2369D" w:rsidP="0064705C">
            <w:pPr>
              <w:spacing w:before="40" w:after="120"/>
            </w:pPr>
            <w:r w:rsidRPr="0064705C">
              <w:t>En julio de 2020:</w:t>
            </w:r>
          </w:p>
          <w:p w14:paraId="250C3304" w14:textId="77777777" w:rsidR="00D2369D" w:rsidRPr="0064705C" w:rsidRDefault="00D2369D" w:rsidP="0064705C">
            <w:pPr>
              <w:spacing w:before="40" w:after="120"/>
            </w:pPr>
            <w:r w:rsidRPr="0064705C">
              <w:t>Población penitenciaria total: 151.</w:t>
            </w:r>
          </w:p>
          <w:p w14:paraId="600DD74D" w14:textId="13424160" w:rsidR="00D2369D" w:rsidRPr="0064705C" w:rsidRDefault="00D2369D" w:rsidP="0064705C">
            <w:pPr>
              <w:spacing w:before="40" w:after="120"/>
            </w:pPr>
            <w:r w:rsidRPr="0064705C">
              <w:t>Población por duración de la pena: menos de 6 meses (1); de 6</w:t>
            </w:r>
            <w:r w:rsidR="0064705C">
              <w:t> </w:t>
            </w:r>
            <w:r w:rsidRPr="0064705C">
              <w:t xml:space="preserve">a menos de 12 meses (10); de 12 meses a menos de 2 años (7); de 2 a menos de 4 años (23); de 4 a menos de 10 años (60); de 10 años en adelante </w:t>
            </w:r>
            <w:r w:rsidR="00970012">
              <w:t>–</w:t>
            </w:r>
            <w:r w:rsidRPr="0064705C">
              <w:t xml:space="preserve"> (sin perpetuidad) (22). </w:t>
            </w:r>
          </w:p>
          <w:p w14:paraId="0E097D51" w14:textId="2DCDBF0A" w:rsidR="00D2369D" w:rsidRPr="0064705C" w:rsidRDefault="00D2369D" w:rsidP="0064705C">
            <w:pPr>
              <w:spacing w:before="40" w:after="120"/>
            </w:pPr>
            <w:r w:rsidRPr="0064705C">
              <w:t>Población por duración de la estancia en prisión sin recibir condena: menos de 1 mes (4); de 1 a 3 meses (10); de 3 a 6</w:t>
            </w:r>
            <w:r w:rsidR="0064705C">
              <w:t> </w:t>
            </w:r>
            <w:r w:rsidRPr="0064705C">
              <w:t>meses (9); de 6 meses a 1 año (4); de 2 a 4 años (1).</w:t>
            </w:r>
          </w:p>
        </w:tc>
      </w:tr>
      <w:tr w:rsidR="00D2369D" w:rsidRPr="0064705C" w14:paraId="2589B322" w14:textId="77777777" w:rsidTr="0064705C">
        <w:tblPrEx>
          <w:tblLook w:val="0000" w:firstRow="0" w:lastRow="0" w:firstColumn="0" w:lastColumn="0" w:noHBand="0" w:noVBand="0"/>
        </w:tblPrEx>
        <w:trPr>
          <w:trHeight w:val="240"/>
        </w:trPr>
        <w:tc>
          <w:tcPr>
            <w:tcW w:w="3332" w:type="dxa"/>
            <w:shd w:val="clear" w:color="auto" w:fill="auto"/>
          </w:tcPr>
          <w:p w14:paraId="6D98685F" w14:textId="77777777" w:rsidR="00D2369D" w:rsidRPr="0064705C" w:rsidRDefault="00D2369D" w:rsidP="0064705C">
            <w:pPr>
              <w:spacing w:before="40" w:after="120"/>
              <w:rPr>
                <w:bCs/>
              </w:rPr>
            </w:pPr>
            <w:r w:rsidRPr="0064705C">
              <w:t>Número de casos de muerte de personas encarceladas</w:t>
            </w:r>
          </w:p>
        </w:tc>
        <w:tc>
          <w:tcPr>
            <w:tcW w:w="5137" w:type="dxa"/>
            <w:shd w:val="clear" w:color="auto" w:fill="auto"/>
          </w:tcPr>
          <w:p w14:paraId="0AE8F19C" w14:textId="77777777" w:rsidR="00D2369D" w:rsidRPr="0064705C" w:rsidRDefault="00D2369D" w:rsidP="0064705C">
            <w:pPr>
              <w:spacing w:before="40" w:after="120"/>
            </w:pPr>
            <w:r w:rsidRPr="0064705C">
              <w:t>0</w:t>
            </w:r>
          </w:p>
        </w:tc>
      </w:tr>
      <w:tr w:rsidR="00D2369D" w:rsidRPr="0064705C" w14:paraId="49A04202" w14:textId="77777777" w:rsidTr="0064705C">
        <w:tblPrEx>
          <w:tblLook w:val="0000" w:firstRow="0" w:lastRow="0" w:firstColumn="0" w:lastColumn="0" w:noHBand="0" w:noVBand="0"/>
        </w:tblPrEx>
        <w:trPr>
          <w:trHeight w:val="240"/>
        </w:trPr>
        <w:tc>
          <w:tcPr>
            <w:tcW w:w="3332" w:type="dxa"/>
            <w:shd w:val="clear" w:color="auto" w:fill="auto"/>
          </w:tcPr>
          <w:p w14:paraId="2EA9E171" w14:textId="77777777" w:rsidR="00D2369D" w:rsidRPr="0064705C" w:rsidRDefault="00D2369D" w:rsidP="0064705C">
            <w:pPr>
              <w:spacing w:before="40" w:after="120"/>
              <w:rPr>
                <w:bCs/>
              </w:rPr>
            </w:pPr>
            <w:r w:rsidRPr="0064705C">
              <w:t>Número de personas que han sido ejecutadas en cumplimiento de una condena a muerte por año</w:t>
            </w:r>
            <w:r w:rsidRPr="0064705C">
              <w:rPr>
                <w:rStyle w:val="Refdenotaalpie"/>
                <w:szCs w:val="18"/>
              </w:rPr>
              <w:footnoteReference w:id="373"/>
            </w:r>
          </w:p>
        </w:tc>
        <w:tc>
          <w:tcPr>
            <w:tcW w:w="5137" w:type="dxa"/>
            <w:shd w:val="clear" w:color="auto" w:fill="auto"/>
          </w:tcPr>
          <w:p w14:paraId="463A6778" w14:textId="77777777" w:rsidR="00D2369D" w:rsidRPr="0064705C" w:rsidRDefault="00D2369D" w:rsidP="0064705C">
            <w:pPr>
              <w:spacing w:before="40" w:after="120"/>
            </w:pPr>
            <w:r w:rsidRPr="0064705C">
              <w:t>0</w:t>
            </w:r>
          </w:p>
        </w:tc>
      </w:tr>
      <w:tr w:rsidR="00D2369D" w:rsidRPr="0064705C" w14:paraId="0D64CA08" w14:textId="77777777" w:rsidTr="0064705C">
        <w:tblPrEx>
          <w:tblLook w:val="0000" w:firstRow="0" w:lastRow="0" w:firstColumn="0" w:lastColumn="0" w:noHBand="0" w:noVBand="0"/>
        </w:tblPrEx>
        <w:trPr>
          <w:trHeight w:val="240"/>
        </w:trPr>
        <w:tc>
          <w:tcPr>
            <w:tcW w:w="3332" w:type="dxa"/>
            <w:shd w:val="clear" w:color="auto" w:fill="auto"/>
          </w:tcPr>
          <w:p w14:paraId="24111148" w14:textId="77777777" w:rsidR="00D2369D" w:rsidRPr="0064705C" w:rsidRDefault="00D2369D" w:rsidP="0064705C">
            <w:pPr>
              <w:spacing w:before="40" w:after="120"/>
              <w:rPr>
                <w:bCs/>
              </w:rPr>
            </w:pPr>
            <w:r w:rsidRPr="0064705C">
              <w:t>Número medio de causas atrasadas por juez a diferentes niveles del sistema judicial</w:t>
            </w:r>
          </w:p>
        </w:tc>
        <w:tc>
          <w:tcPr>
            <w:tcW w:w="5137" w:type="dxa"/>
            <w:shd w:val="clear" w:color="auto" w:fill="auto"/>
          </w:tcPr>
          <w:p w14:paraId="3DD0C6BB" w14:textId="77777777" w:rsidR="00D2369D" w:rsidRPr="0064705C" w:rsidRDefault="00D2369D" w:rsidP="0064705C">
            <w:pPr>
              <w:spacing w:before="40" w:after="120"/>
            </w:pPr>
            <w:r w:rsidRPr="0064705C">
              <w:t>Información aún no disponible</w:t>
            </w:r>
          </w:p>
        </w:tc>
      </w:tr>
      <w:tr w:rsidR="00D2369D" w:rsidRPr="0064705C" w14:paraId="17324668" w14:textId="77777777" w:rsidTr="0064705C">
        <w:tblPrEx>
          <w:tblLook w:val="0000" w:firstRow="0" w:lastRow="0" w:firstColumn="0" w:lastColumn="0" w:noHBand="0" w:noVBand="0"/>
        </w:tblPrEx>
        <w:trPr>
          <w:trHeight w:val="240"/>
        </w:trPr>
        <w:tc>
          <w:tcPr>
            <w:tcW w:w="3332" w:type="dxa"/>
            <w:shd w:val="clear" w:color="auto" w:fill="auto"/>
          </w:tcPr>
          <w:p w14:paraId="6EA73D11" w14:textId="11F0C388" w:rsidR="00D2369D" w:rsidRPr="0064705C" w:rsidRDefault="00D2369D" w:rsidP="0064705C">
            <w:pPr>
              <w:spacing w:before="40" w:after="120"/>
              <w:rPr>
                <w:bCs/>
              </w:rPr>
            </w:pPr>
            <w:r w:rsidRPr="0064705C">
              <w:t xml:space="preserve">Número de agentes de policía/seguridad por cada </w:t>
            </w:r>
            <w:r w:rsidR="000D0750" w:rsidRPr="0064705C">
              <w:t>100 000</w:t>
            </w:r>
            <w:r w:rsidRPr="0064705C">
              <w:t xml:space="preserve"> personas;</w:t>
            </w:r>
          </w:p>
        </w:tc>
        <w:tc>
          <w:tcPr>
            <w:tcW w:w="5137" w:type="dxa"/>
            <w:shd w:val="clear" w:color="auto" w:fill="auto"/>
          </w:tcPr>
          <w:p w14:paraId="20DE9CCE" w14:textId="77777777" w:rsidR="00D2369D" w:rsidRPr="0064705C" w:rsidRDefault="00D2369D" w:rsidP="0064705C">
            <w:pPr>
              <w:spacing w:before="40" w:after="120"/>
            </w:pPr>
            <w:r w:rsidRPr="0064705C">
              <w:t>Información aún no disponible</w:t>
            </w:r>
          </w:p>
        </w:tc>
      </w:tr>
      <w:tr w:rsidR="00D2369D" w:rsidRPr="0064705C" w14:paraId="0AF8C924" w14:textId="77777777" w:rsidTr="0064705C">
        <w:tblPrEx>
          <w:tblLook w:val="0000" w:firstRow="0" w:lastRow="0" w:firstColumn="0" w:lastColumn="0" w:noHBand="0" w:noVBand="0"/>
        </w:tblPrEx>
        <w:trPr>
          <w:trHeight w:val="240"/>
        </w:trPr>
        <w:tc>
          <w:tcPr>
            <w:tcW w:w="3332" w:type="dxa"/>
            <w:shd w:val="clear" w:color="auto" w:fill="auto"/>
          </w:tcPr>
          <w:p w14:paraId="7EC3C6C3" w14:textId="326D2BCD" w:rsidR="00D2369D" w:rsidRPr="0064705C" w:rsidRDefault="00D2369D" w:rsidP="0064705C">
            <w:pPr>
              <w:spacing w:before="40" w:after="120"/>
              <w:rPr>
                <w:bCs/>
              </w:rPr>
            </w:pPr>
            <w:r w:rsidRPr="0064705C">
              <w:t xml:space="preserve">Número de fiscales y jueces por cada </w:t>
            </w:r>
            <w:r w:rsidR="000D0750" w:rsidRPr="0064705C">
              <w:t>100 000</w:t>
            </w:r>
            <w:r w:rsidRPr="0064705C">
              <w:t xml:space="preserve"> personas</w:t>
            </w:r>
          </w:p>
        </w:tc>
        <w:tc>
          <w:tcPr>
            <w:tcW w:w="5137" w:type="dxa"/>
            <w:shd w:val="clear" w:color="auto" w:fill="auto"/>
          </w:tcPr>
          <w:p w14:paraId="37AD35E1" w14:textId="77777777" w:rsidR="00D2369D" w:rsidRPr="0064705C" w:rsidRDefault="00D2369D" w:rsidP="0064705C">
            <w:pPr>
              <w:spacing w:before="40" w:after="120"/>
            </w:pPr>
            <w:r w:rsidRPr="0064705C">
              <w:t>Información aún no disponible</w:t>
            </w:r>
          </w:p>
        </w:tc>
      </w:tr>
      <w:tr w:rsidR="00D2369D" w:rsidRPr="0064705C" w14:paraId="51F97EF1" w14:textId="77777777" w:rsidTr="0064705C">
        <w:tblPrEx>
          <w:tblLook w:val="0000" w:firstRow="0" w:lastRow="0" w:firstColumn="0" w:lastColumn="0" w:noHBand="0" w:noVBand="0"/>
        </w:tblPrEx>
        <w:trPr>
          <w:trHeight w:val="240"/>
        </w:trPr>
        <w:tc>
          <w:tcPr>
            <w:tcW w:w="3332" w:type="dxa"/>
            <w:shd w:val="clear" w:color="auto" w:fill="auto"/>
          </w:tcPr>
          <w:p w14:paraId="054919BD" w14:textId="77777777" w:rsidR="00D2369D" w:rsidRPr="0064705C" w:rsidRDefault="00D2369D" w:rsidP="0064705C">
            <w:pPr>
              <w:spacing w:before="40" w:after="120"/>
              <w:rPr>
                <w:bCs/>
              </w:rPr>
            </w:pPr>
            <w:r w:rsidRPr="0064705C">
              <w:t>Proporción del gasto público que se dedica a la policía, la seguridad y el poder judicial</w:t>
            </w:r>
          </w:p>
        </w:tc>
        <w:tc>
          <w:tcPr>
            <w:tcW w:w="5137" w:type="dxa"/>
            <w:shd w:val="clear" w:color="auto" w:fill="auto"/>
          </w:tcPr>
          <w:p w14:paraId="606D08DA" w14:textId="77777777" w:rsidR="00D2369D" w:rsidRPr="0064705C" w:rsidRDefault="00D2369D" w:rsidP="0064705C">
            <w:pPr>
              <w:spacing w:before="40" w:after="120"/>
            </w:pPr>
            <w:r w:rsidRPr="0064705C">
              <w:t>Información aún no disponible</w:t>
            </w:r>
          </w:p>
        </w:tc>
      </w:tr>
      <w:tr w:rsidR="00D2369D" w:rsidRPr="0064705C" w14:paraId="2BE5453D" w14:textId="77777777" w:rsidTr="0064705C">
        <w:tblPrEx>
          <w:tblLook w:val="0000" w:firstRow="0" w:lastRow="0" w:firstColumn="0" w:lastColumn="0" w:noHBand="0" w:noVBand="0"/>
        </w:tblPrEx>
        <w:trPr>
          <w:trHeight w:val="240"/>
        </w:trPr>
        <w:tc>
          <w:tcPr>
            <w:tcW w:w="3332" w:type="dxa"/>
            <w:shd w:val="clear" w:color="auto" w:fill="auto"/>
          </w:tcPr>
          <w:p w14:paraId="6B87C508" w14:textId="77777777" w:rsidR="00D2369D" w:rsidRPr="0064705C" w:rsidRDefault="00D2369D" w:rsidP="0064705C">
            <w:pPr>
              <w:spacing w:before="40" w:after="120"/>
              <w:rPr>
                <w:bCs/>
              </w:rPr>
            </w:pPr>
            <w:r w:rsidRPr="0064705C">
              <w:t>Proporción de personas acusadas o detenidas que solicitan asistencia jurídica gratuita y la reciben</w:t>
            </w:r>
          </w:p>
        </w:tc>
        <w:tc>
          <w:tcPr>
            <w:tcW w:w="5137" w:type="dxa"/>
            <w:shd w:val="clear" w:color="auto" w:fill="auto"/>
          </w:tcPr>
          <w:p w14:paraId="529EA9CF" w14:textId="77777777" w:rsidR="00D2369D" w:rsidRPr="0064705C" w:rsidRDefault="00D2369D" w:rsidP="0064705C">
            <w:pPr>
              <w:spacing w:before="40" w:after="120"/>
            </w:pPr>
            <w:r w:rsidRPr="0064705C">
              <w:t>Información aún no disponible</w:t>
            </w:r>
          </w:p>
        </w:tc>
      </w:tr>
      <w:tr w:rsidR="00D2369D" w:rsidRPr="0064705C" w14:paraId="0FD2630B" w14:textId="77777777" w:rsidTr="0064705C">
        <w:tblPrEx>
          <w:tblLook w:val="0000" w:firstRow="0" w:lastRow="0" w:firstColumn="0" w:lastColumn="0" w:noHBand="0" w:noVBand="0"/>
        </w:tblPrEx>
        <w:trPr>
          <w:trHeight w:val="240"/>
        </w:trPr>
        <w:tc>
          <w:tcPr>
            <w:tcW w:w="3332" w:type="dxa"/>
            <w:tcBorders>
              <w:bottom w:val="single" w:sz="12" w:space="0" w:color="auto"/>
            </w:tcBorders>
            <w:shd w:val="clear" w:color="auto" w:fill="auto"/>
          </w:tcPr>
          <w:p w14:paraId="159E033D" w14:textId="77777777" w:rsidR="00D2369D" w:rsidRPr="0064705C" w:rsidRDefault="00D2369D" w:rsidP="0064705C">
            <w:pPr>
              <w:spacing w:before="40" w:after="120"/>
              <w:rPr>
                <w:bCs/>
              </w:rPr>
            </w:pPr>
            <w:r w:rsidRPr="0064705C">
              <w:t>Proporción de víctimas indemnizadas después de haberse dictado una sentencia, por tipo de delito</w:t>
            </w:r>
          </w:p>
        </w:tc>
        <w:tc>
          <w:tcPr>
            <w:tcW w:w="5137" w:type="dxa"/>
            <w:tcBorders>
              <w:bottom w:val="single" w:sz="12" w:space="0" w:color="auto"/>
            </w:tcBorders>
            <w:shd w:val="clear" w:color="auto" w:fill="auto"/>
          </w:tcPr>
          <w:p w14:paraId="69EEF8F9" w14:textId="77777777" w:rsidR="00D2369D" w:rsidRPr="0064705C" w:rsidRDefault="00D2369D" w:rsidP="0064705C">
            <w:pPr>
              <w:spacing w:before="40" w:after="120"/>
            </w:pPr>
            <w:r w:rsidRPr="0064705C">
              <w:t>Información aún no disponible</w:t>
            </w:r>
          </w:p>
        </w:tc>
      </w:tr>
    </w:tbl>
    <w:p w14:paraId="2DC378C4" w14:textId="4A7C6801" w:rsidR="00D2369D" w:rsidRPr="001F09FA" w:rsidRDefault="00BF47B1" w:rsidP="00BF47B1">
      <w:pPr>
        <w:pStyle w:val="H1G"/>
      </w:pPr>
      <w:bookmarkStart w:id="524" w:name="_Toc390761724"/>
      <w:r>
        <w:tab/>
      </w:r>
      <w:r w:rsidR="00D2369D" w:rsidRPr="001F09FA">
        <w:t>B.</w:t>
      </w:r>
      <w:r w:rsidR="00D2369D" w:rsidRPr="001F09FA">
        <w:tab/>
        <w:t>Estructura constitucional, política y jurídica</w:t>
      </w:r>
      <w:bookmarkStart w:id="525" w:name="_Toc115097324"/>
      <w:bookmarkEnd w:id="525"/>
      <w:bookmarkEnd w:id="524"/>
    </w:p>
    <w:p w14:paraId="3EFCCFB2" w14:textId="77777777" w:rsidR="00D2369D" w:rsidRPr="001F09FA" w:rsidRDefault="00D2369D" w:rsidP="00BF47B1">
      <w:pPr>
        <w:pStyle w:val="SingleTxtG"/>
      </w:pPr>
      <w:r w:rsidRPr="001F09FA">
        <w:t>186.</w:t>
      </w:r>
      <w:r w:rsidRPr="001F09FA">
        <w:tab/>
        <w:t xml:space="preserve">La Bailía de Jersey es una dependencia autónoma de la Corona británica que tiene su propia asamblea legislativa elegida directamente, su propio sistema administrativo y fiscal, su propio ordenamiento jurídico y sus propios tribunales de justicia. La relación </w:t>
      </w:r>
      <w:r w:rsidRPr="001F09FA">
        <w:lastRenderedPageBreak/>
        <w:t xml:space="preserve">constitucional con el Reino Unido es a través de la Corona. Esta se refleja en las Cartas Reales otorgadas por los sucesivos monarcas, que confieren derechos al pueblo de Jersey. </w:t>
      </w:r>
    </w:p>
    <w:p w14:paraId="03B8A700" w14:textId="77777777" w:rsidR="00D2369D" w:rsidRPr="001F09FA" w:rsidRDefault="00D2369D" w:rsidP="00BF47B1">
      <w:pPr>
        <w:pStyle w:val="SingleTxtG"/>
      </w:pPr>
      <w:r w:rsidRPr="001F09FA">
        <w:t>187.</w:t>
      </w:r>
      <w:r w:rsidRPr="001F09FA">
        <w:tab/>
        <w:t xml:space="preserve">El Soberano es el Jefe de Estado, y el representante personal de Su Majestad es el Vicegobernador. El Lord Canciller </w:t>
      </w:r>
      <w:r w:rsidRPr="00BF47B1">
        <w:rPr>
          <w:i/>
          <w:iCs/>
        </w:rPr>
        <w:t xml:space="preserve">(Lord </w:t>
      </w:r>
      <w:proofErr w:type="spellStart"/>
      <w:r w:rsidRPr="00BF47B1">
        <w:rPr>
          <w:i/>
          <w:iCs/>
        </w:rPr>
        <w:t>Chancellor</w:t>
      </w:r>
      <w:proofErr w:type="spellEnd"/>
      <w:r w:rsidRPr="00BF47B1">
        <w:rPr>
          <w:i/>
          <w:iCs/>
        </w:rPr>
        <w:t>)</w:t>
      </w:r>
      <w:r w:rsidRPr="001F09FA">
        <w:t xml:space="preserve"> y Secretario de Estado de Justicia del Gobierno del Reino Unido es el Consejero Privado </w:t>
      </w:r>
      <w:r w:rsidRPr="00BF47B1">
        <w:rPr>
          <w:i/>
          <w:iCs/>
        </w:rPr>
        <w:t>(</w:t>
      </w:r>
      <w:proofErr w:type="spellStart"/>
      <w:r w:rsidRPr="00BF47B1">
        <w:rPr>
          <w:i/>
          <w:iCs/>
        </w:rPr>
        <w:t>Privy</w:t>
      </w:r>
      <w:proofErr w:type="spellEnd"/>
      <w:r w:rsidRPr="00BF47B1">
        <w:rPr>
          <w:i/>
          <w:iCs/>
        </w:rPr>
        <w:t xml:space="preserve"> </w:t>
      </w:r>
      <w:proofErr w:type="spellStart"/>
      <w:r w:rsidRPr="00BF47B1">
        <w:rPr>
          <w:i/>
          <w:iCs/>
        </w:rPr>
        <w:t>Counsellor</w:t>
      </w:r>
      <w:proofErr w:type="spellEnd"/>
      <w:r w:rsidRPr="00BF47B1">
        <w:rPr>
          <w:i/>
          <w:iCs/>
        </w:rPr>
        <w:t>)</w:t>
      </w:r>
      <w:r w:rsidRPr="001F09FA">
        <w:t xml:space="preserve"> que se encarga de asesorar al Soberano en el ejercicio de sus responsabilidades con respecto a Jersey. El Reino Unido es responsable de la defensa de Jersey y de sus relaciones internacionales en el derecho internacional. Sin embargo, Jersey no forma ni ha formado nunca parte del Reino Unido ni es un territorio de ultramar, ni tampoco está representada en el Parlamento británico.</w:t>
      </w:r>
    </w:p>
    <w:p w14:paraId="5DEB5B7A" w14:textId="2F9063BE" w:rsidR="00D2369D" w:rsidRPr="001F09FA" w:rsidRDefault="00D2369D" w:rsidP="00BF47B1">
      <w:pPr>
        <w:pStyle w:val="H23G"/>
      </w:pPr>
      <w:bookmarkStart w:id="526" w:name="_Toc390761725"/>
      <w:r>
        <w:tab/>
      </w:r>
      <w:r w:rsidR="00BF47B1">
        <w:tab/>
      </w:r>
      <w:r w:rsidRPr="001F09FA">
        <w:t>Asamblea de los Estados</w:t>
      </w:r>
      <w:r w:rsidRPr="00BF47B1">
        <w:rPr>
          <w:rStyle w:val="Refdenotaalpie"/>
          <w:b w:val="0"/>
          <w:bCs/>
        </w:rPr>
        <w:footnoteReference w:id="374"/>
      </w:r>
      <w:bookmarkEnd w:id="526"/>
    </w:p>
    <w:p w14:paraId="2921452B" w14:textId="77777777" w:rsidR="00D2369D" w:rsidRPr="001F09FA" w:rsidRDefault="00D2369D" w:rsidP="00BF47B1">
      <w:pPr>
        <w:pStyle w:val="SingleTxtG"/>
      </w:pPr>
      <w:r w:rsidRPr="001F09FA">
        <w:t>188.</w:t>
      </w:r>
      <w:r w:rsidRPr="001F09FA">
        <w:tab/>
        <w:t>La Asamblea de los Estados, o los Estados de Jersey, como también se la conoce, es el Parlamento de Jersey. La Asamblea de los Estados es responsable de elaborar leyes, sujetas a la sanción real, y reglamentos, y de aprobar el gasto público y los impuestos. La Asamblea nombra al Ministro Principal y a los ministros, así como a los presidentes y miembros de diversas comisiones y paneles. La Asamblea examina una gran variedad de asuntos de políticas que pueden ser presentados para su debate por el Consejo de Ministros, por los ministros o por diputados individuales y algunas comisiones de diputados. Los diputados también pueden hacer preguntas para pedir cuentas a los ministros. Los diputados no ejecutivos de la Asamblea de los Estados están habilitados para formar parte de los paneles de examen, que se encargan de analizar las políticas y pedir cuentas al Consejo de Ministros. Los seis paneles de examen son los siguientes: Servicios Corporativos; Asuntos Económicos e Internacionales (incluidos los servicios financieros); Asuntos de Educación y del Interior; Medio Ambiente, Vivienda e Infraestructura; Salud y Seguridad Social; y Comisión de Cuentas Públicas.</w:t>
      </w:r>
    </w:p>
    <w:p w14:paraId="7C674108" w14:textId="514F3C73" w:rsidR="00D2369D" w:rsidRPr="00BF47B1" w:rsidRDefault="00D2369D" w:rsidP="00BF47B1">
      <w:pPr>
        <w:pStyle w:val="H23G"/>
        <w:rPr>
          <w:b w:val="0"/>
          <w:bCs/>
        </w:rPr>
      </w:pPr>
      <w:bookmarkStart w:id="527" w:name="_Toc390761726"/>
      <w:r>
        <w:tab/>
      </w:r>
      <w:r w:rsidR="00BF47B1">
        <w:tab/>
      </w:r>
      <w:r w:rsidRPr="001F09FA">
        <w:t>Consejo de Ministros</w:t>
      </w:r>
      <w:r w:rsidRPr="00BF47B1">
        <w:rPr>
          <w:rStyle w:val="Refdenotaalpie"/>
          <w:b w:val="0"/>
          <w:bCs/>
        </w:rPr>
        <w:footnoteReference w:id="375"/>
      </w:r>
      <w:bookmarkEnd w:id="527"/>
    </w:p>
    <w:p w14:paraId="2036DBE0" w14:textId="77777777" w:rsidR="00D2369D" w:rsidRPr="001F09FA" w:rsidRDefault="00D2369D" w:rsidP="00BF47B1">
      <w:pPr>
        <w:pStyle w:val="SingleTxtG"/>
      </w:pPr>
      <w:r w:rsidRPr="001F09FA">
        <w:t>189.</w:t>
      </w:r>
      <w:r w:rsidRPr="001F09FA">
        <w:tab/>
        <w:t xml:space="preserve">El gobierno ejecutivo de Jersey es el Consejo de Ministros, integrado por el Ministro Principal y otros once ministros, cada uno de los cuales es responsable de un departamento gubernamental. Además, hay 12 viceministros que desempeñan diversas funciones departamentales con sus propias atribuciones. </w:t>
      </w:r>
    </w:p>
    <w:p w14:paraId="739DDF89" w14:textId="77777777" w:rsidR="00D2369D" w:rsidRPr="001F09FA" w:rsidRDefault="00D2369D" w:rsidP="00BF47B1">
      <w:pPr>
        <w:pStyle w:val="SingleTxtG"/>
      </w:pPr>
      <w:r w:rsidRPr="001F09FA">
        <w:t>190.</w:t>
      </w:r>
      <w:r w:rsidRPr="001F09FA">
        <w:tab/>
        <w:t xml:space="preserve">Los ministros están facultados para promulgar legislación secundaria y adoptar decisiones, que se registran y publican oficialmente, en el marco del Plan de Gobierno que haya sido aprobado por la Asamblea de los Estados. </w:t>
      </w:r>
    </w:p>
    <w:p w14:paraId="0A958FB2" w14:textId="67CEEC1B" w:rsidR="00D2369D" w:rsidRPr="001F09FA" w:rsidRDefault="00D2369D" w:rsidP="00BF47B1">
      <w:pPr>
        <w:pStyle w:val="H23G"/>
      </w:pPr>
      <w:bookmarkStart w:id="528" w:name="_Toc390761727"/>
      <w:r>
        <w:tab/>
      </w:r>
      <w:r w:rsidR="00BF47B1">
        <w:tab/>
      </w:r>
      <w:r w:rsidRPr="001F09FA">
        <w:t>El poder judicial y la administración de justicia</w:t>
      </w:r>
      <w:r w:rsidRPr="00BF47B1">
        <w:rPr>
          <w:rStyle w:val="Refdenotaalpie"/>
          <w:b w:val="0"/>
          <w:bCs/>
        </w:rPr>
        <w:footnoteReference w:id="376"/>
      </w:r>
      <w:bookmarkEnd w:id="528"/>
    </w:p>
    <w:p w14:paraId="26B65C22" w14:textId="77777777" w:rsidR="00D2369D" w:rsidRPr="001F09FA" w:rsidRDefault="00D2369D" w:rsidP="00BF47B1">
      <w:pPr>
        <w:pStyle w:val="SingleTxtG"/>
      </w:pPr>
      <w:r w:rsidRPr="001F09FA">
        <w:t>191.</w:t>
      </w:r>
      <w:r w:rsidRPr="001F09FA">
        <w:tab/>
        <w:t xml:space="preserve">Los principales elementos constitutivos del poder judicial de Jersey son los siguientes tribunales y cortes de justicia: el Tribunal de Apelación; el Tribunal Real; el Tribunal de Primera Instancia para Delitos Menos Graves </w:t>
      </w:r>
      <w:r w:rsidRPr="00BF47B1">
        <w:rPr>
          <w:i/>
          <w:iCs/>
        </w:rPr>
        <w:t>(</w:t>
      </w:r>
      <w:proofErr w:type="spellStart"/>
      <w:r w:rsidRPr="00BF47B1">
        <w:rPr>
          <w:i/>
          <w:iCs/>
        </w:rPr>
        <w:t>Magistrate’s</w:t>
      </w:r>
      <w:proofErr w:type="spellEnd"/>
      <w:r w:rsidRPr="00BF47B1">
        <w:rPr>
          <w:i/>
          <w:iCs/>
        </w:rPr>
        <w:t xml:space="preserve"> </w:t>
      </w:r>
      <w:proofErr w:type="spellStart"/>
      <w:r w:rsidRPr="00BF47B1">
        <w:rPr>
          <w:i/>
          <w:iCs/>
        </w:rPr>
        <w:t>Court</w:t>
      </w:r>
      <w:proofErr w:type="spellEnd"/>
      <w:r w:rsidRPr="00BF47B1">
        <w:rPr>
          <w:i/>
          <w:iCs/>
        </w:rPr>
        <w:t>)</w:t>
      </w:r>
      <w:r w:rsidRPr="001F09FA">
        <w:t xml:space="preserve">; el Tribunal de Menores; el Tribunal de Deudas Menores; el Tribunal de Empleo y Discriminación de Jersey; el Tribunal de Apelación sobre la Seguridad Social; el Tribunal de Apelación sobre Decisiones de la Seguridad Social en materia de Incapacidad; el Tribunal de Apelación sobre Decisiones de Apoyo a los Ingresos por Razones Médicas; el Tribunal de Apelación sobre Decisiones de Salud y Seguridad; y el Tribunal de Salud Mental. </w:t>
      </w:r>
    </w:p>
    <w:p w14:paraId="3CF94E3B" w14:textId="0844A9F8" w:rsidR="00D2369D" w:rsidRPr="001F09FA" w:rsidRDefault="00D2369D" w:rsidP="00BF47B1">
      <w:pPr>
        <w:pStyle w:val="SingleTxtG"/>
      </w:pPr>
      <w:r w:rsidRPr="001F09FA">
        <w:t>192.</w:t>
      </w:r>
      <w:r w:rsidRPr="001F09FA">
        <w:tab/>
        <w:t xml:space="preserve">El Baile </w:t>
      </w:r>
      <w:r w:rsidRPr="00BF47B1">
        <w:rPr>
          <w:i/>
          <w:iCs/>
        </w:rPr>
        <w:t>(</w:t>
      </w:r>
      <w:proofErr w:type="spellStart"/>
      <w:r w:rsidRPr="00BF47B1">
        <w:rPr>
          <w:i/>
          <w:iCs/>
        </w:rPr>
        <w:t>Bailiff</w:t>
      </w:r>
      <w:proofErr w:type="spellEnd"/>
      <w:r w:rsidRPr="00BF47B1">
        <w:rPr>
          <w:i/>
          <w:iCs/>
        </w:rPr>
        <w:t>)</w:t>
      </w:r>
      <w:r w:rsidRPr="001F09FA">
        <w:t xml:space="preserve"> de Jersey es el jefe del poder judicial, y la Secretaría Judicial </w:t>
      </w:r>
      <w:r w:rsidRPr="00BF47B1">
        <w:rPr>
          <w:i/>
          <w:iCs/>
        </w:rPr>
        <w:t xml:space="preserve">(Judicial </w:t>
      </w:r>
      <w:proofErr w:type="spellStart"/>
      <w:r w:rsidRPr="00BF47B1">
        <w:rPr>
          <w:i/>
          <w:iCs/>
        </w:rPr>
        <w:t>Greffe</w:t>
      </w:r>
      <w:proofErr w:type="spellEnd"/>
      <w:r w:rsidRPr="00BF47B1">
        <w:rPr>
          <w:i/>
          <w:iCs/>
        </w:rPr>
        <w:t>)</w:t>
      </w:r>
      <w:r w:rsidRPr="001F09FA">
        <w:t xml:space="preserve"> proporciona apoyo administrativo y de secretaría para garantizar el funcionamiento eficaz de los tribunales de Jersey. </w:t>
      </w:r>
    </w:p>
    <w:p w14:paraId="433B0B05" w14:textId="06A78202" w:rsidR="00D2369D" w:rsidRPr="001F09FA" w:rsidRDefault="00D2369D" w:rsidP="00BF47B1">
      <w:pPr>
        <w:pStyle w:val="SingleTxtG"/>
      </w:pPr>
      <w:r w:rsidRPr="001F09FA">
        <w:t>193.</w:t>
      </w:r>
      <w:r w:rsidRPr="001F09FA">
        <w:tab/>
        <w:t xml:space="preserve">Jersey es una jurisdicción independiente y tiene un ordenamiento jurídico </w:t>
      </w:r>
      <w:r w:rsidR="000D00AB" w:rsidRPr="000D00AB">
        <w:t>“</w:t>
      </w:r>
      <w:r w:rsidRPr="001F09FA">
        <w:t>mixto</w:t>
      </w:r>
      <w:r w:rsidR="000D00AB" w:rsidRPr="000D00AB">
        <w:t>”</w:t>
      </w:r>
      <w:r w:rsidRPr="001F09FA">
        <w:t xml:space="preserve">, cuyas raíces dimanan del derecho consuetudinario de Normandía. El derecho moderno de Jersey se nutre de influencias de las tradiciones jurídicas del derecho civil y del </w:t>
      </w:r>
      <w:proofErr w:type="spellStart"/>
      <w:r w:rsidRPr="001F09FA">
        <w:rPr>
          <w:i/>
          <w:iCs/>
        </w:rPr>
        <w:t>common</w:t>
      </w:r>
      <w:proofErr w:type="spellEnd"/>
      <w:r w:rsidRPr="001F09FA">
        <w:rPr>
          <w:i/>
          <w:iCs/>
        </w:rPr>
        <w:t xml:space="preserve"> law</w:t>
      </w:r>
      <w:r w:rsidRPr="001F09FA">
        <w:t xml:space="preserve">. </w:t>
      </w:r>
      <w:r w:rsidRPr="001F09FA">
        <w:lastRenderedPageBreak/>
        <w:t>La legislación y las sentencias de los tribunales de Jersey están, con limitadas excepciones, a disposición del público en el sitio web del Repositorio de Información Jurídica de Jersey.</w:t>
      </w:r>
    </w:p>
    <w:p w14:paraId="4B2293A3" w14:textId="3E42A939" w:rsidR="00D2369D" w:rsidRPr="001F09FA" w:rsidRDefault="00D2369D" w:rsidP="00BF47B1">
      <w:pPr>
        <w:pStyle w:val="H23G"/>
      </w:pPr>
      <w:bookmarkStart w:id="529" w:name="_Toc390761728"/>
      <w:r>
        <w:tab/>
      </w:r>
      <w:r w:rsidR="00BF47B1">
        <w:tab/>
      </w:r>
      <w:r w:rsidRPr="001F09FA">
        <w:t>Organizaciones no gubernamentales</w:t>
      </w:r>
      <w:bookmarkEnd w:id="529"/>
    </w:p>
    <w:p w14:paraId="08869F5F" w14:textId="77777777" w:rsidR="00D2369D" w:rsidRPr="001F09FA" w:rsidRDefault="00D2369D" w:rsidP="00BF47B1">
      <w:pPr>
        <w:pStyle w:val="SingleTxtG"/>
      </w:pPr>
      <w:r w:rsidRPr="001F09FA">
        <w:t>194.</w:t>
      </w:r>
      <w:r w:rsidRPr="001F09FA">
        <w:tab/>
        <w:t>Un gran número de ONG, grupos de interés y organizaciones voluntarias y benéficas desarrollan su actividad en la comunidad de Jersey y hacen una valiosa contribución a la sociedad civil de la isla. Figuran entre ellos diversos grupos que se centran en causas sociales, ambientales, culturales y de protección del patrimonio cultural.</w:t>
      </w:r>
    </w:p>
    <w:p w14:paraId="2F9CBA1B" w14:textId="584646EA" w:rsidR="00D2369D" w:rsidRPr="001F09FA" w:rsidRDefault="00BF47B1" w:rsidP="00BF47B1">
      <w:pPr>
        <w:pStyle w:val="HChG"/>
      </w:pPr>
      <w:bookmarkStart w:id="530" w:name="_Toc390761729"/>
      <w:r>
        <w:tab/>
      </w:r>
      <w:r w:rsidR="00D2369D" w:rsidRPr="001F09FA">
        <w:t>II.</w:t>
      </w:r>
      <w:r w:rsidR="00D2369D" w:rsidRPr="001F09FA">
        <w:tab/>
        <w:t>Marco general de protección y promoción de los derechos humanos y de lucha contra la discriminación</w:t>
      </w:r>
      <w:bookmarkStart w:id="531" w:name="_Toc115097325"/>
      <w:bookmarkEnd w:id="530"/>
      <w:bookmarkEnd w:id="531"/>
    </w:p>
    <w:p w14:paraId="2A9C794C" w14:textId="7E8617B7" w:rsidR="00D2369D" w:rsidRPr="001F09FA" w:rsidRDefault="00BF47B1" w:rsidP="00BF47B1">
      <w:pPr>
        <w:pStyle w:val="H1G"/>
      </w:pPr>
      <w:bookmarkStart w:id="532" w:name="_Toc390761730"/>
      <w:r>
        <w:tab/>
      </w:r>
      <w:r w:rsidR="00D2369D" w:rsidRPr="001F09FA">
        <w:t>A.</w:t>
      </w:r>
      <w:r w:rsidR="00D2369D" w:rsidRPr="001F09FA">
        <w:tab/>
        <w:t>Aceptación de las normas internacionales de derechos humanos</w:t>
      </w:r>
      <w:bookmarkStart w:id="533" w:name="_Toc115097326"/>
      <w:bookmarkEnd w:id="532"/>
      <w:bookmarkEnd w:id="533"/>
    </w:p>
    <w:p w14:paraId="4FE62A21" w14:textId="77777777" w:rsidR="00D2369D" w:rsidRPr="001F09FA" w:rsidRDefault="00D2369D" w:rsidP="00BF47B1">
      <w:pPr>
        <w:pStyle w:val="SingleTxtG"/>
      </w:pPr>
      <w:r w:rsidRPr="001F09FA">
        <w:t>195.</w:t>
      </w:r>
      <w:r w:rsidRPr="001F09FA">
        <w:tab/>
        <w:t xml:space="preserve">La aplicación de los siguientes instrumentos internacionales principales se ha hecho extensiva a Jersey. </w:t>
      </w:r>
    </w:p>
    <w:p w14:paraId="4BEB25CE" w14:textId="4182C549" w:rsidR="00D2369D" w:rsidRPr="001F09FA" w:rsidRDefault="00D2369D" w:rsidP="00BF47B1">
      <w:pPr>
        <w:pStyle w:val="H23G"/>
      </w:pPr>
      <w:bookmarkStart w:id="534" w:name="_Toc390761731"/>
      <w:r>
        <w:tab/>
      </w:r>
      <w:r w:rsidR="00BF47B1">
        <w:tab/>
      </w:r>
      <w:r w:rsidRPr="001F09FA">
        <w:t>Principales convenciones y protocolos internacionales de derechos humanos de</w:t>
      </w:r>
      <w:r w:rsidR="00BF47B1">
        <w:t> </w:t>
      </w:r>
      <w:r w:rsidRPr="001F09FA">
        <w:t>las</w:t>
      </w:r>
      <w:r w:rsidR="00BF47B1">
        <w:t> </w:t>
      </w:r>
      <w:r w:rsidRPr="001F09FA">
        <w:t>Naciones Unidas</w:t>
      </w:r>
      <w:bookmarkEnd w:id="534"/>
    </w:p>
    <w:p w14:paraId="1716264E" w14:textId="77777777" w:rsidR="00D2369D" w:rsidRPr="001F09FA" w:rsidRDefault="00D2369D" w:rsidP="00BF47B1">
      <w:pPr>
        <w:pStyle w:val="Bullet1G"/>
        <w:tabs>
          <w:tab w:val="left" w:pos="1701"/>
        </w:tabs>
        <w:suppressAutoHyphens/>
        <w:ind w:left="1701" w:hanging="170"/>
      </w:pPr>
      <w:r w:rsidRPr="001F09FA">
        <w:t>•</w:t>
      </w:r>
      <w:r w:rsidRPr="001F09FA">
        <w:tab/>
        <w:t xml:space="preserve">Convención Internacional sobre la Eliminación de Todas las Formas de Discriminación Racial; Pacto Internacional de Derechos Civiles y Políticos; Segundo Protocolo Facultativo del Pacto Internacional de Derechos Civiles y Políticos, destinado a abolir </w:t>
      </w:r>
      <w:r w:rsidRPr="00BF47B1">
        <w:rPr>
          <w:noProof/>
          <w:lang w:val="en-GB"/>
        </w:rPr>
        <w:t>la</w:t>
      </w:r>
      <w:r w:rsidRPr="001F09FA">
        <w:t xml:space="preserve"> pena de muerte; Pacto Internacional de Derechos Económicos, Sociales y Culturales; Convención contra la Tortura y Otros Tratos o Penas Crueles, Inhumanos o Degradantes; Convención sobre los Derechos del Niño; Protocolo Facultativo de la Convención sobre los Derechos del Niño relativo a la participación de niños en los conflictos armados; Protocolo Facultativo de la Convención sobre los Derechos del Niño relativo a la venta de niños, la prostitución infantil y la utilización de niños en la pornografía; Convención sobre la Eliminación de Todas las Formas de Discriminación contra la Mujer.</w:t>
      </w:r>
    </w:p>
    <w:p w14:paraId="47C84957" w14:textId="2F80D70B" w:rsidR="00D2369D" w:rsidRPr="001F09FA" w:rsidRDefault="00D2369D" w:rsidP="00BF47B1">
      <w:pPr>
        <w:pStyle w:val="H23G"/>
      </w:pPr>
      <w:bookmarkStart w:id="535" w:name="_Toc390761732"/>
      <w:r>
        <w:tab/>
      </w:r>
      <w:r w:rsidR="00BF47B1">
        <w:tab/>
      </w:r>
      <w:r w:rsidRPr="001F09FA">
        <w:t>Otras convenciones de derechos humanos y convenciones conexas de las Naciones</w:t>
      </w:r>
      <w:r w:rsidR="00BF47B1">
        <w:t> </w:t>
      </w:r>
      <w:r w:rsidRPr="001F09FA">
        <w:t>Unidas</w:t>
      </w:r>
      <w:bookmarkEnd w:id="535"/>
    </w:p>
    <w:p w14:paraId="69B261A0" w14:textId="77777777" w:rsidR="00D2369D" w:rsidRPr="001F09FA" w:rsidRDefault="00D2369D" w:rsidP="00BF47B1">
      <w:pPr>
        <w:pStyle w:val="Bullet1G"/>
        <w:tabs>
          <w:tab w:val="left" w:pos="1701"/>
        </w:tabs>
        <w:suppressAutoHyphens/>
        <w:ind w:left="1701" w:hanging="170"/>
      </w:pPr>
      <w:r w:rsidRPr="001F09FA">
        <w:t>•</w:t>
      </w:r>
      <w:r w:rsidRPr="001F09FA">
        <w:tab/>
        <w:t xml:space="preserve">Convención para la </w:t>
      </w:r>
      <w:r w:rsidRPr="00BF47B1">
        <w:rPr>
          <w:noProof/>
          <w:lang w:val="en-GB"/>
        </w:rPr>
        <w:t>Prevención</w:t>
      </w:r>
      <w:r w:rsidRPr="001F09FA">
        <w:t xml:space="preserve"> y la Sanción del Delito de Genocidio; Convención sobre el Estatuto de los Refugiados (y su Protocolo de 1967); Convención sobre el Estatuto de los Apátridas; Convención para Reducir los Casos de Apatridia.</w:t>
      </w:r>
      <w:bookmarkStart w:id="536" w:name="OLE_LINK39"/>
      <w:bookmarkEnd w:id="536"/>
    </w:p>
    <w:p w14:paraId="7B581ADA" w14:textId="7CC69031" w:rsidR="00D2369D" w:rsidRPr="001F09FA" w:rsidRDefault="00BF47B1" w:rsidP="00BF47B1">
      <w:pPr>
        <w:pStyle w:val="H23G"/>
      </w:pPr>
      <w:bookmarkStart w:id="537" w:name="_Toc390761733"/>
      <w:r>
        <w:tab/>
      </w:r>
      <w:r w:rsidR="00D2369D">
        <w:tab/>
      </w:r>
      <w:r w:rsidR="00D2369D" w:rsidRPr="001F09FA">
        <w:t>Convenios de la Organización Internacional del Trabajo</w:t>
      </w:r>
      <w:bookmarkEnd w:id="537"/>
    </w:p>
    <w:p w14:paraId="7E0B1454" w14:textId="77777777" w:rsidR="00D2369D" w:rsidRPr="001F09FA" w:rsidRDefault="00D2369D" w:rsidP="00BF47B1">
      <w:pPr>
        <w:pStyle w:val="Bullet1G"/>
        <w:tabs>
          <w:tab w:val="left" w:pos="1701"/>
        </w:tabs>
        <w:suppressAutoHyphens/>
        <w:ind w:left="1701" w:hanging="170"/>
      </w:pPr>
      <w:r w:rsidRPr="001F09FA">
        <w:t>•</w:t>
      </w:r>
      <w:r w:rsidRPr="001F09FA">
        <w:tab/>
        <w:t xml:space="preserve">Convenio sobre el </w:t>
      </w:r>
      <w:r w:rsidRPr="00BF47B1">
        <w:rPr>
          <w:noProof/>
          <w:lang w:val="en-GB"/>
        </w:rPr>
        <w:t>Trabajo</w:t>
      </w:r>
      <w:r w:rsidRPr="001F09FA">
        <w:t xml:space="preserve"> Forzoso, 1930 (núm. 29); Convenio sobre la Inspección del Trabajo, 1947 (núm. 81); Convenio sobre la Libertad Sindical y la Protección del Derecho de Sindicación, 1948 (núm. 87); Convenio sobre los Trabajadores Migrantes (Revisado), 1949 (núm. 97); Convenio sobre el Derecho de Sindicación y de Negociación Colectiva, 1949 (núm. 98); Convenio sobre la Seguridad Social (Norma Mínima), 1952 (núm. 102); Convenio sobre la Abolición del Trabajo Forzoso, 1957 (núm. 105).</w:t>
      </w:r>
    </w:p>
    <w:p w14:paraId="0A17D387" w14:textId="6896A7C7" w:rsidR="00D2369D" w:rsidRPr="001F09FA" w:rsidRDefault="00BF47B1" w:rsidP="00BF47B1">
      <w:pPr>
        <w:pStyle w:val="H23G"/>
      </w:pPr>
      <w:bookmarkStart w:id="538" w:name="_Toc390761734"/>
      <w:r>
        <w:tab/>
      </w:r>
      <w:r w:rsidR="00D2369D">
        <w:tab/>
      </w:r>
      <w:r w:rsidR="00D2369D" w:rsidRPr="001F09FA">
        <w:t>Convenios de la Conferencia de La Haya de Derecho Internacional Privado</w:t>
      </w:r>
      <w:bookmarkEnd w:id="538"/>
    </w:p>
    <w:p w14:paraId="4F1AA301" w14:textId="77777777" w:rsidR="00D2369D" w:rsidRPr="001F09FA" w:rsidRDefault="00D2369D" w:rsidP="00BF47B1">
      <w:pPr>
        <w:pStyle w:val="Bullet1G"/>
        <w:tabs>
          <w:tab w:val="left" w:pos="1701"/>
        </w:tabs>
        <w:suppressAutoHyphens/>
        <w:ind w:left="1701" w:hanging="170"/>
      </w:pPr>
      <w:r w:rsidRPr="001F09FA">
        <w:t>•</w:t>
      </w:r>
      <w:r w:rsidRPr="001F09FA">
        <w:tab/>
        <w:t xml:space="preserve">Convenio sobre el Reconocimiento de Divorcios y de Separaciones Legales; Convenio sobre Reconocimiento y Ejecución de Resoluciones </w:t>
      </w:r>
      <w:r w:rsidRPr="00BF47B1">
        <w:rPr>
          <w:noProof/>
          <w:lang w:val="en-GB"/>
        </w:rPr>
        <w:t>relativas</w:t>
      </w:r>
      <w:r w:rsidRPr="001F09FA">
        <w:t xml:space="preserve"> a las Obligaciones Alimenticias; Convenio sobre los Aspectos Civiles de la Sustracción Internacional de Menores.</w:t>
      </w:r>
    </w:p>
    <w:p w14:paraId="4BEC49B6" w14:textId="76AF606C" w:rsidR="00D2369D" w:rsidRPr="001F09FA" w:rsidRDefault="00BF47B1" w:rsidP="00BF47B1">
      <w:pPr>
        <w:pStyle w:val="H23G"/>
      </w:pPr>
      <w:bookmarkStart w:id="539" w:name="_Toc390761735"/>
      <w:r>
        <w:lastRenderedPageBreak/>
        <w:tab/>
      </w:r>
      <w:r w:rsidR="00D2369D">
        <w:tab/>
      </w:r>
      <w:r w:rsidR="00D2369D" w:rsidRPr="001F09FA">
        <w:t>Convenios de Ginebra y otros tratados de derecho internacional humanitario</w:t>
      </w:r>
      <w:bookmarkEnd w:id="539"/>
    </w:p>
    <w:p w14:paraId="42D4979E" w14:textId="77777777" w:rsidR="00D2369D" w:rsidRPr="001F09FA" w:rsidRDefault="00D2369D" w:rsidP="00BF47B1">
      <w:pPr>
        <w:pStyle w:val="Bullet1G"/>
        <w:tabs>
          <w:tab w:val="left" w:pos="1701"/>
        </w:tabs>
        <w:suppressAutoHyphens/>
        <w:ind w:left="1701" w:hanging="170"/>
      </w:pPr>
      <w:r w:rsidRPr="001F09FA">
        <w:t>•</w:t>
      </w:r>
      <w:r w:rsidRPr="001F09FA">
        <w:tab/>
        <w:t xml:space="preserve">Primer Convenio de Ginebra; Segundo Convenio de Ginebra; Tercer Convenio de Ginebra; Cuarto Convenio de Ginebra; Protocolo I; </w:t>
      </w:r>
      <w:r w:rsidRPr="00BF47B1">
        <w:rPr>
          <w:noProof/>
          <w:lang w:val="en-GB"/>
        </w:rPr>
        <w:t>Protocolo</w:t>
      </w:r>
      <w:r w:rsidRPr="001F09FA">
        <w:t xml:space="preserve"> II; Protocolo III; Convención sobre la Prohibición del Empleo, Almacenamiento, Producción y Transferencia de Minas Antipersonal y sobre Su Destrucción. </w:t>
      </w:r>
    </w:p>
    <w:p w14:paraId="70C973B1" w14:textId="4112F4FD" w:rsidR="00D2369D" w:rsidRPr="001F09FA" w:rsidRDefault="00BF47B1" w:rsidP="00BF47B1">
      <w:pPr>
        <w:pStyle w:val="H23G"/>
      </w:pPr>
      <w:bookmarkStart w:id="540" w:name="_Toc390761736"/>
      <w:r>
        <w:tab/>
      </w:r>
      <w:r w:rsidR="00D2369D">
        <w:tab/>
      </w:r>
      <w:r w:rsidR="00D2369D" w:rsidRPr="001F09FA">
        <w:t>Instrumentos regionales de derechos humanos</w:t>
      </w:r>
      <w:bookmarkEnd w:id="540"/>
    </w:p>
    <w:p w14:paraId="7B6851B2" w14:textId="77777777" w:rsidR="00D2369D" w:rsidRPr="001F09FA" w:rsidRDefault="00D2369D" w:rsidP="00BF47B1">
      <w:pPr>
        <w:pStyle w:val="Bullet1G"/>
        <w:tabs>
          <w:tab w:val="left" w:pos="1701"/>
        </w:tabs>
        <w:suppressAutoHyphens/>
        <w:ind w:left="1701" w:hanging="170"/>
      </w:pPr>
      <w:r w:rsidRPr="001F09FA">
        <w:t>•</w:t>
      </w:r>
      <w:r w:rsidRPr="001F09FA">
        <w:tab/>
        <w:t xml:space="preserve">Convenio Europeo </w:t>
      </w:r>
      <w:r w:rsidRPr="00BF47B1">
        <w:rPr>
          <w:noProof/>
          <w:lang w:val="en-GB"/>
        </w:rPr>
        <w:t>de</w:t>
      </w:r>
      <w:r w:rsidRPr="001F09FA">
        <w:t xml:space="preserve"> Derechos Humanos; Convenio Europeo sobre el Reconocimiento de la Personalidad Jurídica de las Organizaciones Internacionales No Gubernamentales; Convenio Europeo para la Prevención de la Tortura y de las Penas o Tratos Inhumanos o Degradantes.</w:t>
      </w:r>
    </w:p>
    <w:p w14:paraId="6C13185E" w14:textId="219A198D" w:rsidR="00D2369D" w:rsidRPr="001F09FA" w:rsidRDefault="00BF47B1" w:rsidP="00BF47B1">
      <w:pPr>
        <w:pStyle w:val="H1G"/>
      </w:pPr>
      <w:bookmarkStart w:id="541" w:name="_Toc390761737"/>
      <w:r>
        <w:tab/>
      </w:r>
      <w:r w:rsidR="00D2369D" w:rsidRPr="001F09FA">
        <w:t>B.</w:t>
      </w:r>
      <w:r w:rsidR="00D2369D" w:rsidRPr="001F09FA">
        <w:tab/>
        <w:t>Marco jurídico de protección de los derechos humanos</w:t>
      </w:r>
      <w:r>
        <w:br/>
      </w:r>
      <w:r w:rsidR="00D2369D" w:rsidRPr="001F09FA">
        <w:t>a nivel nacional</w:t>
      </w:r>
      <w:bookmarkStart w:id="542" w:name="_Toc115097327"/>
      <w:bookmarkEnd w:id="541"/>
      <w:bookmarkEnd w:id="542"/>
    </w:p>
    <w:p w14:paraId="339AADFC" w14:textId="4B600AC8" w:rsidR="00D2369D" w:rsidRPr="001F09FA" w:rsidRDefault="00D2369D" w:rsidP="00BF47B1">
      <w:pPr>
        <w:pStyle w:val="SingleTxtG"/>
      </w:pPr>
      <w:r w:rsidRPr="001F09FA">
        <w:t>196.</w:t>
      </w:r>
      <w:r w:rsidRPr="001F09FA">
        <w:tab/>
        <w:t>La Ley de Derechos Humanos (Jersey), de 2000</w:t>
      </w:r>
      <w:r w:rsidRPr="001F09FA">
        <w:rPr>
          <w:rStyle w:val="Refdenotaalpie"/>
        </w:rPr>
        <w:footnoteReference w:id="377"/>
      </w:r>
      <w:r w:rsidRPr="001F09FA">
        <w:t>, ha incorporado el Convenio Europeo de Derechos Humanos al derecho interno de la isla. Esta Ley entró en vigor el 10</w:t>
      </w:r>
      <w:r w:rsidR="00BF47B1">
        <w:t> </w:t>
      </w:r>
      <w:r w:rsidRPr="001F09FA">
        <w:t xml:space="preserve">de diciembre de 2006. Los derechos humanos también están protegidos por el </w:t>
      </w:r>
      <w:proofErr w:type="spellStart"/>
      <w:r w:rsidRPr="001F09FA">
        <w:rPr>
          <w:i/>
          <w:iCs/>
        </w:rPr>
        <w:t>common</w:t>
      </w:r>
      <w:proofErr w:type="spellEnd"/>
      <w:r w:rsidRPr="001F09FA">
        <w:rPr>
          <w:i/>
          <w:iCs/>
        </w:rPr>
        <w:t xml:space="preserve"> law</w:t>
      </w:r>
      <w:r w:rsidRPr="001F09FA">
        <w:t xml:space="preserve"> o derecho consuetudinario de la isla y por los convenios internacionales de protección de los derechos humanos en los que la isla es parte a través del Reino Unido.</w:t>
      </w:r>
    </w:p>
    <w:p w14:paraId="50115C4F" w14:textId="3E8A7984" w:rsidR="00D2369D" w:rsidRPr="001F09FA" w:rsidRDefault="00BF47B1" w:rsidP="00BF47B1">
      <w:pPr>
        <w:pStyle w:val="H1G"/>
      </w:pPr>
      <w:r>
        <w:tab/>
      </w:r>
      <w:r w:rsidR="00D2369D" w:rsidRPr="001F09FA">
        <w:t>C.</w:t>
      </w:r>
      <w:r w:rsidR="00D2369D" w:rsidRPr="001F09FA">
        <w:tab/>
        <w:t>Instituciones de derechos humanos</w:t>
      </w:r>
    </w:p>
    <w:p w14:paraId="450F32A4" w14:textId="36F0A6B5" w:rsidR="00D2369D" w:rsidRPr="001F09FA" w:rsidRDefault="00BF47B1" w:rsidP="00BF47B1">
      <w:pPr>
        <w:pStyle w:val="H23G"/>
      </w:pPr>
      <w:r>
        <w:tab/>
      </w:r>
      <w:r>
        <w:tab/>
      </w:r>
      <w:r w:rsidR="00D2369D" w:rsidRPr="001F09FA">
        <w:t>Marco de la promoción de los derechos humanos a nivel nacional</w:t>
      </w:r>
      <w:bookmarkStart w:id="543" w:name="_Toc115097328"/>
      <w:bookmarkEnd w:id="543"/>
    </w:p>
    <w:p w14:paraId="7316A5A7" w14:textId="77777777" w:rsidR="00D2369D" w:rsidRPr="001F09FA" w:rsidRDefault="00D2369D" w:rsidP="00BF47B1">
      <w:pPr>
        <w:pStyle w:val="SingleTxtG"/>
      </w:pPr>
      <w:r w:rsidRPr="001F09FA">
        <w:t>197.</w:t>
      </w:r>
      <w:r w:rsidRPr="001F09FA">
        <w:tab/>
        <w:t>La Ley del Comisionado para la Infancia y la Juventud (Jersey), de 2019</w:t>
      </w:r>
      <w:r w:rsidRPr="001F09FA">
        <w:rPr>
          <w:rStyle w:val="Refdenotaalpie"/>
        </w:rPr>
        <w:footnoteReference w:id="378"/>
      </w:r>
      <w:r w:rsidRPr="001F09FA">
        <w:t>, estableció las competencias del recién nombrado Comisionado para la Infancia de Jersey. La función del Comisionado es promover y proteger los derechos de los niños y los jóvenes examinando la labor de los organismos, incluido el Gobierno de Jersey, y asesorándolos con respecto a los derechos de los jóvenes.</w:t>
      </w:r>
    </w:p>
    <w:p w14:paraId="46DDDCF9" w14:textId="77777777" w:rsidR="00D2369D" w:rsidRPr="001F09FA" w:rsidRDefault="00D2369D" w:rsidP="00BF47B1">
      <w:pPr>
        <w:pStyle w:val="SingleTxtG"/>
      </w:pPr>
      <w:r w:rsidRPr="001F09FA">
        <w:t>198.</w:t>
      </w:r>
      <w:r w:rsidRPr="001F09FA">
        <w:tab/>
        <w:t>Bajo el mando del Comisionado se encuentran el Panel Consultivo sobre Jóvenes, el Panel Consultivo sobre Adultos y el Panel Consultivo sobre Auditoría y Riesgos. Estos paneles están integrados por ciudadanos y expertos que asesoran al Comisionado e informan sobre su labor.</w:t>
      </w:r>
    </w:p>
    <w:p w14:paraId="4873061D" w14:textId="4DFFD08E" w:rsidR="00D2369D" w:rsidRPr="001F09FA" w:rsidRDefault="00BF47B1" w:rsidP="00BF47B1">
      <w:pPr>
        <w:pStyle w:val="H1G"/>
      </w:pPr>
      <w:bookmarkStart w:id="544" w:name="_Toc390761738"/>
      <w:r>
        <w:tab/>
      </w:r>
      <w:r w:rsidR="00D2369D" w:rsidRPr="001F09FA">
        <w:t>D.</w:t>
      </w:r>
      <w:r w:rsidR="00D2369D" w:rsidRPr="001F09FA">
        <w:tab/>
        <w:t>Marco de la promoción de los derechos humanos a nivel nacional</w:t>
      </w:r>
      <w:bookmarkStart w:id="545" w:name="_Toc115097329"/>
      <w:bookmarkEnd w:id="544"/>
      <w:bookmarkEnd w:id="545"/>
    </w:p>
    <w:p w14:paraId="7FBE4F36" w14:textId="77777777" w:rsidR="00D2369D" w:rsidRPr="001F09FA" w:rsidRDefault="00D2369D" w:rsidP="00BF47B1">
      <w:pPr>
        <w:pStyle w:val="SingleTxtG"/>
      </w:pPr>
      <w:r w:rsidRPr="001F09FA">
        <w:t>199.</w:t>
      </w:r>
      <w:r w:rsidRPr="001F09FA">
        <w:tab/>
        <w:t>El Gobierno de Jersey ha publicado en su sitio web</w:t>
      </w:r>
      <w:r w:rsidRPr="001F09FA">
        <w:rPr>
          <w:rStyle w:val="Refdenotaalpie"/>
        </w:rPr>
        <w:footnoteReference w:id="379"/>
      </w:r>
      <w:r w:rsidRPr="001F09FA">
        <w:t xml:space="preserve"> información sobre la aplicación de la Ley de Derechos Humanos (Jersey), de 2000, y sobre los recursos interpuestos en virtud de ella, y también ha proporcionado formación y orientación al respecto a los departamentos gubernamentales y a las autoridades públicas. </w:t>
      </w:r>
    </w:p>
    <w:p w14:paraId="42F1D22A" w14:textId="08D67B6A" w:rsidR="00D2369D" w:rsidRPr="001F09FA" w:rsidRDefault="00D2369D" w:rsidP="00BF47B1">
      <w:pPr>
        <w:pStyle w:val="SingleTxtG"/>
      </w:pPr>
      <w:r w:rsidRPr="001F09FA">
        <w:t>200.</w:t>
      </w:r>
      <w:r w:rsidRPr="001F09FA">
        <w:tab/>
        <w:t>La Política Común de Relaciones Exteriores de Jersey</w:t>
      </w:r>
      <w:r w:rsidRPr="001F09FA">
        <w:rPr>
          <w:rStyle w:val="Refdenotaalpie"/>
        </w:rPr>
        <w:footnoteReference w:id="380"/>
      </w:r>
      <w:r w:rsidRPr="001F09FA">
        <w:t xml:space="preserve"> reconoce que </w:t>
      </w:r>
      <w:r w:rsidR="000D00AB" w:rsidRPr="000D00AB">
        <w:t>“</w:t>
      </w:r>
      <w:r w:rsidRPr="001F09FA">
        <w:t>la identidad internacional se desarrolla eficazmente mediante el cumplimiento de las normas y obligaciones internacionales, incluidas las de carácter internacional en materia de derechos humanos</w:t>
      </w:r>
      <w:r w:rsidR="000D00AB" w:rsidRPr="000D00AB">
        <w:t>”</w:t>
      </w:r>
      <w:r w:rsidRPr="001F09FA">
        <w:t xml:space="preserve">. Jersey coincide con el Reino Unido, los Estados Unidos de América y la UE en que la mejor manera de promover los avances en el ámbito de los derechos humanos en los países con un desempeño deficiente al respecto es mediante un proceso de colaboración constructiva, tanto a nivel político como empresarial. </w:t>
      </w:r>
    </w:p>
    <w:p w14:paraId="52185F5C" w14:textId="27DD5A48" w:rsidR="00D2369D" w:rsidRPr="001F09FA" w:rsidRDefault="00BF47B1" w:rsidP="00BF47B1">
      <w:pPr>
        <w:pStyle w:val="HChG"/>
      </w:pPr>
      <w:bookmarkStart w:id="546" w:name="_Toc390761739"/>
      <w:r>
        <w:lastRenderedPageBreak/>
        <w:tab/>
      </w:r>
      <w:r w:rsidR="00D2369D" w:rsidRPr="001F09FA">
        <w:t>III.</w:t>
      </w:r>
      <w:r w:rsidR="00D2369D" w:rsidRPr="001F09FA">
        <w:tab/>
        <w:t>Información sobre no discriminación e igualdad y</w:t>
      </w:r>
      <w:r w:rsidR="002A4527">
        <w:t> </w:t>
      </w:r>
      <w:r w:rsidR="00D2369D" w:rsidRPr="001F09FA">
        <w:t>recursos</w:t>
      </w:r>
      <w:r>
        <w:t> </w:t>
      </w:r>
      <w:r w:rsidR="00D2369D" w:rsidRPr="001F09FA">
        <w:t>efectivos</w:t>
      </w:r>
      <w:bookmarkStart w:id="547" w:name="_Toc115097330"/>
      <w:bookmarkEnd w:id="546"/>
      <w:bookmarkEnd w:id="547"/>
    </w:p>
    <w:p w14:paraId="0C0F3EEA" w14:textId="77777777" w:rsidR="00D2369D" w:rsidRPr="00A67FB0" w:rsidRDefault="00D2369D" w:rsidP="00BF47B1">
      <w:pPr>
        <w:pStyle w:val="SingleTxtG"/>
        <w:rPr>
          <w:spacing w:val="-1"/>
        </w:rPr>
      </w:pPr>
      <w:r w:rsidRPr="00A67FB0">
        <w:rPr>
          <w:spacing w:val="-1"/>
        </w:rPr>
        <w:t>201.</w:t>
      </w:r>
      <w:r w:rsidRPr="00A67FB0">
        <w:rPr>
          <w:spacing w:val="-1"/>
        </w:rPr>
        <w:tab/>
        <w:t>Los Estados de Jersey aprobaron la Ley de Discriminación (Jersey), de 2013</w:t>
      </w:r>
      <w:r w:rsidRPr="00A67FB0">
        <w:rPr>
          <w:rStyle w:val="Refdenotaalpie"/>
          <w:spacing w:val="-1"/>
        </w:rPr>
        <w:footnoteReference w:id="381"/>
      </w:r>
      <w:r w:rsidRPr="00A67FB0">
        <w:rPr>
          <w:spacing w:val="-1"/>
        </w:rPr>
        <w:t xml:space="preserve">, que prohíbe los actos de discriminación (tanto directa como indirecta) basada en una característica protegida de una persona. La protección se extiende a la discriminación en ámbitos como el empleo, la educación, el acceso a los servicios y el alojamiento. La Ley de Discriminación (de Jersey) establece que en adelante se podrán proteger otras características protegidas. </w:t>
      </w:r>
    </w:p>
    <w:p w14:paraId="3FED5F77" w14:textId="77777777" w:rsidR="00D2369D" w:rsidRPr="001F09FA" w:rsidRDefault="00D2369D" w:rsidP="00BF47B1">
      <w:pPr>
        <w:pStyle w:val="SingleTxtG"/>
      </w:pPr>
      <w:r w:rsidRPr="001F09FA">
        <w:t>202.</w:t>
      </w:r>
      <w:r w:rsidRPr="001F09FA">
        <w:tab/>
        <w:t>Las características protegidas a estos efectos son la raza y la nacionalidad (incluidos el origen étnico y el origen nacional), el sexo, la orientación sexual, la reasignación de género, y el embarazo y la maternidad (desde el 1 de septiembre de 2015), la edad (desde el 1 de septiembre de 2016) y la discapacidad (desde el 1 de septiembre de 2018). Entre otras leyes de igualdad promulgadas figuran: la Ley de Reconocimiento del Género (Jersey), de 2010</w:t>
      </w:r>
      <w:r w:rsidRPr="001F09FA">
        <w:rPr>
          <w:rStyle w:val="Refdenotaalpie"/>
        </w:rPr>
        <w:footnoteReference w:id="382"/>
      </w:r>
      <w:r w:rsidRPr="001F09FA">
        <w:t>; la Ley de Uniones Civiles (Jersey), de 2012</w:t>
      </w:r>
      <w:r w:rsidRPr="001F09FA">
        <w:rPr>
          <w:rStyle w:val="Refdenotaalpie"/>
        </w:rPr>
        <w:footnoteReference w:id="383"/>
      </w:r>
      <w:r w:rsidRPr="001F09FA">
        <w:t>, y las modificaciones de la Ley de Matrimonio y Estado Civil (Jersey), introducidas para que las parejas del mismo sexo puedan casarse.</w:t>
      </w:r>
    </w:p>
    <w:p w14:paraId="10742483" w14:textId="4153B2E7" w:rsidR="00D2369D" w:rsidRPr="001F09FA" w:rsidRDefault="00D2369D" w:rsidP="00BF47B1">
      <w:pPr>
        <w:pStyle w:val="HChG"/>
      </w:pPr>
      <w:bookmarkStart w:id="548" w:name="_Toc390761740"/>
      <w:bookmarkStart w:id="549" w:name="_Toc356584511"/>
      <w:r>
        <w:tab/>
      </w:r>
      <w:r w:rsidR="00BF47B1">
        <w:tab/>
      </w:r>
      <w:r w:rsidRPr="001F09FA">
        <w:t>Isla de Man</w:t>
      </w:r>
      <w:r w:rsidRPr="00BF47B1">
        <w:rPr>
          <w:rStyle w:val="Refdenotaalpie"/>
          <w:b w:val="0"/>
          <w:bCs/>
        </w:rPr>
        <w:footnoteReference w:id="384"/>
      </w:r>
      <w:bookmarkStart w:id="550" w:name="_Toc115097331"/>
      <w:bookmarkEnd w:id="548"/>
      <w:bookmarkEnd w:id="549"/>
      <w:bookmarkEnd w:id="550"/>
    </w:p>
    <w:p w14:paraId="52A9659E" w14:textId="273EC6F2" w:rsidR="00D2369D" w:rsidRPr="001F09FA" w:rsidRDefault="00BF47B1" w:rsidP="00BF47B1">
      <w:pPr>
        <w:pStyle w:val="HChG"/>
      </w:pPr>
      <w:bookmarkStart w:id="551" w:name="_Toc390761741"/>
      <w:r>
        <w:tab/>
      </w:r>
      <w:r w:rsidR="00D2369D" w:rsidRPr="001F09FA">
        <w:t>I.</w:t>
      </w:r>
      <w:r w:rsidR="00D2369D" w:rsidRPr="001F09FA">
        <w:tab/>
        <w:t>Información general</w:t>
      </w:r>
      <w:bookmarkStart w:id="552" w:name="_Toc115097332"/>
      <w:bookmarkEnd w:id="551"/>
      <w:bookmarkEnd w:id="552"/>
    </w:p>
    <w:p w14:paraId="47AC48CC" w14:textId="50551280" w:rsidR="00D2369D" w:rsidRDefault="00BF47B1" w:rsidP="00BF47B1">
      <w:pPr>
        <w:pStyle w:val="H1G"/>
      </w:pPr>
      <w:bookmarkStart w:id="553" w:name="_Toc390761742"/>
      <w:r>
        <w:tab/>
      </w:r>
      <w:r w:rsidR="00D2369D" w:rsidRPr="001F09FA">
        <w:t>A.</w:t>
      </w:r>
      <w:r w:rsidR="00D2369D" w:rsidRPr="001F09FA">
        <w:tab/>
        <w:t>Características demográficas, económicas, sociales y culturales</w:t>
      </w:r>
      <w:bookmarkStart w:id="554" w:name="_Toc115097333"/>
      <w:bookmarkEnd w:id="553"/>
      <w:bookmarkEnd w:id="554"/>
    </w:p>
    <w:tbl>
      <w:tblPr>
        <w:tblW w:w="8469" w:type="dxa"/>
        <w:tblInd w:w="1134" w:type="dxa"/>
        <w:tblBorders>
          <w:top w:val="single" w:sz="4" w:space="0" w:color="auto"/>
        </w:tblBorders>
        <w:tblCellMar>
          <w:left w:w="0" w:type="dxa"/>
          <w:right w:w="113" w:type="dxa"/>
        </w:tblCellMar>
        <w:tblLook w:val="01E0" w:firstRow="1" w:lastRow="1" w:firstColumn="1" w:lastColumn="1" w:noHBand="0" w:noVBand="0"/>
      </w:tblPr>
      <w:tblGrid>
        <w:gridCol w:w="3332"/>
        <w:gridCol w:w="5137"/>
      </w:tblGrid>
      <w:tr w:rsidR="00D2369D" w:rsidRPr="00C8668E" w14:paraId="1ADE279C" w14:textId="77777777" w:rsidTr="00C8668E">
        <w:trPr>
          <w:trHeight w:val="240"/>
          <w:tblHeader/>
        </w:trPr>
        <w:tc>
          <w:tcPr>
            <w:tcW w:w="8469" w:type="dxa"/>
            <w:gridSpan w:val="2"/>
            <w:tcBorders>
              <w:top w:val="single" w:sz="4" w:space="0" w:color="auto"/>
              <w:bottom w:val="single" w:sz="12" w:space="0" w:color="auto"/>
            </w:tcBorders>
            <w:shd w:val="clear" w:color="auto" w:fill="auto"/>
            <w:vAlign w:val="bottom"/>
          </w:tcPr>
          <w:p w14:paraId="37719140" w14:textId="4DFE79C7" w:rsidR="00D2369D" w:rsidRPr="00C8668E" w:rsidRDefault="00D2369D" w:rsidP="00C8668E">
            <w:pPr>
              <w:spacing w:before="80" w:after="80" w:line="200" w:lineRule="exact"/>
              <w:rPr>
                <w:i/>
                <w:sz w:val="16"/>
              </w:rPr>
            </w:pPr>
            <w:bookmarkStart w:id="555" w:name="_Toc390761743"/>
            <w:r w:rsidRPr="00C8668E">
              <w:rPr>
                <w:i/>
                <w:iCs/>
                <w:sz w:val="16"/>
              </w:rPr>
              <w:t>Indicadores demográficos</w:t>
            </w:r>
            <w:bookmarkEnd w:id="555"/>
          </w:p>
        </w:tc>
      </w:tr>
      <w:tr w:rsidR="00D2369D" w:rsidRPr="00C8668E" w14:paraId="67D693CC" w14:textId="77777777" w:rsidTr="00C8668E">
        <w:trPr>
          <w:trHeight w:hRule="exact" w:val="113"/>
          <w:tblHeader/>
        </w:trPr>
        <w:tc>
          <w:tcPr>
            <w:tcW w:w="3332" w:type="dxa"/>
            <w:tcBorders>
              <w:top w:val="single" w:sz="12" w:space="0" w:color="auto"/>
            </w:tcBorders>
            <w:shd w:val="clear" w:color="auto" w:fill="auto"/>
          </w:tcPr>
          <w:p w14:paraId="57A2399A" w14:textId="77777777" w:rsidR="00D2369D" w:rsidRPr="00C8668E" w:rsidRDefault="00D2369D" w:rsidP="00C8668E">
            <w:pPr>
              <w:spacing w:before="40" w:after="120"/>
            </w:pPr>
          </w:p>
        </w:tc>
        <w:tc>
          <w:tcPr>
            <w:tcW w:w="5137" w:type="dxa"/>
            <w:tcBorders>
              <w:top w:val="single" w:sz="12" w:space="0" w:color="auto"/>
            </w:tcBorders>
            <w:shd w:val="clear" w:color="auto" w:fill="auto"/>
          </w:tcPr>
          <w:p w14:paraId="0588B00D" w14:textId="77777777" w:rsidR="00D2369D" w:rsidRPr="00C8668E" w:rsidRDefault="00D2369D" w:rsidP="00C8668E">
            <w:pPr>
              <w:spacing w:before="40" w:after="120"/>
            </w:pPr>
          </w:p>
        </w:tc>
      </w:tr>
      <w:tr w:rsidR="00D2369D" w:rsidRPr="00C8668E" w14:paraId="4934FC1C" w14:textId="77777777" w:rsidTr="00C8668E">
        <w:trPr>
          <w:trHeight w:val="240"/>
        </w:trPr>
        <w:tc>
          <w:tcPr>
            <w:tcW w:w="3332" w:type="dxa"/>
            <w:shd w:val="clear" w:color="auto" w:fill="auto"/>
          </w:tcPr>
          <w:p w14:paraId="2DF0F857" w14:textId="77777777" w:rsidR="00D2369D" w:rsidRPr="00C8668E" w:rsidRDefault="00D2369D" w:rsidP="00C8668E">
            <w:pPr>
              <w:spacing w:before="40" w:after="120"/>
            </w:pPr>
            <w:r w:rsidRPr="00C8668E">
              <w:t>Tamaño de la población</w:t>
            </w:r>
          </w:p>
        </w:tc>
        <w:tc>
          <w:tcPr>
            <w:tcW w:w="5137" w:type="dxa"/>
            <w:shd w:val="clear" w:color="auto" w:fill="auto"/>
          </w:tcPr>
          <w:p w14:paraId="1073E56B" w14:textId="568F78EA" w:rsidR="00D2369D" w:rsidRPr="00C8668E" w:rsidRDefault="00D2369D" w:rsidP="00C8668E">
            <w:pPr>
              <w:spacing w:before="40" w:after="120"/>
            </w:pPr>
            <w:r w:rsidRPr="00C8668E">
              <w:t>83</w:t>
            </w:r>
            <w:r w:rsidR="006809EF">
              <w:t xml:space="preserve"> </w:t>
            </w:r>
            <w:r w:rsidRPr="00C8668E">
              <w:t xml:space="preserve">314 (población residente </w:t>
            </w:r>
            <w:r w:rsidR="00970012">
              <w:t>–</w:t>
            </w:r>
            <w:r w:rsidRPr="00C8668E">
              <w:t xml:space="preserve"> censo de 2016): 41</w:t>
            </w:r>
            <w:r w:rsidR="00E438D9">
              <w:t> </w:t>
            </w:r>
            <w:r w:rsidRPr="00C8668E">
              <w:t>269</w:t>
            </w:r>
            <w:r w:rsidR="006809EF">
              <w:t> </w:t>
            </w:r>
            <w:r w:rsidRPr="00C8668E">
              <w:t>hombres, 42.045 mujeres</w:t>
            </w:r>
          </w:p>
        </w:tc>
      </w:tr>
      <w:tr w:rsidR="00D2369D" w:rsidRPr="00C8668E" w14:paraId="73B81E48" w14:textId="77777777" w:rsidTr="00C8668E">
        <w:trPr>
          <w:trHeight w:val="240"/>
        </w:trPr>
        <w:tc>
          <w:tcPr>
            <w:tcW w:w="3332" w:type="dxa"/>
            <w:shd w:val="clear" w:color="auto" w:fill="auto"/>
          </w:tcPr>
          <w:p w14:paraId="10B88788" w14:textId="77777777" w:rsidR="00D2369D" w:rsidRPr="00C8668E" w:rsidRDefault="00D2369D" w:rsidP="00C8668E">
            <w:pPr>
              <w:spacing w:before="40" w:after="120"/>
            </w:pPr>
            <w:r w:rsidRPr="00C8668E">
              <w:t>Tasa de crecimiento demográfico</w:t>
            </w:r>
          </w:p>
        </w:tc>
        <w:tc>
          <w:tcPr>
            <w:tcW w:w="5137" w:type="dxa"/>
            <w:shd w:val="clear" w:color="auto" w:fill="auto"/>
          </w:tcPr>
          <w:p w14:paraId="12341937" w14:textId="1B111581" w:rsidR="00D2369D" w:rsidRPr="00C8668E" w:rsidRDefault="00D2369D" w:rsidP="00C8668E">
            <w:pPr>
              <w:spacing w:before="40" w:after="120"/>
            </w:pPr>
            <w:r w:rsidRPr="00C8668E">
              <w:t>La cifra de población residente de 2016 supuso un descenso del 1,4 % respecto a los 84</w:t>
            </w:r>
            <w:r w:rsidR="006809EF">
              <w:t xml:space="preserve"> </w:t>
            </w:r>
            <w:r w:rsidRPr="00C8668E">
              <w:t>497 registrados en el censo de</w:t>
            </w:r>
            <w:r w:rsidR="006809EF">
              <w:t> </w:t>
            </w:r>
            <w:r w:rsidRPr="00C8668E">
              <w:t>2011.</w:t>
            </w:r>
          </w:p>
        </w:tc>
      </w:tr>
      <w:tr w:rsidR="00D2369D" w:rsidRPr="00C8668E" w14:paraId="450B6471" w14:textId="77777777" w:rsidTr="00C8668E">
        <w:trPr>
          <w:trHeight w:val="240"/>
        </w:trPr>
        <w:tc>
          <w:tcPr>
            <w:tcW w:w="3332" w:type="dxa"/>
            <w:shd w:val="clear" w:color="auto" w:fill="auto"/>
          </w:tcPr>
          <w:p w14:paraId="796E9F0C" w14:textId="768C5AC5" w:rsidR="00D2369D" w:rsidRPr="00C8668E" w:rsidRDefault="00D2369D" w:rsidP="00C8668E">
            <w:pPr>
              <w:spacing w:before="40" w:after="120"/>
            </w:pPr>
            <w:r w:rsidRPr="00C8668E">
              <w:t>Densidad de población (personas por</w:t>
            </w:r>
            <w:r w:rsidR="006809EF">
              <w:t> </w:t>
            </w:r>
            <w:r w:rsidR="00494860">
              <w:t>kilómetro cuadrado</w:t>
            </w:r>
            <w:r w:rsidRPr="00C8668E">
              <w:t>)</w:t>
            </w:r>
          </w:p>
        </w:tc>
        <w:tc>
          <w:tcPr>
            <w:tcW w:w="5137" w:type="dxa"/>
            <w:shd w:val="clear" w:color="auto" w:fill="auto"/>
          </w:tcPr>
          <w:p w14:paraId="23D888F8" w14:textId="77777777" w:rsidR="00D2369D" w:rsidRPr="00C8668E" w:rsidRDefault="00D2369D" w:rsidP="00C8668E">
            <w:pPr>
              <w:spacing w:before="40" w:after="120"/>
            </w:pPr>
            <w:r w:rsidRPr="00C8668E">
              <w:t>145,7</w:t>
            </w:r>
          </w:p>
        </w:tc>
      </w:tr>
      <w:tr w:rsidR="00D2369D" w:rsidRPr="00C8668E" w14:paraId="7BE6BAFD" w14:textId="77777777" w:rsidTr="00C8668E">
        <w:trPr>
          <w:trHeight w:val="240"/>
        </w:trPr>
        <w:tc>
          <w:tcPr>
            <w:tcW w:w="3332" w:type="dxa"/>
            <w:shd w:val="clear" w:color="auto" w:fill="auto"/>
          </w:tcPr>
          <w:p w14:paraId="61190E6D" w14:textId="77777777" w:rsidR="00D2369D" w:rsidRPr="00C8668E" w:rsidRDefault="00D2369D" w:rsidP="00C8668E">
            <w:pPr>
              <w:spacing w:before="40" w:after="120"/>
            </w:pPr>
            <w:r w:rsidRPr="00C8668E">
              <w:t xml:space="preserve">Distribución de la población por idioma materno </w:t>
            </w:r>
          </w:p>
        </w:tc>
        <w:tc>
          <w:tcPr>
            <w:tcW w:w="5137" w:type="dxa"/>
            <w:shd w:val="clear" w:color="auto" w:fill="auto"/>
          </w:tcPr>
          <w:p w14:paraId="194B6176" w14:textId="77777777" w:rsidR="00D2369D" w:rsidRPr="00C8668E" w:rsidRDefault="00D2369D" w:rsidP="00C8668E">
            <w:pPr>
              <w:spacing w:before="40" w:after="120"/>
            </w:pPr>
            <w:r w:rsidRPr="00C8668E">
              <w:t xml:space="preserve">El inglés es el idioma oficial y el más utilizado en la Isla de Man. En el censo de 2016 no se formuló ninguna pregunta relativa al idioma, por lo que no se dispone de esta información. </w:t>
            </w:r>
          </w:p>
        </w:tc>
      </w:tr>
      <w:tr w:rsidR="00D2369D" w:rsidRPr="00C8668E" w14:paraId="24B59303" w14:textId="77777777" w:rsidTr="00C8668E">
        <w:trPr>
          <w:trHeight w:val="240"/>
        </w:trPr>
        <w:tc>
          <w:tcPr>
            <w:tcW w:w="3332" w:type="dxa"/>
            <w:shd w:val="clear" w:color="auto" w:fill="auto"/>
          </w:tcPr>
          <w:p w14:paraId="5DA074EB" w14:textId="77777777" w:rsidR="00D2369D" w:rsidRPr="00C8668E" w:rsidRDefault="00D2369D" w:rsidP="00C8668E">
            <w:pPr>
              <w:spacing w:before="40" w:after="120"/>
            </w:pPr>
            <w:r w:rsidRPr="00C8668E">
              <w:t>Distribución de la población por religión</w:t>
            </w:r>
          </w:p>
        </w:tc>
        <w:tc>
          <w:tcPr>
            <w:tcW w:w="5137" w:type="dxa"/>
            <w:shd w:val="clear" w:color="auto" w:fill="auto"/>
          </w:tcPr>
          <w:p w14:paraId="6FB242B2" w14:textId="77777777" w:rsidR="00D2369D" w:rsidRPr="00C8668E" w:rsidRDefault="00D2369D" w:rsidP="00C8668E">
            <w:pPr>
              <w:spacing w:before="40" w:after="120"/>
            </w:pPr>
            <w:r w:rsidRPr="00C8668E">
              <w:t>Información aún no disponible</w:t>
            </w:r>
          </w:p>
        </w:tc>
      </w:tr>
      <w:tr w:rsidR="00D2369D" w:rsidRPr="00C8668E" w14:paraId="12D856D6" w14:textId="77777777" w:rsidTr="00C8668E">
        <w:trPr>
          <w:trHeight w:val="240"/>
        </w:trPr>
        <w:tc>
          <w:tcPr>
            <w:tcW w:w="3332" w:type="dxa"/>
            <w:shd w:val="clear" w:color="auto" w:fill="auto"/>
          </w:tcPr>
          <w:p w14:paraId="64D5A6BD" w14:textId="77777777" w:rsidR="00D2369D" w:rsidRPr="00C8668E" w:rsidRDefault="00D2369D" w:rsidP="00C8668E">
            <w:pPr>
              <w:spacing w:before="40" w:after="120"/>
            </w:pPr>
            <w:r w:rsidRPr="00C8668E">
              <w:t>Distribución de la población por grupo étnico</w:t>
            </w:r>
          </w:p>
        </w:tc>
        <w:tc>
          <w:tcPr>
            <w:tcW w:w="5137" w:type="dxa"/>
            <w:shd w:val="clear" w:color="auto" w:fill="auto"/>
          </w:tcPr>
          <w:p w14:paraId="736A99E4" w14:textId="77777777" w:rsidR="00D2369D" w:rsidRPr="00C8668E" w:rsidRDefault="00D2369D" w:rsidP="00C8668E">
            <w:pPr>
              <w:spacing w:before="40" w:after="120"/>
            </w:pPr>
            <w:r w:rsidRPr="00C8668E">
              <w:t>El censo de 2011 registró las siguientes cifras sobre la etnia de la población residente:</w:t>
            </w:r>
          </w:p>
          <w:p w14:paraId="5B9EBBFC" w14:textId="13E73A49" w:rsidR="00D2369D" w:rsidRPr="00C8668E" w:rsidRDefault="00D2369D" w:rsidP="00A67FB0">
            <w:pPr>
              <w:tabs>
                <w:tab w:val="right" w:pos="3881"/>
                <w:tab w:val="right" w:pos="4894"/>
              </w:tabs>
              <w:spacing w:before="40" w:after="120"/>
            </w:pPr>
            <w:r w:rsidRPr="00C8668E">
              <w:t>Blancos</w:t>
            </w:r>
            <w:r w:rsidRPr="00C8668E">
              <w:tab/>
              <w:t>81</w:t>
            </w:r>
            <w:r w:rsidR="00A67FB0">
              <w:t xml:space="preserve"> </w:t>
            </w:r>
            <w:r w:rsidRPr="00C8668E">
              <w:t>572</w:t>
            </w:r>
            <w:r w:rsidR="006809EF" w:rsidRPr="00C8668E">
              <w:tab/>
            </w:r>
            <w:r w:rsidRPr="00C8668E">
              <w:t>(96,5 %)</w:t>
            </w:r>
          </w:p>
          <w:p w14:paraId="739E8BA2" w14:textId="59CA5020" w:rsidR="00D2369D" w:rsidRPr="00C8668E" w:rsidRDefault="00D2369D" w:rsidP="00A67FB0">
            <w:pPr>
              <w:tabs>
                <w:tab w:val="right" w:pos="3881"/>
                <w:tab w:val="right" w:pos="4894"/>
              </w:tabs>
              <w:spacing w:before="40" w:after="120"/>
            </w:pPr>
            <w:r w:rsidRPr="00C8668E">
              <w:t>Mestizos</w:t>
            </w:r>
            <w:r w:rsidR="006809EF" w:rsidRPr="00C8668E">
              <w:tab/>
            </w:r>
            <w:r w:rsidRPr="00C8668E">
              <w:t>748</w:t>
            </w:r>
            <w:r w:rsidRPr="00C8668E">
              <w:tab/>
              <w:t>(0,9 %)</w:t>
            </w:r>
          </w:p>
          <w:p w14:paraId="245FC4EF" w14:textId="125B0262" w:rsidR="00D2369D" w:rsidRPr="00C8668E" w:rsidRDefault="00D2369D" w:rsidP="00A67FB0">
            <w:pPr>
              <w:tabs>
                <w:tab w:val="right" w:pos="3881"/>
                <w:tab w:val="right" w:pos="4894"/>
              </w:tabs>
              <w:spacing w:before="40" w:after="120"/>
            </w:pPr>
            <w:r w:rsidRPr="00C8668E">
              <w:t>Asiáticos/asiáticos de origen británico</w:t>
            </w:r>
            <w:r w:rsidRPr="00C8668E">
              <w:tab/>
              <w:t>1</w:t>
            </w:r>
            <w:r w:rsidR="00A67FB0">
              <w:t xml:space="preserve"> </w:t>
            </w:r>
            <w:r w:rsidRPr="00C8668E">
              <w:t>624</w:t>
            </w:r>
            <w:r w:rsidR="000F6E8A">
              <w:tab/>
            </w:r>
            <w:r w:rsidRPr="00C8668E">
              <w:t>(1,9 %)</w:t>
            </w:r>
          </w:p>
          <w:p w14:paraId="0912BAB4" w14:textId="77777777" w:rsidR="00D2369D" w:rsidRPr="00C8668E" w:rsidRDefault="00D2369D" w:rsidP="00A67FB0">
            <w:pPr>
              <w:tabs>
                <w:tab w:val="right" w:pos="3881"/>
                <w:tab w:val="right" w:pos="4894"/>
              </w:tabs>
              <w:spacing w:before="40" w:after="120"/>
            </w:pPr>
            <w:r w:rsidRPr="00C8668E">
              <w:t>Negros/negros de origen británico</w:t>
            </w:r>
            <w:r w:rsidRPr="00C8668E">
              <w:tab/>
              <w:t>199</w:t>
            </w:r>
            <w:r w:rsidRPr="00C8668E">
              <w:tab/>
              <w:t>(0,2 %)</w:t>
            </w:r>
          </w:p>
          <w:p w14:paraId="2E912F82" w14:textId="3691EFD3" w:rsidR="00D2369D" w:rsidRPr="00C8668E" w:rsidRDefault="00D2369D" w:rsidP="00A67FB0">
            <w:pPr>
              <w:tabs>
                <w:tab w:val="right" w:pos="3881"/>
                <w:tab w:val="right" w:pos="4894"/>
              </w:tabs>
              <w:spacing w:before="40" w:after="120"/>
            </w:pPr>
            <w:r w:rsidRPr="00C8668E">
              <w:t>Otros</w:t>
            </w:r>
            <w:r w:rsidRPr="00C8668E">
              <w:tab/>
              <w:t>354</w:t>
            </w:r>
            <w:r w:rsidRPr="00C8668E">
              <w:tab/>
              <w:t>(0,4 %)</w:t>
            </w:r>
          </w:p>
        </w:tc>
      </w:tr>
      <w:tr w:rsidR="00D2369D" w:rsidRPr="00C8668E" w14:paraId="3D7E03DC" w14:textId="77777777" w:rsidTr="00C8668E">
        <w:trPr>
          <w:trHeight w:val="240"/>
        </w:trPr>
        <w:tc>
          <w:tcPr>
            <w:tcW w:w="3332" w:type="dxa"/>
            <w:shd w:val="clear" w:color="auto" w:fill="auto"/>
          </w:tcPr>
          <w:p w14:paraId="10880399" w14:textId="77777777" w:rsidR="00D2369D" w:rsidRPr="00C8668E" w:rsidRDefault="00D2369D" w:rsidP="00C8668E">
            <w:pPr>
              <w:spacing w:before="40" w:after="120"/>
            </w:pPr>
            <w:r w:rsidRPr="00C8668E">
              <w:lastRenderedPageBreak/>
              <w:t>Estructura de edad</w:t>
            </w:r>
          </w:p>
        </w:tc>
        <w:tc>
          <w:tcPr>
            <w:tcW w:w="5137" w:type="dxa"/>
            <w:shd w:val="clear" w:color="auto" w:fill="auto"/>
          </w:tcPr>
          <w:p w14:paraId="4CFEAC5E" w14:textId="77777777" w:rsidR="00D2369D" w:rsidRPr="00C8668E" w:rsidRDefault="00D2369D" w:rsidP="00C8668E">
            <w:pPr>
              <w:spacing w:before="40" w:after="120"/>
              <w:rPr>
                <w:bCs/>
              </w:rPr>
            </w:pPr>
            <w:r w:rsidRPr="00C8668E">
              <w:t>Del censo de 2016:</w:t>
            </w:r>
          </w:p>
          <w:p w14:paraId="61277D4B" w14:textId="4C172683" w:rsidR="00D2369D" w:rsidRPr="00E438D9" w:rsidRDefault="00D2369D" w:rsidP="00885F32">
            <w:pPr>
              <w:tabs>
                <w:tab w:val="right" w:pos="2626"/>
                <w:tab w:val="right" w:pos="3618"/>
                <w:tab w:val="right" w:pos="4469"/>
              </w:tabs>
              <w:spacing w:before="40" w:after="120"/>
              <w:rPr>
                <w:b/>
                <w:bCs/>
              </w:rPr>
            </w:pPr>
            <w:r w:rsidRPr="00E438D9">
              <w:rPr>
                <w:b/>
                <w:bCs/>
              </w:rPr>
              <w:t>Edad</w:t>
            </w:r>
            <w:r w:rsidRPr="00E438D9">
              <w:rPr>
                <w:b/>
                <w:bCs/>
              </w:rPr>
              <w:tab/>
              <w:t>Hombre</w:t>
            </w:r>
            <w:r w:rsidRPr="00E438D9">
              <w:rPr>
                <w:b/>
                <w:bCs/>
              </w:rPr>
              <w:tab/>
              <w:t>Mujer</w:t>
            </w:r>
            <w:r w:rsidRPr="00E438D9">
              <w:rPr>
                <w:b/>
                <w:bCs/>
              </w:rPr>
              <w:tab/>
              <w:t xml:space="preserve">Total </w:t>
            </w:r>
          </w:p>
          <w:p w14:paraId="42FE9CB5" w14:textId="65F0963E" w:rsidR="00D2369D" w:rsidRPr="00885F32" w:rsidRDefault="00D2369D" w:rsidP="00885F32">
            <w:pPr>
              <w:tabs>
                <w:tab w:val="right" w:pos="2626"/>
                <w:tab w:val="right" w:pos="3618"/>
                <w:tab w:val="right" w:pos="4455"/>
              </w:tabs>
              <w:spacing w:before="40" w:after="120"/>
            </w:pPr>
            <w:r w:rsidRPr="00C8668E">
              <w:t>De 0 a 4 años</w:t>
            </w:r>
            <w:r w:rsidR="00885F32">
              <w:tab/>
            </w:r>
            <w:r w:rsidRPr="00C8668E">
              <w:t>2</w:t>
            </w:r>
            <w:r w:rsidR="00885F32">
              <w:t xml:space="preserve"> </w:t>
            </w:r>
            <w:r w:rsidRPr="00C8668E">
              <w:t>186</w:t>
            </w:r>
            <w:r w:rsidR="00885F32">
              <w:tab/>
            </w:r>
            <w:r w:rsidRPr="00C8668E">
              <w:t>1</w:t>
            </w:r>
            <w:r w:rsidR="00885F32">
              <w:t xml:space="preserve"> </w:t>
            </w:r>
            <w:r w:rsidRPr="00C8668E">
              <w:t>958</w:t>
            </w:r>
            <w:r w:rsidR="00885F32">
              <w:tab/>
            </w:r>
            <w:r w:rsidRPr="00C8668E">
              <w:t>4</w:t>
            </w:r>
            <w:r w:rsidR="00885F32">
              <w:t xml:space="preserve"> </w:t>
            </w:r>
            <w:r w:rsidRPr="00C8668E">
              <w:t>144</w:t>
            </w:r>
          </w:p>
          <w:p w14:paraId="3CCEAC43" w14:textId="59C0A402" w:rsidR="00D2369D" w:rsidRPr="00885F32" w:rsidRDefault="00D2369D" w:rsidP="00885F32">
            <w:pPr>
              <w:tabs>
                <w:tab w:val="right" w:pos="2626"/>
                <w:tab w:val="right" w:pos="3618"/>
                <w:tab w:val="right" w:pos="4455"/>
              </w:tabs>
              <w:spacing w:before="40" w:after="120"/>
            </w:pPr>
            <w:r w:rsidRPr="00C8668E">
              <w:t>De 5 a 9 años</w:t>
            </w:r>
            <w:r w:rsidR="00885F32">
              <w:tab/>
            </w:r>
            <w:r w:rsidRPr="00C8668E">
              <w:t>2</w:t>
            </w:r>
            <w:r w:rsidR="00885F32">
              <w:t xml:space="preserve"> </w:t>
            </w:r>
            <w:r w:rsidRPr="00C8668E">
              <w:t>436</w:t>
            </w:r>
            <w:r w:rsidR="00885F32">
              <w:tab/>
            </w:r>
            <w:r w:rsidRPr="00C8668E">
              <w:t>2</w:t>
            </w:r>
            <w:r w:rsidR="00885F32">
              <w:t xml:space="preserve"> </w:t>
            </w:r>
            <w:r w:rsidRPr="00C8668E">
              <w:t>297</w:t>
            </w:r>
            <w:r w:rsidR="00885F32">
              <w:tab/>
            </w:r>
            <w:r w:rsidRPr="00C8668E">
              <w:t>4</w:t>
            </w:r>
            <w:r w:rsidR="00885F32">
              <w:t xml:space="preserve"> </w:t>
            </w:r>
            <w:r w:rsidRPr="00C8668E">
              <w:t>733</w:t>
            </w:r>
          </w:p>
          <w:p w14:paraId="5FB35E61" w14:textId="4E60D89C" w:rsidR="00D2369D" w:rsidRPr="00885F32" w:rsidRDefault="00D2369D" w:rsidP="00885F32">
            <w:pPr>
              <w:tabs>
                <w:tab w:val="right" w:pos="2626"/>
                <w:tab w:val="right" w:pos="3618"/>
                <w:tab w:val="right" w:pos="4455"/>
              </w:tabs>
              <w:spacing w:before="40" w:after="120"/>
            </w:pPr>
            <w:r w:rsidRPr="00C8668E">
              <w:t>De 10 a 14 años</w:t>
            </w:r>
            <w:r w:rsidR="00885F32">
              <w:tab/>
            </w:r>
            <w:r w:rsidRPr="00C8668E">
              <w:t>2</w:t>
            </w:r>
            <w:r w:rsidR="00885F32">
              <w:t xml:space="preserve"> </w:t>
            </w:r>
            <w:r w:rsidRPr="00C8668E">
              <w:t>346</w:t>
            </w:r>
            <w:r w:rsidR="00885F32">
              <w:tab/>
            </w:r>
            <w:r w:rsidRPr="00C8668E">
              <w:t>2</w:t>
            </w:r>
            <w:r w:rsidR="00885F32">
              <w:t xml:space="preserve"> </w:t>
            </w:r>
            <w:r w:rsidRPr="00C8668E">
              <w:t>123</w:t>
            </w:r>
            <w:r w:rsidR="00885F32">
              <w:tab/>
            </w:r>
            <w:r w:rsidRPr="00C8668E">
              <w:t>4</w:t>
            </w:r>
            <w:r w:rsidR="00885F32">
              <w:t xml:space="preserve"> </w:t>
            </w:r>
            <w:r w:rsidRPr="00C8668E">
              <w:t>469</w:t>
            </w:r>
          </w:p>
          <w:p w14:paraId="7F38997C" w14:textId="7462CA7C" w:rsidR="00D2369D" w:rsidRPr="00885F32" w:rsidRDefault="00D2369D" w:rsidP="00885F32">
            <w:pPr>
              <w:tabs>
                <w:tab w:val="right" w:pos="2626"/>
                <w:tab w:val="right" w:pos="3618"/>
                <w:tab w:val="right" w:pos="4455"/>
              </w:tabs>
              <w:spacing w:before="40" w:after="120"/>
            </w:pPr>
            <w:r w:rsidRPr="00C8668E">
              <w:t>De 15 a 19 años</w:t>
            </w:r>
            <w:r w:rsidR="00885F32">
              <w:tab/>
            </w:r>
            <w:r w:rsidRPr="00C8668E">
              <w:t>2</w:t>
            </w:r>
            <w:r w:rsidR="00885F32">
              <w:t xml:space="preserve"> </w:t>
            </w:r>
            <w:r w:rsidRPr="00C8668E">
              <w:t>506</w:t>
            </w:r>
            <w:r w:rsidR="00885F32">
              <w:tab/>
            </w:r>
            <w:r w:rsidRPr="00C8668E">
              <w:t>2</w:t>
            </w:r>
            <w:r w:rsidR="00885F32">
              <w:t xml:space="preserve"> </w:t>
            </w:r>
            <w:r w:rsidRPr="00C8668E">
              <w:t>283</w:t>
            </w:r>
            <w:r w:rsidR="00885F32">
              <w:tab/>
            </w:r>
            <w:r w:rsidRPr="00C8668E">
              <w:t>4</w:t>
            </w:r>
            <w:r w:rsidR="00885F32">
              <w:t xml:space="preserve"> </w:t>
            </w:r>
            <w:r w:rsidRPr="00C8668E">
              <w:t>789</w:t>
            </w:r>
          </w:p>
          <w:p w14:paraId="3965199E" w14:textId="3B2CCD9C" w:rsidR="00D2369D" w:rsidRPr="00885F32" w:rsidRDefault="00D2369D" w:rsidP="00885F32">
            <w:pPr>
              <w:tabs>
                <w:tab w:val="right" w:pos="2626"/>
                <w:tab w:val="right" w:pos="3618"/>
                <w:tab w:val="right" w:pos="4455"/>
              </w:tabs>
              <w:spacing w:before="40" w:after="120"/>
            </w:pPr>
            <w:r w:rsidRPr="00C8668E">
              <w:t>De 20 a 24 años</w:t>
            </w:r>
            <w:r w:rsidR="00885F32">
              <w:tab/>
            </w:r>
            <w:r w:rsidRPr="00C8668E">
              <w:t>2</w:t>
            </w:r>
            <w:r w:rsidR="00885F32">
              <w:t xml:space="preserve"> </w:t>
            </w:r>
            <w:r w:rsidRPr="00C8668E">
              <w:t>252</w:t>
            </w:r>
            <w:r w:rsidR="00885F32">
              <w:tab/>
            </w:r>
            <w:r w:rsidRPr="00C8668E">
              <w:t>2</w:t>
            </w:r>
            <w:r w:rsidR="00885F32">
              <w:t xml:space="preserve"> </w:t>
            </w:r>
            <w:r w:rsidRPr="00C8668E">
              <w:t>170</w:t>
            </w:r>
            <w:r w:rsidR="00885F32">
              <w:tab/>
            </w:r>
            <w:r w:rsidRPr="00C8668E">
              <w:t>4</w:t>
            </w:r>
            <w:r w:rsidR="00885F32">
              <w:t xml:space="preserve"> </w:t>
            </w:r>
            <w:r w:rsidRPr="00C8668E">
              <w:t>422</w:t>
            </w:r>
          </w:p>
          <w:p w14:paraId="769487B4" w14:textId="0CFEF3E2" w:rsidR="00D2369D" w:rsidRPr="00885F32" w:rsidRDefault="00D2369D" w:rsidP="00885F32">
            <w:pPr>
              <w:tabs>
                <w:tab w:val="right" w:pos="2626"/>
                <w:tab w:val="right" w:pos="3618"/>
                <w:tab w:val="right" w:pos="4455"/>
              </w:tabs>
              <w:spacing w:before="40" w:after="120"/>
            </w:pPr>
            <w:r w:rsidRPr="00C8668E">
              <w:t>De 25 a 29 años</w:t>
            </w:r>
            <w:r w:rsidR="00885F32">
              <w:tab/>
            </w:r>
            <w:r w:rsidRPr="00C8668E">
              <w:t>2</w:t>
            </w:r>
            <w:r w:rsidR="00885F32">
              <w:t xml:space="preserve"> </w:t>
            </w:r>
            <w:r w:rsidRPr="00C8668E">
              <w:t>131</w:t>
            </w:r>
            <w:r w:rsidR="00885F32">
              <w:tab/>
            </w:r>
            <w:r w:rsidRPr="00C8668E">
              <w:t>2</w:t>
            </w:r>
            <w:r w:rsidR="00885F32">
              <w:t xml:space="preserve"> </w:t>
            </w:r>
            <w:r w:rsidRPr="00C8668E">
              <w:t>195</w:t>
            </w:r>
            <w:r w:rsidR="00885F32">
              <w:tab/>
            </w:r>
            <w:r w:rsidRPr="00C8668E">
              <w:t>4</w:t>
            </w:r>
            <w:r w:rsidR="00885F32">
              <w:t xml:space="preserve"> </w:t>
            </w:r>
            <w:r w:rsidRPr="00C8668E">
              <w:t>326</w:t>
            </w:r>
          </w:p>
          <w:p w14:paraId="3B270545" w14:textId="2BDEC9E5" w:rsidR="00D2369D" w:rsidRPr="00885F32" w:rsidRDefault="00D2369D" w:rsidP="00885F32">
            <w:pPr>
              <w:tabs>
                <w:tab w:val="right" w:pos="2626"/>
                <w:tab w:val="right" w:pos="3618"/>
                <w:tab w:val="right" w:pos="4455"/>
              </w:tabs>
              <w:spacing w:before="40" w:after="120"/>
            </w:pPr>
            <w:r w:rsidRPr="00C8668E">
              <w:t>De 30 a 34 años</w:t>
            </w:r>
            <w:r w:rsidR="00885F32">
              <w:tab/>
            </w:r>
            <w:r w:rsidRPr="00C8668E">
              <w:t>2</w:t>
            </w:r>
            <w:r w:rsidR="00885F32">
              <w:t xml:space="preserve"> </w:t>
            </w:r>
            <w:r w:rsidRPr="00C8668E">
              <w:t>148</w:t>
            </w:r>
            <w:r w:rsidR="00885F32">
              <w:tab/>
            </w:r>
            <w:r w:rsidRPr="00C8668E">
              <w:t>2</w:t>
            </w:r>
            <w:r w:rsidR="00885F32">
              <w:t xml:space="preserve"> </w:t>
            </w:r>
            <w:r w:rsidRPr="00C8668E">
              <w:t>358</w:t>
            </w:r>
            <w:r w:rsidR="00885F32">
              <w:tab/>
            </w:r>
            <w:r w:rsidRPr="00C8668E">
              <w:t>4</w:t>
            </w:r>
            <w:r w:rsidR="00885F32">
              <w:t xml:space="preserve"> </w:t>
            </w:r>
            <w:r w:rsidRPr="00C8668E">
              <w:t>506</w:t>
            </w:r>
          </w:p>
          <w:p w14:paraId="6301EBBA" w14:textId="50C7CFCB" w:rsidR="00D2369D" w:rsidRPr="00885F32" w:rsidRDefault="00D2369D" w:rsidP="00885F32">
            <w:pPr>
              <w:tabs>
                <w:tab w:val="right" w:pos="2626"/>
                <w:tab w:val="right" w:pos="3618"/>
                <w:tab w:val="right" w:pos="4455"/>
              </w:tabs>
              <w:spacing w:before="40" w:after="120"/>
            </w:pPr>
            <w:r w:rsidRPr="00C8668E">
              <w:t>De 35 a 39 años</w:t>
            </w:r>
            <w:r w:rsidR="00885F32">
              <w:tab/>
            </w:r>
            <w:r w:rsidRPr="00C8668E">
              <w:t>2</w:t>
            </w:r>
            <w:r w:rsidR="00885F32">
              <w:t xml:space="preserve"> </w:t>
            </w:r>
            <w:r w:rsidRPr="00C8668E">
              <w:t>371</w:t>
            </w:r>
            <w:r w:rsidR="00885F32">
              <w:tab/>
            </w:r>
            <w:r w:rsidRPr="00C8668E">
              <w:t>2</w:t>
            </w:r>
            <w:r w:rsidR="00885F32">
              <w:t xml:space="preserve"> </w:t>
            </w:r>
            <w:r w:rsidRPr="00C8668E">
              <w:t>502</w:t>
            </w:r>
            <w:r w:rsidR="00885F32">
              <w:tab/>
            </w:r>
            <w:r w:rsidRPr="00C8668E">
              <w:t>4</w:t>
            </w:r>
            <w:r w:rsidR="00885F32">
              <w:t xml:space="preserve"> </w:t>
            </w:r>
            <w:r w:rsidRPr="00C8668E">
              <w:t>873</w:t>
            </w:r>
          </w:p>
          <w:p w14:paraId="5BBD193B" w14:textId="5F5D887F" w:rsidR="00D2369D" w:rsidRPr="00885F32" w:rsidRDefault="00D2369D" w:rsidP="00885F32">
            <w:pPr>
              <w:tabs>
                <w:tab w:val="right" w:pos="2626"/>
                <w:tab w:val="right" w:pos="3618"/>
                <w:tab w:val="right" w:pos="4455"/>
              </w:tabs>
              <w:spacing w:before="40" w:after="120"/>
            </w:pPr>
            <w:r w:rsidRPr="00C8668E">
              <w:t>De 40 a 44 años</w:t>
            </w:r>
            <w:r w:rsidR="00885F32">
              <w:tab/>
            </w:r>
            <w:r w:rsidRPr="00C8668E">
              <w:t>2</w:t>
            </w:r>
            <w:r w:rsidR="00885F32">
              <w:t xml:space="preserve"> </w:t>
            </w:r>
            <w:r w:rsidRPr="00C8668E">
              <w:t>715</w:t>
            </w:r>
            <w:r w:rsidR="00885F32">
              <w:tab/>
            </w:r>
            <w:r w:rsidRPr="00C8668E">
              <w:t>2</w:t>
            </w:r>
            <w:r w:rsidR="00885F32">
              <w:t xml:space="preserve"> </w:t>
            </w:r>
            <w:r w:rsidRPr="00C8668E">
              <w:t>897</w:t>
            </w:r>
            <w:r w:rsidR="000F6E8A">
              <w:tab/>
            </w:r>
            <w:r w:rsidRPr="00C8668E">
              <w:t>5</w:t>
            </w:r>
            <w:r w:rsidR="00885F32">
              <w:t xml:space="preserve"> </w:t>
            </w:r>
            <w:r w:rsidRPr="00C8668E">
              <w:t>612</w:t>
            </w:r>
          </w:p>
          <w:p w14:paraId="007DE466" w14:textId="6EAB04FF" w:rsidR="00D2369D" w:rsidRPr="00885F32" w:rsidRDefault="00D2369D" w:rsidP="00885F32">
            <w:pPr>
              <w:tabs>
                <w:tab w:val="right" w:pos="2626"/>
                <w:tab w:val="right" w:pos="3618"/>
                <w:tab w:val="right" w:pos="4455"/>
              </w:tabs>
              <w:spacing w:before="40" w:after="120"/>
            </w:pPr>
            <w:r w:rsidRPr="00C8668E">
              <w:t>De 45 a 49 años</w:t>
            </w:r>
            <w:r w:rsidR="00885F32">
              <w:tab/>
            </w:r>
            <w:r w:rsidRPr="00C8668E">
              <w:t>3</w:t>
            </w:r>
            <w:r w:rsidR="00885F32">
              <w:t xml:space="preserve"> </w:t>
            </w:r>
            <w:r w:rsidRPr="00C8668E">
              <w:t>255</w:t>
            </w:r>
            <w:r w:rsidR="00885F32">
              <w:tab/>
            </w:r>
            <w:r w:rsidRPr="00C8668E">
              <w:t>3</w:t>
            </w:r>
            <w:r w:rsidR="00885F32">
              <w:t xml:space="preserve"> </w:t>
            </w:r>
            <w:r w:rsidRPr="00C8668E">
              <w:t>242</w:t>
            </w:r>
            <w:r w:rsidR="00885F32">
              <w:tab/>
            </w:r>
            <w:r w:rsidRPr="00C8668E">
              <w:t>6</w:t>
            </w:r>
            <w:r w:rsidR="00885F32">
              <w:t xml:space="preserve"> </w:t>
            </w:r>
            <w:r w:rsidRPr="00C8668E">
              <w:t>497</w:t>
            </w:r>
          </w:p>
          <w:p w14:paraId="78AFC91C" w14:textId="18803C6D" w:rsidR="00D2369D" w:rsidRPr="00885F32" w:rsidRDefault="00D2369D" w:rsidP="00885F32">
            <w:pPr>
              <w:tabs>
                <w:tab w:val="right" w:pos="2626"/>
                <w:tab w:val="right" w:pos="3618"/>
                <w:tab w:val="right" w:pos="4455"/>
              </w:tabs>
              <w:spacing w:before="40" w:after="120"/>
            </w:pPr>
            <w:r w:rsidRPr="00C8668E">
              <w:t>De 50 a 54 años</w:t>
            </w:r>
            <w:r w:rsidR="00885F32">
              <w:tab/>
            </w:r>
            <w:r w:rsidRPr="00C8668E">
              <w:t>3</w:t>
            </w:r>
            <w:r w:rsidR="00885F32">
              <w:t xml:space="preserve"> </w:t>
            </w:r>
            <w:r w:rsidRPr="00C8668E">
              <w:t>359</w:t>
            </w:r>
            <w:r w:rsidR="00885F32">
              <w:tab/>
            </w:r>
            <w:r w:rsidRPr="00C8668E">
              <w:t>3</w:t>
            </w:r>
            <w:r w:rsidR="00885F32">
              <w:t xml:space="preserve"> </w:t>
            </w:r>
            <w:r w:rsidRPr="00C8668E">
              <w:t>322</w:t>
            </w:r>
            <w:r w:rsidR="000F6E8A">
              <w:tab/>
            </w:r>
            <w:r w:rsidRPr="00C8668E">
              <w:t>6</w:t>
            </w:r>
            <w:r w:rsidR="00885F32">
              <w:t xml:space="preserve"> </w:t>
            </w:r>
            <w:r w:rsidRPr="00C8668E">
              <w:t>681</w:t>
            </w:r>
          </w:p>
          <w:p w14:paraId="0AC32FE3" w14:textId="3649AEC0" w:rsidR="00D2369D" w:rsidRPr="00885F32" w:rsidRDefault="00D2369D" w:rsidP="00885F32">
            <w:pPr>
              <w:tabs>
                <w:tab w:val="right" w:pos="2626"/>
                <w:tab w:val="right" w:pos="3618"/>
                <w:tab w:val="right" w:pos="4455"/>
              </w:tabs>
              <w:spacing w:before="40" w:after="120"/>
            </w:pPr>
            <w:r w:rsidRPr="00C8668E">
              <w:t>De 55 a 59 años</w:t>
            </w:r>
            <w:r w:rsidR="00885F32">
              <w:tab/>
            </w:r>
            <w:r w:rsidRPr="00C8668E">
              <w:t>2</w:t>
            </w:r>
            <w:r w:rsidR="00885F32">
              <w:t xml:space="preserve"> </w:t>
            </w:r>
            <w:r w:rsidRPr="00C8668E">
              <w:t>889</w:t>
            </w:r>
            <w:r w:rsidR="00885F32">
              <w:tab/>
            </w:r>
            <w:r w:rsidRPr="00C8668E">
              <w:t>2</w:t>
            </w:r>
            <w:r w:rsidR="00885F32">
              <w:t xml:space="preserve"> </w:t>
            </w:r>
            <w:r w:rsidRPr="00C8668E">
              <w:t>998</w:t>
            </w:r>
            <w:r w:rsidR="00885F32">
              <w:tab/>
            </w:r>
            <w:r w:rsidRPr="00C8668E">
              <w:t>5</w:t>
            </w:r>
            <w:r w:rsidR="00885F32">
              <w:t xml:space="preserve"> </w:t>
            </w:r>
            <w:r w:rsidRPr="00C8668E">
              <w:t>887</w:t>
            </w:r>
          </w:p>
          <w:p w14:paraId="7D10C817" w14:textId="43C1C734" w:rsidR="00D2369D" w:rsidRPr="00885F32" w:rsidRDefault="00D2369D" w:rsidP="00885F32">
            <w:pPr>
              <w:tabs>
                <w:tab w:val="right" w:pos="2626"/>
                <w:tab w:val="right" w:pos="3618"/>
                <w:tab w:val="right" w:pos="4455"/>
              </w:tabs>
              <w:spacing w:before="40" w:after="120"/>
            </w:pPr>
            <w:r w:rsidRPr="00C8668E">
              <w:t>De 60 a 64 años</w:t>
            </w:r>
            <w:r w:rsidR="00885F32">
              <w:tab/>
            </w:r>
            <w:r w:rsidRPr="00C8668E">
              <w:t>2</w:t>
            </w:r>
            <w:r w:rsidR="00885F32">
              <w:t xml:space="preserve"> </w:t>
            </w:r>
            <w:r w:rsidRPr="00C8668E">
              <w:t>612</w:t>
            </w:r>
            <w:r w:rsidR="00885F32">
              <w:tab/>
            </w:r>
            <w:r w:rsidRPr="00C8668E">
              <w:t>2</w:t>
            </w:r>
            <w:r w:rsidR="00885F32">
              <w:t xml:space="preserve"> </w:t>
            </w:r>
            <w:r w:rsidRPr="00C8668E">
              <w:t>558</w:t>
            </w:r>
            <w:r w:rsidR="00885F32">
              <w:tab/>
            </w:r>
            <w:r w:rsidRPr="00C8668E">
              <w:t>5</w:t>
            </w:r>
            <w:r w:rsidR="00885F32">
              <w:t xml:space="preserve"> </w:t>
            </w:r>
            <w:r w:rsidRPr="00C8668E">
              <w:t>170</w:t>
            </w:r>
          </w:p>
          <w:p w14:paraId="07D91624" w14:textId="7C03EC5B" w:rsidR="00D2369D" w:rsidRPr="00885F32" w:rsidRDefault="00D2369D" w:rsidP="00885F32">
            <w:pPr>
              <w:tabs>
                <w:tab w:val="right" w:pos="2626"/>
                <w:tab w:val="right" w:pos="3618"/>
                <w:tab w:val="right" w:pos="4455"/>
              </w:tabs>
              <w:spacing w:before="40" w:after="120"/>
            </w:pPr>
            <w:r w:rsidRPr="00C8668E">
              <w:t>De 65 a 69 años</w:t>
            </w:r>
            <w:r w:rsidR="00885F32">
              <w:tab/>
            </w:r>
            <w:r w:rsidRPr="00C8668E">
              <w:t>2</w:t>
            </w:r>
            <w:r w:rsidR="00885F32">
              <w:t xml:space="preserve"> </w:t>
            </w:r>
            <w:r w:rsidRPr="00C8668E">
              <w:t>715</w:t>
            </w:r>
            <w:r w:rsidR="00885F32">
              <w:tab/>
            </w:r>
            <w:r w:rsidRPr="00C8668E">
              <w:t>2</w:t>
            </w:r>
            <w:r w:rsidR="00885F32">
              <w:t xml:space="preserve"> </w:t>
            </w:r>
            <w:r w:rsidRPr="00C8668E">
              <w:t>762</w:t>
            </w:r>
            <w:r w:rsidR="00885F32">
              <w:tab/>
            </w:r>
            <w:r w:rsidRPr="00C8668E">
              <w:t>5</w:t>
            </w:r>
            <w:r w:rsidR="00885F32">
              <w:t xml:space="preserve"> </w:t>
            </w:r>
            <w:r w:rsidRPr="00C8668E">
              <w:t>441</w:t>
            </w:r>
          </w:p>
          <w:p w14:paraId="2E331941" w14:textId="77839B5D" w:rsidR="00D2369D" w:rsidRPr="00885F32" w:rsidRDefault="00D2369D" w:rsidP="00885F32">
            <w:pPr>
              <w:tabs>
                <w:tab w:val="right" w:pos="2626"/>
                <w:tab w:val="right" w:pos="3618"/>
                <w:tab w:val="right" w:pos="4455"/>
              </w:tabs>
              <w:spacing w:before="40" w:after="120"/>
            </w:pPr>
            <w:r w:rsidRPr="00C8668E">
              <w:t>De 70 a 74 años</w:t>
            </w:r>
            <w:r w:rsidR="00885F32">
              <w:tab/>
            </w:r>
            <w:r w:rsidRPr="00C8668E">
              <w:t>2</w:t>
            </w:r>
            <w:r w:rsidR="00885F32">
              <w:t xml:space="preserve"> </w:t>
            </w:r>
            <w:r w:rsidRPr="00C8668E">
              <w:t>074</w:t>
            </w:r>
            <w:r w:rsidR="00885F32">
              <w:tab/>
            </w:r>
            <w:r w:rsidRPr="00C8668E">
              <w:t>2</w:t>
            </w:r>
            <w:r w:rsidR="00885F32">
              <w:t xml:space="preserve"> </w:t>
            </w:r>
            <w:r w:rsidRPr="00C8668E">
              <w:t>138</w:t>
            </w:r>
            <w:r w:rsidR="00885F32">
              <w:tab/>
            </w:r>
            <w:r w:rsidRPr="00C8668E">
              <w:t>4</w:t>
            </w:r>
            <w:r w:rsidR="00885F32">
              <w:t xml:space="preserve"> </w:t>
            </w:r>
            <w:r w:rsidRPr="00C8668E">
              <w:t>212</w:t>
            </w:r>
          </w:p>
          <w:p w14:paraId="795C9299" w14:textId="3D8F506D" w:rsidR="00D2369D" w:rsidRPr="00885F32" w:rsidRDefault="00D2369D" w:rsidP="00885F32">
            <w:pPr>
              <w:tabs>
                <w:tab w:val="right" w:pos="2626"/>
                <w:tab w:val="right" w:pos="3618"/>
                <w:tab w:val="right" w:pos="4455"/>
              </w:tabs>
              <w:spacing w:before="40" w:after="120"/>
            </w:pPr>
            <w:r w:rsidRPr="00C8668E">
              <w:t>De 75 a 79 años</w:t>
            </w:r>
            <w:r w:rsidR="00885F32">
              <w:tab/>
            </w:r>
            <w:r w:rsidRPr="00C8668E">
              <w:t>1</w:t>
            </w:r>
            <w:r w:rsidR="00885F32">
              <w:t xml:space="preserve"> </w:t>
            </w:r>
            <w:r w:rsidRPr="00C8668E">
              <w:t>529</w:t>
            </w:r>
            <w:r w:rsidR="00885F32">
              <w:tab/>
            </w:r>
            <w:r w:rsidRPr="00C8668E">
              <w:t>1</w:t>
            </w:r>
            <w:r w:rsidR="00885F32">
              <w:t xml:space="preserve"> </w:t>
            </w:r>
            <w:r w:rsidRPr="00C8668E">
              <w:t>626</w:t>
            </w:r>
            <w:r w:rsidR="00885F32">
              <w:tab/>
            </w:r>
            <w:r w:rsidRPr="00C8668E">
              <w:t>3</w:t>
            </w:r>
            <w:r w:rsidR="00885F32">
              <w:t xml:space="preserve"> </w:t>
            </w:r>
            <w:r w:rsidRPr="00C8668E">
              <w:t>155</w:t>
            </w:r>
          </w:p>
          <w:p w14:paraId="6F70FC6D" w14:textId="3E0D38B2" w:rsidR="00D2369D" w:rsidRPr="00885F32" w:rsidRDefault="00D2369D" w:rsidP="00885F32">
            <w:pPr>
              <w:tabs>
                <w:tab w:val="right" w:pos="2626"/>
                <w:tab w:val="right" w:pos="3618"/>
                <w:tab w:val="right" w:pos="4455"/>
              </w:tabs>
              <w:spacing w:before="40" w:after="120"/>
            </w:pPr>
            <w:r w:rsidRPr="00C8668E">
              <w:t>De 80 a 84 años</w:t>
            </w:r>
            <w:r w:rsidR="00885F32">
              <w:tab/>
            </w:r>
            <w:r w:rsidRPr="00C8668E">
              <w:t>958</w:t>
            </w:r>
            <w:r w:rsidR="00885F32">
              <w:tab/>
            </w:r>
            <w:r w:rsidRPr="00C8668E">
              <w:t>1</w:t>
            </w:r>
            <w:r w:rsidR="00885F32">
              <w:t xml:space="preserve"> </w:t>
            </w:r>
            <w:r w:rsidRPr="00C8668E">
              <w:t>171</w:t>
            </w:r>
            <w:r w:rsidR="00885F32">
              <w:tab/>
            </w:r>
            <w:r w:rsidRPr="00C8668E">
              <w:t>2</w:t>
            </w:r>
            <w:r w:rsidR="00885F32">
              <w:t xml:space="preserve"> </w:t>
            </w:r>
            <w:r w:rsidRPr="00C8668E">
              <w:t>129</w:t>
            </w:r>
          </w:p>
          <w:p w14:paraId="5C90E3BF" w14:textId="0FC4A0CE" w:rsidR="00D2369D" w:rsidRPr="00C8668E" w:rsidRDefault="00D2369D" w:rsidP="00885F32">
            <w:pPr>
              <w:tabs>
                <w:tab w:val="right" w:pos="2626"/>
                <w:tab w:val="right" w:pos="3618"/>
                <w:tab w:val="right" w:pos="4455"/>
              </w:tabs>
              <w:spacing w:before="40" w:after="120"/>
              <w:rPr>
                <w:bCs/>
              </w:rPr>
            </w:pPr>
            <w:r w:rsidRPr="00C8668E">
              <w:t>De 85 años en adelante</w:t>
            </w:r>
            <w:r w:rsidR="00885F32" w:rsidRPr="00C8668E">
              <w:tab/>
            </w:r>
            <w:r w:rsidRPr="00C8668E">
              <w:t>787</w:t>
            </w:r>
            <w:r w:rsidRPr="00C8668E">
              <w:tab/>
              <w:t>1</w:t>
            </w:r>
            <w:r w:rsidR="00885F32">
              <w:t xml:space="preserve"> </w:t>
            </w:r>
            <w:r w:rsidRPr="00C8668E">
              <w:t>481</w:t>
            </w:r>
            <w:r w:rsidR="00885F32" w:rsidRPr="00C8668E">
              <w:tab/>
            </w:r>
            <w:r w:rsidRPr="00C8668E">
              <w:t>2</w:t>
            </w:r>
            <w:r w:rsidR="00885F32">
              <w:t xml:space="preserve"> </w:t>
            </w:r>
            <w:r w:rsidRPr="00C8668E">
              <w:t>268</w:t>
            </w:r>
          </w:p>
        </w:tc>
      </w:tr>
      <w:tr w:rsidR="00D2369D" w:rsidRPr="00C8668E" w14:paraId="053851DD" w14:textId="77777777" w:rsidTr="00C8668E">
        <w:trPr>
          <w:trHeight w:val="240"/>
        </w:trPr>
        <w:tc>
          <w:tcPr>
            <w:tcW w:w="3332" w:type="dxa"/>
            <w:shd w:val="clear" w:color="auto" w:fill="auto"/>
          </w:tcPr>
          <w:p w14:paraId="2666D0DC" w14:textId="7AD0AB50" w:rsidR="00D2369D" w:rsidRPr="00C8668E" w:rsidRDefault="00D2369D" w:rsidP="00C8668E">
            <w:pPr>
              <w:spacing w:before="40" w:after="120"/>
            </w:pPr>
            <w:r w:rsidRPr="00C8668E">
              <w:t xml:space="preserve">Tasa de dependencia </w:t>
            </w:r>
            <w:r w:rsidR="00885F32">
              <w:t>–</w:t>
            </w:r>
            <w:r w:rsidRPr="00C8668E">
              <w:t xml:space="preserve"> Porcentaje de la población menor de 15 años</w:t>
            </w:r>
          </w:p>
        </w:tc>
        <w:tc>
          <w:tcPr>
            <w:tcW w:w="5137" w:type="dxa"/>
            <w:shd w:val="clear" w:color="auto" w:fill="auto"/>
          </w:tcPr>
          <w:p w14:paraId="51675BC4" w14:textId="66726044" w:rsidR="00D2369D" w:rsidRPr="00C8668E" w:rsidRDefault="00D2369D" w:rsidP="00C8668E">
            <w:pPr>
              <w:spacing w:before="40" w:after="120"/>
            </w:pPr>
            <w:r w:rsidRPr="00C8668E">
              <w:t>16 % de la población residente menor de 15 años (censo de</w:t>
            </w:r>
            <w:r w:rsidR="00885F32">
              <w:t> </w:t>
            </w:r>
            <w:r w:rsidRPr="00C8668E">
              <w:t>2016)</w:t>
            </w:r>
          </w:p>
        </w:tc>
      </w:tr>
      <w:tr w:rsidR="00D2369D" w:rsidRPr="00C8668E" w14:paraId="7DAD4660" w14:textId="77777777" w:rsidTr="00C8668E">
        <w:trPr>
          <w:trHeight w:val="240"/>
        </w:trPr>
        <w:tc>
          <w:tcPr>
            <w:tcW w:w="3332" w:type="dxa"/>
            <w:shd w:val="clear" w:color="auto" w:fill="auto"/>
          </w:tcPr>
          <w:p w14:paraId="5CA92EBA" w14:textId="3BB6D877" w:rsidR="00D2369D" w:rsidRPr="00C8668E" w:rsidRDefault="00D2369D" w:rsidP="00C8668E">
            <w:pPr>
              <w:spacing w:before="40" w:after="120"/>
            </w:pPr>
            <w:r w:rsidRPr="00C8668E">
              <w:t xml:space="preserve">Tasa de dependencia </w:t>
            </w:r>
            <w:r w:rsidR="00885F32">
              <w:t>–</w:t>
            </w:r>
            <w:r w:rsidRPr="00C8668E">
              <w:t xml:space="preserve"> Porcentaje de población mayor de 65 años</w:t>
            </w:r>
          </w:p>
        </w:tc>
        <w:tc>
          <w:tcPr>
            <w:tcW w:w="5137" w:type="dxa"/>
            <w:shd w:val="clear" w:color="auto" w:fill="auto"/>
          </w:tcPr>
          <w:p w14:paraId="61726C30" w14:textId="3091354B" w:rsidR="00D2369D" w:rsidRPr="00C8668E" w:rsidRDefault="00D2369D" w:rsidP="00C8668E">
            <w:pPr>
              <w:spacing w:before="40" w:after="120"/>
            </w:pPr>
            <w:r w:rsidRPr="00C8668E">
              <w:t>19,4 % de la población residente de 65 años o más (censo de</w:t>
            </w:r>
            <w:r w:rsidR="00885F32">
              <w:t> </w:t>
            </w:r>
            <w:r w:rsidRPr="00C8668E">
              <w:t>2016)</w:t>
            </w:r>
          </w:p>
        </w:tc>
      </w:tr>
      <w:tr w:rsidR="00D2369D" w:rsidRPr="00C8668E" w14:paraId="1636155F" w14:textId="77777777" w:rsidTr="00C8668E">
        <w:trPr>
          <w:trHeight w:val="240"/>
        </w:trPr>
        <w:tc>
          <w:tcPr>
            <w:tcW w:w="3332" w:type="dxa"/>
            <w:shd w:val="clear" w:color="auto" w:fill="auto"/>
          </w:tcPr>
          <w:p w14:paraId="7B71C203" w14:textId="0AAF954B" w:rsidR="00D2369D" w:rsidRPr="00C8668E" w:rsidRDefault="00D2369D" w:rsidP="00C8668E">
            <w:pPr>
              <w:spacing w:before="40" w:after="120"/>
            </w:pPr>
            <w:r w:rsidRPr="00C8668E">
              <w:t xml:space="preserve">Tasa de natalidad (por cada </w:t>
            </w:r>
            <w:r w:rsidR="000D0750" w:rsidRPr="00C8668E">
              <w:t>1 000</w:t>
            </w:r>
            <w:r w:rsidR="00885F32">
              <w:t> </w:t>
            </w:r>
            <w:r w:rsidRPr="00C8668E">
              <w:t>habitantes)</w:t>
            </w:r>
          </w:p>
        </w:tc>
        <w:tc>
          <w:tcPr>
            <w:tcW w:w="5137" w:type="dxa"/>
            <w:shd w:val="clear" w:color="auto" w:fill="auto"/>
          </w:tcPr>
          <w:p w14:paraId="562CF815" w14:textId="121DF13E" w:rsidR="00D2369D" w:rsidRPr="00C8668E" w:rsidRDefault="00D2369D" w:rsidP="00C8668E">
            <w:pPr>
              <w:spacing w:before="40" w:after="120"/>
            </w:pPr>
            <w:r w:rsidRPr="00C8668E">
              <w:t xml:space="preserve">Número total de nacimientos entre el 1 de enero y el 31 de diciembre de 2016: 758 (9,1 de tasa de natalidad por cada </w:t>
            </w:r>
            <w:r w:rsidR="000D0750" w:rsidRPr="00C8668E">
              <w:t>1 000</w:t>
            </w:r>
            <w:r w:rsidRPr="00C8668E">
              <w:t xml:space="preserve"> habitantes).</w:t>
            </w:r>
          </w:p>
        </w:tc>
      </w:tr>
      <w:tr w:rsidR="00D2369D" w:rsidRPr="00C8668E" w14:paraId="270C8939" w14:textId="77777777" w:rsidTr="00C8668E">
        <w:trPr>
          <w:trHeight w:val="240"/>
        </w:trPr>
        <w:tc>
          <w:tcPr>
            <w:tcW w:w="3332" w:type="dxa"/>
            <w:shd w:val="clear" w:color="auto" w:fill="auto"/>
          </w:tcPr>
          <w:p w14:paraId="2320AB45" w14:textId="4DF41B8F" w:rsidR="00D2369D" w:rsidRPr="00C8668E" w:rsidRDefault="00D2369D" w:rsidP="00885F32">
            <w:pPr>
              <w:spacing w:before="40" w:after="120"/>
            </w:pPr>
            <w:r w:rsidRPr="00C8668E">
              <w:t>Esperanza de vida al nacer – (años)</w:t>
            </w:r>
          </w:p>
        </w:tc>
        <w:tc>
          <w:tcPr>
            <w:tcW w:w="5137" w:type="dxa"/>
            <w:shd w:val="clear" w:color="auto" w:fill="auto"/>
          </w:tcPr>
          <w:p w14:paraId="37573156" w14:textId="77777777" w:rsidR="00D2369D" w:rsidRPr="00C8668E" w:rsidRDefault="00D2369D" w:rsidP="00C8668E">
            <w:pPr>
              <w:spacing w:before="40" w:after="120"/>
            </w:pPr>
          </w:p>
        </w:tc>
      </w:tr>
      <w:tr w:rsidR="00D2369D" w:rsidRPr="00C8668E" w14:paraId="138A86BC" w14:textId="77777777" w:rsidTr="00C8668E">
        <w:trPr>
          <w:trHeight w:val="240"/>
        </w:trPr>
        <w:tc>
          <w:tcPr>
            <w:tcW w:w="3332" w:type="dxa"/>
            <w:shd w:val="clear" w:color="auto" w:fill="auto"/>
          </w:tcPr>
          <w:p w14:paraId="26F90AC1" w14:textId="15C55254" w:rsidR="00D2369D" w:rsidRPr="00C8668E" w:rsidRDefault="00885F32" w:rsidP="00885F32">
            <w:pPr>
              <w:spacing w:before="40" w:after="120"/>
            </w:pPr>
            <w:r w:rsidRPr="00C8668E">
              <w:t>Hombres</w:t>
            </w:r>
          </w:p>
        </w:tc>
        <w:tc>
          <w:tcPr>
            <w:tcW w:w="5137" w:type="dxa"/>
            <w:shd w:val="clear" w:color="auto" w:fill="auto"/>
          </w:tcPr>
          <w:p w14:paraId="3B1E46AF" w14:textId="77777777" w:rsidR="00D2369D" w:rsidRPr="00C8668E" w:rsidRDefault="00D2369D" w:rsidP="00C8668E">
            <w:pPr>
              <w:spacing w:before="40" w:after="120"/>
            </w:pPr>
            <w:r w:rsidRPr="00C8668E">
              <w:t>78,9 (estimación 2016-2018)</w:t>
            </w:r>
          </w:p>
        </w:tc>
      </w:tr>
      <w:tr w:rsidR="00D2369D" w:rsidRPr="00C8668E" w14:paraId="7984D110" w14:textId="77777777" w:rsidTr="00C8668E">
        <w:trPr>
          <w:trHeight w:val="240"/>
        </w:trPr>
        <w:tc>
          <w:tcPr>
            <w:tcW w:w="3332" w:type="dxa"/>
            <w:shd w:val="clear" w:color="auto" w:fill="auto"/>
          </w:tcPr>
          <w:p w14:paraId="445FA7FF" w14:textId="7C0E3B0A" w:rsidR="00D2369D" w:rsidRPr="00C8668E" w:rsidRDefault="00885F32" w:rsidP="00C8668E">
            <w:pPr>
              <w:spacing w:before="40" w:after="120"/>
            </w:pPr>
            <w:r w:rsidRPr="00C8668E">
              <w:t>Mujeres</w:t>
            </w:r>
          </w:p>
        </w:tc>
        <w:tc>
          <w:tcPr>
            <w:tcW w:w="5137" w:type="dxa"/>
            <w:shd w:val="clear" w:color="auto" w:fill="auto"/>
          </w:tcPr>
          <w:p w14:paraId="24BCC957" w14:textId="77777777" w:rsidR="00D2369D" w:rsidRPr="00C8668E" w:rsidRDefault="00D2369D" w:rsidP="00C8668E">
            <w:pPr>
              <w:spacing w:before="40" w:after="120"/>
            </w:pPr>
            <w:r w:rsidRPr="00C8668E">
              <w:t>83 (estimación 2016-2018)</w:t>
            </w:r>
          </w:p>
        </w:tc>
      </w:tr>
      <w:tr w:rsidR="00D2369D" w:rsidRPr="00C8668E" w14:paraId="312DE9DF" w14:textId="77777777" w:rsidTr="00C8668E">
        <w:trPr>
          <w:trHeight w:val="240"/>
        </w:trPr>
        <w:tc>
          <w:tcPr>
            <w:tcW w:w="3332" w:type="dxa"/>
            <w:shd w:val="clear" w:color="auto" w:fill="auto"/>
          </w:tcPr>
          <w:p w14:paraId="7755576F" w14:textId="77777777" w:rsidR="00D2369D" w:rsidRPr="00C8668E" w:rsidRDefault="00D2369D" w:rsidP="00C8668E">
            <w:pPr>
              <w:spacing w:before="40" w:after="120"/>
            </w:pPr>
            <w:r w:rsidRPr="00C8668E">
              <w:t>Tasa global de fecundidad (hijos por mujer)</w:t>
            </w:r>
          </w:p>
        </w:tc>
        <w:tc>
          <w:tcPr>
            <w:tcW w:w="5137" w:type="dxa"/>
            <w:shd w:val="clear" w:color="auto" w:fill="auto"/>
          </w:tcPr>
          <w:p w14:paraId="20082AA6" w14:textId="77777777" w:rsidR="00D2369D" w:rsidRPr="00C8668E" w:rsidRDefault="00D2369D" w:rsidP="00C8668E">
            <w:pPr>
              <w:spacing w:before="40" w:after="120"/>
            </w:pPr>
            <w:r w:rsidRPr="00C8668E">
              <w:t>En 2016-2018:</w:t>
            </w:r>
          </w:p>
          <w:p w14:paraId="7458D661" w14:textId="64D8CB55" w:rsidR="00D2369D" w:rsidRPr="00C8668E" w:rsidRDefault="00D2369D" w:rsidP="00C8668E">
            <w:pPr>
              <w:spacing w:before="40" w:after="120"/>
            </w:pPr>
            <w:r w:rsidRPr="00C8668E">
              <w:t>Número de nacimientos: 2</w:t>
            </w:r>
            <w:r w:rsidR="00885F32">
              <w:t xml:space="preserve"> </w:t>
            </w:r>
            <w:r w:rsidRPr="00C8668E">
              <w:t>192</w:t>
            </w:r>
          </w:p>
          <w:p w14:paraId="0F252A4C" w14:textId="730D2BA6" w:rsidR="00D2369D" w:rsidRPr="00C8668E" w:rsidRDefault="00D2369D" w:rsidP="00C8668E">
            <w:pPr>
              <w:spacing w:before="40" w:after="120"/>
            </w:pPr>
            <w:r w:rsidRPr="00C8668E">
              <w:t>Número de mujeres: 43</w:t>
            </w:r>
            <w:r w:rsidR="00885F32">
              <w:t xml:space="preserve"> </w:t>
            </w:r>
            <w:r w:rsidRPr="00C8668E">
              <w:t>215</w:t>
            </w:r>
          </w:p>
          <w:p w14:paraId="1FD45E2F" w14:textId="1F848C43" w:rsidR="00D2369D" w:rsidRPr="00C8668E" w:rsidRDefault="00D2369D" w:rsidP="00C8668E">
            <w:pPr>
              <w:spacing w:before="40" w:after="120"/>
            </w:pPr>
            <w:r w:rsidRPr="00C8668E">
              <w:t xml:space="preserve">Tasa general de fecundidad (nacidos vivos por cada </w:t>
            </w:r>
            <w:r w:rsidR="000D0750" w:rsidRPr="00C8668E">
              <w:t>1 000</w:t>
            </w:r>
            <w:r w:rsidR="00885F32">
              <w:t> </w:t>
            </w:r>
            <w:r w:rsidRPr="00C8668E">
              <w:t xml:space="preserve">mujeres de 15 a 44 años): 50,7 </w:t>
            </w:r>
          </w:p>
        </w:tc>
      </w:tr>
      <w:tr w:rsidR="00D2369D" w:rsidRPr="00C8668E" w14:paraId="0D0218C1" w14:textId="77777777" w:rsidTr="00C8668E">
        <w:trPr>
          <w:trHeight w:val="240"/>
        </w:trPr>
        <w:tc>
          <w:tcPr>
            <w:tcW w:w="3332" w:type="dxa"/>
            <w:shd w:val="clear" w:color="auto" w:fill="auto"/>
          </w:tcPr>
          <w:p w14:paraId="4971DDB6" w14:textId="77777777" w:rsidR="00D2369D" w:rsidRPr="00C8668E" w:rsidRDefault="00D2369D" w:rsidP="00C8668E">
            <w:pPr>
              <w:spacing w:before="40" w:after="120"/>
            </w:pPr>
            <w:r w:rsidRPr="00C8668E">
              <w:t>Tamaño medio de las familias</w:t>
            </w:r>
          </w:p>
        </w:tc>
        <w:tc>
          <w:tcPr>
            <w:tcW w:w="5137" w:type="dxa"/>
            <w:shd w:val="clear" w:color="auto" w:fill="auto"/>
          </w:tcPr>
          <w:p w14:paraId="305376D2" w14:textId="77777777" w:rsidR="00D2369D" w:rsidRPr="00C8668E" w:rsidRDefault="00D2369D" w:rsidP="00C8668E">
            <w:pPr>
              <w:spacing w:before="40" w:after="120"/>
            </w:pPr>
            <w:r w:rsidRPr="00C8668E">
              <w:t>2,28 personas (censo de 2016)</w:t>
            </w:r>
          </w:p>
        </w:tc>
      </w:tr>
      <w:tr w:rsidR="00D2369D" w:rsidRPr="00C8668E" w14:paraId="5E8734D2" w14:textId="77777777" w:rsidTr="00C8668E">
        <w:trPr>
          <w:trHeight w:val="240"/>
        </w:trPr>
        <w:tc>
          <w:tcPr>
            <w:tcW w:w="3332" w:type="dxa"/>
            <w:tcBorders>
              <w:bottom w:val="single" w:sz="12" w:space="0" w:color="auto"/>
            </w:tcBorders>
            <w:shd w:val="clear" w:color="auto" w:fill="auto"/>
          </w:tcPr>
          <w:p w14:paraId="247C5C03" w14:textId="77777777" w:rsidR="00D2369D" w:rsidRPr="00C8668E" w:rsidRDefault="00D2369D" w:rsidP="00706E9B">
            <w:pPr>
              <w:keepNext/>
              <w:keepLines/>
              <w:spacing w:before="40" w:after="120"/>
            </w:pPr>
            <w:r w:rsidRPr="00C8668E">
              <w:lastRenderedPageBreak/>
              <w:t>Proporción de hogares monoparentales</w:t>
            </w:r>
          </w:p>
        </w:tc>
        <w:tc>
          <w:tcPr>
            <w:tcW w:w="5137" w:type="dxa"/>
            <w:tcBorders>
              <w:bottom w:val="single" w:sz="12" w:space="0" w:color="auto"/>
            </w:tcBorders>
            <w:shd w:val="clear" w:color="auto" w:fill="auto"/>
          </w:tcPr>
          <w:p w14:paraId="51E2A5E5" w14:textId="77777777" w:rsidR="00D2369D" w:rsidRPr="00C8668E" w:rsidRDefault="00D2369D" w:rsidP="00706E9B">
            <w:pPr>
              <w:keepNext/>
              <w:keepLines/>
              <w:spacing w:before="40" w:after="120"/>
            </w:pPr>
            <w:r w:rsidRPr="00C8668E">
              <w:t>5,3 %</w:t>
            </w:r>
          </w:p>
          <w:p w14:paraId="7F0334FA" w14:textId="77777777" w:rsidR="00D2369D" w:rsidRPr="00C8668E" w:rsidRDefault="00D2369D" w:rsidP="00706E9B">
            <w:pPr>
              <w:keepNext/>
              <w:keepLines/>
              <w:spacing w:before="40" w:after="120"/>
            </w:pPr>
            <w:r w:rsidRPr="00C8668E">
              <w:t>El 84,7 % de las familias monoparentales están encabezadas por mujeres.</w:t>
            </w:r>
          </w:p>
          <w:p w14:paraId="39146583" w14:textId="77777777" w:rsidR="00D2369D" w:rsidRPr="00C8668E" w:rsidRDefault="00D2369D" w:rsidP="00706E9B">
            <w:pPr>
              <w:keepNext/>
              <w:keepLines/>
              <w:spacing w:before="40" w:after="120"/>
            </w:pPr>
            <w:r w:rsidRPr="00C8668E">
              <w:t>El 37,4 % de todos los hogares están encabezados por mujeres.</w:t>
            </w:r>
          </w:p>
        </w:tc>
      </w:tr>
    </w:tbl>
    <w:p w14:paraId="04023B27" w14:textId="77777777" w:rsidR="00D2369D" w:rsidRPr="001F09FA" w:rsidRDefault="00D2369D" w:rsidP="00DC61A9">
      <w:pPr>
        <w:pStyle w:val="SingleTxtG"/>
      </w:pPr>
    </w:p>
    <w:tbl>
      <w:tblPr>
        <w:tblW w:w="8469" w:type="dxa"/>
        <w:tblInd w:w="1134" w:type="dxa"/>
        <w:tblBorders>
          <w:top w:val="single" w:sz="4" w:space="0" w:color="auto"/>
        </w:tblBorders>
        <w:tblCellMar>
          <w:left w:w="0" w:type="dxa"/>
          <w:right w:w="113" w:type="dxa"/>
        </w:tblCellMar>
        <w:tblLook w:val="01E0" w:firstRow="1" w:lastRow="1" w:firstColumn="1" w:lastColumn="1" w:noHBand="0" w:noVBand="0"/>
      </w:tblPr>
      <w:tblGrid>
        <w:gridCol w:w="3332"/>
        <w:gridCol w:w="5137"/>
      </w:tblGrid>
      <w:tr w:rsidR="00D2369D" w:rsidRPr="00DC61A9" w14:paraId="01942076" w14:textId="77777777" w:rsidTr="00DC61A9">
        <w:trPr>
          <w:trHeight w:val="240"/>
          <w:tblHeader/>
        </w:trPr>
        <w:tc>
          <w:tcPr>
            <w:tcW w:w="8469" w:type="dxa"/>
            <w:gridSpan w:val="2"/>
            <w:tcBorders>
              <w:top w:val="single" w:sz="4" w:space="0" w:color="auto"/>
              <w:bottom w:val="single" w:sz="12" w:space="0" w:color="auto"/>
            </w:tcBorders>
            <w:shd w:val="clear" w:color="auto" w:fill="auto"/>
            <w:vAlign w:val="bottom"/>
          </w:tcPr>
          <w:p w14:paraId="64A3F8FE" w14:textId="77777777" w:rsidR="00D2369D" w:rsidRPr="00DC61A9" w:rsidRDefault="00D2369D" w:rsidP="00DC61A9">
            <w:pPr>
              <w:spacing w:before="80" w:after="80" w:line="200" w:lineRule="exact"/>
              <w:rPr>
                <w:i/>
                <w:sz w:val="16"/>
              </w:rPr>
            </w:pPr>
            <w:bookmarkStart w:id="556" w:name="_Toc390761744"/>
            <w:r w:rsidRPr="00DC61A9">
              <w:rPr>
                <w:i/>
                <w:iCs/>
                <w:sz w:val="16"/>
              </w:rPr>
              <w:t>Indicadores sociales, económicos y culturales</w:t>
            </w:r>
            <w:bookmarkEnd w:id="556"/>
          </w:p>
        </w:tc>
      </w:tr>
      <w:tr w:rsidR="00D2369D" w:rsidRPr="00DC61A9" w14:paraId="5159DBCA" w14:textId="77777777" w:rsidTr="00DC61A9">
        <w:trPr>
          <w:trHeight w:hRule="exact" w:val="113"/>
          <w:tblHeader/>
        </w:trPr>
        <w:tc>
          <w:tcPr>
            <w:tcW w:w="3332" w:type="dxa"/>
            <w:tcBorders>
              <w:top w:val="single" w:sz="12" w:space="0" w:color="auto"/>
            </w:tcBorders>
            <w:shd w:val="clear" w:color="auto" w:fill="auto"/>
          </w:tcPr>
          <w:p w14:paraId="2AAE0FD5" w14:textId="77777777" w:rsidR="00D2369D" w:rsidRPr="00DC61A9" w:rsidRDefault="00D2369D" w:rsidP="00DC61A9">
            <w:pPr>
              <w:spacing w:before="40" w:after="120"/>
            </w:pPr>
          </w:p>
        </w:tc>
        <w:tc>
          <w:tcPr>
            <w:tcW w:w="5137" w:type="dxa"/>
            <w:tcBorders>
              <w:top w:val="single" w:sz="12" w:space="0" w:color="auto"/>
            </w:tcBorders>
            <w:shd w:val="clear" w:color="auto" w:fill="auto"/>
          </w:tcPr>
          <w:p w14:paraId="72A2245C" w14:textId="77777777" w:rsidR="00D2369D" w:rsidRPr="00DC61A9" w:rsidRDefault="00D2369D" w:rsidP="00DC61A9">
            <w:pPr>
              <w:spacing w:before="40" w:after="120"/>
            </w:pPr>
          </w:p>
        </w:tc>
      </w:tr>
      <w:tr w:rsidR="00D2369D" w:rsidRPr="00DC61A9" w14:paraId="592F1756" w14:textId="77777777" w:rsidTr="00DC61A9">
        <w:trPr>
          <w:trHeight w:val="240"/>
        </w:trPr>
        <w:tc>
          <w:tcPr>
            <w:tcW w:w="3332" w:type="dxa"/>
            <w:shd w:val="clear" w:color="auto" w:fill="auto"/>
          </w:tcPr>
          <w:p w14:paraId="7F51A813" w14:textId="77777777" w:rsidR="00D2369D" w:rsidRPr="00DC61A9" w:rsidRDefault="00D2369D" w:rsidP="00DC61A9">
            <w:pPr>
              <w:spacing w:before="40" w:after="120"/>
            </w:pPr>
            <w:r w:rsidRPr="00DC61A9">
              <w:t>Proporción de los gastos (de las familias) en alimentos, vivienda, salud y educación</w:t>
            </w:r>
          </w:p>
        </w:tc>
        <w:tc>
          <w:tcPr>
            <w:tcW w:w="5137" w:type="dxa"/>
            <w:shd w:val="clear" w:color="auto" w:fill="auto"/>
          </w:tcPr>
          <w:p w14:paraId="7AA9DCFB" w14:textId="77777777" w:rsidR="00D2369D" w:rsidRPr="00DC61A9" w:rsidRDefault="00D2369D" w:rsidP="00DC61A9">
            <w:pPr>
              <w:spacing w:before="40" w:after="120"/>
            </w:pPr>
            <w:r w:rsidRPr="00DC61A9">
              <w:t>Alimentos: 7 %</w:t>
            </w:r>
          </w:p>
          <w:p w14:paraId="618F8197" w14:textId="77777777" w:rsidR="00D2369D" w:rsidRPr="00DC61A9" w:rsidRDefault="00D2369D" w:rsidP="00DC61A9">
            <w:pPr>
              <w:spacing w:before="40" w:after="120"/>
            </w:pPr>
            <w:r w:rsidRPr="00DC61A9">
              <w:t>Vivienda y combustible: 11 %</w:t>
            </w:r>
          </w:p>
          <w:p w14:paraId="596B7A29" w14:textId="77777777" w:rsidR="00D2369D" w:rsidRPr="00DC61A9" w:rsidRDefault="00D2369D" w:rsidP="00DC61A9">
            <w:pPr>
              <w:spacing w:before="40" w:after="120"/>
            </w:pPr>
            <w:r w:rsidRPr="00DC61A9">
              <w:t>Salud: 1 %</w:t>
            </w:r>
          </w:p>
          <w:p w14:paraId="0B3A5DD9" w14:textId="77777777" w:rsidR="00D2369D" w:rsidRPr="00DC61A9" w:rsidRDefault="00D2369D" w:rsidP="00DC61A9">
            <w:pPr>
              <w:spacing w:before="40" w:after="120"/>
            </w:pPr>
            <w:r w:rsidRPr="00DC61A9">
              <w:t>Educación: 2 %</w:t>
            </w:r>
          </w:p>
        </w:tc>
      </w:tr>
      <w:tr w:rsidR="00D2369D" w:rsidRPr="00DC61A9" w14:paraId="5EDF15D4" w14:textId="77777777" w:rsidTr="00DC61A9">
        <w:trPr>
          <w:trHeight w:val="240"/>
        </w:trPr>
        <w:tc>
          <w:tcPr>
            <w:tcW w:w="3332" w:type="dxa"/>
            <w:shd w:val="clear" w:color="auto" w:fill="auto"/>
          </w:tcPr>
          <w:p w14:paraId="7E9F1F59" w14:textId="77777777" w:rsidR="00D2369D" w:rsidRPr="00DC61A9" w:rsidRDefault="00D2369D" w:rsidP="00DC61A9">
            <w:pPr>
              <w:spacing w:before="40" w:after="120"/>
            </w:pPr>
            <w:r w:rsidRPr="00DC61A9">
              <w:t>Proporción de la población por debajo del umbral de pobreza</w:t>
            </w:r>
          </w:p>
        </w:tc>
        <w:tc>
          <w:tcPr>
            <w:tcW w:w="5137" w:type="dxa"/>
            <w:shd w:val="clear" w:color="auto" w:fill="auto"/>
          </w:tcPr>
          <w:p w14:paraId="398282C2" w14:textId="77777777" w:rsidR="00D2369D" w:rsidRPr="00DC61A9" w:rsidRDefault="00D2369D" w:rsidP="00DC61A9">
            <w:pPr>
              <w:spacing w:before="40" w:after="120"/>
            </w:pPr>
            <w:r w:rsidRPr="00DC61A9">
              <w:t>Información aún no disponible</w:t>
            </w:r>
          </w:p>
        </w:tc>
      </w:tr>
      <w:tr w:rsidR="00D2369D" w:rsidRPr="00DC61A9" w14:paraId="11A65694" w14:textId="77777777" w:rsidTr="00DC61A9">
        <w:trPr>
          <w:trHeight w:val="240"/>
        </w:trPr>
        <w:tc>
          <w:tcPr>
            <w:tcW w:w="3332" w:type="dxa"/>
            <w:shd w:val="clear" w:color="auto" w:fill="auto"/>
          </w:tcPr>
          <w:p w14:paraId="2F555F8D" w14:textId="77777777" w:rsidR="00D2369D" w:rsidRPr="00DC61A9" w:rsidRDefault="00D2369D" w:rsidP="00DC61A9">
            <w:pPr>
              <w:spacing w:before="40" w:after="120"/>
            </w:pPr>
            <w:r w:rsidRPr="00DC61A9">
              <w:t>Proporción de la población por debajo del nivel mínimo de la ingesta de alimentos</w:t>
            </w:r>
          </w:p>
        </w:tc>
        <w:tc>
          <w:tcPr>
            <w:tcW w:w="5137" w:type="dxa"/>
            <w:shd w:val="clear" w:color="auto" w:fill="auto"/>
          </w:tcPr>
          <w:p w14:paraId="793F6F86" w14:textId="77777777" w:rsidR="00D2369D" w:rsidRPr="00DC61A9" w:rsidRDefault="00D2369D" w:rsidP="00DC61A9">
            <w:pPr>
              <w:spacing w:before="40" w:after="120"/>
            </w:pPr>
            <w:r w:rsidRPr="00DC61A9">
              <w:t>Información aún no disponible</w:t>
            </w:r>
          </w:p>
        </w:tc>
      </w:tr>
      <w:tr w:rsidR="00D2369D" w:rsidRPr="00DC61A9" w14:paraId="6CFF742C" w14:textId="77777777" w:rsidTr="00DC61A9">
        <w:trPr>
          <w:trHeight w:val="240"/>
        </w:trPr>
        <w:tc>
          <w:tcPr>
            <w:tcW w:w="3332" w:type="dxa"/>
            <w:shd w:val="clear" w:color="auto" w:fill="auto"/>
          </w:tcPr>
          <w:p w14:paraId="355418A6" w14:textId="77777777" w:rsidR="00D2369D" w:rsidRPr="00DC61A9" w:rsidRDefault="00D2369D" w:rsidP="00DC61A9">
            <w:pPr>
              <w:spacing w:before="40" w:after="120"/>
            </w:pPr>
            <w:r w:rsidRPr="00DC61A9">
              <w:t>Coeficiente de Gini (relativo a la distribución de los ingresos)</w:t>
            </w:r>
          </w:p>
        </w:tc>
        <w:tc>
          <w:tcPr>
            <w:tcW w:w="5137" w:type="dxa"/>
            <w:shd w:val="clear" w:color="auto" w:fill="auto"/>
          </w:tcPr>
          <w:p w14:paraId="76426A93" w14:textId="77777777" w:rsidR="00D2369D" w:rsidRPr="00DC61A9" w:rsidRDefault="00D2369D" w:rsidP="00DC61A9">
            <w:pPr>
              <w:spacing w:before="40" w:after="120"/>
            </w:pPr>
            <w:r w:rsidRPr="00DC61A9">
              <w:t>Información aún no disponible</w:t>
            </w:r>
          </w:p>
        </w:tc>
      </w:tr>
      <w:tr w:rsidR="00D2369D" w:rsidRPr="00DC61A9" w14:paraId="0874B367" w14:textId="77777777" w:rsidTr="00DC61A9">
        <w:trPr>
          <w:trHeight w:val="240"/>
        </w:trPr>
        <w:tc>
          <w:tcPr>
            <w:tcW w:w="3332" w:type="dxa"/>
            <w:shd w:val="clear" w:color="auto" w:fill="auto"/>
          </w:tcPr>
          <w:p w14:paraId="1F18B60B" w14:textId="34AFA2FF" w:rsidR="00D2369D" w:rsidRPr="00DC61A9" w:rsidRDefault="00D2369D" w:rsidP="00DC61A9">
            <w:pPr>
              <w:spacing w:before="40" w:after="120"/>
            </w:pPr>
            <w:r w:rsidRPr="00DC61A9">
              <w:t>Prevalencia de niños menores de 4 a 5</w:t>
            </w:r>
            <w:r w:rsidR="00DC61A9">
              <w:t> </w:t>
            </w:r>
            <w:r w:rsidRPr="00DC61A9">
              <w:t xml:space="preserve">años con peso insuficiente </w:t>
            </w:r>
          </w:p>
        </w:tc>
        <w:tc>
          <w:tcPr>
            <w:tcW w:w="5137" w:type="dxa"/>
            <w:shd w:val="clear" w:color="auto" w:fill="auto"/>
          </w:tcPr>
          <w:p w14:paraId="120C99CB" w14:textId="77777777" w:rsidR="00D2369D" w:rsidRPr="00DC61A9" w:rsidRDefault="00D2369D" w:rsidP="00DC61A9">
            <w:pPr>
              <w:spacing w:before="40" w:after="120"/>
            </w:pPr>
            <w:r w:rsidRPr="00DC61A9">
              <w:t xml:space="preserve">2018-2019: 0,5 % </w:t>
            </w:r>
          </w:p>
        </w:tc>
      </w:tr>
      <w:tr w:rsidR="00D2369D" w:rsidRPr="00DC61A9" w14:paraId="4327D223" w14:textId="77777777" w:rsidTr="00DC61A9">
        <w:trPr>
          <w:trHeight w:val="240"/>
        </w:trPr>
        <w:tc>
          <w:tcPr>
            <w:tcW w:w="3332" w:type="dxa"/>
            <w:shd w:val="clear" w:color="auto" w:fill="auto"/>
          </w:tcPr>
          <w:p w14:paraId="001321CE" w14:textId="45E5560E" w:rsidR="00D2369D" w:rsidRPr="00DC61A9" w:rsidRDefault="00D2369D" w:rsidP="00DC61A9">
            <w:pPr>
              <w:spacing w:before="40" w:after="120"/>
            </w:pPr>
            <w:r w:rsidRPr="00DC61A9">
              <w:t>Tasas de mortalidad materna y de niños</w:t>
            </w:r>
            <w:r w:rsidR="00706E9B">
              <w:t> </w:t>
            </w:r>
            <w:r w:rsidRPr="00DC61A9">
              <w:t xml:space="preserve">menores de 1 año (por cada </w:t>
            </w:r>
            <w:r w:rsidR="000D0750" w:rsidRPr="00DC61A9">
              <w:t>1 000</w:t>
            </w:r>
            <w:r w:rsidR="00706E9B">
              <w:t> </w:t>
            </w:r>
            <w:r w:rsidRPr="00DC61A9">
              <w:t>nacidos vivos)</w:t>
            </w:r>
          </w:p>
        </w:tc>
        <w:tc>
          <w:tcPr>
            <w:tcW w:w="5137" w:type="dxa"/>
            <w:shd w:val="clear" w:color="auto" w:fill="auto"/>
          </w:tcPr>
          <w:p w14:paraId="790495D4" w14:textId="77777777" w:rsidR="00D2369D" w:rsidRPr="00DC61A9" w:rsidRDefault="00D2369D" w:rsidP="00DC61A9">
            <w:pPr>
              <w:spacing w:before="40" w:after="120"/>
            </w:pPr>
            <w:r w:rsidRPr="00DC61A9">
              <w:t>2016-2018</w:t>
            </w:r>
          </w:p>
          <w:p w14:paraId="3FF4D67C" w14:textId="77777777" w:rsidR="00D2369D" w:rsidRPr="00DC61A9" w:rsidRDefault="00D2369D" w:rsidP="00DC61A9">
            <w:pPr>
              <w:spacing w:before="40" w:after="120"/>
            </w:pPr>
            <w:r w:rsidRPr="00DC61A9">
              <w:t>Tasa de mortalidad de lactantes: 4,7</w:t>
            </w:r>
          </w:p>
          <w:p w14:paraId="2ED52CE3" w14:textId="77777777" w:rsidR="00D2369D" w:rsidRPr="00DC61A9" w:rsidRDefault="00D2369D" w:rsidP="00DC61A9">
            <w:pPr>
              <w:spacing w:before="40" w:after="120"/>
            </w:pPr>
            <w:r w:rsidRPr="00DC61A9">
              <w:t>Mortalidad materna: 0</w:t>
            </w:r>
          </w:p>
        </w:tc>
      </w:tr>
      <w:tr w:rsidR="00D2369D" w:rsidRPr="00DC61A9" w14:paraId="290EBA5C" w14:textId="77777777" w:rsidTr="00DC61A9">
        <w:trPr>
          <w:trHeight w:val="240"/>
        </w:trPr>
        <w:tc>
          <w:tcPr>
            <w:tcW w:w="3332" w:type="dxa"/>
            <w:shd w:val="clear" w:color="auto" w:fill="auto"/>
          </w:tcPr>
          <w:p w14:paraId="69B5621A" w14:textId="77777777" w:rsidR="00D2369D" w:rsidRPr="00DC61A9" w:rsidRDefault="00D2369D" w:rsidP="00DC61A9">
            <w:pPr>
              <w:spacing w:before="40" w:after="120"/>
            </w:pPr>
            <w:r w:rsidRPr="00DC61A9">
              <w:t>Porcentaje de mujeres en edad de procrear que usan anticonceptivos o cuyas parejas usan anticonceptivos</w:t>
            </w:r>
          </w:p>
        </w:tc>
        <w:tc>
          <w:tcPr>
            <w:tcW w:w="5137" w:type="dxa"/>
            <w:shd w:val="clear" w:color="auto" w:fill="auto"/>
          </w:tcPr>
          <w:p w14:paraId="6E817408" w14:textId="7FDC9A85" w:rsidR="00D2369D" w:rsidRPr="00DC61A9" w:rsidRDefault="00D2369D" w:rsidP="00DC61A9">
            <w:pPr>
              <w:spacing w:before="40" w:after="120"/>
            </w:pPr>
            <w:r w:rsidRPr="00DC61A9">
              <w:t>Según los datos</w:t>
            </w:r>
            <w:r w:rsidRPr="00DC61A9">
              <w:rPr>
                <w:iCs/>
              </w:rPr>
              <w:t xml:space="preserve"> </w:t>
            </w:r>
            <w:r w:rsidRPr="00DC61A9">
              <w:t xml:space="preserve">del sistema público de información médica </w:t>
            </w:r>
            <w:r w:rsidR="009637AB">
              <w:t>(</w:t>
            </w:r>
            <w:proofErr w:type="spellStart"/>
            <w:r w:rsidRPr="00DC61A9">
              <w:t>EMIS</w:t>
            </w:r>
            <w:proofErr w:type="spellEnd"/>
            <w:r w:rsidR="009637AB">
              <w:t>)</w:t>
            </w:r>
            <w:r w:rsidRPr="00DC61A9">
              <w:t xml:space="preserve"> sobre Búsqueda e Informes para Médicos de Cabecera, a finales de 2019 el número de mujeres en edad fértil (de 15 a 44 años, según </w:t>
            </w:r>
            <w:proofErr w:type="spellStart"/>
            <w:r w:rsidRPr="00DC61A9">
              <w:rPr>
                <w:iCs/>
              </w:rPr>
              <w:t>NHS</w:t>
            </w:r>
            <w:proofErr w:type="spellEnd"/>
            <w:r w:rsidRPr="00DC61A9">
              <w:rPr>
                <w:iCs/>
              </w:rPr>
              <w:t xml:space="preserve"> Digital</w:t>
            </w:r>
            <w:r w:rsidRPr="00DC61A9">
              <w:t>, del Servicio Nacional de Salud) era: 14.526</w:t>
            </w:r>
          </w:p>
          <w:p w14:paraId="774D4905" w14:textId="77777777" w:rsidR="00D2369D" w:rsidRPr="00DC61A9" w:rsidRDefault="00D2369D" w:rsidP="00DC61A9">
            <w:pPr>
              <w:spacing w:before="40" w:after="120"/>
            </w:pPr>
            <w:r w:rsidRPr="00DC61A9">
              <w:t xml:space="preserve">Número de mujeres de la población mencionada que usan anticonceptivos (las que, según los códigos del sistema público de información médica </w:t>
            </w:r>
            <w:proofErr w:type="spellStart"/>
            <w:r w:rsidRPr="00DC61A9">
              <w:t>EMIS</w:t>
            </w:r>
            <w:proofErr w:type="spellEnd"/>
            <w:r w:rsidRPr="00DC61A9">
              <w:t>, usan anticonceptivos o se les ha proporcionado anticonceptivos): 9.554</w:t>
            </w:r>
          </w:p>
          <w:p w14:paraId="6AF7373B" w14:textId="71E1F418" w:rsidR="00D2369D" w:rsidRPr="00DC61A9" w:rsidRDefault="00D2369D" w:rsidP="00DC61A9">
            <w:pPr>
              <w:spacing w:before="40" w:after="120"/>
            </w:pPr>
            <w:r w:rsidRPr="00DC61A9">
              <w:t>Según los datos del Equipo de Infancia y Familia</w:t>
            </w:r>
            <w:r w:rsidRPr="00DC61A9">
              <w:rPr>
                <w:rStyle w:val="Refdenotaalpie"/>
                <w:szCs w:val="18"/>
              </w:rPr>
              <w:footnoteReference w:id="385"/>
            </w:r>
            <w:r w:rsidRPr="00DC61A9">
              <w:t xml:space="preserve"> sobre el número de mujeres en edad fértil a finales de 2019 (de 14 a 35</w:t>
            </w:r>
            <w:r w:rsidR="00DC61A9">
              <w:t> </w:t>
            </w:r>
            <w:r w:rsidRPr="00DC61A9">
              <w:t>años o más), el número de mujeres de dicha población que usan anticonceptivos en 1967: 1</w:t>
            </w:r>
            <w:r w:rsidR="009637AB">
              <w:t xml:space="preserve"> </w:t>
            </w:r>
            <w:r w:rsidRPr="00DC61A9">
              <w:t xml:space="preserve">379 </w:t>
            </w:r>
          </w:p>
        </w:tc>
      </w:tr>
      <w:tr w:rsidR="00D2369D" w:rsidRPr="00DC61A9" w14:paraId="3A1098FB" w14:textId="77777777" w:rsidTr="00DC61A9">
        <w:trPr>
          <w:trHeight w:val="240"/>
        </w:trPr>
        <w:tc>
          <w:tcPr>
            <w:tcW w:w="3332" w:type="dxa"/>
            <w:shd w:val="clear" w:color="auto" w:fill="auto"/>
          </w:tcPr>
          <w:p w14:paraId="351032DD" w14:textId="77777777" w:rsidR="00D2369D" w:rsidRPr="00DC61A9" w:rsidRDefault="00D2369D" w:rsidP="00DC61A9">
            <w:pPr>
              <w:spacing w:before="40" w:after="120"/>
            </w:pPr>
            <w:r w:rsidRPr="00DC61A9">
              <w:t>Abortos médicos como proporción de los nacidos vivos</w:t>
            </w:r>
          </w:p>
        </w:tc>
        <w:tc>
          <w:tcPr>
            <w:tcW w:w="5137" w:type="dxa"/>
            <w:shd w:val="clear" w:color="auto" w:fill="auto"/>
          </w:tcPr>
          <w:p w14:paraId="497C2126" w14:textId="77777777" w:rsidR="00D2369D" w:rsidRPr="00DC61A9" w:rsidRDefault="00D2369D" w:rsidP="00DC61A9">
            <w:pPr>
              <w:spacing w:before="40" w:after="120"/>
            </w:pPr>
            <w:r w:rsidRPr="00DC61A9">
              <w:t>Información aún no disponible</w:t>
            </w:r>
          </w:p>
        </w:tc>
      </w:tr>
      <w:tr w:rsidR="00D2369D" w:rsidRPr="00DC61A9" w14:paraId="0E3C1B07" w14:textId="77777777" w:rsidTr="00DC61A9">
        <w:trPr>
          <w:trHeight w:val="240"/>
        </w:trPr>
        <w:tc>
          <w:tcPr>
            <w:tcW w:w="3332" w:type="dxa"/>
            <w:shd w:val="clear" w:color="auto" w:fill="auto"/>
          </w:tcPr>
          <w:p w14:paraId="29C9976C" w14:textId="77777777" w:rsidR="00D2369D" w:rsidRPr="00DC61A9" w:rsidRDefault="00D2369D" w:rsidP="00DC61A9">
            <w:pPr>
              <w:spacing w:before="40" w:after="120"/>
            </w:pPr>
            <w:r w:rsidRPr="00DC61A9">
              <w:lastRenderedPageBreak/>
              <w:t>Tasas de infección por el VIH/sida y principales enfermedades transmisibles</w:t>
            </w:r>
          </w:p>
        </w:tc>
        <w:tc>
          <w:tcPr>
            <w:tcW w:w="5137" w:type="dxa"/>
            <w:shd w:val="clear" w:color="auto" w:fill="auto"/>
          </w:tcPr>
          <w:p w14:paraId="35C2D397" w14:textId="77777777" w:rsidR="00D2369D" w:rsidRPr="00DC61A9" w:rsidRDefault="00D2369D" w:rsidP="00DC61A9">
            <w:pPr>
              <w:spacing w:before="40" w:after="120"/>
            </w:pPr>
            <w:r w:rsidRPr="00DC61A9">
              <w:t>Hay 42 pacientes en la Isla que tienen VIH o sida</w:t>
            </w:r>
          </w:p>
        </w:tc>
      </w:tr>
      <w:tr w:rsidR="00D2369D" w:rsidRPr="00DC61A9" w14:paraId="6AE0416F" w14:textId="77777777" w:rsidTr="00DC61A9">
        <w:trPr>
          <w:trHeight w:val="240"/>
        </w:trPr>
        <w:tc>
          <w:tcPr>
            <w:tcW w:w="3332" w:type="dxa"/>
            <w:shd w:val="clear" w:color="auto" w:fill="auto"/>
          </w:tcPr>
          <w:p w14:paraId="32E5A6D9" w14:textId="77777777" w:rsidR="00D2369D" w:rsidRPr="00DC61A9" w:rsidRDefault="00D2369D" w:rsidP="00DC61A9">
            <w:pPr>
              <w:spacing w:before="40" w:after="120"/>
            </w:pPr>
            <w:r w:rsidRPr="00DC61A9">
              <w:t>Prevalencia de las principales enfermedades transmisibles y no transmisibles</w:t>
            </w:r>
          </w:p>
        </w:tc>
        <w:tc>
          <w:tcPr>
            <w:tcW w:w="5137" w:type="dxa"/>
            <w:shd w:val="clear" w:color="auto" w:fill="auto"/>
          </w:tcPr>
          <w:p w14:paraId="2F3E9B5D" w14:textId="34489BAE" w:rsidR="00D2369D" w:rsidRPr="00DC61A9" w:rsidRDefault="00D2369D" w:rsidP="00DC61A9">
            <w:pPr>
              <w:spacing w:before="40" w:after="120"/>
            </w:pPr>
            <w:r w:rsidRPr="00DC61A9">
              <w:t xml:space="preserve">Tasas europeas de incidencia estandarizadas por edad por cada </w:t>
            </w:r>
            <w:r w:rsidR="000D0750" w:rsidRPr="00DC61A9">
              <w:t>100 000</w:t>
            </w:r>
            <w:r w:rsidRPr="00DC61A9">
              <w:t xml:space="preserve"> habitantes para menores de 75 años, 2017-2019:</w:t>
            </w:r>
          </w:p>
          <w:p w14:paraId="0FDB1209" w14:textId="77777777" w:rsidR="00D2369D" w:rsidRPr="00DC61A9" w:rsidRDefault="00D2369D" w:rsidP="00DC61A9">
            <w:pPr>
              <w:spacing w:before="40" w:after="120"/>
            </w:pPr>
            <w:r w:rsidRPr="00DC61A9">
              <w:t>Mortalidad por todas las enfermedades cardiovasculares = 74,7 (intervalo de confianza de un 95 %: 63,8 a 85,6)</w:t>
            </w:r>
          </w:p>
          <w:p w14:paraId="624F8F2D" w14:textId="77777777" w:rsidR="00D2369D" w:rsidRPr="00DC61A9" w:rsidRDefault="00D2369D" w:rsidP="00DC61A9">
            <w:pPr>
              <w:spacing w:before="40" w:after="120"/>
            </w:pPr>
            <w:r w:rsidRPr="00DC61A9">
              <w:t>Mortalidad por cardiopatía = 46,5 (intervalo de confianza de un 95 %: 38,0 a 55,1)</w:t>
            </w:r>
          </w:p>
          <w:p w14:paraId="21349C1F" w14:textId="77777777" w:rsidR="00D2369D" w:rsidRPr="00DC61A9" w:rsidRDefault="00D2369D" w:rsidP="00DC61A9">
            <w:pPr>
              <w:spacing w:before="40" w:after="120"/>
            </w:pPr>
            <w:r w:rsidRPr="00DC61A9">
              <w:t>Mortalidad por cáncer = 155,5 (intervalo de confianza de un 95 %: 139,9 a 171,3)</w:t>
            </w:r>
          </w:p>
          <w:p w14:paraId="7A5624E1" w14:textId="77777777" w:rsidR="00D2369D" w:rsidRPr="00DC61A9" w:rsidRDefault="00D2369D" w:rsidP="00DC61A9">
            <w:pPr>
              <w:spacing w:before="40" w:after="120"/>
            </w:pPr>
            <w:r w:rsidRPr="00DC61A9">
              <w:t>Mortalidad por enfermedad respiratoria = 31,8 (intervalo de confianza de un 95 %: 24,7 a 39,0)</w:t>
            </w:r>
          </w:p>
          <w:p w14:paraId="55D1C0DA" w14:textId="77777777" w:rsidR="00D2369D" w:rsidRPr="00DC61A9" w:rsidRDefault="00D2369D" w:rsidP="00DC61A9">
            <w:pPr>
              <w:spacing w:before="40" w:after="120"/>
            </w:pPr>
            <w:r w:rsidRPr="00DC61A9">
              <w:t>Mortalidad por enfermedad hepática = 14,4 (intervalo de confianza de un 95 %: 9,7 a 19,2)</w:t>
            </w:r>
          </w:p>
        </w:tc>
      </w:tr>
      <w:tr w:rsidR="00D2369D" w:rsidRPr="00DC61A9" w14:paraId="1F393750" w14:textId="77777777" w:rsidTr="00DC61A9">
        <w:trPr>
          <w:trHeight w:val="240"/>
        </w:trPr>
        <w:tc>
          <w:tcPr>
            <w:tcW w:w="3332" w:type="dxa"/>
            <w:shd w:val="clear" w:color="auto" w:fill="auto"/>
          </w:tcPr>
          <w:p w14:paraId="383B4226" w14:textId="77777777" w:rsidR="00D2369D" w:rsidRPr="00DC61A9" w:rsidRDefault="00D2369D" w:rsidP="00DC61A9">
            <w:pPr>
              <w:spacing w:before="40" w:after="120"/>
            </w:pPr>
            <w:r w:rsidRPr="00DC61A9">
              <w:t>Diez principales causas de fallecimiento</w:t>
            </w:r>
          </w:p>
        </w:tc>
        <w:tc>
          <w:tcPr>
            <w:tcW w:w="5137" w:type="dxa"/>
            <w:shd w:val="clear" w:color="auto" w:fill="auto"/>
          </w:tcPr>
          <w:p w14:paraId="54658B56" w14:textId="77777777" w:rsidR="00D2369D" w:rsidRPr="00DC61A9" w:rsidRDefault="00D2369D" w:rsidP="00DC61A9">
            <w:pPr>
              <w:spacing w:before="40" w:after="120"/>
            </w:pPr>
            <w:r w:rsidRPr="00DC61A9">
              <w:t>2017-2019:</w:t>
            </w:r>
          </w:p>
          <w:p w14:paraId="569F52C9" w14:textId="77777777" w:rsidR="00D2369D" w:rsidRPr="00DC61A9" w:rsidRDefault="00D2369D" w:rsidP="00DC61A9">
            <w:pPr>
              <w:spacing w:before="40" w:after="120"/>
            </w:pPr>
            <w:r w:rsidRPr="00DC61A9">
              <w:t>Neoplasias: 782 muertes</w:t>
            </w:r>
          </w:p>
          <w:p w14:paraId="3937BC1E" w14:textId="77777777" w:rsidR="00D2369D" w:rsidRPr="00DC61A9" w:rsidRDefault="00D2369D" w:rsidP="00DC61A9">
            <w:pPr>
              <w:spacing w:before="40" w:after="120"/>
            </w:pPr>
            <w:r w:rsidRPr="00DC61A9">
              <w:t>Enfermedades del aparato circulatorio: 662 muertes</w:t>
            </w:r>
          </w:p>
          <w:p w14:paraId="2A388F3C" w14:textId="77777777" w:rsidR="00D2369D" w:rsidRPr="00DC61A9" w:rsidRDefault="00D2369D" w:rsidP="00DC61A9">
            <w:pPr>
              <w:spacing w:before="40" w:after="120"/>
            </w:pPr>
            <w:r w:rsidRPr="00DC61A9">
              <w:t>Enfermedades del aparato respiratorio: 377 muertes</w:t>
            </w:r>
          </w:p>
          <w:p w14:paraId="56DBBD73" w14:textId="77777777" w:rsidR="00D2369D" w:rsidRPr="00DC61A9" w:rsidRDefault="00D2369D" w:rsidP="00DC61A9">
            <w:pPr>
              <w:spacing w:before="40" w:after="120"/>
            </w:pPr>
            <w:r w:rsidRPr="00DC61A9">
              <w:t>Trastornos mentales y del comportamiento: 228 muertes</w:t>
            </w:r>
          </w:p>
          <w:p w14:paraId="46FFB7A6" w14:textId="77777777" w:rsidR="00D2369D" w:rsidRPr="00DC61A9" w:rsidRDefault="00D2369D" w:rsidP="00DC61A9">
            <w:pPr>
              <w:spacing w:before="40" w:after="120"/>
            </w:pPr>
            <w:r w:rsidRPr="00DC61A9">
              <w:t>Enfermedades del sistema nervioso: 151 muertes</w:t>
            </w:r>
          </w:p>
          <w:p w14:paraId="5B353119" w14:textId="77777777" w:rsidR="00D2369D" w:rsidRPr="00DC61A9" w:rsidRDefault="00D2369D" w:rsidP="00DC61A9">
            <w:pPr>
              <w:spacing w:before="40" w:after="120"/>
            </w:pPr>
            <w:r w:rsidRPr="00DC61A9">
              <w:t>Enfermedades del aparato digestivo: 115 muertes</w:t>
            </w:r>
          </w:p>
          <w:p w14:paraId="22A96519" w14:textId="77777777" w:rsidR="00D2369D" w:rsidRPr="00DC61A9" w:rsidRDefault="00D2369D" w:rsidP="00DC61A9">
            <w:pPr>
              <w:spacing w:before="40" w:after="120"/>
            </w:pPr>
            <w:r w:rsidRPr="00DC61A9">
              <w:t>Causas externas de morbilidad y mortalidad: 110 muertes</w:t>
            </w:r>
          </w:p>
          <w:p w14:paraId="579841D4" w14:textId="77777777" w:rsidR="00D2369D" w:rsidRPr="00DC61A9" w:rsidRDefault="00D2369D" w:rsidP="00DC61A9">
            <w:pPr>
              <w:spacing w:before="40" w:after="120"/>
            </w:pPr>
            <w:r w:rsidRPr="00DC61A9">
              <w:t xml:space="preserve">Enfermedades del aparato genitourinario: 61 muertes </w:t>
            </w:r>
          </w:p>
          <w:p w14:paraId="07224261" w14:textId="65EAB991" w:rsidR="00D2369D" w:rsidRPr="00DC61A9" w:rsidRDefault="00D2369D" w:rsidP="00DC61A9">
            <w:pPr>
              <w:spacing w:before="40" w:after="120"/>
            </w:pPr>
            <w:r w:rsidRPr="00DC61A9">
              <w:t>Enfermedades infecciosas y parasitarias determinadas: 27</w:t>
            </w:r>
            <w:r w:rsidR="00772E7C">
              <w:t> </w:t>
            </w:r>
            <w:r w:rsidRPr="00DC61A9">
              <w:t>muertes</w:t>
            </w:r>
          </w:p>
          <w:p w14:paraId="485926FB" w14:textId="706314CB" w:rsidR="00D2369D" w:rsidRPr="00DC61A9" w:rsidRDefault="00D2369D" w:rsidP="00DC61A9">
            <w:pPr>
              <w:spacing w:before="40" w:after="120"/>
            </w:pPr>
            <w:r w:rsidRPr="00DC61A9">
              <w:t>Enfermedades endocrinas, nutricionales y metabólicas: 27</w:t>
            </w:r>
            <w:r w:rsidR="00772E7C">
              <w:t> </w:t>
            </w:r>
            <w:r w:rsidRPr="00DC61A9">
              <w:t>muertes</w:t>
            </w:r>
          </w:p>
        </w:tc>
      </w:tr>
      <w:tr w:rsidR="00D2369D" w:rsidRPr="00DC61A9" w14:paraId="1FA6DDE3" w14:textId="77777777" w:rsidTr="00DC61A9">
        <w:trPr>
          <w:trHeight w:val="240"/>
        </w:trPr>
        <w:tc>
          <w:tcPr>
            <w:tcW w:w="3332" w:type="dxa"/>
            <w:shd w:val="clear" w:color="auto" w:fill="auto"/>
          </w:tcPr>
          <w:p w14:paraId="710BC084" w14:textId="77777777" w:rsidR="00D2369D" w:rsidRPr="00DC61A9" w:rsidRDefault="00D2369D" w:rsidP="00DC61A9">
            <w:pPr>
              <w:spacing w:before="40" w:after="120"/>
            </w:pPr>
            <w:r w:rsidRPr="00DC61A9">
              <w:t>Tasa de matriculación neta en la enseñanza primaria y secundaria</w:t>
            </w:r>
          </w:p>
        </w:tc>
        <w:tc>
          <w:tcPr>
            <w:tcW w:w="5137" w:type="dxa"/>
            <w:shd w:val="clear" w:color="auto" w:fill="auto"/>
          </w:tcPr>
          <w:p w14:paraId="6AE57A97" w14:textId="77777777" w:rsidR="00D2369D" w:rsidRPr="00DC61A9" w:rsidRDefault="00D2369D" w:rsidP="00DC61A9">
            <w:pPr>
              <w:spacing w:before="40" w:after="120"/>
            </w:pPr>
            <w:r w:rsidRPr="00DC61A9">
              <w:t>2016: En escuelas de primaria financiadas con fondos públicos: 98,46 % (no incluye a los alumnos educados en casa o en centros privados)</w:t>
            </w:r>
          </w:p>
          <w:p w14:paraId="009CEFC4" w14:textId="77777777" w:rsidR="00D2369D" w:rsidRPr="00DC61A9" w:rsidRDefault="00D2369D" w:rsidP="00DC61A9">
            <w:pPr>
              <w:spacing w:before="40" w:after="120"/>
            </w:pPr>
            <w:r w:rsidRPr="00DC61A9">
              <w:t>2016: En escuelas de secundaria financiadas con fondos públicos: 96,83 % (no incluye a los alumnos educados en el hogar o en centros privados)</w:t>
            </w:r>
          </w:p>
        </w:tc>
      </w:tr>
      <w:tr w:rsidR="00D2369D" w:rsidRPr="00DC61A9" w14:paraId="0DA87CF8" w14:textId="77777777" w:rsidTr="00DC61A9">
        <w:trPr>
          <w:trHeight w:val="240"/>
        </w:trPr>
        <w:tc>
          <w:tcPr>
            <w:tcW w:w="3332" w:type="dxa"/>
            <w:shd w:val="clear" w:color="auto" w:fill="auto"/>
          </w:tcPr>
          <w:p w14:paraId="5F9B2355" w14:textId="77777777" w:rsidR="00D2369D" w:rsidRPr="00DC61A9" w:rsidRDefault="00D2369D" w:rsidP="00DC61A9">
            <w:pPr>
              <w:spacing w:before="40" w:after="120"/>
            </w:pPr>
            <w:r w:rsidRPr="00DC61A9">
              <w:t>Tasas de asistencia escolar y de deserción en la enseñanza primaria y secundaria</w:t>
            </w:r>
          </w:p>
        </w:tc>
        <w:tc>
          <w:tcPr>
            <w:tcW w:w="5137" w:type="dxa"/>
            <w:shd w:val="clear" w:color="auto" w:fill="auto"/>
          </w:tcPr>
          <w:p w14:paraId="5DA75F5D" w14:textId="77777777" w:rsidR="00D2369D" w:rsidRPr="00DC61A9" w:rsidRDefault="00D2369D" w:rsidP="00DC61A9">
            <w:pPr>
              <w:spacing w:before="40" w:after="120"/>
            </w:pPr>
            <w:r w:rsidRPr="00DC61A9">
              <w:t>Primaria = 95,2 %</w:t>
            </w:r>
          </w:p>
          <w:p w14:paraId="79024F18" w14:textId="77777777" w:rsidR="00D2369D" w:rsidRPr="00DC61A9" w:rsidRDefault="00D2369D" w:rsidP="00DC61A9">
            <w:pPr>
              <w:spacing w:before="40" w:after="120"/>
            </w:pPr>
            <w:r w:rsidRPr="00DC61A9">
              <w:t>Secundaria = 92,2 %</w:t>
            </w:r>
          </w:p>
          <w:p w14:paraId="68A14387" w14:textId="01BCB9F3" w:rsidR="00D2369D" w:rsidRPr="00DC61A9" w:rsidRDefault="00D2369D" w:rsidP="00DC61A9">
            <w:pPr>
              <w:spacing w:before="40" w:after="120"/>
            </w:pPr>
            <w:r w:rsidRPr="00DC61A9">
              <w:t xml:space="preserve">(Sobre la base de la última serie de cifras </w:t>
            </w:r>
            <w:r w:rsidR="000D00AB" w:rsidRPr="00DC61A9">
              <w:t>“</w:t>
            </w:r>
            <w:r w:rsidRPr="00DC61A9">
              <w:t>normales</w:t>
            </w:r>
            <w:r w:rsidR="000D00AB" w:rsidRPr="00DC61A9">
              <w:t>”</w:t>
            </w:r>
            <w:r w:rsidRPr="00DC61A9">
              <w:t xml:space="preserve"> anteriores a la pandemia de COVID-19 </w:t>
            </w:r>
            <w:r w:rsidR="00970012">
              <w:t>–</w:t>
            </w:r>
            <w:r w:rsidRPr="00DC61A9">
              <w:t xml:space="preserve"> 2018/19)</w:t>
            </w:r>
          </w:p>
        </w:tc>
      </w:tr>
      <w:tr w:rsidR="00D2369D" w:rsidRPr="00DC61A9" w14:paraId="21FD553F" w14:textId="77777777" w:rsidTr="00DC61A9">
        <w:trPr>
          <w:trHeight w:val="240"/>
        </w:trPr>
        <w:tc>
          <w:tcPr>
            <w:tcW w:w="3332" w:type="dxa"/>
            <w:shd w:val="clear" w:color="auto" w:fill="auto"/>
          </w:tcPr>
          <w:p w14:paraId="13CEF14A" w14:textId="77777777" w:rsidR="00D2369D" w:rsidRPr="00DC61A9" w:rsidRDefault="00D2369D" w:rsidP="00DC61A9">
            <w:pPr>
              <w:spacing w:before="40" w:after="120"/>
            </w:pPr>
            <w:r w:rsidRPr="00DC61A9">
              <w:t>Coeficiente maestro-alumnos en las escuelas financiadas con fondos públicos</w:t>
            </w:r>
          </w:p>
        </w:tc>
        <w:tc>
          <w:tcPr>
            <w:tcW w:w="5137" w:type="dxa"/>
            <w:shd w:val="clear" w:color="auto" w:fill="auto"/>
          </w:tcPr>
          <w:p w14:paraId="050B6A65" w14:textId="7E177309" w:rsidR="00D2369D" w:rsidRPr="00DC61A9" w:rsidRDefault="00D2369D" w:rsidP="00DC61A9">
            <w:pPr>
              <w:spacing w:before="40" w:after="120"/>
            </w:pPr>
            <w:r w:rsidRPr="00DC61A9">
              <w:t>En el curso académico que comenzó en 2020/21, en escuelas de primaria y secundaria estatales había 11</w:t>
            </w:r>
            <w:r w:rsidR="00772E7C">
              <w:t> </w:t>
            </w:r>
            <w:r w:rsidRPr="00DC61A9">
              <w:t>569</w:t>
            </w:r>
            <w:r w:rsidR="00772E7C">
              <w:t> </w:t>
            </w:r>
            <w:r w:rsidRPr="00DC61A9">
              <w:t>alumnos y 788,62 profesores. La relación proporcional maestro-alumno sería de 1:14,67</w:t>
            </w:r>
            <w:r w:rsidRPr="00772E7C">
              <w:rPr>
                <w:rStyle w:val="Refdenotaalpie"/>
                <w:szCs w:val="18"/>
              </w:rPr>
              <w:footnoteReference w:id="386"/>
            </w:r>
          </w:p>
        </w:tc>
      </w:tr>
      <w:tr w:rsidR="00D2369D" w:rsidRPr="00DC61A9" w14:paraId="1BD25489" w14:textId="77777777" w:rsidTr="00DC61A9">
        <w:trPr>
          <w:trHeight w:val="240"/>
        </w:trPr>
        <w:tc>
          <w:tcPr>
            <w:tcW w:w="3332" w:type="dxa"/>
            <w:shd w:val="clear" w:color="auto" w:fill="auto"/>
          </w:tcPr>
          <w:p w14:paraId="0EBC2057" w14:textId="77777777" w:rsidR="00D2369D" w:rsidRPr="00DC61A9" w:rsidRDefault="00D2369D" w:rsidP="00DC61A9">
            <w:pPr>
              <w:spacing w:before="40" w:after="120"/>
            </w:pPr>
            <w:r w:rsidRPr="00DC61A9">
              <w:lastRenderedPageBreak/>
              <w:t xml:space="preserve">Tasa de alfabetización (adultos) </w:t>
            </w:r>
          </w:p>
        </w:tc>
        <w:tc>
          <w:tcPr>
            <w:tcW w:w="5137" w:type="dxa"/>
            <w:shd w:val="clear" w:color="auto" w:fill="auto"/>
          </w:tcPr>
          <w:p w14:paraId="623163E6" w14:textId="77777777" w:rsidR="00D2369D" w:rsidRPr="00DC61A9" w:rsidRDefault="00D2369D" w:rsidP="00DC61A9">
            <w:pPr>
              <w:spacing w:before="40" w:after="120"/>
            </w:pPr>
            <w:r w:rsidRPr="00DC61A9">
              <w:t>Información aún no disponible</w:t>
            </w:r>
          </w:p>
        </w:tc>
      </w:tr>
      <w:tr w:rsidR="00D2369D" w:rsidRPr="00DC61A9" w14:paraId="27614E7F" w14:textId="77777777" w:rsidTr="00DC61A9">
        <w:trPr>
          <w:trHeight w:val="240"/>
        </w:trPr>
        <w:tc>
          <w:tcPr>
            <w:tcW w:w="3332" w:type="dxa"/>
            <w:shd w:val="clear" w:color="auto" w:fill="auto"/>
          </w:tcPr>
          <w:p w14:paraId="6F01C769" w14:textId="77777777" w:rsidR="00D2369D" w:rsidRPr="00DC61A9" w:rsidRDefault="00D2369D" w:rsidP="00DC61A9">
            <w:pPr>
              <w:spacing w:before="40" w:after="120"/>
            </w:pPr>
            <w:r w:rsidRPr="00DC61A9">
              <w:t>Tasa de desempleo</w:t>
            </w:r>
          </w:p>
        </w:tc>
        <w:tc>
          <w:tcPr>
            <w:tcW w:w="5137" w:type="dxa"/>
            <w:shd w:val="clear" w:color="auto" w:fill="auto"/>
          </w:tcPr>
          <w:p w14:paraId="324BF777" w14:textId="77777777" w:rsidR="00D2369D" w:rsidRPr="00DC61A9" w:rsidRDefault="00D2369D" w:rsidP="00DC61A9">
            <w:pPr>
              <w:spacing w:before="40" w:after="120"/>
            </w:pPr>
            <w:r w:rsidRPr="00DC61A9">
              <w:t>2,1 %</w:t>
            </w:r>
            <w:r w:rsidRPr="00A52A33">
              <w:rPr>
                <w:rStyle w:val="Refdenotaalpie"/>
                <w:sz w:val="20"/>
              </w:rPr>
              <w:footnoteReference w:id="387"/>
            </w:r>
            <w:r w:rsidRPr="00DC61A9">
              <w:t xml:space="preserve"> (septiembre de 2020)</w:t>
            </w:r>
          </w:p>
        </w:tc>
      </w:tr>
      <w:tr w:rsidR="00D2369D" w:rsidRPr="00DC61A9" w14:paraId="1B0EC977" w14:textId="77777777" w:rsidTr="00DC61A9">
        <w:trPr>
          <w:trHeight w:val="240"/>
        </w:trPr>
        <w:tc>
          <w:tcPr>
            <w:tcW w:w="3332" w:type="dxa"/>
            <w:shd w:val="clear" w:color="auto" w:fill="auto"/>
          </w:tcPr>
          <w:p w14:paraId="5B0D35CD" w14:textId="77777777" w:rsidR="00D2369D" w:rsidRPr="00DC61A9" w:rsidRDefault="00D2369D" w:rsidP="00DC61A9">
            <w:pPr>
              <w:spacing w:before="40" w:after="120"/>
            </w:pPr>
            <w:r w:rsidRPr="00DC61A9">
              <w:t>Empleo por principales sectores de actividad económica, incluidos los sectores formal e informal</w:t>
            </w:r>
          </w:p>
        </w:tc>
        <w:tc>
          <w:tcPr>
            <w:tcW w:w="5137" w:type="dxa"/>
            <w:shd w:val="clear" w:color="auto" w:fill="auto"/>
          </w:tcPr>
          <w:p w14:paraId="24D5E73F" w14:textId="77777777" w:rsidR="00D2369D" w:rsidRPr="00DC61A9" w:rsidRDefault="00D2369D" w:rsidP="00DC61A9">
            <w:pPr>
              <w:spacing w:before="40" w:after="120"/>
            </w:pPr>
            <w:r w:rsidRPr="00DC61A9">
              <w:t>La información que figura a continuación, procedente del censo de 2016, muestra los porcentajes aproximados por sector de los empleados en ese momento en la Isla de Man:</w:t>
            </w:r>
          </w:p>
          <w:p w14:paraId="3D151356" w14:textId="64A51DEC" w:rsidR="00D2369D" w:rsidRPr="00E438D9" w:rsidRDefault="00D2369D" w:rsidP="00A52A33">
            <w:pPr>
              <w:pStyle w:val="Bullet1G"/>
              <w:tabs>
                <w:tab w:val="left" w:pos="3618"/>
              </w:tabs>
              <w:suppressAutoHyphens/>
              <w:ind w:left="340" w:right="0" w:hanging="170"/>
              <w:rPr>
                <w:b/>
                <w:bCs/>
              </w:rPr>
            </w:pPr>
            <w:r w:rsidRPr="00E438D9">
              <w:rPr>
                <w:b/>
                <w:bCs/>
              </w:rPr>
              <w:tab/>
            </w:r>
            <w:r w:rsidRPr="00E438D9">
              <w:rPr>
                <w:b/>
                <w:bCs/>
                <w:noProof/>
                <w:lang w:val="en-GB"/>
              </w:rPr>
              <w:t>Sector</w:t>
            </w:r>
            <w:r w:rsidRPr="00E438D9">
              <w:rPr>
                <w:b/>
                <w:bCs/>
              </w:rPr>
              <w:tab/>
            </w:r>
            <w:r w:rsidR="00FA3E58" w:rsidRPr="00E438D9">
              <w:rPr>
                <w:b/>
                <w:bCs/>
              </w:rPr>
              <w:t>Porcentaje</w:t>
            </w:r>
          </w:p>
          <w:p w14:paraId="6C938D9A" w14:textId="0767E286" w:rsidR="00D2369D" w:rsidRPr="00DC61A9" w:rsidRDefault="00D2369D" w:rsidP="00FA3E58">
            <w:pPr>
              <w:pStyle w:val="Bullet1G"/>
              <w:tabs>
                <w:tab w:val="right" w:pos="3135"/>
                <w:tab w:val="left" w:pos="4185"/>
              </w:tabs>
              <w:suppressAutoHyphens/>
              <w:ind w:left="340" w:right="0" w:hanging="170"/>
            </w:pPr>
            <w:r w:rsidRPr="00DC61A9">
              <w:t>•</w:t>
            </w:r>
            <w:r w:rsidRPr="00DC61A9">
              <w:tab/>
            </w:r>
            <w:r w:rsidRPr="00FA3E58">
              <w:t>Agricultura</w:t>
            </w:r>
            <w:r w:rsidRPr="00DC61A9">
              <w:t>, silvicultura y pesca</w:t>
            </w:r>
            <w:r w:rsidRPr="00DC61A9">
              <w:tab/>
            </w:r>
            <w:r w:rsidR="00FA3E58" w:rsidRPr="00DC61A9">
              <w:tab/>
            </w:r>
            <w:r w:rsidRPr="00DC61A9">
              <w:t>2</w:t>
            </w:r>
            <w:r w:rsidR="00FA3E58">
              <w:t>,0</w:t>
            </w:r>
          </w:p>
          <w:p w14:paraId="73AC3218" w14:textId="481CA596" w:rsidR="00D2369D" w:rsidRPr="00DC61A9" w:rsidRDefault="00D2369D" w:rsidP="00FA3E58">
            <w:pPr>
              <w:pStyle w:val="Bullet1G"/>
              <w:tabs>
                <w:tab w:val="right" w:pos="3135"/>
                <w:tab w:val="left" w:pos="4185"/>
              </w:tabs>
              <w:suppressAutoHyphens/>
              <w:ind w:left="340" w:right="0" w:hanging="170"/>
              <w:jc w:val="left"/>
            </w:pPr>
            <w:r w:rsidRPr="00DC61A9">
              <w:t>•</w:t>
            </w:r>
            <w:r w:rsidRPr="00DC61A9">
              <w:tab/>
            </w:r>
            <w:r w:rsidRPr="00772E7C">
              <w:rPr>
                <w:noProof/>
                <w:lang w:val="en-GB"/>
              </w:rPr>
              <w:t>Industria</w:t>
            </w:r>
            <w:r w:rsidRPr="00DC61A9">
              <w:t xml:space="preserve"> manufacturera: </w:t>
            </w:r>
            <w:r w:rsidR="00FA3E58">
              <w:br/>
            </w:r>
            <w:r w:rsidRPr="00DC61A9">
              <w:t>Alimentos y bebidas</w:t>
            </w:r>
            <w:r w:rsidR="00FA3E58" w:rsidRPr="00DC61A9">
              <w:tab/>
            </w:r>
            <w:r w:rsidR="00FA3E58" w:rsidRPr="00DC61A9">
              <w:tab/>
            </w:r>
            <w:r w:rsidRPr="00DC61A9">
              <w:t>1,2</w:t>
            </w:r>
          </w:p>
          <w:p w14:paraId="300ACB50" w14:textId="47A0CE64" w:rsidR="00D2369D" w:rsidRPr="00DC61A9" w:rsidRDefault="00D2369D" w:rsidP="00FA3E58">
            <w:pPr>
              <w:pStyle w:val="Bullet1G"/>
              <w:tabs>
                <w:tab w:val="right" w:pos="3135"/>
                <w:tab w:val="left" w:pos="4185"/>
              </w:tabs>
              <w:suppressAutoHyphens/>
              <w:ind w:left="340" w:right="0" w:hanging="170"/>
            </w:pPr>
            <w:r w:rsidRPr="00DC61A9">
              <w:t>•</w:t>
            </w:r>
            <w:r w:rsidRPr="00DC61A9">
              <w:tab/>
            </w:r>
            <w:r w:rsidRPr="00FA3E58">
              <w:t>Industria</w:t>
            </w:r>
            <w:r w:rsidRPr="00DC61A9">
              <w:t xml:space="preserve"> manufacturera: Trabajo técnico</w:t>
            </w:r>
            <w:r w:rsidRPr="00DC61A9">
              <w:tab/>
              <w:t>2,4</w:t>
            </w:r>
          </w:p>
          <w:p w14:paraId="29269B00" w14:textId="7F1AA8CB" w:rsidR="00D2369D" w:rsidRPr="00DC61A9" w:rsidRDefault="00D2369D" w:rsidP="00FA3E58">
            <w:pPr>
              <w:pStyle w:val="Bullet1G"/>
              <w:tabs>
                <w:tab w:val="right" w:pos="3135"/>
                <w:tab w:val="left" w:pos="4185"/>
              </w:tabs>
              <w:suppressAutoHyphens/>
              <w:ind w:left="340" w:right="0" w:hanging="170"/>
            </w:pPr>
            <w:r w:rsidRPr="00DC61A9">
              <w:t>•</w:t>
            </w:r>
            <w:r w:rsidRPr="00DC61A9">
              <w:tab/>
            </w:r>
            <w:r w:rsidRPr="00FA3E58">
              <w:t>Industria</w:t>
            </w:r>
            <w:r w:rsidRPr="00DC61A9">
              <w:t xml:space="preserve"> manufacturera: Otros trabajos </w:t>
            </w:r>
            <w:r w:rsidRPr="00DC61A9">
              <w:tab/>
              <w:t>1,1</w:t>
            </w:r>
          </w:p>
          <w:p w14:paraId="491507CC" w14:textId="73A6CD8A" w:rsidR="00D2369D" w:rsidRPr="00FA3E58" w:rsidRDefault="00D2369D" w:rsidP="00FA3E58">
            <w:pPr>
              <w:pStyle w:val="Bullet1G"/>
              <w:tabs>
                <w:tab w:val="right" w:pos="3135"/>
                <w:tab w:val="left" w:pos="4185"/>
              </w:tabs>
              <w:suppressAutoHyphens/>
              <w:ind w:left="340" w:right="0" w:hanging="170"/>
            </w:pPr>
            <w:r w:rsidRPr="00DC61A9">
              <w:t>•</w:t>
            </w:r>
            <w:r w:rsidRPr="00DC61A9">
              <w:tab/>
            </w:r>
            <w:r w:rsidRPr="00FA3E58">
              <w:t>Explotación de minas y canteras</w:t>
            </w:r>
            <w:r w:rsidRPr="00FA3E58">
              <w:tab/>
            </w:r>
            <w:r w:rsidR="00FA3E58" w:rsidRPr="00DC61A9">
              <w:tab/>
            </w:r>
            <w:r w:rsidRPr="00FA3E58">
              <w:t>0,1</w:t>
            </w:r>
          </w:p>
          <w:p w14:paraId="46D8EACF" w14:textId="00A5CC9A" w:rsidR="00D2369D" w:rsidRPr="00FA3E58" w:rsidRDefault="00D2369D" w:rsidP="00FA3E58">
            <w:pPr>
              <w:pStyle w:val="Bullet1G"/>
              <w:tabs>
                <w:tab w:val="right" w:pos="3135"/>
                <w:tab w:val="left" w:pos="4185"/>
              </w:tabs>
              <w:suppressAutoHyphens/>
              <w:ind w:left="340" w:right="0" w:hanging="170"/>
            </w:pPr>
            <w:r w:rsidRPr="00FA3E58">
              <w:t>•</w:t>
            </w:r>
            <w:r w:rsidRPr="00FA3E58">
              <w:tab/>
              <w:t>Construcción</w:t>
            </w:r>
            <w:r w:rsidRPr="00FA3E58">
              <w:tab/>
            </w:r>
            <w:r w:rsidR="00FA3E58" w:rsidRPr="00DC61A9">
              <w:tab/>
            </w:r>
            <w:r w:rsidRPr="00FA3E58">
              <w:t>8,4</w:t>
            </w:r>
          </w:p>
          <w:p w14:paraId="0AB4EEE7" w14:textId="3CCA651D" w:rsidR="00D2369D" w:rsidRPr="00FA3E58" w:rsidRDefault="00D2369D" w:rsidP="00FA3E58">
            <w:pPr>
              <w:pStyle w:val="Bullet1G"/>
              <w:tabs>
                <w:tab w:val="right" w:pos="3135"/>
                <w:tab w:val="left" w:pos="4185"/>
              </w:tabs>
              <w:suppressAutoHyphens/>
              <w:ind w:left="340" w:right="0" w:hanging="170"/>
            </w:pPr>
            <w:r w:rsidRPr="00FA3E58">
              <w:t>•</w:t>
            </w:r>
            <w:r w:rsidRPr="00FA3E58">
              <w:tab/>
              <w:t>Electricidad, agua, gas y otras energías</w:t>
            </w:r>
            <w:r w:rsidRPr="00FA3E58">
              <w:tab/>
              <w:t>1,2</w:t>
            </w:r>
          </w:p>
          <w:p w14:paraId="5A3DD661" w14:textId="60195F84" w:rsidR="00D2369D" w:rsidRPr="00FA3E58" w:rsidRDefault="00D2369D" w:rsidP="00FA3E58">
            <w:pPr>
              <w:pStyle w:val="Bullet1G"/>
              <w:tabs>
                <w:tab w:val="right" w:pos="3135"/>
                <w:tab w:val="left" w:pos="4185"/>
              </w:tabs>
              <w:suppressAutoHyphens/>
              <w:ind w:left="340" w:right="0" w:hanging="170"/>
            </w:pPr>
            <w:r w:rsidRPr="00FA3E58">
              <w:t>•</w:t>
            </w:r>
            <w:r w:rsidRPr="00FA3E58">
              <w:tab/>
              <w:t>Transporte y comunicaciones</w:t>
            </w:r>
            <w:r w:rsidR="00FA3E58" w:rsidRPr="00DC61A9">
              <w:tab/>
            </w:r>
            <w:r w:rsidRPr="00FA3E58">
              <w:tab/>
              <w:t>5,9</w:t>
            </w:r>
          </w:p>
          <w:p w14:paraId="11562580" w14:textId="738350CC" w:rsidR="00D2369D" w:rsidRPr="00FA3E58" w:rsidRDefault="00D2369D" w:rsidP="00FA3E58">
            <w:pPr>
              <w:pStyle w:val="Bullet1G"/>
              <w:tabs>
                <w:tab w:val="right" w:pos="3135"/>
                <w:tab w:val="left" w:pos="4185"/>
              </w:tabs>
              <w:suppressAutoHyphens/>
              <w:ind w:left="340" w:right="0" w:hanging="170"/>
            </w:pPr>
            <w:r w:rsidRPr="00FA3E58">
              <w:t>•</w:t>
            </w:r>
            <w:r w:rsidRPr="00FA3E58">
              <w:tab/>
              <w:t>Distribución al por mayor</w:t>
            </w:r>
            <w:r w:rsidR="00FA3E58" w:rsidRPr="00DC61A9">
              <w:tab/>
            </w:r>
            <w:r w:rsidRPr="00FA3E58">
              <w:tab/>
              <w:t>1</w:t>
            </w:r>
            <w:r w:rsidR="00FA3E58">
              <w:t>,0</w:t>
            </w:r>
          </w:p>
          <w:p w14:paraId="30E9664F" w14:textId="7A670B49" w:rsidR="00D2369D" w:rsidRPr="00FA3E58" w:rsidRDefault="00D2369D" w:rsidP="00FA3E58">
            <w:pPr>
              <w:pStyle w:val="Bullet1G"/>
              <w:tabs>
                <w:tab w:val="right" w:pos="3135"/>
                <w:tab w:val="left" w:pos="4185"/>
              </w:tabs>
              <w:suppressAutoHyphens/>
              <w:ind w:left="340" w:right="0" w:hanging="170"/>
            </w:pPr>
            <w:r w:rsidRPr="00FA3E58">
              <w:t>•</w:t>
            </w:r>
            <w:r w:rsidRPr="00FA3E58">
              <w:tab/>
              <w:t>Distribución al por menor</w:t>
            </w:r>
            <w:r w:rsidR="00FA3E58" w:rsidRPr="00DC61A9">
              <w:tab/>
            </w:r>
            <w:r w:rsidRPr="00FA3E58">
              <w:tab/>
              <w:t>7,8</w:t>
            </w:r>
          </w:p>
          <w:p w14:paraId="0506B121" w14:textId="26072018" w:rsidR="00D2369D" w:rsidRPr="00FA3E58" w:rsidRDefault="00D2369D" w:rsidP="00FA3E58">
            <w:pPr>
              <w:pStyle w:val="Bullet1G"/>
              <w:tabs>
                <w:tab w:val="right" w:pos="3135"/>
                <w:tab w:val="left" w:pos="4185"/>
              </w:tabs>
              <w:suppressAutoHyphens/>
              <w:ind w:left="340" w:right="0" w:hanging="170"/>
            </w:pPr>
            <w:r w:rsidRPr="00FA3E58">
              <w:t>•</w:t>
            </w:r>
            <w:r w:rsidRPr="00FA3E58">
              <w:tab/>
              <w:t>Seguros</w:t>
            </w:r>
            <w:r w:rsidR="00FA3E58" w:rsidRPr="00DC61A9">
              <w:tab/>
            </w:r>
            <w:r w:rsidRPr="00FA3E58">
              <w:tab/>
              <w:t>4,5</w:t>
            </w:r>
          </w:p>
          <w:p w14:paraId="6CC5FCF4" w14:textId="0843A46A" w:rsidR="00D2369D" w:rsidRPr="00FA3E58" w:rsidRDefault="00D2369D" w:rsidP="00FA3E58">
            <w:pPr>
              <w:pStyle w:val="Bullet1G"/>
              <w:tabs>
                <w:tab w:val="right" w:pos="3135"/>
                <w:tab w:val="left" w:pos="4185"/>
              </w:tabs>
              <w:suppressAutoHyphens/>
              <w:ind w:left="340" w:right="0" w:hanging="170"/>
            </w:pPr>
            <w:r w:rsidRPr="00FA3E58">
              <w:t>•</w:t>
            </w:r>
            <w:r w:rsidRPr="00FA3E58">
              <w:tab/>
              <w:t>Servicios bancarios</w:t>
            </w:r>
            <w:r w:rsidR="00FA3E58" w:rsidRPr="00DC61A9">
              <w:tab/>
            </w:r>
            <w:r w:rsidRPr="00FA3E58">
              <w:tab/>
              <w:t>5,5</w:t>
            </w:r>
          </w:p>
          <w:p w14:paraId="0285FECD" w14:textId="09DD4242" w:rsidR="00D2369D" w:rsidRPr="00DC61A9" w:rsidRDefault="00D2369D" w:rsidP="00FA3E58">
            <w:pPr>
              <w:pStyle w:val="Bullet1G"/>
              <w:tabs>
                <w:tab w:val="right" w:pos="3135"/>
                <w:tab w:val="left" w:pos="4185"/>
              </w:tabs>
              <w:suppressAutoHyphens/>
              <w:ind w:left="340" w:right="0" w:hanging="170"/>
            </w:pPr>
            <w:r w:rsidRPr="00FA3E58">
              <w:t>•</w:t>
            </w:r>
            <w:r w:rsidRPr="00FA3E58">
              <w:tab/>
              <w:t>Otras instituciones</w:t>
            </w:r>
            <w:r w:rsidRPr="00DC61A9">
              <w:t xml:space="preserve"> financieras</w:t>
            </w:r>
            <w:r w:rsidR="00FA3E58" w:rsidRPr="00DC61A9">
              <w:tab/>
            </w:r>
            <w:r w:rsidRPr="00DC61A9">
              <w:tab/>
              <w:t>2,7</w:t>
            </w:r>
          </w:p>
          <w:p w14:paraId="698CB026" w14:textId="54102160" w:rsidR="00D2369D" w:rsidRPr="00FA3E58" w:rsidRDefault="00D2369D" w:rsidP="00FA3E58">
            <w:pPr>
              <w:pStyle w:val="Bullet1G"/>
              <w:tabs>
                <w:tab w:val="right" w:pos="3135"/>
                <w:tab w:val="left" w:pos="4185"/>
              </w:tabs>
              <w:suppressAutoHyphens/>
              <w:ind w:left="340" w:right="0" w:hanging="170"/>
            </w:pPr>
            <w:r w:rsidRPr="00DC61A9">
              <w:t>•</w:t>
            </w:r>
            <w:r w:rsidRPr="00DC61A9">
              <w:tab/>
            </w:r>
            <w:r w:rsidRPr="00FA3E58">
              <w:t>Adquisición y gestión de inmuebles</w:t>
            </w:r>
            <w:r w:rsidR="00FA3E58" w:rsidRPr="00DC61A9">
              <w:tab/>
            </w:r>
            <w:r w:rsidRPr="00FA3E58">
              <w:t>1,4</w:t>
            </w:r>
          </w:p>
          <w:p w14:paraId="554E8C0E" w14:textId="31848092" w:rsidR="00D2369D" w:rsidRPr="00FA3E58" w:rsidRDefault="00D2369D" w:rsidP="00FA3E58">
            <w:pPr>
              <w:pStyle w:val="Bullet1G"/>
              <w:tabs>
                <w:tab w:val="right" w:pos="3135"/>
                <w:tab w:val="left" w:pos="4185"/>
              </w:tabs>
              <w:suppressAutoHyphens/>
              <w:ind w:left="340" w:right="0" w:hanging="170"/>
            </w:pPr>
            <w:r w:rsidRPr="00FA3E58">
              <w:t>•</w:t>
            </w:r>
            <w:r w:rsidRPr="00FA3E58">
              <w:tab/>
              <w:t>Otros servicios prestados a las empresas</w:t>
            </w:r>
            <w:r w:rsidRPr="00FA3E58">
              <w:tab/>
              <w:t>3,1</w:t>
            </w:r>
          </w:p>
          <w:p w14:paraId="415FD54B" w14:textId="4899D6EA" w:rsidR="00D2369D" w:rsidRPr="00FA3E58" w:rsidRDefault="00D2369D" w:rsidP="00FA3E58">
            <w:pPr>
              <w:pStyle w:val="Bullet1G"/>
              <w:tabs>
                <w:tab w:val="right" w:pos="3135"/>
                <w:tab w:val="left" w:pos="4185"/>
              </w:tabs>
              <w:suppressAutoHyphens/>
              <w:ind w:left="340" w:right="0" w:hanging="170"/>
            </w:pPr>
            <w:r w:rsidRPr="00FA3E58">
              <w:t>•</w:t>
            </w:r>
            <w:r w:rsidRPr="00FA3E58">
              <w:tab/>
              <w:t>Entretenimiento y avituallamiento</w:t>
            </w:r>
            <w:r w:rsidR="00FA3E58" w:rsidRPr="00DC61A9">
              <w:tab/>
            </w:r>
            <w:r w:rsidR="00FA3E58" w:rsidRPr="00FA3E58">
              <w:tab/>
            </w:r>
            <w:r w:rsidRPr="00FA3E58">
              <w:t>4,2</w:t>
            </w:r>
          </w:p>
          <w:p w14:paraId="148680C8" w14:textId="014ED6FA" w:rsidR="00D2369D" w:rsidRPr="00FA3E58" w:rsidRDefault="00D2369D" w:rsidP="00FA3E58">
            <w:pPr>
              <w:pStyle w:val="Bullet1G"/>
              <w:tabs>
                <w:tab w:val="right" w:pos="3135"/>
                <w:tab w:val="left" w:pos="4185"/>
              </w:tabs>
              <w:suppressAutoHyphens/>
              <w:ind w:left="340" w:right="0" w:hanging="170"/>
            </w:pPr>
            <w:r w:rsidRPr="00FA3E58">
              <w:t>•</w:t>
            </w:r>
            <w:r w:rsidRPr="00FA3E58">
              <w:tab/>
              <w:t>Juegos electrónicos</w:t>
            </w:r>
            <w:r w:rsidRPr="00FA3E58">
              <w:tab/>
            </w:r>
            <w:r w:rsidR="00FA3E58" w:rsidRPr="00DC61A9">
              <w:tab/>
            </w:r>
            <w:r w:rsidRPr="00FA3E58">
              <w:t>1,6</w:t>
            </w:r>
          </w:p>
          <w:p w14:paraId="070726AB" w14:textId="7068D8B7" w:rsidR="00D2369D" w:rsidRPr="00FA3E58" w:rsidRDefault="00D2369D" w:rsidP="00FA3E58">
            <w:pPr>
              <w:pStyle w:val="Bullet1G"/>
              <w:tabs>
                <w:tab w:val="right" w:pos="3135"/>
                <w:tab w:val="left" w:pos="4185"/>
              </w:tabs>
              <w:suppressAutoHyphens/>
              <w:ind w:left="340" w:right="0" w:hanging="170"/>
            </w:pPr>
            <w:r w:rsidRPr="00FA3E58">
              <w:t>•</w:t>
            </w:r>
            <w:r w:rsidRPr="00FA3E58">
              <w:tab/>
              <w:t>Servicios diversos</w:t>
            </w:r>
            <w:r w:rsidRPr="00FA3E58">
              <w:tab/>
            </w:r>
            <w:r w:rsidR="00FA3E58" w:rsidRPr="00DC61A9">
              <w:tab/>
            </w:r>
            <w:r w:rsidRPr="00FA3E58">
              <w:t>9,3</w:t>
            </w:r>
          </w:p>
          <w:p w14:paraId="38630F77" w14:textId="68B48540" w:rsidR="00D2369D" w:rsidRPr="00DC61A9" w:rsidRDefault="00D2369D" w:rsidP="00FA3E58">
            <w:pPr>
              <w:pStyle w:val="Bullet1G"/>
              <w:tabs>
                <w:tab w:val="right" w:pos="3135"/>
                <w:tab w:val="left" w:pos="4185"/>
              </w:tabs>
              <w:suppressAutoHyphens/>
              <w:ind w:left="340" w:right="0" w:hanging="170"/>
            </w:pPr>
            <w:r w:rsidRPr="00FA3E58">
              <w:t>•</w:t>
            </w:r>
            <w:r w:rsidRPr="00FA3E58">
              <w:tab/>
              <w:t>Administración</w:t>
            </w:r>
            <w:r w:rsidRPr="00DC61A9">
              <w:t xml:space="preserve"> pública</w:t>
            </w:r>
            <w:r w:rsidRPr="00DC61A9">
              <w:tab/>
            </w:r>
            <w:r w:rsidR="00FA3E58" w:rsidRPr="00DC61A9">
              <w:tab/>
            </w:r>
            <w:r w:rsidRPr="00DC61A9">
              <w:t>7,3</w:t>
            </w:r>
          </w:p>
          <w:p w14:paraId="4B551B8D" w14:textId="36C78D94" w:rsidR="00D2369D" w:rsidRPr="00DC61A9" w:rsidRDefault="00D2369D" w:rsidP="00FA3E58">
            <w:pPr>
              <w:pStyle w:val="Bullet1G"/>
              <w:tabs>
                <w:tab w:val="right" w:pos="3135"/>
                <w:tab w:val="left" w:pos="4185"/>
              </w:tabs>
              <w:suppressAutoHyphens/>
              <w:ind w:left="340" w:right="0" w:hanging="170"/>
            </w:pPr>
            <w:r w:rsidRPr="00DC61A9">
              <w:t>•</w:t>
            </w:r>
            <w:r w:rsidRPr="00DC61A9">
              <w:tab/>
            </w:r>
            <w:r w:rsidRPr="00772E7C">
              <w:rPr>
                <w:noProof/>
                <w:lang w:val="en-GB"/>
              </w:rPr>
              <w:t>Proveedores</w:t>
            </w:r>
            <w:r w:rsidRPr="00DC61A9">
              <w:t xml:space="preserve"> de servicios para empresas</w:t>
            </w:r>
            <w:r w:rsidR="00FA3E58" w:rsidRPr="00772E7C">
              <w:rPr>
                <w:noProof/>
                <w:lang w:val="en-GB"/>
              </w:rPr>
              <w:tab/>
            </w:r>
            <w:r w:rsidRPr="00DC61A9">
              <w:t>3,8</w:t>
            </w:r>
          </w:p>
        </w:tc>
      </w:tr>
      <w:tr w:rsidR="00D2369D" w:rsidRPr="00DC61A9" w14:paraId="1C212C4B" w14:textId="77777777" w:rsidTr="00DC61A9">
        <w:trPr>
          <w:trHeight w:val="240"/>
        </w:trPr>
        <w:tc>
          <w:tcPr>
            <w:tcW w:w="3332" w:type="dxa"/>
            <w:shd w:val="clear" w:color="auto" w:fill="auto"/>
          </w:tcPr>
          <w:p w14:paraId="21539A85" w14:textId="77777777" w:rsidR="00D2369D" w:rsidRPr="00DC61A9" w:rsidRDefault="00D2369D" w:rsidP="00DC61A9">
            <w:pPr>
              <w:spacing w:before="40" w:after="120"/>
            </w:pPr>
            <w:r w:rsidRPr="00DC61A9">
              <w:t>Tasa de participación en el trabajo</w:t>
            </w:r>
          </w:p>
        </w:tc>
        <w:tc>
          <w:tcPr>
            <w:tcW w:w="5137" w:type="dxa"/>
            <w:shd w:val="clear" w:color="auto" w:fill="auto"/>
          </w:tcPr>
          <w:p w14:paraId="1F5BB450" w14:textId="77777777" w:rsidR="00D2369D" w:rsidRPr="00DC61A9" w:rsidRDefault="00D2369D" w:rsidP="00DC61A9">
            <w:pPr>
              <w:spacing w:before="40" w:after="120"/>
            </w:pPr>
            <w:r w:rsidRPr="00DC61A9">
              <w:t>En el censo de 2016, el 51,3 % de la población resultó ser económicamente activa</w:t>
            </w:r>
          </w:p>
        </w:tc>
      </w:tr>
      <w:tr w:rsidR="00D2369D" w:rsidRPr="00DC61A9" w14:paraId="361BC293" w14:textId="77777777" w:rsidTr="00DC61A9">
        <w:trPr>
          <w:trHeight w:val="240"/>
        </w:trPr>
        <w:tc>
          <w:tcPr>
            <w:tcW w:w="3332" w:type="dxa"/>
            <w:shd w:val="clear" w:color="auto" w:fill="auto"/>
          </w:tcPr>
          <w:p w14:paraId="3FACFACF" w14:textId="77777777" w:rsidR="00D2369D" w:rsidRPr="00DC61A9" w:rsidRDefault="00D2369D" w:rsidP="00DC61A9">
            <w:pPr>
              <w:spacing w:before="40" w:after="120"/>
            </w:pPr>
            <w:r w:rsidRPr="00DC61A9">
              <w:t>Proporción de trabajadores afiliados a sindicatos</w:t>
            </w:r>
          </w:p>
        </w:tc>
        <w:tc>
          <w:tcPr>
            <w:tcW w:w="5137" w:type="dxa"/>
            <w:shd w:val="clear" w:color="auto" w:fill="auto"/>
          </w:tcPr>
          <w:p w14:paraId="6A1EAE90" w14:textId="77777777" w:rsidR="00D2369D" w:rsidRPr="00DC61A9" w:rsidRDefault="00D2369D" w:rsidP="00DC61A9">
            <w:pPr>
              <w:spacing w:before="40" w:after="120"/>
            </w:pPr>
            <w:r w:rsidRPr="00DC61A9">
              <w:t>Información aún no disponible</w:t>
            </w:r>
          </w:p>
        </w:tc>
      </w:tr>
      <w:tr w:rsidR="00D2369D" w:rsidRPr="00DC61A9" w14:paraId="58221AAF" w14:textId="77777777" w:rsidTr="00DC61A9">
        <w:trPr>
          <w:trHeight w:val="240"/>
        </w:trPr>
        <w:tc>
          <w:tcPr>
            <w:tcW w:w="3332" w:type="dxa"/>
            <w:shd w:val="clear" w:color="auto" w:fill="auto"/>
          </w:tcPr>
          <w:p w14:paraId="62044955" w14:textId="77777777" w:rsidR="00D2369D" w:rsidRPr="00DC61A9" w:rsidRDefault="00D2369D" w:rsidP="00DC61A9">
            <w:pPr>
              <w:spacing w:before="40" w:after="120"/>
            </w:pPr>
            <w:r w:rsidRPr="00DC61A9">
              <w:t>Ingreso per cápita</w:t>
            </w:r>
          </w:p>
        </w:tc>
        <w:tc>
          <w:tcPr>
            <w:tcW w:w="5137" w:type="dxa"/>
            <w:shd w:val="clear" w:color="auto" w:fill="auto"/>
          </w:tcPr>
          <w:p w14:paraId="597E2A1A" w14:textId="42B1EC31" w:rsidR="00D2369D" w:rsidRPr="00DC61A9" w:rsidRDefault="00D2369D" w:rsidP="00DC61A9">
            <w:pPr>
              <w:spacing w:before="40" w:after="120"/>
            </w:pPr>
            <w:r w:rsidRPr="00DC61A9">
              <w:t>65</w:t>
            </w:r>
            <w:r w:rsidR="00FA3E58">
              <w:t xml:space="preserve"> </w:t>
            </w:r>
            <w:r w:rsidRPr="00DC61A9">
              <w:t>163 libras esterlinas (2018/19)</w:t>
            </w:r>
          </w:p>
        </w:tc>
      </w:tr>
      <w:tr w:rsidR="00D2369D" w:rsidRPr="00DC61A9" w14:paraId="79117EC3" w14:textId="77777777" w:rsidTr="00DC61A9">
        <w:trPr>
          <w:trHeight w:val="240"/>
        </w:trPr>
        <w:tc>
          <w:tcPr>
            <w:tcW w:w="3332" w:type="dxa"/>
            <w:shd w:val="clear" w:color="auto" w:fill="auto"/>
          </w:tcPr>
          <w:p w14:paraId="2F66935A" w14:textId="77777777" w:rsidR="00D2369D" w:rsidRPr="00DC61A9" w:rsidRDefault="00D2369D" w:rsidP="00DC61A9">
            <w:pPr>
              <w:spacing w:before="40" w:after="120"/>
            </w:pPr>
            <w:r w:rsidRPr="00DC61A9">
              <w:t xml:space="preserve">Producto interno bruto (PIB) </w:t>
            </w:r>
          </w:p>
        </w:tc>
        <w:tc>
          <w:tcPr>
            <w:tcW w:w="5137" w:type="dxa"/>
            <w:shd w:val="clear" w:color="auto" w:fill="auto"/>
          </w:tcPr>
          <w:p w14:paraId="0D2FAD21" w14:textId="3BD53397" w:rsidR="00D2369D" w:rsidRPr="00DC61A9" w:rsidRDefault="00D2369D" w:rsidP="00DC61A9">
            <w:pPr>
              <w:spacing w:before="40" w:after="120"/>
            </w:pPr>
            <w:r w:rsidRPr="00DC61A9">
              <w:t>5</w:t>
            </w:r>
            <w:r w:rsidR="00FA3E58">
              <w:t xml:space="preserve"> </w:t>
            </w:r>
            <w:r w:rsidRPr="00DC61A9">
              <w:t>400 millones de libras esterlinas (2018/19)</w:t>
            </w:r>
          </w:p>
        </w:tc>
      </w:tr>
      <w:tr w:rsidR="00D2369D" w:rsidRPr="00DC61A9" w14:paraId="3B9DAC7A" w14:textId="77777777" w:rsidTr="00DC61A9">
        <w:trPr>
          <w:trHeight w:val="240"/>
        </w:trPr>
        <w:tc>
          <w:tcPr>
            <w:tcW w:w="3332" w:type="dxa"/>
            <w:shd w:val="clear" w:color="auto" w:fill="auto"/>
          </w:tcPr>
          <w:p w14:paraId="2F38EC63" w14:textId="77777777" w:rsidR="00D2369D" w:rsidRPr="00DC61A9" w:rsidRDefault="00D2369D" w:rsidP="00DC61A9">
            <w:pPr>
              <w:spacing w:before="40" w:after="120"/>
            </w:pPr>
            <w:r w:rsidRPr="00DC61A9">
              <w:t>Tasa de crecimiento anual</w:t>
            </w:r>
          </w:p>
        </w:tc>
        <w:tc>
          <w:tcPr>
            <w:tcW w:w="5137" w:type="dxa"/>
            <w:shd w:val="clear" w:color="auto" w:fill="auto"/>
          </w:tcPr>
          <w:p w14:paraId="35D15B05" w14:textId="77777777" w:rsidR="00D2369D" w:rsidRPr="00DC61A9" w:rsidRDefault="00D2369D" w:rsidP="00DC61A9">
            <w:pPr>
              <w:spacing w:before="40" w:after="120"/>
            </w:pPr>
            <w:r w:rsidRPr="00DC61A9">
              <w:t>1,9 %</w:t>
            </w:r>
          </w:p>
        </w:tc>
      </w:tr>
      <w:tr w:rsidR="00D2369D" w:rsidRPr="00DC61A9" w14:paraId="36B0C139" w14:textId="77777777" w:rsidTr="00DC61A9">
        <w:trPr>
          <w:trHeight w:val="240"/>
        </w:trPr>
        <w:tc>
          <w:tcPr>
            <w:tcW w:w="3332" w:type="dxa"/>
            <w:shd w:val="clear" w:color="auto" w:fill="auto"/>
          </w:tcPr>
          <w:p w14:paraId="2AEEA01C" w14:textId="77777777" w:rsidR="00D2369D" w:rsidRPr="00DC61A9" w:rsidRDefault="00D2369D" w:rsidP="00DC61A9">
            <w:pPr>
              <w:spacing w:before="40" w:after="120"/>
            </w:pPr>
            <w:r w:rsidRPr="00DC61A9">
              <w:t>Ingreso nacional bruto (</w:t>
            </w:r>
            <w:proofErr w:type="spellStart"/>
            <w:r w:rsidRPr="00DC61A9">
              <w:t>INB</w:t>
            </w:r>
            <w:proofErr w:type="spellEnd"/>
            <w:r w:rsidRPr="00DC61A9">
              <w:t>)</w:t>
            </w:r>
          </w:p>
        </w:tc>
        <w:tc>
          <w:tcPr>
            <w:tcW w:w="5137" w:type="dxa"/>
            <w:shd w:val="clear" w:color="auto" w:fill="auto"/>
          </w:tcPr>
          <w:p w14:paraId="1F811935" w14:textId="77777777" w:rsidR="00D2369D" w:rsidRPr="00DC61A9" w:rsidRDefault="00D2369D" w:rsidP="00DC61A9">
            <w:pPr>
              <w:spacing w:before="40" w:after="120"/>
            </w:pPr>
            <w:r w:rsidRPr="00DC61A9">
              <w:t>5.300 millones de libras esterlinas (2018/19)</w:t>
            </w:r>
          </w:p>
        </w:tc>
      </w:tr>
      <w:tr w:rsidR="00D2369D" w:rsidRPr="00DC61A9" w14:paraId="1BAB4888" w14:textId="77777777" w:rsidTr="00DC61A9">
        <w:trPr>
          <w:trHeight w:val="240"/>
        </w:trPr>
        <w:tc>
          <w:tcPr>
            <w:tcW w:w="3332" w:type="dxa"/>
            <w:shd w:val="clear" w:color="auto" w:fill="auto"/>
          </w:tcPr>
          <w:p w14:paraId="35F17FAC" w14:textId="77777777" w:rsidR="00D2369D" w:rsidRPr="00DC61A9" w:rsidRDefault="00D2369D" w:rsidP="00DC61A9">
            <w:pPr>
              <w:spacing w:before="40" w:after="120"/>
            </w:pPr>
            <w:r w:rsidRPr="00DC61A9">
              <w:lastRenderedPageBreak/>
              <w:t xml:space="preserve">Índice de precios al consumidor (IPC) </w:t>
            </w:r>
          </w:p>
        </w:tc>
        <w:tc>
          <w:tcPr>
            <w:tcW w:w="5137" w:type="dxa"/>
            <w:shd w:val="clear" w:color="auto" w:fill="auto"/>
          </w:tcPr>
          <w:p w14:paraId="0CBBCCC5" w14:textId="74A1BCBD" w:rsidR="00D2369D" w:rsidRPr="00DC61A9" w:rsidRDefault="00A52A33" w:rsidP="00DC61A9">
            <w:pPr>
              <w:spacing w:before="40" w:after="120"/>
            </w:pPr>
            <w:r>
              <w:t>-</w:t>
            </w:r>
            <w:r w:rsidR="00D2369D" w:rsidRPr="00DC61A9">
              <w:t>1,3 % (septiembre de 2020)</w:t>
            </w:r>
          </w:p>
        </w:tc>
      </w:tr>
      <w:tr w:rsidR="00D2369D" w:rsidRPr="00DC61A9" w14:paraId="1E2B0A21" w14:textId="77777777" w:rsidTr="00DC61A9">
        <w:trPr>
          <w:trHeight w:val="240"/>
        </w:trPr>
        <w:tc>
          <w:tcPr>
            <w:tcW w:w="3332" w:type="dxa"/>
            <w:shd w:val="clear" w:color="auto" w:fill="auto"/>
          </w:tcPr>
          <w:p w14:paraId="150A4E45" w14:textId="77777777" w:rsidR="00D2369D" w:rsidRPr="00DC61A9" w:rsidRDefault="00D2369D" w:rsidP="00DC61A9">
            <w:pPr>
              <w:spacing w:before="40" w:after="120"/>
            </w:pPr>
            <w:r w:rsidRPr="00DC61A9">
              <w:t>Gastos sociales (alimentación, vivienda, salud, educación, protección social, etc.) como proporción del gasto público total y del PIB</w:t>
            </w:r>
          </w:p>
        </w:tc>
        <w:tc>
          <w:tcPr>
            <w:tcW w:w="5137" w:type="dxa"/>
            <w:shd w:val="clear" w:color="auto" w:fill="auto"/>
          </w:tcPr>
          <w:p w14:paraId="47695DC5" w14:textId="77777777" w:rsidR="00D2369D" w:rsidRPr="00DC61A9" w:rsidRDefault="00D2369D" w:rsidP="00DC61A9">
            <w:pPr>
              <w:spacing w:before="40" w:after="120"/>
            </w:pPr>
            <w:r w:rsidRPr="00DC61A9">
              <w:t>Proporción del gasto público</w:t>
            </w:r>
          </w:p>
          <w:p w14:paraId="025FAB0F" w14:textId="77777777" w:rsidR="00D2369D" w:rsidRPr="00DC61A9" w:rsidRDefault="00D2369D" w:rsidP="00DC61A9">
            <w:pPr>
              <w:spacing w:before="40" w:after="120"/>
            </w:pPr>
            <w:r w:rsidRPr="00DC61A9">
              <w:t>Educación: 13 %</w:t>
            </w:r>
          </w:p>
          <w:p w14:paraId="2B321ED0" w14:textId="77777777" w:rsidR="00D2369D" w:rsidRPr="00DC61A9" w:rsidRDefault="00D2369D" w:rsidP="00DC61A9">
            <w:pPr>
              <w:spacing w:before="40" w:after="120"/>
            </w:pPr>
            <w:r w:rsidRPr="00DC61A9">
              <w:t>Alimentación y pesca: 1 %</w:t>
            </w:r>
          </w:p>
          <w:p w14:paraId="3CD4EC87" w14:textId="77777777" w:rsidR="00D2369D" w:rsidRPr="00DC61A9" w:rsidRDefault="00D2369D" w:rsidP="00DC61A9">
            <w:pPr>
              <w:spacing w:before="40" w:after="120"/>
            </w:pPr>
            <w:r w:rsidRPr="00DC61A9">
              <w:t>Salud: 28 %</w:t>
            </w:r>
          </w:p>
          <w:p w14:paraId="4F82D527" w14:textId="77777777" w:rsidR="00D2369D" w:rsidRPr="00DC61A9" w:rsidRDefault="00D2369D" w:rsidP="00DC61A9">
            <w:pPr>
              <w:spacing w:before="40" w:after="120"/>
            </w:pPr>
            <w:r w:rsidRPr="00DC61A9">
              <w:t>Vivienda: 0 %</w:t>
            </w:r>
          </w:p>
          <w:p w14:paraId="69381866" w14:textId="77777777" w:rsidR="00D2369D" w:rsidRPr="00DC61A9" w:rsidRDefault="00D2369D" w:rsidP="00DC61A9">
            <w:pPr>
              <w:spacing w:before="40" w:after="120"/>
            </w:pPr>
            <w:r w:rsidRPr="00DC61A9">
              <w:t>Seguridad Social: 35 %</w:t>
            </w:r>
          </w:p>
          <w:p w14:paraId="152FBB93" w14:textId="77777777" w:rsidR="00D2369D" w:rsidRPr="00DC61A9" w:rsidRDefault="00D2369D" w:rsidP="00DC61A9">
            <w:pPr>
              <w:spacing w:before="40" w:after="120"/>
            </w:pPr>
            <w:r w:rsidRPr="00DC61A9">
              <w:t>Proporción del PIB</w:t>
            </w:r>
          </w:p>
          <w:p w14:paraId="633BB93D" w14:textId="77777777" w:rsidR="00D2369D" w:rsidRPr="00DC61A9" w:rsidRDefault="00D2369D" w:rsidP="00DC61A9">
            <w:pPr>
              <w:spacing w:before="40" w:after="120"/>
            </w:pPr>
            <w:r w:rsidRPr="00DC61A9">
              <w:t>Educación: 2 %</w:t>
            </w:r>
          </w:p>
          <w:p w14:paraId="053E33E7" w14:textId="77777777" w:rsidR="00D2369D" w:rsidRPr="00DC61A9" w:rsidRDefault="00D2369D" w:rsidP="00DC61A9">
            <w:pPr>
              <w:spacing w:before="40" w:after="120"/>
            </w:pPr>
            <w:r w:rsidRPr="00DC61A9">
              <w:t>Alimentación y pesca: 0 %</w:t>
            </w:r>
          </w:p>
          <w:p w14:paraId="3E59D71F" w14:textId="77777777" w:rsidR="00D2369D" w:rsidRPr="00DC61A9" w:rsidRDefault="00D2369D" w:rsidP="00DC61A9">
            <w:pPr>
              <w:spacing w:before="40" w:after="120"/>
            </w:pPr>
            <w:r w:rsidRPr="00DC61A9">
              <w:t>Salud: 4 %</w:t>
            </w:r>
          </w:p>
          <w:p w14:paraId="179E8E91" w14:textId="77777777" w:rsidR="00D2369D" w:rsidRPr="00DC61A9" w:rsidRDefault="00D2369D" w:rsidP="00DC61A9">
            <w:pPr>
              <w:spacing w:before="40" w:after="120"/>
            </w:pPr>
            <w:r w:rsidRPr="00DC61A9">
              <w:t>Vivienda: 0 %</w:t>
            </w:r>
          </w:p>
          <w:p w14:paraId="38CFFD09" w14:textId="77777777" w:rsidR="00D2369D" w:rsidRPr="00DC61A9" w:rsidRDefault="00D2369D" w:rsidP="00DC61A9">
            <w:pPr>
              <w:spacing w:before="40" w:after="120"/>
            </w:pPr>
            <w:r w:rsidRPr="00DC61A9">
              <w:t>Seguridad Social: 5 %</w:t>
            </w:r>
          </w:p>
        </w:tc>
      </w:tr>
      <w:tr w:rsidR="00D2369D" w:rsidRPr="00DC61A9" w14:paraId="7E83778E" w14:textId="77777777" w:rsidTr="00DC61A9">
        <w:trPr>
          <w:trHeight w:val="240"/>
        </w:trPr>
        <w:tc>
          <w:tcPr>
            <w:tcW w:w="3332" w:type="dxa"/>
            <w:shd w:val="clear" w:color="auto" w:fill="auto"/>
          </w:tcPr>
          <w:p w14:paraId="74304EE1" w14:textId="77777777" w:rsidR="00D2369D" w:rsidRPr="00DC61A9" w:rsidRDefault="00D2369D" w:rsidP="00DC61A9">
            <w:pPr>
              <w:spacing w:before="40" w:after="120"/>
            </w:pPr>
            <w:r w:rsidRPr="00DC61A9">
              <w:t>Deuda pública externa e interna</w:t>
            </w:r>
          </w:p>
        </w:tc>
        <w:tc>
          <w:tcPr>
            <w:tcW w:w="5137" w:type="dxa"/>
            <w:shd w:val="clear" w:color="auto" w:fill="auto"/>
          </w:tcPr>
          <w:p w14:paraId="7C4F0518" w14:textId="77777777" w:rsidR="00D2369D" w:rsidRPr="00DC61A9" w:rsidRDefault="00D2369D" w:rsidP="00DC61A9">
            <w:pPr>
              <w:spacing w:before="40" w:after="120"/>
            </w:pPr>
            <w:r w:rsidRPr="00DC61A9">
              <w:t>Información aún no disponible</w:t>
            </w:r>
          </w:p>
        </w:tc>
      </w:tr>
      <w:tr w:rsidR="00D2369D" w:rsidRPr="00DC61A9" w14:paraId="1D8CFBE0" w14:textId="77777777" w:rsidTr="00DC61A9">
        <w:trPr>
          <w:trHeight w:val="240"/>
        </w:trPr>
        <w:tc>
          <w:tcPr>
            <w:tcW w:w="3332" w:type="dxa"/>
            <w:tcBorders>
              <w:bottom w:val="single" w:sz="12" w:space="0" w:color="auto"/>
            </w:tcBorders>
            <w:shd w:val="clear" w:color="auto" w:fill="auto"/>
          </w:tcPr>
          <w:p w14:paraId="148E7CF2" w14:textId="77777777" w:rsidR="00D2369D" w:rsidRPr="00DC61A9" w:rsidRDefault="00D2369D" w:rsidP="00DC61A9">
            <w:pPr>
              <w:spacing w:before="40" w:after="120"/>
            </w:pPr>
            <w:r w:rsidRPr="00DC61A9">
              <w:t>Proporción de la asistencia internacional prestada en relación con el presupuesto público por sector y en relación con el ingreso nacional bruto</w:t>
            </w:r>
          </w:p>
        </w:tc>
        <w:tc>
          <w:tcPr>
            <w:tcW w:w="5137" w:type="dxa"/>
            <w:tcBorders>
              <w:bottom w:val="single" w:sz="12" w:space="0" w:color="auto"/>
            </w:tcBorders>
            <w:shd w:val="clear" w:color="auto" w:fill="auto"/>
          </w:tcPr>
          <w:p w14:paraId="395C1B38" w14:textId="77777777" w:rsidR="00D2369D" w:rsidRPr="00DC61A9" w:rsidRDefault="00D2369D" w:rsidP="00DC61A9">
            <w:pPr>
              <w:spacing w:before="40" w:after="120"/>
            </w:pPr>
            <w:r w:rsidRPr="00DC61A9">
              <w:t>Información aún no disponible</w:t>
            </w:r>
          </w:p>
        </w:tc>
      </w:tr>
    </w:tbl>
    <w:p w14:paraId="44A7939F" w14:textId="77777777" w:rsidR="00D2369D" w:rsidRPr="001F09FA" w:rsidRDefault="00D2369D" w:rsidP="00FA3E58">
      <w:pPr>
        <w:pStyle w:val="SingleTxtG"/>
      </w:pPr>
    </w:p>
    <w:tbl>
      <w:tblPr>
        <w:tblW w:w="8469" w:type="dxa"/>
        <w:tblInd w:w="1134" w:type="dxa"/>
        <w:tblBorders>
          <w:top w:val="single" w:sz="4" w:space="0" w:color="auto"/>
        </w:tblBorders>
        <w:tblCellMar>
          <w:left w:w="0" w:type="dxa"/>
          <w:right w:w="113" w:type="dxa"/>
        </w:tblCellMar>
        <w:tblLook w:val="01E0" w:firstRow="1" w:lastRow="1" w:firstColumn="1" w:lastColumn="1" w:noHBand="0" w:noVBand="0"/>
      </w:tblPr>
      <w:tblGrid>
        <w:gridCol w:w="3332"/>
        <w:gridCol w:w="5137"/>
      </w:tblGrid>
      <w:tr w:rsidR="00D2369D" w:rsidRPr="00A52A33" w14:paraId="341BD6AE" w14:textId="77777777" w:rsidTr="00A52A33">
        <w:trPr>
          <w:trHeight w:val="240"/>
          <w:tblHeader/>
        </w:trPr>
        <w:tc>
          <w:tcPr>
            <w:tcW w:w="8469" w:type="dxa"/>
            <w:gridSpan w:val="2"/>
            <w:tcBorders>
              <w:top w:val="single" w:sz="4" w:space="0" w:color="auto"/>
              <w:bottom w:val="single" w:sz="12" w:space="0" w:color="auto"/>
            </w:tcBorders>
            <w:shd w:val="clear" w:color="auto" w:fill="auto"/>
            <w:vAlign w:val="bottom"/>
          </w:tcPr>
          <w:p w14:paraId="6BD70D08" w14:textId="77777777" w:rsidR="00D2369D" w:rsidRPr="00A52A33" w:rsidRDefault="00D2369D" w:rsidP="00A52A33">
            <w:pPr>
              <w:spacing w:before="80" w:after="80" w:line="200" w:lineRule="exact"/>
              <w:rPr>
                <w:bCs/>
                <w:i/>
                <w:iCs/>
                <w:sz w:val="16"/>
              </w:rPr>
            </w:pPr>
            <w:bookmarkStart w:id="557" w:name="_Toc390761745"/>
            <w:r w:rsidRPr="00A52A33">
              <w:rPr>
                <w:i/>
                <w:iCs/>
                <w:sz w:val="16"/>
              </w:rPr>
              <w:t>Indicadores sobre el sistema político</w:t>
            </w:r>
            <w:bookmarkEnd w:id="557"/>
          </w:p>
        </w:tc>
      </w:tr>
      <w:tr w:rsidR="00D2369D" w:rsidRPr="00A52A33" w14:paraId="5547880C" w14:textId="77777777" w:rsidTr="00A52A33">
        <w:trPr>
          <w:trHeight w:hRule="exact" w:val="113"/>
          <w:tblHeader/>
        </w:trPr>
        <w:tc>
          <w:tcPr>
            <w:tcW w:w="3332" w:type="dxa"/>
            <w:tcBorders>
              <w:top w:val="single" w:sz="12" w:space="0" w:color="auto"/>
            </w:tcBorders>
            <w:shd w:val="clear" w:color="auto" w:fill="auto"/>
          </w:tcPr>
          <w:p w14:paraId="2B07A4E8" w14:textId="77777777" w:rsidR="00D2369D" w:rsidRPr="00A52A33" w:rsidRDefault="00D2369D" w:rsidP="00A52A33">
            <w:pPr>
              <w:spacing w:before="40" w:after="120"/>
            </w:pPr>
          </w:p>
        </w:tc>
        <w:tc>
          <w:tcPr>
            <w:tcW w:w="5137" w:type="dxa"/>
            <w:tcBorders>
              <w:top w:val="single" w:sz="12" w:space="0" w:color="auto"/>
            </w:tcBorders>
            <w:shd w:val="clear" w:color="auto" w:fill="auto"/>
          </w:tcPr>
          <w:p w14:paraId="5F4E2DFF" w14:textId="77777777" w:rsidR="00D2369D" w:rsidRPr="00A52A33" w:rsidRDefault="00D2369D" w:rsidP="00A52A33">
            <w:pPr>
              <w:spacing w:before="40" w:after="120"/>
            </w:pPr>
          </w:p>
        </w:tc>
      </w:tr>
      <w:tr w:rsidR="00D2369D" w:rsidRPr="00A52A33" w14:paraId="34276DB6" w14:textId="77777777" w:rsidTr="00A52A33">
        <w:trPr>
          <w:trHeight w:val="240"/>
        </w:trPr>
        <w:tc>
          <w:tcPr>
            <w:tcW w:w="3332" w:type="dxa"/>
            <w:shd w:val="clear" w:color="auto" w:fill="auto"/>
          </w:tcPr>
          <w:p w14:paraId="343B0A3A" w14:textId="77777777" w:rsidR="00D2369D" w:rsidRPr="00A52A33" w:rsidRDefault="00D2369D" w:rsidP="00A52A33">
            <w:pPr>
              <w:spacing w:before="40" w:after="120"/>
            </w:pPr>
            <w:r w:rsidRPr="00A52A33">
              <w:t>Número de partidos políticos reconocidos a nivel nacional</w:t>
            </w:r>
          </w:p>
        </w:tc>
        <w:tc>
          <w:tcPr>
            <w:tcW w:w="5137" w:type="dxa"/>
            <w:shd w:val="clear" w:color="auto" w:fill="auto"/>
          </w:tcPr>
          <w:p w14:paraId="5804330D" w14:textId="36643077" w:rsidR="00D2369D" w:rsidRPr="00A52A33" w:rsidRDefault="00D2369D" w:rsidP="00A52A33">
            <w:pPr>
              <w:tabs>
                <w:tab w:val="left" w:pos="238"/>
              </w:tabs>
              <w:spacing w:before="40" w:after="120"/>
            </w:pPr>
            <w:r w:rsidRPr="00A52A33">
              <w:t>3</w:t>
            </w:r>
            <w:r w:rsidRPr="00A52A33">
              <w:rPr>
                <w:rStyle w:val="Refdenotaalpie"/>
                <w:sz w:val="20"/>
              </w:rPr>
              <w:footnoteReference w:id="388"/>
            </w:r>
          </w:p>
        </w:tc>
      </w:tr>
      <w:tr w:rsidR="00D2369D" w:rsidRPr="00A52A33" w14:paraId="32F3B42E" w14:textId="77777777" w:rsidTr="00A52A33">
        <w:trPr>
          <w:trHeight w:val="240"/>
        </w:trPr>
        <w:tc>
          <w:tcPr>
            <w:tcW w:w="3332" w:type="dxa"/>
            <w:shd w:val="clear" w:color="auto" w:fill="auto"/>
          </w:tcPr>
          <w:p w14:paraId="67A8BFD9" w14:textId="77777777" w:rsidR="00D2369D" w:rsidRPr="00A52A33" w:rsidRDefault="00D2369D" w:rsidP="00A52A33">
            <w:pPr>
              <w:spacing w:before="40" w:after="120"/>
            </w:pPr>
            <w:r w:rsidRPr="00A52A33">
              <w:t>Proporción de la población con derecho a votar</w:t>
            </w:r>
          </w:p>
        </w:tc>
        <w:tc>
          <w:tcPr>
            <w:tcW w:w="5137" w:type="dxa"/>
            <w:shd w:val="clear" w:color="auto" w:fill="auto"/>
          </w:tcPr>
          <w:p w14:paraId="4FD4D4C7" w14:textId="77777777" w:rsidR="00D2369D" w:rsidRPr="00A52A33" w:rsidRDefault="00D2369D" w:rsidP="00A52A33">
            <w:pPr>
              <w:spacing w:before="40" w:after="120"/>
            </w:pPr>
            <w:r w:rsidRPr="00A52A33">
              <w:t>Cualquier persona mayor de 16 años puede votar en la Isla de Man, siempre que haya residido en ella durante un año. En el momento del censo de 2016 la población mayor de 16 años era de 69.081, lo que equivale al 82,9 % de la población.</w:t>
            </w:r>
          </w:p>
        </w:tc>
      </w:tr>
      <w:tr w:rsidR="00D2369D" w:rsidRPr="00A52A33" w14:paraId="2CA92737" w14:textId="77777777" w:rsidTr="00A52A33">
        <w:trPr>
          <w:trHeight w:val="240"/>
        </w:trPr>
        <w:tc>
          <w:tcPr>
            <w:tcW w:w="3332" w:type="dxa"/>
            <w:shd w:val="clear" w:color="auto" w:fill="auto"/>
          </w:tcPr>
          <w:p w14:paraId="4A54130A" w14:textId="77777777" w:rsidR="00D2369D" w:rsidRPr="00A52A33" w:rsidRDefault="00D2369D" w:rsidP="00A52A33">
            <w:pPr>
              <w:spacing w:before="40" w:after="120"/>
            </w:pPr>
            <w:r w:rsidRPr="00A52A33">
              <w:t>Proporción de población de no ciudadanos registrados para votar</w:t>
            </w:r>
          </w:p>
        </w:tc>
        <w:tc>
          <w:tcPr>
            <w:tcW w:w="5137" w:type="dxa"/>
            <w:shd w:val="clear" w:color="auto" w:fill="auto"/>
          </w:tcPr>
          <w:p w14:paraId="166B47AB" w14:textId="2E12B7F7" w:rsidR="00D2369D" w:rsidRPr="00A52A33" w:rsidRDefault="00D2369D" w:rsidP="00A52A33">
            <w:pPr>
              <w:spacing w:before="40" w:after="120"/>
            </w:pPr>
            <w:r w:rsidRPr="00A52A33">
              <w:t xml:space="preserve">Cifras no disponibles </w:t>
            </w:r>
            <w:r w:rsidR="00970012">
              <w:t>–</w:t>
            </w:r>
            <w:r w:rsidRPr="00A52A33">
              <w:t xml:space="preserve"> en el momento de la inscripción electoral una persona debe haber residido en la Isla durante 12</w:t>
            </w:r>
            <w:r w:rsidR="00706E9B">
              <w:t> </w:t>
            </w:r>
            <w:r w:rsidRPr="00A52A33">
              <w:t>meses.</w:t>
            </w:r>
          </w:p>
        </w:tc>
      </w:tr>
      <w:tr w:rsidR="00D2369D" w:rsidRPr="00A52A33" w14:paraId="34C563E8" w14:textId="77777777" w:rsidTr="00A52A33">
        <w:trPr>
          <w:trHeight w:val="240"/>
        </w:trPr>
        <w:tc>
          <w:tcPr>
            <w:tcW w:w="3332" w:type="dxa"/>
            <w:shd w:val="clear" w:color="auto" w:fill="auto"/>
          </w:tcPr>
          <w:p w14:paraId="70523661" w14:textId="77777777" w:rsidR="00D2369D" w:rsidRPr="00A52A33" w:rsidRDefault="00D2369D" w:rsidP="00A52A33">
            <w:pPr>
              <w:spacing w:before="40" w:after="120"/>
            </w:pPr>
            <w:r w:rsidRPr="00A52A33">
              <w:t>Número de quejas registradas sobre las elecciones, por tipo de presunta irregularidad</w:t>
            </w:r>
          </w:p>
        </w:tc>
        <w:tc>
          <w:tcPr>
            <w:tcW w:w="5137" w:type="dxa"/>
            <w:shd w:val="clear" w:color="auto" w:fill="auto"/>
          </w:tcPr>
          <w:p w14:paraId="1CFD196E" w14:textId="77777777" w:rsidR="00D2369D" w:rsidRPr="00A52A33" w:rsidRDefault="00D2369D" w:rsidP="00A52A33">
            <w:pPr>
              <w:spacing w:before="40" w:after="120"/>
            </w:pPr>
            <w:r w:rsidRPr="00A52A33">
              <w:t>Se recibió 1 queja sobre la gestión de un lugar de recuento de votos durante las elecciones generales de 2016. Todas las inquietudes planteadas fueron desestimadas por el funcionario escrutador.</w:t>
            </w:r>
          </w:p>
        </w:tc>
      </w:tr>
      <w:tr w:rsidR="00D2369D" w:rsidRPr="00A52A33" w14:paraId="0D02A6F4" w14:textId="77777777" w:rsidTr="00A52A33">
        <w:trPr>
          <w:trHeight w:val="240"/>
        </w:trPr>
        <w:tc>
          <w:tcPr>
            <w:tcW w:w="3332" w:type="dxa"/>
            <w:shd w:val="clear" w:color="auto" w:fill="auto"/>
          </w:tcPr>
          <w:p w14:paraId="1396980C" w14:textId="77777777" w:rsidR="00D2369D" w:rsidRPr="00A52A33" w:rsidRDefault="00D2369D" w:rsidP="00A52A33">
            <w:pPr>
              <w:spacing w:before="40" w:after="120"/>
            </w:pPr>
            <w:r w:rsidRPr="00A52A33">
              <w:t>Población abarcada y desglose de la propiedad de los principales medios de información (electrónicos, prensa, radio, etc.)</w:t>
            </w:r>
          </w:p>
        </w:tc>
        <w:tc>
          <w:tcPr>
            <w:tcW w:w="5137" w:type="dxa"/>
            <w:shd w:val="clear" w:color="auto" w:fill="auto"/>
          </w:tcPr>
          <w:p w14:paraId="1353B2E5" w14:textId="77777777" w:rsidR="00D2369D" w:rsidRPr="00A52A33" w:rsidRDefault="00D2369D" w:rsidP="00A52A33">
            <w:pPr>
              <w:spacing w:before="40" w:after="120"/>
            </w:pPr>
            <w:r w:rsidRPr="00A52A33">
              <w:t>Los medios de comunicación nacionales del Reino Unido, junto con las emisoras de radio y la prensa de la Isla de Man, tienen cobertura en toda la Isla.</w:t>
            </w:r>
          </w:p>
        </w:tc>
      </w:tr>
      <w:tr w:rsidR="00D2369D" w:rsidRPr="00A52A33" w14:paraId="56ECF80E" w14:textId="77777777" w:rsidTr="00A52A33">
        <w:trPr>
          <w:trHeight w:val="240"/>
        </w:trPr>
        <w:tc>
          <w:tcPr>
            <w:tcW w:w="3332" w:type="dxa"/>
            <w:shd w:val="clear" w:color="auto" w:fill="auto"/>
          </w:tcPr>
          <w:p w14:paraId="39CB951D" w14:textId="77777777" w:rsidR="00D2369D" w:rsidRPr="00A52A33" w:rsidRDefault="00D2369D" w:rsidP="00A47760">
            <w:pPr>
              <w:keepNext/>
              <w:keepLines/>
              <w:spacing w:before="40" w:after="120"/>
            </w:pPr>
            <w:r w:rsidRPr="00A52A33">
              <w:lastRenderedPageBreak/>
              <w:t>Número de ONG reconocidas</w:t>
            </w:r>
          </w:p>
        </w:tc>
        <w:tc>
          <w:tcPr>
            <w:tcW w:w="5137" w:type="dxa"/>
            <w:shd w:val="clear" w:color="auto" w:fill="auto"/>
          </w:tcPr>
          <w:p w14:paraId="52245565" w14:textId="77777777" w:rsidR="00D2369D" w:rsidRPr="00A52A33" w:rsidRDefault="00D2369D" w:rsidP="00A47760">
            <w:pPr>
              <w:keepNext/>
              <w:keepLines/>
              <w:spacing w:before="40" w:after="120"/>
            </w:pPr>
            <w:r w:rsidRPr="00A52A33">
              <w:t xml:space="preserve">Actualmente hay 699 organizaciones benéficas registradas en virtud de la Ley de Registro y Regulación de Organizaciones Benéficas, de 2019. La lista de organizaciones benéficas actualmente registradas está disponible en el sitio web </w:t>
            </w:r>
            <w:proofErr w:type="spellStart"/>
            <w:r w:rsidRPr="00A52A33">
              <w:t>gov.im</w:t>
            </w:r>
            <w:proofErr w:type="spellEnd"/>
            <w:r w:rsidRPr="00A47760">
              <w:rPr>
                <w:rStyle w:val="Refdenotaalpie"/>
                <w:szCs w:val="18"/>
              </w:rPr>
              <w:footnoteReference w:id="389"/>
            </w:r>
            <w:r w:rsidRPr="00A52A33">
              <w:t xml:space="preserve">. </w:t>
            </w:r>
          </w:p>
        </w:tc>
      </w:tr>
      <w:tr w:rsidR="00D2369D" w:rsidRPr="00A52A33" w14:paraId="1C7EB70A" w14:textId="77777777" w:rsidTr="00A52A33">
        <w:trPr>
          <w:trHeight w:val="240"/>
        </w:trPr>
        <w:tc>
          <w:tcPr>
            <w:tcW w:w="3332" w:type="dxa"/>
            <w:shd w:val="clear" w:color="auto" w:fill="auto"/>
          </w:tcPr>
          <w:p w14:paraId="5BF50E4C" w14:textId="77777777" w:rsidR="00D2369D" w:rsidRPr="00A52A33" w:rsidRDefault="00D2369D" w:rsidP="00A52A33">
            <w:pPr>
              <w:spacing w:before="40" w:after="120"/>
            </w:pPr>
            <w:r w:rsidRPr="00A52A33">
              <w:t>Distribución de escaños legislativos por partido</w:t>
            </w:r>
          </w:p>
        </w:tc>
        <w:tc>
          <w:tcPr>
            <w:tcW w:w="5137" w:type="dxa"/>
            <w:shd w:val="clear" w:color="auto" w:fill="auto"/>
          </w:tcPr>
          <w:p w14:paraId="633251F3" w14:textId="77777777" w:rsidR="00D2369D" w:rsidRPr="00A52A33" w:rsidRDefault="00D2369D" w:rsidP="00A52A33">
            <w:pPr>
              <w:spacing w:before="40" w:after="120"/>
            </w:pPr>
            <w:r w:rsidRPr="00A52A33">
              <w:t xml:space="preserve">1 escaño de la Cámara de las Llaves (Cámara Baja) está ocupado por un miembro del Partido Liberal </w:t>
            </w:r>
            <w:proofErr w:type="spellStart"/>
            <w:r w:rsidRPr="00A52A33">
              <w:t>Vannin</w:t>
            </w:r>
            <w:proofErr w:type="spellEnd"/>
            <w:r w:rsidRPr="00A52A33">
              <w:t>, el resto son independientes</w:t>
            </w:r>
          </w:p>
        </w:tc>
      </w:tr>
      <w:tr w:rsidR="00D2369D" w:rsidRPr="00A52A33" w14:paraId="6B687057" w14:textId="77777777" w:rsidTr="00A52A33">
        <w:trPr>
          <w:trHeight w:val="240"/>
        </w:trPr>
        <w:tc>
          <w:tcPr>
            <w:tcW w:w="3332" w:type="dxa"/>
            <w:shd w:val="clear" w:color="auto" w:fill="auto"/>
          </w:tcPr>
          <w:p w14:paraId="4440B35B" w14:textId="77777777" w:rsidR="00D2369D" w:rsidRPr="00A52A33" w:rsidRDefault="00D2369D" w:rsidP="00A52A33">
            <w:pPr>
              <w:spacing w:before="40" w:after="120"/>
            </w:pPr>
            <w:r w:rsidRPr="00A52A33">
              <w:t>Porcentaje de mujeres en el Parlamento</w:t>
            </w:r>
          </w:p>
        </w:tc>
        <w:tc>
          <w:tcPr>
            <w:tcW w:w="5137" w:type="dxa"/>
            <w:shd w:val="clear" w:color="auto" w:fill="auto"/>
          </w:tcPr>
          <w:p w14:paraId="012D70CC" w14:textId="77777777" w:rsidR="00D2369D" w:rsidRPr="00A52A33" w:rsidRDefault="00D2369D" w:rsidP="00A52A33">
            <w:pPr>
              <w:spacing w:before="40" w:after="120"/>
            </w:pPr>
            <w:r w:rsidRPr="00A52A33">
              <w:t>20,8 % Cámara de las Llaves (Cámara Baja)</w:t>
            </w:r>
          </w:p>
          <w:p w14:paraId="474CE134" w14:textId="77777777" w:rsidR="00D2369D" w:rsidRPr="00A52A33" w:rsidRDefault="00D2369D" w:rsidP="00A52A33">
            <w:pPr>
              <w:spacing w:before="40" w:after="120"/>
            </w:pPr>
            <w:r w:rsidRPr="00A52A33">
              <w:t>55,5 % Consejo Legislativo (Cámara Alta)</w:t>
            </w:r>
          </w:p>
        </w:tc>
      </w:tr>
      <w:tr w:rsidR="00D2369D" w:rsidRPr="00A52A33" w14:paraId="37EE5CCE" w14:textId="77777777" w:rsidTr="00A52A33">
        <w:trPr>
          <w:trHeight w:val="240"/>
        </w:trPr>
        <w:tc>
          <w:tcPr>
            <w:tcW w:w="3332" w:type="dxa"/>
            <w:shd w:val="clear" w:color="auto" w:fill="auto"/>
          </w:tcPr>
          <w:p w14:paraId="20AAA6DA" w14:textId="77777777" w:rsidR="00D2369D" w:rsidRPr="00A52A33" w:rsidRDefault="00D2369D" w:rsidP="00A52A33">
            <w:pPr>
              <w:spacing w:before="40" w:after="120"/>
            </w:pPr>
            <w:r w:rsidRPr="00A52A33">
              <w:t>Proporción de elecciones nacionales y subnacionales celebradas dentro de los plazos establecidos por la ley</w:t>
            </w:r>
          </w:p>
        </w:tc>
        <w:tc>
          <w:tcPr>
            <w:tcW w:w="5137" w:type="dxa"/>
            <w:shd w:val="clear" w:color="auto" w:fill="auto"/>
          </w:tcPr>
          <w:p w14:paraId="4DCFCCBD" w14:textId="77777777" w:rsidR="00D2369D" w:rsidRPr="00A52A33" w:rsidRDefault="00D2369D" w:rsidP="00A52A33">
            <w:pPr>
              <w:spacing w:before="40" w:after="120"/>
            </w:pPr>
            <w:r w:rsidRPr="00A52A33">
              <w:t>100 %</w:t>
            </w:r>
          </w:p>
        </w:tc>
      </w:tr>
      <w:tr w:rsidR="00D2369D" w:rsidRPr="00A52A33" w14:paraId="55C18D0D" w14:textId="77777777" w:rsidTr="00A52A33">
        <w:trPr>
          <w:trHeight w:val="240"/>
        </w:trPr>
        <w:tc>
          <w:tcPr>
            <w:tcW w:w="3332" w:type="dxa"/>
            <w:tcBorders>
              <w:bottom w:val="single" w:sz="12" w:space="0" w:color="auto"/>
            </w:tcBorders>
            <w:shd w:val="clear" w:color="auto" w:fill="auto"/>
          </w:tcPr>
          <w:p w14:paraId="4E6B2520" w14:textId="77777777" w:rsidR="00D2369D" w:rsidRPr="00A52A33" w:rsidRDefault="00D2369D" w:rsidP="00A52A33">
            <w:pPr>
              <w:spacing w:before="40" w:after="120"/>
            </w:pPr>
            <w:r w:rsidRPr="00A52A33">
              <w:t>Promedio de participación en las elecciones nacionales y subnacionales, por división administrativa</w:t>
            </w:r>
          </w:p>
        </w:tc>
        <w:tc>
          <w:tcPr>
            <w:tcW w:w="5137" w:type="dxa"/>
            <w:tcBorders>
              <w:bottom w:val="single" w:sz="12" w:space="0" w:color="auto"/>
            </w:tcBorders>
            <w:shd w:val="clear" w:color="auto" w:fill="auto"/>
          </w:tcPr>
          <w:p w14:paraId="7F7C11BD" w14:textId="32428A9B" w:rsidR="00D2369D" w:rsidRPr="00A52A33" w:rsidRDefault="00D2369D" w:rsidP="00A52A33">
            <w:pPr>
              <w:spacing w:before="40" w:after="120"/>
            </w:pPr>
            <w:r w:rsidRPr="00A52A33">
              <w:t>En las elecciones generales de 2016, del total de 59</w:t>
            </w:r>
            <w:r w:rsidR="00706E9B">
              <w:t> </w:t>
            </w:r>
            <w:r w:rsidRPr="00A52A33">
              <w:t>963</w:t>
            </w:r>
            <w:r w:rsidR="00706E9B">
              <w:t> </w:t>
            </w:r>
            <w:r w:rsidRPr="00A52A33">
              <w:t>personas inscritas para votar en las 12</w:t>
            </w:r>
            <w:r w:rsidR="00706E9B">
              <w:t> </w:t>
            </w:r>
            <w:r w:rsidRPr="00A52A33">
              <w:t>circunscripciones electorales, 31</w:t>
            </w:r>
            <w:r w:rsidR="00706E9B">
              <w:t xml:space="preserve"> </w:t>
            </w:r>
            <w:r w:rsidRPr="00A52A33">
              <w:t>757 (el 53 %) emitieron</w:t>
            </w:r>
            <w:r w:rsidR="00706E9B">
              <w:t> </w:t>
            </w:r>
            <w:r w:rsidRPr="00A52A33">
              <w:t>su</w:t>
            </w:r>
            <w:r w:rsidR="00706E9B">
              <w:t> </w:t>
            </w:r>
            <w:r w:rsidRPr="00A52A33">
              <w:t>voto.</w:t>
            </w:r>
          </w:p>
        </w:tc>
      </w:tr>
    </w:tbl>
    <w:p w14:paraId="7D4CFC44" w14:textId="77777777" w:rsidR="00D2369D" w:rsidRPr="001F09FA" w:rsidRDefault="00D2369D" w:rsidP="00654115">
      <w:pPr>
        <w:pStyle w:val="SingleTxtG"/>
      </w:pPr>
    </w:p>
    <w:tbl>
      <w:tblPr>
        <w:tblW w:w="8469" w:type="dxa"/>
        <w:tblInd w:w="1134" w:type="dxa"/>
        <w:tblBorders>
          <w:top w:val="single" w:sz="4" w:space="0" w:color="auto"/>
        </w:tblBorders>
        <w:tblCellMar>
          <w:left w:w="0" w:type="dxa"/>
          <w:right w:w="113" w:type="dxa"/>
        </w:tblCellMar>
        <w:tblLook w:val="01E0" w:firstRow="1" w:lastRow="1" w:firstColumn="1" w:lastColumn="1" w:noHBand="0" w:noVBand="0"/>
      </w:tblPr>
      <w:tblGrid>
        <w:gridCol w:w="3332"/>
        <w:gridCol w:w="5137"/>
      </w:tblGrid>
      <w:tr w:rsidR="00D2369D" w:rsidRPr="00654115" w14:paraId="20BDF0A5" w14:textId="77777777" w:rsidTr="00264FEB">
        <w:trPr>
          <w:trHeight w:val="240"/>
          <w:tblHeader/>
        </w:trPr>
        <w:tc>
          <w:tcPr>
            <w:tcW w:w="8469" w:type="dxa"/>
            <w:gridSpan w:val="2"/>
            <w:tcBorders>
              <w:top w:val="single" w:sz="4" w:space="0" w:color="auto"/>
              <w:bottom w:val="single" w:sz="12" w:space="0" w:color="auto"/>
            </w:tcBorders>
            <w:shd w:val="clear" w:color="auto" w:fill="auto"/>
            <w:vAlign w:val="bottom"/>
          </w:tcPr>
          <w:p w14:paraId="0D76C706" w14:textId="77777777" w:rsidR="00D2369D" w:rsidRPr="00654115" w:rsidRDefault="00D2369D" w:rsidP="00654115">
            <w:pPr>
              <w:spacing w:before="80" w:after="80" w:line="200" w:lineRule="exact"/>
              <w:rPr>
                <w:bCs/>
                <w:i/>
                <w:iCs/>
                <w:sz w:val="16"/>
              </w:rPr>
            </w:pPr>
            <w:bookmarkStart w:id="558" w:name="_Toc390761746"/>
            <w:r w:rsidRPr="00654115">
              <w:rPr>
                <w:i/>
                <w:iCs/>
                <w:sz w:val="16"/>
              </w:rPr>
              <w:t>Indicadores sobre la delincuencia y la administración de justicia</w:t>
            </w:r>
            <w:bookmarkEnd w:id="558"/>
          </w:p>
        </w:tc>
      </w:tr>
      <w:tr w:rsidR="00D2369D" w:rsidRPr="00654115" w14:paraId="3AB01353" w14:textId="77777777" w:rsidTr="00264FEB">
        <w:trPr>
          <w:trHeight w:hRule="exact" w:val="113"/>
          <w:tblHeader/>
        </w:trPr>
        <w:tc>
          <w:tcPr>
            <w:tcW w:w="3332" w:type="dxa"/>
            <w:tcBorders>
              <w:top w:val="single" w:sz="12" w:space="0" w:color="auto"/>
            </w:tcBorders>
            <w:shd w:val="clear" w:color="auto" w:fill="auto"/>
          </w:tcPr>
          <w:p w14:paraId="31C5BE03" w14:textId="77777777" w:rsidR="00D2369D" w:rsidRPr="00654115" w:rsidRDefault="00D2369D" w:rsidP="00654115">
            <w:pPr>
              <w:spacing w:before="40" w:after="120"/>
            </w:pPr>
          </w:p>
        </w:tc>
        <w:tc>
          <w:tcPr>
            <w:tcW w:w="5137" w:type="dxa"/>
            <w:tcBorders>
              <w:top w:val="single" w:sz="12" w:space="0" w:color="auto"/>
            </w:tcBorders>
            <w:shd w:val="clear" w:color="auto" w:fill="auto"/>
          </w:tcPr>
          <w:p w14:paraId="0A174B4A" w14:textId="77777777" w:rsidR="00D2369D" w:rsidRPr="00654115" w:rsidRDefault="00D2369D" w:rsidP="00654115">
            <w:pPr>
              <w:spacing w:before="40" w:after="120"/>
            </w:pPr>
          </w:p>
        </w:tc>
      </w:tr>
      <w:tr w:rsidR="00D2369D" w:rsidRPr="00654115" w14:paraId="4066F55E" w14:textId="77777777" w:rsidTr="00264FEB">
        <w:tblPrEx>
          <w:tblLook w:val="0000" w:firstRow="0" w:lastRow="0" w:firstColumn="0" w:lastColumn="0" w:noHBand="0" w:noVBand="0"/>
        </w:tblPrEx>
        <w:trPr>
          <w:trHeight w:val="240"/>
        </w:trPr>
        <w:tc>
          <w:tcPr>
            <w:tcW w:w="3332" w:type="dxa"/>
            <w:shd w:val="clear" w:color="auto" w:fill="auto"/>
          </w:tcPr>
          <w:p w14:paraId="0FE22EE6" w14:textId="3E77033C" w:rsidR="00D2369D" w:rsidRPr="00654115" w:rsidRDefault="00D2369D" w:rsidP="00654115">
            <w:pPr>
              <w:spacing w:before="40" w:after="120"/>
              <w:rPr>
                <w:bCs/>
              </w:rPr>
            </w:pPr>
            <w:r w:rsidRPr="00654115">
              <w:t xml:space="preserve">Número de casos de muerte violenta y delitos que plantean una amenaza a la vida denunciados por cada </w:t>
            </w:r>
            <w:r w:rsidR="000D0750" w:rsidRPr="00654115">
              <w:t>100 000</w:t>
            </w:r>
            <w:r w:rsidR="00264FEB">
              <w:t> </w:t>
            </w:r>
            <w:r w:rsidRPr="00654115">
              <w:t>personas</w:t>
            </w:r>
          </w:p>
        </w:tc>
        <w:tc>
          <w:tcPr>
            <w:tcW w:w="5137" w:type="dxa"/>
            <w:shd w:val="clear" w:color="auto" w:fill="auto"/>
          </w:tcPr>
          <w:p w14:paraId="732DD590" w14:textId="6273CE2D" w:rsidR="00D2369D" w:rsidRPr="00654115" w:rsidRDefault="00D2369D" w:rsidP="00654115">
            <w:pPr>
              <w:spacing w:before="40" w:after="120"/>
            </w:pPr>
            <w:r w:rsidRPr="00654115">
              <w:t xml:space="preserve">36 (43,2 por cada </w:t>
            </w:r>
            <w:r w:rsidR="000D0750" w:rsidRPr="00654115">
              <w:t>100 000</w:t>
            </w:r>
            <w:r w:rsidRPr="00654115">
              <w:t xml:space="preserve"> personas) en 2019-2020</w:t>
            </w:r>
          </w:p>
        </w:tc>
      </w:tr>
      <w:tr w:rsidR="00D2369D" w:rsidRPr="00654115" w14:paraId="7B78F0A9" w14:textId="77777777" w:rsidTr="00264FEB">
        <w:tblPrEx>
          <w:tblLook w:val="0000" w:firstRow="0" w:lastRow="0" w:firstColumn="0" w:lastColumn="0" w:noHBand="0" w:noVBand="0"/>
        </w:tblPrEx>
        <w:trPr>
          <w:trHeight w:val="240"/>
        </w:trPr>
        <w:tc>
          <w:tcPr>
            <w:tcW w:w="3332" w:type="dxa"/>
            <w:shd w:val="clear" w:color="auto" w:fill="auto"/>
          </w:tcPr>
          <w:p w14:paraId="48DFDAF5" w14:textId="587CF0D5" w:rsidR="00D2369D" w:rsidRPr="00654115" w:rsidRDefault="00D2369D" w:rsidP="00654115">
            <w:pPr>
              <w:spacing w:before="40" w:after="120"/>
              <w:rPr>
                <w:bCs/>
              </w:rPr>
            </w:pPr>
            <w:r w:rsidRPr="00654115">
              <w:t xml:space="preserve">Número de personas y tasa (por cada </w:t>
            </w:r>
            <w:r w:rsidR="000D0750" w:rsidRPr="00654115">
              <w:t>100 000</w:t>
            </w:r>
            <w:r w:rsidRPr="00654115">
              <w:t xml:space="preserve"> personas) que fueron detenidas, procesadas, acusadas, sentenciadas, encarceladas por delitos violentos u otros delitos graves (como homicidio, robo, agresión y trata);</w:t>
            </w:r>
          </w:p>
        </w:tc>
        <w:tc>
          <w:tcPr>
            <w:tcW w:w="5137" w:type="dxa"/>
            <w:shd w:val="clear" w:color="auto" w:fill="auto"/>
          </w:tcPr>
          <w:p w14:paraId="4EDFD19A" w14:textId="6785EF83" w:rsidR="00D2369D" w:rsidRPr="00654115" w:rsidRDefault="00D2369D" w:rsidP="00654115">
            <w:pPr>
              <w:spacing w:before="40" w:after="120"/>
            </w:pPr>
            <w:r w:rsidRPr="00654115">
              <w:t xml:space="preserve">722 (86,6 por cada </w:t>
            </w:r>
            <w:r w:rsidR="000D0750" w:rsidRPr="00654115">
              <w:t>100 000</w:t>
            </w:r>
            <w:r w:rsidRPr="00654115">
              <w:t xml:space="preserve"> personas) en 2019-2020</w:t>
            </w:r>
          </w:p>
        </w:tc>
      </w:tr>
      <w:tr w:rsidR="00D2369D" w:rsidRPr="00654115" w14:paraId="2D32C47A" w14:textId="77777777" w:rsidTr="00264FEB">
        <w:tblPrEx>
          <w:tblLook w:val="0000" w:firstRow="0" w:lastRow="0" w:firstColumn="0" w:lastColumn="0" w:noHBand="0" w:noVBand="0"/>
        </w:tblPrEx>
        <w:trPr>
          <w:trHeight w:val="240"/>
        </w:trPr>
        <w:tc>
          <w:tcPr>
            <w:tcW w:w="3332" w:type="dxa"/>
            <w:shd w:val="clear" w:color="auto" w:fill="auto"/>
          </w:tcPr>
          <w:p w14:paraId="69B57CED" w14:textId="77777777" w:rsidR="00D2369D" w:rsidRPr="00654115" w:rsidRDefault="00D2369D" w:rsidP="00654115">
            <w:pPr>
              <w:spacing w:before="40" w:after="120"/>
              <w:rPr>
                <w:bCs/>
              </w:rPr>
            </w:pPr>
            <w:r w:rsidRPr="00654115">
              <w:t>Número de denuncias de casos de violencia de motivación sexual (como violación, mutilación genital femenina, delitos de honor y ataques con ácido)</w:t>
            </w:r>
          </w:p>
        </w:tc>
        <w:tc>
          <w:tcPr>
            <w:tcW w:w="5137" w:type="dxa"/>
            <w:shd w:val="clear" w:color="auto" w:fill="auto"/>
          </w:tcPr>
          <w:p w14:paraId="728681E9" w14:textId="77777777" w:rsidR="00D2369D" w:rsidRPr="00654115" w:rsidRDefault="00D2369D" w:rsidP="00654115">
            <w:pPr>
              <w:spacing w:before="40" w:after="120"/>
            </w:pPr>
            <w:r w:rsidRPr="00654115">
              <w:t>733 en 2019-2020</w:t>
            </w:r>
          </w:p>
        </w:tc>
      </w:tr>
      <w:tr w:rsidR="00D2369D" w:rsidRPr="00654115" w14:paraId="104A6580" w14:textId="77777777" w:rsidTr="00264FEB">
        <w:tblPrEx>
          <w:tblLook w:val="0000" w:firstRow="0" w:lastRow="0" w:firstColumn="0" w:lastColumn="0" w:noHBand="0" w:noVBand="0"/>
        </w:tblPrEx>
        <w:trPr>
          <w:trHeight w:val="240"/>
        </w:trPr>
        <w:tc>
          <w:tcPr>
            <w:tcW w:w="3332" w:type="dxa"/>
            <w:shd w:val="clear" w:color="auto" w:fill="auto"/>
          </w:tcPr>
          <w:p w14:paraId="0FA8477A" w14:textId="77777777" w:rsidR="00D2369D" w:rsidRPr="00654115" w:rsidRDefault="00D2369D" w:rsidP="00654115">
            <w:pPr>
              <w:spacing w:before="40" w:after="120"/>
              <w:rPr>
                <w:bCs/>
              </w:rPr>
            </w:pPr>
            <w:r w:rsidRPr="00654115">
              <w:t>Tiempo máximo de prisión provisional (prisión preventiva)</w:t>
            </w:r>
          </w:p>
        </w:tc>
        <w:tc>
          <w:tcPr>
            <w:tcW w:w="5137" w:type="dxa"/>
            <w:shd w:val="clear" w:color="auto" w:fill="auto"/>
          </w:tcPr>
          <w:p w14:paraId="45CACDEA" w14:textId="77777777" w:rsidR="00D2369D" w:rsidRPr="00654115" w:rsidRDefault="00D2369D" w:rsidP="00654115">
            <w:pPr>
              <w:spacing w:before="40" w:after="120"/>
            </w:pPr>
            <w:r w:rsidRPr="00654115">
              <w:t>654</w:t>
            </w:r>
          </w:p>
        </w:tc>
      </w:tr>
      <w:tr w:rsidR="00D2369D" w:rsidRPr="00654115" w14:paraId="713EFD6A" w14:textId="77777777" w:rsidTr="00264FEB">
        <w:tblPrEx>
          <w:tblLook w:val="0000" w:firstRow="0" w:lastRow="0" w:firstColumn="0" w:lastColumn="0" w:noHBand="0" w:noVBand="0"/>
        </w:tblPrEx>
        <w:trPr>
          <w:trHeight w:val="240"/>
        </w:trPr>
        <w:tc>
          <w:tcPr>
            <w:tcW w:w="3332" w:type="dxa"/>
            <w:shd w:val="clear" w:color="auto" w:fill="auto"/>
          </w:tcPr>
          <w:p w14:paraId="11248AA9" w14:textId="77777777" w:rsidR="00D2369D" w:rsidRPr="00654115" w:rsidRDefault="00D2369D" w:rsidP="00654115">
            <w:pPr>
              <w:spacing w:before="40" w:after="120"/>
              <w:rPr>
                <w:bCs/>
              </w:rPr>
            </w:pPr>
            <w:r w:rsidRPr="00654115">
              <w:t>Población penitenciaria, por delito y duración de la pena</w:t>
            </w:r>
          </w:p>
        </w:tc>
        <w:tc>
          <w:tcPr>
            <w:tcW w:w="5137" w:type="dxa"/>
            <w:shd w:val="clear" w:color="auto" w:fill="auto"/>
          </w:tcPr>
          <w:p w14:paraId="41E840D9" w14:textId="77777777" w:rsidR="00D2369D" w:rsidRPr="00E438D9" w:rsidRDefault="00D2369D" w:rsidP="00654115">
            <w:pPr>
              <w:spacing w:before="40" w:after="120"/>
              <w:rPr>
                <w:b/>
                <w:bCs/>
              </w:rPr>
            </w:pPr>
            <w:r w:rsidRPr="00E438D9">
              <w:rPr>
                <w:b/>
                <w:bCs/>
              </w:rPr>
              <w:t>A diciembre de 2019:</w:t>
            </w:r>
          </w:p>
          <w:p w14:paraId="060C9B4E" w14:textId="77777777" w:rsidR="00D2369D" w:rsidRPr="00654115" w:rsidRDefault="00D2369D" w:rsidP="00654115">
            <w:pPr>
              <w:spacing w:before="40" w:after="120"/>
            </w:pPr>
            <w:r w:rsidRPr="00654115">
              <w:t>Reclusos sin condena: 30</w:t>
            </w:r>
          </w:p>
          <w:p w14:paraId="2CAEA3FA" w14:textId="77777777" w:rsidR="00D2369D" w:rsidRPr="00654115" w:rsidRDefault="00D2369D" w:rsidP="00654115">
            <w:pPr>
              <w:spacing w:before="40" w:after="120"/>
            </w:pPr>
            <w:r w:rsidRPr="00654115">
              <w:t>Menos de 1 mes: 14</w:t>
            </w:r>
          </w:p>
          <w:p w14:paraId="42D580D7" w14:textId="77777777" w:rsidR="00D2369D" w:rsidRPr="00654115" w:rsidRDefault="00D2369D" w:rsidP="00654115">
            <w:pPr>
              <w:spacing w:before="40" w:after="120"/>
            </w:pPr>
            <w:r w:rsidRPr="00654115">
              <w:t>De 1 a 6 meses: 4</w:t>
            </w:r>
          </w:p>
          <w:p w14:paraId="13BC9BD7" w14:textId="77777777" w:rsidR="00D2369D" w:rsidRPr="00654115" w:rsidRDefault="00D2369D" w:rsidP="00654115">
            <w:pPr>
              <w:spacing w:before="40" w:after="120"/>
            </w:pPr>
            <w:r w:rsidRPr="00654115">
              <w:t>De 6 a 12 meses: 2</w:t>
            </w:r>
          </w:p>
          <w:p w14:paraId="45B33184" w14:textId="77777777" w:rsidR="00D2369D" w:rsidRPr="00654115" w:rsidRDefault="00D2369D" w:rsidP="00654115">
            <w:pPr>
              <w:spacing w:before="40" w:after="120"/>
            </w:pPr>
            <w:r w:rsidRPr="00654115">
              <w:t>De 12 a 48 meses: 16</w:t>
            </w:r>
          </w:p>
          <w:p w14:paraId="067F6774" w14:textId="77777777" w:rsidR="00D2369D" w:rsidRPr="00654115" w:rsidRDefault="00D2369D" w:rsidP="00654115">
            <w:pPr>
              <w:spacing w:before="40" w:after="120"/>
            </w:pPr>
            <w:r w:rsidRPr="00654115">
              <w:t>De 48 a 120 meses: 30</w:t>
            </w:r>
          </w:p>
          <w:p w14:paraId="60B08017" w14:textId="77777777" w:rsidR="00D2369D" w:rsidRPr="00654115" w:rsidRDefault="00D2369D" w:rsidP="00654115">
            <w:pPr>
              <w:spacing w:before="40" w:after="120"/>
            </w:pPr>
            <w:r w:rsidRPr="00654115">
              <w:t>Más de 120 meses: 10</w:t>
            </w:r>
          </w:p>
          <w:p w14:paraId="6E2EDFF9" w14:textId="77777777" w:rsidR="00D2369D" w:rsidRPr="00654115" w:rsidRDefault="00D2369D" w:rsidP="00654115">
            <w:pPr>
              <w:spacing w:before="40" w:after="120"/>
            </w:pPr>
            <w:r w:rsidRPr="00654115">
              <w:lastRenderedPageBreak/>
              <w:t>A perpetuidad: 0</w:t>
            </w:r>
          </w:p>
          <w:p w14:paraId="175349B2" w14:textId="77777777" w:rsidR="00D2369D" w:rsidRPr="00654115" w:rsidRDefault="00D2369D" w:rsidP="00654115">
            <w:pPr>
              <w:spacing w:before="40" w:after="120"/>
            </w:pPr>
            <w:r w:rsidRPr="00654115">
              <w:t>Total: 106</w:t>
            </w:r>
          </w:p>
        </w:tc>
      </w:tr>
      <w:tr w:rsidR="00D2369D" w:rsidRPr="00654115" w14:paraId="68B316BD" w14:textId="77777777" w:rsidTr="00264FEB">
        <w:tblPrEx>
          <w:tblLook w:val="0000" w:firstRow="0" w:lastRow="0" w:firstColumn="0" w:lastColumn="0" w:noHBand="0" w:noVBand="0"/>
        </w:tblPrEx>
        <w:trPr>
          <w:trHeight w:val="240"/>
        </w:trPr>
        <w:tc>
          <w:tcPr>
            <w:tcW w:w="3332" w:type="dxa"/>
            <w:shd w:val="clear" w:color="auto" w:fill="auto"/>
          </w:tcPr>
          <w:p w14:paraId="188CBDDA" w14:textId="77777777" w:rsidR="00D2369D" w:rsidRPr="00654115" w:rsidRDefault="00D2369D" w:rsidP="00654115">
            <w:pPr>
              <w:spacing w:before="40" w:after="120"/>
              <w:rPr>
                <w:bCs/>
              </w:rPr>
            </w:pPr>
            <w:r w:rsidRPr="00654115">
              <w:lastRenderedPageBreak/>
              <w:t>Número de casos de muerte de personas encarceladas</w:t>
            </w:r>
          </w:p>
        </w:tc>
        <w:tc>
          <w:tcPr>
            <w:tcW w:w="5137" w:type="dxa"/>
            <w:shd w:val="clear" w:color="auto" w:fill="auto"/>
          </w:tcPr>
          <w:p w14:paraId="6A5C0EDD" w14:textId="77777777" w:rsidR="00D2369D" w:rsidRPr="00654115" w:rsidRDefault="00D2369D" w:rsidP="00654115">
            <w:pPr>
              <w:spacing w:before="40" w:after="120"/>
            </w:pPr>
            <w:r w:rsidRPr="00654115">
              <w:t xml:space="preserve">2019: 0 </w:t>
            </w:r>
          </w:p>
        </w:tc>
      </w:tr>
      <w:tr w:rsidR="00D2369D" w:rsidRPr="00654115" w14:paraId="645D898B" w14:textId="77777777" w:rsidTr="00264FEB">
        <w:tblPrEx>
          <w:tblLook w:val="0000" w:firstRow="0" w:lastRow="0" w:firstColumn="0" w:lastColumn="0" w:noHBand="0" w:noVBand="0"/>
        </w:tblPrEx>
        <w:trPr>
          <w:trHeight w:val="240"/>
        </w:trPr>
        <w:tc>
          <w:tcPr>
            <w:tcW w:w="3332" w:type="dxa"/>
            <w:shd w:val="clear" w:color="auto" w:fill="auto"/>
          </w:tcPr>
          <w:p w14:paraId="397C446D" w14:textId="77777777" w:rsidR="00D2369D" w:rsidRPr="00654115" w:rsidRDefault="00D2369D" w:rsidP="00654115">
            <w:pPr>
              <w:spacing w:before="40" w:after="120"/>
              <w:rPr>
                <w:bCs/>
              </w:rPr>
            </w:pPr>
            <w:r w:rsidRPr="00654115">
              <w:t>Número de personas que han sido ejecutadas en cumplimiento de una condena a muerte por año</w:t>
            </w:r>
            <w:r w:rsidRPr="00654115">
              <w:rPr>
                <w:rStyle w:val="Refdenotaalpie"/>
                <w:sz w:val="20"/>
                <w:vertAlign w:val="baseline"/>
              </w:rPr>
              <w:footnoteReference w:id="390"/>
            </w:r>
          </w:p>
        </w:tc>
        <w:tc>
          <w:tcPr>
            <w:tcW w:w="5137" w:type="dxa"/>
            <w:shd w:val="clear" w:color="auto" w:fill="auto"/>
          </w:tcPr>
          <w:p w14:paraId="6F59D56C" w14:textId="77777777" w:rsidR="00D2369D" w:rsidRPr="00654115" w:rsidRDefault="00D2369D" w:rsidP="00654115">
            <w:pPr>
              <w:spacing w:before="40" w:after="120"/>
            </w:pPr>
            <w:r w:rsidRPr="00654115">
              <w:t>0</w:t>
            </w:r>
          </w:p>
        </w:tc>
      </w:tr>
      <w:tr w:rsidR="00D2369D" w:rsidRPr="00654115" w14:paraId="7002252C" w14:textId="77777777" w:rsidTr="00264FEB">
        <w:tblPrEx>
          <w:tblLook w:val="0000" w:firstRow="0" w:lastRow="0" w:firstColumn="0" w:lastColumn="0" w:noHBand="0" w:noVBand="0"/>
        </w:tblPrEx>
        <w:trPr>
          <w:trHeight w:val="240"/>
        </w:trPr>
        <w:tc>
          <w:tcPr>
            <w:tcW w:w="3332" w:type="dxa"/>
            <w:shd w:val="clear" w:color="auto" w:fill="auto"/>
          </w:tcPr>
          <w:p w14:paraId="73727654" w14:textId="77777777" w:rsidR="00D2369D" w:rsidRPr="00654115" w:rsidRDefault="00D2369D" w:rsidP="00654115">
            <w:pPr>
              <w:spacing w:before="40" w:after="120"/>
              <w:rPr>
                <w:bCs/>
              </w:rPr>
            </w:pPr>
            <w:r w:rsidRPr="00654115">
              <w:t>Número medio de causas atrasadas por juez a diferentes niveles del sistema judicial</w:t>
            </w:r>
          </w:p>
        </w:tc>
        <w:tc>
          <w:tcPr>
            <w:tcW w:w="5137" w:type="dxa"/>
            <w:shd w:val="clear" w:color="auto" w:fill="auto"/>
          </w:tcPr>
          <w:p w14:paraId="093276BF" w14:textId="77777777" w:rsidR="00D2369D" w:rsidRPr="00654115" w:rsidRDefault="00D2369D" w:rsidP="00654115">
            <w:pPr>
              <w:spacing w:before="40" w:after="120"/>
            </w:pPr>
            <w:r w:rsidRPr="00654115">
              <w:t>0</w:t>
            </w:r>
          </w:p>
        </w:tc>
      </w:tr>
      <w:tr w:rsidR="00D2369D" w:rsidRPr="00654115" w14:paraId="5C10B806" w14:textId="77777777" w:rsidTr="00264FEB">
        <w:tblPrEx>
          <w:tblLook w:val="0000" w:firstRow="0" w:lastRow="0" w:firstColumn="0" w:lastColumn="0" w:noHBand="0" w:noVBand="0"/>
        </w:tblPrEx>
        <w:trPr>
          <w:trHeight w:val="240"/>
        </w:trPr>
        <w:tc>
          <w:tcPr>
            <w:tcW w:w="3332" w:type="dxa"/>
            <w:shd w:val="clear" w:color="auto" w:fill="auto"/>
          </w:tcPr>
          <w:p w14:paraId="1D58F422" w14:textId="4722F174" w:rsidR="00D2369D" w:rsidRPr="00654115" w:rsidRDefault="00D2369D" w:rsidP="00654115">
            <w:pPr>
              <w:spacing w:before="40" w:after="120"/>
              <w:rPr>
                <w:bCs/>
              </w:rPr>
            </w:pPr>
            <w:r w:rsidRPr="00654115">
              <w:t xml:space="preserve">Número de agentes de policía/seguridad por cada </w:t>
            </w:r>
            <w:r w:rsidR="000D0750" w:rsidRPr="00654115">
              <w:t>100 000</w:t>
            </w:r>
            <w:r w:rsidRPr="00654115">
              <w:t xml:space="preserve"> personas</w:t>
            </w:r>
          </w:p>
        </w:tc>
        <w:tc>
          <w:tcPr>
            <w:tcW w:w="5137" w:type="dxa"/>
            <w:shd w:val="clear" w:color="auto" w:fill="auto"/>
          </w:tcPr>
          <w:p w14:paraId="789A8C99" w14:textId="6912426B" w:rsidR="00D2369D" w:rsidRPr="00654115" w:rsidRDefault="00D2369D" w:rsidP="00654115">
            <w:pPr>
              <w:spacing w:before="40" w:after="120"/>
            </w:pPr>
            <w:r w:rsidRPr="00654115">
              <w:t xml:space="preserve">231 (277,3 por cada </w:t>
            </w:r>
            <w:r w:rsidR="000D0750" w:rsidRPr="00654115">
              <w:t>100 000</w:t>
            </w:r>
            <w:r w:rsidRPr="00654115">
              <w:t xml:space="preserve"> personas) en 2019-2020</w:t>
            </w:r>
          </w:p>
        </w:tc>
      </w:tr>
      <w:tr w:rsidR="00D2369D" w:rsidRPr="00654115" w14:paraId="6D6DAE14" w14:textId="77777777" w:rsidTr="00264FEB">
        <w:tblPrEx>
          <w:tblLook w:val="0000" w:firstRow="0" w:lastRow="0" w:firstColumn="0" w:lastColumn="0" w:noHBand="0" w:noVBand="0"/>
        </w:tblPrEx>
        <w:trPr>
          <w:trHeight w:val="240"/>
        </w:trPr>
        <w:tc>
          <w:tcPr>
            <w:tcW w:w="3332" w:type="dxa"/>
            <w:shd w:val="clear" w:color="auto" w:fill="auto"/>
          </w:tcPr>
          <w:p w14:paraId="0870B47F" w14:textId="7C18C089" w:rsidR="00D2369D" w:rsidRPr="00654115" w:rsidRDefault="00D2369D" w:rsidP="00654115">
            <w:pPr>
              <w:spacing w:before="40" w:after="120"/>
              <w:rPr>
                <w:bCs/>
              </w:rPr>
            </w:pPr>
            <w:r w:rsidRPr="00654115">
              <w:t xml:space="preserve">Número de fiscales y jueces por cada </w:t>
            </w:r>
            <w:r w:rsidR="000D0750" w:rsidRPr="00654115">
              <w:t>100 000</w:t>
            </w:r>
            <w:r w:rsidRPr="00654115">
              <w:t xml:space="preserve"> personas</w:t>
            </w:r>
          </w:p>
        </w:tc>
        <w:tc>
          <w:tcPr>
            <w:tcW w:w="5137" w:type="dxa"/>
            <w:shd w:val="clear" w:color="auto" w:fill="auto"/>
          </w:tcPr>
          <w:p w14:paraId="66C91858" w14:textId="77777777" w:rsidR="00D2369D" w:rsidRPr="00654115" w:rsidRDefault="00D2369D" w:rsidP="00654115">
            <w:pPr>
              <w:spacing w:before="40" w:after="120"/>
            </w:pPr>
            <w:r w:rsidRPr="00654115">
              <w:t>Fiscales: 7</w:t>
            </w:r>
          </w:p>
          <w:p w14:paraId="4BB7C840" w14:textId="77777777" w:rsidR="00D2369D" w:rsidRPr="00654115" w:rsidRDefault="00D2369D" w:rsidP="00654115">
            <w:pPr>
              <w:spacing w:before="40" w:after="120"/>
            </w:pPr>
            <w:r w:rsidRPr="00654115">
              <w:t xml:space="preserve">Jueces: </w:t>
            </w:r>
          </w:p>
          <w:p w14:paraId="648A28BF" w14:textId="77777777" w:rsidR="00D2369D" w:rsidRPr="00654115" w:rsidRDefault="00D2369D" w:rsidP="00654115">
            <w:pPr>
              <w:spacing w:before="40" w:after="120"/>
            </w:pPr>
            <w:r w:rsidRPr="00654115">
              <w:t>Personal asalariado a tiempo completo</w:t>
            </w:r>
            <w:r w:rsidRPr="00264FEB">
              <w:rPr>
                <w:rStyle w:val="Refdenotaalpie"/>
                <w:szCs w:val="18"/>
              </w:rPr>
              <w:footnoteReference w:id="391"/>
            </w:r>
            <w:r w:rsidRPr="00654115">
              <w:t xml:space="preserve">: 3 </w:t>
            </w:r>
            <w:proofErr w:type="spellStart"/>
            <w:r w:rsidRPr="00264FEB">
              <w:rPr>
                <w:i/>
              </w:rPr>
              <w:t>deemsters</w:t>
            </w:r>
            <w:proofErr w:type="spellEnd"/>
            <w:r w:rsidRPr="00654115">
              <w:t xml:space="preserve"> o jueces de la Isla de Man, a saber: un alguacil mayor, un alguacil mayor adjunto y un juez de apelaciones.</w:t>
            </w:r>
          </w:p>
          <w:p w14:paraId="234A1E00" w14:textId="77777777" w:rsidR="00D2369D" w:rsidRPr="00654115" w:rsidRDefault="00D2369D" w:rsidP="00654115">
            <w:pPr>
              <w:spacing w:before="40" w:after="120"/>
            </w:pPr>
            <w:r w:rsidRPr="00654115">
              <w:t xml:space="preserve">Personal no asalariado: los jueces </w:t>
            </w:r>
            <w:r w:rsidRPr="00264FEB">
              <w:rPr>
                <w:i/>
                <w:iCs/>
              </w:rPr>
              <w:t>(</w:t>
            </w:r>
            <w:proofErr w:type="spellStart"/>
            <w:r w:rsidRPr="00264FEB">
              <w:rPr>
                <w:i/>
                <w:iCs/>
              </w:rPr>
              <w:t>deemsters</w:t>
            </w:r>
            <w:proofErr w:type="spellEnd"/>
            <w:r w:rsidRPr="00264FEB">
              <w:rPr>
                <w:i/>
                <w:iCs/>
              </w:rPr>
              <w:t>)</w:t>
            </w:r>
            <w:r w:rsidRPr="00654115">
              <w:t xml:space="preserve"> de panel son contratados según las necesidades y se les paga por día. Los jueces legos son seleccionados de un panel, pero no reciben ninguna remuneración, aunque tienen la opción de reclamar los gastos pertinentes (por ejemplo, gastos de viaje). El número de personal no asalariado varía, pero es de aproximadamente 30 o más para ambos tipos de jueces. </w:t>
            </w:r>
          </w:p>
        </w:tc>
      </w:tr>
      <w:tr w:rsidR="00D2369D" w:rsidRPr="00654115" w14:paraId="578D2EEA" w14:textId="77777777" w:rsidTr="00264FEB">
        <w:tblPrEx>
          <w:tblLook w:val="0000" w:firstRow="0" w:lastRow="0" w:firstColumn="0" w:lastColumn="0" w:noHBand="0" w:noVBand="0"/>
        </w:tblPrEx>
        <w:trPr>
          <w:trHeight w:val="240"/>
        </w:trPr>
        <w:tc>
          <w:tcPr>
            <w:tcW w:w="3332" w:type="dxa"/>
            <w:shd w:val="clear" w:color="auto" w:fill="auto"/>
          </w:tcPr>
          <w:p w14:paraId="23BC2B6E" w14:textId="77777777" w:rsidR="00D2369D" w:rsidRPr="00654115" w:rsidRDefault="00D2369D" w:rsidP="00654115">
            <w:pPr>
              <w:spacing w:before="40" w:after="120"/>
              <w:rPr>
                <w:bCs/>
              </w:rPr>
            </w:pPr>
            <w:r w:rsidRPr="00654115">
              <w:t>Proporción del gasto público que se dedica a la policía, la seguridad y el poder judicial</w:t>
            </w:r>
          </w:p>
        </w:tc>
        <w:tc>
          <w:tcPr>
            <w:tcW w:w="5137" w:type="dxa"/>
            <w:shd w:val="clear" w:color="auto" w:fill="auto"/>
          </w:tcPr>
          <w:p w14:paraId="04DADFAD" w14:textId="77777777" w:rsidR="00D2369D" w:rsidRPr="00654115" w:rsidRDefault="00D2369D" w:rsidP="00654115">
            <w:pPr>
              <w:spacing w:before="40" w:after="120"/>
            </w:pPr>
            <w:r w:rsidRPr="00654115">
              <w:t>En el ejercicio económico 2018/19:</w:t>
            </w:r>
          </w:p>
          <w:p w14:paraId="5BC3929D" w14:textId="77777777" w:rsidR="00D2369D" w:rsidRPr="00654115" w:rsidRDefault="00D2369D" w:rsidP="00654115">
            <w:pPr>
              <w:spacing w:before="40" w:after="120"/>
            </w:pPr>
            <w:r w:rsidRPr="00654115">
              <w:t>Gastos del Registro General: 0,47 %</w:t>
            </w:r>
          </w:p>
          <w:p w14:paraId="78DC75A9" w14:textId="77777777" w:rsidR="00D2369D" w:rsidRPr="00654115" w:rsidRDefault="00D2369D" w:rsidP="00654115">
            <w:pPr>
              <w:spacing w:before="40" w:after="120"/>
            </w:pPr>
            <w:r w:rsidRPr="00654115">
              <w:t>Gastos de la Policía de la Isla de Man: 1,48 %</w:t>
            </w:r>
          </w:p>
          <w:p w14:paraId="3C9AD26D" w14:textId="77777777" w:rsidR="00D2369D" w:rsidRPr="00654115" w:rsidRDefault="00D2369D" w:rsidP="00654115">
            <w:pPr>
              <w:spacing w:before="40" w:after="120"/>
            </w:pPr>
            <w:r w:rsidRPr="00654115">
              <w:t>Gastos de funcionarios penitenciarios y agentes de libertad vigilada: 0,82 %</w:t>
            </w:r>
          </w:p>
          <w:p w14:paraId="1A876728" w14:textId="3CA428F6" w:rsidR="00D2369D" w:rsidRPr="00654115" w:rsidRDefault="00D2369D" w:rsidP="00654115">
            <w:pPr>
              <w:spacing w:before="40" w:after="120"/>
            </w:pPr>
            <w:r w:rsidRPr="00654115">
              <w:t>Gastos totales de la Reserva de Gastos Jurídicos: 0,1</w:t>
            </w:r>
            <w:r w:rsidR="00E438D9">
              <w:t> </w:t>
            </w:r>
            <w:r w:rsidRPr="00654115">
              <w:t xml:space="preserve">% </w:t>
            </w:r>
          </w:p>
        </w:tc>
      </w:tr>
      <w:tr w:rsidR="00D2369D" w:rsidRPr="00654115" w14:paraId="5F7D3D19" w14:textId="77777777" w:rsidTr="00264FEB">
        <w:tblPrEx>
          <w:tblLook w:val="0000" w:firstRow="0" w:lastRow="0" w:firstColumn="0" w:lastColumn="0" w:noHBand="0" w:noVBand="0"/>
        </w:tblPrEx>
        <w:trPr>
          <w:trHeight w:val="240"/>
        </w:trPr>
        <w:tc>
          <w:tcPr>
            <w:tcW w:w="3332" w:type="dxa"/>
            <w:shd w:val="clear" w:color="auto" w:fill="auto"/>
          </w:tcPr>
          <w:p w14:paraId="5E4DA87D" w14:textId="77777777" w:rsidR="00D2369D" w:rsidRPr="00654115" w:rsidRDefault="00D2369D" w:rsidP="00654115">
            <w:pPr>
              <w:spacing w:before="40" w:after="120"/>
              <w:rPr>
                <w:bCs/>
              </w:rPr>
            </w:pPr>
            <w:r w:rsidRPr="00654115">
              <w:t>Proporción de personas acusadas o detenidas que solicitan asistencia jurídica gratuita y la reciben</w:t>
            </w:r>
          </w:p>
        </w:tc>
        <w:tc>
          <w:tcPr>
            <w:tcW w:w="5137" w:type="dxa"/>
            <w:shd w:val="clear" w:color="auto" w:fill="auto"/>
          </w:tcPr>
          <w:p w14:paraId="6445A950" w14:textId="77777777" w:rsidR="00D2369D" w:rsidRPr="00654115" w:rsidRDefault="00D2369D" w:rsidP="00654115">
            <w:pPr>
              <w:spacing w:before="40" w:after="120"/>
            </w:pPr>
            <w:r w:rsidRPr="00654115">
              <w:t>En 2020, 427 personas solicitaron asistencia jurídica gratuita, y a 398 personas (el 93 %) se les concedió.</w:t>
            </w:r>
          </w:p>
        </w:tc>
      </w:tr>
      <w:tr w:rsidR="00D2369D" w:rsidRPr="00654115" w14:paraId="60ACABA5" w14:textId="77777777" w:rsidTr="00264FEB">
        <w:tblPrEx>
          <w:tblLook w:val="0000" w:firstRow="0" w:lastRow="0" w:firstColumn="0" w:lastColumn="0" w:noHBand="0" w:noVBand="0"/>
        </w:tblPrEx>
        <w:trPr>
          <w:trHeight w:val="240"/>
        </w:trPr>
        <w:tc>
          <w:tcPr>
            <w:tcW w:w="3332" w:type="dxa"/>
            <w:tcBorders>
              <w:bottom w:val="single" w:sz="12" w:space="0" w:color="auto"/>
            </w:tcBorders>
            <w:shd w:val="clear" w:color="auto" w:fill="auto"/>
          </w:tcPr>
          <w:p w14:paraId="629DDC85" w14:textId="77777777" w:rsidR="00D2369D" w:rsidRPr="00654115" w:rsidRDefault="00D2369D" w:rsidP="00654115">
            <w:pPr>
              <w:spacing w:before="40" w:after="120"/>
              <w:rPr>
                <w:bCs/>
              </w:rPr>
            </w:pPr>
            <w:r w:rsidRPr="00654115">
              <w:t>Proporción de víctimas indemnizadas después de haberse dictado una sentencia, por tipo de delito</w:t>
            </w:r>
          </w:p>
        </w:tc>
        <w:tc>
          <w:tcPr>
            <w:tcW w:w="5137" w:type="dxa"/>
            <w:tcBorders>
              <w:bottom w:val="single" w:sz="12" w:space="0" w:color="auto"/>
            </w:tcBorders>
            <w:shd w:val="clear" w:color="auto" w:fill="auto"/>
          </w:tcPr>
          <w:p w14:paraId="5D21BE7E" w14:textId="77777777" w:rsidR="00D2369D" w:rsidRPr="00654115" w:rsidRDefault="00D2369D" w:rsidP="00654115">
            <w:pPr>
              <w:spacing w:before="40" w:after="120"/>
            </w:pPr>
            <w:r w:rsidRPr="00654115">
              <w:t>Desglose de las solicitudes recibidas entre 2014-2019 por tipo de incidente:</w:t>
            </w:r>
          </w:p>
          <w:p w14:paraId="7295E25A" w14:textId="77777777" w:rsidR="00D2369D" w:rsidRPr="00654115" w:rsidRDefault="00D2369D" w:rsidP="00264FEB">
            <w:pPr>
              <w:pStyle w:val="Bullet1G"/>
              <w:tabs>
                <w:tab w:val="num" w:pos="1701"/>
              </w:tabs>
              <w:suppressAutoHyphens/>
              <w:spacing w:after="100"/>
              <w:ind w:left="340" w:right="0" w:hanging="170"/>
              <w:jc w:val="left"/>
            </w:pPr>
            <w:r w:rsidRPr="00654115">
              <w:t>•</w:t>
            </w:r>
            <w:r w:rsidRPr="00654115">
              <w:tab/>
            </w:r>
            <w:r w:rsidRPr="00264FEB">
              <w:rPr>
                <w:noProof/>
                <w:lang w:val="en-GB"/>
              </w:rPr>
              <w:t>Total</w:t>
            </w:r>
            <w:r w:rsidRPr="00654115">
              <w:t xml:space="preserve"> de solicitudes: 163</w:t>
            </w:r>
          </w:p>
          <w:p w14:paraId="7B199D30" w14:textId="77777777" w:rsidR="00D2369D" w:rsidRPr="00654115" w:rsidRDefault="00D2369D" w:rsidP="00264FEB">
            <w:pPr>
              <w:pStyle w:val="Bullet1G"/>
              <w:tabs>
                <w:tab w:val="num" w:pos="1701"/>
              </w:tabs>
              <w:suppressAutoHyphens/>
              <w:spacing w:after="100"/>
              <w:ind w:left="340" w:right="0" w:hanging="170"/>
              <w:jc w:val="left"/>
            </w:pPr>
            <w:r w:rsidRPr="00654115">
              <w:t>•</w:t>
            </w:r>
            <w:r w:rsidRPr="00654115">
              <w:tab/>
            </w:r>
            <w:r w:rsidRPr="00264FEB">
              <w:rPr>
                <w:noProof/>
                <w:lang w:val="en-GB"/>
              </w:rPr>
              <w:t>Lesiones</w:t>
            </w:r>
            <w:r w:rsidRPr="00654115">
              <w:t xml:space="preserve"> corporales: 104</w:t>
            </w:r>
          </w:p>
          <w:p w14:paraId="20B03C71" w14:textId="77777777" w:rsidR="00D2369D" w:rsidRPr="00654115" w:rsidRDefault="00D2369D" w:rsidP="00264FEB">
            <w:pPr>
              <w:pStyle w:val="Bullet1G"/>
              <w:tabs>
                <w:tab w:val="num" w:pos="1701"/>
              </w:tabs>
              <w:suppressAutoHyphens/>
              <w:spacing w:after="100"/>
              <w:ind w:left="340" w:right="0" w:hanging="170"/>
              <w:jc w:val="left"/>
            </w:pPr>
            <w:r w:rsidRPr="00654115">
              <w:t>•</w:t>
            </w:r>
            <w:r w:rsidRPr="00654115">
              <w:tab/>
            </w:r>
            <w:r w:rsidRPr="00264FEB">
              <w:rPr>
                <w:noProof/>
                <w:lang w:val="en-GB"/>
              </w:rPr>
              <w:t>Agresión</w:t>
            </w:r>
            <w:r w:rsidRPr="00654115">
              <w:t xml:space="preserve"> sexual/violación: 59</w:t>
            </w:r>
          </w:p>
          <w:p w14:paraId="240B7439" w14:textId="77777777" w:rsidR="00D2369D" w:rsidRPr="00654115" w:rsidRDefault="00D2369D" w:rsidP="00264FEB">
            <w:pPr>
              <w:pStyle w:val="Bullet1G"/>
              <w:tabs>
                <w:tab w:val="num" w:pos="1701"/>
              </w:tabs>
              <w:suppressAutoHyphens/>
              <w:spacing w:after="100"/>
              <w:ind w:left="340" w:right="0" w:hanging="170"/>
              <w:jc w:val="left"/>
            </w:pPr>
            <w:r w:rsidRPr="00654115">
              <w:t>•</w:t>
            </w:r>
            <w:r w:rsidRPr="00654115">
              <w:tab/>
            </w:r>
            <w:r w:rsidRPr="00264FEB">
              <w:rPr>
                <w:noProof/>
                <w:lang w:val="en-GB"/>
              </w:rPr>
              <w:t>Lesiones</w:t>
            </w:r>
            <w:r w:rsidRPr="00654115">
              <w:t xml:space="preserve"> sufridas en Douglas: 91 (55,8 %)</w:t>
            </w:r>
          </w:p>
          <w:p w14:paraId="667678E2" w14:textId="77777777" w:rsidR="00D2369D" w:rsidRPr="00654115" w:rsidRDefault="00D2369D" w:rsidP="00264FEB">
            <w:pPr>
              <w:pStyle w:val="Bullet1G"/>
              <w:tabs>
                <w:tab w:val="num" w:pos="1701"/>
              </w:tabs>
              <w:suppressAutoHyphens/>
              <w:spacing w:after="100"/>
              <w:ind w:left="340" w:right="0" w:hanging="170"/>
              <w:jc w:val="left"/>
            </w:pPr>
            <w:r w:rsidRPr="00654115">
              <w:t>•</w:t>
            </w:r>
            <w:r w:rsidRPr="00654115">
              <w:tab/>
            </w:r>
            <w:r w:rsidRPr="00264FEB">
              <w:rPr>
                <w:noProof/>
                <w:lang w:val="en-GB"/>
              </w:rPr>
              <w:t>Lesiones</w:t>
            </w:r>
            <w:r w:rsidRPr="00654115">
              <w:t xml:space="preserve"> sufridas en el resto de la Isla: 72 (44,2 %)</w:t>
            </w:r>
          </w:p>
          <w:p w14:paraId="6A086F8F" w14:textId="77777777" w:rsidR="00D2369D" w:rsidRPr="00654115" w:rsidRDefault="00D2369D" w:rsidP="00264FEB">
            <w:pPr>
              <w:pStyle w:val="Bullet1G"/>
              <w:tabs>
                <w:tab w:val="num" w:pos="1701"/>
              </w:tabs>
              <w:suppressAutoHyphens/>
              <w:spacing w:after="100"/>
              <w:ind w:left="340" w:right="0" w:hanging="170"/>
              <w:jc w:val="left"/>
            </w:pPr>
            <w:r w:rsidRPr="00654115">
              <w:lastRenderedPageBreak/>
              <w:t>•</w:t>
            </w:r>
            <w:r w:rsidRPr="00654115">
              <w:tab/>
              <w:t xml:space="preserve">En total, se han concedido indemnizaciones en 65 casos, en 22 se han rechazado, en 1 se ha retirado la solicitud y en 73 </w:t>
            </w:r>
            <w:r w:rsidRPr="00264FEB">
              <w:rPr>
                <w:noProof/>
                <w:lang w:val="en-GB"/>
              </w:rPr>
              <w:t>la</w:t>
            </w:r>
            <w:r w:rsidRPr="00654115">
              <w:t xml:space="preserve"> resolución está pendiente.</w:t>
            </w:r>
          </w:p>
        </w:tc>
      </w:tr>
    </w:tbl>
    <w:p w14:paraId="063A48E1" w14:textId="2BF16288" w:rsidR="00D2369D" w:rsidRPr="001F09FA" w:rsidRDefault="00264FEB" w:rsidP="00264FEB">
      <w:pPr>
        <w:pStyle w:val="H1G"/>
      </w:pPr>
      <w:bookmarkStart w:id="559" w:name="_Toc390761747"/>
      <w:r>
        <w:lastRenderedPageBreak/>
        <w:tab/>
      </w:r>
      <w:r w:rsidR="00D2369D" w:rsidRPr="001F09FA">
        <w:t>B.</w:t>
      </w:r>
      <w:r w:rsidR="00D2369D" w:rsidRPr="001F09FA">
        <w:tab/>
        <w:t>Estructura constitucional, política y jurídica</w:t>
      </w:r>
      <w:bookmarkStart w:id="560" w:name="_Toc115097334"/>
      <w:bookmarkEnd w:id="560"/>
      <w:bookmarkEnd w:id="559"/>
    </w:p>
    <w:p w14:paraId="050A8F2C" w14:textId="29381453" w:rsidR="00D2369D" w:rsidRPr="001F09FA" w:rsidRDefault="00D2369D" w:rsidP="00264FEB">
      <w:pPr>
        <w:pStyle w:val="SingleTxtG"/>
      </w:pPr>
      <w:r w:rsidRPr="001F09FA">
        <w:t>203.</w:t>
      </w:r>
      <w:r w:rsidRPr="001F09FA">
        <w:tab/>
        <w:t>La Isla de Man es una dependencia autónoma de la Corona británica (</w:t>
      </w:r>
      <w:r w:rsidR="000D00AB" w:rsidRPr="000D00AB">
        <w:t>“</w:t>
      </w:r>
      <w:r w:rsidRPr="001F09FA">
        <w:t>dependencia de la Corona</w:t>
      </w:r>
      <w:r w:rsidR="000D00AB" w:rsidRPr="000D00AB">
        <w:t>”</w:t>
      </w:r>
      <w:r w:rsidRPr="001F09FA">
        <w:t>), dotada de su propio órgano legislativo elegido directamente, sus propios sistemas administrativo y fiscal, su propio ordenamiento jurídico y sus propios tribunales de justicia. El Soberano, en su papel de Lord de Mann, es el Jefe de Estado de la Isla de Man, y el representante personal de Su Majestad en ella es el Vicegobernador. La Isla de Man no es, ni ha sido nunca, parte del Reino Unido, pero el Gobierno británico, en nombre de la Corona, es responsable de la defensa, las relaciones internacionales y el buen gobierno de la Isla.</w:t>
      </w:r>
    </w:p>
    <w:p w14:paraId="01233DA4" w14:textId="44A0B1EC" w:rsidR="00D2369D" w:rsidRPr="001F09FA" w:rsidRDefault="00D2369D" w:rsidP="00317592">
      <w:pPr>
        <w:pStyle w:val="H23G"/>
      </w:pPr>
      <w:bookmarkStart w:id="561" w:name="_Toc390761748"/>
      <w:r>
        <w:tab/>
      </w:r>
      <w:r w:rsidRPr="001F09FA">
        <w:tab/>
      </w:r>
      <w:r w:rsidR="00317592">
        <w:tab/>
      </w:r>
      <w:r w:rsidRPr="001F09FA">
        <w:t xml:space="preserve">Parlamento </w:t>
      </w:r>
      <w:r w:rsidRPr="00706E9B">
        <w:rPr>
          <w:i/>
          <w:iCs/>
        </w:rPr>
        <w:t>(</w:t>
      </w:r>
      <w:proofErr w:type="spellStart"/>
      <w:r w:rsidRPr="00706E9B">
        <w:rPr>
          <w:i/>
          <w:iCs/>
        </w:rPr>
        <w:t>Tynwald</w:t>
      </w:r>
      <w:proofErr w:type="spellEnd"/>
      <w:r w:rsidRPr="00706E9B">
        <w:rPr>
          <w:i/>
          <w:iCs/>
        </w:rPr>
        <w:t>)</w:t>
      </w:r>
      <w:r w:rsidRPr="00317592">
        <w:rPr>
          <w:rStyle w:val="Refdenotaalpie"/>
          <w:b w:val="0"/>
          <w:bCs/>
        </w:rPr>
        <w:footnoteReference w:id="392"/>
      </w:r>
      <w:bookmarkEnd w:id="561"/>
    </w:p>
    <w:p w14:paraId="400067F6" w14:textId="77777777" w:rsidR="00D2369D" w:rsidRPr="001F09FA" w:rsidRDefault="00D2369D" w:rsidP="00264FEB">
      <w:pPr>
        <w:pStyle w:val="SingleTxtG"/>
      </w:pPr>
      <w:r w:rsidRPr="001F09FA">
        <w:t>204.</w:t>
      </w:r>
      <w:r w:rsidRPr="001F09FA">
        <w:tab/>
        <w:t xml:space="preserve">El </w:t>
      </w:r>
      <w:proofErr w:type="spellStart"/>
      <w:r w:rsidRPr="001F09FA">
        <w:rPr>
          <w:i/>
          <w:iCs/>
        </w:rPr>
        <w:t>Tynwald</w:t>
      </w:r>
      <w:proofErr w:type="spellEnd"/>
      <w:r w:rsidRPr="001F09FA">
        <w:t xml:space="preserve">, el Parlamento de la Isla de Man que conserva su nombre antiguo, consta de dos cámaras: la Cámara Baja o Cámara de las Llaves, de elección popular, y la Cámara Alta o Consejo Legislativo, elegido en gran parte por los miembros de la Cámara de las Llaves. La Cámara de las Llaves está integrada por 24 diputados que son elegidos en varias circunscripciones electorales en elecciones generales celebradas cada cinco años. Después de cada elección general, los miembros de la Cámara de las Llaves eligen a uno de ellos como Presidente (el </w:t>
      </w:r>
      <w:r w:rsidRPr="001F09FA">
        <w:rPr>
          <w:i/>
          <w:iCs/>
        </w:rPr>
        <w:t>Speaker</w:t>
      </w:r>
      <w:r w:rsidRPr="001F09FA">
        <w:t xml:space="preserve">). Aunque ha habido algunas iniciativas encaminadas a crear más partidos políticos, la gran mayoría de los diputados elegidos son independientes. El Consejo Legislativo está integrado por 8 miembros que son elegidos por los diputados de la Cámara de las Llaves para un mandato de cuatro años (como este mandato es escalonado, la Cámara elige cada vez cuatro diputados); y por el Lord Obispo (con derecho de voto) y el Fiscal General de Su Majestad (que no tiene voto), como miembros de oficio. El Consejo Legislativo está presidido por el Presidente del </w:t>
      </w:r>
      <w:proofErr w:type="spellStart"/>
      <w:r w:rsidRPr="001F09FA">
        <w:rPr>
          <w:i/>
          <w:iCs/>
        </w:rPr>
        <w:t>Tynwald</w:t>
      </w:r>
      <w:proofErr w:type="spellEnd"/>
      <w:r w:rsidRPr="001F09FA">
        <w:t>, que es elegido por los miembros de ambas Cámaras en sesión conjunta para un mandato de cinco años.</w:t>
      </w:r>
    </w:p>
    <w:p w14:paraId="6AA128B9" w14:textId="4E1DCBBA" w:rsidR="00D2369D" w:rsidRPr="001F09FA" w:rsidRDefault="00D2369D" w:rsidP="00264FEB">
      <w:pPr>
        <w:pStyle w:val="SingleTxtG"/>
      </w:pPr>
      <w:r w:rsidRPr="001F09FA">
        <w:t>205.</w:t>
      </w:r>
      <w:r w:rsidRPr="001F09FA">
        <w:tab/>
        <w:t>El objetivo principal de la Cámara de las Llaves y del Consejo Legislativo cuando se reúnen por separado es aprobar las leyes primarias (</w:t>
      </w:r>
      <w:r w:rsidR="000D00AB" w:rsidRPr="000D00AB">
        <w:t>“</w:t>
      </w:r>
      <w:r w:rsidRPr="001F09FA">
        <w:t xml:space="preserve">Leyes del </w:t>
      </w:r>
      <w:proofErr w:type="spellStart"/>
      <w:r w:rsidRPr="001F09FA">
        <w:rPr>
          <w:i/>
          <w:iCs/>
        </w:rPr>
        <w:t>Tynwald</w:t>
      </w:r>
      <w:proofErr w:type="spellEnd"/>
      <w:r w:rsidR="000D00AB" w:rsidRPr="000D00AB">
        <w:t>”</w:t>
      </w:r>
      <w:r w:rsidRPr="001F09FA">
        <w:t xml:space="preserve">), respecto de las cuales el Consejo Legislativo actúa como cámara revisora. Las etapas por las que pasan los proyectos de ley en las Cámaras del </w:t>
      </w:r>
      <w:proofErr w:type="spellStart"/>
      <w:r w:rsidRPr="001F09FA">
        <w:rPr>
          <w:i/>
          <w:iCs/>
        </w:rPr>
        <w:t>Tynwald</w:t>
      </w:r>
      <w:proofErr w:type="spellEnd"/>
      <w:r w:rsidRPr="001F09FA">
        <w:t xml:space="preserve"> son similares a las de los proyectos de ley en el Parlamento de Westminster. Para que los proyectos de ley se conviertan en ley se requiere la sanción real del Soberano, aunque este proceso se delega ahora en gran medida en el Vicegobernador. Los diputados ordinarios del </w:t>
      </w:r>
      <w:proofErr w:type="spellStart"/>
      <w:r w:rsidRPr="001F09FA">
        <w:rPr>
          <w:i/>
          <w:iCs/>
        </w:rPr>
        <w:t>Tynwald</w:t>
      </w:r>
      <w:proofErr w:type="spellEnd"/>
      <w:r w:rsidRPr="001F09FA">
        <w:t xml:space="preserve">, tanto a través de las comisiones de este como a título individual, controlan al Ejecutivo y le exigen responsabilidades. El 5 de julio de cada año, ambas Cámaras se reúnen en sesión conjunta (el Tribunal del </w:t>
      </w:r>
      <w:proofErr w:type="spellStart"/>
      <w:r w:rsidRPr="001F09FA">
        <w:rPr>
          <w:i/>
          <w:iCs/>
        </w:rPr>
        <w:t>Tynwald</w:t>
      </w:r>
      <w:proofErr w:type="spellEnd"/>
      <w:r w:rsidRPr="001F09FA">
        <w:t xml:space="preserve">), para ocuparse de asuntos parlamentarios y recibir las peticiones de reparación de los residentes de la Isla. En esta ocasión, las leyes del </w:t>
      </w:r>
      <w:proofErr w:type="spellStart"/>
      <w:r w:rsidRPr="001F09FA">
        <w:rPr>
          <w:i/>
          <w:iCs/>
        </w:rPr>
        <w:t>Tynwald</w:t>
      </w:r>
      <w:proofErr w:type="spellEnd"/>
      <w:r w:rsidRPr="001F09FA">
        <w:rPr>
          <w:i/>
          <w:iCs/>
        </w:rPr>
        <w:t xml:space="preserve"> </w:t>
      </w:r>
      <w:r w:rsidRPr="001F09FA">
        <w:t xml:space="preserve">aprobadas el año anterior se </w:t>
      </w:r>
      <w:r w:rsidR="000D00AB" w:rsidRPr="000D00AB">
        <w:t>“</w:t>
      </w:r>
      <w:r w:rsidRPr="001F09FA">
        <w:t>promulgan</w:t>
      </w:r>
      <w:r w:rsidR="000D00AB" w:rsidRPr="000D00AB">
        <w:t>”</w:t>
      </w:r>
      <w:r w:rsidRPr="001F09FA">
        <w:t xml:space="preserve"> desde la colina de </w:t>
      </w:r>
      <w:proofErr w:type="spellStart"/>
      <w:r w:rsidRPr="001F09FA">
        <w:t>Tynwald</w:t>
      </w:r>
      <w:proofErr w:type="spellEnd"/>
      <w:r w:rsidRPr="001F09FA">
        <w:t xml:space="preserve"> (se lee un resumen de cada ley tanto en inglés como en gaélico manés). Toda ley que no sea promulgada en un plazo de 18 meses a partir de la fecha de su aprobación deja de tener efecto.</w:t>
      </w:r>
    </w:p>
    <w:p w14:paraId="43A43D23" w14:textId="77777777" w:rsidR="00D2369D" w:rsidRPr="001F09FA" w:rsidRDefault="00D2369D" w:rsidP="00317592">
      <w:pPr>
        <w:pStyle w:val="H23G"/>
      </w:pPr>
      <w:bookmarkStart w:id="562" w:name="_Toc390761749"/>
      <w:r>
        <w:tab/>
      </w:r>
      <w:r w:rsidRPr="001F09FA">
        <w:tab/>
        <w:t>Poder ejecutivo</w:t>
      </w:r>
      <w:r w:rsidRPr="00317592">
        <w:rPr>
          <w:rStyle w:val="Refdenotaalpie"/>
          <w:b w:val="0"/>
          <w:bCs/>
        </w:rPr>
        <w:footnoteReference w:id="393"/>
      </w:r>
      <w:bookmarkEnd w:id="562"/>
    </w:p>
    <w:p w14:paraId="0ECA5231" w14:textId="77777777" w:rsidR="00D2369D" w:rsidRPr="001F09FA" w:rsidRDefault="00D2369D" w:rsidP="00264FEB">
      <w:pPr>
        <w:pStyle w:val="SingleTxtG"/>
      </w:pPr>
      <w:r w:rsidRPr="001F09FA">
        <w:t>206.</w:t>
      </w:r>
      <w:r w:rsidRPr="001F09FA">
        <w:tab/>
        <w:t xml:space="preserve">La Isla de Man tiene un sistema de gobierno ministerial. El jefe político del Gobierno de la Isla de Man es el Ministro Principal, que es elegido por la Cámara de las Llaves de entre sus propios miembros después de cada elección general y que luego es nombrado por el Vicegobernador atendiendo a la propuesta de la Cámara de las Llaves. Posteriormente, el Ministro Principal selecciona a sus ministros (que son nombrados formalmente por el Vicegobernador, que actúa con arreglo a las recomendaciones y con el acuerdo del Ministro </w:t>
      </w:r>
      <w:r w:rsidRPr="001F09FA">
        <w:lastRenderedPageBreak/>
        <w:t xml:space="preserve">Principal), que tienen la responsabilidad de los ocho departamentos gubernamentales. El Ministro Principal y sus ministros forman el Consejo de Ministros, o Gabinete de </w:t>
      </w:r>
      <w:proofErr w:type="spellStart"/>
      <w:r w:rsidRPr="001F09FA">
        <w:rPr>
          <w:i/>
        </w:rPr>
        <w:t>Manx</w:t>
      </w:r>
      <w:proofErr w:type="spellEnd"/>
      <w:r w:rsidRPr="001F09FA">
        <w:t xml:space="preserve">, que coordina la labor de los departamentos según los principios de gobierno corporativo y responsabilidad colectiva. </w:t>
      </w:r>
    </w:p>
    <w:p w14:paraId="02BFD98D" w14:textId="77777777" w:rsidR="00D2369D" w:rsidRPr="001F09FA" w:rsidRDefault="00D2369D" w:rsidP="00264FEB">
      <w:pPr>
        <w:pStyle w:val="SingleTxtG"/>
      </w:pPr>
      <w:r w:rsidRPr="001F09FA">
        <w:t>207.</w:t>
      </w:r>
      <w:r w:rsidRPr="001F09FA">
        <w:tab/>
        <w:t xml:space="preserve">El Consejo de Ministros es responsable ante el </w:t>
      </w:r>
      <w:proofErr w:type="spellStart"/>
      <w:r w:rsidRPr="001F09FA">
        <w:rPr>
          <w:i/>
          <w:iCs/>
        </w:rPr>
        <w:t>Tynwald</w:t>
      </w:r>
      <w:proofErr w:type="spellEnd"/>
      <w:r w:rsidRPr="001F09FA">
        <w:t xml:space="preserve"> y solicita su aprobación para las principales iniciativas de política de la Isla de Man. A menos que el Ministro Principal dimita, ocupa su cargo hasta la siguiente elección general de los miembros de la Cámara de las Llaves o hasta que en una sesión de dicha Cámara se apruebe, por el voto afirmativo de al menos 16 miembros, una resolución de censura contra el Consejo de Ministros. Los ministros cesarán en su cargo cuando así lo decida el Gobernador de conformidad con las recomendaciones y con el acuerdo del Ministro Principal, o cuando prospere una moción de censura como la mencionada anteriormente.</w:t>
      </w:r>
    </w:p>
    <w:p w14:paraId="1509AF19" w14:textId="77777777" w:rsidR="00D2369D" w:rsidRPr="001F09FA" w:rsidRDefault="00D2369D" w:rsidP="00317592">
      <w:pPr>
        <w:pStyle w:val="H23G"/>
      </w:pPr>
      <w:bookmarkStart w:id="563" w:name="_Toc390761750"/>
      <w:r>
        <w:tab/>
      </w:r>
      <w:r w:rsidRPr="001F09FA">
        <w:tab/>
        <w:t>El poder judicial y la administración de justicia</w:t>
      </w:r>
      <w:r w:rsidRPr="00317592">
        <w:rPr>
          <w:rStyle w:val="Refdenotaalpie"/>
          <w:b w:val="0"/>
          <w:bCs/>
        </w:rPr>
        <w:footnoteReference w:id="394"/>
      </w:r>
      <w:bookmarkEnd w:id="563"/>
    </w:p>
    <w:p w14:paraId="2F8F0064" w14:textId="77777777" w:rsidR="00D2369D" w:rsidRPr="001F09FA" w:rsidRDefault="00D2369D" w:rsidP="00264FEB">
      <w:pPr>
        <w:pStyle w:val="SingleTxtG"/>
      </w:pPr>
      <w:r w:rsidRPr="001F09FA">
        <w:t>208.</w:t>
      </w:r>
      <w:r w:rsidRPr="001F09FA">
        <w:tab/>
        <w:t xml:space="preserve">Aunque la legislación inglesa no se hace extensiva a la Isla de Man, el ordenamiento jurídico manés se basa en los principios del </w:t>
      </w:r>
      <w:proofErr w:type="spellStart"/>
      <w:r w:rsidRPr="001F09FA">
        <w:rPr>
          <w:i/>
          <w:iCs/>
        </w:rPr>
        <w:t>common</w:t>
      </w:r>
      <w:proofErr w:type="spellEnd"/>
      <w:r w:rsidRPr="001F09FA">
        <w:rPr>
          <w:i/>
          <w:iCs/>
        </w:rPr>
        <w:t xml:space="preserve"> law</w:t>
      </w:r>
      <w:r w:rsidRPr="001F09FA">
        <w:t xml:space="preserve"> inglés, adaptados a las condiciones especiales de la Isla, sobre todo en lo que respecta a la fiscalidad directa, el derecho de sociedades y la supervisión financiera.</w:t>
      </w:r>
    </w:p>
    <w:p w14:paraId="1C0ED08D" w14:textId="04F6CE37" w:rsidR="00D2369D" w:rsidRPr="001F09FA" w:rsidRDefault="00D2369D" w:rsidP="00264FEB">
      <w:pPr>
        <w:pStyle w:val="SingleTxtG"/>
      </w:pPr>
      <w:r w:rsidRPr="001F09FA">
        <w:t>209.</w:t>
      </w:r>
      <w:r w:rsidRPr="001F09FA">
        <w:tab/>
        <w:t xml:space="preserve">Los tribunales de justicia de la Isla de Man son los siguientes: la División del Gabinete Directivo del Tribunal Superior de Justicia (en los hechos, el Tribunal de Apelación de la Isla de Man); el Tribunal Superior (que tiene dos divisiones: la División Civil; y el Tribunal de Encarcelamiento General (para los asuntos penales)); el Tribunal Sumario </w:t>
      </w:r>
      <w:r w:rsidRPr="00317592">
        <w:rPr>
          <w:i/>
          <w:iCs/>
        </w:rPr>
        <w:t>(</w:t>
      </w:r>
      <w:proofErr w:type="spellStart"/>
      <w:r w:rsidRPr="00317592">
        <w:rPr>
          <w:i/>
          <w:iCs/>
        </w:rPr>
        <w:t>Summary</w:t>
      </w:r>
      <w:proofErr w:type="spellEnd"/>
      <w:r w:rsidRPr="00317592">
        <w:rPr>
          <w:i/>
          <w:iCs/>
        </w:rPr>
        <w:t xml:space="preserve"> </w:t>
      </w:r>
      <w:proofErr w:type="spellStart"/>
      <w:r w:rsidRPr="00317592">
        <w:rPr>
          <w:i/>
          <w:iCs/>
        </w:rPr>
        <w:t>Court</w:t>
      </w:r>
      <w:proofErr w:type="spellEnd"/>
      <w:r w:rsidRPr="00317592">
        <w:rPr>
          <w:i/>
          <w:iCs/>
        </w:rPr>
        <w:t>)</w:t>
      </w:r>
      <w:r w:rsidR="00317592" w:rsidRPr="00317592">
        <w:rPr>
          <w:i/>
          <w:iCs/>
        </w:rPr>
        <w:t xml:space="preserve"> </w:t>
      </w:r>
      <w:r w:rsidRPr="001F09FA">
        <w:t xml:space="preserve">y el Tribunal de Primera Instancia para Delitos Menos Graves </w:t>
      </w:r>
      <w:r w:rsidRPr="00317592">
        <w:rPr>
          <w:i/>
          <w:iCs/>
        </w:rPr>
        <w:t>(</w:t>
      </w:r>
      <w:proofErr w:type="spellStart"/>
      <w:r w:rsidRPr="001F09FA">
        <w:rPr>
          <w:i/>
          <w:iCs/>
        </w:rPr>
        <w:t>Magistrates</w:t>
      </w:r>
      <w:proofErr w:type="spellEnd"/>
      <w:r w:rsidR="00317592">
        <w:rPr>
          <w:i/>
          <w:iCs/>
        </w:rPr>
        <w:t>’</w:t>
      </w:r>
      <w:r w:rsidRPr="001F09FA">
        <w:rPr>
          <w:i/>
          <w:iCs/>
        </w:rPr>
        <w:t xml:space="preserve"> </w:t>
      </w:r>
      <w:proofErr w:type="spellStart"/>
      <w:r w:rsidRPr="001F09FA">
        <w:rPr>
          <w:i/>
          <w:iCs/>
        </w:rPr>
        <w:t>Court</w:t>
      </w:r>
      <w:proofErr w:type="spellEnd"/>
      <w:r w:rsidRPr="001F09FA">
        <w:rPr>
          <w:i/>
          <w:iCs/>
        </w:rPr>
        <w:t>)</w:t>
      </w:r>
      <w:r w:rsidRPr="001F09FA">
        <w:t>; el Tribunal de Investigación Forense</w:t>
      </w:r>
      <w:r w:rsidRPr="00317592">
        <w:rPr>
          <w:i/>
          <w:iCs/>
        </w:rPr>
        <w:t xml:space="preserve"> (</w:t>
      </w:r>
      <w:proofErr w:type="spellStart"/>
      <w:r w:rsidRPr="001F09FA">
        <w:rPr>
          <w:i/>
          <w:iCs/>
        </w:rPr>
        <w:t>Coroner</w:t>
      </w:r>
      <w:proofErr w:type="spellEnd"/>
      <w:r w:rsidRPr="001F09FA">
        <w:rPr>
          <w:i/>
          <w:iCs/>
        </w:rPr>
        <w:t xml:space="preserve"> of </w:t>
      </w:r>
      <w:proofErr w:type="spellStart"/>
      <w:r w:rsidRPr="001F09FA">
        <w:rPr>
          <w:i/>
          <w:iCs/>
        </w:rPr>
        <w:t>Inquests</w:t>
      </w:r>
      <w:proofErr w:type="spellEnd"/>
      <w:r w:rsidRPr="001F09FA">
        <w:rPr>
          <w:i/>
          <w:iCs/>
        </w:rPr>
        <w:t>)</w:t>
      </w:r>
      <w:r w:rsidRPr="001F09FA">
        <w:t xml:space="preserve">; y otros tribunales, entre ellos las Comisiones Rogatorias (que solicitan elementos de prueba a jurisdicciones extranjeras); el Tribunal de Jurisdicción Sumaria en materia de Provisión de Sustento (que se ocupa de los casos de pago de la pensión alimenticia de los hijos no matrimoniales); el Tribunal sobre Tesoros Ocultos (cuyas investigaciones son competencia del Alguacil Mayor); los tribunales administrativos, sociales y laborales; el Tribunal de Licencias; y el Tribunal de Menores. Las apelaciones finales de las decisiones de la División del Gabinete Directivo del Tribunal Superior de Justicia (División de Apelación) son examinadas para su resolución por el Comité Judicial del Consejo Privado, en Londres. </w:t>
      </w:r>
    </w:p>
    <w:p w14:paraId="7F636AFD" w14:textId="0A10AF7E" w:rsidR="00D2369D" w:rsidRPr="001F09FA" w:rsidRDefault="00D2369D" w:rsidP="00264FEB">
      <w:pPr>
        <w:pStyle w:val="SingleTxtG"/>
      </w:pPr>
      <w:r w:rsidRPr="001F09FA">
        <w:t>210.</w:t>
      </w:r>
      <w:r w:rsidRPr="001F09FA">
        <w:tab/>
        <w:t xml:space="preserve">Los abogados de la Isla de Man, denominados </w:t>
      </w:r>
      <w:proofErr w:type="spellStart"/>
      <w:r w:rsidRPr="001F09FA">
        <w:rPr>
          <w:i/>
          <w:iCs/>
        </w:rPr>
        <w:t>advocates</w:t>
      </w:r>
      <w:proofErr w:type="spellEnd"/>
      <w:r w:rsidRPr="001F09FA">
        <w:t xml:space="preserve">, combinan las funciones que en Inglaterra cumplen distintos profesionales del derecho </w:t>
      </w:r>
      <w:r w:rsidRPr="00317592">
        <w:rPr>
          <w:i/>
          <w:iCs/>
        </w:rPr>
        <w:t>(</w:t>
      </w:r>
      <w:proofErr w:type="spellStart"/>
      <w:r w:rsidRPr="00317592">
        <w:rPr>
          <w:i/>
          <w:iCs/>
        </w:rPr>
        <w:t>solicitors</w:t>
      </w:r>
      <w:proofErr w:type="spellEnd"/>
      <w:r w:rsidRPr="00317592">
        <w:rPr>
          <w:i/>
          <w:iCs/>
        </w:rPr>
        <w:t xml:space="preserve"> y </w:t>
      </w:r>
      <w:proofErr w:type="spellStart"/>
      <w:r w:rsidRPr="00317592">
        <w:rPr>
          <w:i/>
          <w:iCs/>
        </w:rPr>
        <w:t>barristers</w:t>
      </w:r>
      <w:proofErr w:type="spellEnd"/>
      <w:r w:rsidRPr="00317592">
        <w:rPr>
          <w:i/>
          <w:iCs/>
        </w:rPr>
        <w:t>)</w:t>
      </w:r>
      <w:r w:rsidRPr="001F09FA">
        <w:t xml:space="preserve">. Los abogados de la Isla de Man </w:t>
      </w:r>
      <w:r w:rsidR="00970012">
        <w:t>—</w:t>
      </w:r>
      <w:proofErr w:type="spellStart"/>
      <w:r w:rsidRPr="001F09FA">
        <w:rPr>
          <w:i/>
          <w:iCs/>
        </w:rPr>
        <w:t>Manx</w:t>
      </w:r>
      <w:proofErr w:type="spellEnd"/>
      <w:r w:rsidRPr="001F09FA">
        <w:t xml:space="preserve"> </w:t>
      </w:r>
      <w:proofErr w:type="spellStart"/>
      <w:r w:rsidRPr="001F09FA">
        <w:rPr>
          <w:i/>
          <w:iCs/>
        </w:rPr>
        <w:t>advocates</w:t>
      </w:r>
      <w:proofErr w:type="spellEnd"/>
      <w:r w:rsidR="00970012">
        <w:t>—</w:t>
      </w:r>
      <w:r w:rsidRPr="001F09FA">
        <w:t xml:space="preserve"> cumplen tareas muy variadas y tienen el derecho exclusivo de audiencia ante los tribunales de la Isla (aunque los abogados litigantes </w:t>
      </w:r>
      <w:r w:rsidR="00317592">
        <w:t>—</w:t>
      </w:r>
      <w:proofErr w:type="spellStart"/>
      <w:r w:rsidRPr="001F09FA">
        <w:rPr>
          <w:i/>
          <w:iCs/>
        </w:rPr>
        <w:t>barristers</w:t>
      </w:r>
      <w:proofErr w:type="spellEnd"/>
      <w:r w:rsidR="00317592">
        <w:t>—</w:t>
      </w:r>
      <w:r w:rsidRPr="001F09FA">
        <w:t xml:space="preserve"> de Inglaterra y Gales pueden ser autorizados a comparecer en ciertos casos). Algunas otras funciones jurídicas (con excepción de las escrituras de traspaso de la propiedad) pueden ser desempeñadas en la Isla por profesionales registrados que hayan sido habilitados para ejercer en otras jurisdicciones.</w:t>
      </w:r>
    </w:p>
    <w:p w14:paraId="240C6DD6" w14:textId="75C9EAF1" w:rsidR="00D2369D" w:rsidRPr="001F09FA" w:rsidRDefault="00D2369D" w:rsidP="00317592">
      <w:pPr>
        <w:pStyle w:val="H23G"/>
      </w:pPr>
      <w:bookmarkStart w:id="564" w:name="_Toc390761751"/>
      <w:r>
        <w:tab/>
      </w:r>
      <w:r w:rsidR="00317592">
        <w:tab/>
      </w:r>
      <w:r w:rsidRPr="001F09FA">
        <w:t>Organizaciones no gubernamentales</w:t>
      </w:r>
      <w:bookmarkEnd w:id="564"/>
    </w:p>
    <w:p w14:paraId="0BDE8363" w14:textId="77777777" w:rsidR="00D2369D" w:rsidRPr="001F09FA" w:rsidRDefault="00D2369D" w:rsidP="00264FEB">
      <w:pPr>
        <w:pStyle w:val="SingleTxtG"/>
      </w:pPr>
      <w:r w:rsidRPr="001F09FA">
        <w:t>211.</w:t>
      </w:r>
      <w:r w:rsidRPr="001F09FA">
        <w:tab/>
        <w:t>Las organizaciones de la sociedad civil/del tercer sector son importantes en la Isla de Man. Las organizaciones benéficas que operan en la Isla de Man deben (con ciertas exenciones limitadas) estar registradas ante el Fiscal General, de conformidad con la Ley de Registro y Regulación de Organizaciones Benéficas, de 2019</w:t>
      </w:r>
      <w:r w:rsidRPr="001F09FA">
        <w:rPr>
          <w:rStyle w:val="Refdenotaalpie"/>
        </w:rPr>
        <w:footnoteReference w:id="395"/>
      </w:r>
      <w:r w:rsidRPr="001F09FA">
        <w:t>. Además de las ONG puramente nacionales, diversos organismos con sede en el Reino Unido (por ejemplo, en el ámbito de la asistencia internacional para el desarrollo) tienen filiales en la Isla de Man.</w:t>
      </w:r>
    </w:p>
    <w:p w14:paraId="72631BDE" w14:textId="1BF4ED01" w:rsidR="00D2369D" w:rsidRPr="001F09FA" w:rsidRDefault="00317592" w:rsidP="00317592">
      <w:pPr>
        <w:pStyle w:val="HChG"/>
      </w:pPr>
      <w:bookmarkStart w:id="565" w:name="_Toc390761752"/>
      <w:r>
        <w:lastRenderedPageBreak/>
        <w:tab/>
      </w:r>
      <w:r w:rsidR="00D2369D" w:rsidRPr="001F09FA">
        <w:t>II.</w:t>
      </w:r>
      <w:r w:rsidR="00D2369D" w:rsidRPr="001F09FA">
        <w:tab/>
        <w:t>Marco general de protección y promoción de los derechos humanos y de lucha contra la discriminación</w:t>
      </w:r>
      <w:bookmarkStart w:id="566" w:name="_Toc115097335"/>
      <w:bookmarkEnd w:id="565"/>
      <w:bookmarkEnd w:id="566"/>
    </w:p>
    <w:p w14:paraId="5F31089C" w14:textId="2E1FF841" w:rsidR="00D2369D" w:rsidRPr="001F09FA" w:rsidRDefault="00317592" w:rsidP="00317592">
      <w:pPr>
        <w:pStyle w:val="H1G"/>
      </w:pPr>
      <w:bookmarkStart w:id="567" w:name="_Toc390761753"/>
      <w:r>
        <w:tab/>
      </w:r>
      <w:r w:rsidR="00D2369D" w:rsidRPr="001F09FA">
        <w:t>A.</w:t>
      </w:r>
      <w:r w:rsidR="00D2369D" w:rsidRPr="001F09FA">
        <w:tab/>
        <w:t>Aceptación de las normas internacionales de derechos humanos</w:t>
      </w:r>
      <w:bookmarkStart w:id="568" w:name="_Toc115097336"/>
      <w:bookmarkEnd w:id="567"/>
      <w:bookmarkEnd w:id="568"/>
    </w:p>
    <w:p w14:paraId="77243757" w14:textId="77777777" w:rsidR="00D2369D" w:rsidRPr="001F09FA" w:rsidRDefault="00D2369D" w:rsidP="00264FEB">
      <w:pPr>
        <w:pStyle w:val="SingleTxtG"/>
      </w:pPr>
      <w:r w:rsidRPr="001F09FA">
        <w:t>212.</w:t>
      </w:r>
      <w:r w:rsidRPr="001F09FA">
        <w:tab/>
        <w:t>La aplicación de los siguientes instrumentos internacionales principales se ha hecho extensiva a la Isla de Man.</w:t>
      </w:r>
    </w:p>
    <w:p w14:paraId="436BE94F" w14:textId="27716794" w:rsidR="00D2369D" w:rsidRPr="001F09FA" w:rsidRDefault="00D2369D" w:rsidP="00317592">
      <w:pPr>
        <w:pStyle w:val="H23G"/>
      </w:pPr>
      <w:bookmarkStart w:id="569" w:name="_Toc390761754"/>
      <w:r>
        <w:tab/>
      </w:r>
      <w:r w:rsidRPr="001F09FA">
        <w:tab/>
        <w:t>Principales convenciones y protocolos internacionales de derechos humanos de</w:t>
      </w:r>
      <w:r w:rsidR="00317592">
        <w:t> </w:t>
      </w:r>
      <w:r w:rsidRPr="001F09FA">
        <w:t>las</w:t>
      </w:r>
      <w:r w:rsidR="00317592">
        <w:t> </w:t>
      </w:r>
      <w:r w:rsidRPr="001F09FA">
        <w:t>Naciones Unidas</w:t>
      </w:r>
      <w:bookmarkEnd w:id="569"/>
    </w:p>
    <w:p w14:paraId="1DE25A56" w14:textId="77777777" w:rsidR="00D2369D" w:rsidRPr="001F09FA" w:rsidRDefault="00D2369D" w:rsidP="00317592">
      <w:pPr>
        <w:pStyle w:val="Bullet1G"/>
        <w:tabs>
          <w:tab w:val="left" w:pos="1701"/>
        </w:tabs>
        <w:suppressAutoHyphens/>
        <w:ind w:left="1701" w:hanging="170"/>
      </w:pPr>
      <w:r w:rsidRPr="001F09FA">
        <w:t>•</w:t>
      </w:r>
      <w:r w:rsidRPr="001F09FA">
        <w:tab/>
        <w:t xml:space="preserve">Convención Internacional sobre la Eliminación de Todas las Formas de Discriminación Racial; Pacto Internacional de Derechos </w:t>
      </w:r>
      <w:r w:rsidRPr="00317592">
        <w:rPr>
          <w:noProof/>
          <w:lang w:val="en-GB"/>
        </w:rPr>
        <w:t>Civiles</w:t>
      </w:r>
      <w:r w:rsidRPr="001F09FA">
        <w:t xml:space="preserve"> y Políticos; Segundo Protocolo Facultativo del Pacto Internacional de Derechos Civiles y Políticos, destinado a abolir la pena de muerte; Pacto Internacional de Derechos Económicos, Sociales y Culturales; Convención sobre la Eliminación de Todas las Formas de Discriminación contra la Mujer; Protocolo Facultativo de la Convención sobre la Eliminación de Todas las Formas de Discriminación contra la Mujer; Convención contra la Tortura y Otros Tratos o Penas Crueles, Inhumanos o Degradantes; Protocolo Facultativo de la Convención contra la Tortura y Otros Tratos o Penas Crueles, Inhumanos o Degradantes; Convención sobre los Derechos del Niño.</w:t>
      </w:r>
    </w:p>
    <w:p w14:paraId="0FB05888" w14:textId="2F566B86" w:rsidR="00D2369D" w:rsidRPr="001F09FA" w:rsidRDefault="00D2369D" w:rsidP="00317592">
      <w:pPr>
        <w:pStyle w:val="H23G"/>
      </w:pPr>
      <w:bookmarkStart w:id="570" w:name="_Toc390761755"/>
      <w:r>
        <w:tab/>
      </w:r>
      <w:r w:rsidRPr="001F09FA">
        <w:tab/>
        <w:t>Otras convenciones de derechos humanos y convenciones conexas de las Naciones</w:t>
      </w:r>
      <w:r w:rsidR="00317592">
        <w:t> </w:t>
      </w:r>
      <w:r w:rsidRPr="001F09FA">
        <w:t>Unidas</w:t>
      </w:r>
      <w:bookmarkEnd w:id="570"/>
    </w:p>
    <w:p w14:paraId="7B411139" w14:textId="77777777" w:rsidR="00D2369D" w:rsidRPr="001F09FA" w:rsidRDefault="00D2369D" w:rsidP="00317592">
      <w:pPr>
        <w:pStyle w:val="Bullet1G"/>
        <w:tabs>
          <w:tab w:val="left" w:pos="1701"/>
        </w:tabs>
        <w:suppressAutoHyphens/>
        <w:ind w:left="1701" w:hanging="170"/>
      </w:pPr>
      <w:r w:rsidRPr="001F09FA">
        <w:t>•</w:t>
      </w:r>
      <w:r w:rsidRPr="001F09FA">
        <w:tab/>
        <w:t xml:space="preserve">Convención para la Prevención y la Sanción del Delito de Genocidio; Convención sobre el Estatuto de los Refugiados (y su Protocolo de 1967); Convención sobre el Estatuto de los Apátridas; Convención para Reducir los Casos de Apatridia; </w:t>
      </w:r>
      <w:r w:rsidRPr="00317592">
        <w:rPr>
          <w:noProof/>
          <w:lang w:val="en-GB"/>
        </w:rPr>
        <w:t>Estatuto</w:t>
      </w:r>
      <w:r w:rsidRPr="001F09FA">
        <w:t xml:space="preserve"> de Roma de la Corte Penal Internacional; Convención de las Naciones Unidas contra la Delincuencia Organizada Transnacional.</w:t>
      </w:r>
    </w:p>
    <w:p w14:paraId="0A3EC447" w14:textId="77777777" w:rsidR="00D2369D" w:rsidRPr="001F09FA" w:rsidRDefault="00D2369D" w:rsidP="00317592">
      <w:pPr>
        <w:pStyle w:val="H23G"/>
      </w:pPr>
      <w:bookmarkStart w:id="571" w:name="_Toc390761756"/>
      <w:r>
        <w:tab/>
      </w:r>
      <w:r w:rsidRPr="001F09FA">
        <w:tab/>
        <w:t>Convenios de la Organización Internacional del Trabajo</w:t>
      </w:r>
      <w:bookmarkEnd w:id="571"/>
    </w:p>
    <w:p w14:paraId="24FC81FB" w14:textId="77777777" w:rsidR="00D2369D" w:rsidRPr="001F09FA" w:rsidRDefault="00D2369D" w:rsidP="00317592">
      <w:pPr>
        <w:pStyle w:val="Bullet1G"/>
        <w:tabs>
          <w:tab w:val="left" w:pos="1701"/>
        </w:tabs>
        <w:suppressAutoHyphens/>
        <w:ind w:left="1701" w:hanging="170"/>
      </w:pPr>
      <w:r w:rsidRPr="001F09FA">
        <w:t>•</w:t>
      </w:r>
      <w:r w:rsidRPr="001F09FA">
        <w:tab/>
        <w:t xml:space="preserve">Convenio sobre el </w:t>
      </w:r>
      <w:r w:rsidRPr="00317592">
        <w:rPr>
          <w:noProof/>
          <w:lang w:val="en-GB"/>
        </w:rPr>
        <w:t>Trabajo</w:t>
      </w:r>
      <w:r w:rsidRPr="001F09FA">
        <w:t xml:space="preserve"> Forzoso, 1930 (núm. 29); Convenio sobre la Inspección del Trabajo, 1947 (núm. 81); Convenio sobre la Libertad Sindical y la Protección del Derecho de Sindicación, 1948 (núm. 87); Convenio sobre los Trabajadores Migrantes (Revisado), 1949 (núm. 97); Convenio sobre el Derecho de Sindicación y de Negociación Colectiva, 1949 (núm. 98); Convenio sobre la Seguridad Social (Norma Mínima), 1952 (núm. 102); Convenio sobre la Abolición del Trabajo Forzoso, 1957 (núm. 105); Convenio sobre la Política del Empleo, 1964 (núm. 122).</w:t>
      </w:r>
    </w:p>
    <w:p w14:paraId="061337C7" w14:textId="77777777" w:rsidR="00D2369D" w:rsidRPr="001F09FA" w:rsidRDefault="00D2369D" w:rsidP="00317592">
      <w:pPr>
        <w:pStyle w:val="H23G"/>
      </w:pPr>
      <w:bookmarkStart w:id="572" w:name="_Toc390761757"/>
      <w:r>
        <w:tab/>
      </w:r>
      <w:r w:rsidRPr="001F09FA">
        <w:tab/>
        <w:t>Convenios de la Conferencia de La Haya de Derecho Internacional Privado</w:t>
      </w:r>
      <w:bookmarkEnd w:id="572"/>
    </w:p>
    <w:p w14:paraId="2A4F8C9C" w14:textId="77777777" w:rsidR="00D2369D" w:rsidRPr="001F09FA" w:rsidRDefault="00D2369D" w:rsidP="00317592">
      <w:pPr>
        <w:pStyle w:val="Bullet1G"/>
        <w:tabs>
          <w:tab w:val="left" w:pos="1701"/>
        </w:tabs>
        <w:suppressAutoHyphens/>
        <w:ind w:left="1701" w:hanging="170"/>
      </w:pPr>
      <w:r w:rsidRPr="001F09FA">
        <w:t>•</w:t>
      </w:r>
      <w:r w:rsidRPr="001F09FA">
        <w:tab/>
        <w:t xml:space="preserve">Convenio sobre el Reconocimiento de Divorcios y de Separaciones Legales; Convenio sobre Reconocimiento y Ejecución de Resoluciones </w:t>
      </w:r>
      <w:r w:rsidRPr="00317592">
        <w:rPr>
          <w:noProof/>
          <w:lang w:val="en-GB"/>
        </w:rPr>
        <w:t>relativas</w:t>
      </w:r>
      <w:r w:rsidRPr="001F09FA">
        <w:t xml:space="preserve"> a las Obligaciones Alimenticias; Convenio sobre los Aspectos Civiles de la Sustracción Internacional de Menores; Convenio relativo a la Protección del Niño y a la Cooperación en materia de Adopción Internacional.</w:t>
      </w:r>
    </w:p>
    <w:p w14:paraId="48D202CE" w14:textId="77777777" w:rsidR="00D2369D" w:rsidRPr="001F09FA" w:rsidRDefault="00D2369D" w:rsidP="00317592">
      <w:pPr>
        <w:pStyle w:val="H23G"/>
      </w:pPr>
      <w:bookmarkStart w:id="573" w:name="_Toc390761758"/>
      <w:r>
        <w:tab/>
      </w:r>
      <w:r w:rsidRPr="001F09FA">
        <w:tab/>
        <w:t>Convenios de Ginebra y otros tratados de derecho internacional humanitario</w:t>
      </w:r>
      <w:bookmarkEnd w:id="573"/>
    </w:p>
    <w:p w14:paraId="3BC27346" w14:textId="77777777" w:rsidR="00D2369D" w:rsidRPr="001F09FA" w:rsidRDefault="00D2369D" w:rsidP="00317592">
      <w:pPr>
        <w:pStyle w:val="Bullet1G"/>
        <w:tabs>
          <w:tab w:val="left" w:pos="1701"/>
        </w:tabs>
        <w:suppressAutoHyphens/>
        <w:ind w:left="1701" w:hanging="170"/>
      </w:pPr>
      <w:r w:rsidRPr="001F09FA">
        <w:t>•</w:t>
      </w:r>
      <w:r w:rsidRPr="001F09FA">
        <w:tab/>
        <w:t xml:space="preserve">Primer Convenio de Ginebra; Segundo Convenio de Ginebra; Tercer Convenio de Ginebra; Cuarto Convenio de Ginebra; Protocolo I; Protocolo II; Protocolo III; Convención sobre la Prohibición del Empleo, Almacenamiento, Producción y Transferencia de Minas Antipersonal y sobre Su Destrucción Convención sobre Municiones en Racimo. </w:t>
      </w:r>
    </w:p>
    <w:p w14:paraId="2DCD277C" w14:textId="77777777" w:rsidR="00D2369D" w:rsidRPr="001F09FA" w:rsidRDefault="00D2369D" w:rsidP="00317592">
      <w:pPr>
        <w:pStyle w:val="H23G"/>
      </w:pPr>
      <w:bookmarkStart w:id="574" w:name="_Toc390761759"/>
      <w:r>
        <w:tab/>
      </w:r>
      <w:r w:rsidRPr="001F09FA">
        <w:tab/>
        <w:t>Instrumentos regionales de derechos humanos</w:t>
      </w:r>
      <w:bookmarkEnd w:id="574"/>
    </w:p>
    <w:p w14:paraId="32709ED5" w14:textId="77777777" w:rsidR="00D2369D" w:rsidRPr="001F09FA" w:rsidRDefault="00D2369D" w:rsidP="00317592">
      <w:pPr>
        <w:pStyle w:val="Bullet1G"/>
        <w:tabs>
          <w:tab w:val="left" w:pos="1701"/>
        </w:tabs>
        <w:suppressAutoHyphens/>
        <w:ind w:left="1701" w:hanging="170"/>
      </w:pPr>
      <w:r w:rsidRPr="001F09FA">
        <w:t>•</w:t>
      </w:r>
      <w:r w:rsidRPr="001F09FA">
        <w:tab/>
        <w:t xml:space="preserve">Convenio Europeo de Derechos Humanos; Carta Social Europea (1961); Convenio Europeo sobre el Reconocimiento de la </w:t>
      </w:r>
      <w:r w:rsidRPr="00317592">
        <w:rPr>
          <w:noProof/>
          <w:lang w:val="en-GB"/>
        </w:rPr>
        <w:t>Personalidad</w:t>
      </w:r>
      <w:r w:rsidRPr="001F09FA">
        <w:t xml:space="preserve"> Jurídica de las Organizaciones </w:t>
      </w:r>
      <w:r w:rsidRPr="001F09FA">
        <w:lastRenderedPageBreak/>
        <w:t>Internacionales No Gubernamentales; Convenio Europeo para la Prevención de la Tortura y de las Penas o Tratos Inhumanos o Degradantes; Carta Europea de las Lenguas Regionales o Minoritarias.</w:t>
      </w:r>
    </w:p>
    <w:p w14:paraId="258A229A" w14:textId="6C88C2F4" w:rsidR="00D2369D" w:rsidRPr="001F09FA" w:rsidRDefault="00317592" w:rsidP="00317592">
      <w:pPr>
        <w:pStyle w:val="H1G"/>
      </w:pPr>
      <w:bookmarkStart w:id="575" w:name="_Toc390761760"/>
      <w:r>
        <w:tab/>
      </w:r>
      <w:r w:rsidR="00D2369D" w:rsidRPr="001F09FA">
        <w:t>B.</w:t>
      </w:r>
      <w:r w:rsidR="00D2369D" w:rsidRPr="001F09FA">
        <w:tab/>
        <w:t>Marco jurídico de protección de los derechos humanos</w:t>
      </w:r>
      <w:r>
        <w:br/>
      </w:r>
      <w:r w:rsidR="00D2369D" w:rsidRPr="001F09FA">
        <w:t>a nivel nacional</w:t>
      </w:r>
      <w:bookmarkStart w:id="576" w:name="_Toc115097337"/>
      <w:bookmarkEnd w:id="575"/>
      <w:bookmarkEnd w:id="576"/>
    </w:p>
    <w:p w14:paraId="3F5E43E3" w14:textId="77777777" w:rsidR="00D2369D" w:rsidRPr="001F09FA" w:rsidRDefault="00D2369D" w:rsidP="00264FEB">
      <w:pPr>
        <w:pStyle w:val="SingleTxtG"/>
      </w:pPr>
      <w:r w:rsidRPr="001F09FA">
        <w:t>213.</w:t>
      </w:r>
      <w:r w:rsidRPr="001F09FA">
        <w:tab/>
        <w:t>La Ley de Derechos Humanos, de 2001</w:t>
      </w:r>
      <w:r w:rsidRPr="001F09FA">
        <w:rPr>
          <w:rStyle w:val="Refdenotaalpie"/>
        </w:rPr>
        <w:footnoteReference w:id="396"/>
      </w:r>
      <w:r w:rsidRPr="001F09FA">
        <w:t xml:space="preserve">, permite a una persona que considere que se han vulnerado los derechos que la amparan en virtud del Convenio Europeo de Derechos Humanos presentar una demanda directamente ante el juzgado o tribunal correspondiente y, si se constata una vulneración, recibir una reparación que incluya una indemnización por daños y perjuicios. Todo proyecto de ley que se presente en el </w:t>
      </w:r>
      <w:proofErr w:type="spellStart"/>
      <w:r w:rsidRPr="001F09FA">
        <w:rPr>
          <w:i/>
          <w:iCs/>
        </w:rPr>
        <w:t>Tynwald</w:t>
      </w:r>
      <w:proofErr w:type="spellEnd"/>
      <w:r w:rsidRPr="001F09FA">
        <w:t xml:space="preserve"> debe incluir una declaración sobre si sus disposiciones se consideran compatibles con los derechos previstos en dicho Convenio e interpretados en el sentido de la Ley de Derechos Humanos, de 2001. La Ley también exige que toda la legislación se interprete y se aplique en la medida de lo posible en una forma compatible con los derechos reconocidos en dicho Convenio. El Tribunal Superior (o, en caso de apelación, el Comité Judicial del Consejo Privado) puede establecer que una determinada ley del </w:t>
      </w:r>
      <w:proofErr w:type="spellStart"/>
      <w:r w:rsidRPr="001F09FA">
        <w:rPr>
          <w:i/>
          <w:iCs/>
        </w:rPr>
        <w:t>Tynwald</w:t>
      </w:r>
      <w:proofErr w:type="spellEnd"/>
      <w:r w:rsidRPr="001F09FA">
        <w:t xml:space="preserve"> no puede interpretarse en un sentido compatible con los derechos previstos en dicho Convenio; en tal caso, correspondería al Gobierno de la Isla de Man y, en última instancia, al </w:t>
      </w:r>
      <w:proofErr w:type="spellStart"/>
      <w:r w:rsidRPr="001F09FA">
        <w:rPr>
          <w:i/>
          <w:iCs/>
        </w:rPr>
        <w:t>Tynwald</w:t>
      </w:r>
      <w:proofErr w:type="spellEnd"/>
      <w:r w:rsidRPr="001F09FA">
        <w:t xml:space="preserve">, decidir si se modifica la ley en cuestión y cómo se hace (los tribunales de apelación pueden anular o invalidar la aplicación de la legislación delegada incompatible con el Convenio Europeo de Derechos Humanos). De conformidad con la Ley de Derechos Humanos, es ilegal que una autoridad pública, como los tribunales y cortes de justicia, actúe de forma incompatible con los derechos previstos en dicho Convenio. Además, los tribunales y cortes de justicia de la Isla deben tener en cuenta la jurisprudencia del Tribunal Europeo de Derechos Humanos. </w:t>
      </w:r>
    </w:p>
    <w:p w14:paraId="1E5F426B" w14:textId="00C43625" w:rsidR="00D2369D" w:rsidRPr="001F09FA" w:rsidRDefault="00D2369D" w:rsidP="00264FEB">
      <w:pPr>
        <w:pStyle w:val="SingleTxtG"/>
      </w:pPr>
      <w:r w:rsidRPr="001F09FA">
        <w:t>214.</w:t>
      </w:r>
      <w:r w:rsidRPr="001F09FA">
        <w:tab/>
        <w:t>La Isla de Man cuenta con un programa de asistencia jurídica, disponible en casos penales y civiles, que es administrado, respectivamente, por los tribunales y el Departamento de Hacienda (Tesoro Público) de la Isla</w:t>
      </w:r>
      <w:r w:rsidRPr="001F09FA">
        <w:rPr>
          <w:rStyle w:val="Refdenotaalpie"/>
        </w:rPr>
        <w:footnoteReference w:id="397"/>
      </w:r>
      <w:r w:rsidRPr="001F09FA">
        <w:t>.</w:t>
      </w:r>
    </w:p>
    <w:p w14:paraId="4783CC60" w14:textId="77777777" w:rsidR="00D2369D" w:rsidRPr="001F09FA" w:rsidRDefault="00D2369D" w:rsidP="00264FEB">
      <w:pPr>
        <w:pStyle w:val="SingleTxtG"/>
      </w:pPr>
      <w:r w:rsidRPr="001F09FA">
        <w:t>215.</w:t>
      </w:r>
      <w:r w:rsidRPr="001F09FA">
        <w:tab/>
        <w:t>El Programa de la Isla de Man de Indemnización por Lesiones Resultantes de Delitos</w:t>
      </w:r>
      <w:r w:rsidRPr="001F09FA">
        <w:rPr>
          <w:rStyle w:val="Refdenotaalpie"/>
        </w:rPr>
        <w:footnoteReference w:id="398"/>
      </w:r>
      <w:r w:rsidRPr="001F09FA">
        <w:t xml:space="preserve"> permite conceder indemnizaciones económicas a las víctimas de delitos de violencia. </w:t>
      </w:r>
    </w:p>
    <w:p w14:paraId="26445FFC" w14:textId="77777777" w:rsidR="00D2369D" w:rsidRPr="001F09FA" w:rsidRDefault="00D2369D" w:rsidP="00264FEB">
      <w:pPr>
        <w:pStyle w:val="SingleTxtG"/>
      </w:pPr>
      <w:r w:rsidRPr="001F09FA">
        <w:t>216.</w:t>
      </w:r>
      <w:r w:rsidRPr="001F09FA">
        <w:tab/>
        <w:t>La Ley de Protección de Datos, de 2018, protege el tratamiento de los datos personales. Un Comisionado de Información independiente vigila y hace cumplir la legislación sobre protección de datos y libertad de información</w:t>
      </w:r>
      <w:r w:rsidRPr="001F09FA">
        <w:rPr>
          <w:rStyle w:val="Refdenotaalpie"/>
        </w:rPr>
        <w:footnoteReference w:id="399"/>
      </w:r>
      <w:r w:rsidRPr="001F09FA">
        <w:t>.</w:t>
      </w:r>
    </w:p>
    <w:p w14:paraId="2823099C" w14:textId="77777777" w:rsidR="00D2369D" w:rsidRPr="001F09FA" w:rsidRDefault="00D2369D" w:rsidP="00264FEB">
      <w:pPr>
        <w:pStyle w:val="SingleTxtG"/>
      </w:pPr>
      <w:r w:rsidRPr="001F09FA">
        <w:t>217.</w:t>
      </w:r>
      <w:r w:rsidRPr="001F09FA">
        <w:tab/>
        <w:t>Las denuncias sobre la conducta policial son investigadas por el Comisionado de Denuncias contra la Policía de la Isla de Man</w:t>
      </w:r>
      <w:r w:rsidRPr="001F09FA">
        <w:rPr>
          <w:rStyle w:val="Refdenotaalpie"/>
        </w:rPr>
        <w:footnoteReference w:id="400"/>
      </w:r>
      <w:r w:rsidRPr="001F09FA">
        <w:t xml:space="preserve">. </w:t>
      </w:r>
    </w:p>
    <w:p w14:paraId="63346EF3" w14:textId="5F78C62A" w:rsidR="00D2369D" w:rsidRPr="001F09FA" w:rsidRDefault="00317592" w:rsidP="00317592">
      <w:pPr>
        <w:pStyle w:val="H1G"/>
      </w:pPr>
      <w:bookmarkStart w:id="577" w:name="_Toc390761761"/>
      <w:r>
        <w:tab/>
      </w:r>
      <w:r w:rsidR="00D2369D" w:rsidRPr="001F09FA">
        <w:t>C.</w:t>
      </w:r>
      <w:r w:rsidR="00D2369D" w:rsidRPr="001F09FA">
        <w:tab/>
        <w:t>Marco de la promoción de los derechos humanos a nivel nacional</w:t>
      </w:r>
      <w:bookmarkStart w:id="578" w:name="_Toc115097338"/>
      <w:bookmarkEnd w:id="577"/>
      <w:bookmarkEnd w:id="578"/>
    </w:p>
    <w:p w14:paraId="6D9152D7" w14:textId="77777777" w:rsidR="00D2369D" w:rsidRPr="001F09FA" w:rsidRDefault="00D2369D" w:rsidP="00264FEB">
      <w:pPr>
        <w:pStyle w:val="SingleTxtG"/>
      </w:pPr>
      <w:r w:rsidRPr="001F09FA">
        <w:t>218.</w:t>
      </w:r>
      <w:r w:rsidRPr="001F09FA">
        <w:tab/>
        <w:t>En el sitio web del Gobierno de la Isla de Man</w:t>
      </w:r>
      <w:r w:rsidRPr="001F09FA">
        <w:rPr>
          <w:rStyle w:val="Refdenotaalpie"/>
        </w:rPr>
        <w:footnoteReference w:id="401"/>
      </w:r>
      <w:r w:rsidRPr="001F09FA">
        <w:t xml:space="preserve"> hay información disponible, incluidas orientaciones, sobre la Ley de Derechos Humanos, de 2001, y el Convenio Europeo de Derechos Humanos. También hay orientaciones para los funcionarios públicos sobre las obligaciones que incumben a las autoridades públicas en virtud de dicha Ley.</w:t>
      </w:r>
    </w:p>
    <w:p w14:paraId="7B23F7E4" w14:textId="4E4DE1F4" w:rsidR="00D2369D" w:rsidRPr="001F09FA" w:rsidRDefault="00317592" w:rsidP="00317592">
      <w:pPr>
        <w:pStyle w:val="HChG"/>
      </w:pPr>
      <w:bookmarkStart w:id="579" w:name="_Toc390761762"/>
      <w:r>
        <w:lastRenderedPageBreak/>
        <w:tab/>
      </w:r>
      <w:r w:rsidR="00D2369D" w:rsidRPr="001F09FA">
        <w:t>III.</w:t>
      </w:r>
      <w:r w:rsidR="00D2369D" w:rsidRPr="001F09FA">
        <w:tab/>
        <w:t>Información sobre no discriminación e igualdad y</w:t>
      </w:r>
      <w:r w:rsidR="002A4527">
        <w:t> </w:t>
      </w:r>
      <w:r w:rsidR="00D2369D" w:rsidRPr="001F09FA">
        <w:t>recursos</w:t>
      </w:r>
      <w:r>
        <w:t> </w:t>
      </w:r>
      <w:r w:rsidR="00D2369D" w:rsidRPr="001F09FA">
        <w:t>efectivos</w:t>
      </w:r>
      <w:bookmarkStart w:id="580" w:name="_Toc115097339"/>
      <w:bookmarkEnd w:id="579"/>
      <w:bookmarkEnd w:id="580"/>
    </w:p>
    <w:p w14:paraId="2DE9D459" w14:textId="77777777" w:rsidR="00D2369D" w:rsidRPr="001F09FA" w:rsidRDefault="00D2369D" w:rsidP="00264FEB">
      <w:pPr>
        <w:pStyle w:val="SingleTxtG"/>
      </w:pPr>
      <w:r w:rsidRPr="001F09FA">
        <w:t>219.</w:t>
      </w:r>
      <w:r w:rsidRPr="001F09FA">
        <w:tab/>
        <w:t>La Ley de Igualdad de la Isla de Man, de 2017</w:t>
      </w:r>
      <w:r w:rsidRPr="001F09FA">
        <w:rPr>
          <w:rStyle w:val="Refdenotaalpie"/>
        </w:rPr>
        <w:footnoteReference w:id="402"/>
      </w:r>
      <w:r w:rsidRPr="001F09FA">
        <w:t>, (estrechamente basada en la Ley de Igualdad del Reino Unido, de 2010) entró plenamente en vigor el 1 de enero de 2020. Dicha Ley abarca las mismas características protegidas que la Ley del Reino Unido, a saber: la edad; la discapacidad; la reasignación de género; el matrimonio y unión civil; el embarazo y la maternidad; la raza; la religión o las creencias; el sexo; y la orientación sexual. Toda persona que considere que ha sido objeto de una discriminación ilegal puede presentar una demanda ante el Tribunal de Empleo e Igualdad.</w:t>
      </w:r>
    </w:p>
    <w:p w14:paraId="7E84312C" w14:textId="77777777" w:rsidR="00D2369D" w:rsidRPr="001F09FA" w:rsidRDefault="00D2369D" w:rsidP="00264FEB">
      <w:pPr>
        <w:pStyle w:val="SingleTxtG"/>
      </w:pPr>
      <w:r w:rsidRPr="001F09FA">
        <w:t>220.</w:t>
      </w:r>
      <w:r w:rsidRPr="001F09FA">
        <w:tab/>
        <w:t>Tanto las parejas de distinto sexo como las del mismo sexo pueden contraer matrimonio o establecer una unión civil, de conformidad con la Ley de Matrimonio, de 1984, y la Ley de Unión Civil, de 2011, modificadas por la Ley de Matrimonio y Unión Civil (Modificación) de 2016.</w:t>
      </w:r>
    </w:p>
    <w:p w14:paraId="7EA67A5D" w14:textId="143B7D3C" w:rsidR="006F35EE" w:rsidRDefault="00D2369D" w:rsidP="00264FEB">
      <w:pPr>
        <w:pStyle w:val="SingleTxtG"/>
      </w:pPr>
      <w:r w:rsidRPr="001F09FA">
        <w:t>221.</w:t>
      </w:r>
      <w:r w:rsidRPr="001F09FA">
        <w:tab/>
        <w:t>Además, la Ley de Reconocimiento del Género, de 2009</w:t>
      </w:r>
      <w:r w:rsidRPr="001F09FA">
        <w:rPr>
          <w:rStyle w:val="Refdenotaalpie"/>
        </w:rPr>
        <w:footnoteReference w:id="403"/>
      </w:r>
      <w:r w:rsidRPr="001F09FA">
        <w:t>, establece el reconocimiento jurídico del género adquirido de una persona transexual o transgénero.</w:t>
      </w:r>
    </w:p>
    <w:p w14:paraId="494035D9" w14:textId="3F5E9183" w:rsidR="00264FEB" w:rsidRPr="00264FEB" w:rsidRDefault="00264FEB" w:rsidP="00264FEB">
      <w:pPr>
        <w:pStyle w:val="SingleTxtG"/>
        <w:suppressAutoHyphens/>
        <w:spacing w:before="240" w:after="0"/>
        <w:jc w:val="center"/>
        <w:rPr>
          <w:u w:val="single"/>
        </w:rPr>
      </w:pPr>
      <w:r>
        <w:rPr>
          <w:u w:val="single"/>
        </w:rPr>
        <w:tab/>
      </w:r>
      <w:r>
        <w:rPr>
          <w:u w:val="single"/>
        </w:rPr>
        <w:tab/>
      </w:r>
      <w:r>
        <w:rPr>
          <w:u w:val="single"/>
        </w:rPr>
        <w:tab/>
      </w:r>
    </w:p>
    <w:sectPr w:rsidR="00264FEB" w:rsidRPr="00264FEB" w:rsidSect="00D236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157AB" w14:textId="77777777" w:rsidR="009120E0" w:rsidRPr="00AC76E8" w:rsidRDefault="009120E0" w:rsidP="00AC76E8">
      <w:pPr>
        <w:pStyle w:val="Piedepgina"/>
      </w:pPr>
    </w:p>
  </w:endnote>
  <w:endnote w:type="continuationSeparator" w:id="0">
    <w:p w14:paraId="6A9B8D9B" w14:textId="77777777" w:rsidR="009120E0" w:rsidRPr="00AC76E8" w:rsidRDefault="009120E0"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422C8" w14:textId="5758BF45" w:rsidR="00D2369D" w:rsidRPr="00D2369D" w:rsidRDefault="00D2369D" w:rsidP="00D2369D">
    <w:pPr>
      <w:pStyle w:val="Piedepgina"/>
      <w:tabs>
        <w:tab w:val="right" w:pos="9638"/>
      </w:tabs>
    </w:pPr>
    <w:r w:rsidRPr="00D2369D">
      <w:rPr>
        <w:b/>
        <w:sz w:val="18"/>
      </w:rPr>
      <w:fldChar w:fldCharType="begin"/>
    </w:r>
    <w:r w:rsidRPr="00D2369D">
      <w:rPr>
        <w:b/>
        <w:sz w:val="18"/>
      </w:rPr>
      <w:instrText xml:space="preserve"> PAGE  \* MERGEFORMAT </w:instrText>
    </w:r>
    <w:r w:rsidRPr="00D2369D">
      <w:rPr>
        <w:b/>
        <w:sz w:val="18"/>
      </w:rPr>
      <w:fldChar w:fldCharType="separate"/>
    </w:r>
    <w:r w:rsidRPr="00D2369D">
      <w:rPr>
        <w:b/>
        <w:noProof/>
        <w:sz w:val="18"/>
      </w:rPr>
      <w:t>2</w:t>
    </w:r>
    <w:r w:rsidRPr="00D2369D">
      <w:rPr>
        <w:b/>
        <w:sz w:val="18"/>
      </w:rPr>
      <w:fldChar w:fldCharType="end"/>
    </w:r>
    <w:r>
      <w:rPr>
        <w:b/>
        <w:sz w:val="18"/>
      </w:rPr>
      <w:tab/>
    </w:r>
    <w:r>
      <w:t>GE.22-15687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FE145" w14:textId="7B44B719" w:rsidR="00D2369D" w:rsidRPr="00D2369D" w:rsidRDefault="00D2369D" w:rsidP="00D2369D">
    <w:pPr>
      <w:pStyle w:val="Piedepgina"/>
      <w:tabs>
        <w:tab w:val="right" w:pos="9638"/>
      </w:tabs>
      <w:rPr>
        <w:b/>
        <w:sz w:val="18"/>
      </w:rPr>
    </w:pPr>
    <w:r>
      <w:t>GE.22-15687</w:t>
    </w:r>
    <w:r>
      <w:tab/>
    </w:r>
    <w:r w:rsidRPr="00D2369D">
      <w:rPr>
        <w:b/>
        <w:sz w:val="18"/>
      </w:rPr>
      <w:fldChar w:fldCharType="begin"/>
    </w:r>
    <w:r w:rsidRPr="00D2369D">
      <w:rPr>
        <w:b/>
        <w:sz w:val="18"/>
      </w:rPr>
      <w:instrText xml:space="preserve"> PAGE  \* MERGEFORMAT </w:instrText>
    </w:r>
    <w:r w:rsidRPr="00D2369D">
      <w:rPr>
        <w:b/>
        <w:sz w:val="18"/>
      </w:rPr>
      <w:fldChar w:fldCharType="separate"/>
    </w:r>
    <w:r w:rsidRPr="00D2369D">
      <w:rPr>
        <w:b/>
        <w:noProof/>
        <w:sz w:val="18"/>
      </w:rPr>
      <w:t>3</w:t>
    </w:r>
    <w:r w:rsidRPr="00D236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A191A" w14:textId="4754D52C" w:rsidR="00666938" w:rsidRPr="00D2369D" w:rsidRDefault="00D2369D" w:rsidP="00D2369D">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23CE4DDC" wp14:editId="09D8EF6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22-15687  (S)</w:t>
    </w:r>
    <w:r>
      <w:rPr>
        <w:noProof/>
        <w:sz w:val="20"/>
      </w:rPr>
      <w:drawing>
        <wp:anchor distT="0" distB="0" distL="114300" distR="114300" simplePos="0" relativeHeight="251658752" behindDoc="0" locked="0" layoutInCell="1" allowOverlap="1" wp14:anchorId="2C2C66AB" wp14:editId="1F23535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231222    </w:t>
    </w:r>
    <w:r w:rsidR="009C135B">
      <w:rPr>
        <w:sz w:val="20"/>
      </w:rPr>
      <w:t>24</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4564E" w14:textId="77777777" w:rsidR="009120E0" w:rsidRPr="001075E9" w:rsidRDefault="009120E0" w:rsidP="001075E9">
      <w:pPr>
        <w:tabs>
          <w:tab w:val="right" w:pos="2155"/>
        </w:tabs>
        <w:spacing w:after="80" w:line="240" w:lineRule="auto"/>
        <w:ind w:left="680"/>
        <w:rPr>
          <w:u w:val="single"/>
        </w:rPr>
      </w:pPr>
      <w:r>
        <w:rPr>
          <w:u w:val="single"/>
        </w:rPr>
        <w:tab/>
      </w:r>
    </w:p>
  </w:footnote>
  <w:footnote w:type="continuationSeparator" w:id="0">
    <w:p w14:paraId="23B9E47A" w14:textId="77777777" w:rsidR="009120E0" w:rsidRDefault="009120E0" w:rsidP="00AC76E8">
      <w:pPr>
        <w:tabs>
          <w:tab w:val="right" w:pos="2155"/>
        </w:tabs>
        <w:spacing w:after="80" w:line="240" w:lineRule="auto"/>
        <w:ind w:left="680"/>
        <w:rPr>
          <w:u w:val="single"/>
        </w:rPr>
      </w:pPr>
      <w:r>
        <w:rPr>
          <w:u w:val="single"/>
        </w:rPr>
        <w:tab/>
      </w:r>
    </w:p>
  </w:footnote>
  <w:footnote w:id="1">
    <w:p w14:paraId="2A2BC7A5" w14:textId="77777777" w:rsidR="00D2369D" w:rsidRPr="001F09FA" w:rsidRDefault="00D2369D" w:rsidP="00D2369D">
      <w:pPr>
        <w:pStyle w:val="Textonotapie"/>
      </w:pPr>
      <w:r w:rsidRPr="001F09FA">
        <w:tab/>
      </w:r>
      <w:r w:rsidRPr="006B1CF4">
        <w:rPr>
          <w:sz w:val="20"/>
          <w:szCs w:val="22"/>
        </w:rPr>
        <w:t>*</w:t>
      </w:r>
      <w:r w:rsidRPr="006B1CF4">
        <w:rPr>
          <w:sz w:val="20"/>
          <w:szCs w:val="22"/>
        </w:rPr>
        <w:tab/>
      </w:r>
      <w:r w:rsidRPr="001F09FA">
        <w:tab/>
        <w:t>La versión original del presente documento no fue objeto de revisión editorial oficial.</w:t>
      </w:r>
    </w:p>
  </w:footnote>
  <w:footnote w:id="2">
    <w:p w14:paraId="7AA8D2E3" w14:textId="3C2131F1" w:rsidR="006B1CF4" w:rsidRPr="001F09FA" w:rsidRDefault="006B1CF4" w:rsidP="00D2369D">
      <w:pPr>
        <w:pStyle w:val="Textonotapie"/>
        <w:rPr>
          <w:szCs w:val="18"/>
        </w:rPr>
      </w:pPr>
      <w:r w:rsidRPr="001F09FA">
        <w:rPr>
          <w:szCs w:val="18"/>
        </w:rPr>
        <w:tab/>
      </w:r>
      <w:r w:rsidRPr="001F09FA">
        <w:rPr>
          <w:rStyle w:val="Refdenotaalpie"/>
        </w:rPr>
        <w:footnoteRef/>
      </w:r>
      <w:r w:rsidRPr="001F09FA">
        <w:tab/>
        <w:t>Naciones Unidas, Compilación de directrices relativas a la forma y el contenido de los informes que deben presentar los Estados partes en los tratados internacionales de derechos humanos, 3 de junio de</w:t>
      </w:r>
      <w:r w:rsidR="002A4527">
        <w:t> </w:t>
      </w:r>
      <w:r w:rsidRPr="001F09FA">
        <w:t xml:space="preserve">2009 (descargable en </w:t>
      </w:r>
      <w:hyperlink r:id="rId1" w:history="1">
        <w:r w:rsidRPr="006B1CF4">
          <w:rPr>
            <w:rStyle w:val="Hipervnculo"/>
          </w:rPr>
          <w:t>http://www.ohchr.org/Documents/HRBodies/TB/HRI-GEN-2-REV-6_sp.doc</w:t>
        </w:r>
      </w:hyperlink>
      <w:r w:rsidRPr="001F09FA">
        <w:t>).</w:t>
      </w:r>
    </w:p>
  </w:footnote>
  <w:footnote w:id="3">
    <w:p w14:paraId="39AF56E9" w14:textId="6085B63A" w:rsidR="006B1CF4" w:rsidRPr="001F09FA" w:rsidRDefault="006B1CF4" w:rsidP="00D2369D">
      <w:pPr>
        <w:pStyle w:val="Textonotapie"/>
        <w:rPr>
          <w:szCs w:val="18"/>
        </w:rPr>
      </w:pPr>
      <w:r w:rsidRPr="001F09FA">
        <w:tab/>
      </w:r>
      <w:r w:rsidRPr="001F09FA">
        <w:rPr>
          <w:rStyle w:val="Refdenotaalpie"/>
        </w:rPr>
        <w:footnoteRef/>
      </w:r>
      <w:r w:rsidRPr="001F09FA">
        <w:tab/>
      </w:r>
      <w:hyperlink r:id="rId2" w:history="1">
        <w:proofErr w:type="spellStart"/>
        <w:r w:rsidRPr="006B1CF4">
          <w:rPr>
            <w:rStyle w:val="Hipervnculo"/>
          </w:rPr>
          <w:t>www.equalityni.org</w:t>
        </w:r>
        <w:proofErr w:type="spellEnd"/>
        <w:r w:rsidRPr="006B1CF4">
          <w:rPr>
            <w:rStyle w:val="Hipervnculo"/>
          </w:rPr>
          <w:t>/</w:t>
        </w:r>
      </w:hyperlink>
      <w:r w:rsidRPr="001F09FA">
        <w:t>.</w:t>
      </w:r>
    </w:p>
  </w:footnote>
  <w:footnote w:id="4">
    <w:p w14:paraId="16A5F9A5" w14:textId="04ACBA72" w:rsidR="006B1CF4" w:rsidRPr="001F09FA" w:rsidRDefault="006B1CF4" w:rsidP="00D2369D">
      <w:pPr>
        <w:pStyle w:val="Textonotapie"/>
        <w:rPr>
          <w:szCs w:val="18"/>
        </w:rPr>
      </w:pPr>
      <w:r w:rsidRPr="001F09FA">
        <w:rPr>
          <w:szCs w:val="18"/>
        </w:rPr>
        <w:tab/>
      </w:r>
      <w:r w:rsidRPr="001F09FA">
        <w:rPr>
          <w:rStyle w:val="Refdenotaalpie"/>
        </w:rPr>
        <w:footnoteRef/>
      </w:r>
      <w:r w:rsidRPr="001F09FA">
        <w:tab/>
      </w:r>
      <w:hyperlink r:id="rId3" w:history="1">
        <w:r w:rsidRPr="006B1CF4">
          <w:rPr>
            <w:rStyle w:val="Hipervnculo"/>
          </w:rPr>
          <w:t>http://</w:t>
        </w:r>
        <w:proofErr w:type="spellStart"/>
        <w:r w:rsidRPr="006B1CF4">
          <w:rPr>
            <w:rStyle w:val="Hipervnculo"/>
          </w:rPr>
          <w:t>www.eccourts.org</w:t>
        </w:r>
        <w:proofErr w:type="spellEnd"/>
        <w:r w:rsidRPr="006B1CF4">
          <w:rPr>
            <w:rStyle w:val="Hipervnculo"/>
          </w:rPr>
          <w:t>/</w:t>
        </w:r>
      </w:hyperlink>
      <w:r w:rsidRPr="001F09FA">
        <w:t>.</w:t>
      </w:r>
    </w:p>
  </w:footnote>
  <w:footnote w:id="5">
    <w:p w14:paraId="7866EFFA" w14:textId="7179660D" w:rsidR="006B1CF4" w:rsidRPr="001F09FA" w:rsidRDefault="006B1CF4" w:rsidP="00D2369D">
      <w:pPr>
        <w:pStyle w:val="Textonotapie"/>
        <w:rPr>
          <w:szCs w:val="18"/>
        </w:rPr>
      </w:pPr>
      <w:r w:rsidRPr="001F09FA">
        <w:rPr>
          <w:szCs w:val="18"/>
        </w:rPr>
        <w:tab/>
      </w:r>
      <w:r w:rsidRPr="001F09FA">
        <w:rPr>
          <w:rStyle w:val="Refdenotaalpie"/>
        </w:rPr>
        <w:footnoteRef/>
      </w:r>
      <w:r w:rsidRPr="001F09FA">
        <w:tab/>
      </w:r>
      <w:hyperlink r:id="rId4" w:history="1">
        <w:r w:rsidRPr="006B1CF4">
          <w:rPr>
            <w:rStyle w:val="Hipervnculo"/>
          </w:rPr>
          <w:t>http://</w:t>
        </w:r>
        <w:proofErr w:type="spellStart"/>
        <w:r w:rsidRPr="006B1CF4">
          <w:rPr>
            <w:rStyle w:val="Hipervnculo"/>
          </w:rPr>
          <w:t>www.equalityhumanrights.com</w:t>
        </w:r>
        <w:proofErr w:type="spellEnd"/>
        <w:r w:rsidRPr="006B1CF4">
          <w:rPr>
            <w:rStyle w:val="Hipervnculo"/>
          </w:rPr>
          <w:t>/</w:t>
        </w:r>
      </w:hyperlink>
      <w:r w:rsidRPr="001F09FA">
        <w:t>.</w:t>
      </w:r>
    </w:p>
  </w:footnote>
  <w:footnote w:id="6">
    <w:p w14:paraId="20113D23" w14:textId="594CFB3B" w:rsidR="006B1CF4" w:rsidRPr="001F09FA" w:rsidRDefault="006B1CF4" w:rsidP="00D2369D">
      <w:pPr>
        <w:pStyle w:val="Textonotapie"/>
        <w:rPr>
          <w:szCs w:val="18"/>
        </w:rPr>
      </w:pPr>
      <w:r w:rsidRPr="001F09FA">
        <w:rPr>
          <w:szCs w:val="18"/>
        </w:rPr>
        <w:tab/>
      </w:r>
      <w:r w:rsidRPr="001F09FA">
        <w:rPr>
          <w:rStyle w:val="Refdenotaalpie"/>
        </w:rPr>
        <w:footnoteRef/>
      </w:r>
      <w:r w:rsidRPr="001F09FA">
        <w:tab/>
      </w:r>
      <w:hyperlink r:id="rId5" w:history="1">
        <w:r w:rsidRPr="006B1CF4">
          <w:rPr>
            <w:rStyle w:val="Hipervnculo"/>
          </w:rPr>
          <w:t>http://</w:t>
        </w:r>
        <w:proofErr w:type="spellStart"/>
        <w:r w:rsidRPr="006B1CF4">
          <w:rPr>
            <w:rStyle w:val="Hipervnculo"/>
          </w:rPr>
          <w:t>jcpc.uk</w:t>
        </w:r>
        <w:proofErr w:type="spellEnd"/>
        <w:r w:rsidRPr="006B1CF4">
          <w:rPr>
            <w:rStyle w:val="Hipervnculo"/>
          </w:rPr>
          <w:t>/</w:t>
        </w:r>
      </w:hyperlink>
      <w:r w:rsidRPr="001F09FA">
        <w:t>.</w:t>
      </w:r>
    </w:p>
  </w:footnote>
  <w:footnote w:id="7">
    <w:p w14:paraId="5063302B" w14:textId="794EDFAC" w:rsidR="006B1CF4" w:rsidRPr="001F09FA" w:rsidRDefault="006B1CF4" w:rsidP="00D2369D">
      <w:pPr>
        <w:pStyle w:val="Textonotapie"/>
        <w:rPr>
          <w:szCs w:val="18"/>
        </w:rPr>
      </w:pPr>
      <w:r w:rsidRPr="001F09FA">
        <w:rPr>
          <w:szCs w:val="18"/>
        </w:rPr>
        <w:tab/>
      </w:r>
      <w:r w:rsidRPr="001F09FA">
        <w:rPr>
          <w:rStyle w:val="Refdenotaalpie"/>
        </w:rPr>
        <w:footnoteRef/>
      </w:r>
      <w:r w:rsidRPr="001F09FA">
        <w:tab/>
      </w:r>
      <w:hyperlink r:id="rId6" w:history="1">
        <w:r w:rsidRPr="006B1CF4">
          <w:rPr>
            <w:rStyle w:val="Hipervnculo"/>
          </w:rPr>
          <w:t>http://</w:t>
        </w:r>
        <w:proofErr w:type="spellStart"/>
        <w:r w:rsidRPr="006B1CF4">
          <w:rPr>
            <w:rStyle w:val="Hipervnculo"/>
          </w:rPr>
          <w:t>www.nihrc.org</w:t>
        </w:r>
        <w:proofErr w:type="spellEnd"/>
        <w:r w:rsidRPr="006B1CF4">
          <w:rPr>
            <w:rStyle w:val="Hipervnculo"/>
          </w:rPr>
          <w:t>/</w:t>
        </w:r>
      </w:hyperlink>
      <w:r w:rsidRPr="001F09FA">
        <w:t>.</w:t>
      </w:r>
    </w:p>
  </w:footnote>
  <w:footnote w:id="8">
    <w:p w14:paraId="083BD444" w14:textId="61E7B022" w:rsidR="006B1CF4" w:rsidRPr="001F09FA" w:rsidRDefault="006B1CF4" w:rsidP="00D2369D">
      <w:pPr>
        <w:pStyle w:val="Textonotapie"/>
        <w:rPr>
          <w:szCs w:val="18"/>
        </w:rPr>
      </w:pPr>
      <w:r w:rsidRPr="001F09FA">
        <w:rPr>
          <w:szCs w:val="18"/>
        </w:rPr>
        <w:tab/>
      </w:r>
      <w:r w:rsidRPr="001F09FA">
        <w:rPr>
          <w:rStyle w:val="Refdenotaalpie"/>
        </w:rPr>
        <w:footnoteRef/>
      </w:r>
      <w:r w:rsidRPr="001F09FA">
        <w:tab/>
      </w:r>
      <w:hyperlink r:id="rId7" w:history="1">
        <w:r w:rsidRPr="006B1CF4">
          <w:rPr>
            <w:rStyle w:val="Hipervnculo"/>
          </w:rPr>
          <w:t>http://</w:t>
        </w:r>
        <w:proofErr w:type="spellStart"/>
        <w:r w:rsidRPr="006B1CF4">
          <w:rPr>
            <w:rStyle w:val="Hipervnculo"/>
          </w:rPr>
          <w:t>www.scottishhumanrights.com</w:t>
        </w:r>
        <w:proofErr w:type="spellEnd"/>
        <w:r w:rsidRPr="006B1CF4">
          <w:rPr>
            <w:rStyle w:val="Hipervnculo"/>
          </w:rPr>
          <w:t>/</w:t>
        </w:r>
      </w:hyperlink>
      <w:r w:rsidRPr="001F09FA">
        <w:t xml:space="preserve">. </w:t>
      </w:r>
    </w:p>
  </w:footnote>
  <w:footnote w:id="9">
    <w:p w14:paraId="57820D0C"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OHCHR/</w:t>
      </w:r>
      <w:proofErr w:type="spellStart"/>
      <w:r w:rsidRPr="001F09FA">
        <w:t>HRTD</w:t>
      </w:r>
      <w:proofErr w:type="spellEnd"/>
      <w:r w:rsidRPr="001F09FA">
        <w:t>/</w:t>
      </w:r>
      <w:proofErr w:type="spellStart"/>
      <w:r w:rsidRPr="001F09FA">
        <w:t>CBH</w:t>
      </w:r>
      <w:proofErr w:type="spellEnd"/>
      <w:r w:rsidRPr="001F09FA">
        <w:t>, de 8 de mayo de 2014.</w:t>
      </w:r>
    </w:p>
  </w:footnote>
  <w:footnote w:id="10">
    <w:p w14:paraId="2345725C" w14:textId="77777777"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Véase Oficina Nacional de Estadística (ONS), </w:t>
      </w:r>
      <w:proofErr w:type="spellStart"/>
      <w:r w:rsidRPr="001F09FA">
        <w:t>mid</w:t>
      </w:r>
      <w:proofErr w:type="spellEnd"/>
      <w:r w:rsidRPr="001F09FA">
        <w:t xml:space="preserve">-2020 </w:t>
      </w:r>
      <w:proofErr w:type="spellStart"/>
      <w:r w:rsidRPr="001F09FA">
        <w:t>population</w:t>
      </w:r>
      <w:proofErr w:type="spellEnd"/>
      <w:r w:rsidRPr="001F09FA">
        <w:t xml:space="preserve"> </w:t>
      </w:r>
      <w:proofErr w:type="spellStart"/>
      <w:r w:rsidRPr="001F09FA">
        <w:t>estimates</w:t>
      </w:r>
      <w:proofErr w:type="spellEnd"/>
      <w:r w:rsidRPr="001F09FA">
        <w:t>.</w:t>
      </w:r>
    </w:p>
  </w:footnote>
  <w:footnote w:id="11">
    <w:p w14:paraId="3A40EE64" w14:textId="105D02DD" w:rsidR="007B1B13" w:rsidRPr="001F09FA" w:rsidRDefault="007B1B13" w:rsidP="007B1B13">
      <w:pPr>
        <w:pStyle w:val="Textonotapie"/>
        <w:rPr>
          <w:szCs w:val="18"/>
        </w:rPr>
      </w:pPr>
      <w:r w:rsidRPr="001F09FA">
        <w:rPr>
          <w:szCs w:val="18"/>
        </w:rPr>
        <w:tab/>
      </w:r>
      <w:r w:rsidRPr="001F09FA">
        <w:rPr>
          <w:rStyle w:val="Refdenotaalpie"/>
        </w:rPr>
        <w:footnoteRef/>
      </w:r>
      <w:r w:rsidRPr="001F09FA">
        <w:tab/>
      </w:r>
      <w:hyperlink r:id="rId8" w:history="1">
        <w:r w:rsidRPr="00950869">
          <w:rPr>
            <w:rStyle w:val="Hipervnculo"/>
          </w:rPr>
          <w:t xml:space="preserve">Population </w:t>
        </w:r>
        <w:proofErr w:type="spellStart"/>
        <w:r w:rsidRPr="00950869">
          <w:rPr>
            <w:rStyle w:val="Hipervnculo"/>
          </w:rPr>
          <w:t>estimates</w:t>
        </w:r>
        <w:proofErr w:type="spellEnd"/>
        <w:r w:rsidRPr="00950869">
          <w:rPr>
            <w:rStyle w:val="Hipervnculo"/>
          </w:rPr>
          <w:t xml:space="preserve"> for the </w:t>
        </w:r>
        <w:proofErr w:type="spellStart"/>
        <w:r w:rsidRPr="00950869">
          <w:rPr>
            <w:rStyle w:val="Hipervnculo"/>
          </w:rPr>
          <w:t>UK</w:t>
        </w:r>
        <w:proofErr w:type="spellEnd"/>
        <w:r w:rsidRPr="00950869">
          <w:rPr>
            <w:rStyle w:val="Hipervnculo"/>
          </w:rPr>
          <w:t xml:space="preserve">, </w:t>
        </w:r>
        <w:proofErr w:type="spellStart"/>
        <w:r w:rsidRPr="00950869">
          <w:rPr>
            <w:rStyle w:val="Hipervnculo"/>
          </w:rPr>
          <w:t>England</w:t>
        </w:r>
        <w:proofErr w:type="spellEnd"/>
        <w:r w:rsidRPr="00950869">
          <w:rPr>
            <w:rStyle w:val="Hipervnculo"/>
          </w:rPr>
          <w:t xml:space="preserve"> and </w:t>
        </w:r>
        <w:proofErr w:type="spellStart"/>
        <w:r w:rsidRPr="00950869">
          <w:rPr>
            <w:rStyle w:val="Hipervnculo"/>
          </w:rPr>
          <w:t>Wales</w:t>
        </w:r>
        <w:proofErr w:type="spellEnd"/>
        <w:r w:rsidRPr="00950869">
          <w:rPr>
            <w:rStyle w:val="Hipervnculo"/>
          </w:rPr>
          <w:t xml:space="preserve">, Scotland and </w:t>
        </w:r>
        <w:proofErr w:type="spellStart"/>
        <w:r w:rsidRPr="00950869">
          <w:rPr>
            <w:rStyle w:val="Hipervnculo"/>
          </w:rPr>
          <w:t>Northern</w:t>
        </w:r>
        <w:proofErr w:type="spellEnd"/>
        <w:r w:rsidRPr="00950869">
          <w:rPr>
            <w:rStyle w:val="Hipervnculo"/>
          </w:rPr>
          <w:t xml:space="preserve"> </w:t>
        </w:r>
        <w:proofErr w:type="spellStart"/>
        <w:r w:rsidRPr="00950869">
          <w:rPr>
            <w:rStyle w:val="Hipervnculo"/>
          </w:rPr>
          <w:t>Ireland</w:t>
        </w:r>
        <w:proofErr w:type="spellEnd"/>
        <w:r w:rsidRPr="00950869">
          <w:rPr>
            <w:rStyle w:val="Hipervnculo"/>
          </w:rPr>
          <w:t xml:space="preserve">: </w:t>
        </w:r>
        <w:proofErr w:type="spellStart"/>
        <w:r w:rsidRPr="00950869">
          <w:rPr>
            <w:rStyle w:val="Hipervnculo"/>
          </w:rPr>
          <w:t>mid</w:t>
        </w:r>
        <w:proofErr w:type="spellEnd"/>
        <w:r w:rsidRPr="00950869">
          <w:rPr>
            <w:rStyle w:val="Hipervnculo"/>
          </w:rPr>
          <w:t>-2020</w:t>
        </w:r>
      </w:hyperlink>
      <w:r w:rsidRPr="001F09FA">
        <w:t>.</w:t>
      </w:r>
    </w:p>
  </w:footnote>
  <w:footnote w:id="12">
    <w:p w14:paraId="68064A4B" w14:textId="77777777"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Véase Oficina Nacional de Estadística (ONS), </w:t>
      </w:r>
      <w:proofErr w:type="spellStart"/>
      <w:r w:rsidRPr="001F09FA">
        <w:t>mid</w:t>
      </w:r>
      <w:proofErr w:type="spellEnd"/>
      <w:r w:rsidRPr="001F09FA">
        <w:t xml:space="preserve">-2020 </w:t>
      </w:r>
      <w:proofErr w:type="spellStart"/>
      <w:r w:rsidRPr="001F09FA">
        <w:t>population</w:t>
      </w:r>
      <w:proofErr w:type="spellEnd"/>
      <w:r w:rsidRPr="001F09FA">
        <w:t xml:space="preserve"> </w:t>
      </w:r>
      <w:proofErr w:type="spellStart"/>
      <w:r w:rsidRPr="001F09FA">
        <w:t>estimates</w:t>
      </w:r>
      <w:proofErr w:type="spellEnd"/>
      <w:r w:rsidRPr="001F09FA">
        <w:t>.</w:t>
      </w:r>
      <w:bookmarkStart w:id="23" w:name="OLE_LINK18"/>
      <w:bookmarkStart w:id="24" w:name="OLE_LINK19"/>
      <w:bookmarkEnd w:id="23"/>
      <w:bookmarkEnd w:id="24"/>
    </w:p>
  </w:footnote>
  <w:footnote w:id="13">
    <w:p w14:paraId="545D0286" w14:textId="77777777" w:rsidR="007B1B13" w:rsidRPr="001F09FA" w:rsidRDefault="007B1B13" w:rsidP="007B1B13">
      <w:pPr>
        <w:pStyle w:val="Textonotapie"/>
        <w:rPr>
          <w:szCs w:val="18"/>
        </w:rPr>
      </w:pPr>
      <w:r w:rsidRPr="001F09FA">
        <w:rPr>
          <w:szCs w:val="18"/>
        </w:rPr>
        <w:tab/>
      </w:r>
      <w:r w:rsidRPr="001F09FA">
        <w:rPr>
          <w:rStyle w:val="Refdenotaalpie"/>
        </w:rPr>
        <w:footnoteRef/>
      </w:r>
      <w:r w:rsidRPr="001F09FA">
        <w:tab/>
        <w:t>No se dispone de datos sobre la distribución rural y urbana.</w:t>
      </w:r>
    </w:p>
  </w:footnote>
  <w:footnote w:id="14">
    <w:p w14:paraId="0F36C25F" w14:textId="5B438B16"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Estadísticas del censo oficial y del mercado laboral (</w:t>
      </w:r>
      <w:proofErr w:type="spellStart"/>
      <w:r w:rsidRPr="001F09FA">
        <w:t>NOMIS</w:t>
      </w:r>
      <w:proofErr w:type="spellEnd"/>
      <w:r w:rsidRPr="001F09FA">
        <w:t xml:space="preserve">), </w:t>
      </w:r>
      <w:hyperlink r:id="rId9" w:history="1">
        <w:r w:rsidRPr="007B1B13">
          <w:rPr>
            <w:rStyle w:val="Hipervnculo"/>
          </w:rPr>
          <w:t xml:space="preserve">2011 </w:t>
        </w:r>
        <w:proofErr w:type="spellStart"/>
        <w:r w:rsidRPr="007B1B13">
          <w:rPr>
            <w:rStyle w:val="Hipervnculo"/>
          </w:rPr>
          <w:t>Census</w:t>
        </w:r>
        <w:proofErr w:type="spellEnd"/>
        <w:r w:rsidRPr="007B1B13">
          <w:rPr>
            <w:rStyle w:val="Hipervnculo"/>
          </w:rPr>
          <w:t xml:space="preserve">: </w:t>
        </w:r>
        <w:proofErr w:type="spellStart"/>
        <w:r w:rsidRPr="007B1B13">
          <w:rPr>
            <w:rStyle w:val="Hipervnculo"/>
          </w:rPr>
          <w:t>Main</w:t>
        </w:r>
        <w:proofErr w:type="spellEnd"/>
        <w:r w:rsidRPr="007B1B13">
          <w:rPr>
            <w:rStyle w:val="Hipervnculo"/>
          </w:rPr>
          <w:t xml:space="preserve"> </w:t>
        </w:r>
        <w:proofErr w:type="spellStart"/>
        <w:r w:rsidRPr="007B1B13">
          <w:rPr>
            <w:rStyle w:val="Hipervnculo"/>
          </w:rPr>
          <w:t>language</w:t>
        </w:r>
        <w:proofErr w:type="spellEnd"/>
        <w:r w:rsidRPr="007B1B13">
          <w:rPr>
            <w:rStyle w:val="Hipervnculo"/>
          </w:rPr>
          <w:t xml:space="preserve"> </w:t>
        </w:r>
        <w:proofErr w:type="spellStart"/>
        <w:r w:rsidRPr="007B1B13">
          <w:rPr>
            <w:rStyle w:val="Hipervnculo"/>
          </w:rPr>
          <w:t>by</w:t>
        </w:r>
        <w:proofErr w:type="spellEnd"/>
        <w:r>
          <w:rPr>
            <w:rStyle w:val="Hipervnculo"/>
          </w:rPr>
          <w:t> </w:t>
        </w:r>
        <w:r w:rsidRPr="007B1B13">
          <w:rPr>
            <w:rStyle w:val="Hipervnculo"/>
          </w:rPr>
          <w:t>sex</w:t>
        </w:r>
      </w:hyperlink>
      <w:r w:rsidRPr="001F09FA">
        <w:t xml:space="preserve">. </w:t>
      </w:r>
    </w:p>
  </w:footnote>
  <w:footnote w:id="15">
    <w:p w14:paraId="42CB7B5F" w14:textId="77777777"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Registros Nacionales de Escocia, </w:t>
      </w:r>
      <w:proofErr w:type="spellStart"/>
      <w:r w:rsidRPr="001F09FA">
        <w:t>Scotland's</w:t>
      </w:r>
      <w:proofErr w:type="spellEnd"/>
      <w:r w:rsidRPr="001F09FA">
        <w:t xml:space="preserve"> </w:t>
      </w:r>
      <w:proofErr w:type="spellStart"/>
      <w:r w:rsidRPr="001F09FA">
        <w:t>Census</w:t>
      </w:r>
      <w:proofErr w:type="spellEnd"/>
      <w:r w:rsidRPr="001F09FA">
        <w:t xml:space="preserve"> 2011- </w:t>
      </w:r>
      <w:proofErr w:type="spellStart"/>
      <w:r w:rsidRPr="001F09FA">
        <w:t>Release</w:t>
      </w:r>
      <w:proofErr w:type="spellEnd"/>
      <w:r w:rsidRPr="001F09FA">
        <w:t xml:space="preserve"> </w:t>
      </w:r>
      <w:proofErr w:type="spellStart"/>
      <w:r w:rsidRPr="001F09FA">
        <w:t>2A</w:t>
      </w:r>
      <w:proofErr w:type="spellEnd"/>
      <w:r w:rsidRPr="001F09FA">
        <w:t>, 26 de septiembre de 2013.</w:t>
      </w:r>
    </w:p>
  </w:footnote>
  <w:footnote w:id="16">
    <w:p w14:paraId="1348C295" w14:textId="493BAAAD"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Agencia de Estadística e Investigación de Irlanda del Norte (</w:t>
      </w:r>
      <w:proofErr w:type="spellStart"/>
      <w:r w:rsidRPr="001F09FA">
        <w:t>NISRA</w:t>
      </w:r>
      <w:proofErr w:type="spellEnd"/>
      <w:r w:rsidRPr="001F09FA">
        <w:t xml:space="preserve">), </w:t>
      </w:r>
      <w:hyperlink r:id="rId10" w:history="1">
        <w:proofErr w:type="spellStart"/>
        <w:r w:rsidRPr="008624E1">
          <w:rPr>
            <w:rStyle w:val="Hipervnculo"/>
          </w:rPr>
          <w:t>Census</w:t>
        </w:r>
        <w:proofErr w:type="spellEnd"/>
        <w:r w:rsidRPr="008624E1">
          <w:rPr>
            <w:rStyle w:val="Hipervnculo"/>
          </w:rPr>
          <w:t xml:space="preserve"> 2011: </w:t>
        </w:r>
        <w:proofErr w:type="spellStart"/>
        <w:r w:rsidRPr="008624E1">
          <w:rPr>
            <w:rStyle w:val="Hipervnculo"/>
          </w:rPr>
          <w:t>Detailed</w:t>
        </w:r>
        <w:proofErr w:type="spellEnd"/>
        <w:r w:rsidRPr="008624E1">
          <w:rPr>
            <w:rStyle w:val="Hipervnculo"/>
          </w:rPr>
          <w:t xml:space="preserve"> </w:t>
        </w:r>
        <w:proofErr w:type="spellStart"/>
        <w:r w:rsidRPr="008624E1">
          <w:rPr>
            <w:rStyle w:val="Hipervnculo"/>
          </w:rPr>
          <w:t>Characteristics</w:t>
        </w:r>
        <w:proofErr w:type="spellEnd"/>
        <w:r w:rsidRPr="008624E1">
          <w:rPr>
            <w:rStyle w:val="Hipervnculo"/>
          </w:rPr>
          <w:t xml:space="preserve"> for </w:t>
        </w:r>
        <w:proofErr w:type="spellStart"/>
        <w:r w:rsidRPr="008624E1">
          <w:rPr>
            <w:rStyle w:val="Hipervnculo"/>
          </w:rPr>
          <w:t>Northern</w:t>
        </w:r>
        <w:proofErr w:type="spellEnd"/>
        <w:r w:rsidRPr="008624E1">
          <w:rPr>
            <w:rStyle w:val="Hipervnculo"/>
          </w:rPr>
          <w:t xml:space="preserve"> </w:t>
        </w:r>
        <w:proofErr w:type="spellStart"/>
        <w:r w:rsidRPr="008624E1">
          <w:rPr>
            <w:rStyle w:val="Hipervnculo"/>
          </w:rPr>
          <w:t>Ireland</w:t>
        </w:r>
        <w:proofErr w:type="spellEnd"/>
        <w:r w:rsidRPr="008624E1">
          <w:rPr>
            <w:rStyle w:val="Hipervnculo"/>
          </w:rPr>
          <w:t xml:space="preserve"> on </w:t>
        </w:r>
        <w:proofErr w:type="spellStart"/>
        <w:r w:rsidRPr="008624E1">
          <w:rPr>
            <w:rStyle w:val="Hipervnculo"/>
          </w:rPr>
          <w:t>Ethnicity</w:t>
        </w:r>
        <w:proofErr w:type="spellEnd"/>
        <w:r w:rsidRPr="008624E1">
          <w:rPr>
            <w:rStyle w:val="Hipervnculo"/>
          </w:rPr>
          <w:t xml:space="preserve">, Country of </w:t>
        </w:r>
        <w:proofErr w:type="spellStart"/>
        <w:r w:rsidRPr="008624E1">
          <w:rPr>
            <w:rStyle w:val="Hipervnculo"/>
          </w:rPr>
          <w:t>Birth</w:t>
        </w:r>
        <w:proofErr w:type="spellEnd"/>
        <w:r w:rsidRPr="008624E1">
          <w:rPr>
            <w:rStyle w:val="Hipervnculo"/>
          </w:rPr>
          <w:t xml:space="preserve"> and </w:t>
        </w:r>
        <w:proofErr w:type="spellStart"/>
        <w:r w:rsidRPr="008624E1">
          <w:rPr>
            <w:rStyle w:val="Hipervnculo"/>
          </w:rPr>
          <w:t>language</w:t>
        </w:r>
        <w:proofErr w:type="spellEnd"/>
      </w:hyperlink>
      <w:r w:rsidRPr="001F09FA">
        <w:t>.</w:t>
      </w:r>
    </w:p>
  </w:footnote>
  <w:footnote w:id="17">
    <w:p w14:paraId="695D8426" w14:textId="77777777" w:rsidR="007B1B13" w:rsidRPr="001F09FA" w:rsidRDefault="007B1B13" w:rsidP="007B1B13">
      <w:pPr>
        <w:pStyle w:val="Textonotapie"/>
        <w:rPr>
          <w:szCs w:val="18"/>
        </w:rPr>
      </w:pPr>
      <w:r w:rsidRPr="001F09FA">
        <w:rPr>
          <w:szCs w:val="18"/>
        </w:rPr>
        <w:tab/>
      </w:r>
      <w:r w:rsidRPr="001F09FA">
        <w:rPr>
          <w:rStyle w:val="Refdenotaalpie"/>
        </w:rPr>
        <w:footnoteRef/>
      </w:r>
      <w:r w:rsidRPr="001F09FA">
        <w:tab/>
        <w:t>No se dispone de datos sobre la distribución rural y urbana.</w:t>
      </w:r>
    </w:p>
  </w:footnote>
  <w:footnote w:id="18">
    <w:p w14:paraId="43A3A495" w14:textId="110F86F7"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Estadísticas del censo oficial y del mercado laboral (</w:t>
      </w:r>
      <w:proofErr w:type="spellStart"/>
      <w:r w:rsidRPr="001F09FA">
        <w:t>NOMIS</w:t>
      </w:r>
      <w:proofErr w:type="spellEnd"/>
      <w:r w:rsidRPr="001F09FA">
        <w:t xml:space="preserve">), </w:t>
      </w:r>
      <w:hyperlink r:id="rId11" w:history="1">
        <w:r w:rsidRPr="008624E1">
          <w:rPr>
            <w:rStyle w:val="Hipervnculo"/>
          </w:rPr>
          <w:t xml:space="preserve">2011 </w:t>
        </w:r>
        <w:proofErr w:type="spellStart"/>
        <w:r w:rsidRPr="008624E1">
          <w:rPr>
            <w:rStyle w:val="Hipervnculo"/>
          </w:rPr>
          <w:t>Census</w:t>
        </w:r>
        <w:proofErr w:type="spellEnd"/>
        <w:r w:rsidRPr="008624E1">
          <w:rPr>
            <w:rStyle w:val="Hipervnculo"/>
          </w:rPr>
          <w:t xml:space="preserve">: </w:t>
        </w:r>
        <w:proofErr w:type="spellStart"/>
        <w:r w:rsidRPr="008624E1">
          <w:rPr>
            <w:rStyle w:val="Hipervnculo"/>
          </w:rPr>
          <w:t>Religion</w:t>
        </w:r>
        <w:proofErr w:type="spellEnd"/>
        <w:r w:rsidRPr="008624E1">
          <w:rPr>
            <w:rStyle w:val="Hipervnculo"/>
          </w:rPr>
          <w:t xml:space="preserve"> </w:t>
        </w:r>
        <w:proofErr w:type="spellStart"/>
        <w:r w:rsidRPr="008624E1">
          <w:rPr>
            <w:rStyle w:val="Hipervnculo"/>
          </w:rPr>
          <w:t>by</w:t>
        </w:r>
        <w:proofErr w:type="spellEnd"/>
        <w:r w:rsidRPr="008624E1">
          <w:rPr>
            <w:rStyle w:val="Hipervnculo"/>
          </w:rPr>
          <w:t xml:space="preserve"> sex</w:t>
        </w:r>
      </w:hyperlink>
      <w:r w:rsidRPr="001F09FA">
        <w:t>.</w:t>
      </w:r>
    </w:p>
  </w:footnote>
  <w:footnote w:id="19">
    <w:p w14:paraId="77EDCEDA" w14:textId="1BB97C96"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Registros Nacionales de Escocia, </w:t>
      </w:r>
      <w:hyperlink r:id="rId12" w:history="1">
        <w:proofErr w:type="spellStart"/>
        <w:r w:rsidRPr="009A0828">
          <w:rPr>
            <w:rStyle w:val="Hipervnculo"/>
          </w:rPr>
          <w:t>Scotland’s</w:t>
        </w:r>
        <w:proofErr w:type="spellEnd"/>
        <w:r w:rsidRPr="009A0828">
          <w:rPr>
            <w:rStyle w:val="Hipervnculo"/>
          </w:rPr>
          <w:t xml:space="preserve"> </w:t>
        </w:r>
        <w:proofErr w:type="spellStart"/>
        <w:r w:rsidRPr="009A0828">
          <w:rPr>
            <w:rStyle w:val="Hipervnculo"/>
          </w:rPr>
          <w:t>Census</w:t>
        </w:r>
        <w:proofErr w:type="spellEnd"/>
        <w:r w:rsidRPr="009A0828">
          <w:rPr>
            <w:rStyle w:val="Hipervnculo"/>
          </w:rPr>
          <w:t xml:space="preserve"> 2011 - </w:t>
        </w:r>
        <w:proofErr w:type="spellStart"/>
        <w:r w:rsidRPr="009A0828">
          <w:rPr>
            <w:rStyle w:val="Hipervnculo"/>
          </w:rPr>
          <w:t>Release</w:t>
        </w:r>
        <w:proofErr w:type="spellEnd"/>
        <w:r w:rsidRPr="009A0828">
          <w:rPr>
            <w:rStyle w:val="Hipervnculo"/>
          </w:rPr>
          <w:t xml:space="preserve"> </w:t>
        </w:r>
        <w:proofErr w:type="spellStart"/>
        <w:r w:rsidRPr="009A0828">
          <w:rPr>
            <w:rStyle w:val="Hipervnculo"/>
          </w:rPr>
          <w:t>2A</w:t>
        </w:r>
        <w:proofErr w:type="spellEnd"/>
      </w:hyperlink>
      <w:r w:rsidRPr="001F09FA">
        <w:t>, 26 de septiembre de 2013.</w:t>
      </w:r>
    </w:p>
  </w:footnote>
  <w:footnote w:id="20">
    <w:p w14:paraId="79258285" w14:textId="35ED4B94"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Agencia de Estadística e Investigación de Irlanda del Norte (</w:t>
      </w:r>
      <w:proofErr w:type="spellStart"/>
      <w:r w:rsidRPr="001F09FA">
        <w:t>NISRA</w:t>
      </w:r>
      <w:proofErr w:type="spellEnd"/>
      <w:r w:rsidRPr="001F09FA">
        <w:t xml:space="preserve">), </w:t>
      </w:r>
      <w:hyperlink r:id="rId13" w:history="1">
        <w:proofErr w:type="spellStart"/>
        <w:r w:rsidRPr="009A0828">
          <w:rPr>
            <w:rStyle w:val="Hipervnculo"/>
          </w:rPr>
          <w:t>Census</w:t>
        </w:r>
        <w:proofErr w:type="spellEnd"/>
        <w:r w:rsidRPr="009A0828">
          <w:rPr>
            <w:rStyle w:val="Hipervnculo"/>
          </w:rPr>
          <w:t xml:space="preserve"> 2011: </w:t>
        </w:r>
        <w:proofErr w:type="spellStart"/>
        <w:r w:rsidRPr="009A0828">
          <w:rPr>
            <w:rStyle w:val="Hipervnculo"/>
          </w:rPr>
          <w:t>Detailed</w:t>
        </w:r>
        <w:proofErr w:type="spellEnd"/>
        <w:r w:rsidRPr="009A0828">
          <w:rPr>
            <w:rStyle w:val="Hipervnculo"/>
          </w:rPr>
          <w:t xml:space="preserve"> </w:t>
        </w:r>
        <w:proofErr w:type="spellStart"/>
        <w:r w:rsidRPr="009A0828">
          <w:rPr>
            <w:rStyle w:val="Hipervnculo"/>
          </w:rPr>
          <w:t>Characteristics</w:t>
        </w:r>
        <w:proofErr w:type="spellEnd"/>
        <w:r w:rsidRPr="009A0828">
          <w:rPr>
            <w:rStyle w:val="Hipervnculo"/>
          </w:rPr>
          <w:t xml:space="preserve"> for </w:t>
        </w:r>
        <w:proofErr w:type="spellStart"/>
        <w:r w:rsidRPr="009A0828">
          <w:rPr>
            <w:rStyle w:val="Hipervnculo"/>
          </w:rPr>
          <w:t>Northern</w:t>
        </w:r>
        <w:proofErr w:type="spellEnd"/>
        <w:r w:rsidRPr="009A0828">
          <w:rPr>
            <w:rStyle w:val="Hipervnculo"/>
          </w:rPr>
          <w:t xml:space="preserve"> </w:t>
        </w:r>
        <w:proofErr w:type="spellStart"/>
        <w:r w:rsidRPr="009A0828">
          <w:rPr>
            <w:rStyle w:val="Hipervnculo"/>
          </w:rPr>
          <w:t>Ireland</w:t>
        </w:r>
        <w:proofErr w:type="spellEnd"/>
        <w:r w:rsidRPr="009A0828">
          <w:rPr>
            <w:rStyle w:val="Hipervnculo"/>
          </w:rPr>
          <w:t xml:space="preserve"> on </w:t>
        </w:r>
        <w:proofErr w:type="spellStart"/>
        <w:r w:rsidRPr="009A0828">
          <w:rPr>
            <w:rStyle w:val="Hipervnculo"/>
          </w:rPr>
          <w:t>Health</w:t>
        </w:r>
        <w:proofErr w:type="spellEnd"/>
        <w:r w:rsidRPr="009A0828">
          <w:rPr>
            <w:rStyle w:val="Hipervnculo"/>
          </w:rPr>
          <w:t xml:space="preserve">, </w:t>
        </w:r>
        <w:proofErr w:type="spellStart"/>
        <w:r w:rsidRPr="009A0828">
          <w:rPr>
            <w:rStyle w:val="Hipervnculo"/>
          </w:rPr>
          <w:t>Religion</w:t>
        </w:r>
        <w:proofErr w:type="spellEnd"/>
        <w:r w:rsidRPr="009A0828">
          <w:rPr>
            <w:rStyle w:val="Hipervnculo"/>
          </w:rPr>
          <w:t xml:space="preserve"> and National </w:t>
        </w:r>
        <w:proofErr w:type="spellStart"/>
        <w:r w:rsidRPr="009A0828">
          <w:rPr>
            <w:rStyle w:val="Hipervnculo"/>
          </w:rPr>
          <w:t>Identity</w:t>
        </w:r>
        <w:proofErr w:type="spellEnd"/>
      </w:hyperlink>
      <w:r w:rsidRPr="001F09FA">
        <w:t>.</w:t>
      </w:r>
    </w:p>
  </w:footnote>
  <w:footnote w:id="21">
    <w:p w14:paraId="2F0D15F0" w14:textId="77777777" w:rsidR="007B1B13" w:rsidRPr="001F09FA" w:rsidRDefault="007B1B13" w:rsidP="007B1B13">
      <w:pPr>
        <w:pStyle w:val="Textonotapie"/>
        <w:rPr>
          <w:szCs w:val="18"/>
        </w:rPr>
      </w:pPr>
      <w:r w:rsidRPr="001F09FA">
        <w:rPr>
          <w:szCs w:val="18"/>
        </w:rPr>
        <w:tab/>
      </w:r>
      <w:r w:rsidRPr="001F09FA">
        <w:rPr>
          <w:rStyle w:val="Refdenotaalpie"/>
        </w:rPr>
        <w:footnoteRef/>
      </w:r>
      <w:r w:rsidRPr="001F09FA">
        <w:tab/>
        <w:t>No se dispone de datos sobre la distribución rural y urbana.</w:t>
      </w:r>
    </w:p>
  </w:footnote>
  <w:footnote w:id="22">
    <w:p w14:paraId="240F6823" w14:textId="6B79325F" w:rsidR="007B1B13" w:rsidRPr="001F09FA" w:rsidRDefault="007B1B13" w:rsidP="007B1B13">
      <w:pPr>
        <w:pStyle w:val="Textonotapie"/>
        <w:rPr>
          <w:iCs/>
          <w:szCs w:val="18"/>
        </w:rPr>
      </w:pPr>
      <w:r w:rsidRPr="001F09FA">
        <w:rPr>
          <w:szCs w:val="18"/>
        </w:rPr>
        <w:tab/>
      </w:r>
      <w:r w:rsidRPr="001F09FA">
        <w:rPr>
          <w:rStyle w:val="Refdenotaalpie"/>
        </w:rPr>
        <w:footnoteRef/>
      </w:r>
      <w:r w:rsidRPr="001F09FA">
        <w:tab/>
        <w:t>Véase Estadísticas del censo oficial y del mercado laboral (</w:t>
      </w:r>
      <w:proofErr w:type="spellStart"/>
      <w:r w:rsidRPr="001F09FA">
        <w:t>NOMIS</w:t>
      </w:r>
      <w:proofErr w:type="spellEnd"/>
      <w:r w:rsidRPr="001F09FA">
        <w:t xml:space="preserve">), </w:t>
      </w:r>
      <w:hyperlink r:id="rId14" w:history="1">
        <w:r w:rsidRPr="009A0828">
          <w:rPr>
            <w:rStyle w:val="Hipervnculo"/>
          </w:rPr>
          <w:t xml:space="preserve">2011 </w:t>
        </w:r>
        <w:proofErr w:type="spellStart"/>
        <w:r w:rsidRPr="009A0828">
          <w:rPr>
            <w:rStyle w:val="Hipervnculo"/>
          </w:rPr>
          <w:t>Census</w:t>
        </w:r>
        <w:proofErr w:type="spellEnd"/>
        <w:r w:rsidRPr="009A0828">
          <w:rPr>
            <w:rStyle w:val="Hipervnculo"/>
          </w:rPr>
          <w:t xml:space="preserve">: </w:t>
        </w:r>
        <w:proofErr w:type="spellStart"/>
        <w:r w:rsidRPr="009A0828">
          <w:rPr>
            <w:rStyle w:val="Hipervnculo"/>
          </w:rPr>
          <w:t>Ethnic</w:t>
        </w:r>
        <w:proofErr w:type="spellEnd"/>
        <w:r w:rsidRPr="009A0828">
          <w:rPr>
            <w:rStyle w:val="Hipervnculo"/>
          </w:rPr>
          <w:t xml:space="preserve"> </w:t>
        </w:r>
        <w:proofErr w:type="spellStart"/>
        <w:r w:rsidRPr="009A0828">
          <w:rPr>
            <w:rStyle w:val="Hipervnculo"/>
          </w:rPr>
          <w:t>group</w:t>
        </w:r>
        <w:proofErr w:type="spellEnd"/>
        <w:r w:rsidRPr="009A0828">
          <w:rPr>
            <w:rStyle w:val="Hipervnculo"/>
          </w:rPr>
          <w:t xml:space="preserve"> </w:t>
        </w:r>
        <w:proofErr w:type="spellStart"/>
        <w:r w:rsidRPr="009A0828">
          <w:rPr>
            <w:rStyle w:val="Hipervnculo"/>
          </w:rPr>
          <w:t>by</w:t>
        </w:r>
        <w:proofErr w:type="spellEnd"/>
        <w:r w:rsidR="009A0828">
          <w:rPr>
            <w:rStyle w:val="Hipervnculo"/>
          </w:rPr>
          <w:t> </w:t>
        </w:r>
        <w:r w:rsidRPr="009A0828">
          <w:rPr>
            <w:rStyle w:val="Hipervnculo"/>
          </w:rPr>
          <w:t>sex</w:t>
        </w:r>
      </w:hyperlink>
      <w:r w:rsidRPr="001F09FA">
        <w:t>.</w:t>
      </w:r>
    </w:p>
  </w:footnote>
  <w:footnote w:id="23">
    <w:p w14:paraId="7E1AD948" w14:textId="238E5CE7"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Registros Nacionales de Escocia, </w:t>
      </w:r>
      <w:hyperlink r:id="rId15" w:history="1">
        <w:proofErr w:type="spellStart"/>
        <w:r w:rsidRPr="007C060A">
          <w:rPr>
            <w:rStyle w:val="Hipervnculo"/>
          </w:rPr>
          <w:t>Scotland's</w:t>
        </w:r>
        <w:proofErr w:type="spellEnd"/>
        <w:r w:rsidRPr="007C060A">
          <w:rPr>
            <w:rStyle w:val="Hipervnculo"/>
          </w:rPr>
          <w:t xml:space="preserve"> </w:t>
        </w:r>
        <w:proofErr w:type="spellStart"/>
        <w:r w:rsidRPr="007C060A">
          <w:rPr>
            <w:rStyle w:val="Hipervnculo"/>
          </w:rPr>
          <w:t>Census</w:t>
        </w:r>
        <w:proofErr w:type="spellEnd"/>
        <w:r w:rsidRPr="007C060A">
          <w:rPr>
            <w:rStyle w:val="Hipervnculo"/>
          </w:rPr>
          <w:t xml:space="preserve"> 2011- </w:t>
        </w:r>
        <w:proofErr w:type="spellStart"/>
        <w:r w:rsidRPr="007C060A">
          <w:rPr>
            <w:rStyle w:val="Hipervnculo"/>
          </w:rPr>
          <w:t>Release</w:t>
        </w:r>
        <w:proofErr w:type="spellEnd"/>
        <w:r w:rsidRPr="007C060A">
          <w:rPr>
            <w:rStyle w:val="Hipervnculo"/>
          </w:rPr>
          <w:t xml:space="preserve"> </w:t>
        </w:r>
        <w:proofErr w:type="spellStart"/>
        <w:r w:rsidRPr="007C060A">
          <w:rPr>
            <w:rStyle w:val="Hipervnculo"/>
          </w:rPr>
          <w:t>2A</w:t>
        </w:r>
        <w:proofErr w:type="spellEnd"/>
      </w:hyperlink>
      <w:r w:rsidRPr="001F09FA">
        <w:t>, 26 de septiembre de 2013.</w:t>
      </w:r>
    </w:p>
  </w:footnote>
  <w:footnote w:id="24">
    <w:p w14:paraId="670EA5CD" w14:textId="278EBD19"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Agencia de Estadística e Investigación de Irlanda del Norte (</w:t>
      </w:r>
      <w:proofErr w:type="spellStart"/>
      <w:r w:rsidRPr="001F09FA">
        <w:t>NISRA</w:t>
      </w:r>
      <w:proofErr w:type="spellEnd"/>
      <w:r w:rsidRPr="001F09FA">
        <w:t xml:space="preserve">), </w:t>
      </w:r>
      <w:hyperlink r:id="rId16" w:history="1">
        <w:proofErr w:type="spellStart"/>
        <w:r w:rsidRPr="007C060A">
          <w:rPr>
            <w:rStyle w:val="Hipervnculo"/>
          </w:rPr>
          <w:t>Census</w:t>
        </w:r>
        <w:proofErr w:type="spellEnd"/>
        <w:r w:rsidRPr="007C060A">
          <w:rPr>
            <w:rStyle w:val="Hipervnculo"/>
          </w:rPr>
          <w:t xml:space="preserve"> 2011: </w:t>
        </w:r>
        <w:proofErr w:type="spellStart"/>
        <w:r w:rsidRPr="007C060A">
          <w:rPr>
            <w:rStyle w:val="Hipervnculo"/>
          </w:rPr>
          <w:t>Detailed</w:t>
        </w:r>
        <w:proofErr w:type="spellEnd"/>
        <w:r w:rsidRPr="007C060A">
          <w:rPr>
            <w:rStyle w:val="Hipervnculo"/>
          </w:rPr>
          <w:t xml:space="preserve"> </w:t>
        </w:r>
        <w:proofErr w:type="spellStart"/>
        <w:r w:rsidRPr="007C060A">
          <w:rPr>
            <w:rStyle w:val="Hipervnculo"/>
          </w:rPr>
          <w:t>Characteristics</w:t>
        </w:r>
        <w:proofErr w:type="spellEnd"/>
        <w:r w:rsidRPr="007C060A">
          <w:rPr>
            <w:rStyle w:val="Hipervnculo"/>
          </w:rPr>
          <w:t xml:space="preserve"> for </w:t>
        </w:r>
        <w:proofErr w:type="spellStart"/>
        <w:r w:rsidRPr="007C060A">
          <w:rPr>
            <w:rStyle w:val="Hipervnculo"/>
          </w:rPr>
          <w:t>Northern</w:t>
        </w:r>
        <w:proofErr w:type="spellEnd"/>
        <w:r w:rsidRPr="007C060A">
          <w:rPr>
            <w:rStyle w:val="Hipervnculo"/>
          </w:rPr>
          <w:t xml:space="preserve"> </w:t>
        </w:r>
        <w:proofErr w:type="spellStart"/>
        <w:r w:rsidRPr="007C060A">
          <w:rPr>
            <w:rStyle w:val="Hipervnculo"/>
          </w:rPr>
          <w:t>Ireland</w:t>
        </w:r>
        <w:proofErr w:type="spellEnd"/>
        <w:r w:rsidRPr="007C060A">
          <w:rPr>
            <w:rStyle w:val="Hipervnculo"/>
          </w:rPr>
          <w:t xml:space="preserve"> on </w:t>
        </w:r>
        <w:proofErr w:type="spellStart"/>
        <w:r w:rsidRPr="007C060A">
          <w:rPr>
            <w:rStyle w:val="Hipervnculo"/>
          </w:rPr>
          <w:t>Health</w:t>
        </w:r>
        <w:proofErr w:type="spellEnd"/>
        <w:r w:rsidRPr="007C060A">
          <w:rPr>
            <w:rStyle w:val="Hipervnculo"/>
          </w:rPr>
          <w:t xml:space="preserve">, </w:t>
        </w:r>
        <w:proofErr w:type="spellStart"/>
        <w:r w:rsidRPr="007C060A">
          <w:rPr>
            <w:rStyle w:val="Hipervnculo"/>
          </w:rPr>
          <w:t>Religion</w:t>
        </w:r>
        <w:proofErr w:type="spellEnd"/>
        <w:r w:rsidRPr="007C060A">
          <w:rPr>
            <w:rStyle w:val="Hipervnculo"/>
          </w:rPr>
          <w:t xml:space="preserve"> and National </w:t>
        </w:r>
        <w:proofErr w:type="spellStart"/>
        <w:r w:rsidRPr="007C060A">
          <w:rPr>
            <w:rStyle w:val="Hipervnculo"/>
          </w:rPr>
          <w:t>Identity</w:t>
        </w:r>
        <w:proofErr w:type="spellEnd"/>
      </w:hyperlink>
      <w:r w:rsidRPr="001F09FA">
        <w:t>.</w:t>
      </w:r>
    </w:p>
  </w:footnote>
  <w:footnote w:id="25">
    <w:p w14:paraId="37FB930C" w14:textId="29F91DE2"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17" w:history="1">
        <w:proofErr w:type="spellStart"/>
        <w:r w:rsidRPr="008602D5">
          <w:rPr>
            <w:rStyle w:val="Hipervnculo"/>
          </w:rPr>
          <w:t>mid</w:t>
        </w:r>
        <w:proofErr w:type="spellEnd"/>
        <w:r w:rsidRPr="008602D5">
          <w:rPr>
            <w:rStyle w:val="Hipervnculo"/>
          </w:rPr>
          <w:t xml:space="preserve">-2020 </w:t>
        </w:r>
        <w:proofErr w:type="spellStart"/>
        <w:r w:rsidRPr="008602D5">
          <w:rPr>
            <w:rStyle w:val="Hipervnculo"/>
          </w:rPr>
          <w:t>population</w:t>
        </w:r>
        <w:proofErr w:type="spellEnd"/>
        <w:r w:rsidRPr="008602D5">
          <w:rPr>
            <w:rStyle w:val="Hipervnculo"/>
          </w:rPr>
          <w:t xml:space="preserve"> </w:t>
        </w:r>
        <w:proofErr w:type="spellStart"/>
        <w:r w:rsidRPr="008602D5">
          <w:rPr>
            <w:rStyle w:val="Hipervnculo"/>
          </w:rPr>
          <w:t>estimates</w:t>
        </w:r>
        <w:proofErr w:type="spellEnd"/>
      </w:hyperlink>
      <w:r w:rsidRPr="001F09FA">
        <w:t xml:space="preserve">. </w:t>
      </w:r>
    </w:p>
  </w:footnote>
  <w:footnote w:id="26">
    <w:p w14:paraId="49450A93" w14:textId="54FC2A9C"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18" w:history="1">
        <w:r w:rsidRPr="008602D5">
          <w:rPr>
            <w:rStyle w:val="Hipervnculo"/>
          </w:rPr>
          <w:t xml:space="preserve">2011 </w:t>
        </w:r>
        <w:proofErr w:type="spellStart"/>
        <w:r w:rsidRPr="008602D5">
          <w:rPr>
            <w:rStyle w:val="Hipervnculo"/>
          </w:rPr>
          <w:t>Census</w:t>
        </w:r>
        <w:proofErr w:type="spellEnd"/>
        <w:r w:rsidRPr="008602D5">
          <w:rPr>
            <w:rStyle w:val="Hipervnculo"/>
          </w:rPr>
          <w:t xml:space="preserve">, Population </w:t>
        </w:r>
        <w:proofErr w:type="spellStart"/>
        <w:r w:rsidRPr="008602D5">
          <w:rPr>
            <w:rStyle w:val="Hipervnculo"/>
          </w:rPr>
          <w:t>Estimates</w:t>
        </w:r>
        <w:proofErr w:type="spellEnd"/>
        <w:r w:rsidRPr="008602D5">
          <w:rPr>
            <w:rStyle w:val="Hipervnculo"/>
          </w:rPr>
          <w:t xml:space="preserve"> </w:t>
        </w:r>
        <w:proofErr w:type="spellStart"/>
        <w:r w:rsidRPr="008602D5">
          <w:rPr>
            <w:rStyle w:val="Hipervnculo"/>
          </w:rPr>
          <w:t>by</w:t>
        </w:r>
        <w:proofErr w:type="spellEnd"/>
        <w:r w:rsidRPr="008602D5">
          <w:rPr>
            <w:rStyle w:val="Hipervnculo"/>
          </w:rPr>
          <w:t xml:space="preserve"> single </w:t>
        </w:r>
        <w:proofErr w:type="spellStart"/>
        <w:r w:rsidRPr="008602D5">
          <w:rPr>
            <w:rStyle w:val="Hipervnculo"/>
          </w:rPr>
          <w:t>year</w:t>
        </w:r>
        <w:proofErr w:type="spellEnd"/>
        <w:r w:rsidRPr="008602D5">
          <w:rPr>
            <w:rStyle w:val="Hipervnculo"/>
          </w:rPr>
          <w:t xml:space="preserve"> of </w:t>
        </w:r>
        <w:proofErr w:type="spellStart"/>
        <w:r w:rsidRPr="008602D5">
          <w:rPr>
            <w:rStyle w:val="Hipervnculo"/>
          </w:rPr>
          <w:t>age</w:t>
        </w:r>
        <w:proofErr w:type="spellEnd"/>
        <w:r w:rsidRPr="008602D5">
          <w:rPr>
            <w:rStyle w:val="Hipervnculo"/>
          </w:rPr>
          <w:t xml:space="preserve"> and sex for Local </w:t>
        </w:r>
        <w:proofErr w:type="spellStart"/>
        <w:r w:rsidRPr="008602D5">
          <w:rPr>
            <w:rStyle w:val="Hipervnculo"/>
          </w:rPr>
          <w:t>Authorities</w:t>
        </w:r>
        <w:proofErr w:type="spellEnd"/>
        <w:r w:rsidRPr="008602D5">
          <w:rPr>
            <w:rStyle w:val="Hipervnculo"/>
          </w:rPr>
          <w:t xml:space="preserve"> in the United </w:t>
        </w:r>
        <w:proofErr w:type="spellStart"/>
        <w:r w:rsidRPr="008602D5">
          <w:rPr>
            <w:rStyle w:val="Hipervnculo"/>
          </w:rPr>
          <w:t>Kingdom</w:t>
        </w:r>
        <w:proofErr w:type="spellEnd"/>
      </w:hyperlink>
      <w:r w:rsidRPr="001F09FA">
        <w:t xml:space="preserve">, julio de 2013. </w:t>
      </w:r>
    </w:p>
  </w:footnote>
  <w:footnote w:id="27">
    <w:p w14:paraId="78B393B9" w14:textId="68FB95C2"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Véase Oficina Nacional de Estadística (ONS), 2011 </w:t>
      </w:r>
      <w:hyperlink r:id="rId19" w:history="1">
        <w:proofErr w:type="spellStart"/>
        <w:r w:rsidRPr="008602D5">
          <w:rPr>
            <w:rStyle w:val="Hipervnculo"/>
          </w:rPr>
          <w:t>Census</w:t>
        </w:r>
        <w:proofErr w:type="spellEnd"/>
        <w:r w:rsidRPr="008602D5">
          <w:rPr>
            <w:rStyle w:val="Hipervnculo"/>
          </w:rPr>
          <w:t xml:space="preserve">, Population </w:t>
        </w:r>
        <w:proofErr w:type="spellStart"/>
        <w:r w:rsidRPr="008602D5">
          <w:rPr>
            <w:rStyle w:val="Hipervnculo"/>
          </w:rPr>
          <w:t>Estimates</w:t>
        </w:r>
        <w:proofErr w:type="spellEnd"/>
        <w:r w:rsidRPr="008602D5">
          <w:rPr>
            <w:rStyle w:val="Hipervnculo"/>
          </w:rPr>
          <w:t xml:space="preserve"> </w:t>
        </w:r>
        <w:proofErr w:type="spellStart"/>
        <w:r w:rsidRPr="008602D5">
          <w:rPr>
            <w:rStyle w:val="Hipervnculo"/>
          </w:rPr>
          <w:t>by</w:t>
        </w:r>
        <w:proofErr w:type="spellEnd"/>
        <w:r w:rsidRPr="008602D5">
          <w:rPr>
            <w:rStyle w:val="Hipervnculo"/>
          </w:rPr>
          <w:t xml:space="preserve"> single </w:t>
        </w:r>
        <w:proofErr w:type="spellStart"/>
        <w:r w:rsidRPr="008602D5">
          <w:rPr>
            <w:rStyle w:val="Hipervnculo"/>
          </w:rPr>
          <w:t>year</w:t>
        </w:r>
        <w:proofErr w:type="spellEnd"/>
        <w:r w:rsidRPr="008602D5">
          <w:rPr>
            <w:rStyle w:val="Hipervnculo"/>
          </w:rPr>
          <w:t xml:space="preserve"> of </w:t>
        </w:r>
        <w:proofErr w:type="spellStart"/>
        <w:r w:rsidRPr="008602D5">
          <w:rPr>
            <w:rStyle w:val="Hipervnculo"/>
          </w:rPr>
          <w:t>age</w:t>
        </w:r>
        <w:proofErr w:type="spellEnd"/>
        <w:r w:rsidRPr="008602D5">
          <w:rPr>
            <w:rStyle w:val="Hipervnculo"/>
          </w:rPr>
          <w:t xml:space="preserve"> and sex for Local </w:t>
        </w:r>
        <w:proofErr w:type="spellStart"/>
        <w:r w:rsidRPr="008602D5">
          <w:rPr>
            <w:rStyle w:val="Hipervnculo"/>
          </w:rPr>
          <w:t>Authorities</w:t>
        </w:r>
        <w:proofErr w:type="spellEnd"/>
        <w:r w:rsidRPr="008602D5">
          <w:rPr>
            <w:rStyle w:val="Hipervnculo"/>
          </w:rPr>
          <w:t xml:space="preserve"> in the United </w:t>
        </w:r>
        <w:proofErr w:type="spellStart"/>
        <w:r w:rsidRPr="008602D5">
          <w:rPr>
            <w:rStyle w:val="Hipervnculo"/>
          </w:rPr>
          <w:t>Kingdom</w:t>
        </w:r>
        <w:proofErr w:type="spellEnd"/>
      </w:hyperlink>
      <w:r w:rsidRPr="001F09FA">
        <w:t>, julio de 2013.</w:t>
      </w:r>
    </w:p>
  </w:footnote>
  <w:footnote w:id="28">
    <w:p w14:paraId="1C3716BF" w14:textId="16AD33AF"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20" w:history="1">
        <w:proofErr w:type="spellStart"/>
        <w:r w:rsidRPr="008602D5">
          <w:rPr>
            <w:rStyle w:val="Hipervnculo"/>
          </w:rPr>
          <w:t>Births</w:t>
        </w:r>
        <w:proofErr w:type="spellEnd"/>
        <w:r w:rsidRPr="008602D5">
          <w:rPr>
            <w:rStyle w:val="Hipervnculo"/>
          </w:rPr>
          <w:t xml:space="preserve"> in </w:t>
        </w:r>
        <w:proofErr w:type="spellStart"/>
        <w:r w:rsidRPr="008602D5">
          <w:rPr>
            <w:rStyle w:val="Hipervnculo"/>
          </w:rPr>
          <w:t>England</w:t>
        </w:r>
        <w:proofErr w:type="spellEnd"/>
        <w:r w:rsidRPr="008602D5">
          <w:rPr>
            <w:rStyle w:val="Hipervnculo"/>
          </w:rPr>
          <w:t xml:space="preserve"> and </w:t>
        </w:r>
        <w:proofErr w:type="spellStart"/>
        <w:r w:rsidRPr="008602D5">
          <w:rPr>
            <w:rStyle w:val="Hipervnculo"/>
          </w:rPr>
          <w:t>Wales</w:t>
        </w:r>
        <w:proofErr w:type="spellEnd"/>
        <w:r w:rsidRPr="008602D5">
          <w:rPr>
            <w:rStyle w:val="Hipervnculo"/>
          </w:rPr>
          <w:t xml:space="preserve"> - 2019</w:t>
        </w:r>
      </w:hyperlink>
      <w:r w:rsidRPr="001F09FA">
        <w:t>, julio de 2020.</w:t>
      </w:r>
    </w:p>
  </w:footnote>
  <w:footnote w:id="29">
    <w:p w14:paraId="08705EA7" w14:textId="0DA46BE3"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Registros Nacionales de Escocia (</w:t>
      </w:r>
      <w:proofErr w:type="spellStart"/>
      <w:r w:rsidRPr="001F09FA">
        <w:t>NRS</w:t>
      </w:r>
      <w:proofErr w:type="spellEnd"/>
      <w:r w:rsidRPr="001F09FA">
        <w:t xml:space="preserve">), </w:t>
      </w:r>
      <w:hyperlink r:id="rId21" w:history="1">
        <w:r w:rsidRPr="008602D5">
          <w:rPr>
            <w:rStyle w:val="Hipervnculo"/>
          </w:rPr>
          <w:t xml:space="preserve">Vital </w:t>
        </w:r>
        <w:proofErr w:type="spellStart"/>
        <w:r w:rsidRPr="008602D5">
          <w:rPr>
            <w:rStyle w:val="Hipervnculo"/>
          </w:rPr>
          <w:t>Events</w:t>
        </w:r>
        <w:proofErr w:type="spellEnd"/>
        <w:r w:rsidRPr="008602D5">
          <w:rPr>
            <w:rStyle w:val="Hipervnculo"/>
          </w:rPr>
          <w:t xml:space="preserve"> Reference Tables 2018</w:t>
        </w:r>
      </w:hyperlink>
      <w:r w:rsidRPr="001F09FA">
        <w:t>, junio de 2019.</w:t>
      </w:r>
    </w:p>
  </w:footnote>
  <w:footnote w:id="30">
    <w:p w14:paraId="59EBE829" w14:textId="77CB967D"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Agencia de Estadística e Investigación de Irlanda del Norte (</w:t>
      </w:r>
      <w:proofErr w:type="spellStart"/>
      <w:r w:rsidRPr="001F09FA">
        <w:t>NISRA</w:t>
      </w:r>
      <w:proofErr w:type="spellEnd"/>
      <w:r w:rsidRPr="001F09FA">
        <w:t xml:space="preserve">), </w:t>
      </w:r>
      <w:hyperlink r:id="rId22" w:history="1">
        <w:r w:rsidRPr="008602D5">
          <w:rPr>
            <w:rStyle w:val="Hipervnculo"/>
          </w:rPr>
          <w:t xml:space="preserve">Registrar General </w:t>
        </w:r>
        <w:proofErr w:type="spellStart"/>
        <w:r w:rsidRPr="008602D5">
          <w:rPr>
            <w:rStyle w:val="Hipervnculo"/>
          </w:rPr>
          <w:t>Quarterly</w:t>
        </w:r>
        <w:proofErr w:type="spellEnd"/>
        <w:r w:rsidRPr="008602D5">
          <w:rPr>
            <w:rStyle w:val="Hipervnculo"/>
          </w:rPr>
          <w:t xml:space="preserve"> Tables</w:t>
        </w:r>
      </w:hyperlink>
      <w:r w:rsidRPr="001F09FA">
        <w:t xml:space="preserve">, 2020. </w:t>
      </w:r>
    </w:p>
  </w:footnote>
  <w:footnote w:id="31">
    <w:p w14:paraId="4A364F46" w14:textId="58592DFF"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Oficina Nacional de Estadística (ONS</w:t>
      </w:r>
      <w:hyperlink r:id="rId23" w:history="1">
        <w:r w:rsidRPr="008602D5">
          <w:rPr>
            <w:rStyle w:val="Hipervnculo"/>
          </w:rPr>
          <w:t xml:space="preserve">), Child </w:t>
        </w:r>
        <w:proofErr w:type="spellStart"/>
        <w:r w:rsidRPr="008602D5">
          <w:rPr>
            <w:rStyle w:val="Hipervnculo"/>
          </w:rPr>
          <w:t>mortality</w:t>
        </w:r>
        <w:proofErr w:type="spellEnd"/>
        <w:r w:rsidRPr="008602D5">
          <w:rPr>
            <w:rStyle w:val="Hipervnculo"/>
          </w:rPr>
          <w:t xml:space="preserve"> </w:t>
        </w:r>
        <w:proofErr w:type="spellStart"/>
        <w:r w:rsidRPr="008602D5">
          <w:rPr>
            <w:rStyle w:val="Hipervnculo"/>
          </w:rPr>
          <w:t>statistics</w:t>
        </w:r>
        <w:proofErr w:type="spellEnd"/>
        <w:r w:rsidRPr="008602D5">
          <w:rPr>
            <w:rStyle w:val="Hipervnculo"/>
          </w:rPr>
          <w:t xml:space="preserve">: </w:t>
        </w:r>
        <w:proofErr w:type="spellStart"/>
        <w:r w:rsidRPr="008602D5">
          <w:rPr>
            <w:rStyle w:val="Hipervnculo"/>
          </w:rPr>
          <w:t>Childhood</w:t>
        </w:r>
        <w:proofErr w:type="spellEnd"/>
        <w:r w:rsidRPr="008602D5">
          <w:rPr>
            <w:rStyle w:val="Hipervnculo"/>
          </w:rPr>
          <w:t xml:space="preserve">, </w:t>
        </w:r>
        <w:proofErr w:type="spellStart"/>
        <w:r w:rsidRPr="008602D5">
          <w:rPr>
            <w:rStyle w:val="Hipervnculo"/>
          </w:rPr>
          <w:t>infant</w:t>
        </w:r>
        <w:proofErr w:type="spellEnd"/>
        <w:r w:rsidRPr="008602D5">
          <w:rPr>
            <w:rStyle w:val="Hipervnculo"/>
          </w:rPr>
          <w:t xml:space="preserve"> and perinatal 2019</w:t>
        </w:r>
      </w:hyperlink>
      <w:r w:rsidRPr="001F09FA">
        <w:t>, febrero de 2021.</w:t>
      </w:r>
    </w:p>
  </w:footnote>
  <w:footnote w:id="32">
    <w:p w14:paraId="208C1D3A" w14:textId="704681C0"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Registros Nacionales de Escocia (</w:t>
      </w:r>
      <w:proofErr w:type="spellStart"/>
      <w:r w:rsidRPr="001F09FA">
        <w:t>NRS</w:t>
      </w:r>
      <w:proofErr w:type="spellEnd"/>
      <w:r w:rsidRPr="001F09FA">
        <w:t xml:space="preserve">), </w:t>
      </w:r>
      <w:hyperlink r:id="rId24" w:history="1">
        <w:r w:rsidRPr="008602D5">
          <w:rPr>
            <w:rStyle w:val="Hipervnculo"/>
          </w:rPr>
          <w:t xml:space="preserve">Vital </w:t>
        </w:r>
        <w:proofErr w:type="spellStart"/>
        <w:r w:rsidRPr="008602D5">
          <w:rPr>
            <w:rStyle w:val="Hipervnculo"/>
          </w:rPr>
          <w:t>Events</w:t>
        </w:r>
        <w:proofErr w:type="spellEnd"/>
        <w:r w:rsidRPr="008602D5">
          <w:rPr>
            <w:rStyle w:val="Hipervnculo"/>
          </w:rPr>
          <w:t xml:space="preserve"> Reference Tables 2018</w:t>
        </w:r>
      </w:hyperlink>
      <w:r w:rsidRPr="001F09FA">
        <w:t>, junio de 2019.</w:t>
      </w:r>
    </w:p>
  </w:footnote>
  <w:footnote w:id="33">
    <w:p w14:paraId="3A4A0A05" w14:textId="5BEC9517"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Agencia de Estadística e Investigación de Irlanda del Norte (</w:t>
      </w:r>
      <w:proofErr w:type="spellStart"/>
      <w:r w:rsidRPr="001F09FA">
        <w:t>NISRA</w:t>
      </w:r>
      <w:proofErr w:type="spellEnd"/>
      <w:r w:rsidRPr="001F09FA">
        <w:t xml:space="preserve">), </w:t>
      </w:r>
      <w:hyperlink r:id="rId25" w:history="1">
        <w:r w:rsidRPr="008602D5">
          <w:rPr>
            <w:rStyle w:val="Hipervnculo"/>
          </w:rPr>
          <w:t xml:space="preserve">Registrar General </w:t>
        </w:r>
        <w:proofErr w:type="spellStart"/>
        <w:r w:rsidRPr="008602D5">
          <w:rPr>
            <w:rStyle w:val="Hipervnculo"/>
          </w:rPr>
          <w:t>Quarterly</w:t>
        </w:r>
        <w:proofErr w:type="spellEnd"/>
        <w:r w:rsidRPr="008602D5">
          <w:rPr>
            <w:rStyle w:val="Hipervnculo"/>
          </w:rPr>
          <w:t xml:space="preserve"> Tables 2020 </w:t>
        </w:r>
        <w:proofErr w:type="spellStart"/>
        <w:r w:rsidRPr="008602D5">
          <w:rPr>
            <w:rStyle w:val="Hipervnculo"/>
          </w:rPr>
          <w:t>Quarter</w:t>
        </w:r>
        <w:proofErr w:type="spellEnd"/>
        <w:r w:rsidRPr="008602D5">
          <w:rPr>
            <w:rStyle w:val="Hipervnculo"/>
          </w:rPr>
          <w:t xml:space="preserve"> 1</w:t>
        </w:r>
      </w:hyperlink>
      <w:r w:rsidRPr="001F09FA">
        <w:t xml:space="preserve">. </w:t>
      </w:r>
    </w:p>
  </w:footnote>
  <w:footnote w:id="34">
    <w:p w14:paraId="17E19B17" w14:textId="1E207464" w:rsidR="00316C4E" w:rsidRPr="001F09FA" w:rsidRDefault="00316C4E" w:rsidP="00316C4E">
      <w:pPr>
        <w:pStyle w:val="Textonotapie"/>
        <w:rPr>
          <w:szCs w:val="18"/>
        </w:rPr>
      </w:pPr>
      <w:r w:rsidRPr="001F09FA">
        <w:rPr>
          <w:szCs w:val="18"/>
        </w:rPr>
        <w:tab/>
      </w:r>
      <w:r w:rsidRPr="001F09FA">
        <w:rPr>
          <w:rStyle w:val="Refdenotaalpie"/>
        </w:rPr>
        <w:footnoteRef/>
      </w:r>
      <w:r w:rsidRPr="001F09FA">
        <w:tab/>
        <w:t>Véase Oficina Nacional de Estadística (ONS</w:t>
      </w:r>
      <w:hyperlink r:id="rId26" w:anchor=":~:text=Death%20registrations%20by%20single%20year%20of%20age%20for,the%20Code%20of%20Practice%20for%20Official%20Statistics%20." w:history="1">
        <w:r w:rsidRPr="008602D5">
          <w:rPr>
            <w:rStyle w:val="Hipervnculo"/>
          </w:rPr>
          <w:t xml:space="preserve">), </w:t>
        </w:r>
        <w:proofErr w:type="spellStart"/>
        <w:r w:rsidRPr="008602D5">
          <w:rPr>
            <w:rStyle w:val="Hipervnculo"/>
          </w:rPr>
          <w:t>Death</w:t>
        </w:r>
        <w:proofErr w:type="spellEnd"/>
        <w:r w:rsidRPr="008602D5">
          <w:rPr>
            <w:rStyle w:val="Hipervnculo"/>
          </w:rPr>
          <w:t xml:space="preserve"> </w:t>
        </w:r>
        <w:proofErr w:type="spellStart"/>
        <w:r w:rsidRPr="008602D5">
          <w:rPr>
            <w:rStyle w:val="Hipervnculo"/>
          </w:rPr>
          <w:t>Registrations</w:t>
        </w:r>
        <w:proofErr w:type="spellEnd"/>
        <w:r w:rsidRPr="008602D5">
          <w:rPr>
            <w:rStyle w:val="Hipervnculo"/>
          </w:rPr>
          <w:t xml:space="preserve"> </w:t>
        </w:r>
        <w:proofErr w:type="spellStart"/>
        <w:r w:rsidRPr="008602D5">
          <w:rPr>
            <w:rStyle w:val="Hipervnculo"/>
          </w:rPr>
          <w:t>by</w:t>
        </w:r>
        <w:proofErr w:type="spellEnd"/>
        <w:r w:rsidRPr="008602D5">
          <w:rPr>
            <w:rStyle w:val="Hipervnculo"/>
          </w:rPr>
          <w:t xml:space="preserve"> Single </w:t>
        </w:r>
        <w:proofErr w:type="spellStart"/>
        <w:r w:rsidRPr="008602D5">
          <w:rPr>
            <w:rStyle w:val="Hipervnculo"/>
          </w:rPr>
          <w:t>Year</w:t>
        </w:r>
        <w:proofErr w:type="spellEnd"/>
        <w:r w:rsidRPr="008602D5">
          <w:rPr>
            <w:rStyle w:val="Hipervnculo"/>
          </w:rPr>
          <w:t xml:space="preserve"> of Age - United </w:t>
        </w:r>
        <w:proofErr w:type="spellStart"/>
        <w:r w:rsidRPr="008602D5">
          <w:rPr>
            <w:rStyle w:val="Hipervnculo"/>
          </w:rPr>
          <w:t>Kingdom</w:t>
        </w:r>
        <w:proofErr w:type="spellEnd"/>
        <w:r w:rsidRPr="008602D5">
          <w:rPr>
            <w:rStyle w:val="Hipervnculo"/>
          </w:rPr>
          <w:t>, 2019</w:t>
        </w:r>
      </w:hyperlink>
      <w:r w:rsidRPr="001F09FA">
        <w:t>, enero de 2020.</w:t>
      </w:r>
    </w:p>
  </w:footnote>
  <w:footnote w:id="35">
    <w:p w14:paraId="4C6C96C6" w14:textId="5E1DDC6B" w:rsidR="00A1782E" w:rsidRPr="001F09FA" w:rsidRDefault="00A1782E" w:rsidP="00A1782E">
      <w:pPr>
        <w:pStyle w:val="Textonotapie"/>
      </w:pPr>
      <w:r w:rsidRPr="001F09FA">
        <w:tab/>
      </w:r>
      <w:r w:rsidRPr="001F09FA">
        <w:rPr>
          <w:rStyle w:val="Refdenotaalpie"/>
        </w:rPr>
        <w:footnoteRef/>
      </w:r>
      <w:r w:rsidRPr="001F09FA">
        <w:tab/>
        <w:t xml:space="preserve">Oficina Nacional de Estadística (ONS), </w:t>
      </w:r>
      <w:hyperlink r:id="rId27" w:history="1">
        <w:proofErr w:type="spellStart"/>
        <w:r w:rsidRPr="007A2AE4">
          <w:rPr>
            <w:rStyle w:val="Hipervnculo"/>
          </w:rPr>
          <w:t>Life</w:t>
        </w:r>
        <w:proofErr w:type="spellEnd"/>
        <w:r w:rsidRPr="007A2AE4">
          <w:rPr>
            <w:rStyle w:val="Hipervnculo"/>
          </w:rPr>
          <w:t xml:space="preserve"> </w:t>
        </w:r>
        <w:proofErr w:type="spellStart"/>
        <w:r w:rsidRPr="007A2AE4">
          <w:rPr>
            <w:rStyle w:val="Hipervnculo"/>
          </w:rPr>
          <w:t>expectancy</w:t>
        </w:r>
        <w:proofErr w:type="spellEnd"/>
        <w:r w:rsidRPr="007A2AE4">
          <w:rPr>
            <w:rStyle w:val="Hipervnculo"/>
          </w:rPr>
          <w:t xml:space="preserve"> for local </w:t>
        </w:r>
        <w:proofErr w:type="spellStart"/>
        <w:r w:rsidRPr="007A2AE4">
          <w:rPr>
            <w:rStyle w:val="Hipervnculo"/>
          </w:rPr>
          <w:t>areas</w:t>
        </w:r>
        <w:proofErr w:type="spellEnd"/>
        <w:r w:rsidRPr="007A2AE4">
          <w:rPr>
            <w:rStyle w:val="Hipervnculo"/>
          </w:rPr>
          <w:t xml:space="preserve"> of the </w:t>
        </w:r>
        <w:proofErr w:type="spellStart"/>
        <w:r w:rsidRPr="007A2AE4">
          <w:rPr>
            <w:rStyle w:val="Hipervnculo"/>
          </w:rPr>
          <w:t>UK</w:t>
        </w:r>
        <w:proofErr w:type="spellEnd"/>
        <w:r w:rsidRPr="007A2AE4">
          <w:rPr>
            <w:rStyle w:val="Hipervnculo"/>
          </w:rPr>
          <w:t>: between 2017 to</w:t>
        </w:r>
        <w:r>
          <w:rPr>
            <w:rStyle w:val="Hipervnculo"/>
          </w:rPr>
          <w:t> </w:t>
        </w:r>
        <w:r w:rsidRPr="007A2AE4">
          <w:rPr>
            <w:rStyle w:val="Hipervnculo"/>
          </w:rPr>
          <w:t>2019</w:t>
        </w:r>
      </w:hyperlink>
      <w:r w:rsidRPr="001F09FA">
        <w:t>.</w:t>
      </w:r>
    </w:p>
  </w:footnote>
  <w:footnote w:id="36">
    <w:p w14:paraId="7ADF4C62" w14:textId="3A9DE8A3"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28" w:history="1">
        <w:proofErr w:type="spellStart"/>
        <w:r w:rsidRPr="007A2AE4">
          <w:rPr>
            <w:rStyle w:val="Hipervnculo"/>
          </w:rPr>
          <w:t>Birth</w:t>
        </w:r>
        <w:proofErr w:type="spellEnd"/>
        <w:r w:rsidRPr="007A2AE4">
          <w:rPr>
            <w:rStyle w:val="Hipervnculo"/>
          </w:rPr>
          <w:t xml:space="preserve"> </w:t>
        </w:r>
        <w:proofErr w:type="spellStart"/>
        <w:r w:rsidRPr="007A2AE4">
          <w:rPr>
            <w:rStyle w:val="Hipervnculo"/>
          </w:rPr>
          <w:t>Summary</w:t>
        </w:r>
        <w:proofErr w:type="spellEnd"/>
        <w:r w:rsidRPr="007A2AE4">
          <w:rPr>
            <w:rStyle w:val="Hipervnculo"/>
          </w:rPr>
          <w:t xml:space="preserve"> Tables, </w:t>
        </w:r>
        <w:proofErr w:type="spellStart"/>
        <w:r w:rsidRPr="007A2AE4">
          <w:rPr>
            <w:rStyle w:val="Hipervnculo"/>
          </w:rPr>
          <w:t>England</w:t>
        </w:r>
        <w:proofErr w:type="spellEnd"/>
        <w:r w:rsidRPr="007A2AE4">
          <w:rPr>
            <w:rStyle w:val="Hipervnculo"/>
          </w:rPr>
          <w:t xml:space="preserve"> and </w:t>
        </w:r>
        <w:proofErr w:type="spellStart"/>
        <w:r w:rsidRPr="007A2AE4">
          <w:rPr>
            <w:rStyle w:val="Hipervnculo"/>
          </w:rPr>
          <w:t>Wales</w:t>
        </w:r>
        <w:proofErr w:type="spellEnd"/>
        <w:r w:rsidRPr="007A2AE4">
          <w:rPr>
            <w:rStyle w:val="Hipervnculo"/>
          </w:rPr>
          <w:t>, 2019</w:t>
        </w:r>
      </w:hyperlink>
      <w:r w:rsidRPr="001F09FA">
        <w:t>, julio de 2020.</w:t>
      </w:r>
    </w:p>
  </w:footnote>
  <w:footnote w:id="37">
    <w:p w14:paraId="63824236" w14:textId="56F2810B" w:rsidR="007B1B13" w:rsidRPr="001F09FA" w:rsidRDefault="007B1B13" w:rsidP="007B1B13">
      <w:pPr>
        <w:pStyle w:val="Textonotapie"/>
        <w:rPr>
          <w:szCs w:val="18"/>
        </w:rPr>
      </w:pPr>
      <w:r w:rsidRPr="001F09FA">
        <w:rPr>
          <w:szCs w:val="18"/>
        </w:rPr>
        <w:tab/>
      </w:r>
      <w:r w:rsidRPr="001F09FA">
        <w:rPr>
          <w:rStyle w:val="Refdenotaalpie"/>
        </w:rPr>
        <w:footnoteRef/>
      </w:r>
      <w:r w:rsidRPr="001F09FA">
        <w:tab/>
        <w:t>Véase Registros Nacionales de Escocia (</w:t>
      </w:r>
      <w:proofErr w:type="spellStart"/>
      <w:r w:rsidRPr="001F09FA">
        <w:t>NRS</w:t>
      </w:r>
      <w:proofErr w:type="spellEnd"/>
      <w:r w:rsidRPr="001F09FA">
        <w:t xml:space="preserve">), </w:t>
      </w:r>
      <w:hyperlink r:id="rId29" w:anchor=":~:text=In%202019%2C%20the%20Total%20Fertility,is%20lowest%20in%20the%20cities." w:history="1">
        <w:r w:rsidRPr="007A2AE4">
          <w:rPr>
            <w:rStyle w:val="Hipervnculo"/>
          </w:rPr>
          <w:t xml:space="preserve">Total </w:t>
        </w:r>
        <w:proofErr w:type="spellStart"/>
        <w:r w:rsidRPr="007A2AE4">
          <w:rPr>
            <w:rStyle w:val="Hipervnculo"/>
          </w:rPr>
          <w:t>fertility</w:t>
        </w:r>
        <w:proofErr w:type="spellEnd"/>
        <w:r w:rsidRPr="007A2AE4">
          <w:rPr>
            <w:rStyle w:val="Hipervnculo"/>
          </w:rPr>
          <w:t xml:space="preserve"> </w:t>
        </w:r>
        <w:proofErr w:type="spellStart"/>
        <w:r w:rsidRPr="007A2AE4">
          <w:rPr>
            <w:rStyle w:val="Hipervnculo"/>
          </w:rPr>
          <w:t>rates</w:t>
        </w:r>
        <w:proofErr w:type="spellEnd"/>
        <w:r w:rsidRPr="007A2AE4">
          <w:rPr>
            <w:rStyle w:val="Hipervnculo"/>
          </w:rPr>
          <w:t xml:space="preserve">, </w:t>
        </w:r>
        <w:proofErr w:type="spellStart"/>
        <w:r w:rsidRPr="007A2AE4">
          <w:rPr>
            <w:rStyle w:val="Hipervnculo"/>
          </w:rPr>
          <w:t>UK</w:t>
        </w:r>
        <w:proofErr w:type="spellEnd"/>
        <w:r w:rsidRPr="007A2AE4">
          <w:rPr>
            <w:rStyle w:val="Hipervnculo"/>
          </w:rPr>
          <w:t xml:space="preserve"> </w:t>
        </w:r>
        <w:proofErr w:type="spellStart"/>
        <w:r w:rsidRPr="007A2AE4">
          <w:rPr>
            <w:rStyle w:val="Hipervnculo"/>
          </w:rPr>
          <w:t>countries</w:t>
        </w:r>
        <w:proofErr w:type="spellEnd"/>
      </w:hyperlink>
      <w:r w:rsidRPr="001F09FA">
        <w:t>, 1971-2019.</w:t>
      </w:r>
    </w:p>
  </w:footnote>
  <w:footnote w:id="38">
    <w:p w14:paraId="17330024" w14:textId="304D55F1"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30" w:history="1">
        <w:proofErr w:type="spellStart"/>
        <w:r w:rsidRPr="007A2AE4">
          <w:rPr>
            <w:rStyle w:val="Hipervnculo"/>
          </w:rPr>
          <w:t>Families</w:t>
        </w:r>
        <w:proofErr w:type="spellEnd"/>
        <w:r w:rsidRPr="007A2AE4">
          <w:rPr>
            <w:rStyle w:val="Hipervnculo"/>
          </w:rPr>
          <w:t xml:space="preserve"> and </w:t>
        </w:r>
        <w:proofErr w:type="spellStart"/>
        <w:r w:rsidRPr="007A2AE4">
          <w:rPr>
            <w:rStyle w:val="Hipervnculo"/>
          </w:rPr>
          <w:t>households</w:t>
        </w:r>
        <w:proofErr w:type="spellEnd"/>
        <w:r w:rsidRPr="007A2AE4">
          <w:rPr>
            <w:rStyle w:val="Hipervnculo"/>
          </w:rPr>
          <w:t xml:space="preserve"> in the </w:t>
        </w:r>
        <w:proofErr w:type="spellStart"/>
        <w:r w:rsidRPr="007A2AE4">
          <w:rPr>
            <w:rStyle w:val="Hipervnculo"/>
          </w:rPr>
          <w:t>UK</w:t>
        </w:r>
        <w:proofErr w:type="spellEnd"/>
      </w:hyperlink>
      <w:r w:rsidRPr="001F09FA">
        <w:t xml:space="preserve">: 2020. </w:t>
      </w:r>
    </w:p>
  </w:footnote>
  <w:footnote w:id="39">
    <w:p w14:paraId="1A99157C" w14:textId="21E6DB50" w:rsidR="007B1B13" w:rsidRPr="001F09FA" w:rsidRDefault="007B1B13" w:rsidP="007B1B13">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31" w:history="1">
        <w:proofErr w:type="spellStart"/>
        <w:r w:rsidRPr="007A2AE4">
          <w:rPr>
            <w:rStyle w:val="Hipervnculo"/>
          </w:rPr>
          <w:t>Families</w:t>
        </w:r>
        <w:proofErr w:type="spellEnd"/>
        <w:r w:rsidRPr="007A2AE4">
          <w:rPr>
            <w:rStyle w:val="Hipervnculo"/>
          </w:rPr>
          <w:t xml:space="preserve"> and </w:t>
        </w:r>
        <w:proofErr w:type="spellStart"/>
        <w:r w:rsidRPr="007A2AE4">
          <w:rPr>
            <w:rStyle w:val="Hipervnculo"/>
          </w:rPr>
          <w:t>households</w:t>
        </w:r>
        <w:proofErr w:type="spellEnd"/>
      </w:hyperlink>
      <w:r w:rsidRPr="001F09FA">
        <w:t>, 2019, noviembre de 2019.</w:t>
      </w:r>
    </w:p>
  </w:footnote>
  <w:footnote w:id="40">
    <w:p w14:paraId="7B0D393D" w14:textId="307860F5"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32" w:history="1">
        <w:proofErr w:type="spellStart"/>
        <w:r w:rsidRPr="007A2AE4">
          <w:rPr>
            <w:rStyle w:val="Hipervnculo"/>
          </w:rPr>
          <w:t>Family</w:t>
        </w:r>
        <w:proofErr w:type="spellEnd"/>
        <w:r w:rsidRPr="007A2AE4">
          <w:rPr>
            <w:rStyle w:val="Hipervnculo"/>
          </w:rPr>
          <w:t xml:space="preserve"> </w:t>
        </w:r>
        <w:proofErr w:type="spellStart"/>
        <w:r w:rsidRPr="007A2AE4">
          <w:rPr>
            <w:rStyle w:val="Hipervnculo"/>
          </w:rPr>
          <w:t>Spending</w:t>
        </w:r>
        <w:proofErr w:type="spellEnd"/>
        <w:r w:rsidRPr="007A2AE4">
          <w:rPr>
            <w:rStyle w:val="Hipervnculo"/>
          </w:rPr>
          <w:t xml:space="preserve">, 2019 </w:t>
        </w:r>
        <w:proofErr w:type="spellStart"/>
        <w:r w:rsidRPr="007A2AE4">
          <w:rPr>
            <w:rStyle w:val="Hipervnculo"/>
          </w:rPr>
          <w:t>Edition</w:t>
        </w:r>
        <w:proofErr w:type="spellEnd"/>
      </w:hyperlink>
      <w:r w:rsidRPr="001F09FA">
        <w:t>, marzo de 2020.</w:t>
      </w:r>
    </w:p>
  </w:footnote>
  <w:footnote w:id="41">
    <w:p w14:paraId="4559DEE8" w14:textId="152C6921"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Departamento de Trabajo y Pensiones, </w:t>
      </w:r>
      <w:hyperlink r:id="rId33" w:history="1">
        <w:proofErr w:type="spellStart"/>
        <w:r w:rsidRPr="000A1A6C">
          <w:rPr>
            <w:rStyle w:val="Hipervnculo"/>
          </w:rPr>
          <w:t>Households</w:t>
        </w:r>
        <w:proofErr w:type="spellEnd"/>
        <w:r w:rsidRPr="000A1A6C">
          <w:rPr>
            <w:rStyle w:val="Hipervnculo"/>
          </w:rPr>
          <w:t xml:space="preserve"> </w:t>
        </w:r>
        <w:proofErr w:type="spellStart"/>
        <w:r w:rsidRPr="000A1A6C">
          <w:rPr>
            <w:rStyle w:val="Hipervnculo"/>
          </w:rPr>
          <w:t>Below</w:t>
        </w:r>
        <w:proofErr w:type="spellEnd"/>
        <w:r w:rsidRPr="000A1A6C">
          <w:rPr>
            <w:rStyle w:val="Hipervnculo"/>
          </w:rPr>
          <w:t xml:space="preserve"> </w:t>
        </w:r>
        <w:proofErr w:type="spellStart"/>
        <w:r w:rsidRPr="000A1A6C">
          <w:rPr>
            <w:rStyle w:val="Hipervnculo"/>
          </w:rPr>
          <w:t>Average</w:t>
        </w:r>
        <w:proofErr w:type="spellEnd"/>
        <w:r w:rsidRPr="000A1A6C">
          <w:rPr>
            <w:rStyle w:val="Hipervnculo"/>
          </w:rPr>
          <w:t xml:space="preserve"> </w:t>
        </w:r>
        <w:proofErr w:type="spellStart"/>
        <w:r w:rsidRPr="000A1A6C">
          <w:rPr>
            <w:rStyle w:val="Hipervnculo"/>
          </w:rPr>
          <w:t>Income</w:t>
        </w:r>
        <w:proofErr w:type="spellEnd"/>
      </w:hyperlink>
      <w:r w:rsidRPr="001F09FA">
        <w:t>, 1994/95 a</w:t>
      </w:r>
      <w:r w:rsidR="0015380B">
        <w:t> </w:t>
      </w:r>
      <w:r w:rsidRPr="001F09FA">
        <w:t>2017/18.</w:t>
      </w:r>
    </w:p>
  </w:footnote>
  <w:footnote w:id="42">
    <w:p w14:paraId="23C94CF7" w14:textId="63C9CD76"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Banco Mundial, </w:t>
      </w:r>
      <w:hyperlink r:id="rId34" w:history="1">
        <w:proofErr w:type="spellStart"/>
        <w:r w:rsidRPr="000A1A6C">
          <w:rPr>
            <w:rStyle w:val="Hipervnculo"/>
          </w:rPr>
          <w:t>Prevalence</w:t>
        </w:r>
        <w:proofErr w:type="spellEnd"/>
        <w:r w:rsidRPr="000A1A6C">
          <w:rPr>
            <w:rStyle w:val="Hipervnculo"/>
          </w:rPr>
          <w:t xml:space="preserve"> of </w:t>
        </w:r>
        <w:proofErr w:type="spellStart"/>
        <w:r w:rsidRPr="000A1A6C">
          <w:rPr>
            <w:rStyle w:val="Hipervnculo"/>
          </w:rPr>
          <w:t>undernourishment</w:t>
        </w:r>
        <w:proofErr w:type="spellEnd"/>
        <w:r w:rsidRPr="000A1A6C">
          <w:rPr>
            <w:rStyle w:val="Hipervnculo"/>
          </w:rPr>
          <w:t xml:space="preserve"> (% of </w:t>
        </w:r>
        <w:proofErr w:type="spellStart"/>
        <w:r w:rsidRPr="000A1A6C">
          <w:rPr>
            <w:rStyle w:val="Hipervnculo"/>
          </w:rPr>
          <w:t>population</w:t>
        </w:r>
        <w:proofErr w:type="spellEnd"/>
        <w:r w:rsidRPr="000A1A6C">
          <w:rPr>
            <w:rStyle w:val="Hipervnculo"/>
          </w:rPr>
          <w:t>)</w:t>
        </w:r>
      </w:hyperlink>
      <w:r w:rsidRPr="001F09FA">
        <w:t xml:space="preserve">. </w:t>
      </w:r>
    </w:p>
  </w:footnote>
  <w:footnote w:id="43">
    <w:p w14:paraId="7C9A5BAB" w14:textId="4FDC03BB"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35" w:history="1">
        <w:r w:rsidRPr="000A1A6C">
          <w:rPr>
            <w:rStyle w:val="Hipervnculo"/>
          </w:rPr>
          <w:t xml:space="preserve">The </w:t>
        </w:r>
        <w:proofErr w:type="spellStart"/>
        <w:r w:rsidRPr="000A1A6C">
          <w:rPr>
            <w:rStyle w:val="Hipervnculo"/>
          </w:rPr>
          <w:t>effects</w:t>
        </w:r>
        <w:proofErr w:type="spellEnd"/>
        <w:r w:rsidRPr="000A1A6C">
          <w:rPr>
            <w:rStyle w:val="Hipervnculo"/>
          </w:rPr>
          <w:t xml:space="preserve"> of </w:t>
        </w:r>
        <w:proofErr w:type="spellStart"/>
        <w:r w:rsidRPr="000A1A6C">
          <w:rPr>
            <w:rStyle w:val="Hipervnculo"/>
          </w:rPr>
          <w:t>taxes</w:t>
        </w:r>
        <w:proofErr w:type="spellEnd"/>
        <w:r w:rsidRPr="000A1A6C">
          <w:rPr>
            <w:rStyle w:val="Hipervnculo"/>
          </w:rPr>
          <w:t xml:space="preserve"> and </w:t>
        </w:r>
        <w:proofErr w:type="spellStart"/>
        <w:r w:rsidRPr="000A1A6C">
          <w:rPr>
            <w:rStyle w:val="Hipervnculo"/>
          </w:rPr>
          <w:t>benefits</w:t>
        </w:r>
        <w:proofErr w:type="spellEnd"/>
        <w:r w:rsidRPr="000A1A6C">
          <w:rPr>
            <w:rStyle w:val="Hipervnculo"/>
          </w:rPr>
          <w:t xml:space="preserve"> on </w:t>
        </w:r>
        <w:proofErr w:type="spellStart"/>
        <w:r w:rsidRPr="000A1A6C">
          <w:rPr>
            <w:rStyle w:val="Hipervnculo"/>
          </w:rPr>
          <w:t>household</w:t>
        </w:r>
        <w:proofErr w:type="spellEnd"/>
        <w:r w:rsidRPr="000A1A6C">
          <w:rPr>
            <w:rStyle w:val="Hipervnculo"/>
          </w:rPr>
          <w:t xml:space="preserve"> </w:t>
        </w:r>
        <w:proofErr w:type="spellStart"/>
        <w:r w:rsidRPr="000A1A6C">
          <w:rPr>
            <w:rStyle w:val="Hipervnculo"/>
          </w:rPr>
          <w:t>income</w:t>
        </w:r>
        <w:proofErr w:type="spellEnd"/>
        <w:r w:rsidRPr="000A1A6C">
          <w:rPr>
            <w:rStyle w:val="Hipervnculo"/>
          </w:rPr>
          <w:t>,</w:t>
        </w:r>
        <w:r w:rsidR="000A1A6C">
          <w:rPr>
            <w:rStyle w:val="Hipervnculo"/>
          </w:rPr>
          <w:t> </w:t>
        </w:r>
        <w:r w:rsidRPr="000A1A6C">
          <w:rPr>
            <w:rStyle w:val="Hipervnculo"/>
          </w:rPr>
          <w:t>2019</w:t>
        </w:r>
      </w:hyperlink>
      <w:r w:rsidRPr="001F09FA">
        <w:t>, junio de 2020.</w:t>
      </w:r>
    </w:p>
  </w:footnote>
  <w:footnote w:id="44">
    <w:p w14:paraId="48BBBB50" w14:textId="4687EAEF"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w:t>
      </w:r>
      <w:hyperlink r:id="rId36" w:history="1">
        <w:r w:rsidRPr="000A1A6C">
          <w:rPr>
            <w:rStyle w:val="Hipervnculo"/>
          </w:rPr>
          <w:t>https://digital.nhs.uk/data-and-information/publications/statistical/national-child-measurement-programme/2019-20-school-year</w:t>
        </w:r>
      </w:hyperlink>
      <w:r w:rsidRPr="001F09FA">
        <w:t xml:space="preserve">. </w:t>
      </w:r>
    </w:p>
  </w:footnote>
  <w:footnote w:id="45">
    <w:p w14:paraId="650DC034" w14:textId="674CB008"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w:t>
      </w:r>
      <w:hyperlink r:id="rId37" w:history="1">
        <w:r w:rsidRPr="000A1A6C">
          <w:rPr>
            <w:rStyle w:val="Hipervnculo"/>
          </w:rPr>
          <w:t>https://phw.nhs.wales/services-and-teams/child-measurement-programme/cmp-2018-19/</w:t>
        </w:r>
      </w:hyperlink>
      <w:r w:rsidRPr="001F09FA">
        <w:t>.</w:t>
      </w:r>
    </w:p>
  </w:footnote>
  <w:footnote w:id="46">
    <w:p w14:paraId="5B938A6B" w14:textId="040A219D" w:rsidR="00D2369D" w:rsidRPr="001F09FA" w:rsidRDefault="00D2369D" w:rsidP="00D2369D">
      <w:pPr>
        <w:pStyle w:val="Textonotapie"/>
        <w:rPr>
          <w:szCs w:val="18"/>
        </w:rPr>
      </w:pPr>
      <w:r w:rsidRPr="001F09FA">
        <w:rPr>
          <w:szCs w:val="18"/>
        </w:rPr>
        <w:tab/>
      </w:r>
      <w:r w:rsidRPr="001F09FA">
        <w:rPr>
          <w:rStyle w:val="Refdenotaalpie"/>
        </w:rPr>
        <w:footnoteRef/>
      </w:r>
      <w:r w:rsidRPr="001F09FA">
        <w:tab/>
        <w:t>Véase División de Servicios de Información de Escocia (</w:t>
      </w:r>
      <w:proofErr w:type="spellStart"/>
      <w:r w:rsidRPr="001F09FA">
        <w:t>ISD</w:t>
      </w:r>
      <w:proofErr w:type="spellEnd"/>
      <w:r w:rsidRPr="001F09FA">
        <w:t xml:space="preserve"> Scotland</w:t>
      </w:r>
      <w:hyperlink r:id="rId38" w:anchor=":~:text=Based%20on%20the%20epidemiological%20thresholds,of%20overweight%20or%20obesity%20combined)." w:history="1">
        <w:r w:rsidRPr="000A1A6C">
          <w:rPr>
            <w:rStyle w:val="Hipervnculo"/>
          </w:rPr>
          <w:t xml:space="preserve">), </w:t>
        </w:r>
        <w:proofErr w:type="spellStart"/>
        <w:r w:rsidRPr="000A1A6C">
          <w:rPr>
            <w:rStyle w:val="Hipervnculo"/>
          </w:rPr>
          <w:t>Primary</w:t>
        </w:r>
        <w:proofErr w:type="spellEnd"/>
        <w:r w:rsidRPr="000A1A6C">
          <w:rPr>
            <w:rStyle w:val="Hipervnculo"/>
          </w:rPr>
          <w:t xml:space="preserve"> 1 </w:t>
        </w:r>
        <w:proofErr w:type="spellStart"/>
        <w:r w:rsidRPr="000A1A6C">
          <w:rPr>
            <w:rStyle w:val="Hipervnculo"/>
          </w:rPr>
          <w:t>Body</w:t>
        </w:r>
        <w:proofErr w:type="spellEnd"/>
        <w:r w:rsidRPr="000A1A6C">
          <w:rPr>
            <w:rStyle w:val="Hipervnculo"/>
          </w:rPr>
          <w:t xml:space="preserve"> </w:t>
        </w:r>
        <w:proofErr w:type="spellStart"/>
        <w:r w:rsidRPr="000A1A6C">
          <w:rPr>
            <w:rStyle w:val="Hipervnculo"/>
          </w:rPr>
          <w:t>Mass</w:t>
        </w:r>
        <w:proofErr w:type="spellEnd"/>
        <w:r w:rsidRPr="000A1A6C">
          <w:rPr>
            <w:rStyle w:val="Hipervnculo"/>
          </w:rPr>
          <w:t xml:space="preserve"> </w:t>
        </w:r>
        <w:proofErr w:type="spellStart"/>
        <w:r w:rsidRPr="000A1A6C">
          <w:rPr>
            <w:rStyle w:val="Hipervnculo"/>
          </w:rPr>
          <w:t>Index</w:t>
        </w:r>
        <w:proofErr w:type="spellEnd"/>
        <w:r w:rsidRPr="000A1A6C">
          <w:rPr>
            <w:rStyle w:val="Hipervnculo"/>
          </w:rPr>
          <w:t xml:space="preserve"> (</w:t>
        </w:r>
        <w:proofErr w:type="spellStart"/>
        <w:r w:rsidRPr="000A1A6C">
          <w:rPr>
            <w:rStyle w:val="Hipervnculo"/>
          </w:rPr>
          <w:t>BMI</w:t>
        </w:r>
        <w:proofErr w:type="spellEnd"/>
        <w:r w:rsidRPr="000A1A6C">
          <w:rPr>
            <w:rStyle w:val="Hipervnculo"/>
          </w:rPr>
          <w:t xml:space="preserve">) </w:t>
        </w:r>
        <w:proofErr w:type="spellStart"/>
        <w:r w:rsidRPr="000A1A6C">
          <w:rPr>
            <w:rStyle w:val="Hipervnculo"/>
          </w:rPr>
          <w:t>Statistics</w:t>
        </w:r>
        <w:proofErr w:type="spellEnd"/>
      </w:hyperlink>
      <w:r w:rsidRPr="001F09FA">
        <w:t>, 2018-19.</w:t>
      </w:r>
    </w:p>
  </w:footnote>
  <w:footnote w:id="47">
    <w:p w14:paraId="46320A8E" w14:textId="13B83D6F" w:rsidR="00D2369D" w:rsidRPr="001F09FA" w:rsidRDefault="00D2369D" w:rsidP="00D2369D">
      <w:pPr>
        <w:pStyle w:val="Textonotapie"/>
      </w:pPr>
      <w:r w:rsidRPr="001F09FA">
        <w:tab/>
      </w:r>
      <w:r w:rsidRPr="001F09FA">
        <w:rPr>
          <w:rStyle w:val="Refdenotaalpie"/>
        </w:rPr>
        <w:footnoteRef/>
      </w:r>
      <w:r w:rsidR="00804BD0">
        <w:tab/>
      </w:r>
      <w:r w:rsidRPr="001F09FA">
        <w:t>Véase Comisión de Salud y Seguridad (HSC) de Irlanda del Norte</w:t>
      </w:r>
      <w:hyperlink r:id="rId39" w:history="1">
        <w:r w:rsidRPr="000A1A6C">
          <w:rPr>
            <w:rStyle w:val="Hipervnculo"/>
          </w:rPr>
          <w:t xml:space="preserve">, </w:t>
        </w:r>
        <w:proofErr w:type="spellStart"/>
        <w:r w:rsidRPr="000A1A6C">
          <w:rPr>
            <w:rStyle w:val="Hipervnculo"/>
          </w:rPr>
          <w:t>Levels</w:t>
        </w:r>
        <w:proofErr w:type="spellEnd"/>
        <w:r w:rsidRPr="000A1A6C">
          <w:rPr>
            <w:rStyle w:val="Hipervnculo"/>
          </w:rPr>
          <w:t xml:space="preserve"> of </w:t>
        </w:r>
        <w:proofErr w:type="spellStart"/>
        <w:r w:rsidRPr="000A1A6C">
          <w:rPr>
            <w:rStyle w:val="Hipervnculo"/>
          </w:rPr>
          <w:t>obesity</w:t>
        </w:r>
        <w:proofErr w:type="spellEnd"/>
        <w:r w:rsidRPr="000A1A6C">
          <w:rPr>
            <w:rStyle w:val="Hipervnculo"/>
          </w:rPr>
          <w:t xml:space="preserve"> in </w:t>
        </w:r>
        <w:proofErr w:type="spellStart"/>
        <w:r w:rsidRPr="000A1A6C">
          <w:rPr>
            <w:rStyle w:val="Hipervnculo"/>
          </w:rPr>
          <w:t>Primary</w:t>
        </w:r>
        <w:proofErr w:type="spellEnd"/>
        <w:r w:rsidRPr="000A1A6C">
          <w:rPr>
            <w:rStyle w:val="Hipervnculo"/>
          </w:rPr>
          <w:t xml:space="preserve"> 1/</w:t>
        </w:r>
        <w:proofErr w:type="spellStart"/>
        <w:r w:rsidRPr="000A1A6C">
          <w:rPr>
            <w:rStyle w:val="Hipervnculo"/>
          </w:rPr>
          <w:t>Reception</w:t>
        </w:r>
        <w:proofErr w:type="spellEnd"/>
      </w:hyperlink>
      <w:r w:rsidRPr="001F09FA">
        <w:t>, 2012/13-2017/18.</w:t>
      </w:r>
    </w:p>
  </w:footnote>
  <w:footnote w:id="48">
    <w:p w14:paraId="08CBC1B5" w14:textId="1E19840C"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40" w:history="1">
        <w:proofErr w:type="spellStart"/>
        <w:r w:rsidRPr="000A1A6C">
          <w:rPr>
            <w:rStyle w:val="Hipervnculo"/>
          </w:rPr>
          <w:t>Childhood</w:t>
        </w:r>
        <w:proofErr w:type="spellEnd"/>
        <w:r w:rsidRPr="000A1A6C">
          <w:rPr>
            <w:rStyle w:val="Hipervnculo"/>
          </w:rPr>
          <w:t xml:space="preserve">, </w:t>
        </w:r>
        <w:proofErr w:type="spellStart"/>
        <w:r w:rsidRPr="000A1A6C">
          <w:rPr>
            <w:rStyle w:val="Hipervnculo"/>
          </w:rPr>
          <w:t>Infant</w:t>
        </w:r>
        <w:proofErr w:type="spellEnd"/>
        <w:r w:rsidRPr="000A1A6C">
          <w:rPr>
            <w:rStyle w:val="Hipervnculo"/>
          </w:rPr>
          <w:t xml:space="preserve"> and Perinatal </w:t>
        </w:r>
        <w:proofErr w:type="spellStart"/>
        <w:r w:rsidRPr="000A1A6C">
          <w:rPr>
            <w:rStyle w:val="Hipervnculo"/>
          </w:rPr>
          <w:t>Mortality</w:t>
        </w:r>
        <w:proofErr w:type="spellEnd"/>
        <w:r w:rsidRPr="000A1A6C">
          <w:rPr>
            <w:rStyle w:val="Hipervnculo"/>
          </w:rPr>
          <w:t xml:space="preserve"> in </w:t>
        </w:r>
        <w:proofErr w:type="spellStart"/>
        <w:r w:rsidRPr="000A1A6C">
          <w:rPr>
            <w:rStyle w:val="Hipervnculo"/>
          </w:rPr>
          <w:t>England</w:t>
        </w:r>
        <w:proofErr w:type="spellEnd"/>
        <w:r w:rsidRPr="000A1A6C">
          <w:rPr>
            <w:rStyle w:val="Hipervnculo"/>
          </w:rPr>
          <w:t xml:space="preserve"> and </w:t>
        </w:r>
        <w:proofErr w:type="spellStart"/>
        <w:r w:rsidRPr="000A1A6C">
          <w:rPr>
            <w:rStyle w:val="Hipervnculo"/>
          </w:rPr>
          <w:t>Wales</w:t>
        </w:r>
        <w:proofErr w:type="spellEnd"/>
        <w:r w:rsidRPr="000A1A6C">
          <w:rPr>
            <w:rStyle w:val="Hipervnculo"/>
          </w:rPr>
          <w:t>, 2019</w:t>
        </w:r>
      </w:hyperlink>
      <w:r w:rsidRPr="001F09FA">
        <w:t>, febrero de 2021.</w:t>
      </w:r>
    </w:p>
  </w:footnote>
  <w:footnote w:id="49">
    <w:p w14:paraId="0BD2E13F" w14:textId="53EB8717" w:rsidR="00D2369D" w:rsidRPr="001F09FA" w:rsidRDefault="00D2369D" w:rsidP="00D2369D">
      <w:pPr>
        <w:pStyle w:val="Textonotapie"/>
      </w:pPr>
      <w:r w:rsidRPr="001F09FA">
        <w:rPr>
          <w:szCs w:val="18"/>
        </w:rPr>
        <w:tab/>
      </w:r>
      <w:r w:rsidRPr="001F09FA">
        <w:rPr>
          <w:rStyle w:val="Refdenotaalpie"/>
        </w:rPr>
        <w:footnoteRef/>
      </w:r>
      <w:r w:rsidR="00804BD0">
        <w:tab/>
      </w:r>
      <w:r w:rsidRPr="001F09FA">
        <w:t xml:space="preserve">Véase </w:t>
      </w:r>
      <w:hyperlink r:id="rId41" w:history="1">
        <w:r w:rsidRPr="000A1A6C">
          <w:rPr>
            <w:rStyle w:val="Hipervnculo"/>
          </w:rPr>
          <w:t xml:space="preserve">Scottish Perinatal and </w:t>
        </w:r>
        <w:proofErr w:type="spellStart"/>
        <w:r w:rsidRPr="000A1A6C">
          <w:rPr>
            <w:rStyle w:val="Hipervnculo"/>
          </w:rPr>
          <w:t>Infant</w:t>
        </w:r>
        <w:proofErr w:type="spellEnd"/>
        <w:r w:rsidRPr="000A1A6C">
          <w:rPr>
            <w:rStyle w:val="Hipervnculo"/>
          </w:rPr>
          <w:t xml:space="preserve"> </w:t>
        </w:r>
        <w:proofErr w:type="spellStart"/>
        <w:r w:rsidRPr="000A1A6C">
          <w:rPr>
            <w:rStyle w:val="Hipervnculo"/>
          </w:rPr>
          <w:t>Mortality</w:t>
        </w:r>
        <w:proofErr w:type="spellEnd"/>
        <w:r w:rsidRPr="000A1A6C">
          <w:rPr>
            <w:rStyle w:val="Hipervnculo"/>
          </w:rPr>
          <w:t xml:space="preserve"> and </w:t>
        </w:r>
        <w:proofErr w:type="spellStart"/>
        <w:r w:rsidRPr="000A1A6C">
          <w:rPr>
            <w:rStyle w:val="Hipervnculo"/>
          </w:rPr>
          <w:t>Morbidity</w:t>
        </w:r>
        <w:proofErr w:type="spellEnd"/>
        <w:r w:rsidRPr="000A1A6C">
          <w:rPr>
            <w:rStyle w:val="Hipervnculo"/>
          </w:rPr>
          <w:t xml:space="preserve"> </w:t>
        </w:r>
        <w:proofErr w:type="spellStart"/>
        <w:r w:rsidRPr="000A1A6C">
          <w:rPr>
            <w:rStyle w:val="Hipervnculo"/>
          </w:rPr>
          <w:t>Report</w:t>
        </w:r>
        <w:proofErr w:type="spellEnd"/>
        <w:r w:rsidRPr="000A1A6C">
          <w:rPr>
            <w:rStyle w:val="Hipervnculo"/>
          </w:rPr>
          <w:t xml:space="preserve"> - 2012</w:t>
        </w:r>
      </w:hyperlink>
      <w:r w:rsidRPr="001F09FA">
        <w:t>.</w:t>
      </w:r>
    </w:p>
  </w:footnote>
  <w:footnote w:id="50">
    <w:p w14:paraId="3417F2F9" w14:textId="0DAA692E" w:rsidR="00D2369D" w:rsidRPr="001F09FA" w:rsidRDefault="00D2369D" w:rsidP="00D2369D">
      <w:pPr>
        <w:pStyle w:val="Textonotapie"/>
        <w:rPr>
          <w:szCs w:val="18"/>
        </w:rPr>
      </w:pPr>
      <w:r w:rsidRPr="001F09FA">
        <w:rPr>
          <w:szCs w:val="18"/>
        </w:rPr>
        <w:tab/>
      </w:r>
      <w:r w:rsidRPr="001F09FA">
        <w:rPr>
          <w:rStyle w:val="Refdenotaalpie"/>
        </w:rPr>
        <w:footnoteRef/>
      </w:r>
      <w:r w:rsidR="00804BD0">
        <w:tab/>
      </w:r>
      <w:r w:rsidRPr="001F09FA">
        <w:t>Véase Agencia de Estadística e Investigación de Irlanda del Norte (</w:t>
      </w:r>
      <w:proofErr w:type="spellStart"/>
      <w:r w:rsidRPr="001F09FA">
        <w:t>NISRA</w:t>
      </w:r>
      <w:proofErr w:type="spellEnd"/>
      <w:r w:rsidRPr="001F09FA">
        <w:t xml:space="preserve">), </w:t>
      </w:r>
      <w:hyperlink r:id="rId42" w:history="1">
        <w:r w:rsidRPr="000A1A6C">
          <w:rPr>
            <w:rStyle w:val="Hipervnculo"/>
          </w:rPr>
          <w:t xml:space="preserve">Registrar General </w:t>
        </w:r>
        <w:proofErr w:type="spellStart"/>
        <w:r w:rsidRPr="000A1A6C">
          <w:rPr>
            <w:rStyle w:val="Hipervnculo"/>
          </w:rPr>
          <w:t>Annual</w:t>
        </w:r>
        <w:proofErr w:type="spellEnd"/>
        <w:r w:rsidRPr="000A1A6C">
          <w:rPr>
            <w:rStyle w:val="Hipervnculo"/>
          </w:rPr>
          <w:t xml:space="preserve"> </w:t>
        </w:r>
        <w:proofErr w:type="spellStart"/>
        <w:r w:rsidRPr="000A1A6C">
          <w:rPr>
            <w:rStyle w:val="Hipervnculo"/>
          </w:rPr>
          <w:t>Report</w:t>
        </w:r>
        <w:proofErr w:type="spellEnd"/>
        <w:r w:rsidRPr="000A1A6C">
          <w:rPr>
            <w:rStyle w:val="Hipervnculo"/>
          </w:rPr>
          <w:t xml:space="preserve"> 2019 </w:t>
        </w:r>
        <w:proofErr w:type="spellStart"/>
        <w:r w:rsidRPr="000A1A6C">
          <w:rPr>
            <w:rStyle w:val="Hipervnculo"/>
          </w:rPr>
          <w:t>Stillbirths</w:t>
        </w:r>
        <w:proofErr w:type="spellEnd"/>
        <w:r w:rsidRPr="000A1A6C">
          <w:rPr>
            <w:rStyle w:val="Hipervnculo"/>
          </w:rPr>
          <w:t xml:space="preserve"> and </w:t>
        </w:r>
        <w:proofErr w:type="spellStart"/>
        <w:r w:rsidRPr="000A1A6C">
          <w:rPr>
            <w:rStyle w:val="Hipervnculo"/>
          </w:rPr>
          <w:t>Infant</w:t>
        </w:r>
        <w:proofErr w:type="spellEnd"/>
        <w:r w:rsidRPr="000A1A6C">
          <w:rPr>
            <w:rStyle w:val="Hipervnculo"/>
          </w:rPr>
          <w:t xml:space="preserve"> </w:t>
        </w:r>
        <w:proofErr w:type="spellStart"/>
        <w:r w:rsidRPr="000A1A6C">
          <w:rPr>
            <w:rStyle w:val="Hipervnculo"/>
          </w:rPr>
          <w:t>Deaths</w:t>
        </w:r>
        <w:proofErr w:type="spellEnd"/>
      </w:hyperlink>
      <w:r w:rsidRPr="001F09FA">
        <w:t>.</w:t>
      </w:r>
    </w:p>
  </w:footnote>
  <w:footnote w:id="51">
    <w:p w14:paraId="15D10011" w14:textId="5D91CBCC"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43" w:history="1">
        <w:proofErr w:type="spellStart"/>
        <w:r w:rsidRPr="000A1A6C">
          <w:rPr>
            <w:rStyle w:val="Hipervnculo"/>
          </w:rPr>
          <w:t>Contraception</w:t>
        </w:r>
        <w:proofErr w:type="spellEnd"/>
        <w:r w:rsidRPr="000A1A6C">
          <w:rPr>
            <w:rStyle w:val="Hipervnculo"/>
          </w:rPr>
          <w:t xml:space="preserve"> and Sexual </w:t>
        </w:r>
        <w:proofErr w:type="spellStart"/>
        <w:r w:rsidRPr="000A1A6C">
          <w:rPr>
            <w:rStyle w:val="Hipervnculo"/>
          </w:rPr>
          <w:t>Health</w:t>
        </w:r>
        <w:proofErr w:type="spellEnd"/>
        <w:r w:rsidRPr="000A1A6C">
          <w:rPr>
            <w:rStyle w:val="Hipervnculo"/>
          </w:rPr>
          <w:t>, 2008-09</w:t>
        </w:r>
      </w:hyperlink>
      <w:r w:rsidRPr="001F09FA">
        <w:t>, octubre de</w:t>
      </w:r>
      <w:r w:rsidR="000A1A6C">
        <w:t> </w:t>
      </w:r>
      <w:r w:rsidRPr="001F09FA">
        <w:t xml:space="preserve">2009. </w:t>
      </w:r>
    </w:p>
  </w:footnote>
  <w:footnote w:id="52">
    <w:p w14:paraId="0DFC5C34" w14:textId="3D4432E4" w:rsidR="00D2369D" w:rsidRPr="001F09FA" w:rsidRDefault="00D2369D" w:rsidP="00D2369D">
      <w:pPr>
        <w:pStyle w:val="Textonotapie"/>
        <w:rPr>
          <w:szCs w:val="18"/>
        </w:rPr>
      </w:pPr>
      <w:r w:rsidRPr="001F09FA">
        <w:rPr>
          <w:szCs w:val="18"/>
        </w:rPr>
        <w:tab/>
      </w:r>
      <w:r w:rsidRPr="001F09FA">
        <w:rPr>
          <w:rStyle w:val="Refdenotaalpie"/>
        </w:rPr>
        <w:footnoteRef/>
      </w:r>
      <w:r w:rsidR="00804BD0">
        <w:tab/>
      </w:r>
      <w:r w:rsidRPr="001F09FA">
        <w:t xml:space="preserve">Véase Departamento de Salud, </w:t>
      </w:r>
      <w:hyperlink r:id="rId44" w:history="1">
        <w:proofErr w:type="spellStart"/>
        <w:r w:rsidRPr="00214979">
          <w:rPr>
            <w:rStyle w:val="Hipervnculo"/>
          </w:rPr>
          <w:t>Abortion</w:t>
        </w:r>
        <w:proofErr w:type="spellEnd"/>
        <w:r w:rsidRPr="00214979">
          <w:rPr>
            <w:rStyle w:val="Hipervnculo"/>
          </w:rPr>
          <w:t xml:space="preserve"> </w:t>
        </w:r>
        <w:proofErr w:type="spellStart"/>
        <w:r w:rsidRPr="00214979">
          <w:rPr>
            <w:rStyle w:val="Hipervnculo"/>
          </w:rPr>
          <w:t>Statistics</w:t>
        </w:r>
        <w:proofErr w:type="spellEnd"/>
        <w:r w:rsidRPr="00214979">
          <w:rPr>
            <w:rStyle w:val="Hipervnculo"/>
          </w:rPr>
          <w:t xml:space="preserve"> – </w:t>
        </w:r>
        <w:proofErr w:type="spellStart"/>
        <w:r w:rsidRPr="00214979">
          <w:rPr>
            <w:rStyle w:val="Hipervnculo"/>
          </w:rPr>
          <w:t>England</w:t>
        </w:r>
        <w:proofErr w:type="spellEnd"/>
        <w:r w:rsidRPr="00214979">
          <w:rPr>
            <w:rStyle w:val="Hipervnculo"/>
          </w:rPr>
          <w:t xml:space="preserve"> </w:t>
        </w:r>
        <w:proofErr w:type="spellStart"/>
        <w:r w:rsidRPr="00214979">
          <w:rPr>
            <w:rStyle w:val="Hipervnculo"/>
          </w:rPr>
          <w:t>Wales</w:t>
        </w:r>
        <w:proofErr w:type="spellEnd"/>
        <w:r w:rsidRPr="00214979">
          <w:rPr>
            <w:rStyle w:val="Hipervnculo"/>
          </w:rPr>
          <w:t xml:space="preserve">: 2019, 2019 and </w:t>
        </w:r>
        <w:proofErr w:type="spellStart"/>
        <w:r w:rsidRPr="00214979">
          <w:rPr>
            <w:rStyle w:val="Hipervnculo"/>
          </w:rPr>
          <w:t>Births</w:t>
        </w:r>
        <w:proofErr w:type="spellEnd"/>
        <w:r w:rsidRPr="00214979">
          <w:rPr>
            <w:rStyle w:val="Hipervnculo"/>
          </w:rPr>
          <w:t xml:space="preserve"> in </w:t>
        </w:r>
        <w:proofErr w:type="spellStart"/>
        <w:r w:rsidRPr="00214979">
          <w:rPr>
            <w:rStyle w:val="Hipervnculo"/>
          </w:rPr>
          <w:t>England</w:t>
        </w:r>
        <w:proofErr w:type="spellEnd"/>
        <w:r w:rsidRPr="00214979">
          <w:rPr>
            <w:rStyle w:val="Hipervnculo"/>
          </w:rPr>
          <w:t xml:space="preserve"> and </w:t>
        </w:r>
        <w:proofErr w:type="spellStart"/>
        <w:r w:rsidRPr="00214979">
          <w:rPr>
            <w:rStyle w:val="Hipervnculo"/>
          </w:rPr>
          <w:t>Wales</w:t>
        </w:r>
        <w:proofErr w:type="spellEnd"/>
        <w:r w:rsidRPr="00214979">
          <w:rPr>
            <w:rStyle w:val="Hipervnculo"/>
          </w:rPr>
          <w:t xml:space="preserve">: </w:t>
        </w:r>
        <w:proofErr w:type="spellStart"/>
        <w:r w:rsidRPr="00214979">
          <w:rPr>
            <w:rStyle w:val="Hipervnculo"/>
          </w:rPr>
          <w:t>summary</w:t>
        </w:r>
        <w:proofErr w:type="spellEnd"/>
        <w:r w:rsidRPr="00214979">
          <w:rPr>
            <w:rStyle w:val="Hipervnculo"/>
          </w:rPr>
          <w:t xml:space="preserve"> tables</w:t>
        </w:r>
      </w:hyperlink>
      <w:r w:rsidRPr="001F09FA">
        <w:t>.</w:t>
      </w:r>
    </w:p>
  </w:footnote>
  <w:footnote w:id="53">
    <w:p w14:paraId="2569EA12" w14:textId="37848514" w:rsidR="00D2369D" w:rsidRPr="001F09FA" w:rsidRDefault="00D2369D" w:rsidP="00D2369D">
      <w:pPr>
        <w:pStyle w:val="Textonotapie"/>
      </w:pPr>
      <w:r w:rsidRPr="001F09FA">
        <w:rPr>
          <w:szCs w:val="18"/>
        </w:rPr>
        <w:tab/>
      </w:r>
      <w:r w:rsidRPr="001F09FA">
        <w:rPr>
          <w:rStyle w:val="Refdenotaalpie"/>
        </w:rPr>
        <w:footnoteRef/>
      </w:r>
      <w:r w:rsidRPr="001F09FA">
        <w:tab/>
        <w:t>Véase División de Servicios de Información de Escocia (</w:t>
      </w:r>
      <w:proofErr w:type="spellStart"/>
      <w:r w:rsidRPr="001F09FA">
        <w:t>ISD</w:t>
      </w:r>
      <w:proofErr w:type="spellEnd"/>
      <w:r w:rsidRPr="001F09FA">
        <w:t xml:space="preserve"> Scotland), </w:t>
      </w:r>
      <w:hyperlink r:id="rId45" w:history="1">
        <w:proofErr w:type="spellStart"/>
        <w:r w:rsidRPr="00214979">
          <w:rPr>
            <w:rStyle w:val="Hipervnculo"/>
          </w:rPr>
          <w:t>Termination</w:t>
        </w:r>
        <w:proofErr w:type="spellEnd"/>
        <w:r w:rsidRPr="00214979">
          <w:rPr>
            <w:rStyle w:val="Hipervnculo"/>
          </w:rPr>
          <w:t xml:space="preserve"> of </w:t>
        </w:r>
        <w:proofErr w:type="spellStart"/>
        <w:r w:rsidRPr="00214979">
          <w:rPr>
            <w:rStyle w:val="Hipervnculo"/>
          </w:rPr>
          <w:t>pregnancy</w:t>
        </w:r>
        <w:proofErr w:type="spellEnd"/>
        <w:r w:rsidRPr="00214979">
          <w:rPr>
            <w:rStyle w:val="Hipervnculo"/>
          </w:rPr>
          <w:t xml:space="preserve"> </w:t>
        </w:r>
        <w:proofErr w:type="spellStart"/>
        <w:r w:rsidRPr="00214979">
          <w:rPr>
            <w:rStyle w:val="Hipervnculo"/>
          </w:rPr>
          <w:t>statistics</w:t>
        </w:r>
        <w:proofErr w:type="spellEnd"/>
        <w:r w:rsidRPr="00214979">
          <w:rPr>
            <w:rStyle w:val="Hipervnculo"/>
          </w:rPr>
          <w:t xml:space="preserve"> </w:t>
        </w:r>
        <w:proofErr w:type="spellStart"/>
        <w:r w:rsidRPr="00214979">
          <w:rPr>
            <w:rStyle w:val="Hipervnculo"/>
          </w:rPr>
          <w:t>Year</w:t>
        </w:r>
        <w:proofErr w:type="spellEnd"/>
        <w:r w:rsidRPr="00214979">
          <w:rPr>
            <w:rStyle w:val="Hipervnculo"/>
          </w:rPr>
          <w:t xml:space="preserve"> </w:t>
        </w:r>
        <w:proofErr w:type="spellStart"/>
        <w:r w:rsidRPr="00214979">
          <w:rPr>
            <w:rStyle w:val="Hipervnculo"/>
          </w:rPr>
          <w:t>ending</w:t>
        </w:r>
        <w:proofErr w:type="spellEnd"/>
        <w:r w:rsidRPr="00214979">
          <w:rPr>
            <w:rStyle w:val="Hipervnculo"/>
          </w:rPr>
          <w:t xml:space="preserve"> </w:t>
        </w:r>
        <w:proofErr w:type="spellStart"/>
        <w:r w:rsidRPr="00214979">
          <w:rPr>
            <w:rStyle w:val="Hipervnculo"/>
          </w:rPr>
          <w:t>December</w:t>
        </w:r>
        <w:proofErr w:type="spellEnd"/>
        <w:r w:rsidRPr="00214979">
          <w:rPr>
            <w:rStyle w:val="Hipervnculo"/>
          </w:rPr>
          <w:t xml:space="preserve"> 2020</w:t>
        </w:r>
      </w:hyperlink>
      <w:r w:rsidRPr="001F09FA">
        <w:t xml:space="preserve">, and </w:t>
      </w:r>
      <w:proofErr w:type="spellStart"/>
      <w:r w:rsidRPr="001F09FA">
        <w:t>live</w:t>
      </w:r>
      <w:proofErr w:type="spellEnd"/>
      <w:r w:rsidRPr="001F09FA">
        <w:t xml:space="preserve"> </w:t>
      </w:r>
      <w:proofErr w:type="spellStart"/>
      <w:r w:rsidRPr="001F09FA">
        <w:t>births</w:t>
      </w:r>
      <w:proofErr w:type="spellEnd"/>
      <w:r w:rsidRPr="001F09FA">
        <w:t xml:space="preserve"> – </w:t>
      </w:r>
      <w:hyperlink r:id="rId46" w:history="1">
        <w:r w:rsidRPr="00214979">
          <w:rPr>
            <w:rStyle w:val="Hipervnculo"/>
          </w:rPr>
          <w:t xml:space="preserve">Vital </w:t>
        </w:r>
        <w:proofErr w:type="spellStart"/>
        <w:r w:rsidRPr="00214979">
          <w:rPr>
            <w:rStyle w:val="Hipervnculo"/>
          </w:rPr>
          <w:t>Events</w:t>
        </w:r>
        <w:proofErr w:type="spellEnd"/>
        <w:r w:rsidRPr="00214979">
          <w:rPr>
            <w:rStyle w:val="Hipervnculo"/>
          </w:rPr>
          <w:t xml:space="preserve"> Reference Tables 2019</w:t>
        </w:r>
      </w:hyperlink>
      <w:r w:rsidRPr="001F09FA">
        <w:t>.</w:t>
      </w:r>
    </w:p>
  </w:footnote>
  <w:footnote w:id="54">
    <w:p w14:paraId="6B456A56" w14:textId="70BF3111" w:rsidR="00D2369D" w:rsidRPr="001F09FA" w:rsidRDefault="00D2369D" w:rsidP="00D2369D">
      <w:pPr>
        <w:pStyle w:val="Textonotapie"/>
      </w:pPr>
      <w:r w:rsidRPr="001F09FA">
        <w:rPr>
          <w:szCs w:val="18"/>
        </w:rPr>
        <w:tab/>
      </w:r>
      <w:r w:rsidRPr="001F09FA">
        <w:rPr>
          <w:rStyle w:val="Refdenotaalpie"/>
        </w:rPr>
        <w:footnoteRef/>
      </w:r>
      <w:r w:rsidRPr="001F09FA">
        <w:tab/>
        <w:t xml:space="preserve">Véanse </w:t>
      </w:r>
      <w:hyperlink r:id="rId47" w:history="1">
        <w:proofErr w:type="spellStart"/>
        <w:r w:rsidRPr="00936A3D">
          <w:rPr>
            <w:rStyle w:val="Hipervnculo"/>
          </w:rPr>
          <w:t>Northern</w:t>
        </w:r>
        <w:proofErr w:type="spellEnd"/>
        <w:r w:rsidRPr="00936A3D">
          <w:rPr>
            <w:rStyle w:val="Hipervnculo"/>
          </w:rPr>
          <w:t xml:space="preserve"> </w:t>
        </w:r>
        <w:proofErr w:type="spellStart"/>
        <w:r w:rsidRPr="00936A3D">
          <w:rPr>
            <w:rStyle w:val="Hipervnculo"/>
          </w:rPr>
          <w:t>Ireland</w:t>
        </w:r>
        <w:proofErr w:type="spellEnd"/>
        <w:r w:rsidRPr="00936A3D">
          <w:rPr>
            <w:rStyle w:val="Hipervnculo"/>
          </w:rPr>
          <w:t xml:space="preserve"> </w:t>
        </w:r>
        <w:proofErr w:type="spellStart"/>
        <w:r w:rsidRPr="00936A3D">
          <w:rPr>
            <w:rStyle w:val="Hipervnculo"/>
          </w:rPr>
          <w:t>Termination</w:t>
        </w:r>
        <w:proofErr w:type="spellEnd"/>
        <w:r w:rsidRPr="00936A3D">
          <w:rPr>
            <w:rStyle w:val="Hipervnculo"/>
          </w:rPr>
          <w:t xml:space="preserve"> of </w:t>
        </w:r>
        <w:proofErr w:type="spellStart"/>
        <w:r w:rsidRPr="00936A3D">
          <w:rPr>
            <w:rStyle w:val="Hipervnculo"/>
          </w:rPr>
          <w:t>Pregnancy</w:t>
        </w:r>
        <w:proofErr w:type="spellEnd"/>
        <w:r w:rsidRPr="00936A3D">
          <w:rPr>
            <w:rStyle w:val="Hipervnculo"/>
          </w:rPr>
          <w:t xml:space="preserve"> </w:t>
        </w:r>
        <w:proofErr w:type="spellStart"/>
        <w:r w:rsidRPr="00936A3D">
          <w:rPr>
            <w:rStyle w:val="Hipervnculo"/>
          </w:rPr>
          <w:t>Statistics</w:t>
        </w:r>
        <w:proofErr w:type="spellEnd"/>
        <w:r w:rsidRPr="00936A3D">
          <w:rPr>
            <w:rStyle w:val="Hipervnculo"/>
          </w:rPr>
          <w:t>, 2019/20</w:t>
        </w:r>
      </w:hyperlink>
      <w:r w:rsidRPr="001F09FA">
        <w:t xml:space="preserve"> and </w:t>
      </w:r>
      <w:proofErr w:type="spellStart"/>
      <w:r w:rsidRPr="001F09FA">
        <w:t>live</w:t>
      </w:r>
      <w:proofErr w:type="spellEnd"/>
      <w:r w:rsidRPr="001F09FA">
        <w:t xml:space="preserve"> </w:t>
      </w:r>
      <w:proofErr w:type="spellStart"/>
      <w:r w:rsidRPr="001F09FA">
        <w:t>births</w:t>
      </w:r>
      <w:proofErr w:type="spellEnd"/>
      <w:r w:rsidRPr="001F09FA">
        <w:t xml:space="preserve"> – Agencia de Estadística e Investigación de Irlanda del Norte </w:t>
      </w:r>
      <w:hyperlink r:id="rId48" w:history="1">
        <w:r w:rsidRPr="00936A3D">
          <w:rPr>
            <w:rStyle w:val="Hipervnculo"/>
          </w:rPr>
          <w:t>(</w:t>
        </w:r>
        <w:proofErr w:type="spellStart"/>
        <w:r w:rsidRPr="00936A3D">
          <w:rPr>
            <w:rStyle w:val="Hipervnculo"/>
          </w:rPr>
          <w:t>NISRA</w:t>
        </w:r>
        <w:proofErr w:type="spellEnd"/>
        <w:r w:rsidRPr="00936A3D">
          <w:rPr>
            <w:rStyle w:val="Hipervnculo"/>
          </w:rPr>
          <w:t xml:space="preserve">): The </w:t>
        </w:r>
        <w:proofErr w:type="spellStart"/>
        <w:r w:rsidRPr="00936A3D">
          <w:rPr>
            <w:rStyle w:val="Hipervnculo"/>
          </w:rPr>
          <w:t>number</w:t>
        </w:r>
        <w:proofErr w:type="spellEnd"/>
        <w:r w:rsidRPr="00936A3D">
          <w:rPr>
            <w:rStyle w:val="Hipervnculo"/>
          </w:rPr>
          <w:t xml:space="preserve"> of </w:t>
        </w:r>
        <w:proofErr w:type="spellStart"/>
        <w:r w:rsidRPr="00936A3D">
          <w:rPr>
            <w:rStyle w:val="Hipervnculo"/>
          </w:rPr>
          <w:t>live</w:t>
        </w:r>
        <w:proofErr w:type="spellEnd"/>
        <w:r w:rsidRPr="00936A3D">
          <w:rPr>
            <w:rStyle w:val="Hipervnculo"/>
          </w:rPr>
          <w:t xml:space="preserve"> </w:t>
        </w:r>
        <w:proofErr w:type="spellStart"/>
        <w:r w:rsidRPr="00936A3D">
          <w:rPr>
            <w:rStyle w:val="Hipervnculo"/>
          </w:rPr>
          <w:t>births</w:t>
        </w:r>
        <w:proofErr w:type="spellEnd"/>
        <w:r w:rsidRPr="00936A3D">
          <w:rPr>
            <w:rStyle w:val="Hipervnculo"/>
          </w:rPr>
          <w:t xml:space="preserve"> to </w:t>
        </w:r>
        <w:proofErr w:type="spellStart"/>
        <w:r w:rsidRPr="00936A3D">
          <w:rPr>
            <w:rStyle w:val="Hipervnculo"/>
          </w:rPr>
          <w:t>Northern</w:t>
        </w:r>
        <w:proofErr w:type="spellEnd"/>
        <w:r w:rsidRPr="00936A3D">
          <w:rPr>
            <w:rStyle w:val="Hipervnculo"/>
          </w:rPr>
          <w:t xml:space="preserve"> </w:t>
        </w:r>
        <w:proofErr w:type="spellStart"/>
        <w:r w:rsidRPr="00936A3D">
          <w:rPr>
            <w:rStyle w:val="Hipervnculo"/>
          </w:rPr>
          <w:t>Ireland</w:t>
        </w:r>
        <w:proofErr w:type="spellEnd"/>
        <w:r w:rsidRPr="00936A3D">
          <w:rPr>
            <w:rStyle w:val="Hipervnculo"/>
          </w:rPr>
          <w:t xml:space="preserve"> </w:t>
        </w:r>
        <w:proofErr w:type="spellStart"/>
        <w:r w:rsidRPr="00936A3D">
          <w:rPr>
            <w:rStyle w:val="Hipervnculo"/>
          </w:rPr>
          <w:t>residents</w:t>
        </w:r>
        <w:proofErr w:type="spellEnd"/>
        <w:r w:rsidRPr="00936A3D">
          <w:rPr>
            <w:rStyle w:val="Hipervnculo"/>
          </w:rPr>
          <w:t xml:space="preserve">, </w:t>
        </w:r>
        <w:proofErr w:type="spellStart"/>
        <w:r w:rsidRPr="00936A3D">
          <w:rPr>
            <w:rStyle w:val="Hipervnculo"/>
          </w:rPr>
          <w:t>registered</w:t>
        </w:r>
        <w:proofErr w:type="spellEnd"/>
        <w:r w:rsidRPr="00936A3D">
          <w:rPr>
            <w:rStyle w:val="Hipervnculo"/>
          </w:rPr>
          <w:t xml:space="preserve"> </w:t>
        </w:r>
        <w:proofErr w:type="spellStart"/>
        <w:r w:rsidRPr="00936A3D">
          <w:rPr>
            <w:rStyle w:val="Hipervnculo"/>
          </w:rPr>
          <w:t>each</w:t>
        </w:r>
        <w:proofErr w:type="spellEnd"/>
        <w:r w:rsidRPr="00936A3D">
          <w:rPr>
            <w:rStyle w:val="Hipervnculo"/>
          </w:rPr>
          <w:t xml:space="preserve"> </w:t>
        </w:r>
        <w:proofErr w:type="spellStart"/>
        <w:r w:rsidRPr="00936A3D">
          <w:rPr>
            <w:rStyle w:val="Hipervnculo"/>
          </w:rPr>
          <w:t>month</w:t>
        </w:r>
        <w:proofErr w:type="spellEnd"/>
        <w:r w:rsidRPr="00936A3D">
          <w:rPr>
            <w:rStyle w:val="Hipervnculo"/>
          </w:rPr>
          <w:t>, 2006 to 2021</w:t>
        </w:r>
      </w:hyperlink>
      <w:r w:rsidRPr="001F09FA">
        <w:t>.</w:t>
      </w:r>
    </w:p>
  </w:footnote>
  <w:footnote w:id="55">
    <w:p w14:paraId="610D4F1D"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En el contexto del Reino Unido, las principales enfermedades transmisibles son: el VIH, la malaria, la tuberculosis y la gripe.</w:t>
      </w:r>
    </w:p>
  </w:footnote>
  <w:footnote w:id="56">
    <w:p w14:paraId="56A0FEB3" w14:textId="71CA4A1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w:t>
      </w:r>
      <w:proofErr w:type="spellStart"/>
      <w:r w:rsidRPr="001F09FA">
        <w:t>Public</w:t>
      </w:r>
      <w:proofErr w:type="spellEnd"/>
      <w:r w:rsidRPr="001F09FA">
        <w:t xml:space="preserve"> </w:t>
      </w:r>
      <w:proofErr w:type="spellStart"/>
      <w:r w:rsidRPr="001F09FA">
        <w:t>Health</w:t>
      </w:r>
      <w:proofErr w:type="spellEnd"/>
      <w:r w:rsidRPr="001F09FA">
        <w:t xml:space="preserve"> </w:t>
      </w:r>
      <w:proofErr w:type="spellStart"/>
      <w:r w:rsidRPr="001F09FA">
        <w:t>England</w:t>
      </w:r>
      <w:proofErr w:type="spellEnd"/>
      <w:r w:rsidRPr="001F09FA">
        <w:t xml:space="preserve"> (Salud Pública Inglaterra</w:t>
      </w:r>
      <w:hyperlink r:id="rId49" w:history="1">
        <w:r w:rsidRPr="00936A3D">
          <w:rPr>
            <w:rStyle w:val="Hipervnculo"/>
          </w:rPr>
          <w:t xml:space="preserve">), </w:t>
        </w:r>
        <w:proofErr w:type="spellStart"/>
        <w:r w:rsidRPr="00936A3D">
          <w:rPr>
            <w:rStyle w:val="Hipervnculo"/>
          </w:rPr>
          <w:t>Reports</w:t>
        </w:r>
        <w:proofErr w:type="spellEnd"/>
        <w:r w:rsidRPr="00936A3D">
          <w:rPr>
            <w:rStyle w:val="Hipervnculo"/>
          </w:rPr>
          <w:t xml:space="preserve"> of cases of tuberculosis </w:t>
        </w:r>
        <w:proofErr w:type="spellStart"/>
        <w:r w:rsidRPr="00936A3D">
          <w:rPr>
            <w:rStyle w:val="Hipervnculo"/>
          </w:rPr>
          <w:t>UK</w:t>
        </w:r>
        <w:proofErr w:type="spellEnd"/>
      </w:hyperlink>
      <w:r w:rsidRPr="001F09FA">
        <w:t>, 2000</w:t>
      </w:r>
      <w:r w:rsidR="00936A3D">
        <w:noBreakHyphen/>
      </w:r>
      <w:r w:rsidRPr="001F09FA">
        <w:t>2019.</w:t>
      </w:r>
    </w:p>
  </w:footnote>
  <w:footnote w:id="57">
    <w:p w14:paraId="7957F9D5" w14:textId="78894A5D"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w:t>
      </w:r>
      <w:hyperlink r:id="rId50" w:history="1">
        <w:proofErr w:type="spellStart"/>
        <w:r w:rsidRPr="00936A3D">
          <w:rPr>
            <w:rStyle w:val="Hipervnculo"/>
          </w:rPr>
          <w:t>Annual</w:t>
        </w:r>
        <w:proofErr w:type="spellEnd"/>
        <w:r w:rsidRPr="00936A3D">
          <w:rPr>
            <w:rStyle w:val="Hipervnculo"/>
          </w:rPr>
          <w:t xml:space="preserve"> </w:t>
        </w:r>
        <w:proofErr w:type="spellStart"/>
        <w:r w:rsidRPr="00936A3D">
          <w:rPr>
            <w:rStyle w:val="Hipervnculo"/>
          </w:rPr>
          <w:t>Epidemiological</w:t>
        </w:r>
        <w:proofErr w:type="spellEnd"/>
        <w:r w:rsidRPr="00936A3D">
          <w:rPr>
            <w:rStyle w:val="Hipervnculo"/>
          </w:rPr>
          <w:t xml:space="preserve"> </w:t>
        </w:r>
        <w:proofErr w:type="spellStart"/>
        <w:r w:rsidRPr="00936A3D">
          <w:rPr>
            <w:rStyle w:val="Hipervnculo"/>
          </w:rPr>
          <w:t>Report</w:t>
        </w:r>
        <w:proofErr w:type="spellEnd"/>
        <w:r w:rsidRPr="00936A3D">
          <w:rPr>
            <w:rStyle w:val="Hipervnculo"/>
          </w:rPr>
          <w:t xml:space="preserve"> for 2019</w:t>
        </w:r>
      </w:hyperlink>
      <w:r w:rsidRPr="001F09FA">
        <w:t xml:space="preserve"> (pág. 2).</w:t>
      </w:r>
    </w:p>
  </w:footnote>
  <w:footnote w:id="58">
    <w:p w14:paraId="3F18544B"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En el contexto del Reino Unido, las principales enfermedades no transmisibles son: las neoplasias (cáncer/tumor), la cardiopatía isquémica; la enfermedad cardiovascular y la diabetes.</w:t>
      </w:r>
    </w:p>
  </w:footnote>
  <w:footnote w:id="59">
    <w:p w14:paraId="23669B16" w14:textId="45F6D549" w:rsidR="00D2369D" w:rsidRPr="001F09FA" w:rsidRDefault="00D2369D" w:rsidP="00D2369D">
      <w:pPr>
        <w:pStyle w:val="Textonotapie"/>
      </w:pPr>
      <w:r w:rsidRPr="001F09FA">
        <w:rPr>
          <w:szCs w:val="18"/>
        </w:rPr>
        <w:tab/>
      </w:r>
      <w:r w:rsidRPr="001F09FA">
        <w:rPr>
          <w:rStyle w:val="Refdenotaalpie"/>
        </w:rPr>
        <w:footnoteRef/>
      </w:r>
      <w:r w:rsidRPr="001F09FA">
        <w:tab/>
        <w:t xml:space="preserve">Véase </w:t>
      </w:r>
      <w:proofErr w:type="spellStart"/>
      <w:r w:rsidRPr="001F09FA">
        <w:t>Cancer</w:t>
      </w:r>
      <w:proofErr w:type="spellEnd"/>
      <w:r w:rsidRPr="001F09FA">
        <w:t xml:space="preserve"> </w:t>
      </w:r>
      <w:proofErr w:type="spellStart"/>
      <w:r w:rsidRPr="001F09FA">
        <w:t>Research</w:t>
      </w:r>
      <w:proofErr w:type="spellEnd"/>
      <w:r w:rsidRPr="001F09FA">
        <w:t xml:space="preserve"> </w:t>
      </w:r>
      <w:proofErr w:type="spellStart"/>
      <w:r w:rsidRPr="001F09FA">
        <w:t>UK</w:t>
      </w:r>
      <w:proofErr w:type="spellEnd"/>
      <w:r w:rsidRPr="001F09FA">
        <w:t xml:space="preserve">, Crude </w:t>
      </w:r>
      <w:proofErr w:type="spellStart"/>
      <w:r w:rsidRPr="001F09FA">
        <w:t>Rate</w:t>
      </w:r>
      <w:proofErr w:type="spellEnd"/>
      <w:r w:rsidRPr="001F09FA">
        <w:t xml:space="preserve">: </w:t>
      </w:r>
      <w:hyperlink r:id="rId51" w:history="1">
        <w:proofErr w:type="spellStart"/>
        <w:r w:rsidRPr="00627D3E">
          <w:rPr>
            <w:rStyle w:val="Hipervnculo"/>
          </w:rPr>
          <w:t>All</w:t>
        </w:r>
        <w:proofErr w:type="spellEnd"/>
        <w:r w:rsidRPr="00627D3E">
          <w:rPr>
            <w:rStyle w:val="Hipervnculo"/>
          </w:rPr>
          <w:t xml:space="preserve"> </w:t>
        </w:r>
        <w:proofErr w:type="spellStart"/>
        <w:r w:rsidRPr="00627D3E">
          <w:rPr>
            <w:rStyle w:val="Hipervnculo"/>
          </w:rPr>
          <w:t>Cancers</w:t>
        </w:r>
        <w:proofErr w:type="spellEnd"/>
        <w:r w:rsidRPr="00627D3E">
          <w:rPr>
            <w:rStyle w:val="Hipervnculo"/>
          </w:rPr>
          <w:t xml:space="preserve"> </w:t>
        </w:r>
        <w:proofErr w:type="spellStart"/>
        <w:r w:rsidRPr="00627D3E">
          <w:rPr>
            <w:rStyle w:val="Hipervnculo"/>
          </w:rPr>
          <w:t>Excluding</w:t>
        </w:r>
        <w:proofErr w:type="spellEnd"/>
        <w:r w:rsidRPr="00627D3E">
          <w:rPr>
            <w:rStyle w:val="Hipervnculo"/>
          </w:rPr>
          <w:t xml:space="preserve"> Non-Melanoma Skin </w:t>
        </w:r>
        <w:proofErr w:type="spellStart"/>
        <w:r w:rsidRPr="00627D3E">
          <w:rPr>
            <w:rStyle w:val="Hipervnculo"/>
          </w:rPr>
          <w:t>Cancer</w:t>
        </w:r>
        <w:proofErr w:type="spellEnd"/>
        <w:r w:rsidRPr="00627D3E">
          <w:rPr>
            <w:rStyle w:val="Hipervnculo"/>
          </w:rPr>
          <w:t xml:space="preserve"> (</w:t>
        </w:r>
        <w:proofErr w:type="spellStart"/>
        <w:r w:rsidRPr="00627D3E">
          <w:rPr>
            <w:rStyle w:val="Hipervnculo"/>
          </w:rPr>
          <w:t>C00</w:t>
        </w:r>
        <w:r w:rsidR="00627D3E">
          <w:rPr>
            <w:rStyle w:val="Hipervnculo"/>
          </w:rPr>
          <w:noBreakHyphen/>
        </w:r>
        <w:r w:rsidRPr="00627D3E">
          <w:rPr>
            <w:rStyle w:val="Hipervnculo"/>
          </w:rPr>
          <w:t>C97</w:t>
        </w:r>
        <w:proofErr w:type="spellEnd"/>
        <w:r w:rsidRPr="00627D3E">
          <w:rPr>
            <w:rStyle w:val="Hipervnculo"/>
          </w:rPr>
          <w:t xml:space="preserve"> Excl. </w:t>
        </w:r>
        <w:proofErr w:type="spellStart"/>
        <w:r w:rsidRPr="00627D3E">
          <w:rPr>
            <w:rStyle w:val="Hipervnculo"/>
          </w:rPr>
          <w:t>C44</w:t>
        </w:r>
        <w:proofErr w:type="spellEnd"/>
        <w:r w:rsidRPr="00627D3E">
          <w:rPr>
            <w:rStyle w:val="Hipervnculo"/>
          </w:rPr>
          <w:t>): 2016-2018</w:t>
        </w:r>
      </w:hyperlink>
      <w:r w:rsidRPr="001F09FA">
        <w:t xml:space="preserve">. </w:t>
      </w:r>
    </w:p>
  </w:footnote>
  <w:footnote w:id="60">
    <w:p w14:paraId="32586CAA" w14:textId="296122F8"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British Heart Foundation, </w:t>
      </w:r>
      <w:hyperlink r:id="rId52" w:history="1">
        <w:r w:rsidRPr="00627D3E">
          <w:rPr>
            <w:rStyle w:val="Hipervnculo"/>
          </w:rPr>
          <w:t xml:space="preserve">Heart and </w:t>
        </w:r>
        <w:proofErr w:type="spellStart"/>
        <w:r w:rsidRPr="00627D3E">
          <w:rPr>
            <w:rStyle w:val="Hipervnculo"/>
          </w:rPr>
          <w:t>Circulatory</w:t>
        </w:r>
        <w:proofErr w:type="spellEnd"/>
        <w:r w:rsidRPr="00627D3E">
          <w:rPr>
            <w:rStyle w:val="Hipervnculo"/>
          </w:rPr>
          <w:t xml:space="preserve"> </w:t>
        </w:r>
        <w:proofErr w:type="spellStart"/>
        <w:r w:rsidRPr="00627D3E">
          <w:rPr>
            <w:rStyle w:val="Hipervnculo"/>
          </w:rPr>
          <w:t>Disease</w:t>
        </w:r>
        <w:proofErr w:type="spellEnd"/>
        <w:r w:rsidRPr="00627D3E">
          <w:rPr>
            <w:rStyle w:val="Hipervnculo"/>
          </w:rPr>
          <w:t xml:space="preserve"> </w:t>
        </w:r>
        <w:proofErr w:type="spellStart"/>
        <w:r w:rsidRPr="00627D3E">
          <w:rPr>
            <w:rStyle w:val="Hipervnculo"/>
          </w:rPr>
          <w:t>Statistics</w:t>
        </w:r>
        <w:proofErr w:type="spellEnd"/>
        <w:r w:rsidRPr="00627D3E">
          <w:rPr>
            <w:rStyle w:val="Hipervnculo"/>
          </w:rPr>
          <w:t xml:space="preserve"> 2021 - </w:t>
        </w:r>
        <w:proofErr w:type="spellStart"/>
        <w:r w:rsidRPr="00627D3E">
          <w:rPr>
            <w:rStyle w:val="Hipervnculo"/>
          </w:rPr>
          <w:t>Chapter</w:t>
        </w:r>
        <w:proofErr w:type="spellEnd"/>
        <w:r w:rsidRPr="00627D3E">
          <w:rPr>
            <w:rStyle w:val="Hipervnculo"/>
          </w:rPr>
          <w:t xml:space="preserve"> 2 - </w:t>
        </w:r>
        <w:proofErr w:type="spellStart"/>
        <w:r w:rsidRPr="00627D3E">
          <w:rPr>
            <w:rStyle w:val="Hipervnculo"/>
          </w:rPr>
          <w:t>Morbidity</w:t>
        </w:r>
        <w:proofErr w:type="spellEnd"/>
        <w:r w:rsidRPr="00627D3E">
          <w:rPr>
            <w:rStyle w:val="Hipervnculo"/>
          </w:rPr>
          <w:t xml:space="preserve"> - </w:t>
        </w:r>
        <w:proofErr w:type="spellStart"/>
        <w:r w:rsidRPr="00627D3E">
          <w:rPr>
            <w:rStyle w:val="Hipervnculo"/>
          </w:rPr>
          <w:t>Incidence</w:t>
        </w:r>
        <w:proofErr w:type="spellEnd"/>
        <w:r w:rsidRPr="00627D3E">
          <w:rPr>
            <w:rStyle w:val="Hipervnculo"/>
          </w:rPr>
          <w:t xml:space="preserve"> &amp; </w:t>
        </w:r>
        <w:proofErr w:type="spellStart"/>
        <w:r w:rsidRPr="00627D3E">
          <w:rPr>
            <w:rStyle w:val="Hipervnculo"/>
          </w:rPr>
          <w:t>Prevalence</w:t>
        </w:r>
        <w:proofErr w:type="spellEnd"/>
      </w:hyperlink>
      <w:r w:rsidRPr="001F09FA">
        <w:t>.</w:t>
      </w:r>
      <w:bookmarkStart w:id="32" w:name="_Hlk90555703"/>
      <w:bookmarkEnd w:id="32"/>
    </w:p>
  </w:footnote>
  <w:footnote w:id="61">
    <w:p w14:paraId="054D8F27" w14:textId="76F8305A"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Cifras de Inglaterra y Escocia: </w:t>
      </w:r>
      <w:hyperlink r:id="rId53" w:history="1">
        <w:r w:rsidRPr="00627D3E">
          <w:rPr>
            <w:rStyle w:val="Hipervnculo"/>
          </w:rPr>
          <w:t xml:space="preserve">Heart and </w:t>
        </w:r>
        <w:proofErr w:type="spellStart"/>
        <w:r w:rsidRPr="00627D3E">
          <w:rPr>
            <w:rStyle w:val="Hipervnculo"/>
          </w:rPr>
          <w:t>Circulatory</w:t>
        </w:r>
        <w:proofErr w:type="spellEnd"/>
        <w:r w:rsidRPr="00627D3E">
          <w:rPr>
            <w:rStyle w:val="Hipervnculo"/>
          </w:rPr>
          <w:t xml:space="preserve"> </w:t>
        </w:r>
        <w:proofErr w:type="spellStart"/>
        <w:r w:rsidRPr="00627D3E">
          <w:rPr>
            <w:rStyle w:val="Hipervnculo"/>
          </w:rPr>
          <w:t>Disease</w:t>
        </w:r>
        <w:proofErr w:type="spellEnd"/>
        <w:r w:rsidRPr="00627D3E">
          <w:rPr>
            <w:rStyle w:val="Hipervnculo"/>
          </w:rPr>
          <w:t xml:space="preserve"> </w:t>
        </w:r>
        <w:proofErr w:type="spellStart"/>
        <w:r w:rsidRPr="00627D3E">
          <w:rPr>
            <w:rStyle w:val="Hipervnculo"/>
          </w:rPr>
          <w:t>Statistics</w:t>
        </w:r>
        <w:proofErr w:type="spellEnd"/>
        <w:r w:rsidRPr="00627D3E">
          <w:rPr>
            <w:rStyle w:val="Hipervnculo"/>
          </w:rPr>
          <w:t xml:space="preserve"> 2021 – </w:t>
        </w:r>
        <w:proofErr w:type="spellStart"/>
        <w:r w:rsidRPr="00627D3E">
          <w:rPr>
            <w:rStyle w:val="Hipervnculo"/>
          </w:rPr>
          <w:t>Chapter</w:t>
        </w:r>
        <w:proofErr w:type="spellEnd"/>
        <w:r w:rsidRPr="00627D3E">
          <w:rPr>
            <w:rStyle w:val="Hipervnculo"/>
          </w:rPr>
          <w:t xml:space="preserve"> 2 – </w:t>
        </w:r>
        <w:proofErr w:type="spellStart"/>
        <w:r w:rsidRPr="00627D3E">
          <w:rPr>
            <w:rStyle w:val="Hipervnculo"/>
          </w:rPr>
          <w:t>Morbidity</w:t>
        </w:r>
        <w:proofErr w:type="spellEnd"/>
        <w:r w:rsidRPr="00627D3E">
          <w:rPr>
            <w:rStyle w:val="Hipervnculo"/>
          </w:rPr>
          <w:t xml:space="preserve"> – </w:t>
        </w:r>
        <w:proofErr w:type="spellStart"/>
        <w:r w:rsidRPr="00627D3E">
          <w:rPr>
            <w:rStyle w:val="Hipervnculo"/>
          </w:rPr>
          <w:t>Incidence</w:t>
        </w:r>
        <w:proofErr w:type="spellEnd"/>
        <w:r w:rsidRPr="00627D3E">
          <w:rPr>
            <w:rStyle w:val="Hipervnculo"/>
          </w:rPr>
          <w:t xml:space="preserve"> &amp; </w:t>
        </w:r>
        <w:proofErr w:type="spellStart"/>
        <w:r w:rsidRPr="00627D3E">
          <w:rPr>
            <w:rStyle w:val="Hipervnculo"/>
          </w:rPr>
          <w:t>Prevalence</w:t>
        </w:r>
        <w:proofErr w:type="spellEnd"/>
      </w:hyperlink>
      <w:r w:rsidRPr="001F09FA">
        <w:t>. Cifras de Gales e Irlanda del Norte</w:t>
      </w:r>
      <w:hyperlink r:id="rId54" w:history="1">
        <w:r w:rsidRPr="00627D3E">
          <w:rPr>
            <w:rStyle w:val="Hipervnculo"/>
          </w:rPr>
          <w:t xml:space="preserve">: Heart and </w:t>
        </w:r>
        <w:proofErr w:type="spellStart"/>
        <w:r w:rsidRPr="00627D3E">
          <w:rPr>
            <w:rStyle w:val="Hipervnculo"/>
          </w:rPr>
          <w:t>Circulatory</w:t>
        </w:r>
        <w:proofErr w:type="spellEnd"/>
        <w:r w:rsidRPr="00627D3E">
          <w:rPr>
            <w:rStyle w:val="Hipervnculo"/>
          </w:rPr>
          <w:t xml:space="preserve"> </w:t>
        </w:r>
        <w:proofErr w:type="spellStart"/>
        <w:r w:rsidRPr="00627D3E">
          <w:rPr>
            <w:rStyle w:val="Hipervnculo"/>
          </w:rPr>
          <w:t>Disease</w:t>
        </w:r>
        <w:proofErr w:type="spellEnd"/>
        <w:r w:rsidRPr="00627D3E">
          <w:rPr>
            <w:rStyle w:val="Hipervnculo"/>
          </w:rPr>
          <w:t xml:space="preserve"> </w:t>
        </w:r>
        <w:proofErr w:type="spellStart"/>
        <w:r w:rsidRPr="00627D3E">
          <w:rPr>
            <w:rStyle w:val="Hipervnculo"/>
          </w:rPr>
          <w:t>Statistics</w:t>
        </w:r>
        <w:proofErr w:type="spellEnd"/>
        <w:r w:rsidRPr="00627D3E">
          <w:rPr>
            <w:rStyle w:val="Hipervnculo"/>
          </w:rPr>
          <w:t xml:space="preserve"> 2020 – </w:t>
        </w:r>
        <w:proofErr w:type="spellStart"/>
        <w:r w:rsidRPr="00627D3E">
          <w:rPr>
            <w:rStyle w:val="Hipervnculo"/>
          </w:rPr>
          <w:t>Chapter</w:t>
        </w:r>
        <w:proofErr w:type="spellEnd"/>
        <w:r w:rsidRPr="00627D3E">
          <w:rPr>
            <w:rStyle w:val="Hipervnculo"/>
          </w:rPr>
          <w:t xml:space="preserve"> </w:t>
        </w:r>
        <w:proofErr w:type="spellStart"/>
        <w:r w:rsidRPr="00627D3E">
          <w:rPr>
            <w:rStyle w:val="Hipervnculo"/>
          </w:rPr>
          <w:t>2b</w:t>
        </w:r>
        <w:proofErr w:type="spellEnd"/>
        <w:r w:rsidRPr="00627D3E">
          <w:rPr>
            <w:rStyle w:val="Hipervnculo"/>
          </w:rPr>
          <w:t xml:space="preserve"> – </w:t>
        </w:r>
        <w:proofErr w:type="spellStart"/>
        <w:r w:rsidRPr="00627D3E">
          <w:rPr>
            <w:rStyle w:val="Hipervnculo"/>
          </w:rPr>
          <w:t>Morbidity</w:t>
        </w:r>
        <w:proofErr w:type="spellEnd"/>
        <w:r w:rsidRPr="00627D3E">
          <w:rPr>
            <w:rStyle w:val="Hipervnculo"/>
          </w:rPr>
          <w:t xml:space="preserve"> – </w:t>
        </w:r>
        <w:proofErr w:type="spellStart"/>
        <w:r w:rsidRPr="00627D3E">
          <w:rPr>
            <w:rStyle w:val="Hipervnculo"/>
          </w:rPr>
          <w:t>Prevalence</w:t>
        </w:r>
        <w:proofErr w:type="spellEnd"/>
        <w:r w:rsidRPr="00627D3E">
          <w:rPr>
            <w:rStyle w:val="Hipervnculo"/>
          </w:rPr>
          <w:t xml:space="preserve"> (</w:t>
        </w:r>
        <w:proofErr w:type="spellStart"/>
        <w:r w:rsidRPr="00627D3E">
          <w:rPr>
            <w:rStyle w:val="Hipervnculo"/>
          </w:rPr>
          <w:t>Primary</w:t>
        </w:r>
        <w:proofErr w:type="spellEnd"/>
        <w:r w:rsidRPr="00627D3E">
          <w:rPr>
            <w:rStyle w:val="Hipervnculo"/>
          </w:rPr>
          <w:t xml:space="preserve"> Care, </w:t>
        </w:r>
        <w:proofErr w:type="spellStart"/>
        <w:r w:rsidRPr="00627D3E">
          <w:rPr>
            <w:rStyle w:val="Hipervnculo"/>
          </w:rPr>
          <w:t>Health</w:t>
        </w:r>
        <w:proofErr w:type="spellEnd"/>
        <w:r w:rsidRPr="00627D3E">
          <w:rPr>
            <w:rStyle w:val="Hipervnculo"/>
          </w:rPr>
          <w:t xml:space="preserve"> </w:t>
        </w:r>
        <w:proofErr w:type="spellStart"/>
        <w:r w:rsidRPr="00627D3E">
          <w:rPr>
            <w:rStyle w:val="Hipervnculo"/>
          </w:rPr>
          <w:t>Surveys</w:t>
        </w:r>
        <w:proofErr w:type="spellEnd"/>
        <w:r w:rsidRPr="00627D3E">
          <w:rPr>
            <w:rStyle w:val="Hipervnculo"/>
          </w:rPr>
          <w:t xml:space="preserve">, </w:t>
        </w:r>
        <w:proofErr w:type="spellStart"/>
        <w:r w:rsidRPr="00627D3E">
          <w:rPr>
            <w:rStyle w:val="Hipervnculo"/>
          </w:rPr>
          <w:t>Comorbidities</w:t>
        </w:r>
        <w:proofErr w:type="spellEnd"/>
        <w:r w:rsidRPr="00627D3E">
          <w:rPr>
            <w:rStyle w:val="Hipervnculo"/>
          </w:rPr>
          <w:t>)</w:t>
        </w:r>
      </w:hyperlink>
      <w:r w:rsidRPr="001F09FA">
        <w:t>.</w:t>
      </w:r>
    </w:p>
  </w:footnote>
  <w:footnote w:id="62">
    <w:p w14:paraId="0B797309" w14:textId="2A63DDB0"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Diabetes </w:t>
      </w:r>
      <w:proofErr w:type="spellStart"/>
      <w:r w:rsidRPr="001F09FA">
        <w:t>UK</w:t>
      </w:r>
      <w:proofErr w:type="spellEnd"/>
      <w:r w:rsidRPr="001F09FA">
        <w:t xml:space="preserve">, </w:t>
      </w:r>
      <w:hyperlink r:id="rId55" w:history="1">
        <w:r w:rsidRPr="002728AB">
          <w:rPr>
            <w:rStyle w:val="Hipervnculo"/>
          </w:rPr>
          <w:t xml:space="preserve">Diabetes </w:t>
        </w:r>
        <w:proofErr w:type="spellStart"/>
        <w:r w:rsidRPr="002728AB">
          <w:rPr>
            <w:rStyle w:val="Hipervnculo"/>
          </w:rPr>
          <w:t>Prevalence</w:t>
        </w:r>
        <w:proofErr w:type="spellEnd"/>
        <w:r w:rsidRPr="002728AB">
          <w:rPr>
            <w:rStyle w:val="Hipervnculo"/>
          </w:rPr>
          <w:t xml:space="preserve"> 2019, </w:t>
        </w:r>
        <w:proofErr w:type="spellStart"/>
        <w:r w:rsidRPr="002728AB">
          <w:rPr>
            <w:rStyle w:val="Hipervnculo"/>
          </w:rPr>
          <w:t>Mid</w:t>
        </w:r>
        <w:proofErr w:type="spellEnd"/>
        <w:r w:rsidRPr="002728AB">
          <w:rPr>
            <w:rStyle w:val="Hipervnculo"/>
          </w:rPr>
          <w:t xml:space="preserve"> 2018 </w:t>
        </w:r>
        <w:proofErr w:type="spellStart"/>
        <w:r w:rsidRPr="002728AB">
          <w:rPr>
            <w:rStyle w:val="Hipervnculo"/>
          </w:rPr>
          <w:t>population</w:t>
        </w:r>
        <w:proofErr w:type="spellEnd"/>
      </w:hyperlink>
      <w:r w:rsidRPr="001F09FA">
        <w:t>.</w:t>
      </w:r>
    </w:p>
  </w:footnote>
  <w:footnote w:id="63">
    <w:p w14:paraId="4D3EC5A9"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Oficina Nacional de Estadística (ONS), </w:t>
      </w:r>
      <w:proofErr w:type="spellStart"/>
      <w:r w:rsidRPr="001F09FA">
        <w:t>Deaths</w:t>
      </w:r>
      <w:proofErr w:type="spellEnd"/>
      <w:r w:rsidRPr="001F09FA">
        <w:t xml:space="preserve"> </w:t>
      </w:r>
      <w:proofErr w:type="spellStart"/>
      <w:r w:rsidRPr="001F09FA">
        <w:t>Registered</w:t>
      </w:r>
      <w:proofErr w:type="spellEnd"/>
      <w:r w:rsidRPr="001F09FA">
        <w:t xml:space="preserve"> in </w:t>
      </w:r>
      <w:proofErr w:type="spellStart"/>
      <w:r w:rsidRPr="001F09FA">
        <w:t>England</w:t>
      </w:r>
      <w:proofErr w:type="spellEnd"/>
      <w:r w:rsidRPr="001F09FA">
        <w:t xml:space="preserve"> and </w:t>
      </w:r>
      <w:proofErr w:type="spellStart"/>
      <w:r w:rsidRPr="001F09FA">
        <w:t>Wales</w:t>
      </w:r>
      <w:proofErr w:type="spellEnd"/>
      <w:r w:rsidRPr="001F09FA">
        <w:t>, 2019.</w:t>
      </w:r>
    </w:p>
  </w:footnote>
  <w:footnote w:id="64">
    <w:p w14:paraId="7C31B05E" w14:textId="543C7F7B" w:rsidR="00D2369D" w:rsidRPr="001F09FA" w:rsidRDefault="00D2369D" w:rsidP="00D2369D">
      <w:pPr>
        <w:pStyle w:val="Textonotapie"/>
      </w:pPr>
      <w:r w:rsidRPr="001F09FA">
        <w:tab/>
      </w:r>
      <w:r w:rsidRPr="001F09FA">
        <w:rPr>
          <w:rStyle w:val="Refdenotaalpie"/>
        </w:rPr>
        <w:footnoteRef/>
      </w:r>
      <w:r w:rsidRPr="001F09FA">
        <w:tab/>
        <w:t>Registros Nacionales de Escocia (</w:t>
      </w:r>
      <w:proofErr w:type="spellStart"/>
      <w:r w:rsidRPr="001F09FA">
        <w:t>NRS</w:t>
      </w:r>
      <w:proofErr w:type="spellEnd"/>
      <w:r w:rsidRPr="001F09FA">
        <w:t xml:space="preserve">), </w:t>
      </w:r>
      <w:hyperlink r:id="rId56" w:history="1">
        <w:proofErr w:type="spellStart"/>
        <w:r w:rsidRPr="002728AB">
          <w:rPr>
            <w:rStyle w:val="Hipervnculo"/>
          </w:rPr>
          <w:t>Leading</w:t>
        </w:r>
        <w:proofErr w:type="spellEnd"/>
        <w:r w:rsidRPr="002728AB">
          <w:rPr>
            <w:rStyle w:val="Hipervnculo"/>
          </w:rPr>
          <w:t xml:space="preserve"> causes of </w:t>
        </w:r>
        <w:proofErr w:type="spellStart"/>
        <w:r w:rsidRPr="002728AB">
          <w:rPr>
            <w:rStyle w:val="Hipervnculo"/>
          </w:rPr>
          <w:t>death</w:t>
        </w:r>
        <w:proofErr w:type="spellEnd"/>
        <w:r w:rsidRPr="002728AB">
          <w:rPr>
            <w:rStyle w:val="Hipervnculo"/>
          </w:rPr>
          <w:t xml:space="preserve"> in Scotland</w:t>
        </w:r>
      </w:hyperlink>
      <w:r w:rsidRPr="001F09FA">
        <w:t>, 2018.</w:t>
      </w:r>
    </w:p>
  </w:footnote>
  <w:footnote w:id="65">
    <w:p w14:paraId="19480D66" w14:textId="2FF363A8" w:rsidR="00D2369D" w:rsidRPr="001F09FA" w:rsidRDefault="00D2369D" w:rsidP="00D2369D">
      <w:pPr>
        <w:pStyle w:val="Textonotapie"/>
      </w:pPr>
      <w:r w:rsidRPr="001F09FA">
        <w:tab/>
      </w:r>
      <w:r w:rsidRPr="001F09FA">
        <w:rPr>
          <w:rStyle w:val="Refdenotaalpie"/>
        </w:rPr>
        <w:footnoteRef/>
      </w:r>
      <w:r w:rsidRPr="001F09FA">
        <w:tab/>
      </w:r>
      <w:hyperlink r:id="rId57" w:history="1">
        <w:r w:rsidR="002728AB" w:rsidRPr="002728AB">
          <w:rPr>
            <w:rStyle w:val="Hipervnculo"/>
          </w:rPr>
          <w:t>https://</w:t>
        </w:r>
        <w:proofErr w:type="spellStart"/>
        <w:r w:rsidR="002728AB" w:rsidRPr="002728AB">
          <w:rPr>
            <w:rStyle w:val="Hipervnculo"/>
          </w:rPr>
          <w:t>stats.oecd.org</w:t>
        </w:r>
        <w:proofErr w:type="spellEnd"/>
        <w:r w:rsidR="002728AB" w:rsidRPr="002728AB">
          <w:rPr>
            <w:rStyle w:val="Hipervnculo"/>
          </w:rPr>
          <w:t>/</w:t>
        </w:r>
      </w:hyperlink>
      <w:r w:rsidR="002728AB" w:rsidRPr="00F270EB">
        <w:t xml:space="preserve"> </w:t>
      </w:r>
      <w:r w:rsidR="002728AB">
        <w:t>–</w:t>
      </w:r>
      <w:r w:rsidR="002728AB" w:rsidRPr="00F270EB">
        <w:t xml:space="preserve"> </w:t>
      </w:r>
      <w:proofErr w:type="spellStart"/>
      <w:r w:rsidR="002728AB" w:rsidRPr="00F270EB">
        <w:t>education</w:t>
      </w:r>
      <w:proofErr w:type="spellEnd"/>
      <w:r w:rsidR="002728AB" w:rsidRPr="00F270EB">
        <w:t xml:space="preserve"> at a </w:t>
      </w:r>
      <w:proofErr w:type="spellStart"/>
      <w:r w:rsidR="002728AB" w:rsidRPr="00F270EB">
        <w:t>glance</w:t>
      </w:r>
      <w:proofErr w:type="spellEnd"/>
      <w:r w:rsidR="002728AB" w:rsidRPr="00F270EB">
        <w:t xml:space="preserve">; </w:t>
      </w:r>
      <w:proofErr w:type="spellStart"/>
      <w:r w:rsidR="002728AB" w:rsidRPr="00F270EB">
        <w:t>population</w:t>
      </w:r>
      <w:proofErr w:type="spellEnd"/>
      <w:r w:rsidR="002728AB" w:rsidRPr="00F270EB">
        <w:t xml:space="preserve"> data and </w:t>
      </w:r>
      <w:proofErr w:type="spellStart"/>
      <w:r w:rsidR="002728AB" w:rsidRPr="00F270EB">
        <w:t>enrolment</w:t>
      </w:r>
      <w:proofErr w:type="spellEnd"/>
      <w:r w:rsidR="002728AB" w:rsidRPr="00F270EB">
        <w:t xml:space="preserve"> </w:t>
      </w:r>
      <w:proofErr w:type="spellStart"/>
      <w:r w:rsidR="002728AB" w:rsidRPr="00F270EB">
        <w:t>by</w:t>
      </w:r>
      <w:proofErr w:type="spellEnd"/>
      <w:r w:rsidR="002728AB" w:rsidRPr="00F270EB">
        <w:t xml:space="preserve"> </w:t>
      </w:r>
      <w:proofErr w:type="spellStart"/>
      <w:r w:rsidR="002728AB" w:rsidRPr="00F270EB">
        <w:t>age</w:t>
      </w:r>
      <w:proofErr w:type="spellEnd"/>
      <w:r w:rsidR="002728AB" w:rsidRPr="00F270EB">
        <w:t>, 2018</w:t>
      </w:r>
      <w:r w:rsidRPr="001F09FA">
        <w:t>.</w:t>
      </w:r>
    </w:p>
  </w:footnote>
  <w:footnote w:id="66">
    <w:p w14:paraId="7C36B048" w14:textId="77777777" w:rsidR="00D2369D" w:rsidRPr="001F09FA" w:rsidRDefault="00D2369D" w:rsidP="00D2369D">
      <w:pPr>
        <w:pStyle w:val="Textonotapie"/>
      </w:pPr>
      <w:r w:rsidRPr="001F09FA">
        <w:tab/>
      </w:r>
      <w:r w:rsidRPr="001F09FA">
        <w:rPr>
          <w:rStyle w:val="Refdenotaalpie"/>
        </w:rPr>
        <w:footnoteRef/>
      </w:r>
      <w:r w:rsidRPr="001F09FA">
        <w:tab/>
      </w:r>
      <w:proofErr w:type="spellStart"/>
      <w:r w:rsidRPr="001F09FA">
        <w:t>Pupil</w:t>
      </w:r>
      <w:proofErr w:type="spellEnd"/>
      <w:r w:rsidRPr="001F09FA">
        <w:t xml:space="preserve"> </w:t>
      </w:r>
      <w:proofErr w:type="spellStart"/>
      <w:r w:rsidRPr="001F09FA">
        <w:t>absence</w:t>
      </w:r>
      <w:proofErr w:type="spellEnd"/>
      <w:r w:rsidRPr="001F09FA">
        <w:t xml:space="preserve"> in </w:t>
      </w:r>
      <w:proofErr w:type="spellStart"/>
      <w:r w:rsidRPr="001F09FA">
        <w:t>schools</w:t>
      </w:r>
      <w:proofErr w:type="spellEnd"/>
      <w:r w:rsidRPr="001F09FA">
        <w:t xml:space="preserve"> in </w:t>
      </w:r>
      <w:proofErr w:type="spellStart"/>
      <w:r w:rsidRPr="001F09FA">
        <w:t>England</w:t>
      </w:r>
      <w:proofErr w:type="spellEnd"/>
      <w:r w:rsidRPr="001F09FA">
        <w:t xml:space="preserve">: </w:t>
      </w:r>
      <w:proofErr w:type="spellStart"/>
      <w:r w:rsidRPr="001F09FA">
        <w:t>autumn</w:t>
      </w:r>
      <w:proofErr w:type="spellEnd"/>
      <w:r w:rsidRPr="001F09FA">
        <w:t xml:space="preserve"> </w:t>
      </w:r>
      <w:proofErr w:type="spellStart"/>
      <w:r w:rsidRPr="001F09FA">
        <w:t>term</w:t>
      </w:r>
      <w:proofErr w:type="spellEnd"/>
      <w:r w:rsidRPr="001F09FA">
        <w:t xml:space="preserve">, </w:t>
      </w:r>
      <w:proofErr w:type="spellStart"/>
      <w:r w:rsidRPr="001F09FA">
        <w:t>Autumn</w:t>
      </w:r>
      <w:proofErr w:type="spellEnd"/>
      <w:r w:rsidRPr="001F09FA">
        <w:t xml:space="preserve"> </w:t>
      </w:r>
      <w:proofErr w:type="spellStart"/>
      <w:r w:rsidRPr="001F09FA">
        <w:t>Term</w:t>
      </w:r>
      <w:proofErr w:type="spellEnd"/>
      <w:r w:rsidRPr="001F09FA">
        <w:t xml:space="preserve"> 2019/20 – Explore </w:t>
      </w:r>
      <w:proofErr w:type="spellStart"/>
      <w:r w:rsidRPr="001F09FA">
        <w:t>education</w:t>
      </w:r>
      <w:proofErr w:type="spellEnd"/>
      <w:r w:rsidRPr="001F09FA">
        <w:t xml:space="preserve"> </w:t>
      </w:r>
      <w:proofErr w:type="spellStart"/>
      <w:r w:rsidRPr="001F09FA">
        <w:t>statistics</w:t>
      </w:r>
      <w:proofErr w:type="spellEnd"/>
      <w:r w:rsidRPr="001F09FA">
        <w:t xml:space="preserve"> – </w:t>
      </w:r>
      <w:proofErr w:type="spellStart"/>
      <w:r w:rsidRPr="001F09FA">
        <w:t>GOV.UK</w:t>
      </w:r>
      <w:proofErr w:type="spellEnd"/>
      <w:r w:rsidRPr="001F09FA">
        <w:t xml:space="preserve"> (explore-</w:t>
      </w:r>
      <w:proofErr w:type="spellStart"/>
      <w:r w:rsidRPr="001F09FA">
        <w:t>education</w:t>
      </w:r>
      <w:proofErr w:type="spellEnd"/>
      <w:r w:rsidRPr="001F09FA">
        <w:t>-</w:t>
      </w:r>
      <w:proofErr w:type="spellStart"/>
      <w:r w:rsidRPr="001F09FA">
        <w:t>statistics.service.gov.uk</w:t>
      </w:r>
      <w:proofErr w:type="spellEnd"/>
      <w:r w:rsidRPr="001F09FA">
        <w:t>).</w:t>
      </w:r>
    </w:p>
  </w:footnote>
  <w:footnote w:id="67">
    <w:p w14:paraId="5915BD21" w14:textId="2742F2EF" w:rsidR="00D2369D" w:rsidRPr="001F09FA" w:rsidRDefault="00D2369D" w:rsidP="00D2369D">
      <w:pPr>
        <w:pStyle w:val="Textonotapie"/>
      </w:pPr>
      <w:r w:rsidRPr="001F09FA">
        <w:tab/>
      </w:r>
      <w:r w:rsidRPr="001F09FA">
        <w:rPr>
          <w:rStyle w:val="Refdenotaalpie"/>
        </w:rPr>
        <w:footnoteRef/>
      </w:r>
      <w:r w:rsidRPr="001F09FA">
        <w:tab/>
      </w:r>
      <w:hyperlink r:id="rId58" w:history="1">
        <w:r w:rsidRPr="002728AB">
          <w:rPr>
            <w:rStyle w:val="Hipervnculo"/>
          </w:rPr>
          <w:t>https://statswales.gov.wales/Catalogue/Education-and-Skills/Schools-and-Teachers/Absenteeism/absenteeismbypupilsofcompulsoryschoolageinsecondaryschools-by-schooltype-year</w:t>
        </w:r>
      </w:hyperlink>
      <w:r w:rsidRPr="001F09FA">
        <w:t>.</w:t>
      </w:r>
    </w:p>
  </w:footnote>
  <w:footnote w:id="68">
    <w:p w14:paraId="3205884F" w14:textId="4E6E7891" w:rsidR="00D2369D" w:rsidRPr="001F09FA" w:rsidRDefault="00D2369D" w:rsidP="00D2369D">
      <w:pPr>
        <w:pStyle w:val="Textonotapie"/>
      </w:pPr>
      <w:r w:rsidRPr="001F09FA">
        <w:tab/>
      </w:r>
      <w:r w:rsidRPr="001F09FA">
        <w:rPr>
          <w:rStyle w:val="Refdenotaalpie"/>
        </w:rPr>
        <w:footnoteRef/>
      </w:r>
      <w:r w:rsidRPr="001F09FA">
        <w:tab/>
      </w:r>
      <w:hyperlink r:id="rId59" w:history="1">
        <w:r w:rsidRPr="002728AB">
          <w:rPr>
            <w:rStyle w:val="Hipervnculo"/>
          </w:rPr>
          <w:t>https://www.gov.scot/publications/summary-statistics-schools-scotland-no-10-2019-edition/pages/7</w:t>
        </w:r>
      </w:hyperlink>
      <w:r w:rsidRPr="001F09FA">
        <w:t>.</w:t>
      </w:r>
    </w:p>
  </w:footnote>
  <w:footnote w:id="69">
    <w:p w14:paraId="194B1911" w14:textId="7F141FEC" w:rsidR="00D2369D" w:rsidRPr="001F09FA" w:rsidRDefault="00D2369D" w:rsidP="00D2369D">
      <w:pPr>
        <w:pStyle w:val="Textonotapie"/>
      </w:pPr>
      <w:r w:rsidRPr="001F09FA">
        <w:tab/>
      </w:r>
      <w:r w:rsidRPr="001F09FA">
        <w:rPr>
          <w:rStyle w:val="Refdenotaalpie"/>
        </w:rPr>
        <w:footnoteRef/>
      </w:r>
      <w:r w:rsidRPr="001F09FA">
        <w:tab/>
      </w:r>
      <w:hyperlink r:id="rId60" w:history="1">
        <w:r w:rsidRPr="002728AB">
          <w:rPr>
            <w:rStyle w:val="Hipervnculo"/>
          </w:rPr>
          <w:t>https://www.education-ni.gov.uk/publications/attendance-grant-aided-primary-post-primary-and-special-schools-201718</w:t>
        </w:r>
      </w:hyperlink>
      <w:r w:rsidRPr="001F09FA">
        <w:t>.</w:t>
      </w:r>
    </w:p>
  </w:footnote>
  <w:footnote w:id="70">
    <w:p w14:paraId="710D56E6" w14:textId="4219AB5A" w:rsidR="00D2369D" w:rsidRPr="001F09FA" w:rsidRDefault="00D2369D" w:rsidP="00D2369D">
      <w:pPr>
        <w:pStyle w:val="Textonotapie"/>
      </w:pPr>
      <w:r w:rsidRPr="001F09FA">
        <w:tab/>
      </w:r>
      <w:r w:rsidRPr="001F09FA">
        <w:rPr>
          <w:rStyle w:val="Refdenotaalpie"/>
        </w:rPr>
        <w:footnoteRef/>
      </w:r>
      <w:r w:rsidRPr="001F09FA">
        <w:tab/>
      </w:r>
      <w:hyperlink r:id="rId61" w:history="1">
        <w:r w:rsidRPr="002728AB">
          <w:rPr>
            <w:rStyle w:val="Hipervnculo"/>
          </w:rPr>
          <w:t>https://explore-education-statistics.service.gov.uk/find-statistics/education-and-training-statistics-for-the-uk</w:t>
        </w:r>
      </w:hyperlink>
      <w:r w:rsidRPr="001F09FA">
        <w:t>.</w:t>
      </w:r>
    </w:p>
  </w:footnote>
  <w:footnote w:id="71">
    <w:p w14:paraId="27CB9876" w14:textId="6DCF7708"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Departamento de Educación de Irlanda del Norte, </w:t>
      </w:r>
      <w:hyperlink r:id="rId62" w:history="1">
        <w:proofErr w:type="spellStart"/>
        <w:r w:rsidRPr="002728AB">
          <w:rPr>
            <w:rStyle w:val="Hipervnculo"/>
          </w:rPr>
          <w:t>Pupil</w:t>
        </w:r>
        <w:proofErr w:type="spellEnd"/>
        <w:r w:rsidRPr="002728AB">
          <w:rPr>
            <w:rStyle w:val="Hipervnculo"/>
          </w:rPr>
          <w:t xml:space="preserve">: </w:t>
        </w:r>
        <w:proofErr w:type="spellStart"/>
        <w:r w:rsidRPr="002728AB">
          <w:rPr>
            <w:rStyle w:val="Hipervnculo"/>
          </w:rPr>
          <w:t>teacher</w:t>
        </w:r>
        <w:proofErr w:type="spellEnd"/>
        <w:r w:rsidRPr="002728AB">
          <w:rPr>
            <w:rStyle w:val="Hipervnculo"/>
          </w:rPr>
          <w:t xml:space="preserve"> ratios in </w:t>
        </w:r>
        <w:proofErr w:type="spellStart"/>
        <w:r w:rsidRPr="002728AB">
          <w:rPr>
            <w:rStyle w:val="Hipervnculo"/>
          </w:rPr>
          <w:t>grant</w:t>
        </w:r>
        <w:proofErr w:type="spellEnd"/>
        <w:r w:rsidRPr="002728AB">
          <w:rPr>
            <w:rStyle w:val="Hipervnculo"/>
          </w:rPr>
          <w:t xml:space="preserve"> </w:t>
        </w:r>
        <w:proofErr w:type="spellStart"/>
        <w:r w:rsidRPr="002728AB">
          <w:rPr>
            <w:rStyle w:val="Hipervnculo"/>
          </w:rPr>
          <w:t>aided</w:t>
        </w:r>
        <w:proofErr w:type="spellEnd"/>
        <w:r w:rsidRPr="002728AB">
          <w:rPr>
            <w:rStyle w:val="Hipervnculo"/>
          </w:rPr>
          <w:t xml:space="preserve"> </w:t>
        </w:r>
        <w:proofErr w:type="spellStart"/>
        <w:r w:rsidRPr="002728AB">
          <w:rPr>
            <w:rStyle w:val="Hipervnculo"/>
          </w:rPr>
          <w:t>schools</w:t>
        </w:r>
        <w:proofErr w:type="spellEnd"/>
        <w:r w:rsidRPr="002728AB">
          <w:rPr>
            <w:rStyle w:val="Hipervnculo"/>
          </w:rPr>
          <w:t xml:space="preserve"> in </w:t>
        </w:r>
        <w:proofErr w:type="spellStart"/>
        <w:r w:rsidRPr="002728AB">
          <w:rPr>
            <w:rStyle w:val="Hipervnculo"/>
          </w:rPr>
          <w:t>Northern</w:t>
        </w:r>
        <w:proofErr w:type="spellEnd"/>
        <w:r w:rsidRPr="002728AB">
          <w:rPr>
            <w:rStyle w:val="Hipervnculo"/>
          </w:rPr>
          <w:t xml:space="preserve"> </w:t>
        </w:r>
        <w:proofErr w:type="spellStart"/>
        <w:r w:rsidRPr="002728AB">
          <w:rPr>
            <w:rStyle w:val="Hipervnculo"/>
          </w:rPr>
          <w:t>Ireland</w:t>
        </w:r>
        <w:proofErr w:type="spellEnd"/>
        <w:r w:rsidRPr="002728AB">
          <w:rPr>
            <w:rStyle w:val="Hipervnculo"/>
          </w:rPr>
          <w:t xml:space="preserve"> - 2012/13</w:t>
        </w:r>
      </w:hyperlink>
      <w:r w:rsidRPr="001F09FA">
        <w:t>.</w:t>
      </w:r>
    </w:p>
  </w:footnote>
  <w:footnote w:id="72">
    <w:p w14:paraId="48A4B7B7" w14:textId="4B1657DB" w:rsidR="00D2369D" w:rsidRPr="001F09FA" w:rsidRDefault="00D2369D" w:rsidP="00D2369D">
      <w:pPr>
        <w:pStyle w:val="Textonotapie"/>
      </w:pPr>
      <w:r w:rsidRPr="001F09FA">
        <w:tab/>
      </w:r>
      <w:r w:rsidRPr="001F09FA">
        <w:rPr>
          <w:rStyle w:val="Refdenotaalpie"/>
        </w:rPr>
        <w:footnoteRef/>
      </w:r>
      <w:r w:rsidRPr="001F09FA">
        <w:tab/>
      </w:r>
      <w:hyperlink r:id="rId63" w:history="1">
        <w:r w:rsidRPr="002728AB">
          <w:rPr>
            <w:rStyle w:val="Hipervnculo"/>
          </w:rPr>
          <w:t>https://www.macrotrends.net/countries/GBR/united-kingdom/literacy-rate#:~:text=Adult%20literacy%20rate%20is%20the,a%200%25%20increase%20from%202015</w:t>
        </w:r>
      </w:hyperlink>
      <w:r w:rsidRPr="001F09FA">
        <w:t>.</w:t>
      </w:r>
    </w:p>
  </w:footnote>
  <w:footnote w:id="73">
    <w:p w14:paraId="7228C0F1" w14:textId="33354068" w:rsidR="00D2369D" w:rsidRPr="002728AB" w:rsidRDefault="002728AB" w:rsidP="00D2369D">
      <w:pPr>
        <w:pStyle w:val="Textonotapie"/>
        <w:rPr>
          <w:spacing w:val="-1"/>
          <w:szCs w:val="18"/>
        </w:rPr>
      </w:pPr>
      <w:r>
        <w:rPr>
          <w:spacing w:val="-1"/>
        </w:rPr>
        <w:tab/>
      </w:r>
      <w:r w:rsidR="00D2369D" w:rsidRPr="002728AB">
        <w:rPr>
          <w:rStyle w:val="Refdenotaalpie"/>
          <w:spacing w:val="-1"/>
        </w:rPr>
        <w:footnoteRef/>
      </w:r>
      <w:r>
        <w:rPr>
          <w:spacing w:val="-1"/>
        </w:rPr>
        <w:tab/>
      </w:r>
      <w:r w:rsidR="00D2369D" w:rsidRPr="002728AB">
        <w:rPr>
          <w:spacing w:val="-1"/>
        </w:rPr>
        <w:tab/>
      </w:r>
      <w:hyperlink r:id="rId64" w:history="1">
        <w:r w:rsidR="00D2369D" w:rsidRPr="002728AB">
          <w:rPr>
            <w:rStyle w:val="Hipervnculo"/>
            <w:spacing w:val="-1"/>
          </w:rPr>
          <w:t>https://www.ons.gov.uk/employmentandlabourmarket/peopleinwork/employmentandemployeetypes/</w:t>
        </w:r>
        <w:r w:rsidR="0015380B">
          <w:rPr>
            <w:rStyle w:val="Hipervnculo"/>
            <w:spacing w:val="-1"/>
          </w:rPr>
          <w:t xml:space="preserve"> </w:t>
        </w:r>
        <w:r w:rsidR="00D2369D" w:rsidRPr="002728AB">
          <w:rPr>
            <w:rStyle w:val="Hipervnculo"/>
            <w:spacing w:val="-1"/>
          </w:rPr>
          <w:t>datasets/employmentunemploymentandeconomicinactivitybyagegroupseasonallyadjusteda05sa</w:t>
        </w:r>
      </w:hyperlink>
      <w:r>
        <w:rPr>
          <w:spacing w:val="-1"/>
        </w:rPr>
        <w:t>.</w:t>
      </w:r>
    </w:p>
  </w:footnote>
  <w:footnote w:id="74">
    <w:p w14:paraId="207ED91C" w14:textId="77777777" w:rsidR="00D2369D" w:rsidRPr="001F09FA" w:rsidRDefault="00D2369D" w:rsidP="00D2369D">
      <w:pPr>
        <w:pStyle w:val="Textonotapie"/>
      </w:pPr>
      <w:r w:rsidRPr="001F09FA">
        <w:tab/>
      </w:r>
      <w:r w:rsidRPr="001F09FA">
        <w:rPr>
          <w:rStyle w:val="Refdenotaalpie"/>
        </w:rPr>
        <w:footnoteRef/>
      </w:r>
      <w:r w:rsidRPr="001F09FA">
        <w:tab/>
        <w:t xml:space="preserve">Oficina Nacional de Estadística (ONS), </w:t>
      </w:r>
      <w:proofErr w:type="spellStart"/>
      <w:r w:rsidRPr="001F09FA">
        <w:t>Public</w:t>
      </w:r>
      <w:proofErr w:type="spellEnd"/>
      <w:r w:rsidRPr="001F09FA">
        <w:t xml:space="preserve"> Sector </w:t>
      </w:r>
      <w:proofErr w:type="spellStart"/>
      <w:r w:rsidRPr="001F09FA">
        <w:t>Employment</w:t>
      </w:r>
      <w:proofErr w:type="spellEnd"/>
      <w:r w:rsidRPr="001F09FA">
        <w:t xml:space="preserve">, diciembre de 2020. </w:t>
      </w:r>
    </w:p>
  </w:footnote>
  <w:footnote w:id="75">
    <w:p w14:paraId="3D5BCEE1" w14:textId="1CF49313" w:rsidR="00D2369D" w:rsidRPr="001F09FA" w:rsidRDefault="00D2369D" w:rsidP="00D2369D">
      <w:pPr>
        <w:pStyle w:val="Textonotapie"/>
      </w:pPr>
      <w:r w:rsidRPr="001F09FA">
        <w:tab/>
      </w:r>
      <w:r w:rsidRPr="001F09FA">
        <w:rPr>
          <w:rStyle w:val="Refdenotaalpie"/>
        </w:rPr>
        <w:footnoteRef/>
      </w:r>
      <w:r w:rsidRPr="001F09FA">
        <w:tab/>
        <w:t xml:space="preserve">Oficina Nacional de Estadística (ONS), </w:t>
      </w:r>
      <w:hyperlink r:id="rId65" w:history="1">
        <w:proofErr w:type="spellStart"/>
        <w:r w:rsidRPr="002728AB">
          <w:rPr>
            <w:rStyle w:val="Hipervnculo"/>
          </w:rPr>
          <w:t>Labour</w:t>
        </w:r>
        <w:proofErr w:type="spellEnd"/>
        <w:r w:rsidRPr="002728AB">
          <w:rPr>
            <w:rStyle w:val="Hipervnculo"/>
          </w:rPr>
          <w:t xml:space="preserve"> </w:t>
        </w:r>
        <w:proofErr w:type="spellStart"/>
        <w:r w:rsidRPr="002728AB">
          <w:rPr>
            <w:rStyle w:val="Hipervnculo"/>
          </w:rPr>
          <w:t>Market</w:t>
        </w:r>
        <w:proofErr w:type="spellEnd"/>
        <w:r w:rsidRPr="002728AB">
          <w:rPr>
            <w:rStyle w:val="Hipervnculo"/>
          </w:rPr>
          <w:t xml:space="preserve"> </w:t>
        </w:r>
        <w:proofErr w:type="spellStart"/>
        <w:r w:rsidRPr="002728AB">
          <w:rPr>
            <w:rStyle w:val="Hipervnculo"/>
          </w:rPr>
          <w:t>Statistics</w:t>
        </w:r>
        <w:proofErr w:type="spellEnd"/>
      </w:hyperlink>
      <w:r w:rsidRPr="001F09FA">
        <w:t>, marzo de 2021.</w:t>
      </w:r>
    </w:p>
  </w:footnote>
  <w:footnote w:id="76">
    <w:p w14:paraId="061C6110" w14:textId="6DBB09B4" w:rsidR="00D2369D" w:rsidRPr="001F09FA" w:rsidRDefault="00D2369D" w:rsidP="00D2369D">
      <w:pPr>
        <w:pStyle w:val="Textonotapie"/>
      </w:pPr>
      <w:r w:rsidRPr="001F09FA">
        <w:tab/>
      </w:r>
      <w:r w:rsidRPr="001F09FA">
        <w:rPr>
          <w:rStyle w:val="Refdenotaalpie"/>
        </w:rPr>
        <w:footnoteRef/>
      </w:r>
      <w:r w:rsidRPr="001F09FA">
        <w:tab/>
      </w:r>
      <w:hyperlink r:id="rId66" w:history="1">
        <w:r w:rsidRPr="002728AB">
          <w:rPr>
            <w:rStyle w:val="Hipervnculo"/>
          </w:rPr>
          <w:t>https://www.gov.uk/government/statistics/trade-union-statistics-2019</w:t>
        </w:r>
      </w:hyperlink>
      <w:r w:rsidRPr="001F09FA">
        <w:t xml:space="preserve">. </w:t>
      </w:r>
    </w:p>
  </w:footnote>
  <w:footnote w:id="77">
    <w:p w14:paraId="09C455B1" w14:textId="3B703B5F" w:rsidR="00D2369D" w:rsidRPr="001F09FA" w:rsidRDefault="00D2369D" w:rsidP="00D2369D">
      <w:pPr>
        <w:pStyle w:val="Textonotapie"/>
        <w:rPr>
          <w:szCs w:val="14"/>
        </w:rPr>
      </w:pPr>
      <w:r w:rsidRPr="001F09FA">
        <w:tab/>
      </w:r>
      <w:r w:rsidRPr="001F09FA">
        <w:rPr>
          <w:rStyle w:val="Refdenotaalpie"/>
        </w:rPr>
        <w:footnoteRef/>
      </w:r>
      <w:r w:rsidRPr="001F09FA">
        <w:tab/>
      </w:r>
      <w:hyperlink r:id="rId67" w:history="1">
        <w:r w:rsidRPr="002728AB">
          <w:rPr>
            <w:rStyle w:val="Hipervnculo"/>
          </w:rPr>
          <w:t>https://www.ons.gov.uk/economy/grossdomesticproductgdp/timeseries/ihxw/pn2?referrer=search&amp;se</w:t>
        </w:r>
        <w:r w:rsidR="002728AB">
          <w:rPr>
            <w:rStyle w:val="Hipervnculo"/>
          </w:rPr>
          <w:t xml:space="preserve"> </w:t>
        </w:r>
        <w:proofErr w:type="spellStart"/>
        <w:r w:rsidRPr="002728AB">
          <w:rPr>
            <w:rStyle w:val="Hipervnculo"/>
          </w:rPr>
          <w:t>archTerm</w:t>
        </w:r>
        <w:proofErr w:type="spellEnd"/>
        <w:r w:rsidRPr="002728AB">
          <w:rPr>
            <w:rStyle w:val="Hipervnculo"/>
          </w:rPr>
          <w:t>=</w:t>
        </w:r>
        <w:proofErr w:type="spellStart"/>
        <w:r w:rsidRPr="002728AB">
          <w:rPr>
            <w:rStyle w:val="Hipervnculo"/>
          </w:rPr>
          <w:t>ihxw</w:t>
        </w:r>
        <w:proofErr w:type="spellEnd"/>
      </w:hyperlink>
      <w:r w:rsidRPr="001F09FA">
        <w:t>.</w:t>
      </w:r>
    </w:p>
  </w:footnote>
  <w:footnote w:id="78">
    <w:p w14:paraId="4C182797" w14:textId="5BA28473" w:rsidR="00D2369D" w:rsidRPr="002728AB" w:rsidRDefault="002728AB" w:rsidP="00D2369D">
      <w:pPr>
        <w:pStyle w:val="Textonotapie"/>
        <w:rPr>
          <w:spacing w:val="-2"/>
        </w:rPr>
      </w:pPr>
      <w:r w:rsidRPr="002728AB">
        <w:rPr>
          <w:spacing w:val="-2"/>
        </w:rPr>
        <w:tab/>
      </w:r>
      <w:r w:rsidR="00D2369D" w:rsidRPr="002728AB">
        <w:rPr>
          <w:rStyle w:val="Refdenotaalpie"/>
          <w:spacing w:val="-2"/>
        </w:rPr>
        <w:footnoteRef/>
      </w:r>
      <w:r w:rsidRPr="002728AB">
        <w:rPr>
          <w:spacing w:val="-2"/>
        </w:rPr>
        <w:tab/>
      </w:r>
      <w:r w:rsidR="00D2369D" w:rsidRPr="002728AB">
        <w:rPr>
          <w:spacing w:val="-2"/>
        </w:rPr>
        <w:tab/>
      </w:r>
      <w:hyperlink r:id="rId68" w:history="1">
        <w:r w:rsidR="00D2369D" w:rsidRPr="002728AB">
          <w:rPr>
            <w:rStyle w:val="Hipervnculo"/>
            <w:spacing w:val="-2"/>
          </w:rPr>
          <w:t>https://www.ons.gov.uk/economy/grossdomesticproductgdp/datasets/uksecondestimateofgdpdatatables</w:t>
        </w:r>
      </w:hyperlink>
      <w:r w:rsidR="00D2369D" w:rsidRPr="002728AB">
        <w:rPr>
          <w:spacing w:val="-2"/>
        </w:rPr>
        <w:t>.</w:t>
      </w:r>
    </w:p>
  </w:footnote>
  <w:footnote w:id="79">
    <w:p w14:paraId="55B39FD9" w14:textId="04C020EC" w:rsidR="00D2369D" w:rsidRPr="002728AB" w:rsidRDefault="00D2369D" w:rsidP="00D2369D">
      <w:pPr>
        <w:pStyle w:val="Textonotapie"/>
        <w:rPr>
          <w:spacing w:val="-2"/>
          <w:szCs w:val="14"/>
        </w:rPr>
      </w:pPr>
      <w:r w:rsidRPr="002728AB">
        <w:rPr>
          <w:spacing w:val="-2"/>
        </w:rPr>
        <w:tab/>
      </w:r>
      <w:r w:rsidRPr="002728AB">
        <w:rPr>
          <w:rStyle w:val="Refdenotaalpie"/>
          <w:spacing w:val="-2"/>
        </w:rPr>
        <w:footnoteRef/>
      </w:r>
      <w:r w:rsidR="002728AB" w:rsidRPr="002728AB">
        <w:rPr>
          <w:spacing w:val="-2"/>
        </w:rPr>
        <w:tab/>
      </w:r>
      <w:r w:rsidRPr="002728AB">
        <w:rPr>
          <w:spacing w:val="-2"/>
        </w:rPr>
        <w:tab/>
      </w:r>
      <w:hyperlink r:id="rId69" w:history="1">
        <w:r w:rsidRPr="002728AB">
          <w:rPr>
            <w:rStyle w:val="Hipervnculo"/>
            <w:spacing w:val="-2"/>
          </w:rPr>
          <w:t>https://www.ons.gov.uk/economy/grossdomesticproductgdp/datasets/uksecondestimateofgdpdatatables</w:t>
        </w:r>
      </w:hyperlink>
      <w:r w:rsidRPr="002728AB">
        <w:rPr>
          <w:spacing w:val="-2"/>
        </w:rPr>
        <w:t>.</w:t>
      </w:r>
    </w:p>
  </w:footnote>
  <w:footnote w:id="80">
    <w:p w14:paraId="6708396C" w14:textId="59BBBBD9" w:rsidR="00D2369D" w:rsidRPr="002728AB" w:rsidRDefault="00D2369D" w:rsidP="00D2369D">
      <w:pPr>
        <w:pStyle w:val="Textonotapie"/>
        <w:rPr>
          <w:spacing w:val="-2"/>
          <w:szCs w:val="16"/>
        </w:rPr>
      </w:pPr>
      <w:r w:rsidRPr="002728AB">
        <w:rPr>
          <w:spacing w:val="-2"/>
        </w:rPr>
        <w:tab/>
      </w:r>
      <w:r w:rsidRPr="002728AB">
        <w:rPr>
          <w:rStyle w:val="Refdenotaalpie"/>
          <w:spacing w:val="-2"/>
        </w:rPr>
        <w:footnoteRef/>
      </w:r>
      <w:r w:rsidR="002728AB" w:rsidRPr="002728AB">
        <w:rPr>
          <w:spacing w:val="-2"/>
        </w:rPr>
        <w:tab/>
      </w:r>
      <w:r w:rsidRPr="002728AB">
        <w:rPr>
          <w:spacing w:val="-2"/>
        </w:rPr>
        <w:tab/>
      </w:r>
      <w:hyperlink r:id="rId70" w:history="1">
        <w:r w:rsidRPr="002728AB">
          <w:rPr>
            <w:rStyle w:val="Hipervnculo"/>
            <w:spacing w:val="-2"/>
          </w:rPr>
          <w:t>https://www.ons.gov.uk/economy/grossdomesticproductgdp/datasets/uksecondestimateofgdpdatatables</w:t>
        </w:r>
      </w:hyperlink>
      <w:r w:rsidRPr="002728AB">
        <w:rPr>
          <w:spacing w:val="-2"/>
        </w:rPr>
        <w:t>.</w:t>
      </w:r>
    </w:p>
  </w:footnote>
  <w:footnote w:id="81">
    <w:p w14:paraId="418FCC29" w14:textId="122263EE" w:rsidR="00D2369D" w:rsidRPr="001F09FA" w:rsidRDefault="00D2369D" w:rsidP="00D2369D">
      <w:pPr>
        <w:pStyle w:val="Textonotapie"/>
      </w:pPr>
      <w:r w:rsidRPr="001F09FA">
        <w:tab/>
      </w:r>
      <w:r w:rsidRPr="001F09FA">
        <w:rPr>
          <w:rStyle w:val="Refdenotaalpie"/>
        </w:rPr>
        <w:footnoteRef/>
      </w:r>
      <w:r w:rsidRPr="001F09FA">
        <w:tab/>
      </w:r>
      <w:hyperlink r:id="rId71" w:history="1">
        <w:r w:rsidRPr="002728AB">
          <w:rPr>
            <w:rStyle w:val="Hipervnculo"/>
          </w:rPr>
          <w:t>https://www.ons.gov.uk/economy/inflationandpriceindices/datasets/consumerpriceinflation table 1</w:t>
        </w:r>
      </w:hyperlink>
      <w:r w:rsidRPr="001F09FA">
        <w:t>.</w:t>
      </w:r>
    </w:p>
  </w:footnote>
  <w:footnote w:id="82">
    <w:p w14:paraId="44981843" w14:textId="4C604ABF" w:rsidR="00D2369D" w:rsidRPr="001F09FA" w:rsidRDefault="00D2369D" w:rsidP="00D2369D">
      <w:pPr>
        <w:pStyle w:val="Textonotapie"/>
      </w:pPr>
      <w:r w:rsidRPr="001F09FA">
        <w:tab/>
      </w:r>
      <w:r w:rsidRPr="001F09FA">
        <w:rPr>
          <w:rStyle w:val="Refdenotaalpie"/>
        </w:rPr>
        <w:footnoteRef/>
      </w:r>
      <w:r w:rsidRPr="001F09FA">
        <w:tab/>
        <w:t xml:space="preserve">HM </w:t>
      </w:r>
      <w:proofErr w:type="spellStart"/>
      <w:r w:rsidRPr="001F09FA">
        <w:t>Treasury</w:t>
      </w:r>
      <w:proofErr w:type="spellEnd"/>
      <w:r w:rsidRPr="001F09FA">
        <w:t xml:space="preserve"> (Tesoro de Su Majestad -Ministerio de Economía y Hacienda-), </w:t>
      </w:r>
      <w:hyperlink r:id="rId72" w:history="1">
        <w:r w:rsidRPr="003D6197">
          <w:rPr>
            <w:rStyle w:val="Hipervnculo"/>
          </w:rPr>
          <w:t xml:space="preserve">2021-22 </w:t>
        </w:r>
        <w:proofErr w:type="spellStart"/>
        <w:r w:rsidRPr="003D6197">
          <w:rPr>
            <w:rStyle w:val="Hipervnculo"/>
          </w:rPr>
          <w:t>budget</w:t>
        </w:r>
        <w:proofErr w:type="spellEnd"/>
      </w:hyperlink>
      <w:r w:rsidRPr="001F09FA">
        <w:t xml:space="preserve"> (pág.</w:t>
      </w:r>
      <w:r w:rsidR="002728AB">
        <w:t> </w:t>
      </w:r>
      <w:r w:rsidRPr="001F09FA">
        <w:t>5).</w:t>
      </w:r>
    </w:p>
  </w:footnote>
  <w:footnote w:id="83">
    <w:p w14:paraId="19E7943D" w14:textId="25205E73" w:rsidR="00D2369D" w:rsidRPr="001F09FA" w:rsidRDefault="00D2369D" w:rsidP="00D2369D">
      <w:pPr>
        <w:pStyle w:val="Textonotapie"/>
        <w:rPr>
          <w:szCs w:val="18"/>
        </w:rPr>
      </w:pPr>
      <w:r w:rsidRPr="001F09FA">
        <w:rPr>
          <w:szCs w:val="18"/>
        </w:rPr>
        <w:tab/>
      </w:r>
      <w:r w:rsidRPr="001F09FA">
        <w:rPr>
          <w:rStyle w:val="Refdenotaalpie"/>
        </w:rPr>
        <w:footnoteRef/>
      </w:r>
      <w:r w:rsidR="00804BD0">
        <w:tab/>
      </w:r>
      <w:r w:rsidRPr="001F09FA">
        <w:t xml:space="preserve">Oficina Nacional de Estadística (ONS), </w:t>
      </w:r>
      <w:hyperlink r:id="rId73" w:history="1">
        <w:proofErr w:type="spellStart"/>
        <w:r w:rsidRPr="003D6197">
          <w:rPr>
            <w:rStyle w:val="Hipervnculo"/>
          </w:rPr>
          <w:t>UK</w:t>
        </w:r>
        <w:proofErr w:type="spellEnd"/>
        <w:r w:rsidRPr="003D6197">
          <w:rPr>
            <w:rStyle w:val="Hipervnculo"/>
          </w:rPr>
          <w:t xml:space="preserve"> </w:t>
        </w:r>
        <w:proofErr w:type="spellStart"/>
        <w:r w:rsidRPr="003D6197">
          <w:rPr>
            <w:rStyle w:val="Hipervnculo"/>
          </w:rPr>
          <w:t>Government</w:t>
        </w:r>
        <w:proofErr w:type="spellEnd"/>
        <w:r w:rsidRPr="003D6197">
          <w:rPr>
            <w:rStyle w:val="Hipervnculo"/>
          </w:rPr>
          <w:t xml:space="preserve"> </w:t>
        </w:r>
        <w:proofErr w:type="spellStart"/>
        <w:r w:rsidRPr="003D6197">
          <w:rPr>
            <w:rStyle w:val="Hipervnculo"/>
          </w:rPr>
          <w:t>Debt</w:t>
        </w:r>
        <w:proofErr w:type="spellEnd"/>
        <w:r w:rsidRPr="003D6197">
          <w:rPr>
            <w:rStyle w:val="Hipervnculo"/>
          </w:rPr>
          <w:t xml:space="preserve"> and </w:t>
        </w:r>
        <w:proofErr w:type="spellStart"/>
        <w:r w:rsidRPr="003D6197">
          <w:rPr>
            <w:rStyle w:val="Hipervnculo"/>
          </w:rPr>
          <w:t>Deficit</w:t>
        </w:r>
        <w:proofErr w:type="spellEnd"/>
      </w:hyperlink>
      <w:r w:rsidRPr="001F09FA">
        <w:t>, septiembre de 2020.</w:t>
      </w:r>
    </w:p>
  </w:footnote>
  <w:footnote w:id="84">
    <w:p w14:paraId="642EB017" w14:textId="65D42C2E"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Comisión Electoral, </w:t>
      </w:r>
      <w:hyperlink r:id="rId74" w:history="1">
        <w:r w:rsidRPr="007F17F2">
          <w:rPr>
            <w:rStyle w:val="Hipervnculo"/>
          </w:rPr>
          <w:t xml:space="preserve">Online </w:t>
        </w:r>
        <w:proofErr w:type="spellStart"/>
        <w:r w:rsidRPr="007F17F2">
          <w:rPr>
            <w:rStyle w:val="Hipervnculo"/>
          </w:rPr>
          <w:t>register</w:t>
        </w:r>
        <w:proofErr w:type="spellEnd"/>
        <w:r w:rsidRPr="007F17F2">
          <w:rPr>
            <w:rStyle w:val="Hipervnculo"/>
          </w:rPr>
          <w:t xml:space="preserve"> of </w:t>
        </w:r>
        <w:proofErr w:type="spellStart"/>
        <w:r w:rsidRPr="007F17F2">
          <w:rPr>
            <w:rStyle w:val="Hipervnculo"/>
          </w:rPr>
          <w:t>political</w:t>
        </w:r>
        <w:proofErr w:type="spellEnd"/>
        <w:r w:rsidRPr="007F17F2">
          <w:rPr>
            <w:rStyle w:val="Hipervnculo"/>
          </w:rPr>
          <w:t xml:space="preserve"> </w:t>
        </w:r>
        <w:proofErr w:type="spellStart"/>
        <w:r w:rsidRPr="007F17F2">
          <w:rPr>
            <w:rStyle w:val="Hipervnculo"/>
          </w:rPr>
          <w:t>parties</w:t>
        </w:r>
        <w:proofErr w:type="spellEnd"/>
      </w:hyperlink>
      <w:r w:rsidR="007F17F2">
        <w:t>.</w:t>
      </w:r>
      <w:r w:rsidRPr="001F09FA">
        <w:t xml:space="preserve"> </w:t>
      </w:r>
    </w:p>
  </w:footnote>
  <w:footnote w:id="85">
    <w:p w14:paraId="6E264A94" w14:textId="17AFC8B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Oficina Nacional de Estadística (ONS), </w:t>
      </w:r>
      <w:hyperlink r:id="rId75" w:history="1">
        <w:r w:rsidRPr="007F17F2">
          <w:rPr>
            <w:rStyle w:val="Hipervnculo"/>
          </w:rPr>
          <w:t xml:space="preserve">Electoral </w:t>
        </w:r>
        <w:proofErr w:type="spellStart"/>
        <w:r w:rsidRPr="007F17F2">
          <w:rPr>
            <w:rStyle w:val="Hipervnculo"/>
          </w:rPr>
          <w:t>Statistics</w:t>
        </w:r>
        <w:proofErr w:type="spellEnd"/>
        <w:r w:rsidRPr="007F17F2">
          <w:rPr>
            <w:rStyle w:val="Hipervnculo"/>
          </w:rPr>
          <w:t xml:space="preserve"> for </w:t>
        </w:r>
        <w:proofErr w:type="spellStart"/>
        <w:r w:rsidRPr="007F17F2">
          <w:rPr>
            <w:rStyle w:val="Hipervnculo"/>
          </w:rPr>
          <w:t>UK</w:t>
        </w:r>
        <w:proofErr w:type="spellEnd"/>
        <w:r w:rsidRPr="007F17F2">
          <w:rPr>
            <w:rStyle w:val="Hipervnculo"/>
          </w:rPr>
          <w:t xml:space="preserve"> 2020</w:t>
        </w:r>
      </w:hyperlink>
      <w:r w:rsidRPr="001F09FA">
        <w:t>, enero de 2021.</w:t>
      </w:r>
    </w:p>
  </w:footnote>
  <w:footnote w:id="86">
    <w:p w14:paraId="4E080301" w14:textId="4DB3CC74"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Comisión Electoral, </w:t>
      </w:r>
      <w:hyperlink r:id="rId76" w:history="1">
        <w:r w:rsidRPr="007F17F2">
          <w:rPr>
            <w:rStyle w:val="Hipervnculo"/>
          </w:rPr>
          <w:t xml:space="preserve">2019 electoral </w:t>
        </w:r>
        <w:proofErr w:type="spellStart"/>
        <w:r w:rsidRPr="007F17F2">
          <w:rPr>
            <w:rStyle w:val="Hipervnculo"/>
          </w:rPr>
          <w:t>fraud</w:t>
        </w:r>
        <w:proofErr w:type="spellEnd"/>
        <w:r w:rsidRPr="007F17F2">
          <w:rPr>
            <w:rStyle w:val="Hipervnculo"/>
          </w:rPr>
          <w:t xml:space="preserve"> data</w:t>
        </w:r>
      </w:hyperlink>
      <w:r w:rsidRPr="001F09FA">
        <w:t xml:space="preserve">. </w:t>
      </w:r>
    </w:p>
  </w:footnote>
  <w:footnote w:id="87">
    <w:p w14:paraId="2468254A" w14:textId="5D84492A" w:rsidR="00D2369D" w:rsidRPr="001F09FA" w:rsidRDefault="00D2369D" w:rsidP="00D2369D">
      <w:pPr>
        <w:pStyle w:val="Textonotapie"/>
      </w:pPr>
      <w:r w:rsidRPr="001F09FA">
        <w:tab/>
      </w:r>
      <w:r w:rsidRPr="001F09FA">
        <w:rPr>
          <w:rStyle w:val="Refdenotaalpie"/>
        </w:rPr>
        <w:footnoteRef/>
      </w:r>
      <w:r w:rsidR="00804BD0">
        <w:tab/>
      </w:r>
      <w:r w:rsidRPr="001F09FA">
        <w:t>Datos del Departamento de Cultura, Medios de Comunicación y Deportes (facilitados en diciembre de</w:t>
      </w:r>
      <w:r w:rsidR="0015380B">
        <w:t> </w:t>
      </w:r>
      <w:r w:rsidRPr="001F09FA">
        <w:t>2021).</w:t>
      </w:r>
    </w:p>
  </w:footnote>
  <w:footnote w:id="88">
    <w:p w14:paraId="4A6B5F40" w14:textId="58421BDD" w:rsidR="00D2369D" w:rsidRPr="001F09FA" w:rsidRDefault="00D2369D" w:rsidP="00D2369D">
      <w:pPr>
        <w:pStyle w:val="Textonotapie"/>
      </w:pPr>
      <w:r w:rsidRPr="001F09FA">
        <w:tab/>
      </w:r>
      <w:r w:rsidRPr="001F09FA">
        <w:rPr>
          <w:rStyle w:val="Refdenotaalpie"/>
        </w:rPr>
        <w:footnoteRef/>
      </w:r>
      <w:r w:rsidR="00804BD0">
        <w:tab/>
      </w:r>
      <w:r w:rsidRPr="001F09FA">
        <w:t>Datos del Departamento de Cultura, Medios de Comunicación y Deportes (facilitados en diciembre de</w:t>
      </w:r>
      <w:r w:rsidR="0015380B">
        <w:t> </w:t>
      </w:r>
      <w:r w:rsidRPr="001F09FA">
        <w:t>2021).</w:t>
      </w:r>
    </w:p>
  </w:footnote>
  <w:footnote w:id="89">
    <w:p w14:paraId="1431EC26" w14:textId="05B74BEC" w:rsidR="00D2369D" w:rsidRPr="001F09FA" w:rsidRDefault="00D2369D" w:rsidP="00D2369D">
      <w:pPr>
        <w:pStyle w:val="Textonotapie"/>
      </w:pPr>
      <w:r w:rsidRPr="001F09FA">
        <w:tab/>
      </w:r>
      <w:r w:rsidRPr="001F09FA">
        <w:rPr>
          <w:rStyle w:val="Refdenotaalpie"/>
        </w:rPr>
        <w:footnoteRef/>
      </w:r>
      <w:r w:rsidR="00804BD0">
        <w:tab/>
      </w:r>
      <w:r w:rsidRPr="001F09FA">
        <w:t xml:space="preserve">Salvo que se indique lo contrario, las estadísticas siguen siendo las proporcionadas en el documento básico común de 2014; fuente </w:t>
      </w:r>
      <w:proofErr w:type="spellStart"/>
      <w:r w:rsidRPr="001F09FA">
        <w:t>OFCOM</w:t>
      </w:r>
      <w:proofErr w:type="spellEnd"/>
      <w:r w:rsidRPr="001F09FA">
        <w:t xml:space="preserve">, </w:t>
      </w:r>
      <w:hyperlink r:id="rId77" w:history="1">
        <w:proofErr w:type="spellStart"/>
        <w:r w:rsidRPr="007F17F2">
          <w:rPr>
            <w:rStyle w:val="Hipervnculo"/>
          </w:rPr>
          <w:t>Communications</w:t>
        </w:r>
        <w:proofErr w:type="spellEnd"/>
        <w:r w:rsidRPr="007F17F2">
          <w:rPr>
            <w:rStyle w:val="Hipervnculo"/>
          </w:rPr>
          <w:t xml:space="preserve"> </w:t>
        </w:r>
        <w:proofErr w:type="spellStart"/>
        <w:r w:rsidRPr="007F17F2">
          <w:rPr>
            <w:rStyle w:val="Hipervnculo"/>
          </w:rPr>
          <w:t>Market</w:t>
        </w:r>
        <w:proofErr w:type="spellEnd"/>
        <w:r w:rsidRPr="007F17F2">
          <w:rPr>
            <w:rStyle w:val="Hipervnculo"/>
          </w:rPr>
          <w:t xml:space="preserve"> </w:t>
        </w:r>
        <w:proofErr w:type="spellStart"/>
        <w:r w:rsidRPr="007F17F2">
          <w:rPr>
            <w:rStyle w:val="Hipervnculo"/>
          </w:rPr>
          <w:t>Report</w:t>
        </w:r>
        <w:proofErr w:type="spellEnd"/>
        <w:r w:rsidRPr="007F17F2">
          <w:rPr>
            <w:rStyle w:val="Hipervnculo"/>
          </w:rPr>
          <w:t xml:space="preserve"> 201</w:t>
        </w:r>
      </w:hyperlink>
      <w:r w:rsidRPr="001F09FA">
        <w:t>3, 1 de agosto de 2013.</w:t>
      </w:r>
    </w:p>
  </w:footnote>
  <w:footnote w:id="90">
    <w:p w14:paraId="5A3D35BC" w14:textId="63E83EAD" w:rsidR="00D2369D" w:rsidRPr="001F09FA" w:rsidRDefault="00D2369D" w:rsidP="00D2369D">
      <w:pPr>
        <w:pStyle w:val="Textonotapie"/>
      </w:pPr>
      <w:r w:rsidRPr="001F09FA">
        <w:tab/>
      </w:r>
      <w:r w:rsidRPr="001F09FA">
        <w:rPr>
          <w:rStyle w:val="Refdenotaalpie"/>
        </w:rPr>
        <w:footnoteRef/>
      </w:r>
      <w:r w:rsidR="00804BD0">
        <w:tab/>
      </w:r>
      <w:hyperlink r:id="rId78" w:history="1">
        <w:proofErr w:type="spellStart"/>
        <w:r w:rsidRPr="007F17F2">
          <w:rPr>
            <w:rStyle w:val="Hipervnculo"/>
          </w:rPr>
          <w:t>Adult's</w:t>
        </w:r>
        <w:proofErr w:type="spellEnd"/>
        <w:r w:rsidRPr="007F17F2">
          <w:rPr>
            <w:rStyle w:val="Hipervnculo"/>
          </w:rPr>
          <w:t xml:space="preserve"> Media Use and </w:t>
        </w:r>
        <w:proofErr w:type="spellStart"/>
        <w:r w:rsidRPr="007F17F2">
          <w:rPr>
            <w:rStyle w:val="Hipervnculo"/>
          </w:rPr>
          <w:t>Attitudes</w:t>
        </w:r>
        <w:proofErr w:type="spellEnd"/>
        <w:r w:rsidRPr="007F17F2">
          <w:rPr>
            <w:rStyle w:val="Hipervnculo"/>
          </w:rPr>
          <w:t xml:space="preserve"> </w:t>
        </w:r>
        <w:proofErr w:type="spellStart"/>
        <w:r w:rsidRPr="007F17F2">
          <w:rPr>
            <w:rStyle w:val="Hipervnculo"/>
          </w:rPr>
          <w:t>report</w:t>
        </w:r>
        <w:proofErr w:type="spellEnd"/>
        <w:r w:rsidRPr="007F17F2">
          <w:rPr>
            <w:rStyle w:val="Hipervnculo"/>
          </w:rPr>
          <w:t xml:space="preserve"> 2020/21 (</w:t>
        </w:r>
        <w:proofErr w:type="spellStart"/>
        <w:r w:rsidRPr="007F17F2">
          <w:rPr>
            <w:rStyle w:val="Hipervnculo"/>
          </w:rPr>
          <w:t>ofcom.org.uk</w:t>
        </w:r>
        <w:proofErr w:type="spellEnd"/>
        <w:r w:rsidRPr="007F17F2">
          <w:rPr>
            <w:rStyle w:val="Hipervnculo"/>
          </w:rPr>
          <w:t>)</w:t>
        </w:r>
      </w:hyperlink>
      <w:r w:rsidRPr="001F09FA">
        <w:t>.</w:t>
      </w:r>
    </w:p>
  </w:footnote>
  <w:footnote w:id="91">
    <w:p w14:paraId="79435585" w14:textId="5FB9578D" w:rsidR="00D2369D" w:rsidRPr="001F09FA" w:rsidRDefault="00D2369D" w:rsidP="00D2369D">
      <w:pPr>
        <w:pStyle w:val="Textonotapie"/>
      </w:pPr>
      <w:r w:rsidRPr="001F09FA">
        <w:tab/>
      </w:r>
      <w:r w:rsidRPr="001F09FA">
        <w:rPr>
          <w:rStyle w:val="Refdenotaalpie"/>
        </w:rPr>
        <w:footnoteRef/>
      </w:r>
      <w:r w:rsidR="00804BD0">
        <w:tab/>
      </w:r>
      <w:hyperlink r:id="rId79" w:history="1">
        <w:proofErr w:type="spellStart"/>
        <w:r w:rsidRPr="007F17F2">
          <w:rPr>
            <w:rStyle w:val="Hipervnculo"/>
          </w:rPr>
          <w:t>Telecommunications</w:t>
        </w:r>
        <w:proofErr w:type="spellEnd"/>
        <w:r w:rsidRPr="007F17F2">
          <w:rPr>
            <w:rStyle w:val="Hipervnculo"/>
          </w:rPr>
          <w:t xml:space="preserve"> </w:t>
        </w:r>
        <w:proofErr w:type="spellStart"/>
        <w:r w:rsidRPr="007F17F2">
          <w:rPr>
            <w:rStyle w:val="Hipervnculo"/>
          </w:rPr>
          <w:t>Market</w:t>
        </w:r>
        <w:proofErr w:type="spellEnd"/>
        <w:r w:rsidRPr="007F17F2">
          <w:rPr>
            <w:rStyle w:val="Hipervnculo"/>
          </w:rPr>
          <w:t xml:space="preserve"> Data </w:t>
        </w:r>
        <w:proofErr w:type="spellStart"/>
        <w:r w:rsidRPr="007F17F2">
          <w:rPr>
            <w:rStyle w:val="Hipervnculo"/>
          </w:rPr>
          <w:t>Update</w:t>
        </w:r>
        <w:proofErr w:type="spellEnd"/>
        <w:r w:rsidRPr="007F17F2">
          <w:rPr>
            <w:rStyle w:val="Hipervnculo"/>
          </w:rPr>
          <w:t xml:space="preserve"> </w:t>
        </w:r>
        <w:proofErr w:type="spellStart"/>
        <w:r w:rsidRPr="007F17F2">
          <w:rPr>
            <w:rStyle w:val="Hipervnculo"/>
          </w:rPr>
          <w:t>Q1</w:t>
        </w:r>
        <w:proofErr w:type="spellEnd"/>
        <w:r w:rsidRPr="007F17F2">
          <w:rPr>
            <w:rStyle w:val="Hipervnculo"/>
          </w:rPr>
          <w:t xml:space="preserve"> 2021 – </w:t>
        </w:r>
        <w:proofErr w:type="spellStart"/>
        <w:r w:rsidRPr="007F17F2">
          <w:rPr>
            <w:rStyle w:val="Hipervnculo"/>
          </w:rPr>
          <w:t>Ofcom</w:t>
        </w:r>
        <w:proofErr w:type="spellEnd"/>
      </w:hyperlink>
      <w:r w:rsidRPr="001F09FA">
        <w:t>.</w:t>
      </w:r>
    </w:p>
  </w:footnote>
  <w:footnote w:id="92">
    <w:p w14:paraId="2734C28F" w14:textId="64609ADB" w:rsidR="00D2369D" w:rsidRPr="001F09FA" w:rsidRDefault="00D2369D" w:rsidP="00D2369D">
      <w:pPr>
        <w:pStyle w:val="Textonotapie"/>
      </w:pPr>
      <w:r w:rsidRPr="001F09FA">
        <w:tab/>
      </w:r>
      <w:r w:rsidRPr="001F09FA">
        <w:rPr>
          <w:rStyle w:val="Refdenotaalpie"/>
        </w:rPr>
        <w:footnoteRef/>
      </w:r>
      <w:r w:rsidR="00804BD0">
        <w:tab/>
      </w:r>
      <w:hyperlink r:id="rId80" w:history="1">
        <w:proofErr w:type="spellStart"/>
        <w:r w:rsidRPr="007F17F2">
          <w:rPr>
            <w:rStyle w:val="Hipervnculo"/>
          </w:rPr>
          <w:t>Communications</w:t>
        </w:r>
        <w:proofErr w:type="spellEnd"/>
        <w:r w:rsidRPr="007F17F2">
          <w:rPr>
            <w:rStyle w:val="Hipervnculo"/>
          </w:rPr>
          <w:t xml:space="preserve"> </w:t>
        </w:r>
        <w:proofErr w:type="spellStart"/>
        <w:r w:rsidRPr="007F17F2">
          <w:rPr>
            <w:rStyle w:val="Hipervnculo"/>
          </w:rPr>
          <w:t>Market</w:t>
        </w:r>
        <w:proofErr w:type="spellEnd"/>
        <w:r w:rsidRPr="007F17F2">
          <w:rPr>
            <w:rStyle w:val="Hipervnculo"/>
          </w:rPr>
          <w:t xml:space="preserve"> </w:t>
        </w:r>
        <w:proofErr w:type="spellStart"/>
        <w:r w:rsidRPr="007F17F2">
          <w:rPr>
            <w:rStyle w:val="Hipervnculo"/>
          </w:rPr>
          <w:t>Report</w:t>
        </w:r>
        <w:proofErr w:type="spellEnd"/>
        <w:r w:rsidRPr="007F17F2">
          <w:rPr>
            <w:rStyle w:val="Hipervnculo"/>
          </w:rPr>
          <w:t xml:space="preserve"> 2021 (</w:t>
        </w:r>
        <w:proofErr w:type="spellStart"/>
        <w:r w:rsidRPr="007F17F2">
          <w:rPr>
            <w:rStyle w:val="Hipervnculo"/>
          </w:rPr>
          <w:t>ofcom.org.uk</w:t>
        </w:r>
        <w:proofErr w:type="spellEnd"/>
        <w:r w:rsidRPr="007F17F2">
          <w:rPr>
            <w:rStyle w:val="Hipervnculo"/>
          </w:rPr>
          <w:t>)</w:t>
        </w:r>
      </w:hyperlink>
      <w:r w:rsidRPr="001F09FA">
        <w:t>.</w:t>
      </w:r>
    </w:p>
  </w:footnote>
  <w:footnote w:id="93">
    <w:p w14:paraId="2E18A983" w14:textId="6921AD35" w:rsidR="00D2369D" w:rsidRPr="001F09FA" w:rsidRDefault="00D2369D" w:rsidP="00D2369D">
      <w:pPr>
        <w:pStyle w:val="Textonotapie"/>
      </w:pPr>
      <w:r w:rsidRPr="001F09FA">
        <w:tab/>
      </w:r>
      <w:r w:rsidRPr="001F09FA">
        <w:rPr>
          <w:rStyle w:val="Refdenotaalpie"/>
        </w:rPr>
        <w:footnoteRef/>
      </w:r>
      <w:r w:rsidR="00804BD0">
        <w:tab/>
      </w:r>
      <w:hyperlink r:id="rId81" w:history="1">
        <w:proofErr w:type="spellStart"/>
        <w:r w:rsidRPr="007F17F2">
          <w:rPr>
            <w:rStyle w:val="Hipervnculo"/>
          </w:rPr>
          <w:t>Communications</w:t>
        </w:r>
        <w:proofErr w:type="spellEnd"/>
        <w:r w:rsidRPr="007F17F2">
          <w:rPr>
            <w:rStyle w:val="Hipervnculo"/>
          </w:rPr>
          <w:t xml:space="preserve"> </w:t>
        </w:r>
        <w:proofErr w:type="spellStart"/>
        <w:r w:rsidRPr="007F17F2">
          <w:rPr>
            <w:rStyle w:val="Hipervnculo"/>
          </w:rPr>
          <w:t>Market</w:t>
        </w:r>
        <w:proofErr w:type="spellEnd"/>
        <w:r w:rsidRPr="007F17F2">
          <w:rPr>
            <w:rStyle w:val="Hipervnculo"/>
          </w:rPr>
          <w:t xml:space="preserve"> </w:t>
        </w:r>
        <w:proofErr w:type="spellStart"/>
        <w:r w:rsidRPr="007F17F2">
          <w:rPr>
            <w:rStyle w:val="Hipervnculo"/>
          </w:rPr>
          <w:t>Report</w:t>
        </w:r>
        <w:proofErr w:type="spellEnd"/>
        <w:r w:rsidRPr="007F17F2">
          <w:rPr>
            <w:rStyle w:val="Hipervnculo"/>
          </w:rPr>
          <w:t xml:space="preserve"> 2020 – Interactive data – </w:t>
        </w:r>
        <w:proofErr w:type="spellStart"/>
        <w:r w:rsidRPr="007F17F2">
          <w:rPr>
            <w:rStyle w:val="Hipervnculo"/>
          </w:rPr>
          <w:t>Ofcom</w:t>
        </w:r>
        <w:proofErr w:type="spellEnd"/>
      </w:hyperlink>
      <w:r w:rsidRPr="001F09FA">
        <w:t>.</w:t>
      </w:r>
    </w:p>
  </w:footnote>
  <w:footnote w:id="94">
    <w:p w14:paraId="032BDDF6" w14:textId="4BFEA870" w:rsidR="00D2369D" w:rsidRPr="001F09FA" w:rsidRDefault="00D2369D" w:rsidP="00D2369D">
      <w:pPr>
        <w:pStyle w:val="Textonotapie"/>
      </w:pPr>
      <w:r w:rsidRPr="001F09FA">
        <w:tab/>
      </w:r>
      <w:r w:rsidRPr="001F09FA">
        <w:rPr>
          <w:rStyle w:val="Refdenotaalpie"/>
        </w:rPr>
        <w:footnoteRef/>
      </w:r>
      <w:r w:rsidR="00804BD0">
        <w:tab/>
      </w:r>
      <w:r w:rsidRPr="001F09FA">
        <w:t xml:space="preserve">Salvo que se indique lo contrario, las estadísticas siguen siendo las proporcionadas en el documento básico común de 2014; fuente </w:t>
      </w:r>
      <w:proofErr w:type="spellStart"/>
      <w:r w:rsidRPr="001F09FA">
        <w:t>OFCOM</w:t>
      </w:r>
      <w:proofErr w:type="spellEnd"/>
      <w:r w:rsidRPr="001F09FA">
        <w:t xml:space="preserve">, </w:t>
      </w:r>
      <w:hyperlink r:id="rId82" w:history="1">
        <w:proofErr w:type="spellStart"/>
        <w:r w:rsidRPr="007F17F2">
          <w:rPr>
            <w:rStyle w:val="Hipervnculo"/>
          </w:rPr>
          <w:t>Communications</w:t>
        </w:r>
        <w:proofErr w:type="spellEnd"/>
        <w:r w:rsidRPr="007F17F2">
          <w:rPr>
            <w:rStyle w:val="Hipervnculo"/>
          </w:rPr>
          <w:t xml:space="preserve"> </w:t>
        </w:r>
        <w:proofErr w:type="spellStart"/>
        <w:r w:rsidRPr="007F17F2">
          <w:rPr>
            <w:rStyle w:val="Hipervnculo"/>
          </w:rPr>
          <w:t>Market</w:t>
        </w:r>
        <w:proofErr w:type="spellEnd"/>
        <w:r w:rsidRPr="007F17F2">
          <w:rPr>
            <w:rStyle w:val="Hipervnculo"/>
          </w:rPr>
          <w:t xml:space="preserve"> </w:t>
        </w:r>
        <w:proofErr w:type="spellStart"/>
        <w:r w:rsidRPr="007F17F2">
          <w:rPr>
            <w:rStyle w:val="Hipervnculo"/>
          </w:rPr>
          <w:t>Report</w:t>
        </w:r>
        <w:proofErr w:type="spellEnd"/>
        <w:r w:rsidRPr="007F17F2">
          <w:rPr>
            <w:rStyle w:val="Hipervnculo"/>
          </w:rPr>
          <w:t xml:space="preserve"> 2013</w:t>
        </w:r>
      </w:hyperlink>
      <w:r w:rsidRPr="001F09FA">
        <w:t>, 1 de agosto de 2013.</w:t>
      </w:r>
    </w:p>
  </w:footnote>
  <w:footnote w:id="95">
    <w:p w14:paraId="44EED1E7" w14:textId="0390B6E5" w:rsidR="00D2369D" w:rsidRPr="001F09FA" w:rsidRDefault="00D2369D" w:rsidP="00D2369D">
      <w:pPr>
        <w:pStyle w:val="Textonotapie"/>
      </w:pPr>
      <w:r w:rsidRPr="001F09FA">
        <w:tab/>
      </w:r>
      <w:r w:rsidRPr="001F09FA">
        <w:rPr>
          <w:rStyle w:val="Refdenotaalpie"/>
        </w:rPr>
        <w:footnoteRef/>
      </w:r>
      <w:r w:rsidR="00804BD0">
        <w:tab/>
      </w:r>
      <w:hyperlink r:id="rId83" w:history="1">
        <w:proofErr w:type="spellStart"/>
        <w:r w:rsidRPr="007F17F2">
          <w:rPr>
            <w:rStyle w:val="Hipervnculo"/>
          </w:rPr>
          <w:t>Communications</w:t>
        </w:r>
        <w:proofErr w:type="spellEnd"/>
        <w:r w:rsidRPr="007F17F2">
          <w:rPr>
            <w:rStyle w:val="Hipervnculo"/>
          </w:rPr>
          <w:t xml:space="preserve"> </w:t>
        </w:r>
        <w:proofErr w:type="spellStart"/>
        <w:r w:rsidRPr="007F17F2">
          <w:rPr>
            <w:rStyle w:val="Hipervnculo"/>
          </w:rPr>
          <w:t>Market</w:t>
        </w:r>
        <w:proofErr w:type="spellEnd"/>
        <w:r w:rsidRPr="007F17F2">
          <w:rPr>
            <w:rStyle w:val="Hipervnculo"/>
          </w:rPr>
          <w:t xml:space="preserve"> </w:t>
        </w:r>
        <w:proofErr w:type="spellStart"/>
        <w:r w:rsidRPr="007F17F2">
          <w:rPr>
            <w:rStyle w:val="Hipervnculo"/>
          </w:rPr>
          <w:t>Report</w:t>
        </w:r>
        <w:proofErr w:type="spellEnd"/>
        <w:r w:rsidRPr="007F17F2">
          <w:rPr>
            <w:rStyle w:val="Hipervnculo"/>
          </w:rPr>
          <w:t xml:space="preserve"> 2020 – Interactive data – </w:t>
        </w:r>
        <w:proofErr w:type="spellStart"/>
        <w:r w:rsidRPr="007F17F2">
          <w:rPr>
            <w:rStyle w:val="Hipervnculo"/>
          </w:rPr>
          <w:t>Ofcom</w:t>
        </w:r>
        <w:proofErr w:type="spellEnd"/>
      </w:hyperlink>
      <w:r w:rsidRPr="001F09FA">
        <w:t>.</w:t>
      </w:r>
    </w:p>
  </w:footnote>
  <w:footnote w:id="96">
    <w:p w14:paraId="18F752DB" w14:textId="61C51960" w:rsidR="00D2369D" w:rsidRPr="001F09FA" w:rsidRDefault="00D2369D" w:rsidP="00D2369D">
      <w:pPr>
        <w:pStyle w:val="Textonotapie"/>
      </w:pPr>
      <w:r w:rsidRPr="001F09FA">
        <w:tab/>
      </w:r>
      <w:r w:rsidRPr="001F09FA">
        <w:rPr>
          <w:rStyle w:val="Refdenotaalpie"/>
        </w:rPr>
        <w:footnoteRef/>
      </w:r>
      <w:r w:rsidR="00804BD0">
        <w:tab/>
      </w:r>
      <w:hyperlink r:id="rId84" w:history="1">
        <w:proofErr w:type="spellStart"/>
        <w:r w:rsidR="007F17F2">
          <w:rPr>
            <w:rStyle w:val="Hipervnculo"/>
          </w:rPr>
          <w:t>Telecommunications</w:t>
        </w:r>
        <w:proofErr w:type="spellEnd"/>
        <w:r w:rsidR="007F17F2">
          <w:rPr>
            <w:rStyle w:val="Hipervnculo"/>
          </w:rPr>
          <w:t xml:space="preserve"> </w:t>
        </w:r>
        <w:proofErr w:type="spellStart"/>
        <w:r w:rsidR="007F17F2">
          <w:rPr>
            <w:rStyle w:val="Hipervnculo"/>
          </w:rPr>
          <w:t>Market</w:t>
        </w:r>
        <w:proofErr w:type="spellEnd"/>
        <w:r w:rsidR="007F17F2">
          <w:rPr>
            <w:rStyle w:val="Hipervnculo"/>
          </w:rPr>
          <w:t xml:space="preserve"> Data </w:t>
        </w:r>
        <w:proofErr w:type="spellStart"/>
        <w:r w:rsidR="007F17F2">
          <w:rPr>
            <w:rStyle w:val="Hipervnculo"/>
          </w:rPr>
          <w:t>Update</w:t>
        </w:r>
        <w:proofErr w:type="spellEnd"/>
        <w:r w:rsidR="007F17F2">
          <w:rPr>
            <w:rStyle w:val="Hipervnculo"/>
          </w:rPr>
          <w:t xml:space="preserve"> </w:t>
        </w:r>
        <w:proofErr w:type="spellStart"/>
        <w:r w:rsidR="007F17F2">
          <w:rPr>
            <w:rStyle w:val="Hipervnculo"/>
          </w:rPr>
          <w:t>Q1</w:t>
        </w:r>
        <w:proofErr w:type="spellEnd"/>
        <w:r w:rsidR="007F17F2">
          <w:rPr>
            <w:rStyle w:val="Hipervnculo"/>
          </w:rPr>
          <w:t xml:space="preserve"> 2021 – </w:t>
        </w:r>
        <w:proofErr w:type="spellStart"/>
        <w:r w:rsidR="007F17F2">
          <w:rPr>
            <w:rStyle w:val="Hipervnculo"/>
          </w:rPr>
          <w:t>Ofcom</w:t>
        </w:r>
        <w:proofErr w:type="spellEnd"/>
      </w:hyperlink>
      <w:r w:rsidRPr="001F09FA">
        <w:t>.</w:t>
      </w:r>
    </w:p>
  </w:footnote>
  <w:footnote w:id="97">
    <w:p w14:paraId="63324E0F" w14:textId="616B5BD4" w:rsidR="00D2369D" w:rsidRPr="001F09FA" w:rsidRDefault="00D2369D" w:rsidP="00D2369D">
      <w:pPr>
        <w:pStyle w:val="Textonotapie"/>
      </w:pPr>
      <w:r w:rsidRPr="001F09FA">
        <w:tab/>
      </w:r>
      <w:r w:rsidRPr="001F09FA">
        <w:rPr>
          <w:rStyle w:val="Refdenotaalpie"/>
        </w:rPr>
        <w:footnoteRef/>
      </w:r>
      <w:r w:rsidR="00804BD0">
        <w:tab/>
      </w:r>
      <w:hyperlink r:id="rId85" w:history="1">
        <w:proofErr w:type="spellStart"/>
        <w:r w:rsidR="007F17F2" w:rsidRPr="00F270EB">
          <w:rPr>
            <w:rStyle w:val="Hipervnculo"/>
          </w:rPr>
          <w:t>Communications</w:t>
        </w:r>
        <w:proofErr w:type="spellEnd"/>
        <w:r w:rsidR="007F17F2" w:rsidRPr="00F270EB">
          <w:rPr>
            <w:rStyle w:val="Hipervnculo"/>
          </w:rPr>
          <w:t xml:space="preserve"> </w:t>
        </w:r>
        <w:proofErr w:type="spellStart"/>
        <w:r w:rsidR="007F17F2" w:rsidRPr="00F270EB">
          <w:rPr>
            <w:rStyle w:val="Hipervnculo"/>
          </w:rPr>
          <w:t>Market</w:t>
        </w:r>
        <w:proofErr w:type="spellEnd"/>
        <w:r w:rsidR="007F17F2" w:rsidRPr="00F270EB">
          <w:rPr>
            <w:rStyle w:val="Hipervnculo"/>
          </w:rPr>
          <w:t xml:space="preserve"> </w:t>
        </w:r>
        <w:proofErr w:type="spellStart"/>
        <w:r w:rsidR="007F17F2" w:rsidRPr="00F270EB">
          <w:rPr>
            <w:rStyle w:val="Hipervnculo"/>
          </w:rPr>
          <w:t>Report</w:t>
        </w:r>
        <w:proofErr w:type="spellEnd"/>
        <w:r w:rsidR="007F17F2" w:rsidRPr="00F270EB">
          <w:rPr>
            <w:rStyle w:val="Hipervnculo"/>
          </w:rPr>
          <w:t xml:space="preserve"> 2020 – Interactive data </w:t>
        </w:r>
        <w:r w:rsidR="007F17F2">
          <w:rPr>
            <w:rStyle w:val="Hipervnculo"/>
          </w:rPr>
          <w:t>–</w:t>
        </w:r>
        <w:r w:rsidR="007F17F2" w:rsidRPr="00F270EB">
          <w:rPr>
            <w:rStyle w:val="Hipervnculo"/>
          </w:rPr>
          <w:t xml:space="preserve"> </w:t>
        </w:r>
        <w:proofErr w:type="spellStart"/>
        <w:r w:rsidR="007F17F2" w:rsidRPr="00F270EB">
          <w:rPr>
            <w:rStyle w:val="Hipervnculo"/>
          </w:rPr>
          <w:t>Ofcom</w:t>
        </w:r>
        <w:proofErr w:type="spellEnd"/>
      </w:hyperlink>
      <w:r w:rsidRPr="001F09FA">
        <w:t>.</w:t>
      </w:r>
    </w:p>
  </w:footnote>
  <w:footnote w:id="98">
    <w:p w14:paraId="1BE97FA0" w14:textId="6EAEB9B1" w:rsidR="00D2369D" w:rsidRPr="001F09FA" w:rsidRDefault="00D2369D" w:rsidP="00D2369D">
      <w:pPr>
        <w:pStyle w:val="Textonotapie"/>
      </w:pPr>
      <w:r w:rsidRPr="001F09FA">
        <w:tab/>
      </w:r>
      <w:r w:rsidRPr="001F09FA">
        <w:rPr>
          <w:rStyle w:val="Refdenotaalpie"/>
        </w:rPr>
        <w:footnoteRef/>
      </w:r>
      <w:r w:rsidR="00804BD0">
        <w:tab/>
      </w:r>
      <w:hyperlink r:id="rId86" w:history="1">
        <w:proofErr w:type="spellStart"/>
        <w:r w:rsidR="007F17F2" w:rsidRPr="00F270EB">
          <w:rPr>
            <w:rStyle w:val="Hipervnculo"/>
          </w:rPr>
          <w:t>Communications</w:t>
        </w:r>
        <w:proofErr w:type="spellEnd"/>
        <w:r w:rsidR="007F17F2" w:rsidRPr="00F270EB">
          <w:rPr>
            <w:rStyle w:val="Hipervnculo"/>
          </w:rPr>
          <w:t xml:space="preserve"> </w:t>
        </w:r>
        <w:proofErr w:type="spellStart"/>
        <w:r w:rsidR="007F17F2" w:rsidRPr="00F270EB">
          <w:rPr>
            <w:rStyle w:val="Hipervnculo"/>
          </w:rPr>
          <w:t>Market</w:t>
        </w:r>
        <w:proofErr w:type="spellEnd"/>
        <w:r w:rsidR="007F17F2" w:rsidRPr="00F270EB">
          <w:rPr>
            <w:rStyle w:val="Hipervnculo"/>
          </w:rPr>
          <w:t xml:space="preserve"> </w:t>
        </w:r>
        <w:proofErr w:type="spellStart"/>
        <w:r w:rsidR="007F17F2" w:rsidRPr="00F270EB">
          <w:rPr>
            <w:rStyle w:val="Hipervnculo"/>
          </w:rPr>
          <w:t>Report</w:t>
        </w:r>
        <w:proofErr w:type="spellEnd"/>
        <w:r w:rsidR="007F17F2" w:rsidRPr="00F270EB">
          <w:rPr>
            <w:rStyle w:val="Hipervnculo"/>
          </w:rPr>
          <w:t xml:space="preserve"> 2020 – Interactive data </w:t>
        </w:r>
        <w:r w:rsidR="007F17F2">
          <w:rPr>
            <w:rStyle w:val="Hipervnculo"/>
          </w:rPr>
          <w:t>–</w:t>
        </w:r>
        <w:r w:rsidR="007F17F2" w:rsidRPr="00F270EB">
          <w:rPr>
            <w:rStyle w:val="Hipervnculo"/>
          </w:rPr>
          <w:t xml:space="preserve"> </w:t>
        </w:r>
        <w:proofErr w:type="spellStart"/>
        <w:r w:rsidR="007F17F2" w:rsidRPr="00F270EB">
          <w:rPr>
            <w:rStyle w:val="Hipervnculo"/>
          </w:rPr>
          <w:t>Ofcom</w:t>
        </w:r>
        <w:proofErr w:type="spellEnd"/>
      </w:hyperlink>
      <w:r w:rsidRPr="001F09FA">
        <w:t>.</w:t>
      </w:r>
    </w:p>
  </w:footnote>
  <w:footnote w:id="99">
    <w:p w14:paraId="67D1DF5C" w14:textId="4016A7CC" w:rsidR="00D2369D" w:rsidRPr="001F09FA" w:rsidRDefault="00D2369D" w:rsidP="00D2369D">
      <w:pPr>
        <w:pStyle w:val="Textonotapie"/>
      </w:pPr>
      <w:r w:rsidRPr="001F09FA">
        <w:tab/>
      </w:r>
      <w:r w:rsidRPr="001F09FA">
        <w:rPr>
          <w:rStyle w:val="Refdenotaalpie"/>
        </w:rPr>
        <w:footnoteRef/>
      </w:r>
      <w:r w:rsidR="00804BD0">
        <w:tab/>
      </w:r>
      <w:hyperlink r:id="rId87" w:history="1">
        <w:proofErr w:type="spellStart"/>
        <w:r w:rsidR="007F17F2" w:rsidRPr="00F270EB">
          <w:rPr>
            <w:rStyle w:val="Hipervnculo"/>
          </w:rPr>
          <w:t>Communications</w:t>
        </w:r>
        <w:proofErr w:type="spellEnd"/>
        <w:r w:rsidR="007F17F2" w:rsidRPr="00F270EB">
          <w:rPr>
            <w:rStyle w:val="Hipervnculo"/>
          </w:rPr>
          <w:t xml:space="preserve"> </w:t>
        </w:r>
        <w:proofErr w:type="spellStart"/>
        <w:r w:rsidR="007F17F2" w:rsidRPr="00F270EB">
          <w:rPr>
            <w:rStyle w:val="Hipervnculo"/>
          </w:rPr>
          <w:t>Market</w:t>
        </w:r>
        <w:proofErr w:type="spellEnd"/>
        <w:r w:rsidR="007F17F2" w:rsidRPr="00F270EB">
          <w:rPr>
            <w:rStyle w:val="Hipervnculo"/>
          </w:rPr>
          <w:t xml:space="preserve"> </w:t>
        </w:r>
        <w:proofErr w:type="spellStart"/>
        <w:r w:rsidR="007F17F2" w:rsidRPr="00F270EB">
          <w:rPr>
            <w:rStyle w:val="Hipervnculo"/>
          </w:rPr>
          <w:t>Report</w:t>
        </w:r>
        <w:proofErr w:type="spellEnd"/>
        <w:r w:rsidR="007F17F2" w:rsidRPr="00F270EB">
          <w:rPr>
            <w:rStyle w:val="Hipervnculo"/>
          </w:rPr>
          <w:t xml:space="preserve"> 2020 – Interactive data </w:t>
        </w:r>
        <w:r w:rsidR="007F17F2">
          <w:rPr>
            <w:rStyle w:val="Hipervnculo"/>
          </w:rPr>
          <w:t>–</w:t>
        </w:r>
        <w:r w:rsidR="007F17F2" w:rsidRPr="00F270EB">
          <w:rPr>
            <w:rStyle w:val="Hipervnculo"/>
          </w:rPr>
          <w:t xml:space="preserve"> </w:t>
        </w:r>
        <w:proofErr w:type="spellStart"/>
        <w:r w:rsidR="007F17F2" w:rsidRPr="00F270EB">
          <w:rPr>
            <w:rStyle w:val="Hipervnculo"/>
          </w:rPr>
          <w:t>Ofcom</w:t>
        </w:r>
        <w:proofErr w:type="spellEnd"/>
      </w:hyperlink>
      <w:r w:rsidRPr="001F09FA">
        <w:t>.</w:t>
      </w:r>
    </w:p>
  </w:footnote>
  <w:footnote w:id="100">
    <w:p w14:paraId="7972BC23" w14:textId="4030178C" w:rsidR="00D2369D" w:rsidRPr="001F09FA" w:rsidRDefault="00D2369D" w:rsidP="00D2369D">
      <w:pPr>
        <w:pStyle w:val="Textonotapie"/>
      </w:pPr>
      <w:r w:rsidRPr="001F09FA">
        <w:rPr>
          <w:szCs w:val="18"/>
        </w:rPr>
        <w:tab/>
      </w:r>
      <w:r w:rsidRPr="001F09FA">
        <w:rPr>
          <w:rStyle w:val="Refdenotaalpie"/>
        </w:rPr>
        <w:footnoteRef/>
      </w:r>
      <w:r w:rsidR="00804BD0">
        <w:tab/>
      </w:r>
      <w:hyperlink r:id="rId88" w:history="1">
        <w:proofErr w:type="spellStart"/>
        <w:r w:rsidR="007F17F2" w:rsidRPr="00F270EB">
          <w:rPr>
            <w:rStyle w:val="Hipervnculo"/>
          </w:rPr>
          <w:t>Communications</w:t>
        </w:r>
        <w:proofErr w:type="spellEnd"/>
        <w:r w:rsidR="007F17F2" w:rsidRPr="00F270EB">
          <w:rPr>
            <w:rStyle w:val="Hipervnculo"/>
          </w:rPr>
          <w:t xml:space="preserve"> </w:t>
        </w:r>
        <w:proofErr w:type="spellStart"/>
        <w:r w:rsidR="007F17F2" w:rsidRPr="00F270EB">
          <w:rPr>
            <w:rStyle w:val="Hipervnculo"/>
          </w:rPr>
          <w:t>Market</w:t>
        </w:r>
        <w:proofErr w:type="spellEnd"/>
        <w:r w:rsidR="007F17F2" w:rsidRPr="00F270EB">
          <w:rPr>
            <w:rStyle w:val="Hipervnculo"/>
          </w:rPr>
          <w:t xml:space="preserve"> </w:t>
        </w:r>
        <w:proofErr w:type="spellStart"/>
        <w:r w:rsidR="007F17F2" w:rsidRPr="00F270EB">
          <w:rPr>
            <w:rStyle w:val="Hipervnculo"/>
          </w:rPr>
          <w:t>Report</w:t>
        </w:r>
        <w:proofErr w:type="spellEnd"/>
        <w:r w:rsidR="007F17F2" w:rsidRPr="00F270EB">
          <w:rPr>
            <w:rStyle w:val="Hipervnculo"/>
          </w:rPr>
          <w:t xml:space="preserve"> 2020 – Interactive data </w:t>
        </w:r>
        <w:r w:rsidR="007F17F2">
          <w:rPr>
            <w:rStyle w:val="Hipervnculo"/>
          </w:rPr>
          <w:t xml:space="preserve">– </w:t>
        </w:r>
        <w:proofErr w:type="spellStart"/>
        <w:r w:rsidR="007F17F2" w:rsidRPr="00F270EB">
          <w:rPr>
            <w:rStyle w:val="Hipervnculo"/>
          </w:rPr>
          <w:t>Ofcom</w:t>
        </w:r>
        <w:proofErr w:type="spellEnd"/>
      </w:hyperlink>
      <w:r w:rsidRPr="001F09FA">
        <w:t>.</w:t>
      </w:r>
    </w:p>
  </w:footnote>
  <w:footnote w:id="101">
    <w:p w14:paraId="41A88440" w14:textId="100438EB" w:rsidR="00D2369D" w:rsidRPr="001F09FA" w:rsidRDefault="00D2369D" w:rsidP="00D2369D">
      <w:pPr>
        <w:pStyle w:val="Textonotapie"/>
      </w:pPr>
      <w:r w:rsidRPr="001F09FA">
        <w:tab/>
      </w:r>
      <w:r w:rsidRPr="001F09FA">
        <w:rPr>
          <w:rStyle w:val="Refdenotaalpie"/>
        </w:rPr>
        <w:footnoteRef/>
      </w:r>
      <w:r w:rsidR="00804BD0">
        <w:tab/>
      </w:r>
      <w:hyperlink r:id="rId89" w:history="1">
        <w:r w:rsidR="007F17F2" w:rsidRPr="00F270EB">
          <w:rPr>
            <w:rStyle w:val="Hipervnculo"/>
          </w:rPr>
          <w:t>https://www.ofcom.org.uk/research-and-data/tv-radio-and-on-demand/news-media/news-consumption</w:t>
        </w:r>
      </w:hyperlink>
      <w:r w:rsidRPr="001F09FA">
        <w:t>.</w:t>
      </w:r>
    </w:p>
  </w:footnote>
  <w:footnote w:id="102">
    <w:p w14:paraId="78E656B3" w14:textId="0D0847CC" w:rsidR="00D2369D" w:rsidRPr="001F09FA" w:rsidRDefault="00D2369D" w:rsidP="00D2369D">
      <w:pPr>
        <w:pStyle w:val="Textonotapie"/>
      </w:pPr>
      <w:r w:rsidRPr="001F09FA">
        <w:tab/>
      </w:r>
      <w:r w:rsidRPr="001F09FA">
        <w:rPr>
          <w:rStyle w:val="Refdenotaalpie"/>
        </w:rPr>
        <w:footnoteRef/>
      </w:r>
      <w:r w:rsidR="00804BD0">
        <w:tab/>
      </w:r>
      <w:r w:rsidRPr="001F09FA">
        <w:t xml:space="preserve">Véase el indicador 5.5.1 (5.5.1: </w:t>
      </w:r>
      <w:hyperlink r:id="rId90" w:history="1">
        <w:r w:rsidRPr="00E84923">
          <w:rPr>
            <w:rStyle w:val="Hipervnculo"/>
          </w:rPr>
          <w:t>https://</w:t>
        </w:r>
        <w:proofErr w:type="spellStart"/>
        <w:r w:rsidRPr="00E84923">
          <w:rPr>
            <w:rStyle w:val="Hipervnculo"/>
          </w:rPr>
          <w:t>sdgdata.gov.uk</w:t>
        </w:r>
        <w:proofErr w:type="spellEnd"/>
        <w:r w:rsidRPr="00E84923">
          <w:rPr>
            <w:rStyle w:val="Hipervnculo"/>
          </w:rPr>
          <w:t>/5-5-1/</w:t>
        </w:r>
      </w:hyperlink>
      <w:r w:rsidRPr="001F09FA">
        <w:t>).</w:t>
      </w:r>
    </w:p>
  </w:footnote>
  <w:footnote w:id="103">
    <w:p w14:paraId="37990DDC" w14:textId="31F473BA"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Comisión Electoral, </w:t>
      </w:r>
      <w:hyperlink r:id="rId91" w:history="1">
        <w:proofErr w:type="spellStart"/>
        <w:r w:rsidR="00E84923" w:rsidRPr="00F270EB">
          <w:rPr>
            <w:rStyle w:val="Hipervnculo"/>
          </w:rPr>
          <w:t>European</w:t>
        </w:r>
        <w:proofErr w:type="spellEnd"/>
        <w:r w:rsidR="00E84923" w:rsidRPr="00F270EB">
          <w:rPr>
            <w:rStyle w:val="Hipervnculo"/>
          </w:rPr>
          <w:t xml:space="preserve"> </w:t>
        </w:r>
        <w:proofErr w:type="spellStart"/>
        <w:r w:rsidR="00E84923" w:rsidRPr="00F270EB">
          <w:rPr>
            <w:rStyle w:val="Hipervnculo"/>
          </w:rPr>
          <w:t>Parliament</w:t>
        </w:r>
        <w:proofErr w:type="spellEnd"/>
        <w:r w:rsidR="00E84923" w:rsidRPr="00F270EB">
          <w:rPr>
            <w:rStyle w:val="Hipervnculo"/>
          </w:rPr>
          <w:t xml:space="preserve"> </w:t>
        </w:r>
        <w:proofErr w:type="spellStart"/>
        <w:r w:rsidR="00E84923" w:rsidRPr="00F270EB">
          <w:rPr>
            <w:rStyle w:val="Hipervnculo"/>
          </w:rPr>
          <w:t>election</w:t>
        </w:r>
        <w:proofErr w:type="spellEnd"/>
        <w:r w:rsidR="00E84923" w:rsidRPr="00F270EB">
          <w:rPr>
            <w:rStyle w:val="Hipervnculo"/>
          </w:rPr>
          <w:t xml:space="preserve"> in May 2019</w:t>
        </w:r>
      </w:hyperlink>
      <w:r w:rsidR="00E84923" w:rsidRPr="00F270EB">
        <w:rPr>
          <w:szCs w:val="18"/>
        </w:rPr>
        <w:t xml:space="preserve">, </w:t>
      </w:r>
      <w:hyperlink r:id="rId92" w:history="1">
        <w:proofErr w:type="spellStart"/>
        <w:r w:rsidR="00E84923" w:rsidRPr="00F270EB">
          <w:rPr>
            <w:rStyle w:val="Hipervnculo"/>
          </w:rPr>
          <w:t>UK</w:t>
        </w:r>
        <w:proofErr w:type="spellEnd"/>
        <w:r w:rsidR="00E84923" w:rsidRPr="00F270EB">
          <w:rPr>
            <w:rStyle w:val="Hipervnculo"/>
          </w:rPr>
          <w:t xml:space="preserve"> </w:t>
        </w:r>
        <w:proofErr w:type="spellStart"/>
        <w:r w:rsidR="00E84923" w:rsidRPr="00F270EB">
          <w:rPr>
            <w:rStyle w:val="Hipervnculo"/>
          </w:rPr>
          <w:t>Parliament</w:t>
        </w:r>
        <w:proofErr w:type="spellEnd"/>
        <w:r w:rsidR="00E84923" w:rsidRPr="00F270EB">
          <w:rPr>
            <w:rStyle w:val="Hipervnculo"/>
          </w:rPr>
          <w:t xml:space="preserve"> general </w:t>
        </w:r>
        <w:proofErr w:type="spellStart"/>
        <w:r w:rsidR="00E84923" w:rsidRPr="00F270EB">
          <w:rPr>
            <w:rStyle w:val="Hipervnculo"/>
          </w:rPr>
          <w:t>election</w:t>
        </w:r>
        <w:proofErr w:type="spellEnd"/>
        <w:r w:rsidR="00E84923" w:rsidRPr="00F270EB">
          <w:rPr>
            <w:rStyle w:val="Hipervnculo"/>
          </w:rPr>
          <w:t xml:space="preserve"> 2019</w:t>
        </w:r>
      </w:hyperlink>
      <w:r w:rsidR="00E84923" w:rsidRPr="00F270EB">
        <w:rPr>
          <w:szCs w:val="18"/>
        </w:rPr>
        <w:t xml:space="preserve">, </w:t>
      </w:r>
      <w:hyperlink r:id="rId93" w:history="1">
        <w:r w:rsidR="00E84923" w:rsidRPr="00F270EB">
          <w:rPr>
            <w:rStyle w:val="Hipervnculo"/>
          </w:rPr>
          <w:t xml:space="preserve">Scottish </w:t>
        </w:r>
        <w:proofErr w:type="spellStart"/>
        <w:r w:rsidR="00E84923" w:rsidRPr="00F270EB">
          <w:rPr>
            <w:rStyle w:val="Hipervnculo"/>
          </w:rPr>
          <w:t>Parliament</w:t>
        </w:r>
        <w:proofErr w:type="spellEnd"/>
        <w:r w:rsidR="00E84923" w:rsidRPr="00F270EB">
          <w:rPr>
            <w:rStyle w:val="Hipervnculo"/>
          </w:rPr>
          <w:t xml:space="preserve"> </w:t>
        </w:r>
        <w:proofErr w:type="spellStart"/>
        <w:r w:rsidR="00E84923" w:rsidRPr="00F270EB">
          <w:rPr>
            <w:rStyle w:val="Hipervnculo"/>
          </w:rPr>
          <w:t>election</w:t>
        </w:r>
        <w:proofErr w:type="spellEnd"/>
        <w:r w:rsidR="00E84923" w:rsidRPr="00F270EB">
          <w:rPr>
            <w:rStyle w:val="Hipervnculo"/>
          </w:rPr>
          <w:t xml:space="preserve"> in May 2021</w:t>
        </w:r>
      </w:hyperlink>
      <w:r w:rsidR="00E84923" w:rsidRPr="00F270EB">
        <w:rPr>
          <w:szCs w:val="18"/>
        </w:rPr>
        <w:t xml:space="preserve">, </w:t>
      </w:r>
      <w:hyperlink r:id="rId94" w:history="1">
        <w:r w:rsidR="00E84923" w:rsidRPr="00F270EB">
          <w:rPr>
            <w:rStyle w:val="Hipervnculo"/>
          </w:rPr>
          <w:t xml:space="preserve">National </w:t>
        </w:r>
        <w:proofErr w:type="spellStart"/>
        <w:r w:rsidR="00E84923" w:rsidRPr="00F270EB">
          <w:rPr>
            <w:rStyle w:val="Hipervnculo"/>
          </w:rPr>
          <w:t>Assembly</w:t>
        </w:r>
        <w:proofErr w:type="spellEnd"/>
        <w:r w:rsidR="00E84923" w:rsidRPr="00F270EB">
          <w:rPr>
            <w:rStyle w:val="Hipervnculo"/>
          </w:rPr>
          <w:t xml:space="preserve"> for </w:t>
        </w:r>
        <w:proofErr w:type="spellStart"/>
        <w:r w:rsidR="00E84923" w:rsidRPr="00F270EB">
          <w:rPr>
            <w:rStyle w:val="Hipervnculo"/>
          </w:rPr>
          <w:t>Wales</w:t>
        </w:r>
        <w:proofErr w:type="spellEnd"/>
        <w:r w:rsidR="00E84923" w:rsidRPr="00F270EB">
          <w:rPr>
            <w:rStyle w:val="Hipervnculo"/>
          </w:rPr>
          <w:t xml:space="preserve"> </w:t>
        </w:r>
        <w:proofErr w:type="spellStart"/>
        <w:r w:rsidR="00E84923" w:rsidRPr="00F270EB">
          <w:rPr>
            <w:rStyle w:val="Hipervnculo"/>
          </w:rPr>
          <w:t>election</w:t>
        </w:r>
        <w:proofErr w:type="spellEnd"/>
        <w:r w:rsidR="00E84923" w:rsidRPr="00F270EB">
          <w:rPr>
            <w:rStyle w:val="Hipervnculo"/>
          </w:rPr>
          <w:t xml:space="preserve"> in May 2021</w:t>
        </w:r>
      </w:hyperlink>
      <w:r w:rsidR="00E84923" w:rsidRPr="00F270EB">
        <w:rPr>
          <w:szCs w:val="18"/>
        </w:rPr>
        <w:t xml:space="preserve">, </w:t>
      </w:r>
      <w:hyperlink r:id="rId95" w:anchor="footnote1_abdtdu" w:history="1">
        <w:proofErr w:type="spellStart"/>
        <w:r w:rsidR="00E84923" w:rsidRPr="00F270EB">
          <w:rPr>
            <w:rStyle w:val="Hipervnculo"/>
          </w:rPr>
          <w:t>Northern</w:t>
        </w:r>
        <w:proofErr w:type="spellEnd"/>
        <w:r w:rsidR="00E84923" w:rsidRPr="00F270EB">
          <w:rPr>
            <w:rStyle w:val="Hipervnculo"/>
          </w:rPr>
          <w:t xml:space="preserve"> </w:t>
        </w:r>
        <w:proofErr w:type="spellStart"/>
        <w:r w:rsidR="00E84923" w:rsidRPr="00F270EB">
          <w:rPr>
            <w:rStyle w:val="Hipervnculo"/>
          </w:rPr>
          <w:t>Ireland</w:t>
        </w:r>
        <w:proofErr w:type="spellEnd"/>
        <w:r w:rsidR="00E84923" w:rsidRPr="00F270EB">
          <w:rPr>
            <w:rStyle w:val="Hipervnculo"/>
          </w:rPr>
          <w:t xml:space="preserve"> </w:t>
        </w:r>
        <w:proofErr w:type="spellStart"/>
        <w:r w:rsidR="00E84923" w:rsidRPr="00F270EB">
          <w:rPr>
            <w:rStyle w:val="Hipervnculo"/>
          </w:rPr>
          <w:t>Assembly</w:t>
        </w:r>
        <w:proofErr w:type="spellEnd"/>
        <w:r w:rsidR="00E84923" w:rsidRPr="00F270EB">
          <w:rPr>
            <w:rStyle w:val="Hipervnculo"/>
          </w:rPr>
          <w:t xml:space="preserve"> </w:t>
        </w:r>
        <w:proofErr w:type="spellStart"/>
        <w:r w:rsidR="00E84923" w:rsidRPr="00F270EB">
          <w:rPr>
            <w:rStyle w:val="Hipervnculo"/>
          </w:rPr>
          <w:t>election</w:t>
        </w:r>
        <w:proofErr w:type="spellEnd"/>
        <w:r w:rsidR="00E84923" w:rsidRPr="00F270EB">
          <w:rPr>
            <w:rStyle w:val="Hipervnculo"/>
          </w:rPr>
          <w:t xml:space="preserve"> March 2017</w:t>
        </w:r>
      </w:hyperlink>
      <w:r w:rsidRPr="001F09FA">
        <w:t xml:space="preserve">. </w:t>
      </w:r>
    </w:p>
  </w:footnote>
  <w:footnote w:id="104">
    <w:p w14:paraId="05B57C14" w14:textId="7D84BF7F" w:rsidR="00D2369D" w:rsidRPr="001F09FA" w:rsidRDefault="00D2369D" w:rsidP="00D2369D">
      <w:pPr>
        <w:pStyle w:val="Textonotapie"/>
        <w:rPr>
          <w:szCs w:val="18"/>
        </w:rPr>
      </w:pPr>
      <w:r w:rsidRPr="001F09FA">
        <w:rPr>
          <w:szCs w:val="18"/>
        </w:rPr>
        <w:tab/>
      </w:r>
      <w:r w:rsidRPr="001F09FA">
        <w:rPr>
          <w:rStyle w:val="Refdenotaalpie"/>
        </w:rPr>
        <w:footnoteRef/>
      </w:r>
      <w:r w:rsidR="00804BD0">
        <w:tab/>
      </w:r>
      <w:r w:rsidRPr="001F09FA">
        <w:t xml:space="preserve">Cifras tomadas de Oficina Nacional de Estadística (ONS), </w:t>
      </w:r>
      <w:proofErr w:type="spellStart"/>
      <w:r w:rsidRPr="001F09FA">
        <w:t>Crime</w:t>
      </w:r>
      <w:proofErr w:type="spellEnd"/>
      <w:r w:rsidRPr="001F09FA">
        <w:t xml:space="preserve"> in </w:t>
      </w:r>
      <w:proofErr w:type="spellStart"/>
      <w:r w:rsidRPr="001F09FA">
        <w:t>England</w:t>
      </w:r>
      <w:proofErr w:type="spellEnd"/>
      <w:r w:rsidRPr="001F09FA">
        <w:t xml:space="preserve"> and </w:t>
      </w:r>
      <w:proofErr w:type="spellStart"/>
      <w:r w:rsidRPr="001F09FA">
        <w:t>Wales</w:t>
      </w:r>
      <w:proofErr w:type="spellEnd"/>
      <w:r w:rsidRPr="001F09FA">
        <w:t xml:space="preserve">, </w:t>
      </w:r>
      <w:proofErr w:type="spellStart"/>
      <w:r w:rsidRPr="001F09FA">
        <w:t>Year</w:t>
      </w:r>
      <w:proofErr w:type="spellEnd"/>
      <w:r w:rsidRPr="001F09FA">
        <w:t xml:space="preserve"> </w:t>
      </w:r>
      <w:proofErr w:type="spellStart"/>
      <w:r w:rsidRPr="001F09FA">
        <w:t>Ending</w:t>
      </w:r>
      <w:proofErr w:type="spellEnd"/>
      <w:r w:rsidRPr="001F09FA">
        <w:t xml:space="preserve"> March 2020 y basadas en: 725 (homicidios); 1.007 (tentativas de asesinato). </w:t>
      </w:r>
    </w:p>
  </w:footnote>
  <w:footnote w:id="105">
    <w:p w14:paraId="1E65C5DD" w14:textId="0A0869A2"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96" w:history="1">
        <w:r w:rsidRPr="00E84923">
          <w:rPr>
            <w:rStyle w:val="Hipervnculo"/>
          </w:rPr>
          <w:t>https://www.psni.police.uk/globalassets/inside-the-psni/our-statistics/police-recorded-crime-statistics/documents/police_recorded_crime_in_northern_ireland_1998-99_to_2019-20.xlsx</w:t>
        </w:r>
      </w:hyperlink>
      <w:r w:rsidRPr="001F09FA">
        <w:t xml:space="preserve"> </w:t>
      </w:r>
    </w:p>
  </w:footnote>
  <w:footnote w:id="106">
    <w:p w14:paraId="41646469" w14:textId="7FC93521"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Ministerio de Justicia, </w:t>
      </w:r>
      <w:hyperlink r:id="rId97" w:history="1">
        <w:r w:rsidR="00E84923" w:rsidRPr="00F270EB">
          <w:rPr>
            <w:rStyle w:val="Hipervnculo"/>
          </w:rPr>
          <w:t xml:space="preserve">Criminal </w:t>
        </w:r>
        <w:proofErr w:type="spellStart"/>
        <w:r w:rsidR="00E84923" w:rsidRPr="00F270EB">
          <w:rPr>
            <w:rStyle w:val="Hipervnculo"/>
          </w:rPr>
          <w:t>Justice</w:t>
        </w:r>
        <w:proofErr w:type="spellEnd"/>
        <w:r w:rsidR="00E84923" w:rsidRPr="00F270EB">
          <w:rPr>
            <w:rStyle w:val="Hipervnculo"/>
          </w:rPr>
          <w:t xml:space="preserve"> </w:t>
        </w:r>
        <w:proofErr w:type="spellStart"/>
        <w:r w:rsidR="00E84923" w:rsidRPr="00F270EB">
          <w:rPr>
            <w:rStyle w:val="Hipervnculo"/>
          </w:rPr>
          <w:t>Statistics</w:t>
        </w:r>
        <w:proofErr w:type="spellEnd"/>
        <w:r w:rsidR="00E84923" w:rsidRPr="00F270EB">
          <w:rPr>
            <w:rStyle w:val="Hipervnculo"/>
          </w:rPr>
          <w:t xml:space="preserve"> </w:t>
        </w:r>
        <w:proofErr w:type="spellStart"/>
        <w:r w:rsidR="00E84923" w:rsidRPr="00F270EB">
          <w:rPr>
            <w:rStyle w:val="Hipervnculo"/>
          </w:rPr>
          <w:t>Quarterly</w:t>
        </w:r>
        <w:proofErr w:type="spellEnd"/>
        <w:r w:rsidR="00E84923" w:rsidRPr="00F270EB">
          <w:rPr>
            <w:rStyle w:val="Hipervnculo"/>
          </w:rPr>
          <w:t xml:space="preserve"> </w:t>
        </w:r>
        <w:proofErr w:type="spellStart"/>
        <w:r w:rsidR="00E84923" w:rsidRPr="00F270EB">
          <w:rPr>
            <w:rStyle w:val="Hipervnculo"/>
          </w:rPr>
          <w:t>Update</w:t>
        </w:r>
        <w:proofErr w:type="spellEnd"/>
        <w:r w:rsidR="00E84923" w:rsidRPr="00F270EB">
          <w:rPr>
            <w:rStyle w:val="Hipervnculo"/>
          </w:rPr>
          <w:t xml:space="preserve"> to March 2021</w:t>
        </w:r>
      </w:hyperlink>
      <w:r w:rsidRPr="001F09FA">
        <w:t xml:space="preserve">. </w:t>
      </w:r>
    </w:p>
  </w:footnote>
  <w:footnote w:id="107">
    <w:p w14:paraId="436CE1AB" w14:textId="4588C198" w:rsidR="00D2369D" w:rsidRPr="001F09FA" w:rsidRDefault="00D2369D" w:rsidP="00D2369D">
      <w:pPr>
        <w:pStyle w:val="Textonotapie"/>
      </w:pPr>
      <w:r w:rsidRPr="001F09FA">
        <w:rPr>
          <w:szCs w:val="18"/>
        </w:rPr>
        <w:tab/>
      </w:r>
      <w:r w:rsidRPr="001F09FA">
        <w:rPr>
          <w:rStyle w:val="Refdenotaalpie"/>
        </w:rPr>
        <w:footnoteRef/>
      </w:r>
      <w:r w:rsidR="00804BD0">
        <w:tab/>
      </w:r>
      <w:r w:rsidRPr="001F09FA">
        <w:t>Datos de los procesos penales, 2019-2020.</w:t>
      </w:r>
    </w:p>
  </w:footnote>
  <w:footnote w:id="108">
    <w:p w14:paraId="431A2893" w14:textId="6508258D" w:rsidR="00D2369D" w:rsidRPr="001F09FA" w:rsidRDefault="00D2369D" w:rsidP="00D2369D">
      <w:pPr>
        <w:pStyle w:val="Textonotapie"/>
      </w:pPr>
      <w:r w:rsidRPr="001F09FA">
        <w:rPr>
          <w:szCs w:val="18"/>
        </w:rPr>
        <w:tab/>
      </w:r>
      <w:r w:rsidRPr="001F09FA">
        <w:rPr>
          <w:rStyle w:val="Refdenotaalpie"/>
        </w:rPr>
        <w:footnoteRef/>
      </w:r>
      <w:r w:rsidR="00804BD0">
        <w:tab/>
      </w:r>
      <w:hyperlink r:id="rId98" w:history="1">
        <w:r w:rsidRPr="00E84923">
          <w:rPr>
            <w:rStyle w:val="Hipervnculo"/>
          </w:rPr>
          <w:t>https://www.justice-ni.gov.uk/sites/default/files/publications/justice/northern-ireland-prison-population-2019-20.pdf</w:t>
        </w:r>
      </w:hyperlink>
      <w:r w:rsidRPr="001F09FA">
        <w:t>.</w:t>
      </w:r>
    </w:p>
  </w:footnote>
  <w:footnote w:id="109">
    <w:p w14:paraId="5D9365DE" w14:textId="4AAE6D28" w:rsidR="00D2369D" w:rsidRPr="001F09FA" w:rsidRDefault="00D2369D" w:rsidP="00D2369D">
      <w:pPr>
        <w:pStyle w:val="Textonotapie"/>
        <w:rPr>
          <w:szCs w:val="18"/>
        </w:rPr>
      </w:pPr>
      <w:r w:rsidRPr="001F09FA">
        <w:rPr>
          <w:szCs w:val="18"/>
        </w:rPr>
        <w:tab/>
      </w:r>
      <w:r w:rsidRPr="001F09FA">
        <w:rPr>
          <w:rStyle w:val="Refdenotaalpie"/>
        </w:rPr>
        <w:footnoteRef/>
      </w:r>
      <w:r w:rsidR="00804BD0">
        <w:tab/>
      </w:r>
      <w:r w:rsidRPr="001F09FA">
        <w:t xml:space="preserve">Cifras tomadas de Oficina Nacional de Estadística (ONS), </w:t>
      </w:r>
      <w:proofErr w:type="spellStart"/>
      <w:r w:rsidRPr="001F09FA">
        <w:t>Crime</w:t>
      </w:r>
      <w:proofErr w:type="spellEnd"/>
      <w:r w:rsidRPr="001F09FA">
        <w:t xml:space="preserve"> in </w:t>
      </w:r>
      <w:proofErr w:type="spellStart"/>
      <w:r w:rsidRPr="001F09FA">
        <w:t>England</w:t>
      </w:r>
      <w:proofErr w:type="spellEnd"/>
      <w:r w:rsidRPr="001F09FA">
        <w:t xml:space="preserve"> and </w:t>
      </w:r>
      <w:proofErr w:type="spellStart"/>
      <w:r w:rsidRPr="001F09FA">
        <w:t>Wales</w:t>
      </w:r>
      <w:proofErr w:type="spellEnd"/>
      <w:r w:rsidRPr="001F09FA">
        <w:t xml:space="preserve">, </w:t>
      </w:r>
      <w:proofErr w:type="spellStart"/>
      <w:r w:rsidRPr="001F09FA">
        <w:t>Year</w:t>
      </w:r>
      <w:proofErr w:type="spellEnd"/>
      <w:r w:rsidRPr="001F09FA">
        <w:t xml:space="preserve"> </w:t>
      </w:r>
      <w:proofErr w:type="spellStart"/>
      <w:r w:rsidRPr="001F09FA">
        <w:t>Ending</w:t>
      </w:r>
      <w:proofErr w:type="spellEnd"/>
      <w:r w:rsidRPr="001F09FA">
        <w:t xml:space="preserve"> March 2020.</w:t>
      </w:r>
    </w:p>
  </w:footnote>
  <w:footnote w:id="110">
    <w:p w14:paraId="7AB7E703" w14:textId="04958817" w:rsidR="00D2369D" w:rsidRPr="001F09FA" w:rsidRDefault="00D2369D" w:rsidP="00D2369D">
      <w:pPr>
        <w:pStyle w:val="Textonotapie"/>
      </w:pPr>
      <w:r w:rsidRPr="001F09FA">
        <w:rPr>
          <w:szCs w:val="18"/>
        </w:rPr>
        <w:tab/>
      </w:r>
      <w:r w:rsidRPr="001F09FA">
        <w:rPr>
          <w:rStyle w:val="Refdenotaalpie"/>
        </w:rPr>
        <w:footnoteRef/>
      </w:r>
      <w:r w:rsidR="00804BD0">
        <w:tab/>
      </w:r>
      <w:hyperlink r:id="rId99" w:history="1">
        <w:r w:rsidR="00E84923" w:rsidRPr="00F270EB">
          <w:rPr>
            <w:rStyle w:val="Hipervnculo"/>
          </w:rPr>
          <w:t>https://www.psni.police.uk/globalassets/inside-the-psni/our-statistics/police-recorded-crime-statistics/documents/police_recorded_crime_in_northern_ireland_1998-99_to_2019-20.xlsx</w:t>
        </w:r>
      </w:hyperlink>
      <w:r w:rsidRPr="001F09FA">
        <w:t>.</w:t>
      </w:r>
    </w:p>
  </w:footnote>
  <w:footnote w:id="111">
    <w:p w14:paraId="7C265778" w14:textId="7792831D" w:rsidR="00D2369D" w:rsidRPr="001F09FA" w:rsidRDefault="00D2369D" w:rsidP="00D2369D">
      <w:pPr>
        <w:pStyle w:val="Textonotapie"/>
        <w:rPr>
          <w:szCs w:val="18"/>
        </w:rPr>
      </w:pPr>
      <w:r w:rsidRPr="001F09FA">
        <w:rPr>
          <w:szCs w:val="18"/>
        </w:rPr>
        <w:tab/>
      </w:r>
      <w:r w:rsidRPr="001F09FA">
        <w:rPr>
          <w:rStyle w:val="Refdenotaalpie"/>
        </w:rPr>
        <w:footnoteRef/>
      </w:r>
      <w:r w:rsidRPr="001F09FA">
        <w:tab/>
        <w:t>Servicio de Instituciones Penitenciarias de Irlanda del Norte (</w:t>
      </w:r>
      <w:proofErr w:type="spellStart"/>
      <w:r w:rsidRPr="001F09FA">
        <w:t>NIPS</w:t>
      </w:r>
      <w:proofErr w:type="spellEnd"/>
      <w:r w:rsidRPr="001F09FA">
        <w:t xml:space="preserve">), </w:t>
      </w:r>
      <w:hyperlink r:id="rId100" w:history="1">
        <w:proofErr w:type="spellStart"/>
        <w:r w:rsidR="00E84923" w:rsidRPr="00F270EB">
          <w:rPr>
            <w:rStyle w:val="Hipervnculo"/>
          </w:rPr>
          <w:t>Analysis</w:t>
        </w:r>
        <w:proofErr w:type="spellEnd"/>
        <w:r w:rsidR="00E84923" w:rsidRPr="00F270EB">
          <w:rPr>
            <w:rStyle w:val="Hipervnculo"/>
          </w:rPr>
          <w:t xml:space="preserve"> of </w:t>
        </w:r>
        <w:proofErr w:type="spellStart"/>
        <w:r w:rsidR="00E84923" w:rsidRPr="00F270EB">
          <w:rPr>
            <w:rStyle w:val="Hipervnculo"/>
          </w:rPr>
          <w:t>NIPS</w:t>
        </w:r>
        <w:proofErr w:type="spellEnd"/>
        <w:r w:rsidR="00E84923" w:rsidRPr="00F270EB">
          <w:rPr>
            <w:rStyle w:val="Hipervnculo"/>
          </w:rPr>
          <w:t xml:space="preserve"> </w:t>
        </w:r>
        <w:proofErr w:type="spellStart"/>
        <w:r w:rsidR="00E84923" w:rsidRPr="00F270EB">
          <w:rPr>
            <w:rStyle w:val="Hipervnculo"/>
          </w:rPr>
          <w:t>population</w:t>
        </w:r>
        <w:proofErr w:type="spellEnd"/>
        <w:r w:rsidR="00E84923" w:rsidRPr="00F270EB">
          <w:rPr>
            <w:rStyle w:val="Hipervnculo"/>
          </w:rPr>
          <w:t xml:space="preserve"> </w:t>
        </w:r>
        <w:proofErr w:type="spellStart"/>
        <w:r w:rsidR="00E84923" w:rsidRPr="00F270EB">
          <w:rPr>
            <w:rStyle w:val="Hipervnculo"/>
          </w:rPr>
          <w:t>from</w:t>
        </w:r>
        <w:proofErr w:type="spellEnd"/>
        <w:r w:rsidR="00E84923" w:rsidRPr="00F270EB">
          <w:rPr>
            <w:rStyle w:val="Hipervnculo"/>
          </w:rPr>
          <w:t xml:space="preserve"> 01/04/2012 to 30/06/2013</w:t>
        </w:r>
      </w:hyperlink>
      <w:r w:rsidRPr="001F09FA">
        <w:t>, julio de 2013.</w:t>
      </w:r>
    </w:p>
  </w:footnote>
  <w:footnote w:id="112">
    <w:p w14:paraId="65F6A0AF" w14:textId="4ABCE88B" w:rsidR="00D2369D" w:rsidRPr="001F09FA" w:rsidRDefault="00D2369D" w:rsidP="00D2369D">
      <w:pPr>
        <w:pStyle w:val="Textonotapie"/>
      </w:pPr>
      <w:r w:rsidRPr="001F09FA">
        <w:tab/>
      </w:r>
      <w:r w:rsidRPr="001F09FA">
        <w:rPr>
          <w:rStyle w:val="Refdenotaalpie"/>
        </w:rPr>
        <w:footnoteRef/>
      </w:r>
      <w:r w:rsidRPr="001F09FA">
        <w:tab/>
      </w:r>
      <w:hyperlink r:id="rId101" w:history="1">
        <w:r w:rsidRPr="00E84923">
          <w:rPr>
            <w:rStyle w:val="Hipervnculo"/>
          </w:rPr>
          <w:t>https://assets.publishing.service.gov.uk/government/uploads/system/uploads/attachment_data/file/ 930646/</w:t>
        </w:r>
        <w:proofErr w:type="spellStart"/>
        <w:r w:rsidRPr="00E84923">
          <w:rPr>
            <w:rStyle w:val="Hipervnculo"/>
          </w:rPr>
          <w:t>Population_30Sep2020.ods</w:t>
        </w:r>
        <w:proofErr w:type="spellEnd"/>
      </w:hyperlink>
      <w:r w:rsidRPr="001F09FA">
        <w:t>.</w:t>
      </w:r>
    </w:p>
  </w:footnote>
  <w:footnote w:id="113">
    <w:p w14:paraId="417F50C9" w14:textId="4C3203D2"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Servicio de Instituciones Penitenciarias de Irlanda del Norte, </w:t>
      </w:r>
      <w:hyperlink r:id="rId102" w:history="1">
        <w:r w:rsidR="00F14E31" w:rsidRPr="00F270EB">
          <w:rPr>
            <w:rStyle w:val="Hipervnculo"/>
          </w:rPr>
          <w:t xml:space="preserve">The </w:t>
        </w:r>
        <w:proofErr w:type="spellStart"/>
        <w:r w:rsidR="00F14E31" w:rsidRPr="00F270EB">
          <w:rPr>
            <w:rStyle w:val="Hipervnculo"/>
          </w:rPr>
          <w:t>Northern</w:t>
        </w:r>
        <w:proofErr w:type="spellEnd"/>
        <w:r w:rsidR="00F14E31" w:rsidRPr="00F270EB">
          <w:rPr>
            <w:rStyle w:val="Hipervnculo"/>
          </w:rPr>
          <w:t xml:space="preserve"> </w:t>
        </w:r>
        <w:proofErr w:type="spellStart"/>
        <w:r w:rsidR="00F14E31" w:rsidRPr="00F270EB">
          <w:rPr>
            <w:rStyle w:val="Hipervnculo"/>
          </w:rPr>
          <w:t>Ireland</w:t>
        </w:r>
        <w:proofErr w:type="spellEnd"/>
        <w:r w:rsidR="00F14E31" w:rsidRPr="00F270EB">
          <w:rPr>
            <w:rStyle w:val="Hipervnculo"/>
          </w:rPr>
          <w:t xml:space="preserve"> </w:t>
        </w:r>
        <w:proofErr w:type="spellStart"/>
        <w:r w:rsidR="00F14E31" w:rsidRPr="00F270EB">
          <w:rPr>
            <w:rStyle w:val="Hipervnculo"/>
          </w:rPr>
          <w:t>Prison</w:t>
        </w:r>
        <w:proofErr w:type="spellEnd"/>
        <w:r w:rsidR="00F14E31" w:rsidRPr="00F270EB">
          <w:rPr>
            <w:rStyle w:val="Hipervnculo"/>
          </w:rPr>
          <w:t xml:space="preserve"> Population 2017/18 (</w:t>
        </w:r>
        <w:proofErr w:type="spellStart"/>
        <w:r w:rsidR="00F14E31" w:rsidRPr="00F270EB">
          <w:rPr>
            <w:rStyle w:val="Hipervnculo"/>
          </w:rPr>
          <w:t>justice-ni.gov.uk</w:t>
        </w:r>
        <w:proofErr w:type="spellEnd"/>
        <w:r w:rsidR="00F14E31" w:rsidRPr="00F270EB">
          <w:rPr>
            <w:rStyle w:val="Hipervnculo"/>
          </w:rPr>
          <w:t>)</w:t>
        </w:r>
      </w:hyperlink>
      <w:r w:rsidRPr="001F09FA">
        <w:t>.</w:t>
      </w:r>
      <w:bookmarkStart w:id="40" w:name="_Hlk68868811"/>
      <w:bookmarkEnd w:id="40"/>
    </w:p>
  </w:footnote>
  <w:footnote w:id="114">
    <w:p w14:paraId="4C4B087C" w14:textId="35C97BA3" w:rsidR="00D2369D" w:rsidRPr="001F09FA" w:rsidRDefault="00D2369D" w:rsidP="00D2369D">
      <w:pPr>
        <w:pStyle w:val="Textonotapie"/>
      </w:pPr>
      <w:r w:rsidRPr="001F09FA">
        <w:tab/>
      </w:r>
      <w:r w:rsidRPr="001F09FA">
        <w:rPr>
          <w:rStyle w:val="Refdenotaalpie"/>
        </w:rPr>
        <w:footnoteRef/>
      </w:r>
      <w:r w:rsidRPr="001F09FA">
        <w:t xml:space="preserve"> </w:t>
      </w:r>
      <w:hyperlink r:id="rId103" w:history="1">
        <w:r w:rsidRPr="00F14E31">
          <w:rPr>
            <w:rStyle w:val="Hipervnculo"/>
          </w:rPr>
          <w:tab/>
          <w:t>https://www.sps.gov.uk/Corporate/Information/PrisonerDeaths.aspx</w:t>
        </w:r>
      </w:hyperlink>
      <w:r w:rsidRPr="001F09FA">
        <w:t>.</w:t>
      </w:r>
    </w:p>
  </w:footnote>
  <w:footnote w:id="115">
    <w:p w14:paraId="7591523D" w14:textId="0D98E8B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proofErr w:type="spellStart"/>
      <w:r w:rsidRPr="001F09FA">
        <w:t>Annual</w:t>
      </w:r>
      <w:proofErr w:type="spellEnd"/>
      <w:r w:rsidRPr="001F09FA">
        <w:t xml:space="preserve"> </w:t>
      </w:r>
      <w:proofErr w:type="spellStart"/>
      <w:r w:rsidRPr="001F09FA">
        <w:t>Report</w:t>
      </w:r>
      <w:proofErr w:type="spellEnd"/>
      <w:r w:rsidRPr="001F09FA">
        <w:t xml:space="preserve"> (2019-2020) of the </w:t>
      </w:r>
      <w:proofErr w:type="spellStart"/>
      <w:r w:rsidRPr="001F09FA">
        <w:t>Northern</w:t>
      </w:r>
      <w:proofErr w:type="spellEnd"/>
      <w:r w:rsidRPr="001F09FA">
        <w:t xml:space="preserve"> </w:t>
      </w:r>
      <w:proofErr w:type="spellStart"/>
      <w:r w:rsidRPr="001F09FA">
        <w:t>Ireland</w:t>
      </w:r>
      <w:proofErr w:type="spellEnd"/>
      <w:r w:rsidRPr="001F09FA">
        <w:t xml:space="preserve"> </w:t>
      </w:r>
      <w:proofErr w:type="spellStart"/>
      <w:r w:rsidRPr="001F09FA">
        <w:t>Prison</w:t>
      </w:r>
      <w:proofErr w:type="spellEnd"/>
      <w:r w:rsidRPr="001F09FA">
        <w:t xml:space="preserve"> Ombudsman, </w:t>
      </w:r>
      <w:hyperlink r:id="rId104" w:history="1">
        <w:proofErr w:type="spellStart"/>
        <w:r w:rsidR="00F14E31" w:rsidRPr="00F270EB">
          <w:rPr>
            <w:rStyle w:val="Hipervnculo"/>
          </w:rPr>
          <w:t>Annual</w:t>
        </w:r>
        <w:proofErr w:type="spellEnd"/>
        <w:r w:rsidR="00F14E31" w:rsidRPr="00F270EB">
          <w:rPr>
            <w:rStyle w:val="Hipervnculo"/>
          </w:rPr>
          <w:t xml:space="preserve"> </w:t>
        </w:r>
        <w:proofErr w:type="spellStart"/>
        <w:r w:rsidR="00F14E31" w:rsidRPr="00F270EB">
          <w:rPr>
            <w:rStyle w:val="Hipervnculo"/>
          </w:rPr>
          <w:t>Reports</w:t>
        </w:r>
        <w:proofErr w:type="spellEnd"/>
        <w:r w:rsidR="00F14E31" w:rsidRPr="00F270EB">
          <w:rPr>
            <w:rStyle w:val="Hipervnculo"/>
          </w:rPr>
          <w:t xml:space="preserve"> - </w:t>
        </w:r>
        <w:proofErr w:type="spellStart"/>
        <w:r w:rsidR="00F14E31" w:rsidRPr="00F270EB">
          <w:rPr>
            <w:rStyle w:val="Hipervnculo"/>
          </w:rPr>
          <w:t>Northern</w:t>
        </w:r>
        <w:proofErr w:type="spellEnd"/>
        <w:r w:rsidR="00F14E31" w:rsidRPr="00F270EB">
          <w:rPr>
            <w:rStyle w:val="Hipervnculo"/>
          </w:rPr>
          <w:t xml:space="preserve"> </w:t>
        </w:r>
        <w:proofErr w:type="spellStart"/>
        <w:r w:rsidR="00F14E31" w:rsidRPr="00F270EB">
          <w:rPr>
            <w:rStyle w:val="Hipervnculo"/>
          </w:rPr>
          <w:t>Ireland</w:t>
        </w:r>
        <w:proofErr w:type="spellEnd"/>
        <w:r w:rsidR="00F14E31" w:rsidRPr="00F270EB">
          <w:rPr>
            <w:rStyle w:val="Hipervnculo"/>
          </w:rPr>
          <w:t xml:space="preserve"> </w:t>
        </w:r>
        <w:proofErr w:type="spellStart"/>
        <w:r w:rsidR="00F14E31" w:rsidRPr="00F270EB">
          <w:rPr>
            <w:rStyle w:val="Hipervnculo"/>
          </w:rPr>
          <w:t>Prisoner</w:t>
        </w:r>
        <w:proofErr w:type="spellEnd"/>
        <w:r w:rsidR="00F14E31" w:rsidRPr="00F270EB">
          <w:rPr>
            <w:rStyle w:val="Hipervnculo"/>
          </w:rPr>
          <w:t xml:space="preserve"> Ombudsman (</w:t>
        </w:r>
        <w:proofErr w:type="spellStart"/>
        <w:r w:rsidR="00F14E31" w:rsidRPr="00F270EB">
          <w:rPr>
            <w:rStyle w:val="Hipervnculo"/>
          </w:rPr>
          <w:t>niprisonerombudsman.gov.uk</w:t>
        </w:r>
        <w:proofErr w:type="spellEnd"/>
        <w:r w:rsidR="00F14E31" w:rsidRPr="00F270EB">
          <w:rPr>
            <w:rStyle w:val="Hipervnculo"/>
          </w:rPr>
          <w:t>)</w:t>
        </w:r>
      </w:hyperlink>
      <w:r w:rsidR="00F14E31" w:rsidRPr="00337284">
        <w:t>.</w:t>
      </w:r>
    </w:p>
  </w:footnote>
  <w:footnote w:id="116">
    <w:p w14:paraId="630CDC27"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La pena de muerte se ha abolido en el Reino Unido.</w:t>
      </w:r>
    </w:p>
  </w:footnote>
  <w:footnote w:id="117">
    <w:p w14:paraId="7F66B6E1" w14:textId="3E249FC7" w:rsidR="00D2369D" w:rsidRPr="001F09FA" w:rsidRDefault="00D2369D" w:rsidP="00D2369D">
      <w:pPr>
        <w:pStyle w:val="Textonotapie"/>
      </w:pPr>
      <w:r w:rsidRPr="001F09FA">
        <w:tab/>
      </w:r>
      <w:r w:rsidRPr="001F09FA">
        <w:rPr>
          <w:rStyle w:val="Refdenotaalpie"/>
        </w:rPr>
        <w:footnoteRef/>
      </w:r>
      <w:r w:rsidR="00804BD0">
        <w:tab/>
      </w:r>
      <w:r w:rsidRPr="001F09FA">
        <w:t xml:space="preserve">1 </w:t>
      </w:r>
      <w:hyperlink r:id="rId105" w:history="1">
        <w:r w:rsidRPr="00F14E31">
          <w:rPr>
            <w:rStyle w:val="Hipervnculo"/>
          </w:rPr>
          <w:t>https://www.gov.uk/government/statistics/criminal-court-statistics-quarterly-october-to-december-2020</w:t>
        </w:r>
      </w:hyperlink>
      <w:r w:rsidRPr="001F09FA">
        <w:t>.</w:t>
      </w:r>
    </w:p>
  </w:footnote>
  <w:footnote w:id="118">
    <w:p w14:paraId="2282D977" w14:textId="1E127355" w:rsidR="00D2369D" w:rsidRPr="001F09FA" w:rsidRDefault="00D2369D" w:rsidP="00D2369D">
      <w:pPr>
        <w:pStyle w:val="Textonotapie"/>
      </w:pPr>
      <w:r w:rsidRPr="001F09FA">
        <w:tab/>
      </w:r>
      <w:r w:rsidRPr="001F09FA">
        <w:rPr>
          <w:rStyle w:val="Refdenotaalpie"/>
        </w:rPr>
        <w:footnoteRef/>
      </w:r>
      <w:r w:rsidR="00804BD0">
        <w:tab/>
      </w:r>
      <w:r w:rsidRPr="001F09FA">
        <w:t xml:space="preserve">2 </w:t>
      </w:r>
      <w:hyperlink r:id="rId106" w:history="1">
        <w:r w:rsidRPr="00F14E31">
          <w:rPr>
            <w:rStyle w:val="Hipervnculo"/>
          </w:rPr>
          <w:t>https://www.gov.uk/government/statistics/criminal-court-statistics-quarterly-october-to-december-2020</w:t>
        </w:r>
      </w:hyperlink>
      <w:r w:rsidRPr="001F09FA">
        <w:t>.</w:t>
      </w:r>
    </w:p>
  </w:footnote>
  <w:footnote w:id="119">
    <w:p w14:paraId="10DD6A4C" w14:textId="44DF35C8" w:rsidR="00D2369D" w:rsidRPr="001F09FA" w:rsidRDefault="00D2369D" w:rsidP="00D2369D">
      <w:pPr>
        <w:pStyle w:val="Textonotapie"/>
      </w:pPr>
      <w:r w:rsidRPr="001F09FA">
        <w:tab/>
      </w:r>
      <w:r w:rsidRPr="001F09FA">
        <w:rPr>
          <w:rStyle w:val="Refdenotaalpie"/>
        </w:rPr>
        <w:footnoteRef/>
      </w:r>
      <w:r w:rsidR="00804BD0">
        <w:tab/>
      </w:r>
      <w:r w:rsidRPr="001F09FA">
        <w:t xml:space="preserve">3 </w:t>
      </w:r>
      <w:hyperlink r:id="rId107" w:history="1">
        <w:r w:rsidRPr="00F14E31">
          <w:rPr>
            <w:rStyle w:val="Hipervnculo"/>
          </w:rPr>
          <w:t>https://www.gov.uk/government/statistics/tribunal-statistics-quarterly-october-to-december-2020</w:t>
        </w:r>
      </w:hyperlink>
      <w:r w:rsidRPr="001F09FA">
        <w:t>.</w:t>
      </w:r>
    </w:p>
  </w:footnote>
  <w:footnote w:id="120">
    <w:p w14:paraId="1943A4B4" w14:textId="421F1272" w:rsidR="00D2369D" w:rsidRPr="001F09FA" w:rsidRDefault="00D2369D" w:rsidP="00D2369D">
      <w:pPr>
        <w:pStyle w:val="Textonotapie"/>
      </w:pPr>
      <w:r w:rsidRPr="001F09FA">
        <w:tab/>
      </w:r>
      <w:r w:rsidRPr="001F09FA">
        <w:rPr>
          <w:rStyle w:val="Refdenotaalpie"/>
        </w:rPr>
        <w:footnoteRef/>
      </w:r>
      <w:r w:rsidR="00804BD0">
        <w:tab/>
      </w:r>
      <w:r w:rsidRPr="001F09FA">
        <w:t xml:space="preserve">4 </w:t>
      </w:r>
      <w:hyperlink r:id="rId108" w:history="1">
        <w:r w:rsidRPr="00F14E31">
          <w:rPr>
            <w:rStyle w:val="Hipervnculo"/>
          </w:rPr>
          <w:t>https://www.gov.uk/government/statistical-data-sets/hmcts-weekly-management-information-during-coronavirus-march-2020-to-february-2021</w:t>
        </w:r>
      </w:hyperlink>
      <w:r w:rsidRPr="001F09FA">
        <w:t>.</w:t>
      </w:r>
    </w:p>
  </w:footnote>
  <w:footnote w:id="121">
    <w:p w14:paraId="53123E9E" w14:textId="3D13829F" w:rsidR="00D2369D" w:rsidRPr="001F09FA" w:rsidRDefault="00D2369D" w:rsidP="00D2369D">
      <w:pPr>
        <w:pStyle w:val="Textonotapie"/>
        <w:rPr>
          <w:szCs w:val="18"/>
        </w:rPr>
      </w:pPr>
      <w:r w:rsidRPr="001F09FA">
        <w:rPr>
          <w:szCs w:val="18"/>
        </w:rPr>
        <w:tab/>
      </w:r>
      <w:r w:rsidRPr="001F09FA">
        <w:rPr>
          <w:rStyle w:val="Refdenotaalpie"/>
        </w:rPr>
        <w:footnoteRef/>
      </w:r>
      <w:r w:rsidR="00804BD0">
        <w:tab/>
      </w:r>
      <w:hyperlink r:id="rId109" w:history="1">
        <w:r w:rsidRPr="00F14E31">
          <w:rPr>
            <w:rStyle w:val="Hipervnculo"/>
          </w:rPr>
          <w:t>https://www.gov.uk/government/statistics/police-workforce-england-and-wales-30-september-2020</w:t>
        </w:r>
      </w:hyperlink>
      <w:r w:rsidRPr="001F09FA">
        <w:t>.</w:t>
      </w:r>
    </w:p>
  </w:footnote>
  <w:footnote w:id="122">
    <w:p w14:paraId="7DF91A32" w14:textId="3086D41F" w:rsidR="00D2369D" w:rsidRPr="001F09FA" w:rsidRDefault="00D2369D" w:rsidP="00D2369D">
      <w:pPr>
        <w:pStyle w:val="Textonotapie"/>
        <w:rPr>
          <w:szCs w:val="18"/>
        </w:rPr>
      </w:pPr>
      <w:r w:rsidRPr="001F09FA">
        <w:rPr>
          <w:szCs w:val="18"/>
        </w:rPr>
        <w:tab/>
      </w:r>
      <w:r w:rsidRPr="001F09FA">
        <w:rPr>
          <w:rStyle w:val="Refdenotaalpie"/>
        </w:rPr>
        <w:footnoteRef/>
      </w:r>
      <w:r w:rsidR="00804BD0">
        <w:tab/>
      </w:r>
      <w:hyperlink r:id="rId110" w:history="1">
        <w:r w:rsidRPr="00F14E31">
          <w:rPr>
            <w:rStyle w:val="Hipervnculo"/>
          </w:rPr>
          <w:t>https://www.gov.scot/publications/police-officer-quarterly-strength-statistics-30-september-2020/</w:t>
        </w:r>
      </w:hyperlink>
      <w:r w:rsidRPr="001F09FA">
        <w:t>.</w:t>
      </w:r>
    </w:p>
  </w:footnote>
  <w:footnote w:id="123">
    <w:p w14:paraId="586EF875" w14:textId="3F84723E" w:rsidR="00D2369D" w:rsidRPr="001F09FA" w:rsidRDefault="00D2369D" w:rsidP="00D2369D">
      <w:pPr>
        <w:pStyle w:val="Textonotapie"/>
        <w:rPr>
          <w:szCs w:val="18"/>
        </w:rPr>
      </w:pPr>
      <w:r w:rsidRPr="001F09FA">
        <w:rPr>
          <w:szCs w:val="18"/>
        </w:rPr>
        <w:tab/>
      </w:r>
      <w:r w:rsidRPr="001F09FA">
        <w:rPr>
          <w:rStyle w:val="Refdenotaalpie"/>
        </w:rPr>
        <w:footnoteRef/>
      </w:r>
      <w:r w:rsidR="00804BD0">
        <w:tab/>
      </w:r>
      <w:hyperlink r:id="rId111" w:history="1">
        <w:r w:rsidRPr="00F14E31">
          <w:rPr>
            <w:rStyle w:val="Hipervnculo"/>
          </w:rPr>
          <w:t>https://www.psni.police.uk/inside-psni/Statistics/strength-of-police-service-statistics/</w:t>
        </w:r>
      </w:hyperlink>
      <w:r w:rsidRPr="001F09FA">
        <w:t>.</w:t>
      </w:r>
    </w:p>
  </w:footnote>
  <w:footnote w:id="124">
    <w:p w14:paraId="343E89EE" w14:textId="571F8B37" w:rsidR="00D2369D" w:rsidRPr="001F09FA" w:rsidRDefault="00D2369D" w:rsidP="00D2369D">
      <w:pPr>
        <w:pStyle w:val="Textonotapie"/>
      </w:pPr>
      <w:r w:rsidRPr="001F09FA">
        <w:rPr>
          <w:szCs w:val="18"/>
        </w:rPr>
        <w:tab/>
      </w:r>
      <w:r w:rsidRPr="001F09FA">
        <w:rPr>
          <w:rStyle w:val="Refdenotaalpie"/>
        </w:rPr>
        <w:footnoteRef/>
      </w:r>
      <w:r w:rsidRPr="001F09FA">
        <w:tab/>
        <w:t xml:space="preserve">Sobre la base de los datos de los </w:t>
      </w:r>
      <w:hyperlink r:id="rId112" w:anchor=":~:text=There%20are%20currently%20over%20600%20circuit%20judges%20throughout%20England%20and%20Wales." w:history="1">
        <w:r w:rsidRPr="00DE06D0">
          <w:rPr>
            <w:rStyle w:val="Hipervnculo"/>
          </w:rPr>
          <w:t>jueces de circuito, y de los tribunales y cortes de justicia del sistema judicial</w:t>
        </w:r>
      </w:hyperlink>
      <w:r w:rsidRPr="001F09FA">
        <w:t>.</w:t>
      </w:r>
    </w:p>
  </w:footnote>
  <w:footnote w:id="125">
    <w:p w14:paraId="5E3E38BD" w14:textId="702C9CE3"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Sobre la base de los datos de la Fiscalía de la Corona: 3.083 fiscales en Inglaterra y Gales, </w:t>
      </w:r>
      <w:hyperlink r:id="rId113" w:history="1">
        <w:proofErr w:type="spellStart"/>
        <w:r w:rsidRPr="00DE06D0">
          <w:rPr>
            <w:rStyle w:val="Hipervnculo"/>
          </w:rPr>
          <w:t>Facts</w:t>
        </w:r>
        <w:proofErr w:type="spellEnd"/>
        <w:r w:rsidRPr="00DE06D0">
          <w:rPr>
            <w:rStyle w:val="Hipervnculo"/>
          </w:rPr>
          <w:t xml:space="preserve"> </w:t>
        </w:r>
        <w:proofErr w:type="spellStart"/>
        <w:r w:rsidRPr="00DE06D0">
          <w:rPr>
            <w:rStyle w:val="Hipervnculo"/>
          </w:rPr>
          <w:t>about</w:t>
        </w:r>
        <w:proofErr w:type="spellEnd"/>
        <w:r w:rsidRPr="00DE06D0">
          <w:rPr>
            <w:rStyle w:val="Hipervnculo"/>
          </w:rPr>
          <w:t xml:space="preserve"> the Crown </w:t>
        </w:r>
        <w:proofErr w:type="spellStart"/>
        <w:r w:rsidRPr="00DE06D0">
          <w:rPr>
            <w:rStyle w:val="Hipervnculo"/>
          </w:rPr>
          <w:t>Prosecution</w:t>
        </w:r>
        <w:proofErr w:type="spellEnd"/>
        <w:r w:rsidRPr="00DE06D0">
          <w:rPr>
            <w:rStyle w:val="Hipervnculo"/>
          </w:rPr>
          <w:t xml:space="preserve"> Service (</w:t>
        </w:r>
        <w:proofErr w:type="spellStart"/>
        <w:r w:rsidRPr="00DE06D0">
          <w:rPr>
            <w:rStyle w:val="Hipervnculo"/>
          </w:rPr>
          <w:t>CPS</w:t>
        </w:r>
        <w:proofErr w:type="spellEnd"/>
        <w:r w:rsidRPr="00DE06D0">
          <w:rPr>
            <w:rStyle w:val="Hipervnculo"/>
          </w:rPr>
          <w:t>)</w:t>
        </w:r>
      </w:hyperlink>
      <w:r w:rsidRPr="001F09FA">
        <w:t>.</w:t>
      </w:r>
    </w:p>
  </w:footnote>
  <w:footnote w:id="126">
    <w:p w14:paraId="14139D3B" w14:textId="4FB6F3BA" w:rsidR="00D2369D" w:rsidRPr="001F09FA" w:rsidRDefault="00D2369D" w:rsidP="00D2369D">
      <w:pPr>
        <w:pStyle w:val="Textonotapie"/>
        <w:rPr>
          <w:szCs w:val="18"/>
        </w:rPr>
      </w:pPr>
      <w:r w:rsidRPr="001F09FA">
        <w:rPr>
          <w:szCs w:val="18"/>
        </w:rPr>
        <w:tab/>
      </w:r>
      <w:r w:rsidRPr="001F09FA">
        <w:rPr>
          <w:rStyle w:val="Refdenotaalpie"/>
        </w:rPr>
        <w:footnoteRef/>
      </w:r>
      <w:r w:rsidR="00804BD0">
        <w:tab/>
      </w:r>
      <w:proofErr w:type="spellStart"/>
      <w:r w:rsidRPr="001F09FA">
        <w:t>Northern</w:t>
      </w:r>
      <w:proofErr w:type="spellEnd"/>
      <w:r w:rsidRPr="001F09FA">
        <w:t xml:space="preserve"> </w:t>
      </w:r>
      <w:proofErr w:type="spellStart"/>
      <w:r w:rsidRPr="001F09FA">
        <w:t>Irland</w:t>
      </w:r>
      <w:proofErr w:type="spellEnd"/>
      <w:r w:rsidRPr="001F09FA">
        <w:t xml:space="preserve"> Courts and </w:t>
      </w:r>
      <w:proofErr w:type="spellStart"/>
      <w:r w:rsidRPr="001F09FA">
        <w:t>Tribunals</w:t>
      </w:r>
      <w:proofErr w:type="spellEnd"/>
      <w:r w:rsidRPr="001F09FA">
        <w:t xml:space="preserve"> Service </w:t>
      </w:r>
      <w:proofErr w:type="spellStart"/>
      <w:r w:rsidRPr="001F09FA">
        <w:t>management</w:t>
      </w:r>
      <w:proofErr w:type="spellEnd"/>
      <w:r w:rsidRPr="001F09FA">
        <w:t xml:space="preserve"> </w:t>
      </w:r>
      <w:proofErr w:type="spellStart"/>
      <w:r w:rsidRPr="001F09FA">
        <w:t>information</w:t>
      </w:r>
      <w:proofErr w:type="spellEnd"/>
      <w:r w:rsidRPr="001F09FA">
        <w:t>, marzo de 2021.</w:t>
      </w:r>
    </w:p>
  </w:footnote>
  <w:footnote w:id="127">
    <w:p w14:paraId="4F83897E" w14:textId="7A8B9D7B" w:rsidR="00D2369D" w:rsidRPr="001F09FA" w:rsidRDefault="00D2369D" w:rsidP="00D2369D">
      <w:pPr>
        <w:pStyle w:val="Textonotapie"/>
        <w:rPr>
          <w:szCs w:val="14"/>
        </w:rPr>
      </w:pPr>
      <w:r w:rsidRPr="001F09FA">
        <w:tab/>
      </w:r>
      <w:r w:rsidRPr="001F09FA">
        <w:rPr>
          <w:rStyle w:val="Refdenotaalpie"/>
        </w:rPr>
        <w:footnoteRef/>
      </w:r>
      <w:r w:rsidRPr="001F09FA">
        <w:tab/>
      </w:r>
      <w:hyperlink r:id="rId114" w:history="1">
        <w:r w:rsidRPr="0015380B">
          <w:rPr>
            <w:rStyle w:val="Hipervnculo"/>
          </w:rPr>
          <w:t>https://assets.publishing.service.gov.uk/government/uploads/system/uploads/attachment_data/file/</w:t>
        </w:r>
        <w:r w:rsidR="0015380B">
          <w:rPr>
            <w:rStyle w:val="Hipervnculo"/>
          </w:rPr>
          <w:t xml:space="preserve"> </w:t>
        </w:r>
        <w:r w:rsidRPr="0015380B">
          <w:rPr>
            <w:rStyle w:val="Hipervnculo"/>
          </w:rPr>
          <w:t>966868/BUDGET_2021_-_</w:t>
        </w:r>
        <w:proofErr w:type="spellStart"/>
        <w:r w:rsidRPr="0015380B">
          <w:rPr>
            <w:rStyle w:val="Hipervnculo"/>
          </w:rPr>
          <w:t>web.pdf</w:t>
        </w:r>
        <w:proofErr w:type="spellEnd"/>
      </w:hyperlink>
      <w:r w:rsidRPr="001F09FA">
        <w:t>.</w:t>
      </w:r>
    </w:p>
  </w:footnote>
  <w:footnote w:id="128">
    <w:p w14:paraId="043E954C" w14:textId="592582F9" w:rsidR="00D2369D" w:rsidRPr="001F09FA" w:rsidRDefault="00D2369D" w:rsidP="00D2369D">
      <w:pPr>
        <w:pStyle w:val="Textonotapie"/>
        <w:rPr>
          <w:szCs w:val="18"/>
        </w:rPr>
      </w:pPr>
      <w:r w:rsidRPr="001F09FA">
        <w:rPr>
          <w:szCs w:val="18"/>
        </w:rPr>
        <w:tab/>
      </w:r>
      <w:r w:rsidRPr="001F09FA">
        <w:rPr>
          <w:rStyle w:val="Refdenotaalpie"/>
        </w:rPr>
        <w:footnoteRef/>
      </w:r>
      <w:r w:rsidR="00804BD0">
        <w:tab/>
      </w:r>
      <w:hyperlink r:id="rId115" w:history="1">
        <w:r w:rsidRPr="00DE06D0">
          <w:rPr>
            <w:rStyle w:val="Hipervnculo"/>
          </w:rPr>
          <w:t>https://www.gov.scot/publications/scottish-budget-2021-22/pages/2/</w:t>
        </w:r>
      </w:hyperlink>
      <w:r w:rsidRPr="001F09FA">
        <w:t>.</w:t>
      </w:r>
    </w:p>
  </w:footnote>
  <w:footnote w:id="129">
    <w:p w14:paraId="6FF23503" w14:textId="0F1E7E13" w:rsidR="00D2369D" w:rsidRPr="001F09FA" w:rsidRDefault="00D2369D" w:rsidP="00D2369D">
      <w:pPr>
        <w:pStyle w:val="Textonotapie"/>
        <w:rPr>
          <w:szCs w:val="18"/>
        </w:rPr>
      </w:pPr>
      <w:r w:rsidRPr="001F09FA">
        <w:rPr>
          <w:szCs w:val="18"/>
        </w:rPr>
        <w:tab/>
      </w:r>
      <w:r w:rsidRPr="001F09FA">
        <w:rPr>
          <w:rStyle w:val="Refdenotaalpie"/>
        </w:rPr>
        <w:footnoteRef/>
      </w:r>
      <w:r w:rsidR="00804BD0">
        <w:tab/>
      </w:r>
      <w:hyperlink r:id="rId116" w:history="1">
        <w:r w:rsidRPr="00DE06D0">
          <w:rPr>
            <w:rStyle w:val="Hipervnculo"/>
          </w:rPr>
          <w:t>https://www.gov.scot/publications/scottish-budget-2021-22/pages/10/</w:t>
        </w:r>
      </w:hyperlink>
      <w:r w:rsidRPr="001F09FA">
        <w:t>.</w:t>
      </w:r>
    </w:p>
  </w:footnote>
  <w:footnote w:id="130">
    <w:p w14:paraId="39E89AF8" w14:textId="1FD75CCC" w:rsidR="00D2369D" w:rsidRPr="001F09FA" w:rsidRDefault="00D2369D" w:rsidP="00D2369D">
      <w:pPr>
        <w:pStyle w:val="Textonotapie"/>
      </w:pPr>
      <w:r w:rsidRPr="001F09FA">
        <w:rPr>
          <w:szCs w:val="18"/>
        </w:rPr>
        <w:tab/>
      </w:r>
      <w:r w:rsidRPr="001F09FA">
        <w:rPr>
          <w:rStyle w:val="Refdenotaalpie"/>
        </w:rPr>
        <w:footnoteRef/>
      </w:r>
      <w:r w:rsidR="00804BD0">
        <w:tab/>
      </w:r>
      <w:hyperlink r:id="rId117" w:history="1">
        <w:r w:rsidRPr="00887725">
          <w:rPr>
            <w:rStyle w:val="Hipervnculo"/>
          </w:rPr>
          <w:t>https://www.finance-ni.gov.uk/sites/default/files/publications/dfp/Budget%202020-21%20-%20Ministerial%20Statement.pdf.</w:t>
        </w:r>
      </w:hyperlink>
    </w:p>
  </w:footnote>
  <w:footnote w:id="131">
    <w:p w14:paraId="2B8DDEB5" w14:textId="240FB2F0" w:rsidR="00D2369D" w:rsidRPr="001F09FA" w:rsidRDefault="00D2369D" w:rsidP="00D2369D">
      <w:pPr>
        <w:pStyle w:val="Textonotapie"/>
        <w:rPr>
          <w:szCs w:val="18"/>
        </w:rPr>
      </w:pPr>
      <w:r w:rsidRPr="001F09FA">
        <w:rPr>
          <w:szCs w:val="18"/>
        </w:rPr>
        <w:tab/>
      </w:r>
      <w:r w:rsidRPr="001F09FA">
        <w:rPr>
          <w:rStyle w:val="Refdenotaalpie"/>
        </w:rPr>
        <w:footnoteRef/>
      </w:r>
      <w:r w:rsidR="00804BD0">
        <w:tab/>
      </w:r>
      <w:hyperlink r:id="rId118" w:history="1">
        <w:r w:rsidRPr="00887725">
          <w:rPr>
            <w:rStyle w:val="Hipervnculo"/>
          </w:rPr>
          <w:t>https://www.gov.uk/government/statistics/legal-aid-statistics-january-to-march-2019</w:t>
        </w:r>
      </w:hyperlink>
      <w:r w:rsidRPr="001F09FA">
        <w:t>.</w:t>
      </w:r>
    </w:p>
  </w:footnote>
  <w:footnote w:id="132">
    <w:p w14:paraId="7CA58B95" w14:textId="095056D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19" w:history="1">
        <w:r w:rsidRPr="00887725">
          <w:rPr>
            <w:rStyle w:val="Hipervnculo"/>
          </w:rPr>
          <w:t>https://assets.publishing.service.gov.uk/government/uploads/system/uploads/attachment_data/file/</w:t>
        </w:r>
        <w:r w:rsidR="00887725">
          <w:rPr>
            <w:rStyle w:val="Hipervnculo"/>
          </w:rPr>
          <w:t xml:space="preserve"> </w:t>
        </w:r>
        <w:r w:rsidRPr="00887725">
          <w:rPr>
            <w:rStyle w:val="Hipervnculo"/>
          </w:rPr>
          <w:t>933212/6.6482_CICA_Annual_Report_and_Accounts_2019-20_FINAL_WEB.pdf</w:t>
        </w:r>
      </w:hyperlink>
      <w:r w:rsidRPr="001F09FA">
        <w:t>.</w:t>
      </w:r>
    </w:p>
  </w:footnote>
  <w:footnote w:id="133">
    <w:p w14:paraId="75E8DE6B" w14:textId="6A202BAD"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20" w:history="1">
        <w:r w:rsidRPr="00887725">
          <w:rPr>
            <w:rStyle w:val="Hipervnculo"/>
          </w:rPr>
          <w:t>http://</w:t>
        </w:r>
        <w:proofErr w:type="spellStart"/>
        <w:r w:rsidRPr="00887725">
          <w:rPr>
            <w:rStyle w:val="Hipervnculo"/>
          </w:rPr>
          <w:t>www.legislation.gov.uk</w:t>
        </w:r>
        <w:proofErr w:type="spellEnd"/>
        <w:r w:rsidRPr="00887725">
          <w:rPr>
            <w:rStyle w:val="Hipervnculo"/>
          </w:rPr>
          <w:t>/</w:t>
        </w:r>
        <w:proofErr w:type="spellStart"/>
        <w:r w:rsidRPr="00887725">
          <w:rPr>
            <w:rStyle w:val="Hipervnculo"/>
          </w:rPr>
          <w:t>ukpga</w:t>
        </w:r>
        <w:proofErr w:type="spellEnd"/>
        <w:r w:rsidRPr="00887725">
          <w:rPr>
            <w:rStyle w:val="Hipervnculo"/>
          </w:rPr>
          <w:t>/1998/42/</w:t>
        </w:r>
        <w:proofErr w:type="spellStart"/>
        <w:r w:rsidRPr="00887725">
          <w:rPr>
            <w:rStyle w:val="Hipervnculo"/>
          </w:rPr>
          <w:t>contents</w:t>
        </w:r>
        <w:proofErr w:type="spellEnd"/>
      </w:hyperlink>
      <w:r w:rsidRPr="001F09FA">
        <w:t>.</w:t>
      </w:r>
    </w:p>
  </w:footnote>
  <w:footnote w:id="134">
    <w:p w14:paraId="01A9A27D" w14:textId="6F38872D"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El </w:t>
      </w:r>
      <w:proofErr w:type="spellStart"/>
      <w:r w:rsidRPr="001F09FA">
        <w:t>Rt</w:t>
      </w:r>
      <w:proofErr w:type="spellEnd"/>
      <w:r w:rsidRPr="001F09FA">
        <w:t xml:space="preserve">. </w:t>
      </w:r>
      <w:proofErr w:type="spellStart"/>
      <w:r w:rsidRPr="001F09FA">
        <w:t>Hon</w:t>
      </w:r>
      <w:proofErr w:type="spellEnd"/>
      <w:r w:rsidRPr="001F09FA">
        <w:t xml:space="preserve"> Lord Bingham of </w:t>
      </w:r>
      <w:proofErr w:type="spellStart"/>
      <w:r w:rsidRPr="001F09FA">
        <w:t>Cornhill</w:t>
      </w:r>
      <w:proofErr w:type="spellEnd"/>
      <w:r w:rsidRPr="001F09FA">
        <w:t xml:space="preserve"> KG, The rule of law, Sir David Williams </w:t>
      </w:r>
      <w:proofErr w:type="spellStart"/>
      <w:r w:rsidRPr="001F09FA">
        <w:t>Lectures</w:t>
      </w:r>
      <w:proofErr w:type="spellEnd"/>
      <w:r w:rsidRPr="001F09FA">
        <w:t xml:space="preserve">, Universidad de Cambridge, 2006 (descargable en </w:t>
      </w:r>
      <w:hyperlink r:id="rId121" w:history="1">
        <w:r w:rsidRPr="00887725">
          <w:rPr>
            <w:rStyle w:val="Hipervnculo"/>
          </w:rPr>
          <w:t>http://</w:t>
        </w:r>
        <w:proofErr w:type="spellStart"/>
        <w:r w:rsidRPr="00887725">
          <w:rPr>
            <w:rStyle w:val="Hipervnculo"/>
          </w:rPr>
          <w:t>www.cpl.law.cam.ac.uk</w:t>
        </w:r>
        <w:proofErr w:type="spellEnd"/>
        <w:r w:rsidRPr="00887725">
          <w:rPr>
            <w:rStyle w:val="Hipervnculo"/>
          </w:rPr>
          <w:t>/</w:t>
        </w:r>
        <w:proofErr w:type="spellStart"/>
        <w:r w:rsidRPr="00887725">
          <w:rPr>
            <w:rStyle w:val="Hipervnculo"/>
          </w:rPr>
          <w:t>sir_david</w:t>
        </w:r>
        <w:proofErr w:type="spellEnd"/>
        <w:r w:rsidRPr="00887725">
          <w:rPr>
            <w:rStyle w:val="Hipervnculo"/>
          </w:rPr>
          <w:t xml:space="preserve">_ </w:t>
        </w:r>
        <w:proofErr w:type="spellStart"/>
        <w:r w:rsidRPr="00887725">
          <w:rPr>
            <w:rStyle w:val="Hipervnculo"/>
          </w:rPr>
          <w:t>williams_lectures</w:t>
        </w:r>
        <w:proofErr w:type="spellEnd"/>
        <w:r w:rsidRPr="00887725">
          <w:rPr>
            <w:rStyle w:val="Hipervnculo"/>
          </w:rPr>
          <w:t>/</w:t>
        </w:r>
      </w:hyperlink>
      <w:r w:rsidRPr="001F09FA">
        <w:t>).</w:t>
      </w:r>
    </w:p>
  </w:footnote>
  <w:footnote w:id="135">
    <w:p w14:paraId="63CB5360" w14:textId="66A6C8CC"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22" w:history="1">
        <w:r w:rsidRPr="00887725">
          <w:rPr>
            <w:rStyle w:val="Hipervnculo"/>
          </w:rPr>
          <w:t>http://</w:t>
        </w:r>
        <w:proofErr w:type="spellStart"/>
        <w:r w:rsidRPr="00887725">
          <w:rPr>
            <w:rStyle w:val="Hipervnculo"/>
          </w:rPr>
          <w:t>www.parliament.uk</w:t>
        </w:r>
        <w:proofErr w:type="spellEnd"/>
        <w:r w:rsidRPr="00887725">
          <w:rPr>
            <w:rStyle w:val="Hipervnculo"/>
          </w:rPr>
          <w:t>/</w:t>
        </w:r>
      </w:hyperlink>
      <w:r w:rsidRPr="001F09FA">
        <w:t>.</w:t>
      </w:r>
    </w:p>
  </w:footnote>
  <w:footnote w:id="136">
    <w:p w14:paraId="0A4A6C09" w14:textId="2772394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23" w:history="1">
        <w:r w:rsidRPr="00887725">
          <w:rPr>
            <w:rStyle w:val="Hipervnculo"/>
          </w:rPr>
          <w:t>https://</w:t>
        </w:r>
        <w:proofErr w:type="spellStart"/>
        <w:r w:rsidRPr="00887725">
          <w:rPr>
            <w:rStyle w:val="Hipervnculo"/>
          </w:rPr>
          <w:t>members.parliament.uk</w:t>
        </w:r>
        <w:proofErr w:type="spellEnd"/>
        <w:r w:rsidRPr="00887725">
          <w:rPr>
            <w:rStyle w:val="Hipervnculo"/>
          </w:rPr>
          <w:t>/</w:t>
        </w:r>
        <w:proofErr w:type="spellStart"/>
        <w:r w:rsidRPr="00887725">
          <w:rPr>
            <w:rStyle w:val="Hipervnculo"/>
          </w:rPr>
          <w:t>parties</w:t>
        </w:r>
        <w:proofErr w:type="spellEnd"/>
        <w:r w:rsidRPr="00887725">
          <w:rPr>
            <w:rStyle w:val="Hipervnculo"/>
          </w:rPr>
          <w:t>/</w:t>
        </w:r>
        <w:proofErr w:type="spellStart"/>
        <w:r w:rsidRPr="00887725">
          <w:rPr>
            <w:rStyle w:val="Hipervnculo"/>
          </w:rPr>
          <w:t>lords</w:t>
        </w:r>
        <w:proofErr w:type="spellEnd"/>
        <w:r w:rsidRPr="00887725">
          <w:rPr>
            <w:rStyle w:val="Hipervnculo"/>
          </w:rPr>
          <w:t>/</w:t>
        </w:r>
        <w:proofErr w:type="spellStart"/>
        <w:r w:rsidRPr="00887725">
          <w:rPr>
            <w:rStyle w:val="Hipervnculo"/>
          </w:rPr>
          <w:t>by-peerage</w:t>
        </w:r>
        <w:proofErr w:type="spellEnd"/>
      </w:hyperlink>
      <w:r w:rsidRPr="001F09FA">
        <w:t>.</w:t>
      </w:r>
    </w:p>
  </w:footnote>
  <w:footnote w:id="137">
    <w:p w14:paraId="641F5242" w14:textId="640BA28B"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24" w:history="1">
        <w:r w:rsidRPr="008F0A9F">
          <w:rPr>
            <w:rStyle w:val="Hipervnculo"/>
          </w:rPr>
          <w:t>http://</w:t>
        </w:r>
        <w:proofErr w:type="spellStart"/>
        <w:r w:rsidRPr="008F0A9F">
          <w:rPr>
            <w:rStyle w:val="Hipervnculo"/>
          </w:rPr>
          <w:t>www.legislation.gov.uk</w:t>
        </w:r>
        <w:proofErr w:type="spellEnd"/>
        <w:r w:rsidRPr="008F0A9F">
          <w:rPr>
            <w:rStyle w:val="Hipervnculo"/>
          </w:rPr>
          <w:t>/</w:t>
        </w:r>
        <w:proofErr w:type="spellStart"/>
        <w:r w:rsidRPr="008F0A9F">
          <w:rPr>
            <w:rStyle w:val="Hipervnculo"/>
          </w:rPr>
          <w:t>ukpga</w:t>
        </w:r>
        <w:proofErr w:type="spellEnd"/>
        <w:r w:rsidRPr="008F0A9F">
          <w:rPr>
            <w:rStyle w:val="Hipervnculo"/>
          </w:rPr>
          <w:t>/</w:t>
        </w:r>
        <w:proofErr w:type="spellStart"/>
        <w:r w:rsidRPr="008F0A9F">
          <w:rPr>
            <w:rStyle w:val="Hipervnculo"/>
          </w:rPr>
          <w:t>Geo5</w:t>
        </w:r>
        <w:proofErr w:type="spellEnd"/>
        <w:r w:rsidRPr="008F0A9F">
          <w:rPr>
            <w:rStyle w:val="Hipervnculo"/>
          </w:rPr>
          <w:t>/1-2/13/</w:t>
        </w:r>
        <w:proofErr w:type="spellStart"/>
        <w:r w:rsidRPr="008F0A9F">
          <w:rPr>
            <w:rStyle w:val="Hipervnculo"/>
          </w:rPr>
          <w:t>contents</w:t>
        </w:r>
        <w:proofErr w:type="spellEnd"/>
      </w:hyperlink>
      <w:r w:rsidRPr="001F09FA">
        <w:t>.</w:t>
      </w:r>
    </w:p>
  </w:footnote>
  <w:footnote w:id="138">
    <w:p w14:paraId="20A3A8A3" w14:textId="2D679B3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25" w:history="1">
        <w:r w:rsidRPr="008F0A9F">
          <w:rPr>
            <w:rStyle w:val="Hipervnculo"/>
          </w:rPr>
          <w:t>http://</w:t>
        </w:r>
        <w:proofErr w:type="spellStart"/>
        <w:r w:rsidRPr="008F0A9F">
          <w:rPr>
            <w:rStyle w:val="Hipervnculo"/>
          </w:rPr>
          <w:t>www.legislation.gov.uk</w:t>
        </w:r>
        <w:proofErr w:type="spellEnd"/>
        <w:r w:rsidRPr="008F0A9F">
          <w:rPr>
            <w:rStyle w:val="Hipervnculo"/>
          </w:rPr>
          <w:t>/</w:t>
        </w:r>
        <w:proofErr w:type="spellStart"/>
        <w:r w:rsidRPr="008F0A9F">
          <w:rPr>
            <w:rStyle w:val="Hipervnculo"/>
          </w:rPr>
          <w:t>ukpga</w:t>
        </w:r>
        <w:proofErr w:type="spellEnd"/>
        <w:r w:rsidRPr="008F0A9F">
          <w:rPr>
            <w:rStyle w:val="Hipervnculo"/>
          </w:rPr>
          <w:t>/</w:t>
        </w:r>
        <w:proofErr w:type="spellStart"/>
        <w:r w:rsidRPr="008F0A9F">
          <w:rPr>
            <w:rStyle w:val="Hipervnculo"/>
          </w:rPr>
          <w:t>Geo6</w:t>
        </w:r>
        <w:proofErr w:type="spellEnd"/>
        <w:r w:rsidRPr="008F0A9F">
          <w:rPr>
            <w:rStyle w:val="Hipervnculo"/>
          </w:rPr>
          <w:t>/12-13-14/103/</w:t>
        </w:r>
        <w:proofErr w:type="spellStart"/>
        <w:r w:rsidRPr="008F0A9F">
          <w:rPr>
            <w:rStyle w:val="Hipervnculo"/>
          </w:rPr>
          <w:t>contents</w:t>
        </w:r>
        <w:proofErr w:type="spellEnd"/>
      </w:hyperlink>
      <w:r w:rsidRPr="001F09FA">
        <w:t>.</w:t>
      </w:r>
    </w:p>
  </w:footnote>
  <w:footnote w:id="139">
    <w:p w14:paraId="418935F4" w14:textId="7ABA7C52" w:rsidR="00D2369D" w:rsidRPr="001F09FA" w:rsidRDefault="00D2369D" w:rsidP="00D2369D">
      <w:pPr>
        <w:pStyle w:val="Textonotapie"/>
        <w:rPr>
          <w:szCs w:val="18"/>
        </w:rPr>
      </w:pPr>
      <w:r w:rsidRPr="001F09FA">
        <w:rPr>
          <w:szCs w:val="18"/>
        </w:rPr>
        <w:tab/>
      </w:r>
      <w:r w:rsidRPr="001F09FA">
        <w:rPr>
          <w:rStyle w:val="Refdenotaalpie"/>
        </w:rPr>
        <w:footnoteRef/>
      </w:r>
      <w:r w:rsidRPr="001F09FA">
        <w:tab/>
        <w:t>Reducida a 600 a partir de las siguientes elecciones generales de 2015, a raíz de la Ley de Sistema de Votación Parlamentaria y Circunscripciones Electorales, de 2011, (</w:t>
      </w:r>
      <w:hyperlink r:id="rId126" w:history="1">
        <w:r w:rsidRPr="008F0A9F">
          <w:rPr>
            <w:rStyle w:val="Hipervnculo"/>
          </w:rPr>
          <w:t>http://</w:t>
        </w:r>
        <w:proofErr w:type="spellStart"/>
        <w:r w:rsidRPr="008F0A9F">
          <w:rPr>
            <w:rStyle w:val="Hipervnculo"/>
          </w:rPr>
          <w:t>www.legislation.gov.uk</w:t>
        </w:r>
        <w:proofErr w:type="spellEnd"/>
        <w:r w:rsidRPr="008F0A9F">
          <w:rPr>
            <w:rStyle w:val="Hipervnculo"/>
          </w:rPr>
          <w:t>/</w:t>
        </w:r>
        <w:proofErr w:type="spellStart"/>
        <w:r w:rsidRPr="008F0A9F">
          <w:rPr>
            <w:rStyle w:val="Hipervnculo"/>
          </w:rPr>
          <w:t>ukpga</w:t>
        </w:r>
        <w:proofErr w:type="spellEnd"/>
        <w:r w:rsidRPr="008F0A9F">
          <w:rPr>
            <w:rStyle w:val="Hipervnculo"/>
          </w:rPr>
          <w:t>/2011/1/</w:t>
        </w:r>
        <w:proofErr w:type="spellStart"/>
        <w:r w:rsidRPr="008F0A9F">
          <w:rPr>
            <w:rStyle w:val="Hipervnculo"/>
          </w:rPr>
          <w:t>contents</w:t>
        </w:r>
        <w:proofErr w:type="spellEnd"/>
      </w:hyperlink>
      <w:r w:rsidRPr="001F09FA">
        <w:t xml:space="preserve">). </w:t>
      </w:r>
    </w:p>
  </w:footnote>
  <w:footnote w:id="140">
    <w:p w14:paraId="47E7A915" w14:textId="5F4052D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27" w:history="1">
        <w:r w:rsidRPr="008F0A9F">
          <w:rPr>
            <w:rStyle w:val="Hipervnculo"/>
          </w:rPr>
          <w:t>http://</w:t>
        </w:r>
        <w:proofErr w:type="spellStart"/>
        <w:r w:rsidRPr="008F0A9F">
          <w:rPr>
            <w:rStyle w:val="Hipervnculo"/>
          </w:rPr>
          <w:t>www.legislation.gov.uk</w:t>
        </w:r>
        <w:proofErr w:type="spellEnd"/>
        <w:r w:rsidRPr="008F0A9F">
          <w:rPr>
            <w:rStyle w:val="Hipervnculo"/>
          </w:rPr>
          <w:t>/</w:t>
        </w:r>
        <w:proofErr w:type="spellStart"/>
        <w:r w:rsidRPr="008F0A9F">
          <w:rPr>
            <w:rStyle w:val="Hipervnculo"/>
          </w:rPr>
          <w:t>ukpga</w:t>
        </w:r>
        <w:proofErr w:type="spellEnd"/>
        <w:r w:rsidRPr="008F0A9F">
          <w:rPr>
            <w:rStyle w:val="Hipervnculo"/>
          </w:rPr>
          <w:t>/2011/14/</w:t>
        </w:r>
        <w:proofErr w:type="spellStart"/>
        <w:r w:rsidRPr="008F0A9F">
          <w:rPr>
            <w:rStyle w:val="Hipervnculo"/>
          </w:rPr>
          <w:t>contents</w:t>
        </w:r>
        <w:proofErr w:type="spellEnd"/>
      </w:hyperlink>
      <w:r w:rsidRPr="001F09FA">
        <w:t>.</w:t>
      </w:r>
    </w:p>
  </w:footnote>
  <w:footnote w:id="141">
    <w:p w14:paraId="1D4E637F" w14:textId="41B7087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28" w:history="1">
        <w:r w:rsidRPr="008F0A9F">
          <w:rPr>
            <w:rStyle w:val="Hipervnculo"/>
          </w:rPr>
          <w:t>http://</w:t>
        </w:r>
        <w:proofErr w:type="spellStart"/>
        <w:r w:rsidRPr="008F0A9F">
          <w:rPr>
            <w:rStyle w:val="Hipervnculo"/>
          </w:rPr>
          <w:t>www.royal.gov.uk</w:t>
        </w:r>
        <w:proofErr w:type="spellEnd"/>
        <w:r w:rsidRPr="008F0A9F">
          <w:rPr>
            <w:rStyle w:val="Hipervnculo"/>
          </w:rPr>
          <w:t>/</w:t>
        </w:r>
        <w:proofErr w:type="spellStart"/>
        <w:r w:rsidRPr="008F0A9F">
          <w:rPr>
            <w:rStyle w:val="Hipervnculo"/>
          </w:rPr>
          <w:t>Home.aspx</w:t>
        </w:r>
        <w:proofErr w:type="spellEnd"/>
      </w:hyperlink>
      <w:r w:rsidRPr="001F09FA">
        <w:t>.</w:t>
      </w:r>
    </w:p>
  </w:footnote>
  <w:footnote w:id="142">
    <w:p w14:paraId="634BC2F2" w14:textId="25CC17C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29" w:history="1">
        <w:r w:rsidRPr="008F0A9F">
          <w:rPr>
            <w:rStyle w:val="Hipervnculo"/>
          </w:rPr>
          <w:t>https://</w:t>
        </w:r>
        <w:proofErr w:type="spellStart"/>
        <w:r w:rsidRPr="008F0A9F">
          <w:rPr>
            <w:rStyle w:val="Hipervnculo"/>
          </w:rPr>
          <w:t>www.gov.uk</w:t>
        </w:r>
        <w:proofErr w:type="spellEnd"/>
        <w:r w:rsidRPr="008F0A9F">
          <w:rPr>
            <w:rStyle w:val="Hipervnculo"/>
          </w:rPr>
          <w:t>/</w:t>
        </w:r>
      </w:hyperlink>
      <w:r w:rsidRPr="001F09FA">
        <w:t>.</w:t>
      </w:r>
    </w:p>
  </w:footnote>
  <w:footnote w:id="143">
    <w:p w14:paraId="6C82A683" w14:textId="21B89AF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30" w:history="1">
        <w:r w:rsidRPr="008F0A9F">
          <w:rPr>
            <w:rStyle w:val="Hipervnculo"/>
          </w:rPr>
          <w:t>https://</w:t>
        </w:r>
        <w:proofErr w:type="spellStart"/>
        <w:r w:rsidRPr="008F0A9F">
          <w:rPr>
            <w:rStyle w:val="Hipervnculo"/>
          </w:rPr>
          <w:t>www.gov.uk</w:t>
        </w:r>
        <w:proofErr w:type="spellEnd"/>
        <w:r w:rsidRPr="008F0A9F">
          <w:rPr>
            <w:rStyle w:val="Hipervnculo"/>
          </w:rPr>
          <w:t>/</w:t>
        </w:r>
        <w:proofErr w:type="spellStart"/>
        <w:r w:rsidRPr="008F0A9F">
          <w:rPr>
            <w:rStyle w:val="Hipervnculo"/>
          </w:rPr>
          <w:t>devolution-settlement-wales</w:t>
        </w:r>
        <w:proofErr w:type="spellEnd"/>
      </w:hyperlink>
      <w:r w:rsidRPr="001F09FA">
        <w:t>.</w:t>
      </w:r>
    </w:p>
  </w:footnote>
  <w:footnote w:id="144">
    <w:p w14:paraId="6B3ADF4E" w14:textId="421CAFC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31" w:history="1">
        <w:r w:rsidRPr="008F0A9F">
          <w:rPr>
            <w:rStyle w:val="Hipervnculo"/>
          </w:rPr>
          <w:t>https://</w:t>
        </w:r>
        <w:proofErr w:type="spellStart"/>
        <w:r w:rsidRPr="008F0A9F">
          <w:rPr>
            <w:rStyle w:val="Hipervnculo"/>
          </w:rPr>
          <w:t>www.gov.uk</w:t>
        </w:r>
        <w:proofErr w:type="spellEnd"/>
        <w:r w:rsidRPr="008F0A9F">
          <w:rPr>
            <w:rStyle w:val="Hipervnculo"/>
          </w:rPr>
          <w:t>/</w:t>
        </w:r>
        <w:proofErr w:type="spellStart"/>
        <w:r w:rsidRPr="008F0A9F">
          <w:rPr>
            <w:rStyle w:val="Hipervnculo"/>
          </w:rPr>
          <w:t>devolution-settlement-scotland</w:t>
        </w:r>
        <w:proofErr w:type="spellEnd"/>
      </w:hyperlink>
      <w:r w:rsidRPr="001F09FA">
        <w:t>.</w:t>
      </w:r>
    </w:p>
  </w:footnote>
  <w:footnote w:id="145">
    <w:p w14:paraId="4C95ACF2" w14:textId="618FF67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32" w:history="1">
        <w:r w:rsidRPr="008F0A9F">
          <w:rPr>
            <w:rStyle w:val="Hipervnculo"/>
          </w:rPr>
          <w:t>https://</w:t>
        </w:r>
        <w:proofErr w:type="spellStart"/>
        <w:r w:rsidRPr="008F0A9F">
          <w:rPr>
            <w:rStyle w:val="Hipervnculo"/>
          </w:rPr>
          <w:t>www.gov.uk</w:t>
        </w:r>
        <w:proofErr w:type="spellEnd"/>
        <w:r w:rsidRPr="008F0A9F">
          <w:rPr>
            <w:rStyle w:val="Hipervnculo"/>
          </w:rPr>
          <w:t>/</w:t>
        </w:r>
        <w:proofErr w:type="spellStart"/>
        <w:r w:rsidRPr="008F0A9F">
          <w:rPr>
            <w:rStyle w:val="Hipervnculo"/>
          </w:rPr>
          <w:t>devolution-settlement-northern-ireland</w:t>
        </w:r>
        <w:proofErr w:type="spellEnd"/>
      </w:hyperlink>
      <w:r w:rsidRPr="001F09FA">
        <w:t>.</w:t>
      </w:r>
    </w:p>
  </w:footnote>
  <w:footnote w:id="146">
    <w:p w14:paraId="25189243"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Párr. 14 del </w:t>
      </w:r>
      <w:proofErr w:type="spellStart"/>
      <w:r w:rsidRPr="001F09FA">
        <w:rPr>
          <w:i/>
          <w:iCs/>
        </w:rPr>
        <w:t>Memorandum</w:t>
      </w:r>
      <w:proofErr w:type="spellEnd"/>
      <w:r w:rsidRPr="001F09FA">
        <w:rPr>
          <w:i/>
          <w:iCs/>
        </w:rPr>
        <w:t xml:space="preserve"> of </w:t>
      </w:r>
      <w:proofErr w:type="spellStart"/>
      <w:r w:rsidRPr="001F09FA">
        <w:rPr>
          <w:i/>
          <w:iCs/>
        </w:rPr>
        <w:t>Understanding</w:t>
      </w:r>
      <w:proofErr w:type="spellEnd"/>
      <w:r w:rsidRPr="001F09FA">
        <w:rPr>
          <w:i/>
          <w:iCs/>
        </w:rPr>
        <w:t xml:space="preserve"> and </w:t>
      </w:r>
      <w:proofErr w:type="spellStart"/>
      <w:r w:rsidRPr="001F09FA">
        <w:rPr>
          <w:i/>
          <w:iCs/>
        </w:rPr>
        <w:t>Supplementary</w:t>
      </w:r>
      <w:proofErr w:type="spellEnd"/>
      <w:r w:rsidRPr="001F09FA">
        <w:rPr>
          <w:i/>
          <w:iCs/>
        </w:rPr>
        <w:t xml:space="preserve"> </w:t>
      </w:r>
      <w:proofErr w:type="spellStart"/>
      <w:r w:rsidRPr="001F09FA">
        <w:rPr>
          <w:i/>
          <w:iCs/>
        </w:rPr>
        <w:t>Agreements</w:t>
      </w:r>
      <w:proofErr w:type="spellEnd"/>
      <w:r w:rsidRPr="001F09FA">
        <w:rPr>
          <w:i/>
          <w:iCs/>
        </w:rPr>
        <w:t xml:space="preserve"> between the United </w:t>
      </w:r>
      <w:proofErr w:type="spellStart"/>
      <w:r w:rsidRPr="001F09FA">
        <w:rPr>
          <w:i/>
          <w:iCs/>
        </w:rPr>
        <w:t>Kingdom</w:t>
      </w:r>
      <w:proofErr w:type="spellEnd"/>
      <w:r w:rsidRPr="001F09FA">
        <w:rPr>
          <w:i/>
          <w:iCs/>
        </w:rPr>
        <w:t xml:space="preserve"> </w:t>
      </w:r>
      <w:proofErr w:type="spellStart"/>
      <w:r w:rsidRPr="001F09FA">
        <w:rPr>
          <w:i/>
          <w:iCs/>
        </w:rPr>
        <w:t>Government</w:t>
      </w:r>
      <w:proofErr w:type="spellEnd"/>
      <w:r w:rsidRPr="001F09FA">
        <w:rPr>
          <w:i/>
          <w:iCs/>
        </w:rPr>
        <w:t xml:space="preserve">, the Scottish </w:t>
      </w:r>
      <w:proofErr w:type="spellStart"/>
      <w:r w:rsidRPr="001F09FA">
        <w:rPr>
          <w:i/>
          <w:iCs/>
        </w:rPr>
        <w:t>Ministers</w:t>
      </w:r>
      <w:proofErr w:type="spellEnd"/>
      <w:r w:rsidRPr="001F09FA">
        <w:rPr>
          <w:i/>
          <w:iCs/>
        </w:rPr>
        <w:t xml:space="preserve">, the </w:t>
      </w:r>
      <w:proofErr w:type="spellStart"/>
      <w:r w:rsidRPr="001F09FA">
        <w:rPr>
          <w:i/>
          <w:iCs/>
        </w:rPr>
        <w:t>Welsh</w:t>
      </w:r>
      <w:proofErr w:type="spellEnd"/>
      <w:r w:rsidRPr="001F09FA">
        <w:rPr>
          <w:i/>
          <w:iCs/>
        </w:rPr>
        <w:t xml:space="preserve"> </w:t>
      </w:r>
      <w:proofErr w:type="spellStart"/>
      <w:r w:rsidRPr="001F09FA">
        <w:rPr>
          <w:i/>
          <w:iCs/>
        </w:rPr>
        <w:t>Ministers</w:t>
      </w:r>
      <w:proofErr w:type="spellEnd"/>
      <w:r w:rsidRPr="001F09FA">
        <w:rPr>
          <w:i/>
          <w:iCs/>
        </w:rPr>
        <w:t xml:space="preserve">, and the </w:t>
      </w:r>
      <w:proofErr w:type="spellStart"/>
      <w:r w:rsidRPr="001F09FA">
        <w:rPr>
          <w:i/>
          <w:iCs/>
        </w:rPr>
        <w:t>Northern</w:t>
      </w:r>
      <w:proofErr w:type="spellEnd"/>
      <w:r w:rsidRPr="001F09FA">
        <w:rPr>
          <w:i/>
          <w:iCs/>
        </w:rPr>
        <w:t xml:space="preserve"> </w:t>
      </w:r>
      <w:proofErr w:type="spellStart"/>
      <w:r w:rsidRPr="001F09FA">
        <w:rPr>
          <w:i/>
          <w:iCs/>
        </w:rPr>
        <w:t>Ireland</w:t>
      </w:r>
      <w:proofErr w:type="spellEnd"/>
      <w:r w:rsidRPr="001F09FA">
        <w:rPr>
          <w:i/>
          <w:iCs/>
        </w:rPr>
        <w:t xml:space="preserve"> Executive Committee</w:t>
      </w:r>
      <w:r w:rsidRPr="001F09FA">
        <w:t xml:space="preserve">, septiembre de 2012. </w:t>
      </w:r>
    </w:p>
  </w:footnote>
  <w:footnote w:id="147">
    <w:p w14:paraId="3AAFDFB8" w14:textId="6AEE8A7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33" w:history="1">
        <w:r w:rsidRPr="008F0A9F">
          <w:rPr>
            <w:rStyle w:val="Hipervnculo"/>
          </w:rPr>
          <w:t>http://</w:t>
        </w:r>
        <w:proofErr w:type="spellStart"/>
        <w:r w:rsidRPr="008F0A9F">
          <w:rPr>
            <w:rStyle w:val="Hipervnculo"/>
          </w:rPr>
          <w:t>www.legislation.gov.uk</w:t>
        </w:r>
        <w:proofErr w:type="spellEnd"/>
        <w:r w:rsidRPr="008F0A9F">
          <w:rPr>
            <w:rStyle w:val="Hipervnculo"/>
          </w:rPr>
          <w:t>/</w:t>
        </w:r>
        <w:proofErr w:type="spellStart"/>
        <w:r w:rsidRPr="008F0A9F">
          <w:rPr>
            <w:rStyle w:val="Hipervnculo"/>
          </w:rPr>
          <w:t>ukpga</w:t>
        </w:r>
        <w:proofErr w:type="spellEnd"/>
        <w:r w:rsidRPr="008F0A9F">
          <w:rPr>
            <w:rStyle w:val="Hipervnculo"/>
          </w:rPr>
          <w:t>/1998/46/</w:t>
        </w:r>
        <w:proofErr w:type="spellStart"/>
        <w:r w:rsidRPr="008F0A9F">
          <w:rPr>
            <w:rStyle w:val="Hipervnculo"/>
          </w:rPr>
          <w:t>contents</w:t>
        </w:r>
        <w:proofErr w:type="spellEnd"/>
      </w:hyperlink>
      <w:r w:rsidRPr="001F09FA">
        <w:t>.</w:t>
      </w:r>
    </w:p>
  </w:footnote>
  <w:footnote w:id="148">
    <w:p w14:paraId="08266559" w14:textId="5C42FEA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34" w:history="1">
        <w:r w:rsidRPr="008F0A9F">
          <w:rPr>
            <w:rStyle w:val="Hipervnculo"/>
          </w:rPr>
          <w:t>http://</w:t>
        </w:r>
        <w:proofErr w:type="spellStart"/>
        <w:r w:rsidRPr="008F0A9F">
          <w:rPr>
            <w:rStyle w:val="Hipervnculo"/>
          </w:rPr>
          <w:t>www.legislation.gov.uk</w:t>
        </w:r>
        <w:proofErr w:type="spellEnd"/>
        <w:r w:rsidRPr="008F0A9F">
          <w:rPr>
            <w:rStyle w:val="Hipervnculo"/>
          </w:rPr>
          <w:t>/</w:t>
        </w:r>
        <w:proofErr w:type="spellStart"/>
        <w:r w:rsidRPr="008F0A9F">
          <w:rPr>
            <w:rStyle w:val="Hipervnculo"/>
          </w:rPr>
          <w:t>ukpga</w:t>
        </w:r>
        <w:proofErr w:type="spellEnd"/>
        <w:r w:rsidRPr="008F0A9F">
          <w:rPr>
            <w:rStyle w:val="Hipervnculo"/>
          </w:rPr>
          <w:t>/2012/11/</w:t>
        </w:r>
        <w:proofErr w:type="spellStart"/>
        <w:r w:rsidRPr="008F0A9F">
          <w:rPr>
            <w:rStyle w:val="Hipervnculo"/>
          </w:rPr>
          <w:t>contents</w:t>
        </w:r>
        <w:proofErr w:type="spellEnd"/>
      </w:hyperlink>
      <w:r w:rsidRPr="001F09FA">
        <w:t>.</w:t>
      </w:r>
    </w:p>
  </w:footnote>
  <w:footnote w:id="149">
    <w:p w14:paraId="440AB018" w14:textId="112F22A9" w:rsidR="00D2369D" w:rsidRPr="001F09FA" w:rsidRDefault="00D2369D" w:rsidP="00D2369D">
      <w:pPr>
        <w:pStyle w:val="Textonotapie"/>
      </w:pPr>
      <w:r w:rsidRPr="001F09FA">
        <w:tab/>
      </w:r>
      <w:r w:rsidRPr="001F09FA">
        <w:rPr>
          <w:rStyle w:val="Refdenotaalpie"/>
        </w:rPr>
        <w:footnoteRef/>
      </w:r>
      <w:r w:rsidR="00804BD0">
        <w:tab/>
      </w:r>
      <w:hyperlink r:id="rId135" w:history="1">
        <w:r w:rsidRPr="008F0A9F">
          <w:rPr>
            <w:rStyle w:val="Hipervnculo"/>
          </w:rPr>
          <w:t>https://</w:t>
        </w:r>
        <w:proofErr w:type="spellStart"/>
        <w:r w:rsidRPr="008F0A9F">
          <w:rPr>
            <w:rStyle w:val="Hipervnculo"/>
          </w:rPr>
          <w:t>www.legislation.gov.uk</w:t>
        </w:r>
        <w:proofErr w:type="spellEnd"/>
        <w:r w:rsidRPr="008F0A9F">
          <w:rPr>
            <w:rStyle w:val="Hipervnculo"/>
          </w:rPr>
          <w:t>/</w:t>
        </w:r>
        <w:proofErr w:type="spellStart"/>
        <w:r w:rsidRPr="008F0A9F">
          <w:rPr>
            <w:rStyle w:val="Hipervnculo"/>
          </w:rPr>
          <w:t>ukpga</w:t>
        </w:r>
        <w:proofErr w:type="spellEnd"/>
        <w:r w:rsidRPr="008F0A9F">
          <w:rPr>
            <w:rStyle w:val="Hipervnculo"/>
          </w:rPr>
          <w:t>/2016/11/</w:t>
        </w:r>
        <w:proofErr w:type="spellStart"/>
        <w:r w:rsidRPr="008F0A9F">
          <w:rPr>
            <w:rStyle w:val="Hipervnculo"/>
          </w:rPr>
          <w:t>contents</w:t>
        </w:r>
        <w:proofErr w:type="spellEnd"/>
      </w:hyperlink>
      <w:r w:rsidRPr="001F09FA">
        <w:t>.</w:t>
      </w:r>
    </w:p>
  </w:footnote>
  <w:footnote w:id="150">
    <w:p w14:paraId="69125B5D" w14:textId="58515B6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36" w:history="1">
        <w:r w:rsidRPr="008F0A9F">
          <w:rPr>
            <w:rStyle w:val="Hipervnculo"/>
          </w:rPr>
          <w:t>http://</w:t>
        </w:r>
        <w:proofErr w:type="spellStart"/>
        <w:r w:rsidRPr="008F0A9F">
          <w:rPr>
            <w:rStyle w:val="Hipervnculo"/>
          </w:rPr>
          <w:t>www.scottish.parliament.uk</w:t>
        </w:r>
        <w:proofErr w:type="spellEnd"/>
        <w:r w:rsidRPr="008F0A9F">
          <w:rPr>
            <w:rStyle w:val="Hipervnculo"/>
          </w:rPr>
          <w:t>/</w:t>
        </w:r>
      </w:hyperlink>
      <w:r w:rsidRPr="001F09FA">
        <w:t>.</w:t>
      </w:r>
    </w:p>
  </w:footnote>
  <w:footnote w:id="151">
    <w:p w14:paraId="0047E60A" w14:textId="442C462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37" w:history="1">
        <w:r w:rsidRPr="008F0A9F">
          <w:rPr>
            <w:rStyle w:val="Hipervnculo"/>
          </w:rPr>
          <w:t>http://</w:t>
        </w:r>
        <w:proofErr w:type="spellStart"/>
        <w:r w:rsidRPr="008F0A9F">
          <w:rPr>
            <w:rStyle w:val="Hipervnculo"/>
          </w:rPr>
          <w:t>www.scotland.gov.uk</w:t>
        </w:r>
        <w:proofErr w:type="spellEnd"/>
        <w:r w:rsidRPr="008F0A9F">
          <w:rPr>
            <w:rStyle w:val="Hipervnculo"/>
          </w:rPr>
          <w:t>/</w:t>
        </w:r>
      </w:hyperlink>
      <w:r w:rsidRPr="001F09FA">
        <w:t>.</w:t>
      </w:r>
    </w:p>
  </w:footnote>
  <w:footnote w:id="152">
    <w:p w14:paraId="6150CCA5" w14:textId="718B0CF1"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38" w:history="1">
        <w:r w:rsidRPr="008F0A9F">
          <w:rPr>
            <w:rStyle w:val="Hipervnculo"/>
          </w:rPr>
          <w:t>http://</w:t>
        </w:r>
        <w:proofErr w:type="spellStart"/>
        <w:r w:rsidRPr="008F0A9F">
          <w:rPr>
            <w:rStyle w:val="Hipervnculo"/>
          </w:rPr>
          <w:t>www.legislation.gov.uk</w:t>
        </w:r>
        <w:proofErr w:type="spellEnd"/>
        <w:r w:rsidRPr="008F0A9F">
          <w:rPr>
            <w:rStyle w:val="Hipervnculo"/>
          </w:rPr>
          <w:t>/</w:t>
        </w:r>
        <w:proofErr w:type="spellStart"/>
        <w:r w:rsidRPr="008F0A9F">
          <w:rPr>
            <w:rStyle w:val="Hipervnculo"/>
          </w:rPr>
          <w:t>ukpga</w:t>
        </w:r>
        <w:proofErr w:type="spellEnd"/>
        <w:r w:rsidRPr="008F0A9F">
          <w:rPr>
            <w:rStyle w:val="Hipervnculo"/>
          </w:rPr>
          <w:t>/1998/38/</w:t>
        </w:r>
        <w:proofErr w:type="spellStart"/>
        <w:r w:rsidRPr="008F0A9F">
          <w:rPr>
            <w:rStyle w:val="Hipervnculo"/>
          </w:rPr>
          <w:t>contents</w:t>
        </w:r>
        <w:proofErr w:type="spellEnd"/>
      </w:hyperlink>
      <w:r w:rsidRPr="001F09FA">
        <w:t>.</w:t>
      </w:r>
    </w:p>
  </w:footnote>
  <w:footnote w:id="153">
    <w:p w14:paraId="73C7CCED" w14:textId="7E7C792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39" w:history="1">
        <w:r w:rsidRPr="008F0A9F">
          <w:rPr>
            <w:rStyle w:val="Hipervnculo"/>
          </w:rPr>
          <w:t>http://</w:t>
        </w:r>
        <w:proofErr w:type="spellStart"/>
        <w:r w:rsidRPr="008F0A9F">
          <w:rPr>
            <w:rStyle w:val="Hipervnculo"/>
          </w:rPr>
          <w:t>www.assemblywales.org</w:t>
        </w:r>
        <w:proofErr w:type="spellEnd"/>
        <w:r w:rsidRPr="008F0A9F">
          <w:rPr>
            <w:rStyle w:val="Hipervnculo"/>
          </w:rPr>
          <w:t>/</w:t>
        </w:r>
      </w:hyperlink>
      <w:r w:rsidRPr="001F09FA">
        <w:t>.</w:t>
      </w:r>
    </w:p>
  </w:footnote>
  <w:footnote w:id="154">
    <w:p w14:paraId="530D9968" w14:textId="0840B3E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40" w:history="1">
        <w:r w:rsidRPr="008F0A9F">
          <w:rPr>
            <w:rStyle w:val="Hipervnculo"/>
          </w:rPr>
          <w:t>http://</w:t>
        </w:r>
        <w:proofErr w:type="spellStart"/>
        <w:r w:rsidRPr="008F0A9F">
          <w:rPr>
            <w:rStyle w:val="Hipervnculo"/>
          </w:rPr>
          <w:t>www.legislation.gov.uk</w:t>
        </w:r>
        <w:proofErr w:type="spellEnd"/>
        <w:r w:rsidRPr="008F0A9F">
          <w:rPr>
            <w:rStyle w:val="Hipervnculo"/>
          </w:rPr>
          <w:t>/</w:t>
        </w:r>
        <w:proofErr w:type="spellStart"/>
        <w:r w:rsidRPr="008F0A9F">
          <w:rPr>
            <w:rStyle w:val="Hipervnculo"/>
          </w:rPr>
          <w:t>ukpga</w:t>
        </w:r>
        <w:proofErr w:type="spellEnd"/>
        <w:r w:rsidRPr="008F0A9F">
          <w:rPr>
            <w:rStyle w:val="Hipervnculo"/>
          </w:rPr>
          <w:t>/2006/32/</w:t>
        </w:r>
        <w:proofErr w:type="spellStart"/>
        <w:r w:rsidRPr="008F0A9F">
          <w:rPr>
            <w:rStyle w:val="Hipervnculo"/>
          </w:rPr>
          <w:t>contents</w:t>
        </w:r>
        <w:proofErr w:type="spellEnd"/>
      </w:hyperlink>
      <w:r w:rsidRPr="001F09FA">
        <w:t>.</w:t>
      </w:r>
    </w:p>
  </w:footnote>
  <w:footnote w:id="155">
    <w:p w14:paraId="4BC3079E" w14:textId="3542333B"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41" w:history="1">
        <w:r w:rsidRPr="008F0A9F">
          <w:rPr>
            <w:rStyle w:val="Hipervnculo"/>
          </w:rPr>
          <w:t>http://</w:t>
        </w:r>
        <w:proofErr w:type="spellStart"/>
        <w:r w:rsidRPr="008F0A9F">
          <w:rPr>
            <w:rStyle w:val="Hipervnculo"/>
          </w:rPr>
          <w:t>wales.gov.uk</w:t>
        </w:r>
        <w:proofErr w:type="spellEnd"/>
        <w:r w:rsidRPr="008F0A9F">
          <w:rPr>
            <w:rStyle w:val="Hipervnculo"/>
          </w:rPr>
          <w:t>/?</w:t>
        </w:r>
        <w:proofErr w:type="spellStart"/>
        <w:r w:rsidRPr="008F0A9F">
          <w:rPr>
            <w:rStyle w:val="Hipervnculo"/>
          </w:rPr>
          <w:t>lang</w:t>
        </w:r>
        <w:proofErr w:type="spellEnd"/>
        <w:r w:rsidRPr="008F0A9F">
          <w:rPr>
            <w:rStyle w:val="Hipervnculo"/>
          </w:rPr>
          <w:t>=en</w:t>
        </w:r>
      </w:hyperlink>
      <w:r w:rsidRPr="001F09FA">
        <w:t>.</w:t>
      </w:r>
    </w:p>
  </w:footnote>
  <w:footnote w:id="156">
    <w:p w14:paraId="14081443" w14:textId="47B42C82"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42" w:history="1">
        <w:r w:rsidRPr="008F0A9F">
          <w:rPr>
            <w:rStyle w:val="Hipervnculo"/>
          </w:rPr>
          <w:t>https://www.gov.uk/government/publications/the-belfast-agreement</w:t>
        </w:r>
      </w:hyperlink>
      <w:r w:rsidRPr="001F09FA">
        <w:t>.</w:t>
      </w:r>
    </w:p>
  </w:footnote>
  <w:footnote w:id="157">
    <w:p w14:paraId="14FE1C58" w14:textId="661C5B6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43" w:history="1">
        <w:r w:rsidRPr="008F0A9F">
          <w:rPr>
            <w:rStyle w:val="Hipervnculo"/>
          </w:rPr>
          <w:t>http://</w:t>
        </w:r>
        <w:proofErr w:type="spellStart"/>
        <w:r w:rsidRPr="008F0A9F">
          <w:rPr>
            <w:rStyle w:val="Hipervnculo"/>
          </w:rPr>
          <w:t>www.legislation.gov.uk</w:t>
        </w:r>
        <w:proofErr w:type="spellEnd"/>
        <w:r w:rsidRPr="008F0A9F">
          <w:rPr>
            <w:rStyle w:val="Hipervnculo"/>
          </w:rPr>
          <w:t>/</w:t>
        </w:r>
        <w:proofErr w:type="spellStart"/>
        <w:r w:rsidRPr="008F0A9F">
          <w:rPr>
            <w:rStyle w:val="Hipervnculo"/>
          </w:rPr>
          <w:t>ukpga</w:t>
        </w:r>
        <w:proofErr w:type="spellEnd"/>
        <w:r w:rsidRPr="008F0A9F">
          <w:rPr>
            <w:rStyle w:val="Hipervnculo"/>
          </w:rPr>
          <w:t>/1998/47/</w:t>
        </w:r>
        <w:proofErr w:type="spellStart"/>
        <w:r w:rsidRPr="008F0A9F">
          <w:rPr>
            <w:rStyle w:val="Hipervnculo"/>
          </w:rPr>
          <w:t>contents</w:t>
        </w:r>
        <w:proofErr w:type="spellEnd"/>
      </w:hyperlink>
      <w:r w:rsidRPr="001F09FA">
        <w:t>.</w:t>
      </w:r>
    </w:p>
  </w:footnote>
  <w:footnote w:id="158">
    <w:p w14:paraId="739212D0" w14:textId="68EB790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44" w:history="1">
        <w:r w:rsidRPr="008F0A9F">
          <w:rPr>
            <w:rStyle w:val="Hipervnculo"/>
          </w:rPr>
          <w:t>http://</w:t>
        </w:r>
        <w:proofErr w:type="spellStart"/>
        <w:r w:rsidRPr="008F0A9F">
          <w:rPr>
            <w:rStyle w:val="Hipervnculo"/>
          </w:rPr>
          <w:t>www.niassembly.gov.uk</w:t>
        </w:r>
        <w:proofErr w:type="spellEnd"/>
        <w:r w:rsidRPr="008F0A9F">
          <w:rPr>
            <w:rStyle w:val="Hipervnculo"/>
          </w:rPr>
          <w:t>/</w:t>
        </w:r>
      </w:hyperlink>
      <w:r w:rsidRPr="001F09FA">
        <w:t>.</w:t>
      </w:r>
    </w:p>
  </w:footnote>
  <w:footnote w:id="159">
    <w:p w14:paraId="45E8B444" w14:textId="2C8DD522"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45" w:history="1">
        <w:r w:rsidRPr="008F0A9F">
          <w:rPr>
            <w:rStyle w:val="Hipervnculo"/>
          </w:rPr>
          <w:t>http://</w:t>
        </w:r>
        <w:proofErr w:type="spellStart"/>
        <w:r w:rsidRPr="008F0A9F">
          <w:rPr>
            <w:rStyle w:val="Hipervnculo"/>
          </w:rPr>
          <w:t>www.northernireland.gov.uk</w:t>
        </w:r>
        <w:proofErr w:type="spellEnd"/>
        <w:r w:rsidRPr="008F0A9F">
          <w:rPr>
            <w:rStyle w:val="Hipervnculo"/>
          </w:rPr>
          <w:t>/</w:t>
        </w:r>
      </w:hyperlink>
      <w:r w:rsidRPr="001F09FA">
        <w:t>.</w:t>
      </w:r>
    </w:p>
  </w:footnote>
  <w:footnote w:id="160">
    <w:p w14:paraId="0B58748A" w14:textId="327DE69F" w:rsidR="00D2369D" w:rsidRPr="001F09FA" w:rsidRDefault="00D2369D" w:rsidP="00D2369D">
      <w:pPr>
        <w:pStyle w:val="Textonotapie"/>
        <w:rPr>
          <w:szCs w:val="18"/>
        </w:rPr>
      </w:pPr>
      <w:r w:rsidRPr="001F09FA">
        <w:rPr>
          <w:szCs w:val="18"/>
        </w:rPr>
        <w:tab/>
      </w:r>
      <w:r w:rsidRPr="001F09FA">
        <w:rPr>
          <w:rStyle w:val="Refdenotaalpie"/>
        </w:rPr>
        <w:footnoteRef/>
      </w:r>
      <w:r w:rsidRPr="001F09FA">
        <w:tab/>
        <w:t>Las estadísticas esenciales sobre la administración de justicia se recogen en la sección A (</w:t>
      </w:r>
      <w:r w:rsidR="000D00AB" w:rsidRPr="000D00AB">
        <w:rPr>
          <w:sz w:val="20"/>
        </w:rPr>
        <w:t>“</w:t>
      </w:r>
      <w:r w:rsidRPr="001F09FA">
        <w:t>Características demográficas, económicas, sociales y culturales del Estado</w:t>
      </w:r>
      <w:r w:rsidR="000D00AB" w:rsidRPr="000D00AB">
        <w:rPr>
          <w:sz w:val="20"/>
        </w:rPr>
        <w:t>”</w:t>
      </w:r>
      <w:r w:rsidRPr="001F09FA">
        <w:t xml:space="preserve">) del documento básico común. </w:t>
      </w:r>
    </w:p>
  </w:footnote>
  <w:footnote w:id="161">
    <w:p w14:paraId="5B7B91D2" w14:textId="583654EA"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46" w:history="1">
        <w:r w:rsidRPr="008F0A9F">
          <w:rPr>
            <w:rStyle w:val="Hipervnculo"/>
          </w:rPr>
          <w:t>http://</w:t>
        </w:r>
        <w:proofErr w:type="spellStart"/>
        <w:r w:rsidRPr="008F0A9F">
          <w:rPr>
            <w:rStyle w:val="Hipervnculo"/>
          </w:rPr>
          <w:t>www.supremecourt.gov.uk</w:t>
        </w:r>
        <w:proofErr w:type="spellEnd"/>
        <w:r w:rsidRPr="008F0A9F">
          <w:rPr>
            <w:rStyle w:val="Hipervnculo"/>
          </w:rPr>
          <w:t>/</w:t>
        </w:r>
      </w:hyperlink>
      <w:r w:rsidRPr="001F09FA">
        <w:t>.</w:t>
      </w:r>
    </w:p>
  </w:footnote>
  <w:footnote w:id="162">
    <w:p w14:paraId="2E960E44" w14:textId="37646D8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47" w:history="1">
        <w:r w:rsidRPr="008F0A9F">
          <w:rPr>
            <w:rStyle w:val="Hipervnculo"/>
          </w:rPr>
          <w:t>http://</w:t>
        </w:r>
        <w:proofErr w:type="spellStart"/>
        <w:r w:rsidRPr="008F0A9F">
          <w:rPr>
            <w:rStyle w:val="Hipervnculo"/>
          </w:rPr>
          <w:t>www.justice.gov.uk</w:t>
        </w:r>
        <w:proofErr w:type="spellEnd"/>
        <w:r w:rsidRPr="008F0A9F">
          <w:rPr>
            <w:rStyle w:val="Hipervnculo"/>
          </w:rPr>
          <w:t>/</w:t>
        </w:r>
        <w:proofErr w:type="spellStart"/>
        <w:r w:rsidRPr="008F0A9F">
          <w:rPr>
            <w:rStyle w:val="Hipervnculo"/>
          </w:rPr>
          <w:t>about</w:t>
        </w:r>
        <w:proofErr w:type="spellEnd"/>
        <w:r w:rsidRPr="008F0A9F">
          <w:rPr>
            <w:rStyle w:val="Hipervnculo"/>
          </w:rPr>
          <w:t>/</w:t>
        </w:r>
        <w:proofErr w:type="spellStart"/>
        <w:r w:rsidRPr="008F0A9F">
          <w:rPr>
            <w:rStyle w:val="Hipervnculo"/>
          </w:rPr>
          <w:t>hmcts</w:t>
        </w:r>
        <w:proofErr w:type="spellEnd"/>
      </w:hyperlink>
      <w:r w:rsidRPr="001F09FA">
        <w:t>.</w:t>
      </w:r>
    </w:p>
  </w:footnote>
  <w:footnote w:id="163">
    <w:p w14:paraId="4DAE0C89" w14:textId="22C98ED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48" w:history="1">
        <w:r w:rsidRPr="008F0A9F">
          <w:rPr>
            <w:rStyle w:val="Hipervnculo"/>
          </w:rPr>
          <w:t>http://</w:t>
        </w:r>
        <w:proofErr w:type="spellStart"/>
        <w:r w:rsidRPr="008F0A9F">
          <w:rPr>
            <w:rStyle w:val="Hipervnculo"/>
          </w:rPr>
          <w:t>www.judiciary.gov.uk</w:t>
        </w:r>
        <w:proofErr w:type="spellEnd"/>
        <w:r w:rsidRPr="008F0A9F">
          <w:rPr>
            <w:rStyle w:val="Hipervnculo"/>
          </w:rPr>
          <w:t>/</w:t>
        </w:r>
      </w:hyperlink>
      <w:r w:rsidRPr="001F09FA">
        <w:t>.</w:t>
      </w:r>
    </w:p>
  </w:footnote>
  <w:footnote w:id="164">
    <w:p w14:paraId="2923C8B3" w14:textId="2979583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49" w:history="1">
        <w:r w:rsidRPr="008F0A9F">
          <w:rPr>
            <w:rStyle w:val="Hipervnculo"/>
          </w:rPr>
          <w:t>http://</w:t>
        </w:r>
        <w:proofErr w:type="spellStart"/>
        <w:r w:rsidRPr="008F0A9F">
          <w:rPr>
            <w:rStyle w:val="Hipervnculo"/>
          </w:rPr>
          <w:t>jac.judiciary.gov.uk</w:t>
        </w:r>
        <w:proofErr w:type="spellEnd"/>
        <w:r w:rsidRPr="008F0A9F">
          <w:rPr>
            <w:rStyle w:val="Hipervnculo"/>
          </w:rPr>
          <w:t>/</w:t>
        </w:r>
      </w:hyperlink>
      <w:r w:rsidRPr="001F09FA">
        <w:t>.</w:t>
      </w:r>
    </w:p>
  </w:footnote>
  <w:footnote w:id="165">
    <w:p w14:paraId="5CD74834" w14:textId="2F3A4A31"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50" w:history="1">
        <w:r w:rsidRPr="008F0A9F">
          <w:rPr>
            <w:rStyle w:val="Hipervnculo"/>
          </w:rPr>
          <w:t>http://</w:t>
        </w:r>
        <w:proofErr w:type="spellStart"/>
        <w:r w:rsidRPr="008F0A9F">
          <w:rPr>
            <w:rStyle w:val="Hipervnculo"/>
          </w:rPr>
          <w:t>judicialconduct.judiciary.gov.uk</w:t>
        </w:r>
        <w:proofErr w:type="spellEnd"/>
        <w:r w:rsidRPr="008F0A9F">
          <w:rPr>
            <w:rStyle w:val="Hipervnculo"/>
          </w:rPr>
          <w:t>/</w:t>
        </w:r>
      </w:hyperlink>
      <w:r w:rsidRPr="001F09FA">
        <w:t>.</w:t>
      </w:r>
    </w:p>
  </w:footnote>
  <w:footnote w:id="166">
    <w:p w14:paraId="49F9D02D" w14:textId="6A3CF83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51" w:history="1">
        <w:r w:rsidRPr="008F0A9F">
          <w:rPr>
            <w:rStyle w:val="Hipervnculo"/>
          </w:rPr>
          <w:t>http://</w:t>
        </w:r>
        <w:proofErr w:type="spellStart"/>
        <w:r w:rsidRPr="008F0A9F">
          <w:rPr>
            <w:rStyle w:val="Hipervnculo"/>
          </w:rPr>
          <w:t>scotland-judiciary.org.uk</w:t>
        </w:r>
        <w:proofErr w:type="spellEnd"/>
        <w:r w:rsidRPr="008F0A9F">
          <w:rPr>
            <w:rStyle w:val="Hipervnculo"/>
          </w:rPr>
          <w:t>/1/0/Home</w:t>
        </w:r>
      </w:hyperlink>
      <w:r w:rsidRPr="001F09FA">
        <w:t>.</w:t>
      </w:r>
    </w:p>
  </w:footnote>
  <w:footnote w:id="167">
    <w:p w14:paraId="0FB42DA9" w14:textId="400B3B9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52" w:history="1">
        <w:r w:rsidRPr="008F0A9F">
          <w:rPr>
            <w:rStyle w:val="Hipervnculo"/>
          </w:rPr>
          <w:t>http://</w:t>
        </w:r>
        <w:proofErr w:type="spellStart"/>
        <w:r w:rsidRPr="008F0A9F">
          <w:rPr>
            <w:rStyle w:val="Hipervnculo"/>
          </w:rPr>
          <w:t>www.judicialappointmentsscotland.org.uk</w:t>
        </w:r>
        <w:proofErr w:type="spellEnd"/>
        <w:r w:rsidRPr="008F0A9F">
          <w:rPr>
            <w:rStyle w:val="Hipervnculo"/>
          </w:rPr>
          <w:t>/Home</w:t>
        </w:r>
      </w:hyperlink>
      <w:r w:rsidRPr="001F09FA">
        <w:t>.</w:t>
      </w:r>
    </w:p>
  </w:footnote>
  <w:footnote w:id="168">
    <w:p w14:paraId="0E4861AC" w14:textId="09F9A8A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53" w:history="1">
        <w:r w:rsidRPr="008F0A9F">
          <w:rPr>
            <w:rStyle w:val="Hipervnculo"/>
          </w:rPr>
          <w:t>http://</w:t>
        </w:r>
        <w:proofErr w:type="spellStart"/>
        <w:r w:rsidRPr="008F0A9F">
          <w:rPr>
            <w:rStyle w:val="Hipervnculo"/>
          </w:rPr>
          <w:t>www.courtsni.gov.uk</w:t>
        </w:r>
        <w:proofErr w:type="spellEnd"/>
        <w:r w:rsidRPr="008F0A9F">
          <w:rPr>
            <w:rStyle w:val="Hipervnculo"/>
          </w:rPr>
          <w:t>/en-GB/Pages/</w:t>
        </w:r>
        <w:proofErr w:type="spellStart"/>
        <w:r w:rsidRPr="008F0A9F">
          <w:rPr>
            <w:rStyle w:val="Hipervnculo"/>
          </w:rPr>
          <w:t>default.aspx</w:t>
        </w:r>
        <w:proofErr w:type="spellEnd"/>
      </w:hyperlink>
      <w:r w:rsidRPr="001F09FA">
        <w:t>.</w:t>
      </w:r>
    </w:p>
  </w:footnote>
  <w:footnote w:id="169">
    <w:p w14:paraId="09D7BC95" w14:textId="49C8139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54" w:history="1">
        <w:r w:rsidRPr="008F0A9F">
          <w:rPr>
            <w:rStyle w:val="Hipervnculo"/>
          </w:rPr>
          <w:t>http://</w:t>
        </w:r>
        <w:proofErr w:type="spellStart"/>
        <w:r w:rsidRPr="008F0A9F">
          <w:rPr>
            <w:rStyle w:val="Hipervnculo"/>
          </w:rPr>
          <w:t>www.nijac.gov.uk</w:t>
        </w:r>
        <w:proofErr w:type="spellEnd"/>
        <w:r w:rsidRPr="008F0A9F">
          <w:rPr>
            <w:rStyle w:val="Hipervnculo"/>
          </w:rPr>
          <w:t>/</w:t>
        </w:r>
      </w:hyperlink>
      <w:r w:rsidRPr="001F09FA">
        <w:t>.</w:t>
      </w:r>
    </w:p>
  </w:footnote>
  <w:footnote w:id="170">
    <w:p w14:paraId="346A6357" w14:textId="7671CDE6" w:rsidR="00D2369D" w:rsidRPr="001F09FA" w:rsidRDefault="00D2369D" w:rsidP="00D2369D">
      <w:pPr>
        <w:pStyle w:val="Textonotapie"/>
        <w:rPr>
          <w:szCs w:val="18"/>
        </w:rPr>
      </w:pPr>
      <w:r w:rsidRPr="001F09FA">
        <w:rPr>
          <w:szCs w:val="18"/>
        </w:rPr>
        <w:tab/>
      </w:r>
      <w:r w:rsidRPr="001F09FA">
        <w:rPr>
          <w:rStyle w:val="Refdenotaalpie"/>
        </w:rPr>
        <w:footnoteRef/>
      </w:r>
      <w:r w:rsidRPr="001F09FA">
        <w:tab/>
        <w:t>Las estadísticas esenciales sobre el número de ONG reconocidas se incluyen en la sección A (</w:t>
      </w:r>
      <w:r w:rsidR="000D00AB" w:rsidRPr="000D00AB">
        <w:rPr>
          <w:sz w:val="20"/>
        </w:rPr>
        <w:t>“</w:t>
      </w:r>
      <w:r w:rsidRPr="001F09FA">
        <w:t>Características demográficas, económicas, sociales y culturales del Estado</w:t>
      </w:r>
      <w:r w:rsidR="000D00AB" w:rsidRPr="000D00AB">
        <w:rPr>
          <w:sz w:val="20"/>
        </w:rPr>
        <w:t>”</w:t>
      </w:r>
      <w:r w:rsidRPr="001F09FA">
        <w:t>) del documento básico común.</w:t>
      </w:r>
    </w:p>
  </w:footnote>
  <w:footnote w:id="171">
    <w:p w14:paraId="7071D7D2" w14:textId="1BA46A8A"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55" w:history="1">
        <w:r w:rsidRPr="008F0A9F">
          <w:rPr>
            <w:rStyle w:val="Hipervnculo"/>
          </w:rPr>
          <w:t>http://</w:t>
        </w:r>
        <w:proofErr w:type="spellStart"/>
        <w:r w:rsidRPr="008F0A9F">
          <w:rPr>
            <w:rStyle w:val="Hipervnculo"/>
          </w:rPr>
          <w:t>www.charitycommission.gov.uk</w:t>
        </w:r>
        <w:proofErr w:type="spellEnd"/>
        <w:r w:rsidRPr="008F0A9F">
          <w:rPr>
            <w:rStyle w:val="Hipervnculo"/>
          </w:rPr>
          <w:t>/</w:t>
        </w:r>
      </w:hyperlink>
      <w:r w:rsidRPr="001F09FA">
        <w:t>.</w:t>
      </w:r>
    </w:p>
  </w:footnote>
  <w:footnote w:id="172">
    <w:p w14:paraId="5A717D9C" w14:textId="0D97EC1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56" w:history="1">
        <w:r w:rsidRPr="008F0A9F">
          <w:rPr>
            <w:rStyle w:val="Hipervnculo"/>
          </w:rPr>
          <w:t>http://</w:t>
        </w:r>
        <w:proofErr w:type="spellStart"/>
        <w:r w:rsidRPr="008F0A9F">
          <w:rPr>
            <w:rStyle w:val="Hipervnculo"/>
          </w:rPr>
          <w:t>www.oscr.org.uk</w:t>
        </w:r>
        <w:proofErr w:type="spellEnd"/>
        <w:r w:rsidRPr="008F0A9F">
          <w:rPr>
            <w:rStyle w:val="Hipervnculo"/>
          </w:rPr>
          <w:t>/</w:t>
        </w:r>
      </w:hyperlink>
      <w:r w:rsidRPr="001F09FA">
        <w:t>.</w:t>
      </w:r>
    </w:p>
  </w:footnote>
  <w:footnote w:id="173">
    <w:p w14:paraId="4EECC048" w14:textId="18487ABC"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57" w:history="1">
        <w:r w:rsidRPr="008F0A9F">
          <w:rPr>
            <w:rStyle w:val="Hipervnculo"/>
          </w:rPr>
          <w:t>http://</w:t>
        </w:r>
        <w:proofErr w:type="spellStart"/>
        <w:r w:rsidRPr="008F0A9F">
          <w:rPr>
            <w:rStyle w:val="Hipervnculo"/>
          </w:rPr>
          <w:t>www.charitycommissionni.org.uk</w:t>
        </w:r>
        <w:proofErr w:type="spellEnd"/>
        <w:r w:rsidRPr="008F0A9F">
          <w:rPr>
            <w:rStyle w:val="Hipervnculo"/>
          </w:rPr>
          <w:t>/</w:t>
        </w:r>
      </w:hyperlink>
      <w:r w:rsidRPr="001F09FA">
        <w:t>.</w:t>
      </w:r>
    </w:p>
  </w:footnote>
  <w:footnote w:id="174">
    <w:p w14:paraId="6B997899" w14:textId="2F992C01"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58" w:history="1">
        <w:r w:rsidRPr="008F0A9F">
          <w:rPr>
            <w:rStyle w:val="Hipervnculo"/>
          </w:rPr>
          <w:t>https://</w:t>
        </w:r>
        <w:proofErr w:type="spellStart"/>
        <w:r w:rsidRPr="008F0A9F">
          <w:rPr>
            <w:rStyle w:val="Hipervnculo"/>
          </w:rPr>
          <w:t>www.gov.uk</w:t>
        </w:r>
        <w:proofErr w:type="spellEnd"/>
        <w:r w:rsidRPr="008F0A9F">
          <w:rPr>
            <w:rStyle w:val="Hipervnculo"/>
          </w:rPr>
          <w:t>/</w:t>
        </w:r>
        <w:proofErr w:type="spellStart"/>
        <w:r w:rsidRPr="008F0A9F">
          <w:rPr>
            <w:rStyle w:val="Hipervnculo"/>
          </w:rPr>
          <w:t>charities</w:t>
        </w:r>
        <w:proofErr w:type="spellEnd"/>
        <w:r w:rsidRPr="008F0A9F">
          <w:rPr>
            <w:rStyle w:val="Hipervnculo"/>
          </w:rPr>
          <w:t>-and-</w:t>
        </w:r>
        <w:proofErr w:type="spellStart"/>
        <w:r w:rsidRPr="008F0A9F">
          <w:rPr>
            <w:rStyle w:val="Hipervnculo"/>
          </w:rPr>
          <w:t>tax</w:t>
        </w:r>
        <w:proofErr w:type="spellEnd"/>
      </w:hyperlink>
      <w:r w:rsidRPr="001F09FA">
        <w:t>.</w:t>
      </w:r>
    </w:p>
  </w:footnote>
  <w:footnote w:id="175">
    <w:p w14:paraId="79B47BBE" w14:textId="2239F490"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En </w:t>
      </w:r>
      <w:proofErr w:type="spellStart"/>
      <w:r w:rsidRPr="001F09FA">
        <w:t>Commission</w:t>
      </w:r>
      <w:proofErr w:type="spellEnd"/>
      <w:r w:rsidRPr="001F09FA">
        <w:t xml:space="preserve"> on a Bill of Rights, A </w:t>
      </w:r>
      <w:proofErr w:type="spellStart"/>
      <w:r w:rsidRPr="001F09FA">
        <w:t>UK</w:t>
      </w:r>
      <w:proofErr w:type="spellEnd"/>
      <w:r w:rsidRPr="001F09FA">
        <w:t xml:space="preserve"> Bill of Rights? The </w:t>
      </w:r>
      <w:proofErr w:type="spellStart"/>
      <w:r w:rsidRPr="001F09FA">
        <w:t>Choice</w:t>
      </w:r>
      <w:proofErr w:type="spellEnd"/>
      <w:r w:rsidRPr="001F09FA">
        <w:t xml:space="preserve"> </w:t>
      </w:r>
      <w:proofErr w:type="spellStart"/>
      <w:r w:rsidRPr="001F09FA">
        <w:t>Before</w:t>
      </w:r>
      <w:proofErr w:type="spellEnd"/>
      <w:r w:rsidRPr="001F09FA">
        <w:t xml:space="preserve"> </w:t>
      </w:r>
      <w:proofErr w:type="spellStart"/>
      <w:r w:rsidRPr="001F09FA">
        <w:t>Us</w:t>
      </w:r>
      <w:proofErr w:type="spellEnd"/>
      <w:r w:rsidRPr="001F09FA">
        <w:t>, vol. 1, diciembre de</w:t>
      </w:r>
      <w:r w:rsidR="00295429">
        <w:t> </w:t>
      </w:r>
      <w:r w:rsidRPr="001F09FA">
        <w:t>2012, figura un extenso análisis del marco jurídico de protección de los derechos humanos en el Reino Unido. (</w:t>
      </w:r>
      <w:hyperlink r:id="rId159" w:history="1">
        <w:r w:rsidRPr="00295429">
          <w:rPr>
            <w:rStyle w:val="Hipervnculo"/>
          </w:rPr>
          <w:t>http://www.justice.gov.uk/downloads/about/cbr/uk-bill-rights-vol-1.pdf</w:t>
        </w:r>
      </w:hyperlink>
      <w:r w:rsidRPr="001F09FA">
        <w:t>).</w:t>
      </w:r>
    </w:p>
  </w:footnote>
  <w:footnote w:id="176">
    <w:p w14:paraId="1BFC1319" w14:textId="2467F5C1"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60" w:history="1">
        <w:r w:rsidRPr="00295429">
          <w:rPr>
            <w:rStyle w:val="Hipervnculo"/>
          </w:rPr>
          <w:t>http://</w:t>
        </w:r>
        <w:proofErr w:type="spellStart"/>
        <w:r w:rsidRPr="00295429">
          <w:rPr>
            <w:rStyle w:val="Hipervnculo"/>
          </w:rPr>
          <w:t>www.legislation.gov.uk</w:t>
        </w:r>
        <w:proofErr w:type="spellEnd"/>
        <w:r w:rsidRPr="00295429">
          <w:rPr>
            <w:rStyle w:val="Hipervnculo"/>
          </w:rPr>
          <w:t>/</w:t>
        </w:r>
        <w:proofErr w:type="spellStart"/>
        <w:r w:rsidRPr="00295429">
          <w:rPr>
            <w:rStyle w:val="Hipervnculo"/>
          </w:rPr>
          <w:t>aep</w:t>
        </w:r>
        <w:proofErr w:type="spellEnd"/>
        <w:r w:rsidRPr="00295429">
          <w:rPr>
            <w:rStyle w:val="Hipervnculo"/>
          </w:rPr>
          <w:t>/</w:t>
        </w:r>
        <w:proofErr w:type="spellStart"/>
        <w:r w:rsidRPr="00295429">
          <w:rPr>
            <w:rStyle w:val="Hipervnculo"/>
          </w:rPr>
          <w:t>Edw1cc1929</w:t>
        </w:r>
        <w:proofErr w:type="spellEnd"/>
        <w:r w:rsidRPr="00295429">
          <w:rPr>
            <w:rStyle w:val="Hipervnculo"/>
          </w:rPr>
          <w:t>/25/9/</w:t>
        </w:r>
        <w:proofErr w:type="spellStart"/>
        <w:r w:rsidRPr="00295429">
          <w:rPr>
            <w:rStyle w:val="Hipervnculo"/>
          </w:rPr>
          <w:t>contents</w:t>
        </w:r>
        <w:proofErr w:type="spellEnd"/>
      </w:hyperlink>
      <w:r w:rsidRPr="001F09FA">
        <w:t>.</w:t>
      </w:r>
    </w:p>
  </w:footnote>
  <w:footnote w:id="177">
    <w:p w14:paraId="30756F4A" w14:textId="434BC4DB"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61" w:history="1">
        <w:r w:rsidRPr="00295429">
          <w:rPr>
            <w:rStyle w:val="Hipervnculo"/>
          </w:rPr>
          <w:t>http://</w:t>
        </w:r>
        <w:proofErr w:type="spellStart"/>
        <w:r w:rsidRPr="00295429">
          <w:rPr>
            <w:rStyle w:val="Hipervnculo"/>
          </w:rPr>
          <w:t>www.legislation.gov.uk</w:t>
        </w:r>
        <w:proofErr w:type="spellEnd"/>
        <w:r w:rsidRPr="00295429">
          <w:rPr>
            <w:rStyle w:val="Hipervnculo"/>
          </w:rPr>
          <w:t>/</w:t>
        </w:r>
        <w:proofErr w:type="spellStart"/>
        <w:r w:rsidRPr="00295429">
          <w:rPr>
            <w:rStyle w:val="Hipervnculo"/>
          </w:rPr>
          <w:t>aep</w:t>
        </w:r>
        <w:proofErr w:type="spellEnd"/>
        <w:r w:rsidRPr="00295429">
          <w:rPr>
            <w:rStyle w:val="Hipervnculo"/>
          </w:rPr>
          <w:t>/</w:t>
        </w:r>
        <w:proofErr w:type="spellStart"/>
        <w:r w:rsidRPr="00295429">
          <w:rPr>
            <w:rStyle w:val="Hipervnculo"/>
          </w:rPr>
          <w:t>Cha2</w:t>
        </w:r>
        <w:proofErr w:type="spellEnd"/>
        <w:r w:rsidRPr="00295429">
          <w:rPr>
            <w:rStyle w:val="Hipervnculo"/>
          </w:rPr>
          <w:t>/31/2/</w:t>
        </w:r>
        <w:proofErr w:type="spellStart"/>
        <w:r w:rsidRPr="00295429">
          <w:rPr>
            <w:rStyle w:val="Hipervnculo"/>
          </w:rPr>
          <w:t>contents</w:t>
        </w:r>
        <w:proofErr w:type="spellEnd"/>
      </w:hyperlink>
      <w:r w:rsidRPr="001F09FA">
        <w:t>.</w:t>
      </w:r>
    </w:p>
  </w:footnote>
  <w:footnote w:id="178">
    <w:p w14:paraId="243B2F1E" w14:textId="4CCBD3EF"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62" w:history="1">
        <w:r w:rsidRPr="00295429">
          <w:rPr>
            <w:rStyle w:val="Hipervnculo"/>
          </w:rPr>
          <w:t>http://</w:t>
        </w:r>
        <w:proofErr w:type="spellStart"/>
        <w:r w:rsidRPr="00295429">
          <w:rPr>
            <w:rStyle w:val="Hipervnculo"/>
          </w:rPr>
          <w:t>www.legislation.gov.uk</w:t>
        </w:r>
        <w:proofErr w:type="spellEnd"/>
        <w:r w:rsidRPr="00295429">
          <w:rPr>
            <w:rStyle w:val="Hipervnculo"/>
          </w:rPr>
          <w:t>/</w:t>
        </w:r>
        <w:proofErr w:type="spellStart"/>
        <w:r w:rsidRPr="00295429">
          <w:rPr>
            <w:rStyle w:val="Hipervnculo"/>
          </w:rPr>
          <w:t>aosp</w:t>
        </w:r>
        <w:proofErr w:type="spellEnd"/>
        <w:r w:rsidRPr="00295429">
          <w:rPr>
            <w:rStyle w:val="Hipervnculo"/>
          </w:rPr>
          <w:t>/1689/28</w:t>
        </w:r>
      </w:hyperlink>
      <w:r w:rsidRPr="001F09FA">
        <w:t>.</w:t>
      </w:r>
    </w:p>
  </w:footnote>
  <w:footnote w:id="179">
    <w:p w14:paraId="0D8B6572" w14:textId="428E518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63" w:history="1">
        <w:r w:rsidRPr="00295429">
          <w:rPr>
            <w:rStyle w:val="Hipervnculo"/>
          </w:rPr>
          <w:t>http://</w:t>
        </w:r>
        <w:proofErr w:type="spellStart"/>
        <w:r w:rsidRPr="00295429">
          <w:rPr>
            <w:rStyle w:val="Hipervnculo"/>
          </w:rPr>
          <w:t>www.legislation.gov.uk</w:t>
        </w:r>
        <w:proofErr w:type="spellEnd"/>
        <w:r w:rsidRPr="00295429">
          <w:rPr>
            <w:rStyle w:val="Hipervnculo"/>
          </w:rPr>
          <w:t>/</w:t>
        </w:r>
        <w:proofErr w:type="spellStart"/>
        <w:r w:rsidRPr="00295429">
          <w:rPr>
            <w:rStyle w:val="Hipervnculo"/>
          </w:rPr>
          <w:t>aosp</w:t>
        </w:r>
        <w:proofErr w:type="spellEnd"/>
        <w:r w:rsidRPr="00295429">
          <w:rPr>
            <w:rStyle w:val="Hipervnculo"/>
          </w:rPr>
          <w:t>/1701/6/</w:t>
        </w:r>
        <w:proofErr w:type="spellStart"/>
        <w:r w:rsidRPr="00295429">
          <w:rPr>
            <w:rStyle w:val="Hipervnculo"/>
          </w:rPr>
          <w:t>contents</w:t>
        </w:r>
        <w:proofErr w:type="spellEnd"/>
      </w:hyperlink>
      <w:r w:rsidRPr="001F09FA">
        <w:t>.</w:t>
      </w:r>
    </w:p>
  </w:footnote>
  <w:footnote w:id="180">
    <w:p w14:paraId="37BF8E32" w14:textId="68D9F8B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64" w:history="1">
        <w:r w:rsidRPr="00295429">
          <w:rPr>
            <w:rStyle w:val="Hipervnculo"/>
          </w:rPr>
          <w:t>http://www.bailii.org/cgi-bin/markup.cgi?doc=/ew/cases/EWHC/KB/1765/J98.html&amp;query=entick&amp;method=boolean</w:t>
        </w:r>
      </w:hyperlink>
      <w:r w:rsidRPr="001F09FA">
        <w:t>.</w:t>
      </w:r>
    </w:p>
  </w:footnote>
  <w:footnote w:id="181">
    <w:p w14:paraId="4ABEEE74" w14:textId="0D26599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65" w:history="1">
        <w:r w:rsidRPr="00295429">
          <w:rPr>
            <w:rStyle w:val="Hipervnculo"/>
          </w:rPr>
          <w:t>http://</w:t>
        </w:r>
        <w:proofErr w:type="spellStart"/>
        <w:r w:rsidRPr="00295429">
          <w:rPr>
            <w:rStyle w:val="Hipervnculo"/>
          </w:rPr>
          <w:t>www.legislation.gov.uk</w:t>
        </w:r>
        <w:proofErr w:type="spellEnd"/>
        <w:r w:rsidRPr="00295429">
          <w:rPr>
            <w:rStyle w:val="Hipervnculo"/>
          </w:rPr>
          <w:t>/</w:t>
        </w:r>
        <w:proofErr w:type="spellStart"/>
        <w:r w:rsidRPr="00295429">
          <w:rPr>
            <w:rStyle w:val="Hipervnculo"/>
          </w:rPr>
          <w:t>ukpga</w:t>
        </w:r>
        <w:proofErr w:type="spellEnd"/>
        <w:r w:rsidRPr="00295429">
          <w:rPr>
            <w:rStyle w:val="Hipervnculo"/>
          </w:rPr>
          <w:t>/2006/3/</w:t>
        </w:r>
        <w:proofErr w:type="spellStart"/>
        <w:r w:rsidRPr="00295429">
          <w:rPr>
            <w:rStyle w:val="Hipervnculo"/>
          </w:rPr>
          <w:t>contents</w:t>
        </w:r>
        <w:proofErr w:type="spellEnd"/>
      </w:hyperlink>
      <w:r w:rsidRPr="001F09FA">
        <w:t>.</w:t>
      </w:r>
    </w:p>
  </w:footnote>
  <w:footnote w:id="182">
    <w:p w14:paraId="19CEAD43" w14:textId="1347038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66" w:history="1">
        <w:r w:rsidRPr="00295429">
          <w:rPr>
            <w:rStyle w:val="Hipervnculo"/>
          </w:rPr>
          <w:t>http://</w:t>
        </w:r>
        <w:proofErr w:type="spellStart"/>
        <w:r w:rsidRPr="00295429">
          <w:rPr>
            <w:rStyle w:val="Hipervnculo"/>
          </w:rPr>
          <w:t>www.legislation.gov.uk</w:t>
        </w:r>
        <w:proofErr w:type="spellEnd"/>
        <w:r w:rsidRPr="00295429">
          <w:rPr>
            <w:rStyle w:val="Hipervnculo"/>
          </w:rPr>
          <w:t>/</w:t>
        </w:r>
        <w:proofErr w:type="spellStart"/>
        <w:r w:rsidRPr="00295429">
          <w:rPr>
            <w:rStyle w:val="Hipervnculo"/>
          </w:rPr>
          <w:t>ukpga</w:t>
        </w:r>
        <w:proofErr w:type="spellEnd"/>
        <w:r w:rsidRPr="00295429">
          <w:rPr>
            <w:rStyle w:val="Hipervnculo"/>
          </w:rPr>
          <w:t>/2010/15/</w:t>
        </w:r>
        <w:proofErr w:type="spellStart"/>
        <w:r w:rsidRPr="00295429">
          <w:rPr>
            <w:rStyle w:val="Hipervnculo"/>
          </w:rPr>
          <w:t>contents</w:t>
        </w:r>
        <w:proofErr w:type="spellEnd"/>
      </w:hyperlink>
      <w:r w:rsidRPr="001F09FA">
        <w:t>.</w:t>
      </w:r>
    </w:p>
  </w:footnote>
  <w:footnote w:id="183">
    <w:p w14:paraId="28D9A401" w14:textId="265EB1C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67" w:history="1">
        <w:r w:rsidRPr="00295429">
          <w:rPr>
            <w:rStyle w:val="Hipervnculo"/>
          </w:rPr>
          <w:t>http://</w:t>
        </w:r>
        <w:proofErr w:type="spellStart"/>
        <w:r w:rsidRPr="00295429">
          <w:rPr>
            <w:rStyle w:val="Hipervnculo"/>
          </w:rPr>
          <w:t>www.legislation.gov.uk</w:t>
        </w:r>
        <w:proofErr w:type="spellEnd"/>
        <w:r w:rsidRPr="00295429">
          <w:rPr>
            <w:rStyle w:val="Hipervnculo"/>
          </w:rPr>
          <w:t>/</w:t>
        </w:r>
        <w:proofErr w:type="spellStart"/>
        <w:r w:rsidRPr="00295429">
          <w:rPr>
            <w:rStyle w:val="Hipervnculo"/>
          </w:rPr>
          <w:t>ukpga</w:t>
        </w:r>
        <w:proofErr w:type="spellEnd"/>
        <w:r w:rsidRPr="00295429">
          <w:rPr>
            <w:rStyle w:val="Hipervnculo"/>
          </w:rPr>
          <w:t>/1998/29/</w:t>
        </w:r>
        <w:proofErr w:type="spellStart"/>
        <w:r w:rsidRPr="00295429">
          <w:rPr>
            <w:rStyle w:val="Hipervnculo"/>
          </w:rPr>
          <w:t>contents</w:t>
        </w:r>
        <w:proofErr w:type="spellEnd"/>
      </w:hyperlink>
      <w:r w:rsidRPr="001F09FA">
        <w:t>.</w:t>
      </w:r>
    </w:p>
  </w:footnote>
  <w:footnote w:id="184">
    <w:p w14:paraId="40758AD6" w14:textId="19D5E19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68" w:history="1">
        <w:r w:rsidRPr="00295429">
          <w:rPr>
            <w:rStyle w:val="Hipervnculo"/>
          </w:rPr>
          <w:t>http://</w:t>
        </w:r>
        <w:proofErr w:type="spellStart"/>
        <w:r w:rsidRPr="00295429">
          <w:rPr>
            <w:rStyle w:val="Hipervnculo"/>
          </w:rPr>
          <w:t>www.legislation.gov.uk</w:t>
        </w:r>
        <w:proofErr w:type="spellEnd"/>
        <w:r w:rsidRPr="00295429">
          <w:rPr>
            <w:rStyle w:val="Hipervnculo"/>
          </w:rPr>
          <w:t>/</w:t>
        </w:r>
        <w:proofErr w:type="spellStart"/>
        <w:r w:rsidRPr="00295429">
          <w:rPr>
            <w:rStyle w:val="Hipervnculo"/>
          </w:rPr>
          <w:t>ukpga</w:t>
        </w:r>
        <w:proofErr w:type="spellEnd"/>
        <w:r w:rsidRPr="00295429">
          <w:rPr>
            <w:rStyle w:val="Hipervnculo"/>
          </w:rPr>
          <w:t>/2000/36/</w:t>
        </w:r>
        <w:proofErr w:type="spellStart"/>
        <w:r w:rsidRPr="00295429">
          <w:rPr>
            <w:rStyle w:val="Hipervnculo"/>
          </w:rPr>
          <w:t>contents</w:t>
        </w:r>
        <w:proofErr w:type="spellEnd"/>
      </w:hyperlink>
      <w:r w:rsidRPr="001F09FA">
        <w:t>.</w:t>
      </w:r>
    </w:p>
  </w:footnote>
  <w:footnote w:id="185">
    <w:p w14:paraId="785C10BA" w14:textId="3D3BA18A"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69" w:history="1">
        <w:r w:rsidRPr="00295429">
          <w:rPr>
            <w:rStyle w:val="Hipervnculo"/>
          </w:rPr>
          <w:t>http://</w:t>
        </w:r>
        <w:proofErr w:type="spellStart"/>
        <w:r w:rsidRPr="00295429">
          <w:rPr>
            <w:rStyle w:val="Hipervnculo"/>
          </w:rPr>
          <w:t>www.legislation.gov.uk</w:t>
        </w:r>
        <w:proofErr w:type="spellEnd"/>
        <w:r w:rsidRPr="00295429">
          <w:rPr>
            <w:rStyle w:val="Hipervnculo"/>
          </w:rPr>
          <w:t>/</w:t>
        </w:r>
        <w:proofErr w:type="spellStart"/>
        <w:r w:rsidRPr="00295429">
          <w:rPr>
            <w:rStyle w:val="Hipervnculo"/>
          </w:rPr>
          <w:t>ukpga</w:t>
        </w:r>
        <w:proofErr w:type="spellEnd"/>
        <w:r w:rsidRPr="00295429">
          <w:rPr>
            <w:rStyle w:val="Hipervnculo"/>
          </w:rPr>
          <w:t>/2000/36/</w:t>
        </w:r>
        <w:proofErr w:type="spellStart"/>
        <w:r w:rsidRPr="00295429">
          <w:rPr>
            <w:rStyle w:val="Hipervnculo"/>
          </w:rPr>
          <w:t>contents</w:t>
        </w:r>
        <w:proofErr w:type="spellEnd"/>
      </w:hyperlink>
      <w:r w:rsidRPr="001F09FA">
        <w:t>.</w:t>
      </w:r>
    </w:p>
  </w:footnote>
  <w:footnote w:id="186">
    <w:p w14:paraId="7EFA995E" w14:textId="33B0FC82"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70" w:history="1">
        <w:r w:rsidRPr="00295429">
          <w:rPr>
            <w:rStyle w:val="Hipervnculo"/>
          </w:rPr>
          <w:t>https://</w:t>
        </w:r>
        <w:proofErr w:type="spellStart"/>
        <w:r w:rsidRPr="00295429">
          <w:rPr>
            <w:rStyle w:val="Hipervnculo"/>
          </w:rPr>
          <w:t>www.gov.uk</w:t>
        </w:r>
        <w:proofErr w:type="spellEnd"/>
        <w:r w:rsidRPr="00295429">
          <w:rPr>
            <w:rStyle w:val="Hipervnculo"/>
          </w:rPr>
          <w:t>/</w:t>
        </w:r>
        <w:proofErr w:type="spellStart"/>
        <w:r w:rsidRPr="00295429">
          <w:rPr>
            <w:rStyle w:val="Hipervnculo"/>
          </w:rPr>
          <w:t>government</w:t>
        </w:r>
        <w:proofErr w:type="spellEnd"/>
        <w:r w:rsidRPr="00295429">
          <w:rPr>
            <w:rStyle w:val="Hipervnculo"/>
          </w:rPr>
          <w:t>/</w:t>
        </w:r>
        <w:proofErr w:type="spellStart"/>
        <w:r w:rsidRPr="00295429">
          <w:rPr>
            <w:rStyle w:val="Hipervnculo"/>
          </w:rPr>
          <w:t>organisations</w:t>
        </w:r>
        <w:proofErr w:type="spellEnd"/>
        <w:r w:rsidRPr="00295429">
          <w:rPr>
            <w:rStyle w:val="Hipervnculo"/>
          </w:rPr>
          <w:t>/legal-</w:t>
        </w:r>
        <w:proofErr w:type="spellStart"/>
        <w:r w:rsidRPr="00295429">
          <w:rPr>
            <w:rStyle w:val="Hipervnculo"/>
          </w:rPr>
          <w:t>aid</w:t>
        </w:r>
        <w:proofErr w:type="spellEnd"/>
        <w:r w:rsidRPr="00295429">
          <w:rPr>
            <w:rStyle w:val="Hipervnculo"/>
          </w:rPr>
          <w:t>-</w:t>
        </w:r>
        <w:proofErr w:type="spellStart"/>
        <w:r w:rsidRPr="00295429">
          <w:rPr>
            <w:rStyle w:val="Hipervnculo"/>
          </w:rPr>
          <w:t>agency</w:t>
        </w:r>
        <w:proofErr w:type="spellEnd"/>
      </w:hyperlink>
      <w:r w:rsidRPr="001F09FA">
        <w:t>.</w:t>
      </w:r>
    </w:p>
  </w:footnote>
  <w:footnote w:id="187">
    <w:p w14:paraId="6EDA9744" w14:textId="27D3C4BF"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71" w:history="1">
        <w:r w:rsidRPr="00295429">
          <w:rPr>
            <w:rStyle w:val="Hipervnculo"/>
          </w:rPr>
          <w:t>http://</w:t>
        </w:r>
        <w:proofErr w:type="spellStart"/>
        <w:r w:rsidRPr="00295429">
          <w:rPr>
            <w:rStyle w:val="Hipervnculo"/>
          </w:rPr>
          <w:t>www.slab.org.uk</w:t>
        </w:r>
        <w:proofErr w:type="spellEnd"/>
        <w:r w:rsidRPr="00295429">
          <w:rPr>
            <w:rStyle w:val="Hipervnculo"/>
          </w:rPr>
          <w:t>/</w:t>
        </w:r>
        <w:proofErr w:type="spellStart"/>
        <w:r w:rsidRPr="00295429">
          <w:rPr>
            <w:rStyle w:val="Hipervnculo"/>
          </w:rPr>
          <w:t>index.html</w:t>
        </w:r>
        <w:proofErr w:type="spellEnd"/>
      </w:hyperlink>
      <w:r w:rsidRPr="001F09FA">
        <w:t>.</w:t>
      </w:r>
    </w:p>
  </w:footnote>
  <w:footnote w:id="188">
    <w:p w14:paraId="52EA101A" w14:textId="022F8BBD"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72" w:history="1">
        <w:r w:rsidRPr="00295429">
          <w:rPr>
            <w:rStyle w:val="Hipervnculo"/>
          </w:rPr>
          <w:t>http://</w:t>
        </w:r>
        <w:proofErr w:type="spellStart"/>
        <w:r w:rsidRPr="00295429">
          <w:rPr>
            <w:rStyle w:val="Hipervnculo"/>
          </w:rPr>
          <w:t>www.nilsc.org.uk</w:t>
        </w:r>
        <w:proofErr w:type="spellEnd"/>
        <w:r w:rsidRPr="00295429">
          <w:rPr>
            <w:rStyle w:val="Hipervnculo"/>
          </w:rPr>
          <w:t>/</w:t>
        </w:r>
      </w:hyperlink>
      <w:r w:rsidRPr="001F09FA">
        <w:t>.</w:t>
      </w:r>
    </w:p>
  </w:footnote>
  <w:footnote w:id="189">
    <w:p w14:paraId="78788DC8" w14:textId="7510758C"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73" w:history="1">
        <w:r w:rsidRPr="00093642">
          <w:rPr>
            <w:rStyle w:val="Hipervnculo"/>
          </w:rPr>
          <w:t>http://</w:t>
        </w:r>
        <w:proofErr w:type="spellStart"/>
        <w:r w:rsidRPr="00093642">
          <w:rPr>
            <w:rStyle w:val="Hipervnculo"/>
          </w:rPr>
          <w:t>www.parliament.uk</w:t>
        </w:r>
        <w:proofErr w:type="spellEnd"/>
        <w:r w:rsidRPr="00093642">
          <w:rPr>
            <w:rStyle w:val="Hipervnculo"/>
          </w:rPr>
          <w:t>/</w:t>
        </w:r>
        <w:proofErr w:type="spellStart"/>
        <w:r w:rsidRPr="00093642">
          <w:rPr>
            <w:rStyle w:val="Hipervnculo"/>
          </w:rPr>
          <w:t>jchr</w:t>
        </w:r>
        <w:proofErr w:type="spellEnd"/>
      </w:hyperlink>
      <w:r w:rsidRPr="001F09FA">
        <w:t>.</w:t>
      </w:r>
    </w:p>
  </w:footnote>
  <w:footnote w:id="190">
    <w:p w14:paraId="43E437C7" w14:textId="137A7C4B"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74" w:history="1">
        <w:r w:rsidRPr="00093642">
          <w:rPr>
            <w:rStyle w:val="Hipervnculo"/>
          </w:rPr>
          <w:t>http://</w:t>
        </w:r>
        <w:proofErr w:type="spellStart"/>
        <w:r w:rsidRPr="00093642">
          <w:rPr>
            <w:rStyle w:val="Hipervnculo"/>
          </w:rPr>
          <w:t>www.childrenscommissioner.gov.uk</w:t>
        </w:r>
        <w:proofErr w:type="spellEnd"/>
        <w:r w:rsidRPr="00093642">
          <w:rPr>
            <w:rStyle w:val="Hipervnculo"/>
          </w:rPr>
          <w:t>/</w:t>
        </w:r>
      </w:hyperlink>
      <w:r w:rsidRPr="001F09FA">
        <w:t>.</w:t>
      </w:r>
    </w:p>
  </w:footnote>
  <w:footnote w:id="191">
    <w:p w14:paraId="253CAC87" w14:textId="5CFEFA2C"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75" w:history="1">
        <w:r w:rsidRPr="00093642">
          <w:rPr>
            <w:rStyle w:val="Hipervnculo"/>
          </w:rPr>
          <w:t>http://</w:t>
        </w:r>
        <w:proofErr w:type="spellStart"/>
        <w:r w:rsidRPr="00093642">
          <w:rPr>
            <w:rStyle w:val="Hipervnculo"/>
          </w:rPr>
          <w:t>www.childcom.org.uk</w:t>
        </w:r>
        <w:proofErr w:type="spellEnd"/>
        <w:r w:rsidRPr="00093642">
          <w:rPr>
            <w:rStyle w:val="Hipervnculo"/>
          </w:rPr>
          <w:t>/</w:t>
        </w:r>
      </w:hyperlink>
      <w:r w:rsidRPr="001F09FA">
        <w:t>.</w:t>
      </w:r>
    </w:p>
  </w:footnote>
  <w:footnote w:id="192">
    <w:p w14:paraId="23B38BB7" w14:textId="3CD05B4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76" w:history="1">
        <w:r w:rsidRPr="00093642">
          <w:rPr>
            <w:rStyle w:val="Hipervnculo"/>
          </w:rPr>
          <w:t>http://</w:t>
        </w:r>
        <w:proofErr w:type="spellStart"/>
        <w:r w:rsidRPr="00093642">
          <w:rPr>
            <w:rStyle w:val="Hipervnculo"/>
          </w:rPr>
          <w:t>www.sccyp.org.uk</w:t>
        </w:r>
        <w:proofErr w:type="spellEnd"/>
        <w:r w:rsidRPr="00093642">
          <w:rPr>
            <w:rStyle w:val="Hipervnculo"/>
          </w:rPr>
          <w:t>/</w:t>
        </w:r>
      </w:hyperlink>
      <w:r w:rsidRPr="001F09FA">
        <w:t>.</w:t>
      </w:r>
    </w:p>
  </w:footnote>
  <w:footnote w:id="193">
    <w:p w14:paraId="3A03A8B3" w14:textId="204A7ED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77" w:history="1">
        <w:r w:rsidRPr="00093642">
          <w:rPr>
            <w:rStyle w:val="Hipervnculo"/>
          </w:rPr>
          <w:t>http://</w:t>
        </w:r>
        <w:proofErr w:type="spellStart"/>
        <w:r w:rsidRPr="00093642">
          <w:rPr>
            <w:rStyle w:val="Hipervnculo"/>
          </w:rPr>
          <w:t>www.niccy.org</w:t>
        </w:r>
        <w:proofErr w:type="spellEnd"/>
        <w:r w:rsidRPr="00093642">
          <w:rPr>
            <w:rStyle w:val="Hipervnculo"/>
          </w:rPr>
          <w:t>/</w:t>
        </w:r>
      </w:hyperlink>
      <w:r w:rsidRPr="001F09FA">
        <w:t>.</w:t>
      </w:r>
    </w:p>
  </w:footnote>
  <w:footnote w:id="194">
    <w:p w14:paraId="396B9DDD" w14:textId="64F10C51"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78" w:history="1">
        <w:r w:rsidRPr="00093642">
          <w:rPr>
            <w:rStyle w:val="Hipervnculo"/>
          </w:rPr>
          <w:t>http://</w:t>
        </w:r>
        <w:proofErr w:type="spellStart"/>
        <w:r w:rsidRPr="00093642">
          <w:rPr>
            <w:rStyle w:val="Hipervnculo"/>
          </w:rPr>
          <w:t>ico.org.uk</w:t>
        </w:r>
        <w:proofErr w:type="spellEnd"/>
        <w:r w:rsidRPr="00093642">
          <w:rPr>
            <w:rStyle w:val="Hipervnculo"/>
          </w:rPr>
          <w:t>/</w:t>
        </w:r>
      </w:hyperlink>
      <w:r w:rsidRPr="001F09FA">
        <w:t>.</w:t>
      </w:r>
    </w:p>
  </w:footnote>
  <w:footnote w:id="195">
    <w:p w14:paraId="70940205" w14:textId="0E727631" w:rsidR="00D2369D" w:rsidRPr="001F09FA" w:rsidRDefault="00D2369D" w:rsidP="00D2369D">
      <w:pPr>
        <w:pStyle w:val="Textonotapie"/>
      </w:pPr>
      <w:r w:rsidRPr="001F09FA">
        <w:tab/>
      </w:r>
      <w:r w:rsidRPr="001F09FA">
        <w:rPr>
          <w:rStyle w:val="Refdenotaalpie"/>
        </w:rPr>
        <w:footnoteRef/>
      </w:r>
      <w:r w:rsidR="00804BD0">
        <w:tab/>
      </w:r>
      <w:hyperlink r:id="rId179" w:history="1">
        <w:r w:rsidRPr="00093642">
          <w:rPr>
            <w:rStyle w:val="Hipervnculo"/>
          </w:rPr>
          <w:t>https://www.itspublicknowledge.info/home/ScottishInformationCommissioner.aspx</w:t>
        </w:r>
      </w:hyperlink>
      <w:r w:rsidRPr="001F09FA">
        <w:t>.</w:t>
      </w:r>
    </w:p>
  </w:footnote>
  <w:footnote w:id="196">
    <w:p w14:paraId="791E78BE" w14:textId="582CE57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80" w:history="1">
        <w:r w:rsidRPr="00093642">
          <w:rPr>
            <w:rStyle w:val="Hipervnculo"/>
          </w:rPr>
          <w:t>http://</w:t>
        </w:r>
        <w:proofErr w:type="spellStart"/>
        <w:r w:rsidRPr="00093642">
          <w:rPr>
            <w:rStyle w:val="Hipervnculo"/>
          </w:rPr>
          <w:t>www.legislation.gov.uk</w:t>
        </w:r>
        <w:proofErr w:type="spellEnd"/>
        <w:r w:rsidRPr="00093642">
          <w:rPr>
            <w:rStyle w:val="Hipervnculo"/>
          </w:rPr>
          <w:t>/</w:t>
        </w:r>
        <w:proofErr w:type="spellStart"/>
        <w:r w:rsidRPr="00093642">
          <w:rPr>
            <w:rStyle w:val="Hipervnculo"/>
          </w:rPr>
          <w:t>asp</w:t>
        </w:r>
        <w:proofErr w:type="spellEnd"/>
        <w:r w:rsidRPr="00093642">
          <w:rPr>
            <w:rStyle w:val="Hipervnculo"/>
          </w:rPr>
          <w:t>/2006/16/</w:t>
        </w:r>
        <w:proofErr w:type="spellStart"/>
        <w:r w:rsidRPr="00093642">
          <w:rPr>
            <w:rStyle w:val="Hipervnculo"/>
          </w:rPr>
          <w:t>contents</w:t>
        </w:r>
        <w:proofErr w:type="spellEnd"/>
      </w:hyperlink>
      <w:r w:rsidRPr="001F09FA">
        <w:t>.</w:t>
      </w:r>
    </w:p>
  </w:footnote>
  <w:footnote w:id="197">
    <w:p w14:paraId="210B05D7" w14:textId="4D6B810F" w:rsidR="00D2369D" w:rsidRPr="001F09FA" w:rsidRDefault="00D2369D" w:rsidP="00D2369D">
      <w:pPr>
        <w:pStyle w:val="Textonotapie"/>
        <w:rPr>
          <w:szCs w:val="18"/>
        </w:rPr>
      </w:pPr>
      <w:r w:rsidRPr="001F09FA">
        <w:tab/>
      </w:r>
      <w:r w:rsidRPr="001F09FA">
        <w:rPr>
          <w:rStyle w:val="Refdenotaalpie"/>
        </w:rPr>
        <w:footnoteRef/>
      </w:r>
      <w:r w:rsidR="00804BD0">
        <w:tab/>
      </w:r>
      <w:hyperlink r:id="rId181" w:history="1">
        <w:r w:rsidRPr="00093642">
          <w:rPr>
            <w:rStyle w:val="Hipervnculo"/>
          </w:rPr>
          <w:t>http://</w:t>
        </w:r>
        <w:proofErr w:type="spellStart"/>
        <w:r w:rsidRPr="00093642">
          <w:rPr>
            <w:rStyle w:val="Hipervnculo"/>
          </w:rPr>
          <w:t>www.equalityadvisoryservice.com</w:t>
        </w:r>
        <w:proofErr w:type="spellEnd"/>
        <w:r w:rsidRPr="00093642">
          <w:rPr>
            <w:rStyle w:val="Hipervnculo"/>
          </w:rPr>
          <w:t>/</w:t>
        </w:r>
      </w:hyperlink>
      <w:r w:rsidRPr="001F09FA">
        <w:t>.</w:t>
      </w:r>
    </w:p>
  </w:footnote>
  <w:footnote w:id="198">
    <w:p w14:paraId="3EEBC37A" w14:textId="3043083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82" w:history="1">
        <w:r w:rsidRPr="00093642">
          <w:rPr>
            <w:rStyle w:val="Hipervnculo"/>
          </w:rPr>
          <w:t>https://</w:t>
        </w:r>
        <w:proofErr w:type="spellStart"/>
        <w:r w:rsidRPr="00093642">
          <w:rPr>
            <w:rStyle w:val="Hipervnculo"/>
          </w:rPr>
          <w:t>www.gov.uk</w:t>
        </w:r>
        <w:proofErr w:type="spellEnd"/>
        <w:r w:rsidRPr="00093642">
          <w:rPr>
            <w:rStyle w:val="Hipervnculo"/>
          </w:rPr>
          <w:t>/</w:t>
        </w:r>
        <w:proofErr w:type="spellStart"/>
        <w:r w:rsidRPr="00093642">
          <w:rPr>
            <w:rStyle w:val="Hipervnculo"/>
          </w:rPr>
          <w:t>browse</w:t>
        </w:r>
        <w:proofErr w:type="spellEnd"/>
        <w:r w:rsidRPr="00093642">
          <w:rPr>
            <w:rStyle w:val="Hipervnculo"/>
          </w:rPr>
          <w:t>/</w:t>
        </w:r>
        <w:proofErr w:type="spellStart"/>
        <w:r w:rsidRPr="00093642">
          <w:rPr>
            <w:rStyle w:val="Hipervnculo"/>
          </w:rPr>
          <w:t>justice</w:t>
        </w:r>
        <w:proofErr w:type="spellEnd"/>
        <w:r w:rsidRPr="00093642">
          <w:rPr>
            <w:rStyle w:val="Hipervnculo"/>
          </w:rPr>
          <w:t>/</w:t>
        </w:r>
        <w:proofErr w:type="spellStart"/>
        <w:r w:rsidRPr="00093642">
          <w:rPr>
            <w:rStyle w:val="Hipervnculo"/>
          </w:rPr>
          <w:t>rights</w:t>
        </w:r>
        <w:proofErr w:type="spellEnd"/>
      </w:hyperlink>
      <w:r w:rsidRPr="001F09FA">
        <w:t>.</w:t>
      </w:r>
    </w:p>
  </w:footnote>
  <w:footnote w:id="199">
    <w:p w14:paraId="75B6E5E6" w14:textId="169E47A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83" w:history="1">
        <w:r w:rsidRPr="00093642">
          <w:rPr>
            <w:rStyle w:val="Hipervnculo"/>
          </w:rPr>
          <w:t>http://</w:t>
        </w:r>
        <w:proofErr w:type="spellStart"/>
        <w:r w:rsidRPr="00093642">
          <w:rPr>
            <w:rStyle w:val="Hipervnculo"/>
          </w:rPr>
          <w:t>www.citizensadvice.org.uk</w:t>
        </w:r>
        <w:proofErr w:type="spellEnd"/>
        <w:r w:rsidRPr="00093642">
          <w:rPr>
            <w:rStyle w:val="Hipervnculo"/>
          </w:rPr>
          <w:t>/</w:t>
        </w:r>
      </w:hyperlink>
      <w:r w:rsidRPr="001F09FA">
        <w:t>.</w:t>
      </w:r>
    </w:p>
  </w:footnote>
  <w:footnote w:id="200">
    <w:p w14:paraId="049EACCF" w14:textId="512F6AD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84" w:history="1">
        <w:r w:rsidRPr="00093642">
          <w:rPr>
            <w:rStyle w:val="Hipervnculo"/>
          </w:rPr>
          <w:t>http://</w:t>
        </w:r>
        <w:proofErr w:type="spellStart"/>
        <w:r w:rsidRPr="00093642">
          <w:rPr>
            <w:rStyle w:val="Hipervnculo"/>
          </w:rPr>
          <w:t>www.lawcentres.org.uk</w:t>
        </w:r>
        <w:proofErr w:type="spellEnd"/>
        <w:r w:rsidRPr="00093642">
          <w:rPr>
            <w:rStyle w:val="Hipervnculo"/>
          </w:rPr>
          <w:t>/</w:t>
        </w:r>
      </w:hyperlink>
      <w:r w:rsidRPr="001F09FA">
        <w:t>.</w:t>
      </w:r>
    </w:p>
  </w:footnote>
  <w:footnote w:id="201">
    <w:p w14:paraId="5658253D" w14:textId="2322BB82" w:rsidR="00D2369D" w:rsidRPr="001F09FA" w:rsidRDefault="00D2369D" w:rsidP="00D2369D">
      <w:pPr>
        <w:pStyle w:val="Textonotapie"/>
        <w:rPr>
          <w:szCs w:val="18"/>
        </w:rPr>
      </w:pPr>
      <w:r w:rsidRPr="001F09FA">
        <w:rPr>
          <w:szCs w:val="18"/>
        </w:rPr>
        <w:tab/>
      </w:r>
      <w:bookmarkStart w:id="96" w:name="_Hlk92287824"/>
      <w:r w:rsidRPr="001F09FA">
        <w:rPr>
          <w:rStyle w:val="Refdenotaalpie"/>
        </w:rPr>
        <w:footnoteRef/>
      </w:r>
      <w:r w:rsidRPr="001F09FA">
        <w:tab/>
      </w:r>
      <w:hyperlink r:id="rId185" w:history="1">
        <w:r w:rsidRPr="00093642">
          <w:rPr>
            <w:rStyle w:val="Hipervnculo"/>
          </w:rPr>
          <w:t>https://www.gov.uk/government/publications/national-curriculum-in-england-citizenship-programmes-of-study/national-curriculum-in-england-citizenship-programmes-of-study-for-key-stages-3-and-4</w:t>
        </w:r>
      </w:hyperlink>
      <w:r w:rsidRPr="001F09FA">
        <w:t>.</w:t>
      </w:r>
      <w:bookmarkEnd w:id="96"/>
    </w:p>
  </w:footnote>
  <w:footnote w:id="202">
    <w:p w14:paraId="0E997D2A" w14:textId="0680384E"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86" w:history="1">
        <w:r w:rsidRPr="00093642">
          <w:rPr>
            <w:rStyle w:val="Hipervnculo"/>
          </w:rPr>
          <w:t>http://www.judiciary.gov.uk/publications/equal-treatment-bench-book/</w:t>
        </w:r>
      </w:hyperlink>
      <w:r w:rsidRPr="001F09FA">
        <w:t>.</w:t>
      </w:r>
    </w:p>
  </w:footnote>
  <w:footnote w:id="203">
    <w:p w14:paraId="31636C3B" w14:textId="7FFCC62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87" w:history="1">
        <w:r w:rsidRPr="00093642">
          <w:rPr>
            <w:rStyle w:val="Hipervnculo"/>
          </w:rPr>
          <w:t>http://</w:t>
        </w:r>
        <w:proofErr w:type="spellStart"/>
        <w:r w:rsidRPr="00093642">
          <w:rPr>
            <w:rStyle w:val="Hipervnculo"/>
          </w:rPr>
          <w:t>www.scotland-judiciary.org.uk</w:t>
        </w:r>
        <w:proofErr w:type="spellEnd"/>
        <w:r w:rsidRPr="00093642">
          <w:rPr>
            <w:rStyle w:val="Hipervnculo"/>
          </w:rPr>
          <w:t>/60/0/</w:t>
        </w:r>
        <w:proofErr w:type="spellStart"/>
        <w:r w:rsidRPr="00093642">
          <w:rPr>
            <w:rStyle w:val="Hipervnculo"/>
          </w:rPr>
          <w:t>JSC-Publications</w:t>
        </w:r>
        <w:proofErr w:type="spellEnd"/>
      </w:hyperlink>
      <w:r w:rsidRPr="001F09FA">
        <w:t>.</w:t>
      </w:r>
    </w:p>
  </w:footnote>
  <w:footnote w:id="204">
    <w:p w14:paraId="4E3BE135" w14:textId="1F4A9A6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88" w:history="1">
        <w:r w:rsidRPr="00093642">
          <w:rPr>
            <w:rStyle w:val="Hipervnculo"/>
          </w:rPr>
          <w:t>http://</w:t>
        </w:r>
        <w:proofErr w:type="spellStart"/>
        <w:r w:rsidRPr="00093642">
          <w:rPr>
            <w:rStyle w:val="Hipervnculo"/>
          </w:rPr>
          <w:t>www.jsbni.com</w:t>
        </w:r>
        <w:proofErr w:type="spellEnd"/>
        <w:r w:rsidRPr="00093642">
          <w:rPr>
            <w:rStyle w:val="Hipervnculo"/>
          </w:rPr>
          <w:t>/</w:t>
        </w:r>
        <w:proofErr w:type="spellStart"/>
        <w:r w:rsidRPr="00093642">
          <w:rPr>
            <w:rStyle w:val="Hipervnculo"/>
          </w:rPr>
          <w:t>Publications</w:t>
        </w:r>
        <w:proofErr w:type="spellEnd"/>
        <w:r w:rsidRPr="00093642">
          <w:rPr>
            <w:rStyle w:val="Hipervnculo"/>
          </w:rPr>
          <w:t>/Pages/</w:t>
        </w:r>
        <w:proofErr w:type="spellStart"/>
        <w:r w:rsidRPr="00093642">
          <w:rPr>
            <w:rStyle w:val="Hipervnculo"/>
          </w:rPr>
          <w:t>default.aspx</w:t>
        </w:r>
        <w:proofErr w:type="spellEnd"/>
      </w:hyperlink>
      <w:r w:rsidRPr="001F09FA">
        <w:t>.</w:t>
      </w:r>
    </w:p>
  </w:footnote>
  <w:footnote w:id="205">
    <w:p w14:paraId="6A3B9CEC" w14:textId="0C11A81A"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89" w:history="1">
        <w:r w:rsidRPr="00093642">
          <w:rPr>
            <w:rStyle w:val="Hipervnculo"/>
          </w:rPr>
          <w:t>https://</w:t>
        </w:r>
        <w:proofErr w:type="spellStart"/>
        <w:r w:rsidRPr="00093642">
          <w:rPr>
            <w:rStyle w:val="Hipervnculo"/>
          </w:rPr>
          <w:t>www.gov.uk</w:t>
        </w:r>
        <w:proofErr w:type="spellEnd"/>
        <w:r w:rsidRPr="00093642">
          <w:rPr>
            <w:rStyle w:val="Hipervnculo"/>
          </w:rPr>
          <w:t>/</w:t>
        </w:r>
        <w:proofErr w:type="spellStart"/>
        <w:r w:rsidRPr="00093642">
          <w:rPr>
            <w:rStyle w:val="Hipervnculo"/>
          </w:rPr>
          <w:t>uk-treaties</w:t>
        </w:r>
        <w:proofErr w:type="spellEnd"/>
      </w:hyperlink>
      <w:r w:rsidRPr="001F09FA">
        <w:t>.</w:t>
      </w:r>
    </w:p>
  </w:footnote>
  <w:footnote w:id="206">
    <w:p w14:paraId="0BFFEE71" w14:textId="1C6AA2A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90" w:history="1">
        <w:r w:rsidRPr="00093642">
          <w:rPr>
            <w:rStyle w:val="Hipervnculo"/>
          </w:rPr>
          <w:t>http://</w:t>
        </w:r>
        <w:proofErr w:type="spellStart"/>
        <w:r w:rsidRPr="00093642">
          <w:rPr>
            <w:rStyle w:val="Hipervnculo"/>
          </w:rPr>
          <w:t>www.legislation.gov.uk</w:t>
        </w:r>
        <w:proofErr w:type="spellEnd"/>
        <w:r w:rsidRPr="00093642">
          <w:rPr>
            <w:rStyle w:val="Hipervnculo"/>
          </w:rPr>
          <w:t>/</w:t>
        </w:r>
        <w:proofErr w:type="spellStart"/>
        <w:r w:rsidRPr="00093642">
          <w:rPr>
            <w:rStyle w:val="Hipervnculo"/>
          </w:rPr>
          <w:t>mwa</w:t>
        </w:r>
        <w:proofErr w:type="spellEnd"/>
        <w:r w:rsidRPr="00093642">
          <w:rPr>
            <w:rStyle w:val="Hipervnculo"/>
          </w:rPr>
          <w:t>/2011/2/</w:t>
        </w:r>
        <w:proofErr w:type="spellStart"/>
        <w:r w:rsidRPr="00093642">
          <w:rPr>
            <w:rStyle w:val="Hipervnculo"/>
          </w:rPr>
          <w:t>contents</w:t>
        </w:r>
        <w:proofErr w:type="spellEnd"/>
      </w:hyperlink>
      <w:r w:rsidRPr="001F09FA">
        <w:t>.</w:t>
      </w:r>
    </w:p>
  </w:footnote>
  <w:footnote w:id="207">
    <w:p w14:paraId="746B1D52" w14:textId="41EE6C6F"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91" w:history="1">
        <w:r w:rsidRPr="00093642">
          <w:rPr>
            <w:rStyle w:val="Hipervnculo"/>
          </w:rPr>
          <w:t>https://www.gov.uk/government/policies/promoting-human-rights-internationally</w:t>
        </w:r>
      </w:hyperlink>
      <w:r w:rsidRPr="001F09FA">
        <w:t>.</w:t>
      </w:r>
    </w:p>
  </w:footnote>
  <w:footnote w:id="208">
    <w:p w14:paraId="4C50BC70" w14:textId="72C2A5A7" w:rsidR="00D2369D" w:rsidRPr="001F09FA" w:rsidRDefault="00D2369D" w:rsidP="00D2369D">
      <w:pPr>
        <w:pStyle w:val="Textonotapie"/>
      </w:pPr>
      <w:r w:rsidRPr="001F09FA">
        <w:tab/>
      </w:r>
      <w:r w:rsidRPr="001F09FA">
        <w:rPr>
          <w:rStyle w:val="Refdenotaalpie"/>
        </w:rPr>
        <w:footnoteRef/>
      </w:r>
      <w:r w:rsidR="00804BD0">
        <w:tab/>
      </w:r>
      <w:hyperlink r:id="rId192" w:history="1">
        <w:r w:rsidRPr="00093642">
          <w:rPr>
            <w:rStyle w:val="Hipervnculo"/>
          </w:rPr>
          <w:t>https://www.gov.uk/government/publications/human-rights-and-democracy-report-2019</w:t>
        </w:r>
      </w:hyperlink>
      <w:r w:rsidRPr="001F09FA">
        <w:t>.</w:t>
      </w:r>
    </w:p>
  </w:footnote>
  <w:footnote w:id="209">
    <w:p w14:paraId="5059F306" w14:textId="3059F4E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93" w:history="1">
        <w:r w:rsidRPr="00093642">
          <w:rPr>
            <w:rStyle w:val="Hipervnculo"/>
          </w:rPr>
          <w:t>https://</w:t>
        </w:r>
        <w:proofErr w:type="spellStart"/>
        <w:r w:rsidRPr="00093642">
          <w:rPr>
            <w:rStyle w:val="Hipervnculo"/>
          </w:rPr>
          <w:t>www.gov.uk</w:t>
        </w:r>
        <w:proofErr w:type="spellEnd"/>
        <w:r w:rsidRPr="00093642">
          <w:rPr>
            <w:rStyle w:val="Hipervnculo"/>
          </w:rPr>
          <w:t>/</w:t>
        </w:r>
        <w:proofErr w:type="spellStart"/>
        <w:r w:rsidRPr="00093642">
          <w:rPr>
            <w:rStyle w:val="Hipervnculo"/>
          </w:rPr>
          <w:t>government</w:t>
        </w:r>
        <w:proofErr w:type="spellEnd"/>
        <w:r w:rsidRPr="00093642">
          <w:rPr>
            <w:rStyle w:val="Hipervnculo"/>
          </w:rPr>
          <w:t>/</w:t>
        </w:r>
        <w:proofErr w:type="spellStart"/>
        <w:r w:rsidRPr="00093642">
          <w:rPr>
            <w:rStyle w:val="Hipervnculo"/>
          </w:rPr>
          <w:t>publications</w:t>
        </w:r>
        <w:proofErr w:type="spellEnd"/>
        <w:r w:rsidRPr="00093642">
          <w:rPr>
            <w:rStyle w:val="Hipervnculo"/>
          </w:rPr>
          <w:t>/</w:t>
        </w:r>
        <w:proofErr w:type="spellStart"/>
        <w:r w:rsidRPr="00093642">
          <w:rPr>
            <w:rStyle w:val="Hipervnculo"/>
          </w:rPr>
          <w:t>bhr</w:t>
        </w:r>
        <w:proofErr w:type="spellEnd"/>
        <w:r w:rsidRPr="00093642">
          <w:rPr>
            <w:rStyle w:val="Hipervnculo"/>
          </w:rPr>
          <w:t>-</w:t>
        </w:r>
        <w:proofErr w:type="spellStart"/>
        <w:r w:rsidRPr="00093642">
          <w:rPr>
            <w:rStyle w:val="Hipervnculo"/>
          </w:rPr>
          <w:t>action</w:t>
        </w:r>
        <w:proofErr w:type="spellEnd"/>
        <w:r w:rsidRPr="00093642">
          <w:rPr>
            <w:rStyle w:val="Hipervnculo"/>
          </w:rPr>
          <w:t>-plan</w:t>
        </w:r>
      </w:hyperlink>
      <w:r w:rsidRPr="001F09FA">
        <w:t>.</w:t>
      </w:r>
    </w:p>
  </w:footnote>
  <w:footnote w:id="210">
    <w:p w14:paraId="25CCFAF5" w14:textId="47DB2235"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Las orientaciones para los departamentos sobre la aplicación de los instrumentos internacionales que se ha hecho extensiva a los territorios británicos de ultramar están disponibles en </w:t>
      </w:r>
      <w:hyperlink r:id="rId194" w:history="1">
        <w:r w:rsidRPr="00093642">
          <w:rPr>
            <w:rStyle w:val="Hipervnculo"/>
          </w:rPr>
          <w:t>https://www.gov.uk/government/publications/guidelines-on-extension-of-treaties-to-overseas-territories</w:t>
        </w:r>
      </w:hyperlink>
      <w:r w:rsidRPr="001F09FA">
        <w:t xml:space="preserve">; las orientaciones para los departamentos sobre la aplicación de los instrumentos internacionales que se ha hecho extensiva a las dependencias de la Corona están disponibles en </w:t>
      </w:r>
      <w:hyperlink r:id="rId195" w:history="1">
        <w:r w:rsidRPr="00093642">
          <w:rPr>
            <w:rStyle w:val="Hipervnculo"/>
          </w:rPr>
          <w:t>https://www.gov.uk/government/publications/crown-dependencies-jersey-guernsey-and-the-isle-of-man</w:t>
        </w:r>
      </w:hyperlink>
      <w:r w:rsidRPr="001F09FA">
        <w:t>.</w:t>
      </w:r>
    </w:p>
  </w:footnote>
  <w:footnote w:id="211">
    <w:p w14:paraId="43C4514F" w14:textId="3CBC2CBC"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96" w:history="1">
        <w:r w:rsidRPr="00093642">
          <w:rPr>
            <w:rStyle w:val="Hipervnculo"/>
          </w:rPr>
          <w:t>http://www.justice.gov.uk/human-rights/universal-periodic-review</w:t>
        </w:r>
      </w:hyperlink>
      <w:r w:rsidRPr="001F09FA">
        <w:t>.</w:t>
      </w:r>
    </w:p>
  </w:footnote>
  <w:footnote w:id="212">
    <w:p w14:paraId="5D702867" w14:textId="1A0D0E3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97" w:history="1">
        <w:r w:rsidRPr="00093642">
          <w:rPr>
            <w:rStyle w:val="Hipervnculo"/>
          </w:rPr>
          <w:t>http://www.justice.gov.uk/human-rights/periodic-reports-to-the-united-nations</w:t>
        </w:r>
      </w:hyperlink>
      <w:r w:rsidRPr="001F09FA">
        <w:t>.</w:t>
      </w:r>
    </w:p>
  </w:footnote>
  <w:footnote w:id="213">
    <w:p w14:paraId="32CAD60E" w14:textId="01E69592"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98" w:history="1">
        <w:r w:rsidRPr="00093642">
          <w:rPr>
            <w:rStyle w:val="Hipervnculo"/>
          </w:rPr>
          <w:t>http://www.justice.gov.uk/human-rights/periodic-reports-to-the-united-nations</w:t>
        </w:r>
      </w:hyperlink>
      <w:r w:rsidRPr="001F09FA">
        <w:t>.</w:t>
      </w:r>
    </w:p>
  </w:footnote>
  <w:footnote w:id="214">
    <w:p w14:paraId="2A829A60" w14:textId="0604A9C1"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199" w:history="1">
        <w:r w:rsidRPr="00093642">
          <w:rPr>
            <w:rStyle w:val="Hipervnculo"/>
          </w:rPr>
          <w:t>http://www.justice.gov.uk/human-rights/periodic-reports-to-the-united-nations</w:t>
        </w:r>
      </w:hyperlink>
      <w:r w:rsidRPr="001F09FA">
        <w:t>.</w:t>
      </w:r>
    </w:p>
  </w:footnote>
  <w:footnote w:id="215">
    <w:p w14:paraId="6F690CB2" w14:textId="7BF10EEE"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00" w:history="1">
        <w:r w:rsidRPr="00093642">
          <w:rPr>
            <w:rStyle w:val="Hipervnculo"/>
          </w:rPr>
          <w:t>https://www.gov.uk/government/news/the-cedaw-committees-observations-and-recommendations-published</w:t>
        </w:r>
      </w:hyperlink>
      <w:r w:rsidRPr="001F09FA">
        <w:t>.</w:t>
      </w:r>
    </w:p>
  </w:footnote>
  <w:footnote w:id="216">
    <w:p w14:paraId="2C18EEDE" w14:textId="6B84D3B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01" w:history="1">
        <w:r w:rsidRPr="00093642">
          <w:rPr>
            <w:rStyle w:val="Hipervnculo"/>
          </w:rPr>
          <w:t>http://www.justice.gov.uk/human-rights/periodic-reports-to-the-united-nations</w:t>
        </w:r>
      </w:hyperlink>
      <w:r w:rsidRPr="001F09FA">
        <w:t xml:space="preserve"> </w:t>
      </w:r>
      <w:r w:rsidR="00093642">
        <w:t>y</w:t>
      </w:r>
      <w:r w:rsidRPr="001F09FA">
        <w:t xml:space="preserve"> </w:t>
      </w:r>
      <w:hyperlink r:id="rId202" w:history="1">
        <w:r w:rsidRPr="00093642">
          <w:rPr>
            <w:rStyle w:val="Hipervnculo"/>
          </w:rPr>
          <w:t>http://www.justice.gov.uk/human-rights/international-monitoring-of-places-of-detention</w:t>
        </w:r>
      </w:hyperlink>
      <w:r w:rsidRPr="001F09FA">
        <w:t>.</w:t>
      </w:r>
    </w:p>
  </w:footnote>
  <w:footnote w:id="217">
    <w:p w14:paraId="53908B32" w14:textId="61BA81A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03" w:history="1">
        <w:r w:rsidRPr="00093642">
          <w:rPr>
            <w:rStyle w:val="Hipervnculo"/>
          </w:rPr>
          <w:t>http://www.education.gov.uk/childrenandyoungpeople/healthandwellbeing/b0074766/uncrc</w:t>
        </w:r>
      </w:hyperlink>
      <w:r w:rsidRPr="001F09FA">
        <w:t>.</w:t>
      </w:r>
    </w:p>
  </w:footnote>
  <w:footnote w:id="218">
    <w:p w14:paraId="6B38E11E" w14:textId="4B0C8E7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04" w:history="1">
        <w:r w:rsidRPr="006031FF">
          <w:rPr>
            <w:rStyle w:val="Hipervnculo"/>
          </w:rPr>
          <w:t>https://</w:t>
        </w:r>
        <w:proofErr w:type="spellStart"/>
        <w:r w:rsidRPr="006031FF">
          <w:rPr>
            <w:rStyle w:val="Hipervnculo"/>
          </w:rPr>
          <w:t>www.gov.uk</w:t>
        </w:r>
        <w:proofErr w:type="spellEnd"/>
        <w:r w:rsidRPr="006031FF">
          <w:rPr>
            <w:rStyle w:val="Hipervnculo"/>
          </w:rPr>
          <w:t>/</w:t>
        </w:r>
        <w:proofErr w:type="spellStart"/>
        <w:r w:rsidRPr="006031FF">
          <w:rPr>
            <w:rStyle w:val="Hipervnculo"/>
          </w:rPr>
          <w:t>equality</w:t>
        </w:r>
        <w:proofErr w:type="spellEnd"/>
        <w:r w:rsidRPr="006031FF">
          <w:rPr>
            <w:rStyle w:val="Hipervnculo"/>
          </w:rPr>
          <w:t>-</w:t>
        </w:r>
        <w:proofErr w:type="spellStart"/>
        <w:r w:rsidRPr="006031FF">
          <w:rPr>
            <w:rStyle w:val="Hipervnculo"/>
          </w:rPr>
          <w:t>act</w:t>
        </w:r>
        <w:proofErr w:type="spellEnd"/>
        <w:r w:rsidRPr="006031FF">
          <w:rPr>
            <w:rStyle w:val="Hipervnculo"/>
          </w:rPr>
          <w:t>-2010-</w:t>
        </w:r>
        <w:proofErr w:type="spellStart"/>
        <w:r w:rsidRPr="006031FF">
          <w:rPr>
            <w:rStyle w:val="Hipervnculo"/>
          </w:rPr>
          <w:t>guidance</w:t>
        </w:r>
        <w:proofErr w:type="spellEnd"/>
      </w:hyperlink>
      <w:r w:rsidRPr="001F09FA">
        <w:t>.</w:t>
      </w:r>
    </w:p>
  </w:footnote>
  <w:footnote w:id="219">
    <w:p w14:paraId="00212195" w14:textId="3BC1C71E"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05" w:history="1">
        <w:r w:rsidRPr="006031FF">
          <w:rPr>
            <w:rStyle w:val="Hipervnculo"/>
          </w:rPr>
          <w:t>http://</w:t>
        </w:r>
        <w:proofErr w:type="spellStart"/>
        <w:r w:rsidRPr="006031FF">
          <w:rPr>
            <w:rStyle w:val="Hipervnculo"/>
          </w:rPr>
          <w:t>www.legislation.gov.uk</w:t>
        </w:r>
        <w:proofErr w:type="spellEnd"/>
        <w:r w:rsidRPr="006031FF">
          <w:rPr>
            <w:rStyle w:val="Hipervnculo"/>
          </w:rPr>
          <w:t>/</w:t>
        </w:r>
        <w:proofErr w:type="spellStart"/>
        <w:r w:rsidRPr="006031FF">
          <w:rPr>
            <w:rStyle w:val="Hipervnculo"/>
          </w:rPr>
          <w:t>wsi</w:t>
        </w:r>
        <w:proofErr w:type="spellEnd"/>
        <w:r w:rsidRPr="006031FF">
          <w:rPr>
            <w:rStyle w:val="Hipervnculo"/>
          </w:rPr>
          <w:t>/2011/1064/</w:t>
        </w:r>
        <w:proofErr w:type="spellStart"/>
        <w:r w:rsidRPr="006031FF">
          <w:rPr>
            <w:rStyle w:val="Hipervnculo"/>
          </w:rPr>
          <w:t>contents</w:t>
        </w:r>
        <w:proofErr w:type="spellEnd"/>
        <w:r w:rsidRPr="006031FF">
          <w:rPr>
            <w:rStyle w:val="Hipervnculo"/>
          </w:rPr>
          <w:t>/</w:t>
        </w:r>
        <w:proofErr w:type="spellStart"/>
        <w:r w:rsidRPr="006031FF">
          <w:rPr>
            <w:rStyle w:val="Hipervnculo"/>
          </w:rPr>
          <w:t>made</w:t>
        </w:r>
        <w:proofErr w:type="spellEnd"/>
      </w:hyperlink>
      <w:r w:rsidRPr="001F09FA">
        <w:t>.</w:t>
      </w:r>
    </w:p>
  </w:footnote>
  <w:footnote w:id="220">
    <w:p w14:paraId="1211F0FA" w14:textId="14008E9C"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06" w:history="1">
        <w:r w:rsidRPr="006031FF">
          <w:rPr>
            <w:rStyle w:val="Hipervnculo"/>
          </w:rPr>
          <w:t>http://</w:t>
        </w:r>
        <w:proofErr w:type="spellStart"/>
        <w:r w:rsidRPr="006031FF">
          <w:rPr>
            <w:rStyle w:val="Hipervnculo"/>
          </w:rPr>
          <w:t>www.legislation.gov.uk</w:t>
        </w:r>
        <w:proofErr w:type="spellEnd"/>
        <w:r w:rsidRPr="006031FF">
          <w:rPr>
            <w:rStyle w:val="Hipervnculo"/>
          </w:rPr>
          <w:t>/</w:t>
        </w:r>
        <w:proofErr w:type="spellStart"/>
        <w:r w:rsidRPr="006031FF">
          <w:rPr>
            <w:rStyle w:val="Hipervnculo"/>
          </w:rPr>
          <w:t>ssi</w:t>
        </w:r>
        <w:proofErr w:type="spellEnd"/>
        <w:r w:rsidRPr="006031FF">
          <w:rPr>
            <w:rStyle w:val="Hipervnculo"/>
          </w:rPr>
          <w:t>/2012/162/</w:t>
        </w:r>
        <w:proofErr w:type="spellStart"/>
        <w:r w:rsidRPr="006031FF">
          <w:rPr>
            <w:rStyle w:val="Hipervnculo"/>
          </w:rPr>
          <w:t>contents</w:t>
        </w:r>
        <w:proofErr w:type="spellEnd"/>
        <w:r w:rsidRPr="006031FF">
          <w:rPr>
            <w:rStyle w:val="Hipervnculo"/>
          </w:rPr>
          <w:t>/</w:t>
        </w:r>
        <w:proofErr w:type="spellStart"/>
        <w:r w:rsidRPr="006031FF">
          <w:rPr>
            <w:rStyle w:val="Hipervnculo"/>
          </w:rPr>
          <w:t>made</w:t>
        </w:r>
        <w:proofErr w:type="spellEnd"/>
      </w:hyperlink>
      <w:r w:rsidRPr="001F09FA">
        <w:t>.</w:t>
      </w:r>
    </w:p>
  </w:footnote>
  <w:footnote w:id="221">
    <w:p w14:paraId="555661DD" w14:textId="746BBFCD" w:rsidR="00D2369D" w:rsidRPr="001F09FA" w:rsidRDefault="00D2369D" w:rsidP="00D2369D">
      <w:pPr>
        <w:pStyle w:val="Textonotapie"/>
      </w:pPr>
      <w:r w:rsidRPr="001F09FA">
        <w:tab/>
      </w:r>
      <w:r w:rsidRPr="001F09FA">
        <w:rPr>
          <w:rStyle w:val="Refdenotaalpie"/>
        </w:rPr>
        <w:footnoteRef/>
      </w:r>
      <w:r w:rsidR="00804BD0">
        <w:tab/>
      </w:r>
      <w:hyperlink r:id="rId207" w:history="1">
        <w:r w:rsidRPr="006031FF">
          <w:rPr>
            <w:rStyle w:val="Hipervnculo"/>
          </w:rPr>
          <w:t>https://</w:t>
        </w:r>
        <w:proofErr w:type="spellStart"/>
        <w:r w:rsidRPr="006031FF">
          <w:rPr>
            <w:rStyle w:val="Hipervnculo"/>
          </w:rPr>
          <w:t>www.legislation.gov.uk</w:t>
        </w:r>
        <w:proofErr w:type="spellEnd"/>
        <w:r w:rsidRPr="006031FF">
          <w:rPr>
            <w:rStyle w:val="Hipervnculo"/>
          </w:rPr>
          <w:t>/</w:t>
        </w:r>
        <w:proofErr w:type="spellStart"/>
        <w:r w:rsidRPr="006031FF">
          <w:rPr>
            <w:rStyle w:val="Hipervnculo"/>
          </w:rPr>
          <w:t>ssi</w:t>
        </w:r>
        <w:proofErr w:type="spellEnd"/>
        <w:r w:rsidRPr="006031FF">
          <w:rPr>
            <w:rStyle w:val="Hipervnculo"/>
          </w:rPr>
          <w:t>/2015/254/</w:t>
        </w:r>
        <w:proofErr w:type="spellStart"/>
        <w:r w:rsidRPr="006031FF">
          <w:rPr>
            <w:rStyle w:val="Hipervnculo"/>
          </w:rPr>
          <w:t>contents</w:t>
        </w:r>
        <w:proofErr w:type="spellEnd"/>
        <w:r w:rsidRPr="006031FF">
          <w:rPr>
            <w:rStyle w:val="Hipervnculo"/>
          </w:rPr>
          <w:t>/</w:t>
        </w:r>
        <w:proofErr w:type="spellStart"/>
        <w:r w:rsidRPr="006031FF">
          <w:rPr>
            <w:rStyle w:val="Hipervnculo"/>
          </w:rPr>
          <w:t>made</w:t>
        </w:r>
        <w:proofErr w:type="spellEnd"/>
      </w:hyperlink>
      <w:r w:rsidRPr="001F09FA">
        <w:t>.</w:t>
      </w:r>
    </w:p>
  </w:footnote>
  <w:footnote w:id="222">
    <w:p w14:paraId="6DF54896" w14:textId="64AA0019" w:rsidR="00D2369D" w:rsidRPr="001F09FA" w:rsidRDefault="00D2369D" w:rsidP="00D2369D">
      <w:pPr>
        <w:pStyle w:val="Textonotapie"/>
      </w:pPr>
      <w:r w:rsidRPr="001F09FA">
        <w:tab/>
      </w:r>
      <w:r w:rsidRPr="001F09FA">
        <w:rPr>
          <w:rStyle w:val="Refdenotaalpie"/>
        </w:rPr>
        <w:footnoteRef/>
      </w:r>
      <w:r w:rsidR="00804BD0">
        <w:tab/>
      </w:r>
      <w:hyperlink r:id="rId208" w:history="1">
        <w:r w:rsidRPr="006031FF">
          <w:rPr>
            <w:rStyle w:val="Hipervnculo"/>
          </w:rPr>
          <w:t>https://</w:t>
        </w:r>
        <w:proofErr w:type="spellStart"/>
        <w:r w:rsidRPr="006031FF">
          <w:rPr>
            <w:rStyle w:val="Hipervnculo"/>
          </w:rPr>
          <w:t>www.legislation.gov.uk</w:t>
        </w:r>
        <w:proofErr w:type="spellEnd"/>
        <w:r w:rsidRPr="006031FF">
          <w:rPr>
            <w:rStyle w:val="Hipervnculo"/>
          </w:rPr>
          <w:t>/</w:t>
        </w:r>
        <w:proofErr w:type="spellStart"/>
        <w:r w:rsidRPr="006031FF">
          <w:rPr>
            <w:rStyle w:val="Hipervnculo"/>
          </w:rPr>
          <w:t>ssi</w:t>
        </w:r>
        <w:proofErr w:type="spellEnd"/>
        <w:r w:rsidRPr="006031FF">
          <w:rPr>
            <w:rStyle w:val="Hipervnculo"/>
          </w:rPr>
          <w:t>/2016/159/</w:t>
        </w:r>
        <w:proofErr w:type="spellStart"/>
        <w:r w:rsidRPr="006031FF">
          <w:rPr>
            <w:rStyle w:val="Hipervnculo"/>
          </w:rPr>
          <w:t>contents</w:t>
        </w:r>
        <w:proofErr w:type="spellEnd"/>
        <w:r w:rsidRPr="006031FF">
          <w:rPr>
            <w:rStyle w:val="Hipervnculo"/>
          </w:rPr>
          <w:t>/</w:t>
        </w:r>
        <w:proofErr w:type="spellStart"/>
        <w:r w:rsidRPr="006031FF">
          <w:rPr>
            <w:rStyle w:val="Hipervnculo"/>
          </w:rPr>
          <w:t>made</w:t>
        </w:r>
        <w:proofErr w:type="spellEnd"/>
      </w:hyperlink>
      <w:r w:rsidRPr="001F09FA">
        <w:t>.</w:t>
      </w:r>
    </w:p>
  </w:footnote>
  <w:footnote w:id="223">
    <w:p w14:paraId="75EE84B8" w14:textId="68D2BD2F"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09" w:history="1">
        <w:r w:rsidRPr="006031FF">
          <w:rPr>
            <w:rStyle w:val="Hipervnculo"/>
          </w:rPr>
          <w:t>http://</w:t>
        </w:r>
        <w:proofErr w:type="spellStart"/>
        <w:r w:rsidRPr="006031FF">
          <w:rPr>
            <w:rStyle w:val="Hipervnculo"/>
          </w:rPr>
          <w:t>www.legislation.gov.uk</w:t>
        </w:r>
        <w:proofErr w:type="spellEnd"/>
        <w:r w:rsidRPr="006031FF">
          <w:rPr>
            <w:rStyle w:val="Hipervnculo"/>
          </w:rPr>
          <w:t>/</w:t>
        </w:r>
        <w:proofErr w:type="spellStart"/>
        <w:r w:rsidRPr="006031FF">
          <w:rPr>
            <w:rStyle w:val="Hipervnculo"/>
          </w:rPr>
          <w:t>ukpga</w:t>
        </w:r>
        <w:proofErr w:type="spellEnd"/>
        <w:r w:rsidRPr="006031FF">
          <w:rPr>
            <w:rStyle w:val="Hipervnculo"/>
          </w:rPr>
          <w:t>/2004/33/</w:t>
        </w:r>
        <w:proofErr w:type="spellStart"/>
        <w:r w:rsidRPr="006031FF">
          <w:rPr>
            <w:rStyle w:val="Hipervnculo"/>
          </w:rPr>
          <w:t>contents</w:t>
        </w:r>
        <w:proofErr w:type="spellEnd"/>
      </w:hyperlink>
      <w:r w:rsidRPr="001F09FA">
        <w:t>.</w:t>
      </w:r>
    </w:p>
  </w:footnote>
  <w:footnote w:id="224">
    <w:p w14:paraId="5A668C24" w14:textId="77B0A8CF"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10" w:history="1">
        <w:r w:rsidRPr="006031FF">
          <w:rPr>
            <w:rStyle w:val="Hipervnculo"/>
          </w:rPr>
          <w:t>http://</w:t>
        </w:r>
        <w:proofErr w:type="spellStart"/>
        <w:r w:rsidRPr="006031FF">
          <w:rPr>
            <w:rStyle w:val="Hipervnculo"/>
          </w:rPr>
          <w:t>www.legislation.gov.uk</w:t>
        </w:r>
        <w:proofErr w:type="spellEnd"/>
        <w:r w:rsidRPr="006031FF">
          <w:rPr>
            <w:rStyle w:val="Hipervnculo"/>
          </w:rPr>
          <w:t>/</w:t>
        </w:r>
        <w:proofErr w:type="spellStart"/>
        <w:r w:rsidRPr="006031FF">
          <w:rPr>
            <w:rStyle w:val="Hipervnculo"/>
          </w:rPr>
          <w:t>ukpga</w:t>
        </w:r>
        <w:proofErr w:type="spellEnd"/>
        <w:r w:rsidRPr="006031FF">
          <w:rPr>
            <w:rStyle w:val="Hipervnculo"/>
          </w:rPr>
          <w:t>/2013/30/</w:t>
        </w:r>
        <w:proofErr w:type="spellStart"/>
        <w:r w:rsidRPr="006031FF">
          <w:rPr>
            <w:rStyle w:val="Hipervnculo"/>
          </w:rPr>
          <w:t>contents</w:t>
        </w:r>
        <w:proofErr w:type="spellEnd"/>
      </w:hyperlink>
      <w:r w:rsidRPr="001F09FA">
        <w:t>.</w:t>
      </w:r>
    </w:p>
  </w:footnote>
  <w:footnote w:id="225">
    <w:p w14:paraId="2B1B2050" w14:textId="4F490D4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11" w:history="1">
        <w:r w:rsidRPr="006031FF">
          <w:rPr>
            <w:rStyle w:val="Hipervnculo"/>
          </w:rPr>
          <w:t>http://</w:t>
        </w:r>
        <w:proofErr w:type="spellStart"/>
        <w:r w:rsidRPr="006031FF">
          <w:rPr>
            <w:rStyle w:val="Hipervnculo"/>
          </w:rPr>
          <w:t>www.legislation.gov.uk</w:t>
        </w:r>
        <w:proofErr w:type="spellEnd"/>
        <w:r w:rsidRPr="006031FF">
          <w:rPr>
            <w:rStyle w:val="Hipervnculo"/>
          </w:rPr>
          <w:t>/</w:t>
        </w:r>
        <w:proofErr w:type="spellStart"/>
        <w:r w:rsidRPr="006031FF">
          <w:rPr>
            <w:rStyle w:val="Hipervnculo"/>
          </w:rPr>
          <w:t>asp</w:t>
        </w:r>
        <w:proofErr w:type="spellEnd"/>
        <w:r w:rsidRPr="006031FF">
          <w:rPr>
            <w:rStyle w:val="Hipervnculo"/>
          </w:rPr>
          <w:t>/2014/5/</w:t>
        </w:r>
        <w:proofErr w:type="spellStart"/>
        <w:r w:rsidRPr="006031FF">
          <w:rPr>
            <w:rStyle w:val="Hipervnculo"/>
          </w:rPr>
          <w:t>contents</w:t>
        </w:r>
        <w:proofErr w:type="spellEnd"/>
        <w:r w:rsidRPr="006031FF">
          <w:rPr>
            <w:rStyle w:val="Hipervnculo"/>
          </w:rPr>
          <w:t>/</w:t>
        </w:r>
        <w:proofErr w:type="spellStart"/>
        <w:r w:rsidRPr="006031FF">
          <w:rPr>
            <w:rStyle w:val="Hipervnculo"/>
          </w:rPr>
          <w:t>enacted</w:t>
        </w:r>
        <w:proofErr w:type="spellEnd"/>
      </w:hyperlink>
      <w:r w:rsidRPr="001F09FA">
        <w:t>.</w:t>
      </w:r>
    </w:p>
  </w:footnote>
  <w:footnote w:id="226">
    <w:p w14:paraId="4AB371BB" w14:textId="408E3A6C"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12" w:history="1">
        <w:r w:rsidRPr="006031FF">
          <w:rPr>
            <w:rStyle w:val="Hipervnculo"/>
          </w:rPr>
          <w:t>https://www.gov.uk/government/publications/overseas-territories-governments-on-the-web/overseas-territories-governments-on-social-media</w:t>
        </w:r>
      </w:hyperlink>
      <w:r w:rsidRPr="001F09FA">
        <w:t>.</w:t>
      </w:r>
    </w:p>
  </w:footnote>
  <w:footnote w:id="227">
    <w:p w14:paraId="611EF683" w14:textId="3CA5C01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13" w:history="1">
        <w:r w:rsidRPr="006031FF">
          <w:rPr>
            <w:rStyle w:val="Hipervnculo"/>
          </w:rPr>
          <w:t>http://</w:t>
        </w:r>
        <w:proofErr w:type="spellStart"/>
        <w:r w:rsidRPr="006031FF">
          <w:rPr>
            <w:rStyle w:val="Hipervnculo"/>
          </w:rPr>
          <w:t>www.gov.ai</w:t>
        </w:r>
        <w:proofErr w:type="spellEnd"/>
        <w:r w:rsidRPr="006031FF">
          <w:rPr>
            <w:rStyle w:val="Hipervnculo"/>
          </w:rPr>
          <w:t>/</w:t>
        </w:r>
      </w:hyperlink>
      <w:r w:rsidRPr="001F09FA">
        <w:t xml:space="preserve">; </w:t>
      </w:r>
      <w:hyperlink r:id="rId214" w:history="1">
        <w:r w:rsidRPr="006031FF">
          <w:rPr>
            <w:rStyle w:val="Hipervnculo"/>
          </w:rPr>
          <w:t>https://</w:t>
        </w:r>
        <w:proofErr w:type="spellStart"/>
        <w:r w:rsidRPr="006031FF">
          <w:rPr>
            <w:rStyle w:val="Hipervnculo"/>
          </w:rPr>
          <w:t>www.gov.uk</w:t>
        </w:r>
        <w:proofErr w:type="spellEnd"/>
        <w:r w:rsidRPr="006031FF">
          <w:rPr>
            <w:rStyle w:val="Hipervnculo"/>
          </w:rPr>
          <w:t>/</w:t>
        </w:r>
        <w:proofErr w:type="spellStart"/>
        <w:r w:rsidRPr="006031FF">
          <w:rPr>
            <w:rStyle w:val="Hipervnculo"/>
          </w:rPr>
          <w:t>government</w:t>
        </w:r>
        <w:proofErr w:type="spellEnd"/>
        <w:r w:rsidRPr="006031FF">
          <w:rPr>
            <w:rStyle w:val="Hipervnculo"/>
          </w:rPr>
          <w:t>/</w:t>
        </w:r>
        <w:proofErr w:type="spellStart"/>
        <w:r w:rsidRPr="006031FF">
          <w:rPr>
            <w:rStyle w:val="Hipervnculo"/>
          </w:rPr>
          <w:t>world</w:t>
        </w:r>
        <w:proofErr w:type="spellEnd"/>
        <w:r w:rsidRPr="006031FF">
          <w:rPr>
            <w:rStyle w:val="Hipervnculo"/>
          </w:rPr>
          <w:t>/anguilla</w:t>
        </w:r>
      </w:hyperlink>
      <w:r w:rsidRPr="001F09FA">
        <w:t>.</w:t>
      </w:r>
    </w:p>
  </w:footnote>
  <w:footnote w:id="228">
    <w:p w14:paraId="7BE3E8C9" w14:textId="3DC75241"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15" w:history="1">
        <w:r w:rsidRPr="006031FF">
          <w:rPr>
            <w:rStyle w:val="Hipervnculo"/>
          </w:rPr>
          <w:t>http://</w:t>
        </w:r>
        <w:proofErr w:type="spellStart"/>
        <w:r w:rsidRPr="006031FF">
          <w:rPr>
            <w:rStyle w:val="Hipervnculo"/>
          </w:rPr>
          <w:t>www.gov.ai</w:t>
        </w:r>
        <w:proofErr w:type="spellEnd"/>
        <w:r w:rsidRPr="006031FF">
          <w:rPr>
            <w:rStyle w:val="Hipervnculo"/>
          </w:rPr>
          <w:t>/</w:t>
        </w:r>
        <w:proofErr w:type="spellStart"/>
        <w:r w:rsidRPr="006031FF">
          <w:rPr>
            <w:rStyle w:val="Hipervnculo"/>
          </w:rPr>
          <w:t>statistics</w:t>
        </w:r>
        <w:proofErr w:type="spellEnd"/>
        <w:r w:rsidRPr="006031FF">
          <w:rPr>
            <w:rStyle w:val="Hipervnculo"/>
          </w:rPr>
          <w:t>/</w:t>
        </w:r>
      </w:hyperlink>
      <w:r w:rsidRPr="001F09FA">
        <w:t>.</w:t>
      </w:r>
    </w:p>
  </w:footnote>
  <w:footnote w:id="229">
    <w:p w14:paraId="7166681E" w14:textId="22AB52EB"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Ministerio de Relaciones Exteriores y Asuntos del Commonwealth, </w:t>
      </w:r>
      <w:hyperlink r:id="rId216" w:history="1">
        <w:r w:rsidR="006031FF" w:rsidRPr="00F270EB">
          <w:rPr>
            <w:rStyle w:val="Hipervnculo"/>
          </w:rPr>
          <w:t xml:space="preserve">The </w:t>
        </w:r>
        <w:proofErr w:type="spellStart"/>
        <w:r w:rsidR="006031FF" w:rsidRPr="00F270EB">
          <w:rPr>
            <w:rStyle w:val="Hipervnculo"/>
          </w:rPr>
          <w:t>Overseas</w:t>
        </w:r>
        <w:proofErr w:type="spellEnd"/>
        <w:r w:rsidR="006031FF" w:rsidRPr="00F270EB">
          <w:rPr>
            <w:rStyle w:val="Hipervnculo"/>
          </w:rPr>
          <w:t xml:space="preserve"> </w:t>
        </w:r>
        <w:proofErr w:type="spellStart"/>
        <w:r w:rsidR="006031FF" w:rsidRPr="00F270EB">
          <w:rPr>
            <w:rStyle w:val="Hipervnculo"/>
          </w:rPr>
          <w:t>Territories</w:t>
        </w:r>
        <w:proofErr w:type="spellEnd"/>
        <w:r w:rsidR="006031FF" w:rsidRPr="00F270EB">
          <w:rPr>
            <w:rStyle w:val="Hipervnculo"/>
          </w:rPr>
          <w:t xml:space="preserve"> – Security, </w:t>
        </w:r>
        <w:proofErr w:type="spellStart"/>
        <w:r w:rsidR="006031FF" w:rsidRPr="00F270EB">
          <w:rPr>
            <w:rStyle w:val="Hipervnculo"/>
          </w:rPr>
          <w:t>Success</w:t>
        </w:r>
        <w:proofErr w:type="spellEnd"/>
        <w:r w:rsidR="006031FF" w:rsidRPr="00F270EB">
          <w:rPr>
            <w:rStyle w:val="Hipervnculo"/>
          </w:rPr>
          <w:t xml:space="preserve">, and </w:t>
        </w:r>
        <w:proofErr w:type="spellStart"/>
        <w:r w:rsidR="006031FF" w:rsidRPr="00F270EB">
          <w:rPr>
            <w:rStyle w:val="Hipervnculo"/>
          </w:rPr>
          <w:t>Sustainability</w:t>
        </w:r>
        <w:proofErr w:type="spellEnd"/>
      </w:hyperlink>
      <w:r w:rsidRPr="001F09FA">
        <w:t xml:space="preserve">, junio de 2012, pág. 91. </w:t>
      </w:r>
    </w:p>
  </w:footnote>
  <w:footnote w:id="230">
    <w:p w14:paraId="00B545E8" w14:textId="2198C9E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17" w:history="1">
        <w:r w:rsidRPr="002B44BA">
          <w:rPr>
            <w:rStyle w:val="Hipervnculo"/>
          </w:rPr>
          <w:t>http://</w:t>
        </w:r>
        <w:proofErr w:type="spellStart"/>
        <w:r w:rsidRPr="002B44BA">
          <w:rPr>
            <w:rStyle w:val="Hipervnculo"/>
          </w:rPr>
          <w:t>www.gov.ai</w:t>
        </w:r>
        <w:proofErr w:type="spellEnd"/>
        <w:r w:rsidRPr="002B44BA">
          <w:rPr>
            <w:rStyle w:val="Hipervnculo"/>
          </w:rPr>
          <w:t>/</w:t>
        </w:r>
        <w:proofErr w:type="spellStart"/>
        <w:r w:rsidRPr="002B44BA">
          <w:rPr>
            <w:rStyle w:val="Hipervnculo"/>
          </w:rPr>
          <w:t>department.php?id</w:t>
        </w:r>
        <w:proofErr w:type="spellEnd"/>
        <w:r w:rsidRPr="002B44BA">
          <w:rPr>
            <w:rStyle w:val="Hipervnculo"/>
          </w:rPr>
          <w:t>=</w:t>
        </w:r>
        <w:proofErr w:type="spellStart"/>
        <w:r w:rsidRPr="002B44BA">
          <w:rPr>
            <w:rStyle w:val="Hipervnculo"/>
          </w:rPr>
          <w:t>4&amp;dept</w:t>
        </w:r>
        <w:proofErr w:type="spellEnd"/>
        <w:r w:rsidRPr="002B44BA">
          <w:rPr>
            <w:rStyle w:val="Hipervnculo"/>
          </w:rPr>
          <w:t>=26</w:t>
        </w:r>
      </w:hyperlink>
      <w:r w:rsidRPr="001F09FA">
        <w:t>.</w:t>
      </w:r>
    </w:p>
  </w:footnote>
  <w:footnote w:id="231">
    <w:p w14:paraId="45478443" w14:textId="7D86762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18" w:history="1">
        <w:r w:rsidRPr="002B44BA">
          <w:rPr>
            <w:rStyle w:val="Hipervnculo"/>
          </w:rPr>
          <w:t>http://</w:t>
        </w:r>
        <w:proofErr w:type="spellStart"/>
        <w:r w:rsidRPr="002B44BA">
          <w:rPr>
            <w:rStyle w:val="Hipervnculo"/>
          </w:rPr>
          <w:t>www.gov.ai</w:t>
        </w:r>
        <w:proofErr w:type="spellEnd"/>
        <w:r w:rsidRPr="002B44BA">
          <w:rPr>
            <w:rStyle w:val="Hipervnculo"/>
          </w:rPr>
          <w:t>/</w:t>
        </w:r>
        <w:proofErr w:type="spellStart"/>
        <w:r w:rsidRPr="002B44BA">
          <w:rPr>
            <w:rStyle w:val="Hipervnculo"/>
          </w:rPr>
          <w:t>directory.php</w:t>
        </w:r>
        <w:proofErr w:type="spellEnd"/>
      </w:hyperlink>
      <w:r w:rsidRPr="001F09FA">
        <w:t>.</w:t>
      </w:r>
    </w:p>
  </w:footnote>
  <w:footnote w:id="232">
    <w:p w14:paraId="63A9D3E8" w14:textId="2A6FFB8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19" w:history="1">
        <w:r w:rsidRPr="002B44BA">
          <w:rPr>
            <w:rStyle w:val="Hipervnculo"/>
          </w:rPr>
          <w:t>http://</w:t>
        </w:r>
        <w:proofErr w:type="spellStart"/>
        <w:r w:rsidRPr="002B44BA">
          <w:rPr>
            <w:rStyle w:val="Hipervnculo"/>
          </w:rPr>
          <w:t>www.gov.ai</w:t>
        </w:r>
        <w:proofErr w:type="spellEnd"/>
        <w:r w:rsidRPr="002B44BA">
          <w:rPr>
            <w:rStyle w:val="Hipervnculo"/>
          </w:rPr>
          <w:t>/</w:t>
        </w:r>
        <w:proofErr w:type="spellStart"/>
        <w:r w:rsidRPr="002B44BA">
          <w:rPr>
            <w:rStyle w:val="Hipervnculo"/>
          </w:rPr>
          <w:t>judicial.php</w:t>
        </w:r>
        <w:proofErr w:type="spellEnd"/>
      </w:hyperlink>
      <w:r w:rsidRPr="001F09FA">
        <w:t>.</w:t>
      </w:r>
    </w:p>
  </w:footnote>
  <w:footnote w:id="233">
    <w:p w14:paraId="05336139" w14:textId="251154F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20" w:history="1">
        <w:r w:rsidRPr="00CF3064">
          <w:rPr>
            <w:rStyle w:val="Hipervnculo"/>
          </w:rPr>
          <w:t>http://</w:t>
        </w:r>
        <w:proofErr w:type="spellStart"/>
        <w:r w:rsidRPr="00CF3064">
          <w:rPr>
            <w:rStyle w:val="Hipervnculo"/>
          </w:rPr>
          <w:t>www.legislation.gov.uk</w:t>
        </w:r>
        <w:proofErr w:type="spellEnd"/>
        <w:r w:rsidRPr="00CF3064">
          <w:rPr>
            <w:rStyle w:val="Hipervnculo"/>
          </w:rPr>
          <w:t>/</w:t>
        </w:r>
        <w:proofErr w:type="spellStart"/>
        <w:r w:rsidRPr="00CF3064">
          <w:rPr>
            <w:rStyle w:val="Hipervnculo"/>
          </w:rPr>
          <w:t>uksi</w:t>
        </w:r>
        <w:proofErr w:type="spellEnd"/>
        <w:r w:rsidRPr="00CF3064">
          <w:rPr>
            <w:rStyle w:val="Hipervnculo"/>
          </w:rPr>
          <w:t>/1982/334/</w:t>
        </w:r>
        <w:proofErr w:type="spellStart"/>
        <w:r w:rsidRPr="00CF3064">
          <w:rPr>
            <w:rStyle w:val="Hipervnculo"/>
          </w:rPr>
          <w:t>contents</w:t>
        </w:r>
        <w:proofErr w:type="spellEnd"/>
        <w:r w:rsidRPr="00CF3064">
          <w:rPr>
            <w:rStyle w:val="Hipervnculo"/>
          </w:rPr>
          <w:t>/</w:t>
        </w:r>
        <w:proofErr w:type="spellStart"/>
        <w:r w:rsidRPr="00CF3064">
          <w:rPr>
            <w:rStyle w:val="Hipervnculo"/>
          </w:rPr>
          <w:t>made</w:t>
        </w:r>
        <w:proofErr w:type="spellEnd"/>
      </w:hyperlink>
      <w:r w:rsidRPr="001F09FA">
        <w:t>.</w:t>
      </w:r>
    </w:p>
  </w:footnote>
  <w:footnote w:id="234">
    <w:p w14:paraId="1F257770" w14:textId="24F5694A"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21" w:history="1">
        <w:r w:rsidRPr="00CF3064">
          <w:rPr>
            <w:rStyle w:val="Hipervnculo"/>
          </w:rPr>
          <w:t>http://</w:t>
        </w:r>
        <w:proofErr w:type="spellStart"/>
        <w:r w:rsidRPr="00CF3064">
          <w:rPr>
            <w:rStyle w:val="Hipervnculo"/>
          </w:rPr>
          <w:t>www.legislation.gov.uk</w:t>
        </w:r>
        <w:proofErr w:type="spellEnd"/>
        <w:r w:rsidRPr="00CF3064">
          <w:rPr>
            <w:rStyle w:val="Hipervnculo"/>
          </w:rPr>
          <w:t>/</w:t>
        </w:r>
        <w:proofErr w:type="spellStart"/>
        <w:r w:rsidRPr="00CF3064">
          <w:rPr>
            <w:rStyle w:val="Hipervnculo"/>
          </w:rPr>
          <w:t>uksi</w:t>
        </w:r>
        <w:proofErr w:type="spellEnd"/>
        <w:r w:rsidRPr="00CF3064">
          <w:rPr>
            <w:rStyle w:val="Hipervnculo"/>
          </w:rPr>
          <w:t>/1990/587/</w:t>
        </w:r>
        <w:proofErr w:type="spellStart"/>
        <w:r w:rsidRPr="00CF3064">
          <w:rPr>
            <w:rStyle w:val="Hipervnculo"/>
          </w:rPr>
          <w:t>contents</w:t>
        </w:r>
        <w:proofErr w:type="spellEnd"/>
        <w:r w:rsidRPr="00CF3064">
          <w:rPr>
            <w:rStyle w:val="Hipervnculo"/>
          </w:rPr>
          <w:t>/</w:t>
        </w:r>
        <w:proofErr w:type="spellStart"/>
        <w:r w:rsidRPr="00CF3064">
          <w:rPr>
            <w:rStyle w:val="Hipervnculo"/>
          </w:rPr>
          <w:t>made</w:t>
        </w:r>
        <w:proofErr w:type="spellEnd"/>
      </w:hyperlink>
      <w:r w:rsidRPr="001F09FA">
        <w:t>.</w:t>
      </w:r>
    </w:p>
  </w:footnote>
  <w:footnote w:id="235">
    <w:p w14:paraId="7B63D236" w14:textId="07C98D4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22" w:history="1">
        <w:r w:rsidRPr="002B44BA">
          <w:rPr>
            <w:rStyle w:val="Hipervnculo"/>
          </w:rPr>
          <w:t>http://</w:t>
        </w:r>
        <w:proofErr w:type="spellStart"/>
        <w:r w:rsidRPr="002B44BA">
          <w:rPr>
            <w:rStyle w:val="Hipervnculo"/>
          </w:rPr>
          <w:t>www.gov.bm</w:t>
        </w:r>
        <w:proofErr w:type="spellEnd"/>
        <w:r w:rsidRPr="002B44BA">
          <w:rPr>
            <w:rStyle w:val="Hipervnculo"/>
          </w:rPr>
          <w:t>/</w:t>
        </w:r>
      </w:hyperlink>
      <w:r w:rsidRPr="001F09FA">
        <w:t xml:space="preserve">; </w:t>
      </w:r>
      <w:hyperlink r:id="rId223" w:history="1">
        <w:r w:rsidRPr="002B44BA">
          <w:rPr>
            <w:rStyle w:val="Hipervnculo"/>
          </w:rPr>
          <w:t>https://</w:t>
        </w:r>
        <w:proofErr w:type="spellStart"/>
        <w:r w:rsidRPr="002B44BA">
          <w:rPr>
            <w:rStyle w:val="Hipervnculo"/>
          </w:rPr>
          <w:t>www.gov.uk</w:t>
        </w:r>
        <w:proofErr w:type="spellEnd"/>
        <w:r w:rsidRPr="002B44BA">
          <w:rPr>
            <w:rStyle w:val="Hipervnculo"/>
          </w:rPr>
          <w:t>/</w:t>
        </w:r>
        <w:proofErr w:type="spellStart"/>
        <w:r w:rsidRPr="002B44BA">
          <w:rPr>
            <w:rStyle w:val="Hipervnculo"/>
          </w:rPr>
          <w:t>government</w:t>
        </w:r>
        <w:proofErr w:type="spellEnd"/>
        <w:r w:rsidRPr="002B44BA">
          <w:rPr>
            <w:rStyle w:val="Hipervnculo"/>
          </w:rPr>
          <w:t>/</w:t>
        </w:r>
        <w:proofErr w:type="spellStart"/>
        <w:r w:rsidRPr="002B44BA">
          <w:rPr>
            <w:rStyle w:val="Hipervnculo"/>
          </w:rPr>
          <w:t>world</w:t>
        </w:r>
        <w:proofErr w:type="spellEnd"/>
        <w:r w:rsidRPr="002B44BA">
          <w:rPr>
            <w:rStyle w:val="Hipervnculo"/>
          </w:rPr>
          <w:t>/bermuda</w:t>
        </w:r>
      </w:hyperlink>
      <w:r w:rsidRPr="001F09FA">
        <w:t>.</w:t>
      </w:r>
    </w:p>
  </w:footnote>
  <w:footnote w:id="236">
    <w:p w14:paraId="3F84493E" w14:textId="5A3C785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24" w:history="1">
        <w:r w:rsidRPr="003C1FC9">
          <w:rPr>
            <w:rStyle w:val="Hipervnculo"/>
          </w:rPr>
          <w:t>http://</w:t>
        </w:r>
        <w:proofErr w:type="spellStart"/>
        <w:r w:rsidRPr="003C1FC9">
          <w:rPr>
            <w:rStyle w:val="Hipervnculo"/>
          </w:rPr>
          <w:t>www.legislation.gov.uk</w:t>
        </w:r>
        <w:proofErr w:type="spellEnd"/>
        <w:r w:rsidRPr="003C1FC9">
          <w:rPr>
            <w:rStyle w:val="Hipervnculo"/>
          </w:rPr>
          <w:t>/</w:t>
        </w:r>
        <w:proofErr w:type="spellStart"/>
        <w:r w:rsidRPr="003C1FC9">
          <w:rPr>
            <w:rStyle w:val="Hipervnculo"/>
          </w:rPr>
          <w:t>ukpga</w:t>
        </w:r>
        <w:proofErr w:type="spellEnd"/>
        <w:r w:rsidRPr="003C1FC9">
          <w:rPr>
            <w:rStyle w:val="Hipervnculo"/>
          </w:rPr>
          <w:t>/1967/63/</w:t>
        </w:r>
        <w:proofErr w:type="spellStart"/>
        <w:r w:rsidRPr="003C1FC9">
          <w:rPr>
            <w:rStyle w:val="Hipervnculo"/>
          </w:rPr>
          <w:t>contents</w:t>
        </w:r>
        <w:proofErr w:type="spellEnd"/>
      </w:hyperlink>
      <w:r w:rsidRPr="001F09FA">
        <w:t>.</w:t>
      </w:r>
    </w:p>
  </w:footnote>
  <w:footnote w:id="237">
    <w:p w14:paraId="50FAB174" w14:textId="5CE15BE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25" w:history="1">
        <w:r w:rsidRPr="003C1FC9">
          <w:rPr>
            <w:rStyle w:val="Hipervnculo"/>
          </w:rPr>
          <w:t>http://</w:t>
        </w:r>
        <w:proofErr w:type="spellStart"/>
        <w:r w:rsidRPr="003C1FC9">
          <w:rPr>
            <w:rStyle w:val="Hipervnculo"/>
          </w:rPr>
          <w:t>www.legislation.gov.uk</w:t>
        </w:r>
        <w:proofErr w:type="spellEnd"/>
        <w:r w:rsidRPr="003C1FC9">
          <w:rPr>
            <w:rStyle w:val="Hipervnculo"/>
          </w:rPr>
          <w:t>/</w:t>
        </w:r>
        <w:proofErr w:type="spellStart"/>
        <w:r w:rsidRPr="003C1FC9">
          <w:rPr>
            <w:rStyle w:val="Hipervnculo"/>
          </w:rPr>
          <w:t>uksi</w:t>
        </w:r>
        <w:proofErr w:type="spellEnd"/>
        <w:r w:rsidRPr="003C1FC9">
          <w:rPr>
            <w:rStyle w:val="Hipervnculo"/>
          </w:rPr>
          <w:t>/1973/233/</w:t>
        </w:r>
        <w:proofErr w:type="spellStart"/>
        <w:r w:rsidRPr="003C1FC9">
          <w:rPr>
            <w:rStyle w:val="Hipervnculo"/>
          </w:rPr>
          <w:t>contents</w:t>
        </w:r>
        <w:proofErr w:type="spellEnd"/>
        <w:r w:rsidRPr="003C1FC9">
          <w:rPr>
            <w:rStyle w:val="Hipervnculo"/>
          </w:rPr>
          <w:t>/</w:t>
        </w:r>
        <w:proofErr w:type="spellStart"/>
        <w:r w:rsidRPr="003C1FC9">
          <w:rPr>
            <w:rStyle w:val="Hipervnculo"/>
          </w:rPr>
          <w:t>made</w:t>
        </w:r>
        <w:proofErr w:type="spellEnd"/>
      </w:hyperlink>
      <w:r w:rsidRPr="001F09FA">
        <w:t>.</w:t>
      </w:r>
    </w:p>
  </w:footnote>
  <w:footnote w:id="238">
    <w:p w14:paraId="3C76987E" w14:textId="35437F6A"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26" w:history="1">
        <w:r w:rsidRPr="003C1FC9">
          <w:rPr>
            <w:rStyle w:val="Hipervnculo"/>
          </w:rPr>
          <w:t>http://</w:t>
        </w:r>
        <w:proofErr w:type="spellStart"/>
        <w:r w:rsidRPr="003C1FC9">
          <w:rPr>
            <w:rStyle w:val="Hipervnculo"/>
          </w:rPr>
          <w:t>www.legislation.gov.uk</w:t>
        </w:r>
        <w:proofErr w:type="spellEnd"/>
        <w:r w:rsidRPr="003C1FC9">
          <w:rPr>
            <w:rStyle w:val="Hipervnculo"/>
          </w:rPr>
          <w:t>/</w:t>
        </w:r>
        <w:proofErr w:type="spellStart"/>
        <w:r w:rsidRPr="003C1FC9">
          <w:rPr>
            <w:rStyle w:val="Hipervnculo"/>
          </w:rPr>
          <w:t>uksi</w:t>
        </w:r>
        <w:proofErr w:type="spellEnd"/>
        <w:r w:rsidRPr="003C1FC9">
          <w:rPr>
            <w:rStyle w:val="Hipervnculo"/>
          </w:rPr>
          <w:t>/1979/452/</w:t>
        </w:r>
        <w:proofErr w:type="spellStart"/>
        <w:r w:rsidRPr="003C1FC9">
          <w:rPr>
            <w:rStyle w:val="Hipervnculo"/>
          </w:rPr>
          <w:t>contents</w:t>
        </w:r>
        <w:proofErr w:type="spellEnd"/>
        <w:r w:rsidRPr="003C1FC9">
          <w:rPr>
            <w:rStyle w:val="Hipervnculo"/>
          </w:rPr>
          <w:t>/</w:t>
        </w:r>
        <w:proofErr w:type="spellStart"/>
        <w:r w:rsidRPr="003C1FC9">
          <w:rPr>
            <w:rStyle w:val="Hipervnculo"/>
          </w:rPr>
          <w:t>made</w:t>
        </w:r>
        <w:proofErr w:type="spellEnd"/>
      </w:hyperlink>
      <w:r w:rsidRPr="001F09FA">
        <w:t xml:space="preserve">; </w:t>
      </w:r>
      <w:hyperlink r:id="rId227" w:history="1">
        <w:r w:rsidRPr="003C1FC9">
          <w:rPr>
            <w:rStyle w:val="Hipervnculo"/>
          </w:rPr>
          <w:t>http://</w:t>
        </w:r>
        <w:proofErr w:type="spellStart"/>
        <w:r w:rsidRPr="003C1FC9">
          <w:rPr>
            <w:rStyle w:val="Hipervnculo"/>
          </w:rPr>
          <w:t>www.legislation.gov.uk</w:t>
        </w:r>
        <w:proofErr w:type="spellEnd"/>
        <w:r w:rsidRPr="003C1FC9">
          <w:rPr>
            <w:rStyle w:val="Hipervnculo"/>
          </w:rPr>
          <w:t>/</w:t>
        </w:r>
        <w:proofErr w:type="spellStart"/>
        <w:r w:rsidRPr="003C1FC9">
          <w:rPr>
            <w:rStyle w:val="Hipervnculo"/>
          </w:rPr>
          <w:t>uksi</w:t>
        </w:r>
        <w:proofErr w:type="spellEnd"/>
        <w:r w:rsidRPr="003C1FC9">
          <w:rPr>
            <w:rStyle w:val="Hipervnculo"/>
          </w:rPr>
          <w:t>/1979/1310/</w:t>
        </w:r>
        <w:proofErr w:type="spellStart"/>
        <w:r w:rsidRPr="003C1FC9">
          <w:rPr>
            <w:rStyle w:val="Hipervnculo"/>
          </w:rPr>
          <w:t>contents</w:t>
        </w:r>
        <w:proofErr w:type="spellEnd"/>
        <w:r w:rsidRPr="003C1FC9">
          <w:rPr>
            <w:rStyle w:val="Hipervnculo"/>
          </w:rPr>
          <w:t>/</w:t>
        </w:r>
        <w:proofErr w:type="spellStart"/>
        <w:r w:rsidRPr="003C1FC9">
          <w:rPr>
            <w:rStyle w:val="Hipervnculo"/>
          </w:rPr>
          <w:t>made</w:t>
        </w:r>
        <w:proofErr w:type="spellEnd"/>
      </w:hyperlink>
      <w:r w:rsidRPr="001F09FA">
        <w:t>.</w:t>
      </w:r>
    </w:p>
  </w:footnote>
  <w:footnote w:id="239">
    <w:p w14:paraId="2CC4DC16" w14:textId="797BCF7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28" w:history="1">
        <w:r w:rsidRPr="003C1FC9">
          <w:rPr>
            <w:rStyle w:val="Hipervnculo"/>
          </w:rPr>
          <w:t>http://</w:t>
        </w:r>
        <w:proofErr w:type="spellStart"/>
        <w:r w:rsidRPr="003C1FC9">
          <w:rPr>
            <w:rStyle w:val="Hipervnculo"/>
          </w:rPr>
          <w:t>www.legislation.gov.uk</w:t>
        </w:r>
        <w:proofErr w:type="spellEnd"/>
        <w:r w:rsidRPr="003C1FC9">
          <w:rPr>
            <w:rStyle w:val="Hipervnculo"/>
          </w:rPr>
          <w:t>/</w:t>
        </w:r>
        <w:proofErr w:type="spellStart"/>
        <w:r w:rsidRPr="003C1FC9">
          <w:rPr>
            <w:rStyle w:val="Hipervnculo"/>
          </w:rPr>
          <w:t>uksi</w:t>
        </w:r>
        <w:proofErr w:type="spellEnd"/>
        <w:r w:rsidRPr="003C1FC9">
          <w:rPr>
            <w:rStyle w:val="Hipervnculo"/>
          </w:rPr>
          <w:t>/1989/151/</w:t>
        </w:r>
        <w:proofErr w:type="spellStart"/>
        <w:r w:rsidRPr="003C1FC9">
          <w:rPr>
            <w:rStyle w:val="Hipervnculo"/>
          </w:rPr>
          <w:t>contents</w:t>
        </w:r>
        <w:proofErr w:type="spellEnd"/>
        <w:r w:rsidRPr="003C1FC9">
          <w:rPr>
            <w:rStyle w:val="Hipervnculo"/>
          </w:rPr>
          <w:t>/</w:t>
        </w:r>
        <w:proofErr w:type="spellStart"/>
        <w:r w:rsidRPr="003C1FC9">
          <w:rPr>
            <w:rStyle w:val="Hipervnculo"/>
          </w:rPr>
          <w:t>made</w:t>
        </w:r>
        <w:proofErr w:type="spellEnd"/>
      </w:hyperlink>
      <w:r w:rsidRPr="001F09FA">
        <w:t>.</w:t>
      </w:r>
    </w:p>
  </w:footnote>
  <w:footnote w:id="240">
    <w:p w14:paraId="173C0851" w14:textId="1DD2C66C"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29" w:history="1">
        <w:r w:rsidRPr="003C1FC9">
          <w:rPr>
            <w:rStyle w:val="Hipervnculo"/>
          </w:rPr>
          <w:t>http://</w:t>
        </w:r>
        <w:proofErr w:type="spellStart"/>
        <w:r w:rsidRPr="003C1FC9">
          <w:rPr>
            <w:rStyle w:val="Hipervnculo"/>
          </w:rPr>
          <w:t>www.legislation.gov.uk</w:t>
        </w:r>
        <w:proofErr w:type="spellEnd"/>
        <w:r w:rsidRPr="003C1FC9">
          <w:rPr>
            <w:rStyle w:val="Hipervnculo"/>
          </w:rPr>
          <w:t>/</w:t>
        </w:r>
        <w:proofErr w:type="spellStart"/>
        <w:r w:rsidRPr="003C1FC9">
          <w:rPr>
            <w:rStyle w:val="Hipervnculo"/>
          </w:rPr>
          <w:t>uksi</w:t>
        </w:r>
        <w:proofErr w:type="spellEnd"/>
        <w:r w:rsidRPr="003C1FC9">
          <w:rPr>
            <w:rStyle w:val="Hipervnculo"/>
          </w:rPr>
          <w:t>/2001/2579/</w:t>
        </w:r>
        <w:proofErr w:type="spellStart"/>
        <w:r w:rsidRPr="003C1FC9">
          <w:rPr>
            <w:rStyle w:val="Hipervnculo"/>
          </w:rPr>
          <w:t>contents</w:t>
        </w:r>
        <w:proofErr w:type="spellEnd"/>
        <w:r w:rsidRPr="003C1FC9">
          <w:rPr>
            <w:rStyle w:val="Hipervnculo"/>
          </w:rPr>
          <w:t>/</w:t>
        </w:r>
        <w:proofErr w:type="spellStart"/>
        <w:r w:rsidRPr="003C1FC9">
          <w:rPr>
            <w:rStyle w:val="Hipervnculo"/>
          </w:rPr>
          <w:t>made</w:t>
        </w:r>
        <w:proofErr w:type="spellEnd"/>
      </w:hyperlink>
      <w:r w:rsidRPr="001F09FA">
        <w:t>.</w:t>
      </w:r>
    </w:p>
  </w:footnote>
  <w:footnote w:id="241">
    <w:p w14:paraId="7517DA79" w14:textId="3A12EE1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30" w:history="1">
        <w:r w:rsidRPr="003C1FC9">
          <w:rPr>
            <w:rStyle w:val="Hipervnculo"/>
          </w:rPr>
          <w:t>http://</w:t>
        </w:r>
        <w:proofErr w:type="spellStart"/>
        <w:r w:rsidRPr="003C1FC9">
          <w:rPr>
            <w:rStyle w:val="Hipervnculo"/>
          </w:rPr>
          <w:t>www.legislation.gov.uk</w:t>
        </w:r>
        <w:proofErr w:type="spellEnd"/>
        <w:r w:rsidRPr="003C1FC9">
          <w:rPr>
            <w:rStyle w:val="Hipervnculo"/>
          </w:rPr>
          <w:t>/</w:t>
        </w:r>
        <w:proofErr w:type="spellStart"/>
        <w:r w:rsidRPr="003C1FC9">
          <w:rPr>
            <w:rStyle w:val="Hipervnculo"/>
          </w:rPr>
          <w:t>uksi</w:t>
        </w:r>
        <w:proofErr w:type="spellEnd"/>
        <w:r w:rsidRPr="003C1FC9">
          <w:rPr>
            <w:rStyle w:val="Hipervnculo"/>
          </w:rPr>
          <w:t>/2003/456/</w:t>
        </w:r>
        <w:proofErr w:type="spellStart"/>
        <w:r w:rsidRPr="003C1FC9">
          <w:rPr>
            <w:rStyle w:val="Hipervnculo"/>
          </w:rPr>
          <w:t>contents</w:t>
        </w:r>
        <w:proofErr w:type="spellEnd"/>
        <w:r w:rsidRPr="003C1FC9">
          <w:rPr>
            <w:rStyle w:val="Hipervnculo"/>
          </w:rPr>
          <w:t>/</w:t>
        </w:r>
        <w:proofErr w:type="spellStart"/>
        <w:r w:rsidRPr="003C1FC9">
          <w:rPr>
            <w:rStyle w:val="Hipervnculo"/>
          </w:rPr>
          <w:t>made</w:t>
        </w:r>
        <w:proofErr w:type="spellEnd"/>
      </w:hyperlink>
      <w:r w:rsidRPr="001F09FA">
        <w:t>.</w:t>
      </w:r>
    </w:p>
  </w:footnote>
  <w:footnote w:id="242">
    <w:p w14:paraId="2F254600" w14:textId="0344751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31" w:history="1">
        <w:r w:rsidRPr="003C1FC9">
          <w:rPr>
            <w:rStyle w:val="Hipervnculo"/>
          </w:rPr>
          <w:t xml:space="preserve">Human Rights </w:t>
        </w:r>
        <w:proofErr w:type="spellStart"/>
        <w:r w:rsidRPr="003C1FC9">
          <w:rPr>
            <w:rStyle w:val="Hipervnculo"/>
          </w:rPr>
          <w:t>Act</w:t>
        </w:r>
        <w:proofErr w:type="spellEnd"/>
        <w:r w:rsidRPr="003C1FC9">
          <w:rPr>
            <w:rStyle w:val="Hipervnculo"/>
          </w:rPr>
          <w:t xml:space="preserve"> 1981 (</w:t>
        </w:r>
        <w:proofErr w:type="spellStart"/>
        <w:r w:rsidRPr="003C1FC9">
          <w:rPr>
            <w:rStyle w:val="Hipervnculo"/>
          </w:rPr>
          <w:t>consolidated</w:t>
        </w:r>
        <w:proofErr w:type="spellEnd"/>
        <w:r w:rsidRPr="003C1FC9">
          <w:rPr>
            <w:rStyle w:val="Hipervnculo"/>
          </w:rPr>
          <w:t xml:space="preserve"> </w:t>
        </w:r>
        <w:proofErr w:type="spellStart"/>
        <w:r w:rsidRPr="003C1FC9">
          <w:rPr>
            <w:rStyle w:val="Hipervnculo"/>
          </w:rPr>
          <w:t>version</w:t>
        </w:r>
        <w:proofErr w:type="spellEnd"/>
        <w:r w:rsidRPr="003C1FC9">
          <w:rPr>
            <w:rStyle w:val="Hipervnculo"/>
          </w:rPr>
          <w:t>)</w:t>
        </w:r>
      </w:hyperlink>
      <w:r w:rsidRPr="001F09FA">
        <w:t>.</w:t>
      </w:r>
    </w:p>
  </w:footnote>
  <w:footnote w:id="243">
    <w:p w14:paraId="43FB3329" w14:textId="744CEEE9"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Sitio web de la </w:t>
      </w:r>
      <w:hyperlink r:id="rId232" w:history="1">
        <w:r w:rsidRPr="003C1FC9">
          <w:rPr>
            <w:rStyle w:val="Hipervnculo"/>
          </w:rPr>
          <w:t xml:space="preserve">Human Rights </w:t>
        </w:r>
        <w:proofErr w:type="spellStart"/>
        <w:r w:rsidRPr="003C1FC9">
          <w:rPr>
            <w:rStyle w:val="Hipervnculo"/>
          </w:rPr>
          <w:t>Commission</w:t>
        </w:r>
        <w:proofErr w:type="spellEnd"/>
      </w:hyperlink>
      <w:r w:rsidRPr="001F09FA">
        <w:t>.</w:t>
      </w:r>
    </w:p>
  </w:footnote>
  <w:footnote w:id="244">
    <w:p w14:paraId="16E67879" w14:textId="43B3CD02"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33" w:history="1">
        <w:r w:rsidRPr="00DF77CC">
          <w:rPr>
            <w:rStyle w:val="Hipervnculo"/>
          </w:rPr>
          <w:t>http://</w:t>
        </w:r>
        <w:proofErr w:type="spellStart"/>
        <w:r w:rsidRPr="00DF77CC">
          <w:rPr>
            <w:rStyle w:val="Hipervnculo"/>
          </w:rPr>
          <w:t>www.gov.ky</w:t>
        </w:r>
        <w:proofErr w:type="spellEnd"/>
        <w:r w:rsidRPr="00DF77CC">
          <w:rPr>
            <w:rStyle w:val="Hipervnculo"/>
          </w:rPr>
          <w:t>/</w:t>
        </w:r>
      </w:hyperlink>
      <w:r w:rsidRPr="001F09FA">
        <w:t xml:space="preserve">; </w:t>
      </w:r>
      <w:hyperlink r:id="rId234" w:history="1">
        <w:r w:rsidRPr="00DF77CC">
          <w:rPr>
            <w:rStyle w:val="Hipervnculo"/>
          </w:rPr>
          <w:t>https://</w:t>
        </w:r>
        <w:proofErr w:type="spellStart"/>
        <w:r w:rsidRPr="00DF77CC">
          <w:rPr>
            <w:rStyle w:val="Hipervnculo"/>
          </w:rPr>
          <w:t>www.gov.uk</w:t>
        </w:r>
        <w:proofErr w:type="spellEnd"/>
        <w:r w:rsidRPr="00DF77CC">
          <w:rPr>
            <w:rStyle w:val="Hipervnculo"/>
          </w:rPr>
          <w:t>/</w:t>
        </w:r>
        <w:proofErr w:type="spellStart"/>
        <w:r w:rsidRPr="00DF77CC">
          <w:rPr>
            <w:rStyle w:val="Hipervnculo"/>
          </w:rPr>
          <w:t>government</w:t>
        </w:r>
        <w:proofErr w:type="spellEnd"/>
        <w:r w:rsidRPr="00DF77CC">
          <w:rPr>
            <w:rStyle w:val="Hipervnculo"/>
          </w:rPr>
          <w:t>/</w:t>
        </w:r>
        <w:proofErr w:type="spellStart"/>
        <w:r w:rsidRPr="00DF77CC">
          <w:rPr>
            <w:rStyle w:val="Hipervnculo"/>
          </w:rPr>
          <w:t>world</w:t>
        </w:r>
        <w:proofErr w:type="spellEnd"/>
        <w:r w:rsidRPr="00DF77CC">
          <w:rPr>
            <w:rStyle w:val="Hipervnculo"/>
          </w:rPr>
          <w:t>/</w:t>
        </w:r>
        <w:proofErr w:type="spellStart"/>
        <w:r w:rsidRPr="00DF77CC">
          <w:rPr>
            <w:rStyle w:val="Hipervnculo"/>
          </w:rPr>
          <w:t>cayman-islands</w:t>
        </w:r>
        <w:proofErr w:type="spellEnd"/>
      </w:hyperlink>
      <w:r w:rsidRPr="001F09FA">
        <w:t>.</w:t>
      </w:r>
    </w:p>
  </w:footnote>
  <w:footnote w:id="245">
    <w:p w14:paraId="22A885DD" w14:textId="63CCA0FD"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35" w:history="1">
        <w:r w:rsidRPr="00260F60">
          <w:rPr>
            <w:rStyle w:val="Hipervnculo"/>
          </w:rPr>
          <w:t>http://</w:t>
        </w:r>
        <w:proofErr w:type="spellStart"/>
        <w:r w:rsidRPr="00260F60">
          <w:rPr>
            <w:rStyle w:val="Hipervnculo"/>
          </w:rPr>
          <w:t>www.knowyourconstitution.ky</w:t>
        </w:r>
        <w:proofErr w:type="spellEnd"/>
        <w:r w:rsidRPr="00260F60">
          <w:rPr>
            <w:rStyle w:val="Hipervnculo"/>
          </w:rPr>
          <w:t>/</w:t>
        </w:r>
      </w:hyperlink>
      <w:r w:rsidRPr="001F09FA">
        <w:t>.</w:t>
      </w:r>
    </w:p>
  </w:footnote>
  <w:footnote w:id="246">
    <w:p w14:paraId="362422D6" w14:textId="3C48ECE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36" w:history="1">
        <w:r w:rsidRPr="00260F60">
          <w:rPr>
            <w:rStyle w:val="Hipervnculo"/>
          </w:rPr>
          <w:t>http://</w:t>
        </w:r>
        <w:proofErr w:type="spellStart"/>
        <w:r w:rsidRPr="00260F60">
          <w:rPr>
            <w:rStyle w:val="Hipervnculo"/>
          </w:rPr>
          <w:t>www.legislation.gov.uk</w:t>
        </w:r>
        <w:proofErr w:type="spellEnd"/>
        <w:r w:rsidRPr="00260F60">
          <w:rPr>
            <w:rStyle w:val="Hipervnculo"/>
          </w:rPr>
          <w:t>/</w:t>
        </w:r>
        <w:proofErr w:type="spellStart"/>
        <w:r w:rsidRPr="00260F60">
          <w:rPr>
            <w:rStyle w:val="Hipervnculo"/>
          </w:rPr>
          <w:t>uksi</w:t>
        </w:r>
        <w:proofErr w:type="spellEnd"/>
        <w:r w:rsidRPr="00260F60">
          <w:rPr>
            <w:rStyle w:val="Hipervnculo"/>
          </w:rPr>
          <w:t>/2009/1379/</w:t>
        </w:r>
        <w:proofErr w:type="spellStart"/>
        <w:r w:rsidRPr="00260F60">
          <w:rPr>
            <w:rStyle w:val="Hipervnculo"/>
          </w:rPr>
          <w:t>schedule</w:t>
        </w:r>
        <w:proofErr w:type="spellEnd"/>
        <w:r w:rsidRPr="00260F60">
          <w:rPr>
            <w:rStyle w:val="Hipervnculo"/>
          </w:rPr>
          <w:t>/2/</w:t>
        </w:r>
        <w:proofErr w:type="spellStart"/>
        <w:r w:rsidRPr="00260F60">
          <w:rPr>
            <w:rStyle w:val="Hipervnculo"/>
          </w:rPr>
          <w:t>made</w:t>
        </w:r>
        <w:proofErr w:type="spellEnd"/>
      </w:hyperlink>
      <w:r w:rsidRPr="001F09FA">
        <w:t>.</w:t>
      </w:r>
    </w:p>
  </w:footnote>
  <w:footnote w:id="247">
    <w:p w14:paraId="23594462" w14:textId="54B4BEA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37" w:history="1">
        <w:r w:rsidRPr="00260F60">
          <w:rPr>
            <w:rStyle w:val="Hipervnculo"/>
          </w:rPr>
          <w:t>http://</w:t>
        </w:r>
        <w:proofErr w:type="spellStart"/>
        <w:r w:rsidRPr="00260F60">
          <w:rPr>
            <w:rStyle w:val="Hipervnculo"/>
          </w:rPr>
          <w:t>www.legislativeassembly.ky</w:t>
        </w:r>
        <w:proofErr w:type="spellEnd"/>
        <w:r w:rsidRPr="00260F60">
          <w:rPr>
            <w:rStyle w:val="Hipervnculo"/>
          </w:rPr>
          <w:t>/</w:t>
        </w:r>
      </w:hyperlink>
      <w:r w:rsidRPr="001F09FA">
        <w:t>.</w:t>
      </w:r>
    </w:p>
  </w:footnote>
  <w:footnote w:id="248">
    <w:p w14:paraId="32A138DF" w14:textId="3502954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38" w:history="1">
        <w:r w:rsidRPr="00260F60">
          <w:rPr>
            <w:rStyle w:val="Hipervnculo"/>
          </w:rPr>
          <w:t>http://</w:t>
        </w:r>
        <w:proofErr w:type="spellStart"/>
        <w:r w:rsidRPr="00260F60">
          <w:rPr>
            <w:rStyle w:val="Hipervnculo"/>
          </w:rPr>
          <w:t>www.judicial.ky</w:t>
        </w:r>
        <w:proofErr w:type="spellEnd"/>
        <w:r w:rsidRPr="00260F60">
          <w:rPr>
            <w:rStyle w:val="Hipervnculo"/>
          </w:rPr>
          <w:t>/</w:t>
        </w:r>
      </w:hyperlink>
      <w:r w:rsidRPr="001F09FA">
        <w:t>.</w:t>
      </w:r>
    </w:p>
  </w:footnote>
  <w:footnote w:id="249">
    <w:p w14:paraId="6E0F919C" w14:textId="3F25E71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39" w:history="1">
        <w:r w:rsidRPr="00260F60">
          <w:rPr>
            <w:rStyle w:val="Hipervnculo"/>
          </w:rPr>
          <w:t>http://</w:t>
        </w:r>
        <w:proofErr w:type="spellStart"/>
        <w:r w:rsidRPr="00260F60">
          <w:rPr>
            <w:rStyle w:val="Hipervnculo"/>
          </w:rPr>
          <w:t>www.humanrightscommission.ky</w:t>
        </w:r>
        <w:proofErr w:type="spellEnd"/>
      </w:hyperlink>
      <w:r w:rsidRPr="001F09FA">
        <w:t>.</w:t>
      </w:r>
    </w:p>
  </w:footnote>
  <w:footnote w:id="250">
    <w:p w14:paraId="6651FC44" w14:textId="4153B05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40" w:history="1">
        <w:r w:rsidRPr="00C52F0A">
          <w:rPr>
            <w:rStyle w:val="Hipervnculo"/>
          </w:rPr>
          <w:t>http://</w:t>
        </w:r>
        <w:proofErr w:type="spellStart"/>
        <w:r w:rsidRPr="00C52F0A">
          <w:rPr>
            <w:rStyle w:val="Hipervnculo"/>
          </w:rPr>
          <w:t>www.falklands.gov.fk</w:t>
        </w:r>
        <w:proofErr w:type="spellEnd"/>
        <w:r w:rsidRPr="00C52F0A">
          <w:rPr>
            <w:rStyle w:val="Hipervnculo"/>
          </w:rPr>
          <w:t>/</w:t>
        </w:r>
      </w:hyperlink>
      <w:r w:rsidRPr="001F09FA">
        <w:t xml:space="preserve">; </w:t>
      </w:r>
      <w:hyperlink r:id="rId241" w:history="1">
        <w:r w:rsidRPr="00C52F0A">
          <w:rPr>
            <w:rStyle w:val="Hipervnculo"/>
          </w:rPr>
          <w:t>https://</w:t>
        </w:r>
        <w:proofErr w:type="spellStart"/>
        <w:r w:rsidRPr="00C52F0A">
          <w:rPr>
            <w:rStyle w:val="Hipervnculo"/>
          </w:rPr>
          <w:t>www.gov.uk</w:t>
        </w:r>
        <w:proofErr w:type="spellEnd"/>
        <w:r w:rsidRPr="00C52F0A">
          <w:rPr>
            <w:rStyle w:val="Hipervnculo"/>
          </w:rPr>
          <w:t>/</w:t>
        </w:r>
        <w:proofErr w:type="spellStart"/>
        <w:r w:rsidRPr="00C52F0A">
          <w:rPr>
            <w:rStyle w:val="Hipervnculo"/>
          </w:rPr>
          <w:t>government</w:t>
        </w:r>
        <w:proofErr w:type="spellEnd"/>
        <w:r w:rsidRPr="00C52F0A">
          <w:rPr>
            <w:rStyle w:val="Hipervnculo"/>
          </w:rPr>
          <w:t>/</w:t>
        </w:r>
        <w:proofErr w:type="spellStart"/>
        <w:r w:rsidRPr="00C52F0A">
          <w:rPr>
            <w:rStyle w:val="Hipervnculo"/>
          </w:rPr>
          <w:t>world</w:t>
        </w:r>
        <w:proofErr w:type="spellEnd"/>
        <w:r w:rsidRPr="00C52F0A">
          <w:rPr>
            <w:rStyle w:val="Hipervnculo"/>
          </w:rPr>
          <w:t>/</w:t>
        </w:r>
        <w:proofErr w:type="spellStart"/>
        <w:r w:rsidRPr="00C52F0A">
          <w:rPr>
            <w:rStyle w:val="Hipervnculo"/>
          </w:rPr>
          <w:t>falkland-islands</w:t>
        </w:r>
        <w:proofErr w:type="spellEnd"/>
      </w:hyperlink>
      <w:r w:rsidRPr="001F09FA">
        <w:t>.</w:t>
      </w:r>
    </w:p>
  </w:footnote>
  <w:footnote w:id="251">
    <w:p w14:paraId="72479A70" w14:textId="42A0D8D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Véase también Gobierno de las Islas </w:t>
      </w:r>
      <w:proofErr w:type="spellStart"/>
      <w:r w:rsidRPr="001F09FA">
        <w:t>Falkland</w:t>
      </w:r>
      <w:proofErr w:type="spellEnd"/>
      <w:r w:rsidRPr="001F09FA">
        <w:t xml:space="preserve">, </w:t>
      </w:r>
      <w:proofErr w:type="spellStart"/>
      <w:r w:rsidRPr="001F09FA">
        <w:t>Falkland</w:t>
      </w:r>
      <w:proofErr w:type="spellEnd"/>
      <w:r w:rsidRPr="001F09FA">
        <w:t xml:space="preserve"> </w:t>
      </w:r>
      <w:proofErr w:type="spellStart"/>
      <w:r w:rsidRPr="001F09FA">
        <w:t>Islands</w:t>
      </w:r>
      <w:proofErr w:type="spellEnd"/>
      <w:r w:rsidRPr="001F09FA">
        <w:t xml:space="preserve"> </w:t>
      </w:r>
      <w:proofErr w:type="spellStart"/>
      <w:r w:rsidRPr="001F09FA">
        <w:t>Census</w:t>
      </w:r>
      <w:proofErr w:type="spellEnd"/>
      <w:r w:rsidRPr="001F09FA">
        <w:t xml:space="preserve"> </w:t>
      </w:r>
      <w:proofErr w:type="spellStart"/>
      <w:r w:rsidRPr="001F09FA">
        <w:t>Report</w:t>
      </w:r>
      <w:proofErr w:type="spellEnd"/>
      <w:r w:rsidRPr="001F09FA">
        <w:t xml:space="preserve"> 2016, julio de 2017 (disponible en </w:t>
      </w:r>
      <w:hyperlink r:id="rId242" w:history="1">
        <w:r w:rsidRPr="00C52F0A">
          <w:rPr>
            <w:rStyle w:val="Hipervnculo"/>
          </w:rPr>
          <w:t>https://www.fig.gov.fk/policy/component/jdownloads/?task=download.send&amp;id=</w:t>
        </w:r>
        <w:r w:rsidR="002E0768">
          <w:rPr>
            <w:rStyle w:val="Hipervnculo"/>
          </w:rPr>
          <w:br/>
        </w:r>
        <w:proofErr w:type="spellStart"/>
        <w:r w:rsidRPr="00C52F0A">
          <w:rPr>
            <w:rStyle w:val="Hipervnculo"/>
          </w:rPr>
          <w:t>62&amp;catid</w:t>
        </w:r>
        <w:proofErr w:type="spellEnd"/>
        <w:r w:rsidRPr="00C52F0A">
          <w:rPr>
            <w:rStyle w:val="Hipervnculo"/>
          </w:rPr>
          <w:t>=</w:t>
        </w:r>
        <w:proofErr w:type="spellStart"/>
        <w:r w:rsidRPr="00C52F0A">
          <w:rPr>
            <w:rStyle w:val="Hipervnculo"/>
          </w:rPr>
          <w:t>4&amp;m</w:t>
        </w:r>
        <w:proofErr w:type="spellEnd"/>
        <w:r w:rsidRPr="00C52F0A">
          <w:rPr>
            <w:rStyle w:val="Hipervnculo"/>
          </w:rPr>
          <w:t>=</w:t>
        </w:r>
        <w:proofErr w:type="spellStart"/>
        <w:r w:rsidRPr="00C52F0A">
          <w:rPr>
            <w:rStyle w:val="Hipervnculo"/>
          </w:rPr>
          <w:t>0&amp;Itemid</w:t>
        </w:r>
        <w:proofErr w:type="spellEnd"/>
        <w:r w:rsidRPr="00C52F0A">
          <w:rPr>
            <w:rStyle w:val="Hipervnculo"/>
          </w:rPr>
          <w:t>=101</w:t>
        </w:r>
      </w:hyperlink>
      <w:r w:rsidRPr="001F09FA">
        <w:t>).</w:t>
      </w:r>
    </w:p>
  </w:footnote>
  <w:footnote w:id="252">
    <w:p w14:paraId="3FFC9D71"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Población residente según el censo, excluida la población civil de la base militar de Mount Pleasant.</w:t>
      </w:r>
    </w:p>
  </w:footnote>
  <w:footnote w:id="253">
    <w:p w14:paraId="5930E179"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Tasa de crecimiento media anual para el período comprendido entre los censos de 2012 y 2016. Excluye la población civil de la base militar de Mount Pleasant.</w:t>
      </w:r>
    </w:p>
  </w:footnote>
  <w:footnote w:id="254">
    <w:p w14:paraId="4346CE9A" w14:textId="39EA91B9" w:rsidR="00D2369D" w:rsidRPr="001F09FA" w:rsidRDefault="00D2369D" w:rsidP="00D2369D">
      <w:pPr>
        <w:pStyle w:val="Textonotapie"/>
      </w:pPr>
      <w:r w:rsidRPr="001F09FA">
        <w:tab/>
      </w:r>
      <w:r w:rsidRPr="001F09FA">
        <w:rPr>
          <w:rStyle w:val="Refdenotaalpie"/>
        </w:rPr>
        <w:footnoteRef/>
      </w:r>
      <w:r w:rsidR="00804BD0">
        <w:tab/>
      </w:r>
      <w:r w:rsidRPr="001F09FA">
        <w:t xml:space="preserve">Excluye la población civil de la base militar de Mount Pleasant. </w:t>
      </w:r>
    </w:p>
  </w:footnote>
  <w:footnote w:id="255">
    <w:p w14:paraId="0E70B627"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Excluye la población civil de la base militar de Mount Pleasant. En el censo de 2016 no había ninguna pregunta específica relativa a los grupos étnicos. Se formuló una pregunta en relación con la identidad nacional (autodefinida), cuyos resultados se reflejan en el cuadro. Pero no debe entenderse que identidad nacional corresponde a grupo étnico.</w:t>
      </w:r>
    </w:p>
  </w:footnote>
  <w:footnote w:id="256">
    <w:p w14:paraId="15089F3B" w14:textId="5158BABE" w:rsidR="00D2369D" w:rsidRPr="001F09FA" w:rsidRDefault="00D2369D" w:rsidP="00D2369D">
      <w:pPr>
        <w:pStyle w:val="Textonotapie"/>
      </w:pPr>
      <w:r w:rsidRPr="001F09FA">
        <w:tab/>
      </w:r>
      <w:r w:rsidRPr="001F09FA">
        <w:rPr>
          <w:rStyle w:val="Refdenotaalpie"/>
        </w:rPr>
        <w:footnoteRef/>
      </w:r>
      <w:r w:rsidR="00804BD0">
        <w:tab/>
      </w:r>
      <w:r w:rsidRPr="001F09FA">
        <w:t xml:space="preserve">Número medio de nacimientos entre 2012 y 2016 por cada </w:t>
      </w:r>
      <w:r w:rsidR="000D0750">
        <w:t>1 000</w:t>
      </w:r>
      <w:r w:rsidRPr="001F09FA">
        <w:t xml:space="preserve"> habitantes. </w:t>
      </w:r>
    </w:p>
  </w:footnote>
  <w:footnote w:id="257">
    <w:p w14:paraId="06D16298" w14:textId="40674ED2" w:rsidR="00D2369D" w:rsidRPr="001F09FA" w:rsidRDefault="00D2369D" w:rsidP="00D2369D">
      <w:pPr>
        <w:pStyle w:val="Textonotapie"/>
      </w:pPr>
      <w:r w:rsidRPr="001F09FA">
        <w:tab/>
      </w:r>
      <w:r w:rsidRPr="001F09FA">
        <w:rPr>
          <w:rStyle w:val="Refdenotaalpie"/>
        </w:rPr>
        <w:footnoteRef/>
      </w:r>
      <w:r w:rsidR="00804BD0">
        <w:tab/>
      </w:r>
      <w:r w:rsidRPr="001F09FA">
        <w:t xml:space="preserve">Promedio de muertes de lactantes entre 2012 y 2016 por cada </w:t>
      </w:r>
      <w:r w:rsidR="000D0750">
        <w:t>1 000</w:t>
      </w:r>
      <w:r w:rsidRPr="001F09FA">
        <w:t xml:space="preserve"> habitantes.</w:t>
      </w:r>
    </w:p>
  </w:footnote>
  <w:footnote w:id="258">
    <w:p w14:paraId="75CA56E9" w14:textId="161B0AE3" w:rsidR="00C52F0A" w:rsidRPr="001F09FA" w:rsidRDefault="00C52F0A" w:rsidP="00C52F0A">
      <w:pPr>
        <w:pStyle w:val="Textonotapie"/>
      </w:pPr>
      <w:r w:rsidRPr="001F09FA">
        <w:tab/>
      </w:r>
      <w:r w:rsidRPr="001F09FA">
        <w:rPr>
          <w:rStyle w:val="Refdenotaalpie"/>
        </w:rPr>
        <w:footnoteRef/>
      </w:r>
      <w:r w:rsidR="00804BD0">
        <w:tab/>
      </w:r>
      <w:r w:rsidRPr="001F09FA">
        <w:t>Promedio de muertes por año entre 2012 y 2016.</w:t>
      </w:r>
    </w:p>
  </w:footnote>
  <w:footnote w:id="259">
    <w:p w14:paraId="4870E7A3"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Sobre la base la encuesta de gasto de los hogares de 2011.</w:t>
      </w:r>
    </w:p>
  </w:footnote>
  <w:footnote w:id="260">
    <w:p w14:paraId="2E73411E"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Sobre la base la renta bruta de los hogares según el censo de 2012. Como se basa en los ingresos estimados del censo, solo puede proporcionar una estimación aproximada. </w:t>
      </w:r>
    </w:p>
  </w:footnote>
  <w:footnote w:id="261">
    <w:p w14:paraId="1695DAC4" w14:textId="33EA2D76" w:rsidR="00D2369D" w:rsidRPr="001F09FA" w:rsidRDefault="00D2369D" w:rsidP="00D2369D">
      <w:pPr>
        <w:pStyle w:val="Textonotapie"/>
      </w:pPr>
      <w:r w:rsidRPr="001F09FA">
        <w:tab/>
      </w:r>
      <w:r w:rsidRPr="001F09FA">
        <w:rPr>
          <w:rStyle w:val="Refdenotaalpie"/>
        </w:rPr>
        <w:footnoteRef/>
      </w:r>
      <w:r w:rsidR="00804BD0">
        <w:tab/>
      </w:r>
      <w:r w:rsidRPr="001F09FA">
        <w:t>Sector primario de empleo, censo de 2016.</w:t>
      </w:r>
    </w:p>
  </w:footnote>
  <w:footnote w:id="262">
    <w:p w14:paraId="0DF653E5" w14:textId="36FE68FF" w:rsidR="00D2369D" w:rsidRPr="001F09FA" w:rsidRDefault="00D2369D" w:rsidP="00D2369D">
      <w:pPr>
        <w:pStyle w:val="Textonotapie"/>
      </w:pPr>
      <w:r w:rsidRPr="001F09FA">
        <w:tab/>
      </w:r>
      <w:r w:rsidRPr="001F09FA">
        <w:rPr>
          <w:rStyle w:val="Refdenotaalpie"/>
        </w:rPr>
        <w:footnoteRef/>
      </w:r>
      <w:r w:rsidR="00804BD0">
        <w:tab/>
      </w:r>
      <w:r w:rsidRPr="001F09FA">
        <w:t>Cifras de 2019, basadas en los últimos datos disponibles de 2016.</w:t>
      </w:r>
    </w:p>
  </w:footnote>
  <w:footnote w:id="263">
    <w:p w14:paraId="3DFD1EA1" w14:textId="269134A7" w:rsidR="00D2369D" w:rsidRPr="001F09FA" w:rsidRDefault="00D2369D" w:rsidP="00D2369D">
      <w:pPr>
        <w:pStyle w:val="Textonotapie"/>
      </w:pPr>
      <w:r w:rsidRPr="001F09FA">
        <w:tab/>
      </w:r>
      <w:r w:rsidRPr="001F09FA">
        <w:rPr>
          <w:rStyle w:val="Refdenotaalpie"/>
        </w:rPr>
        <w:footnoteRef/>
      </w:r>
      <w:r w:rsidR="00804BD0">
        <w:tab/>
      </w:r>
      <w:r w:rsidRPr="001F09FA">
        <w:t>Índice de precios al por menor para el trimestre terminado el 30 de septiembre de 2020.</w:t>
      </w:r>
    </w:p>
  </w:footnote>
  <w:footnote w:id="264">
    <w:p w14:paraId="328CE74C"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La pena de muerte no se aplica en las Islas </w:t>
      </w:r>
      <w:proofErr w:type="spellStart"/>
      <w:r w:rsidRPr="001F09FA">
        <w:t>Falkland</w:t>
      </w:r>
      <w:proofErr w:type="spellEnd"/>
      <w:r w:rsidRPr="001F09FA">
        <w:t>.</w:t>
      </w:r>
    </w:p>
  </w:footnote>
  <w:footnote w:id="265">
    <w:p w14:paraId="62921C29" w14:textId="5D40CFA4" w:rsidR="00D2369D" w:rsidRPr="001F09FA" w:rsidRDefault="00D2369D" w:rsidP="00D2369D">
      <w:pPr>
        <w:pStyle w:val="Textonotapie"/>
      </w:pPr>
      <w:r w:rsidRPr="001F09FA">
        <w:tab/>
      </w:r>
      <w:r w:rsidRPr="001F09FA">
        <w:rPr>
          <w:rStyle w:val="Refdenotaalpie"/>
        </w:rPr>
        <w:footnoteRef/>
      </w:r>
      <w:r w:rsidR="00804BD0">
        <w:tab/>
      </w:r>
      <w:r w:rsidRPr="001F09FA">
        <w:t>Este programa está disponible antes de la acusación para todas las personas detenidas y mantenidas en detención policial o para las que acuden voluntariamente a la comisaría para someterse a un interrogatorio, tras ser informadas de sus derechos, en relación con un delito punible con una pena de prisión. Este programa no está sujeto a limitaciones ni a la comprobación de medios de vida.</w:t>
      </w:r>
    </w:p>
  </w:footnote>
  <w:footnote w:id="266">
    <w:p w14:paraId="1A4F2AA9" w14:textId="2FAB84C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43" w:history="1">
        <w:r w:rsidRPr="00BF2078">
          <w:rPr>
            <w:rStyle w:val="Hipervnculo"/>
          </w:rPr>
          <w:t>http://</w:t>
        </w:r>
        <w:proofErr w:type="spellStart"/>
        <w:r w:rsidRPr="00BF2078">
          <w:rPr>
            <w:rStyle w:val="Hipervnculo"/>
          </w:rPr>
          <w:t>www.legislation.gov.uk</w:t>
        </w:r>
        <w:proofErr w:type="spellEnd"/>
        <w:r w:rsidRPr="00BF2078">
          <w:rPr>
            <w:rStyle w:val="Hipervnculo"/>
          </w:rPr>
          <w:t>/</w:t>
        </w:r>
        <w:proofErr w:type="spellStart"/>
        <w:r w:rsidRPr="00BF2078">
          <w:rPr>
            <w:rStyle w:val="Hipervnculo"/>
          </w:rPr>
          <w:t>uksi</w:t>
        </w:r>
        <w:proofErr w:type="spellEnd"/>
        <w:r w:rsidRPr="00BF2078">
          <w:rPr>
            <w:rStyle w:val="Hipervnculo"/>
          </w:rPr>
          <w:t>/2008/2846/</w:t>
        </w:r>
        <w:proofErr w:type="spellStart"/>
        <w:r w:rsidRPr="00BF2078">
          <w:rPr>
            <w:rStyle w:val="Hipervnculo"/>
          </w:rPr>
          <w:t>contents</w:t>
        </w:r>
        <w:proofErr w:type="spellEnd"/>
        <w:r w:rsidRPr="00BF2078">
          <w:rPr>
            <w:rStyle w:val="Hipervnculo"/>
          </w:rPr>
          <w:t>/</w:t>
        </w:r>
        <w:proofErr w:type="spellStart"/>
        <w:r w:rsidRPr="00BF2078">
          <w:rPr>
            <w:rStyle w:val="Hipervnculo"/>
          </w:rPr>
          <w:t>made</w:t>
        </w:r>
        <w:proofErr w:type="spellEnd"/>
      </w:hyperlink>
      <w:r w:rsidRPr="001F09FA">
        <w:t>.</w:t>
      </w:r>
    </w:p>
  </w:footnote>
  <w:footnote w:id="267">
    <w:p w14:paraId="6A246019" w14:textId="62118382"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44" w:history="1">
        <w:r w:rsidRPr="00BF2078">
          <w:rPr>
            <w:rStyle w:val="Hipervnculo"/>
          </w:rPr>
          <w:t>http://</w:t>
        </w:r>
        <w:proofErr w:type="spellStart"/>
        <w:r w:rsidRPr="00BF2078">
          <w:rPr>
            <w:rStyle w:val="Hipervnculo"/>
          </w:rPr>
          <w:t>www.falklands.gov.fk</w:t>
        </w:r>
        <w:proofErr w:type="spellEnd"/>
        <w:r w:rsidRPr="00BF2078">
          <w:rPr>
            <w:rStyle w:val="Hipervnculo"/>
          </w:rPr>
          <w:t>/</w:t>
        </w:r>
        <w:proofErr w:type="spellStart"/>
        <w:r w:rsidRPr="00BF2078">
          <w:rPr>
            <w:rStyle w:val="Hipervnculo"/>
          </w:rPr>
          <w:t>self-governance</w:t>
        </w:r>
        <w:proofErr w:type="spellEnd"/>
        <w:r w:rsidRPr="00BF2078">
          <w:rPr>
            <w:rStyle w:val="Hipervnculo"/>
          </w:rPr>
          <w:t>/legislative/.</w:t>
        </w:r>
      </w:hyperlink>
    </w:p>
  </w:footnote>
  <w:footnote w:id="268">
    <w:p w14:paraId="10877C99" w14:textId="54EEFB6D"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45" w:history="1">
        <w:r w:rsidRPr="00BF2078">
          <w:rPr>
            <w:rStyle w:val="Hipervnculo"/>
          </w:rPr>
          <w:t>http://www.falklands.gov.fk/self-governance/the-falkland-islands-government/</w:t>
        </w:r>
      </w:hyperlink>
      <w:r w:rsidRPr="001F09FA">
        <w:t>.</w:t>
      </w:r>
    </w:p>
  </w:footnote>
  <w:footnote w:id="269">
    <w:p w14:paraId="38C3A112" w14:textId="2DC63ECF"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46" w:history="1">
        <w:r w:rsidRPr="002C0A6F">
          <w:rPr>
            <w:rStyle w:val="Hipervnculo"/>
          </w:rPr>
          <w:t>http://</w:t>
        </w:r>
        <w:proofErr w:type="spellStart"/>
        <w:r w:rsidRPr="002C0A6F">
          <w:rPr>
            <w:rStyle w:val="Hipervnculo"/>
          </w:rPr>
          <w:t>www.gibraltar.gov.gi</w:t>
        </w:r>
        <w:proofErr w:type="spellEnd"/>
        <w:r w:rsidRPr="002C0A6F">
          <w:rPr>
            <w:rStyle w:val="Hipervnculo"/>
          </w:rPr>
          <w:t>/</w:t>
        </w:r>
      </w:hyperlink>
      <w:r w:rsidRPr="001F09FA">
        <w:t xml:space="preserve">; </w:t>
      </w:r>
      <w:hyperlink r:id="rId247" w:history="1">
        <w:r w:rsidRPr="002C0A6F">
          <w:rPr>
            <w:rStyle w:val="Hipervnculo"/>
          </w:rPr>
          <w:t>https://</w:t>
        </w:r>
        <w:proofErr w:type="spellStart"/>
        <w:r w:rsidRPr="002C0A6F">
          <w:rPr>
            <w:rStyle w:val="Hipervnculo"/>
          </w:rPr>
          <w:t>www.gov.uk</w:t>
        </w:r>
        <w:proofErr w:type="spellEnd"/>
        <w:r w:rsidRPr="002C0A6F">
          <w:rPr>
            <w:rStyle w:val="Hipervnculo"/>
          </w:rPr>
          <w:t>/</w:t>
        </w:r>
        <w:proofErr w:type="spellStart"/>
        <w:r w:rsidRPr="002C0A6F">
          <w:rPr>
            <w:rStyle w:val="Hipervnculo"/>
          </w:rPr>
          <w:t>government</w:t>
        </w:r>
        <w:proofErr w:type="spellEnd"/>
        <w:r w:rsidRPr="002C0A6F">
          <w:rPr>
            <w:rStyle w:val="Hipervnculo"/>
          </w:rPr>
          <w:t>/</w:t>
        </w:r>
        <w:proofErr w:type="spellStart"/>
        <w:r w:rsidRPr="002C0A6F">
          <w:rPr>
            <w:rStyle w:val="Hipervnculo"/>
          </w:rPr>
          <w:t>world</w:t>
        </w:r>
        <w:proofErr w:type="spellEnd"/>
        <w:r w:rsidRPr="002C0A6F">
          <w:rPr>
            <w:rStyle w:val="Hipervnculo"/>
          </w:rPr>
          <w:t>/</w:t>
        </w:r>
        <w:proofErr w:type="spellStart"/>
        <w:r w:rsidRPr="002C0A6F">
          <w:rPr>
            <w:rStyle w:val="Hipervnculo"/>
          </w:rPr>
          <w:t>gibraltar</w:t>
        </w:r>
        <w:proofErr w:type="spellEnd"/>
      </w:hyperlink>
      <w:r w:rsidRPr="001F09FA">
        <w:t>.</w:t>
      </w:r>
    </w:p>
  </w:footnote>
  <w:footnote w:id="270">
    <w:p w14:paraId="4406FED0"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La pena de muerte no se aplica en Gibraltar.</w:t>
      </w:r>
    </w:p>
  </w:footnote>
  <w:footnote w:id="271">
    <w:p w14:paraId="5B6A5225" w14:textId="296459A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48" w:history="1">
        <w:r w:rsidRPr="00BA3C64">
          <w:rPr>
            <w:rStyle w:val="Hipervnculo"/>
          </w:rPr>
          <w:t>https://www.gibraltar.gov.gi/images/stories/PDF/constitution/NewGibraltarConstitution.pdf</w:t>
        </w:r>
      </w:hyperlink>
      <w:r w:rsidRPr="001F09FA">
        <w:t>.</w:t>
      </w:r>
    </w:p>
  </w:footnote>
  <w:footnote w:id="272">
    <w:p w14:paraId="18DE3474" w14:textId="09D015F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49" w:history="1">
        <w:r w:rsidRPr="00BA3C64">
          <w:rPr>
            <w:rStyle w:val="Hipervnculo"/>
          </w:rPr>
          <w:t>http://</w:t>
        </w:r>
        <w:proofErr w:type="spellStart"/>
        <w:r w:rsidRPr="00BA3C64">
          <w:rPr>
            <w:rStyle w:val="Hipervnculo"/>
          </w:rPr>
          <w:t>www.parliament.gi</w:t>
        </w:r>
        <w:proofErr w:type="spellEnd"/>
        <w:r w:rsidRPr="00BA3C64">
          <w:rPr>
            <w:rStyle w:val="Hipervnculo"/>
          </w:rPr>
          <w:t>/</w:t>
        </w:r>
      </w:hyperlink>
      <w:r w:rsidRPr="001F09FA">
        <w:t>.</w:t>
      </w:r>
    </w:p>
  </w:footnote>
  <w:footnote w:id="273">
    <w:p w14:paraId="1F8F05E8" w14:textId="0EE7645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50" w:history="1">
        <w:r w:rsidRPr="00046847">
          <w:rPr>
            <w:rStyle w:val="Hipervnculo"/>
          </w:rPr>
          <w:t>https://</w:t>
        </w:r>
        <w:proofErr w:type="spellStart"/>
        <w:r w:rsidRPr="00046847">
          <w:rPr>
            <w:rStyle w:val="Hipervnculo"/>
          </w:rPr>
          <w:t>www.gibraltar.gov.gi</w:t>
        </w:r>
        <w:proofErr w:type="spellEnd"/>
        <w:r w:rsidRPr="00046847">
          <w:rPr>
            <w:rStyle w:val="Hipervnculo"/>
          </w:rPr>
          <w:t>/law-a-</w:t>
        </w:r>
        <w:proofErr w:type="spellStart"/>
        <w:r w:rsidRPr="00046847">
          <w:rPr>
            <w:rStyle w:val="Hipervnculo"/>
          </w:rPr>
          <w:t>justice</w:t>
        </w:r>
        <w:proofErr w:type="spellEnd"/>
      </w:hyperlink>
      <w:r w:rsidRPr="001F09FA">
        <w:t>.</w:t>
      </w:r>
    </w:p>
  </w:footnote>
  <w:footnote w:id="274">
    <w:p w14:paraId="4CE25EDC" w14:textId="5E0165F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51" w:history="1">
        <w:r w:rsidRPr="006275FA">
          <w:rPr>
            <w:rStyle w:val="Hipervnculo"/>
          </w:rPr>
          <w:t>http://</w:t>
        </w:r>
        <w:proofErr w:type="spellStart"/>
        <w:r w:rsidRPr="006275FA">
          <w:rPr>
            <w:rStyle w:val="Hipervnculo"/>
          </w:rPr>
          <w:t>www.gibraltarlaws.gov.gi</w:t>
        </w:r>
        <w:proofErr w:type="spellEnd"/>
        <w:r w:rsidRPr="006275FA">
          <w:rPr>
            <w:rStyle w:val="Hipervnculo"/>
          </w:rPr>
          <w:t>/</w:t>
        </w:r>
        <w:proofErr w:type="spellStart"/>
        <w:r w:rsidRPr="006275FA">
          <w:rPr>
            <w:rStyle w:val="Hipervnculo"/>
          </w:rPr>
          <w:t>articles</w:t>
        </w:r>
        <w:proofErr w:type="spellEnd"/>
        <w:r w:rsidRPr="006275FA">
          <w:rPr>
            <w:rStyle w:val="Hipervnculo"/>
          </w:rPr>
          <w:t>/2006-</w:t>
        </w:r>
        <w:proofErr w:type="spellStart"/>
        <w:r w:rsidRPr="006275FA">
          <w:rPr>
            <w:rStyle w:val="Hipervnculo"/>
          </w:rPr>
          <w:t>37o.pdf</w:t>
        </w:r>
        <w:proofErr w:type="spellEnd"/>
      </w:hyperlink>
      <w:r w:rsidRPr="001F09FA">
        <w:t>.</w:t>
      </w:r>
    </w:p>
  </w:footnote>
  <w:footnote w:id="275">
    <w:p w14:paraId="235E0600" w14:textId="23951D7C"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52" w:history="1">
        <w:r w:rsidRPr="006275FA">
          <w:rPr>
            <w:rStyle w:val="Hipervnculo"/>
          </w:rPr>
          <w:t>http://</w:t>
        </w:r>
        <w:proofErr w:type="spellStart"/>
        <w:r w:rsidRPr="006275FA">
          <w:rPr>
            <w:rStyle w:val="Hipervnculo"/>
          </w:rPr>
          <w:t>www.gov.ms</w:t>
        </w:r>
        <w:proofErr w:type="spellEnd"/>
        <w:r w:rsidRPr="006275FA">
          <w:rPr>
            <w:rStyle w:val="Hipervnculo"/>
          </w:rPr>
          <w:t>/</w:t>
        </w:r>
      </w:hyperlink>
      <w:r w:rsidRPr="001F09FA">
        <w:t xml:space="preserve">; </w:t>
      </w:r>
      <w:hyperlink r:id="rId253" w:history="1">
        <w:r w:rsidRPr="006275FA">
          <w:rPr>
            <w:rStyle w:val="Hipervnculo"/>
          </w:rPr>
          <w:t>https://</w:t>
        </w:r>
        <w:proofErr w:type="spellStart"/>
        <w:r w:rsidRPr="006275FA">
          <w:rPr>
            <w:rStyle w:val="Hipervnculo"/>
          </w:rPr>
          <w:t>www.gov.uk</w:t>
        </w:r>
        <w:proofErr w:type="spellEnd"/>
        <w:r w:rsidRPr="006275FA">
          <w:rPr>
            <w:rStyle w:val="Hipervnculo"/>
          </w:rPr>
          <w:t>/</w:t>
        </w:r>
        <w:proofErr w:type="spellStart"/>
        <w:r w:rsidRPr="006275FA">
          <w:rPr>
            <w:rStyle w:val="Hipervnculo"/>
          </w:rPr>
          <w:t>government</w:t>
        </w:r>
        <w:proofErr w:type="spellEnd"/>
        <w:r w:rsidRPr="006275FA">
          <w:rPr>
            <w:rStyle w:val="Hipervnculo"/>
          </w:rPr>
          <w:t>/</w:t>
        </w:r>
        <w:proofErr w:type="spellStart"/>
        <w:r w:rsidRPr="006275FA">
          <w:rPr>
            <w:rStyle w:val="Hipervnculo"/>
          </w:rPr>
          <w:t>world</w:t>
        </w:r>
        <w:proofErr w:type="spellEnd"/>
        <w:r w:rsidRPr="006275FA">
          <w:rPr>
            <w:rStyle w:val="Hipervnculo"/>
          </w:rPr>
          <w:t>/</w:t>
        </w:r>
        <w:proofErr w:type="spellStart"/>
        <w:r w:rsidRPr="006275FA">
          <w:rPr>
            <w:rStyle w:val="Hipervnculo"/>
          </w:rPr>
          <w:t>montserrat</w:t>
        </w:r>
        <w:proofErr w:type="spellEnd"/>
      </w:hyperlink>
      <w:r w:rsidRPr="001F09FA">
        <w:t>.</w:t>
      </w:r>
    </w:p>
  </w:footnote>
  <w:footnote w:id="276">
    <w:p w14:paraId="6918ECF0" w14:textId="08F1EB07" w:rsidR="00D2369D" w:rsidRPr="001F09FA" w:rsidRDefault="00D2369D" w:rsidP="00D2369D">
      <w:pPr>
        <w:pStyle w:val="Textonotapie"/>
      </w:pPr>
      <w:r w:rsidRPr="001F09FA">
        <w:tab/>
      </w:r>
      <w:r w:rsidRPr="001F09FA">
        <w:rPr>
          <w:rStyle w:val="Refdenotaalpie"/>
        </w:rPr>
        <w:footnoteRef/>
      </w:r>
      <w:r w:rsidR="00804BD0">
        <w:tab/>
      </w:r>
      <w:r w:rsidRPr="001F59D9">
        <w:rPr>
          <w:i/>
          <w:iCs/>
        </w:rPr>
        <w:t>Fuente:</w:t>
      </w:r>
      <w:r w:rsidRPr="001F09FA">
        <w:t xml:space="preserve"> Departamento de Estadística de Montserrat.</w:t>
      </w:r>
    </w:p>
  </w:footnote>
  <w:footnote w:id="277">
    <w:p w14:paraId="7C46A334" w14:textId="6F8C8E05" w:rsidR="00D2369D" w:rsidRPr="001F09FA" w:rsidRDefault="00D2369D" w:rsidP="00D2369D">
      <w:pPr>
        <w:pStyle w:val="Textonotapie"/>
      </w:pPr>
      <w:r w:rsidRPr="001F09FA">
        <w:tab/>
      </w:r>
      <w:r w:rsidRPr="001F09FA">
        <w:rPr>
          <w:rStyle w:val="Refdenotaalpie"/>
        </w:rPr>
        <w:footnoteRef/>
      </w:r>
      <w:r w:rsidR="00804BD0">
        <w:tab/>
      </w:r>
      <w:r w:rsidRPr="001F59D9">
        <w:rPr>
          <w:i/>
          <w:iCs/>
        </w:rPr>
        <w:t>Fuente:</w:t>
      </w:r>
      <w:r w:rsidRPr="001F09FA">
        <w:t xml:space="preserve"> Departamento de Estadística de Montserrat.</w:t>
      </w:r>
    </w:p>
  </w:footnote>
  <w:footnote w:id="278">
    <w:p w14:paraId="3CEFF0EF" w14:textId="438A68E9" w:rsidR="00D2369D" w:rsidRPr="001F09FA" w:rsidRDefault="00D2369D" w:rsidP="00D2369D">
      <w:pPr>
        <w:pStyle w:val="Textonotapie"/>
      </w:pPr>
      <w:r w:rsidRPr="001F09FA">
        <w:tab/>
      </w:r>
      <w:r w:rsidRPr="001F09FA">
        <w:rPr>
          <w:rStyle w:val="Refdenotaalpie"/>
        </w:rPr>
        <w:footnoteRef/>
      </w:r>
      <w:r w:rsidR="00804BD0">
        <w:tab/>
      </w:r>
      <w:r w:rsidRPr="001F59D9">
        <w:rPr>
          <w:i/>
          <w:iCs/>
        </w:rPr>
        <w:t>Fuente:</w:t>
      </w:r>
      <w:r w:rsidRPr="001F09FA">
        <w:t xml:space="preserve"> Banco Central del Caribe Oriental.</w:t>
      </w:r>
    </w:p>
  </w:footnote>
  <w:footnote w:id="279">
    <w:p w14:paraId="5BFAE228" w14:textId="6252B3B7" w:rsidR="00D2369D" w:rsidRPr="001F09FA" w:rsidRDefault="00D2369D" w:rsidP="00D2369D">
      <w:pPr>
        <w:pStyle w:val="Textonotapie"/>
      </w:pPr>
      <w:r w:rsidRPr="001F09FA">
        <w:tab/>
      </w:r>
      <w:r w:rsidRPr="001F09FA">
        <w:rPr>
          <w:rStyle w:val="Refdenotaalpie"/>
        </w:rPr>
        <w:footnoteRef/>
      </w:r>
      <w:r w:rsidR="00804BD0">
        <w:tab/>
      </w:r>
      <w:r w:rsidRPr="001F59D9">
        <w:rPr>
          <w:i/>
          <w:iCs/>
        </w:rPr>
        <w:t>Fuente:</w:t>
      </w:r>
      <w:r w:rsidRPr="001F09FA">
        <w:t xml:space="preserve"> Banco Central del Caribe Oriental.</w:t>
      </w:r>
    </w:p>
  </w:footnote>
  <w:footnote w:id="280">
    <w:p w14:paraId="42C2F07F" w14:textId="2A98EEE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54" w:history="1">
        <w:r w:rsidRPr="00871A70">
          <w:rPr>
            <w:rStyle w:val="Hipervnculo"/>
          </w:rPr>
          <w:t>http://</w:t>
        </w:r>
        <w:proofErr w:type="spellStart"/>
        <w:r w:rsidRPr="00871A70">
          <w:rPr>
            <w:rStyle w:val="Hipervnculo"/>
          </w:rPr>
          <w:t>www.legislation.gov.uk</w:t>
        </w:r>
        <w:proofErr w:type="spellEnd"/>
        <w:r w:rsidRPr="00871A70">
          <w:rPr>
            <w:rStyle w:val="Hipervnculo"/>
          </w:rPr>
          <w:t>/</w:t>
        </w:r>
        <w:proofErr w:type="spellStart"/>
        <w:r w:rsidRPr="00871A70">
          <w:rPr>
            <w:rStyle w:val="Hipervnculo"/>
          </w:rPr>
          <w:t>uksi</w:t>
        </w:r>
        <w:proofErr w:type="spellEnd"/>
        <w:r w:rsidRPr="00871A70">
          <w:rPr>
            <w:rStyle w:val="Hipervnculo"/>
          </w:rPr>
          <w:t>/2010/2474/</w:t>
        </w:r>
        <w:proofErr w:type="spellStart"/>
        <w:r w:rsidRPr="00871A70">
          <w:rPr>
            <w:rStyle w:val="Hipervnculo"/>
          </w:rPr>
          <w:t>contents</w:t>
        </w:r>
        <w:proofErr w:type="spellEnd"/>
        <w:r w:rsidRPr="00871A70">
          <w:rPr>
            <w:rStyle w:val="Hipervnculo"/>
          </w:rPr>
          <w:t>/</w:t>
        </w:r>
        <w:proofErr w:type="spellStart"/>
        <w:r w:rsidRPr="00871A70">
          <w:rPr>
            <w:rStyle w:val="Hipervnculo"/>
          </w:rPr>
          <w:t>made</w:t>
        </w:r>
        <w:proofErr w:type="spellEnd"/>
      </w:hyperlink>
      <w:r w:rsidRPr="001F09FA">
        <w:t>.</w:t>
      </w:r>
    </w:p>
  </w:footnote>
  <w:footnote w:id="281">
    <w:p w14:paraId="4B911B6B" w14:textId="674D223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55" w:history="1">
        <w:r w:rsidRPr="00871A70">
          <w:rPr>
            <w:rStyle w:val="Hipervnculo"/>
          </w:rPr>
          <w:t>http://</w:t>
        </w:r>
        <w:proofErr w:type="spellStart"/>
        <w:r w:rsidRPr="00871A70">
          <w:rPr>
            <w:rStyle w:val="Hipervnculo"/>
          </w:rPr>
          <w:t>www.government.pn</w:t>
        </w:r>
        <w:proofErr w:type="spellEnd"/>
        <w:r w:rsidRPr="00871A70">
          <w:rPr>
            <w:rStyle w:val="Hipervnculo"/>
          </w:rPr>
          <w:t>/</w:t>
        </w:r>
      </w:hyperlink>
      <w:r w:rsidRPr="001F09FA">
        <w:t xml:space="preserve">; </w:t>
      </w:r>
      <w:hyperlink r:id="rId256" w:history="1">
        <w:r w:rsidRPr="00871A70">
          <w:rPr>
            <w:rStyle w:val="Hipervnculo"/>
          </w:rPr>
          <w:t>https://</w:t>
        </w:r>
        <w:proofErr w:type="spellStart"/>
        <w:r w:rsidRPr="00871A70">
          <w:rPr>
            <w:rStyle w:val="Hipervnculo"/>
          </w:rPr>
          <w:t>www.gov.uk</w:t>
        </w:r>
        <w:proofErr w:type="spellEnd"/>
        <w:r w:rsidRPr="00871A70">
          <w:rPr>
            <w:rStyle w:val="Hipervnculo"/>
          </w:rPr>
          <w:t>/</w:t>
        </w:r>
        <w:proofErr w:type="spellStart"/>
        <w:r w:rsidRPr="00871A70">
          <w:rPr>
            <w:rStyle w:val="Hipervnculo"/>
          </w:rPr>
          <w:t>government</w:t>
        </w:r>
        <w:proofErr w:type="spellEnd"/>
        <w:r w:rsidRPr="00871A70">
          <w:rPr>
            <w:rStyle w:val="Hipervnculo"/>
          </w:rPr>
          <w:t>/</w:t>
        </w:r>
        <w:proofErr w:type="spellStart"/>
        <w:r w:rsidRPr="00871A70">
          <w:rPr>
            <w:rStyle w:val="Hipervnculo"/>
          </w:rPr>
          <w:t>world</w:t>
        </w:r>
        <w:proofErr w:type="spellEnd"/>
        <w:r w:rsidRPr="00871A70">
          <w:rPr>
            <w:rStyle w:val="Hipervnculo"/>
          </w:rPr>
          <w:t>/</w:t>
        </w:r>
        <w:proofErr w:type="spellStart"/>
        <w:r w:rsidRPr="00871A70">
          <w:rPr>
            <w:rStyle w:val="Hipervnculo"/>
          </w:rPr>
          <w:t>pitcairn-island</w:t>
        </w:r>
        <w:proofErr w:type="spellEnd"/>
      </w:hyperlink>
      <w:r w:rsidRPr="001F09FA">
        <w:t>.</w:t>
      </w:r>
    </w:p>
  </w:footnote>
  <w:footnote w:id="282">
    <w:p w14:paraId="18D5A533" w14:textId="1526D2B4"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57" w:history="1">
        <w:r w:rsidRPr="006A3947">
          <w:rPr>
            <w:rStyle w:val="Hipervnculo"/>
          </w:rPr>
          <w:t>http://</w:t>
        </w:r>
        <w:proofErr w:type="spellStart"/>
        <w:r w:rsidRPr="006A3947">
          <w:rPr>
            <w:rStyle w:val="Hipervnculo"/>
          </w:rPr>
          <w:t>www.legislation.gov.uk</w:t>
        </w:r>
        <w:proofErr w:type="spellEnd"/>
        <w:r w:rsidRPr="006A3947">
          <w:rPr>
            <w:rStyle w:val="Hipervnculo"/>
          </w:rPr>
          <w:t>/</w:t>
        </w:r>
        <w:proofErr w:type="spellStart"/>
        <w:r w:rsidRPr="006A3947">
          <w:rPr>
            <w:rStyle w:val="Hipervnculo"/>
          </w:rPr>
          <w:t>uksi</w:t>
        </w:r>
        <w:proofErr w:type="spellEnd"/>
        <w:r w:rsidRPr="006A3947">
          <w:rPr>
            <w:rStyle w:val="Hipervnculo"/>
          </w:rPr>
          <w:t>/2010/244/</w:t>
        </w:r>
        <w:proofErr w:type="spellStart"/>
        <w:r w:rsidRPr="006A3947">
          <w:rPr>
            <w:rStyle w:val="Hipervnculo"/>
          </w:rPr>
          <w:t>contents</w:t>
        </w:r>
        <w:proofErr w:type="spellEnd"/>
        <w:r w:rsidRPr="006A3947">
          <w:rPr>
            <w:rStyle w:val="Hipervnculo"/>
          </w:rPr>
          <w:t>/</w:t>
        </w:r>
        <w:proofErr w:type="spellStart"/>
        <w:r w:rsidRPr="006A3947">
          <w:rPr>
            <w:rStyle w:val="Hipervnculo"/>
          </w:rPr>
          <w:t>made</w:t>
        </w:r>
        <w:proofErr w:type="spellEnd"/>
      </w:hyperlink>
      <w:r w:rsidRPr="001F09FA">
        <w:t>.</w:t>
      </w:r>
    </w:p>
  </w:footnote>
  <w:footnote w:id="283">
    <w:p w14:paraId="572F5A63" w14:textId="0D6E0FBF"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58" w:history="1">
        <w:r w:rsidRPr="006A3947">
          <w:rPr>
            <w:rStyle w:val="Hipervnculo"/>
          </w:rPr>
          <w:t>http://www.government.pn/Laws/Local%20Government%20Ordinance.pdf.</w:t>
        </w:r>
      </w:hyperlink>
    </w:p>
  </w:footnote>
  <w:footnote w:id="284">
    <w:p w14:paraId="4EAB5F08" w14:textId="08C57A7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59" w:history="1">
        <w:r w:rsidRPr="0074787D">
          <w:rPr>
            <w:rStyle w:val="Hipervnculo"/>
          </w:rPr>
          <w:t>http://</w:t>
        </w:r>
        <w:proofErr w:type="spellStart"/>
        <w:r w:rsidRPr="0074787D">
          <w:rPr>
            <w:rStyle w:val="Hipervnculo"/>
          </w:rPr>
          <w:t>www.sainthelena.gov.sh</w:t>
        </w:r>
        <w:proofErr w:type="spellEnd"/>
        <w:r w:rsidRPr="0074787D">
          <w:rPr>
            <w:rStyle w:val="Hipervnculo"/>
          </w:rPr>
          <w:t>/</w:t>
        </w:r>
      </w:hyperlink>
      <w:r w:rsidRPr="001F09FA">
        <w:t xml:space="preserve">; </w:t>
      </w:r>
      <w:hyperlink r:id="rId260" w:history="1">
        <w:r w:rsidRPr="0074787D">
          <w:rPr>
            <w:rStyle w:val="Hipervnculo"/>
          </w:rPr>
          <w:t>http://</w:t>
        </w:r>
        <w:proofErr w:type="spellStart"/>
        <w:r w:rsidRPr="0074787D">
          <w:rPr>
            <w:rStyle w:val="Hipervnculo"/>
          </w:rPr>
          <w:t>www.ascension-island.gov.ac</w:t>
        </w:r>
        <w:proofErr w:type="spellEnd"/>
        <w:r w:rsidRPr="0074787D">
          <w:rPr>
            <w:rStyle w:val="Hipervnculo"/>
          </w:rPr>
          <w:t>/</w:t>
        </w:r>
      </w:hyperlink>
      <w:r w:rsidRPr="001F09FA">
        <w:t xml:space="preserve">; </w:t>
      </w:r>
      <w:hyperlink r:id="rId261" w:history="1">
        <w:r w:rsidRPr="0074787D">
          <w:rPr>
            <w:rStyle w:val="Hipervnculo"/>
          </w:rPr>
          <w:t>http://</w:t>
        </w:r>
        <w:proofErr w:type="spellStart"/>
        <w:r w:rsidRPr="0074787D">
          <w:rPr>
            <w:rStyle w:val="Hipervnculo"/>
          </w:rPr>
          <w:t>www.tristandc.com</w:t>
        </w:r>
        <w:proofErr w:type="spellEnd"/>
        <w:r w:rsidRPr="0074787D">
          <w:rPr>
            <w:rStyle w:val="Hipervnculo"/>
          </w:rPr>
          <w:t>/</w:t>
        </w:r>
        <w:proofErr w:type="spellStart"/>
        <w:r w:rsidRPr="0074787D">
          <w:rPr>
            <w:rStyle w:val="Hipervnculo"/>
          </w:rPr>
          <w:t>government.php</w:t>
        </w:r>
        <w:proofErr w:type="spellEnd"/>
      </w:hyperlink>
      <w:r w:rsidRPr="001F09FA">
        <w:t xml:space="preserve">; </w:t>
      </w:r>
      <w:hyperlink r:id="rId262" w:history="1">
        <w:r w:rsidRPr="0074787D">
          <w:rPr>
            <w:rStyle w:val="Hipervnculo"/>
          </w:rPr>
          <w:t>https://www.gov.uk/government/world/st-helena-ascension-and-tristan-da-cunha</w:t>
        </w:r>
      </w:hyperlink>
      <w:r w:rsidRPr="001F09FA">
        <w:t>.</w:t>
      </w:r>
    </w:p>
  </w:footnote>
  <w:footnote w:id="285">
    <w:p w14:paraId="1F69924C"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En Santa Elena no existe la pena de muerte. </w:t>
      </w:r>
    </w:p>
  </w:footnote>
  <w:footnote w:id="286">
    <w:p w14:paraId="301E1FAA" w14:textId="1AF74D7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63" w:history="1">
        <w:r w:rsidRPr="00617A2B">
          <w:rPr>
            <w:rStyle w:val="Hipervnculo"/>
          </w:rPr>
          <w:t>http://</w:t>
        </w:r>
        <w:proofErr w:type="spellStart"/>
        <w:r w:rsidRPr="00617A2B">
          <w:rPr>
            <w:rStyle w:val="Hipervnculo"/>
          </w:rPr>
          <w:t>www.legislation.gov.uk</w:t>
        </w:r>
        <w:proofErr w:type="spellEnd"/>
        <w:r w:rsidRPr="00617A2B">
          <w:rPr>
            <w:rStyle w:val="Hipervnculo"/>
          </w:rPr>
          <w:t>/</w:t>
        </w:r>
        <w:proofErr w:type="spellStart"/>
        <w:r w:rsidRPr="00617A2B">
          <w:rPr>
            <w:rStyle w:val="Hipervnculo"/>
          </w:rPr>
          <w:t>uksi</w:t>
        </w:r>
        <w:proofErr w:type="spellEnd"/>
        <w:r w:rsidRPr="00617A2B">
          <w:rPr>
            <w:rStyle w:val="Hipervnculo"/>
          </w:rPr>
          <w:t>/2009/1751/</w:t>
        </w:r>
        <w:proofErr w:type="spellStart"/>
        <w:r w:rsidRPr="00617A2B">
          <w:rPr>
            <w:rStyle w:val="Hipervnculo"/>
          </w:rPr>
          <w:t>contents</w:t>
        </w:r>
        <w:proofErr w:type="spellEnd"/>
        <w:r w:rsidRPr="00617A2B">
          <w:rPr>
            <w:rStyle w:val="Hipervnculo"/>
          </w:rPr>
          <w:t>/</w:t>
        </w:r>
        <w:proofErr w:type="spellStart"/>
        <w:r w:rsidRPr="00617A2B">
          <w:rPr>
            <w:rStyle w:val="Hipervnculo"/>
          </w:rPr>
          <w:t>made</w:t>
        </w:r>
        <w:proofErr w:type="spellEnd"/>
      </w:hyperlink>
      <w:r w:rsidRPr="001F09FA">
        <w:t>.</w:t>
      </w:r>
    </w:p>
  </w:footnote>
  <w:footnote w:id="287">
    <w:p w14:paraId="0EB17D20" w14:textId="1C63B73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64" w:history="1">
        <w:r w:rsidRPr="00617A2B">
          <w:rPr>
            <w:rStyle w:val="Hipervnculo"/>
          </w:rPr>
          <w:t>http://</w:t>
        </w:r>
        <w:proofErr w:type="spellStart"/>
        <w:r w:rsidRPr="00617A2B">
          <w:rPr>
            <w:rStyle w:val="Hipervnculo"/>
          </w:rPr>
          <w:t>www.sainthelena.gov.sh</w:t>
        </w:r>
        <w:proofErr w:type="spellEnd"/>
        <w:r w:rsidRPr="00617A2B">
          <w:rPr>
            <w:rStyle w:val="Hipervnculo"/>
          </w:rPr>
          <w:t>/</w:t>
        </w:r>
        <w:proofErr w:type="spellStart"/>
        <w:r w:rsidRPr="00617A2B">
          <w:rPr>
            <w:rStyle w:val="Hipervnculo"/>
          </w:rPr>
          <w:t>constitution</w:t>
        </w:r>
        <w:proofErr w:type="spellEnd"/>
        <w:r w:rsidRPr="00617A2B">
          <w:rPr>
            <w:rStyle w:val="Hipervnculo"/>
          </w:rPr>
          <w:t>/</w:t>
        </w:r>
      </w:hyperlink>
      <w:r w:rsidRPr="001F09FA">
        <w:t>.</w:t>
      </w:r>
    </w:p>
  </w:footnote>
  <w:footnote w:id="288">
    <w:p w14:paraId="4A19E939" w14:textId="3878321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65" w:history="1">
        <w:r w:rsidRPr="00617A2B">
          <w:rPr>
            <w:rStyle w:val="Hipervnculo"/>
          </w:rPr>
          <w:t>http://</w:t>
        </w:r>
        <w:proofErr w:type="spellStart"/>
        <w:r w:rsidRPr="00617A2B">
          <w:rPr>
            <w:rStyle w:val="Hipervnculo"/>
          </w:rPr>
          <w:t>www.sainthelena.gov.sh</w:t>
        </w:r>
        <w:proofErr w:type="spellEnd"/>
        <w:r w:rsidRPr="00617A2B">
          <w:rPr>
            <w:rStyle w:val="Hipervnculo"/>
          </w:rPr>
          <w:t>/legal-</w:t>
        </w:r>
        <w:proofErr w:type="spellStart"/>
        <w:r w:rsidRPr="00617A2B">
          <w:rPr>
            <w:rStyle w:val="Hipervnculo"/>
          </w:rPr>
          <w:t>system</w:t>
        </w:r>
        <w:proofErr w:type="spellEnd"/>
        <w:r w:rsidRPr="00617A2B">
          <w:rPr>
            <w:rStyle w:val="Hipervnculo"/>
          </w:rPr>
          <w:t>/</w:t>
        </w:r>
      </w:hyperlink>
      <w:r w:rsidRPr="001F09FA">
        <w:t>.</w:t>
      </w:r>
    </w:p>
  </w:footnote>
  <w:footnote w:id="289">
    <w:p w14:paraId="5F151D2D" w14:textId="387ADCE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66" w:history="1">
        <w:r w:rsidRPr="00450663">
          <w:rPr>
            <w:rStyle w:val="Hipervnculo"/>
          </w:rPr>
          <w:t>http://</w:t>
        </w:r>
        <w:proofErr w:type="spellStart"/>
        <w:r w:rsidRPr="00450663">
          <w:rPr>
            <w:rStyle w:val="Hipervnculo"/>
          </w:rPr>
          <w:t>www.gov.tc</w:t>
        </w:r>
        <w:proofErr w:type="spellEnd"/>
      </w:hyperlink>
      <w:r w:rsidRPr="001F09FA">
        <w:t xml:space="preserve">; </w:t>
      </w:r>
      <w:hyperlink r:id="rId267" w:history="1">
        <w:r w:rsidRPr="00450663">
          <w:rPr>
            <w:rStyle w:val="Hipervnculo"/>
          </w:rPr>
          <w:t>https://</w:t>
        </w:r>
        <w:proofErr w:type="spellStart"/>
        <w:r w:rsidRPr="00450663">
          <w:rPr>
            <w:rStyle w:val="Hipervnculo"/>
          </w:rPr>
          <w:t>www.gov.uk</w:t>
        </w:r>
        <w:proofErr w:type="spellEnd"/>
        <w:r w:rsidRPr="00450663">
          <w:rPr>
            <w:rStyle w:val="Hipervnculo"/>
          </w:rPr>
          <w:t>/</w:t>
        </w:r>
        <w:proofErr w:type="spellStart"/>
        <w:r w:rsidRPr="00450663">
          <w:rPr>
            <w:rStyle w:val="Hipervnculo"/>
          </w:rPr>
          <w:t>government</w:t>
        </w:r>
        <w:proofErr w:type="spellEnd"/>
        <w:r w:rsidRPr="00450663">
          <w:rPr>
            <w:rStyle w:val="Hipervnculo"/>
          </w:rPr>
          <w:t>/</w:t>
        </w:r>
        <w:proofErr w:type="spellStart"/>
        <w:r w:rsidRPr="00450663">
          <w:rPr>
            <w:rStyle w:val="Hipervnculo"/>
          </w:rPr>
          <w:t>world</w:t>
        </w:r>
        <w:proofErr w:type="spellEnd"/>
        <w:r w:rsidRPr="00450663">
          <w:rPr>
            <w:rStyle w:val="Hipervnculo"/>
          </w:rPr>
          <w:t>/</w:t>
        </w:r>
        <w:proofErr w:type="spellStart"/>
        <w:r w:rsidRPr="00450663">
          <w:rPr>
            <w:rStyle w:val="Hipervnculo"/>
          </w:rPr>
          <w:t>turks</w:t>
        </w:r>
        <w:proofErr w:type="spellEnd"/>
        <w:r w:rsidRPr="00450663">
          <w:rPr>
            <w:rStyle w:val="Hipervnculo"/>
          </w:rPr>
          <w:t>-and-caicos-</w:t>
        </w:r>
        <w:proofErr w:type="spellStart"/>
        <w:r w:rsidRPr="00450663">
          <w:rPr>
            <w:rStyle w:val="Hipervnculo"/>
          </w:rPr>
          <w:t>islands</w:t>
        </w:r>
        <w:proofErr w:type="spellEnd"/>
      </w:hyperlink>
      <w:r w:rsidRPr="001F09FA">
        <w:t>.</w:t>
      </w:r>
    </w:p>
  </w:footnote>
  <w:footnote w:id="290">
    <w:p w14:paraId="480D2FA6" w14:textId="5C79B414" w:rsidR="00D2369D" w:rsidRPr="001F09FA" w:rsidRDefault="00D2369D" w:rsidP="00D2369D">
      <w:pPr>
        <w:pStyle w:val="Textonotapie"/>
        <w:rPr>
          <w:szCs w:val="18"/>
        </w:rPr>
      </w:pPr>
      <w:r w:rsidRPr="001F09FA">
        <w:rPr>
          <w:szCs w:val="18"/>
        </w:rPr>
        <w:tab/>
      </w:r>
      <w:r w:rsidRPr="001F09FA">
        <w:rPr>
          <w:rStyle w:val="Refdenotaalpie"/>
        </w:rPr>
        <w:footnoteRef/>
      </w:r>
      <w:r w:rsidRPr="001F09FA">
        <w:tab/>
        <w:t>Véase también el sitio web del Departamento de Planificación Económica y Estadística (</w:t>
      </w:r>
      <w:proofErr w:type="spellStart"/>
      <w:r w:rsidRPr="001F09FA">
        <w:t>DEPS</w:t>
      </w:r>
      <w:proofErr w:type="spellEnd"/>
      <w:r w:rsidRPr="001F09FA">
        <w:t xml:space="preserve">) en </w:t>
      </w:r>
      <w:hyperlink r:id="rId268" w:history="1">
        <w:r w:rsidRPr="00450663">
          <w:rPr>
            <w:rStyle w:val="Hipervnculo"/>
          </w:rPr>
          <w:t>http://</w:t>
        </w:r>
        <w:proofErr w:type="spellStart"/>
        <w:r w:rsidRPr="00450663">
          <w:rPr>
            <w:rStyle w:val="Hipervnculo"/>
          </w:rPr>
          <w:t>www.depstc.org</w:t>
        </w:r>
        <w:proofErr w:type="spellEnd"/>
        <w:r w:rsidRPr="00450663">
          <w:rPr>
            <w:rStyle w:val="Hipervnculo"/>
          </w:rPr>
          <w:t>/</w:t>
        </w:r>
      </w:hyperlink>
      <w:r w:rsidRPr="001F09FA">
        <w:t>.</w:t>
      </w:r>
    </w:p>
  </w:footnote>
  <w:footnote w:id="291">
    <w:p w14:paraId="3CE9C726"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Cálculo basado en el primer delito enumerado (cuando la misma persona ha cometido más de uno). </w:t>
      </w:r>
    </w:p>
  </w:footnote>
  <w:footnote w:id="292">
    <w:p w14:paraId="6F89E075"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La pena de muerte no se aplica en las Islas Turcas y Caicos. </w:t>
      </w:r>
    </w:p>
  </w:footnote>
  <w:footnote w:id="293">
    <w:p w14:paraId="1774D8AD" w14:textId="43FE508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69" w:history="1">
        <w:r w:rsidRPr="006F073E">
          <w:rPr>
            <w:rStyle w:val="Hipervnculo"/>
          </w:rPr>
          <w:t>http://</w:t>
        </w:r>
        <w:proofErr w:type="spellStart"/>
        <w:r w:rsidRPr="006F073E">
          <w:rPr>
            <w:rStyle w:val="Hipervnculo"/>
          </w:rPr>
          <w:t>www.legislation.gov.uk</w:t>
        </w:r>
        <w:proofErr w:type="spellEnd"/>
        <w:r w:rsidRPr="006F073E">
          <w:rPr>
            <w:rStyle w:val="Hipervnculo"/>
          </w:rPr>
          <w:t>/</w:t>
        </w:r>
        <w:proofErr w:type="spellStart"/>
        <w:r w:rsidRPr="006F073E">
          <w:rPr>
            <w:rStyle w:val="Hipervnculo"/>
          </w:rPr>
          <w:t>uksi</w:t>
        </w:r>
        <w:proofErr w:type="spellEnd"/>
        <w:r w:rsidRPr="006F073E">
          <w:rPr>
            <w:rStyle w:val="Hipervnculo"/>
          </w:rPr>
          <w:t>/2011/1681/</w:t>
        </w:r>
        <w:proofErr w:type="spellStart"/>
        <w:r w:rsidRPr="006F073E">
          <w:rPr>
            <w:rStyle w:val="Hipervnculo"/>
          </w:rPr>
          <w:t>introduction</w:t>
        </w:r>
        <w:proofErr w:type="spellEnd"/>
        <w:r w:rsidRPr="006F073E">
          <w:rPr>
            <w:rStyle w:val="Hipervnculo"/>
          </w:rPr>
          <w:t>/</w:t>
        </w:r>
        <w:proofErr w:type="spellStart"/>
        <w:r w:rsidRPr="006F073E">
          <w:rPr>
            <w:rStyle w:val="Hipervnculo"/>
          </w:rPr>
          <w:t>made</w:t>
        </w:r>
        <w:proofErr w:type="spellEnd"/>
      </w:hyperlink>
      <w:r w:rsidRPr="001F09FA">
        <w:t>.</w:t>
      </w:r>
    </w:p>
  </w:footnote>
  <w:footnote w:id="294">
    <w:p w14:paraId="78A9152C" w14:textId="0E6384FD"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70" w:history="1">
        <w:r w:rsidRPr="006F073E">
          <w:rPr>
            <w:rStyle w:val="Hipervnculo"/>
          </w:rPr>
          <w:t>http://</w:t>
        </w:r>
        <w:proofErr w:type="spellStart"/>
        <w:r w:rsidRPr="006F073E">
          <w:rPr>
            <w:rStyle w:val="Hipervnculo"/>
          </w:rPr>
          <w:t>www.tcihumanrights.org</w:t>
        </w:r>
        <w:proofErr w:type="spellEnd"/>
        <w:r w:rsidRPr="006F073E">
          <w:rPr>
            <w:rStyle w:val="Hipervnculo"/>
          </w:rPr>
          <w:t>/</w:t>
        </w:r>
      </w:hyperlink>
      <w:r w:rsidRPr="001F09FA">
        <w:t>.</w:t>
      </w:r>
    </w:p>
  </w:footnote>
  <w:footnote w:id="295">
    <w:p w14:paraId="099E3F42" w14:textId="4157A9A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71" w:history="1">
        <w:r w:rsidRPr="00F35BA6">
          <w:rPr>
            <w:rStyle w:val="Hipervnculo"/>
          </w:rPr>
          <w:t>http://</w:t>
        </w:r>
        <w:proofErr w:type="spellStart"/>
        <w:r w:rsidRPr="00F35BA6">
          <w:rPr>
            <w:rStyle w:val="Hipervnculo"/>
          </w:rPr>
          <w:t>www.bvi.org.uk</w:t>
        </w:r>
        <w:proofErr w:type="spellEnd"/>
        <w:r w:rsidRPr="00F35BA6">
          <w:rPr>
            <w:rStyle w:val="Hipervnculo"/>
          </w:rPr>
          <w:t>/</w:t>
        </w:r>
      </w:hyperlink>
      <w:r w:rsidRPr="001F09FA">
        <w:t xml:space="preserve">; </w:t>
      </w:r>
      <w:hyperlink r:id="rId272" w:history="1">
        <w:r w:rsidRPr="00F35BA6">
          <w:rPr>
            <w:rStyle w:val="Hipervnculo"/>
          </w:rPr>
          <w:t>https://</w:t>
        </w:r>
        <w:proofErr w:type="spellStart"/>
        <w:r w:rsidRPr="00F35BA6">
          <w:rPr>
            <w:rStyle w:val="Hipervnculo"/>
          </w:rPr>
          <w:t>www.gov.uk</w:t>
        </w:r>
        <w:proofErr w:type="spellEnd"/>
        <w:r w:rsidRPr="00F35BA6">
          <w:rPr>
            <w:rStyle w:val="Hipervnculo"/>
          </w:rPr>
          <w:t>/</w:t>
        </w:r>
        <w:proofErr w:type="spellStart"/>
        <w:r w:rsidRPr="00F35BA6">
          <w:rPr>
            <w:rStyle w:val="Hipervnculo"/>
          </w:rPr>
          <w:t>government</w:t>
        </w:r>
        <w:proofErr w:type="spellEnd"/>
        <w:r w:rsidRPr="00F35BA6">
          <w:rPr>
            <w:rStyle w:val="Hipervnculo"/>
          </w:rPr>
          <w:t>/</w:t>
        </w:r>
        <w:proofErr w:type="spellStart"/>
        <w:r w:rsidRPr="00F35BA6">
          <w:rPr>
            <w:rStyle w:val="Hipervnculo"/>
          </w:rPr>
          <w:t>world</w:t>
        </w:r>
        <w:proofErr w:type="spellEnd"/>
        <w:r w:rsidRPr="00F35BA6">
          <w:rPr>
            <w:rStyle w:val="Hipervnculo"/>
          </w:rPr>
          <w:t>/</w:t>
        </w:r>
        <w:proofErr w:type="spellStart"/>
        <w:r w:rsidRPr="00F35BA6">
          <w:rPr>
            <w:rStyle w:val="Hipervnculo"/>
          </w:rPr>
          <w:t>british-virgin-islands</w:t>
        </w:r>
        <w:proofErr w:type="spellEnd"/>
      </w:hyperlink>
      <w:r w:rsidRPr="001F09FA">
        <w:t>.</w:t>
      </w:r>
    </w:p>
  </w:footnote>
  <w:footnote w:id="296">
    <w:p w14:paraId="16ED8DA3"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Encuesta de Gastos de los Hogares de las Islas Vírgenes, 2009/10. </w:t>
      </w:r>
    </w:p>
  </w:footnote>
  <w:footnote w:id="297">
    <w:p w14:paraId="325F64B5"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La pena de muerte no se aplica en las Islas Vírgenes Británicas. </w:t>
      </w:r>
    </w:p>
  </w:footnote>
  <w:footnote w:id="298">
    <w:p w14:paraId="10A739F7" w14:textId="5B13F34F"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73" w:history="1">
        <w:r w:rsidRPr="00464581">
          <w:rPr>
            <w:rStyle w:val="Hipervnculo"/>
          </w:rPr>
          <w:t>http://</w:t>
        </w:r>
        <w:proofErr w:type="spellStart"/>
        <w:r w:rsidRPr="00464581">
          <w:rPr>
            <w:rStyle w:val="Hipervnculo"/>
          </w:rPr>
          <w:t>www.legislation.gov.uk</w:t>
        </w:r>
        <w:proofErr w:type="spellEnd"/>
        <w:r w:rsidRPr="00464581">
          <w:rPr>
            <w:rStyle w:val="Hipervnculo"/>
          </w:rPr>
          <w:t>/</w:t>
        </w:r>
        <w:proofErr w:type="spellStart"/>
        <w:r w:rsidRPr="00464581">
          <w:rPr>
            <w:rStyle w:val="Hipervnculo"/>
          </w:rPr>
          <w:t>uksi</w:t>
        </w:r>
        <w:proofErr w:type="spellEnd"/>
        <w:r w:rsidRPr="00464581">
          <w:rPr>
            <w:rStyle w:val="Hipervnculo"/>
          </w:rPr>
          <w:t>/2007/1678/</w:t>
        </w:r>
        <w:proofErr w:type="spellStart"/>
        <w:r w:rsidRPr="00464581">
          <w:rPr>
            <w:rStyle w:val="Hipervnculo"/>
          </w:rPr>
          <w:t>contents</w:t>
        </w:r>
        <w:proofErr w:type="spellEnd"/>
        <w:r w:rsidRPr="00464581">
          <w:rPr>
            <w:rStyle w:val="Hipervnculo"/>
          </w:rPr>
          <w:t>/</w:t>
        </w:r>
        <w:proofErr w:type="spellStart"/>
        <w:r w:rsidRPr="00464581">
          <w:rPr>
            <w:rStyle w:val="Hipervnculo"/>
          </w:rPr>
          <w:t>made</w:t>
        </w:r>
        <w:proofErr w:type="spellEnd"/>
      </w:hyperlink>
      <w:r w:rsidRPr="001F09FA">
        <w:t>.</w:t>
      </w:r>
    </w:p>
  </w:footnote>
  <w:footnote w:id="299">
    <w:p w14:paraId="7A6773C5" w14:textId="276A0BC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74" w:history="1">
        <w:r w:rsidRPr="00464581">
          <w:rPr>
            <w:rStyle w:val="Hipervnculo"/>
          </w:rPr>
          <w:t>http://</w:t>
        </w:r>
        <w:proofErr w:type="spellStart"/>
        <w:r w:rsidRPr="00464581">
          <w:rPr>
            <w:rStyle w:val="Hipervnculo"/>
          </w:rPr>
          <w:t>www.bvi.gov.vg</w:t>
        </w:r>
        <w:proofErr w:type="spellEnd"/>
        <w:r w:rsidRPr="00464581">
          <w:rPr>
            <w:rStyle w:val="Hipervnculo"/>
          </w:rPr>
          <w:t>/legislative-</w:t>
        </w:r>
        <w:proofErr w:type="spellStart"/>
        <w:r w:rsidRPr="00464581">
          <w:rPr>
            <w:rStyle w:val="Hipervnculo"/>
          </w:rPr>
          <w:t>branch</w:t>
        </w:r>
        <w:proofErr w:type="spellEnd"/>
      </w:hyperlink>
      <w:r w:rsidRPr="001F09FA">
        <w:t>.</w:t>
      </w:r>
    </w:p>
  </w:footnote>
  <w:footnote w:id="300">
    <w:p w14:paraId="6DD151DD" w14:textId="2A5257E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75" w:history="1">
        <w:r w:rsidRPr="00464581">
          <w:rPr>
            <w:rStyle w:val="Hipervnculo"/>
          </w:rPr>
          <w:t>http://</w:t>
        </w:r>
        <w:proofErr w:type="spellStart"/>
        <w:r w:rsidRPr="00464581">
          <w:rPr>
            <w:rStyle w:val="Hipervnculo"/>
          </w:rPr>
          <w:t>www.bvi.gov.vg</w:t>
        </w:r>
        <w:proofErr w:type="spellEnd"/>
        <w:r w:rsidRPr="00464581">
          <w:rPr>
            <w:rStyle w:val="Hipervnculo"/>
          </w:rPr>
          <w:t>/executive-</w:t>
        </w:r>
        <w:proofErr w:type="spellStart"/>
        <w:r w:rsidRPr="00464581">
          <w:rPr>
            <w:rStyle w:val="Hipervnculo"/>
          </w:rPr>
          <w:t>branch</w:t>
        </w:r>
        <w:proofErr w:type="spellEnd"/>
      </w:hyperlink>
      <w:r w:rsidRPr="001F09FA">
        <w:t>.</w:t>
      </w:r>
    </w:p>
  </w:footnote>
  <w:footnote w:id="301">
    <w:p w14:paraId="123E6A86" w14:textId="340278B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76" w:history="1">
        <w:r w:rsidRPr="00464581">
          <w:rPr>
            <w:rStyle w:val="Hipervnculo"/>
          </w:rPr>
          <w:t>http://</w:t>
        </w:r>
        <w:proofErr w:type="spellStart"/>
        <w:r w:rsidRPr="00464581">
          <w:rPr>
            <w:rStyle w:val="Hipervnculo"/>
          </w:rPr>
          <w:t>www.bvi.gov.vg</w:t>
        </w:r>
        <w:proofErr w:type="spellEnd"/>
        <w:r w:rsidRPr="00464581">
          <w:rPr>
            <w:rStyle w:val="Hipervnculo"/>
          </w:rPr>
          <w:t>/judicial-</w:t>
        </w:r>
        <w:proofErr w:type="spellStart"/>
        <w:r w:rsidRPr="00464581">
          <w:rPr>
            <w:rStyle w:val="Hipervnculo"/>
          </w:rPr>
          <w:t>branch</w:t>
        </w:r>
        <w:proofErr w:type="spellEnd"/>
      </w:hyperlink>
      <w:r w:rsidRPr="001F09FA">
        <w:t>.</w:t>
      </w:r>
    </w:p>
  </w:footnote>
  <w:footnote w:id="302">
    <w:p w14:paraId="7F89450F" w14:textId="5DDD780A"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77" w:history="1">
        <w:r w:rsidRPr="009F0816">
          <w:rPr>
            <w:rStyle w:val="Hipervnculo"/>
          </w:rPr>
          <w:t>https://www.gov.uk/government/publications/crown-dependencies-jersey-guernsey-and-the-isle-of-man</w:t>
        </w:r>
      </w:hyperlink>
      <w:r w:rsidRPr="001F09FA">
        <w:t>.</w:t>
      </w:r>
    </w:p>
  </w:footnote>
  <w:footnote w:id="303">
    <w:p w14:paraId="502B3AFF" w14:textId="145311FE"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278" w:history="1">
        <w:r w:rsidRPr="009F0816">
          <w:rPr>
            <w:rStyle w:val="Hipervnculo"/>
          </w:rPr>
          <w:t>http://</w:t>
        </w:r>
        <w:proofErr w:type="spellStart"/>
        <w:r w:rsidRPr="009F0816">
          <w:rPr>
            <w:rStyle w:val="Hipervnculo"/>
          </w:rPr>
          <w:t>www.gov.gg</w:t>
        </w:r>
        <w:proofErr w:type="spellEnd"/>
        <w:r w:rsidRPr="009F0816">
          <w:rPr>
            <w:rStyle w:val="Hipervnculo"/>
          </w:rPr>
          <w:t>/</w:t>
        </w:r>
      </w:hyperlink>
      <w:r w:rsidRPr="001F09FA">
        <w:t>.</w:t>
      </w:r>
    </w:p>
  </w:footnote>
  <w:footnote w:id="304">
    <w:p w14:paraId="25832DDE" w14:textId="51E60880" w:rsidR="00D2369D" w:rsidRPr="001F09FA" w:rsidRDefault="00D2369D" w:rsidP="00D2369D">
      <w:pPr>
        <w:pStyle w:val="Textonotapie"/>
      </w:pPr>
      <w:r w:rsidRPr="001F09FA">
        <w:tab/>
      </w:r>
      <w:r w:rsidRPr="001F09FA">
        <w:rPr>
          <w:rStyle w:val="Refdenotaalpie"/>
        </w:rPr>
        <w:footnoteRef/>
      </w:r>
      <w:r w:rsidR="00804BD0">
        <w:tab/>
      </w:r>
      <w:r w:rsidRPr="001F09FA">
        <w:t xml:space="preserve">Datos al 31 de diciembre del 2019. </w:t>
      </w:r>
      <w:r w:rsidRPr="00706E9B">
        <w:rPr>
          <w:i/>
          <w:iCs/>
        </w:rPr>
        <w:t>Fuente:</w:t>
      </w:r>
      <w:r w:rsidRPr="001F09FA">
        <w:t xml:space="preserve"> 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279"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population</w:t>
        </w:r>
        <w:proofErr w:type="spellEnd"/>
      </w:hyperlink>
      <w:r w:rsidRPr="001F09FA">
        <w:t>.</w:t>
      </w:r>
    </w:p>
  </w:footnote>
  <w:footnote w:id="305">
    <w:p w14:paraId="34836056" w14:textId="00E0FE6E" w:rsidR="00D2369D" w:rsidRPr="001F09FA" w:rsidRDefault="00D2369D" w:rsidP="00D2369D">
      <w:pPr>
        <w:pStyle w:val="Textonotapie"/>
      </w:pPr>
      <w:r w:rsidRPr="001F09FA">
        <w:tab/>
      </w:r>
      <w:r w:rsidRPr="001F09FA">
        <w:rPr>
          <w:rStyle w:val="Refdenotaalpie"/>
        </w:rPr>
        <w:footnoteRef/>
      </w:r>
      <w:r w:rsidR="00804BD0">
        <w:tab/>
      </w:r>
      <w:r w:rsidRPr="001F09FA">
        <w:t xml:space="preserve">Variación porcentual anual sobre el año que termina el 31 de diciembre de 2019. </w:t>
      </w:r>
      <w:r w:rsidRPr="00706E9B">
        <w:rPr>
          <w:i/>
          <w:iCs/>
        </w:rPr>
        <w:t>Fuente:</w:t>
      </w:r>
      <w:r w:rsidRPr="001F09FA">
        <w:t xml:space="preserve"> 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el siguiente sitio web: </w:t>
      </w:r>
      <w:hyperlink r:id="rId280" w:history="1">
        <w:proofErr w:type="spellStart"/>
        <w:r w:rsidR="00FA3156" w:rsidRPr="00F270EB">
          <w:rPr>
            <w:rStyle w:val="Hipervnculo"/>
          </w:rPr>
          <w:t>www.gov.gg</w:t>
        </w:r>
        <w:proofErr w:type="spellEnd"/>
        <w:r w:rsidR="00FA3156" w:rsidRPr="00F270EB">
          <w:rPr>
            <w:rStyle w:val="Hipervnculo"/>
          </w:rPr>
          <w:t>/</w:t>
        </w:r>
        <w:proofErr w:type="spellStart"/>
        <w:r w:rsidR="00FA3156" w:rsidRPr="00F270EB">
          <w:rPr>
            <w:rStyle w:val="Hipervnculo"/>
          </w:rPr>
          <w:t>population</w:t>
        </w:r>
        <w:proofErr w:type="spellEnd"/>
      </w:hyperlink>
      <w:r w:rsidRPr="001F09FA">
        <w:t>.</w:t>
      </w:r>
    </w:p>
  </w:footnote>
  <w:footnote w:id="306">
    <w:p w14:paraId="2F13900C" w14:textId="528D72F7" w:rsidR="00D2369D" w:rsidRPr="001F09FA" w:rsidRDefault="00D2369D" w:rsidP="00D2369D">
      <w:pPr>
        <w:pStyle w:val="Textonotapie"/>
      </w:pPr>
      <w:r w:rsidRPr="001F09FA">
        <w:tab/>
      </w:r>
      <w:r w:rsidRPr="001F09FA">
        <w:rPr>
          <w:rStyle w:val="Refdenotaalpie"/>
        </w:rPr>
        <w:footnoteRef/>
      </w:r>
      <w:r w:rsidR="00804BD0">
        <w:tab/>
      </w:r>
      <w:r w:rsidRPr="001F09FA">
        <w:t xml:space="preserve">Datos al 31 de marzo de 2019. </w:t>
      </w:r>
      <w:r w:rsidRPr="00FA3156">
        <w:rPr>
          <w:i/>
          <w:iCs/>
        </w:rPr>
        <w:t>Fuente:</w:t>
      </w:r>
      <w:r w:rsidRPr="001F09FA">
        <w:t xml:space="preserve"> 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281"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population</w:t>
        </w:r>
        <w:proofErr w:type="spellEnd"/>
      </w:hyperlink>
      <w:r w:rsidRPr="001F09FA">
        <w:t>.</w:t>
      </w:r>
    </w:p>
  </w:footnote>
  <w:footnote w:id="307">
    <w:p w14:paraId="1C89D6CE" w14:textId="17803FA2" w:rsidR="00D2369D" w:rsidRPr="001F09FA" w:rsidRDefault="00D2369D" w:rsidP="00D2369D">
      <w:pPr>
        <w:pStyle w:val="Textonotapie"/>
      </w:pPr>
      <w:r w:rsidRPr="001F09FA">
        <w:tab/>
      </w:r>
      <w:r w:rsidRPr="001F09FA">
        <w:rPr>
          <w:rStyle w:val="Refdenotaalpie"/>
        </w:rPr>
        <w:footnoteRef/>
      </w:r>
      <w:r w:rsidR="00804BD0">
        <w:tab/>
      </w:r>
      <w:r w:rsidRPr="001F09FA">
        <w:t xml:space="preserve">Datos al 31 de diciembre del 2019. </w:t>
      </w:r>
      <w:r w:rsidRPr="00721CDF">
        <w:rPr>
          <w:i/>
          <w:iCs/>
        </w:rPr>
        <w:t>Fuente:</w:t>
      </w:r>
      <w:r w:rsidRPr="001F09FA">
        <w:t xml:space="preserve"> 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282"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population</w:t>
        </w:r>
        <w:proofErr w:type="spellEnd"/>
      </w:hyperlink>
      <w:r w:rsidRPr="001F09FA">
        <w:t>.</w:t>
      </w:r>
    </w:p>
  </w:footnote>
  <w:footnote w:id="308">
    <w:p w14:paraId="6F026A62" w14:textId="2E15D6E3" w:rsidR="00D2369D" w:rsidRPr="001F09FA" w:rsidRDefault="00D2369D" w:rsidP="00D2369D">
      <w:pPr>
        <w:pStyle w:val="Textonotapie"/>
      </w:pPr>
      <w:r w:rsidRPr="001F09FA">
        <w:tab/>
      </w:r>
      <w:r w:rsidRPr="001F09FA">
        <w:rPr>
          <w:rStyle w:val="Refdenotaalpie"/>
        </w:rPr>
        <w:footnoteRef/>
      </w:r>
      <w:r w:rsidR="00804BD0">
        <w:tab/>
      </w:r>
      <w:r w:rsidRPr="001F09FA">
        <w:t xml:space="preserve">Porcentaje de población de 15 años o menos al 31 de diciembre de 2019. </w:t>
      </w:r>
      <w:r w:rsidRPr="00721CDF">
        <w:rPr>
          <w:i/>
          <w:iCs/>
        </w:rPr>
        <w:t>Fuente:</w:t>
      </w:r>
      <w:r w:rsidRPr="001F09FA">
        <w:t xml:space="preserve"> 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283"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population</w:t>
        </w:r>
        <w:proofErr w:type="spellEnd"/>
      </w:hyperlink>
      <w:r w:rsidRPr="001F09FA">
        <w:t>.</w:t>
      </w:r>
    </w:p>
  </w:footnote>
  <w:footnote w:id="309">
    <w:p w14:paraId="4AB831BB" w14:textId="16E17C50" w:rsidR="00D2369D" w:rsidRPr="001F09FA" w:rsidRDefault="00D2369D" w:rsidP="00D2369D">
      <w:pPr>
        <w:pStyle w:val="Textonotapie"/>
      </w:pPr>
      <w:r w:rsidRPr="001F09FA">
        <w:tab/>
      </w:r>
      <w:r w:rsidRPr="001F09FA">
        <w:rPr>
          <w:rStyle w:val="Refdenotaalpie"/>
        </w:rPr>
        <w:footnoteRef/>
      </w:r>
      <w:r w:rsidRPr="001F09FA">
        <w:tab/>
        <w:t xml:space="preserve">Porcentaje de población de 65 años o más al 31 de diciembre de 2019. </w:t>
      </w:r>
      <w:r w:rsidRPr="00706E9B">
        <w:rPr>
          <w:i/>
          <w:iCs/>
        </w:rPr>
        <w:t>Fuente:</w:t>
      </w:r>
      <w:r w:rsidRPr="001F09FA">
        <w:t xml:space="preserve"> 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el siguiente sitio web: </w:t>
      </w:r>
      <w:hyperlink r:id="rId284"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population</w:t>
        </w:r>
        <w:proofErr w:type="spellEnd"/>
      </w:hyperlink>
      <w:r w:rsidRPr="001F09FA">
        <w:t>.</w:t>
      </w:r>
    </w:p>
  </w:footnote>
  <w:footnote w:id="310">
    <w:p w14:paraId="17589DCA" w14:textId="636AC53A" w:rsidR="00D2369D" w:rsidRPr="001F09FA" w:rsidRDefault="00D2369D" w:rsidP="00D2369D">
      <w:pPr>
        <w:pStyle w:val="Textonotapie"/>
      </w:pPr>
      <w:r w:rsidRPr="001F09FA">
        <w:tab/>
      </w:r>
      <w:r w:rsidRPr="001F09FA">
        <w:rPr>
          <w:rStyle w:val="Refdenotaalpie"/>
        </w:rPr>
        <w:footnoteRef/>
      </w:r>
      <w:r w:rsidR="00804BD0">
        <w:tab/>
      </w:r>
      <w:r w:rsidRPr="00FA3156">
        <w:rPr>
          <w:i/>
          <w:iCs/>
        </w:rPr>
        <w:t>Fuente:</w:t>
      </w:r>
      <w:r w:rsidRPr="001F09FA">
        <w:t xml:space="preserve"> 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285"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population</w:t>
        </w:r>
        <w:proofErr w:type="spellEnd"/>
      </w:hyperlink>
      <w:r w:rsidRPr="001F09FA">
        <w:t>.</w:t>
      </w:r>
    </w:p>
  </w:footnote>
  <w:footnote w:id="311">
    <w:p w14:paraId="3DAA1378" w14:textId="121D3CCE" w:rsidR="00D2369D" w:rsidRPr="001F09FA" w:rsidRDefault="00D2369D" w:rsidP="00D2369D">
      <w:pPr>
        <w:pStyle w:val="Textonotapie"/>
      </w:pPr>
      <w:r w:rsidRPr="001F09FA">
        <w:tab/>
      </w:r>
      <w:r w:rsidRPr="001F09FA">
        <w:rPr>
          <w:rStyle w:val="Refdenotaalpie"/>
        </w:rPr>
        <w:footnoteRef/>
      </w:r>
      <w:r w:rsidR="00804BD0">
        <w:tab/>
      </w:r>
      <w:r w:rsidRPr="001F09FA">
        <w:t xml:space="preserve">Perfil sanitario de Guernsey 2013-15, disponible en </w:t>
      </w:r>
      <w:hyperlink r:id="rId286" w:history="1">
        <w:r w:rsidRPr="00551BF6">
          <w:rPr>
            <w:rStyle w:val="Hipervnculo"/>
          </w:rPr>
          <w:t>https://</w:t>
        </w:r>
        <w:proofErr w:type="spellStart"/>
        <w:r w:rsidRPr="00551BF6">
          <w:rPr>
            <w:rStyle w:val="Hipervnculo"/>
          </w:rPr>
          <w:t>www.gov.gg</w:t>
        </w:r>
        <w:proofErr w:type="spellEnd"/>
        <w:r w:rsidRPr="00551BF6">
          <w:rPr>
            <w:rStyle w:val="Hipervnculo"/>
          </w:rPr>
          <w:t>/</w:t>
        </w:r>
        <w:proofErr w:type="spellStart"/>
        <w:r w:rsidRPr="00551BF6">
          <w:rPr>
            <w:rStyle w:val="Hipervnculo"/>
          </w:rPr>
          <w:t>CHttpHandler.ashx?id</w:t>
        </w:r>
        <w:proofErr w:type="spellEnd"/>
        <w:r w:rsidRPr="00551BF6">
          <w:rPr>
            <w:rStyle w:val="Hipervnculo"/>
          </w:rPr>
          <w:t>=</w:t>
        </w:r>
        <w:proofErr w:type="spellStart"/>
        <w:r w:rsidRPr="00551BF6">
          <w:rPr>
            <w:rStyle w:val="Hipervnculo"/>
          </w:rPr>
          <w:t>104975&amp;p</w:t>
        </w:r>
        <w:proofErr w:type="spellEnd"/>
        <w:r w:rsidRPr="00551BF6">
          <w:rPr>
            <w:rStyle w:val="Hipervnculo"/>
          </w:rPr>
          <w:t xml:space="preserve">=0 </w:t>
        </w:r>
        <w:proofErr w:type="spellStart"/>
        <w:r w:rsidRPr="00551BF6">
          <w:rPr>
            <w:rStyle w:val="Hipervnculo"/>
          </w:rPr>
          <w:t>p34</w:t>
        </w:r>
        <w:proofErr w:type="spellEnd"/>
      </w:hyperlink>
      <w:r w:rsidRPr="001F09FA">
        <w:t>.</w:t>
      </w:r>
    </w:p>
  </w:footnote>
  <w:footnote w:id="312">
    <w:p w14:paraId="40B9A834" w14:textId="06B2728C" w:rsidR="00D2369D" w:rsidRPr="001F09FA" w:rsidRDefault="00D2369D" w:rsidP="00D2369D">
      <w:pPr>
        <w:pStyle w:val="Textonotapie"/>
      </w:pPr>
      <w:r w:rsidRPr="001F09FA">
        <w:tab/>
      </w:r>
      <w:r w:rsidRPr="001F09FA">
        <w:rPr>
          <w:rStyle w:val="Refdenotaalpie"/>
        </w:rPr>
        <w:footnoteRef/>
      </w:r>
      <w:r w:rsidR="00804BD0">
        <w:tab/>
      </w:r>
      <w:r w:rsidRPr="00FA3156">
        <w:rPr>
          <w:i/>
          <w:iCs/>
        </w:rPr>
        <w:t>Fuente:</w:t>
      </w:r>
      <w:r w:rsidRPr="001F09FA">
        <w:t xml:space="preserve"> 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287"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population</w:t>
        </w:r>
        <w:proofErr w:type="spellEnd"/>
      </w:hyperlink>
      <w:r w:rsidRPr="001F09FA">
        <w:t>.</w:t>
      </w:r>
    </w:p>
  </w:footnote>
  <w:footnote w:id="313">
    <w:p w14:paraId="2D76A2EA" w14:textId="648E583A" w:rsidR="00D2369D" w:rsidRPr="001F09FA" w:rsidRDefault="00D2369D" w:rsidP="00D2369D">
      <w:pPr>
        <w:pStyle w:val="Textonotapie"/>
      </w:pPr>
      <w:r w:rsidRPr="001F09FA">
        <w:tab/>
      </w:r>
      <w:r w:rsidRPr="001F09FA">
        <w:rPr>
          <w:rStyle w:val="Refdenotaalpie"/>
        </w:rPr>
        <w:footnoteRef/>
      </w:r>
      <w:r w:rsidR="00804BD0">
        <w:tab/>
      </w:r>
      <w:r w:rsidRPr="001F09FA">
        <w:t>Servicios de Salud Pública.</w:t>
      </w:r>
    </w:p>
  </w:footnote>
  <w:footnote w:id="314">
    <w:p w14:paraId="3B54C48C" w14:textId="06E111D2" w:rsidR="00D2369D" w:rsidRPr="001F09FA" w:rsidRDefault="00D2369D" w:rsidP="00D2369D">
      <w:pPr>
        <w:pStyle w:val="Textonotapie"/>
      </w:pPr>
      <w:r w:rsidRPr="001F09FA">
        <w:tab/>
      </w:r>
      <w:r w:rsidRPr="001F09FA">
        <w:rPr>
          <w:rStyle w:val="Refdenotaalpie"/>
        </w:rPr>
        <w:footnoteRef/>
      </w:r>
      <w:r w:rsidR="00804BD0">
        <w:tab/>
      </w:r>
      <w:proofErr w:type="spellStart"/>
      <w:r w:rsidRPr="001F09FA">
        <w:t>Health</w:t>
      </w:r>
      <w:proofErr w:type="spellEnd"/>
      <w:r w:rsidRPr="001F09FA">
        <w:t xml:space="preserve"> </w:t>
      </w:r>
      <w:proofErr w:type="spellStart"/>
      <w:r w:rsidRPr="001F09FA">
        <w:t>Profile</w:t>
      </w:r>
      <w:proofErr w:type="spellEnd"/>
      <w:r w:rsidRPr="001F09FA">
        <w:t xml:space="preserve"> for Guernsey 2013–15, disponible en </w:t>
      </w:r>
      <w:hyperlink r:id="rId288" w:history="1">
        <w:r w:rsidRPr="00551BF6">
          <w:rPr>
            <w:rStyle w:val="Hipervnculo"/>
          </w:rPr>
          <w:t>https://</w:t>
        </w:r>
        <w:proofErr w:type="spellStart"/>
        <w:r w:rsidRPr="00551BF6">
          <w:rPr>
            <w:rStyle w:val="Hipervnculo"/>
          </w:rPr>
          <w:t>www.gov.gg</w:t>
        </w:r>
        <w:proofErr w:type="spellEnd"/>
        <w:r w:rsidRPr="00551BF6">
          <w:rPr>
            <w:rStyle w:val="Hipervnculo"/>
          </w:rPr>
          <w:t>/</w:t>
        </w:r>
        <w:proofErr w:type="spellStart"/>
        <w:r w:rsidRPr="00551BF6">
          <w:rPr>
            <w:rStyle w:val="Hipervnculo"/>
          </w:rPr>
          <w:t>CHttpHandler.ashx?id</w:t>
        </w:r>
        <w:proofErr w:type="spellEnd"/>
        <w:r w:rsidRPr="00551BF6">
          <w:rPr>
            <w:rStyle w:val="Hipervnculo"/>
          </w:rPr>
          <w:t>=</w:t>
        </w:r>
        <w:proofErr w:type="spellStart"/>
        <w:r w:rsidRPr="00551BF6">
          <w:rPr>
            <w:rStyle w:val="Hipervnculo"/>
          </w:rPr>
          <w:t>104975&amp;p</w:t>
        </w:r>
        <w:proofErr w:type="spellEnd"/>
        <w:r w:rsidRPr="00551BF6">
          <w:rPr>
            <w:rStyle w:val="Hipervnculo"/>
          </w:rPr>
          <w:t>=0 p. 31</w:t>
        </w:r>
      </w:hyperlink>
      <w:r w:rsidRPr="001F09FA">
        <w:t>.</w:t>
      </w:r>
    </w:p>
  </w:footnote>
  <w:footnote w:id="315">
    <w:p w14:paraId="3E050B06" w14:textId="0375582B" w:rsidR="00D2369D" w:rsidRPr="001F09FA" w:rsidRDefault="00D2369D" w:rsidP="00D2369D">
      <w:pPr>
        <w:pStyle w:val="Textonotapie"/>
      </w:pPr>
      <w:r w:rsidRPr="001F09FA">
        <w:tab/>
      </w:r>
      <w:r w:rsidRPr="001F09FA">
        <w:rPr>
          <w:rStyle w:val="Refdenotaalpie"/>
        </w:rPr>
        <w:footnoteRef/>
      </w:r>
      <w:r w:rsidR="00804BD0">
        <w:tab/>
      </w:r>
      <w:r w:rsidRPr="001F09FA">
        <w:t xml:space="preserve">Promedio de personas por hogar al 31 de marzo de 2019. </w:t>
      </w:r>
      <w:r w:rsidRPr="00706E9B">
        <w:rPr>
          <w:i/>
          <w:iCs/>
        </w:rPr>
        <w:t>Fuente:</w:t>
      </w:r>
      <w:r w:rsidRPr="001F09FA">
        <w:t xml:space="preserve"> Censo Electrónico Continuo; puede encontrarse información en </w:t>
      </w:r>
      <w:proofErr w:type="spellStart"/>
      <w:r w:rsidRPr="001F09FA">
        <w:t>Annual</w:t>
      </w:r>
      <w:proofErr w:type="spellEnd"/>
      <w:r w:rsidRPr="001F09FA">
        <w:t xml:space="preserve"> Electronic </w:t>
      </w:r>
      <w:proofErr w:type="spellStart"/>
      <w:r w:rsidRPr="001F09FA">
        <w:t>Census</w:t>
      </w:r>
      <w:proofErr w:type="spellEnd"/>
      <w:r w:rsidRPr="001F09FA">
        <w:t xml:space="preserve"> </w:t>
      </w:r>
      <w:proofErr w:type="spellStart"/>
      <w:r w:rsidRPr="001F09FA">
        <w:t>Report</w:t>
      </w:r>
      <w:proofErr w:type="spellEnd"/>
      <w:r w:rsidRPr="001F09FA">
        <w:t xml:space="preserve">, en la siguiente dirección: </w:t>
      </w:r>
      <w:hyperlink r:id="rId289"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population</w:t>
        </w:r>
        <w:proofErr w:type="spellEnd"/>
      </w:hyperlink>
      <w:r w:rsidRPr="001F09FA">
        <w:t>.</w:t>
      </w:r>
    </w:p>
  </w:footnote>
  <w:footnote w:id="316">
    <w:p w14:paraId="6284A8B0" w14:textId="47C429E9" w:rsidR="00D2369D" w:rsidRPr="001F09FA" w:rsidRDefault="00D2369D" w:rsidP="00D2369D">
      <w:pPr>
        <w:pStyle w:val="Textonotapie"/>
      </w:pPr>
      <w:r w:rsidRPr="001F09FA">
        <w:tab/>
      </w:r>
      <w:r w:rsidRPr="001F09FA">
        <w:rPr>
          <w:rStyle w:val="Refdenotaalpie"/>
        </w:rPr>
        <w:footnoteRef/>
      </w:r>
      <w:r w:rsidR="00804BD0">
        <w:tab/>
      </w:r>
      <w:r w:rsidRPr="001F09FA">
        <w:t xml:space="preserve">Los datos indican el número de hogares integrados por un adulto (entre 16 y 64 años) con hijo(s), al 31 de marzo de 2019; </w:t>
      </w:r>
      <w:r w:rsidRPr="00706E9B">
        <w:rPr>
          <w:i/>
          <w:iCs/>
        </w:rPr>
        <w:t>Fuente:</w:t>
      </w:r>
      <w:r w:rsidRPr="001F09FA">
        <w:t xml:space="preserve"> Censo Electrónico Continuo; puede encontrarse información en el </w:t>
      </w:r>
      <w:proofErr w:type="spellStart"/>
      <w:r w:rsidRPr="001F09FA">
        <w:t>Annual</w:t>
      </w:r>
      <w:proofErr w:type="spellEnd"/>
      <w:r w:rsidRPr="001F09FA">
        <w:t xml:space="preserve"> Electronic </w:t>
      </w:r>
      <w:proofErr w:type="spellStart"/>
      <w:r w:rsidRPr="001F09FA">
        <w:t>Census</w:t>
      </w:r>
      <w:proofErr w:type="spellEnd"/>
      <w:r w:rsidRPr="001F09FA">
        <w:t xml:space="preserve"> </w:t>
      </w:r>
      <w:proofErr w:type="spellStart"/>
      <w:r w:rsidRPr="001F09FA">
        <w:t>Report</w:t>
      </w:r>
      <w:proofErr w:type="spellEnd"/>
      <w:r w:rsidRPr="001F09FA">
        <w:t xml:space="preserve">, en la siguiente dirección: </w:t>
      </w:r>
      <w:hyperlink r:id="rId290"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population</w:t>
        </w:r>
        <w:proofErr w:type="spellEnd"/>
      </w:hyperlink>
      <w:r w:rsidRPr="001F09FA">
        <w:t>.</w:t>
      </w:r>
    </w:p>
  </w:footnote>
  <w:footnote w:id="317">
    <w:p w14:paraId="16485B08" w14:textId="4B88A3A4" w:rsidR="00D2369D" w:rsidRPr="001F09FA" w:rsidRDefault="00D2369D" w:rsidP="00D2369D">
      <w:pPr>
        <w:pStyle w:val="Textonotapie"/>
      </w:pPr>
      <w:r w:rsidRPr="001F09FA">
        <w:tab/>
      </w:r>
      <w:r w:rsidRPr="001F09FA">
        <w:rPr>
          <w:rStyle w:val="Refdenotaalpie"/>
        </w:rPr>
        <w:footnoteRef/>
      </w:r>
      <w:r w:rsidR="00804BD0">
        <w:tab/>
      </w:r>
      <w:r w:rsidRPr="001F09FA">
        <w:t xml:space="preserve">Datos al 31 de diciembre del 2017. </w:t>
      </w:r>
      <w:r w:rsidRPr="00706E9B">
        <w:rPr>
          <w:i/>
          <w:iCs/>
        </w:rPr>
        <w:t>Fuente:</w:t>
      </w:r>
      <w:r w:rsidRPr="001F09FA">
        <w:t xml:space="preserve"> Censo Electrónico Continuo; puede encontrarse información en el </w:t>
      </w:r>
      <w:proofErr w:type="spellStart"/>
      <w:r w:rsidRPr="001F09FA">
        <w:t>Household</w:t>
      </w:r>
      <w:proofErr w:type="spellEnd"/>
      <w:r w:rsidRPr="001F09FA">
        <w:t xml:space="preserve"> </w:t>
      </w:r>
      <w:proofErr w:type="spellStart"/>
      <w:r w:rsidRPr="001F09FA">
        <w:t>Income</w:t>
      </w:r>
      <w:proofErr w:type="spellEnd"/>
      <w:r w:rsidRPr="001F09FA">
        <w:t xml:space="preserve"> </w:t>
      </w:r>
      <w:proofErr w:type="spellStart"/>
      <w:r w:rsidRPr="001F09FA">
        <w:t>Report</w:t>
      </w:r>
      <w:proofErr w:type="spellEnd"/>
      <w:r w:rsidRPr="001F09FA">
        <w:t xml:space="preserve">, en la siguiente dirección: </w:t>
      </w:r>
      <w:hyperlink r:id="rId291"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household</w:t>
        </w:r>
        <w:proofErr w:type="spellEnd"/>
      </w:hyperlink>
      <w:r w:rsidRPr="001F09FA">
        <w:t>.</w:t>
      </w:r>
    </w:p>
  </w:footnote>
  <w:footnote w:id="318">
    <w:p w14:paraId="70D8F561" w14:textId="53FA95CE" w:rsidR="00D2369D" w:rsidRPr="001F09FA" w:rsidRDefault="00D2369D" w:rsidP="00D2369D">
      <w:pPr>
        <w:pStyle w:val="Textonotapie"/>
      </w:pPr>
      <w:r w:rsidRPr="001F09FA">
        <w:tab/>
      </w:r>
      <w:r w:rsidRPr="001F09FA">
        <w:rPr>
          <w:rStyle w:val="Refdenotaalpie"/>
        </w:rPr>
        <w:footnoteRef/>
      </w:r>
      <w:r w:rsidR="00804BD0">
        <w:tab/>
      </w:r>
      <w:r w:rsidRPr="001F09FA">
        <w:t xml:space="preserve">Datos al 31 de diciembre del 2017. </w:t>
      </w:r>
      <w:r w:rsidRPr="00706E9B">
        <w:rPr>
          <w:i/>
          <w:iCs/>
        </w:rPr>
        <w:t>Fuente:</w:t>
      </w:r>
      <w:r w:rsidRPr="001F09FA">
        <w:t xml:space="preserve"> Censo Electrónico Continuo; puede encontrarse información en el </w:t>
      </w:r>
      <w:proofErr w:type="spellStart"/>
      <w:r w:rsidRPr="001F09FA">
        <w:t>Household</w:t>
      </w:r>
      <w:proofErr w:type="spellEnd"/>
      <w:r w:rsidRPr="001F09FA">
        <w:t xml:space="preserve"> </w:t>
      </w:r>
      <w:proofErr w:type="spellStart"/>
      <w:r w:rsidRPr="001F09FA">
        <w:t>Income</w:t>
      </w:r>
      <w:proofErr w:type="spellEnd"/>
      <w:r w:rsidRPr="001F09FA">
        <w:t xml:space="preserve"> </w:t>
      </w:r>
      <w:proofErr w:type="spellStart"/>
      <w:r w:rsidRPr="001F09FA">
        <w:t>Report</w:t>
      </w:r>
      <w:proofErr w:type="spellEnd"/>
      <w:r w:rsidRPr="001F09FA">
        <w:t xml:space="preserve">, en la siguiente dirección: </w:t>
      </w:r>
      <w:hyperlink r:id="rId292" w:history="1">
        <w:proofErr w:type="spellStart"/>
        <w:r w:rsidR="00551BF6" w:rsidRPr="00F270EB">
          <w:rPr>
            <w:rStyle w:val="Hipervnculo"/>
          </w:rPr>
          <w:t>www.gov.gg</w:t>
        </w:r>
        <w:proofErr w:type="spellEnd"/>
        <w:r w:rsidR="00551BF6" w:rsidRPr="00F270EB">
          <w:rPr>
            <w:rStyle w:val="Hipervnculo"/>
          </w:rPr>
          <w:t>/</w:t>
        </w:r>
        <w:proofErr w:type="spellStart"/>
        <w:r w:rsidR="00551BF6" w:rsidRPr="00F270EB">
          <w:rPr>
            <w:rStyle w:val="Hipervnculo"/>
          </w:rPr>
          <w:t>population</w:t>
        </w:r>
        <w:proofErr w:type="spellEnd"/>
      </w:hyperlink>
      <w:r w:rsidRPr="001F09FA">
        <w:t>.</w:t>
      </w:r>
    </w:p>
  </w:footnote>
  <w:footnote w:id="319">
    <w:p w14:paraId="4E4A8246"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Según la definición de insuficiencia ponderal, se consideró que esta existía cuando el IMC (Índice de Masa Corporal) era inferior o igual a 2. La curva de referencia de crecimiento utilizada fue la del Reino Unido de 1990. Salud Pública y Estrategia, Departamento de Salud y Servicios Sociales.</w:t>
      </w:r>
    </w:p>
  </w:footnote>
  <w:footnote w:id="320">
    <w:p w14:paraId="1B7490F9" w14:textId="4F51E7C3" w:rsidR="00D2369D" w:rsidRPr="001F09FA" w:rsidRDefault="00D2369D" w:rsidP="00D2369D">
      <w:pPr>
        <w:pStyle w:val="Textonotapie"/>
      </w:pPr>
      <w:r w:rsidRPr="001F09FA">
        <w:tab/>
      </w:r>
      <w:r w:rsidRPr="001F09FA">
        <w:rPr>
          <w:rStyle w:val="Refdenotaalpie"/>
        </w:rPr>
        <w:footnoteRef/>
      </w:r>
      <w:r w:rsidR="00804BD0">
        <w:tab/>
      </w:r>
      <w:proofErr w:type="spellStart"/>
      <w:r w:rsidRPr="001F09FA">
        <w:t>Health</w:t>
      </w:r>
      <w:proofErr w:type="spellEnd"/>
      <w:r w:rsidRPr="001F09FA">
        <w:t xml:space="preserve"> </w:t>
      </w:r>
      <w:proofErr w:type="spellStart"/>
      <w:r w:rsidRPr="001F09FA">
        <w:t>Profile</w:t>
      </w:r>
      <w:proofErr w:type="spellEnd"/>
      <w:r w:rsidRPr="001F09FA">
        <w:t xml:space="preserve"> for Guernsey 2013–15, disponible en </w:t>
      </w:r>
      <w:hyperlink r:id="rId293" w:history="1">
        <w:r w:rsidRPr="00551BF6">
          <w:rPr>
            <w:rStyle w:val="Hipervnculo"/>
          </w:rPr>
          <w:t>https://</w:t>
        </w:r>
        <w:proofErr w:type="spellStart"/>
        <w:r w:rsidRPr="00551BF6">
          <w:rPr>
            <w:rStyle w:val="Hipervnculo"/>
          </w:rPr>
          <w:t>www.gov.gg</w:t>
        </w:r>
        <w:proofErr w:type="spellEnd"/>
        <w:r w:rsidRPr="00551BF6">
          <w:rPr>
            <w:rStyle w:val="Hipervnculo"/>
          </w:rPr>
          <w:t>/</w:t>
        </w:r>
        <w:proofErr w:type="spellStart"/>
        <w:r w:rsidRPr="00551BF6">
          <w:rPr>
            <w:rStyle w:val="Hipervnculo"/>
          </w:rPr>
          <w:t>CHttpHandler.ashx</w:t>
        </w:r>
        <w:proofErr w:type="spellEnd"/>
        <w:r w:rsidRPr="00551BF6">
          <w:rPr>
            <w:rStyle w:val="Hipervnculo"/>
          </w:rPr>
          <w:t>?</w:t>
        </w:r>
        <w:r w:rsidR="00414634">
          <w:rPr>
            <w:rStyle w:val="Hipervnculo"/>
          </w:rPr>
          <w:br/>
        </w:r>
        <w:r w:rsidRPr="00551BF6">
          <w:rPr>
            <w:rStyle w:val="Hipervnculo"/>
          </w:rPr>
          <w:t>id=</w:t>
        </w:r>
        <w:proofErr w:type="spellStart"/>
        <w:r w:rsidRPr="00551BF6">
          <w:rPr>
            <w:rStyle w:val="Hipervnculo"/>
          </w:rPr>
          <w:t>104975&amp;p</w:t>
        </w:r>
        <w:proofErr w:type="spellEnd"/>
        <w:r w:rsidRPr="00551BF6">
          <w:rPr>
            <w:rStyle w:val="Hipervnculo"/>
          </w:rPr>
          <w:t>=0</w:t>
        </w:r>
      </w:hyperlink>
      <w:r w:rsidRPr="001F09FA">
        <w:t>, pág. 34.</w:t>
      </w:r>
    </w:p>
  </w:footnote>
  <w:footnote w:id="321">
    <w:p w14:paraId="61EA5641" w14:textId="1434FB36" w:rsidR="00D2369D" w:rsidRPr="001F09FA" w:rsidRDefault="00D2369D" w:rsidP="00D2369D">
      <w:pPr>
        <w:pStyle w:val="Textonotapie"/>
      </w:pPr>
      <w:r w:rsidRPr="001F09FA">
        <w:tab/>
      </w:r>
      <w:r w:rsidRPr="001F09FA">
        <w:rPr>
          <w:rStyle w:val="Refdenotaalpie"/>
        </w:rPr>
        <w:footnoteRef/>
      </w:r>
      <w:r w:rsidR="00804BD0">
        <w:tab/>
      </w:r>
      <w:proofErr w:type="spellStart"/>
      <w:r w:rsidRPr="001F09FA">
        <w:t>Health</w:t>
      </w:r>
      <w:proofErr w:type="spellEnd"/>
      <w:r w:rsidRPr="001F09FA">
        <w:t xml:space="preserve"> </w:t>
      </w:r>
      <w:proofErr w:type="spellStart"/>
      <w:r w:rsidRPr="001F09FA">
        <w:t>Profile</w:t>
      </w:r>
      <w:proofErr w:type="spellEnd"/>
      <w:r w:rsidRPr="001F09FA">
        <w:t xml:space="preserve"> for Guernsey 2013–15, disponible en </w:t>
      </w:r>
      <w:hyperlink r:id="rId294" w:history="1">
        <w:r w:rsidRPr="00551BF6">
          <w:rPr>
            <w:rStyle w:val="Hipervnculo"/>
          </w:rPr>
          <w:t>https://</w:t>
        </w:r>
        <w:proofErr w:type="spellStart"/>
        <w:r w:rsidRPr="00551BF6">
          <w:rPr>
            <w:rStyle w:val="Hipervnculo"/>
          </w:rPr>
          <w:t>www.gov.gg</w:t>
        </w:r>
        <w:proofErr w:type="spellEnd"/>
        <w:r w:rsidRPr="00551BF6">
          <w:rPr>
            <w:rStyle w:val="Hipervnculo"/>
          </w:rPr>
          <w:t>/</w:t>
        </w:r>
        <w:proofErr w:type="spellStart"/>
        <w:r w:rsidRPr="00551BF6">
          <w:rPr>
            <w:rStyle w:val="Hipervnculo"/>
          </w:rPr>
          <w:t>CHttpHandler.ashx?id</w:t>
        </w:r>
        <w:proofErr w:type="spellEnd"/>
        <w:r w:rsidRPr="00551BF6">
          <w:rPr>
            <w:rStyle w:val="Hipervnculo"/>
          </w:rPr>
          <w:t>=</w:t>
        </w:r>
        <w:r w:rsidR="00414634">
          <w:rPr>
            <w:rStyle w:val="Hipervnculo"/>
          </w:rPr>
          <w:br/>
        </w:r>
        <w:proofErr w:type="spellStart"/>
        <w:r w:rsidRPr="00551BF6">
          <w:rPr>
            <w:rStyle w:val="Hipervnculo"/>
          </w:rPr>
          <w:t>104975&amp;p</w:t>
        </w:r>
        <w:proofErr w:type="spellEnd"/>
        <w:r w:rsidRPr="00551BF6">
          <w:rPr>
            <w:rStyle w:val="Hipervnculo"/>
          </w:rPr>
          <w:t>=0</w:t>
        </w:r>
      </w:hyperlink>
      <w:r w:rsidRPr="001F09FA">
        <w:t>, págs. 29 y 81.</w:t>
      </w:r>
    </w:p>
  </w:footnote>
  <w:footnote w:id="322">
    <w:p w14:paraId="75FBE57C" w14:textId="7B724457" w:rsidR="00D2369D" w:rsidRPr="001F09FA" w:rsidRDefault="00D2369D" w:rsidP="00D2369D">
      <w:pPr>
        <w:pStyle w:val="Textonotapie"/>
      </w:pPr>
      <w:r w:rsidRPr="001F09FA">
        <w:tab/>
      </w:r>
      <w:r w:rsidRPr="001F09FA">
        <w:rPr>
          <w:rStyle w:val="Refdenotaalpie"/>
        </w:rPr>
        <w:footnoteRef/>
      </w:r>
      <w:r w:rsidR="00804BD0">
        <w:tab/>
      </w:r>
      <w:r w:rsidRPr="001F09FA">
        <w:t>Unidad de Inteligencia Sanitaria, Comité de Salud y Atención Social.</w:t>
      </w:r>
    </w:p>
  </w:footnote>
  <w:footnote w:id="323">
    <w:p w14:paraId="5B9FB923" w14:textId="4F95F226" w:rsidR="00D2369D" w:rsidRPr="001F09FA" w:rsidRDefault="00D2369D" w:rsidP="00D2369D">
      <w:pPr>
        <w:pStyle w:val="Textonotapie"/>
      </w:pPr>
      <w:r w:rsidRPr="001F09FA">
        <w:tab/>
      </w:r>
      <w:r w:rsidRPr="001F09FA">
        <w:rPr>
          <w:rStyle w:val="Refdenotaalpie"/>
        </w:rPr>
        <w:footnoteRef/>
      </w:r>
      <w:r w:rsidR="00804BD0">
        <w:tab/>
      </w:r>
      <w:proofErr w:type="spellStart"/>
      <w:r w:rsidRPr="001F09FA">
        <w:t>Health</w:t>
      </w:r>
      <w:proofErr w:type="spellEnd"/>
      <w:r w:rsidRPr="001F09FA">
        <w:t xml:space="preserve"> </w:t>
      </w:r>
      <w:proofErr w:type="spellStart"/>
      <w:r w:rsidRPr="001F09FA">
        <w:t>Profile</w:t>
      </w:r>
      <w:proofErr w:type="spellEnd"/>
      <w:r w:rsidRPr="001F09FA">
        <w:t xml:space="preserve"> for Guernsey 2013–15 </w:t>
      </w:r>
      <w:hyperlink r:id="rId295" w:history="1">
        <w:r w:rsidRPr="00551BF6">
          <w:rPr>
            <w:rStyle w:val="Hipervnculo"/>
          </w:rPr>
          <w:t>https://</w:t>
        </w:r>
        <w:proofErr w:type="spellStart"/>
        <w:r w:rsidRPr="00551BF6">
          <w:rPr>
            <w:rStyle w:val="Hipervnculo"/>
          </w:rPr>
          <w:t>www.gov.gg</w:t>
        </w:r>
        <w:proofErr w:type="spellEnd"/>
        <w:r w:rsidRPr="00551BF6">
          <w:rPr>
            <w:rStyle w:val="Hipervnculo"/>
          </w:rPr>
          <w:t>/</w:t>
        </w:r>
        <w:proofErr w:type="spellStart"/>
        <w:r w:rsidRPr="00551BF6">
          <w:rPr>
            <w:rStyle w:val="Hipervnculo"/>
          </w:rPr>
          <w:t>CHttpHandler.ashx?id</w:t>
        </w:r>
        <w:proofErr w:type="spellEnd"/>
        <w:r w:rsidRPr="00551BF6">
          <w:rPr>
            <w:rStyle w:val="Hipervnculo"/>
          </w:rPr>
          <w:t>=</w:t>
        </w:r>
        <w:proofErr w:type="spellStart"/>
        <w:r w:rsidRPr="00551BF6">
          <w:rPr>
            <w:rStyle w:val="Hipervnculo"/>
          </w:rPr>
          <w:t>104975&amp;p</w:t>
        </w:r>
        <w:proofErr w:type="spellEnd"/>
        <w:r w:rsidRPr="00551BF6">
          <w:rPr>
            <w:rStyle w:val="Hipervnculo"/>
          </w:rPr>
          <w:t>=0</w:t>
        </w:r>
      </w:hyperlink>
      <w:r w:rsidRPr="001F09FA">
        <w:t>, pág.</w:t>
      </w:r>
      <w:r w:rsidR="00551BF6">
        <w:t> </w:t>
      </w:r>
      <w:r w:rsidRPr="001F09FA">
        <w:t>58.</w:t>
      </w:r>
    </w:p>
  </w:footnote>
  <w:footnote w:id="324">
    <w:p w14:paraId="198E4D8E" w14:textId="46778A19" w:rsidR="00D2369D" w:rsidRPr="001F09FA" w:rsidRDefault="00D2369D" w:rsidP="00D2369D">
      <w:pPr>
        <w:pStyle w:val="Textonotapie"/>
      </w:pPr>
      <w:r w:rsidRPr="001F09FA">
        <w:tab/>
      </w:r>
      <w:r w:rsidRPr="001F09FA">
        <w:rPr>
          <w:rStyle w:val="Refdenotaalpie"/>
        </w:rPr>
        <w:footnoteRef/>
      </w:r>
      <w:r w:rsidR="00804BD0">
        <w:tab/>
      </w:r>
      <w:proofErr w:type="spellStart"/>
      <w:r w:rsidRPr="001F09FA">
        <w:t>Health</w:t>
      </w:r>
      <w:proofErr w:type="spellEnd"/>
      <w:r w:rsidRPr="001F09FA">
        <w:t xml:space="preserve"> </w:t>
      </w:r>
      <w:proofErr w:type="spellStart"/>
      <w:r w:rsidRPr="001F09FA">
        <w:t>Profile</w:t>
      </w:r>
      <w:proofErr w:type="spellEnd"/>
      <w:r w:rsidRPr="001F09FA">
        <w:t xml:space="preserve"> for Guernsey 2013–</w:t>
      </w:r>
      <w:r w:rsidRPr="00804BD0">
        <w:t xml:space="preserve">15 </w:t>
      </w:r>
      <w:hyperlink r:id="rId296" w:history="1">
        <w:r w:rsidRPr="00804BD0">
          <w:rPr>
            <w:rStyle w:val="Hipervnculo"/>
          </w:rPr>
          <w:t>https://</w:t>
        </w:r>
        <w:proofErr w:type="spellStart"/>
        <w:r w:rsidRPr="00804BD0">
          <w:rPr>
            <w:rStyle w:val="Hipervnculo"/>
          </w:rPr>
          <w:t>www.gov.gg</w:t>
        </w:r>
        <w:proofErr w:type="spellEnd"/>
        <w:r w:rsidRPr="00804BD0">
          <w:rPr>
            <w:rStyle w:val="Hipervnculo"/>
          </w:rPr>
          <w:t>/</w:t>
        </w:r>
        <w:proofErr w:type="spellStart"/>
        <w:r w:rsidRPr="00804BD0">
          <w:rPr>
            <w:rStyle w:val="Hipervnculo"/>
          </w:rPr>
          <w:t>CHttpHandler.ashx?id</w:t>
        </w:r>
        <w:proofErr w:type="spellEnd"/>
        <w:r w:rsidRPr="00804BD0">
          <w:rPr>
            <w:rStyle w:val="Hipervnculo"/>
          </w:rPr>
          <w:t>=</w:t>
        </w:r>
        <w:proofErr w:type="spellStart"/>
        <w:r w:rsidRPr="00804BD0">
          <w:rPr>
            <w:rStyle w:val="Hipervnculo"/>
          </w:rPr>
          <w:t>104975&amp;p</w:t>
        </w:r>
        <w:proofErr w:type="spellEnd"/>
        <w:r w:rsidRPr="00804BD0">
          <w:rPr>
            <w:rStyle w:val="Hipervnculo"/>
          </w:rPr>
          <w:t>=0</w:t>
        </w:r>
      </w:hyperlink>
      <w:r w:rsidRPr="001F09FA">
        <w:t>, pág.</w:t>
      </w:r>
      <w:r w:rsidR="00551BF6">
        <w:t> </w:t>
      </w:r>
      <w:r w:rsidRPr="001F09FA">
        <w:t>58.</w:t>
      </w:r>
    </w:p>
  </w:footnote>
  <w:footnote w:id="325">
    <w:p w14:paraId="03421243" w14:textId="72F9C94E" w:rsidR="00D2369D" w:rsidRPr="001F09FA" w:rsidRDefault="00D2369D" w:rsidP="00D2369D">
      <w:pPr>
        <w:pStyle w:val="Textonotapie"/>
      </w:pPr>
      <w:r w:rsidRPr="001F09FA">
        <w:tab/>
      </w:r>
      <w:r w:rsidRPr="001F09FA">
        <w:rPr>
          <w:rStyle w:val="Refdenotaalpie"/>
        </w:rPr>
        <w:footnoteRef/>
      </w:r>
      <w:r w:rsidR="00804BD0">
        <w:tab/>
      </w:r>
      <w:proofErr w:type="spellStart"/>
      <w:r w:rsidRPr="001F09FA">
        <w:t>Health</w:t>
      </w:r>
      <w:proofErr w:type="spellEnd"/>
      <w:r w:rsidRPr="001F09FA">
        <w:t xml:space="preserve"> </w:t>
      </w:r>
      <w:proofErr w:type="spellStart"/>
      <w:r w:rsidRPr="001F09FA">
        <w:t>Profile</w:t>
      </w:r>
      <w:proofErr w:type="spellEnd"/>
      <w:r w:rsidRPr="001F09FA">
        <w:t xml:space="preserve"> for Guernsey 2013–15 </w:t>
      </w:r>
      <w:hyperlink r:id="rId297" w:history="1">
        <w:r w:rsidRPr="00804BD0">
          <w:rPr>
            <w:rStyle w:val="Hipervnculo"/>
          </w:rPr>
          <w:t>https://</w:t>
        </w:r>
        <w:proofErr w:type="spellStart"/>
        <w:r w:rsidRPr="00804BD0">
          <w:rPr>
            <w:rStyle w:val="Hipervnculo"/>
          </w:rPr>
          <w:t>www.gov.gg</w:t>
        </w:r>
        <w:proofErr w:type="spellEnd"/>
        <w:r w:rsidRPr="00804BD0">
          <w:rPr>
            <w:rStyle w:val="Hipervnculo"/>
          </w:rPr>
          <w:t>/</w:t>
        </w:r>
        <w:proofErr w:type="spellStart"/>
        <w:r w:rsidRPr="00804BD0">
          <w:rPr>
            <w:rStyle w:val="Hipervnculo"/>
          </w:rPr>
          <w:t>CHttpHandler.ashx?id</w:t>
        </w:r>
        <w:proofErr w:type="spellEnd"/>
        <w:r w:rsidRPr="00804BD0">
          <w:rPr>
            <w:rStyle w:val="Hipervnculo"/>
          </w:rPr>
          <w:t>=</w:t>
        </w:r>
        <w:proofErr w:type="spellStart"/>
        <w:r w:rsidRPr="00804BD0">
          <w:rPr>
            <w:rStyle w:val="Hipervnculo"/>
          </w:rPr>
          <w:t>104975&amp;p</w:t>
        </w:r>
        <w:proofErr w:type="spellEnd"/>
        <w:r w:rsidRPr="00804BD0">
          <w:rPr>
            <w:rStyle w:val="Hipervnculo"/>
          </w:rPr>
          <w:t>=0</w:t>
        </w:r>
      </w:hyperlink>
      <w:r w:rsidRPr="001F09FA">
        <w:t>, pág.</w:t>
      </w:r>
      <w:r w:rsidR="00804BD0">
        <w:t> </w:t>
      </w:r>
      <w:r w:rsidRPr="001F09FA">
        <w:t>49.</w:t>
      </w:r>
    </w:p>
  </w:footnote>
  <w:footnote w:id="326">
    <w:p w14:paraId="18C3475E" w14:textId="6451A6F8" w:rsidR="00D2369D" w:rsidRPr="001F09FA" w:rsidRDefault="00D2369D" w:rsidP="00D2369D">
      <w:pPr>
        <w:pStyle w:val="Textonotapie"/>
      </w:pPr>
      <w:r w:rsidRPr="001F09FA">
        <w:tab/>
      </w:r>
      <w:r w:rsidRPr="001F09FA">
        <w:rPr>
          <w:rStyle w:val="Refdenotaalpie"/>
        </w:rPr>
        <w:footnoteRef/>
      </w:r>
      <w:r w:rsidR="00804BD0">
        <w:tab/>
      </w:r>
      <w:r w:rsidRPr="001F09FA">
        <w:t>Comité de Educación, Deporte y Cultura, 2018–19.</w:t>
      </w:r>
    </w:p>
  </w:footnote>
  <w:footnote w:id="327">
    <w:p w14:paraId="1695AF61" w14:textId="50909750" w:rsidR="00D2369D" w:rsidRPr="001F09FA" w:rsidRDefault="00D2369D" w:rsidP="00D2369D">
      <w:pPr>
        <w:pStyle w:val="Textonotapie"/>
      </w:pPr>
      <w:r w:rsidRPr="001F09FA">
        <w:tab/>
      </w:r>
      <w:r w:rsidRPr="001F09FA">
        <w:rPr>
          <w:rStyle w:val="Refdenotaalpie"/>
        </w:rPr>
        <w:footnoteRef/>
      </w:r>
      <w:r w:rsidR="00804BD0">
        <w:tab/>
      </w:r>
      <w:r w:rsidRPr="001F09FA">
        <w:t>Comité de Educación, Deporte y Cultura (SAP y SIMS).</w:t>
      </w:r>
    </w:p>
  </w:footnote>
  <w:footnote w:id="328">
    <w:p w14:paraId="0775D8A2" w14:textId="73ACA893" w:rsidR="00D2369D" w:rsidRPr="001F09FA" w:rsidRDefault="00D2369D" w:rsidP="00D2369D">
      <w:pPr>
        <w:pStyle w:val="Textonotapie"/>
      </w:pPr>
      <w:r w:rsidRPr="001F09FA">
        <w:tab/>
      </w:r>
      <w:r w:rsidRPr="001F09FA">
        <w:rPr>
          <w:rStyle w:val="Refdenotaalpie"/>
        </w:rPr>
        <w:footnoteRef/>
      </w:r>
      <w:r w:rsidR="00804BD0">
        <w:tab/>
      </w:r>
      <w:r w:rsidRPr="001F09FA">
        <w:t xml:space="preserve">Comité de Empleo y Seguridad Social;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298" w:history="1">
        <w:proofErr w:type="spellStart"/>
        <w:r w:rsidR="00804BD0" w:rsidRPr="00F270EB">
          <w:rPr>
            <w:rStyle w:val="Hipervnculo"/>
          </w:rPr>
          <w:t>www.gov.gg</w:t>
        </w:r>
        <w:proofErr w:type="spellEnd"/>
        <w:r w:rsidR="00804BD0" w:rsidRPr="00F270EB">
          <w:rPr>
            <w:rStyle w:val="Hipervnculo"/>
          </w:rPr>
          <w:t>/</w:t>
        </w:r>
        <w:proofErr w:type="spellStart"/>
        <w:r w:rsidR="00804BD0" w:rsidRPr="00F270EB">
          <w:rPr>
            <w:rStyle w:val="Hipervnculo"/>
          </w:rPr>
          <w:t>population</w:t>
        </w:r>
        <w:proofErr w:type="spellEnd"/>
      </w:hyperlink>
      <w:r w:rsidRPr="001F09FA">
        <w:t>.</w:t>
      </w:r>
    </w:p>
  </w:footnote>
  <w:footnote w:id="329">
    <w:p w14:paraId="4F0481C3" w14:textId="648B32C5" w:rsidR="00D2369D" w:rsidRPr="001F09FA" w:rsidRDefault="00D2369D" w:rsidP="00804BD0">
      <w:pPr>
        <w:pStyle w:val="Textonotapie"/>
        <w:spacing w:after="60"/>
        <w:rPr>
          <w:rFonts w:cs="Calibri"/>
        </w:rPr>
      </w:pPr>
      <w:r w:rsidRPr="001F09FA">
        <w:tab/>
      </w:r>
      <w:r w:rsidRPr="001F09FA">
        <w:rPr>
          <w:rStyle w:val="Refdenotaalpie"/>
        </w:rPr>
        <w:footnoteRef/>
      </w:r>
      <w:r w:rsidR="00804BD0">
        <w:tab/>
      </w:r>
      <w:r w:rsidRPr="001F09FA">
        <w:t>Datos al 30 de junio de 2020. Los datos incluyen a todos los trabajadores por cuenta ajena y por cuenta propia de cada sector y tienen en cuenta todo el empleo, incluidos los trabajos segundo, tercero y cuarto que puedan desempeñar las personas.</w:t>
      </w:r>
    </w:p>
    <w:p w14:paraId="7AF2F78B" w14:textId="41CBF754" w:rsidR="00D2369D" w:rsidRPr="001F09FA" w:rsidRDefault="00D2369D" w:rsidP="00D2369D">
      <w:pPr>
        <w:pStyle w:val="Textonotapie"/>
      </w:pPr>
      <w:r w:rsidRPr="001F09FA">
        <w:tab/>
      </w:r>
      <w:r w:rsidRPr="001F09FA">
        <w:tab/>
      </w:r>
      <w:r w:rsidRPr="00804BD0">
        <w:rPr>
          <w:i/>
          <w:iCs/>
        </w:rPr>
        <w:t>Fuente:</w:t>
      </w:r>
      <w:r w:rsidRPr="001F09FA">
        <w:t xml:space="preserve"> 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299" w:history="1">
        <w:proofErr w:type="spellStart"/>
        <w:r w:rsidR="00804BD0" w:rsidRPr="00F270EB">
          <w:rPr>
            <w:rStyle w:val="Hipervnculo"/>
          </w:rPr>
          <w:t>www.gov.gg</w:t>
        </w:r>
        <w:proofErr w:type="spellEnd"/>
        <w:r w:rsidR="00804BD0" w:rsidRPr="00F270EB">
          <w:rPr>
            <w:rStyle w:val="Hipervnculo"/>
          </w:rPr>
          <w:t>/</w:t>
        </w:r>
        <w:proofErr w:type="spellStart"/>
        <w:r w:rsidR="00804BD0" w:rsidRPr="00F270EB">
          <w:rPr>
            <w:rStyle w:val="Hipervnculo"/>
          </w:rPr>
          <w:t>population</w:t>
        </w:r>
        <w:proofErr w:type="spellEnd"/>
      </w:hyperlink>
      <w:r w:rsidRPr="001F09FA">
        <w:t>.</w:t>
      </w:r>
    </w:p>
  </w:footnote>
  <w:footnote w:id="330">
    <w:p w14:paraId="560F8A4D" w14:textId="48DC28F5" w:rsidR="00D2369D" w:rsidRPr="001F09FA" w:rsidRDefault="00D2369D" w:rsidP="00D2369D">
      <w:pPr>
        <w:pStyle w:val="Textonotapie"/>
      </w:pPr>
      <w:r w:rsidRPr="001F09FA">
        <w:tab/>
      </w:r>
      <w:r w:rsidRPr="001F09FA">
        <w:rPr>
          <w:rStyle w:val="Refdenotaalpie"/>
        </w:rPr>
        <w:footnoteRef/>
      </w:r>
      <w:r w:rsidR="00804BD0">
        <w:tab/>
      </w:r>
      <w:r w:rsidRPr="00804BD0">
        <w:rPr>
          <w:i/>
          <w:iCs/>
        </w:rPr>
        <w:t>Fuente:</w:t>
      </w:r>
      <w:r w:rsidRPr="001F09FA">
        <w:t xml:space="preserve"> 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300" w:history="1">
        <w:proofErr w:type="spellStart"/>
        <w:r w:rsidR="00804BD0" w:rsidRPr="00F270EB">
          <w:rPr>
            <w:rStyle w:val="Hipervnculo"/>
          </w:rPr>
          <w:t>www.gov.gg</w:t>
        </w:r>
        <w:proofErr w:type="spellEnd"/>
        <w:r w:rsidR="00804BD0" w:rsidRPr="00F270EB">
          <w:rPr>
            <w:rStyle w:val="Hipervnculo"/>
          </w:rPr>
          <w:t>/</w:t>
        </w:r>
        <w:proofErr w:type="spellStart"/>
        <w:r w:rsidR="00804BD0" w:rsidRPr="00F270EB">
          <w:rPr>
            <w:rStyle w:val="Hipervnculo"/>
          </w:rPr>
          <w:t>population</w:t>
        </w:r>
        <w:proofErr w:type="spellEnd"/>
      </w:hyperlink>
      <w:r w:rsidRPr="001F09FA">
        <w:t>.</w:t>
      </w:r>
    </w:p>
  </w:footnote>
  <w:footnote w:id="331">
    <w:p w14:paraId="2D39A116" w14:textId="411C17DE" w:rsidR="00D2369D" w:rsidRPr="001F09FA" w:rsidRDefault="00D2369D" w:rsidP="00D2369D">
      <w:pPr>
        <w:pStyle w:val="Textonotapie"/>
      </w:pPr>
      <w:r w:rsidRPr="001F09FA">
        <w:tab/>
      </w:r>
      <w:r w:rsidRPr="001F09FA">
        <w:rPr>
          <w:rStyle w:val="Refdenotaalpie"/>
        </w:rPr>
        <w:footnoteRef/>
      </w:r>
      <w:r w:rsidR="00804BD0">
        <w:tab/>
      </w:r>
      <w:r w:rsidRPr="00804BD0">
        <w:rPr>
          <w:i/>
          <w:iCs/>
        </w:rPr>
        <w:t xml:space="preserve">Fuente: </w:t>
      </w:r>
      <w:r w:rsidRPr="001F09FA">
        <w:t xml:space="preserve">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301" w:history="1">
        <w:proofErr w:type="spellStart"/>
        <w:r w:rsidR="00804BD0" w:rsidRPr="00F270EB">
          <w:rPr>
            <w:rStyle w:val="Hipervnculo"/>
          </w:rPr>
          <w:t>www.gov.gg</w:t>
        </w:r>
        <w:proofErr w:type="spellEnd"/>
        <w:r w:rsidR="00804BD0" w:rsidRPr="00F270EB">
          <w:rPr>
            <w:rStyle w:val="Hipervnculo"/>
          </w:rPr>
          <w:t>/</w:t>
        </w:r>
        <w:proofErr w:type="spellStart"/>
        <w:r w:rsidR="00804BD0" w:rsidRPr="00F270EB">
          <w:rPr>
            <w:rStyle w:val="Hipervnculo"/>
          </w:rPr>
          <w:t>population</w:t>
        </w:r>
        <w:proofErr w:type="spellEnd"/>
      </w:hyperlink>
      <w:r w:rsidRPr="001F09FA">
        <w:t>.</w:t>
      </w:r>
    </w:p>
  </w:footnote>
  <w:footnote w:id="332">
    <w:p w14:paraId="16E59F2A" w14:textId="6DCC89D2" w:rsidR="00D2369D" w:rsidRPr="001F09FA" w:rsidRDefault="00D2369D" w:rsidP="00D2369D">
      <w:pPr>
        <w:pStyle w:val="Textonotapie"/>
      </w:pPr>
      <w:r w:rsidRPr="001F09FA">
        <w:tab/>
      </w:r>
      <w:r w:rsidRPr="001F09FA">
        <w:rPr>
          <w:rStyle w:val="Refdenotaalpie"/>
        </w:rPr>
        <w:footnoteRef/>
      </w:r>
      <w:r w:rsidR="00804BD0">
        <w:tab/>
      </w:r>
      <w:r w:rsidRPr="001F09FA">
        <w:t xml:space="preserve">Folleto Guernsey </w:t>
      </w:r>
      <w:proofErr w:type="spellStart"/>
      <w:r w:rsidRPr="001F09FA">
        <w:t>Facts</w:t>
      </w:r>
      <w:proofErr w:type="spellEnd"/>
      <w:r w:rsidRPr="001F09FA">
        <w:t xml:space="preserve"> and Figures 2020, disponible en </w:t>
      </w:r>
      <w:hyperlink r:id="rId302" w:history="1">
        <w:proofErr w:type="spellStart"/>
        <w:r w:rsidR="00804BD0" w:rsidRPr="00F270EB">
          <w:rPr>
            <w:rStyle w:val="Hipervnculo"/>
          </w:rPr>
          <w:t>www.gov.gg</w:t>
        </w:r>
        <w:proofErr w:type="spellEnd"/>
        <w:r w:rsidR="00804BD0" w:rsidRPr="00F270EB">
          <w:rPr>
            <w:rStyle w:val="Hipervnculo"/>
          </w:rPr>
          <w:t>/data</w:t>
        </w:r>
      </w:hyperlink>
      <w:r w:rsidRPr="001F09FA">
        <w:t>.</w:t>
      </w:r>
    </w:p>
  </w:footnote>
  <w:footnote w:id="333">
    <w:p w14:paraId="0217BD64" w14:textId="5AD025E3" w:rsidR="00D2369D" w:rsidRPr="001F09FA" w:rsidRDefault="00D2369D" w:rsidP="00D2369D">
      <w:pPr>
        <w:pStyle w:val="Textonotapie"/>
      </w:pPr>
      <w:r w:rsidRPr="001F09FA">
        <w:tab/>
      </w:r>
      <w:r w:rsidRPr="001F09FA">
        <w:rPr>
          <w:rStyle w:val="Refdenotaalpie"/>
        </w:rPr>
        <w:footnoteRef/>
      </w:r>
      <w:r w:rsidR="00804BD0">
        <w:tab/>
      </w:r>
      <w:hyperlink r:id="rId303" w:history="1">
        <w:proofErr w:type="spellStart"/>
        <w:r w:rsidR="00804BD0" w:rsidRPr="00F270EB">
          <w:rPr>
            <w:rStyle w:val="Hipervnculo"/>
          </w:rPr>
          <w:t>www.gov.gg</w:t>
        </w:r>
        <w:proofErr w:type="spellEnd"/>
        <w:r w:rsidR="00804BD0" w:rsidRPr="00F270EB">
          <w:rPr>
            <w:rStyle w:val="Hipervnculo"/>
          </w:rPr>
          <w:t>/data</w:t>
        </w:r>
      </w:hyperlink>
      <w:r w:rsidRPr="001F09FA">
        <w:t>.</w:t>
      </w:r>
    </w:p>
  </w:footnote>
  <w:footnote w:id="334">
    <w:p w14:paraId="63C96278" w14:textId="7E4A652E" w:rsidR="00D2369D" w:rsidRPr="001F09FA" w:rsidRDefault="00D2369D" w:rsidP="00D2369D">
      <w:pPr>
        <w:pStyle w:val="Textonotapie"/>
      </w:pPr>
      <w:r w:rsidRPr="001F09FA">
        <w:tab/>
      </w:r>
      <w:r w:rsidRPr="001F09FA">
        <w:rPr>
          <w:rStyle w:val="Refdenotaalpie"/>
        </w:rPr>
        <w:footnoteRef/>
      </w:r>
      <w:r w:rsidR="00804BD0">
        <w:tab/>
      </w:r>
      <w:r w:rsidRPr="001F09FA">
        <w:t xml:space="preserve">Téngase en cuenta que se trata de una medida del </w:t>
      </w:r>
      <w:proofErr w:type="spellStart"/>
      <w:r w:rsidRPr="001F09FA">
        <w:t>IPM</w:t>
      </w:r>
      <w:proofErr w:type="spellEnd"/>
      <w:r w:rsidRPr="001F09FA">
        <w:t xml:space="preserve"> (índice de precios al por menor), no del IPC. </w:t>
      </w:r>
      <w:r w:rsidRPr="00804BD0">
        <w:rPr>
          <w:i/>
          <w:iCs/>
        </w:rPr>
        <w:t>Fuente:</w:t>
      </w:r>
      <w:r w:rsidRPr="001F09FA">
        <w:t xml:space="preserve"> </w:t>
      </w:r>
      <w:hyperlink r:id="rId304" w:history="1">
        <w:proofErr w:type="spellStart"/>
        <w:r w:rsidR="00804BD0" w:rsidRPr="00F270EB">
          <w:rPr>
            <w:rStyle w:val="Hipervnculo"/>
            <w:lang w:val="fr-CH"/>
          </w:rPr>
          <w:t>www.gov.gg</w:t>
        </w:r>
        <w:proofErr w:type="spellEnd"/>
        <w:r w:rsidR="00804BD0" w:rsidRPr="00F270EB">
          <w:rPr>
            <w:rStyle w:val="Hipervnculo"/>
            <w:lang w:val="fr-CH"/>
          </w:rPr>
          <w:t>/</w:t>
        </w:r>
        <w:proofErr w:type="spellStart"/>
        <w:r w:rsidR="00804BD0" w:rsidRPr="00F270EB">
          <w:rPr>
            <w:rStyle w:val="Hipervnculo"/>
            <w:lang w:val="fr-CH"/>
          </w:rPr>
          <w:t>rpi</w:t>
        </w:r>
        <w:proofErr w:type="spellEnd"/>
      </w:hyperlink>
      <w:r w:rsidRPr="001F09FA">
        <w:t>.</w:t>
      </w:r>
    </w:p>
  </w:footnote>
  <w:footnote w:id="335">
    <w:p w14:paraId="3FD377D4" w14:textId="07188F40" w:rsidR="00D2369D" w:rsidRPr="001F09FA" w:rsidRDefault="00D2369D" w:rsidP="00D2369D">
      <w:pPr>
        <w:pStyle w:val="Textonotapie"/>
      </w:pPr>
      <w:r w:rsidRPr="001F09FA">
        <w:tab/>
      </w:r>
      <w:r w:rsidRPr="001F09FA">
        <w:rPr>
          <w:rStyle w:val="Refdenotaalpie"/>
        </w:rPr>
        <w:footnoteRef/>
      </w:r>
      <w:r w:rsidR="00804BD0">
        <w:tab/>
      </w:r>
      <w:hyperlink r:id="rId305" w:history="1">
        <w:proofErr w:type="spellStart"/>
        <w:r w:rsidR="00804BD0" w:rsidRPr="00D651E7">
          <w:rPr>
            <w:rStyle w:val="Hipervnculo"/>
            <w:lang w:val="en-US"/>
          </w:rPr>
          <w:t>www.gov.gg</w:t>
        </w:r>
        <w:proofErr w:type="spellEnd"/>
        <w:r w:rsidR="00804BD0" w:rsidRPr="00D651E7">
          <w:rPr>
            <w:rStyle w:val="Hipervnculo"/>
            <w:lang w:val="en-US"/>
          </w:rPr>
          <w:t>/</w:t>
        </w:r>
        <w:proofErr w:type="spellStart"/>
        <w:r w:rsidR="00804BD0" w:rsidRPr="00D651E7">
          <w:rPr>
            <w:rStyle w:val="Hipervnculo"/>
            <w:lang w:val="en-US"/>
          </w:rPr>
          <w:t>politicalparties</w:t>
        </w:r>
        <w:proofErr w:type="spellEnd"/>
      </w:hyperlink>
      <w:r w:rsidRPr="001F09FA">
        <w:t>.</w:t>
      </w:r>
    </w:p>
  </w:footnote>
  <w:footnote w:id="336">
    <w:p w14:paraId="2EA8CF84" w14:textId="543C2F57" w:rsidR="00D2369D" w:rsidRPr="001F09FA" w:rsidRDefault="00D2369D" w:rsidP="00D2369D">
      <w:pPr>
        <w:pStyle w:val="Textonotapie"/>
      </w:pPr>
      <w:r w:rsidRPr="001F09FA">
        <w:tab/>
      </w:r>
      <w:r w:rsidRPr="001F09FA">
        <w:rPr>
          <w:rStyle w:val="Refdenotaalpie"/>
        </w:rPr>
        <w:footnoteRef/>
      </w:r>
      <w:r w:rsidR="00804BD0">
        <w:tab/>
      </w:r>
      <w:r w:rsidRPr="001F09FA">
        <w:t xml:space="preserve">Censo Electrónico Continuo; información disponible en el </w:t>
      </w:r>
      <w:proofErr w:type="spellStart"/>
      <w:r w:rsidRPr="001F09FA">
        <w:t>Quarterly</w:t>
      </w:r>
      <w:proofErr w:type="spellEnd"/>
      <w:r w:rsidRPr="001F09FA">
        <w:t xml:space="preserve"> Population, </w:t>
      </w:r>
      <w:proofErr w:type="spellStart"/>
      <w:r w:rsidRPr="001F09FA">
        <w:t>Employment</w:t>
      </w:r>
      <w:proofErr w:type="spellEnd"/>
      <w:r w:rsidRPr="001F09FA">
        <w:t xml:space="preserve"> &amp; </w:t>
      </w:r>
      <w:proofErr w:type="spellStart"/>
      <w:r w:rsidRPr="001F09FA">
        <w:t>Earnings</w:t>
      </w:r>
      <w:proofErr w:type="spellEnd"/>
      <w:r w:rsidRPr="001F09FA">
        <w:t xml:space="preserve"> </w:t>
      </w:r>
      <w:proofErr w:type="spellStart"/>
      <w:r w:rsidRPr="001F09FA">
        <w:t>Bulletin</w:t>
      </w:r>
      <w:proofErr w:type="spellEnd"/>
      <w:r w:rsidRPr="001F09FA">
        <w:t xml:space="preserve">, en la siguiente dirección: </w:t>
      </w:r>
      <w:hyperlink r:id="rId306" w:history="1">
        <w:proofErr w:type="spellStart"/>
        <w:r w:rsidR="00804BD0" w:rsidRPr="00F270EB">
          <w:rPr>
            <w:rStyle w:val="Hipervnculo"/>
          </w:rPr>
          <w:t>www.gov.gg</w:t>
        </w:r>
        <w:proofErr w:type="spellEnd"/>
        <w:r w:rsidR="00804BD0" w:rsidRPr="00F270EB">
          <w:rPr>
            <w:rStyle w:val="Hipervnculo"/>
          </w:rPr>
          <w:t>/</w:t>
        </w:r>
        <w:proofErr w:type="spellStart"/>
        <w:r w:rsidR="00804BD0" w:rsidRPr="00F270EB">
          <w:rPr>
            <w:rStyle w:val="Hipervnculo"/>
          </w:rPr>
          <w:t>population</w:t>
        </w:r>
        <w:proofErr w:type="spellEnd"/>
      </w:hyperlink>
      <w:r w:rsidRPr="001F09FA">
        <w:t>.</w:t>
      </w:r>
    </w:p>
  </w:footnote>
  <w:footnote w:id="337">
    <w:p w14:paraId="1D2DCA14" w14:textId="6DA9EAE7" w:rsidR="00D2369D" w:rsidRPr="001F09FA" w:rsidRDefault="00D2369D" w:rsidP="00D2369D">
      <w:pPr>
        <w:pStyle w:val="Textonotapie"/>
      </w:pPr>
      <w:r w:rsidRPr="001F09FA">
        <w:tab/>
      </w:r>
      <w:r w:rsidRPr="001F09FA">
        <w:rPr>
          <w:rStyle w:val="Refdenotaalpie"/>
        </w:rPr>
        <w:footnoteRef/>
      </w:r>
      <w:r w:rsidRPr="001F09FA">
        <w:tab/>
        <w:t xml:space="preserve">Datos correspondientes al final del tercer trimestre de 2021. </w:t>
      </w:r>
      <w:r w:rsidRPr="00804BD0">
        <w:rPr>
          <w:i/>
          <w:iCs/>
        </w:rPr>
        <w:t>Fuente:</w:t>
      </w:r>
      <w:r w:rsidRPr="001F09FA">
        <w:t xml:space="preserve"> Guernsey </w:t>
      </w:r>
      <w:proofErr w:type="spellStart"/>
      <w:r w:rsidRPr="001F09FA">
        <w:t>Registry</w:t>
      </w:r>
      <w:proofErr w:type="spellEnd"/>
      <w:r w:rsidRPr="001F09FA">
        <w:t xml:space="preserve">: </w:t>
      </w:r>
      <w:hyperlink r:id="rId307" w:history="1">
        <w:r w:rsidRPr="00804BD0">
          <w:rPr>
            <w:rStyle w:val="Hipervnculo"/>
          </w:rPr>
          <w:t>http://</w:t>
        </w:r>
        <w:proofErr w:type="spellStart"/>
        <w:r w:rsidRPr="00804BD0">
          <w:rPr>
            <w:rStyle w:val="Hipervnculo"/>
          </w:rPr>
          <w:t>www.guernseyregistry.com</w:t>
        </w:r>
        <w:proofErr w:type="spellEnd"/>
        <w:r w:rsidRPr="00804BD0">
          <w:rPr>
            <w:rStyle w:val="Hipervnculo"/>
          </w:rPr>
          <w:t>/</w:t>
        </w:r>
        <w:proofErr w:type="spellStart"/>
        <w:r w:rsidRPr="00804BD0">
          <w:rPr>
            <w:rStyle w:val="Hipervnculo"/>
          </w:rPr>
          <w:t>CharitiesRegister</w:t>
        </w:r>
        <w:proofErr w:type="spellEnd"/>
      </w:hyperlink>
      <w:r w:rsidRPr="001F09FA">
        <w:t xml:space="preserve"> y </w:t>
      </w:r>
      <w:hyperlink r:id="rId308" w:history="1">
        <w:r w:rsidRPr="00804BD0">
          <w:rPr>
            <w:rStyle w:val="Hipervnculo"/>
          </w:rPr>
          <w:t>http://</w:t>
        </w:r>
        <w:proofErr w:type="spellStart"/>
        <w:r w:rsidRPr="00804BD0">
          <w:rPr>
            <w:rStyle w:val="Hipervnculo"/>
          </w:rPr>
          <w:t>www.guernseyregistry.com</w:t>
        </w:r>
        <w:proofErr w:type="spellEnd"/>
        <w:r w:rsidRPr="00804BD0">
          <w:rPr>
            <w:rStyle w:val="Hipervnculo"/>
          </w:rPr>
          <w:t>/</w:t>
        </w:r>
        <w:proofErr w:type="spellStart"/>
        <w:r w:rsidRPr="00804BD0">
          <w:rPr>
            <w:rStyle w:val="Hipervnculo"/>
          </w:rPr>
          <w:t>NPORegister</w:t>
        </w:r>
        <w:proofErr w:type="spellEnd"/>
      </w:hyperlink>
      <w:r w:rsidRPr="001F09FA">
        <w:t>.</w:t>
      </w:r>
    </w:p>
  </w:footnote>
  <w:footnote w:id="338">
    <w:p w14:paraId="00AE33EA" w14:textId="2AA5994E" w:rsidR="00D2369D" w:rsidRPr="001F09FA" w:rsidRDefault="00D2369D" w:rsidP="00D2369D">
      <w:pPr>
        <w:pStyle w:val="Textonotapie"/>
      </w:pPr>
      <w:r w:rsidRPr="001F09FA">
        <w:tab/>
      </w:r>
      <w:r w:rsidRPr="001F09FA">
        <w:rPr>
          <w:rStyle w:val="Refdenotaalpie"/>
        </w:rPr>
        <w:footnoteRef/>
      </w:r>
      <w:r w:rsidRPr="001F09FA">
        <w:tab/>
      </w:r>
      <w:hyperlink r:id="rId309" w:history="1">
        <w:r w:rsidR="00C6619A" w:rsidRPr="00C6619A">
          <w:rPr>
            <w:rStyle w:val="Hipervnculo"/>
          </w:rPr>
          <w:t xml:space="preserve">2019 Law </w:t>
        </w:r>
        <w:proofErr w:type="spellStart"/>
        <w:r w:rsidR="00C6619A" w:rsidRPr="00C6619A">
          <w:rPr>
            <w:rStyle w:val="Hipervnculo"/>
          </w:rPr>
          <w:t>Enforcement</w:t>
        </w:r>
        <w:proofErr w:type="spellEnd"/>
        <w:r w:rsidR="00C6619A" w:rsidRPr="00C6619A">
          <w:rPr>
            <w:rStyle w:val="Hipervnculo"/>
          </w:rPr>
          <w:t xml:space="preserve"> </w:t>
        </w:r>
        <w:proofErr w:type="spellStart"/>
        <w:r w:rsidR="00C6619A" w:rsidRPr="00C6619A">
          <w:rPr>
            <w:rStyle w:val="Hipervnculo"/>
          </w:rPr>
          <w:t>Annual</w:t>
        </w:r>
        <w:proofErr w:type="spellEnd"/>
        <w:r w:rsidR="00C6619A" w:rsidRPr="00C6619A">
          <w:rPr>
            <w:rStyle w:val="Hipervnculo"/>
          </w:rPr>
          <w:t xml:space="preserve"> </w:t>
        </w:r>
        <w:proofErr w:type="spellStart"/>
        <w:r w:rsidR="00C6619A" w:rsidRPr="00C6619A">
          <w:rPr>
            <w:rStyle w:val="Hipervnculo"/>
          </w:rPr>
          <w:t>Report</w:t>
        </w:r>
        <w:proofErr w:type="spellEnd"/>
      </w:hyperlink>
      <w:r w:rsidRPr="001F09FA">
        <w:t>.</w:t>
      </w:r>
    </w:p>
  </w:footnote>
  <w:footnote w:id="339">
    <w:p w14:paraId="360A58E6" w14:textId="2DF702B4" w:rsidR="00D2369D" w:rsidRPr="001F09FA" w:rsidRDefault="00D2369D" w:rsidP="00D2369D">
      <w:pPr>
        <w:pStyle w:val="Textonotapie"/>
      </w:pPr>
      <w:r w:rsidRPr="001F09FA">
        <w:tab/>
      </w:r>
      <w:r w:rsidRPr="001F09FA">
        <w:rPr>
          <w:rStyle w:val="Refdenotaalpie"/>
        </w:rPr>
        <w:footnoteRef/>
      </w:r>
      <w:r w:rsidRPr="001F09FA">
        <w:tab/>
      </w:r>
      <w:hyperlink r:id="rId310" w:history="1">
        <w:r w:rsidR="00C6619A" w:rsidRPr="00C6619A">
          <w:rPr>
            <w:rStyle w:val="Hipervnculo"/>
          </w:rPr>
          <w:t xml:space="preserve">2019 Law </w:t>
        </w:r>
        <w:proofErr w:type="spellStart"/>
        <w:r w:rsidR="00C6619A" w:rsidRPr="00C6619A">
          <w:rPr>
            <w:rStyle w:val="Hipervnculo"/>
          </w:rPr>
          <w:t>Enforcement</w:t>
        </w:r>
        <w:proofErr w:type="spellEnd"/>
        <w:r w:rsidR="00C6619A" w:rsidRPr="00C6619A">
          <w:rPr>
            <w:rStyle w:val="Hipervnculo"/>
          </w:rPr>
          <w:t xml:space="preserve"> </w:t>
        </w:r>
        <w:proofErr w:type="spellStart"/>
        <w:r w:rsidR="00C6619A" w:rsidRPr="00C6619A">
          <w:rPr>
            <w:rStyle w:val="Hipervnculo"/>
          </w:rPr>
          <w:t>Annual</w:t>
        </w:r>
        <w:proofErr w:type="spellEnd"/>
        <w:r w:rsidR="00C6619A" w:rsidRPr="00C6619A">
          <w:rPr>
            <w:rStyle w:val="Hipervnculo"/>
          </w:rPr>
          <w:t xml:space="preserve"> </w:t>
        </w:r>
        <w:proofErr w:type="spellStart"/>
        <w:r w:rsidR="00C6619A" w:rsidRPr="00C6619A">
          <w:rPr>
            <w:rStyle w:val="Hipervnculo"/>
          </w:rPr>
          <w:t>Report</w:t>
        </w:r>
        <w:proofErr w:type="spellEnd"/>
      </w:hyperlink>
      <w:r w:rsidRPr="001F09FA">
        <w:t>.</w:t>
      </w:r>
    </w:p>
  </w:footnote>
  <w:footnote w:id="340">
    <w:p w14:paraId="46012E92" w14:textId="782F8429" w:rsidR="00D2369D" w:rsidRPr="001F09FA" w:rsidRDefault="00D2369D" w:rsidP="00D2369D">
      <w:pPr>
        <w:pStyle w:val="Textonotapie"/>
      </w:pPr>
      <w:r w:rsidRPr="001F09FA">
        <w:tab/>
      </w:r>
      <w:r w:rsidRPr="001F09FA">
        <w:rPr>
          <w:rStyle w:val="Refdenotaalpie"/>
        </w:rPr>
        <w:footnoteRef/>
      </w:r>
      <w:r w:rsidRPr="001F09FA">
        <w:tab/>
      </w:r>
      <w:hyperlink r:id="rId311" w:history="1">
        <w:r w:rsidRPr="00C6619A">
          <w:rPr>
            <w:rStyle w:val="Hipervnculo"/>
          </w:rPr>
          <w:t xml:space="preserve">Guernsey </w:t>
        </w:r>
        <w:proofErr w:type="spellStart"/>
        <w:r w:rsidRPr="00C6619A">
          <w:rPr>
            <w:rStyle w:val="Hipervnculo"/>
          </w:rPr>
          <w:t>Prison</w:t>
        </w:r>
        <w:proofErr w:type="spellEnd"/>
        <w:r w:rsidRPr="00C6619A">
          <w:rPr>
            <w:rStyle w:val="Hipervnculo"/>
          </w:rPr>
          <w:t xml:space="preserve"> </w:t>
        </w:r>
        <w:proofErr w:type="spellStart"/>
        <w:r w:rsidRPr="00C6619A">
          <w:rPr>
            <w:rStyle w:val="Hipervnculo"/>
          </w:rPr>
          <w:t>Annual</w:t>
        </w:r>
        <w:proofErr w:type="spellEnd"/>
        <w:r w:rsidRPr="00C6619A">
          <w:rPr>
            <w:rStyle w:val="Hipervnculo"/>
          </w:rPr>
          <w:t xml:space="preserve"> </w:t>
        </w:r>
        <w:proofErr w:type="spellStart"/>
        <w:r w:rsidRPr="00C6619A">
          <w:rPr>
            <w:rStyle w:val="Hipervnculo"/>
          </w:rPr>
          <w:t>Report</w:t>
        </w:r>
        <w:proofErr w:type="spellEnd"/>
        <w:r w:rsidRPr="00C6619A">
          <w:rPr>
            <w:rStyle w:val="Hipervnculo"/>
          </w:rPr>
          <w:t xml:space="preserve"> 2019</w:t>
        </w:r>
      </w:hyperlink>
      <w:r w:rsidRPr="001F09FA">
        <w:t>.</w:t>
      </w:r>
    </w:p>
  </w:footnote>
  <w:footnote w:id="341">
    <w:p w14:paraId="36647320"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No se aplica la pena de muerte. </w:t>
      </w:r>
    </w:p>
  </w:footnote>
  <w:footnote w:id="342">
    <w:p w14:paraId="46A17588" w14:textId="51EE11C1" w:rsidR="00D2369D" w:rsidRPr="001F09FA" w:rsidRDefault="00D2369D" w:rsidP="00D2369D">
      <w:pPr>
        <w:pStyle w:val="Textonotapie"/>
      </w:pPr>
      <w:r w:rsidRPr="001F09FA">
        <w:tab/>
      </w:r>
      <w:r w:rsidRPr="001F09FA">
        <w:rPr>
          <w:rStyle w:val="Refdenotaalpie"/>
        </w:rPr>
        <w:footnoteRef/>
      </w:r>
      <w:r w:rsidRPr="001F09FA">
        <w:tab/>
      </w:r>
      <w:hyperlink r:id="rId312" w:history="1">
        <w:r w:rsidRPr="00C6619A">
          <w:rPr>
            <w:rStyle w:val="Hipervnculo"/>
          </w:rPr>
          <w:t xml:space="preserve">2019 Law </w:t>
        </w:r>
        <w:proofErr w:type="spellStart"/>
        <w:r w:rsidRPr="00C6619A">
          <w:rPr>
            <w:rStyle w:val="Hipervnculo"/>
          </w:rPr>
          <w:t>Enforcement</w:t>
        </w:r>
        <w:proofErr w:type="spellEnd"/>
        <w:r w:rsidRPr="00C6619A">
          <w:rPr>
            <w:rStyle w:val="Hipervnculo"/>
          </w:rPr>
          <w:t xml:space="preserve"> </w:t>
        </w:r>
        <w:proofErr w:type="spellStart"/>
        <w:r w:rsidRPr="00C6619A">
          <w:rPr>
            <w:rStyle w:val="Hipervnculo"/>
          </w:rPr>
          <w:t>Annual</w:t>
        </w:r>
        <w:proofErr w:type="spellEnd"/>
        <w:r w:rsidRPr="00C6619A">
          <w:rPr>
            <w:rStyle w:val="Hipervnculo"/>
          </w:rPr>
          <w:t xml:space="preserve"> </w:t>
        </w:r>
        <w:proofErr w:type="spellStart"/>
        <w:r w:rsidRPr="00C6619A">
          <w:rPr>
            <w:rStyle w:val="Hipervnculo"/>
          </w:rPr>
          <w:t>Report</w:t>
        </w:r>
        <w:proofErr w:type="spellEnd"/>
      </w:hyperlink>
      <w:r w:rsidRPr="001F09FA">
        <w:t>.</w:t>
      </w:r>
    </w:p>
  </w:footnote>
  <w:footnote w:id="343">
    <w:p w14:paraId="3B26B341" w14:textId="352BF281"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Guernsey </w:t>
      </w:r>
      <w:proofErr w:type="spellStart"/>
      <w:r w:rsidRPr="001F09FA">
        <w:t>Policy</w:t>
      </w:r>
      <w:proofErr w:type="spellEnd"/>
      <w:r w:rsidRPr="001F09FA">
        <w:t xml:space="preserve"> </w:t>
      </w:r>
      <w:proofErr w:type="spellStart"/>
      <w:r w:rsidRPr="001F09FA">
        <w:t>Annual</w:t>
      </w:r>
      <w:proofErr w:type="spellEnd"/>
      <w:r w:rsidRPr="001F09FA">
        <w:t xml:space="preserve"> </w:t>
      </w:r>
      <w:proofErr w:type="spellStart"/>
      <w:r w:rsidRPr="001F09FA">
        <w:t>Report</w:t>
      </w:r>
      <w:proofErr w:type="spellEnd"/>
      <w:r w:rsidRPr="001F09FA">
        <w:t xml:space="preserve">, 2012 </w:t>
      </w:r>
      <w:hyperlink r:id="rId313" w:history="1">
        <w:r w:rsidRPr="00C6619A">
          <w:rPr>
            <w:rStyle w:val="Hipervnculo"/>
          </w:rPr>
          <w:t>http://</w:t>
        </w:r>
        <w:proofErr w:type="spellStart"/>
        <w:r w:rsidRPr="00C6619A">
          <w:rPr>
            <w:rStyle w:val="Hipervnculo"/>
          </w:rPr>
          <w:t>www.gov.gg</w:t>
        </w:r>
        <w:proofErr w:type="spellEnd"/>
        <w:r w:rsidRPr="00C6619A">
          <w:rPr>
            <w:rStyle w:val="Hipervnculo"/>
          </w:rPr>
          <w:t>/</w:t>
        </w:r>
        <w:proofErr w:type="spellStart"/>
        <w:r w:rsidRPr="00C6619A">
          <w:rPr>
            <w:rStyle w:val="Hipervnculo"/>
          </w:rPr>
          <w:t>CHttpHandler.ashx?id</w:t>
        </w:r>
        <w:proofErr w:type="spellEnd"/>
        <w:r w:rsidRPr="00C6619A">
          <w:rPr>
            <w:rStyle w:val="Hipervnculo"/>
          </w:rPr>
          <w:t>=</w:t>
        </w:r>
        <w:proofErr w:type="spellStart"/>
        <w:r w:rsidRPr="00C6619A">
          <w:rPr>
            <w:rStyle w:val="Hipervnculo"/>
          </w:rPr>
          <w:t>83539&amp;p</w:t>
        </w:r>
        <w:proofErr w:type="spellEnd"/>
        <w:r w:rsidRPr="00C6619A">
          <w:rPr>
            <w:rStyle w:val="Hipervnculo"/>
          </w:rPr>
          <w:t>=0</w:t>
        </w:r>
      </w:hyperlink>
      <w:r w:rsidRPr="001F09FA">
        <w:t>.</w:t>
      </w:r>
    </w:p>
  </w:footnote>
  <w:footnote w:id="344">
    <w:p w14:paraId="56B79E14" w14:textId="72030D16" w:rsidR="00D2369D" w:rsidRPr="001F09FA" w:rsidRDefault="00D2369D" w:rsidP="00D2369D">
      <w:pPr>
        <w:pStyle w:val="Textonotapie"/>
        <w:rPr>
          <w:szCs w:val="16"/>
        </w:rPr>
      </w:pPr>
      <w:r w:rsidRPr="001F09FA">
        <w:rPr>
          <w:szCs w:val="18"/>
        </w:rPr>
        <w:tab/>
      </w:r>
      <w:r w:rsidRPr="001F09FA">
        <w:rPr>
          <w:rStyle w:val="Refdenotaalpie"/>
        </w:rPr>
        <w:footnoteRef/>
      </w:r>
      <w:r w:rsidRPr="001F09FA">
        <w:tab/>
        <w:t xml:space="preserve">Información constitucional: </w:t>
      </w:r>
      <w:hyperlink r:id="rId314" w:history="1">
        <w:r w:rsidRPr="00C6619A">
          <w:rPr>
            <w:rStyle w:val="Hipervnculo"/>
          </w:rPr>
          <w:t>http://www.guernseyroyalcourt.gg/article/1952/Constitutional-Information</w:t>
        </w:r>
      </w:hyperlink>
      <w:r w:rsidRPr="001F09FA">
        <w:t>.</w:t>
      </w:r>
    </w:p>
  </w:footnote>
  <w:footnote w:id="345">
    <w:p w14:paraId="5D383A75" w14:textId="7A19F71B"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Reform Law: </w:t>
      </w:r>
      <w:hyperlink r:id="rId315" w:history="1">
        <w:r w:rsidRPr="00C6619A">
          <w:rPr>
            <w:rStyle w:val="Hipervnculo"/>
          </w:rPr>
          <w:t>http://www.guernseylegalresources.gg/article/96991/Reform-Guernsey-Law-1948-Consolidated-text</w:t>
        </w:r>
      </w:hyperlink>
      <w:r w:rsidRPr="001F09FA">
        <w:t>.</w:t>
      </w:r>
    </w:p>
  </w:footnote>
  <w:footnote w:id="346">
    <w:p w14:paraId="5127887F" w14:textId="77777777" w:rsidR="00D2369D" w:rsidRPr="001F09FA" w:rsidRDefault="00D2369D" w:rsidP="00D2369D">
      <w:pPr>
        <w:pStyle w:val="Textonotapie"/>
      </w:pPr>
      <w:r w:rsidRPr="001F09FA">
        <w:tab/>
      </w:r>
      <w:r w:rsidRPr="001F09FA">
        <w:rPr>
          <w:rStyle w:val="Refdenotaalpie"/>
        </w:rPr>
        <w:footnoteRef/>
      </w:r>
      <w:r w:rsidRPr="001F09FA">
        <w:tab/>
        <w:t>Los Estados de Deliberación y los Estados de Elección han existido de una u otra forma durante cientos de años.</w:t>
      </w:r>
    </w:p>
  </w:footnote>
  <w:footnote w:id="347">
    <w:p w14:paraId="74AC62D9" w14:textId="77777777" w:rsidR="00D2369D" w:rsidRPr="001F09FA" w:rsidRDefault="00D2369D" w:rsidP="00D2369D">
      <w:pPr>
        <w:pStyle w:val="Textonotapie"/>
      </w:pPr>
      <w:r w:rsidRPr="001F09FA">
        <w:tab/>
      </w:r>
      <w:r w:rsidRPr="001F09FA">
        <w:rPr>
          <w:rStyle w:val="Refdenotaalpie"/>
        </w:rPr>
        <w:footnoteRef/>
      </w:r>
      <w:r w:rsidRPr="001F09FA">
        <w:tab/>
        <w:t xml:space="preserve">Hay otras leyes que también son relevantes para los Estados de Deliberación (la Asamblea Legislativa de Guernsey), pero la Ley de Reforma (Guernsey), de 1948, es la más importante a este respecto. </w:t>
      </w:r>
    </w:p>
  </w:footnote>
  <w:footnote w:id="348">
    <w:p w14:paraId="1459228F" w14:textId="5129B939" w:rsidR="00D2369D" w:rsidRPr="001F09FA" w:rsidRDefault="00D2369D" w:rsidP="00D2369D">
      <w:pPr>
        <w:pStyle w:val="Textonotapie"/>
      </w:pPr>
      <w:r w:rsidRPr="001F09FA">
        <w:tab/>
      </w:r>
      <w:r w:rsidRPr="001F09FA">
        <w:rPr>
          <w:rStyle w:val="Refdenotaalpie"/>
        </w:rPr>
        <w:footnoteRef/>
      </w:r>
      <w:r w:rsidRPr="001F09FA">
        <w:tab/>
        <w:t xml:space="preserve">Miembros de los Estados de Deliberación y composición de los Comités, Autoridades, Juntas y Comisiones: </w:t>
      </w:r>
      <w:hyperlink r:id="rId316" w:history="1">
        <w:r w:rsidRPr="00C6619A">
          <w:rPr>
            <w:rStyle w:val="Hipervnculo"/>
          </w:rPr>
          <w:t>https://</w:t>
        </w:r>
        <w:proofErr w:type="spellStart"/>
        <w:r w:rsidRPr="00C6619A">
          <w:rPr>
            <w:rStyle w:val="Hipervnculo"/>
          </w:rPr>
          <w:t>www.gov.gg</w:t>
        </w:r>
        <w:proofErr w:type="spellEnd"/>
        <w:r w:rsidRPr="00C6619A">
          <w:rPr>
            <w:rStyle w:val="Hipervnculo"/>
          </w:rPr>
          <w:t>/</w:t>
        </w:r>
        <w:proofErr w:type="spellStart"/>
        <w:r w:rsidRPr="00C6619A">
          <w:rPr>
            <w:rStyle w:val="Hipervnculo"/>
          </w:rPr>
          <w:t>CHttpHandler.ashx?id</w:t>
        </w:r>
        <w:proofErr w:type="spellEnd"/>
        <w:r w:rsidRPr="00C6619A">
          <w:rPr>
            <w:rStyle w:val="Hipervnculo"/>
          </w:rPr>
          <w:t>=</w:t>
        </w:r>
        <w:proofErr w:type="spellStart"/>
        <w:r w:rsidRPr="00C6619A">
          <w:rPr>
            <w:rStyle w:val="Hipervnculo"/>
          </w:rPr>
          <w:t>104054&amp;p</w:t>
        </w:r>
        <w:proofErr w:type="spellEnd"/>
        <w:r w:rsidRPr="00C6619A">
          <w:rPr>
            <w:rStyle w:val="Hipervnculo"/>
          </w:rPr>
          <w:t>=0</w:t>
        </w:r>
      </w:hyperlink>
      <w:r w:rsidRPr="001F09FA">
        <w:t xml:space="preserve">. </w:t>
      </w:r>
    </w:p>
  </w:footnote>
  <w:footnote w:id="349">
    <w:p w14:paraId="3A8F8803" w14:textId="48B3A7A2" w:rsidR="00D2369D" w:rsidRPr="001F09FA" w:rsidRDefault="00D2369D" w:rsidP="00D2369D">
      <w:pPr>
        <w:pStyle w:val="Textonotapie"/>
      </w:pPr>
      <w:r w:rsidRPr="001F09FA">
        <w:tab/>
      </w:r>
      <w:r w:rsidRPr="001F09FA">
        <w:rPr>
          <w:rStyle w:val="Refdenotaalpie"/>
        </w:rPr>
        <w:footnoteRef/>
      </w:r>
      <w:r w:rsidRPr="001F09FA">
        <w:tab/>
        <w:t xml:space="preserve">Los nombres de las entidades (los Comités y las Autoridades, Juntas y Comisiones) están disponibles en esta dirección: </w:t>
      </w:r>
      <w:hyperlink r:id="rId317" w:history="1">
        <w:r w:rsidRPr="00C6619A">
          <w:rPr>
            <w:rStyle w:val="Hipervnculo"/>
          </w:rPr>
          <w:t>https://</w:t>
        </w:r>
        <w:proofErr w:type="spellStart"/>
        <w:r w:rsidRPr="00C6619A">
          <w:rPr>
            <w:rStyle w:val="Hipervnculo"/>
          </w:rPr>
          <w:t>www.gov.gg</w:t>
        </w:r>
        <w:proofErr w:type="spellEnd"/>
        <w:r w:rsidRPr="00C6619A">
          <w:rPr>
            <w:rStyle w:val="Hipervnculo"/>
          </w:rPr>
          <w:t>/</w:t>
        </w:r>
        <w:proofErr w:type="spellStart"/>
        <w:r w:rsidRPr="00C6619A">
          <w:rPr>
            <w:rStyle w:val="Hipervnculo"/>
          </w:rPr>
          <w:t>committees</w:t>
        </w:r>
        <w:proofErr w:type="spellEnd"/>
      </w:hyperlink>
      <w:r w:rsidRPr="001F09FA">
        <w:t>.</w:t>
      </w:r>
    </w:p>
  </w:footnote>
  <w:footnote w:id="350">
    <w:p w14:paraId="2F61C08B" w14:textId="77777777" w:rsidR="00D2369D" w:rsidRPr="001F09FA" w:rsidRDefault="00D2369D" w:rsidP="00D2369D">
      <w:pPr>
        <w:pStyle w:val="Textonotapie"/>
      </w:pPr>
      <w:r w:rsidRPr="001F09FA">
        <w:tab/>
      </w:r>
      <w:r w:rsidRPr="001F09FA">
        <w:rPr>
          <w:rStyle w:val="Refdenotaalpie"/>
        </w:rPr>
        <w:footnoteRef/>
      </w:r>
      <w:r w:rsidRPr="001F09FA">
        <w:tab/>
        <w:t>Anteriormente, las elecciones se celebraban en varias circunscripciones electorales, en lugar de en una circunscripción de toda la isla.</w:t>
      </w:r>
    </w:p>
  </w:footnote>
  <w:footnote w:id="351">
    <w:p w14:paraId="54246C16" w14:textId="7EFBC477" w:rsidR="00D2369D" w:rsidRPr="001F09FA" w:rsidRDefault="00D2369D" w:rsidP="00D2369D">
      <w:pPr>
        <w:pStyle w:val="Textonotapie"/>
      </w:pPr>
      <w:r w:rsidRPr="001F09FA">
        <w:tab/>
      </w:r>
      <w:r w:rsidRPr="001F09FA">
        <w:rPr>
          <w:rStyle w:val="Refdenotaalpie"/>
        </w:rPr>
        <w:footnoteRef/>
      </w:r>
      <w:r w:rsidRPr="001F09FA">
        <w:tab/>
        <w:t>En 2020, el período de sesiones 2016-2020 se prolongó casi cuatro meses debido al retraso causado a las elecciones generales por la pandemia de COVID-19. El actual mandato durará desde octubre de</w:t>
      </w:r>
      <w:r w:rsidR="00706E9B">
        <w:t> </w:t>
      </w:r>
      <w:r w:rsidRPr="001F09FA">
        <w:t>2020 hasta junio de 2025. Los diputados elegidos en las elecciones parciales tendrán necesariamente un mandato más corto.</w:t>
      </w:r>
    </w:p>
  </w:footnote>
  <w:footnote w:id="352">
    <w:p w14:paraId="14536ECC" w14:textId="77777777" w:rsidR="00D2369D" w:rsidRPr="001F09FA" w:rsidRDefault="00D2369D" w:rsidP="00D2369D">
      <w:pPr>
        <w:pStyle w:val="Textonotapie"/>
      </w:pPr>
      <w:r w:rsidRPr="001F09FA">
        <w:tab/>
      </w:r>
      <w:r w:rsidRPr="001F09FA">
        <w:rPr>
          <w:rStyle w:val="Refdenotaalpie"/>
        </w:rPr>
        <w:footnoteRef/>
      </w:r>
      <w:r w:rsidRPr="001F09FA">
        <w:tab/>
        <w:t xml:space="preserve">Los Estados de Elección están integrados por todos los miembros de los Estados de Deliberación, excepto los dos representantes de </w:t>
      </w:r>
      <w:proofErr w:type="spellStart"/>
      <w:r w:rsidRPr="001F09FA">
        <w:t>Alderney</w:t>
      </w:r>
      <w:proofErr w:type="spellEnd"/>
      <w:r w:rsidRPr="001F09FA">
        <w:t xml:space="preserve">. También forman parte de ellos todos los </w:t>
      </w:r>
      <w:proofErr w:type="spellStart"/>
      <w:r w:rsidRPr="001F09FA">
        <w:rPr>
          <w:i/>
          <w:iCs/>
        </w:rPr>
        <w:t>Jurats</w:t>
      </w:r>
      <w:proofErr w:type="spellEnd"/>
      <w:r w:rsidRPr="001F09FA">
        <w:t xml:space="preserve">, los Rectores de los distritos y los representantes de los distritos de Guernsey. Todos sus miembros tienen voto, excepto el Presidente, o el Presidente interino, según el caso, que solo puede votar en caso de igualdad de votos. </w:t>
      </w:r>
    </w:p>
  </w:footnote>
  <w:footnote w:id="353">
    <w:p w14:paraId="5FCE43AD" w14:textId="2F32C93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18" w:history="1">
        <w:proofErr w:type="spellStart"/>
        <w:r w:rsidR="00C6619A" w:rsidRPr="00C6619A">
          <w:rPr>
            <w:rStyle w:val="Hipervnculo"/>
          </w:rPr>
          <w:t>www.alderney.gov.gg</w:t>
        </w:r>
        <w:proofErr w:type="spellEnd"/>
        <w:r w:rsidR="00C6619A" w:rsidRPr="00C6619A">
          <w:rPr>
            <w:rStyle w:val="Hipervnculo"/>
          </w:rPr>
          <w:t>/</w:t>
        </w:r>
      </w:hyperlink>
      <w:r w:rsidRPr="001F09FA">
        <w:t>.</w:t>
      </w:r>
    </w:p>
  </w:footnote>
  <w:footnote w:id="354">
    <w:p w14:paraId="07072D33" w14:textId="4A5E3B3D"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19" w:history="1">
        <w:r w:rsidRPr="00C6619A">
          <w:rPr>
            <w:rStyle w:val="Hipervnculo"/>
          </w:rPr>
          <w:t>http://www.guernseylegalresources.gg/article/95001/Government-of-Alderney-Law-2004-Consolidated-text</w:t>
        </w:r>
      </w:hyperlink>
      <w:r w:rsidRPr="001F09FA">
        <w:t>.</w:t>
      </w:r>
    </w:p>
  </w:footnote>
  <w:footnote w:id="355">
    <w:p w14:paraId="395DBFD7" w14:textId="77777777" w:rsidR="00D2369D" w:rsidRPr="001F09FA" w:rsidRDefault="00D2369D" w:rsidP="00D2369D">
      <w:pPr>
        <w:pStyle w:val="Textonotapie"/>
      </w:pPr>
      <w:r w:rsidRPr="001F09FA">
        <w:tab/>
      </w:r>
      <w:r w:rsidRPr="001F09FA">
        <w:rPr>
          <w:rStyle w:val="Refdenotaalpie"/>
        </w:rPr>
        <w:footnoteRef/>
      </w:r>
      <w:r w:rsidRPr="001F09FA">
        <w:tab/>
        <w:t xml:space="preserve">El Presidente de los Estados de </w:t>
      </w:r>
      <w:proofErr w:type="spellStart"/>
      <w:r w:rsidRPr="001F09FA">
        <w:t>Alderney</w:t>
      </w:r>
      <w:proofErr w:type="spellEnd"/>
      <w:r w:rsidRPr="001F09FA">
        <w:t xml:space="preserve"> (la Asamblea Legislativa) es el jefe cívico y representante de la isla.</w:t>
      </w:r>
    </w:p>
  </w:footnote>
  <w:footnote w:id="356">
    <w:p w14:paraId="5C956B6D" w14:textId="1C138175"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20" w:history="1">
        <w:r w:rsidRPr="00C6619A">
          <w:rPr>
            <w:rStyle w:val="Hipervnculo"/>
          </w:rPr>
          <w:t>https://</w:t>
        </w:r>
        <w:proofErr w:type="spellStart"/>
        <w:r w:rsidRPr="00C6619A">
          <w:rPr>
            <w:rStyle w:val="Hipervnculo"/>
          </w:rPr>
          <w:t>sarkgov.co.uk</w:t>
        </w:r>
        <w:proofErr w:type="spellEnd"/>
        <w:r w:rsidRPr="00C6619A">
          <w:rPr>
            <w:rStyle w:val="Hipervnculo"/>
          </w:rPr>
          <w:t>/</w:t>
        </w:r>
      </w:hyperlink>
      <w:r w:rsidRPr="001F09FA">
        <w:t>.</w:t>
      </w:r>
    </w:p>
  </w:footnote>
  <w:footnote w:id="357">
    <w:p w14:paraId="6B472A02" w14:textId="335A275E" w:rsidR="00D2369D" w:rsidRPr="001F09FA" w:rsidRDefault="00D2369D" w:rsidP="00D2369D">
      <w:pPr>
        <w:pStyle w:val="Textonotapie"/>
        <w:rPr>
          <w:szCs w:val="18"/>
        </w:rPr>
      </w:pPr>
      <w:r w:rsidRPr="001F09FA">
        <w:rPr>
          <w:szCs w:val="18"/>
        </w:rPr>
        <w:tab/>
      </w:r>
      <w:r w:rsidRPr="001F09FA">
        <w:rPr>
          <w:rStyle w:val="Refdenotaalpie"/>
        </w:rPr>
        <w:footnoteRef/>
      </w:r>
      <w:r w:rsidRPr="001F09FA">
        <w:tab/>
        <w:t xml:space="preserve">Versión consolidada: </w:t>
      </w:r>
      <w:hyperlink r:id="rId321" w:history="1">
        <w:r w:rsidRPr="00C6619A">
          <w:rPr>
            <w:rStyle w:val="Hipervnculo"/>
          </w:rPr>
          <w:t>https://</w:t>
        </w:r>
        <w:proofErr w:type="spellStart"/>
        <w:r w:rsidRPr="00C6619A">
          <w:rPr>
            <w:rStyle w:val="Hipervnculo"/>
          </w:rPr>
          <w:t>www.guernseylegalresources.gg</w:t>
        </w:r>
        <w:proofErr w:type="spellEnd"/>
        <w:r w:rsidRPr="00C6619A">
          <w:rPr>
            <w:rStyle w:val="Hipervnculo"/>
          </w:rPr>
          <w:t>/</w:t>
        </w:r>
        <w:proofErr w:type="spellStart"/>
        <w:r w:rsidRPr="00C6619A">
          <w:rPr>
            <w:rStyle w:val="Hipervnculo"/>
          </w:rPr>
          <w:t>CHttpHandler.ashx</w:t>
        </w:r>
        <w:proofErr w:type="spellEnd"/>
        <w:r w:rsidRPr="00C6619A">
          <w:rPr>
            <w:rStyle w:val="Hipervnculo"/>
          </w:rPr>
          <w:t>?</w:t>
        </w:r>
        <w:r w:rsidR="00414634">
          <w:rPr>
            <w:rStyle w:val="Hipervnculo"/>
          </w:rPr>
          <w:br/>
        </w:r>
        <w:proofErr w:type="spellStart"/>
        <w:r w:rsidRPr="00C6619A">
          <w:rPr>
            <w:rStyle w:val="Hipervnculo"/>
          </w:rPr>
          <w:t>documentid</w:t>
        </w:r>
        <w:proofErr w:type="spellEnd"/>
        <w:r w:rsidRPr="00C6619A">
          <w:rPr>
            <w:rStyle w:val="Hipervnculo"/>
          </w:rPr>
          <w:t>=80241</w:t>
        </w:r>
      </w:hyperlink>
      <w:r w:rsidRPr="001F09FA">
        <w:t>.</w:t>
      </w:r>
    </w:p>
  </w:footnote>
  <w:footnote w:id="358">
    <w:p w14:paraId="242380C5" w14:textId="24A50E0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22" w:history="1">
        <w:r w:rsidRPr="00207D82">
          <w:rPr>
            <w:rStyle w:val="Hipervnculo"/>
          </w:rPr>
          <w:t>http://</w:t>
        </w:r>
        <w:proofErr w:type="spellStart"/>
        <w:r w:rsidRPr="00207D82">
          <w:rPr>
            <w:rStyle w:val="Hipervnculo"/>
          </w:rPr>
          <w:t>www.guernseyroyalcourt.gg</w:t>
        </w:r>
        <w:proofErr w:type="spellEnd"/>
        <w:r w:rsidRPr="00207D82">
          <w:rPr>
            <w:rStyle w:val="Hipervnculo"/>
          </w:rPr>
          <w:t>/</w:t>
        </w:r>
        <w:proofErr w:type="spellStart"/>
        <w:r w:rsidRPr="00207D82">
          <w:rPr>
            <w:rStyle w:val="Hipervnculo"/>
          </w:rPr>
          <w:t>article</w:t>
        </w:r>
        <w:proofErr w:type="spellEnd"/>
        <w:r w:rsidRPr="00207D82">
          <w:rPr>
            <w:rStyle w:val="Hipervnculo"/>
          </w:rPr>
          <w:t>/6129/Courts</w:t>
        </w:r>
      </w:hyperlink>
      <w:r w:rsidRPr="001F09FA">
        <w:t>.</w:t>
      </w:r>
    </w:p>
  </w:footnote>
  <w:footnote w:id="359">
    <w:p w14:paraId="010FCABB" w14:textId="6B17E3F4" w:rsidR="00D2369D" w:rsidRPr="001F09FA" w:rsidRDefault="00D2369D" w:rsidP="00D2369D">
      <w:pPr>
        <w:pStyle w:val="Textonotapie"/>
      </w:pPr>
      <w:r w:rsidRPr="001F09FA">
        <w:tab/>
      </w:r>
      <w:r w:rsidRPr="001F09FA">
        <w:rPr>
          <w:rStyle w:val="Refdenotaalpie"/>
        </w:rPr>
        <w:footnoteRef/>
      </w:r>
      <w:r w:rsidRPr="001F09FA">
        <w:tab/>
        <w:t xml:space="preserve">En el artículo 20 se proporcionan más detalles sobre las funciones del Actuario: </w:t>
      </w:r>
      <w:hyperlink r:id="rId323" w:history="1">
        <w:r w:rsidRPr="00207D82">
          <w:rPr>
            <w:rStyle w:val="Hipervnculo"/>
          </w:rPr>
          <w:t>https://www.guernseylegalresources.gg/CHttpHandler.ashx?documentid=53085</w:t>
        </w:r>
      </w:hyperlink>
      <w:r w:rsidRPr="001F09FA">
        <w:t xml:space="preserve">. </w:t>
      </w:r>
    </w:p>
  </w:footnote>
  <w:footnote w:id="360">
    <w:p w14:paraId="55E10E25" w14:textId="77777777" w:rsidR="00D2369D" w:rsidRPr="001F09FA" w:rsidRDefault="00D2369D" w:rsidP="00D2369D">
      <w:pPr>
        <w:pStyle w:val="Textonotapie"/>
      </w:pPr>
      <w:r w:rsidRPr="001F09FA">
        <w:tab/>
      </w:r>
      <w:r w:rsidRPr="001F09FA">
        <w:rPr>
          <w:rStyle w:val="Refdenotaalpie"/>
        </w:rPr>
        <w:footnoteRef/>
      </w:r>
      <w:r w:rsidRPr="001F09FA">
        <w:tab/>
        <w:t>En los casos de determinados delitos graves no tiene competencia para juzgar ni para imputar cargos.</w:t>
      </w:r>
    </w:p>
  </w:footnote>
  <w:footnote w:id="361">
    <w:p w14:paraId="35E893B6" w14:textId="0E90F77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24" w:history="1">
        <w:r w:rsidRPr="00167876">
          <w:rPr>
            <w:rStyle w:val="Hipervnculo"/>
          </w:rPr>
          <w:t>https://</w:t>
        </w:r>
        <w:proofErr w:type="spellStart"/>
        <w:r w:rsidRPr="00167876">
          <w:rPr>
            <w:rStyle w:val="Hipervnculo"/>
          </w:rPr>
          <w:t>gov.gg</w:t>
        </w:r>
        <w:proofErr w:type="spellEnd"/>
        <w:r w:rsidRPr="00167876">
          <w:rPr>
            <w:rStyle w:val="Hipervnculo"/>
          </w:rPr>
          <w:t>/</w:t>
        </w:r>
        <w:proofErr w:type="spellStart"/>
        <w:r w:rsidRPr="00167876">
          <w:rPr>
            <w:rStyle w:val="Hipervnculo"/>
          </w:rPr>
          <w:t>equalitypolicy</w:t>
        </w:r>
        <w:proofErr w:type="spellEnd"/>
      </w:hyperlink>
      <w:r w:rsidRPr="001F09FA">
        <w:t>.</w:t>
      </w:r>
    </w:p>
  </w:footnote>
  <w:footnote w:id="362">
    <w:p w14:paraId="36776C22" w14:textId="6A71377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25" w:history="1">
        <w:r w:rsidRPr="00167876">
          <w:rPr>
            <w:rStyle w:val="Hipervnculo"/>
          </w:rPr>
          <w:t>http://www.guernseylegalresources.gg/article/95288/Human-Rights-Bailiwick-of-Guernsey-Law-2000-Consolidated-text</w:t>
        </w:r>
      </w:hyperlink>
      <w:r w:rsidRPr="001F09FA">
        <w:t>.</w:t>
      </w:r>
    </w:p>
  </w:footnote>
  <w:footnote w:id="363">
    <w:p w14:paraId="1E7C24FA" w14:textId="1469976A"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26" w:history="1">
        <w:r w:rsidRPr="00167876">
          <w:rPr>
            <w:rStyle w:val="Hipervnculo"/>
          </w:rPr>
          <w:t>http://</w:t>
        </w:r>
        <w:proofErr w:type="spellStart"/>
        <w:r w:rsidRPr="00167876">
          <w:rPr>
            <w:rStyle w:val="Hipervnculo"/>
          </w:rPr>
          <w:t>www.gov.gg</w:t>
        </w:r>
        <w:proofErr w:type="spellEnd"/>
        <w:r w:rsidRPr="00167876">
          <w:rPr>
            <w:rStyle w:val="Hipervnculo"/>
          </w:rPr>
          <w:t>/</w:t>
        </w:r>
        <w:proofErr w:type="spellStart"/>
        <w:r w:rsidRPr="00167876">
          <w:rPr>
            <w:rStyle w:val="Hipervnculo"/>
          </w:rPr>
          <w:t>humanrights</w:t>
        </w:r>
        <w:proofErr w:type="spellEnd"/>
      </w:hyperlink>
      <w:r w:rsidRPr="001F09FA">
        <w:t>.</w:t>
      </w:r>
    </w:p>
  </w:footnote>
  <w:footnote w:id="364">
    <w:p w14:paraId="1BA34F62" w14:textId="31E2866A"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27" w:history="1">
        <w:r w:rsidRPr="00167876">
          <w:rPr>
            <w:rStyle w:val="Hipervnculo"/>
          </w:rPr>
          <w:t>https://</w:t>
        </w:r>
        <w:proofErr w:type="spellStart"/>
        <w:r w:rsidRPr="00167876">
          <w:rPr>
            <w:rStyle w:val="Hipervnculo"/>
          </w:rPr>
          <w:t>gov.gg</w:t>
        </w:r>
        <w:proofErr w:type="spellEnd"/>
        <w:r w:rsidRPr="00167876">
          <w:rPr>
            <w:rStyle w:val="Hipervnculo"/>
          </w:rPr>
          <w:t>/</w:t>
        </w:r>
        <w:proofErr w:type="spellStart"/>
        <w:r w:rsidRPr="00167876">
          <w:rPr>
            <w:rStyle w:val="Hipervnculo"/>
          </w:rPr>
          <w:t>equalitypolicy</w:t>
        </w:r>
        <w:proofErr w:type="spellEnd"/>
      </w:hyperlink>
      <w:r w:rsidRPr="001F09FA">
        <w:t>.</w:t>
      </w:r>
    </w:p>
  </w:footnote>
  <w:footnote w:id="365">
    <w:p w14:paraId="63291DCB" w14:textId="18B79B77" w:rsidR="00D2369D" w:rsidRPr="001F09FA" w:rsidRDefault="00D2369D" w:rsidP="00D2369D">
      <w:pPr>
        <w:pStyle w:val="Textonotapie"/>
      </w:pPr>
      <w:r w:rsidRPr="001F09FA">
        <w:tab/>
      </w:r>
      <w:r w:rsidRPr="001F09FA">
        <w:rPr>
          <w:rStyle w:val="Refdenotaalpie"/>
        </w:rPr>
        <w:footnoteRef/>
      </w:r>
      <w:r w:rsidRPr="001F09FA">
        <w:tab/>
        <w:t xml:space="preserve">Documento normativo: </w:t>
      </w:r>
      <w:hyperlink r:id="rId328" w:history="1">
        <w:r w:rsidRPr="00167876">
          <w:rPr>
            <w:rStyle w:val="Hipervnculo"/>
          </w:rPr>
          <w:t>https://gov.gg/article/176559/Proposals-for-a-New-Discrimination-Ordinance</w:t>
        </w:r>
      </w:hyperlink>
      <w:r w:rsidRPr="001F09FA">
        <w:t xml:space="preserve">; resoluciones: </w:t>
      </w:r>
      <w:hyperlink r:id="rId329" w:history="1">
        <w:r w:rsidRPr="00167876">
          <w:rPr>
            <w:rStyle w:val="Hipervnculo"/>
          </w:rPr>
          <w:t>https://</w:t>
        </w:r>
        <w:proofErr w:type="spellStart"/>
        <w:r w:rsidRPr="00167876">
          <w:rPr>
            <w:rStyle w:val="Hipervnculo"/>
          </w:rPr>
          <w:t>gov.gg</w:t>
        </w:r>
        <w:proofErr w:type="spellEnd"/>
        <w:r w:rsidRPr="00167876">
          <w:rPr>
            <w:rStyle w:val="Hipervnculo"/>
          </w:rPr>
          <w:t>/</w:t>
        </w:r>
        <w:proofErr w:type="spellStart"/>
        <w:r w:rsidRPr="00167876">
          <w:rPr>
            <w:rStyle w:val="Hipervnculo"/>
          </w:rPr>
          <w:t>CHttpHandler.ashx?id</w:t>
        </w:r>
        <w:proofErr w:type="spellEnd"/>
        <w:r w:rsidRPr="00167876">
          <w:rPr>
            <w:rStyle w:val="Hipervnculo"/>
          </w:rPr>
          <w:t>=</w:t>
        </w:r>
        <w:proofErr w:type="spellStart"/>
        <w:r w:rsidRPr="00167876">
          <w:rPr>
            <w:rStyle w:val="Hipervnculo"/>
          </w:rPr>
          <w:t>128413&amp;p</w:t>
        </w:r>
        <w:proofErr w:type="spellEnd"/>
        <w:r w:rsidRPr="00167876">
          <w:rPr>
            <w:rStyle w:val="Hipervnculo"/>
          </w:rPr>
          <w:t>=0</w:t>
        </w:r>
      </w:hyperlink>
      <w:r w:rsidRPr="001F09FA">
        <w:t xml:space="preserve">. </w:t>
      </w:r>
    </w:p>
  </w:footnote>
  <w:footnote w:id="366">
    <w:p w14:paraId="3B68E19E" w14:textId="56D3EA8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30" w:history="1">
        <w:r w:rsidRPr="00167876">
          <w:rPr>
            <w:rStyle w:val="Hipervnculo"/>
          </w:rPr>
          <w:t>http://</w:t>
        </w:r>
        <w:proofErr w:type="spellStart"/>
        <w:r w:rsidRPr="00167876">
          <w:rPr>
            <w:rStyle w:val="Hipervnculo"/>
          </w:rPr>
          <w:t>www.gov.je</w:t>
        </w:r>
        <w:proofErr w:type="spellEnd"/>
      </w:hyperlink>
      <w:r w:rsidRPr="001F09FA">
        <w:t>.</w:t>
      </w:r>
    </w:p>
  </w:footnote>
  <w:footnote w:id="367">
    <w:p w14:paraId="41A44151" w14:textId="1AD88BF8" w:rsidR="00D2369D" w:rsidRPr="001F09FA" w:rsidRDefault="00D2369D" w:rsidP="00D2369D">
      <w:pPr>
        <w:pStyle w:val="Textonotapie"/>
      </w:pPr>
      <w:r w:rsidRPr="001F09FA">
        <w:tab/>
      </w:r>
      <w:r w:rsidRPr="001F09FA">
        <w:rPr>
          <w:rStyle w:val="Refdenotaalpie"/>
        </w:rPr>
        <w:footnoteRef/>
      </w:r>
      <w:r w:rsidRPr="001F09FA">
        <w:tab/>
      </w:r>
      <w:hyperlink r:id="rId331" w:history="1">
        <w:r w:rsidRPr="001A5975">
          <w:rPr>
            <w:rStyle w:val="Hipervnculo"/>
          </w:rPr>
          <w:t>https://www.gov.je/SiteCollectionDocuments/Government%20and%20administration/R%20Jersey</w:t>
        </w:r>
        <w:r w:rsidR="001A5975">
          <w:rPr>
            <w:rStyle w:val="Hipervnculo"/>
          </w:rPr>
          <w:t xml:space="preserve"> </w:t>
        </w:r>
        <w:proofErr w:type="spellStart"/>
        <w:r w:rsidRPr="001A5975">
          <w:rPr>
            <w:rStyle w:val="Hipervnculo"/>
          </w:rPr>
          <w:t>ChildMeasurementReport2018-2019%2020191211%20SJ.pdf</w:t>
        </w:r>
        <w:proofErr w:type="spellEnd"/>
      </w:hyperlink>
      <w:r w:rsidRPr="001F09FA">
        <w:t>.</w:t>
      </w:r>
    </w:p>
  </w:footnote>
  <w:footnote w:id="368">
    <w:p w14:paraId="556A8EE0" w14:textId="007E5D8C" w:rsidR="00D2369D" w:rsidRPr="001F09FA" w:rsidRDefault="00D2369D" w:rsidP="00D2369D">
      <w:pPr>
        <w:pStyle w:val="Textonotapie"/>
      </w:pPr>
      <w:r w:rsidRPr="001F09FA">
        <w:rPr>
          <w:szCs w:val="14"/>
        </w:rPr>
        <w:tab/>
      </w:r>
      <w:r w:rsidRPr="001F09FA">
        <w:rPr>
          <w:rStyle w:val="Refdenotaalpie"/>
        </w:rPr>
        <w:footnoteRef/>
      </w:r>
      <w:r w:rsidRPr="001F09FA">
        <w:tab/>
      </w:r>
      <w:hyperlink r:id="rId332" w:history="1">
        <w:r w:rsidRPr="001A5975">
          <w:rPr>
            <w:rStyle w:val="Hipervnculo"/>
          </w:rPr>
          <w:t>https://www.gov.je/SiteCollectionDocuments/Government%20and%20administration/R%20Birthsfer</w:t>
        </w:r>
        <w:r w:rsidR="001A5975">
          <w:rPr>
            <w:rStyle w:val="Hipervnculo"/>
          </w:rPr>
          <w:t xml:space="preserve"> </w:t>
        </w:r>
        <w:proofErr w:type="spellStart"/>
        <w:r w:rsidRPr="001A5975">
          <w:rPr>
            <w:rStyle w:val="Hipervnculo"/>
          </w:rPr>
          <w:t>tilitybreastfeeding2019%2020200319%20SJ.pdf</w:t>
        </w:r>
        <w:proofErr w:type="spellEnd"/>
      </w:hyperlink>
      <w:r w:rsidRPr="001F09FA">
        <w:t>.</w:t>
      </w:r>
    </w:p>
  </w:footnote>
  <w:footnote w:id="369">
    <w:p w14:paraId="73F80808" w14:textId="77777777" w:rsidR="00D2369D" w:rsidRPr="001F09FA" w:rsidRDefault="00D2369D" w:rsidP="00D2369D">
      <w:pPr>
        <w:pStyle w:val="Textonotapie"/>
      </w:pPr>
      <w:r w:rsidRPr="001F09FA">
        <w:tab/>
      </w:r>
      <w:r w:rsidRPr="001F09FA">
        <w:rPr>
          <w:rStyle w:val="Refdenotaalpie"/>
        </w:rPr>
        <w:footnoteRef/>
      </w:r>
      <w:r w:rsidRPr="001F09FA">
        <w:tab/>
        <w:t>Los datos indicados corresponden al curso académico 2018/19.</w:t>
      </w:r>
    </w:p>
  </w:footnote>
  <w:footnote w:id="370">
    <w:p w14:paraId="0D5900E3"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Delitos incluidos: incendio provocado (peligro para la vida); tentativa de asesinato; homicidio culposo por conducción negligente; homicidio culposo por conducción peligrosa; homicidio*; asesinato*; violencia*; conspiración para cometer asesinato*; agresión grave y criminal*; (* indica, en los datos anteriores, delitos efectivos cometidos).</w:t>
      </w:r>
    </w:p>
  </w:footnote>
  <w:footnote w:id="371">
    <w:p w14:paraId="2A83C02F"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Delitos incluidos: agresión a un agente de policía*; agresión a un funcionario de aduanas; agresión a un funcionario penitenciario; agresión a un diputado/oficial de los Estados; agresión con intención de robar; robo*; además de los de la nota anterior (* indica, en los datos anteriores, delitos efectivos cometidos).</w:t>
      </w:r>
    </w:p>
  </w:footnote>
  <w:footnote w:id="372">
    <w:p w14:paraId="1B709C00"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Delitos incluidos: agresión con intención de violar; agresión con intención de cometer un acto de sodomía; abusos sexual; violación; violación de una mujer*; violaciones de un hombre* (* indica, en los datos anteriores, los delitos efectivos cometidos).</w:t>
      </w:r>
    </w:p>
  </w:footnote>
  <w:footnote w:id="373">
    <w:p w14:paraId="4A1D6612"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En Jersey no se aplica la pena de muerte.</w:t>
      </w:r>
    </w:p>
  </w:footnote>
  <w:footnote w:id="374">
    <w:p w14:paraId="64E1919C" w14:textId="0AD77D0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33" w:history="1">
        <w:r w:rsidRPr="00BF47B1">
          <w:rPr>
            <w:rStyle w:val="Hipervnculo"/>
          </w:rPr>
          <w:t>http://</w:t>
        </w:r>
        <w:proofErr w:type="spellStart"/>
        <w:r w:rsidRPr="00BF47B1">
          <w:rPr>
            <w:rStyle w:val="Hipervnculo"/>
          </w:rPr>
          <w:t>www.statesassembly.gov.je</w:t>
        </w:r>
        <w:proofErr w:type="spellEnd"/>
        <w:r w:rsidRPr="00BF47B1">
          <w:rPr>
            <w:rStyle w:val="Hipervnculo"/>
          </w:rPr>
          <w:t>/Pages/</w:t>
        </w:r>
        <w:proofErr w:type="spellStart"/>
        <w:r w:rsidRPr="00BF47B1">
          <w:rPr>
            <w:rStyle w:val="Hipervnculo"/>
          </w:rPr>
          <w:t>default.aspx</w:t>
        </w:r>
        <w:proofErr w:type="spellEnd"/>
      </w:hyperlink>
      <w:r w:rsidRPr="001F09FA">
        <w:t>.</w:t>
      </w:r>
    </w:p>
  </w:footnote>
  <w:footnote w:id="375">
    <w:p w14:paraId="3C9BFC0B" w14:textId="07E4661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34" w:history="1">
        <w:r w:rsidRPr="00BF47B1">
          <w:rPr>
            <w:rStyle w:val="Hipervnculo"/>
          </w:rPr>
          <w:t>http://www.gov.je/Government/HowGovernmentWorks/CouncilMinisters/Pages/index.aspx</w:t>
        </w:r>
      </w:hyperlink>
      <w:r w:rsidRPr="001F09FA">
        <w:t>.</w:t>
      </w:r>
    </w:p>
  </w:footnote>
  <w:footnote w:id="376">
    <w:p w14:paraId="4720FAD4" w14:textId="602D3896"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35" w:history="1">
        <w:r w:rsidRPr="00BF47B1">
          <w:rPr>
            <w:rStyle w:val="Hipervnculo"/>
          </w:rPr>
          <w:t>http://</w:t>
        </w:r>
        <w:proofErr w:type="spellStart"/>
        <w:r w:rsidRPr="00BF47B1">
          <w:rPr>
            <w:rStyle w:val="Hipervnculo"/>
          </w:rPr>
          <w:t>www.jerseycourts.je</w:t>
        </w:r>
        <w:proofErr w:type="spellEnd"/>
        <w:r w:rsidRPr="00BF47B1">
          <w:rPr>
            <w:rStyle w:val="Hipervnculo"/>
          </w:rPr>
          <w:t>/</w:t>
        </w:r>
      </w:hyperlink>
      <w:r w:rsidRPr="001F09FA">
        <w:t>.</w:t>
      </w:r>
    </w:p>
  </w:footnote>
  <w:footnote w:id="377">
    <w:p w14:paraId="57435FC5" w14:textId="41E0CBD7"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36" w:history="1">
        <w:r w:rsidRPr="00BF47B1">
          <w:rPr>
            <w:rStyle w:val="Hipervnculo"/>
          </w:rPr>
          <w:t>http://www.jerseylaw.je/law/lawsinforce/consolidated/15/15.350_HumanRightsLaw2000_Revised</w:t>
        </w:r>
        <w:r w:rsidR="00BF47B1">
          <w:rPr>
            <w:rStyle w:val="Hipervnculo"/>
          </w:rPr>
          <w:t xml:space="preserve"> </w:t>
        </w:r>
        <w:proofErr w:type="spellStart"/>
        <w:r w:rsidRPr="00BF47B1">
          <w:rPr>
            <w:rStyle w:val="Hipervnculo"/>
          </w:rPr>
          <w:t>Edition_1January2007.pdf</w:t>
        </w:r>
        <w:proofErr w:type="spellEnd"/>
      </w:hyperlink>
      <w:r w:rsidRPr="001F09FA">
        <w:t>.</w:t>
      </w:r>
    </w:p>
  </w:footnote>
  <w:footnote w:id="378">
    <w:p w14:paraId="4EBDF0B7" w14:textId="67F8C421" w:rsidR="00D2369D" w:rsidRPr="001F09FA" w:rsidRDefault="00D2369D" w:rsidP="00D2369D">
      <w:pPr>
        <w:pStyle w:val="Textonotapie"/>
      </w:pPr>
      <w:r w:rsidRPr="001F09FA">
        <w:tab/>
      </w:r>
      <w:r w:rsidRPr="001F09FA">
        <w:rPr>
          <w:rStyle w:val="Refdenotaalpie"/>
        </w:rPr>
        <w:footnoteRef/>
      </w:r>
      <w:r w:rsidR="00804BD0">
        <w:tab/>
      </w:r>
      <w:hyperlink r:id="rId337" w:history="1">
        <w:r w:rsidRPr="00BF47B1">
          <w:rPr>
            <w:rStyle w:val="Hipervnculo"/>
          </w:rPr>
          <w:t>https://</w:t>
        </w:r>
        <w:proofErr w:type="spellStart"/>
        <w:r w:rsidRPr="00BF47B1">
          <w:rPr>
            <w:rStyle w:val="Hipervnculo"/>
          </w:rPr>
          <w:t>www.jerseylaw.je</w:t>
        </w:r>
        <w:proofErr w:type="spellEnd"/>
        <w:r w:rsidRPr="00BF47B1">
          <w:rPr>
            <w:rStyle w:val="Hipervnculo"/>
          </w:rPr>
          <w:t>/</w:t>
        </w:r>
        <w:proofErr w:type="spellStart"/>
        <w:r w:rsidRPr="00BF47B1">
          <w:rPr>
            <w:rStyle w:val="Hipervnculo"/>
          </w:rPr>
          <w:t>laws</w:t>
        </w:r>
        <w:proofErr w:type="spellEnd"/>
        <w:r w:rsidRPr="00BF47B1">
          <w:rPr>
            <w:rStyle w:val="Hipervnculo"/>
          </w:rPr>
          <w:t>/</w:t>
        </w:r>
        <w:proofErr w:type="spellStart"/>
        <w:r w:rsidRPr="00BF47B1">
          <w:rPr>
            <w:rStyle w:val="Hipervnculo"/>
          </w:rPr>
          <w:t>enacted</w:t>
        </w:r>
        <w:proofErr w:type="spellEnd"/>
        <w:r w:rsidRPr="00BF47B1">
          <w:rPr>
            <w:rStyle w:val="Hipervnculo"/>
          </w:rPr>
          <w:t>/Pages/L-08-</w:t>
        </w:r>
        <w:proofErr w:type="spellStart"/>
        <w:r w:rsidRPr="00BF47B1">
          <w:rPr>
            <w:rStyle w:val="Hipervnculo"/>
          </w:rPr>
          <w:t>2019.aspx</w:t>
        </w:r>
        <w:proofErr w:type="spellEnd"/>
      </w:hyperlink>
      <w:r w:rsidRPr="001F09FA">
        <w:t>.</w:t>
      </w:r>
    </w:p>
  </w:footnote>
  <w:footnote w:id="379">
    <w:p w14:paraId="67C888C0" w14:textId="4D891BB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38" w:history="1">
        <w:r w:rsidRPr="00BF47B1">
          <w:rPr>
            <w:rStyle w:val="Hipervnculo"/>
          </w:rPr>
          <w:t>http://www.gov.je/Government/JerseyWorld/InternationalAffairs/Pages/HumanRights.aspx</w:t>
        </w:r>
      </w:hyperlink>
      <w:r w:rsidRPr="001F09FA">
        <w:t>.</w:t>
      </w:r>
    </w:p>
  </w:footnote>
  <w:footnote w:id="380">
    <w:p w14:paraId="133319A6" w14:textId="1FF88995" w:rsidR="00D2369D" w:rsidRPr="001F09FA" w:rsidRDefault="00D2369D" w:rsidP="00D2369D">
      <w:pPr>
        <w:pStyle w:val="Textonotapie"/>
      </w:pPr>
      <w:r w:rsidRPr="001F09FA">
        <w:tab/>
      </w:r>
      <w:r w:rsidRPr="001F09FA">
        <w:rPr>
          <w:rStyle w:val="Refdenotaalpie"/>
        </w:rPr>
        <w:footnoteRef/>
      </w:r>
      <w:r w:rsidR="00804BD0">
        <w:tab/>
      </w:r>
      <w:hyperlink r:id="rId339" w:history="1">
        <w:r w:rsidRPr="00BF47B1">
          <w:rPr>
            <w:rStyle w:val="Hipervnculo"/>
          </w:rPr>
          <w:t>https://www.gov.je/Government/Pages/StatesReports.aspx?ReportID=843</w:t>
        </w:r>
      </w:hyperlink>
      <w:r w:rsidRPr="001F09FA">
        <w:t>.</w:t>
      </w:r>
    </w:p>
  </w:footnote>
  <w:footnote w:id="381">
    <w:p w14:paraId="2A6BBE5D" w14:textId="1CC2CDA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40" w:history="1">
        <w:r w:rsidRPr="00A24614">
          <w:rPr>
            <w:rStyle w:val="Hipervnculo"/>
          </w:rPr>
          <w:t>http://www.jerseylaw.je/law/lawsinforce/htm/LawFiles/2013/L-10-2013.pdf</w:t>
        </w:r>
      </w:hyperlink>
      <w:r w:rsidRPr="001F09FA">
        <w:t>.</w:t>
      </w:r>
    </w:p>
  </w:footnote>
  <w:footnote w:id="382">
    <w:p w14:paraId="0272AD16" w14:textId="7858662B"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41" w:history="1">
        <w:r w:rsidRPr="00A24614">
          <w:rPr>
            <w:rStyle w:val="Hipervnculo"/>
          </w:rPr>
          <w:t>http://www.jerseylaw.je/law/lawsinforce/htm/LawFiles/2010/L-01-2010.pdf</w:t>
        </w:r>
      </w:hyperlink>
      <w:r w:rsidRPr="001F09FA">
        <w:t>.</w:t>
      </w:r>
    </w:p>
  </w:footnote>
  <w:footnote w:id="383">
    <w:p w14:paraId="0466DA6C" w14:textId="72546C0A"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42" w:history="1">
        <w:r w:rsidRPr="00A24614">
          <w:rPr>
            <w:rStyle w:val="Hipervnculo"/>
          </w:rPr>
          <w:t>http://www.jerseylaw.je/law/lawsinforce/htm/LawFiles/2012/L-04-2012.pdf</w:t>
        </w:r>
      </w:hyperlink>
      <w:r w:rsidRPr="001F09FA">
        <w:t>.</w:t>
      </w:r>
    </w:p>
  </w:footnote>
  <w:footnote w:id="384">
    <w:p w14:paraId="78D601E7" w14:textId="2BC1B58B"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43" w:history="1">
        <w:r w:rsidRPr="00A24614">
          <w:rPr>
            <w:rStyle w:val="Hipervnculo"/>
          </w:rPr>
          <w:t>http://</w:t>
        </w:r>
        <w:proofErr w:type="spellStart"/>
        <w:r w:rsidRPr="00A24614">
          <w:rPr>
            <w:rStyle w:val="Hipervnculo"/>
          </w:rPr>
          <w:t>www.gov.im</w:t>
        </w:r>
        <w:proofErr w:type="spellEnd"/>
        <w:r w:rsidRPr="00A24614">
          <w:rPr>
            <w:rStyle w:val="Hipervnculo"/>
          </w:rPr>
          <w:t>/.</w:t>
        </w:r>
      </w:hyperlink>
    </w:p>
  </w:footnote>
  <w:footnote w:id="385">
    <w:p w14:paraId="4513F33E" w14:textId="5BCD8BE9" w:rsidR="00D2369D" w:rsidRPr="001F09FA" w:rsidRDefault="00D2369D" w:rsidP="00D2369D">
      <w:pPr>
        <w:pStyle w:val="Textonotapie"/>
      </w:pPr>
      <w:r w:rsidRPr="001F09FA">
        <w:tab/>
      </w:r>
      <w:r w:rsidRPr="001F09FA">
        <w:rPr>
          <w:rStyle w:val="Refdenotaalpie"/>
        </w:rPr>
        <w:footnoteRef/>
      </w:r>
      <w:r w:rsidR="00804BD0">
        <w:tab/>
      </w:r>
      <w:r w:rsidRPr="001F09FA">
        <w:t>El equipo de Infancia y Familias (</w:t>
      </w:r>
      <w:proofErr w:type="spellStart"/>
      <w:r w:rsidRPr="001F09FA">
        <w:t>C&amp;F</w:t>
      </w:r>
      <w:proofErr w:type="spellEnd"/>
      <w:r w:rsidRPr="001F09FA">
        <w:t xml:space="preserve">) del Departamento de Salud y Asistencia Social no tiene que informar al médico de cabecera de la puesta en marcha de cualquier método anticonceptivo, y por eso la información se separa. Sin embargo, como no es seguro que ninguno de ellos sea un paciente duplicado debido a que </w:t>
      </w:r>
      <w:proofErr w:type="spellStart"/>
      <w:r w:rsidRPr="001F09FA">
        <w:t>C&amp;F</w:t>
      </w:r>
      <w:proofErr w:type="spellEnd"/>
      <w:r w:rsidRPr="001F09FA">
        <w:t xml:space="preserve"> tiene un método manual de registro, se han mantenido separadas las cifras para evitar cualquier duplicación en la cifra.</w:t>
      </w:r>
    </w:p>
  </w:footnote>
  <w:footnote w:id="386">
    <w:p w14:paraId="296777A7" w14:textId="1ED17859" w:rsidR="00D2369D" w:rsidRPr="001F09FA" w:rsidRDefault="00D2369D" w:rsidP="00D2369D">
      <w:pPr>
        <w:pStyle w:val="Textonotapie"/>
      </w:pPr>
      <w:r w:rsidRPr="001F09FA">
        <w:tab/>
      </w:r>
      <w:r w:rsidRPr="001F09FA">
        <w:rPr>
          <w:rStyle w:val="Refdenotaalpie"/>
        </w:rPr>
        <w:footnoteRef/>
      </w:r>
      <w:r w:rsidR="00804BD0">
        <w:tab/>
      </w:r>
      <w:r w:rsidRPr="001F09FA">
        <w:t>Datos de las preguntas 12 a 14 proporcionados por el Departamento de Educación, Deporte y Cultura.</w:t>
      </w:r>
    </w:p>
  </w:footnote>
  <w:footnote w:id="387">
    <w:p w14:paraId="01660B40" w14:textId="59A37A09" w:rsidR="00D2369D" w:rsidRPr="001F09FA" w:rsidRDefault="00D2369D" w:rsidP="00D2369D">
      <w:pPr>
        <w:pStyle w:val="Textonotapie"/>
      </w:pPr>
      <w:r w:rsidRPr="001F09FA">
        <w:tab/>
      </w:r>
      <w:r w:rsidRPr="001F09FA">
        <w:rPr>
          <w:rStyle w:val="Refdenotaalpie"/>
        </w:rPr>
        <w:footnoteRef/>
      </w:r>
      <w:r w:rsidR="00804BD0">
        <w:tab/>
      </w:r>
      <w:r w:rsidRPr="00D95EA9">
        <w:rPr>
          <w:i/>
        </w:rPr>
        <w:t>Nota:</w:t>
      </w:r>
      <w:r w:rsidRPr="001F09FA">
        <w:t xml:space="preserve"> </w:t>
      </w:r>
      <w:r w:rsidR="00D95EA9">
        <w:t>E</w:t>
      </w:r>
      <w:r w:rsidRPr="001F09FA">
        <w:t>sta cifra está sobredimensionada por los efectos de la pandemia COVID-19. La última cifra, anterior al confinamiento, es del 0,9 % (Informe del mercado laboral de febrero de 2020). Téngase también en cuenta que se trata únicamente de recuentos de personas que se declaran sin empleo. Según la medición del desempleo de la Organización Internacional del Trabajo (OIT), las cifras son del 3,5 % (septiembre de 2020) y del 1,9 % (febrero de 2020), aunque solo son estimaciones.</w:t>
      </w:r>
    </w:p>
  </w:footnote>
  <w:footnote w:id="388">
    <w:p w14:paraId="42CA57F6" w14:textId="5C3026F3" w:rsidR="00D2369D" w:rsidRPr="001F09FA" w:rsidRDefault="00D2369D" w:rsidP="00D2369D">
      <w:pPr>
        <w:pStyle w:val="Textonotapie"/>
      </w:pPr>
      <w:r w:rsidRPr="001F09FA">
        <w:tab/>
      </w:r>
      <w:r w:rsidRPr="001F09FA">
        <w:rPr>
          <w:rStyle w:val="Refdenotaalpie"/>
        </w:rPr>
        <w:footnoteRef/>
      </w:r>
      <w:r w:rsidR="00804BD0">
        <w:tab/>
      </w:r>
      <w:r w:rsidRPr="001F09FA">
        <w:t xml:space="preserve">En la actualidad no existe ninguna legislación relativa al registro o reconocimiento formal de los partidos políticos (véase el sitio web del Parlamento </w:t>
      </w:r>
      <w:hyperlink r:id="rId344" w:history="1">
        <w:proofErr w:type="spellStart"/>
        <w:r w:rsidRPr="00A52A33">
          <w:rPr>
            <w:rStyle w:val="Hipervnculo"/>
            <w:i/>
            <w:iCs/>
          </w:rPr>
          <w:t>Tynwald</w:t>
        </w:r>
        <w:proofErr w:type="spellEnd"/>
      </w:hyperlink>
      <w:r w:rsidRPr="001F09FA">
        <w:t xml:space="preserve">), pero los partidos deben solicitar su registro y se pueden encontrar </w:t>
      </w:r>
      <w:hyperlink r:id="rId345" w:history="1">
        <w:r w:rsidRPr="00A52A33">
          <w:rPr>
            <w:rStyle w:val="Hipervnculo"/>
          </w:rPr>
          <w:t>orientaciones</w:t>
        </w:r>
      </w:hyperlink>
      <w:r w:rsidRPr="001F09FA">
        <w:t xml:space="preserve"> al respecto en el sitio web del Gobierno. </w:t>
      </w:r>
    </w:p>
  </w:footnote>
  <w:footnote w:id="389">
    <w:p w14:paraId="679D5DAB" w14:textId="3E532FA3" w:rsidR="00D2369D" w:rsidRPr="001F09FA" w:rsidRDefault="00D2369D" w:rsidP="00D2369D">
      <w:pPr>
        <w:pStyle w:val="Textonotapie"/>
      </w:pPr>
      <w:r w:rsidRPr="001F09FA">
        <w:tab/>
      </w:r>
      <w:r w:rsidRPr="001F09FA">
        <w:rPr>
          <w:rStyle w:val="Refdenotaalpie"/>
        </w:rPr>
        <w:footnoteRef/>
      </w:r>
      <w:r w:rsidRPr="001F09FA">
        <w:tab/>
      </w:r>
      <w:hyperlink r:id="rId346" w:history="1">
        <w:proofErr w:type="spellStart"/>
        <w:r w:rsidRPr="00A47760">
          <w:rPr>
            <w:rStyle w:val="Hipervnculo"/>
          </w:rPr>
          <w:t>Index</w:t>
        </w:r>
        <w:proofErr w:type="spellEnd"/>
        <w:r w:rsidRPr="00A47760">
          <w:rPr>
            <w:rStyle w:val="Hipervnculo"/>
          </w:rPr>
          <w:t xml:space="preserve"> of </w:t>
        </w:r>
        <w:proofErr w:type="spellStart"/>
        <w:r w:rsidRPr="00A47760">
          <w:rPr>
            <w:rStyle w:val="Hipervnculo"/>
          </w:rPr>
          <w:t>Registered</w:t>
        </w:r>
        <w:proofErr w:type="spellEnd"/>
        <w:r w:rsidRPr="00A47760">
          <w:rPr>
            <w:rStyle w:val="Hipervnculo"/>
          </w:rPr>
          <w:t xml:space="preserve"> </w:t>
        </w:r>
        <w:proofErr w:type="spellStart"/>
        <w:r w:rsidRPr="00A47760">
          <w:rPr>
            <w:rStyle w:val="Hipervnculo"/>
          </w:rPr>
          <w:t>Charities</w:t>
        </w:r>
        <w:proofErr w:type="spellEnd"/>
      </w:hyperlink>
      <w:r w:rsidRPr="001F09FA">
        <w:t>.</w:t>
      </w:r>
    </w:p>
  </w:footnote>
  <w:footnote w:id="390">
    <w:p w14:paraId="1B1F649B" w14:textId="77777777" w:rsidR="00D2369D" w:rsidRPr="001F09FA" w:rsidRDefault="00D2369D" w:rsidP="00D2369D">
      <w:pPr>
        <w:pStyle w:val="Textonotapie"/>
        <w:rPr>
          <w:szCs w:val="18"/>
        </w:rPr>
      </w:pPr>
      <w:r w:rsidRPr="001F09FA">
        <w:rPr>
          <w:szCs w:val="18"/>
        </w:rPr>
        <w:tab/>
      </w:r>
      <w:r w:rsidRPr="001F09FA">
        <w:rPr>
          <w:rStyle w:val="Refdenotaalpie"/>
        </w:rPr>
        <w:footnoteRef/>
      </w:r>
      <w:r w:rsidRPr="001F09FA">
        <w:tab/>
        <w:t>La pena de muerte no se aplica en la Isla de Man.</w:t>
      </w:r>
    </w:p>
  </w:footnote>
  <w:footnote w:id="391">
    <w:p w14:paraId="1E634EF9" w14:textId="6E227442" w:rsidR="00D2369D" w:rsidRPr="001F09FA" w:rsidRDefault="00D2369D" w:rsidP="00D2369D">
      <w:pPr>
        <w:pStyle w:val="Textonotapie"/>
      </w:pPr>
      <w:r w:rsidRPr="001F09FA">
        <w:tab/>
      </w:r>
      <w:r w:rsidRPr="001F09FA">
        <w:rPr>
          <w:rStyle w:val="Refdenotaalpie"/>
        </w:rPr>
        <w:footnoteRef/>
      </w:r>
      <w:r w:rsidR="00804BD0">
        <w:tab/>
      </w:r>
      <w:r w:rsidRPr="001F09FA">
        <w:t xml:space="preserve">General </w:t>
      </w:r>
      <w:proofErr w:type="spellStart"/>
      <w:r w:rsidRPr="001F09FA">
        <w:t>Registry</w:t>
      </w:r>
      <w:proofErr w:type="spellEnd"/>
      <w:r w:rsidRPr="001F09FA">
        <w:t xml:space="preserve"> (Isle of Man Courts and </w:t>
      </w:r>
      <w:proofErr w:type="spellStart"/>
      <w:r w:rsidRPr="001F09FA">
        <w:t>Tribunals</w:t>
      </w:r>
      <w:proofErr w:type="spellEnd"/>
      <w:r w:rsidRPr="001F09FA">
        <w:t>).</w:t>
      </w:r>
    </w:p>
  </w:footnote>
  <w:footnote w:id="392">
    <w:p w14:paraId="62D976EE" w14:textId="1857679E"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47" w:history="1">
        <w:r w:rsidRPr="00317592">
          <w:rPr>
            <w:rStyle w:val="Hipervnculo"/>
          </w:rPr>
          <w:t>https://</w:t>
        </w:r>
        <w:proofErr w:type="spellStart"/>
        <w:r w:rsidRPr="00317592">
          <w:rPr>
            <w:rStyle w:val="Hipervnculo"/>
          </w:rPr>
          <w:t>www.tynwald.org.im</w:t>
        </w:r>
        <w:proofErr w:type="spellEnd"/>
        <w:r w:rsidRPr="00317592">
          <w:rPr>
            <w:rStyle w:val="Hipervnculo"/>
          </w:rPr>
          <w:t>/</w:t>
        </w:r>
      </w:hyperlink>
      <w:r w:rsidRPr="001F09FA">
        <w:t xml:space="preserve">. </w:t>
      </w:r>
    </w:p>
  </w:footnote>
  <w:footnote w:id="393">
    <w:p w14:paraId="4BB46572" w14:textId="6C2EE559"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48" w:history="1">
        <w:r w:rsidRPr="00317592">
          <w:rPr>
            <w:rStyle w:val="Hipervnculo"/>
          </w:rPr>
          <w:t>https://</w:t>
        </w:r>
        <w:proofErr w:type="spellStart"/>
        <w:r w:rsidRPr="00317592">
          <w:rPr>
            <w:rStyle w:val="Hipervnculo"/>
          </w:rPr>
          <w:t>www.gov.im</w:t>
        </w:r>
        <w:proofErr w:type="spellEnd"/>
        <w:r w:rsidRPr="00317592">
          <w:rPr>
            <w:rStyle w:val="Hipervnculo"/>
          </w:rPr>
          <w:t>/</w:t>
        </w:r>
      </w:hyperlink>
      <w:r w:rsidRPr="001F09FA">
        <w:t>.</w:t>
      </w:r>
    </w:p>
  </w:footnote>
  <w:footnote w:id="394">
    <w:p w14:paraId="62A4B036" w14:textId="5E21761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49" w:history="1">
        <w:r w:rsidRPr="00317592">
          <w:rPr>
            <w:rStyle w:val="Hipervnculo"/>
          </w:rPr>
          <w:t>http://</w:t>
        </w:r>
        <w:proofErr w:type="spellStart"/>
        <w:r w:rsidRPr="00317592">
          <w:rPr>
            <w:rStyle w:val="Hipervnculo"/>
          </w:rPr>
          <w:t>www.courts.im</w:t>
        </w:r>
        <w:proofErr w:type="spellEnd"/>
        <w:r w:rsidRPr="00317592">
          <w:rPr>
            <w:rStyle w:val="Hipervnculo"/>
          </w:rPr>
          <w:t>/</w:t>
        </w:r>
      </w:hyperlink>
      <w:r w:rsidRPr="001F09FA">
        <w:t>.</w:t>
      </w:r>
    </w:p>
  </w:footnote>
  <w:footnote w:id="395">
    <w:p w14:paraId="6308F3BD" w14:textId="44BBA2B9" w:rsidR="00D2369D" w:rsidRPr="001F09FA" w:rsidRDefault="00D2369D" w:rsidP="00D2369D">
      <w:pPr>
        <w:pStyle w:val="Textonotapie"/>
      </w:pPr>
      <w:r w:rsidRPr="001F09FA">
        <w:tab/>
      </w:r>
      <w:r w:rsidRPr="001F09FA">
        <w:rPr>
          <w:rStyle w:val="Refdenotaalpie"/>
        </w:rPr>
        <w:footnoteRef/>
      </w:r>
      <w:r w:rsidR="00804BD0">
        <w:tab/>
      </w:r>
      <w:hyperlink r:id="rId350" w:history="1">
        <w:r w:rsidRPr="00317592">
          <w:rPr>
            <w:rStyle w:val="Hipervnculo"/>
          </w:rPr>
          <w:t>https://www.gov.im/about-the-government/offices/attorney-generals-chambers/crown-office/charities/</w:t>
        </w:r>
      </w:hyperlink>
      <w:r w:rsidRPr="001F09FA">
        <w:t>.</w:t>
      </w:r>
    </w:p>
  </w:footnote>
  <w:footnote w:id="396">
    <w:p w14:paraId="697B779E" w14:textId="6D5E7BA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51" w:history="1">
        <w:r w:rsidRPr="00317592">
          <w:rPr>
            <w:rStyle w:val="Hipervnculo"/>
          </w:rPr>
          <w:t>https://www.legislation.gov.im/cms/images/LEGISLATION/PRINCIPAL/2001/2001-0001/HumanRightsAct2001_1.pdf</w:t>
        </w:r>
      </w:hyperlink>
      <w:r w:rsidRPr="001F09FA">
        <w:t xml:space="preserve">. </w:t>
      </w:r>
    </w:p>
  </w:footnote>
  <w:footnote w:id="397">
    <w:p w14:paraId="40A8E00F" w14:textId="5CBABDD0"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52" w:history="1">
        <w:r w:rsidRPr="00317592">
          <w:rPr>
            <w:rStyle w:val="Hipervnculo"/>
          </w:rPr>
          <w:t>https://www.gov.im/categories/benefits-and-financial-support/legal-aid/</w:t>
        </w:r>
      </w:hyperlink>
      <w:r w:rsidRPr="001F09FA">
        <w:t>.</w:t>
      </w:r>
    </w:p>
  </w:footnote>
  <w:footnote w:id="398">
    <w:p w14:paraId="29A87C5D" w14:textId="0310B00E"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53" w:history="1">
        <w:r w:rsidRPr="00317592">
          <w:rPr>
            <w:rStyle w:val="Hipervnculo"/>
          </w:rPr>
          <w:t>https://www.gov.im/categories/benefits-and-financial-support/criminal-injuries/</w:t>
        </w:r>
      </w:hyperlink>
      <w:r w:rsidRPr="001F09FA">
        <w:t>.</w:t>
      </w:r>
    </w:p>
  </w:footnote>
  <w:footnote w:id="399">
    <w:p w14:paraId="3FB7B841" w14:textId="323EB43F"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54" w:history="1">
        <w:r w:rsidRPr="00317592">
          <w:rPr>
            <w:rStyle w:val="Hipervnculo"/>
          </w:rPr>
          <w:t>https://</w:t>
        </w:r>
        <w:proofErr w:type="spellStart"/>
        <w:r w:rsidRPr="00317592">
          <w:rPr>
            <w:rStyle w:val="Hipervnculo"/>
          </w:rPr>
          <w:t>www.inforights.im</w:t>
        </w:r>
        <w:proofErr w:type="spellEnd"/>
        <w:r w:rsidRPr="00317592">
          <w:rPr>
            <w:rStyle w:val="Hipervnculo"/>
          </w:rPr>
          <w:t>/</w:t>
        </w:r>
      </w:hyperlink>
      <w:r w:rsidRPr="001F09FA">
        <w:t>.</w:t>
      </w:r>
    </w:p>
  </w:footnote>
  <w:footnote w:id="400">
    <w:p w14:paraId="06245F7F" w14:textId="2A95A058"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55" w:history="1">
        <w:r w:rsidRPr="00317592">
          <w:rPr>
            <w:rStyle w:val="Hipervnculo"/>
          </w:rPr>
          <w:t>https://www.gov.im/categories/home-and-neighbourhood/police-complaints-commissioner/</w:t>
        </w:r>
      </w:hyperlink>
      <w:r w:rsidRPr="001F09FA">
        <w:t>.</w:t>
      </w:r>
    </w:p>
  </w:footnote>
  <w:footnote w:id="401">
    <w:p w14:paraId="3C70425C" w14:textId="49351713"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56" w:history="1">
        <w:r w:rsidRPr="00317592">
          <w:rPr>
            <w:rStyle w:val="Hipervnculo"/>
          </w:rPr>
          <w:t>https://www.gov.im/about-this-site/terms-and-conditions/human-rights/</w:t>
        </w:r>
      </w:hyperlink>
      <w:r w:rsidRPr="001F09FA">
        <w:t>.</w:t>
      </w:r>
    </w:p>
  </w:footnote>
  <w:footnote w:id="402">
    <w:p w14:paraId="39AE983E" w14:textId="14C31C35" w:rsidR="00D2369D" w:rsidRPr="001F09FA" w:rsidRDefault="00D2369D" w:rsidP="00D2369D">
      <w:pPr>
        <w:pStyle w:val="Textonotapie"/>
      </w:pPr>
      <w:r w:rsidRPr="001F09FA">
        <w:tab/>
      </w:r>
      <w:r w:rsidRPr="001F09FA">
        <w:rPr>
          <w:rStyle w:val="Refdenotaalpie"/>
        </w:rPr>
        <w:footnoteRef/>
      </w:r>
      <w:r w:rsidRPr="001F09FA">
        <w:tab/>
      </w:r>
      <w:hyperlink r:id="rId357" w:history="1">
        <w:r w:rsidRPr="00317592">
          <w:rPr>
            <w:rStyle w:val="Hipervnculo"/>
          </w:rPr>
          <w:t>https://www.legislation.gov.im/cms/images/LEGISLATION/PRINCIPAL/2017/2017-0005/EqualityAct2017_4.pdf</w:t>
        </w:r>
      </w:hyperlink>
      <w:r w:rsidRPr="001F09FA">
        <w:t>.</w:t>
      </w:r>
    </w:p>
  </w:footnote>
  <w:footnote w:id="403">
    <w:p w14:paraId="7A134DAC" w14:textId="1C1DCABD" w:rsidR="00D2369D" w:rsidRPr="001F09FA" w:rsidRDefault="00D2369D" w:rsidP="00D2369D">
      <w:pPr>
        <w:pStyle w:val="Textonotapie"/>
        <w:rPr>
          <w:szCs w:val="18"/>
        </w:rPr>
      </w:pPr>
      <w:r w:rsidRPr="001F09FA">
        <w:rPr>
          <w:szCs w:val="18"/>
        </w:rPr>
        <w:tab/>
      </w:r>
      <w:r w:rsidRPr="001F09FA">
        <w:rPr>
          <w:rStyle w:val="Refdenotaalpie"/>
        </w:rPr>
        <w:footnoteRef/>
      </w:r>
      <w:r w:rsidRPr="001F09FA">
        <w:tab/>
      </w:r>
      <w:hyperlink r:id="rId358" w:history="1">
        <w:r w:rsidRPr="00317592">
          <w:rPr>
            <w:rStyle w:val="Hipervnculo"/>
          </w:rPr>
          <w:t>http://www.legislation.gov.im/cms/images/phocadownload/Acts_of_Tynwald/Primary_2009/</w:t>
        </w:r>
        <w:r w:rsidR="00317592">
          <w:rPr>
            <w:rStyle w:val="Hipervnculo"/>
          </w:rPr>
          <w:t xml:space="preserve"> </w:t>
        </w:r>
        <w:proofErr w:type="spellStart"/>
        <w:r w:rsidRPr="00317592">
          <w:rPr>
            <w:rStyle w:val="Hipervnculo"/>
          </w:rPr>
          <w:t>Gender%20Recognition%20Act%202009.pdf</w:t>
        </w:r>
        <w:proofErr w:type="spellEnd"/>
      </w:hyperlink>
      <w:r w:rsidRPr="001F09F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5EE3B" w14:textId="0E58A3DD" w:rsidR="00D2369D" w:rsidRPr="00D2369D" w:rsidRDefault="00F136B0">
    <w:pPr>
      <w:pStyle w:val="Encabezado"/>
    </w:pPr>
    <w:r>
      <w:fldChar w:fldCharType="begin"/>
    </w:r>
    <w:r>
      <w:instrText xml:space="preserve"> TITLE  \* MERGEFORMAT </w:instrText>
    </w:r>
    <w:r>
      <w:fldChar w:fldCharType="separate"/>
    </w:r>
    <w:proofErr w:type="spellStart"/>
    <w:r w:rsidR="00494860">
      <w:t>HRI</w:t>
    </w:r>
    <w:proofErr w:type="spellEnd"/>
    <w:r w:rsidR="00494860">
      <w:t>/CORE/</w:t>
    </w:r>
    <w:proofErr w:type="spellStart"/>
    <w:r w:rsidR="00494860">
      <w:t>GBR</w:t>
    </w:r>
    <w:proofErr w:type="spellEnd"/>
    <w:r w:rsidR="00494860">
      <w:t>/2022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1BA30" w14:textId="18457834" w:rsidR="00D2369D" w:rsidRPr="00D2369D" w:rsidRDefault="00F136B0" w:rsidP="00D2369D">
    <w:pPr>
      <w:pStyle w:val="Encabezado"/>
      <w:jc w:val="right"/>
    </w:pPr>
    <w:r>
      <w:fldChar w:fldCharType="begin"/>
    </w:r>
    <w:r>
      <w:instrText xml:space="preserve"> TITLE  \* MERGEFORMAT </w:instrText>
    </w:r>
    <w:r>
      <w:fldChar w:fldCharType="separate"/>
    </w:r>
    <w:proofErr w:type="spellStart"/>
    <w:r w:rsidR="00494860">
      <w:t>HRI</w:t>
    </w:r>
    <w:proofErr w:type="spellEnd"/>
    <w:r w:rsidR="00494860">
      <w:t>/CORE/</w:t>
    </w:r>
    <w:proofErr w:type="spellStart"/>
    <w:r w:rsidR="00494860">
      <w:t>GBR</w:t>
    </w:r>
    <w:proofErr w:type="spellEnd"/>
    <w:r w:rsidR="00494860">
      <w:t>/2022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0D758C"/>
    <w:multiLevelType w:val="multilevel"/>
    <w:tmpl w:val="A2D2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3"/>
  </w:num>
  <w:num w:numId="18">
    <w:abstractNumId w:val="16"/>
  </w:num>
  <w:num w:numId="19">
    <w:abstractNumId w:val="11"/>
  </w:num>
  <w:num w:numId="20">
    <w:abstractNumId w:val="25"/>
  </w:num>
  <w:num w:numId="21">
    <w:abstractNumId w:val="24"/>
  </w:num>
  <w:num w:numId="22">
    <w:abstractNumId w:val="17"/>
  </w:num>
  <w:num w:numId="23">
    <w:abstractNumId w:val="17"/>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3"/>
  </w:num>
  <w:num w:numId="37">
    <w:abstractNumId w:val="14"/>
  </w:num>
  <w:num w:numId="38">
    <w:abstractNumId w:val="19"/>
  </w:num>
  <w:num w:numId="39">
    <w:abstractNumId w:val="18"/>
  </w:num>
  <w:num w:numId="40">
    <w:abstractNumId w:val="21"/>
  </w:num>
  <w:num w:numId="41">
    <w:abstractNumId w:val="12"/>
  </w:num>
  <w:num w:numId="42">
    <w:abstractNumId w:val="22"/>
  </w:num>
  <w:num w:numId="4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0E0"/>
    <w:rsid w:val="00000A64"/>
    <w:rsid w:val="0002492A"/>
    <w:rsid w:val="00033EE1"/>
    <w:rsid w:val="00046847"/>
    <w:rsid w:val="00072BC1"/>
    <w:rsid w:val="00087B7F"/>
    <w:rsid w:val="00093642"/>
    <w:rsid w:val="000A1A6C"/>
    <w:rsid w:val="000A7E45"/>
    <w:rsid w:val="000B0E15"/>
    <w:rsid w:val="000B57E7"/>
    <w:rsid w:val="000C7B75"/>
    <w:rsid w:val="000D00AB"/>
    <w:rsid w:val="000D0633"/>
    <w:rsid w:val="000D0750"/>
    <w:rsid w:val="000D0EBA"/>
    <w:rsid w:val="000F09DF"/>
    <w:rsid w:val="000F379A"/>
    <w:rsid w:val="000F61B2"/>
    <w:rsid w:val="000F6E8A"/>
    <w:rsid w:val="00103FD4"/>
    <w:rsid w:val="001075E9"/>
    <w:rsid w:val="001203B1"/>
    <w:rsid w:val="001256EA"/>
    <w:rsid w:val="00131A68"/>
    <w:rsid w:val="0015380B"/>
    <w:rsid w:val="001560AB"/>
    <w:rsid w:val="001611AC"/>
    <w:rsid w:val="00165120"/>
    <w:rsid w:val="00167876"/>
    <w:rsid w:val="0017589D"/>
    <w:rsid w:val="00180183"/>
    <w:rsid w:val="00181AFB"/>
    <w:rsid w:val="0018649F"/>
    <w:rsid w:val="0019221A"/>
    <w:rsid w:val="00196389"/>
    <w:rsid w:val="001A5975"/>
    <w:rsid w:val="001C7A89"/>
    <w:rsid w:val="001E24C0"/>
    <w:rsid w:val="001F0F73"/>
    <w:rsid w:val="001F59D9"/>
    <w:rsid w:val="0020193F"/>
    <w:rsid w:val="00207D82"/>
    <w:rsid w:val="00214979"/>
    <w:rsid w:val="00260F60"/>
    <w:rsid w:val="00264FEB"/>
    <w:rsid w:val="00265324"/>
    <w:rsid w:val="002715A4"/>
    <w:rsid w:val="002728AB"/>
    <w:rsid w:val="00294DDD"/>
    <w:rsid w:val="00295429"/>
    <w:rsid w:val="002A2EFC"/>
    <w:rsid w:val="002A4527"/>
    <w:rsid w:val="002B0F41"/>
    <w:rsid w:val="002B1A42"/>
    <w:rsid w:val="002B44BA"/>
    <w:rsid w:val="002C0A6F"/>
    <w:rsid w:val="002C0E18"/>
    <w:rsid w:val="002D4A29"/>
    <w:rsid w:val="002D4D77"/>
    <w:rsid w:val="002D5AAC"/>
    <w:rsid w:val="002D5AD3"/>
    <w:rsid w:val="002E0768"/>
    <w:rsid w:val="002F6760"/>
    <w:rsid w:val="00301299"/>
    <w:rsid w:val="00302D2B"/>
    <w:rsid w:val="0031621F"/>
    <w:rsid w:val="00316C4E"/>
    <w:rsid w:val="00317592"/>
    <w:rsid w:val="00322004"/>
    <w:rsid w:val="00331C0F"/>
    <w:rsid w:val="003402C2"/>
    <w:rsid w:val="00347D29"/>
    <w:rsid w:val="00350EAA"/>
    <w:rsid w:val="0036600C"/>
    <w:rsid w:val="00377954"/>
    <w:rsid w:val="00381C24"/>
    <w:rsid w:val="00387C25"/>
    <w:rsid w:val="003958D0"/>
    <w:rsid w:val="003A05B3"/>
    <w:rsid w:val="003A1C55"/>
    <w:rsid w:val="003B00E5"/>
    <w:rsid w:val="003C1FC9"/>
    <w:rsid w:val="003D6197"/>
    <w:rsid w:val="004021E6"/>
    <w:rsid w:val="00414634"/>
    <w:rsid w:val="00414A16"/>
    <w:rsid w:val="00427F10"/>
    <w:rsid w:val="00450663"/>
    <w:rsid w:val="00454E07"/>
    <w:rsid w:val="004567F4"/>
    <w:rsid w:val="00464581"/>
    <w:rsid w:val="00465412"/>
    <w:rsid w:val="00465C62"/>
    <w:rsid w:val="004705A5"/>
    <w:rsid w:val="00494860"/>
    <w:rsid w:val="004C662A"/>
    <w:rsid w:val="004C7EA3"/>
    <w:rsid w:val="004D3D0B"/>
    <w:rsid w:val="004D45DB"/>
    <w:rsid w:val="004F478B"/>
    <w:rsid w:val="0050108D"/>
    <w:rsid w:val="00501F38"/>
    <w:rsid w:val="0050570D"/>
    <w:rsid w:val="00515B0A"/>
    <w:rsid w:val="00520385"/>
    <w:rsid w:val="00522544"/>
    <w:rsid w:val="005332CE"/>
    <w:rsid w:val="00537C04"/>
    <w:rsid w:val="00544B29"/>
    <w:rsid w:val="00551BF6"/>
    <w:rsid w:val="005564C5"/>
    <w:rsid w:val="00557AA7"/>
    <w:rsid w:val="00572E19"/>
    <w:rsid w:val="005945E5"/>
    <w:rsid w:val="005A1AA8"/>
    <w:rsid w:val="005B4269"/>
    <w:rsid w:val="005C43E4"/>
    <w:rsid w:val="005C6200"/>
    <w:rsid w:val="005F0B42"/>
    <w:rsid w:val="006031FF"/>
    <w:rsid w:val="00617A2B"/>
    <w:rsid w:val="00623C4C"/>
    <w:rsid w:val="006251F2"/>
    <w:rsid w:val="006275FA"/>
    <w:rsid w:val="00627D3E"/>
    <w:rsid w:val="0064705C"/>
    <w:rsid w:val="00650667"/>
    <w:rsid w:val="00654115"/>
    <w:rsid w:val="00666938"/>
    <w:rsid w:val="00676D75"/>
    <w:rsid w:val="006809EF"/>
    <w:rsid w:val="0069426E"/>
    <w:rsid w:val="00696F3C"/>
    <w:rsid w:val="006A3947"/>
    <w:rsid w:val="006B1CF4"/>
    <w:rsid w:val="006B6FF6"/>
    <w:rsid w:val="006C1EF8"/>
    <w:rsid w:val="006E69AB"/>
    <w:rsid w:val="006F073E"/>
    <w:rsid w:val="006F35EE"/>
    <w:rsid w:val="007021FF"/>
    <w:rsid w:val="00706E9B"/>
    <w:rsid w:val="00721CDF"/>
    <w:rsid w:val="007358B2"/>
    <w:rsid w:val="0074059A"/>
    <w:rsid w:val="007406CC"/>
    <w:rsid w:val="0074787D"/>
    <w:rsid w:val="00757357"/>
    <w:rsid w:val="00764249"/>
    <w:rsid w:val="00772E7C"/>
    <w:rsid w:val="0079502E"/>
    <w:rsid w:val="007972A8"/>
    <w:rsid w:val="007A2422"/>
    <w:rsid w:val="007A2AE4"/>
    <w:rsid w:val="007B1B13"/>
    <w:rsid w:val="007B34F5"/>
    <w:rsid w:val="007C060A"/>
    <w:rsid w:val="007F020F"/>
    <w:rsid w:val="007F17F2"/>
    <w:rsid w:val="00804862"/>
    <w:rsid w:val="00804BD0"/>
    <w:rsid w:val="0081324E"/>
    <w:rsid w:val="00822738"/>
    <w:rsid w:val="0082699E"/>
    <w:rsid w:val="00834B71"/>
    <w:rsid w:val="008504FF"/>
    <w:rsid w:val="00853903"/>
    <w:rsid w:val="008602D5"/>
    <w:rsid w:val="008624E1"/>
    <w:rsid w:val="0086445C"/>
    <w:rsid w:val="00871A70"/>
    <w:rsid w:val="00885F32"/>
    <w:rsid w:val="00887725"/>
    <w:rsid w:val="008A08D7"/>
    <w:rsid w:val="008B4778"/>
    <w:rsid w:val="008C1073"/>
    <w:rsid w:val="008E14CF"/>
    <w:rsid w:val="008F0A9F"/>
    <w:rsid w:val="0090003D"/>
    <w:rsid w:val="00901CD5"/>
    <w:rsid w:val="00906890"/>
    <w:rsid w:val="009120E0"/>
    <w:rsid w:val="009145C0"/>
    <w:rsid w:val="00932488"/>
    <w:rsid w:val="00932CF7"/>
    <w:rsid w:val="00936A3D"/>
    <w:rsid w:val="00950869"/>
    <w:rsid w:val="00951972"/>
    <w:rsid w:val="0095700F"/>
    <w:rsid w:val="0096216B"/>
    <w:rsid w:val="009637AB"/>
    <w:rsid w:val="00970012"/>
    <w:rsid w:val="00996BF2"/>
    <w:rsid w:val="009A0828"/>
    <w:rsid w:val="009A4BD9"/>
    <w:rsid w:val="009B4925"/>
    <w:rsid w:val="009B5453"/>
    <w:rsid w:val="009C0377"/>
    <w:rsid w:val="009C135B"/>
    <w:rsid w:val="009E51CB"/>
    <w:rsid w:val="009F0816"/>
    <w:rsid w:val="00A1782E"/>
    <w:rsid w:val="00A2229E"/>
    <w:rsid w:val="00A24614"/>
    <w:rsid w:val="00A47760"/>
    <w:rsid w:val="00A52A33"/>
    <w:rsid w:val="00A67FB0"/>
    <w:rsid w:val="00A917B3"/>
    <w:rsid w:val="00AA1B0E"/>
    <w:rsid w:val="00AA7660"/>
    <w:rsid w:val="00AB4B51"/>
    <w:rsid w:val="00AC5426"/>
    <w:rsid w:val="00AC76E8"/>
    <w:rsid w:val="00AD65D2"/>
    <w:rsid w:val="00B10CC7"/>
    <w:rsid w:val="00B22538"/>
    <w:rsid w:val="00B31513"/>
    <w:rsid w:val="00B436F2"/>
    <w:rsid w:val="00B43F85"/>
    <w:rsid w:val="00B460DE"/>
    <w:rsid w:val="00B62458"/>
    <w:rsid w:val="00B87094"/>
    <w:rsid w:val="00B9084B"/>
    <w:rsid w:val="00B91CBD"/>
    <w:rsid w:val="00BA3C64"/>
    <w:rsid w:val="00BA56B6"/>
    <w:rsid w:val="00BB6203"/>
    <w:rsid w:val="00BD33EE"/>
    <w:rsid w:val="00BE02A3"/>
    <w:rsid w:val="00BF2078"/>
    <w:rsid w:val="00BF47B1"/>
    <w:rsid w:val="00BF71D5"/>
    <w:rsid w:val="00C057D5"/>
    <w:rsid w:val="00C14941"/>
    <w:rsid w:val="00C52F0A"/>
    <w:rsid w:val="00C57E42"/>
    <w:rsid w:val="00C60F0C"/>
    <w:rsid w:val="00C6619A"/>
    <w:rsid w:val="00C7342E"/>
    <w:rsid w:val="00C805C9"/>
    <w:rsid w:val="00C8668E"/>
    <w:rsid w:val="00C8794E"/>
    <w:rsid w:val="00C91229"/>
    <w:rsid w:val="00CA1679"/>
    <w:rsid w:val="00CA3E99"/>
    <w:rsid w:val="00CA6192"/>
    <w:rsid w:val="00CA619A"/>
    <w:rsid w:val="00CD20CA"/>
    <w:rsid w:val="00CF3064"/>
    <w:rsid w:val="00D05606"/>
    <w:rsid w:val="00D2369D"/>
    <w:rsid w:val="00D272E6"/>
    <w:rsid w:val="00D273FB"/>
    <w:rsid w:val="00D33D63"/>
    <w:rsid w:val="00D4001E"/>
    <w:rsid w:val="00D60368"/>
    <w:rsid w:val="00D86169"/>
    <w:rsid w:val="00D90138"/>
    <w:rsid w:val="00D95EA9"/>
    <w:rsid w:val="00DB6076"/>
    <w:rsid w:val="00DC036C"/>
    <w:rsid w:val="00DC2481"/>
    <w:rsid w:val="00DC61A9"/>
    <w:rsid w:val="00DE06D0"/>
    <w:rsid w:val="00DF1FD6"/>
    <w:rsid w:val="00DF77CC"/>
    <w:rsid w:val="00E054B8"/>
    <w:rsid w:val="00E17493"/>
    <w:rsid w:val="00E2391B"/>
    <w:rsid w:val="00E438D9"/>
    <w:rsid w:val="00E60314"/>
    <w:rsid w:val="00E73F76"/>
    <w:rsid w:val="00E84923"/>
    <w:rsid w:val="00E938B6"/>
    <w:rsid w:val="00E97434"/>
    <w:rsid w:val="00EA4B2C"/>
    <w:rsid w:val="00EC2B77"/>
    <w:rsid w:val="00EC3D15"/>
    <w:rsid w:val="00ED1429"/>
    <w:rsid w:val="00ED411C"/>
    <w:rsid w:val="00EF1360"/>
    <w:rsid w:val="00EF3220"/>
    <w:rsid w:val="00EF5907"/>
    <w:rsid w:val="00F01D2A"/>
    <w:rsid w:val="00F136B0"/>
    <w:rsid w:val="00F14E20"/>
    <w:rsid w:val="00F14E31"/>
    <w:rsid w:val="00F24289"/>
    <w:rsid w:val="00F2520F"/>
    <w:rsid w:val="00F30EE4"/>
    <w:rsid w:val="00F35BA6"/>
    <w:rsid w:val="00F46821"/>
    <w:rsid w:val="00F80811"/>
    <w:rsid w:val="00F94155"/>
    <w:rsid w:val="00FA3156"/>
    <w:rsid w:val="00FA3E58"/>
    <w:rsid w:val="00FA62C4"/>
    <w:rsid w:val="00FC1BDD"/>
    <w:rsid w:val="00FC1F97"/>
    <w:rsid w:val="00FD2EF7"/>
    <w:rsid w:val="00FE1B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6B5E"/>
  <w15:docId w15:val="{30A661CE-CB0C-47B3-935F-FF90CF2C5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qFormat/>
    <w:rsid w:val="00000A64"/>
    <w:p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semiHidden/>
    <w:rsid w:val="00D2369D"/>
    <w:rPr>
      <w:rFonts w:cs="Arial"/>
      <w:bCs/>
      <w:iCs/>
      <w:szCs w:val="28"/>
      <w:lang w:val="es-ES" w:eastAsia="es-ES"/>
    </w:rPr>
  </w:style>
  <w:style w:type="character" w:customStyle="1" w:styleId="Ttulo3Car">
    <w:name w:val="Título 3 Car"/>
    <w:basedOn w:val="Fuentedeprrafopredeter"/>
    <w:link w:val="Ttulo3"/>
    <w:semiHidden/>
    <w:rsid w:val="00D2369D"/>
    <w:rPr>
      <w:rFonts w:ascii="Arial" w:hAnsi="Arial" w:cs="Arial"/>
      <w:b/>
      <w:bCs/>
      <w:sz w:val="26"/>
      <w:szCs w:val="26"/>
      <w:lang w:val="es-ES" w:eastAsia="es-ES"/>
    </w:rPr>
  </w:style>
  <w:style w:type="character" w:customStyle="1" w:styleId="Ttulo4Car">
    <w:name w:val="Título 4 Car"/>
    <w:basedOn w:val="Fuentedeprrafopredeter"/>
    <w:link w:val="Ttulo4"/>
    <w:semiHidden/>
    <w:rsid w:val="00D2369D"/>
    <w:rPr>
      <w:b/>
      <w:bCs/>
      <w:sz w:val="28"/>
      <w:szCs w:val="28"/>
      <w:lang w:val="es-ES" w:eastAsia="es-ES"/>
    </w:rPr>
  </w:style>
  <w:style w:type="character" w:customStyle="1" w:styleId="Ttulo5Car">
    <w:name w:val="Título 5 Car"/>
    <w:basedOn w:val="Fuentedeprrafopredeter"/>
    <w:link w:val="Ttulo5"/>
    <w:semiHidden/>
    <w:rsid w:val="00D2369D"/>
    <w:rPr>
      <w:b/>
      <w:bCs/>
      <w:i/>
      <w:iCs/>
      <w:sz w:val="26"/>
      <w:szCs w:val="26"/>
      <w:lang w:val="es-ES" w:eastAsia="es-ES"/>
    </w:rPr>
  </w:style>
  <w:style w:type="character" w:customStyle="1" w:styleId="Ttulo6Car">
    <w:name w:val="Título 6 Car"/>
    <w:basedOn w:val="Fuentedeprrafopredeter"/>
    <w:link w:val="Ttulo6"/>
    <w:semiHidden/>
    <w:rsid w:val="00D2369D"/>
    <w:rPr>
      <w:b/>
      <w:bCs/>
      <w:sz w:val="22"/>
      <w:szCs w:val="22"/>
      <w:lang w:val="es-ES" w:eastAsia="es-ES"/>
    </w:rPr>
  </w:style>
  <w:style w:type="character" w:customStyle="1" w:styleId="Ttulo7Car">
    <w:name w:val="Título 7 Car"/>
    <w:basedOn w:val="Fuentedeprrafopredeter"/>
    <w:link w:val="Ttulo7"/>
    <w:semiHidden/>
    <w:rsid w:val="00D2369D"/>
    <w:rPr>
      <w:sz w:val="24"/>
      <w:szCs w:val="24"/>
      <w:lang w:val="es-ES" w:eastAsia="es-ES"/>
    </w:rPr>
  </w:style>
  <w:style w:type="character" w:customStyle="1" w:styleId="Ttulo8Car">
    <w:name w:val="Título 8 Car"/>
    <w:basedOn w:val="Fuentedeprrafopredeter"/>
    <w:link w:val="Ttulo8"/>
    <w:semiHidden/>
    <w:rsid w:val="00D2369D"/>
    <w:rPr>
      <w:i/>
      <w:iCs/>
      <w:sz w:val="24"/>
      <w:szCs w:val="24"/>
      <w:lang w:val="es-ES" w:eastAsia="es-ES"/>
    </w:rPr>
  </w:style>
  <w:style w:type="character" w:customStyle="1" w:styleId="Ttulo9Car">
    <w:name w:val="Título 9 Car"/>
    <w:basedOn w:val="Fuentedeprrafopredeter"/>
    <w:link w:val="Ttulo9"/>
    <w:semiHidden/>
    <w:rsid w:val="00D2369D"/>
    <w:rPr>
      <w:rFonts w:ascii="Arial" w:hAnsi="Arial" w:cs="Arial"/>
      <w:sz w:val="22"/>
      <w:szCs w:val="22"/>
      <w:lang w:val="es-ES" w:eastAsia="es-ES"/>
    </w:rPr>
  </w:style>
  <w:style w:type="character" w:styleId="Ttulodellibro">
    <w:name w:val="Book Title"/>
    <w:basedOn w:val="Fuentedeprrafopredeter"/>
    <w:uiPriority w:val="33"/>
    <w:semiHidden/>
    <w:rsid w:val="00D2369D"/>
    <w:rPr>
      <w:b/>
      <w:bCs/>
      <w:smallCaps/>
      <w:spacing w:val="5"/>
    </w:rPr>
  </w:style>
  <w:style w:type="paragraph" w:styleId="Revisin">
    <w:name w:val="Revision"/>
    <w:hidden/>
    <w:semiHidden/>
    <w:rsid w:val="00D2369D"/>
    <w:pPr>
      <w:widowControl w:val="0"/>
      <w:adjustRightInd w:val="0"/>
      <w:spacing w:line="360" w:lineRule="atLeast"/>
      <w:jc w:val="both"/>
      <w:textAlignment w:val="baseline"/>
    </w:pPr>
    <w:rPr>
      <w:sz w:val="24"/>
      <w:lang w:val="en-GB" w:eastAsia="en-US"/>
    </w:rPr>
  </w:style>
  <w:style w:type="paragraph" w:styleId="TDC7">
    <w:name w:val="toc 7"/>
    <w:basedOn w:val="Normal"/>
    <w:next w:val="Normal"/>
    <w:autoRedefine/>
    <w:uiPriority w:val="39"/>
    <w:unhideWhenUsed/>
    <w:rsid w:val="00D2369D"/>
    <w:pPr>
      <w:spacing w:after="100" w:line="259" w:lineRule="auto"/>
    </w:pPr>
    <w:rPr>
      <w:rFonts w:asciiTheme="minorHAnsi" w:eastAsia="SimSun" w:hAnsiTheme="minorHAnsi" w:cstheme="minorBidi"/>
      <w:sz w:val="22"/>
      <w:szCs w:val="22"/>
      <w:lang w:val="en-US" w:eastAsia="zh-CN"/>
    </w:rPr>
  </w:style>
  <w:style w:type="paragraph" w:styleId="TDC8">
    <w:name w:val="toc 8"/>
    <w:basedOn w:val="Normal"/>
    <w:next w:val="Normal"/>
    <w:autoRedefine/>
    <w:uiPriority w:val="39"/>
    <w:unhideWhenUsed/>
    <w:rsid w:val="00D2369D"/>
    <w:pPr>
      <w:spacing w:after="100" w:line="259" w:lineRule="auto"/>
    </w:pPr>
    <w:rPr>
      <w:rFonts w:asciiTheme="minorHAnsi" w:eastAsia="SimSun" w:hAnsiTheme="minorHAnsi" w:cstheme="minorBidi"/>
      <w:sz w:val="22"/>
      <w:szCs w:val="22"/>
      <w:lang w:val="en-US" w:eastAsia="zh-CN"/>
    </w:rPr>
  </w:style>
  <w:style w:type="paragraph" w:styleId="TDC9">
    <w:name w:val="toc 9"/>
    <w:basedOn w:val="Normal"/>
    <w:next w:val="Normal"/>
    <w:autoRedefine/>
    <w:uiPriority w:val="39"/>
    <w:unhideWhenUsed/>
    <w:rsid w:val="00D2369D"/>
    <w:pPr>
      <w:spacing w:after="100" w:line="259" w:lineRule="auto"/>
    </w:pPr>
    <w:rPr>
      <w:rFonts w:asciiTheme="minorHAnsi" w:eastAsia="SimSun" w:hAnsiTheme="minorHAnsi" w:cstheme="minorBidi"/>
      <w:sz w:val="22"/>
      <w:szCs w:val="22"/>
      <w:lang w:val="en-US" w:eastAsia="zh-CN"/>
    </w:rPr>
  </w:style>
  <w:style w:type="character" w:styleId="Refdecomentario">
    <w:name w:val="annotation reference"/>
    <w:basedOn w:val="Fuentedeprrafopredeter"/>
    <w:uiPriority w:val="99"/>
    <w:semiHidden/>
    <w:unhideWhenUsed/>
    <w:rsid w:val="00D2369D"/>
    <w:rPr>
      <w:sz w:val="16"/>
      <w:szCs w:val="16"/>
    </w:rPr>
  </w:style>
  <w:style w:type="paragraph" w:styleId="Textocomentario">
    <w:name w:val="annotation text"/>
    <w:basedOn w:val="Normal"/>
    <w:link w:val="TextocomentarioCar"/>
    <w:uiPriority w:val="99"/>
    <w:semiHidden/>
    <w:unhideWhenUsed/>
    <w:rsid w:val="00D2369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2369D"/>
    <w:rPr>
      <w:lang w:val="en-GB" w:eastAsia="en-US"/>
    </w:rPr>
  </w:style>
  <w:style w:type="paragraph" w:styleId="Asuntodelcomentario">
    <w:name w:val="annotation subject"/>
    <w:basedOn w:val="Textocomentario"/>
    <w:next w:val="Textocomentario"/>
    <w:link w:val="AsuntodelcomentarioCar"/>
    <w:uiPriority w:val="99"/>
    <w:semiHidden/>
    <w:unhideWhenUsed/>
    <w:rsid w:val="00D2369D"/>
    <w:rPr>
      <w:b/>
      <w:bCs/>
    </w:rPr>
  </w:style>
  <w:style w:type="character" w:customStyle="1" w:styleId="AsuntodelcomentarioCar">
    <w:name w:val="Asunto del comentario Car"/>
    <w:basedOn w:val="TextocomentarioCar"/>
    <w:link w:val="Asuntodelcomentario"/>
    <w:uiPriority w:val="99"/>
    <w:semiHidden/>
    <w:rsid w:val="00D2369D"/>
    <w:rPr>
      <w:b/>
      <w:bCs/>
      <w:lang w:val="en-GB" w:eastAsia="en-US"/>
    </w:rPr>
  </w:style>
  <w:style w:type="character" w:styleId="Mencinsinresolver">
    <w:name w:val="Unresolved Mention"/>
    <w:basedOn w:val="Fuentedeprrafopredeter"/>
    <w:uiPriority w:val="99"/>
    <w:semiHidden/>
    <w:unhideWhenUsed/>
    <w:rsid w:val="00D236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7747">
      <w:bodyDiv w:val="1"/>
      <w:marLeft w:val="0"/>
      <w:marRight w:val="0"/>
      <w:marTop w:val="0"/>
      <w:marBottom w:val="0"/>
      <w:divBdr>
        <w:top w:val="none" w:sz="0" w:space="0" w:color="auto"/>
        <w:left w:val="none" w:sz="0" w:space="0" w:color="auto"/>
        <w:bottom w:val="none" w:sz="0" w:space="0" w:color="auto"/>
        <w:right w:val="none" w:sz="0" w:space="0" w:color="auto"/>
      </w:divBdr>
    </w:div>
    <w:div w:id="14038378">
      <w:bodyDiv w:val="1"/>
      <w:marLeft w:val="0"/>
      <w:marRight w:val="0"/>
      <w:marTop w:val="0"/>
      <w:marBottom w:val="0"/>
      <w:divBdr>
        <w:top w:val="none" w:sz="0" w:space="0" w:color="auto"/>
        <w:left w:val="none" w:sz="0" w:space="0" w:color="auto"/>
        <w:bottom w:val="none" w:sz="0" w:space="0" w:color="auto"/>
        <w:right w:val="none" w:sz="0" w:space="0" w:color="auto"/>
      </w:divBdr>
    </w:div>
    <w:div w:id="34619117">
      <w:bodyDiv w:val="1"/>
      <w:marLeft w:val="0"/>
      <w:marRight w:val="0"/>
      <w:marTop w:val="0"/>
      <w:marBottom w:val="0"/>
      <w:divBdr>
        <w:top w:val="none" w:sz="0" w:space="0" w:color="auto"/>
        <w:left w:val="none" w:sz="0" w:space="0" w:color="auto"/>
        <w:bottom w:val="none" w:sz="0" w:space="0" w:color="auto"/>
        <w:right w:val="none" w:sz="0" w:space="0" w:color="auto"/>
      </w:divBdr>
    </w:div>
    <w:div w:id="39481651">
      <w:bodyDiv w:val="1"/>
      <w:marLeft w:val="0"/>
      <w:marRight w:val="0"/>
      <w:marTop w:val="0"/>
      <w:marBottom w:val="0"/>
      <w:divBdr>
        <w:top w:val="none" w:sz="0" w:space="0" w:color="auto"/>
        <w:left w:val="none" w:sz="0" w:space="0" w:color="auto"/>
        <w:bottom w:val="none" w:sz="0" w:space="0" w:color="auto"/>
        <w:right w:val="none" w:sz="0" w:space="0" w:color="auto"/>
      </w:divBdr>
    </w:div>
    <w:div w:id="39525822">
      <w:bodyDiv w:val="1"/>
      <w:marLeft w:val="0"/>
      <w:marRight w:val="0"/>
      <w:marTop w:val="0"/>
      <w:marBottom w:val="0"/>
      <w:divBdr>
        <w:top w:val="none" w:sz="0" w:space="0" w:color="auto"/>
        <w:left w:val="none" w:sz="0" w:space="0" w:color="auto"/>
        <w:bottom w:val="none" w:sz="0" w:space="0" w:color="auto"/>
        <w:right w:val="none" w:sz="0" w:space="0" w:color="auto"/>
      </w:divBdr>
    </w:div>
    <w:div w:id="45492100">
      <w:bodyDiv w:val="1"/>
      <w:marLeft w:val="0"/>
      <w:marRight w:val="0"/>
      <w:marTop w:val="0"/>
      <w:marBottom w:val="0"/>
      <w:divBdr>
        <w:top w:val="none" w:sz="0" w:space="0" w:color="auto"/>
        <w:left w:val="none" w:sz="0" w:space="0" w:color="auto"/>
        <w:bottom w:val="none" w:sz="0" w:space="0" w:color="auto"/>
        <w:right w:val="none" w:sz="0" w:space="0" w:color="auto"/>
      </w:divBdr>
    </w:div>
    <w:div w:id="60948823">
      <w:bodyDiv w:val="1"/>
      <w:marLeft w:val="0"/>
      <w:marRight w:val="0"/>
      <w:marTop w:val="0"/>
      <w:marBottom w:val="0"/>
      <w:divBdr>
        <w:top w:val="none" w:sz="0" w:space="0" w:color="auto"/>
        <w:left w:val="none" w:sz="0" w:space="0" w:color="auto"/>
        <w:bottom w:val="none" w:sz="0" w:space="0" w:color="auto"/>
        <w:right w:val="none" w:sz="0" w:space="0" w:color="auto"/>
      </w:divBdr>
    </w:div>
    <w:div w:id="81225463">
      <w:bodyDiv w:val="1"/>
      <w:marLeft w:val="0"/>
      <w:marRight w:val="0"/>
      <w:marTop w:val="0"/>
      <w:marBottom w:val="0"/>
      <w:divBdr>
        <w:top w:val="none" w:sz="0" w:space="0" w:color="auto"/>
        <w:left w:val="none" w:sz="0" w:space="0" w:color="auto"/>
        <w:bottom w:val="none" w:sz="0" w:space="0" w:color="auto"/>
        <w:right w:val="none" w:sz="0" w:space="0" w:color="auto"/>
      </w:divBdr>
    </w:div>
    <w:div w:id="163476080">
      <w:bodyDiv w:val="1"/>
      <w:marLeft w:val="0"/>
      <w:marRight w:val="0"/>
      <w:marTop w:val="0"/>
      <w:marBottom w:val="0"/>
      <w:divBdr>
        <w:top w:val="none" w:sz="0" w:space="0" w:color="auto"/>
        <w:left w:val="none" w:sz="0" w:space="0" w:color="auto"/>
        <w:bottom w:val="none" w:sz="0" w:space="0" w:color="auto"/>
        <w:right w:val="none" w:sz="0" w:space="0" w:color="auto"/>
      </w:divBdr>
    </w:div>
    <w:div w:id="188105871">
      <w:bodyDiv w:val="1"/>
      <w:marLeft w:val="0"/>
      <w:marRight w:val="0"/>
      <w:marTop w:val="0"/>
      <w:marBottom w:val="0"/>
      <w:divBdr>
        <w:top w:val="none" w:sz="0" w:space="0" w:color="auto"/>
        <w:left w:val="none" w:sz="0" w:space="0" w:color="auto"/>
        <w:bottom w:val="none" w:sz="0" w:space="0" w:color="auto"/>
        <w:right w:val="none" w:sz="0" w:space="0" w:color="auto"/>
      </w:divBdr>
    </w:div>
    <w:div w:id="191461125">
      <w:bodyDiv w:val="1"/>
      <w:marLeft w:val="0"/>
      <w:marRight w:val="0"/>
      <w:marTop w:val="0"/>
      <w:marBottom w:val="0"/>
      <w:divBdr>
        <w:top w:val="none" w:sz="0" w:space="0" w:color="auto"/>
        <w:left w:val="none" w:sz="0" w:space="0" w:color="auto"/>
        <w:bottom w:val="none" w:sz="0" w:space="0" w:color="auto"/>
        <w:right w:val="none" w:sz="0" w:space="0" w:color="auto"/>
      </w:divBdr>
    </w:div>
    <w:div w:id="288441622">
      <w:bodyDiv w:val="1"/>
      <w:marLeft w:val="0"/>
      <w:marRight w:val="0"/>
      <w:marTop w:val="0"/>
      <w:marBottom w:val="0"/>
      <w:divBdr>
        <w:top w:val="none" w:sz="0" w:space="0" w:color="auto"/>
        <w:left w:val="none" w:sz="0" w:space="0" w:color="auto"/>
        <w:bottom w:val="none" w:sz="0" w:space="0" w:color="auto"/>
        <w:right w:val="none" w:sz="0" w:space="0" w:color="auto"/>
      </w:divBdr>
    </w:div>
    <w:div w:id="310209532">
      <w:bodyDiv w:val="1"/>
      <w:marLeft w:val="0"/>
      <w:marRight w:val="0"/>
      <w:marTop w:val="0"/>
      <w:marBottom w:val="0"/>
      <w:divBdr>
        <w:top w:val="none" w:sz="0" w:space="0" w:color="auto"/>
        <w:left w:val="none" w:sz="0" w:space="0" w:color="auto"/>
        <w:bottom w:val="none" w:sz="0" w:space="0" w:color="auto"/>
        <w:right w:val="none" w:sz="0" w:space="0" w:color="auto"/>
      </w:divBdr>
    </w:div>
    <w:div w:id="381290819">
      <w:bodyDiv w:val="1"/>
      <w:marLeft w:val="0"/>
      <w:marRight w:val="0"/>
      <w:marTop w:val="0"/>
      <w:marBottom w:val="0"/>
      <w:divBdr>
        <w:top w:val="none" w:sz="0" w:space="0" w:color="auto"/>
        <w:left w:val="none" w:sz="0" w:space="0" w:color="auto"/>
        <w:bottom w:val="none" w:sz="0" w:space="0" w:color="auto"/>
        <w:right w:val="none" w:sz="0" w:space="0" w:color="auto"/>
      </w:divBdr>
    </w:div>
    <w:div w:id="388964050">
      <w:bodyDiv w:val="1"/>
      <w:marLeft w:val="0"/>
      <w:marRight w:val="0"/>
      <w:marTop w:val="0"/>
      <w:marBottom w:val="0"/>
      <w:divBdr>
        <w:top w:val="none" w:sz="0" w:space="0" w:color="auto"/>
        <w:left w:val="none" w:sz="0" w:space="0" w:color="auto"/>
        <w:bottom w:val="none" w:sz="0" w:space="0" w:color="auto"/>
        <w:right w:val="none" w:sz="0" w:space="0" w:color="auto"/>
      </w:divBdr>
    </w:div>
    <w:div w:id="395670917">
      <w:bodyDiv w:val="1"/>
      <w:marLeft w:val="0"/>
      <w:marRight w:val="0"/>
      <w:marTop w:val="0"/>
      <w:marBottom w:val="0"/>
      <w:divBdr>
        <w:top w:val="none" w:sz="0" w:space="0" w:color="auto"/>
        <w:left w:val="none" w:sz="0" w:space="0" w:color="auto"/>
        <w:bottom w:val="none" w:sz="0" w:space="0" w:color="auto"/>
        <w:right w:val="none" w:sz="0" w:space="0" w:color="auto"/>
      </w:divBdr>
    </w:div>
    <w:div w:id="427389063">
      <w:bodyDiv w:val="1"/>
      <w:marLeft w:val="0"/>
      <w:marRight w:val="0"/>
      <w:marTop w:val="0"/>
      <w:marBottom w:val="0"/>
      <w:divBdr>
        <w:top w:val="none" w:sz="0" w:space="0" w:color="auto"/>
        <w:left w:val="none" w:sz="0" w:space="0" w:color="auto"/>
        <w:bottom w:val="none" w:sz="0" w:space="0" w:color="auto"/>
        <w:right w:val="none" w:sz="0" w:space="0" w:color="auto"/>
      </w:divBdr>
    </w:div>
    <w:div w:id="448935654">
      <w:bodyDiv w:val="1"/>
      <w:marLeft w:val="0"/>
      <w:marRight w:val="0"/>
      <w:marTop w:val="0"/>
      <w:marBottom w:val="0"/>
      <w:divBdr>
        <w:top w:val="none" w:sz="0" w:space="0" w:color="auto"/>
        <w:left w:val="none" w:sz="0" w:space="0" w:color="auto"/>
        <w:bottom w:val="none" w:sz="0" w:space="0" w:color="auto"/>
        <w:right w:val="none" w:sz="0" w:space="0" w:color="auto"/>
      </w:divBdr>
    </w:div>
    <w:div w:id="455832283">
      <w:bodyDiv w:val="1"/>
      <w:marLeft w:val="0"/>
      <w:marRight w:val="0"/>
      <w:marTop w:val="0"/>
      <w:marBottom w:val="0"/>
      <w:divBdr>
        <w:top w:val="none" w:sz="0" w:space="0" w:color="auto"/>
        <w:left w:val="none" w:sz="0" w:space="0" w:color="auto"/>
        <w:bottom w:val="none" w:sz="0" w:space="0" w:color="auto"/>
        <w:right w:val="none" w:sz="0" w:space="0" w:color="auto"/>
      </w:divBdr>
    </w:div>
    <w:div w:id="478376357">
      <w:bodyDiv w:val="1"/>
      <w:marLeft w:val="0"/>
      <w:marRight w:val="0"/>
      <w:marTop w:val="0"/>
      <w:marBottom w:val="0"/>
      <w:divBdr>
        <w:top w:val="none" w:sz="0" w:space="0" w:color="auto"/>
        <w:left w:val="none" w:sz="0" w:space="0" w:color="auto"/>
        <w:bottom w:val="none" w:sz="0" w:space="0" w:color="auto"/>
        <w:right w:val="none" w:sz="0" w:space="0" w:color="auto"/>
      </w:divBdr>
      <w:divsChild>
        <w:div w:id="696542150">
          <w:marLeft w:val="0"/>
          <w:marRight w:val="0"/>
          <w:marTop w:val="0"/>
          <w:marBottom w:val="0"/>
          <w:divBdr>
            <w:top w:val="none" w:sz="0" w:space="0" w:color="auto"/>
            <w:left w:val="none" w:sz="0" w:space="0" w:color="auto"/>
            <w:bottom w:val="none" w:sz="0" w:space="0" w:color="auto"/>
            <w:right w:val="none" w:sz="0" w:space="0" w:color="auto"/>
          </w:divBdr>
          <w:divsChild>
            <w:div w:id="104931705">
              <w:marLeft w:val="0"/>
              <w:marRight w:val="0"/>
              <w:marTop w:val="0"/>
              <w:marBottom w:val="0"/>
              <w:divBdr>
                <w:top w:val="none" w:sz="0" w:space="0" w:color="auto"/>
                <w:left w:val="none" w:sz="0" w:space="0" w:color="auto"/>
                <w:bottom w:val="none" w:sz="0" w:space="0" w:color="auto"/>
                <w:right w:val="none" w:sz="0" w:space="0" w:color="auto"/>
              </w:divBdr>
              <w:divsChild>
                <w:div w:id="50161201">
                  <w:marLeft w:val="0"/>
                  <w:marRight w:val="0"/>
                  <w:marTop w:val="0"/>
                  <w:marBottom w:val="0"/>
                  <w:divBdr>
                    <w:top w:val="none" w:sz="0" w:space="0" w:color="auto"/>
                    <w:left w:val="none" w:sz="0" w:space="0" w:color="auto"/>
                    <w:bottom w:val="none" w:sz="0" w:space="0" w:color="auto"/>
                    <w:right w:val="none" w:sz="0" w:space="0" w:color="auto"/>
                  </w:divBdr>
                  <w:divsChild>
                    <w:div w:id="1523743075">
                      <w:marLeft w:val="0"/>
                      <w:marRight w:val="0"/>
                      <w:marTop w:val="0"/>
                      <w:marBottom w:val="0"/>
                      <w:divBdr>
                        <w:top w:val="none" w:sz="0" w:space="0" w:color="auto"/>
                        <w:left w:val="none" w:sz="0" w:space="0" w:color="auto"/>
                        <w:bottom w:val="none" w:sz="0" w:space="0" w:color="auto"/>
                        <w:right w:val="none" w:sz="0" w:space="0" w:color="auto"/>
                      </w:divBdr>
                      <w:divsChild>
                        <w:div w:id="426391762">
                          <w:marLeft w:val="0"/>
                          <w:marRight w:val="0"/>
                          <w:marTop w:val="100"/>
                          <w:marBottom w:val="0"/>
                          <w:divBdr>
                            <w:top w:val="none" w:sz="0" w:space="0" w:color="auto"/>
                            <w:left w:val="none" w:sz="0" w:space="0" w:color="auto"/>
                            <w:bottom w:val="none" w:sz="0" w:space="0" w:color="auto"/>
                            <w:right w:val="none" w:sz="0" w:space="0" w:color="auto"/>
                          </w:divBdr>
                          <w:divsChild>
                            <w:div w:id="2068720363">
                              <w:marLeft w:val="0"/>
                              <w:marRight w:val="0"/>
                              <w:marTop w:val="0"/>
                              <w:marBottom w:val="0"/>
                              <w:divBdr>
                                <w:top w:val="none" w:sz="0" w:space="0" w:color="auto"/>
                                <w:left w:val="none" w:sz="0" w:space="0" w:color="auto"/>
                                <w:bottom w:val="none" w:sz="0" w:space="0" w:color="auto"/>
                                <w:right w:val="none" w:sz="0" w:space="0" w:color="auto"/>
                              </w:divBdr>
                              <w:divsChild>
                                <w:div w:id="2042199538">
                                  <w:marLeft w:val="0"/>
                                  <w:marRight w:val="0"/>
                                  <w:marTop w:val="0"/>
                                  <w:marBottom w:val="0"/>
                                  <w:divBdr>
                                    <w:top w:val="none" w:sz="0" w:space="0" w:color="auto"/>
                                    <w:left w:val="none" w:sz="0" w:space="0" w:color="auto"/>
                                    <w:bottom w:val="none" w:sz="0" w:space="0" w:color="auto"/>
                                    <w:right w:val="none" w:sz="0" w:space="0" w:color="auto"/>
                                  </w:divBdr>
                                  <w:divsChild>
                                    <w:div w:id="1471508808">
                                      <w:marLeft w:val="0"/>
                                      <w:marRight w:val="0"/>
                                      <w:marTop w:val="0"/>
                                      <w:marBottom w:val="0"/>
                                      <w:divBdr>
                                        <w:top w:val="none" w:sz="0" w:space="0" w:color="auto"/>
                                        <w:left w:val="none" w:sz="0" w:space="0" w:color="auto"/>
                                        <w:bottom w:val="none" w:sz="0" w:space="0" w:color="auto"/>
                                        <w:right w:val="none" w:sz="0" w:space="0" w:color="auto"/>
                                      </w:divBdr>
                                    </w:div>
                                  </w:divsChild>
                                </w:div>
                                <w:div w:id="2033141500">
                                  <w:marLeft w:val="0"/>
                                  <w:marRight w:val="0"/>
                                  <w:marTop w:val="0"/>
                                  <w:marBottom w:val="0"/>
                                  <w:divBdr>
                                    <w:top w:val="none" w:sz="0" w:space="0" w:color="auto"/>
                                    <w:left w:val="none" w:sz="0" w:space="0" w:color="auto"/>
                                    <w:bottom w:val="none" w:sz="0" w:space="0" w:color="auto"/>
                                    <w:right w:val="none" w:sz="0" w:space="0" w:color="auto"/>
                                  </w:divBdr>
                                  <w:divsChild>
                                    <w:div w:id="813568708">
                                      <w:marLeft w:val="0"/>
                                      <w:marRight w:val="0"/>
                                      <w:marTop w:val="0"/>
                                      <w:marBottom w:val="0"/>
                                      <w:divBdr>
                                        <w:top w:val="none" w:sz="0" w:space="0" w:color="auto"/>
                                        <w:left w:val="none" w:sz="0" w:space="0" w:color="auto"/>
                                        <w:bottom w:val="none" w:sz="0" w:space="0" w:color="auto"/>
                                        <w:right w:val="none" w:sz="0" w:space="0" w:color="auto"/>
                                      </w:divBdr>
                                      <w:divsChild>
                                        <w:div w:id="1545409795">
                                          <w:marLeft w:val="0"/>
                                          <w:marRight w:val="0"/>
                                          <w:marTop w:val="0"/>
                                          <w:marBottom w:val="0"/>
                                          <w:divBdr>
                                            <w:top w:val="none" w:sz="0" w:space="0" w:color="auto"/>
                                            <w:left w:val="none" w:sz="0" w:space="0" w:color="auto"/>
                                            <w:bottom w:val="none" w:sz="0" w:space="0" w:color="auto"/>
                                            <w:right w:val="none" w:sz="0" w:space="0" w:color="auto"/>
                                          </w:divBdr>
                                          <w:divsChild>
                                            <w:div w:id="781265285">
                                              <w:marLeft w:val="240"/>
                                              <w:marRight w:val="0"/>
                                              <w:marTop w:val="0"/>
                                              <w:marBottom w:val="0"/>
                                              <w:divBdr>
                                                <w:top w:val="none" w:sz="0" w:space="0" w:color="auto"/>
                                                <w:left w:val="none" w:sz="0" w:space="0" w:color="auto"/>
                                                <w:bottom w:val="none" w:sz="0" w:space="0" w:color="auto"/>
                                                <w:right w:val="none" w:sz="0" w:space="0" w:color="auto"/>
                                              </w:divBdr>
                                              <w:divsChild>
                                                <w:div w:id="1256671178">
                                                  <w:marLeft w:val="0"/>
                                                  <w:marRight w:val="0"/>
                                                  <w:marTop w:val="0"/>
                                                  <w:marBottom w:val="0"/>
                                                  <w:divBdr>
                                                    <w:top w:val="none" w:sz="0" w:space="0" w:color="auto"/>
                                                    <w:left w:val="none" w:sz="0" w:space="0" w:color="auto"/>
                                                    <w:bottom w:val="none" w:sz="0" w:space="0" w:color="auto"/>
                                                    <w:right w:val="none" w:sz="0" w:space="0" w:color="auto"/>
                                                  </w:divBdr>
                                                  <w:divsChild>
                                                    <w:div w:id="1886209638">
                                                      <w:marLeft w:val="0"/>
                                                      <w:marRight w:val="0"/>
                                                      <w:marTop w:val="0"/>
                                                      <w:marBottom w:val="0"/>
                                                      <w:divBdr>
                                                        <w:top w:val="none" w:sz="0" w:space="0" w:color="auto"/>
                                                        <w:left w:val="none" w:sz="0" w:space="0" w:color="auto"/>
                                                        <w:bottom w:val="none" w:sz="0" w:space="0" w:color="auto"/>
                                                        <w:right w:val="none" w:sz="0" w:space="0" w:color="auto"/>
                                                      </w:divBdr>
                                                      <w:divsChild>
                                                        <w:div w:id="172367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882948">
                                  <w:marLeft w:val="0"/>
                                  <w:marRight w:val="0"/>
                                  <w:marTop w:val="0"/>
                                  <w:marBottom w:val="0"/>
                                  <w:divBdr>
                                    <w:top w:val="none" w:sz="0" w:space="0" w:color="auto"/>
                                    <w:left w:val="none" w:sz="0" w:space="0" w:color="auto"/>
                                    <w:bottom w:val="none" w:sz="0" w:space="0" w:color="auto"/>
                                    <w:right w:val="none" w:sz="0" w:space="0" w:color="auto"/>
                                  </w:divBdr>
                                  <w:divsChild>
                                    <w:div w:id="1195190046">
                                      <w:marLeft w:val="0"/>
                                      <w:marRight w:val="0"/>
                                      <w:marTop w:val="0"/>
                                      <w:marBottom w:val="0"/>
                                      <w:divBdr>
                                        <w:top w:val="none" w:sz="0" w:space="0" w:color="auto"/>
                                        <w:left w:val="none" w:sz="0" w:space="0" w:color="auto"/>
                                        <w:bottom w:val="none" w:sz="0" w:space="0" w:color="auto"/>
                                        <w:right w:val="none" w:sz="0" w:space="0" w:color="auto"/>
                                      </w:divBdr>
                                    </w:div>
                                    <w:div w:id="1175995944">
                                      <w:marLeft w:val="0"/>
                                      <w:marRight w:val="0"/>
                                      <w:marTop w:val="0"/>
                                      <w:marBottom w:val="0"/>
                                      <w:divBdr>
                                        <w:top w:val="none" w:sz="0" w:space="0" w:color="auto"/>
                                        <w:left w:val="none" w:sz="0" w:space="0" w:color="auto"/>
                                        <w:bottom w:val="none" w:sz="0" w:space="0" w:color="auto"/>
                                        <w:right w:val="none" w:sz="0" w:space="0" w:color="auto"/>
                                      </w:divBdr>
                                      <w:divsChild>
                                        <w:div w:id="33429581">
                                          <w:marLeft w:val="0"/>
                                          <w:marRight w:val="0"/>
                                          <w:marTop w:val="0"/>
                                          <w:marBottom w:val="0"/>
                                          <w:divBdr>
                                            <w:top w:val="none" w:sz="0" w:space="0" w:color="auto"/>
                                            <w:left w:val="none" w:sz="0" w:space="0" w:color="auto"/>
                                            <w:bottom w:val="none" w:sz="0" w:space="0" w:color="auto"/>
                                            <w:right w:val="none" w:sz="0" w:space="0" w:color="auto"/>
                                          </w:divBdr>
                                          <w:divsChild>
                                            <w:div w:id="1804036667">
                                              <w:marLeft w:val="0"/>
                                              <w:marRight w:val="240"/>
                                              <w:marTop w:val="0"/>
                                              <w:marBottom w:val="0"/>
                                              <w:divBdr>
                                                <w:top w:val="none" w:sz="0" w:space="0" w:color="auto"/>
                                                <w:left w:val="none" w:sz="0" w:space="0" w:color="auto"/>
                                                <w:bottom w:val="none" w:sz="0" w:space="0" w:color="auto"/>
                                                <w:right w:val="none" w:sz="0" w:space="0" w:color="auto"/>
                                              </w:divBdr>
                                              <w:divsChild>
                                                <w:div w:id="358508994">
                                                  <w:marLeft w:val="0"/>
                                                  <w:marRight w:val="0"/>
                                                  <w:marTop w:val="0"/>
                                                  <w:marBottom w:val="0"/>
                                                  <w:divBdr>
                                                    <w:top w:val="none" w:sz="0" w:space="0" w:color="auto"/>
                                                    <w:left w:val="none" w:sz="0" w:space="0" w:color="auto"/>
                                                    <w:bottom w:val="none" w:sz="0" w:space="0" w:color="auto"/>
                                                    <w:right w:val="none" w:sz="0" w:space="0" w:color="auto"/>
                                                  </w:divBdr>
                                                  <w:divsChild>
                                                    <w:div w:id="1294021182">
                                                      <w:marLeft w:val="0"/>
                                                      <w:marRight w:val="0"/>
                                                      <w:marTop w:val="0"/>
                                                      <w:marBottom w:val="0"/>
                                                      <w:divBdr>
                                                        <w:top w:val="none" w:sz="0" w:space="0" w:color="auto"/>
                                                        <w:left w:val="none" w:sz="0" w:space="0" w:color="auto"/>
                                                        <w:bottom w:val="none" w:sz="0" w:space="0" w:color="auto"/>
                                                        <w:right w:val="none" w:sz="0" w:space="0" w:color="auto"/>
                                                      </w:divBdr>
                                                      <w:divsChild>
                                                        <w:div w:id="107820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946549">
                                  <w:marLeft w:val="0"/>
                                  <w:marRight w:val="0"/>
                                  <w:marTop w:val="0"/>
                                  <w:marBottom w:val="0"/>
                                  <w:divBdr>
                                    <w:top w:val="none" w:sz="0" w:space="0" w:color="auto"/>
                                    <w:left w:val="none" w:sz="0" w:space="0" w:color="auto"/>
                                    <w:bottom w:val="none" w:sz="0" w:space="0" w:color="auto"/>
                                    <w:right w:val="none" w:sz="0" w:space="0" w:color="auto"/>
                                  </w:divBdr>
                                  <w:divsChild>
                                    <w:div w:id="816413722">
                                      <w:marLeft w:val="0"/>
                                      <w:marRight w:val="0"/>
                                      <w:marTop w:val="0"/>
                                      <w:marBottom w:val="0"/>
                                      <w:divBdr>
                                        <w:top w:val="none" w:sz="0" w:space="0" w:color="auto"/>
                                        <w:left w:val="none" w:sz="0" w:space="0" w:color="auto"/>
                                        <w:bottom w:val="none" w:sz="0" w:space="0" w:color="auto"/>
                                        <w:right w:val="none" w:sz="0" w:space="0" w:color="auto"/>
                                      </w:divBdr>
                                      <w:divsChild>
                                        <w:div w:id="1066881838">
                                          <w:marLeft w:val="0"/>
                                          <w:marRight w:val="0"/>
                                          <w:marTop w:val="0"/>
                                          <w:marBottom w:val="0"/>
                                          <w:divBdr>
                                            <w:top w:val="none" w:sz="0" w:space="0" w:color="auto"/>
                                            <w:left w:val="none" w:sz="0" w:space="0" w:color="auto"/>
                                            <w:bottom w:val="none" w:sz="0" w:space="0" w:color="auto"/>
                                            <w:right w:val="none" w:sz="0" w:space="0" w:color="auto"/>
                                          </w:divBdr>
                                          <w:divsChild>
                                            <w:div w:id="1189758352">
                                              <w:marLeft w:val="240"/>
                                              <w:marRight w:val="0"/>
                                              <w:marTop w:val="0"/>
                                              <w:marBottom w:val="0"/>
                                              <w:divBdr>
                                                <w:top w:val="none" w:sz="0" w:space="0" w:color="auto"/>
                                                <w:left w:val="none" w:sz="0" w:space="0" w:color="auto"/>
                                                <w:bottom w:val="none" w:sz="0" w:space="0" w:color="auto"/>
                                                <w:right w:val="none" w:sz="0" w:space="0" w:color="auto"/>
                                              </w:divBdr>
                                              <w:divsChild>
                                                <w:div w:id="1938439521">
                                                  <w:marLeft w:val="0"/>
                                                  <w:marRight w:val="0"/>
                                                  <w:marTop w:val="0"/>
                                                  <w:marBottom w:val="0"/>
                                                  <w:divBdr>
                                                    <w:top w:val="none" w:sz="0" w:space="0" w:color="auto"/>
                                                    <w:left w:val="none" w:sz="0" w:space="0" w:color="auto"/>
                                                    <w:bottom w:val="none" w:sz="0" w:space="0" w:color="auto"/>
                                                    <w:right w:val="none" w:sz="0" w:space="0" w:color="auto"/>
                                                  </w:divBdr>
                                                  <w:divsChild>
                                                    <w:div w:id="145514429">
                                                      <w:marLeft w:val="0"/>
                                                      <w:marRight w:val="0"/>
                                                      <w:marTop w:val="0"/>
                                                      <w:marBottom w:val="0"/>
                                                      <w:divBdr>
                                                        <w:top w:val="none" w:sz="0" w:space="0" w:color="auto"/>
                                                        <w:left w:val="none" w:sz="0" w:space="0" w:color="auto"/>
                                                        <w:bottom w:val="none" w:sz="0" w:space="0" w:color="auto"/>
                                                        <w:right w:val="none" w:sz="0" w:space="0" w:color="auto"/>
                                                      </w:divBdr>
                                                      <w:divsChild>
                                                        <w:div w:id="160399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120917">
                                  <w:marLeft w:val="0"/>
                                  <w:marRight w:val="0"/>
                                  <w:marTop w:val="0"/>
                                  <w:marBottom w:val="0"/>
                                  <w:divBdr>
                                    <w:top w:val="none" w:sz="0" w:space="0" w:color="auto"/>
                                    <w:left w:val="none" w:sz="0" w:space="0" w:color="auto"/>
                                    <w:bottom w:val="none" w:sz="0" w:space="0" w:color="auto"/>
                                    <w:right w:val="none" w:sz="0" w:space="0" w:color="auto"/>
                                  </w:divBdr>
                                  <w:divsChild>
                                    <w:div w:id="423108847">
                                      <w:marLeft w:val="0"/>
                                      <w:marRight w:val="0"/>
                                      <w:marTop w:val="0"/>
                                      <w:marBottom w:val="0"/>
                                      <w:divBdr>
                                        <w:top w:val="none" w:sz="0" w:space="0" w:color="auto"/>
                                        <w:left w:val="none" w:sz="0" w:space="0" w:color="auto"/>
                                        <w:bottom w:val="none" w:sz="0" w:space="0" w:color="auto"/>
                                        <w:right w:val="none" w:sz="0" w:space="0" w:color="auto"/>
                                      </w:divBdr>
                                    </w:div>
                                    <w:div w:id="449052964">
                                      <w:marLeft w:val="0"/>
                                      <w:marRight w:val="0"/>
                                      <w:marTop w:val="0"/>
                                      <w:marBottom w:val="0"/>
                                      <w:divBdr>
                                        <w:top w:val="none" w:sz="0" w:space="0" w:color="auto"/>
                                        <w:left w:val="none" w:sz="0" w:space="0" w:color="auto"/>
                                        <w:bottom w:val="none" w:sz="0" w:space="0" w:color="auto"/>
                                        <w:right w:val="none" w:sz="0" w:space="0" w:color="auto"/>
                                      </w:divBdr>
                                      <w:divsChild>
                                        <w:div w:id="778110326">
                                          <w:marLeft w:val="0"/>
                                          <w:marRight w:val="0"/>
                                          <w:marTop w:val="0"/>
                                          <w:marBottom w:val="0"/>
                                          <w:divBdr>
                                            <w:top w:val="none" w:sz="0" w:space="0" w:color="auto"/>
                                            <w:left w:val="none" w:sz="0" w:space="0" w:color="auto"/>
                                            <w:bottom w:val="none" w:sz="0" w:space="0" w:color="auto"/>
                                            <w:right w:val="none" w:sz="0" w:space="0" w:color="auto"/>
                                          </w:divBdr>
                                          <w:divsChild>
                                            <w:div w:id="2059669373">
                                              <w:marLeft w:val="0"/>
                                              <w:marRight w:val="240"/>
                                              <w:marTop w:val="0"/>
                                              <w:marBottom w:val="0"/>
                                              <w:divBdr>
                                                <w:top w:val="none" w:sz="0" w:space="0" w:color="auto"/>
                                                <w:left w:val="none" w:sz="0" w:space="0" w:color="auto"/>
                                                <w:bottom w:val="none" w:sz="0" w:space="0" w:color="auto"/>
                                                <w:right w:val="none" w:sz="0" w:space="0" w:color="auto"/>
                                              </w:divBdr>
                                              <w:divsChild>
                                                <w:div w:id="1891455899">
                                                  <w:marLeft w:val="0"/>
                                                  <w:marRight w:val="0"/>
                                                  <w:marTop w:val="0"/>
                                                  <w:marBottom w:val="0"/>
                                                  <w:divBdr>
                                                    <w:top w:val="none" w:sz="0" w:space="0" w:color="auto"/>
                                                    <w:left w:val="none" w:sz="0" w:space="0" w:color="auto"/>
                                                    <w:bottom w:val="none" w:sz="0" w:space="0" w:color="auto"/>
                                                    <w:right w:val="none" w:sz="0" w:space="0" w:color="auto"/>
                                                  </w:divBdr>
                                                  <w:divsChild>
                                                    <w:div w:id="81920967">
                                                      <w:marLeft w:val="0"/>
                                                      <w:marRight w:val="0"/>
                                                      <w:marTop w:val="0"/>
                                                      <w:marBottom w:val="0"/>
                                                      <w:divBdr>
                                                        <w:top w:val="none" w:sz="0" w:space="0" w:color="auto"/>
                                                        <w:left w:val="none" w:sz="0" w:space="0" w:color="auto"/>
                                                        <w:bottom w:val="none" w:sz="0" w:space="0" w:color="auto"/>
                                                        <w:right w:val="none" w:sz="0" w:space="0" w:color="auto"/>
                                                      </w:divBdr>
                                                      <w:divsChild>
                                                        <w:div w:id="211367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214049">
                                  <w:marLeft w:val="0"/>
                                  <w:marRight w:val="0"/>
                                  <w:marTop w:val="0"/>
                                  <w:marBottom w:val="0"/>
                                  <w:divBdr>
                                    <w:top w:val="none" w:sz="0" w:space="0" w:color="auto"/>
                                    <w:left w:val="none" w:sz="0" w:space="0" w:color="auto"/>
                                    <w:bottom w:val="none" w:sz="0" w:space="0" w:color="auto"/>
                                    <w:right w:val="none" w:sz="0" w:space="0" w:color="auto"/>
                                  </w:divBdr>
                                  <w:divsChild>
                                    <w:div w:id="2020548508">
                                      <w:marLeft w:val="0"/>
                                      <w:marRight w:val="0"/>
                                      <w:marTop w:val="0"/>
                                      <w:marBottom w:val="0"/>
                                      <w:divBdr>
                                        <w:top w:val="none" w:sz="0" w:space="0" w:color="auto"/>
                                        <w:left w:val="none" w:sz="0" w:space="0" w:color="auto"/>
                                        <w:bottom w:val="none" w:sz="0" w:space="0" w:color="auto"/>
                                        <w:right w:val="none" w:sz="0" w:space="0" w:color="auto"/>
                                      </w:divBdr>
                                      <w:divsChild>
                                        <w:div w:id="1255894550">
                                          <w:marLeft w:val="0"/>
                                          <w:marRight w:val="0"/>
                                          <w:marTop w:val="0"/>
                                          <w:marBottom w:val="0"/>
                                          <w:divBdr>
                                            <w:top w:val="none" w:sz="0" w:space="0" w:color="auto"/>
                                            <w:left w:val="none" w:sz="0" w:space="0" w:color="auto"/>
                                            <w:bottom w:val="none" w:sz="0" w:space="0" w:color="auto"/>
                                            <w:right w:val="none" w:sz="0" w:space="0" w:color="auto"/>
                                          </w:divBdr>
                                          <w:divsChild>
                                            <w:div w:id="1857183516">
                                              <w:marLeft w:val="240"/>
                                              <w:marRight w:val="0"/>
                                              <w:marTop w:val="0"/>
                                              <w:marBottom w:val="0"/>
                                              <w:divBdr>
                                                <w:top w:val="none" w:sz="0" w:space="0" w:color="auto"/>
                                                <w:left w:val="none" w:sz="0" w:space="0" w:color="auto"/>
                                                <w:bottom w:val="none" w:sz="0" w:space="0" w:color="auto"/>
                                                <w:right w:val="none" w:sz="0" w:space="0" w:color="auto"/>
                                              </w:divBdr>
                                              <w:divsChild>
                                                <w:div w:id="1765226843">
                                                  <w:marLeft w:val="0"/>
                                                  <w:marRight w:val="0"/>
                                                  <w:marTop w:val="0"/>
                                                  <w:marBottom w:val="0"/>
                                                  <w:divBdr>
                                                    <w:top w:val="none" w:sz="0" w:space="0" w:color="auto"/>
                                                    <w:left w:val="none" w:sz="0" w:space="0" w:color="auto"/>
                                                    <w:bottom w:val="none" w:sz="0" w:space="0" w:color="auto"/>
                                                    <w:right w:val="none" w:sz="0" w:space="0" w:color="auto"/>
                                                  </w:divBdr>
                                                  <w:divsChild>
                                                    <w:div w:id="1274241937">
                                                      <w:marLeft w:val="0"/>
                                                      <w:marRight w:val="0"/>
                                                      <w:marTop w:val="0"/>
                                                      <w:marBottom w:val="0"/>
                                                      <w:divBdr>
                                                        <w:top w:val="none" w:sz="0" w:space="0" w:color="auto"/>
                                                        <w:left w:val="none" w:sz="0" w:space="0" w:color="auto"/>
                                                        <w:bottom w:val="none" w:sz="0" w:space="0" w:color="auto"/>
                                                        <w:right w:val="none" w:sz="0" w:space="0" w:color="auto"/>
                                                      </w:divBdr>
                                                      <w:divsChild>
                                                        <w:div w:id="102729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336486">
                                  <w:marLeft w:val="0"/>
                                  <w:marRight w:val="0"/>
                                  <w:marTop w:val="0"/>
                                  <w:marBottom w:val="0"/>
                                  <w:divBdr>
                                    <w:top w:val="none" w:sz="0" w:space="0" w:color="auto"/>
                                    <w:left w:val="none" w:sz="0" w:space="0" w:color="auto"/>
                                    <w:bottom w:val="none" w:sz="0" w:space="0" w:color="auto"/>
                                    <w:right w:val="none" w:sz="0" w:space="0" w:color="auto"/>
                                  </w:divBdr>
                                  <w:divsChild>
                                    <w:div w:id="1178814319">
                                      <w:marLeft w:val="0"/>
                                      <w:marRight w:val="0"/>
                                      <w:marTop w:val="0"/>
                                      <w:marBottom w:val="0"/>
                                      <w:divBdr>
                                        <w:top w:val="none" w:sz="0" w:space="0" w:color="auto"/>
                                        <w:left w:val="none" w:sz="0" w:space="0" w:color="auto"/>
                                        <w:bottom w:val="none" w:sz="0" w:space="0" w:color="auto"/>
                                        <w:right w:val="none" w:sz="0" w:space="0" w:color="auto"/>
                                      </w:divBdr>
                                    </w:div>
                                    <w:div w:id="511530754">
                                      <w:marLeft w:val="0"/>
                                      <w:marRight w:val="0"/>
                                      <w:marTop w:val="0"/>
                                      <w:marBottom w:val="0"/>
                                      <w:divBdr>
                                        <w:top w:val="none" w:sz="0" w:space="0" w:color="auto"/>
                                        <w:left w:val="none" w:sz="0" w:space="0" w:color="auto"/>
                                        <w:bottom w:val="none" w:sz="0" w:space="0" w:color="auto"/>
                                        <w:right w:val="none" w:sz="0" w:space="0" w:color="auto"/>
                                      </w:divBdr>
                                      <w:divsChild>
                                        <w:div w:id="1288465666">
                                          <w:marLeft w:val="0"/>
                                          <w:marRight w:val="0"/>
                                          <w:marTop w:val="0"/>
                                          <w:marBottom w:val="0"/>
                                          <w:divBdr>
                                            <w:top w:val="none" w:sz="0" w:space="0" w:color="auto"/>
                                            <w:left w:val="none" w:sz="0" w:space="0" w:color="auto"/>
                                            <w:bottom w:val="none" w:sz="0" w:space="0" w:color="auto"/>
                                            <w:right w:val="none" w:sz="0" w:space="0" w:color="auto"/>
                                          </w:divBdr>
                                          <w:divsChild>
                                            <w:div w:id="590357602">
                                              <w:marLeft w:val="0"/>
                                              <w:marRight w:val="240"/>
                                              <w:marTop w:val="0"/>
                                              <w:marBottom w:val="0"/>
                                              <w:divBdr>
                                                <w:top w:val="none" w:sz="0" w:space="0" w:color="auto"/>
                                                <w:left w:val="none" w:sz="0" w:space="0" w:color="auto"/>
                                                <w:bottom w:val="none" w:sz="0" w:space="0" w:color="auto"/>
                                                <w:right w:val="none" w:sz="0" w:space="0" w:color="auto"/>
                                              </w:divBdr>
                                              <w:divsChild>
                                                <w:div w:id="1720981163">
                                                  <w:marLeft w:val="0"/>
                                                  <w:marRight w:val="0"/>
                                                  <w:marTop w:val="0"/>
                                                  <w:marBottom w:val="0"/>
                                                  <w:divBdr>
                                                    <w:top w:val="none" w:sz="0" w:space="0" w:color="auto"/>
                                                    <w:left w:val="none" w:sz="0" w:space="0" w:color="auto"/>
                                                    <w:bottom w:val="none" w:sz="0" w:space="0" w:color="auto"/>
                                                    <w:right w:val="none" w:sz="0" w:space="0" w:color="auto"/>
                                                  </w:divBdr>
                                                  <w:divsChild>
                                                    <w:div w:id="1680162323">
                                                      <w:marLeft w:val="0"/>
                                                      <w:marRight w:val="0"/>
                                                      <w:marTop w:val="0"/>
                                                      <w:marBottom w:val="0"/>
                                                      <w:divBdr>
                                                        <w:top w:val="none" w:sz="0" w:space="0" w:color="auto"/>
                                                        <w:left w:val="none" w:sz="0" w:space="0" w:color="auto"/>
                                                        <w:bottom w:val="none" w:sz="0" w:space="0" w:color="auto"/>
                                                        <w:right w:val="none" w:sz="0" w:space="0" w:color="auto"/>
                                                      </w:divBdr>
                                                      <w:divsChild>
                                                        <w:div w:id="9590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00434">
                                  <w:marLeft w:val="0"/>
                                  <w:marRight w:val="0"/>
                                  <w:marTop w:val="0"/>
                                  <w:marBottom w:val="0"/>
                                  <w:divBdr>
                                    <w:top w:val="none" w:sz="0" w:space="0" w:color="auto"/>
                                    <w:left w:val="none" w:sz="0" w:space="0" w:color="auto"/>
                                    <w:bottom w:val="none" w:sz="0" w:space="0" w:color="auto"/>
                                    <w:right w:val="none" w:sz="0" w:space="0" w:color="auto"/>
                                  </w:divBdr>
                                  <w:divsChild>
                                    <w:div w:id="281887922">
                                      <w:marLeft w:val="0"/>
                                      <w:marRight w:val="0"/>
                                      <w:marTop w:val="0"/>
                                      <w:marBottom w:val="0"/>
                                      <w:divBdr>
                                        <w:top w:val="none" w:sz="0" w:space="0" w:color="auto"/>
                                        <w:left w:val="none" w:sz="0" w:space="0" w:color="auto"/>
                                        <w:bottom w:val="none" w:sz="0" w:space="0" w:color="auto"/>
                                        <w:right w:val="none" w:sz="0" w:space="0" w:color="auto"/>
                                      </w:divBdr>
                                      <w:divsChild>
                                        <w:div w:id="621766450">
                                          <w:marLeft w:val="0"/>
                                          <w:marRight w:val="0"/>
                                          <w:marTop w:val="0"/>
                                          <w:marBottom w:val="0"/>
                                          <w:divBdr>
                                            <w:top w:val="none" w:sz="0" w:space="0" w:color="auto"/>
                                            <w:left w:val="none" w:sz="0" w:space="0" w:color="auto"/>
                                            <w:bottom w:val="none" w:sz="0" w:space="0" w:color="auto"/>
                                            <w:right w:val="none" w:sz="0" w:space="0" w:color="auto"/>
                                          </w:divBdr>
                                          <w:divsChild>
                                            <w:div w:id="1988897866">
                                              <w:marLeft w:val="240"/>
                                              <w:marRight w:val="0"/>
                                              <w:marTop w:val="0"/>
                                              <w:marBottom w:val="0"/>
                                              <w:divBdr>
                                                <w:top w:val="none" w:sz="0" w:space="0" w:color="auto"/>
                                                <w:left w:val="none" w:sz="0" w:space="0" w:color="auto"/>
                                                <w:bottom w:val="none" w:sz="0" w:space="0" w:color="auto"/>
                                                <w:right w:val="none" w:sz="0" w:space="0" w:color="auto"/>
                                              </w:divBdr>
                                              <w:divsChild>
                                                <w:div w:id="2057270771">
                                                  <w:marLeft w:val="0"/>
                                                  <w:marRight w:val="0"/>
                                                  <w:marTop w:val="0"/>
                                                  <w:marBottom w:val="0"/>
                                                  <w:divBdr>
                                                    <w:top w:val="none" w:sz="0" w:space="0" w:color="auto"/>
                                                    <w:left w:val="none" w:sz="0" w:space="0" w:color="auto"/>
                                                    <w:bottom w:val="none" w:sz="0" w:space="0" w:color="auto"/>
                                                    <w:right w:val="none" w:sz="0" w:space="0" w:color="auto"/>
                                                  </w:divBdr>
                                                </w:div>
                                                <w:div w:id="1767463915">
                                                  <w:marLeft w:val="0"/>
                                                  <w:marRight w:val="0"/>
                                                  <w:marTop w:val="0"/>
                                                  <w:marBottom w:val="0"/>
                                                  <w:divBdr>
                                                    <w:top w:val="none" w:sz="0" w:space="0" w:color="auto"/>
                                                    <w:left w:val="none" w:sz="0" w:space="0" w:color="auto"/>
                                                    <w:bottom w:val="none" w:sz="0" w:space="0" w:color="auto"/>
                                                    <w:right w:val="none" w:sz="0" w:space="0" w:color="auto"/>
                                                  </w:divBdr>
                                                  <w:divsChild>
                                                    <w:div w:id="19430254">
                                                      <w:marLeft w:val="0"/>
                                                      <w:marRight w:val="0"/>
                                                      <w:marTop w:val="0"/>
                                                      <w:marBottom w:val="0"/>
                                                      <w:divBdr>
                                                        <w:top w:val="none" w:sz="0" w:space="0" w:color="auto"/>
                                                        <w:left w:val="none" w:sz="0" w:space="0" w:color="auto"/>
                                                        <w:bottom w:val="none" w:sz="0" w:space="0" w:color="auto"/>
                                                        <w:right w:val="none" w:sz="0" w:space="0" w:color="auto"/>
                                                      </w:divBdr>
                                                      <w:divsChild>
                                                        <w:div w:id="7224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303198">
                                  <w:marLeft w:val="0"/>
                                  <w:marRight w:val="0"/>
                                  <w:marTop w:val="0"/>
                                  <w:marBottom w:val="0"/>
                                  <w:divBdr>
                                    <w:top w:val="none" w:sz="0" w:space="0" w:color="auto"/>
                                    <w:left w:val="none" w:sz="0" w:space="0" w:color="auto"/>
                                    <w:bottom w:val="none" w:sz="0" w:space="0" w:color="auto"/>
                                    <w:right w:val="none" w:sz="0" w:space="0" w:color="auto"/>
                                  </w:divBdr>
                                  <w:divsChild>
                                    <w:div w:id="1484157800">
                                      <w:marLeft w:val="0"/>
                                      <w:marRight w:val="0"/>
                                      <w:marTop w:val="0"/>
                                      <w:marBottom w:val="0"/>
                                      <w:divBdr>
                                        <w:top w:val="none" w:sz="0" w:space="0" w:color="auto"/>
                                        <w:left w:val="none" w:sz="0" w:space="0" w:color="auto"/>
                                        <w:bottom w:val="none" w:sz="0" w:space="0" w:color="auto"/>
                                        <w:right w:val="none" w:sz="0" w:space="0" w:color="auto"/>
                                      </w:divBdr>
                                    </w:div>
                                    <w:div w:id="1296065310">
                                      <w:marLeft w:val="0"/>
                                      <w:marRight w:val="0"/>
                                      <w:marTop w:val="0"/>
                                      <w:marBottom w:val="0"/>
                                      <w:divBdr>
                                        <w:top w:val="none" w:sz="0" w:space="0" w:color="auto"/>
                                        <w:left w:val="none" w:sz="0" w:space="0" w:color="auto"/>
                                        <w:bottom w:val="none" w:sz="0" w:space="0" w:color="auto"/>
                                        <w:right w:val="none" w:sz="0" w:space="0" w:color="auto"/>
                                      </w:divBdr>
                                      <w:divsChild>
                                        <w:div w:id="1100682547">
                                          <w:marLeft w:val="0"/>
                                          <w:marRight w:val="0"/>
                                          <w:marTop w:val="0"/>
                                          <w:marBottom w:val="0"/>
                                          <w:divBdr>
                                            <w:top w:val="none" w:sz="0" w:space="0" w:color="auto"/>
                                            <w:left w:val="none" w:sz="0" w:space="0" w:color="auto"/>
                                            <w:bottom w:val="none" w:sz="0" w:space="0" w:color="auto"/>
                                            <w:right w:val="none" w:sz="0" w:space="0" w:color="auto"/>
                                          </w:divBdr>
                                          <w:divsChild>
                                            <w:div w:id="1928030304">
                                              <w:marLeft w:val="0"/>
                                              <w:marRight w:val="240"/>
                                              <w:marTop w:val="0"/>
                                              <w:marBottom w:val="0"/>
                                              <w:divBdr>
                                                <w:top w:val="none" w:sz="0" w:space="0" w:color="auto"/>
                                                <w:left w:val="none" w:sz="0" w:space="0" w:color="auto"/>
                                                <w:bottom w:val="none" w:sz="0" w:space="0" w:color="auto"/>
                                                <w:right w:val="none" w:sz="0" w:space="0" w:color="auto"/>
                                              </w:divBdr>
                                              <w:divsChild>
                                                <w:div w:id="23560057">
                                                  <w:marLeft w:val="0"/>
                                                  <w:marRight w:val="0"/>
                                                  <w:marTop w:val="0"/>
                                                  <w:marBottom w:val="0"/>
                                                  <w:divBdr>
                                                    <w:top w:val="none" w:sz="0" w:space="0" w:color="auto"/>
                                                    <w:left w:val="none" w:sz="0" w:space="0" w:color="auto"/>
                                                    <w:bottom w:val="none" w:sz="0" w:space="0" w:color="auto"/>
                                                    <w:right w:val="none" w:sz="0" w:space="0" w:color="auto"/>
                                                  </w:divBdr>
                                                  <w:divsChild>
                                                    <w:div w:id="1812596877">
                                                      <w:marLeft w:val="0"/>
                                                      <w:marRight w:val="0"/>
                                                      <w:marTop w:val="0"/>
                                                      <w:marBottom w:val="0"/>
                                                      <w:divBdr>
                                                        <w:top w:val="none" w:sz="0" w:space="0" w:color="auto"/>
                                                        <w:left w:val="none" w:sz="0" w:space="0" w:color="auto"/>
                                                        <w:bottom w:val="none" w:sz="0" w:space="0" w:color="auto"/>
                                                        <w:right w:val="none" w:sz="0" w:space="0" w:color="auto"/>
                                                      </w:divBdr>
                                                      <w:divsChild>
                                                        <w:div w:id="21465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0487880">
          <w:marLeft w:val="0"/>
          <w:marRight w:val="0"/>
          <w:marTop w:val="0"/>
          <w:marBottom w:val="0"/>
          <w:divBdr>
            <w:top w:val="single" w:sz="6" w:space="0" w:color="F7F7F9"/>
            <w:left w:val="none" w:sz="0" w:space="0" w:color="auto"/>
            <w:bottom w:val="none" w:sz="0" w:space="0" w:color="auto"/>
            <w:right w:val="none" w:sz="0" w:space="0" w:color="auto"/>
          </w:divBdr>
        </w:div>
      </w:divsChild>
    </w:div>
    <w:div w:id="553734084">
      <w:bodyDiv w:val="1"/>
      <w:marLeft w:val="0"/>
      <w:marRight w:val="0"/>
      <w:marTop w:val="0"/>
      <w:marBottom w:val="0"/>
      <w:divBdr>
        <w:top w:val="none" w:sz="0" w:space="0" w:color="auto"/>
        <w:left w:val="none" w:sz="0" w:space="0" w:color="auto"/>
        <w:bottom w:val="none" w:sz="0" w:space="0" w:color="auto"/>
        <w:right w:val="none" w:sz="0" w:space="0" w:color="auto"/>
      </w:divBdr>
    </w:div>
    <w:div w:id="555702756">
      <w:bodyDiv w:val="1"/>
      <w:marLeft w:val="0"/>
      <w:marRight w:val="0"/>
      <w:marTop w:val="0"/>
      <w:marBottom w:val="0"/>
      <w:divBdr>
        <w:top w:val="none" w:sz="0" w:space="0" w:color="auto"/>
        <w:left w:val="none" w:sz="0" w:space="0" w:color="auto"/>
        <w:bottom w:val="none" w:sz="0" w:space="0" w:color="auto"/>
        <w:right w:val="none" w:sz="0" w:space="0" w:color="auto"/>
      </w:divBdr>
    </w:div>
    <w:div w:id="566644837">
      <w:bodyDiv w:val="1"/>
      <w:marLeft w:val="0"/>
      <w:marRight w:val="0"/>
      <w:marTop w:val="0"/>
      <w:marBottom w:val="0"/>
      <w:divBdr>
        <w:top w:val="none" w:sz="0" w:space="0" w:color="auto"/>
        <w:left w:val="none" w:sz="0" w:space="0" w:color="auto"/>
        <w:bottom w:val="none" w:sz="0" w:space="0" w:color="auto"/>
        <w:right w:val="none" w:sz="0" w:space="0" w:color="auto"/>
      </w:divBdr>
    </w:div>
    <w:div w:id="586501163">
      <w:bodyDiv w:val="1"/>
      <w:marLeft w:val="0"/>
      <w:marRight w:val="0"/>
      <w:marTop w:val="0"/>
      <w:marBottom w:val="0"/>
      <w:divBdr>
        <w:top w:val="none" w:sz="0" w:space="0" w:color="auto"/>
        <w:left w:val="none" w:sz="0" w:space="0" w:color="auto"/>
        <w:bottom w:val="none" w:sz="0" w:space="0" w:color="auto"/>
        <w:right w:val="none" w:sz="0" w:space="0" w:color="auto"/>
      </w:divBdr>
    </w:div>
    <w:div w:id="587540614">
      <w:bodyDiv w:val="1"/>
      <w:marLeft w:val="0"/>
      <w:marRight w:val="0"/>
      <w:marTop w:val="0"/>
      <w:marBottom w:val="0"/>
      <w:divBdr>
        <w:top w:val="none" w:sz="0" w:space="0" w:color="auto"/>
        <w:left w:val="none" w:sz="0" w:space="0" w:color="auto"/>
        <w:bottom w:val="none" w:sz="0" w:space="0" w:color="auto"/>
        <w:right w:val="none" w:sz="0" w:space="0" w:color="auto"/>
      </w:divBdr>
    </w:div>
    <w:div w:id="618797584">
      <w:bodyDiv w:val="1"/>
      <w:marLeft w:val="0"/>
      <w:marRight w:val="0"/>
      <w:marTop w:val="0"/>
      <w:marBottom w:val="0"/>
      <w:divBdr>
        <w:top w:val="none" w:sz="0" w:space="0" w:color="auto"/>
        <w:left w:val="none" w:sz="0" w:space="0" w:color="auto"/>
        <w:bottom w:val="none" w:sz="0" w:space="0" w:color="auto"/>
        <w:right w:val="none" w:sz="0" w:space="0" w:color="auto"/>
      </w:divBdr>
    </w:div>
    <w:div w:id="636227124">
      <w:bodyDiv w:val="1"/>
      <w:marLeft w:val="0"/>
      <w:marRight w:val="0"/>
      <w:marTop w:val="0"/>
      <w:marBottom w:val="0"/>
      <w:divBdr>
        <w:top w:val="none" w:sz="0" w:space="0" w:color="auto"/>
        <w:left w:val="none" w:sz="0" w:space="0" w:color="auto"/>
        <w:bottom w:val="none" w:sz="0" w:space="0" w:color="auto"/>
        <w:right w:val="none" w:sz="0" w:space="0" w:color="auto"/>
      </w:divBdr>
    </w:div>
    <w:div w:id="644627205">
      <w:bodyDiv w:val="1"/>
      <w:marLeft w:val="0"/>
      <w:marRight w:val="0"/>
      <w:marTop w:val="0"/>
      <w:marBottom w:val="0"/>
      <w:divBdr>
        <w:top w:val="none" w:sz="0" w:space="0" w:color="auto"/>
        <w:left w:val="none" w:sz="0" w:space="0" w:color="auto"/>
        <w:bottom w:val="none" w:sz="0" w:space="0" w:color="auto"/>
        <w:right w:val="none" w:sz="0" w:space="0" w:color="auto"/>
      </w:divBdr>
    </w:div>
    <w:div w:id="731268899">
      <w:bodyDiv w:val="1"/>
      <w:marLeft w:val="0"/>
      <w:marRight w:val="0"/>
      <w:marTop w:val="0"/>
      <w:marBottom w:val="0"/>
      <w:divBdr>
        <w:top w:val="none" w:sz="0" w:space="0" w:color="auto"/>
        <w:left w:val="none" w:sz="0" w:space="0" w:color="auto"/>
        <w:bottom w:val="none" w:sz="0" w:space="0" w:color="auto"/>
        <w:right w:val="none" w:sz="0" w:space="0" w:color="auto"/>
      </w:divBdr>
    </w:div>
    <w:div w:id="745346025">
      <w:bodyDiv w:val="1"/>
      <w:marLeft w:val="0"/>
      <w:marRight w:val="0"/>
      <w:marTop w:val="0"/>
      <w:marBottom w:val="0"/>
      <w:divBdr>
        <w:top w:val="none" w:sz="0" w:space="0" w:color="auto"/>
        <w:left w:val="none" w:sz="0" w:space="0" w:color="auto"/>
        <w:bottom w:val="none" w:sz="0" w:space="0" w:color="auto"/>
        <w:right w:val="none" w:sz="0" w:space="0" w:color="auto"/>
      </w:divBdr>
    </w:div>
    <w:div w:id="747578165">
      <w:bodyDiv w:val="1"/>
      <w:marLeft w:val="0"/>
      <w:marRight w:val="0"/>
      <w:marTop w:val="0"/>
      <w:marBottom w:val="0"/>
      <w:divBdr>
        <w:top w:val="none" w:sz="0" w:space="0" w:color="auto"/>
        <w:left w:val="none" w:sz="0" w:space="0" w:color="auto"/>
        <w:bottom w:val="none" w:sz="0" w:space="0" w:color="auto"/>
        <w:right w:val="none" w:sz="0" w:space="0" w:color="auto"/>
      </w:divBdr>
    </w:div>
    <w:div w:id="789394630">
      <w:bodyDiv w:val="1"/>
      <w:marLeft w:val="0"/>
      <w:marRight w:val="0"/>
      <w:marTop w:val="0"/>
      <w:marBottom w:val="0"/>
      <w:divBdr>
        <w:top w:val="none" w:sz="0" w:space="0" w:color="auto"/>
        <w:left w:val="none" w:sz="0" w:space="0" w:color="auto"/>
        <w:bottom w:val="none" w:sz="0" w:space="0" w:color="auto"/>
        <w:right w:val="none" w:sz="0" w:space="0" w:color="auto"/>
      </w:divBdr>
    </w:div>
    <w:div w:id="802112987">
      <w:bodyDiv w:val="1"/>
      <w:marLeft w:val="0"/>
      <w:marRight w:val="0"/>
      <w:marTop w:val="0"/>
      <w:marBottom w:val="0"/>
      <w:divBdr>
        <w:top w:val="none" w:sz="0" w:space="0" w:color="auto"/>
        <w:left w:val="none" w:sz="0" w:space="0" w:color="auto"/>
        <w:bottom w:val="none" w:sz="0" w:space="0" w:color="auto"/>
        <w:right w:val="none" w:sz="0" w:space="0" w:color="auto"/>
      </w:divBdr>
    </w:div>
    <w:div w:id="816461310">
      <w:bodyDiv w:val="1"/>
      <w:marLeft w:val="0"/>
      <w:marRight w:val="0"/>
      <w:marTop w:val="0"/>
      <w:marBottom w:val="0"/>
      <w:divBdr>
        <w:top w:val="none" w:sz="0" w:space="0" w:color="auto"/>
        <w:left w:val="none" w:sz="0" w:space="0" w:color="auto"/>
        <w:bottom w:val="none" w:sz="0" w:space="0" w:color="auto"/>
        <w:right w:val="none" w:sz="0" w:space="0" w:color="auto"/>
      </w:divBdr>
    </w:div>
    <w:div w:id="835223242">
      <w:bodyDiv w:val="1"/>
      <w:marLeft w:val="0"/>
      <w:marRight w:val="0"/>
      <w:marTop w:val="0"/>
      <w:marBottom w:val="0"/>
      <w:divBdr>
        <w:top w:val="none" w:sz="0" w:space="0" w:color="auto"/>
        <w:left w:val="none" w:sz="0" w:space="0" w:color="auto"/>
        <w:bottom w:val="none" w:sz="0" w:space="0" w:color="auto"/>
        <w:right w:val="none" w:sz="0" w:space="0" w:color="auto"/>
      </w:divBdr>
    </w:div>
    <w:div w:id="864096710">
      <w:bodyDiv w:val="1"/>
      <w:marLeft w:val="0"/>
      <w:marRight w:val="0"/>
      <w:marTop w:val="0"/>
      <w:marBottom w:val="0"/>
      <w:divBdr>
        <w:top w:val="none" w:sz="0" w:space="0" w:color="auto"/>
        <w:left w:val="none" w:sz="0" w:space="0" w:color="auto"/>
        <w:bottom w:val="none" w:sz="0" w:space="0" w:color="auto"/>
        <w:right w:val="none" w:sz="0" w:space="0" w:color="auto"/>
      </w:divBdr>
    </w:div>
    <w:div w:id="891695554">
      <w:bodyDiv w:val="1"/>
      <w:marLeft w:val="0"/>
      <w:marRight w:val="0"/>
      <w:marTop w:val="0"/>
      <w:marBottom w:val="0"/>
      <w:divBdr>
        <w:top w:val="none" w:sz="0" w:space="0" w:color="auto"/>
        <w:left w:val="none" w:sz="0" w:space="0" w:color="auto"/>
        <w:bottom w:val="none" w:sz="0" w:space="0" w:color="auto"/>
        <w:right w:val="none" w:sz="0" w:space="0" w:color="auto"/>
      </w:divBdr>
    </w:div>
    <w:div w:id="938027181">
      <w:bodyDiv w:val="1"/>
      <w:marLeft w:val="0"/>
      <w:marRight w:val="0"/>
      <w:marTop w:val="0"/>
      <w:marBottom w:val="0"/>
      <w:divBdr>
        <w:top w:val="none" w:sz="0" w:space="0" w:color="auto"/>
        <w:left w:val="none" w:sz="0" w:space="0" w:color="auto"/>
        <w:bottom w:val="none" w:sz="0" w:space="0" w:color="auto"/>
        <w:right w:val="none" w:sz="0" w:space="0" w:color="auto"/>
      </w:divBdr>
    </w:div>
    <w:div w:id="949747872">
      <w:bodyDiv w:val="1"/>
      <w:marLeft w:val="0"/>
      <w:marRight w:val="0"/>
      <w:marTop w:val="0"/>
      <w:marBottom w:val="0"/>
      <w:divBdr>
        <w:top w:val="none" w:sz="0" w:space="0" w:color="auto"/>
        <w:left w:val="none" w:sz="0" w:space="0" w:color="auto"/>
        <w:bottom w:val="none" w:sz="0" w:space="0" w:color="auto"/>
        <w:right w:val="none" w:sz="0" w:space="0" w:color="auto"/>
      </w:divBdr>
    </w:div>
    <w:div w:id="966087337">
      <w:bodyDiv w:val="1"/>
      <w:marLeft w:val="0"/>
      <w:marRight w:val="0"/>
      <w:marTop w:val="0"/>
      <w:marBottom w:val="0"/>
      <w:divBdr>
        <w:top w:val="none" w:sz="0" w:space="0" w:color="auto"/>
        <w:left w:val="none" w:sz="0" w:space="0" w:color="auto"/>
        <w:bottom w:val="none" w:sz="0" w:space="0" w:color="auto"/>
        <w:right w:val="none" w:sz="0" w:space="0" w:color="auto"/>
      </w:divBdr>
    </w:div>
    <w:div w:id="991984408">
      <w:bodyDiv w:val="1"/>
      <w:marLeft w:val="0"/>
      <w:marRight w:val="0"/>
      <w:marTop w:val="0"/>
      <w:marBottom w:val="0"/>
      <w:divBdr>
        <w:top w:val="none" w:sz="0" w:space="0" w:color="auto"/>
        <w:left w:val="none" w:sz="0" w:space="0" w:color="auto"/>
        <w:bottom w:val="none" w:sz="0" w:space="0" w:color="auto"/>
        <w:right w:val="none" w:sz="0" w:space="0" w:color="auto"/>
      </w:divBdr>
    </w:div>
    <w:div w:id="1023828579">
      <w:bodyDiv w:val="1"/>
      <w:marLeft w:val="0"/>
      <w:marRight w:val="0"/>
      <w:marTop w:val="0"/>
      <w:marBottom w:val="0"/>
      <w:divBdr>
        <w:top w:val="none" w:sz="0" w:space="0" w:color="auto"/>
        <w:left w:val="none" w:sz="0" w:space="0" w:color="auto"/>
        <w:bottom w:val="none" w:sz="0" w:space="0" w:color="auto"/>
        <w:right w:val="none" w:sz="0" w:space="0" w:color="auto"/>
      </w:divBdr>
    </w:div>
    <w:div w:id="1043286989">
      <w:bodyDiv w:val="1"/>
      <w:marLeft w:val="0"/>
      <w:marRight w:val="0"/>
      <w:marTop w:val="0"/>
      <w:marBottom w:val="0"/>
      <w:divBdr>
        <w:top w:val="none" w:sz="0" w:space="0" w:color="auto"/>
        <w:left w:val="none" w:sz="0" w:space="0" w:color="auto"/>
        <w:bottom w:val="none" w:sz="0" w:space="0" w:color="auto"/>
        <w:right w:val="none" w:sz="0" w:space="0" w:color="auto"/>
      </w:divBdr>
    </w:div>
    <w:div w:id="1044984155">
      <w:bodyDiv w:val="1"/>
      <w:marLeft w:val="0"/>
      <w:marRight w:val="0"/>
      <w:marTop w:val="0"/>
      <w:marBottom w:val="0"/>
      <w:divBdr>
        <w:top w:val="none" w:sz="0" w:space="0" w:color="auto"/>
        <w:left w:val="none" w:sz="0" w:space="0" w:color="auto"/>
        <w:bottom w:val="none" w:sz="0" w:space="0" w:color="auto"/>
        <w:right w:val="none" w:sz="0" w:space="0" w:color="auto"/>
      </w:divBdr>
    </w:div>
    <w:div w:id="1099715688">
      <w:bodyDiv w:val="1"/>
      <w:marLeft w:val="0"/>
      <w:marRight w:val="0"/>
      <w:marTop w:val="0"/>
      <w:marBottom w:val="0"/>
      <w:divBdr>
        <w:top w:val="none" w:sz="0" w:space="0" w:color="auto"/>
        <w:left w:val="none" w:sz="0" w:space="0" w:color="auto"/>
        <w:bottom w:val="none" w:sz="0" w:space="0" w:color="auto"/>
        <w:right w:val="none" w:sz="0" w:space="0" w:color="auto"/>
      </w:divBdr>
    </w:div>
    <w:div w:id="1111321942">
      <w:bodyDiv w:val="1"/>
      <w:marLeft w:val="0"/>
      <w:marRight w:val="0"/>
      <w:marTop w:val="0"/>
      <w:marBottom w:val="0"/>
      <w:divBdr>
        <w:top w:val="none" w:sz="0" w:space="0" w:color="auto"/>
        <w:left w:val="none" w:sz="0" w:space="0" w:color="auto"/>
        <w:bottom w:val="none" w:sz="0" w:space="0" w:color="auto"/>
        <w:right w:val="none" w:sz="0" w:space="0" w:color="auto"/>
      </w:divBdr>
    </w:div>
    <w:div w:id="1128087628">
      <w:bodyDiv w:val="1"/>
      <w:marLeft w:val="0"/>
      <w:marRight w:val="0"/>
      <w:marTop w:val="0"/>
      <w:marBottom w:val="0"/>
      <w:divBdr>
        <w:top w:val="none" w:sz="0" w:space="0" w:color="auto"/>
        <w:left w:val="none" w:sz="0" w:space="0" w:color="auto"/>
        <w:bottom w:val="none" w:sz="0" w:space="0" w:color="auto"/>
        <w:right w:val="none" w:sz="0" w:space="0" w:color="auto"/>
      </w:divBdr>
    </w:div>
    <w:div w:id="1219824455">
      <w:bodyDiv w:val="1"/>
      <w:marLeft w:val="0"/>
      <w:marRight w:val="0"/>
      <w:marTop w:val="0"/>
      <w:marBottom w:val="0"/>
      <w:divBdr>
        <w:top w:val="none" w:sz="0" w:space="0" w:color="auto"/>
        <w:left w:val="none" w:sz="0" w:space="0" w:color="auto"/>
        <w:bottom w:val="none" w:sz="0" w:space="0" w:color="auto"/>
        <w:right w:val="none" w:sz="0" w:space="0" w:color="auto"/>
      </w:divBdr>
    </w:div>
    <w:div w:id="1221593125">
      <w:bodyDiv w:val="1"/>
      <w:marLeft w:val="0"/>
      <w:marRight w:val="0"/>
      <w:marTop w:val="0"/>
      <w:marBottom w:val="0"/>
      <w:divBdr>
        <w:top w:val="none" w:sz="0" w:space="0" w:color="auto"/>
        <w:left w:val="none" w:sz="0" w:space="0" w:color="auto"/>
        <w:bottom w:val="none" w:sz="0" w:space="0" w:color="auto"/>
        <w:right w:val="none" w:sz="0" w:space="0" w:color="auto"/>
      </w:divBdr>
    </w:div>
    <w:div w:id="1222717358">
      <w:bodyDiv w:val="1"/>
      <w:marLeft w:val="0"/>
      <w:marRight w:val="0"/>
      <w:marTop w:val="0"/>
      <w:marBottom w:val="0"/>
      <w:divBdr>
        <w:top w:val="none" w:sz="0" w:space="0" w:color="auto"/>
        <w:left w:val="none" w:sz="0" w:space="0" w:color="auto"/>
        <w:bottom w:val="none" w:sz="0" w:space="0" w:color="auto"/>
        <w:right w:val="none" w:sz="0" w:space="0" w:color="auto"/>
      </w:divBdr>
    </w:div>
    <w:div w:id="1262253011">
      <w:bodyDiv w:val="1"/>
      <w:marLeft w:val="0"/>
      <w:marRight w:val="0"/>
      <w:marTop w:val="0"/>
      <w:marBottom w:val="0"/>
      <w:divBdr>
        <w:top w:val="none" w:sz="0" w:space="0" w:color="auto"/>
        <w:left w:val="none" w:sz="0" w:space="0" w:color="auto"/>
        <w:bottom w:val="none" w:sz="0" w:space="0" w:color="auto"/>
        <w:right w:val="none" w:sz="0" w:space="0" w:color="auto"/>
      </w:divBdr>
    </w:div>
    <w:div w:id="1276448123">
      <w:bodyDiv w:val="1"/>
      <w:marLeft w:val="0"/>
      <w:marRight w:val="0"/>
      <w:marTop w:val="0"/>
      <w:marBottom w:val="0"/>
      <w:divBdr>
        <w:top w:val="none" w:sz="0" w:space="0" w:color="auto"/>
        <w:left w:val="none" w:sz="0" w:space="0" w:color="auto"/>
        <w:bottom w:val="none" w:sz="0" w:space="0" w:color="auto"/>
        <w:right w:val="none" w:sz="0" w:space="0" w:color="auto"/>
      </w:divBdr>
    </w:div>
    <w:div w:id="1296258002">
      <w:bodyDiv w:val="1"/>
      <w:marLeft w:val="0"/>
      <w:marRight w:val="0"/>
      <w:marTop w:val="0"/>
      <w:marBottom w:val="0"/>
      <w:divBdr>
        <w:top w:val="none" w:sz="0" w:space="0" w:color="auto"/>
        <w:left w:val="none" w:sz="0" w:space="0" w:color="auto"/>
        <w:bottom w:val="none" w:sz="0" w:space="0" w:color="auto"/>
        <w:right w:val="none" w:sz="0" w:space="0" w:color="auto"/>
      </w:divBdr>
    </w:div>
    <w:div w:id="1312709047">
      <w:bodyDiv w:val="1"/>
      <w:marLeft w:val="0"/>
      <w:marRight w:val="0"/>
      <w:marTop w:val="0"/>
      <w:marBottom w:val="0"/>
      <w:divBdr>
        <w:top w:val="none" w:sz="0" w:space="0" w:color="auto"/>
        <w:left w:val="none" w:sz="0" w:space="0" w:color="auto"/>
        <w:bottom w:val="none" w:sz="0" w:space="0" w:color="auto"/>
        <w:right w:val="none" w:sz="0" w:space="0" w:color="auto"/>
      </w:divBdr>
    </w:div>
    <w:div w:id="1322274869">
      <w:bodyDiv w:val="1"/>
      <w:marLeft w:val="0"/>
      <w:marRight w:val="0"/>
      <w:marTop w:val="0"/>
      <w:marBottom w:val="0"/>
      <w:divBdr>
        <w:top w:val="none" w:sz="0" w:space="0" w:color="auto"/>
        <w:left w:val="none" w:sz="0" w:space="0" w:color="auto"/>
        <w:bottom w:val="none" w:sz="0" w:space="0" w:color="auto"/>
        <w:right w:val="none" w:sz="0" w:space="0" w:color="auto"/>
      </w:divBdr>
    </w:div>
    <w:div w:id="1325275788">
      <w:bodyDiv w:val="1"/>
      <w:marLeft w:val="0"/>
      <w:marRight w:val="0"/>
      <w:marTop w:val="0"/>
      <w:marBottom w:val="0"/>
      <w:divBdr>
        <w:top w:val="none" w:sz="0" w:space="0" w:color="auto"/>
        <w:left w:val="none" w:sz="0" w:space="0" w:color="auto"/>
        <w:bottom w:val="none" w:sz="0" w:space="0" w:color="auto"/>
        <w:right w:val="none" w:sz="0" w:space="0" w:color="auto"/>
      </w:divBdr>
    </w:div>
    <w:div w:id="1380977123">
      <w:bodyDiv w:val="1"/>
      <w:marLeft w:val="0"/>
      <w:marRight w:val="0"/>
      <w:marTop w:val="0"/>
      <w:marBottom w:val="0"/>
      <w:divBdr>
        <w:top w:val="none" w:sz="0" w:space="0" w:color="auto"/>
        <w:left w:val="none" w:sz="0" w:space="0" w:color="auto"/>
        <w:bottom w:val="none" w:sz="0" w:space="0" w:color="auto"/>
        <w:right w:val="none" w:sz="0" w:space="0" w:color="auto"/>
      </w:divBdr>
    </w:div>
    <w:div w:id="1382905306">
      <w:bodyDiv w:val="1"/>
      <w:marLeft w:val="0"/>
      <w:marRight w:val="0"/>
      <w:marTop w:val="0"/>
      <w:marBottom w:val="0"/>
      <w:divBdr>
        <w:top w:val="none" w:sz="0" w:space="0" w:color="auto"/>
        <w:left w:val="none" w:sz="0" w:space="0" w:color="auto"/>
        <w:bottom w:val="none" w:sz="0" w:space="0" w:color="auto"/>
        <w:right w:val="none" w:sz="0" w:space="0" w:color="auto"/>
      </w:divBdr>
    </w:div>
    <w:div w:id="1393507664">
      <w:bodyDiv w:val="1"/>
      <w:marLeft w:val="0"/>
      <w:marRight w:val="0"/>
      <w:marTop w:val="0"/>
      <w:marBottom w:val="0"/>
      <w:divBdr>
        <w:top w:val="none" w:sz="0" w:space="0" w:color="auto"/>
        <w:left w:val="none" w:sz="0" w:space="0" w:color="auto"/>
        <w:bottom w:val="none" w:sz="0" w:space="0" w:color="auto"/>
        <w:right w:val="none" w:sz="0" w:space="0" w:color="auto"/>
      </w:divBdr>
    </w:div>
    <w:div w:id="1395663766">
      <w:bodyDiv w:val="1"/>
      <w:marLeft w:val="0"/>
      <w:marRight w:val="0"/>
      <w:marTop w:val="0"/>
      <w:marBottom w:val="0"/>
      <w:divBdr>
        <w:top w:val="none" w:sz="0" w:space="0" w:color="auto"/>
        <w:left w:val="none" w:sz="0" w:space="0" w:color="auto"/>
        <w:bottom w:val="none" w:sz="0" w:space="0" w:color="auto"/>
        <w:right w:val="none" w:sz="0" w:space="0" w:color="auto"/>
      </w:divBdr>
    </w:div>
    <w:div w:id="1422070494">
      <w:bodyDiv w:val="1"/>
      <w:marLeft w:val="0"/>
      <w:marRight w:val="0"/>
      <w:marTop w:val="0"/>
      <w:marBottom w:val="0"/>
      <w:divBdr>
        <w:top w:val="none" w:sz="0" w:space="0" w:color="auto"/>
        <w:left w:val="none" w:sz="0" w:space="0" w:color="auto"/>
        <w:bottom w:val="none" w:sz="0" w:space="0" w:color="auto"/>
        <w:right w:val="none" w:sz="0" w:space="0" w:color="auto"/>
      </w:divBdr>
    </w:div>
    <w:div w:id="1446576738">
      <w:bodyDiv w:val="1"/>
      <w:marLeft w:val="0"/>
      <w:marRight w:val="0"/>
      <w:marTop w:val="0"/>
      <w:marBottom w:val="0"/>
      <w:divBdr>
        <w:top w:val="none" w:sz="0" w:space="0" w:color="auto"/>
        <w:left w:val="none" w:sz="0" w:space="0" w:color="auto"/>
        <w:bottom w:val="none" w:sz="0" w:space="0" w:color="auto"/>
        <w:right w:val="none" w:sz="0" w:space="0" w:color="auto"/>
      </w:divBdr>
    </w:div>
    <w:div w:id="1478492881">
      <w:bodyDiv w:val="1"/>
      <w:marLeft w:val="0"/>
      <w:marRight w:val="0"/>
      <w:marTop w:val="0"/>
      <w:marBottom w:val="0"/>
      <w:divBdr>
        <w:top w:val="none" w:sz="0" w:space="0" w:color="auto"/>
        <w:left w:val="none" w:sz="0" w:space="0" w:color="auto"/>
        <w:bottom w:val="none" w:sz="0" w:space="0" w:color="auto"/>
        <w:right w:val="none" w:sz="0" w:space="0" w:color="auto"/>
      </w:divBdr>
    </w:div>
    <w:div w:id="1481966067">
      <w:bodyDiv w:val="1"/>
      <w:marLeft w:val="0"/>
      <w:marRight w:val="0"/>
      <w:marTop w:val="0"/>
      <w:marBottom w:val="0"/>
      <w:divBdr>
        <w:top w:val="none" w:sz="0" w:space="0" w:color="auto"/>
        <w:left w:val="none" w:sz="0" w:space="0" w:color="auto"/>
        <w:bottom w:val="none" w:sz="0" w:space="0" w:color="auto"/>
        <w:right w:val="none" w:sz="0" w:space="0" w:color="auto"/>
      </w:divBdr>
    </w:div>
    <w:div w:id="1489514531">
      <w:bodyDiv w:val="1"/>
      <w:marLeft w:val="0"/>
      <w:marRight w:val="0"/>
      <w:marTop w:val="0"/>
      <w:marBottom w:val="0"/>
      <w:divBdr>
        <w:top w:val="none" w:sz="0" w:space="0" w:color="auto"/>
        <w:left w:val="none" w:sz="0" w:space="0" w:color="auto"/>
        <w:bottom w:val="none" w:sz="0" w:space="0" w:color="auto"/>
        <w:right w:val="none" w:sz="0" w:space="0" w:color="auto"/>
      </w:divBdr>
    </w:div>
    <w:div w:id="1492871057">
      <w:bodyDiv w:val="1"/>
      <w:marLeft w:val="0"/>
      <w:marRight w:val="0"/>
      <w:marTop w:val="0"/>
      <w:marBottom w:val="0"/>
      <w:divBdr>
        <w:top w:val="none" w:sz="0" w:space="0" w:color="auto"/>
        <w:left w:val="none" w:sz="0" w:space="0" w:color="auto"/>
        <w:bottom w:val="none" w:sz="0" w:space="0" w:color="auto"/>
        <w:right w:val="none" w:sz="0" w:space="0" w:color="auto"/>
      </w:divBdr>
    </w:div>
    <w:div w:id="1513715098">
      <w:bodyDiv w:val="1"/>
      <w:marLeft w:val="0"/>
      <w:marRight w:val="0"/>
      <w:marTop w:val="0"/>
      <w:marBottom w:val="0"/>
      <w:divBdr>
        <w:top w:val="none" w:sz="0" w:space="0" w:color="auto"/>
        <w:left w:val="none" w:sz="0" w:space="0" w:color="auto"/>
        <w:bottom w:val="none" w:sz="0" w:space="0" w:color="auto"/>
        <w:right w:val="none" w:sz="0" w:space="0" w:color="auto"/>
      </w:divBdr>
    </w:div>
    <w:div w:id="1515652991">
      <w:bodyDiv w:val="1"/>
      <w:marLeft w:val="0"/>
      <w:marRight w:val="0"/>
      <w:marTop w:val="0"/>
      <w:marBottom w:val="0"/>
      <w:divBdr>
        <w:top w:val="none" w:sz="0" w:space="0" w:color="auto"/>
        <w:left w:val="none" w:sz="0" w:space="0" w:color="auto"/>
        <w:bottom w:val="none" w:sz="0" w:space="0" w:color="auto"/>
        <w:right w:val="none" w:sz="0" w:space="0" w:color="auto"/>
      </w:divBdr>
    </w:div>
    <w:div w:id="1532962023">
      <w:bodyDiv w:val="1"/>
      <w:marLeft w:val="0"/>
      <w:marRight w:val="0"/>
      <w:marTop w:val="0"/>
      <w:marBottom w:val="0"/>
      <w:divBdr>
        <w:top w:val="none" w:sz="0" w:space="0" w:color="auto"/>
        <w:left w:val="none" w:sz="0" w:space="0" w:color="auto"/>
        <w:bottom w:val="none" w:sz="0" w:space="0" w:color="auto"/>
        <w:right w:val="none" w:sz="0" w:space="0" w:color="auto"/>
      </w:divBdr>
    </w:div>
    <w:div w:id="1547906873">
      <w:bodyDiv w:val="1"/>
      <w:marLeft w:val="0"/>
      <w:marRight w:val="0"/>
      <w:marTop w:val="0"/>
      <w:marBottom w:val="0"/>
      <w:divBdr>
        <w:top w:val="none" w:sz="0" w:space="0" w:color="auto"/>
        <w:left w:val="none" w:sz="0" w:space="0" w:color="auto"/>
        <w:bottom w:val="none" w:sz="0" w:space="0" w:color="auto"/>
        <w:right w:val="none" w:sz="0" w:space="0" w:color="auto"/>
      </w:divBdr>
    </w:div>
    <w:div w:id="1562903136">
      <w:bodyDiv w:val="1"/>
      <w:marLeft w:val="0"/>
      <w:marRight w:val="0"/>
      <w:marTop w:val="0"/>
      <w:marBottom w:val="0"/>
      <w:divBdr>
        <w:top w:val="none" w:sz="0" w:space="0" w:color="auto"/>
        <w:left w:val="none" w:sz="0" w:space="0" w:color="auto"/>
        <w:bottom w:val="none" w:sz="0" w:space="0" w:color="auto"/>
        <w:right w:val="none" w:sz="0" w:space="0" w:color="auto"/>
      </w:divBdr>
    </w:div>
    <w:div w:id="1587768121">
      <w:bodyDiv w:val="1"/>
      <w:marLeft w:val="0"/>
      <w:marRight w:val="0"/>
      <w:marTop w:val="0"/>
      <w:marBottom w:val="0"/>
      <w:divBdr>
        <w:top w:val="none" w:sz="0" w:space="0" w:color="auto"/>
        <w:left w:val="none" w:sz="0" w:space="0" w:color="auto"/>
        <w:bottom w:val="none" w:sz="0" w:space="0" w:color="auto"/>
        <w:right w:val="none" w:sz="0" w:space="0" w:color="auto"/>
      </w:divBdr>
    </w:div>
    <w:div w:id="1597206037">
      <w:bodyDiv w:val="1"/>
      <w:marLeft w:val="0"/>
      <w:marRight w:val="0"/>
      <w:marTop w:val="0"/>
      <w:marBottom w:val="0"/>
      <w:divBdr>
        <w:top w:val="none" w:sz="0" w:space="0" w:color="auto"/>
        <w:left w:val="none" w:sz="0" w:space="0" w:color="auto"/>
        <w:bottom w:val="none" w:sz="0" w:space="0" w:color="auto"/>
        <w:right w:val="none" w:sz="0" w:space="0" w:color="auto"/>
      </w:divBdr>
    </w:div>
    <w:div w:id="1659187714">
      <w:bodyDiv w:val="1"/>
      <w:marLeft w:val="0"/>
      <w:marRight w:val="0"/>
      <w:marTop w:val="0"/>
      <w:marBottom w:val="0"/>
      <w:divBdr>
        <w:top w:val="none" w:sz="0" w:space="0" w:color="auto"/>
        <w:left w:val="none" w:sz="0" w:space="0" w:color="auto"/>
        <w:bottom w:val="none" w:sz="0" w:space="0" w:color="auto"/>
        <w:right w:val="none" w:sz="0" w:space="0" w:color="auto"/>
      </w:divBdr>
    </w:div>
    <w:div w:id="1755860672">
      <w:bodyDiv w:val="1"/>
      <w:marLeft w:val="0"/>
      <w:marRight w:val="0"/>
      <w:marTop w:val="0"/>
      <w:marBottom w:val="0"/>
      <w:divBdr>
        <w:top w:val="none" w:sz="0" w:space="0" w:color="auto"/>
        <w:left w:val="none" w:sz="0" w:space="0" w:color="auto"/>
        <w:bottom w:val="none" w:sz="0" w:space="0" w:color="auto"/>
        <w:right w:val="none" w:sz="0" w:space="0" w:color="auto"/>
      </w:divBdr>
    </w:div>
    <w:div w:id="1769429318">
      <w:bodyDiv w:val="1"/>
      <w:marLeft w:val="0"/>
      <w:marRight w:val="0"/>
      <w:marTop w:val="0"/>
      <w:marBottom w:val="0"/>
      <w:divBdr>
        <w:top w:val="none" w:sz="0" w:space="0" w:color="auto"/>
        <w:left w:val="none" w:sz="0" w:space="0" w:color="auto"/>
        <w:bottom w:val="none" w:sz="0" w:space="0" w:color="auto"/>
        <w:right w:val="none" w:sz="0" w:space="0" w:color="auto"/>
      </w:divBdr>
    </w:div>
    <w:div w:id="1805389433">
      <w:bodyDiv w:val="1"/>
      <w:marLeft w:val="0"/>
      <w:marRight w:val="0"/>
      <w:marTop w:val="0"/>
      <w:marBottom w:val="0"/>
      <w:divBdr>
        <w:top w:val="none" w:sz="0" w:space="0" w:color="auto"/>
        <w:left w:val="none" w:sz="0" w:space="0" w:color="auto"/>
        <w:bottom w:val="none" w:sz="0" w:space="0" w:color="auto"/>
        <w:right w:val="none" w:sz="0" w:space="0" w:color="auto"/>
      </w:divBdr>
    </w:div>
    <w:div w:id="1828325314">
      <w:bodyDiv w:val="1"/>
      <w:marLeft w:val="0"/>
      <w:marRight w:val="0"/>
      <w:marTop w:val="0"/>
      <w:marBottom w:val="0"/>
      <w:divBdr>
        <w:top w:val="none" w:sz="0" w:space="0" w:color="auto"/>
        <w:left w:val="none" w:sz="0" w:space="0" w:color="auto"/>
        <w:bottom w:val="none" w:sz="0" w:space="0" w:color="auto"/>
        <w:right w:val="none" w:sz="0" w:space="0" w:color="auto"/>
      </w:divBdr>
    </w:div>
    <w:div w:id="1901280001">
      <w:bodyDiv w:val="1"/>
      <w:marLeft w:val="0"/>
      <w:marRight w:val="0"/>
      <w:marTop w:val="0"/>
      <w:marBottom w:val="0"/>
      <w:divBdr>
        <w:top w:val="none" w:sz="0" w:space="0" w:color="auto"/>
        <w:left w:val="none" w:sz="0" w:space="0" w:color="auto"/>
        <w:bottom w:val="none" w:sz="0" w:space="0" w:color="auto"/>
        <w:right w:val="none" w:sz="0" w:space="0" w:color="auto"/>
      </w:divBdr>
    </w:div>
    <w:div w:id="1920560018">
      <w:bodyDiv w:val="1"/>
      <w:marLeft w:val="0"/>
      <w:marRight w:val="0"/>
      <w:marTop w:val="0"/>
      <w:marBottom w:val="0"/>
      <w:divBdr>
        <w:top w:val="none" w:sz="0" w:space="0" w:color="auto"/>
        <w:left w:val="none" w:sz="0" w:space="0" w:color="auto"/>
        <w:bottom w:val="none" w:sz="0" w:space="0" w:color="auto"/>
        <w:right w:val="none" w:sz="0" w:space="0" w:color="auto"/>
      </w:divBdr>
    </w:div>
    <w:div w:id="1922062216">
      <w:bodyDiv w:val="1"/>
      <w:marLeft w:val="0"/>
      <w:marRight w:val="0"/>
      <w:marTop w:val="0"/>
      <w:marBottom w:val="0"/>
      <w:divBdr>
        <w:top w:val="none" w:sz="0" w:space="0" w:color="auto"/>
        <w:left w:val="none" w:sz="0" w:space="0" w:color="auto"/>
        <w:bottom w:val="none" w:sz="0" w:space="0" w:color="auto"/>
        <w:right w:val="none" w:sz="0" w:space="0" w:color="auto"/>
      </w:divBdr>
    </w:div>
    <w:div w:id="1982999633">
      <w:bodyDiv w:val="1"/>
      <w:marLeft w:val="0"/>
      <w:marRight w:val="0"/>
      <w:marTop w:val="0"/>
      <w:marBottom w:val="0"/>
      <w:divBdr>
        <w:top w:val="none" w:sz="0" w:space="0" w:color="auto"/>
        <w:left w:val="none" w:sz="0" w:space="0" w:color="auto"/>
        <w:bottom w:val="none" w:sz="0" w:space="0" w:color="auto"/>
        <w:right w:val="none" w:sz="0" w:space="0" w:color="auto"/>
      </w:divBdr>
    </w:div>
    <w:div w:id="1985742434">
      <w:bodyDiv w:val="1"/>
      <w:marLeft w:val="0"/>
      <w:marRight w:val="0"/>
      <w:marTop w:val="0"/>
      <w:marBottom w:val="0"/>
      <w:divBdr>
        <w:top w:val="none" w:sz="0" w:space="0" w:color="auto"/>
        <w:left w:val="none" w:sz="0" w:space="0" w:color="auto"/>
        <w:bottom w:val="none" w:sz="0" w:space="0" w:color="auto"/>
        <w:right w:val="none" w:sz="0" w:space="0" w:color="auto"/>
      </w:divBdr>
    </w:div>
    <w:div w:id="1992951290">
      <w:bodyDiv w:val="1"/>
      <w:marLeft w:val="0"/>
      <w:marRight w:val="0"/>
      <w:marTop w:val="0"/>
      <w:marBottom w:val="0"/>
      <w:divBdr>
        <w:top w:val="none" w:sz="0" w:space="0" w:color="auto"/>
        <w:left w:val="none" w:sz="0" w:space="0" w:color="auto"/>
        <w:bottom w:val="none" w:sz="0" w:space="0" w:color="auto"/>
        <w:right w:val="none" w:sz="0" w:space="0" w:color="auto"/>
      </w:divBdr>
    </w:div>
    <w:div w:id="2011829950">
      <w:bodyDiv w:val="1"/>
      <w:marLeft w:val="0"/>
      <w:marRight w:val="0"/>
      <w:marTop w:val="0"/>
      <w:marBottom w:val="0"/>
      <w:divBdr>
        <w:top w:val="none" w:sz="0" w:space="0" w:color="auto"/>
        <w:left w:val="none" w:sz="0" w:space="0" w:color="auto"/>
        <w:bottom w:val="none" w:sz="0" w:space="0" w:color="auto"/>
        <w:right w:val="none" w:sz="0" w:space="0" w:color="auto"/>
      </w:divBdr>
    </w:div>
    <w:div w:id="2032804323">
      <w:bodyDiv w:val="1"/>
      <w:marLeft w:val="0"/>
      <w:marRight w:val="0"/>
      <w:marTop w:val="0"/>
      <w:marBottom w:val="0"/>
      <w:divBdr>
        <w:top w:val="none" w:sz="0" w:space="0" w:color="auto"/>
        <w:left w:val="none" w:sz="0" w:space="0" w:color="auto"/>
        <w:bottom w:val="none" w:sz="0" w:space="0" w:color="auto"/>
        <w:right w:val="none" w:sz="0" w:space="0" w:color="auto"/>
      </w:divBdr>
    </w:div>
    <w:div w:id="2078749559">
      <w:bodyDiv w:val="1"/>
      <w:marLeft w:val="0"/>
      <w:marRight w:val="0"/>
      <w:marTop w:val="0"/>
      <w:marBottom w:val="0"/>
      <w:divBdr>
        <w:top w:val="none" w:sz="0" w:space="0" w:color="auto"/>
        <w:left w:val="none" w:sz="0" w:space="0" w:color="auto"/>
        <w:bottom w:val="none" w:sz="0" w:space="0" w:color="auto"/>
        <w:right w:val="none" w:sz="0" w:space="0" w:color="auto"/>
      </w:divBdr>
    </w:div>
    <w:div w:id="2081173231">
      <w:bodyDiv w:val="1"/>
      <w:marLeft w:val="0"/>
      <w:marRight w:val="0"/>
      <w:marTop w:val="0"/>
      <w:marBottom w:val="0"/>
      <w:divBdr>
        <w:top w:val="none" w:sz="0" w:space="0" w:color="auto"/>
        <w:left w:val="none" w:sz="0" w:space="0" w:color="auto"/>
        <w:bottom w:val="none" w:sz="0" w:space="0" w:color="auto"/>
        <w:right w:val="none" w:sz="0" w:space="0" w:color="auto"/>
      </w:divBdr>
    </w:div>
    <w:div w:id="2094624141">
      <w:bodyDiv w:val="1"/>
      <w:marLeft w:val="0"/>
      <w:marRight w:val="0"/>
      <w:marTop w:val="0"/>
      <w:marBottom w:val="0"/>
      <w:divBdr>
        <w:top w:val="none" w:sz="0" w:space="0" w:color="auto"/>
        <w:left w:val="none" w:sz="0" w:space="0" w:color="auto"/>
        <w:bottom w:val="none" w:sz="0" w:space="0" w:color="auto"/>
        <w:right w:val="none" w:sz="0" w:space="0" w:color="auto"/>
      </w:divBdr>
    </w:div>
    <w:div w:id="2110150130">
      <w:bodyDiv w:val="1"/>
      <w:marLeft w:val="0"/>
      <w:marRight w:val="0"/>
      <w:marTop w:val="0"/>
      <w:marBottom w:val="0"/>
      <w:divBdr>
        <w:top w:val="none" w:sz="0" w:space="0" w:color="auto"/>
        <w:left w:val="none" w:sz="0" w:space="0" w:color="auto"/>
        <w:bottom w:val="none" w:sz="0" w:space="0" w:color="auto"/>
        <w:right w:val="none" w:sz="0" w:space="0" w:color="auto"/>
      </w:divBdr>
    </w:div>
    <w:div w:id="2131624608">
      <w:bodyDiv w:val="1"/>
      <w:marLeft w:val="0"/>
      <w:marRight w:val="0"/>
      <w:marTop w:val="0"/>
      <w:marBottom w:val="0"/>
      <w:divBdr>
        <w:top w:val="none" w:sz="0" w:space="0" w:color="auto"/>
        <w:left w:val="none" w:sz="0" w:space="0" w:color="auto"/>
        <w:bottom w:val="none" w:sz="0" w:space="0" w:color="auto"/>
        <w:right w:val="none" w:sz="0" w:space="0" w:color="auto"/>
      </w:divBdr>
    </w:div>
    <w:div w:id="2135784225">
      <w:bodyDiv w:val="1"/>
      <w:marLeft w:val="0"/>
      <w:marRight w:val="0"/>
      <w:marTop w:val="0"/>
      <w:marBottom w:val="0"/>
      <w:divBdr>
        <w:top w:val="none" w:sz="0" w:space="0" w:color="auto"/>
        <w:left w:val="none" w:sz="0" w:space="0" w:color="auto"/>
        <w:bottom w:val="none" w:sz="0" w:space="0" w:color="auto"/>
        <w:right w:val="none" w:sz="0" w:space="0" w:color="auto"/>
      </w:divBdr>
    </w:div>
    <w:div w:id="2146966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www.finance-ni.gov.uk/sites/default/files/publications/dfp/Budget%202020-21%20-%20Ministerial%20Statement.pdf." TargetMode="External"/><Relationship Id="rId299" Type="http://schemas.openxmlformats.org/officeDocument/2006/relationships/hyperlink" Target="http://www.gov.gg/population" TargetMode="External"/><Relationship Id="rId303" Type="http://schemas.openxmlformats.org/officeDocument/2006/relationships/hyperlink" Target="http://www.gov.gg/data" TargetMode="External"/><Relationship Id="rId21" Type="http://schemas.openxmlformats.org/officeDocument/2006/relationships/hyperlink" Target="https://www.nrscotland.gov.uk/statistics-and-data/statistics/statistics-by-theme/vital-events/general-publications/vital-events-reference-tables/2018" TargetMode="External"/><Relationship Id="rId42" Type="http://schemas.openxmlformats.org/officeDocument/2006/relationships/hyperlink" Target="https://www.nisra.gov.uk/sites/nisra.gov.uk/files/publications/Stillbirths_InfantDeaths_Tables_2019.xls" TargetMode="External"/><Relationship Id="rId63" Type="http://schemas.openxmlformats.org/officeDocument/2006/relationships/hyperlink" Target="https://www.macrotrends.net/countries/GBR/united-kingdom/literacy-rate%23:~:text=Adult%20literacy%20rate%20is%20the,a%200%25%20increase%20from%202015" TargetMode="External"/><Relationship Id="rId84" Type="http://schemas.openxmlformats.org/officeDocument/2006/relationships/hyperlink" Target="https://www.ofcom.org.uk/research-and-data/telecoms-research/data-updates/telecommunications-market-data-update-q1-2021" TargetMode="External"/><Relationship Id="rId138" Type="http://schemas.openxmlformats.org/officeDocument/2006/relationships/hyperlink" Target="http://www.legislation.gov.uk/ukpga/1998/38/contents" TargetMode="External"/><Relationship Id="rId159" Type="http://schemas.openxmlformats.org/officeDocument/2006/relationships/hyperlink" Target="http://www.justice.gov.uk/downloads/about/cbr/uk-bill-rights-vol-1.pdf" TargetMode="External"/><Relationship Id="rId324" Type="http://schemas.openxmlformats.org/officeDocument/2006/relationships/hyperlink" Target="https://gov.gg/equalitypolicy" TargetMode="External"/><Relationship Id="rId345" Type="http://schemas.openxmlformats.org/officeDocument/2006/relationships/hyperlink" Target="https://www.gov.im/media/1366178/guidance-for-political-parties-2019.pdf" TargetMode="External"/><Relationship Id="rId170" Type="http://schemas.openxmlformats.org/officeDocument/2006/relationships/hyperlink" Target="https://www.gov.uk/government/organisations/legal-aid-agency" TargetMode="External"/><Relationship Id="rId191" Type="http://schemas.openxmlformats.org/officeDocument/2006/relationships/hyperlink" Target="https://www.gov.uk/government/policies/promoting-human-rights-internationally" TargetMode="External"/><Relationship Id="rId205" Type="http://schemas.openxmlformats.org/officeDocument/2006/relationships/hyperlink" Target="http://www.legislation.gov.uk/wsi/2011/1064/contents/made" TargetMode="External"/><Relationship Id="rId226" Type="http://schemas.openxmlformats.org/officeDocument/2006/relationships/hyperlink" Target="http://www.legislation.gov.uk/uksi/1979/452/contents/made" TargetMode="External"/><Relationship Id="rId247" Type="http://schemas.openxmlformats.org/officeDocument/2006/relationships/hyperlink" Target="https://www.gov.uk/government/world/gibraltar" TargetMode="External"/><Relationship Id="rId107" Type="http://schemas.openxmlformats.org/officeDocument/2006/relationships/hyperlink" Target="https://www.gov.uk/government/statistics/tribunal-statistics-quarterly-october-to-december-2020" TargetMode="External"/><Relationship Id="rId268" Type="http://schemas.openxmlformats.org/officeDocument/2006/relationships/hyperlink" Target="http://www.depstc.org/" TargetMode="External"/><Relationship Id="rId289" Type="http://schemas.openxmlformats.org/officeDocument/2006/relationships/hyperlink" Target="http://www.gov.gg/population" TargetMode="External"/><Relationship Id="rId11" Type="http://schemas.openxmlformats.org/officeDocument/2006/relationships/hyperlink" Target="http://www.nomisweb.co.uk/census/2011/LC2107EW/view/2092957703?rows=c_relpuk11&amp;cols=c_sex" TargetMode="External"/><Relationship Id="rId32" Type="http://schemas.openxmlformats.org/officeDocument/2006/relationships/hyperlink" Target="https://www.ons.gov.uk/peoplepopulationandcommunity/personalandhouseholdfinances/expenditure/bulletins/familyspendingintheuk/april2019tomarch2020" TargetMode="External"/><Relationship Id="rId53" Type="http://schemas.openxmlformats.org/officeDocument/2006/relationships/hyperlink" Target="https://www.bhf.org.uk/-/media/files/research/heart-statistics/cvd-statistics-2021-chapter-2-morbidity-final.xlsx?la=en&amp;rev=c8926d33b02b42b589547437ba76bbee&amp;hash=1CA581C7F7EA5F1A1B6FB6C97AE7B24A19D99145" TargetMode="External"/><Relationship Id="rId74" Type="http://schemas.openxmlformats.org/officeDocument/2006/relationships/hyperlink" Target="http://search.electoralcommission.org.uk/Search/Registrations?currentPage=1&amp;rows=30&amp;sort=RegulatedEntityName&amp;order=asc&amp;open=filter&amp;et=pp&amp;et=ppm&amp;register=ni&amp;regStatus=registered&amp;optCols=EntityStatusName" TargetMode="External"/><Relationship Id="rId128" Type="http://schemas.openxmlformats.org/officeDocument/2006/relationships/hyperlink" Target="http://www.royal.gov.uk/Home.aspx" TargetMode="External"/><Relationship Id="rId149" Type="http://schemas.openxmlformats.org/officeDocument/2006/relationships/hyperlink" Target="http://jac.judiciary.gov.uk/" TargetMode="External"/><Relationship Id="rId314" Type="http://schemas.openxmlformats.org/officeDocument/2006/relationships/hyperlink" Target="http://www.guernseyroyalcourt.gg/article/1952/Constitutional-Information" TargetMode="External"/><Relationship Id="rId335" Type="http://schemas.openxmlformats.org/officeDocument/2006/relationships/hyperlink" Target="http://www.jerseycourts.je/" TargetMode="External"/><Relationship Id="rId356" Type="http://schemas.openxmlformats.org/officeDocument/2006/relationships/hyperlink" Target="https://www.gov.im/about-this-site/terms-and-conditions/human-rights/" TargetMode="External"/><Relationship Id="rId5" Type="http://schemas.openxmlformats.org/officeDocument/2006/relationships/hyperlink" Target="http://jcpc.uk/" TargetMode="External"/><Relationship Id="rId95" Type="http://schemas.openxmlformats.org/officeDocument/2006/relationships/hyperlink" Target="https://www.electoralcommission.org.uk/who-we-are-and-what-we-do/elections-and-referendums/past-elections-and-referendums/northern-ireland-assembly-elections/report-march-2017-northern-ireland-assembly-election" TargetMode="External"/><Relationship Id="rId160" Type="http://schemas.openxmlformats.org/officeDocument/2006/relationships/hyperlink" Target="http://www.legislation.gov.uk/aep/Edw1cc1929/25/9/contents" TargetMode="External"/><Relationship Id="rId181" Type="http://schemas.openxmlformats.org/officeDocument/2006/relationships/hyperlink" Target="http://www.equalityadvisoryservice.com/" TargetMode="External"/><Relationship Id="rId216" Type="http://schemas.openxmlformats.org/officeDocument/2006/relationships/hyperlink" Target="https://www.gov.uk/government/uploads/system/uploads/attachment_data/file/32952/ot-wp-0612.pdf" TargetMode="External"/><Relationship Id="rId237" Type="http://schemas.openxmlformats.org/officeDocument/2006/relationships/hyperlink" Target="http://www.legislativeassembly.ky/" TargetMode="External"/><Relationship Id="rId258" Type="http://schemas.openxmlformats.org/officeDocument/2006/relationships/hyperlink" Target="http://www.government.pn/Laws/Local%20Government%20Ordinance.pdf." TargetMode="External"/><Relationship Id="rId279" Type="http://schemas.openxmlformats.org/officeDocument/2006/relationships/hyperlink" Target="http://www.gov.gg/population" TargetMode="External"/><Relationship Id="rId22" Type="http://schemas.openxmlformats.org/officeDocument/2006/relationships/hyperlink" Target="https://www.nisra.gov.uk/publications/registrar-general-quarterly-tables-2020-quarter-1" TargetMode="External"/><Relationship Id="rId43" Type="http://schemas.openxmlformats.org/officeDocument/2006/relationships/hyperlink" Target="http://www.ons.gov.uk/ons/rel/lifestyles/contraception-and-sexual-health/2008-09/index.html" TargetMode="External"/><Relationship Id="rId64" Type="http://schemas.openxmlformats.org/officeDocument/2006/relationships/hyperlink" Target="https://www.ons.gov.uk/employmentandlabourmarket/peopleinwork/employmentandemployeetypes/datasets/employmentunemploymentandeconomicinactivitybyagegroupseasonallyadjusteda05sa" TargetMode="External"/><Relationship Id="rId118" Type="http://schemas.openxmlformats.org/officeDocument/2006/relationships/hyperlink" Target="https://www.gov.uk/government/statistics/legal-aid-statistics-january-to-march-2019" TargetMode="External"/><Relationship Id="rId139" Type="http://schemas.openxmlformats.org/officeDocument/2006/relationships/hyperlink" Target="http://www.assemblywales.org/" TargetMode="External"/><Relationship Id="rId290" Type="http://schemas.openxmlformats.org/officeDocument/2006/relationships/hyperlink" Target="http://www.gov.gg/population" TargetMode="External"/><Relationship Id="rId304" Type="http://schemas.openxmlformats.org/officeDocument/2006/relationships/hyperlink" Target="http://www.gov.gg/rpi" TargetMode="External"/><Relationship Id="rId325" Type="http://schemas.openxmlformats.org/officeDocument/2006/relationships/hyperlink" Target="http://www.guernseylegalresources.gg/article/95288/Human-Rights-Bailiwick-of-Guernsey-Law-2000-Consolidated-text" TargetMode="External"/><Relationship Id="rId346" Type="http://schemas.openxmlformats.org/officeDocument/2006/relationships/hyperlink" Target="https://www.gov.im/media/1371147/publicindex_latest-171220.pdf" TargetMode="External"/><Relationship Id="rId85" Type="http://schemas.openxmlformats.org/officeDocument/2006/relationships/hyperlink" Target="https://www.ofcom.org.uk/research-and-data/multi-sector-research/cmr/cmr-2021/interactive-data" TargetMode="External"/><Relationship Id="rId150" Type="http://schemas.openxmlformats.org/officeDocument/2006/relationships/hyperlink" Target="http://judicialconduct.judiciary.gov.uk/" TargetMode="External"/><Relationship Id="rId171" Type="http://schemas.openxmlformats.org/officeDocument/2006/relationships/hyperlink" Target="http://www.slab.org.uk/index.html" TargetMode="External"/><Relationship Id="rId192" Type="http://schemas.openxmlformats.org/officeDocument/2006/relationships/hyperlink" Target="https://www.gov.uk/government/publications/human-rights-and-democracy-report-2019" TargetMode="External"/><Relationship Id="rId206" Type="http://schemas.openxmlformats.org/officeDocument/2006/relationships/hyperlink" Target="http://www.legislation.gov.uk/ssi/2012/162/contents/made" TargetMode="External"/><Relationship Id="rId227" Type="http://schemas.openxmlformats.org/officeDocument/2006/relationships/hyperlink" Target="http://www.legislation.gov.uk/uksi/1979/1310/contents/made" TargetMode="External"/><Relationship Id="rId248" Type="http://schemas.openxmlformats.org/officeDocument/2006/relationships/hyperlink" Target="https://www.gibraltar.gov.gi/images/stories/PDF/constitution/NewGibraltarConstitution.pdf" TargetMode="External"/><Relationship Id="rId269" Type="http://schemas.openxmlformats.org/officeDocument/2006/relationships/hyperlink" Target="http://www.legislation.gov.uk/uksi/2011/1681/introduction/made" TargetMode="External"/><Relationship Id="rId12" Type="http://schemas.openxmlformats.org/officeDocument/2006/relationships/hyperlink" Target="http://www.scotlandscensus.gov.uk/documents/censusresults/release2a/StatsBulletin2A.pdf" TargetMode="External"/><Relationship Id="rId33" Type="http://schemas.openxmlformats.org/officeDocument/2006/relationships/hyperlink" Target="https://www.gov.uk/government/collections/households-below-average-income-hbai--2" TargetMode="External"/><Relationship Id="rId108" Type="http://schemas.openxmlformats.org/officeDocument/2006/relationships/hyperlink" Target="https://www.gov.uk/government/statistical-data-sets/hmcts-weekly-management-information-during-coronavirus-march-2020-to-february-2021" TargetMode="External"/><Relationship Id="rId129" Type="http://schemas.openxmlformats.org/officeDocument/2006/relationships/hyperlink" Target="https://www.gov.uk/" TargetMode="External"/><Relationship Id="rId280" Type="http://schemas.openxmlformats.org/officeDocument/2006/relationships/hyperlink" Target="http://www.gov.gg/population" TargetMode="External"/><Relationship Id="rId315" Type="http://schemas.openxmlformats.org/officeDocument/2006/relationships/hyperlink" Target="http://www.guernseylegalresources.gg/article/96991/Reform-Guernsey-Law-1948-Consolidated-text" TargetMode="External"/><Relationship Id="rId336" Type="http://schemas.openxmlformats.org/officeDocument/2006/relationships/hyperlink" Target="http://www.jerseylaw.je/law/lawsinforce/consolidated/15/15.350_HumanRightsLaw2000_RevisedEdition_1January2007.pdf" TargetMode="External"/><Relationship Id="rId357" Type="http://schemas.openxmlformats.org/officeDocument/2006/relationships/hyperlink" Target="https://www.legislation.gov.im/cms/images/LEGISLATION/PRINCIPAL/2017/2017-0005/EqualityAct2017_4.pdf" TargetMode="External"/><Relationship Id="rId54" Type="http://schemas.openxmlformats.org/officeDocument/2006/relationships/hyperlink" Target="https://www.bhf.org.uk/-/media/files/research/heart-statistics/cvd-statistics-2020-chapter-2b-morbidity-prevalence-final.xlsx?la=en&amp;rev=8f20e2468e91461da2f11b06fad8fae3&amp;hash=6C610A52A06E8A57535030CF62C38732BCE65088" TargetMode="External"/><Relationship Id="rId75" Type="http://schemas.openxmlformats.org/officeDocument/2006/relationships/hyperlink" Target="https://www.ons.gov.uk/peoplepopulationandcommunity/elections/electoralregistration/bulletins/electoralstatisticsforuk/march2020" TargetMode="External"/><Relationship Id="rId96" Type="http://schemas.openxmlformats.org/officeDocument/2006/relationships/hyperlink" Target="https://www.psni.police.uk/globalassets/inside-the-psni/our-statistics/police-recorded-crime-statistics/documents/police_recorded_crime_in_northern_ireland_1998-99_to_2019-20.xlsx%20" TargetMode="External"/><Relationship Id="rId140" Type="http://schemas.openxmlformats.org/officeDocument/2006/relationships/hyperlink" Target="http://www.legislation.gov.uk/ukpga/2006/32/contents" TargetMode="External"/><Relationship Id="rId161" Type="http://schemas.openxmlformats.org/officeDocument/2006/relationships/hyperlink" Target="http://www.legislation.gov.uk/aep/Cha2/31/2/contents" TargetMode="External"/><Relationship Id="rId182" Type="http://schemas.openxmlformats.org/officeDocument/2006/relationships/hyperlink" Target="https://www.gov.uk/browse/justice/rights" TargetMode="External"/><Relationship Id="rId217" Type="http://schemas.openxmlformats.org/officeDocument/2006/relationships/hyperlink" Target="http://www.gov.ai/department.php?id=4&amp;dept=26" TargetMode="External"/><Relationship Id="rId6" Type="http://schemas.openxmlformats.org/officeDocument/2006/relationships/hyperlink" Target="http://www.nihrc.org/" TargetMode="External"/><Relationship Id="rId238" Type="http://schemas.openxmlformats.org/officeDocument/2006/relationships/hyperlink" Target="http://www.judicial.ky/" TargetMode="External"/><Relationship Id="rId259" Type="http://schemas.openxmlformats.org/officeDocument/2006/relationships/hyperlink" Target="http://www.sainthelena.gov.sh/" TargetMode="External"/><Relationship Id="rId23" Type="http://schemas.openxmlformats.org/officeDocument/2006/relationships/hyperlink" Target="https://www.ons.gov.uk/peoplepopulationandcommunity/birthsdeathsandmarriages/deaths/bulletins/childhoodinfantandperinatalmortalityinenglandandwales/2019" TargetMode="External"/><Relationship Id="rId119" Type="http://schemas.openxmlformats.org/officeDocument/2006/relationships/hyperlink" Target="https://assets.publishing.service.gov.uk/government/uploads/system/uploads/attachment_data/file/933212/6.6482_CICA_Annual_Report_and_Accounts_2019-20_FINAL_WEB.pdf" TargetMode="External"/><Relationship Id="rId270" Type="http://schemas.openxmlformats.org/officeDocument/2006/relationships/hyperlink" Target="http://www.tcihumanrights.org/" TargetMode="External"/><Relationship Id="rId291" Type="http://schemas.openxmlformats.org/officeDocument/2006/relationships/hyperlink" Target="http://www.gov.gg/household" TargetMode="External"/><Relationship Id="rId305" Type="http://schemas.openxmlformats.org/officeDocument/2006/relationships/hyperlink" Target="http://www.gov.gg/politicalparties" TargetMode="External"/><Relationship Id="rId326" Type="http://schemas.openxmlformats.org/officeDocument/2006/relationships/hyperlink" Target="http://www.gov.gg/humanrights" TargetMode="External"/><Relationship Id="rId347" Type="http://schemas.openxmlformats.org/officeDocument/2006/relationships/hyperlink" Target="https://www.tynwald.org.im/" TargetMode="External"/><Relationship Id="rId44" Type="http://schemas.openxmlformats.org/officeDocument/2006/relationships/hyperlink" Target="https://www.gov.uk/government/statistics/abortion-statistics-for-england-and-wales-2019" TargetMode="External"/><Relationship Id="rId65" Type="http://schemas.openxmlformats.org/officeDocument/2006/relationships/hyperlink" Target="https://www.ons.gov.uk/employmentandlabourmarket/peopleinwork/employmentandemployeetypes/bulletins/uklabourmarket/latest" TargetMode="External"/><Relationship Id="rId86" Type="http://schemas.openxmlformats.org/officeDocument/2006/relationships/hyperlink" Target="https://www.ofcom.org.uk/research-and-data/multi-sector-research/cmr/cmr-2021/interactive-data" TargetMode="External"/><Relationship Id="rId130" Type="http://schemas.openxmlformats.org/officeDocument/2006/relationships/hyperlink" Target="https://www.gov.uk/devolution-settlement-wales" TargetMode="External"/><Relationship Id="rId151" Type="http://schemas.openxmlformats.org/officeDocument/2006/relationships/hyperlink" Target="http://scotland-judiciary.org.uk/1/0/Home" TargetMode="External"/><Relationship Id="rId172" Type="http://schemas.openxmlformats.org/officeDocument/2006/relationships/hyperlink" Target="http://www.nilsc.org.uk/" TargetMode="External"/><Relationship Id="rId193" Type="http://schemas.openxmlformats.org/officeDocument/2006/relationships/hyperlink" Target="https://www.gov.uk/government/publications/bhr-action-plan" TargetMode="External"/><Relationship Id="rId207" Type="http://schemas.openxmlformats.org/officeDocument/2006/relationships/hyperlink" Target="https://www.legislation.gov.uk/ssi/2015/254/contents/made" TargetMode="External"/><Relationship Id="rId228" Type="http://schemas.openxmlformats.org/officeDocument/2006/relationships/hyperlink" Target="http://www.legislation.gov.uk/uksi/1989/151/contents/made" TargetMode="External"/><Relationship Id="rId249" Type="http://schemas.openxmlformats.org/officeDocument/2006/relationships/hyperlink" Target="http://www.parliament.gi/" TargetMode="External"/><Relationship Id="rId13" Type="http://schemas.openxmlformats.org/officeDocument/2006/relationships/hyperlink" Target="http://www.nisra.gov.uk/Census/2011_results_detailed_characteristics.html" TargetMode="External"/><Relationship Id="rId109" Type="http://schemas.openxmlformats.org/officeDocument/2006/relationships/hyperlink" Target="https://www.gov.uk/government/statistics/police-workforce-england-and-wales-30-september-2020" TargetMode="External"/><Relationship Id="rId260" Type="http://schemas.openxmlformats.org/officeDocument/2006/relationships/hyperlink" Target="http://www.ascension-island.gov.ac/" TargetMode="External"/><Relationship Id="rId281" Type="http://schemas.openxmlformats.org/officeDocument/2006/relationships/hyperlink" Target="http://www.gov.gg/population" TargetMode="External"/><Relationship Id="rId316" Type="http://schemas.openxmlformats.org/officeDocument/2006/relationships/hyperlink" Target="https://www.gov.gg/CHttpHandler.ashx?id=104054&amp;p=0" TargetMode="External"/><Relationship Id="rId337" Type="http://schemas.openxmlformats.org/officeDocument/2006/relationships/hyperlink" Target="https://www.jerseylaw.je/laws/enacted/Pages/L-08-2019.aspx" TargetMode="External"/><Relationship Id="rId34" Type="http://schemas.openxmlformats.org/officeDocument/2006/relationships/hyperlink" Target="http://data.worldbank.org/indicator/SN.ITK.DEFC.ZS" TargetMode="External"/><Relationship Id="rId55" Type="http://schemas.openxmlformats.org/officeDocument/2006/relationships/hyperlink" Target="https://www.diabetes.org.uk/professionals/position-statements-reports/statistics/diabetes-prevalence-2019" TargetMode="External"/><Relationship Id="rId76" Type="http://schemas.openxmlformats.org/officeDocument/2006/relationships/hyperlink" Target="https://www.electoralcommission.org.uk/who-we-are-and-what-we-do/our-views-and-research/our-research/electoral-fraud-data/2019-electoral-fraud-data" TargetMode="External"/><Relationship Id="rId97" Type="http://schemas.openxmlformats.org/officeDocument/2006/relationships/hyperlink" Target="https://www.gov.uk/government/statistics/criminal-justice-system-statistics-quarterly-march-2021" TargetMode="External"/><Relationship Id="rId120" Type="http://schemas.openxmlformats.org/officeDocument/2006/relationships/hyperlink" Target="http://www.legislation.gov.uk/ukpga/1998/42/contents" TargetMode="External"/><Relationship Id="rId141" Type="http://schemas.openxmlformats.org/officeDocument/2006/relationships/hyperlink" Target="http://wales.gov.uk/?lang=en" TargetMode="External"/><Relationship Id="rId358" Type="http://schemas.openxmlformats.org/officeDocument/2006/relationships/hyperlink" Target="http://www.legislation.gov.im/cms/images/phocadownload/Acts_of_Tynwald/Primary_2009/Gender%20Recognition%20Act%202009.pdf" TargetMode="External"/><Relationship Id="rId7" Type="http://schemas.openxmlformats.org/officeDocument/2006/relationships/hyperlink" Target="http://www.scottishhumanrights.com/" TargetMode="External"/><Relationship Id="rId162" Type="http://schemas.openxmlformats.org/officeDocument/2006/relationships/hyperlink" Target="http://www.legislation.gov.uk/aosp/1689/28" TargetMode="External"/><Relationship Id="rId183" Type="http://schemas.openxmlformats.org/officeDocument/2006/relationships/hyperlink" Target="http://www.citizensadvice.org.uk/" TargetMode="External"/><Relationship Id="rId218" Type="http://schemas.openxmlformats.org/officeDocument/2006/relationships/hyperlink" Target="http://www.gov.ai/directory.php" TargetMode="External"/><Relationship Id="rId239" Type="http://schemas.openxmlformats.org/officeDocument/2006/relationships/hyperlink" Target="http://www.humanrightscommission.ky" TargetMode="External"/><Relationship Id="rId250" Type="http://schemas.openxmlformats.org/officeDocument/2006/relationships/hyperlink" Target="https://www.gibraltar.gov.gi/law-a-justice" TargetMode="External"/><Relationship Id="rId271" Type="http://schemas.openxmlformats.org/officeDocument/2006/relationships/hyperlink" Target="http://www.bvi.org.uk/" TargetMode="External"/><Relationship Id="rId292" Type="http://schemas.openxmlformats.org/officeDocument/2006/relationships/hyperlink" Target="http://www.gov.gg/population" TargetMode="External"/><Relationship Id="rId306" Type="http://schemas.openxmlformats.org/officeDocument/2006/relationships/hyperlink" Target="http://www.gov.gg/population" TargetMode="External"/><Relationship Id="rId24" Type="http://schemas.openxmlformats.org/officeDocument/2006/relationships/hyperlink" Target="https://www.nrscotland.gov.uk/statistics-and-data/statistics/statistics-by-theme/vital-events/general-publications/vital-events-reference-tables/2018" TargetMode="External"/><Relationship Id="rId45" Type="http://schemas.openxmlformats.org/officeDocument/2006/relationships/hyperlink" Target="https://publichealthscotland.scot/media/7985/mat_aas_table9.xlsx" TargetMode="External"/><Relationship Id="rId66" Type="http://schemas.openxmlformats.org/officeDocument/2006/relationships/hyperlink" Target="https://www.gov.uk/government/statistics/trade-union-statistics-2019" TargetMode="External"/><Relationship Id="rId87" Type="http://schemas.openxmlformats.org/officeDocument/2006/relationships/hyperlink" Target="https://www.ofcom.org.uk/research-and-data/multi-sector-research/cmr/cmr-2021/interactive-data" TargetMode="External"/><Relationship Id="rId110" Type="http://schemas.openxmlformats.org/officeDocument/2006/relationships/hyperlink" Target="https://www.gov.scot/publications/police-officer-quarterly-strength-statistics-30-september-2020/" TargetMode="External"/><Relationship Id="rId131" Type="http://schemas.openxmlformats.org/officeDocument/2006/relationships/hyperlink" Target="https://www.gov.uk/devolution-settlement-scotland" TargetMode="External"/><Relationship Id="rId327" Type="http://schemas.openxmlformats.org/officeDocument/2006/relationships/hyperlink" Target="https://gov.gg/equalitypolicy" TargetMode="External"/><Relationship Id="rId348" Type="http://schemas.openxmlformats.org/officeDocument/2006/relationships/hyperlink" Target="https://www.gov.im/" TargetMode="External"/><Relationship Id="rId152" Type="http://schemas.openxmlformats.org/officeDocument/2006/relationships/hyperlink" Target="http://www.judicialappointmentsscotland.org.uk/Home" TargetMode="External"/><Relationship Id="rId173" Type="http://schemas.openxmlformats.org/officeDocument/2006/relationships/hyperlink" Target="http://www.parliament.uk/jchr" TargetMode="External"/><Relationship Id="rId194" Type="http://schemas.openxmlformats.org/officeDocument/2006/relationships/hyperlink" Target="https://www.gov.uk/government/publications/guidelines-on-extension-of-treaties-to-overseas-territories" TargetMode="External"/><Relationship Id="rId208" Type="http://schemas.openxmlformats.org/officeDocument/2006/relationships/hyperlink" Target="https://www.legislation.gov.uk/ssi/2016/159/contents/made" TargetMode="External"/><Relationship Id="rId229" Type="http://schemas.openxmlformats.org/officeDocument/2006/relationships/hyperlink" Target="http://www.legislation.gov.uk/uksi/2001/2579/contents/made" TargetMode="External"/><Relationship Id="rId240" Type="http://schemas.openxmlformats.org/officeDocument/2006/relationships/hyperlink" Target="http://www.falklands.gov.fk/" TargetMode="External"/><Relationship Id="rId261" Type="http://schemas.openxmlformats.org/officeDocument/2006/relationships/hyperlink" Target="http://www.tristandc.com/government.php" TargetMode="External"/><Relationship Id="rId14" Type="http://schemas.openxmlformats.org/officeDocument/2006/relationships/hyperlink" Target="http://www.nomisweb.co.uk/census/2011/LC2101EW/view/2092957703?rows=c_ethpuk11&amp;cols=c_sex" TargetMode="External"/><Relationship Id="rId35" Type="http://schemas.openxmlformats.org/officeDocument/2006/relationships/hyperlink" Target="https://www.ons.gov.uk/peoplepopulationandcommunity/personalandhouseholdfinances/incomeandwealth/bulletins/theeffectsoftaxesandbenefitsonhouseholdincome/financialyearending2019" TargetMode="External"/><Relationship Id="rId56" Type="http://schemas.openxmlformats.org/officeDocument/2006/relationships/hyperlink" Target="https://www.nrscotland.gov.uk/statistics-and-data/statistics/scotlands-facts/leading-causes-of-death-in-scotland" TargetMode="External"/><Relationship Id="rId77" Type="http://schemas.openxmlformats.org/officeDocument/2006/relationships/hyperlink" Target="http://stakeholders.ofcom.org.uk/market-data-research/market-data/communications-market-reports/cmr13/uk/" TargetMode="External"/><Relationship Id="rId100" Type="http://schemas.openxmlformats.org/officeDocument/2006/relationships/hyperlink" Target="http://www.dojni.gov.uk/index/ni-prison-service/nips-population-statistics-2/population-statistics-01-april-2012-to-30-june-2013.htm" TargetMode="External"/><Relationship Id="rId282" Type="http://schemas.openxmlformats.org/officeDocument/2006/relationships/hyperlink" Target="http://www.gov.gg/population" TargetMode="External"/><Relationship Id="rId317" Type="http://schemas.openxmlformats.org/officeDocument/2006/relationships/hyperlink" Target="https://www.gov.gg/committees" TargetMode="External"/><Relationship Id="rId338" Type="http://schemas.openxmlformats.org/officeDocument/2006/relationships/hyperlink" Target="http://www.gov.je/Government/JerseyWorld/InternationalAffairs/Pages/HumanRights.aspx" TargetMode="External"/><Relationship Id="rId8" Type="http://schemas.openxmlformats.org/officeDocument/2006/relationships/hyperlink" Target="https://www.ons.gov.uk/peoplepopulationandcommunity/populationandmigration/populationestimates/bulletins/annualmidyearpopulationestimates/mid2020" TargetMode="External"/><Relationship Id="rId98" Type="http://schemas.openxmlformats.org/officeDocument/2006/relationships/hyperlink" Target="https://www.justice-ni.gov.uk/sites/default/files/publications/justice/northern-ireland-prison-population-2019-20.pdf" TargetMode="External"/><Relationship Id="rId121" Type="http://schemas.openxmlformats.org/officeDocument/2006/relationships/hyperlink" Target="http://www.cpl.law.cam.ac.uk/sir_david_%20williams_lectures/" TargetMode="External"/><Relationship Id="rId142" Type="http://schemas.openxmlformats.org/officeDocument/2006/relationships/hyperlink" Target="https://www.gov.uk/government/publications/the-belfast-agreement" TargetMode="External"/><Relationship Id="rId163" Type="http://schemas.openxmlformats.org/officeDocument/2006/relationships/hyperlink" Target="http://www.legislation.gov.uk/aosp/1701/6/contents" TargetMode="External"/><Relationship Id="rId184" Type="http://schemas.openxmlformats.org/officeDocument/2006/relationships/hyperlink" Target="http://www.lawcentres.org.uk/" TargetMode="External"/><Relationship Id="rId219" Type="http://schemas.openxmlformats.org/officeDocument/2006/relationships/hyperlink" Target="http://www.gov.ai/judicial.php" TargetMode="External"/><Relationship Id="rId230" Type="http://schemas.openxmlformats.org/officeDocument/2006/relationships/hyperlink" Target="http://www.legislation.gov.uk/uksi/2003/456/contents/made" TargetMode="External"/><Relationship Id="rId251" Type="http://schemas.openxmlformats.org/officeDocument/2006/relationships/hyperlink" Target="http://www.gibraltarlaws.gov.gi/articles/2006-37o.pdf" TargetMode="External"/><Relationship Id="rId25" Type="http://schemas.openxmlformats.org/officeDocument/2006/relationships/hyperlink" Target="https://www.nisra.gov.uk/publications/registrar-general-quarterly-tables-2020-quarter-1" TargetMode="External"/><Relationship Id="rId46" Type="http://schemas.openxmlformats.org/officeDocument/2006/relationships/hyperlink" Target="https://www.nrscotland.gov.uk/files/statistics/vital-events-ref-tables/2019/vital-events-19-ref-tabs-3.xlsx" TargetMode="External"/><Relationship Id="rId67" Type="http://schemas.openxmlformats.org/officeDocument/2006/relationships/hyperlink" Target="https://www.ons.gov.uk/economy/grossdomesticproductgdp/timeseries/ihxw/pn2?referrer=search&amp;searchTerm=ihxw" TargetMode="External"/><Relationship Id="rId272" Type="http://schemas.openxmlformats.org/officeDocument/2006/relationships/hyperlink" Target="https://www.gov.uk/government/world/british-virgin-islands" TargetMode="External"/><Relationship Id="rId293" Type="http://schemas.openxmlformats.org/officeDocument/2006/relationships/hyperlink" Target="https://www.gov.gg/CHttpHandler.ashx?id=104975&amp;p=0" TargetMode="External"/><Relationship Id="rId307" Type="http://schemas.openxmlformats.org/officeDocument/2006/relationships/hyperlink" Target="http://www.guernseyregistry.com/CharitiesRegister" TargetMode="External"/><Relationship Id="rId328" Type="http://schemas.openxmlformats.org/officeDocument/2006/relationships/hyperlink" Target="https://gov.gg/article/176559/Proposals-for-a-New-Discrimination-Ordinance" TargetMode="External"/><Relationship Id="rId349" Type="http://schemas.openxmlformats.org/officeDocument/2006/relationships/hyperlink" Target="http://www.courts.im/" TargetMode="External"/><Relationship Id="rId88" Type="http://schemas.openxmlformats.org/officeDocument/2006/relationships/hyperlink" Target="https://www.ofcom.org.uk/research-and-data/multi-sector-research/cmr/cmr-2021/interactive-data" TargetMode="External"/><Relationship Id="rId111" Type="http://schemas.openxmlformats.org/officeDocument/2006/relationships/hyperlink" Target="https://www.psni.police.uk/inside-psni/Statistics/strength-of-police-service-statistics/" TargetMode="External"/><Relationship Id="rId132" Type="http://schemas.openxmlformats.org/officeDocument/2006/relationships/hyperlink" Target="https://www.gov.uk/devolution-settlement-northern-ireland" TargetMode="External"/><Relationship Id="rId153" Type="http://schemas.openxmlformats.org/officeDocument/2006/relationships/hyperlink" Target="http://www.courtsni.gov.uk/en-GB/Pages/default.aspx" TargetMode="External"/><Relationship Id="rId174" Type="http://schemas.openxmlformats.org/officeDocument/2006/relationships/hyperlink" Target="http://www.childrenscommissioner.gov.uk/" TargetMode="External"/><Relationship Id="rId195" Type="http://schemas.openxmlformats.org/officeDocument/2006/relationships/hyperlink" Target="https://www.gov.uk/government/publications/crown-dependencies-jersey-guernsey-and-the-isle-of-man" TargetMode="External"/><Relationship Id="rId209" Type="http://schemas.openxmlformats.org/officeDocument/2006/relationships/hyperlink" Target="http://www.legislation.gov.uk/ukpga/2004/33/contents" TargetMode="External"/><Relationship Id="rId190" Type="http://schemas.openxmlformats.org/officeDocument/2006/relationships/hyperlink" Target="http://www.legislation.gov.uk/mwa/2011/2/contents" TargetMode="External"/><Relationship Id="rId204" Type="http://schemas.openxmlformats.org/officeDocument/2006/relationships/hyperlink" Target="https://www.gov.uk/equality-act-2010-guidance" TargetMode="External"/><Relationship Id="rId220" Type="http://schemas.openxmlformats.org/officeDocument/2006/relationships/hyperlink" Target="http://www.legislation.gov.uk/uksi/1982/334/contents/made" TargetMode="External"/><Relationship Id="rId225" Type="http://schemas.openxmlformats.org/officeDocument/2006/relationships/hyperlink" Target="http://www.legislation.gov.uk/uksi/1973/233/contents/made" TargetMode="External"/><Relationship Id="rId241" Type="http://schemas.openxmlformats.org/officeDocument/2006/relationships/hyperlink" Target="https://www.gov.uk/government/world/falkland-islands" TargetMode="External"/><Relationship Id="rId246" Type="http://schemas.openxmlformats.org/officeDocument/2006/relationships/hyperlink" Target="http://www.gibraltar.gov.gi/" TargetMode="External"/><Relationship Id="rId267" Type="http://schemas.openxmlformats.org/officeDocument/2006/relationships/hyperlink" Target="https://www.gov.uk/government/world/turks-and-caicos-islands" TargetMode="External"/><Relationship Id="rId288" Type="http://schemas.openxmlformats.org/officeDocument/2006/relationships/hyperlink" Target="https://www.gov.gg/CHttpHandler.ashx?id=104975&amp;p=0%20p.%2031" TargetMode="External"/><Relationship Id="rId15" Type="http://schemas.openxmlformats.org/officeDocument/2006/relationships/hyperlink" Target="http://www.scotlandscensus.gov.uk/documents/censusresults/release2a/StatsBulletin2A.pdf" TargetMode="External"/><Relationship Id="rId36" Type="http://schemas.openxmlformats.org/officeDocument/2006/relationships/hyperlink" Target="https://digital.nhs.uk/data-and-information/publications/statistical/national-child-measurement-programme/2019-20-school-year" TargetMode="External"/><Relationship Id="rId57" Type="http://schemas.openxmlformats.org/officeDocument/2006/relationships/hyperlink" Target="https://stats.oecd.org/%20" TargetMode="External"/><Relationship Id="rId106" Type="http://schemas.openxmlformats.org/officeDocument/2006/relationships/hyperlink" Target="https://www.gov.uk/government/statistics/criminal-court-statistics-quarterly-october-to-december-2020" TargetMode="External"/><Relationship Id="rId127" Type="http://schemas.openxmlformats.org/officeDocument/2006/relationships/hyperlink" Target="http://www.legislation.gov.uk/ukpga/2011/14/contents" TargetMode="External"/><Relationship Id="rId262" Type="http://schemas.openxmlformats.org/officeDocument/2006/relationships/hyperlink" Target="https://www.gov.uk/government/world/st-helena-ascension-and-tristan-da-cunha" TargetMode="External"/><Relationship Id="rId283" Type="http://schemas.openxmlformats.org/officeDocument/2006/relationships/hyperlink" Target="http://www.gov.gg/population" TargetMode="External"/><Relationship Id="rId313" Type="http://schemas.openxmlformats.org/officeDocument/2006/relationships/hyperlink" Target="http://www.gov.gg/CHttpHandler.ashx?id=83539&amp;p=0" TargetMode="External"/><Relationship Id="rId318" Type="http://schemas.openxmlformats.org/officeDocument/2006/relationships/hyperlink" Target="http://www.alderney.gov.gg/" TargetMode="External"/><Relationship Id="rId339" Type="http://schemas.openxmlformats.org/officeDocument/2006/relationships/hyperlink" Target="https://www.gov.je/Government/Pages/StatesReports.aspx?ReportID=843" TargetMode="External"/><Relationship Id="rId10" Type="http://schemas.openxmlformats.org/officeDocument/2006/relationships/hyperlink" Target="http://www.nisra.gov.uk/Census/2011_results_detailed_characteristics.html" TargetMode="External"/><Relationship Id="rId31" Type="http://schemas.openxmlformats.org/officeDocument/2006/relationships/hyperlink" Target="https://www.ons.gov.uk/releases/familiesandhouseholdsintheuk2019" TargetMode="External"/><Relationship Id="rId52" Type="http://schemas.openxmlformats.org/officeDocument/2006/relationships/hyperlink" Target="https://www.bhf.org.uk/-/media/files/research/heart-statistics/cvd-statistics-2021-chapter-2-morbidity-final.xlsx?la=en&amp;rev=c8926d33b02b42b589547437ba76bbee&amp;hash=1CA581C7F7EA5F1A1B6FB6C97AE7B24A19D99145" TargetMode="External"/><Relationship Id="rId73" Type="http://schemas.openxmlformats.org/officeDocument/2006/relationships/hyperlink" Target="https://www.ons.gov.uk/economy/governmentpublicsectorandtaxes/publicspending/bulletins/ukgovernmentdebtanddeficitforeurostatmaast/september2020" TargetMode="External"/><Relationship Id="rId78" Type="http://schemas.openxmlformats.org/officeDocument/2006/relationships/hyperlink" Target="https://www.ofcom.org.uk/__data/assets/pdf_file/0025/217834/adults-media-use-and-attitudes-report-2020-21.pdf" TargetMode="External"/><Relationship Id="rId94" Type="http://schemas.openxmlformats.org/officeDocument/2006/relationships/hyperlink" Target="https://www.electoralcommission.org.uk/who-we-are-and-what-we-do/elections-and-referendums/past-elections-and-referendums/senedd-elections/report-may-2021-elections-wales" TargetMode="External"/><Relationship Id="rId99" Type="http://schemas.openxmlformats.org/officeDocument/2006/relationships/hyperlink" Target="https://www.psni.police.uk/globalassets/inside-the-psni/our-statistics/police-recorded-crime-statistics/documents/police_recorded_crime_in_northern_ireland_1998-99_to_2019-20.xlsx" TargetMode="External"/><Relationship Id="rId101" Type="http://schemas.openxmlformats.org/officeDocument/2006/relationships/hyperlink" Target="https://assets.publishing.service.gov.uk/government/uploads/system/uploads/attachment_data/file/%20930646/Population_30Sep2020.ods" TargetMode="External"/><Relationship Id="rId122" Type="http://schemas.openxmlformats.org/officeDocument/2006/relationships/hyperlink" Target="http://www.parliament.uk/" TargetMode="External"/><Relationship Id="rId143" Type="http://schemas.openxmlformats.org/officeDocument/2006/relationships/hyperlink" Target="http://www.legislation.gov.uk/ukpga/1998/47/contents" TargetMode="External"/><Relationship Id="rId148" Type="http://schemas.openxmlformats.org/officeDocument/2006/relationships/hyperlink" Target="http://www.judiciary.gov.uk/" TargetMode="External"/><Relationship Id="rId164" Type="http://schemas.openxmlformats.org/officeDocument/2006/relationships/hyperlink" Target="http://www.bailii.org/cgi-bin/markup.cgi?doc=/ew/cases/EWHC/KB/1765/J98.html&amp;query=entick&amp;method=boolean" TargetMode="External"/><Relationship Id="rId169" Type="http://schemas.openxmlformats.org/officeDocument/2006/relationships/hyperlink" Target="http://www.legislation.gov.uk/ukpga/2000/36/contents" TargetMode="External"/><Relationship Id="rId185" Type="http://schemas.openxmlformats.org/officeDocument/2006/relationships/hyperlink" Target="https://www.gov.uk/government/publications/national-curriculum-in-england-citizenship-programmes-of-study/national-curriculum-in-england-citizenship-programmes-of-study-for-key-stages-3-and-4" TargetMode="External"/><Relationship Id="rId334" Type="http://schemas.openxmlformats.org/officeDocument/2006/relationships/hyperlink" Target="http://www.gov.je/Government/HowGovernmentWorks/CouncilMinisters/Pages/index.aspx" TargetMode="External"/><Relationship Id="rId350" Type="http://schemas.openxmlformats.org/officeDocument/2006/relationships/hyperlink" Target="https://www.gov.im/about-the-government/offices/attorney-generals-chambers/crown-office/charities/" TargetMode="External"/><Relationship Id="rId355" Type="http://schemas.openxmlformats.org/officeDocument/2006/relationships/hyperlink" Target="https://www.gov.im/categories/home-and-neighbourhood/police-complaints-commissioner/" TargetMode="External"/><Relationship Id="rId4" Type="http://schemas.openxmlformats.org/officeDocument/2006/relationships/hyperlink" Target="http://www.equalityhumanrights.com/" TargetMode="External"/><Relationship Id="rId9" Type="http://schemas.openxmlformats.org/officeDocument/2006/relationships/hyperlink" Target="http://www.nomisweb.co.uk/census/2011/LC2104EW/view/2092957703?rows=main_language&amp;cols=c_sex" TargetMode="External"/><Relationship Id="rId180" Type="http://schemas.openxmlformats.org/officeDocument/2006/relationships/hyperlink" Target="http://www.legislation.gov.uk/asp/2006/16/contents" TargetMode="External"/><Relationship Id="rId210" Type="http://schemas.openxmlformats.org/officeDocument/2006/relationships/hyperlink" Target="http://www.legislation.gov.uk/ukpga/2013/30/contents" TargetMode="External"/><Relationship Id="rId215" Type="http://schemas.openxmlformats.org/officeDocument/2006/relationships/hyperlink" Target="http://www.gov.ai/statistics/" TargetMode="External"/><Relationship Id="rId236" Type="http://schemas.openxmlformats.org/officeDocument/2006/relationships/hyperlink" Target="http://www.legislation.gov.uk/uksi/2009/1379/schedule/2/made" TargetMode="External"/><Relationship Id="rId257" Type="http://schemas.openxmlformats.org/officeDocument/2006/relationships/hyperlink" Target="http://www.legislation.gov.uk/uksi/2010/244/contents/made" TargetMode="External"/><Relationship Id="rId278" Type="http://schemas.openxmlformats.org/officeDocument/2006/relationships/hyperlink" Target="http://www.gov.gg/" TargetMode="External"/><Relationship Id="rId26" Type="http://schemas.openxmlformats.org/officeDocument/2006/relationships/hyperlink" Target="https://cy.ons.gov.uk/releases/deathsbysingleyearofagetablesuk" TargetMode="External"/><Relationship Id="rId231" Type="http://schemas.openxmlformats.org/officeDocument/2006/relationships/hyperlink" Target="http://www.gov.bm/portal/server.pt/gateway/PTARGS_0_2_11444_495_227302_43/http%3B/ptpublisher.gov.bm%3B7087/publishedcontent/publish/ministrycsr/new_hrc/hrc_legislation/human_rights_act_1981___consolidated.pdf" TargetMode="External"/><Relationship Id="rId252" Type="http://schemas.openxmlformats.org/officeDocument/2006/relationships/hyperlink" Target="http://www.gov.ms/" TargetMode="External"/><Relationship Id="rId273" Type="http://schemas.openxmlformats.org/officeDocument/2006/relationships/hyperlink" Target="http://www.legislation.gov.uk/uksi/2007/1678/contents/made" TargetMode="External"/><Relationship Id="rId294" Type="http://schemas.openxmlformats.org/officeDocument/2006/relationships/hyperlink" Target="https://www.gov.gg/CHttpHandler.ashx?id=104975&amp;p=0" TargetMode="External"/><Relationship Id="rId308" Type="http://schemas.openxmlformats.org/officeDocument/2006/relationships/hyperlink" Target="http://www.guernseyregistry.com/NPORegister" TargetMode="External"/><Relationship Id="rId329" Type="http://schemas.openxmlformats.org/officeDocument/2006/relationships/hyperlink" Target="https://gov.gg/CHttpHandler.ashx?id=128413&amp;p=0" TargetMode="External"/><Relationship Id="rId47" Type="http://schemas.openxmlformats.org/officeDocument/2006/relationships/hyperlink" Target="https://www.health-ni.gov.uk/sites/default/files/publications/health/hs-termination-of-pregnancy-statistics-19-20_0.pdf" TargetMode="External"/><Relationship Id="rId68" Type="http://schemas.openxmlformats.org/officeDocument/2006/relationships/hyperlink" Target="https://www.ons.gov.uk/economy/grossdomesticproductgdp/datasets/uksecondestimateofgdpdatatables" TargetMode="External"/><Relationship Id="rId89" Type="http://schemas.openxmlformats.org/officeDocument/2006/relationships/hyperlink" Target="https://www.ofcom.org.uk/research-and-data/tv-radio-and-on-demand/news-media/news-consumption" TargetMode="External"/><Relationship Id="rId112" Type="http://schemas.openxmlformats.org/officeDocument/2006/relationships/hyperlink" Target="https://www.judiciary.uk/about-the-judiciary/who-are-the-judiciary/judicial-roles/judges/ciruit-judge/" TargetMode="External"/><Relationship Id="rId133" Type="http://schemas.openxmlformats.org/officeDocument/2006/relationships/hyperlink" Target="http://www.legislation.gov.uk/ukpga/1998/46/contents" TargetMode="External"/><Relationship Id="rId154" Type="http://schemas.openxmlformats.org/officeDocument/2006/relationships/hyperlink" Target="http://www.nijac.gov.uk/" TargetMode="External"/><Relationship Id="rId175" Type="http://schemas.openxmlformats.org/officeDocument/2006/relationships/hyperlink" Target="http://www.childcom.org.uk/" TargetMode="External"/><Relationship Id="rId340" Type="http://schemas.openxmlformats.org/officeDocument/2006/relationships/hyperlink" Target="http://www.jerseylaw.je/law/lawsinforce/htm/LawFiles/2013/L-10-2013.pdf" TargetMode="External"/><Relationship Id="rId196" Type="http://schemas.openxmlformats.org/officeDocument/2006/relationships/hyperlink" Target="http://www.justice.gov.uk/human-rights/universal-periodic-review" TargetMode="External"/><Relationship Id="rId200" Type="http://schemas.openxmlformats.org/officeDocument/2006/relationships/hyperlink" Target="https://www.gov.uk/government/news/the-cedaw-committees-observations-and-recommendations-published" TargetMode="External"/><Relationship Id="rId16" Type="http://schemas.openxmlformats.org/officeDocument/2006/relationships/hyperlink" Target="http://www.nisra.gov.uk/Census/2011_results_detailed_characteristics.html" TargetMode="External"/><Relationship Id="rId221" Type="http://schemas.openxmlformats.org/officeDocument/2006/relationships/hyperlink" Target="http://www.legislation.gov.uk/uksi/1990/587/contents/made" TargetMode="External"/><Relationship Id="rId242" Type="http://schemas.openxmlformats.org/officeDocument/2006/relationships/hyperlink" Target="https://www.fig.gov.fk/policy/component/jdownloads/?task=download.send&amp;id=62&amp;catid=4&amp;m=0&amp;Itemid=101" TargetMode="External"/><Relationship Id="rId263" Type="http://schemas.openxmlformats.org/officeDocument/2006/relationships/hyperlink" Target="http://www.legislation.gov.uk/uksi/2009/1751/contents/made" TargetMode="External"/><Relationship Id="rId284" Type="http://schemas.openxmlformats.org/officeDocument/2006/relationships/hyperlink" Target="http://www.gov.gg/population" TargetMode="External"/><Relationship Id="rId319" Type="http://schemas.openxmlformats.org/officeDocument/2006/relationships/hyperlink" Target="http://www.guernseylegalresources.gg/article/95001/Government-of-Alderney-Law-2004-Consolidated-text" TargetMode="External"/><Relationship Id="rId37" Type="http://schemas.openxmlformats.org/officeDocument/2006/relationships/hyperlink" Target="https://phw.nhs.wales/services-and-teams/child-measurement-programme/cmp-2018-19/" TargetMode="External"/><Relationship Id="rId58" Type="http://schemas.openxmlformats.org/officeDocument/2006/relationships/hyperlink" Target="https://statswales.gov.wales/Catalogue/Education-and-Skills/Schools-and-Teachers/Absenteeism/absenteeismbypupilsofcompulsoryschoolageinsecondaryschools-by-schooltype-year" TargetMode="External"/><Relationship Id="rId79" Type="http://schemas.openxmlformats.org/officeDocument/2006/relationships/hyperlink" Target="https://www.ofcom.org.uk/research-and-data/telecoms-research/data-updates/telecommunications-market-data-update-q1-2021" TargetMode="External"/><Relationship Id="rId102" Type="http://schemas.openxmlformats.org/officeDocument/2006/relationships/hyperlink" Target="https://www.justice-ni.gov.uk/sites/default/files/publications/justice/northern-ireland-prison-population-2019-20.pdf" TargetMode="External"/><Relationship Id="rId123" Type="http://schemas.openxmlformats.org/officeDocument/2006/relationships/hyperlink" Target="https://members.parliament.uk/parties/lords/by-peerage" TargetMode="External"/><Relationship Id="rId144" Type="http://schemas.openxmlformats.org/officeDocument/2006/relationships/hyperlink" Target="http://www.niassembly.gov.uk/" TargetMode="External"/><Relationship Id="rId330" Type="http://schemas.openxmlformats.org/officeDocument/2006/relationships/hyperlink" Target="http://www.gov.je" TargetMode="External"/><Relationship Id="rId90" Type="http://schemas.openxmlformats.org/officeDocument/2006/relationships/hyperlink" Target="https://sdgdata.gov.uk/5-5-1/" TargetMode="External"/><Relationship Id="rId165" Type="http://schemas.openxmlformats.org/officeDocument/2006/relationships/hyperlink" Target="http://www.legislation.gov.uk/ukpga/2006/3/contents" TargetMode="External"/><Relationship Id="rId186" Type="http://schemas.openxmlformats.org/officeDocument/2006/relationships/hyperlink" Target="http://www.judiciary.gov.uk/publications/equal-treatment-bench-book/" TargetMode="External"/><Relationship Id="rId351" Type="http://schemas.openxmlformats.org/officeDocument/2006/relationships/hyperlink" Target="https://www.legislation.gov.im/cms/images/LEGISLATION/PRINCIPAL/2001/2001-0001/HumanRightsAct2001_1.pdf" TargetMode="External"/><Relationship Id="rId211" Type="http://schemas.openxmlformats.org/officeDocument/2006/relationships/hyperlink" Target="http://www.legislation.gov.uk/asp/2014/5/contents/enacted" TargetMode="External"/><Relationship Id="rId232" Type="http://schemas.openxmlformats.org/officeDocument/2006/relationships/hyperlink" Target="http://www.gov.bm/portal/server.pt?open=512&amp;objID=495&amp;mode=2&amp;in_hi_userid=2&amp;cached=true" TargetMode="External"/><Relationship Id="rId253" Type="http://schemas.openxmlformats.org/officeDocument/2006/relationships/hyperlink" Target="https://www.gov.uk/government/world/montserrat" TargetMode="External"/><Relationship Id="rId274" Type="http://schemas.openxmlformats.org/officeDocument/2006/relationships/hyperlink" Target="http://www.bvi.gov.vg/legislative-branch" TargetMode="External"/><Relationship Id="rId295" Type="http://schemas.openxmlformats.org/officeDocument/2006/relationships/hyperlink" Target="https://www.gov.gg/CHttpHandler.ashx?id=104975&amp;p=0" TargetMode="External"/><Relationship Id="rId309" Type="http://schemas.openxmlformats.org/officeDocument/2006/relationships/hyperlink" Target="https://www.guernsey.police.uk/CHttpHandler.ashx?id=127363&amp;p=0" TargetMode="External"/><Relationship Id="rId27" Type="http://schemas.openxmlformats.org/officeDocument/2006/relationships/hyperlink" Target="https://www.ons.gov.uk/peoplepopulationandcommunity/healthandsocialcare/healthandlifeexpectancies/bulletins/lifeexpectancyforlocalareasoftheuk/between2001to2003and2017to2019" TargetMode="External"/><Relationship Id="rId48" Type="http://schemas.openxmlformats.org/officeDocument/2006/relationships/hyperlink" Target="https://www.nisra.gov.uk/sites/nisra.gov.uk/files/publications/MonthlyBirths.xlsx" TargetMode="External"/><Relationship Id="rId69" Type="http://schemas.openxmlformats.org/officeDocument/2006/relationships/hyperlink" Target="https://www.ons.gov.uk/economy/grossdomesticproductgdp/datasets/uksecondestimateofgdpdatatables" TargetMode="External"/><Relationship Id="rId113" Type="http://schemas.openxmlformats.org/officeDocument/2006/relationships/hyperlink" Target="http://www.cps.gov.uk/about/facts.html" TargetMode="External"/><Relationship Id="rId134" Type="http://schemas.openxmlformats.org/officeDocument/2006/relationships/hyperlink" Target="http://www.legislation.gov.uk/ukpga/2012/11/contents" TargetMode="External"/><Relationship Id="rId320" Type="http://schemas.openxmlformats.org/officeDocument/2006/relationships/hyperlink" Target="https://sarkgov.co.uk/" TargetMode="External"/><Relationship Id="rId80" Type="http://schemas.openxmlformats.org/officeDocument/2006/relationships/hyperlink" Target="https://www.ofcom.org.uk/__data/assets/pdf_file/0011/222401/communications-market-report-2021.pdf" TargetMode="External"/><Relationship Id="rId155" Type="http://schemas.openxmlformats.org/officeDocument/2006/relationships/hyperlink" Target="http://www.charitycommission.gov.uk/" TargetMode="External"/><Relationship Id="rId176" Type="http://schemas.openxmlformats.org/officeDocument/2006/relationships/hyperlink" Target="http://www.sccyp.org.uk/" TargetMode="External"/><Relationship Id="rId197" Type="http://schemas.openxmlformats.org/officeDocument/2006/relationships/hyperlink" Target="http://www.justice.gov.uk/human-rights/periodic-reports-to-the-united-nations" TargetMode="External"/><Relationship Id="rId341" Type="http://schemas.openxmlformats.org/officeDocument/2006/relationships/hyperlink" Target="http://www.jerseylaw.je/law/lawsinforce/htm/LawFiles/2010/L-01-2010.pdf" TargetMode="External"/><Relationship Id="rId201" Type="http://schemas.openxmlformats.org/officeDocument/2006/relationships/hyperlink" Target="http://www.justice.gov.uk/human-rights/periodic-reports-to-the-united-nations" TargetMode="External"/><Relationship Id="rId222" Type="http://schemas.openxmlformats.org/officeDocument/2006/relationships/hyperlink" Target="http://www.gov.bm/" TargetMode="External"/><Relationship Id="rId243" Type="http://schemas.openxmlformats.org/officeDocument/2006/relationships/hyperlink" Target="http://www.legislation.gov.uk/uksi/2008/2846/contents/made" TargetMode="External"/><Relationship Id="rId264" Type="http://schemas.openxmlformats.org/officeDocument/2006/relationships/hyperlink" Target="http://www.sainthelena.gov.sh/constitution/" TargetMode="External"/><Relationship Id="rId285" Type="http://schemas.openxmlformats.org/officeDocument/2006/relationships/hyperlink" Target="http://www.gov.gg/population" TargetMode="External"/><Relationship Id="rId17" Type="http://schemas.openxmlformats.org/officeDocument/2006/relationships/hyperlink" Target="https://www.ons.gov.uk/peoplepopulationandcommunity/populationandmigration/populationestimates/bulletins/annualmidyearpopulationestimates/latest" TargetMode="External"/><Relationship Id="rId38" Type="http://schemas.openxmlformats.org/officeDocument/2006/relationships/hyperlink" Target="https://www.isdscotland.org/Health-Topics/Child-Health/Publications/2019-12-10/2019-12-10-P1-BMI-Statistics-Publication-Report.pdf?" TargetMode="External"/><Relationship Id="rId59" Type="http://schemas.openxmlformats.org/officeDocument/2006/relationships/hyperlink" Target="https://www.gov.scot/publications/summary-statistics-schools-scotland-no-10-2019-edition/pages/7" TargetMode="External"/><Relationship Id="rId103" Type="http://schemas.openxmlformats.org/officeDocument/2006/relationships/hyperlink" Target="file:///\\conf-share1\LS\SPA\COMMON\FINAL\%09https:\www.sps.gov.uk\Corporate\Information\PrisonerDeaths.aspx" TargetMode="External"/><Relationship Id="rId124" Type="http://schemas.openxmlformats.org/officeDocument/2006/relationships/hyperlink" Target="http://www.legislation.gov.uk/ukpga/Geo5/1-2/13/contents" TargetMode="External"/><Relationship Id="rId310" Type="http://schemas.openxmlformats.org/officeDocument/2006/relationships/hyperlink" Target="https://www.guernsey.police.uk/CHttpHandler.ashx?id=127363&amp;p=0" TargetMode="External"/><Relationship Id="rId70" Type="http://schemas.openxmlformats.org/officeDocument/2006/relationships/hyperlink" Target="https://www.ons.gov.uk/economy/grossdomesticproductgdp/datasets/uksecondestimateofgdpdatatables" TargetMode="External"/><Relationship Id="rId91" Type="http://schemas.openxmlformats.org/officeDocument/2006/relationships/hyperlink" Target="https://www.electoralcommission.org.uk/sites/default/files/2019-10/EPE2019-%20Electoral%20Data-Website.xlsx" TargetMode="External"/><Relationship Id="rId145" Type="http://schemas.openxmlformats.org/officeDocument/2006/relationships/hyperlink" Target="http://www.northernireland.gov.uk/" TargetMode="External"/><Relationship Id="rId166" Type="http://schemas.openxmlformats.org/officeDocument/2006/relationships/hyperlink" Target="http://www.legislation.gov.uk/ukpga/2010/15/contents" TargetMode="External"/><Relationship Id="rId187" Type="http://schemas.openxmlformats.org/officeDocument/2006/relationships/hyperlink" Target="http://www.scotland-judiciary.org.uk/60/0/JSC-Publications" TargetMode="External"/><Relationship Id="rId331" Type="http://schemas.openxmlformats.org/officeDocument/2006/relationships/hyperlink" Target="https://www.gov.je/SiteCollectionDocuments/Government%20and%20administration/R%20JerseyChildMeasurementReport2018-2019%2020191211%20SJ.pdf" TargetMode="External"/><Relationship Id="rId352" Type="http://schemas.openxmlformats.org/officeDocument/2006/relationships/hyperlink" Target="https://www.gov.im/categories/benefits-and-financial-support/legal-aid/" TargetMode="External"/><Relationship Id="rId1" Type="http://schemas.openxmlformats.org/officeDocument/2006/relationships/hyperlink" Target="http://www.ohchr.org/Documents/HRBodies/TB/HRI-GEN-2-REV-6_sp.doc" TargetMode="External"/><Relationship Id="rId212" Type="http://schemas.openxmlformats.org/officeDocument/2006/relationships/hyperlink" Target="https://www.gov.uk/government/publications/overseas-territories-governments-on-the-web/overseas-territories-governments-on-social-media" TargetMode="External"/><Relationship Id="rId233" Type="http://schemas.openxmlformats.org/officeDocument/2006/relationships/hyperlink" Target="http://www.gov.ky/" TargetMode="External"/><Relationship Id="rId254" Type="http://schemas.openxmlformats.org/officeDocument/2006/relationships/hyperlink" Target="http://www.legislation.gov.uk/uksi/2010/2474/contents/made" TargetMode="External"/><Relationship Id="rId28" Type="http://schemas.openxmlformats.org/officeDocument/2006/relationships/hyperlink" Target="https://www.ons.gov.uk/peoplepopulationandcommunity/birthsdeathsandmarriages/livebirths/bulletins/birthsummarytablesenglandandwales/2019" TargetMode="External"/><Relationship Id="rId49" Type="http://schemas.openxmlformats.org/officeDocument/2006/relationships/hyperlink" Target="https://assets.publishing.service.gov.uk/government/uploads/system/uploads/attachment_data/file/921369/PHE_TB_Official_Statistics_UK_2000_to_2019.pdf" TargetMode="External"/><Relationship Id="rId114" Type="http://schemas.openxmlformats.org/officeDocument/2006/relationships/hyperlink" Target="https://assets.publishing.service.gov.uk/government/uploads/system/uploads/attachment_data/file/966868/BUDGET_2021_-_web.pdf" TargetMode="External"/><Relationship Id="rId275" Type="http://schemas.openxmlformats.org/officeDocument/2006/relationships/hyperlink" Target="http://www.bvi.gov.vg/executive-branch" TargetMode="External"/><Relationship Id="rId296" Type="http://schemas.openxmlformats.org/officeDocument/2006/relationships/hyperlink" Target="https://www.gov.gg/CHttpHandler.ashx?id=104975&amp;p=0" TargetMode="External"/><Relationship Id="rId300" Type="http://schemas.openxmlformats.org/officeDocument/2006/relationships/hyperlink" Target="http://www.gov.gg/population" TargetMode="External"/><Relationship Id="rId60" Type="http://schemas.openxmlformats.org/officeDocument/2006/relationships/hyperlink" Target="https://www.education-ni.gov.uk/publications/attendance-grant-aided-primary-post-primary-and-special-schools-201718" TargetMode="External"/><Relationship Id="rId81" Type="http://schemas.openxmlformats.org/officeDocument/2006/relationships/hyperlink" Target="https://www.ofcom.org.uk/research-and-data/multi-sector-research/cmr/cmr-2021/interactive-data" TargetMode="External"/><Relationship Id="rId135" Type="http://schemas.openxmlformats.org/officeDocument/2006/relationships/hyperlink" Target="https://www.legislation.gov.uk/ukpga/2016/11/contents" TargetMode="External"/><Relationship Id="rId156" Type="http://schemas.openxmlformats.org/officeDocument/2006/relationships/hyperlink" Target="http://www.oscr.org.uk/" TargetMode="External"/><Relationship Id="rId177" Type="http://schemas.openxmlformats.org/officeDocument/2006/relationships/hyperlink" Target="http://www.niccy.org/" TargetMode="External"/><Relationship Id="rId198" Type="http://schemas.openxmlformats.org/officeDocument/2006/relationships/hyperlink" Target="http://www.justice.gov.uk/human-rights/periodic-reports-to-the-united-nations" TargetMode="External"/><Relationship Id="rId321" Type="http://schemas.openxmlformats.org/officeDocument/2006/relationships/hyperlink" Target="https://www.guernseylegalresources.gg/CHttpHandler.ashx?documentid=80241" TargetMode="External"/><Relationship Id="rId342" Type="http://schemas.openxmlformats.org/officeDocument/2006/relationships/hyperlink" Target="http://www.jerseylaw.je/law/lawsinforce/htm/LawFiles/2012/L-04-2012.pdf" TargetMode="External"/><Relationship Id="rId202" Type="http://schemas.openxmlformats.org/officeDocument/2006/relationships/hyperlink" Target="http://www.justice.gov.uk/human-rights/international-monitoring-of-places-of-detention" TargetMode="External"/><Relationship Id="rId223" Type="http://schemas.openxmlformats.org/officeDocument/2006/relationships/hyperlink" Target="https://www.gov.uk/government/world/bermuda" TargetMode="External"/><Relationship Id="rId244" Type="http://schemas.openxmlformats.org/officeDocument/2006/relationships/hyperlink" Target="http://www.falklands.gov.fk/self-governance/legislative/" TargetMode="External"/><Relationship Id="rId18" Type="http://schemas.openxmlformats.org/officeDocument/2006/relationships/hyperlink" Target="http://www.ons.gov.uk/ons/rel/census/2011-census/population-estimates-by-single-year-of-age-and-sex-for-local-authorities-in-the-united-kingdom/index.html" TargetMode="External"/><Relationship Id="rId39" Type="http://schemas.openxmlformats.org/officeDocument/2006/relationships/hyperlink" Target="https://www.publichealth.hscni.net/sites/default/files/2018-12/RUAG%20Childrens%20Health%20in%20NI%20-%202017-18%20-%20Dec%202018.pdf" TargetMode="External"/><Relationship Id="rId265" Type="http://schemas.openxmlformats.org/officeDocument/2006/relationships/hyperlink" Target="http://www.sainthelena.gov.sh/legal-system/" TargetMode="External"/><Relationship Id="rId286" Type="http://schemas.openxmlformats.org/officeDocument/2006/relationships/hyperlink" Target="https://www.gov.gg/CHttpHandler.ashx?id=104975&amp;p=0%20p34" TargetMode="External"/><Relationship Id="rId50" Type="http://schemas.openxmlformats.org/officeDocument/2006/relationships/hyperlink" Target="https://www.ecdc.europa.eu/sites/default/files/documents/AER-malaria-2019.pdf" TargetMode="External"/><Relationship Id="rId104" Type="http://schemas.openxmlformats.org/officeDocument/2006/relationships/hyperlink" Target="https://niprisonerombudsman.gov.uk/publications/annual-reports" TargetMode="External"/><Relationship Id="rId125" Type="http://schemas.openxmlformats.org/officeDocument/2006/relationships/hyperlink" Target="http://www.legislation.gov.uk/ukpga/Geo6/12-13-14/103/contents" TargetMode="External"/><Relationship Id="rId146" Type="http://schemas.openxmlformats.org/officeDocument/2006/relationships/hyperlink" Target="http://www.supremecourt.gov.uk/" TargetMode="External"/><Relationship Id="rId167" Type="http://schemas.openxmlformats.org/officeDocument/2006/relationships/hyperlink" Target="http://www.legislation.gov.uk/ukpga/1998/29/contents" TargetMode="External"/><Relationship Id="rId188" Type="http://schemas.openxmlformats.org/officeDocument/2006/relationships/hyperlink" Target="http://www.jsbni.com/Publications/Pages/default.aspx" TargetMode="External"/><Relationship Id="rId311" Type="http://schemas.openxmlformats.org/officeDocument/2006/relationships/hyperlink" Target="https://gov.gg/CHttpHandler.ashx?id=126319&amp;p=0" TargetMode="External"/><Relationship Id="rId332" Type="http://schemas.openxmlformats.org/officeDocument/2006/relationships/hyperlink" Target="https://www.gov.je/SiteCollectionDocuments/Government%20and%20administration/R%20Birthsfertilitybreastfeeding2019%2020200319%20SJ.pdf" TargetMode="External"/><Relationship Id="rId353" Type="http://schemas.openxmlformats.org/officeDocument/2006/relationships/hyperlink" Target="https://www.gov.im/categories/benefits-and-financial-support/criminal-injuries/" TargetMode="External"/><Relationship Id="rId71" Type="http://schemas.openxmlformats.org/officeDocument/2006/relationships/hyperlink" Target="https://www.ons.gov.uk/economy/inflationandpriceindices/datasets/consumerpriceinflation%20table%201" TargetMode="External"/><Relationship Id="rId92" Type="http://schemas.openxmlformats.org/officeDocument/2006/relationships/hyperlink" Target="https://www.electoralcommission.org.uk/sites/default/files/2020-05/UKPGE%202019-%20Electoral%20Data-Website.xlsx" TargetMode="External"/><Relationship Id="rId213" Type="http://schemas.openxmlformats.org/officeDocument/2006/relationships/hyperlink" Target="http://www.gov.ai/" TargetMode="External"/><Relationship Id="rId234" Type="http://schemas.openxmlformats.org/officeDocument/2006/relationships/hyperlink" Target="https://www.gov.uk/government/world/cayman-islands" TargetMode="External"/><Relationship Id="rId2" Type="http://schemas.openxmlformats.org/officeDocument/2006/relationships/hyperlink" Target="http://www.equalityni.org/" TargetMode="External"/><Relationship Id="rId29" Type="http://schemas.openxmlformats.org/officeDocument/2006/relationships/hyperlink" Target="https://www.nrscotland.gov.uk/files/statistics/rgar/2019/Pages/bir-sec.html" TargetMode="External"/><Relationship Id="rId255" Type="http://schemas.openxmlformats.org/officeDocument/2006/relationships/hyperlink" Target="http://www.government.pn/" TargetMode="External"/><Relationship Id="rId276" Type="http://schemas.openxmlformats.org/officeDocument/2006/relationships/hyperlink" Target="http://www.bvi.gov.vg/judicial-branch" TargetMode="External"/><Relationship Id="rId297" Type="http://schemas.openxmlformats.org/officeDocument/2006/relationships/hyperlink" Target="https://www.gov.gg/CHttpHandler.ashx?id=104975&amp;p=0" TargetMode="External"/><Relationship Id="rId40" Type="http://schemas.openxmlformats.org/officeDocument/2006/relationships/hyperlink" Target="https://www.ons.gov.uk/peoplepopulationandcommunity/birthsdeathsandmarriages/deaths/bulletins/childhoodinfantandperinatalmortalityinenglandandwales/2019" TargetMode="External"/><Relationship Id="rId115" Type="http://schemas.openxmlformats.org/officeDocument/2006/relationships/hyperlink" Target="https://www.gov.scot/publications/scottish-budget-2021-22/pages/2/" TargetMode="External"/><Relationship Id="rId136" Type="http://schemas.openxmlformats.org/officeDocument/2006/relationships/hyperlink" Target="http://www.scottish.parliament.uk/" TargetMode="External"/><Relationship Id="rId157" Type="http://schemas.openxmlformats.org/officeDocument/2006/relationships/hyperlink" Target="http://www.charitycommissionni.org.uk/" TargetMode="External"/><Relationship Id="rId178" Type="http://schemas.openxmlformats.org/officeDocument/2006/relationships/hyperlink" Target="http://ico.org.uk/" TargetMode="External"/><Relationship Id="rId301" Type="http://schemas.openxmlformats.org/officeDocument/2006/relationships/hyperlink" Target="http://www.gov.gg/population" TargetMode="External"/><Relationship Id="rId322" Type="http://schemas.openxmlformats.org/officeDocument/2006/relationships/hyperlink" Target="http://www.guernseyroyalcourt.gg/article/6129/Courts" TargetMode="External"/><Relationship Id="rId343" Type="http://schemas.openxmlformats.org/officeDocument/2006/relationships/hyperlink" Target="http://www.gov.im/" TargetMode="External"/><Relationship Id="rId61" Type="http://schemas.openxmlformats.org/officeDocument/2006/relationships/hyperlink" Target="https://explore-education-statistics.service.gov.uk/find-statistics/education-and-training-statistics-for-the-uk" TargetMode="External"/><Relationship Id="rId82" Type="http://schemas.openxmlformats.org/officeDocument/2006/relationships/hyperlink" Target="http://stakeholders.ofcom.org.uk/market-data-research/market-data/communications-market-reports/cmr13/uk/" TargetMode="External"/><Relationship Id="rId199" Type="http://schemas.openxmlformats.org/officeDocument/2006/relationships/hyperlink" Target="http://www.justice.gov.uk/human-rights/periodic-reports-to-the-united-nations" TargetMode="External"/><Relationship Id="rId203" Type="http://schemas.openxmlformats.org/officeDocument/2006/relationships/hyperlink" Target="http://www.education.gov.uk/childrenandyoungpeople/healthandwellbeing/b0074766/uncrc" TargetMode="External"/><Relationship Id="rId19" Type="http://schemas.openxmlformats.org/officeDocument/2006/relationships/hyperlink" Target="http://www.ons.gov.uk/ons/rel/census/2011-census/population-estimates-by-single-year-of-age-and-sex-for-local-authorities-in-the-united-kingdom/index.html" TargetMode="External"/><Relationship Id="rId224" Type="http://schemas.openxmlformats.org/officeDocument/2006/relationships/hyperlink" Target="http://www.legislation.gov.uk/ukpga/1967/63/contents" TargetMode="External"/><Relationship Id="rId245" Type="http://schemas.openxmlformats.org/officeDocument/2006/relationships/hyperlink" Target="http://www.falklands.gov.fk/self-governance/the-falkland-islands-government/" TargetMode="External"/><Relationship Id="rId266" Type="http://schemas.openxmlformats.org/officeDocument/2006/relationships/hyperlink" Target="http://www.gov.tc" TargetMode="External"/><Relationship Id="rId287" Type="http://schemas.openxmlformats.org/officeDocument/2006/relationships/hyperlink" Target="http://www.gov.gg/population" TargetMode="External"/><Relationship Id="rId30" Type="http://schemas.openxmlformats.org/officeDocument/2006/relationships/hyperlink" Target="https://www.ons.gov.uk/peoplepopulationandcommunity/birthsdeathsandmarriages/families/bulletins/familiesandhouseholds/2020" TargetMode="External"/><Relationship Id="rId105" Type="http://schemas.openxmlformats.org/officeDocument/2006/relationships/hyperlink" Target="https://www.gov.uk/government/statistics/criminal-court-statistics-quarterly-october-to-december-2020" TargetMode="External"/><Relationship Id="rId126" Type="http://schemas.openxmlformats.org/officeDocument/2006/relationships/hyperlink" Target="http://www.legislation.gov.uk/ukpga/2011/1/contents" TargetMode="External"/><Relationship Id="rId147" Type="http://schemas.openxmlformats.org/officeDocument/2006/relationships/hyperlink" Target="http://www.justice.gov.uk/about/hmcts" TargetMode="External"/><Relationship Id="rId168" Type="http://schemas.openxmlformats.org/officeDocument/2006/relationships/hyperlink" Target="http://www.legislation.gov.uk/ukpga/2000/36/contents" TargetMode="External"/><Relationship Id="rId312" Type="http://schemas.openxmlformats.org/officeDocument/2006/relationships/hyperlink" Target="https://www.guernsey.police.uk/CHttpHandler.ashx?id=127363&amp;p=0" TargetMode="External"/><Relationship Id="rId333" Type="http://schemas.openxmlformats.org/officeDocument/2006/relationships/hyperlink" Target="http://www.statesassembly.gov.je/Pages/default.aspx" TargetMode="External"/><Relationship Id="rId354" Type="http://schemas.openxmlformats.org/officeDocument/2006/relationships/hyperlink" Target="https://www.inforights.im/" TargetMode="External"/><Relationship Id="rId51" Type="http://schemas.openxmlformats.org/officeDocument/2006/relationships/hyperlink" Target="https://www.cancerresearchuk.org/sites/default/files/cancer-stats/cases_rates_mfp_allcancer_i18/cases_rates_mfp_allcancer_i18.xlsx" TargetMode="External"/><Relationship Id="rId72" Type="http://schemas.openxmlformats.org/officeDocument/2006/relationships/hyperlink" Target="https://assets.publishing.service.gov.uk/government/uploads/system/uploads/attachment_data/file/966868/BUDGET_2021_-_web.pdf" TargetMode="External"/><Relationship Id="rId93" Type="http://schemas.openxmlformats.org/officeDocument/2006/relationships/hyperlink" Target="https://www.electoralcommission.org.uk/sites/default/files/2021-09/Scottish%20Parliament%20Elections%20May%202021%20LD.xlsx" TargetMode="External"/><Relationship Id="rId189" Type="http://schemas.openxmlformats.org/officeDocument/2006/relationships/hyperlink" Target="https://www.gov.uk/uk-treaties" TargetMode="External"/><Relationship Id="rId3" Type="http://schemas.openxmlformats.org/officeDocument/2006/relationships/hyperlink" Target="http://www.eccourts.org/" TargetMode="External"/><Relationship Id="rId214" Type="http://schemas.openxmlformats.org/officeDocument/2006/relationships/hyperlink" Target="https://www.gov.uk/government/world/anguilla" TargetMode="External"/><Relationship Id="rId235" Type="http://schemas.openxmlformats.org/officeDocument/2006/relationships/hyperlink" Target="http://www.knowyourconstitution.ky/" TargetMode="External"/><Relationship Id="rId256" Type="http://schemas.openxmlformats.org/officeDocument/2006/relationships/hyperlink" Target="https://www.gov.uk/government/world/pitcairn-island" TargetMode="External"/><Relationship Id="rId277" Type="http://schemas.openxmlformats.org/officeDocument/2006/relationships/hyperlink" Target="https://www.gov.uk/government/publications/crown-dependencies-jersey-guernsey-and-the-isle-of-man" TargetMode="External"/><Relationship Id="rId298" Type="http://schemas.openxmlformats.org/officeDocument/2006/relationships/hyperlink" Target="http://www.gov.gg/population" TargetMode="External"/><Relationship Id="rId116" Type="http://schemas.openxmlformats.org/officeDocument/2006/relationships/hyperlink" Target="https://www.gov.scot/publications/scottish-budget-2021-22/pages/10/" TargetMode="External"/><Relationship Id="rId137" Type="http://schemas.openxmlformats.org/officeDocument/2006/relationships/hyperlink" Target="http://www.scotland.gov.uk/" TargetMode="External"/><Relationship Id="rId158" Type="http://schemas.openxmlformats.org/officeDocument/2006/relationships/hyperlink" Target="https://www.gov.uk/charities-and-tax" TargetMode="External"/><Relationship Id="rId302" Type="http://schemas.openxmlformats.org/officeDocument/2006/relationships/hyperlink" Target="http://www.gov.gg/data" TargetMode="External"/><Relationship Id="rId323" Type="http://schemas.openxmlformats.org/officeDocument/2006/relationships/hyperlink" Target="https://www.guernseylegalresources.gg/CHttpHandler.ashx?documentid=53085" TargetMode="External"/><Relationship Id="rId344" Type="http://schemas.openxmlformats.org/officeDocument/2006/relationships/hyperlink" Target="https://www.tynwald.org.im/education/about/Pages/elected-members.aspx" TargetMode="External"/><Relationship Id="rId20" Type="http://schemas.openxmlformats.org/officeDocument/2006/relationships/hyperlink" Target="https://www.ons.gov.uk/peoplepopulationandcommunity/birthsdeathsandmarriages/livebirths/bulletins/birthsummarytablesenglandandwales/2019" TargetMode="External"/><Relationship Id="rId41" Type="http://schemas.openxmlformats.org/officeDocument/2006/relationships/hyperlink" Target="https://www.isdscotland.org/Health-Topics/Maternity-and-Births/Publications/2014-03-25/2014-03-25-SPIMMR2012-charts-tables.xls?24178714" TargetMode="External"/><Relationship Id="rId62" Type="http://schemas.openxmlformats.org/officeDocument/2006/relationships/hyperlink" Target="http://www.deni.gov.uk/ptr_table_website.xls" TargetMode="External"/><Relationship Id="rId83" Type="http://schemas.openxmlformats.org/officeDocument/2006/relationships/hyperlink" Target="https://www.ofcom.org.uk/research-and-data/multi-sector-research/cmr/cmr-2021/interactive-data" TargetMode="External"/><Relationship Id="rId179" Type="http://schemas.openxmlformats.org/officeDocument/2006/relationships/hyperlink" Target="https://www.itspublicknowledge.info/home/ScottishInformationCommissioner.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154</Pages>
  <Words>50954</Words>
  <Characters>272782</Characters>
  <Application>Microsoft Office Word</Application>
  <DocSecurity>0</DocSecurity>
  <Lines>7493</Lines>
  <Paragraphs>3981</Paragraphs>
  <ScaleCrop>false</ScaleCrop>
  <HeadingPairs>
    <vt:vector size="2" baseType="variant">
      <vt:variant>
        <vt:lpstr>Título</vt:lpstr>
      </vt:variant>
      <vt:variant>
        <vt:i4>1</vt:i4>
      </vt:variant>
    </vt:vector>
  </HeadingPairs>
  <TitlesOfParts>
    <vt:vector size="1" baseType="lpstr">
      <vt:lpstr>HRI/CORE/GBR/2022</vt:lpstr>
    </vt:vector>
  </TitlesOfParts>
  <Company/>
  <LinksUpToDate>false</LinksUpToDate>
  <CharactersWithSpaces>321437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HRI/CORE/GBR/2022</dc:title>
  <dc:subject/>
  <dc:creator>Carlos Ariel BRAGUNDE LOPEZ</dc:creator>
  <cp:keywords/>
  <cp:lastModifiedBy>Javier Rodriguez Perez</cp:lastModifiedBy>
  <cp:revision>2</cp:revision>
  <cp:lastPrinted>2023-01-24T12:53:00Z</cp:lastPrinted>
  <dcterms:created xsi:type="dcterms:W3CDTF">2023-01-24T13:01:00Z</dcterms:created>
  <dcterms:modified xsi:type="dcterms:W3CDTF">2023-01-24T13:01:00Z</dcterms:modified>
</cp:coreProperties>
</file>