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7D0" w:rsidRDefault="006937D0" w:rsidP="006937D0">
      <w:pPr>
        <w:spacing w:line="240" w:lineRule="auto"/>
        <w:jc w:val="left"/>
        <w:rPr>
          <w:szCs w:val="6"/>
          <w:rtl/>
        </w:rPr>
        <w:sectPr w:rsidR="006937D0" w:rsidSect="006937D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7&amp;Size =1&amp;Lang = A"/>
            <w10:wrap anchorx="page" anchory="page"/>
          </v:shape>
        </w:pict>
      </w:r>
    </w:p>
    <w:p w:rsidR="006B6549" w:rsidRPr="006B6549" w:rsidRDefault="006B6549" w:rsidP="006B6549">
      <w:pPr>
        <w:pStyle w:val="DualTxt"/>
        <w:rPr>
          <w:rFonts w:hint="cs"/>
          <w:b/>
          <w:bCs/>
          <w:rtl/>
        </w:rPr>
      </w:pPr>
      <w:r w:rsidRPr="006B6549">
        <w:rPr>
          <w:b/>
          <w:bCs/>
          <w:rtl/>
        </w:rPr>
        <w:t>اللجنة المعنية بالقضاء على التمييز ضد المرأة</w:t>
      </w:r>
    </w:p>
    <w:p w:rsidR="006B6549" w:rsidRPr="006B6549" w:rsidRDefault="006B6549" w:rsidP="006B6549">
      <w:pPr>
        <w:pStyle w:val="SingleTxt"/>
        <w:spacing w:after="0" w:line="120" w:lineRule="exact"/>
        <w:rPr>
          <w:rFonts w:hint="cs"/>
          <w:sz w:val="10"/>
          <w:rtl/>
        </w:rPr>
      </w:pPr>
    </w:p>
    <w:p w:rsidR="006B6549" w:rsidRPr="006B6549" w:rsidRDefault="006B6549" w:rsidP="006B6549">
      <w:pPr>
        <w:pStyle w:val="SingleTxt"/>
        <w:spacing w:after="0" w:line="120" w:lineRule="exact"/>
        <w:rPr>
          <w:rFonts w:hint="cs"/>
          <w:sz w:val="10"/>
          <w:rtl/>
        </w:rPr>
      </w:pPr>
    </w:p>
    <w:p w:rsidR="006B6549" w:rsidRPr="006B6549" w:rsidRDefault="006B6549" w:rsidP="006B6549">
      <w:pPr>
        <w:pStyle w:val="SingleTxt"/>
        <w:spacing w:after="0" w:line="120" w:lineRule="exact"/>
        <w:rPr>
          <w:rFonts w:hint="cs"/>
          <w:sz w:val="10"/>
          <w:rtl/>
        </w:rPr>
      </w:pPr>
    </w:p>
    <w:p w:rsidR="006B6549" w:rsidRDefault="006B6549" w:rsidP="006B654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rtl/>
        </w:rPr>
      </w:pPr>
      <w:r>
        <w:rPr>
          <w:rtl/>
        </w:rPr>
        <w:tab/>
      </w:r>
      <w:r>
        <w:rPr>
          <w:rtl/>
        </w:rPr>
        <w:tab/>
        <w:t xml:space="preserve">الملاحظات الختامية </w:t>
      </w:r>
      <w:r>
        <w:rPr>
          <w:rFonts w:hint="cs"/>
          <w:rtl/>
        </w:rPr>
        <w:t>على</w:t>
      </w:r>
      <w:r>
        <w:rPr>
          <w:rtl/>
        </w:rPr>
        <w:t xml:space="preserve"> التقرير الدوري السابع للملكة المتحدة لبريطانيا العظمى و</w:t>
      </w:r>
      <w:r>
        <w:rPr>
          <w:rFonts w:hint="cs"/>
          <w:rtl/>
        </w:rPr>
        <w:t>أيرلندا</w:t>
      </w:r>
      <w:r>
        <w:rPr>
          <w:rtl/>
        </w:rPr>
        <w:t xml:space="preserve"> الشمالية</w:t>
      </w:r>
      <w:r>
        <w:rPr>
          <w:rFonts w:hint="cs"/>
          <w:b w:val="0"/>
          <w:bCs w:val="0"/>
          <w:rtl/>
        </w:rPr>
        <w:t>*</w:t>
      </w:r>
    </w:p>
    <w:p w:rsidR="006B6549" w:rsidRDefault="006B6549" w:rsidP="006B6549">
      <w:pPr>
        <w:pStyle w:val="SingleTxt"/>
        <w:rPr>
          <w:rFonts w:hint="cs"/>
          <w:rtl/>
        </w:rPr>
      </w:pPr>
      <w:r>
        <w:rPr>
          <w:rFonts w:hint="cs"/>
          <w:rtl/>
        </w:rPr>
        <w:t>1 -</w:t>
      </w:r>
      <w:r>
        <w:rPr>
          <w:rFonts w:hint="cs"/>
          <w:rtl/>
        </w:rPr>
        <w:tab/>
        <w:t>نظرت اللجنة في التقرير الدوري السابع للمملكة المتحدة لبريطانيا العظمى وأيرلندا الشمالية (</w:t>
      </w:r>
      <w:hyperlink r:id="rId14" w:history="1">
        <w:r w:rsidRPr="006B6549">
          <w:rPr>
            <w:rStyle w:val="Hyperlink"/>
          </w:rPr>
          <w:t>CEDAW/C/GBR/7</w:t>
        </w:r>
      </w:hyperlink>
      <w:r>
        <w:rPr>
          <w:rFonts w:hint="cs"/>
          <w:rtl/>
        </w:rPr>
        <w:t xml:space="preserve"> و </w:t>
      </w:r>
      <w:r>
        <w:t>Add.1</w:t>
      </w:r>
      <w:r>
        <w:rPr>
          <w:rFonts w:hint="cs"/>
          <w:rtl/>
        </w:rPr>
        <w:t xml:space="preserve"> و </w:t>
      </w:r>
      <w:r>
        <w:t>2</w:t>
      </w:r>
      <w:r>
        <w:rPr>
          <w:rFonts w:hint="cs"/>
          <w:rtl/>
        </w:rPr>
        <w:t>) في جلستيها 1142 و 1143 المعقودتين في</w:t>
      </w:r>
      <w:r>
        <w:rPr>
          <w:rFonts w:hint="eastAsia"/>
          <w:rtl/>
        </w:rPr>
        <w:t> </w:t>
      </w:r>
      <w:r>
        <w:rPr>
          <w:rFonts w:hint="cs"/>
          <w:rtl/>
        </w:rPr>
        <w:t xml:space="preserve">17 </w:t>
      </w:r>
      <w:r>
        <w:rPr>
          <w:rFonts w:hint="eastAsia"/>
          <w:rtl/>
        </w:rPr>
        <w:t>تموز</w:t>
      </w:r>
      <w:r>
        <w:rPr>
          <w:rtl/>
        </w:rPr>
        <w:t xml:space="preserve">/يوليه </w:t>
      </w:r>
      <w:r>
        <w:rPr>
          <w:rFonts w:hint="cs"/>
          <w:rtl/>
        </w:rPr>
        <w:t xml:space="preserve">2013 (انظر </w:t>
      </w:r>
      <w:hyperlink r:id="rId15" w:history="1">
        <w:r w:rsidRPr="006B6549">
          <w:rPr>
            <w:rStyle w:val="Hyperlink"/>
          </w:rPr>
          <w:t>CEDAW/C/SR.1142</w:t>
        </w:r>
      </w:hyperlink>
      <w:r>
        <w:rPr>
          <w:rFonts w:hint="cs"/>
          <w:rtl/>
        </w:rPr>
        <w:t xml:space="preserve"> و </w:t>
      </w:r>
      <w:r>
        <w:t>1143</w:t>
      </w:r>
      <w:r>
        <w:rPr>
          <w:rFonts w:hint="cs"/>
          <w:rtl/>
        </w:rPr>
        <w:t xml:space="preserve">). وترد قائمة القضايا والأسئلة التي طرحتها اللجنة في الوثيقة </w:t>
      </w:r>
      <w:hyperlink r:id="rId16" w:history="1">
        <w:r w:rsidRPr="006B6549">
          <w:rPr>
            <w:rStyle w:val="Hyperlink"/>
          </w:rPr>
          <w:t>CEDAW/C/GBR/Q/7</w:t>
        </w:r>
      </w:hyperlink>
      <w:r>
        <w:rPr>
          <w:rFonts w:hint="cs"/>
          <w:rtl/>
        </w:rPr>
        <w:t xml:space="preserve">، وترد ردود </w:t>
      </w:r>
      <w:r>
        <w:rPr>
          <w:rFonts w:hint="eastAsia"/>
          <w:rtl/>
        </w:rPr>
        <w:t>المملكة</w:t>
      </w:r>
      <w:r>
        <w:rPr>
          <w:rtl/>
        </w:rPr>
        <w:t xml:space="preserve"> المتحدة </w:t>
      </w:r>
      <w:r>
        <w:rPr>
          <w:rFonts w:hint="cs"/>
          <w:rtl/>
        </w:rPr>
        <w:t xml:space="preserve">في الوثيقة </w:t>
      </w:r>
      <w:hyperlink r:id="rId17" w:history="1">
        <w:r w:rsidRPr="006B6549">
          <w:rPr>
            <w:rStyle w:val="Hyperlink"/>
          </w:rPr>
          <w:t>CEDAW/C/GBR/Q/7/Add.1</w:t>
        </w:r>
      </w:hyperlink>
      <w:r>
        <w:rPr>
          <w:rFonts w:hint="cs"/>
          <w:rtl/>
        </w:rPr>
        <w:t>.</w:t>
      </w:r>
    </w:p>
    <w:p w:rsidR="006B6549" w:rsidRPr="00542C6C" w:rsidRDefault="006B6549" w:rsidP="006B6549">
      <w:pPr>
        <w:pStyle w:val="SingleTxt"/>
        <w:spacing w:after="0" w:line="120" w:lineRule="exact"/>
        <w:rPr>
          <w:rFonts w:hint="cs"/>
          <w:sz w:val="10"/>
          <w:rtl/>
        </w:rPr>
      </w:pPr>
    </w:p>
    <w:p w:rsidR="006B6549" w:rsidRDefault="006B6549" w:rsidP="006B65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مقدمة</w:t>
      </w:r>
    </w:p>
    <w:p w:rsidR="006B6549" w:rsidRDefault="006B6549" w:rsidP="006B6549">
      <w:pPr>
        <w:pStyle w:val="SingleTxt"/>
        <w:rPr>
          <w:rFonts w:hint="cs"/>
          <w:rtl/>
        </w:rPr>
      </w:pPr>
      <w:r>
        <w:rPr>
          <w:rFonts w:hint="cs"/>
          <w:rtl/>
        </w:rPr>
        <w:t>2 -</w:t>
      </w:r>
      <w:r>
        <w:rPr>
          <w:rFonts w:hint="cs"/>
          <w:rtl/>
        </w:rPr>
        <w:tab/>
        <w:t>تثني اللجنة على الدولة الطرف لتقريرها الدوري السابع الذي قدم في الوقت المطلوب، والذي وضع الملاحظات الختامية السابقة للجنة (</w:t>
      </w:r>
      <w:hyperlink r:id="rId18" w:history="1">
        <w:r w:rsidRPr="006B6549">
          <w:rPr>
            <w:rStyle w:val="Hyperlink"/>
          </w:rPr>
          <w:t>A/63/38</w:t>
        </w:r>
      </w:hyperlink>
      <w:r w:rsidR="00340D4E">
        <w:rPr>
          <w:rFonts w:hint="cs"/>
          <w:rtl/>
        </w:rPr>
        <w:t>، الجزء 2، الفقرات</w:t>
      </w:r>
      <w:r w:rsidR="00340D4E">
        <w:rPr>
          <w:rFonts w:hint="eastAsia"/>
          <w:rtl/>
        </w:rPr>
        <w:t> </w:t>
      </w:r>
      <w:r>
        <w:rPr>
          <w:rFonts w:hint="cs"/>
          <w:rtl/>
        </w:rPr>
        <w:t>248-303) في الاعتبار. وتعرب اللجنة عن تق</w:t>
      </w:r>
      <w:r w:rsidR="00340D4E">
        <w:rPr>
          <w:rFonts w:hint="cs"/>
          <w:rtl/>
        </w:rPr>
        <w:t>ديرها للدولة الطرف لما قدمته من</w:t>
      </w:r>
      <w:r w:rsidR="00340D4E">
        <w:rPr>
          <w:rFonts w:hint="eastAsia"/>
          <w:rtl/>
        </w:rPr>
        <w:t> </w:t>
      </w:r>
      <w:r>
        <w:rPr>
          <w:rFonts w:hint="cs"/>
          <w:rtl/>
        </w:rPr>
        <w:t>عرض شفوي، وردود مكتوبة على قائمة القضايا والأسئ</w:t>
      </w:r>
      <w:r w:rsidR="00340D4E">
        <w:rPr>
          <w:rFonts w:hint="cs"/>
          <w:rtl/>
        </w:rPr>
        <w:t>لة التي طرحها الفريق العامل لما</w:t>
      </w:r>
      <w:r w:rsidR="00340D4E">
        <w:rPr>
          <w:rFonts w:hint="eastAsia"/>
          <w:rtl/>
        </w:rPr>
        <w:t> </w:t>
      </w:r>
      <w:r>
        <w:rPr>
          <w:rFonts w:hint="cs"/>
          <w:rtl/>
        </w:rPr>
        <w:t>قبل الدورة، والتوضيحات الإضافية التي قدمتها ردا على الأسئلة التي طرحتها اللجنة شفويا، والحوار الصريح والبن</w:t>
      </w:r>
      <w:r w:rsidR="00340D4E">
        <w:rPr>
          <w:rFonts w:hint="cs"/>
          <w:rtl/>
        </w:rPr>
        <w:t>ّ</w:t>
      </w:r>
      <w:r>
        <w:rPr>
          <w:rFonts w:hint="cs"/>
          <w:rtl/>
        </w:rPr>
        <w:t>اء.</w:t>
      </w:r>
    </w:p>
    <w:p w:rsidR="006B6549" w:rsidRDefault="006B6549" w:rsidP="006B6549">
      <w:pPr>
        <w:pStyle w:val="SingleTxt"/>
        <w:rPr>
          <w:rFonts w:hint="cs"/>
          <w:rtl/>
        </w:rPr>
      </w:pPr>
      <w:r>
        <w:rPr>
          <w:rFonts w:hint="cs"/>
          <w:rtl/>
        </w:rPr>
        <w:t>3 -</w:t>
      </w:r>
      <w:r>
        <w:rPr>
          <w:rFonts w:hint="cs"/>
          <w:rtl/>
        </w:rPr>
        <w:tab/>
        <w:t>وتثني اللجنة على الدولة الطرف لوفدها الذي ترأسته مديرة السياسات في المكتب الحكومي المعني بمسائل المساواة، هيلين ريردون - بوند، وضم ممثلين حكوميين آخرين اشتركوا عبر التداول بالفيديو. غير أن اللجنة تلاحظ أن وفد الدولة الطرف لم يتضمن ممثلين لأقاليم ما وراء البحار والأقاليم التابعة للتاج.</w:t>
      </w:r>
    </w:p>
    <w:p w:rsidR="006B6549" w:rsidRDefault="006B6549" w:rsidP="006B6549">
      <w:pPr>
        <w:pStyle w:val="SingleTxt"/>
        <w:rPr>
          <w:rFonts w:hint="cs"/>
          <w:rtl/>
        </w:rPr>
      </w:pPr>
      <w:r>
        <w:rPr>
          <w:rtl/>
        </w:rPr>
        <w:br w:type="page"/>
      </w:r>
      <w:r>
        <w:rPr>
          <w:rFonts w:hint="cs"/>
          <w:rtl/>
        </w:rPr>
        <w:t>4 -</w:t>
      </w:r>
      <w:r>
        <w:rPr>
          <w:rFonts w:hint="cs"/>
          <w:rtl/>
        </w:rPr>
        <w:tab/>
        <w:t>وترحب اللجنة باعتراف الدولة الطرف بالمساهمة الإيجابية للمنظمات غير الحكومية لحقوق الإنسان والمنظمات النسائية في تنفيذ الاتفاقية.</w:t>
      </w:r>
    </w:p>
    <w:p w:rsidR="006B6549" w:rsidRPr="004D35A4" w:rsidRDefault="006B6549" w:rsidP="006B6549">
      <w:pPr>
        <w:pStyle w:val="SingleTxt"/>
        <w:spacing w:after="0" w:line="120" w:lineRule="exact"/>
        <w:rPr>
          <w:rFonts w:hint="cs"/>
          <w:sz w:val="10"/>
          <w:rtl/>
        </w:rPr>
      </w:pPr>
    </w:p>
    <w:p w:rsidR="006B6549" w:rsidRDefault="006B6549" w:rsidP="006B65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الجوانب الإيجابية</w:t>
      </w:r>
    </w:p>
    <w:p w:rsidR="006B6549" w:rsidRDefault="006B6549" w:rsidP="006B6549">
      <w:pPr>
        <w:pStyle w:val="SingleTxt"/>
        <w:rPr>
          <w:rFonts w:hint="cs"/>
          <w:rtl/>
        </w:rPr>
      </w:pPr>
      <w:r>
        <w:rPr>
          <w:rFonts w:hint="cs"/>
          <w:rtl/>
        </w:rPr>
        <w:t>5 -</w:t>
      </w:r>
      <w:r>
        <w:rPr>
          <w:rFonts w:hint="cs"/>
          <w:rtl/>
        </w:rPr>
        <w:tab/>
        <w:t xml:space="preserve">ترحب اللجنة باعتماد استراتيجية جديدة للمساواة </w:t>
      </w:r>
      <w:r w:rsidR="00340D4E">
        <w:rPr>
          <w:rFonts w:hint="cs"/>
          <w:rtl/>
        </w:rPr>
        <w:t>”</w:t>
      </w:r>
      <w:r>
        <w:rPr>
          <w:rFonts w:hint="eastAsia"/>
          <w:rtl/>
        </w:rPr>
        <w:t>بناء بري</w:t>
      </w:r>
      <w:r>
        <w:rPr>
          <w:rFonts w:hint="cs"/>
          <w:rtl/>
        </w:rPr>
        <w:t>ط</w:t>
      </w:r>
      <w:r>
        <w:rPr>
          <w:rFonts w:hint="eastAsia"/>
          <w:rtl/>
        </w:rPr>
        <w:t>انيا الأكثر إنصافا</w:t>
      </w:r>
      <w:r w:rsidR="00340D4E">
        <w:rPr>
          <w:rFonts w:hint="eastAsia"/>
          <w:rtl/>
        </w:rPr>
        <w:t>“</w:t>
      </w:r>
      <w:r w:rsidR="00340D4E">
        <w:rPr>
          <w:rFonts w:hint="cs"/>
          <w:rtl/>
        </w:rPr>
        <w:t xml:space="preserve"> في</w:t>
      </w:r>
      <w:r w:rsidR="00340D4E">
        <w:rPr>
          <w:rFonts w:hint="eastAsia"/>
          <w:rtl/>
        </w:rPr>
        <w:t> </w:t>
      </w:r>
      <w:r>
        <w:rPr>
          <w:rFonts w:hint="cs"/>
          <w:rtl/>
        </w:rPr>
        <w:t>عام 2010.</w:t>
      </w:r>
    </w:p>
    <w:p w:rsidR="006B6549" w:rsidRDefault="006B6549" w:rsidP="006B6549">
      <w:pPr>
        <w:pStyle w:val="SingleTxt"/>
        <w:rPr>
          <w:rFonts w:hint="cs"/>
          <w:rtl/>
        </w:rPr>
      </w:pPr>
      <w:r>
        <w:rPr>
          <w:rFonts w:hint="cs"/>
          <w:rtl/>
        </w:rPr>
        <w:t>6 -</w:t>
      </w:r>
      <w:r>
        <w:rPr>
          <w:rFonts w:hint="cs"/>
          <w:rtl/>
        </w:rPr>
        <w:tab/>
        <w:t xml:space="preserve">وتثني اللجنة على الدولة الطرف لقيامها بتنسيق اعتماد الوزراء الذين حضروا اجتماع مجموعة البلدان الثمانية المعقود في لندن في </w:t>
      </w:r>
      <w:r>
        <w:rPr>
          <w:rFonts w:hint="eastAsia"/>
          <w:rtl/>
        </w:rPr>
        <w:t>نيسان</w:t>
      </w:r>
      <w:r>
        <w:rPr>
          <w:rtl/>
        </w:rPr>
        <w:t xml:space="preserve">/أبريل </w:t>
      </w:r>
      <w:r>
        <w:rPr>
          <w:rFonts w:hint="cs"/>
          <w:rtl/>
        </w:rPr>
        <w:t>2013 للإعلان المتعلق بمنع العنف الجنسي في حالات النزاع.</w:t>
      </w:r>
    </w:p>
    <w:p w:rsidR="006B6549" w:rsidRDefault="006B6549" w:rsidP="006B6549">
      <w:pPr>
        <w:pStyle w:val="SingleTxt"/>
        <w:rPr>
          <w:rFonts w:hint="cs"/>
          <w:rtl/>
        </w:rPr>
      </w:pPr>
      <w:r>
        <w:rPr>
          <w:rFonts w:hint="cs"/>
          <w:rtl/>
        </w:rPr>
        <w:t>7 -</w:t>
      </w:r>
      <w:r>
        <w:rPr>
          <w:rFonts w:hint="cs"/>
          <w:rtl/>
        </w:rPr>
        <w:tab/>
        <w:t>وترحب اللجنة بتصديق الدولة الطرف على اتفاقية حقوق الأشخاص ذوي الإعاقة والبروتوكول الاختياري الملحق باتفاقية حقوق الطفل بشأن بيع الأطفال واستغلال الأطفال في البغاء والمواد الإباحية، في عام 2009.</w:t>
      </w:r>
    </w:p>
    <w:p w:rsidR="006B6549" w:rsidRDefault="006B6549" w:rsidP="006B6549">
      <w:pPr>
        <w:pStyle w:val="SingleTxt"/>
        <w:rPr>
          <w:rFonts w:hint="cs"/>
          <w:rtl/>
        </w:rPr>
      </w:pPr>
      <w:r>
        <w:rPr>
          <w:rFonts w:hint="cs"/>
          <w:rtl/>
        </w:rPr>
        <w:t>8 -</w:t>
      </w:r>
      <w:r>
        <w:rPr>
          <w:rFonts w:hint="cs"/>
          <w:rtl/>
        </w:rPr>
        <w:tab/>
        <w:t>وترحب اللجنة أيضا باعتماد اتفاقية مجلس أوروبا المتعلقة بمكافحة الاتجار بالبشر.</w:t>
      </w:r>
    </w:p>
    <w:p w:rsidR="006B6549" w:rsidRPr="004D35A4" w:rsidRDefault="006B6549" w:rsidP="006B6549">
      <w:pPr>
        <w:pStyle w:val="SingleTxt"/>
        <w:spacing w:after="0" w:line="120" w:lineRule="exact"/>
        <w:rPr>
          <w:rFonts w:hint="cs"/>
          <w:sz w:val="10"/>
          <w:rtl/>
        </w:rPr>
      </w:pPr>
    </w:p>
    <w:p w:rsidR="006B6549" w:rsidRDefault="006B6549" w:rsidP="006B65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جيم -</w:t>
      </w:r>
      <w:r>
        <w:rPr>
          <w:rFonts w:hint="cs"/>
          <w:rtl/>
        </w:rPr>
        <w:tab/>
        <w:t>مجالات القلق الرئيسية والتوصيات</w:t>
      </w:r>
    </w:p>
    <w:p w:rsidR="006B6549" w:rsidRDefault="006B6549" w:rsidP="006B6549">
      <w:pPr>
        <w:pStyle w:val="SingleTxt"/>
        <w:rPr>
          <w:rFonts w:hint="cs"/>
          <w:b/>
          <w:bCs/>
          <w:rtl/>
        </w:rPr>
      </w:pPr>
      <w:r>
        <w:rPr>
          <w:rFonts w:hint="cs"/>
          <w:b/>
          <w:bCs/>
          <w:rtl/>
        </w:rPr>
        <w:t>البرلمانات</w:t>
      </w:r>
    </w:p>
    <w:p w:rsidR="006B6549" w:rsidRDefault="006B6549" w:rsidP="006B6549">
      <w:pPr>
        <w:pStyle w:val="SingleTxt"/>
        <w:rPr>
          <w:rFonts w:hint="cs"/>
          <w:b/>
          <w:bCs/>
          <w:rtl/>
        </w:rPr>
      </w:pPr>
      <w:r>
        <w:rPr>
          <w:rFonts w:hint="cs"/>
          <w:rtl/>
        </w:rPr>
        <w:t>9 -</w:t>
      </w:r>
      <w:r>
        <w:rPr>
          <w:rFonts w:hint="cs"/>
          <w:rtl/>
        </w:rPr>
        <w:tab/>
      </w:r>
      <w:r w:rsidRPr="00340D4E">
        <w:rPr>
          <w:rFonts w:ascii="Times New Roman Bold" w:hAnsi="Times New Roman Bold" w:hint="cs"/>
          <w:b/>
          <w:bCs/>
          <w:w w:val="102"/>
          <w:rtl/>
        </w:rPr>
        <w:t xml:space="preserve">إن اللجنة، إذ تؤكد من جديد أن الحكومة تتحمل المسؤولية الأساسية وتُساءل بوجه خاص عن التنفيذ الكامل لالتزامات الدولة </w:t>
      </w:r>
      <w:r w:rsidR="00340D4E" w:rsidRPr="00340D4E">
        <w:rPr>
          <w:rFonts w:ascii="Times New Roman Bold" w:hAnsi="Times New Roman Bold" w:hint="cs"/>
          <w:b/>
          <w:bCs/>
          <w:w w:val="102"/>
          <w:rtl/>
        </w:rPr>
        <w:t>الطرف بموجب الاتفاقية، تشدد على</w:t>
      </w:r>
      <w:r w:rsidR="00340D4E" w:rsidRPr="00340D4E">
        <w:rPr>
          <w:rFonts w:ascii="Times New Roman Bold" w:hAnsi="Times New Roman Bold" w:hint="eastAsia"/>
          <w:b/>
          <w:bCs/>
          <w:w w:val="102"/>
          <w:rtl/>
        </w:rPr>
        <w:t> </w:t>
      </w:r>
      <w:r w:rsidR="00340D4E">
        <w:rPr>
          <w:rFonts w:ascii="Times New Roman Bold" w:hAnsi="Times New Roman Bold" w:hint="cs"/>
          <w:b/>
          <w:bCs/>
          <w:w w:val="102"/>
          <w:rtl/>
        </w:rPr>
        <w:t>أن</w:t>
      </w:r>
      <w:r w:rsidR="00340D4E">
        <w:rPr>
          <w:rFonts w:ascii="Times New Roman Bold" w:hAnsi="Times New Roman Bold" w:hint="eastAsia"/>
          <w:b/>
          <w:bCs/>
          <w:w w:val="102"/>
          <w:rtl/>
        </w:rPr>
        <w:t> </w:t>
      </w:r>
      <w:r w:rsidRPr="00340D4E">
        <w:rPr>
          <w:rFonts w:ascii="Times New Roman Bold" w:hAnsi="Times New Roman Bold" w:hint="cs"/>
          <w:b/>
          <w:bCs/>
          <w:w w:val="102"/>
          <w:rtl/>
        </w:rPr>
        <w:t>الاتفاقية ملزمة لجميع فروع الحكومة، وتدعو الدولة الطرف إلى تشجيع برلماناتها، بما يتمشى مع إجراءاتها وعند الاقتضاء، على اتخاذ الخطوات اللازمة فيما يتعلق بتنفيذ هذه الملاحظات الختامية فيما بين الآن والعملية القادمة لتقديم التقارير بموجب الاتفاقية</w:t>
      </w:r>
      <w:r w:rsidRPr="004D35A4">
        <w:rPr>
          <w:rFonts w:hint="cs"/>
          <w:b/>
          <w:bCs/>
          <w:rtl/>
        </w:rPr>
        <w:t>.</w:t>
      </w:r>
    </w:p>
    <w:p w:rsidR="006B6549" w:rsidRPr="004D35A4" w:rsidRDefault="006B6549" w:rsidP="006B6549">
      <w:pPr>
        <w:pStyle w:val="SingleTxt"/>
        <w:spacing w:after="0" w:line="120" w:lineRule="exact"/>
        <w:rPr>
          <w:rFonts w:hint="cs"/>
          <w:b/>
          <w:bCs/>
          <w:sz w:val="10"/>
          <w:rtl/>
        </w:rPr>
      </w:pPr>
    </w:p>
    <w:p w:rsidR="006B6549" w:rsidRDefault="006B6549" w:rsidP="006B6549">
      <w:pPr>
        <w:pStyle w:val="SingleTxt"/>
        <w:rPr>
          <w:rFonts w:hint="cs"/>
          <w:b/>
          <w:bCs/>
          <w:rtl/>
        </w:rPr>
      </w:pPr>
      <w:r w:rsidRPr="004D35A4">
        <w:rPr>
          <w:rFonts w:hint="cs"/>
          <w:b/>
          <w:bCs/>
          <w:rtl/>
        </w:rPr>
        <w:t>التحفظات</w:t>
      </w:r>
    </w:p>
    <w:p w:rsidR="006B6549" w:rsidRDefault="006B6549" w:rsidP="006B6549">
      <w:pPr>
        <w:pStyle w:val="SingleTxt"/>
        <w:rPr>
          <w:rFonts w:hint="cs"/>
          <w:rtl/>
        </w:rPr>
      </w:pPr>
      <w:r>
        <w:rPr>
          <w:rFonts w:hint="cs"/>
          <w:rtl/>
        </w:rPr>
        <w:t>10 -</w:t>
      </w:r>
      <w:r>
        <w:rPr>
          <w:rFonts w:hint="cs"/>
          <w:rtl/>
        </w:rPr>
        <w:tab/>
        <w:t>تذكّر اللجنة بملاحظاتها الختامية لعام 2008 (المرجع نفسه، الفقرتان 258 و</w:t>
      </w:r>
      <w:r>
        <w:rPr>
          <w:rFonts w:hint="eastAsia"/>
          <w:rtl/>
        </w:rPr>
        <w:t> </w:t>
      </w:r>
      <w:r>
        <w:rPr>
          <w:rFonts w:hint="cs"/>
          <w:rtl/>
        </w:rPr>
        <w:t>259) بشأن التزام الدولة الطرف بمراجعة التحفظات على المواد 1 و 2 و 9 و 11 و</w:t>
      </w:r>
      <w:r>
        <w:rPr>
          <w:rFonts w:hint="eastAsia"/>
          <w:rtl/>
        </w:rPr>
        <w:t> </w:t>
      </w:r>
      <w:r>
        <w:rPr>
          <w:rFonts w:hint="cs"/>
          <w:rtl/>
        </w:rPr>
        <w:t xml:space="preserve">15 و 16 من الاتفاقية، من أجل سحبها. وتأسف </w:t>
      </w:r>
      <w:r w:rsidR="00340D4E">
        <w:rPr>
          <w:rFonts w:hint="cs"/>
          <w:rtl/>
        </w:rPr>
        <w:t>اللجنة لاستمرار الدولة الطرف في</w:t>
      </w:r>
      <w:r w:rsidR="00340D4E">
        <w:rPr>
          <w:rFonts w:hint="eastAsia"/>
          <w:rtl/>
        </w:rPr>
        <w:t> </w:t>
      </w:r>
      <w:r>
        <w:rPr>
          <w:rFonts w:hint="cs"/>
          <w:rtl/>
        </w:rPr>
        <w:t>الإبقاء على تحفظاتها، وإن كانت تحيط علما بأن جزيرة مان (أيل أوف مان) تعتزم، بشكل مستقل، سحب بعض هذه التحفظات.</w:t>
      </w:r>
    </w:p>
    <w:p w:rsidR="006B6549" w:rsidRDefault="006B6549" w:rsidP="006B6549">
      <w:pPr>
        <w:pStyle w:val="SingleTxt"/>
        <w:rPr>
          <w:rFonts w:hint="cs"/>
          <w:b/>
          <w:bCs/>
          <w:rtl/>
        </w:rPr>
      </w:pPr>
      <w:r>
        <w:rPr>
          <w:rFonts w:hint="cs"/>
          <w:rtl/>
        </w:rPr>
        <w:t>11 -</w:t>
      </w:r>
      <w:r>
        <w:rPr>
          <w:rFonts w:hint="cs"/>
          <w:rtl/>
        </w:rPr>
        <w:tab/>
      </w:r>
      <w:r w:rsidRPr="00A417A5">
        <w:rPr>
          <w:rFonts w:hint="cs"/>
          <w:b/>
          <w:bCs/>
          <w:rtl/>
        </w:rPr>
        <w:t>وتكرر اللجنة توصيتها السابقة وتحث الدولة الطرف على سحب التحفظات الراهنة وتقلي</w:t>
      </w:r>
      <w:r>
        <w:rPr>
          <w:rFonts w:hint="cs"/>
          <w:b/>
          <w:bCs/>
          <w:rtl/>
        </w:rPr>
        <w:t>ص</w:t>
      </w:r>
      <w:r w:rsidRPr="00A417A5">
        <w:rPr>
          <w:rFonts w:hint="cs"/>
          <w:b/>
          <w:bCs/>
          <w:rtl/>
        </w:rPr>
        <w:t>ها. وتجدد اللجنة أيضا موقفها الذي مؤداه أن بعض التحفظات تتسم بطابع الإعلانات التفسيرية وقد لا تكون هناك حاجة إليها. وتحث الدولة الطرف كذلك على مساعدة جزيرة مان والأقاليم الأخرى في سحب بعض التحفظات.</w:t>
      </w:r>
    </w:p>
    <w:p w:rsidR="006B6549" w:rsidRPr="00A417A5" w:rsidRDefault="006B6549" w:rsidP="006B6549">
      <w:pPr>
        <w:pStyle w:val="SingleTxt"/>
        <w:spacing w:after="0" w:line="120" w:lineRule="exact"/>
        <w:rPr>
          <w:rFonts w:hint="cs"/>
          <w:b/>
          <w:bCs/>
          <w:sz w:val="10"/>
          <w:rtl/>
        </w:rPr>
      </w:pPr>
    </w:p>
    <w:p w:rsidR="006B6549" w:rsidRDefault="006B6549" w:rsidP="006B6549">
      <w:pPr>
        <w:pStyle w:val="SingleTxt"/>
        <w:rPr>
          <w:rFonts w:hint="cs"/>
          <w:b/>
          <w:bCs/>
          <w:rtl/>
        </w:rPr>
      </w:pPr>
      <w:r w:rsidRPr="00A417A5">
        <w:rPr>
          <w:rFonts w:hint="cs"/>
          <w:b/>
          <w:bCs/>
          <w:rtl/>
        </w:rPr>
        <w:t>الوضع القانوني للاتفاقية</w:t>
      </w:r>
    </w:p>
    <w:p w:rsidR="006B6549" w:rsidRDefault="006B6549" w:rsidP="006B6549">
      <w:pPr>
        <w:pStyle w:val="SingleTxt"/>
        <w:rPr>
          <w:rFonts w:hint="cs"/>
          <w:rtl/>
        </w:rPr>
      </w:pPr>
      <w:r>
        <w:rPr>
          <w:rFonts w:hint="cs"/>
          <w:rtl/>
        </w:rPr>
        <w:t>12 -</w:t>
      </w:r>
      <w:r>
        <w:rPr>
          <w:rFonts w:hint="cs"/>
          <w:rtl/>
        </w:rPr>
        <w:tab/>
        <w:t>تذكّر اللجنة بملاحظاتها الختامية لعام 1999 (</w:t>
      </w:r>
      <w:hyperlink r:id="rId19" w:history="1">
        <w:r w:rsidRPr="006B6549">
          <w:rPr>
            <w:rStyle w:val="Hyperlink"/>
          </w:rPr>
          <w:t>A/54/38/Rev.1</w:t>
        </w:r>
      </w:hyperlink>
      <w:r w:rsidR="00340D4E">
        <w:rPr>
          <w:rFonts w:hint="cs"/>
          <w:rtl/>
        </w:rPr>
        <w:t>، الجزء 2، الفقرات</w:t>
      </w:r>
      <w:r w:rsidR="00340D4E">
        <w:rPr>
          <w:rFonts w:hint="eastAsia"/>
          <w:rtl/>
        </w:rPr>
        <w:t> </w:t>
      </w:r>
      <w:r>
        <w:rPr>
          <w:rFonts w:hint="cs"/>
          <w:rtl/>
        </w:rPr>
        <w:t>278-318) وعام 2008 (</w:t>
      </w:r>
      <w:hyperlink r:id="rId20" w:history="1">
        <w:r w:rsidRPr="006B6549">
          <w:rPr>
            <w:rStyle w:val="Hyperlink"/>
          </w:rPr>
          <w:t>A/63/38</w:t>
        </w:r>
      </w:hyperlink>
      <w:r>
        <w:rPr>
          <w:rFonts w:hint="cs"/>
          <w:rtl/>
        </w:rPr>
        <w:t>، الجزء 2، الفقرتان 260 و 261)، وتحيط علما بأن قانون المساواة لعام 2010 والتشريعات الوطنية</w:t>
      </w:r>
      <w:r w:rsidR="00340D4E">
        <w:rPr>
          <w:rFonts w:hint="cs"/>
          <w:rtl/>
        </w:rPr>
        <w:t xml:space="preserve"> تتضمن بعض أحكام الاتفاقية، غير</w:t>
      </w:r>
      <w:r w:rsidR="00340D4E">
        <w:rPr>
          <w:rFonts w:hint="eastAsia"/>
          <w:rtl/>
        </w:rPr>
        <w:t> </w:t>
      </w:r>
      <w:r>
        <w:rPr>
          <w:rFonts w:hint="cs"/>
          <w:rtl/>
        </w:rPr>
        <w:t>أن تشريعات الدولة الطرف لا</w:t>
      </w:r>
      <w:r>
        <w:rPr>
          <w:rFonts w:hint="eastAsia"/>
          <w:rtl/>
        </w:rPr>
        <w:t> </w:t>
      </w:r>
      <w:r>
        <w:rPr>
          <w:rFonts w:hint="cs"/>
          <w:rtl/>
        </w:rPr>
        <w:t>تتضمن جميع الأحكام.</w:t>
      </w:r>
    </w:p>
    <w:p w:rsidR="006B6549" w:rsidRDefault="006B6549" w:rsidP="006B6549">
      <w:pPr>
        <w:pStyle w:val="SingleTxt"/>
        <w:rPr>
          <w:rFonts w:hint="cs"/>
          <w:b/>
          <w:bCs/>
          <w:rtl/>
        </w:rPr>
      </w:pPr>
      <w:r>
        <w:rPr>
          <w:rFonts w:hint="cs"/>
          <w:rtl/>
        </w:rPr>
        <w:t>13 -</w:t>
      </w:r>
      <w:r>
        <w:rPr>
          <w:rFonts w:hint="cs"/>
          <w:rtl/>
        </w:rPr>
        <w:tab/>
      </w:r>
      <w:r w:rsidRPr="007F6560">
        <w:rPr>
          <w:rFonts w:hint="cs"/>
          <w:b/>
          <w:bCs/>
          <w:rtl/>
        </w:rPr>
        <w:t xml:space="preserve">وتكرر اللجنة توصياتها السابقة، وتحث الدولة الطرف على مراجعة تشريعاتها باستمرار من أجل </w:t>
      </w:r>
      <w:r>
        <w:rPr>
          <w:rFonts w:hint="cs"/>
          <w:b/>
          <w:bCs/>
          <w:rtl/>
        </w:rPr>
        <w:t xml:space="preserve">إدراج </w:t>
      </w:r>
      <w:r w:rsidRPr="007F6560">
        <w:rPr>
          <w:rFonts w:hint="cs"/>
          <w:b/>
          <w:bCs/>
          <w:rtl/>
        </w:rPr>
        <w:t>جميع أحكام الاتفاقية</w:t>
      </w:r>
      <w:r>
        <w:rPr>
          <w:rFonts w:hint="cs"/>
          <w:b/>
          <w:bCs/>
          <w:rtl/>
        </w:rPr>
        <w:t xml:space="preserve"> فيها</w:t>
      </w:r>
      <w:r w:rsidRPr="007F6560">
        <w:rPr>
          <w:rFonts w:hint="cs"/>
          <w:b/>
          <w:bCs/>
          <w:rtl/>
        </w:rPr>
        <w:t>.</w:t>
      </w:r>
    </w:p>
    <w:p w:rsidR="006B6549" w:rsidRPr="007F6560" w:rsidRDefault="006B6549" w:rsidP="006B6549">
      <w:pPr>
        <w:pStyle w:val="SingleTxt"/>
        <w:spacing w:after="0" w:line="120" w:lineRule="exact"/>
        <w:rPr>
          <w:rFonts w:hint="cs"/>
          <w:b/>
          <w:bCs/>
          <w:sz w:val="10"/>
          <w:rtl/>
        </w:rPr>
      </w:pPr>
    </w:p>
    <w:p w:rsidR="006B6549" w:rsidRDefault="006B6549" w:rsidP="006B6549">
      <w:pPr>
        <w:pStyle w:val="SingleTxt"/>
        <w:rPr>
          <w:rFonts w:hint="cs"/>
          <w:b/>
          <w:bCs/>
          <w:rtl/>
        </w:rPr>
      </w:pPr>
      <w:r>
        <w:rPr>
          <w:rFonts w:hint="cs"/>
          <w:b/>
          <w:bCs/>
          <w:rtl/>
        </w:rPr>
        <w:t>تطبيق الاتفاقية في أقاليم ما وراء البحار والأقاليم التابعة للتاج</w:t>
      </w:r>
    </w:p>
    <w:p w:rsidR="006B6549" w:rsidRPr="00632CB1" w:rsidRDefault="006B6549" w:rsidP="006B6549">
      <w:pPr>
        <w:pStyle w:val="SingleTxt"/>
        <w:rPr>
          <w:rFonts w:hint="cs"/>
          <w:rtl/>
        </w:rPr>
      </w:pPr>
      <w:r>
        <w:rPr>
          <w:rFonts w:hint="cs"/>
          <w:rtl/>
        </w:rPr>
        <w:t>14 -</w:t>
      </w:r>
      <w:r>
        <w:rPr>
          <w:rFonts w:hint="cs"/>
          <w:rtl/>
        </w:rPr>
        <w:tab/>
      </w:r>
      <w:r w:rsidRPr="00EB31A1">
        <w:rPr>
          <w:rFonts w:hint="cs"/>
          <w:rtl/>
        </w:rPr>
        <w:t xml:space="preserve">تشعر اللجنة بالقلق لأن تصديق الدولة الطرف على الاتفاقية </w:t>
      </w:r>
      <w:r>
        <w:rPr>
          <w:rFonts w:hint="cs"/>
          <w:rtl/>
        </w:rPr>
        <w:t xml:space="preserve">لم يمتد حتى الآن </w:t>
      </w:r>
      <w:r w:rsidR="00340D4E">
        <w:rPr>
          <w:rFonts w:hint="cs"/>
          <w:rtl/>
        </w:rPr>
        <w:t>إلى</w:t>
      </w:r>
      <w:r w:rsidR="00340D4E">
        <w:rPr>
          <w:rFonts w:hint="eastAsia"/>
          <w:rtl/>
        </w:rPr>
        <w:t> </w:t>
      </w:r>
      <w:r w:rsidRPr="00EB31A1">
        <w:rPr>
          <w:rFonts w:hint="cs"/>
          <w:rtl/>
        </w:rPr>
        <w:t>جيرسي وغيرنسي</w:t>
      </w:r>
      <w:r>
        <w:rPr>
          <w:rFonts w:hint="cs"/>
          <w:rtl/>
        </w:rPr>
        <w:t>.</w:t>
      </w:r>
    </w:p>
    <w:p w:rsidR="006B6549" w:rsidRDefault="006B6549" w:rsidP="006B6549">
      <w:pPr>
        <w:pStyle w:val="SingleTxt"/>
        <w:rPr>
          <w:rFonts w:hint="cs"/>
          <w:b/>
          <w:bCs/>
          <w:rtl/>
        </w:rPr>
      </w:pPr>
      <w:r>
        <w:rPr>
          <w:rFonts w:hint="cs"/>
          <w:rtl/>
        </w:rPr>
        <w:t>15 -</w:t>
      </w:r>
      <w:r>
        <w:rPr>
          <w:rFonts w:hint="cs"/>
          <w:rtl/>
        </w:rPr>
        <w:tab/>
      </w:r>
      <w:r w:rsidRPr="007F6560">
        <w:rPr>
          <w:rFonts w:hint="cs"/>
          <w:b/>
          <w:bCs/>
          <w:rtl/>
        </w:rPr>
        <w:t>وتحث اللجنة الدولة الطرف على مدّ تصديقها على الاتفاقية إلى جميع أقاليمها</w:t>
      </w:r>
      <w:r>
        <w:rPr>
          <w:rFonts w:hint="cs"/>
          <w:b/>
          <w:bCs/>
          <w:rtl/>
        </w:rPr>
        <w:t>،</w:t>
      </w:r>
      <w:r w:rsidR="00340D4E">
        <w:rPr>
          <w:rFonts w:hint="cs"/>
          <w:b/>
          <w:bCs/>
          <w:rtl/>
        </w:rPr>
        <w:t xml:space="preserve"> بما</w:t>
      </w:r>
      <w:r w:rsidR="00340D4E">
        <w:rPr>
          <w:rFonts w:hint="eastAsia"/>
          <w:b/>
          <w:bCs/>
          <w:rtl/>
        </w:rPr>
        <w:t> </w:t>
      </w:r>
      <w:r w:rsidRPr="007F6560">
        <w:rPr>
          <w:rFonts w:hint="cs"/>
          <w:b/>
          <w:bCs/>
          <w:rtl/>
        </w:rPr>
        <w:t>فيها غيرنسي وجيرسي.</w:t>
      </w:r>
    </w:p>
    <w:p w:rsidR="006B6549" w:rsidRPr="007F6560" w:rsidRDefault="006B6549" w:rsidP="006B6549">
      <w:pPr>
        <w:pStyle w:val="SingleTxt"/>
        <w:spacing w:after="0" w:line="120" w:lineRule="exact"/>
        <w:rPr>
          <w:rFonts w:hint="cs"/>
          <w:b/>
          <w:bCs/>
          <w:sz w:val="10"/>
          <w:rtl/>
        </w:rPr>
      </w:pPr>
    </w:p>
    <w:p w:rsidR="006B6549" w:rsidRDefault="006B6549" w:rsidP="006B6549">
      <w:pPr>
        <w:pStyle w:val="SingleTxt"/>
        <w:rPr>
          <w:rFonts w:hint="cs"/>
          <w:b/>
          <w:bCs/>
          <w:rtl/>
        </w:rPr>
      </w:pPr>
      <w:r>
        <w:rPr>
          <w:rFonts w:hint="cs"/>
          <w:b/>
          <w:bCs/>
          <w:rtl/>
        </w:rPr>
        <w:t>الإطار الدستوري للاتفاقية وتنفيذها</w:t>
      </w:r>
    </w:p>
    <w:p w:rsidR="006B6549" w:rsidRDefault="006B6549" w:rsidP="006B6549">
      <w:pPr>
        <w:pStyle w:val="SingleTxt"/>
        <w:rPr>
          <w:rFonts w:hint="cs"/>
          <w:rtl/>
        </w:rPr>
      </w:pPr>
      <w:r>
        <w:rPr>
          <w:rFonts w:hint="cs"/>
          <w:rtl/>
        </w:rPr>
        <w:t>16 -</w:t>
      </w:r>
      <w:r>
        <w:rPr>
          <w:rFonts w:hint="cs"/>
          <w:rtl/>
        </w:rPr>
        <w:tab/>
        <w:t>تحيط اللجنة علما بجهود الدولة الطرف لتن</w:t>
      </w:r>
      <w:r w:rsidR="00340D4E">
        <w:rPr>
          <w:rFonts w:hint="cs"/>
          <w:rtl/>
        </w:rPr>
        <w:t>سيق قوانين مكافحة التمييز في</w:t>
      </w:r>
      <w:r w:rsidR="00340D4E">
        <w:rPr>
          <w:rFonts w:hint="eastAsia"/>
          <w:rtl/>
        </w:rPr>
        <w:t> </w:t>
      </w:r>
      <w:r w:rsidR="00340D4E">
        <w:rPr>
          <w:rFonts w:hint="cs"/>
          <w:rtl/>
        </w:rPr>
        <w:t>نص</w:t>
      </w:r>
      <w:r w:rsidR="00340D4E">
        <w:rPr>
          <w:rFonts w:hint="eastAsia"/>
          <w:rtl/>
        </w:rPr>
        <w:t> </w:t>
      </w:r>
      <w:r>
        <w:rPr>
          <w:rFonts w:hint="cs"/>
          <w:rtl/>
        </w:rPr>
        <w:t>تشريعي وحيد عن المساواة (قانون المساواة لعام 2010)، وإن كانت تشعر بالقلق لأن القانون يحل محل قانون واجب المساواة بين الجنسين، الذي يشمل قانونا لواجب المساواة في القطاع العام (واجب المساواة) يغطي جميع الأسباب المحظورة للتمييز، ولأن مقتضيات الواجب المحددة في واجب المساواة لا تتضمن عن</w:t>
      </w:r>
      <w:r w:rsidR="00340D4E">
        <w:rPr>
          <w:rFonts w:hint="cs"/>
          <w:rtl/>
        </w:rPr>
        <w:t>صرا جنسانيا في إنكلترا (على</w:t>
      </w:r>
      <w:r w:rsidR="00340D4E">
        <w:rPr>
          <w:rFonts w:hint="eastAsia"/>
          <w:rtl/>
        </w:rPr>
        <w:t> </w:t>
      </w:r>
      <w:r w:rsidR="00340D4E">
        <w:rPr>
          <w:rFonts w:hint="cs"/>
          <w:rtl/>
        </w:rPr>
        <w:t>عكس</w:t>
      </w:r>
      <w:r w:rsidR="00340D4E">
        <w:rPr>
          <w:rFonts w:hint="eastAsia"/>
          <w:rtl/>
        </w:rPr>
        <w:t> </w:t>
      </w:r>
      <w:r>
        <w:rPr>
          <w:rFonts w:hint="cs"/>
          <w:rtl/>
        </w:rPr>
        <w:t xml:space="preserve">الحادث في اسكتلندا وويلز)، ولا توفر حماية كافية للمرأة من التمييز المتعدد الجوانب. وتشعر اللجنة بالقلق أيضا لأن بعض أحكام قانون المساواة لم تدخل حيز التنفيذ بعد، كالأحكام المتعلقة بالواجب الجديد في القطاع العام بشأن جوانب اللامساواة الاجتماعية والاقتصادية (الأقسام 1-3)؛ والاعتراف بـ </w:t>
      </w:r>
      <w:r w:rsidR="00340D4E">
        <w:rPr>
          <w:rFonts w:hint="cs"/>
          <w:rtl/>
        </w:rPr>
        <w:t>”</w:t>
      </w:r>
      <w:r>
        <w:rPr>
          <w:rFonts w:hint="eastAsia"/>
          <w:rtl/>
        </w:rPr>
        <w:t>التمييز الجامع</w:t>
      </w:r>
      <w:r w:rsidR="00340D4E">
        <w:rPr>
          <w:rFonts w:hint="eastAsia"/>
          <w:rtl/>
        </w:rPr>
        <w:t>“</w:t>
      </w:r>
      <w:r>
        <w:rPr>
          <w:rFonts w:hint="cs"/>
          <w:rtl/>
        </w:rPr>
        <w:t xml:space="preserve"> (القسم 14)؛ ونشر معلومات عن الأجور مصنفة حسب الجنس (القسم 78).</w:t>
      </w:r>
    </w:p>
    <w:p w:rsidR="006B6549" w:rsidRDefault="006B6549" w:rsidP="006B6549">
      <w:pPr>
        <w:pStyle w:val="SingleTxt"/>
        <w:rPr>
          <w:rFonts w:hint="cs"/>
          <w:b/>
          <w:bCs/>
          <w:rtl/>
        </w:rPr>
      </w:pPr>
      <w:r>
        <w:rPr>
          <w:rFonts w:hint="cs"/>
          <w:rtl/>
        </w:rPr>
        <w:t>17 -</w:t>
      </w:r>
      <w:r>
        <w:rPr>
          <w:rFonts w:hint="cs"/>
          <w:rtl/>
        </w:rPr>
        <w:tab/>
      </w:r>
      <w:r w:rsidRPr="00A95CDF">
        <w:rPr>
          <w:rFonts w:hint="cs"/>
          <w:b/>
          <w:bCs/>
          <w:rtl/>
        </w:rPr>
        <w:t>وتحث اللجنة الدولة الطرف على الاست</w:t>
      </w:r>
      <w:r w:rsidR="00340D4E">
        <w:rPr>
          <w:rFonts w:hint="cs"/>
          <w:b/>
          <w:bCs/>
          <w:rtl/>
        </w:rPr>
        <w:t>فادة من مراجعة واجب المساواة في</w:t>
      </w:r>
      <w:r w:rsidR="00340D4E">
        <w:rPr>
          <w:rFonts w:hint="eastAsia"/>
          <w:b/>
          <w:bCs/>
          <w:rtl/>
        </w:rPr>
        <w:t> </w:t>
      </w:r>
      <w:r w:rsidRPr="00A95CDF">
        <w:rPr>
          <w:rFonts w:hint="cs"/>
          <w:b/>
          <w:bCs/>
          <w:rtl/>
        </w:rPr>
        <w:t xml:space="preserve">القطاع العام للتأكد من أن عنصر المساواة بين الجنسين في الواجب محدد على النحو المناسب للسلطات العامة، بما في ذلك تطبيق مبدأ المساواة الفعلية. ويتعين على الدولة الطرف في هذا الصدد النظر في إصدار مبادئ توجيهية نظامية بشأن </w:t>
      </w:r>
      <w:r>
        <w:rPr>
          <w:rFonts w:hint="cs"/>
          <w:b/>
          <w:bCs/>
          <w:rtl/>
        </w:rPr>
        <w:t>ال</w:t>
      </w:r>
      <w:r w:rsidRPr="00A95CDF">
        <w:rPr>
          <w:rFonts w:hint="cs"/>
          <w:b/>
          <w:bCs/>
          <w:rtl/>
        </w:rPr>
        <w:t xml:space="preserve">واجب تشمل </w:t>
      </w:r>
      <w:r>
        <w:rPr>
          <w:rFonts w:hint="cs"/>
          <w:b/>
          <w:bCs/>
          <w:rtl/>
        </w:rPr>
        <w:t>اسكتلندا وإ</w:t>
      </w:r>
      <w:r w:rsidRPr="00A95CDF">
        <w:rPr>
          <w:rFonts w:hint="cs"/>
          <w:b/>
          <w:bCs/>
          <w:rtl/>
        </w:rPr>
        <w:t>نكلترا وويلز، وتوفر توجيها مو</w:t>
      </w:r>
      <w:r w:rsidR="00340D4E">
        <w:rPr>
          <w:rFonts w:hint="cs"/>
          <w:b/>
          <w:bCs/>
          <w:rtl/>
        </w:rPr>
        <w:t>حدا. وتحث الدولة الطرف كذلك على</w:t>
      </w:r>
      <w:r w:rsidR="00340D4E">
        <w:rPr>
          <w:rFonts w:hint="eastAsia"/>
          <w:b/>
          <w:bCs/>
          <w:rtl/>
        </w:rPr>
        <w:t> </w:t>
      </w:r>
      <w:r w:rsidRPr="00A95CDF">
        <w:rPr>
          <w:rFonts w:hint="cs"/>
          <w:b/>
          <w:bCs/>
          <w:rtl/>
        </w:rPr>
        <w:t xml:space="preserve">تطبيق أحكام قانون المساواة المتعلقة </w:t>
      </w:r>
      <w:r>
        <w:rPr>
          <w:rFonts w:hint="cs"/>
          <w:b/>
          <w:bCs/>
          <w:rtl/>
        </w:rPr>
        <w:t>ب</w:t>
      </w:r>
      <w:r w:rsidRPr="00A95CDF">
        <w:rPr>
          <w:rFonts w:hint="cs"/>
          <w:b/>
          <w:bCs/>
          <w:rtl/>
        </w:rPr>
        <w:t>العمل بواجب جديد في القطاع العا</w:t>
      </w:r>
      <w:r>
        <w:rPr>
          <w:rFonts w:hint="cs"/>
          <w:b/>
          <w:bCs/>
          <w:rtl/>
        </w:rPr>
        <w:t>م</w:t>
      </w:r>
      <w:r w:rsidRPr="00A95CDF">
        <w:rPr>
          <w:rFonts w:hint="cs"/>
          <w:b/>
          <w:bCs/>
          <w:rtl/>
        </w:rPr>
        <w:t xml:space="preserve"> بشأن جوانب اللامساواة الاجتماعية والاقتصادية؛ والاعتراف بأشكال التمييز المتعددة؛ والحاجة إلى نشر معلومات عن </w:t>
      </w:r>
      <w:r>
        <w:rPr>
          <w:rFonts w:hint="cs"/>
          <w:b/>
          <w:bCs/>
          <w:rtl/>
        </w:rPr>
        <w:t>ال</w:t>
      </w:r>
      <w:r w:rsidRPr="00A95CDF">
        <w:rPr>
          <w:rFonts w:hint="cs"/>
          <w:b/>
          <w:bCs/>
          <w:rtl/>
        </w:rPr>
        <w:t xml:space="preserve">أجور </w:t>
      </w:r>
      <w:r>
        <w:rPr>
          <w:rFonts w:hint="cs"/>
          <w:b/>
          <w:bCs/>
          <w:rtl/>
        </w:rPr>
        <w:t>مصنفة حسب الجنس</w:t>
      </w:r>
      <w:r w:rsidRPr="00A95CDF">
        <w:rPr>
          <w:rFonts w:hint="cs"/>
          <w:b/>
          <w:bCs/>
          <w:rtl/>
        </w:rPr>
        <w:t>.</w:t>
      </w:r>
    </w:p>
    <w:p w:rsidR="006B6549" w:rsidRDefault="006B6549" w:rsidP="006B6549">
      <w:pPr>
        <w:pStyle w:val="SingleTxtGA"/>
        <w:rPr>
          <w:rFonts w:hint="cs"/>
          <w:rtl/>
        </w:rPr>
      </w:pPr>
      <w:r>
        <w:rPr>
          <w:rFonts w:hint="cs"/>
          <w:rtl/>
        </w:rPr>
        <w:t>18 -</w:t>
      </w:r>
      <w:r>
        <w:rPr>
          <w:rFonts w:hint="cs"/>
          <w:rtl/>
        </w:rPr>
        <w:tab/>
        <w:t>و</w:t>
      </w:r>
      <w:r>
        <w:rPr>
          <w:rtl/>
        </w:rPr>
        <w:t>تشعر اللجنة بالقلق لك</w:t>
      </w:r>
      <w:r>
        <w:rPr>
          <w:rFonts w:hint="cs"/>
          <w:rtl/>
        </w:rPr>
        <w:t>و</w:t>
      </w:r>
      <w:r>
        <w:rPr>
          <w:rtl/>
        </w:rPr>
        <w:t xml:space="preserve">ن قانون المساواة لعام 2010 لا يشمل </w:t>
      </w:r>
      <w:r>
        <w:rPr>
          <w:rFonts w:hint="cs"/>
          <w:rtl/>
        </w:rPr>
        <w:t>أيرلندا</w:t>
      </w:r>
      <w:r>
        <w:rPr>
          <w:rtl/>
        </w:rPr>
        <w:t xml:space="preserve"> الشمالية </w:t>
      </w:r>
      <w:r>
        <w:rPr>
          <w:rFonts w:hint="cs"/>
          <w:rtl/>
        </w:rPr>
        <w:t xml:space="preserve">إجمالا، </w:t>
      </w:r>
      <w:r>
        <w:rPr>
          <w:rtl/>
        </w:rPr>
        <w:t xml:space="preserve">ونتيجةً لذلك لا تتمتع النساء في </w:t>
      </w:r>
      <w:r>
        <w:rPr>
          <w:rFonts w:hint="cs"/>
          <w:rtl/>
        </w:rPr>
        <w:t>أيرلندا</w:t>
      </w:r>
      <w:r>
        <w:rPr>
          <w:rtl/>
        </w:rPr>
        <w:t xml:space="preserve"> الشمالية </w:t>
      </w:r>
      <w:r>
        <w:rPr>
          <w:rFonts w:hint="cs"/>
          <w:rtl/>
        </w:rPr>
        <w:t>ب</w:t>
      </w:r>
      <w:r>
        <w:rPr>
          <w:rtl/>
        </w:rPr>
        <w:t xml:space="preserve">أوجه الحماية المقررة </w:t>
      </w:r>
      <w:r>
        <w:rPr>
          <w:rFonts w:hint="cs"/>
          <w:rtl/>
        </w:rPr>
        <w:t>في إطار</w:t>
      </w:r>
      <w:r>
        <w:rPr>
          <w:rtl/>
        </w:rPr>
        <w:t xml:space="preserve"> المساواة </w:t>
      </w:r>
      <w:r>
        <w:rPr>
          <w:rFonts w:hint="cs"/>
          <w:rtl/>
        </w:rPr>
        <w:t xml:space="preserve">التي تتمتع بها </w:t>
      </w:r>
      <w:r>
        <w:rPr>
          <w:rtl/>
        </w:rPr>
        <w:t>نظيراتهن في إن</w:t>
      </w:r>
      <w:r>
        <w:rPr>
          <w:rFonts w:hint="cs"/>
          <w:rtl/>
        </w:rPr>
        <w:t>ك</w:t>
      </w:r>
      <w:r>
        <w:rPr>
          <w:rtl/>
        </w:rPr>
        <w:t xml:space="preserve">لترا. وتشعر اللجنة بقلق </w:t>
      </w:r>
      <w:r>
        <w:rPr>
          <w:rFonts w:hint="cs"/>
          <w:rtl/>
        </w:rPr>
        <w:t>بالغ</w:t>
      </w:r>
      <w:r>
        <w:rPr>
          <w:rtl/>
        </w:rPr>
        <w:t xml:space="preserve"> لعدم نص الإطار التشريعي في </w:t>
      </w:r>
      <w:r>
        <w:rPr>
          <w:rFonts w:hint="cs"/>
          <w:rtl/>
        </w:rPr>
        <w:t>أيرلندا</w:t>
      </w:r>
      <w:r>
        <w:rPr>
          <w:rtl/>
        </w:rPr>
        <w:t xml:space="preserve"> الشمالية على </w:t>
      </w:r>
      <w:r>
        <w:rPr>
          <w:rFonts w:hint="cs"/>
          <w:rtl/>
        </w:rPr>
        <w:t xml:space="preserve">الحماية من </w:t>
      </w:r>
      <w:r>
        <w:rPr>
          <w:rtl/>
        </w:rPr>
        <w:t>التمييز المتعدد، ولعدم وجود حظر عل</w:t>
      </w:r>
      <w:r w:rsidR="00340D4E">
        <w:rPr>
          <w:rtl/>
        </w:rPr>
        <w:t>ى الأحكام المتعلقة بسرية الأجر.</w:t>
      </w:r>
    </w:p>
    <w:p w:rsidR="006B6549" w:rsidRPr="006E06BD" w:rsidRDefault="006B6549" w:rsidP="006B6549">
      <w:pPr>
        <w:pStyle w:val="SingleTxtGA"/>
        <w:rPr>
          <w:b/>
          <w:bCs/>
          <w:rtl/>
        </w:rPr>
      </w:pPr>
      <w:r>
        <w:rPr>
          <w:rtl/>
        </w:rPr>
        <w:t>1</w:t>
      </w:r>
      <w:r>
        <w:rPr>
          <w:rFonts w:hint="cs"/>
          <w:rtl/>
        </w:rPr>
        <w:t xml:space="preserve">9 </w:t>
      </w:r>
      <w:r>
        <w:rPr>
          <w:rtl/>
        </w:rPr>
        <w:t>-</w:t>
      </w:r>
      <w:r>
        <w:rPr>
          <w:rtl/>
        </w:rPr>
        <w:tab/>
      </w:r>
      <w:r w:rsidRPr="00A95CDF">
        <w:rPr>
          <w:rFonts w:hint="cs"/>
          <w:b/>
          <w:bCs/>
          <w:rtl/>
        </w:rPr>
        <w:t>و</w:t>
      </w:r>
      <w:r w:rsidRPr="006E06BD">
        <w:rPr>
          <w:b/>
          <w:bCs/>
          <w:rtl/>
        </w:rPr>
        <w:t xml:space="preserve">توصي اللجنة بأن تنقح الدولة الطرف تشريعاتها في </w:t>
      </w:r>
      <w:r>
        <w:rPr>
          <w:b/>
          <w:bCs/>
          <w:rtl/>
        </w:rPr>
        <w:t>أيرلندا</w:t>
      </w:r>
      <w:r w:rsidR="00340D4E">
        <w:rPr>
          <w:b/>
          <w:bCs/>
          <w:rtl/>
        </w:rPr>
        <w:t xml:space="preserve"> الشمالية لضمان أن</w:t>
      </w:r>
      <w:r w:rsidR="00340D4E">
        <w:rPr>
          <w:rFonts w:hint="cs"/>
          <w:b/>
          <w:bCs/>
          <w:rtl/>
        </w:rPr>
        <w:t> </w:t>
      </w:r>
      <w:r w:rsidRPr="006E06BD">
        <w:rPr>
          <w:b/>
          <w:bCs/>
          <w:rtl/>
        </w:rPr>
        <w:t xml:space="preserve">تمنح هذه التشريعات الحماية للنساء على قدم المساواة مع سائر النساء في </w:t>
      </w:r>
      <w:r>
        <w:rPr>
          <w:rFonts w:hint="cs"/>
          <w:b/>
          <w:bCs/>
          <w:rtl/>
        </w:rPr>
        <w:t xml:space="preserve">إدارات </w:t>
      </w:r>
      <w:r w:rsidRPr="006E06BD">
        <w:rPr>
          <w:b/>
          <w:bCs/>
          <w:rtl/>
        </w:rPr>
        <w:t>الدولة الطرف. ولذلك ينبغي للدولة الطرف أن تعترف بالتمييز المتعدد</w:t>
      </w:r>
      <w:r>
        <w:rPr>
          <w:rFonts w:hint="cs"/>
          <w:b/>
          <w:bCs/>
          <w:rtl/>
        </w:rPr>
        <w:t>،</w:t>
      </w:r>
      <w:r w:rsidRPr="006E06BD">
        <w:rPr>
          <w:b/>
          <w:bCs/>
          <w:rtl/>
        </w:rPr>
        <w:t xml:space="preserve"> وأن تكفل إلغاء الأحكام المتعلقة بسرية الأجر.</w:t>
      </w:r>
    </w:p>
    <w:p w:rsidR="006B6549" w:rsidRDefault="006B6549" w:rsidP="006B6549">
      <w:pPr>
        <w:pStyle w:val="SingleTxtGA"/>
        <w:rPr>
          <w:rtl/>
        </w:rPr>
      </w:pPr>
      <w:r>
        <w:rPr>
          <w:rFonts w:hint="cs"/>
          <w:rtl/>
        </w:rPr>
        <w:t xml:space="preserve">20 </w:t>
      </w:r>
      <w:r>
        <w:rPr>
          <w:rtl/>
        </w:rPr>
        <w:t>-</w:t>
      </w:r>
      <w:r>
        <w:rPr>
          <w:rtl/>
        </w:rPr>
        <w:tab/>
      </w:r>
      <w:r w:rsidRPr="00340D4E">
        <w:rPr>
          <w:w w:val="103"/>
          <w:rtl/>
        </w:rPr>
        <w:t>ويساور اللجنة القلق لكون تدابير التقشف التي أخذت بها الدولة الطرف قد أسفرت عن إجراء تخفيضات خطيرة في تمويل المنظمات التي تقدم خد</w:t>
      </w:r>
      <w:r w:rsidR="00340D4E" w:rsidRPr="00340D4E">
        <w:rPr>
          <w:w w:val="103"/>
          <w:rtl/>
        </w:rPr>
        <w:t>مات اجتماعية إلى النساء، بما</w:t>
      </w:r>
      <w:r w:rsidR="00340D4E" w:rsidRPr="00340D4E">
        <w:rPr>
          <w:rFonts w:hint="cs"/>
          <w:w w:val="103"/>
          <w:rtl/>
        </w:rPr>
        <w:t> </w:t>
      </w:r>
      <w:r w:rsidR="00340D4E" w:rsidRPr="00340D4E">
        <w:rPr>
          <w:w w:val="103"/>
          <w:rtl/>
        </w:rPr>
        <w:t>في</w:t>
      </w:r>
      <w:r w:rsidR="00340D4E" w:rsidRPr="00340D4E">
        <w:rPr>
          <w:rFonts w:hint="cs"/>
          <w:w w:val="103"/>
          <w:rtl/>
        </w:rPr>
        <w:t> </w:t>
      </w:r>
      <w:r w:rsidRPr="00340D4E">
        <w:rPr>
          <w:w w:val="103"/>
          <w:rtl/>
        </w:rPr>
        <w:t>ذلك تلك التي لا تقدم الخدمات إلا إلى النساء. وتشعر الل</w:t>
      </w:r>
      <w:r w:rsidR="00340D4E" w:rsidRPr="00340D4E">
        <w:rPr>
          <w:w w:val="103"/>
          <w:rtl/>
        </w:rPr>
        <w:t>جنة بالقلق لكون هذه التدابير قد</w:t>
      </w:r>
      <w:r w:rsidR="00340D4E" w:rsidRPr="00340D4E">
        <w:rPr>
          <w:rFonts w:hint="cs"/>
          <w:w w:val="103"/>
          <w:rtl/>
        </w:rPr>
        <w:t> </w:t>
      </w:r>
      <w:r w:rsidRPr="00340D4E">
        <w:rPr>
          <w:w w:val="103"/>
          <w:rtl/>
        </w:rPr>
        <w:t xml:space="preserve">أحدثت تأثيراً سلبياً على النساء ذوات الإعاقة والمسنات. ويساور اللجنة القلق أيضاً </w:t>
      </w:r>
      <w:r w:rsidRPr="00340D4E">
        <w:rPr>
          <w:rFonts w:hint="cs"/>
          <w:w w:val="103"/>
          <w:rtl/>
        </w:rPr>
        <w:t xml:space="preserve">لعدم توفير </w:t>
      </w:r>
      <w:r w:rsidRPr="00340D4E">
        <w:rPr>
          <w:w w:val="103"/>
          <w:rtl/>
        </w:rPr>
        <w:t xml:space="preserve">الدولة الطرف </w:t>
      </w:r>
      <w:r w:rsidRPr="00340D4E">
        <w:rPr>
          <w:rFonts w:hint="cs"/>
          <w:w w:val="103"/>
          <w:rtl/>
        </w:rPr>
        <w:t xml:space="preserve">للتمويل المباشر لهذه الخدمات، بل تلجأ </w:t>
      </w:r>
      <w:r w:rsidRPr="00340D4E">
        <w:rPr>
          <w:w w:val="103"/>
          <w:rtl/>
        </w:rPr>
        <w:t>إلى إصدار تكليفات</w:t>
      </w:r>
      <w:r w:rsidRPr="00340D4E">
        <w:rPr>
          <w:rFonts w:hint="cs"/>
          <w:w w:val="103"/>
          <w:rtl/>
        </w:rPr>
        <w:t xml:space="preserve"> بتقديمها</w:t>
      </w:r>
      <w:r w:rsidRPr="00340D4E">
        <w:rPr>
          <w:w w:val="103"/>
          <w:rtl/>
        </w:rPr>
        <w:t>، الأمر الذي ربما يمكن أن يقوّض عملية تقديم هذه الخدمات. وتشعر اللجنة بالقلق كذلك لكون تخفيضات الميزانية في القطاع العام تؤثر على النس</w:t>
      </w:r>
      <w:r w:rsidR="00340D4E">
        <w:rPr>
          <w:w w:val="103"/>
          <w:rtl/>
        </w:rPr>
        <w:t>اء تأثيراً غير متناسب نظراً إلى</w:t>
      </w:r>
      <w:r w:rsidR="00340D4E">
        <w:rPr>
          <w:rFonts w:hint="cs"/>
          <w:w w:val="103"/>
          <w:rtl/>
        </w:rPr>
        <w:t> </w:t>
      </w:r>
      <w:r w:rsidRPr="00340D4E">
        <w:rPr>
          <w:w w:val="103"/>
          <w:rtl/>
        </w:rPr>
        <w:t>ترك</w:t>
      </w:r>
      <w:r w:rsidRPr="00340D4E">
        <w:rPr>
          <w:rFonts w:hint="cs"/>
          <w:w w:val="103"/>
          <w:rtl/>
        </w:rPr>
        <w:t>ّ</w:t>
      </w:r>
      <w:r w:rsidRPr="00340D4E">
        <w:rPr>
          <w:w w:val="103"/>
          <w:rtl/>
        </w:rPr>
        <w:t>زهن في هذا القطاع</w:t>
      </w:r>
      <w:r>
        <w:rPr>
          <w:rtl/>
        </w:rPr>
        <w:t>.</w:t>
      </w:r>
    </w:p>
    <w:p w:rsidR="006B6549" w:rsidRDefault="006B6549" w:rsidP="006B6549">
      <w:pPr>
        <w:pStyle w:val="SingleTxtGA"/>
        <w:spacing w:line="400" w:lineRule="exact"/>
        <w:ind w:left="1253" w:right="1253"/>
        <w:rPr>
          <w:rFonts w:hint="cs"/>
          <w:rtl/>
        </w:rPr>
      </w:pPr>
      <w:r>
        <w:rPr>
          <w:rtl/>
        </w:rPr>
        <w:t>2</w:t>
      </w:r>
      <w:r>
        <w:rPr>
          <w:rFonts w:hint="cs"/>
          <w:rtl/>
        </w:rPr>
        <w:t xml:space="preserve">1 </w:t>
      </w:r>
      <w:r>
        <w:rPr>
          <w:rtl/>
        </w:rPr>
        <w:t>-</w:t>
      </w:r>
      <w:r>
        <w:rPr>
          <w:rtl/>
        </w:rPr>
        <w:tab/>
      </w:r>
      <w:r w:rsidRPr="005C380A">
        <w:rPr>
          <w:rFonts w:hint="cs"/>
          <w:b/>
          <w:bCs/>
          <w:rtl/>
        </w:rPr>
        <w:t>و</w:t>
      </w:r>
      <w:r w:rsidRPr="005C380A">
        <w:rPr>
          <w:b/>
          <w:bCs/>
          <w:rtl/>
        </w:rPr>
        <w:t>تحث اللجنة الدولة الطرف على التخفيف من تأثير تدابير التقشف على النساء وعلى الخدمات المقدمة إلى النساء، و</w:t>
      </w:r>
      <w:r w:rsidRPr="005C380A">
        <w:rPr>
          <w:rFonts w:hint="cs"/>
          <w:b/>
          <w:bCs/>
          <w:rtl/>
        </w:rPr>
        <w:t>ب</w:t>
      </w:r>
      <w:r w:rsidRPr="005C380A">
        <w:rPr>
          <w:b/>
          <w:bCs/>
          <w:rtl/>
        </w:rPr>
        <w:t>خاصة النساء ذوات ال</w:t>
      </w:r>
      <w:r w:rsidR="00340D4E">
        <w:rPr>
          <w:b/>
          <w:bCs/>
          <w:rtl/>
        </w:rPr>
        <w:t>إعاقة والمسنات. وينبغي أيضاً أن</w:t>
      </w:r>
      <w:r w:rsidR="00340D4E">
        <w:rPr>
          <w:rFonts w:hint="cs"/>
          <w:b/>
          <w:bCs/>
          <w:rtl/>
        </w:rPr>
        <w:t> </w:t>
      </w:r>
      <w:r w:rsidRPr="005C380A">
        <w:rPr>
          <w:b/>
          <w:bCs/>
          <w:rtl/>
        </w:rPr>
        <w:t>تكفل الدولة الطرف التركيز باستمرار في استعراض الإنفاق على قياس وموازنة تأثير تدابير التقشف على حقوق المرأة. وينبغي كذلك أن تستعرض</w:t>
      </w:r>
      <w:r w:rsidRPr="005C380A">
        <w:rPr>
          <w:rFonts w:hint="cs"/>
          <w:b/>
          <w:bCs/>
          <w:rtl/>
        </w:rPr>
        <w:t xml:space="preserve"> الدولة الطرف</w:t>
      </w:r>
      <w:r w:rsidRPr="005C380A">
        <w:rPr>
          <w:b/>
          <w:bCs/>
          <w:rtl/>
        </w:rPr>
        <w:t xml:space="preserve"> سياسة إصدار تكليفات بتقديم الخدمات حيثما كان من المحتمل أن تقوّض هذه السياسة عملية تقديم الخدمات المتخصصة إلى النساء.</w:t>
      </w:r>
    </w:p>
    <w:p w:rsidR="006B6549" w:rsidRDefault="006B6549" w:rsidP="006B6549">
      <w:pPr>
        <w:pStyle w:val="H23GA"/>
        <w:spacing w:before="0" w:line="400" w:lineRule="exact"/>
        <w:ind w:left="1253" w:right="1253"/>
        <w:rPr>
          <w:rtl/>
        </w:rPr>
      </w:pPr>
      <w:r>
        <w:rPr>
          <w:rtl/>
        </w:rPr>
        <w:br w:type="page"/>
      </w:r>
      <w:r>
        <w:rPr>
          <w:rFonts w:hint="cs"/>
          <w:rtl/>
        </w:rPr>
        <w:tab/>
      </w:r>
      <w:r>
        <w:rPr>
          <w:rtl/>
        </w:rPr>
        <w:tab/>
        <w:t>المساعدة القانونية والوصول إلى العدالة</w:t>
      </w:r>
    </w:p>
    <w:p w:rsidR="006B6549" w:rsidRDefault="006B6549" w:rsidP="006B6549">
      <w:pPr>
        <w:pStyle w:val="SingleTxtGA"/>
        <w:rPr>
          <w:rtl/>
        </w:rPr>
      </w:pPr>
      <w:r>
        <w:rPr>
          <w:rtl/>
        </w:rPr>
        <w:t>2</w:t>
      </w:r>
      <w:r>
        <w:rPr>
          <w:rFonts w:hint="cs"/>
          <w:rtl/>
        </w:rPr>
        <w:t xml:space="preserve">2 </w:t>
      </w:r>
      <w:r>
        <w:rPr>
          <w:rtl/>
        </w:rPr>
        <w:t>-</w:t>
      </w:r>
      <w:r>
        <w:rPr>
          <w:rtl/>
        </w:rPr>
        <w:tab/>
        <w:t xml:space="preserve">يساور اللجنة القلق لكون قانون المساعدة القانونية وإصدار الأحكام القضائية ومعاقبة الجناة لعام 2012 يقيّد على نحو لا موجب له إمكانية حصول المرأة على المساعدة القانونية لأغراض التقاضي فيما يتعلق، في جملة أمور، بالطلاق، ومنازعات المِلكية، والمسائل المتعلقة بالإسكان والهجرة. وبينما تلاحظ اللجنة أن </w:t>
      </w:r>
      <w:r>
        <w:rPr>
          <w:rFonts w:hint="cs"/>
          <w:rtl/>
        </w:rPr>
        <w:t>المساعدة ال</w:t>
      </w:r>
      <w:r w:rsidR="00340D4E">
        <w:rPr>
          <w:rFonts w:hint="cs"/>
          <w:rtl/>
        </w:rPr>
        <w:t>قانونية ما زالت متاحة بخصوص بعض</w:t>
      </w:r>
      <w:r w:rsidR="00340D4E">
        <w:rPr>
          <w:rFonts w:hint="eastAsia"/>
          <w:rtl/>
        </w:rPr>
        <w:t> </w:t>
      </w:r>
      <w:r>
        <w:rPr>
          <w:rFonts w:hint="cs"/>
          <w:rtl/>
        </w:rPr>
        <w:t xml:space="preserve">المسائل الخاصة المتعلقة بقانون الأسرة، فإنها تشعر بالقلق لأن </w:t>
      </w:r>
      <w:r>
        <w:rPr>
          <w:rtl/>
        </w:rPr>
        <w:t xml:space="preserve">هذا القانون </w:t>
      </w:r>
      <w:r>
        <w:rPr>
          <w:rFonts w:hint="cs"/>
          <w:rtl/>
        </w:rPr>
        <w:t>ي</w:t>
      </w:r>
      <w:r>
        <w:rPr>
          <w:rtl/>
        </w:rPr>
        <w:t>ش</w:t>
      </w:r>
      <w:r>
        <w:rPr>
          <w:rFonts w:hint="cs"/>
          <w:rtl/>
        </w:rPr>
        <w:t>ت</w:t>
      </w:r>
      <w:r>
        <w:rPr>
          <w:rtl/>
        </w:rPr>
        <w:t xml:space="preserve">رط </w:t>
      </w:r>
      <w:r>
        <w:rPr>
          <w:rFonts w:hint="cs"/>
          <w:rtl/>
        </w:rPr>
        <w:t xml:space="preserve">للحصول على </w:t>
      </w:r>
      <w:r>
        <w:rPr>
          <w:rtl/>
        </w:rPr>
        <w:t xml:space="preserve">المساعدة القانونية تقديم ما يثبت، في </w:t>
      </w:r>
      <w:r>
        <w:rPr>
          <w:rFonts w:hint="cs"/>
          <w:rtl/>
        </w:rPr>
        <w:t>جم</w:t>
      </w:r>
      <w:r>
        <w:rPr>
          <w:rtl/>
        </w:rPr>
        <w:t xml:space="preserve">لة أمور، </w:t>
      </w:r>
      <w:r>
        <w:rPr>
          <w:rFonts w:hint="cs"/>
          <w:rtl/>
        </w:rPr>
        <w:t xml:space="preserve">تعرض </w:t>
      </w:r>
      <w:r>
        <w:rPr>
          <w:rtl/>
        </w:rPr>
        <w:t>ضحايا العنف</w:t>
      </w:r>
      <w:r>
        <w:rPr>
          <w:rFonts w:hint="cs"/>
          <w:rtl/>
        </w:rPr>
        <w:t xml:space="preserve"> للإساءة، وأنه يجري النظر في اختبار الإقامة المقترح</w:t>
      </w:r>
      <w:r>
        <w:rPr>
          <w:rtl/>
        </w:rPr>
        <w:t>. وتشعر اللجنة بالقلق أيضاً إزاء الأخذ برسوم محاكم بموجب المرسوم المنظ</w:t>
      </w:r>
      <w:r>
        <w:rPr>
          <w:rFonts w:hint="cs"/>
          <w:rtl/>
        </w:rPr>
        <w:t>ّ</w:t>
      </w:r>
      <w:r>
        <w:rPr>
          <w:rtl/>
        </w:rPr>
        <w:t xml:space="preserve">م لرسوم محكمة الاستئناف المعنية بدعاوى العمل </w:t>
      </w:r>
      <w:r>
        <w:rPr>
          <w:rFonts w:hint="cs"/>
          <w:rtl/>
        </w:rPr>
        <w:t>ل</w:t>
      </w:r>
      <w:r>
        <w:rPr>
          <w:rtl/>
        </w:rPr>
        <w:t>عام 2013. وتلاحظ اللجنة مع القلق التقارير التي تفيد أن هذه القيود قد تدفع النساء، و</w:t>
      </w:r>
      <w:r>
        <w:rPr>
          <w:rFonts w:hint="cs"/>
          <w:rtl/>
        </w:rPr>
        <w:t>ب</w:t>
      </w:r>
      <w:r>
        <w:rPr>
          <w:rtl/>
        </w:rPr>
        <w:t>خاصة النساء المنتميات إل</w:t>
      </w:r>
      <w:r>
        <w:rPr>
          <w:rFonts w:hint="cs"/>
          <w:rtl/>
        </w:rPr>
        <w:t>ى</w:t>
      </w:r>
      <w:r w:rsidR="00340D4E">
        <w:rPr>
          <w:rFonts w:hint="cs"/>
          <w:rtl/>
        </w:rPr>
        <w:t> </w:t>
      </w:r>
      <w:r>
        <w:rPr>
          <w:rtl/>
        </w:rPr>
        <w:t>أقليات عرقية، إلى نظم التحكيم المجتمعي غير الرسمية، بما في ذلك المحاكم ذات الأساس الديني، التي كثيراً ما</w:t>
      </w:r>
      <w:r>
        <w:rPr>
          <w:rFonts w:hint="cs"/>
          <w:rtl/>
        </w:rPr>
        <w:t> </w:t>
      </w:r>
      <w:r>
        <w:rPr>
          <w:rtl/>
        </w:rPr>
        <w:t>لا تكون متفقة مع الاتفاقية.</w:t>
      </w:r>
    </w:p>
    <w:p w:rsidR="006B6549" w:rsidRPr="006E06BD" w:rsidRDefault="006B6549" w:rsidP="006B6549">
      <w:pPr>
        <w:pStyle w:val="SingleTxtGA"/>
        <w:rPr>
          <w:b/>
          <w:bCs/>
          <w:rtl/>
        </w:rPr>
      </w:pPr>
      <w:r>
        <w:rPr>
          <w:rtl/>
        </w:rPr>
        <w:t>2</w:t>
      </w:r>
      <w:r>
        <w:rPr>
          <w:rFonts w:hint="cs"/>
          <w:rtl/>
        </w:rPr>
        <w:t xml:space="preserve">3 </w:t>
      </w:r>
      <w:r>
        <w:rPr>
          <w:rtl/>
        </w:rPr>
        <w:t>-</w:t>
      </w:r>
      <w:r>
        <w:rPr>
          <w:rtl/>
        </w:rPr>
        <w:tab/>
      </w:r>
      <w:r>
        <w:rPr>
          <w:rFonts w:hint="cs"/>
          <w:b/>
          <w:bCs/>
          <w:rtl/>
        </w:rPr>
        <w:t>و</w:t>
      </w:r>
      <w:r w:rsidRPr="006E06BD">
        <w:rPr>
          <w:b/>
          <w:bCs/>
          <w:rtl/>
        </w:rPr>
        <w:t>تحث اللجنة الدولة الطرف على ما يلي:</w:t>
      </w:r>
    </w:p>
    <w:p w:rsidR="006B6549" w:rsidRPr="006E06BD" w:rsidRDefault="006B6549" w:rsidP="006B6549">
      <w:pPr>
        <w:pStyle w:val="SingleTxtGA"/>
        <w:rPr>
          <w:b/>
          <w:bCs/>
          <w:rtl/>
        </w:rPr>
      </w:pPr>
      <w:r w:rsidRPr="006E06BD">
        <w:rPr>
          <w:b/>
          <w:bCs/>
          <w:rtl/>
        </w:rPr>
        <w:tab/>
      </w:r>
      <w:r w:rsidRPr="003E2EEA">
        <w:rPr>
          <w:rtl/>
        </w:rPr>
        <w:t>(أ)</w:t>
      </w:r>
      <w:r w:rsidRPr="006E06BD">
        <w:rPr>
          <w:b/>
          <w:bCs/>
          <w:rtl/>
        </w:rPr>
        <w:tab/>
        <w:t>ضمان وصول النساء، و</w:t>
      </w:r>
      <w:r>
        <w:rPr>
          <w:rFonts w:hint="cs"/>
          <w:b/>
          <w:bCs/>
          <w:rtl/>
        </w:rPr>
        <w:t>ب</w:t>
      </w:r>
      <w:r w:rsidRPr="006E06BD">
        <w:rPr>
          <w:b/>
          <w:bCs/>
          <w:rtl/>
        </w:rPr>
        <w:t>خاصة النساء ضحايا العنف</w:t>
      </w:r>
      <w:r>
        <w:rPr>
          <w:rFonts w:hint="cs"/>
          <w:b/>
          <w:bCs/>
          <w:rtl/>
        </w:rPr>
        <w:t xml:space="preserve">، </w:t>
      </w:r>
      <w:r w:rsidR="00340D4E">
        <w:rPr>
          <w:b/>
          <w:bCs/>
          <w:rtl/>
        </w:rPr>
        <w:t>وصولاً فعالاً إلى</w:t>
      </w:r>
      <w:r w:rsidR="00340D4E">
        <w:rPr>
          <w:rFonts w:hint="cs"/>
          <w:b/>
          <w:bCs/>
          <w:rtl/>
        </w:rPr>
        <w:t> </w:t>
      </w:r>
      <w:r w:rsidRPr="006E06BD">
        <w:rPr>
          <w:b/>
          <w:bCs/>
          <w:rtl/>
        </w:rPr>
        <w:t xml:space="preserve">المحاكم </w:t>
      </w:r>
      <w:r>
        <w:rPr>
          <w:rFonts w:hint="cs"/>
          <w:b/>
          <w:bCs/>
          <w:rtl/>
        </w:rPr>
        <w:t>والهيئات القضائية</w:t>
      </w:r>
      <w:r w:rsidRPr="006E06BD">
        <w:rPr>
          <w:b/>
          <w:bCs/>
          <w:rtl/>
        </w:rPr>
        <w:t>؛</w:t>
      </w:r>
    </w:p>
    <w:p w:rsidR="006B6549" w:rsidRPr="006E06BD" w:rsidRDefault="006B6549" w:rsidP="006B6549">
      <w:pPr>
        <w:pStyle w:val="SingleTxtGA"/>
        <w:rPr>
          <w:b/>
          <w:bCs/>
          <w:rtl/>
        </w:rPr>
      </w:pPr>
      <w:r w:rsidRPr="006E06BD">
        <w:rPr>
          <w:b/>
          <w:bCs/>
          <w:rtl/>
        </w:rPr>
        <w:tab/>
      </w:r>
      <w:r w:rsidRPr="003E2EEA">
        <w:rPr>
          <w:rtl/>
        </w:rPr>
        <w:t>(ب)</w:t>
      </w:r>
      <w:r w:rsidRPr="006E06BD">
        <w:rPr>
          <w:b/>
          <w:bCs/>
          <w:rtl/>
        </w:rPr>
        <w:tab/>
        <w:t>التقييم المستمر لتأثير إصلاحات نظام ال</w:t>
      </w:r>
      <w:r w:rsidR="00340D4E">
        <w:rPr>
          <w:b/>
          <w:bCs/>
          <w:rtl/>
        </w:rPr>
        <w:t>مساعدة القانونية على حماية حقوق</w:t>
      </w:r>
      <w:r w:rsidR="00340D4E">
        <w:rPr>
          <w:rFonts w:hint="cs"/>
          <w:b/>
          <w:bCs/>
          <w:rtl/>
        </w:rPr>
        <w:t> </w:t>
      </w:r>
      <w:r w:rsidRPr="006E06BD">
        <w:rPr>
          <w:b/>
          <w:bCs/>
          <w:rtl/>
        </w:rPr>
        <w:t>المرأة؛</w:t>
      </w:r>
    </w:p>
    <w:p w:rsidR="006B6549" w:rsidRPr="006E06BD" w:rsidRDefault="006B6549" w:rsidP="006B6549">
      <w:pPr>
        <w:pStyle w:val="SingleTxtGA"/>
        <w:rPr>
          <w:b/>
          <w:bCs/>
          <w:rtl/>
        </w:rPr>
      </w:pPr>
      <w:r w:rsidRPr="006E06BD">
        <w:rPr>
          <w:b/>
          <w:bCs/>
          <w:rtl/>
        </w:rPr>
        <w:tab/>
      </w:r>
      <w:r w:rsidRPr="003E2EEA">
        <w:rPr>
          <w:rtl/>
        </w:rPr>
        <w:t>(ج)</w:t>
      </w:r>
      <w:r w:rsidRPr="006E06BD">
        <w:rPr>
          <w:b/>
          <w:bCs/>
          <w:rtl/>
        </w:rPr>
        <w:tab/>
        <w:t>حماية النساء من نظم التحكيم المجتمعي غير الرسمية، و</w:t>
      </w:r>
      <w:r>
        <w:rPr>
          <w:rFonts w:hint="cs"/>
          <w:b/>
          <w:bCs/>
          <w:rtl/>
        </w:rPr>
        <w:t>ب</w:t>
      </w:r>
      <w:r w:rsidRPr="006E06BD">
        <w:rPr>
          <w:b/>
          <w:bCs/>
          <w:rtl/>
        </w:rPr>
        <w:t>خاصة تلك التي تنتهك حقوقهن المنصوص عليها في الاتفاقية.</w:t>
      </w:r>
    </w:p>
    <w:p w:rsidR="006B6549" w:rsidRDefault="006B6549" w:rsidP="006B6549">
      <w:pPr>
        <w:pStyle w:val="SingleTxtGA"/>
        <w:rPr>
          <w:rtl/>
        </w:rPr>
      </w:pPr>
      <w:r>
        <w:rPr>
          <w:rtl/>
        </w:rPr>
        <w:t>2</w:t>
      </w:r>
      <w:r>
        <w:rPr>
          <w:rFonts w:hint="cs"/>
          <w:rtl/>
        </w:rPr>
        <w:t xml:space="preserve">4 </w:t>
      </w:r>
      <w:r>
        <w:rPr>
          <w:rtl/>
        </w:rPr>
        <w:t>-</w:t>
      </w:r>
      <w:r>
        <w:rPr>
          <w:rtl/>
        </w:rPr>
        <w:tab/>
        <w:t>وبينما ترحب اللجنة بإنشاء هيئة التحقيق في إساءة المعاملة في المؤسسات تاريخياً</w:t>
      </w:r>
      <w:r>
        <w:rPr>
          <w:rFonts w:hint="cs"/>
          <w:rtl/>
        </w:rPr>
        <w:t>،</w:t>
      </w:r>
      <w:r>
        <w:rPr>
          <w:rtl/>
        </w:rPr>
        <w:t xml:space="preserve"> التي لها ولاية التحقيق في إساءة المعاملة في مؤسسات الإقامة </w:t>
      </w:r>
      <w:r>
        <w:rPr>
          <w:rFonts w:hint="cs"/>
          <w:rtl/>
        </w:rPr>
        <w:t xml:space="preserve">التي وقعت </w:t>
      </w:r>
      <w:r>
        <w:rPr>
          <w:rtl/>
        </w:rPr>
        <w:t>في أيرلندا الشمالية في الفترة ما</w:t>
      </w:r>
      <w:r>
        <w:rPr>
          <w:rFonts w:hint="cs"/>
          <w:rtl/>
        </w:rPr>
        <w:t> </w:t>
      </w:r>
      <w:r>
        <w:rPr>
          <w:rtl/>
        </w:rPr>
        <w:t xml:space="preserve">بين عام 1922 وعام 1995 (إصلاحيات مغدلين النسائية)، فإنها تأسف لكون ولاية هيئة التحقيق تستبعد النساء اللاتي كانت أعمارهن أكبر من 18 عاماً عند إدخالهن في إصلاحيات مغدلين. وتشعر اللجنة بالقلق لكون هذا الاستبعاد يديم جو الإفلات من العقاب ويترك كثيراً من النساء دون سبيل </w:t>
      </w:r>
      <w:r>
        <w:rPr>
          <w:rFonts w:hint="cs"/>
          <w:rtl/>
        </w:rPr>
        <w:t>انتص</w:t>
      </w:r>
      <w:r>
        <w:rPr>
          <w:rtl/>
        </w:rPr>
        <w:t>اف أمامهن.</w:t>
      </w:r>
    </w:p>
    <w:p w:rsidR="006B6549" w:rsidRPr="006E06BD" w:rsidRDefault="006B6549" w:rsidP="006B6549">
      <w:pPr>
        <w:pStyle w:val="SingleTxtGA"/>
        <w:rPr>
          <w:b/>
          <w:bCs/>
          <w:rtl/>
        </w:rPr>
      </w:pPr>
      <w:r>
        <w:rPr>
          <w:rtl/>
        </w:rPr>
        <w:t>2</w:t>
      </w:r>
      <w:r>
        <w:rPr>
          <w:rFonts w:hint="cs"/>
          <w:rtl/>
        </w:rPr>
        <w:t xml:space="preserve">5 </w:t>
      </w:r>
      <w:r>
        <w:rPr>
          <w:rtl/>
        </w:rPr>
        <w:t>-</w:t>
      </w:r>
      <w:r>
        <w:rPr>
          <w:rtl/>
        </w:rPr>
        <w:tab/>
      </w:r>
      <w:r>
        <w:rPr>
          <w:rFonts w:hint="cs"/>
          <w:b/>
          <w:bCs/>
          <w:rtl/>
        </w:rPr>
        <w:t>و</w:t>
      </w:r>
      <w:r w:rsidRPr="006E06BD">
        <w:rPr>
          <w:b/>
          <w:bCs/>
          <w:rtl/>
        </w:rPr>
        <w:t>تحث اللجنة الدولة الطرف على ما يلي:</w:t>
      </w:r>
    </w:p>
    <w:p w:rsidR="006B6549" w:rsidRPr="006E06BD" w:rsidRDefault="006B6549" w:rsidP="006B6549">
      <w:pPr>
        <w:pStyle w:val="SingleTxtGA"/>
        <w:rPr>
          <w:b/>
          <w:bCs/>
          <w:rtl/>
        </w:rPr>
      </w:pPr>
      <w:r w:rsidRPr="006E06BD">
        <w:rPr>
          <w:b/>
          <w:bCs/>
          <w:rtl/>
        </w:rPr>
        <w:tab/>
      </w:r>
      <w:r w:rsidRPr="003E2EEA">
        <w:rPr>
          <w:rtl/>
        </w:rPr>
        <w:t>(أ)</w:t>
      </w:r>
      <w:r w:rsidRPr="006E06BD">
        <w:rPr>
          <w:b/>
          <w:bCs/>
          <w:rtl/>
        </w:rPr>
        <w:tab/>
        <w:t>توسيع نطاق ولاية هيئة التحقيق في إساءة المعاملة في المؤسسات تاريخيا</w:t>
      </w:r>
      <w:r>
        <w:rPr>
          <w:rFonts w:hint="cs"/>
          <w:b/>
          <w:bCs/>
          <w:rtl/>
        </w:rPr>
        <w:t>ً</w:t>
      </w:r>
      <w:r w:rsidR="00340D4E">
        <w:rPr>
          <w:b/>
          <w:bCs/>
          <w:rtl/>
        </w:rPr>
        <w:t xml:space="preserve"> لكي</w:t>
      </w:r>
      <w:r w:rsidR="00340D4E">
        <w:rPr>
          <w:rFonts w:hint="cs"/>
          <w:b/>
          <w:bCs/>
          <w:rtl/>
        </w:rPr>
        <w:t> </w:t>
      </w:r>
      <w:r w:rsidRPr="006E06BD">
        <w:rPr>
          <w:b/>
          <w:bCs/>
          <w:rtl/>
        </w:rPr>
        <w:t>تشمل النساء اللاتي جرى إدخالهن في إصلاحيات مغدلين في سن 18</w:t>
      </w:r>
      <w:r>
        <w:rPr>
          <w:b/>
          <w:bCs/>
          <w:rtl/>
        </w:rPr>
        <w:t xml:space="preserve"> عاماً فأك</w:t>
      </w:r>
      <w:r>
        <w:rPr>
          <w:rFonts w:hint="cs"/>
          <w:b/>
          <w:bCs/>
          <w:rtl/>
        </w:rPr>
        <w:t>ث</w:t>
      </w:r>
      <w:r w:rsidRPr="006E06BD">
        <w:rPr>
          <w:b/>
          <w:bCs/>
          <w:rtl/>
        </w:rPr>
        <w:t>ر؛</w:t>
      </w:r>
    </w:p>
    <w:p w:rsidR="006B6549" w:rsidRPr="006E06BD" w:rsidRDefault="006B6549" w:rsidP="006B6549">
      <w:pPr>
        <w:pStyle w:val="SingleTxtGA"/>
        <w:rPr>
          <w:b/>
          <w:bCs/>
          <w:rtl/>
        </w:rPr>
      </w:pPr>
      <w:r w:rsidRPr="006E06BD">
        <w:rPr>
          <w:b/>
          <w:bCs/>
          <w:rtl/>
        </w:rPr>
        <w:tab/>
      </w:r>
      <w:r w:rsidRPr="003E2EEA">
        <w:rPr>
          <w:rtl/>
        </w:rPr>
        <w:t>(ب)</w:t>
      </w:r>
      <w:r w:rsidRPr="006E06BD">
        <w:rPr>
          <w:b/>
          <w:bCs/>
          <w:rtl/>
        </w:rPr>
        <w:tab/>
        <w:t>تقديم إنصاف كافٍ إلى جميع ضحايا إس</w:t>
      </w:r>
      <w:r w:rsidR="00340D4E">
        <w:rPr>
          <w:b/>
          <w:bCs/>
          <w:rtl/>
        </w:rPr>
        <w:t>اءة المعاملة ممن كنّ محتجزات في</w:t>
      </w:r>
      <w:r w:rsidR="00340D4E">
        <w:rPr>
          <w:rFonts w:hint="cs"/>
          <w:b/>
          <w:bCs/>
          <w:rtl/>
        </w:rPr>
        <w:t> </w:t>
      </w:r>
      <w:r w:rsidRPr="006E06BD">
        <w:rPr>
          <w:b/>
          <w:bCs/>
          <w:rtl/>
        </w:rPr>
        <w:t>إصلاحيات مغدلين وفي مؤسسات مماثلة.</w:t>
      </w:r>
    </w:p>
    <w:p w:rsidR="006B6549" w:rsidRDefault="006B6549" w:rsidP="00340D4E">
      <w:pPr>
        <w:pStyle w:val="SingleTxtGA"/>
        <w:rPr>
          <w:rtl/>
        </w:rPr>
      </w:pPr>
      <w:r>
        <w:rPr>
          <w:rtl/>
        </w:rPr>
        <w:t>2</w:t>
      </w:r>
      <w:r>
        <w:rPr>
          <w:rFonts w:hint="cs"/>
          <w:rtl/>
        </w:rPr>
        <w:t xml:space="preserve">6 </w:t>
      </w:r>
      <w:r>
        <w:rPr>
          <w:rtl/>
        </w:rPr>
        <w:t>-</w:t>
      </w:r>
      <w:r>
        <w:rPr>
          <w:rtl/>
        </w:rPr>
        <w:tab/>
      </w:r>
      <w:r>
        <w:rPr>
          <w:rFonts w:hint="cs"/>
          <w:rtl/>
        </w:rPr>
        <w:t>و</w:t>
      </w:r>
      <w:r>
        <w:rPr>
          <w:rtl/>
        </w:rPr>
        <w:t xml:space="preserve">تشعر اللجنة بالقلق إزاء ما حدث، في إثر ظهور نتائج استعراض </w:t>
      </w:r>
      <w:r>
        <w:rPr>
          <w:rFonts w:hint="cs"/>
          <w:rtl/>
        </w:rPr>
        <w:t xml:space="preserve">اللورد </w:t>
      </w:r>
      <w:r>
        <w:rPr>
          <w:rtl/>
        </w:rPr>
        <w:t>كارلوو</w:t>
      </w:r>
      <w:r>
        <w:rPr>
          <w:rFonts w:hint="cs"/>
          <w:rtl/>
        </w:rPr>
        <w:t>يي</w:t>
      </w:r>
      <w:r>
        <w:rPr>
          <w:rtl/>
        </w:rPr>
        <w:t xml:space="preserve"> للقانون الجنائي والممارسات المتعلقة به في اسكتلندا، من أن المتطلبات الشديدة الوطأة للإثبات تعوق المقاضاة في حالات الاغتصاب و</w:t>
      </w:r>
      <w:r>
        <w:rPr>
          <w:rFonts w:hint="cs"/>
          <w:rtl/>
        </w:rPr>
        <w:t xml:space="preserve">غيره من حالات </w:t>
      </w:r>
      <w:r>
        <w:rPr>
          <w:rtl/>
        </w:rPr>
        <w:t xml:space="preserve">العنف الجنسي. وتشعر اللجنة بالقلق أيضاً لكون </w:t>
      </w:r>
      <w:r>
        <w:rPr>
          <w:rFonts w:hint="cs"/>
          <w:rtl/>
        </w:rPr>
        <w:t>ال</w:t>
      </w:r>
      <w:r>
        <w:rPr>
          <w:rtl/>
        </w:rPr>
        <w:t xml:space="preserve">فترة المحددة بثلاث سنوات </w:t>
      </w:r>
      <w:r>
        <w:rPr>
          <w:rFonts w:hint="cs"/>
          <w:rtl/>
        </w:rPr>
        <w:t xml:space="preserve">لرفع دعوى مدنية </w:t>
      </w:r>
      <w:r>
        <w:rPr>
          <w:rtl/>
        </w:rPr>
        <w:t>في حالات الاعتداء الجن</w:t>
      </w:r>
      <w:r w:rsidR="00340D4E">
        <w:rPr>
          <w:rtl/>
        </w:rPr>
        <w:t>سي في</w:t>
      </w:r>
      <w:r w:rsidR="00340D4E">
        <w:rPr>
          <w:rFonts w:hint="cs"/>
          <w:rtl/>
        </w:rPr>
        <w:t> </w:t>
      </w:r>
      <w:r>
        <w:rPr>
          <w:rtl/>
        </w:rPr>
        <w:t>سكتلندا، بما في ذلك في الحالات التي يكون الطفل فيها ضحية، تقي</w:t>
      </w:r>
      <w:r>
        <w:rPr>
          <w:rFonts w:hint="cs"/>
          <w:rtl/>
        </w:rPr>
        <w:t>ِّ</w:t>
      </w:r>
      <w:r w:rsidR="00340D4E">
        <w:rPr>
          <w:rtl/>
        </w:rPr>
        <w:t>د على نحو لا موجب له</w:t>
      </w:r>
      <w:r w:rsidR="00340D4E">
        <w:rPr>
          <w:rFonts w:hint="cs"/>
          <w:rtl/>
        </w:rPr>
        <w:t> </w:t>
      </w:r>
      <w:r>
        <w:rPr>
          <w:rtl/>
        </w:rPr>
        <w:t>إمكانية وصول الضحايا إلى العدالة.</w:t>
      </w:r>
    </w:p>
    <w:p w:rsidR="006B6549" w:rsidRPr="006E06BD" w:rsidRDefault="006B6549" w:rsidP="006B6549">
      <w:pPr>
        <w:pStyle w:val="SingleTxtGA"/>
        <w:rPr>
          <w:b/>
          <w:bCs/>
          <w:rtl/>
        </w:rPr>
      </w:pPr>
      <w:r>
        <w:rPr>
          <w:rtl/>
        </w:rPr>
        <w:t>2</w:t>
      </w:r>
      <w:r>
        <w:rPr>
          <w:rFonts w:hint="cs"/>
          <w:rtl/>
        </w:rPr>
        <w:t xml:space="preserve">7 </w:t>
      </w:r>
      <w:r>
        <w:rPr>
          <w:rtl/>
        </w:rPr>
        <w:t>-</w:t>
      </w:r>
      <w:r>
        <w:rPr>
          <w:rtl/>
        </w:rPr>
        <w:tab/>
      </w:r>
      <w:r w:rsidRPr="00413926">
        <w:rPr>
          <w:rFonts w:hint="cs"/>
          <w:b/>
          <w:bCs/>
          <w:rtl/>
        </w:rPr>
        <w:t>و</w:t>
      </w:r>
      <w:r w:rsidRPr="00413926">
        <w:rPr>
          <w:b/>
          <w:bCs/>
          <w:rtl/>
        </w:rPr>
        <w:t>تحث</w:t>
      </w:r>
      <w:r w:rsidRPr="006E06BD">
        <w:rPr>
          <w:b/>
          <w:bCs/>
          <w:rtl/>
        </w:rPr>
        <w:t xml:space="preserve"> اللجنة الدولة الطرف على ما يلي:</w:t>
      </w:r>
    </w:p>
    <w:p w:rsidR="006B6549" w:rsidRPr="006E06BD" w:rsidRDefault="006B6549" w:rsidP="006B6549">
      <w:pPr>
        <w:pStyle w:val="SingleTxtGA"/>
        <w:rPr>
          <w:b/>
          <w:bCs/>
          <w:rtl/>
        </w:rPr>
      </w:pPr>
      <w:r w:rsidRPr="006E06BD">
        <w:rPr>
          <w:b/>
          <w:bCs/>
          <w:rtl/>
        </w:rPr>
        <w:tab/>
      </w:r>
      <w:r w:rsidRPr="009C2D5E">
        <w:rPr>
          <w:rtl/>
        </w:rPr>
        <w:t>(أ)</w:t>
      </w:r>
      <w:r w:rsidRPr="006E06BD">
        <w:rPr>
          <w:b/>
          <w:bCs/>
          <w:rtl/>
        </w:rPr>
        <w:tab/>
        <w:t xml:space="preserve">النظر في تنفيذ توصيات </w:t>
      </w:r>
      <w:r>
        <w:rPr>
          <w:rFonts w:hint="cs"/>
          <w:b/>
          <w:bCs/>
          <w:rtl/>
        </w:rPr>
        <w:t>اللورد</w:t>
      </w:r>
      <w:r w:rsidRPr="006E06BD">
        <w:rPr>
          <w:b/>
          <w:bCs/>
          <w:rtl/>
        </w:rPr>
        <w:t xml:space="preserve"> كارلوو</w:t>
      </w:r>
      <w:r>
        <w:rPr>
          <w:rFonts w:hint="cs"/>
          <w:b/>
          <w:bCs/>
          <w:rtl/>
        </w:rPr>
        <w:t>يي</w:t>
      </w:r>
      <w:r w:rsidRPr="006E06BD">
        <w:rPr>
          <w:b/>
          <w:bCs/>
          <w:rtl/>
        </w:rPr>
        <w:t xml:space="preserve"> بخصوص إلغاء متطلبات الإثبات في القضايا الجنائية المتصلة بالجرائم الجنسية؛</w:t>
      </w:r>
    </w:p>
    <w:p w:rsidR="006B6549" w:rsidRDefault="006B6549" w:rsidP="006B6549">
      <w:pPr>
        <w:pStyle w:val="SingleTxtGA"/>
        <w:rPr>
          <w:rFonts w:hint="cs"/>
          <w:b/>
          <w:bCs/>
          <w:rtl/>
        </w:rPr>
      </w:pPr>
      <w:r w:rsidRPr="006E06BD">
        <w:rPr>
          <w:b/>
          <w:bCs/>
          <w:rtl/>
        </w:rPr>
        <w:tab/>
      </w:r>
      <w:r w:rsidRPr="009C2D5E">
        <w:rPr>
          <w:rtl/>
        </w:rPr>
        <w:t>(ب)</w:t>
      </w:r>
      <w:r w:rsidRPr="006E06BD">
        <w:rPr>
          <w:b/>
          <w:bCs/>
          <w:rtl/>
        </w:rPr>
        <w:tab/>
        <w:t xml:space="preserve">زيادة فترة </w:t>
      </w:r>
      <w:r>
        <w:rPr>
          <w:rFonts w:hint="cs"/>
          <w:b/>
          <w:bCs/>
          <w:rtl/>
        </w:rPr>
        <w:t>تقديم</w:t>
      </w:r>
      <w:r w:rsidRPr="006E06BD">
        <w:rPr>
          <w:b/>
          <w:bCs/>
          <w:rtl/>
        </w:rPr>
        <w:t xml:space="preserve"> الدعاوى المدنية المتعلقة بحالات الاعتداء</w:t>
      </w:r>
      <w:r>
        <w:rPr>
          <w:rFonts w:hint="cs"/>
          <w:b/>
          <w:bCs/>
          <w:rtl/>
        </w:rPr>
        <w:t xml:space="preserve"> الجنسي</w:t>
      </w:r>
      <w:r w:rsidRPr="006E06BD">
        <w:rPr>
          <w:b/>
          <w:bCs/>
          <w:rtl/>
        </w:rPr>
        <w:t>، و</w:t>
      </w:r>
      <w:r>
        <w:rPr>
          <w:rFonts w:hint="cs"/>
          <w:b/>
          <w:bCs/>
          <w:rtl/>
        </w:rPr>
        <w:t>ب</w:t>
      </w:r>
      <w:r w:rsidRPr="006E06BD">
        <w:rPr>
          <w:b/>
          <w:bCs/>
          <w:rtl/>
        </w:rPr>
        <w:t xml:space="preserve">خاصة الاعتداء على </w:t>
      </w:r>
      <w:r>
        <w:rPr>
          <w:rFonts w:hint="cs"/>
          <w:b/>
          <w:bCs/>
          <w:rtl/>
        </w:rPr>
        <w:t>الفتيات</w:t>
      </w:r>
      <w:r w:rsidRPr="006E06BD">
        <w:rPr>
          <w:b/>
          <w:bCs/>
          <w:rtl/>
        </w:rPr>
        <w:t>، لكي يمكن للضحايا أن يرفعن دعاوى عندما يصرن بالغات.</w:t>
      </w:r>
    </w:p>
    <w:p w:rsidR="006B6549" w:rsidRPr="00CC72FF" w:rsidRDefault="006B6549" w:rsidP="006B6549">
      <w:pPr>
        <w:pStyle w:val="SingleTxtGA"/>
        <w:spacing w:after="0" w:line="120" w:lineRule="exact"/>
        <w:rPr>
          <w:rFonts w:hint="cs"/>
          <w:b/>
          <w:bCs/>
          <w:sz w:val="10"/>
          <w:rtl/>
        </w:rPr>
      </w:pPr>
    </w:p>
    <w:p w:rsidR="006B6549" w:rsidRDefault="006B6549" w:rsidP="006B6549">
      <w:pPr>
        <w:pStyle w:val="H23GA"/>
        <w:rPr>
          <w:rFonts w:hint="cs"/>
          <w:rtl/>
        </w:rPr>
      </w:pPr>
      <w:r>
        <w:rPr>
          <w:rFonts w:hint="cs"/>
          <w:rtl/>
        </w:rPr>
        <w:tab/>
      </w:r>
      <w:r w:rsidR="00340D4E">
        <w:rPr>
          <w:rtl/>
        </w:rPr>
        <w:tab/>
        <w:t>الآلية الوطنية للنهوض بالمرأة</w:t>
      </w:r>
    </w:p>
    <w:p w:rsidR="006B6549" w:rsidRDefault="006B6549" w:rsidP="006B6549">
      <w:pPr>
        <w:pStyle w:val="SingleTxtGA"/>
        <w:rPr>
          <w:rtl/>
        </w:rPr>
      </w:pPr>
      <w:r>
        <w:rPr>
          <w:rtl/>
        </w:rPr>
        <w:t>2</w:t>
      </w:r>
      <w:r>
        <w:rPr>
          <w:rFonts w:hint="cs"/>
          <w:rtl/>
        </w:rPr>
        <w:t xml:space="preserve">8 </w:t>
      </w:r>
      <w:r>
        <w:rPr>
          <w:rtl/>
        </w:rPr>
        <w:t>-</w:t>
      </w:r>
      <w:r>
        <w:rPr>
          <w:rtl/>
        </w:rPr>
        <w:tab/>
        <w:t xml:space="preserve">يساور اللجنة القلق إزاء الاستعاضة عن المفوضية الوطنية للمرأة، </w:t>
      </w:r>
      <w:r w:rsidR="00340D4E">
        <w:rPr>
          <w:rFonts w:hint="cs"/>
          <w:rtl/>
        </w:rPr>
        <w:t>التي كانت جزءا من</w:t>
      </w:r>
      <w:r w:rsidR="00340D4E">
        <w:rPr>
          <w:rFonts w:hint="eastAsia"/>
          <w:rtl/>
        </w:rPr>
        <w:t> </w:t>
      </w:r>
      <w:r>
        <w:rPr>
          <w:rtl/>
        </w:rPr>
        <w:t>الآلية الوطنية السابقة لتحقيق المساواة للمرأة</w:t>
      </w:r>
      <w:r>
        <w:rPr>
          <w:rFonts w:hint="cs"/>
          <w:rtl/>
        </w:rPr>
        <w:t xml:space="preserve"> التي كانت تشمل جميع أنحاء الدولة الطرف</w:t>
      </w:r>
      <w:r>
        <w:rPr>
          <w:rtl/>
        </w:rPr>
        <w:t>، بالمكتب الحكومي المعني بالمساواة الذي لا تمتد ولايته إلى أيرلندا الشمالية. وتذكّر اللجنة بملاحظاتها الختامية السابقة (</w:t>
      </w:r>
      <w:r>
        <w:rPr>
          <w:rFonts w:hint="cs"/>
          <w:rtl/>
        </w:rPr>
        <w:t>المرجع نفسه</w:t>
      </w:r>
      <w:r>
        <w:rPr>
          <w:rtl/>
        </w:rPr>
        <w:t>، الفقرتان 262 و263)</w:t>
      </w:r>
      <w:r>
        <w:rPr>
          <w:rFonts w:hint="cs"/>
          <w:rtl/>
        </w:rPr>
        <w:t>،</w:t>
      </w:r>
      <w:r>
        <w:rPr>
          <w:rtl/>
        </w:rPr>
        <w:t xml:space="preserve"> وهي مازالت تشعر بالقلق إزاء الافتقار إلى استراتيجية وطنية موحدة لتنفيذ الاتفاقية. وتشعر اللجنة بالقلق أيضاً لكون النهْج المحدَّث الجديد للدولة الطرف بشأن التفاعل مع المنظمات النسائية إنما يؤثر سلباً على قدرة النساء على المشاركة وعلى الإسهام في دعم تنفيذ الاتفاقية.</w:t>
      </w:r>
    </w:p>
    <w:p w:rsidR="006B6549" w:rsidRPr="006E06BD" w:rsidRDefault="006B6549" w:rsidP="006B6549">
      <w:pPr>
        <w:pStyle w:val="SingleTxtGA"/>
        <w:rPr>
          <w:b/>
          <w:bCs/>
          <w:rtl/>
        </w:rPr>
      </w:pPr>
      <w:r>
        <w:rPr>
          <w:rFonts w:hint="cs"/>
          <w:rtl/>
        </w:rPr>
        <w:t xml:space="preserve">29 </w:t>
      </w:r>
      <w:r>
        <w:rPr>
          <w:rtl/>
        </w:rPr>
        <w:t>-</w:t>
      </w:r>
      <w:r>
        <w:rPr>
          <w:rtl/>
        </w:rPr>
        <w:tab/>
      </w:r>
      <w:r>
        <w:rPr>
          <w:rFonts w:hint="cs"/>
          <w:b/>
          <w:bCs/>
          <w:rtl/>
        </w:rPr>
        <w:t>و</w:t>
      </w:r>
      <w:r w:rsidRPr="006E06BD">
        <w:rPr>
          <w:b/>
          <w:bCs/>
          <w:rtl/>
        </w:rPr>
        <w:t xml:space="preserve">توصي اللجنة بأن تكفل الدولة الطرف اشتمال المكتب الحكومي المعني بالمساواة على قسم مخصص لتنسيق </w:t>
      </w:r>
      <w:r>
        <w:rPr>
          <w:rFonts w:hint="cs"/>
          <w:b/>
          <w:bCs/>
          <w:rtl/>
        </w:rPr>
        <w:t>مسائل</w:t>
      </w:r>
      <w:r w:rsidRPr="006E06BD">
        <w:rPr>
          <w:b/>
          <w:bCs/>
          <w:rtl/>
        </w:rPr>
        <w:t xml:space="preserve"> المساواة بين الجنسين </w:t>
      </w:r>
      <w:r w:rsidR="00340D4E">
        <w:rPr>
          <w:b/>
          <w:bCs/>
          <w:rtl/>
        </w:rPr>
        <w:t>في جميع أرجاء الدولة الطرف. وهي</w:t>
      </w:r>
      <w:r w:rsidR="00340D4E">
        <w:rPr>
          <w:rFonts w:hint="cs"/>
          <w:b/>
          <w:bCs/>
          <w:rtl/>
        </w:rPr>
        <w:t> </w:t>
      </w:r>
      <w:r w:rsidRPr="006E06BD">
        <w:rPr>
          <w:b/>
          <w:bCs/>
          <w:rtl/>
        </w:rPr>
        <w:t xml:space="preserve">تكرر تقديم توصيتها السابقة الداعية إلى أن تضع الدولة الطرف وتعتمد استراتيجية وطنية موحدة وشاملة وعامة من أجل تنفيذ الاتفاقية في جميع أنحاء أراضيها. وينبغي أيضاً قيام الدولة الطرف بتقييم تأثير النهْج الجديد على التفاعل مع المنظمات النسائية وأن تأخذ بتدابير للتخفيف </w:t>
      </w:r>
      <w:r>
        <w:rPr>
          <w:rFonts w:hint="cs"/>
          <w:b/>
          <w:bCs/>
          <w:rtl/>
        </w:rPr>
        <w:t xml:space="preserve">مما </w:t>
      </w:r>
      <w:r w:rsidRPr="006E06BD">
        <w:rPr>
          <w:b/>
          <w:bCs/>
          <w:rtl/>
        </w:rPr>
        <w:t xml:space="preserve">لهذا النهْج </w:t>
      </w:r>
      <w:r>
        <w:rPr>
          <w:b/>
          <w:bCs/>
          <w:rtl/>
        </w:rPr>
        <w:t xml:space="preserve">من تأثير </w:t>
      </w:r>
      <w:r w:rsidRPr="006E06BD">
        <w:rPr>
          <w:b/>
          <w:bCs/>
          <w:rtl/>
        </w:rPr>
        <w:t xml:space="preserve">سلبي </w:t>
      </w:r>
      <w:r>
        <w:rPr>
          <w:b/>
          <w:bCs/>
          <w:rtl/>
        </w:rPr>
        <w:t>على قدر</w:t>
      </w:r>
      <w:r>
        <w:rPr>
          <w:rFonts w:hint="cs"/>
          <w:b/>
          <w:bCs/>
          <w:rtl/>
        </w:rPr>
        <w:t>ة</w:t>
      </w:r>
      <w:r w:rsidRPr="006E06BD">
        <w:rPr>
          <w:b/>
          <w:bCs/>
          <w:rtl/>
        </w:rPr>
        <w:t xml:space="preserve"> </w:t>
      </w:r>
      <w:r>
        <w:rPr>
          <w:rFonts w:hint="cs"/>
          <w:b/>
          <w:bCs/>
          <w:rtl/>
        </w:rPr>
        <w:t>النساء</w:t>
      </w:r>
      <w:r w:rsidRPr="006E06BD">
        <w:rPr>
          <w:b/>
          <w:bCs/>
          <w:rtl/>
        </w:rPr>
        <w:t xml:space="preserve"> على المشاركة بشكل وافٍ.</w:t>
      </w:r>
    </w:p>
    <w:p w:rsidR="006B6549" w:rsidRDefault="006B6549" w:rsidP="006B6549">
      <w:pPr>
        <w:pStyle w:val="H23GA"/>
        <w:rPr>
          <w:rtl/>
        </w:rPr>
      </w:pPr>
      <w:r>
        <w:rPr>
          <w:rtl/>
        </w:rPr>
        <w:br w:type="page"/>
      </w:r>
      <w:r>
        <w:rPr>
          <w:rFonts w:hint="cs"/>
          <w:rtl/>
        </w:rPr>
        <w:tab/>
      </w:r>
      <w:r>
        <w:rPr>
          <w:rtl/>
        </w:rPr>
        <w:tab/>
        <w:t>التدابير الخاصة المؤقتة</w:t>
      </w:r>
    </w:p>
    <w:p w:rsidR="006B6549" w:rsidRPr="00D3180A" w:rsidRDefault="006B6549" w:rsidP="006B6549">
      <w:pPr>
        <w:pStyle w:val="SingleTxtGA"/>
        <w:rPr>
          <w:spacing w:val="-4"/>
          <w:rtl/>
        </w:rPr>
      </w:pPr>
      <w:r>
        <w:rPr>
          <w:rFonts w:hint="cs"/>
          <w:spacing w:val="-4"/>
          <w:rtl/>
        </w:rPr>
        <w:t xml:space="preserve">30 </w:t>
      </w:r>
      <w:r w:rsidRPr="00D3180A">
        <w:rPr>
          <w:spacing w:val="-4"/>
          <w:rtl/>
        </w:rPr>
        <w:t>-</w:t>
      </w:r>
      <w:r w:rsidRPr="00D3180A">
        <w:rPr>
          <w:spacing w:val="-4"/>
          <w:rtl/>
        </w:rPr>
        <w:tab/>
        <w:t>بينما تثني اللجنة على الدولة الطرف لتمديدها حتى عام 2030 لأجل النص الذي يسمح للأحزاب السياسية باعتماد قوائم قصيرة تضم النساء فقط كمرشحات للبرلمان، ولتعه</w:t>
      </w:r>
      <w:r w:rsidRPr="00D3180A">
        <w:rPr>
          <w:rFonts w:hint="cs"/>
          <w:spacing w:val="-4"/>
          <w:rtl/>
        </w:rPr>
        <w:t>ّ</w:t>
      </w:r>
      <w:r w:rsidRPr="00D3180A">
        <w:rPr>
          <w:spacing w:val="-4"/>
          <w:rtl/>
        </w:rPr>
        <w:t xml:space="preserve">د حكومة ويلز بالأخذ بحصص، فإنها تشعر بالقلق إزاء عدم قيام الدولة الطرف باتخاذ مزيد من التدابير الخاصة المؤقتة لمعالجة مسألة نقص تمثيل النساء في مواقع صنع القرار في </w:t>
      </w:r>
      <w:r w:rsidR="00340D4E">
        <w:rPr>
          <w:spacing w:val="-4"/>
          <w:rtl/>
        </w:rPr>
        <w:t>القطاعين العام والخاص، وكذلك في</w:t>
      </w:r>
      <w:r w:rsidR="00340D4E">
        <w:rPr>
          <w:rFonts w:hint="cs"/>
          <w:spacing w:val="-4"/>
          <w:rtl/>
        </w:rPr>
        <w:t> </w:t>
      </w:r>
      <w:r w:rsidRPr="00D3180A">
        <w:rPr>
          <w:spacing w:val="-4"/>
          <w:rtl/>
        </w:rPr>
        <w:t>الحياة السياسية، ولا</w:t>
      </w:r>
      <w:r>
        <w:rPr>
          <w:rFonts w:hint="cs"/>
          <w:spacing w:val="-4"/>
          <w:rtl/>
        </w:rPr>
        <w:t> </w:t>
      </w:r>
      <w:r w:rsidRPr="00D3180A">
        <w:rPr>
          <w:spacing w:val="-4"/>
          <w:rtl/>
        </w:rPr>
        <w:t xml:space="preserve">سيما في البرلمان. وتشعر اللجنة بقلق </w:t>
      </w:r>
      <w:r>
        <w:rPr>
          <w:rFonts w:hint="cs"/>
          <w:spacing w:val="-4"/>
          <w:rtl/>
        </w:rPr>
        <w:t>بالغ</w:t>
      </w:r>
      <w:r w:rsidRPr="00D3180A">
        <w:rPr>
          <w:spacing w:val="-4"/>
          <w:rtl/>
        </w:rPr>
        <w:t xml:space="preserve"> لكون الدولة الطرف، على الرغم من التوصيات الواردة في تقرير </w:t>
      </w:r>
      <w:r>
        <w:rPr>
          <w:rFonts w:hint="cs"/>
          <w:spacing w:val="-4"/>
          <w:rtl/>
        </w:rPr>
        <w:t xml:space="preserve">اللورد </w:t>
      </w:r>
      <w:r w:rsidRPr="00D3180A">
        <w:rPr>
          <w:spacing w:val="-4"/>
          <w:rtl/>
        </w:rPr>
        <w:t>ديفيز</w:t>
      </w:r>
      <w:r>
        <w:rPr>
          <w:rFonts w:hint="cs"/>
          <w:spacing w:val="-4"/>
          <w:rtl/>
        </w:rPr>
        <w:t>،</w:t>
      </w:r>
      <w:r w:rsidRPr="00D3180A">
        <w:rPr>
          <w:spacing w:val="-4"/>
          <w:rtl/>
        </w:rPr>
        <w:t xml:space="preserve"> ومفادها أن اتخاذ المزيد من التدابير الخاصة المؤقتة يمكن أن يكون طريقاً نحو تحقيق تغيير يُعتد به في تمثيل النساء في مجالس إدارة الشركات، </w:t>
      </w:r>
      <w:r>
        <w:rPr>
          <w:rFonts w:hint="cs"/>
          <w:spacing w:val="-4"/>
          <w:rtl/>
        </w:rPr>
        <w:t xml:space="preserve">ما زالت </w:t>
      </w:r>
      <w:r w:rsidRPr="00D3180A">
        <w:rPr>
          <w:spacing w:val="-4"/>
          <w:rtl/>
        </w:rPr>
        <w:t>تستخدم قانون البحث الطوعي</w:t>
      </w:r>
      <w:r>
        <w:rPr>
          <w:rFonts w:hint="cs"/>
          <w:spacing w:val="-4"/>
          <w:rtl/>
        </w:rPr>
        <w:t>،</w:t>
      </w:r>
      <w:r w:rsidRPr="00D3180A">
        <w:rPr>
          <w:spacing w:val="-4"/>
          <w:rtl/>
        </w:rPr>
        <w:t xml:space="preserve"> وهو أقل فعالية.</w:t>
      </w:r>
    </w:p>
    <w:p w:rsidR="006B6549" w:rsidRDefault="006B6549" w:rsidP="006B6549">
      <w:pPr>
        <w:pStyle w:val="SingleTxtGA"/>
        <w:rPr>
          <w:rFonts w:hint="cs"/>
          <w:b/>
          <w:bCs/>
          <w:rtl/>
        </w:rPr>
      </w:pPr>
      <w:r>
        <w:rPr>
          <w:rtl/>
        </w:rPr>
        <w:t>3</w:t>
      </w:r>
      <w:r>
        <w:rPr>
          <w:rFonts w:hint="cs"/>
          <w:rtl/>
        </w:rPr>
        <w:t xml:space="preserve">1 </w:t>
      </w:r>
      <w:r>
        <w:rPr>
          <w:rtl/>
        </w:rPr>
        <w:t>-</w:t>
      </w:r>
      <w:r>
        <w:rPr>
          <w:rtl/>
        </w:rPr>
        <w:tab/>
      </w:r>
      <w:r>
        <w:rPr>
          <w:rFonts w:hint="cs"/>
          <w:b/>
          <w:bCs/>
          <w:rtl/>
        </w:rPr>
        <w:t>و</w:t>
      </w:r>
      <w:r w:rsidRPr="006E06BD">
        <w:rPr>
          <w:b/>
          <w:bCs/>
          <w:rtl/>
        </w:rPr>
        <w:t>توصي اللجنة الدولة الطرف بتقييم التأثير المترتب على قانون البحث الطوعي وبالنظر في استخدام مزيد من التدابير الخاصة المؤقتة المو</w:t>
      </w:r>
      <w:r w:rsidR="00340D4E">
        <w:rPr>
          <w:b/>
          <w:bCs/>
          <w:rtl/>
        </w:rPr>
        <w:t>صوفة بغية تحسين تمثيل المرأة في</w:t>
      </w:r>
      <w:r w:rsidR="00340D4E">
        <w:rPr>
          <w:rFonts w:hint="cs"/>
          <w:b/>
          <w:bCs/>
          <w:rtl/>
        </w:rPr>
        <w:t> </w:t>
      </w:r>
      <w:r w:rsidRPr="006E06BD">
        <w:rPr>
          <w:b/>
          <w:bCs/>
          <w:rtl/>
        </w:rPr>
        <w:t>القطاعين العام والخاص، و</w:t>
      </w:r>
      <w:r>
        <w:rPr>
          <w:b/>
          <w:bCs/>
          <w:rtl/>
        </w:rPr>
        <w:t>لا سيما</w:t>
      </w:r>
      <w:r w:rsidRPr="006E06BD">
        <w:rPr>
          <w:b/>
          <w:bCs/>
          <w:rtl/>
        </w:rPr>
        <w:t xml:space="preserve"> في مجالس إدارة الشركات وفي الحياة السياسية.</w:t>
      </w:r>
    </w:p>
    <w:p w:rsidR="006B6549" w:rsidRPr="004954C1" w:rsidRDefault="006B6549" w:rsidP="006B6549">
      <w:pPr>
        <w:pStyle w:val="SingleTxtGA"/>
        <w:spacing w:after="0" w:line="120" w:lineRule="exact"/>
        <w:rPr>
          <w:rFonts w:hint="cs"/>
          <w:b/>
          <w:bCs/>
          <w:sz w:val="10"/>
          <w:rtl/>
        </w:rPr>
      </w:pPr>
    </w:p>
    <w:p w:rsidR="006B6549" w:rsidRDefault="006B6549" w:rsidP="006B6549">
      <w:pPr>
        <w:pStyle w:val="H23GA"/>
        <w:rPr>
          <w:rtl/>
        </w:rPr>
      </w:pPr>
      <w:r>
        <w:rPr>
          <w:rFonts w:hint="cs"/>
          <w:rtl/>
        </w:rPr>
        <w:tab/>
      </w:r>
      <w:r>
        <w:rPr>
          <w:rtl/>
        </w:rPr>
        <w:tab/>
        <w:t>القوالب النمطية</w:t>
      </w:r>
    </w:p>
    <w:p w:rsidR="006B6549" w:rsidRDefault="006B6549" w:rsidP="006B6549">
      <w:pPr>
        <w:pStyle w:val="SingleTxtGA"/>
        <w:rPr>
          <w:rtl/>
        </w:rPr>
      </w:pPr>
      <w:r>
        <w:rPr>
          <w:rtl/>
        </w:rPr>
        <w:t>3</w:t>
      </w:r>
      <w:r>
        <w:rPr>
          <w:rFonts w:hint="cs"/>
          <w:rtl/>
        </w:rPr>
        <w:t xml:space="preserve">2 </w:t>
      </w:r>
      <w:r>
        <w:rPr>
          <w:rtl/>
        </w:rPr>
        <w:t>-</w:t>
      </w:r>
      <w:r>
        <w:rPr>
          <w:rtl/>
        </w:rPr>
        <w:tab/>
        <w:t>بينما تلاحظ اللجنة جهود الدولة الطرف الرامية إ</w:t>
      </w:r>
      <w:r w:rsidR="00340D4E">
        <w:rPr>
          <w:rtl/>
        </w:rPr>
        <w:t>لى التوعية بأسباب القلق من</w:t>
      </w:r>
      <w:r w:rsidR="00340D4E">
        <w:rPr>
          <w:rFonts w:hint="cs"/>
          <w:rtl/>
        </w:rPr>
        <w:t> </w:t>
      </w:r>
      <w:r w:rsidR="00340D4E">
        <w:rPr>
          <w:rtl/>
        </w:rPr>
        <w:t>عرض</w:t>
      </w:r>
      <w:r w:rsidR="00340D4E">
        <w:rPr>
          <w:rFonts w:hint="cs"/>
          <w:rtl/>
        </w:rPr>
        <w:t> </w:t>
      </w:r>
      <w:r>
        <w:rPr>
          <w:rtl/>
        </w:rPr>
        <w:t>صور الجسد وبالعواقب المترتبة على ذلك، فإنها ما</w:t>
      </w:r>
      <w:r>
        <w:rPr>
          <w:rFonts w:hint="cs"/>
          <w:rtl/>
        </w:rPr>
        <w:t xml:space="preserve"> </w:t>
      </w:r>
      <w:r>
        <w:rPr>
          <w:rtl/>
        </w:rPr>
        <w:t>زالت تشعر بالقلق إزاء انتشار تصوير المرأة تصويراً قائماً على القوالب النمطية وعلى استخدام المرأة كمتاع من جانب وسائ</w:t>
      </w:r>
      <w:r>
        <w:rPr>
          <w:rFonts w:hint="cs"/>
          <w:rtl/>
        </w:rPr>
        <w:t>ل</w:t>
      </w:r>
      <w:r>
        <w:rPr>
          <w:rtl/>
        </w:rPr>
        <w:t xml:space="preserve"> الإعلام وفي الإعلانات، على النحو الذي أكده </w:t>
      </w:r>
      <w:r>
        <w:rPr>
          <w:rFonts w:hint="cs"/>
          <w:rtl/>
        </w:rPr>
        <w:t>اللورد جستيس ليفسون في تحقيقه المتعلق بثقافة وممارسات وأخلاقيات الصحافة.</w:t>
      </w:r>
    </w:p>
    <w:p w:rsidR="006B6549" w:rsidRPr="006E06BD" w:rsidRDefault="006B6549" w:rsidP="006B6549">
      <w:pPr>
        <w:pStyle w:val="SingleTxtGA"/>
        <w:rPr>
          <w:b/>
          <w:bCs/>
          <w:rtl/>
        </w:rPr>
      </w:pPr>
      <w:r>
        <w:rPr>
          <w:rtl/>
        </w:rPr>
        <w:t>3</w:t>
      </w:r>
      <w:r>
        <w:rPr>
          <w:rFonts w:hint="cs"/>
          <w:rtl/>
        </w:rPr>
        <w:t xml:space="preserve">3 </w:t>
      </w:r>
      <w:r>
        <w:rPr>
          <w:rtl/>
        </w:rPr>
        <w:t>-</w:t>
      </w:r>
      <w:r>
        <w:rPr>
          <w:rtl/>
        </w:rPr>
        <w:tab/>
      </w:r>
      <w:r>
        <w:rPr>
          <w:rFonts w:hint="cs"/>
          <w:b/>
          <w:bCs/>
          <w:rtl/>
        </w:rPr>
        <w:t>و</w:t>
      </w:r>
      <w:r w:rsidRPr="006E06BD">
        <w:rPr>
          <w:b/>
          <w:bCs/>
          <w:rtl/>
        </w:rPr>
        <w:t>توصي اللجنة الدولة الطرف بما يلي:</w:t>
      </w:r>
    </w:p>
    <w:p w:rsidR="006B6549" w:rsidRPr="006E06BD" w:rsidRDefault="006B6549" w:rsidP="006B6549">
      <w:pPr>
        <w:pStyle w:val="SingleTxtGA"/>
        <w:rPr>
          <w:b/>
          <w:bCs/>
          <w:rtl/>
        </w:rPr>
      </w:pPr>
      <w:r w:rsidRPr="006E06BD">
        <w:rPr>
          <w:b/>
          <w:bCs/>
          <w:rtl/>
        </w:rPr>
        <w:tab/>
      </w:r>
      <w:r w:rsidRPr="00032549">
        <w:rPr>
          <w:rtl/>
        </w:rPr>
        <w:t>(أ)</w:t>
      </w:r>
      <w:r w:rsidRPr="006E06BD">
        <w:rPr>
          <w:b/>
          <w:bCs/>
          <w:rtl/>
        </w:rPr>
        <w:tab/>
        <w:t>مواصلة التفاعل مع وسائ</w:t>
      </w:r>
      <w:r>
        <w:rPr>
          <w:rFonts w:hint="cs"/>
          <w:b/>
          <w:bCs/>
          <w:rtl/>
        </w:rPr>
        <w:t>ل</w:t>
      </w:r>
      <w:r w:rsidRPr="006E06BD">
        <w:rPr>
          <w:b/>
          <w:bCs/>
          <w:rtl/>
        </w:rPr>
        <w:t xml:space="preserve"> الإعلام بغية القضاء على تصوير المرأة تصويراً قائماً على القوالب النمطية وعلى استخدام المرأة كمتاع في وسائ</w:t>
      </w:r>
      <w:r>
        <w:rPr>
          <w:rFonts w:hint="cs"/>
          <w:b/>
          <w:bCs/>
          <w:rtl/>
        </w:rPr>
        <w:t>ل</w:t>
      </w:r>
      <w:r w:rsidRPr="006E06BD">
        <w:rPr>
          <w:b/>
          <w:bCs/>
          <w:rtl/>
        </w:rPr>
        <w:t xml:space="preserve"> الإعلام، و</w:t>
      </w:r>
      <w:r>
        <w:rPr>
          <w:rFonts w:hint="cs"/>
          <w:b/>
          <w:bCs/>
          <w:rtl/>
        </w:rPr>
        <w:t>ب</w:t>
      </w:r>
      <w:r w:rsidR="00340D4E">
        <w:rPr>
          <w:b/>
          <w:bCs/>
          <w:rtl/>
        </w:rPr>
        <w:t>خاصة في</w:t>
      </w:r>
      <w:r w:rsidR="00340D4E">
        <w:rPr>
          <w:rFonts w:hint="cs"/>
          <w:b/>
          <w:bCs/>
          <w:rtl/>
        </w:rPr>
        <w:t> </w:t>
      </w:r>
      <w:r w:rsidRPr="006E06BD">
        <w:rPr>
          <w:b/>
          <w:bCs/>
          <w:rtl/>
        </w:rPr>
        <w:t>الإعلانات؛</w:t>
      </w:r>
    </w:p>
    <w:p w:rsidR="006B6549" w:rsidRDefault="006B6549" w:rsidP="006B6549">
      <w:pPr>
        <w:pStyle w:val="SingleTxtGA"/>
        <w:rPr>
          <w:rFonts w:hint="cs"/>
          <w:b/>
          <w:bCs/>
          <w:rtl/>
        </w:rPr>
      </w:pPr>
      <w:r w:rsidRPr="006E06BD">
        <w:rPr>
          <w:b/>
          <w:bCs/>
          <w:rtl/>
        </w:rPr>
        <w:tab/>
      </w:r>
      <w:r w:rsidRPr="00032549">
        <w:rPr>
          <w:rtl/>
        </w:rPr>
        <w:t>(ب)</w:t>
      </w:r>
      <w:r w:rsidRPr="006E06BD">
        <w:rPr>
          <w:b/>
          <w:bCs/>
          <w:rtl/>
        </w:rPr>
        <w:tab/>
        <w:t xml:space="preserve">تنفيذ توصيات تحقيق ليفسون، بما في ذلك تلك التي تستهدف إعطاء صلاحيات لجهة تنظيمية من أجل التدخل في المسائل المتعلقة </w:t>
      </w:r>
      <w:r>
        <w:rPr>
          <w:rFonts w:hint="cs"/>
          <w:b/>
          <w:bCs/>
          <w:rtl/>
        </w:rPr>
        <w:t>بعرض الأنباء عرضاً تمييزياً</w:t>
      </w:r>
      <w:r w:rsidRPr="006E06BD">
        <w:rPr>
          <w:b/>
          <w:bCs/>
          <w:rtl/>
        </w:rPr>
        <w:t>.</w:t>
      </w:r>
    </w:p>
    <w:p w:rsidR="00340D4E" w:rsidRPr="00340D4E" w:rsidRDefault="00340D4E" w:rsidP="00340D4E">
      <w:pPr>
        <w:pStyle w:val="SingleTxtGA"/>
        <w:spacing w:after="0" w:line="120" w:lineRule="exact"/>
        <w:rPr>
          <w:rFonts w:hint="cs"/>
          <w:sz w:val="10"/>
          <w:rtl/>
        </w:rPr>
      </w:pPr>
    </w:p>
    <w:p w:rsidR="006B6549" w:rsidRDefault="006B6549" w:rsidP="006B6549">
      <w:pPr>
        <w:pStyle w:val="H23GA"/>
        <w:rPr>
          <w:rtl/>
        </w:rPr>
      </w:pPr>
      <w:r>
        <w:rPr>
          <w:rFonts w:hint="cs"/>
          <w:rtl/>
        </w:rPr>
        <w:tab/>
      </w:r>
      <w:r>
        <w:rPr>
          <w:rtl/>
        </w:rPr>
        <w:tab/>
        <w:t>العنف ضد المرأة</w:t>
      </w:r>
    </w:p>
    <w:p w:rsidR="006B6549" w:rsidRDefault="006B6549" w:rsidP="006B6549">
      <w:pPr>
        <w:pStyle w:val="SingleTxtGA"/>
        <w:rPr>
          <w:rtl/>
        </w:rPr>
      </w:pPr>
      <w:r>
        <w:rPr>
          <w:rtl/>
        </w:rPr>
        <w:t>3</w:t>
      </w:r>
      <w:r>
        <w:rPr>
          <w:rFonts w:hint="cs"/>
          <w:rtl/>
        </w:rPr>
        <w:t xml:space="preserve">4 </w:t>
      </w:r>
      <w:r>
        <w:rPr>
          <w:rtl/>
        </w:rPr>
        <w:t>-</w:t>
      </w:r>
      <w:r>
        <w:rPr>
          <w:rtl/>
        </w:rPr>
        <w:tab/>
        <w:t xml:space="preserve">تثني اللجنة على الدولة الطرف لإطلاقها </w:t>
      </w:r>
      <w:r w:rsidR="00340D4E">
        <w:rPr>
          <w:rFonts w:hint="eastAsia"/>
          <w:rtl/>
        </w:rPr>
        <w:t>”</w:t>
      </w:r>
      <w:r>
        <w:rPr>
          <w:rtl/>
        </w:rPr>
        <w:t>نداء إنهاء العنف ضد المرأة</w:t>
      </w:r>
      <w:r>
        <w:rPr>
          <w:rFonts w:hint="cs"/>
          <w:rtl/>
        </w:rPr>
        <w:t xml:space="preserve"> والفتاة</w:t>
      </w:r>
      <w:r w:rsidR="00340D4E">
        <w:rPr>
          <w:rFonts w:hint="cs"/>
          <w:rtl/>
        </w:rPr>
        <w:t>“</w:t>
      </w:r>
      <w:r w:rsidR="00340D4E">
        <w:rPr>
          <w:rtl/>
        </w:rPr>
        <w:t xml:space="preserve"> في</w:t>
      </w:r>
      <w:r w:rsidR="00340D4E">
        <w:rPr>
          <w:rFonts w:hint="cs"/>
          <w:rtl/>
        </w:rPr>
        <w:t> </w:t>
      </w:r>
      <w:r>
        <w:rPr>
          <w:rtl/>
        </w:rPr>
        <w:t>عام</w:t>
      </w:r>
      <w:r>
        <w:rPr>
          <w:rFonts w:hint="cs"/>
          <w:rtl/>
        </w:rPr>
        <w:t> </w:t>
      </w:r>
      <w:r>
        <w:rPr>
          <w:rtl/>
        </w:rPr>
        <w:t xml:space="preserve">2010. وهي تلاحظ أن الدولة الطرف تعتزم أن تصدّق على اتفاقية مجلس أوروبا لمنع ومكافحة العنف ضد المرأة والعنف </w:t>
      </w:r>
      <w:r>
        <w:rPr>
          <w:rFonts w:hint="cs"/>
          <w:rtl/>
        </w:rPr>
        <w:t xml:space="preserve">العائلي </w:t>
      </w:r>
      <w:r>
        <w:rPr>
          <w:rtl/>
        </w:rPr>
        <w:t>(اتفاقية اسطنبول) وأن تجرّم الزيجات القسرية. بيد</w:t>
      </w:r>
      <w:r>
        <w:rPr>
          <w:rFonts w:hint="cs"/>
          <w:rtl/>
        </w:rPr>
        <w:t> </w:t>
      </w:r>
      <w:r>
        <w:rPr>
          <w:rtl/>
        </w:rPr>
        <w:t xml:space="preserve">أنها تشعر بالقلق إزاء التقارير </w:t>
      </w:r>
      <w:r>
        <w:rPr>
          <w:rFonts w:hint="cs"/>
          <w:rtl/>
        </w:rPr>
        <w:t xml:space="preserve">المستمرة </w:t>
      </w:r>
      <w:r>
        <w:rPr>
          <w:rtl/>
        </w:rPr>
        <w:t>التي تتحدث عن</w:t>
      </w:r>
      <w:r w:rsidR="00340D4E">
        <w:rPr>
          <w:rtl/>
        </w:rPr>
        <w:t xml:space="preserve"> ارتكاب العنف ضد المرأة، بما</w:t>
      </w:r>
      <w:r w:rsidR="00340D4E">
        <w:rPr>
          <w:rFonts w:hint="cs"/>
          <w:rtl/>
        </w:rPr>
        <w:t> </w:t>
      </w:r>
      <w:r w:rsidR="00340D4E">
        <w:rPr>
          <w:rtl/>
        </w:rPr>
        <w:t>في</w:t>
      </w:r>
      <w:r w:rsidR="00340D4E">
        <w:rPr>
          <w:rFonts w:hint="cs"/>
          <w:rtl/>
        </w:rPr>
        <w:t> </w:t>
      </w:r>
      <w:r>
        <w:rPr>
          <w:rtl/>
        </w:rPr>
        <w:t xml:space="preserve">ذلك العنف </w:t>
      </w:r>
      <w:r>
        <w:rPr>
          <w:rFonts w:hint="cs"/>
          <w:rtl/>
        </w:rPr>
        <w:t>العائلي</w:t>
      </w:r>
      <w:r>
        <w:rPr>
          <w:rtl/>
        </w:rPr>
        <w:t xml:space="preserve">، الذي يؤثر بصورة خاصة على النساء السود ونساء </w:t>
      </w:r>
      <w:r>
        <w:rPr>
          <w:rFonts w:hint="cs"/>
          <w:rtl/>
        </w:rPr>
        <w:t>ال</w:t>
      </w:r>
      <w:r>
        <w:rPr>
          <w:rtl/>
        </w:rPr>
        <w:t xml:space="preserve">أقليات </w:t>
      </w:r>
      <w:r>
        <w:rPr>
          <w:rFonts w:hint="cs"/>
          <w:rtl/>
        </w:rPr>
        <w:t>ال</w:t>
      </w:r>
      <w:r>
        <w:rPr>
          <w:rtl/>
        </w:rPr>
        <w:t>عرقية، وإزاء ما</w:t>
      </w:r>
      <w:r>
        <w:rPr>
          <w:rFonts w:hint="cs"/>
          <w:rtl/>
        </w:rPr>
        <w:t> </w:t>
      </w:r>
      <w:r>
        <w:rPr>
          <w:rtl/>
        </w:rPr>
        <w:t xml:space="preserve">يُسمَّى بحالات </w:t>
      </w:r>
      <w:r>
        <w:rPr>
          <w:rFonts w:hint="cs"/>
          <w:rtl/>
        </w:rPr>
        <w:t>“</w:t>
      </w:r>
      <w:r>
        <w:rPr>
          <w:rtl/>
        </w:rPr>
        <w:t xml:space="preserve">القتل </w:t>
      </w:r>
      <w:r>
        <w:rPr>
          <w:rFonts w:hint="cs"/>
          <w:rtl/>
        </w:rPr>
        <w:t>دفاعا عن الشرف</w:t>
      </w:r>
      <w:r>
        <w:rPr>
          <w:rFonts w:hint="eastAsia"/>
          <w:rtl/>
        </w:rPr>
        <w:t>”</w:t>
      </w:r>
      <w:r>
        <w:rPr>
          <w:rFonts w:hint="cs"/>
          <w:rtl/>
        </w:rPr>
        <w:t xml:space="preserve"> </w:t>
      </w:r>
      <w:r>
        <w:rPr>
          <w:rtl/>
        </w:rPr>
        <w:t xml:space="preserve">ضد نساء الأقليات العرقية. وتشعر اللجنة بالقلق أيضاً إزاء التقارير التي تتحدث عن المواقف السلبية من جانب الشرطة تجاه النساء ضحايا العنف </w:t>
      </w:r>
      <w:r>
        <w:rPr>
          <w:rFonts w:hint="cs"/>
          <w:rtl/>
        </w:rPr>
        <w:t>العائلي</w:t>
      </w:r>
      <w:r>
        <w:rPr>
          <w:rtl/>
        </w:rPr>
        <w:t>. وتذكّر اللجنة كذلك بملاحظاتها الختامية السابقة (</w:t>
      </w:r>
      <w:r>
        <w:rPr>
          <w:rFonts w:hint="cs"/>
          <w:rtl/>
        </w:rPr>
        <w:t>المرجع نفسه</w:t>
      </w:r>
      <w:r>
        <w:rPr>
          <w:rtl/>
        </w:rPr>
        <w:t>، الفقرتان 280 و</w:t>
      </w:r>
      <w:r w:rsidR="00340D4E">
        <w:rPr>
          <w:rFonts w:hint="cs"/>
          <w:rtl/>
        </w:rPr>
        <w:t xml:space="preserve"> </w:t>
      </w:r>
      <w:r>
        <w:rPr>
          <w:rtl/>
        </w:rPr>
        <w:t>281)</w:t>
      </w:r>
      <w:r>
        <w:rPr>
          <w:rFonts w:hint="cs"/>
          <w:rtl/>
        </w:rPr>
        <w:t>،</w:t>
      </w:r>
      <w:r>
        <w:rPr>
          <w:rtl/>
        </w:rPr>
        <w:t xml:space="preserve"> ويساورها القلق لكون العقوبة البدنية في المنزل مازالت مشروعة.</w:t>
      </w:r>
    </w:p>
    <w:p w:rsidR="006B6549" w:rsidRPr="006E06BD" w:rsidRDefault="006B6549" w:rsidP="006B6549">
      <w:pPr>
        <w:pStyle w:val="SingleTxtGA"/>
        <w:rPr>
          <w:b/>
          <w:bCs/>
          <w:rtl/>
        </w:rPr>
      </w:pPr>
      <w:r>
        <w:rPr>
          <w:rtl/>
        </w:rPr>
        <w:t>3</w:t>
      </w:r>
      <w:r>
        <w:rPr>
          <w:rFonts w:hint="cs"/>
          <w:rtl/>
        </w:rPr>
        <w:t xml:space="preserve">5 </w:t>
      </w:r>
      <w:r>
        <w:rPr>
          <w:rtl/>
        </w:rPr>
        <w:t>-</w:t>
      </w:r>
      <w:r>
        <w:rPr>
          <w:rtl/>
        </w:rPr>
        <w:tab/>
      </w:r>
      <w:r>
        <w:rPr>
          <w:rFonts w:hint="cs"/>
          <w:b/>
          <w:bCs/>
          <w:rtl/>
        </w:rPr>
        <w:t>و</w:t>
      </w:r>
      <w:r w:rsidRPr="006E06BD">
        <w:rPr>
          <w:b/>
          <w:bCs/>
          <w:rtl/>
        </w:rPr>
        <w:t xml:space="preserve">إن اللجنة، إذ تذكّر بتوصيتها العامة رقم </w:t>
      </w:r>
      <w:r>
        <w:rPr>
          <w:rFonts w:hint="cs"/>
          <w:b/>
          <w:bCs/>
          <w:rtl/>
        </w:rPr>
        <w:t>19</w:t>
      </w:r>
      <w:r w:rsidRPr="006E06BD">
        <w:rPr>
          <w:b/>
          <w:bCs/>
          <w:rtl/>
        </w:rPr>
        <w:t xml:space="preserve"> المتعلقة بالعنف ضد المرأة، وبتوصيتها السابقة، تحث الدولة الطرف على ما يلي:</w:t>
      </w:r>
    </w:p>
    <w:p w:rsidR="006B6549" w:rsidRPr="006E06BD" w:rsidRDefault="006B6549" w:rsidP="006B6549">
      <w:pPr>
        <w:pStyle w:val="SingleTxtGA"/>
        <w:rPr>
          <w:b/>
          <w:bCs/>
          <w:rtl/>
        </w:rPr>
      </w:pPr>
      <w:r w:rsidRPr="006E06BD">
        <w:rPr>
          <w:b/>
          <w:bCs/>
          <w:rtl/>
        </w:rPr>
        <w:tab/>
      </w:r>
      <w:r w:rsidRPr="00096FB5">
        <w:rPr>
          <w:rtl/>
        </w:rPr>
        <w:t>(أ)</w:t>
      </w:r>
      <w:r w:rsidRPr="006E06BD">
        <w:rPr>
          <w:b/>
          <w:bCs/>
          <w:rtl/>
        </w:rPr>
        <w:tab/>
        <w:t>التصديق على اتفاقية اسطنبول، وتجريم الزيجات القسرية؛</w:t>
      </w:r>
    </w:p>
    <w:p w:rsidR="006B6549" w:rsidRPr="006E06BD" w:rsidRDefault="006B6549" w:rsidP="006B6549">
      <w:pPr>
        <w:pStyle w:val="SingleTxtGA"/>
        <w:rPr>
          <w:b/>
          <w:bCs/>
          <w:rtl/>
        </w:rPr>
      </w:pPr>
      <w:r w:rsidRPr="006E06BD">
        <w:rPr>
          <w:b/>
          <w:bCs/>
          <w:rtl/>
        </w:rPr>
        <w:tab/>
      </w:r>
      <w:r w:rsidRPr="00096FB5">
        <w:rPr>
          <w:rtl/>
        </w:rPr>
        <w:t>(ب)</w:t>
      </w:r>
      <w:r w:rsidRPr="006E06BD">
        <w:rPr>
          <w:b/>
          <w:bCs/>
          <w:rtl/>
        </w:rPr>
        <w:tab/>
        <w:t xml:space="preserve">زيادة جهودها </w:t>
      </w:r>
      <w:r>
        <w:rPr>
          <w:rFonts w:hint="cs"/>
          <w:b/>
          <w:bCs/>
          <w:rtl/>
        </w:rPr>
        <w:t>ل</w:t>
      </w:r>
      <w:r w:rsidRPr="006E06BD">
        <w:rPr>
          <w:b/>
          <w:bCs/>
          <w:rtl/>
        </w:rPr>
        <w:t xml:space="preserve">حماية النساء، بمنْ فيهن </w:t>
      </w:r>
      <w:r w:rsidR="00340D4E">
        <w:rPr>
          <w:b/>
          <w:bCs/>
          <w:rtl/>
        </w:rPr>
        <w:t>النساء السود ونساء الأقليات، من</w:t>
      </w:r>
      <w:r w:rsidR="00340D4E">
        <w:rPr>
          <w:rFonts w:hint="cs"/>
          <w:b/>
          <w:bCs/>
          <w:rtl/>
        </w:rPr>
        <w:t> </w:t>
      </w:r>
      <w:r w:rsidRPr="006E06BD">
        <w:rPr>
          <w:b/>
          <w:bCs/>
          <w:rtl/>
        </w:rPr>
        <w:t xml:space="preserve">جميع أشكال العنف، بما في ذلك العنف </w:t>
      </w:r>
      <w:r>
        <w:rPr>
          <w:rFonts w:hint="cs"/>
          <w:b/>
          <w:bCs/>
          <w:rtl/>
        </w:rPr>
        <w:t>العائلي</w:t>
      </w:r>
      <w:r w:rsidRPr="006E06BD">
        <w:rPr>
          <w:b/>
          <w:bCs/>
          <w:rtl/>
        </w:rPr>
        <w:t xml:space="preserve">، وما يُسمَّى بحالات </w:t>
      </w:r>
      <w:r w:rsidR="00340D4E">
        <w:rPr>
          <w:rFonts w:hint="eastAsia"/>
          <w:b/>
          <w:bCs/>
          <w:rtl/>
        </w:rPr>
        <w:t>”</w:t>
      </w:r>
      <w:r w:rsidR="00340D4E">
        <w:rPr>
          <w:b/>
          <w:bCs/>
          <w:rtl/>
        </w:rPr>
        <w:t>القتل دفاعاً عن</w:t>
      </w:r>
      <w:r w:rsidR="00340D4E">
        <w:rPr>
          <w:rFonts w:hint="cs"/>
          <w:b/>
          <w:bCs/>
          <w:rtl/>
        </w:rPr>
        <w:t> </w:t>
      </w:r>
      <w:r w:rsidRPr="006E06BD">
        <w:rPr>
          <w:b/>
          <w:bCs/>
          <w:rtl/>
        </w:rPr>
        <w:t>الشرف</w:t>
      </w:r>
      <w:r w:rsidR="00340D4E">
        <w:rPr>
          <w:rFonts w:hint="eastAsia"/>
          <w:b/>
          <w:bCs/>
          <w:rtl/>
        </w:rPr>
        <w:t>“</w:t>
      </w:r>
      <w:r w:rsidRPr="006E06BD">
        <w:rPr>
          <w:b/>
          <w:bCs/>
          <w:rtl/>
        </w:rPr>
        <w:t>؛</w:t>
      </w:r>
    </w:p>
    <w:p w:rsidR="006B6549" w:rsidRPr="006E06BD" w:rsidRDefault="006B6549" w:rsidP="006B6549">
      <w:pPr>
        <w:pStyle w:val="SingleTxtGA"/>
        <w:rPr>
          <w:b/>
          <w:bCs/>
          <w:rtl/>
        </w:rPr>
      </w:pPr>
      <w:r w:rsidRPr="006E06BD">
        <w:rPr>
          <w:b/>
          <w:bCs/>
          <w:rtl/>
        </w:rPr>
        <w:tab/>
      </w:r>
      <w:r w:rsidRPr="00096FB5">
        <w:rPr>
          <w:rtl/>
        </w:rPr>
        <w:t>(ج)</w:t>
      </w:r>
      <w:r w:rsidRPr="006E06BD">
        <w:rPr>
          <w:b/>
          <w:bCs/>
          <w:rtl/>
        </w:rPr>
        <w:tab/>
        <w:t xml:space="preserve">مواصلة تنظيم حملات التوعية العامة بشأن جميع أشكال العنف ضد النساء، بما في ذلك </w:t>
      </w:r>
      <w:r>
        <w:rPr>
          <w:rFonts w:hint="cs"/>
          <w:b/>
          <w:bCs/>
          <w:rtl/>
        </w:rPr>
        <w:t>النساء السود و</w:t>
      </w:r>
      <w:r w:rsidRPr="006E06BD">
        <w:rPr>
          <w:b/>
          <w:bCs/>
          <w:rtl/>
        </w:rPr>
        <w:t>نساء الأقليات العرقية؛</w:t>
      </w:r>
    </w:p>
    <w:p w:rsidR="006B6549" w:rsidRPr="006E06BD" w:rsidRDefault="006B6549" w:rsidP="006B6549">
      <w:pPr>
        <w:pStyle w:val="SingleTxtGA"/>
        <w:rPr>
          <w:b/>
          <w:bCs/>
          <w:rtl/>
        </w:rPr>
      </w:pPr>
      <w:r w:rsidRPr="006E06BD">
        <w:rPr>
          <w:b/>
          <w:bCs/>
          <w:rtl/>
        </w:rPr>
        <w:tab/>
      </w:r>
      <w:r w:rsidRPr="00096FB5">
        <w:rPr>
          <w:rtl/>
        </w:rPr>
        <w:t>(د)</w:t>
      </w:r>
      <w:r w:rsidRPr="006E06BD">
        <w:rPr>
          <w:b/>
          <w:bCs/>
          <w:rtl/>
        </w:rPr>
        <w:tab/>
        <w:t>تكثيف الجهود الرامية إلى تدريب أفر</w:t>
      </w:r>
      <w:r>
        <w:rPr>
          <w:rFonts w:hint="cs"/>
          <w:b/>
          <w:bCs/>
          <w:rtl/>
        </w:rPr>
        <w:t>ا</w:t>
      </w:r>
      <w:r w:rsidRPr="006E06BD">
        <w:rPr>
          <w:b/>
          <w:bCs/>
          <w:rtl/>
        </w:rPr>
        <w:t xml:space="preserve">د الشرطة </w:t>
      </w:r>
      <w:r w:rsidR="00340D4E">
        <w:rPr>
          <w:rFonts w:hint="cs"/>
          <w:b/>
          <w:bCs/>
          <w:rtl/>
        </w:rPr>
        <w:t>من أجل التخلص من</w:t>
      </w:r>
      <w:r w:rsidR="00340D4E">
        <w:rPr>
          <w:rFonts w:hint="eastAsia"/>
          <w:b/>
          <w:bCs/>
          <w:rtl/>
        </w:rPr>
        <w:t> </w:t>
      </w:r>
      <w:r w:rsidRPr="006E06BD">
        <w:rPr>
          <w:b/>
          <w:bCs/>
          <w:rtl/>
        </w:rPr>
        <w:t xml:space="preserve">أوجه التحيز فيما يتعلق بمصداقية ضحايا العنف </w:t>
      </w:r>
      <w:r>
        <w:rPr>
          <w:rFonts w:hint="cs"/>
          <w:b/>
          <w:bCs/>
          <w:rtl/>
        </w:rPr>
        <w:t>العائلي</w:t>
      </w:r>
      <w:r w:rsidRPr="006E06BD">
        <w:rPr>
          <w:b/>
          <w:bCs/>
          <w:rtl/>
        </w:rPr>
        <w:t>؛</w:t>
      </w:r>
    </w:p>
    <w:p w:rsidR="006B6549" w:rsidRDefault="006B6549" w:rsidP="006B6549">
      <w:pPr>
        <w:pStyle w:val="SingleTxtGA"/>
        <w:rPr>
          <w:rFonts w:hint="cs"/>
          <w:b/>
          <w:bCs/>
          <w:rtl/>
        </w:rPr>
      </w:pPr>
      <w:r w:rsidRPr="006E06BD">
        <w:rPr>
          <w:b/>
          <w:bCs/>
          <w:rtl/>
        </w:rPr>
        <w:tab/>
      </w:r>
      <w:r w:rsidRPr="00096FB5">
        <w:rPr>
          <w:rtl/>
        </w:rPr>
        <w:t>(</w:t>
      </w:r>
      <w:r w:rsidRPr="00096FB5">
        <w:rPr>
          <w:rFonts w:hint="cs"/>
          <w:sz w:val="30"/>
          <w:rtl/>
        </w:rPr>
        <w:t>ﻫ</w:t>
      </w:r>
      <w:r w:rsidRPr="00096FB5">
        <w:rPr>
          <w:rtl/>
        </w:rPr>
        <w:t>)</w:t>
      </w:r>
      <w:r w:rsidRPr="006E06BD">
        <w:rPr>
          <w:b/>
          <w:bCs/>
          <w:rtl/>
        </w:rPr>
        <w:tab/>
        <w:t>تنقيح تشريعاتها بغية حظر العقوبة البدنية للأطفال في المنزل.</w:t>
      </w:r>
    </w:p>
    <w:p w:rsidR="006B6549" w:rsidRPr="008A49F5" w:rsidRDefault="006B6549" w:rsidP="006B6549">
      <w:pPr>
        <w:pStyle w:val="SingleTxtGA"/>
        <w:spacing w:after="0" w:line="120" w:lineRule="exact"/>
        <w:rPr>
          <w:rFonts w:hint="cs"/>
          <w:b/>
          <w:bCs/>
          <w:sz w:val="10"/>
          <w:rtl/>
        </w:rPr>
      </w:pPr>
    </w:p>
    <w:p w:rsidR="006B6549" w:rsidRDefault="006B6549" w:rsidP="006B6549">
      <w:pPr>
        <w:pStyle w:val="H23GA"/>
        <w:rPr>
          <w:rFonts w:hint="cs"/>
          <w:rtl/>
        </w:rPr>
      </w:pPr>
      <w:r>
        <w:rPr>
          <w:rFonts w:hint="cs"/>
          <w:rtl/>
        </w:rPr>
        <w:tab/>
      </w:r>
      <w:r>
        <w:rPr>
          <w:rFonts w:hint="cs"/>
          <w:rtl/>
        </w:rPr>
        <w:tab/>
      </w:r>
      <w:r>
        <w:rPr>
          <w:rtl/>
        </w:rPr>
        <w:t>تشويه الأعضاء التناسلية للإناث</w:t>
      </w:r>
    </w:p>
    <w:p w:rsidR="006B6549" w:rsidRPr="00381AD3" w:rsidRDefault="006B6549" w:rsidP="006B6549">
      <w:pPr>
        <w:pStyle w:val="SingleTxtGA"/>
        <w:rPr>
          <w:rtl/>
          <w:lang w:val="fr-CH"/>
        </w:rPr>
      </w:pPr>
      <w:r w:rsidRPr="00381AD3">
        <w:rPr>
          <w:rtl/>
          <w:lang w:val="fr-CH"/>
        </w:rPr>
        <w:t>3</w:t>
      </w:r>
      <w:r>
        <w:rPr>
          <w:rFonts w:hint="cs"/>
          <w:rtl/>
          <w:lang w:val="fr-CH"/>
        </w:rPr>
        <w:t xml:space="preserve">6 </w:t>
      </w:r>
      <w:r w:rsidRPr="00381AD3">
        <w:rPr>
          <w:rtl/>
          <w:lang w:val="fr-CH"/>
        </w:rPr>
        <w:t>-</w:t>
      </w:r>
      <w:r w:rsidRPr="00381AD3">
        <w:rPr>
          <w:rtl/>
          <w:lang w:val="fr-CH"/>
        </w:rPr>
        <w:tab/>
        <w:t xml:space="preserve">بينما تحيط اللجنة علماً بمبادرة منع العنف الجنسي </w:t>
      </w:r>
      <w:r w:rsidR="00340D4E">
        <w:rPr>
          <w:rtl/>
          <w:lang w:val="fr-CH"/>
        </w:rPr>
        <w:t>التي تهدف إلى مكافحة الإفلات من</w:t>
      </w:r>
      <w:r w:rsidR="00340D4E">
        <w:rPr>
          <w:rFonts w:hint="cs"/>
          <w:rtl/>
          <w:lang w:val="fr-CH"/>
        </w:rPr>
        <w:t> </w:t>
      </w:r>
      <w:r w:rsidRPr="00381AD3">
        <w:rPr>
          <w:rtl/>
          <w:lang w:val="fr-CH"/>
        </w:rPr>
        <w:t xml:space="preserve">العقاب </w:t>
      </w:r>
      <w:r>
        <w:rPr>
          <w:rFonts w:hint="cs"/>
          <w:rtl/>
          <w:lang w:val="fr-CH"/>
        </w:rPr>
        <w:t>على</w:t>
      </w:r>
      <w:r w:rsidRPr="00381AD3">
        <w:rPr>
          <w:rtl/>
          <w:lang w:val="fr-CH"/>
        </w:rPr>
        <w:t xml:space="preserve"> جرائم العنف الجنسي، فإنها تشعر بالقلق إزاء التقارير التي تفيد استمرار عمليات تشويه الأعضاء التناسلية للإناث في بعض المجتمعات المحلية في الدولة الطرف. وتذكّر اللجنة كذلك بملاحظاتها الختامية السابقة (</w:t>
      </w:r>
      <w:r>
        <w:rPr>
          <w:rFonts w:hint="cs"/>
          <w:rtl/>
          <w:lang w:val="fr-CH"/>
        </w:rPr>
        <w:t>المرجع نفسه</w:t>
      </w:r>
      <w:r w:rsidRPr="00381AD3">
        <w:rPr>
          <w:rtl/>
          <w:lang w:val="fr-CH"/>
        </w:rPr>
        <w:t xml:space="preserve">، الفقرتان 278 و279)، وهي </w:t>
      </w:r>
      <w:r>
        <w:rPr>
          <w:rtl/>
          <w:lang w:val="fr-CH"/>
        </w:rPr>
        <w:t>ما زال</w:t>
      </w:r>
      <w:r w:rsidRPr="00381AD3">
        <w:rPr>
          <w:rtl/>
          <w:lang w:val="fr-CH"/>
        </w:rPr>
        <w:t xml:space="preserve">ت تشعر بالقلق لعدم صدور أي إدانات حتى الآن بشأن </w:t>
      </w:r>
      <w:r>
        <w:rPr>
          <w:rFonts w:hint="cs"/>
          <w:rtl/>
          <w:lang w:val="fr-CH"/>
        </w:rPr>
        <w:t>تشويه الأعضاء التناسلية للإناث</w:t>
      </w:r>
      <w:r w:rsidRPr="00381AD3">
        <w:rPr>
          <w:rtl/>
          <w:lang w:val="fr-CH"/>
        </w:rPr>
        <w:t>.</w:t>
      </w:r>
    </w:p>
    <w:p w:rsidR="006B6549" w:rsidRDefault="006B6549" w:rsidP="006B6549">
      <w:pPr>
        <w:pStyle w:val="SingleTxtGA"/>
        <w:spacing w:line="370" w:lineRule="exact"/>
        <w:rPr>
          <w:rFonts w:hint="cs"/>
          <w:b/>
          <w:bCs/>
          <w:rtl/>
          <w:lang w:val="fr-CH"/>
        </w:rPr>
      </w:pPr>
      <w:r w:rsidRPr="00381AD3">
        <w:rPr>
          <w:rtl/>
          <w:lang w:val="fr-CH"/>
        </w:rPr>
        <w:t>3</w:t>
      </w:r>
      <w:r>
        <w:rPr>
          <w:rFonts w:hint="cs"/>
          <w:rtl/>
          <w:lang w:val="fr-CH"/>
        </w:rPr>
        <w:t xml:space="preserve">7 </w:t>
      </w:r>
      <w:r w:rsidRPr="00381AD3">
        <w:rPr>
          <w:rtl/>
          <w:lang w:val="fr-CH"/>
        </w:rPr>
        <w:t>-</w:t>
      </w:r>
      <w:r w:rsidRPr="00381AD3">
        <w:rPr>
          <w:rtl/>
          <w:lang w:val="fr-CH"/>
        </w:rPr>
        <w:tab/>
      </w:r>
      <w:r w:rsidRPr="00340D4E">
        <w:rPr>
          <w:rFonts w:ascii="Times New Roman Bold" w:hAnsi="Times New Roman Bold" w:hint="cs"/>
          <w:b/>
          <w:bCs/>
          <w:w w:val="102"/>
          <w:rtl/>
          <w:lang w:val="fr-CH"/>
        </w:rPr>
        <w:t>و</w:t>
      </w:r>
      <w:r w:rsidRPr="00340D4E">
        <w:rPr>
          <w:rFonts w:ascii="Times New Roman Bold" w:hAnsi="Times New Roman Bold"/>
          <w:b/>
          <w:bCs/>
          <w:w w:val="102"/>
          <w:rtl/>
          <w:lang w:val="fr-CH"/>
        </w:rPr>
        <w:t>تكرر اللجنة قولها إنه ينبغي أن تكفل الدولة الطرف التنفيذ الكامل لتشريعاتها المتعلقة بعمليات تشويه الأعضاء التناسلية للإناث. وتوصي اللجنة بأن تكفل الدولة الطرف تزويد دائرة الادعاء الم</w:t>
      </w:r>
      <w:r w:rsidRPr="00340D4E">
        <w:rPr>
          <w:rFonts w:ascii="Times New Roman Bold" w:hAnsi="Times New Roman Bold" w:hint="cs"/>
          <w:b/>
          <w:bCs/>
          <w:w w:val="102"/>
          <w:rtl/>
          <w:lang w:val="fr-CH"/>
        </w:rPr>
        <w:t>َ</w:t>
      </w:r>
      <w:r w:rsidRPr="00340D4E">
        <w:rPr>
          <w:rFonts w:ascii="Times New Roman Bold" w:hAnsi="Times New Roman Bold"/>
          <w:b/>
          <w:bCs/>
          <w:w w:val="102"/>
          <w:rtl/>
          <w:lang w:val="fr-CH"/>
        </w:rPr>
        <w:t>ل</w:t>
      </w:r>
      <w:r w:rsidRPr="00340D4E">
        <w:rPr>
          <w:rFonts w:ascii="Times New Roman Bold" w:hAnsi="Times New Roman Bold" w:hint="cs"/>
          <w:b/>
          <w:bCs/>
          <w:w w:val="102"/>
          <w:rtl/>
          <w:lang w:val="fr-CH"/>
        </w:rPr>
        <w:t>َ</w:t>
      </w:r>
      <w:r w:rsidRPr="00340D4E">
        <w:rPr>
          <w:rFonts w:ascii="Times New Roman Bold" w:hAnsi="Times New Roman Bold"/>
          <w:b/>
          <w:bCs/>
          <w:w w:val="102"/>
          <w:rtl/>
          <w:lang w:val="fr-CH"/>
        </w:rPr>
        <w:t xml:space="preserve">كية بالدعم الضروري من أجل مقاضاة مرتكبي هذه </w:t>
      </w:r>
      <w:r w:rsidRPr="00340D4E">
        <w:rPr>
          <w:rFonts w:ascii="Times New Roman Bold" w:hAnsi="Times New Roman Bold" w:hint="cs"/>
          <w:b/>
          <w:bCs/>
          <w:w w:val="102"/>
          <w:rtl/>
          <w:lang w:val="fr-CH"/>
        </w:rPr>
        <w:t>الجريمة بشكل فعال</w:t>
      </w:r>
      <w:r w:rsidRPr="00340D4E">
        <w:rPr>
          <w:rFonts w:ascii="Times New Roman Bold" w:hAnsi="Times New Roman Bold"/>
          <w:b/>
          <w:bCs/>
          <w:w w:val="102"/>
          <w:rtl/>
          <w:lang w:val="fr-CH"/>
        </w:rPr>
        <w:t xml:space="preserve">، بما في ذلك </w:t>
      </w:r>
      <w:r w:rsidRPr="00340D4E">
        <w:rPr>
          <w:rFonts w:ascii="Times New Roman Bold" w:hAnsi="Times New Roman Bold" w:hint="cs"/>
          <w:b/>
          <w:bCs/>
          <w:w w:val="102"/>
          <w:rtl/>
          <w:lang w:val="fr-CH"/>
        </w:rPr>
        <w:t xml:space="preserve">دعم </w:t>
      </w:r>
      <w:r w:rsidRPr="00340D4E">
        <w:rPr>
          <w:rFonts w:ascii="Times New Roman Bold" w:hAnsi="Times New Roman Bold"/>
          <w:b/>
          <w:bCs/>
          <w:w w:val="102"/>
          <w:rtl/>
          <w:lang w:val="fr-CH"/>
        </w:rPr>
        <w:t>خطة العمل المتعلقة بتحسين المقاضاة بشأن عمليات تشويه الأعضاء التناسلية للإناث، وهي الخطة التي صدرت عن مدير النيابات العامة في تشرين الثاني/نوفمبر 2012</w:t>
      </w:r>
      <w:r w:rsidRPr="00381AD3">
        <w:rPr>
          <w:b/>
          <w:bCs/>
          <w:rtl/>
          <w:lang w:val="fr-CH"/>
        </w:rPr>
        <w:t>.</w:t>
      </w:r>
    </w:p>
    <w:p w:rsidR="006B6549" w:rsidRPr="008A49F5" w:rsidRDefault="006B6549" w:rsidP="006B6549">
      <w:pPr>
        <w:pStyle w:val="SingleTxtGA"/>
        <w:spacing w:after="0" w:line="120" w:lineRule="exact"/>
        <w:rPr>
          <w:rFonts w:hint="cs"/>
          <w:b/>
          <w:bCs/>
          <w:sz w:val="10"/>
          <w:rtl/>
          <w:lang w:val="fr-CH"/>
        </w:rPr>
      </w:pPr>
    </w:p>
    <w:p w:rsidR="006B6549" w:rsidRPr="00381AD3" w:rsidRDefault="006B6549" w:rsidP="006B6549">
      <w:pPr>
        <w:pStyle w:val="H23GA"/>
        <w:spacing w:line="370" w:lineRule="exact"/>
        <w:rPr>
          <w:rtl/>
          <w:lang w:val="fr-CH"/>
        </w:rPr>
      </w:pPr>
      <w:r>
        <w:rPr>
          <w:rFonts w:hint="cs"/>
          <w:rtl/>
          <w:lang w:val="fr-CH"/>
        </w:rPr>
        <w:tab/>
      </w:r>
      <w:r>
        <w:rPr>
          <w:rFonts w:hint="cs"/>
          <w:rtl/>
          <w:lang w:val="fr-CH"/>
        </w:rPr>
        <w:tab/>
      </w:r>
      <w:r w:rsidRPr="00381AD3">
        <w:rPr>
          <w:rtl/>
          <w:lang w:val="fr-CH"/>
        </w:rPr>
        <w:t>الاتجار وا</w:t>
      </w:r>
      <w:r>
        <w:rPr>
          <w:rFonts w:hint="cs"/>
          <w:rtl/>
          <w:lang w:val="fr-CH"/>
        </w:rPr>
        <w:t>لا</w:t>
      </w:r>
      <w:r w:rsidRPr="00381AD3">
        <w:rPr>
          <w:rtl/>
          <w:lang w:val="fr-CH"/>
        </w:rPr>
        <w:t xml:space="preserve">ستغلال </w:t>
      </w:r>
      <w:r>
        <w:rPr>
          <w:rFonts w:hint="cs"/>
          <w:rtl/>
          <w:lang w:val="fr-CH"/>
        </w:rPr>
        <w:t xml:space="preserve">في </w:t>
      </w:r>
      <w:r w:rsidRPr="00381AD3">
        <w:rPr>
          <w:rtl/>
          <w:lang w:val="fr-CH"/>
        </w:rPr>
        <w:t>البغاء</w:t>
      </w:r>
    </w:p>
    <w:p w:rsidR="006B6549" w:rsidRPr="00381AD3" w:rsidRDefault="006B6549" w:rsidP="006B6549">
      <w:pPr>
        <w:pStyle w:val="SingleTxtGA"/>
        <w:spacing w:line="370" w:lineRule="exact"/>
        <w:rPr>
          <w:rtl/>
          <w:lang w:val="fr-CH"/>
        </w:rPr>
      </w:pPr>
      <w:r w:rsidRPr="00381AD3">
        <w:rPr>
          <w:rtl/>
          <w:lang w:val="fr-CH"/>
        </w:rPr>
        <w:t>3</w:t>
      </w:r>
      <w:r>
        <w:rPr>
          <w:rFonts w:hint="cs"/>
          <w:rtl/>
          <w:lang w:val="fr-CH"/>
        </w:rPr>
        <w:t xml:space="preserve">8 </w:t>
      </w:r>
      <w:r w:rsidRPr="00381AD3">
        <w:rPr>
          <w:rtl/>
          <w:lang w:val="fr-CH"/>
        </w:rPr>
        <w:t>-</w:t>
      </w:r>
      <w:r w:rsidRPr="00381AD3">
        <w:rPr>
          <w:rtl/>
          <w:lang w:val="fr-CH"/>
        </w:rPr>
        <w:tab/>
        <w:t xml:space="preserve">تشعر اللجنة بالقلق إزاء الافتقار إلى إطار وطني شامل بشأن الاتجار بالأشخاص، بالنظر إلى طبيعة وتعقيد هذه الظاهرة ومدى انتشارها، رغم التوصيات الواضحة </w:t>
      </w:r>
      <w:r>
        <w:rPr>
          <w:rFonts w:hint="cs"/>
          <w:rtl/>
          <w:lang w:val="fr-CH"/>
        </w:rPr>
        <w:t>للتحقيق الذي أجرته لجنة المساواة وحقوق الإنسان بشأن</w:t>
      </w:r>
      <w:r w:rsidRPr="00381AD3">
        <w:rPr>
          <w:rtl/>
          <w:lang w:val="fr-CH"/>
        </w:rPr>
        <w:t xml:space="preserve"> الاتجار بالبشر في اسكتلندا</w:t>
      </w:r>
      <w:r>
        <w:rPr>
          <w:rFonts w:hint="cs"/>
          <w:rtl/>
          <w:lang w:val="fr-CH"/>
        </w:rPr>
        <w:t xml:space="preserve">، ولفريق </w:t>
      </w:r>
      <w:r w:rsidRPr="00381AD3">
        <w:rPr>
          <w:rtl/>
          <w:lang w:val="fr-CH"/>
        </w:rPr>
        <w:t>الخبراء المعني بالعمل لمكافحة الاتجار بالبشر</w:t>
      </w:r>
      <w:r>
        <w:rPr>
          <w:rFonts w:hint="cs"/>
          <w:rtl/>
          <w:lang w:val="fr-CH"/>
        </w:rPr>
        <w:t xml:space="preserve">، </w:t>
      </w:r>
      <w:r w:rsidRPr="00381AD3">
        <w:rPr>
          <w:rtl/>
          <w:lang w:val="fr-CH"/>
        </w:rPr>
        <w:t>الذي أ</w:t>
      </w:r>
      <w:r>
        <w:rPr>
          <w:rFonts w:hint="cs"/>
          <w:rtl/>
          <w:lang w:val="fr-CH"/>
        </w:rPr>
        <w:t>ُ</w:t>
      </w:r>
      <w:r w:rsidRPr="00381AD3">
        <w:rPr>
          <w:rtl/>
          <w:lang w:val="fr-CH"/>
        </w:rPr>
        <w:t>نشئ بموجب اتفاقية مجلس أوروبا المتعلقة بإجراءات مكافحة الاتجار بالبشر</w:t>
      </w:r>
      <w:r>
        <w:rPr>
          <w:rFonts w:hint="cs"/>
          <w:rtl/>
          <w:lang w:val="fr-CH"/>
        </w:rPr>
        <w:t xml:space="preserve"> لرصد التنفيذ في الدول الأطراف في الاتفاقية</w:t>
      </w:r>
      <w:r w:rsidRPr="00381AD3">
        <w:rPr>
          <w:rtl/>
          <w:lang w:val="fr-CH"/>
        </w:rPr>
        <w:t xml:space="preserve">. ويساور اللجنة القلق أيضاً إزاء الضعف المدَّعى لآلية الإحالة الوطنية في </w:t>
      </w:r>
      <w:r>
        <w:rPr>
          <w:rFonts w:hint="cs"/>
          <w:rtl/>
          <w:lang w:val="fr-CH"/>
        </w:rPr>
        <w:t xml:space="preserve">مجال </w:t>
      </w:r>
      <w:r w:rsidRPr="00381AD3">
        <w:rPr>
          <w:rtl/>
          <w:lang w:val="fr-CH"/>
        </w:rPr>
        <w:t xml:space="preserve">تحديد ضحايا الاتجار بالبشر وإزاء </w:t>
      </w:r>
      <w:r w:rsidR="00340D4E">
        <w:rPr>
          <w:rtl/>
          <w:lang w:val="fr-CH"/>
        </w:rPr>
        <w:t>الافتقار إلى</w:t>
      </w:r>
      <w:r w:rsidR="00340D4E">
        <w:rPr>
          <w:rFonts w:hint="cs"/>
          <w:rtl/>
          <w:lang w:val="fr-CH"/>
        </w:rPr>
        <w:t> </w:t>
      </w:r>
      <w:r w:rsidR="00340D4E">
        <w:rPr>
          <w:rtl/>
          <w:lang w:val="fr-CH"/>
        </w:rPr>
        <w:t>دعم</w:t>
      </w:r>
      <w:r w:rsidR="00340D4E">
        <w:rPr>
          <w:rFonts w:hint="cs"/>
          <w:rtl/>
          <w:lang w:val="fr-CH"/>
        </w:rPr>
        <w:t> </w:t>
      </w:r>
      <w:r>
        <w:rPr>
          <w:rFonts w:hint="cs"/>
          <w:rtl/>
          <w:lang w:val="fr-CH"/>
        </w:rPr>
        <w:t xml:space="preserve">كافٍ </w:t>
      </w:r>
      <w:r w:rsidRPr="00381AD3">
        <w:rPr>
          <w:rtl/>
          <w:lang w:val="fr-CH"/>
        </w:rPr>
        <w:t>يُقدَّم إليها.</w:t>
      </w:r>
    </w:p>
    <w:p w:rsidR="006B6549" w:rsidRPr="00381AD3" w:rsidRDefault="006B6549" w:rsidP="006B6549">
      <w:pPr>
        <w:pStyle w:val="SingleTxtGA"/>
        <w:spacing w:line="370" w:lineRule="exact"/>
        <w:rPr>
          <w:b/>
          <w:bCs/>
          <w:rtl/>
          <w:lang w:val="fr-CH"/>
        </w:rPr>
      </w:pPr>
      <w:r w:rsidRPr="00381AD3">
        <w:rPr>
          <w:rtl/>
          <w:lang w:val="fr-CH"/>
        </w:rPr>
        <w:t>3</w:t>
      </w:r>
      <w:r>
        <w:rPr>
          <w:rFonts w:hint="cs"/>
          <w:rtl/>
          <w:lang w:val="fr-CH"/>
        </w:rPr>
        <w:t xml:space="preserve">9 </w:t>
      </w:r>
      <w:r w:rsidRPr="00381AD3">
        <w:rPr>
          <w:rtl/>
          <w:lang w:val="fr-CH"/>
        </w:rPr>
        <w:t>-</w:t>
      </w:r>
      <w:r w:rsidRPr="00381AD3">
        <w:rPr>
          <w:rtl/>
          <w:lang w:val="fr-CH"/>
        </w:rPr>
        <w:tab/>
      </w:r>
      <w:r w:rsidRPr="008A49F5">
        <w:rPr>
          <w:rFonts w:hint="cs"/>
          <w:b/>
          <w:bCs/>
          <w:rtl/>
          <w:lang w:val="fr-CH"/>
        </w:rPr>
        <w:t>و</w:t>
      </w:r>
      <w:r w:rsidRPr="008A49F5">
        <w:rPr>
          <w:b/>
          <w:bCs/>
          <w:rtl/>
          <w:lang w:val="fr-CH"/>
        </w:rPr>
        <w:t>تحث</w:t>
      </w:r>
      <w:r w:rsidRPr="00381AD3">
        <w:rPr>
          <w:b/>
          <w:bCs/>
          <w:rtl/>
          <w:lang w:val="fr-CH"/>
        </w:rPr>
        <w:t xml:space="preserve"> اللجنة الدولة الطرف على ما يلي:</w:t>
      </w:r>
    </w:p>
    <w:p w:rsidR="006B6549" w:rsidRPr="00381AD3" w:rsidRDefault="006B6549" w:rsidP="006B6549">
      <w:pPr>
        <w:pStyle w:val="SingleTxtGA"/>
        <w:spacing w:line="370" w:lineRule="exact"/>
        <w:rPr>
          <w:b/>
          <w:bCs/>
          <w:rtl/>
          <w:lang w:val="fr-CH"/>
        </w:rPr>
      </w:pPr>
      <w:r w:rsidRPr="00381AD3">
        <w:rPr>
          <w:b/>
          <w:bCs/>
          <w:rtl/>
          <w:lang w:val="fr-CH"/>
        </w:rPr>
        <w:tab/>
      </w:r>
      <w:r w:rsidRPr="00506D1C">
        <w:rPr>
          <w:rtl/>
          <w:lang w:val="fr-CH"/>
        </w:rPr>
        <w:t>(أ)</w:t>
      </w:r>
      <w:r w:rsidRPr="00381AD3">
        <w:rPr>
          <w:b/>
          <w:bCs/>
          <w:rtl/>
          <w:lang w:val="fr-CH"/>
        </w:rPr>
        <w:tab/>
        <w:t>اعتماد إطار وطني شامل لمكافحة الاتجار بالنساء و</w:t>
      </w:r>
      <w:r>
        <w:rPr>
          <w:rFonts w:hint="cs"/>
          <w:b/>
          <w:bCs/>
          <w:rtl/>
          <w:lang w:val="fr-CH"/>
        </w:rPr>
        <w:t>الفتيات</w:t>
      </w:r>
      <w:r w:rsidRPr="00381AD3">
        <w:rPr>
          <w:b/>
          <w:bCs/>
          <w:rtl/>
          <w:lang w:val="fr-CH"/>
        </w:rPr>
        <w:t>؛</w:t>
      </w:r>
    </w:p>
    <w:p w:rsidR="006B6549" w:rsidRPr="00381AD3" w:rsidRDefault="006B6549" w:rsidP="006B6549">
      <w:pPr>
        <w:pStyle w:val="SingleTxtGA"/>
        <w:spacing w:line="370" w:lineRule="exact"/>
        <w:rPr>
          <w:b/>
          <w:bCs/>
          <w:rtl/>
          <w:lang w:val="fr-CH"/>
        </w:rPr>
      </w:pPr>
      <w:r w:rsidRPr="00381AD3">
        <w:rPr>
          <w:b/>
          <w:bCs/>
          <w:rtl/>
          <w:lang w:val="fr-CH"/>
        </w:rPr>
        <w:tab/>
      </w:r>
      <w:r w:rsidRPr="00506D1C">
        <w:rPr>
          <w:rtl/>
          <w:lang w:val="fr-CH"/>
        </w:rPr>
        <w:t>(ب)</w:t>
      </w:r>
      <w:r w:rsidRPr="00381AD3">
        <w:rPr>
          <w:b/>
          <w:bCs/>
          <w:rtl/>
          <w:lang w:val="fr-CH"/>
        </w:rPr>
        <w:tab/>
        <w:t>تحديد أي مواطن ضعف في آلية الإحالة الوطنية وضمان تحديد ضحايا الاتجار بالأشخاص تحديداً مناسباً ودعمهم وحمايتهم على نحو ملائم.</w:t>
      </w:r>
    </w:p>
    <w:p w:rsidR="006B6549" w:rsidRPr="00381AD3" w:rsidRDefault="006B6549" w:rsidP="006B6549">
      <w:pPr>
        <w:pStyle w:val="SingleTxtGA"/>
        <w:spacing w:line="370" w:lineRule="exact"/>
        <w:rPr>
          <w:rtl/>
          <w:lang w:val="fr-CH"/>
        </w:rPr>
      </w:pPr>
      <w:r>
        <w:rPr>
          <w:rFonts w:hint="cs"/>
          <w:rtl/>
          <w:lang w:val="fr-CH"/>
        </w:rPr>
        <w:t xml:space="preserve">40 </w:t>
      </w:r>
      <w:r w:rsidRPr="00381AD3">
        <w:rPr>
          <w:rtl/>
          <w:lang w:val="fr-CH"/>
        </w:rPr>
        <w:t>-</w:t>
      </w:r>
      <w:r w:rsidRPr="00381AD3">
        <w:rPr>
          <w:rtl/>
          <w:lang w:val="fr-CH"/>
        </w:rPr>
        <w:tab/>
      </w:r>
      <w:r>
        <w:rPr>
          <w:rFonts w:hint="cs"/>
          <w:rtl/>
          <w:lang w:val="fr-CH"/>
        </w:rPr>
        <w:t>و</w:t>
      </w:r>
      <w:r w:rsidRPr="00381AD3">
        <w:rPr>
          <w:rtl/>
          <w:lang w:val="fr-CH"/>
        </w:rPr>
        <w:t>بينما تلاحظ اللجنة أن دفع مقابل للخدمات</w:t>
      </w:r>
      <w:r w:rsidR="00340D4E">
        <w:rPr>
          <w:rtl/>
          <w:lang w:val="fr-CH"/>
        </w:rPr>
        <w:t xml:space="preserve"> الجنسية التي يقدمها طفل دون</w:t>
      </w:r>
      <w:r w:rsidR="00340D4E">
        <w:rPr>
          <w:rFonts w:hint="cs"/>
          <w:rtl/>
          <w:lang w:val="fr-CH"/>
        </w:rPr>
        <w:t> </w:t>
      </w:r>
      <w:r w:rsidR="00340D4E">
        <w:rPr>
          <w:rtl/>
          <w:lang w:val="fr-CH"/>
        </w:rPr>
        <w:t>سن</w:t>
      </w:r>
      <w:r w:rsidR="00340D4E">
        <w:rPr>
          <w:rFonts w:hint="cs"/>
          <w:rtl/>
          <w:lang w:val="fr-CH"/>
        </w:rPr>
        <w:t> </w:t>
      </w:r>
      <w:r>
        <w:rPr>
          <w:rFonts w:hint="cs"/>
          <w:rtl/>
          <w:lang w:val="fr-CH"/>
        </w:rPr>
        <w:t xml:space="preserve">الثامنة </w:t>
      </w:r>
      <w:r w:rsidRPr="00381AD3">
        <w:rPr>
          <w:rtl/>
          <w:lang w:val="fr-CH"/>
        </w:rPr>
        <w:t xml:space="preserve">عشرة </w:t>
      </w:r>
      <w:r>
        <w:rPr>
          <w:rFonts w:hint="cs"/>
          <w:rtl/>
          <w:lang w:val="fr-CH"/>
        </w:rPr>
        <w:t xml:space="preserve">من العمر </w:t>
      </w:r>
      <w:r w:rsidRPr="00381AD3">
        <w:rPr>
          <w:rtl/>
          <w:lang w:val="fr-CH"/>
        </w:rPr>
        <w:t xml:space="preserve">يشكل جريمة، فإنها تشعر بالقلق لاشتراط المقاضاة في حالة الطفل الذي </w:t>
      </w:r>
      <w:r>
        <w:rPr>
          <w:rFonts w:hint="cs"/>
          <w:rtl/>
          <w:lang w:val="fr-CH"/>
        </w:rPr>
        <w:t>يزيد عمره على 13 عاما و</w:t>
      </w:r>
      <w:r w:rsidRPr="00381AD3">
        <w:rPr>
          <w:rtl/>
          <w:lang w:val="fr-CH"/>
        </w:rPr>
        <w:t xml:space="preserve">يقل عن 18 </w:t>
      </w:r>
      <w:r w:rsidR="00340D4E">
        <w:rPr>
          <w:rtl/>
          <w:lang w:val="fr-CH"/>
        </w:rPr>
        <w:t>عاماً من أجل إثبات أن مشتري هذه</w:t>
      </w:r>
      <w:r w:rsidR="00340D4E">
        <w:rPr>
          <w:rFonts w:hint="cs"/>
          <w:rtl/>
          <w:lang w:val="fr-CH"/>
        </w:rPr>
        <w:t> </w:t>
      </w:r>
      <w:r w:rsidRPr="00381AD3">
        <w:rPr>
          <w:rtl/>
          <w:lang w:val="fr-CH"/>
        </w:rPr>
        <w:t xml:space="preserve">الخدمات لم يعتقد على نحو معقول أن الطفل يبلغ </w:t>
      </w:r>
      <w:r>
        <w:rPr>
          <w:rFonts w:hint="cs"/>
          <w:rtl/>
          <w:lang w:val="fr-CH"/>
        </w:rPr>
        <w:t xml:space="preserve">من العمر </w:t>
      </w:r>
      <w:r w:rsidRPr="00381AD3">
        <w:rPr>
          <w:rtl/>
          <w:lang w:val="fr-CH"/>
        </w:rPr>
        <w:t>18 عاماً أو أكثر.</w:t>
      </w:r>
    </w:p>
    <w:p w:rsidR="006B6549" w:rsidRDefault="006B6549" w:rsidP="006B6549">
      <w:pPr>
        <w:pStyle w:val="SingleTxtGA"/>
        <w:spacing w:line="370" w:lineRule="exact"/>
        <w:rPr>
          <w:rFonts w:hint="cs"/>
          <w:b/>
          <w:bCs/>
          <w:rtl/>
          <w:lang w:val="fr-CH"/>
        </w:rPr>
      </w:pPr>
      <w:r w:rsidRPr="00381AD3">
        <w:rPr>
          <w:rtl/>
          <w:lang w:val="fr-CH"/>
        </w:rPr>
        <w:t>4</w:t>
      </w:r>
      <w:r>
        <w:rPr>
          <w:rFonts w:hint="cs"/>
          <w:rtl/>
          <w:lang w:val="fr-CH"/>
        </w:rPr>
        <w:t xml:space="preserve">1 </w:t>
      </w:r>
      <w:r w:rsidRPr="00381AD3">
        <w:rPr>
          <w:rtl/>
          <w:lang w:val="fr-CH"/>
        </w:rPr>
        <w:t>-</w:t>
      </w:r>
      <w:r w:rsidRPr="00381AD3">
        <w:rPr>
          <w:rtl/>
          <w:lang w:val="fr-CH"/>
        </w:rPr>
        <w:tab/>
      </w:r>
      <w:r>
        <w:rPr>
          <w:rFonts w:hint="cs"/>
          <w:b/>
          <w:bCs/>
          <w:rtl/>
          <w:lang w:val="fr-CH"/>
        </w:rPr>
        <w:t>و</w:t>
      </w:r>
      <w:r w:rsidRPr="00381AD3">
        <w:rPr>
          <w:b/>
          <w:bCs/>
          <w:rtl/>
          <w:lang w:val="fr-CH"/>
        </w:rPr>
        <w:t>تحث اللجنة الدولة الطرف على تنقيح تشريعاتها عن طري</w:t>
      </w:r>
      <w:r>
        <w:rPr>
          <w:rFonts w:hint="cs"/>
          <w:b/>
          <w:bCs/>
          <w:rtl/>
          <w:lang w:val="fr-CH"/>
        </w:rPr>
        <w:t>ق</w:t>
      </w:r>
      <w:r w:rsidRPr="00381AD3">
        <w:rPr>
          <w:b/>
          <w:bCs/>
          <w:rtl/>
          <w:lang w:val="fr-CH"/>
        </w:rPr>
        <w:t xml:space="preserve"> تحويل عب</w:t>
      </w:r>
      <w:r>
        <w:rPr>
          <w:rFonts w:hint="cs"/>
          <w:b/>
          <w:bCs/>
          <w:rtl/>
          <w:lang w:val="fr-CH"/>
        </w:rPr>
        <w:t>ء</w:t>
      </w:r>
      <w:r w:rsidRPr="00381AD3">
        <w:rPr>
          <w:b/>
          <w:bCs/>
          <w:rtl/>
          <w:lang w:val="fr-CH"/>
        </w:rPr>
        <w:t xml:space="preserve"> الإثبات من النيابة العامة إلى مشتري الخدمات الجنسية. وتوصي اللجنة بأنه متى أثبتت النيابة العامة أن عمر الطفل كان </w:t>
      </w:r>
      <w:r>
        <w:rPr>
          <w:rFonts w:hint="cs"/>
          <w:b/>
          <w:bCs/>
          <w:rtl/>
          <w:lang w:val="fr-CH"/>
        </w:rPr>
        <w:t>أكثر من 13 عاما و</w:t>
      </w:r>
      <w:r w:rsidRPr="00381AD3">
        <w:rPr>
          <w:b/>
          <w:bCs/>
          <w:rtl/>
          <w:lang w:val="fr-CH"/>
        </w:rPr>
        <w:t>أقل من 18 عاماً وأن المتهم قد اشترى الخدمات الجنسية من الطفل، يكون مطلوباً من مشترى الخدمات الج</w:t>
      </w:r>
      <w:r w:rsidR="00340D4E">
        <w:rPr>
          <w:b/>
          <w:bCs/>
          <w:rtl/>
          <w:lang w:val="fr-CH"/>
        </w:rPr>
        <w:t>نسية إثبات أنه لم يعتقد على</w:t>
      </w:r>
      <w:r w:rsidR="00340D4E">
        <w:rPr>
          <w:rFonts w:hint="cs"/>
          <w:b/>
          <w:bCs/>
          <w:rtl/>
          <w:lang w:val="fr-CH"/>
        </w:rPr>
        <w:t> </w:t>
      </w:r>
      <w:r w:rsidR="00340D4E">
        <w:rPr>
          <w:b/>
          <w:bCs/>
          <w:rtl/>
          <w:lang w:val="fr-CH"/>
        </w:rPr>
        <w:t>نحو</w:t>
      </w:r>
      <w:r w:rsidR="00340D4E">
        <w:rPr>
          <w:rFonts w:hint="cs"/>
          <w:b/>
          <w:bCs/>
          <w:rtl/>
          <w:lang w:val="fr-CH"/>
        </w:rPr>
        <w:t> </w:t>
      </w:r>
      <w:r w:rsidRPr="00381AD3">
        <w:rPr>
          <w:b/>
          <w:bCs/>
          <w:rtl/>
          <w:lang w:val="fr-CH"/>
        </w:rPr>
        <w:t>معقول أن عمر الطفل كان أقل من 18 عاماً.</w:t>
      </w:r>
    </w:p>
    <w:p w:rsidR="00340D4E" w:rsidRPr="00340D4E" w:rsidRDefault="00340D4E" w:rsidP="00340D4E">
      <w:pPr>
        <w:pStyle w:val="SingleTxtGA"/>
        <w:spacing w:after="0" w:line="120" w:lineRule="exact"/>
        <w:rPr>
          <w:rFonts w:hint="cs"/>
          <w:b/>
          <w:bCs/>
          <w:sz w:val="10"/>
          <w:rtl/>
          <w:lang w:val="fr-CH"/>
        </w:rPr>
      </w:pPr>
    </w:p>
    <w:p w:rsidR="006B6549" w:rsidRPr="00381AD3" w:rsidRDefault="006B6549" w:rsidP="006B6549">
      <w:pPr>
        <w:pStyle w:val="H23GA"/>
        <w:rPr>
          <w:rFonts w:hint="cs"/>
          <w:rtl/>
          <w:lang w:val="fr-CH"/>
        </w:rPr>
      </w:pPr>
      <w:r>
        <w:rPr>
          <w:rFonts w:hint="cs"/>
          <w:rtl/>
          <w:lang w:val="fr-CH"/>
        </w:rPr>
        <w:tab/>
      </w:r>
      <w:r>
        <w:rPr>
          <w:rFonts w:hint="cs"/>
          <w:rtl/>
          <w:lang w:val="fr-CH"/>
        </w:rPr>
        <w:tab/>
      </w:r>
      <w:r w:rsidRPr="00381AD3">
        <w:rPr>
          <w:rtl/>
          <w:lang w:val="fr-CH"/>
        </w:rPr>
        <w:t>المش</w:t>
      </w:r>
      <w:r w:rsidR="00340D4E">
        <w:rPr>
          <w:rtl/>
          <w:lang w:val="fr-CH"/>
        </w:rPr>
        <w:t>اركة في الحياة السياسية والعامة</w:t>
      </w:r>
    </w:p>
    <w:p w:rsidR="006B6549" w:rsidRPr="00381AD3" w:rsidRDefault="006B6549" w:rsidP="006B6549">
      <w:pPr>
        <w:pStyle w:val="SingleTxtGA"/>
        <w:spacing w:line="370" w:lineRule="exact"/>
        <w:rPr>
          <w:rtl/>
          <w:lang w:val="fr-CH"/>
        </w:rPr>
      </w:pPr>
      <w:r w:rsidRPr="00381AD3">
        <w:rPr>
          <w:rtl/>
          <w:lang w:val="fr-CH"/>
        </w:rPr>
        <w:t>4</w:t>
      </w:r>
      <w:r>
        <w:rPr>
          <w:rFonts w:hint="cs"/>
          <w:rtl/>
          <w:lang w:val="fr-CH"/>
        </w:rPr>
        <w:t xml:space="preserve">2 </w:t>
      </w:r>
      <w:r w:rsidRPr="00381AD3">
        <w:rPr>
          <w:rtl/>
          <w:lang w:val="fr-CH"/>
        </w:rPr>
        <w:t>-</w:t>
      </w:r>
      <w:r w:rsidRPr="00381AD3">
        <w:rPr>
          <w:rtl/>
          <w:lang w:val="fr-CH"/>
        </w:rPr>
        <w:tab/>
        <w:t xml:space="preserve">بينما تلاحظ اللجنة الزيادة في تمثيل المرأة في القطاع العام، فإنها تشعر بالقلق لكون النساء </w:t>
      </w:r>
      <w:r>
        <w:rPr>
          <w:rtl/>
          <w:lang w:val="fr-CH"/>
        </w:rPr>
        <w:t>ما زلن</w:t>
      </w:r>
      <w:r w:rsidRPr="00381AD3">
        <w:rPr>
          <w:rtl/>
          <w:lang w:val="fr-CH"/>
        </w:rPr>
        <w:t xml:space="preserve"> غير ممث</w:t>
      </w:r>
      <w:r>
        <w:rPr>
          <w:rFonts w:hint="cs"/>
          <w:rtl/>
          <w:lang w:val="fr-CH"/>
        </w:rPr>
        <w:t>َّ</w:t>
      </w:r>
      <w:r w:rsidRPr="00381AD3">
        <w:rPr>
          <w:rtl/>
          <w:lang w:val="fr-CH"/>
        </w:rPr>
        <w:t xml:space="preserve">لات على نحو يُعتد به في </w:t>
      </w:r>
      <w:r>
        <w:rPr>
          <w:rFonts w:hint="cs"/>
          <w:rtl/>
          <w:lang w:val="fr-CH"/>
        </w:rPr>
        <w:t>بعض ال</w:t>
      </w:r>
      <w:r w:rsidRPr="00381AD3">
        <w:rPr>
          <w:rtl/>
          <w:lang w:val="fr-CH"/>
        </w:rPr>
        <w:t xml:space="preserve">ميادين، بما في ذلك في البرلمان </w:t>
      </w:r>
      <w:r>
        <w:rPr>
          <w:rFonts w:hint="cs"/>
          <w:rtl/>
          <w:lang w:val="fr-CH"/>
        </w:rPr>
        <w:t>والسلطة القضائية</w:t>
      </w:r>
      <w:r w:rsidRPr="00381AD3">
        <w:rPr>
          <w:rtl/>
          <w:lang w:val="fr-CH"/>
        </w:rPr>
        <w:t xml:space="preserve"> ومجالس إدارة </w:t>
      </w:r>
      <w:r>
        <w:rPr>
          <w:rFonts w:hint="cs"/>
          <w:rtl/>
          <w:lang w:val="fr-CH"/>
        </w:rPr>
        <w:t>القطاع العام</w:t>
      </w:r>
      <w:r w:rsidRPr="00381AD3">
        <w:rPr>
          <w:rtl/>
          <w:lang w:val="fr-CH"/>
        </w:rPr>
        <w:t xml:space="preserve">. وتشعر اللجنة بقلق </w:t>
      </w:r>
      <w:r>
        <w:rPr>
          <w:rFonts w:hint="cs"/>
          <w:rtl/>
          <w:lang w:val="fr-CH"/>
        </w:rPr>
        <w:t>بالغ</w:t>
      </w:r>
      <w:r w:rsidRPr="00381AD3">
        <w:rPr>
          <w:rtl/>
          <w:lang w:val="fr-CH"/>
        </w:rPr>
        <w:t xml:space="preserve"> إزاء التمثيل المنخفض للنساء السود ولنساء الأقليات العرقية وللنساء ذوات الإعاقة في الحياة السياسية. وتذكّر اللجنة كذلك بملاحظاتها الختامية السابقة (</w:t>
      </w:r>
      <w:r>
        <w:rPr>
          <w:rFonts w:hint="cs"/>
          <w:rtl/>
          <w:lang w:val="fr-CH"/>
        </w:rPr>
        <w:t>المرجع نفسه</w:t>
      </w:r>
      <w:r w:rsidRPr="00381AD3">
        <w:rPr>
          <w:rtl/>
          <w:lang w:val="fr-CH"/>
        </w:rPr>
        <w:t>، الفقرتان 284 و</w:t>
      </w:r>
      <w:r w:rsidR="00340D4E">
        <w:rPr>
          <w:rFonts w:hint="cs"/>
          <w:rtl/>
          <w:lang w:val="fr-CH"/>
        </w:rPr>
        <w:t xml:space="preserve"> </w:t>
      </w:r>
      <w:r w:rsidRPr="00381AD3">
        <w:rPr>
          <w:rtl/>
          <w:lang w:val="fr-CH"/>
        </w:rPr>
        <w:t>285)</w:t>
      </w:r>
      <w:r>
        <w:rPr>
          <w:rtl/>
          <w:lang w:val="fr-CH"/>
        </w:rPr>
        <w:t xml:space="preserve"> </w:t>
      </w:r>
      <w:r w:rsidRPr="00381AD3">
        <w:rPr>
          <w:rtl/>
          <w:lang w:val="fr-CH"/>
        </w:rPr>
        <w:t xml:space="preserve">وبأنها </w:t>
      </w:r>
      <w:r>
        <w:rPr>
          <w:rtl/>
          <w:lang w:val="fr-CH"/>
        </w:rPr>
        <w:t>ما زال</w:t>
      </w:r>
      <w:r w:rsidRPr="00381AD3">
        <w:rPr>
          <w:rtl/>
          <w:lang w:val="fr-CH"/>
        </w:rPr>
        <w:t xml:space="preserve">ت تشعر بالقلق إزاء التمثيل المنخفض للمرأة في عملية ما بعد تسوية النزاع في </w:t>
      </w:r>
      <w:r>
        <w:rPr>
          <w:rtl/>
          <w:lang w:val="fr-CH"/>
        </w:rPr>
        <w:t>أيرلندا</w:t>
      </w:r>
      <w:r w:rsidRPr="00381AD3">
        <w:rPr>
          <w:rtl/>
          <w:lang w:val="fr-CH"/>
        </w:rPr>
        <w:t xml:space="preserve"> الشمالية وإزاء عدم التنف</w:t>
      </w:r>
      <w:r>
        <w:rPr>
          <w:rtl/>
          <w:lang w:val="fr-CH"/>
        </w:rPr>
        <w:t xml:space="preserve">يذ الكامل لقرار مجلس الأمن </w:t>
      </w:r>
      <w:hyperlink r:id="rId21" w:history="1">
        <w:r w:rsidRPr="00340D4E">
          <w:rPr>
            <w:rStyle w:val="Hyperlink"/>
            <w:rtl/>
            <w:lang w:val="fr-CH"/>
          </w:rPr>
          <w:t>1325</w:t>
        </w:r>
        <w:r w:rsidR="00340D4E" w:rsidRPr="00340D4E">
          <w:rPr>
            <w:rStyle w:val="Hyperlink"/>
            <w:rFonts w:hint="cs"/>
            <w:rtl/>
            <w:lang w:val="fr-CH"/>
          </w:rPr>
          <w:t xml:space="preserve"> </w:t>
        </w:r>
        <w:r w:rsidRPr="00340D4E">
          <w:rPr>
            <w:rStyle w:val="Hyperlink"/>
            <w:rtl/>
            <w:lang w:val="fr-CH"/>
          </w:rPr>
          <w:t>(2000)</w:t>
        </w:r>
      </w:hyperlink>
      <w:r w:rsidRPr="00381AD3">
        <w:rPr>
          <w:rtl/>
          <w:lang w:val="fr-CH"/>
        </w:rPr>
        <w:t>.</w:t>
      </w:r>
    </w:p>
    <w:p w:rsidR="006B6549" w:rsidRPr="00413926" w:rsidRDefault="006B6549" w:rsidP="006B6549">
      <w:pPr>
        <w:pStyle w:val="SingleTxtGA"/>
        <w:spacing w:after="0" w:line="120" w:lineRule="exact"/>
        <w:rPr>
          <w:rFonts w:hint="cs"/>
          <w:sz w:val="10"/>
          <w:rtl/>
          <w:lang w:val="fr-CH"/>
        </w:rPr>
      </w:pPr>
    </w:p>
    <w:p w:rsidR="006B6549" w:rsidRPr="00381AD3" w:rsidRDefault="006B6549" w:rsidP="006B6549">
      <w:pPr>
        <w:pStyle w:val="SingleTxtGA"/>
        <w:rPr>
          <w:b/>
          <w:bCs/>
          <w:rtl/>
          <w:lang w:val="fr-CH"/>
        </w:rPr>
      </w:pPr>
      <w:r w:rsidRPr="00381AD3">
        <w:rPr>
          <w:rtl/>
          <w:lang w:val="fr-CH"/>
        </w:rPr>
        <w:t>4</w:t>
      </w:r>
      <w:r>
        <w:rPr>
          <w:rFonts w:hint="cs"/>
          <w:rtl/>
          <w:lang w:val="fr-CH"/>
        </w:rPr>
        <w:t xml:space="preserve">3 </w:t>
      </w:r>
      <w:r w:rsidRPr="00381AD3">
        <w:rPr>
          <w:rtl/>
          <w:lang w:val="fr-CH"/>
        </w:rPr>
        <w:t>-</w:t>
      </w:r>
      <w:r w:rsidRPr="00381AD3">
        <w:rPr>
          <w:rtl/>
          <w:lang w:val="fr-CH"/>
        </w:rPr>
        <w:tab/>
      </w:r>
      <w:r>
        <w:rPr>
          <w:rFonts w:hint="cs"/>
          <w:b/>
          <w:bCs/>
          <w:rtl/>
          <w:lang w:val="fr-CH"/>
        </w:rPr>
        <w:t>و</w:t>
      </w:r>
      <w:r w:rsidRPr="00381AD3">
        <w:rPr>
          <w:b/>
          <w:bCs/>
          <w:rtl/>
          <w:lang w:val="fr-CH"/>
        </w:rPr>
        <w:t>تدعو اللجنة الدولة الطرف إلى ما يلي:</w:t>
      </w:r>
    </w:p>
    <w:p w:rsidR="006B6549" w:rsidRPr="00A003F6" w:rsidRDefault="006B6549" w:rsidP="006B6549">
      <w:pPr>
        <w:pStyle w:val="SingleTxtGA"/>
        <w:rPr>
          <w:b/>
          <w:bCs/>
          <w:spacing w:val="-2"/>
          <w:rtl/>
          <w:lang w:val="fr-CH"/>
        </w:rPr>
      </w:pPr>
      <w:r w:rsidRPr="00A003F6">
        <w:rPr>
          <w:b/>
          <w:bCs/>
          <w:spacing w:val="-2"/>
          <w:rtl/>
          <w:lang w:val="fr-CH"/>
        </w:rPr>
        <w:tab/>
      </w:r>
      <w:r w:rsidRPr="00524C51">
        <w:rPr>
          <w:spacing w:val="-2"/>
          <w:rtl/>
          <w:lang w:val="fr-CH"/>
        </w:rPr>
        <w:t>(أ)</w:t>
      </w:r>
      <w:r w:rsidRPr="00A003F6">
        <w:rPr>
          <w:b/>
          <w:bCs/>
          <w:spacing w:val="-2"/>
          <w:rtl/>
          <w:lang w:val="fr-CH"/>
        </w:rPr>
        <w:tab/>
        <w:t xml:space="preserve">مواصلة اتخاذ تدابير محددة الهدف بغية تحسين تمثيل النساء في البرلمان وفي </w:t>
      </w:r>
      <w:r>
        <w:rPr>
          <w:rFonts w:hint="cs"/>
          <w:b/>
          <w:bCs/>
          <w:spacing w:val="-2"/>
          <w:rtl/>
          <w:lang w:val="fr-CH"/>
        </w:rPr>
        <w:t>السلطة القضائية</w:t>
      </w:r>
      <w:r w:rsidRPr="00A003F6">
        <w:rPr>
          <w:b/>
          <w:bCs/>
          <w:spacing w:val="-2"/>
          <w:rtl/>
          <w:lang w:val="fr-CH"/>
        </w:rPr>
        <w:t>، و</w:t>
      </w:r>
      <w:r>
        <w:rPr>
          <w:rFonts w:hint="cs"/>
          <w:b/>
          <w:bCs/>
          <w:spacing w:val="-2"/>
          <w:rtl/>
          <w:lang w:val="fr-CH"/>
        </w:rPr>
        <w:t>ب</w:t>
      </w:r>
      <w:r w:rsidRPr="00A003F6">
        <w:rPr>
          <w:b/>
          <w:bCs/>
          <w:spacing w:val="-2"/>
          <w:rtl/>
          <w:lang w:val="fr-CH"/>
        </w:rPr>
        <w:t>خاصة النساء السود ونساء الأقليات العرقية والنساء ذوات الإعاقة؛</w:t>
      </w:r>
    </w:p>
    <w:p w:rsidR="006B6549" w:rsidRDefault="006B6549" w:rsidP="006B6549">
      <w:pPr>
        <w:pStyle w:val="SingleTxtGA"/>
        <w:rPr>
          <w:rFonts w:hint="cs"/>
          <w:b/>
          <w:bCs/>
          <w:rtl/>
          <w:lang w:val="fr-CH"/>
        </w:rPr>
      </w:pPr>
      <w:r w:rsidRPr="00381AD3">
        <w:rPr>
          <w:b/>
          <w:bCs/>
          <w:rtl/>
          <w:lang w:val="fr-CH"/>
        </w:rPr>
        <w:tab/>
      </w:r>
      <w:r w:rsidRPr="00524C51">
        <w:rPr>
          <w:rtl/>
          <w:lang w:val="fr-CH"/>
        </w:rPr>
        <w:t>(ب)</w:t>
      </w:r>
      <w:r w:rsidRPr="00381AD3">
        <w:rPr>
          <w:b/>
          <w:bCs/>
          <w:rtl/>
          <w:lang w:val="fr-CH"/>
        </w:rPr>
        <w:tab/>
        <w:t xml:space="preserve">ضمان مشاركة المرأة في عملية ما بعد تسوية النزاع في </w:t>
      </w:r>
      <w:r>
        <w:rPr>
          <w:b/>
          <w:bCs/>
          <w:rtl/>
          <w:lang w:val="fr-CH"/>
        </w:rPr>
        <w:t>أيرلندا</w:t>
      </w:r>
      <w:r w:rsidRPr="00381AD3">
        <w:rPr>
          <w:b/>
          <w:bCs/>
          <w:rtl/>
          <w:lang w:val="fr-CH"/>
        </w:rPr>
        <w:t xml:space="preserve"> الشمالية، تمشياً </w:t>
      </w:r>
      <w:r>
        <w:rPr>
          <w:b/>
          <w:bCs/>
          <w:rtl/>
          <w:lang w:val="fr-CH"/>
        </w:rPr>
        <w:t>مع قرار مجلس الأمن 1325</w:t>
      </w:r>
      <w:r w:rsidRPr="00381AD3">
        <w:rPr>
          <w:b/>
          <w:bCs/>
          <w:rtl/>
          <w:lang w:val="fr-CH"/>
        </w:rPr>
        <w:t>(2000).</w:t>
      </w:r>
    </w:p>
    <w:p w:rsidR="00340D4E" w:rsidRPr="00340D4E" w:rsidRDefault="00340D4E" w:rsidP="00340D4E">
      <w:pPr>
        <w:pStyle w:val="SingleTxtGA"/>
        <w:spacing w:after="0" w:line="120" w:lineRule="exact"/>
        <w:rPr>
          <w:rFonts w:hint="cs"/>
          <w:sz w:val="10"/>
          <w:rtl/>
          <w:lang w:val="fr-CH"/>
        </w:rPr>
      </w:pPr>
    </w:p>
    <w:p w:rsidR="006B6549" w:rsidRPr="00381AD3" w:rsidRDefault="006B6549" w:rsidP="006B6549">
      <w:pPr>
        <w:pStyle w:val="H23GA"/>
        <w:rPr>
          <w:rtl/>
          <w:lang w:val="fr-CH"/>
        </w:rPr>
      </w:pPr>
      <w:r>
        <w:rPr>
          <w:rFonts w:hint="cs"/>
          <w:rtl/>
          <w:lang w:val="fr-CH"/>
        </w:rPr>
        <w:tab/>
      </w:r>
      <w:r>
        <w:rPr>
          <w:rFonts w:hint="cs"/>
          <w:rtl/>
          <w:lang w:val="fr-CH"/>
        </w:rPr>
        <w:tab/>
      </w:r>
      <w:r w:rsidRPr="00381AD3">
        <w:rPr>
          <w:rtl/>
          <w:lang w:val="fr-CH"/>
        </w:rPr>
        <w:t>التعليم</w:t>
      </w:r>
    </w:p>
    <w:p w:rsidR="006B6549" w:rsidRPr="00381AD3" w:rsidRDefault="006B6549" w:rsidP="006B6549">
      <w:pPr>
        <w:pStyle w:val="SingleTxtGA"/>
        <w:rPr>
          <w:rtl/>
          <w:lang w:val="fr-CH"/>
        </w:rPr>
      </w:pPr>
      <w:r w:rsidRPr="00381AD3">
        <w:rPr>
          <w:rtl/>
          <w:lang w:val="fr-CH"/>
        </w:rPr>
        <w:t>4</w:t>
      </w:r>
      <w:r>
        <w:rPr>
          <w:rFonts w:hint="cs"/>
          <w:rtl/>
          <w:lang w:val="fr-CH"/>
        </w:rPr>
        <w:t xml:space="preserve">4 </w:t>
      </w:r>
      <w:r w:rsidRPr="00381AD3">
        <w:rPr>
          <w:rtl/>
          <w:lang w:val="fr-CH"/>
        </w:rPr>
        <w:t>-</w:t>
      </w:r>
      <w:r w:rsidRPr="00381AD3">
        <w:rPr>
          <w:rtl/>
          <w:lang w:val="fr-CH"/>
        </w:rPr>
        <w:tab/>
        <w:t xml:space="preserve">بينما تحيط اللجنة علماً باعتماد قانون التعليم في عام 2011، فإنها تشعر بالقلق لعدم وجود </w:t>
      </w:r>
      <w:r>
        <w:rPr>
          <w:rFonts w:hint="cs"/>
          <w:rtl/>
          <w:lang w:val="fr-CH"/>
        </w:rPr>
        <w:t>إلزام</w:t>
      </w:r>
      <w:r w:rsidRPr="00381AD3">
        <w:rPr>
          <w:rtl/>
          <w:lang w:val="fr-CH"/>
        </w:rPr>
        <w:t xml:space="preserve"> بتقديم تعليم شخصي واجتماعي وصحي وتعليم بشأن العلاقات </w:t>
      </w:r>
      <w:r>
        <w:rPr>
          <w:rFonts w:hint="cs"/>
          <w:rtl/>
          <w:lang w:val="fr-CH"/>
        </w:rPr>
        <w:t xml:space="preserve">الجنسية </w:t>
      </w:r>
      <w:r w:rsidRPr="00381AD3">
        <w:rPr>
          <w:rtl/>
          <w:lang w:val="fr-CH"/>
        </w:rPr>
        <w:t>في جميع المدارس. وتشعر اللجنة بالقلق أيضاً إزاء التقارير التي تتحدث عن تسلط الأقران و</w:t>
      </w:r>
      <w:r w:rsidR="00340D4E">
        <w:rPr>
          <w:rFonts w:hint="cs"/>
          <w:rtl/>
          <w:lang w:val="fr-CH"/>
        </w:rPr>
        <w:t>التعبير عن</w:t>
      </w:r>
      <w:r w:rsidR="00340D4E">
        <w:rPr>
          <w:rFonts w:hint="eastAsia"/>
          <w:rtl/>
          <w:lang w:val="fr-CH"/>
        </w:rPr>
        <w:t> </w:t>
      </w:r>
      <w:r w:rsidRPr="00381AD3">
        <w:rPr>
          <w:rtl/>
          <w:lang w:val="fr-CH"/>
        </w:rPr>
        <w:t>المشاعر العنصرية والتحرش با</w:t>
      </w:r>
      <w:r>
        <w:rPr>
          <w:rFonts w:hint="cs"/>
          <w:rtl/>
          <w:lang w:val="fr-CH"/>
        </w:rPr>
        <w:t>لفتيات</w:t>
      </w:r>
      <w:r w:rsidRPr="00381AD3">
        <w:rPr>
          <w:rtl/>
          <w:lang w:val="fr-CH"/>
        </w:rPr>
        <w:t xml:space="preserve"> في المدارس. ويساور اللجنة القلق كذلك إزاء استمرار وجود المواقف التقليدية والقوالب النمطية، بما في ذلك اختيار مجال</w:t>
      </w:r>
      <w:r>
        <w:rPr>
          <w:rFonts w:hint="cs"/>
          <w:rtl/>
          <w:lang w:val="fr-CH"/>
        </w:rPr>
        <w:t>ات</w:t>
      </w:r>
      <w:r w:rsidRPr="00381AD3">
        <w:rPr>
          <w:rtl/>
          <w:lang w:val="fr-CH"/>
        </w:rPr>
        <w:t xml:space="preserve"> ال</w:t>
      </w:r>
      <w:r>
        <w:rPr>
          <w:rtl/>
          <w:lang w:val="fr-CH"/>
        </w:rPr>
        <w:t>دراس</w:t>
      </w:r>
      <w:r>
        <w:rPr>
          <w:rFonts w:hint="cs"/>
          <w:rtl/>
          <w:lang w:val="fr-CH"/>
        </w:rPr>
        <w:t>ة</w:t>
      </w:r>
      <w:r w:rsidRPr="00381AD3">
        <w:rPr>
          <w:rtl/>
          <w:lang w:val="fr-CH"/>
        </w:rPr>
        <w:t>، الذي يؤثر على</w:t>
      </w:r>
      <w:r w:rsidR="00340D4E">
        <w:rPr>
          <w:rFonts w:hint="cs"/>
          <w:rtl/>
          <w:lang w:val="fr-CH"/>
        </w:rPr>
        <w:t> </w:t>
      </w:r>
      <w:r w:rsidRPr="00381AD3">
        <w:rPr>
          <w:rtl/>
          <w:lang w:val="fr-CH"/>
        </w:rPr>
        <w:t>المسارات التعليمية والمهنية التي تتّبعها النساء و</w:t>
      </w:r>
      <w:r>
        <w:rPr>
          <w:rFonts w:hint="cs"/>
          <w:rtl/>
          <w:lang w:val="fr-CH"/>
        </w:rPr>
        <w:t>الفتيات</w:t>
      </w:r>
      <w:r w:rsidRPr="00381AD3">
        <w:rPr>
          <w:rtl/>
          <w:lang w:val="fr-CH"/>
        </w:rPr>
        <w:t xml:space="preserve">. ويساور اللجنة القلق </w:t>
      </w:r>
      <w:r>
        <w:rPr>
          <w:rFonts w:hint="cs"/>
          <w:rtl/>
          <w:lang w:val="fr-CH"/>
        </w:rPr>
        <w:t xml:space="preserve">البالغ إزاء </w:t>
      </w:r>
      <w:r w:rsidRPr="00381AD3">
        <w:rPr>
          <w:rtl/>
          <w:lang w:val="fr-CH"/>
        </w:rPr>
        <w:t>التقارير التي تتحدث عن نقص تمثيل النساء و</w:t>
      </w:r>
      <w:r>
        <w:rPr>
          <w:rFonts w:hint="cs"/>
          <w:rtl/>
          <w:lang w:val="fr-CH"/>
        </w:rPr>
        <w:t>الفتيات</w:t>
      </w:r>
      <w:r w:rsidRPr="00381AD3">
        <w:rPr>
          <w:rtl/>
          <w:lang w:val="fr-CH"/>
        </w:rPr>
        <w:t xml:space="preserve"> في مجالات العلوم والتكنولوجيا والهندسة والرياضيات</w:t>
      </w:r>
      <w:r>
        <w:rPr>
          <w:rFonts w:hint="cs"/>
          <w:rtl/>
          <w:lang w:val="fr-CH"/>
        </w:rPr>
        <w:t>،</w:t>
      </w:r>
      <w:r w:rsidRPr="00381AD3">
        <w:rPr>
          <w:rtl/>
          <w:lang w:val="fr-CH"/>
        </w:rPr>
        <w:t xml:space="preserve"> وفي مجال تعلّم الحرف ولا</w:t>
      </w:r>
      <w:r>
        <w:rPr>
          <w:rFonts w:hint="cs"/>
          <w:rtl/>
          <w:lang w:val="fr-CH"/>
        </w:rPr>
        <w:t xml:space="preserve"> </w:t>
      </w:r>
      <w:r w:rsidRPr="00381AD3">
        <w:rPr>
          <w:rtl/>
          <w:lang w:val="fr-CH"/>
        </w:rPr>
        <w:t>سيما في اسكتلندا، مما يؤثر في خاتمة المط</w:t>
      </w:r>
      <w:r w:rsidR="00340D4E">
        <w:rPr>
          <w:rtl/>
          <w:lang w:val="fr-CH"/>
        </w:rPr>
        <w:t>اف على</w:t>
      </w:r>
      <w:r w:rsidR="00340D4E">
        <w:rPr>
          <w:rFonts w:hint="cs"/>
          <w:rtl/>
          <w:lang w:val="fr-CH"/>
        </w:rPr>
        <w:t> </w:t>
      </w:r>
      <w:r w:rsidRPr="00381AD3">
        <w:rPr>
          <w:rtl/>
          <w:lang w:val="fr-CH"/>
        </w:rPr>
        <w:t>الفارق في الأجر بين الجنسين في سوق العمل. وتشعر اللجنة</w:t>
      </w:r>
      <w:r w:rsidR="00340D4E">
        <w:rPr>
          <w:rtl/>
          <w:lang w:val="fr-CH"/>
        </w:rPr>
        <w:t xml:space="preserve"> بالقلق أيضاً إزاء الافتقار إلى</w:t>
      </w:r>
      <w:r w:rsidR="00340D4E">
        <w:rPr>
          <w:rFonts w:hint="cs"/>
          <w:rtl/>
          <w:lang w:val="fr-CH"/>
        </w:rPr>
        <w:t> </w:t>
      </w:r>
      <w:r w:rsidRPr="00381AD3">
        <w:rPr>
          <w:rtl/>
          <w:lang w:val="fr-CH"/>
        </w:rPr>
        <w:t>بيانات بشأن عدد النساء اللاتي يرأسن مؤسسات أكاديمية وإزاء العدد المنخفض للن</w:t>
      </w:r>
      <w:r>
        <w:rPr>
          <w:rFonts w:hint="cs"/>
          <w:rtl/>
          <w:lang w:val="fr-CH"/>
        </w:rPr>
        <w:t>س</w:t>
      </w:r>
      <w:r w:rsidRPr="00381AD3">
        <w:rPr>
          <w:rtl/>
          <w:lang w:val="fr-CH"/>
        </w:rPr>
        <w:t xml:space="preserve">اء اللاتي </w:t>
      </w:r>
      <w:r>
        <w:rPr>
          <w:rFonts w:hint="cs"/>
          <w:rtl/>
          <w:lang w:val="fr-CH"/>
        </w:rPr>
        <w:t>يشغلن</w:t>
      </w:r>
      <w:r w:rsidRPr="00381AD3">
        <w:rPr>
          <w:rtl/>
          <w:lang w:val="fr-CH"/>
        </w:rPr>
        <w:t xml:space="preserve"> وظائف مهنية.</w:t>
      </w:r>
    </w:p>
    <w:p w:rsidR="006B6549" w:rsidRPr="00A003F6" w:rsidRDefault="006B6549" w:rsidP="006B6549">
      <w:pPr>
        <w:pStyle w:val="SingleTxtGA"/>
        <w:rPr>
          <w:b/>
          <w:bCs/>
          <w:rtl/>
          <w:lang w:val="fr-CH"/>
        </w:rPr>
      </w:pPr>
      <w:r w:rsidRPr="00381AD3">
        <w:rPr>
          <w:rtl/>
          <w:lang w:val="fr-CH"/>
        </w:rPr>
        <w:t>4</w:t>
      </w:r>
      <w:r>
        <w:rPr>
          <w:rFonts w:hint="cs"/>
          <w:rtl/>
          <w:lang w:val="fr-CH"/>
        </w:rPr>
        <w:t xml:space="preserve">5 </w:t>
      </w:r>
      <w:r w:rsidRPr="00381AD3">
        <w:rPr>
          <w:rtl/>
          <w:lang w:val="fr-CH"/>
        </w:rPr>
        <w:t>-</w:t>
      </w:r>
      <w:r w:rsidRPr="00381AD3">
        <w:rPr>
          <w:rtl/>
          <w:lang w:val="fr-CH"/>
        </w:rPr>
        <w:tab/>
      </w:r>
      <w:r>
        <w:rPr>
          <w:rFonts w:hint="cs"/>
          <w:b/>
          <w:bCs/>
          <w:rtl/>
          <w:lang w:val="fr-CH"/>
        </w:rPr>
        <w:t>و</w:t>
      </w:r>
      <w:r w:rsidRPr="00A003F6">
        <w:rPr>
          <w:b/>
          <w:bCs/>
          <w:rtl/>
          <w:lang w:val="fr-CH"/>
        </w:rPr>
        <w:t>توصي اللجنة الدولة الطرف بما يلي:</w:t>
      </w:r>
    </w:p>
    <w:p w:rsidR="006B6549" w:rsidRPr="00A003F6" w:rsidRDefault="006B6549" w:rsidP="006B6549">
      <w:pPr>
        <w:pStyle w:val="SingleTxtGA"/>
        <w:rPr>
          <w:b/>
          <w:bCs/>
          <w:rtl/>
          <w:lang w:val="fr-CH"/>
        </w:rPr>
      </w:pPr>
      <w:r w:rsidRPr="00A003F6">
        <w:rPr>
          <w:b/>
          <w:bCs/>
          <w:rtl/>
          <w:lang w:val="fr-CH"/>
        </w:rPr>
        <w:tab/>
      </w:r>
      <w:r w:rsidRPr="00524C51">
        <w:rPr>
          <w:rtl/>
          <w:lang w:val="fr-CH"/>
        </w:rPr>
        <w:t>(أ)</w:t>
      </w:r>
      <w:r w:rsidRPr="00A003F6">
        <w:rPr>
          <w:b/>
          <w:bCs/>
          <w:rtl/>
          <w:lang w:val="fr-CH"/>
        </w:rPr>
        <w:tab/>
        <w:t xml:space="preserve">النظر في </w:t>
      </w:r>
      <w:r>
        <w:rPr>
          <w:rFonts w:hint="cs"/>
          <w:b/>
          <w:bCs/>
          <w:rtl/>
          <w:lang w:val="fr-CH"/>
        </w:rPr>
        <w:t xml:space="preserve">إدراج تربية إجبارية تلائم كل فئة عمرية في موضوع الحقوق الجنسية والإنجابية في المناهج المدرسية، بما في ذلك مسائل من قبيل العلاقات بين الجنسين والسلوك الجنسي المسؤول، على أن </w:t>
      </w:r>
      <w:r w:rsidRPr="00A003F6">
        <w:rPr>
          <w:b/>
          <w:bCs/>
          <w:rtl/>
          <w:lang w:val="fr-CH"/>
        </w:rPr>
        <w:t>تكون موجهة بصورة خاصة إلى المراهقات؛</w:t>
      </w:r>
    </w:p>
    <w:p w:rsidR="006B6549" w:rsidRDefault="006B6549" w:rsidP="006B6549">
      <w:pPr>
        <w:pStyle w:val="SingleTxtGA"/>
        <w:ind w:left="1253" w:right="1253"/>
        <w:rPr>
          <w:rFonts w:hint="cs"/>
          <w:b/>
          <w:bCs/>
          <w:rtl/>
          <w:lang w:val="fr-CH"/>
        </w:rPr>
      </w:pPr>
      <w:r w:rsidRPr="00A003F6">
        <w:rPr>
          <w:b/>
          <w:bCs/>
          <w:rtl/>
          <w:lang w:val="fr-CH"/>
        </w:rPr>
        <w:tab/>
      </w:r>
      <w:r w:rsidRPr="00524C51">
        <w:rPr>
          <w:rtl/>
          <w:lang w:val="fr-CH"/>
        </w:rPr>
        <w:t>(ب)</w:t>
      </w:r>
      <w:r w:rsidRPr="00A003F6">
        <w:rPr>
          <w:b/>
          <w:bCs/>
          <w:rtl/>
          <w:lang w:val="fr-CH"/>
        </w:rPr>
        <w:tab/>
      </w:r>
      <w:r w:rsidRPr="00340D4E">
        <w:rPr>
          <w:rFonts w:ascii="Times New Roman Bold" w:hAnsi="Times New Roman Bold"/>
          <w:b/>
          <w:bCs/>
          <w:w w:val="103"/>
          <w:rtl/>
          <w:lang w:val="fr-CH"/>
        </w:rPr>
        <w:t>تحسين تدابير منع جميع أشكال العنف ضد النساء و</w:t>
      </w:r>
      <w:r w:rsidRPr="00340D4E">
        <w:rPr>
          <w:rFonts w:ascii="Times New Roman Bold" w:hAnsi="Times New Roman Bold" w:hint="cs"/>
          <w:b/>
          <w:bCs/>
          <w:w w:val="103"/>
          <w:rtl/>
          <w:lang w:val="fr-CH"/>
        </w:rPr>
        <w:t>الفتيات</w:t>
      </w:r>
      <w:r w:rsidR="00340D4E">
        <w:rPr>
          <w:rFonts w:ascii="Times New Roman Bold" w:hAnsi="Times New Roman Bold"/>
          <w:b/>
          <w:bCs/>
          <w:w w:val="103"/>
          <w:rtl/>
          <w:lang w:val="fr-CH"/>
        </w:rPr>
        <w:t xml:space="preserve"> والمعاقبة</w:t>
      </w:r>
      <w:r w:rsidR="00340D4E">
        <w:rPr>
          <w:rFonts w:ascii="Times New Roman Bold" w:hAnsi="Times New Roman Bold" w:hint="eastAsia"/>
          <w:b/>
          <w:bCs/>
          <w:w w:val="103"/>
          <w:rtl/>
          <w:lang w:val="fr-CH"/>
        </w:rPr>
        <w:t> </w:t>
      </w:r>
      <w:r w:rsidRPr="00340D4E">
        <w:rPr>
          <w:rFonts w:ascii="Times New Roman Bold" w:hAnsi="Times New Roman Bold"/>
          <w:b/>
          <w:bCs/>
          <w:w w:val="103"/>
          <w:rtl/>
          <w:lang w:val="fr-CH"/>
        </w:rPr>
        <w:t>والقضاء عليها، بما في ذلك تسلط الأقران و</w:t>
      </w:r>
      <w:r w:rsidRPr="00340D4E">
        <w:rPr>
          <w:rFonts w:ascii="Times New Roman Bold" w:hAnsi="Times New Roman Bold" w:hint="cs"/>
          <w:b/>
          <w:bCs/>
          <w:w w:val="103"/>
          <w:rtl/>
          <w:lang w:val="fr-CH"/>
        </w:rPr>
        <w:t xml:space="preserve">التعبير عن </w:t>
      </w:r>
      <w:r w:rsidR="00340D4E">
        <w:rPr>
          <w:rFonts w:ascii="Times New Roman Bold" w:hAnsi="Times New Roman Bold"/>
          <w:b/>
          <w:bCs/>
          <w:w w:val="103"/>
          <w:rtl/>
          <w:lang w:val="fr-CH"/>
        </w:rPr>
        <w:t>المشاعر العنصرية، في</w:t>
      </w:r>
      <w:r w:rsidR="00340D4E">
        <w:rPr>
          <w:rFonts w:ascii="Times New Roman Bold" w:hAnsi="Times New Roman Bold" w:hint="eastAsia"/>
          <w:b/>
          <w:bCs/>
          <w:w w:val="103"/>
          <w:rtl/>
          <w:lang w:val="fr-CH"/>
        </w:rPr>
        <w:t> </w:t>
      </w:r>
      <w:r w:rsidRPr="00340D4E">
        <w:rPr>
          <w:rFonts w:ascii="Times New Roman Bold" w:hAnsi="Times New Roman Bold"/>
          <w:b/>
          <w:bCs/>
          <w:w w:val="103"/>
          <w:rtl/>
          <w:lang w:val="fr-CH"/>
        </w:rPr>
        <w:t>المؤسسات التعليمية</w:t>
      </w:r>
      <w:r w:rsidRPr="00A003F6">
        <w:rPr>
          <w:b/>
          <w:bCs/>
          <w:rtl/>
          <w:lang w:val="fr-CH"/>
        </w:rPr>
        <w:t>؛</w:t>
      </w:r>
    </w:p>
    <w:p w:rsidR="006B6549" w:rsidRPr="00A003F6" w:rsidRDefault="006B6549" w:rsidP="006B6549">
      <w:pPr>
        <w:pStyle w:val="SingleTxtGA"/>
        <w:ind w:left="1253" w:right="1253"/>
        <w:rPr>
          <w:b/>
          <w:bCs/>
          <w:rtl/>
          <w:lang w:val="fr-CH"/>
        </w:rPr>
      </w:pPr>
      <w:r w:rsidRPr="00A003F6">
        <w:rPr>
          <w:b/>
          <w:bCs/>
          <w:rtl/>
          <w:lang w:val="fr-CH"/>
        </w:rPr>
        <w:tab/>
      </w:r>
      <w:r w:rsidRPr="00524C51">
        <w:rPr>
          <w:rtl/>
          <w:lang w:val="fr-CH"/>
        </w:rPr>
        <w:t>(ج)</w:t>
      </w:r>
      <w:r w:rsidRPr="00A003F6">
        <w:rPr>
          <w:b/>
          <w:bCs/>
          <w:rtl/>
          <w:lang w:val="fr-CH"/>
        </w:rPr>
        <w:tab/>
      </w:r>
      <w:r>
        <w:rPr>
          <w:rFonts w:hint="cs"/>
          <w:b/>
          <w:bCs/>
          <w:rtl/>
          <w:lang w:val="fr-CH"/>
        </w:rPr>
        <w:t>النهوض ب</w:t>
      </w:r>
      <w:r w:rsidRPr="00A003F6">
        <w:rPr>
          <w:b/>
          <w:bCs/>
          <w:rtl/>
          <w:lang w:val="fr-CH"/>
        </w:rPr>
        <w:t xml:space="preserve">أنشطة التوجيه المهني بغية تشجيع </w:t>
      </w:r>
      <w:r>
        <w:rPr>
          <w:rFonts w:hint="cs"/>
          <w:b/>
          <w:bCs/>
          <w:rtl/>
          <w:lang w:val="fr-CH"/>
        </w:rPr>
        <w:t>الفتيات</w:t>
      </w:r>
      <w:r w:rsidRPr="00A003F6">
        <w:rPr>
          <w:b/>
          <w:bCs/>
          <w:rtl/>
          <w:lang w:val="fr-CH"/>
        </w:rPr>
        <w:t xml:space="preserve"> على اختيار مسارات تعليمية غير تقليدية، وتحسين الوعي الجنساني لدى القائمين بالتدريس على جميع مستويات النظام التعليمي؛</w:t>
      </w:r>
    </w:p>
    <w:p w:rsidR="006B6549" w:rsidRPr="00A003F6" w:rsidRDefault="006B6549" w:rsidP="006B6549">
      <w:pPr>
        <w:pStyle w:val="SingleTxtGA"/>
        <w:rPr>
          <w:b/>
          <w:bCs/>
          <w:rtl/>
          <w:lang w:val="fr-CH"/>
        </w:rPr>
      </w:pPr>
      <w:r w:rsidRPr="00A003F6">
        <w:rPr>
          <w:b/>
          <w:bCs/>
          <w:rtl/>
          <w:lang w:val="fr-CH"/>
        </w:rPr>
        <w:tab/>
      </w:r>
      <w:r w:rsidRPr="00524C51">
        <w:rPr>
          <w:rtl/>
          <w:lang w:val="fr-CH"/>
        </w:rPr>
        <w:t>(د)</w:t>
      </w:r>
      <w:r w:rsidRPr="00A003F6">
        <w:rPr>
          <w:b/>
          <w:bCs/>
          <w:rtl/>
          <w:lang w:val="fr-CH"/>
        </w:rPr>
        <w:tab/>
        <w:t xml:space="preserve">اتخاذ تدابير منسَّقة لتشجيع المشاركة المتزايدة من جانب </w:t>
      </w:r>
      <w:r>
        <w:rPr>
          <w:rFonts w:hint="cs"/>
          <w:b/>
          <w:bCs/>
          <w:rtl/>
          <w:lang w:val="fr-CH"/>
        </w:rPr>
        <w:t>الفتيات</w:t>
      </w:r>
      <w:r w:rsidRPr="00A003F6">
        <w:rPr>
          <w:b/>
          <w:bCs/>
          <w:rtl/>
          <w:lang w:val="fr-CH"/>
        </w:rPr>
        <w:t xml:space="preserve"> في العلوم والتكنولوجيا والهندسة والرياضيات و</w:t>
      </w:r>
      <w:r>
        <w:rPr>
          <w:rFonts w:hint="cs"/>
          <w:b/>
          <w:bCs/>
          <w:rtl/>
          <w:lang w:val="fr-CH"/>
        </w:rPr>
        <w:t xml:space="preserve">في </w:t>
      </w:r>
      <w:r w:rsidRPr="00A003F6">
        <w:rPr>
          <w:b/>
          <w:bCs/>
          <w:rtl/>
          <w:lang w:val="fr-CH"/>
        </w:rPr>
        <w:t>تعلّم الحرف؛</w:t>
      </w:r>
    </w:p>
    <w:p w:rsidR="006B6549" w:rsidRDefault="006B6549" w:rsidP="006B6549">
      <w:pPr>
        <w:pStyle w:val="SingleTxtGA"/>
        <w:rPr>
          <w:rFonts w:hint="cs"/>
          <w:b/>
          <w:bCs/>
          <w:rtl/>
          <w:lang w:val="fr-CH"/>
        </w:rPr>
      </w:pPr>
      <w:r w:rsidRPr="00A003F6">
        <w:rPr>
          <w:b/>
          <w:bCs/>
          <w:rtl/>
          <w:lang w:val="fr-CH"/>
        </w:rPr>
        <w:tab/>
      </w:r>
      <w:r w:rsidRPr="00524C51">
        <w:rPr>
          <w:rtl/>
          <w:lang w:val="fr-CH"/>
        </w:rPr>
        <w:t>(ه</w:t>
      </w:r>
      <w:r w:rsidRPr="00524C51">
        <w:rPr>
          <w:rFonts w:hint="cs"/>
          <w:rtl/>
          <w:lang w:val="fr-CH"/>
        </w:rPr>
        <w:t>ـ)</w:t>
      </w:r>
      <w:r w:rsidRPr="00A003F6">
        <w:rPr>
          <w:b/>
          <w:bCs/>
          <w:rtl/>
          <w:lang w:val="fr-CH"/>
        </w:rPr>
        <w:tab/>
        <w:t>اتخاذ تدابير مناسبة لجمع بيانات عن</w:t>
      </w:r>
      <w:r w:rsidR="00340D4E">
        <w:rPr>
          <w:b/>
          <w:bCs/>
          <w:rtl/>
          <w:lang w:val="fr-CH"/>
        </w:rPr>
        <w:t xml:space="preserve"> النساء اللاتي يشغلْن مناصب على</w:t>
      </w:r>
      <w:r w:rsidR="00340D4E">
        <w:rPr>
          <w:rFonts w:hint="cs"/>
          <w:b/>
          <w:bCs/>
          <w:rtl/>
          <w:lang w:val="fr-CH"/>
        </w:rPr>
        <w:t> </w:t>
      </w:r>
      <w:r w:rsidRPr="00A003F6">
        <w:rPr>
          <w:b/>
          <w:bCs/>
          <w:rtl/>
          <w:lang w:val="fr-CH"/>
        </w:rPr>
        <w:t>جميع مستويات المؤسسات الأكاديمية، وتحسين تمثيل المرأة في المستويات العليا.</w:t>
      </w:r>
    </w:p>
    <w:p w:rsidR="00340D4E" w:rsidRPr="00340D4E" w:rsidRDefault="00340D4E" w:rsidP="00340D4E">
      <w:pPr>
        <w:pStyle w:val="SingleTxtGA"/>
        <w:spacing w:after="0" w:line="120" w:lineRule="exact"/>
        <w:rPr>
          <w:rFonts w:hint="cs"/>
          <w:b/>
          <w:bCs/>
          <w:sz w:val="10"/>
          <w:rtl/>
          <w:lang w:val="fr-CH"/>
        </w:rPr>
      </w:pPr>
    </w:p>
    <w:p w:rsidR="006B6549" w:rsidRPr="00381AD3" w:rsidRDefault="006B6549" w:rsidP="006B6549">
      <w:pPr>
        <w:pStyle w:val="H23GA"/>
        <w:rPr>
          <w:rtl/>
          <w:lang w:val="fr-CH"/>
        </w:rPr>
      </w:pPr>
      <w:r>
        <w:rPr>
          <w:rFonts w:hint="cs"/>
          <w:rtl/>
          <w:lang w:val="fr-CH"/>
        </w:rPr>
        <w:tab/>
      </w:r>
      <w:r>
        <w:rPr>
          <w:rFonts w:hint="cs"/>
          <w:rtl/>
          <w:lang w:val="fr-CH"/>
        </w:rPr>
        <w:tab/>
      </w:r>
      <w:r w:rsidRPr="00381AD3">
        <w:rPr>
          <w:rtl/>
          <w:lang w:val="fr-CH"/>
        </w:rPr>
        <w:t>العمالة والتمكين الاقتصادي</w:t>
      </w:r>
    </w:p>
    <w:p w:rsidR="006B6549" w:rsidRPr="00381AD3" w:rsidRDefault="006B6549" w:rsidP="006B6549">
      <w:pPr>
        <w:pStyle w:val="SingleTxtGA"/>
        <w:rPr>
          <w:rtl/>
          <w:lang w:val="fr-CH"/>
        </w:rPr>
      </w:pPr>
      <w:r w:rsidRPr="00381AD3">
        <w:rPr>
          <w:rtl/>
          <w:lang w:val="fr-CH"/>
        </w:rPr>
        <w:t>4</w:t>
      </w:r>
      <w:r>
        <w:rPr>
          <w:rFonts w:hint="cs"/>
          <w:rtl/>
          <w:lang w:val="fr-CH"/>
        </w:rPr>
        <w:t xml:space="preserve">6 </w:t>
      </w:r>
      <w:r w:rsidRPr="00381AD3">
        <w:rPr>
          <w:rtl/>
          <w:lang w:val="fr-CH"/>
        </w:rPr>
        <w:t>-</w:t>
      </w:r>
      <w:r w:rsidRPr="00381AD3">
        <w:rPr>
          <w:rtl/>
          <w:lang w:val="fr-CH"/>
        </w:rPr>
        <w:tab/>
        <w:t>تذكّر اللجنة بملاحظاتها الختامية السابقة لعام 2008 (</w:t>
      </w:r>
      <w:r>
        <w:rPr>
          <w:rFonts w:hint="cs"/>
          <w:rtl/>
          <w:lang w:val="fr-CH"/>
        </w:rPr>
        <w:t>المرجع نفسه</w:t>
      </w:r>
      <w:r w:rsidRPr="00381AD3">
        <w:rPr>
          <w:rtl/>
          <w:lang w:val="fr-CH"/>
        </w:rPr>
        <w:t>، الفقرتان</w:t>
      </w:r>
      <w:r>
        <w:rPr>
          <w:rFonts w:hint="cs"/>
          <w:rtl/>
          <w:lang w:val="fr-CH"/>
        </w:rPr>
        <w:t> </w:t>
      </w:r>
      <w:r w:rsidRPr="00381AD3">
        <w:rPr>
          <w:rtl/>
          <w:lang w:val="fr-CH"/>
        </w:rPr>
        <w:t xml:space="preserve">286 و287) وتقدّر جهود الدولة الطرف الرامية إلى إتاحة ترتيبات عمل مرنة للرجل والمرأة، وإلى اعتماد تشريع جديد </w:t>
      </w:r>
      <w:r>
        <w:rPr>
          <w:rFonts w:hint="cs"/>
          <w:rtl/>
          <w:lang w:val="fr-CH"/>
        </w:rPr>
        <w:t xml:space="preserve">في هذا الصدد </w:t>
      </w:r>
      <w:r w:rsidRPr="00381AD3">
        <w:rPr>
          <w:rtl/>
          <w:lang w:val="fr-CH"/>
        </w:rPr>
        <w:t xml:space="preserve">في عام 2015 يتوخى الأخذ بإجازة والدية مشتركة. وتشعر اللجنة بالقلق إزاء التقارير التي تفيد </w:t>
      </w:r>
      <w:r>
        <w:rPr>
          <w:rFonts w:hint="cs"/>
          <w:rtl/>
          <w:lang w:val="fr-CH"/>
        </w:rPr>
        <w:t>ب</w:t>
      </w:r>
      <w:r w:rsidRPr="00381AD3">
        <w:rPr>
          <w:rtl/>
          <w:lang w:val="fr-CH"/>
        </w:rPr>
        <w:t>وجود تمييز</w:t>
      </w:r>
      <w:r w:rsidR="00340D4E">
        <w:rPr>
          <w:rtl/>
          <w:lang w:val="fr-CH"/>
        </w:rPr>
        <w:t xml:space="preserve"> مستمر ضد النساء الحوامل من</w:t>
      </w:r>
      <w:r w:rsidR="00340D4E">
        <w:rPr>
          <w:rFonts w:hint="cs"/>
          <w:rtl/>
          <w:lang w:val="fr-CH"/>
        </w:rPr>
        <w:t> </w:t>
      </w:r>
      <w:r w:rsidR="00340D4E">
        <w:rPr>
          <w:rtl/>
          <w:lang w:val="fr-CH"/>
        </w:rPr>
        <w:t>حيث</w:t>
      </w:r>
      <w:r w:rsidR="00340D4E">
        <w:rPr>
          <w:rFonts w:hint="cs"/>
          <w:rtl/>
          <w:lang w:val="fr-CH"/>
        </w:rPr>
        <w:t> </w:t>
      </w:r>
      <w:r w:rsidRPr="00381AD3">
        <w:rPr>
          <w:rtl/>
          <w:lang w:val="fr-CH"/>
        </w:rPr>
        <w:t xml:space="preserve">الحصول على عمل والوصول إلى العدالة. وفضلاً عن ذلك، تشعر اللجنة بالقلق إزاء </w:t>
      </w:r>
      <w:r>
        <w:rPr>
          <w:rFonts w:hint="cs"/>
          <w:rtl/>
          <w:lang w:val="fr-CH"/>
        </w:rPr>
        <w:t xml:space="preserve">ما هو موجود من </w:t>
      </w:r>
      <w:r w:rsidRPr="00381AD3">
        <w:rPr>
          <w:rtl/>
          <w:lang w:val="fr-CH"/>
        </w:rPr>
        <w:t>التمييز المهني والفجوة المستمرة في الأجر بين الجنسين</w:t>
      </w:r>
      <w:r>
        <w:rPr>
          <w:rFonts w:hint="cs"/>
          <w:rtl/>
          <w:lang w:val="fr-CH"/>
        </w:rPr>
        <w:t>،</w:t>
      </w:r>
      <w:r w:rsidRPr="00381AD3">
        <w:rPr>
          <w:rtl/>
          <w:lang w:val="fr-CH"/>
        </w:rPr>
        <w:t xml:space="preserve"> </w:t>
      </w:r>
      <w:r>
        <w:rPr>
          <w:rFonts w:hint="cs"/>
          <w:rtl/>
          <w:lang w:val="fr-CH"/>
        </w:rPr>
        <w:t xml:space="preserve">علاوة على </w:t>
      </w:r>
      <w:r w:rsidRPr="00381AD3">
        <w:rPr>
          <w:rtl/>
          <w:lang w:val="fr-CH"/>
        </w:rPr>
        <w:t>معدلات البطالة المرتفعة لدى النساء ذوات الإعاقة. بيد أن اللجنة تلاحظ أن الدولة الطرف قد أطلقت مبادرة للقيام، على نحو طوعي وليس إجبارياً، بتحليل مسألة ا</w:t>
      </w:r>
      <w:r w:rsidR="00340D4E">
        <w:rPr>
          <w:rtl/>
          <w:lang w:val="fr-CH"/>
        </w:rPr>
        <w:t>لمساواة بين الجنسين والإبلاغ عن</w:t>
      </w:r>
      <w:r w:rsidR="00340D4E">
        <w:rPr>
          <w:rFonts w:hint="cs"/>
          <w:rtl/>
          <w:lang w:val="fr-CH"/>
        </w:rPr>
        <w:t> </w:t>
      </w:r>
      <w:r w:rsidRPr="00381AD3">
        <w:rPr>
          <w:rtl/>
          <w:lang w:val="fr-CH"/>
        </w:rPr>
        <w:t xml:space="preserve">ذلك، وأنها تعتزم الأخذ بتشريع </w:t>
      </w:r>
      <w:r>
        <w:rPr>
          <w:rFonts w:hint="cs"/>
          <w:rtl/>
          <w:lang w:val="fr-CH"/>
        </w:rPr>
        <w:t xml:space="preserve">يطلب من </w:t>
      </w:r>
      <w:r w:rsidRPr="00381AD3">
        <w:rPr>
          <w:rtl/>
          <w:lang w:val="fr-CH"/>
        </w:rPr>
        <w:t xml:space="preserve">المحاكم الأمر بإجراء مراجعة للأجور في حالة </w:t>
      </w:r>
      <w:r>
        <w:rPr>
          <w:rFonts w:hint="cs"/>
          <w:rtl/>
          <w:lang w:val="fr-CH"/>
        </w:rPr>
        <w:t>خسارة</w:t>
      </w:r>
      <w:r w:rsidRPr="00381AD3">
        <w:rPr>
          <w:rtl/>
          <w:lang w:val="fr-CH"/>
        </w:rPr>
        <w:t xml:space="preserve"> رب العمل لمطالبة تتعلق بالأجر المتساوي.</w:t>
      </w:r>
    </w:p>
    <w:p w:rsidR="006B6549" w:rsidRPr="00A003F6" w:rsidRDefault="006B6549" w:rsidP="006B6549">
      <w:pPr>
        <w:pStyle w:val="SingleTxtGA"/>
        <w:rPr>
          <w:b/>
          <w:bCs/>
          <w:rtl/>
          <w:lang w:val="fr-CH"/>
        </w:rPr>
      </w:pPr>
      <w:r w:rsidRPr="00381AD3">
        <w:rPr>
          <w:rtl/>
          <w:lang w:val="fr-CH"/>
        </w:rPr>
        <w:t>4</w:t>
      </w:r>
      <w:r>
        <w:rPr>
          <w:rFonts w:hint="cs"/>
          <w:rtl/>
          <w:lang w:val="fr-CH"/>
        </w:rPr>
        <w:t xml:space="preserve">7 </w:t>
      </w:r>
      <w:r w:rsidRPr="00381AD3">
        <w:rPr>
          <w:rtl/>
          <w:lang w:val="fr-CH"/>
        </w:rPr>
        <w:t>-</w:t>
      </w:r>
      <w:r w:rsidRPr="00381AD3">
        <w:rPr>
          <w:rtl/>
          <w:lang w:val="fr-CH"/>
        </w:rPr>
        <w:tab/>
      </w:r>
      <w:r>
        <w:rPr>
          <w:rFonts w:hint="cs"/>
          <w:b/>
          <w:bCs/>
          <w:rtl/>
          <w:lang w:val="fr-CH"/>
        </w:rPr>
        <w:t>و</w:t>
      </w:r>
      <w:r w:rsidRPr="00A003F6">
        <w:rPr>
          <w:b/>
          <w:bCs/>
          <w:rtl/>
          <w:lang w:val="fr-CH"/>
        </w:rPr>
        <w:t>توصي اللجنة الدولة الطرف بما يلي:</w:t>
      </w:r>
    </w:p>
    <w:p w:rsidR="006B6549" w:rsidRPr="00A003F6" w:rsidRDefault="006B6549" w:rsidP="006B6549">
      <w:pPr>
        <w:pStyle w:val="SingleTxtGA"/>
        <w:rPr>
          <w:b/>
          <w:bCs/>
          <w:rtl/>
          <w:lang w:val="fr-CH"/>
        </w:rPr>
      </w:pPr>
      <w:r w:rsidRPr="00A003F6">
        <w:rPr>
          <w:b/>
          <w:bCs/>
          <w:rtl/>
          <w:lang w:val="fr-CH"/>
        </w:rPr>
        <w:tab/>
      </w:r>
      <w:r w:rsidRPr="00FC2417">
        <w:rPr>
          <w:rtl/>
          <w:lang w:val="fr-CH"/>
        </w:rPr>
        <w:t>(أ)</w:t>
      </w:r>
      <w:r w:rsidRPr="00A003F6">
        <w:rPr>
          <w:b/>
          <w:bCs/>
          <w:rtl/>
          <w:lang w:val="fr-CH"/>
        </w:rPr>
        <w:tab/>
      </w:r>
      <w:r>
        <w:rPr>
          <w:rFonts w:hint="cs"/>
          <w:b/>
          <w:bCs/>
          <w:rtl/>
          <w:lang w:val="fr-CH"/>
        </w:rPr>
        <w:t>النهوض ب</w:t>
      </w:r>
      <w:r w:rsidRPr="00A003F6">
        <w:rPr>
          <w:b/>
          <w:bCs/>
          <w:rtl/>
          <w:lang w:val="fr-CH"/>
        </w:rPr>
        <w:t>جهودها الرامية إلى النهوض باستخدام ترتيبات العمل المرنة والأخذ بالإجازة الوالدية المشتركة بغية تشجيع الرجل على المشاركة في تحمّل مسؤوليات رعاية الطفل؛</w:t>
      </w:r>
    </w:p>
    <w:p w:rsidR="006B6549" w:rsidRPr="00A003F6" w:rsidRDefault="006B6549" w:rsidP="006B6549">
      <w:pPr>
        <w:pStyle w:val="SingleTxtGA"/>
        <w:rPr>
          <w:b/>
          <w:bCs/>
          <w:rtl/>
          <w:lang w:val="fr-CH"/>
        </w:rPr>
      </w:pPr>
      <w:r w:rsidRPr="00A003F6">
        <w:rPr>
          <w:b/>
          <w:bCs/>
          <w:rtl/>
          <w:lang w:val="fr-CH"/>
        </w:rPr>
        <w:tab/>
      </w:r>
      <w:r w:rsidRPr="00FC2417">
        <w:rPr>
          <w:rtl/>
          <w:lang w:val="fr-CH"/>
        </w:rPr>
        <w:t>(ب)</w:t>
      </w:r>
      <w:r w:rsidRPr="00A003F6">
        <w:rPr>
          <w:b/>
          <w:bCs/>
          <w:rtl/>
          <w:lang w:val="fr-CH"/>
        </w:rPr>
        <w:tab/>
        <w:t>مواصلة اتخاذ تدابير استباقية وم</w:t>
      </w:r>
      <w:r>
        <w:rPr>
          <w:rFonts w:hint="cs"/>
          <w:b/>
          <w:bCs/>
          <w:rtl/>
          <w:lang w:val="fr-CH"/>
        </w:rPr>
        <w:t>حددة</w:t>
      </w:r>
      <w:r w:rsidRPr="00A003F6">
        <w:rPr>
          <w:b/>
          <w:bCs/>
          <w:rtl/>
          <w:lang w:val="fr-CH"/>
        </w:rPr>
        <w:t xml:space="preserve"> بغية القضاء على التمييز المهني وتضييق الفجوة في الأجر بين الجنسين؛</w:t>
      </w:r>
    </w:p>
    <w:p w:rsidR="006B6549" w:rsidRPr="00A003F6" w:rsidRDefault="006B6549" w:rsidP="006B6549">
      <w:pPr>
        <w:pStyle w:val="SingleTxtGA"/>
        <w:rPr>
          <w:b/>
          <w:bCs/>
          <w:rtl/>
          <w:lang w:val="fr-CH"/>
        </w:rPr>
      </w:pPr>
      <w:r w:rsidRPr="00A003F6">
        <w:rPr>
          <w:b/>
          <w:bCs/>
          <w:rtl/>
          <w:lang w:val="fr-CH"/>
        </w:rPr>
        <w:tab/>
      </w:r>
      <w:r w:rsidRPr="00FC2417">
        <w:rPr>
          <w:rtl/>
          <w:lang w:val="fr-CH"/>
        </w:rPr>
        <w:t>(ج)</w:t>
      </w:r>
      <w:r w:rsidRPr="00A003F6">
        <w:rPr>
          <w:b/>
          <w:bCs/>
          <w:rtl/>
          <w:lang w:val="fr-CH"/>
        </w:rPr>
        <w:tab/>
        <w:t xml:space="preserve">إتاحة فرص </w:t>
      </w:r>
      <w:r>
        <w:rPr>
          <w:rFonts w:hint="cs"/>
          <w:b/>
          <w:bCs/>
          <w:rtl/>
          <w:lang w:val="fr-CH"/>
        </w:rPr>
        <w:t xml:space="preserve">أوسع </w:t>
      </w:r>
      <w:r w:rsidRPr="00A003F6">
        <w:rPr>
          <w:b/>
          <w:bCs/>
          <w:rtl/>
          <w:lang w:val="fr-CH"/>
        </w:rPr>
        <w:t>للنساء ذوات الإعاقة للحصول على عمل؛</w:t>
      </w:r>
    </w:p>
    <w:p w:rsidR="006B6549" w:rsidRPr="00A003F6" w:rsidRDefault="006B6549" w:rsidP="006B6549">
      <w:pPr>
        <w:pStyle w:val="SingleTxtGA"/>
        <w:rPr>
          <w:b/>
          <w:bCs/>
          <w:rtl/>
          <w:lang w:val="fr-CH"/>
        </w:rPr>
      </w:pPr>
      <w:r w:rsidRPr="00A003F6">
        <w:rPr>
          <w:b/>
          <w:bCs/>
          <w:rtl/>
          <w:lang w:val="fr-CH"/>
        </w:rPr>
        <w:tab/>
      </w:r>
      <w:r w:rsidRPr="00FC2417">
        <w:rPr>
          <w:rtl/>
          <w:lang w:val="fr-CH"/>
        </w:rPr>
        <w:t>(د)</w:t>
      </w:r>
      <w:r w:rsidRPr="00A003F6">
        <w:rPr>
          <w:b/>
          <w:bCs/>
          <w:rtl/>
          <w:lang w:val="fr-CH"/>
        </w:rPr>
        <w:tab/>
        <w:t>تقييم فعالية مبادرة الإبلاغ الطوعي في إ</w:t>
      </w:r>
      <w:r w:rsidR="00340D4E">
        <w:rPr>
          <w:b/>
          <w:bCs/>
          <w:rtl/>
          <w:lang w:val="fr-CH"/>
        </w:rPr>
        <w:t xml:space="preserve">طار </w:t>
      </w:r>
      <w:r w:rsidR="00340D4E">
        <w:rPr>
          <w:rFonts w:hint="cs"/>
          <w:b/>
          <w:bCs/>
          <w:rtl/>
          <w:lang w:val="fr-CH"/>
        </w:rPr>
        <w:t>’</w:t>
      </w:r>
      <w:r w:rsidRPr="00A003F6">
        <w:rPr>
          <w:b/>
          <w:bCs/>
          <w:rtl/>
          <w:lang w:val="fr-CH"/>
        </w:rPr>
        <w:t>فكر واعمل</w:t>
      </w:r>
      <w:r>
        <w:rPr>
          <w:rFonts w:hint="cs"/>
          <w:b/>
          <w:bCs/>
          <w:rtl/>
          <w:lang w:val="fr-CH"/>
        </w:rPr>
        <w:t xml:space="preserve"> وأبلغ</w:t>
      </w:r>
      <w:r w:rsidR="00340D4E">
        <w:rPr>
          <w:rFonts w:hint="cs"/>
          <w:b/>
          <w:bCs/>
          <w:rtl/>
          <w:lang w:val="fr-CH"/>
        </w:rPr>
        <w:t>‘</w:t>
      </w:r>
      <w:r w:rsidRPr="00413926">
        <w:rPr>
          <w:rFonts w:hint="cs"/>
          <w:rtl/>
          <w:lang w:val="fr-CH"/>
        </w:rPr>
        <w:t>،</w:t>
      </w:r>
      <w:r w:rsidRPr="00A003F6">
        <w:rPr>
          <w:b/>
          <w:bCs/>
          <w:rtl/>
          <w:lang w:val="fr-CH"/>
        </w:rPr>
        <w:t xml:space="preserve"> بغية ضمان تحقيق الشفافية في المرتبات في مؤسسات الأعمال؛</w:t>
      </w:r>
    </w:p>
    <w:p w:rsidR="006B6549" w:rsidRPr="00A003F6" w:rsidRDefault="006B6549" w:rsidP="006B6549">
      <w:pPr>
        <w:pStyle w:val="SingleTxtGA"/>
        <w:rPr>
          <w:b/>
          <w:bCs/>
          <w:rtl/>
          <w:lang w:val="fr-CH"/>
        </w:rPr>
      </w:pPr>
      <w:r w:rsidRPr="00A003F6">
        <w:rPr>
          <w:b/>
          <w:bCs/>
          <w:rtl/>
          <w:lang w:val="fr-CH"/>
        </w:rPr>
        <w:tab/>
      </w:r>
      <w:r w:rsidRPr="00FC2417">
        <w:rPr>
          <w:rtl/>
          <w:lang w:val="fr-CH"/>
        </w:rPr>
        <w:t>(ه</w:t>
      </w:r>
      <w:r w:rsidRPr="00FC2417">
        <w:rPr>
          <w:rFonts w:hint="cs"/>
          <w:rtl/>
          <w:lang w:val="fr-CH"/>
        </w:rPr>
        <w:t>ـ)</w:t>
      </w:r>
      <w:r w:rsidRPr="00A003F6">
        <w:rPr>
          <w:b/>
          <w:bCs/>
          <w:rtl/>
          <w:lang w:val="fr-CH"/>
        </w:rPr>
        <w:tab/>
        <w:t>ضمان وصول المرأة إلى العدالة في قضايا العمل، بما في ذلك في القضايا المتصلة بالتمييز لسبب الحمل والأمومة.</w:t>
      </w:r>
    </w:p>
    <w:p w:rsidR="006B6549" w:rsidRPr="00A003F6" w:rsidRDefault="006B6549" w:rsidP="006B6549">
      <w:pPr>
        <w:pStyle w:val="SingleTxtGA"/>
        <w:rPr>
          <w:spacing w:val="2"/>
          <w:rtl/>
          <w:lang w:val="fr-CH"/>
        </w:rPr>
      </w:pPr>
      <w:r w:rsidRPr="00A003F6">
        <w:rPr>
          <w:spacing w:val="2"/>
          <w:rtl/>
          <w:lang w:val="fr-CH"/>
        </w:rPr>
        <w:t>4</w:t>
      </w:r>
      <w:r>
        <w:rPr>
          <w:rFonts w:hint="cs"/>
          <w:spacing w:val="2"/>
          <w:rtl/>
          <w:lang w:val="fr-CH"/>
        </w:rPr>
        <w:t xml:space="preserve">8 </w:t>
      </w:r>
      <w:r w:rsidRPr="00A003F6">
        <w:rPr>
          <w:spacing w:val="2"/>
          <w:rtl/>
          <w:lang w:val="fr-CH"/>
        </w:rPr>
        <w:t>-</w:t>
      </w:r>
      <w:r w:rsidRPr="00A003F6">
        <w:rPr>
          <w:spacing w:val="2"/>
          <w:rtl/>
          <w:lang w:val="fr-CH"/>
        </w:rPr>
        <w:tab/>
        <w:t>وتذكّر اللجنة بملاحظاتها الختامية السابقة (</w:t>
      </w:r>
      <w:r>
        <w:rPr>
          <w:rFonts w:hint="cs"/>
          <w:spacing w:val="2"/>
          <w:rtl/>
          <w:lang w:val="fr-CH"/>
        </w:rPr>
        <w:t>المرجع نفسه</w:t>
      </w:r>
      <w:r w:rsidRPr="00A003F6">
        <w:rPr>
          <w:spacing w:val="2"/>
          <w:rtl/>
          <w:lang w:val="fr-CH"/>
        </w:rPr>
        <w:t>، الفقرتان 286 و</w:t>
      </w:r>
      <w:r w:rsidR="00340D4E">
        <w:rPr>
          <w:rFonts w:hint="cs"/>
          <w:spacing w:val="2"/>
          <w:rtl/>
          <w:lang w:val="fr-CH"/>
        </w:rPr>
        <w:t xml:space="preserve"> </w:t>
      </w:r>
      <w:r w:rsidRPr="00A003F6">
        <w:rPr>
          <w:spacing w:val="2"/>
          <w:rtl/>
          <w:lang w:val="fr-CH"/>
        </w:rPr>
        <w:t xml:space="preserve">287)، وتشعر بالقلق إزاء التكاليف المفرطة </w:t>
      </w:r>
      <w:r w:rsidRPr="00A003F6">
        <w:rPr>
          <w:rFonts w:hint="cs"/>
          <w:spacing w:val="2"/>
          <w:rtl/>
          <w:lang w:val="fr-CH"/>
        </w:rPr>
        <w:t>ل</w:t>
      </w:r>
      <w:r w:rsidRPr="00A003F6">
        <w:rPr>
          <w:spacing w:val="2"/>
          <w:rtl/>
          <w:lang w:val="fr-CH"/>
        </w:rPr>
        <w:t>رعاية الأطفال. وهي تشعر بالقلق أيضاً إزاء التقارير التي تفيد أن الإصلاحات المقترحة لنظام الرعاية من شأنها زياد</w:t>
      </w:r>
      <w:r w:rsidR="00340D4E">
        <w:rPr>
          <w:spacing w:val="2"/>
          <w:rtl/>
          <w:lang w:val="fr-CH"/>
        </w:rPr>
        <w:t>ة تفاقم تكلفة رعاية الأطفال على</w:t>
      </w:r>
      <w:r w:rsidR="00340D4E">
        <w:rPr>
          <w:rFonts w:hint="cs"/>
          <w:spacing w:val="2"/>
          <w:rtl/>
          <w:lang w:val="fr-CH"/>
        </w:rPr>
        <w:t> </w:t>
      </w:r>
      <w:r w:rsidRPr="00A003F6">
        <w:rPr>
          <w:spacing w:val="2"/>
          <w:rtl/>
          <w:lang w:val="fr-CH"/>
        </w:rPr>
        <w:t>الأُسر ذات الدخل المنخفض</w:t>
      </w:r>
      <w:r>
        <w:rPr>
          <w:rFonts w:hint="cs"/>
          <w:spacing w:val="2"/>
          <w:rtl/>
          <w:lang w:val="fr-CH"/>
        </w:rPr>
        <w:t>،</w:t>
      </w:r>
      <w:r w:rsidRPr="00A003F6">
        <w:rPr>
          <w:spacing w:val="2"/>
          <w:rtl/>
          <w:lang w:val="fr-CH"/>
        </w:rPr>
        <w:t xml:space="preserve"> نظراً إلى التخفيضات في الإعفاءات الضر</w:t>
      </w:r>
      <w:r w:rsidR="00340D4E">
        <w:rPr>
          <w:spacing w:val="2"/>
          <w:rtl/>
          <w:lang w:val="fr-CH"/>
        </w:rPr>
        <w:t>يبية الخاصة برعاية</w:t>
      </w:r>
      <w:r w:rsidR="00340D4E">
        <w:rPr>
          <w:rFonts w:hint="cs"/>
          <w:spacing w:val="2"/>
          <w:rtl/>
          <w:lang w:val="fr-CH"/>
        </w:rPr>
        <w:t> </w:t>
      </w:r>
      <w:r w:rsidRPr="00A003F6">
        <w:rPr>
          <w:spacing w:val="2"/>
          <w:rtl/>
          <w:lang w:val="fr-CH"/>
        </w:rPr>
        <w:t>الأطفال.</w:t>
      </w:r>
    </w:p>
    <w:p w:rsidR="006B6549" w:rsidRDefault="006B6549" w:rsidP="006B6549">
      <w:pPr>
        <w:pStyle w:val="SingleTxtGA"/>
        <w:spacing w:line="370" w:lineRule="exact"/>
        <w:rPr>
          <w:rFonts w:hint="cs"/>
          <w:b/>
          <w:bCs/>
          <w:rtl/>
          <w:lang w:val="fr-CH"/>
        </w:rPr>
      </w:pPr>
      <w:r w:rsidRPr="00381AD3">
        <w:rPr>
          <w:rtl/>
          <w:lang w:val="fr-CH"/>
        </w:rPr>
        <w:t>4</w:t>
      </w:r>
      <w:r>
        <w:rPr>
          <w:rFonts w:hint="cs"/>
          <w:rtl/>
          <w:lang w:val="fr-CH"/>
        </w:rPr>
        <w:t xml:space="preserve">9 </w:t>
      </w:r>
      <w:r w:rsidRPr="00381AD3">
        <w:rPr>
          <w:rtl/>
          <w:lang w:val="fr-CH"/>
        </w:rPr>
        <w:t>-</w:t>
      </w:r>
      <w:r w:rsidRPr="00381AD3">
        <w:rPr>
          <w:rtl/>
          <w:lang w:val="fr-CH"/>
        </w:rPr>
        <w:tab/>
      </w:r>
      <w:r w:rsidRPr="00A003F6">
        <w:rPr>
          <w:b/>
          <w:bCs/>
          <w:rtl/>
          <w:lang w:val="fr-CH"/>
        </w:rPr>
        <w:t>وإن اللجنة، إذ تذكّر بتوصيتها السابقة، تحث الدولة الطرف على توفير خدمات رعاية الطفل المعقولة التكلفة</w:t>
      </w:r>
      <w:r>
        <w:rPr>
          <w:rFonts w:hint="cs"/>
          <w:b/>
          <w:bCs/>
          <w:rtl/>
          <w:lang w:val="fr-CH"/>
        </w:rPr>
        <w:t>،</w:t>
      </w:r>
      <w:r w:rsidRPr="00A003F6">
        <w:rPr>
          <w:b/>
          <w:bCs/>
          <w:rtl/>
          <w:lang w:val="fr-CH"/>
        </w:rPr>
        <w:t xml:space="preserve"> وعلى التخفيف من تأثير الإصلاحات المقترَحة لنظام الرعاية على تكاليف رعاية الأطفال في حالة الأُسر ذات الدخل المنخفض</w:t>
      </w:r>
      <w:r>
        <w:rPr>
          <w:rFonts w:hint="cs"/>
          <w:b/>
          <w:bCs/>
          <w:rtl/>
          <w:lang w:val="fr-CH"/>
        </w:rPr>
        <w:t>،</w:t>
      </w:r>
      <w:r w:rsidRPr="00A003F6">
        <w:rPr>
          <w:b/>
          <w:bCs/>
          <w:rtl/>
          <w:lang w:val="fr-CH"/>
        </w:rPr>
        <w:t xml:space="preserve"> والعبء المتزايد </w:t>
      </w:r>
      <w:r>
        <w:rPr>
          <w:rFonts w:hint="cs"/>
          <w:b/>
          <w:bCs/>
          <w:rtl/>
          <w:lang w:val="fr-CH"/>
        </w:rPr>
        <w:t>ل</w:t>
      </w:r>
      <w:r w:rsidRPr="00A003F6">
        <w:rPr>
          <w:b/>
          <w:bCs/>
          <w:rtl/>
          <w:lang w:val="fr-CH"/>
        </w:rPr>
        <w:t>ل</w:t>
      </w:r>
      <w:r>
        <w:rPr>
          <w:rFonts w:hint="cs"/>
          <w:b/>
          <w:bCs/>
          <w:rtl/>
          <w:lang w:val="fr-CH"/>
        </w:rPr>
        <w:t>رعاية الذي يلقيه ذلك على ال</w:t>
      </w:r>
      <w:r w:rsidRPr="00A003F6">
        <w:rPr>
          <w:b/>
          <w:bCs/>
          <w:rtl/>
          <w:lang w:val="fr-CH"/>
        </w:rPr>
        <w:t>نساء.</w:t>
      </w:r>
    </w:p>
    <w:p w:rsidR="00340D4E" w:rsidRPr="00340D4E" w:rsidRDefault="00340D4E" w:rsidP="00340D4E">
      <w:pPr>
        <w:pStyle w:val="SingleTxtGA"/>
        <w:spacing w:after="0" w:line="120" w:lineRule="exact"/>
        <w:rPr>
          <w:rFonts w:hint="cs"/>
          <w:b/>
          <w:bCs/>
          <w:sz w:val="10"/>
          <w:rtl/>
          <w:lang w:val="fr-CH"/>
        </w:rPr>
      </w:pPr>
    </w:p>
    <w:p w:rsidR="006B6549" w:rsidRPr="00381AD3" w:rsidRDefault="006B6549" w:rsidP="006B6549">
      <w:pPr>
        <w:pStyle w:val="H23GA"/>
        <w:spacing w:line="370" w:lineRule="exact"/>
        <w:rPr>
          <w:rtl/>
          <w:lang w:val="fr-CH"/>
        </w:rPr>
      </w:pPr>
      <w:r>
        <w:rPr>
          <w:rFonts w:hint="cs"/>
          <w:rtl/>
          <w:lang w:val="fr-CH"/>
        </w:rPr>
        <w:tab/>
      </w:r>
      <w:r>
        <w:rPr>
          <w:rFonts w:hint="cs"/>
          <w:rtl/>
          <w:lang w:val="fr-CH"/>
        </w:rPr>
        <w:tab/>
      </w:r>
      <w:r w:rsidRPr="00381AD3">
        <w:rPr>
          <w:rtl/>
          <w:lang w:val="fr-CH"/>
        </w:rPr>
        <w:t>الصحة</w:t>
      </w:r>
    </w:p>
    <w:p w:rsidR="006B6549" w:rsidRPr="00381AD3" w:rsidRDefault="006B6549" w:rsidP="006B6549">
      <w:pPr>
        <w:pStyle w:val="SingleTxtGA"/>
        <w:rPr>
          <w:rtl/>
          <w:lang w:val="fr-CH"/>
        </w:rPr>
      </w:pPr>
      <w:r>
        <w:rPr>
          <w:rFonts w:hint="cs"/>
          <w:rtl/>
          <w:lang w:val="fr-CH"/>
        </w:rPr>
        <w:t xml:space="preserve">50 </w:t>
      </w:r>
      <w:r w:rsidRPr="00381AD3">
        <w:rPr>
          <w:rtl/>
          <w:lang w:val="fr-CH"/>
        </w:rPr>
        <w:t>-</w:t>
      </w:r>
      <w:r w:rsidRPr="00381AD3">
        <w:rPr>
          <w:rtl/>
          <w:lang w:val="fr-CH"/>
        </w:rPr>
        <w:tab/>
        <w:t xml:space="preserve">بينما تنوه اللجنة بعملية التشاور بشأن مجموعة منقحة من المبادئ التوجيهية الصادرة </w:t>
      </w:r>
      <w:r w:rsidR="00340D4E">
        <w:rPr>
          <w:rFonts w:hint="cs"/>
          <w:rtl/>
          <w:lang w:val="fr-CH"/>
        </w:rPr>
        <w:t>في</w:t>
      </w:r>
      <w:r w:rsidR="00340D4E">
        <w:rPr>
          <w:rFonts w:hint="eastAsia"/>
          <w:rtl/>
          <w:lang w:val="fr-CH"/>
        </w:rPr>
        <w:t> </w:t>
      </w:r>
      <w:r>
        <w:rPr>
          <w:rFonts w:hint="cs"/>
          <w:rtl/>
          <w:lang w:val="fr-CH"/>
        </w:rPr>
        <w:t xml:space="preserve">عام 2012 </w:t>
      </w:r>
      <w:r w:rsidRPr="00381AD3">
        <w:rPr>
          <w:rtl/>
          <w:lang w:val="fr-CH"/>
        </w:rPr>
        <w:t xml:space="preserve">عن وزارة الصحة والخدمات الاجتماعية والسلامة العامة في </w:t>
      </w:r>
      <w:r>
        <w:rPr>
          <w:rtl/>
          <w:lang w:val="fr-CH"/>
        </w:rPr>
        <w:t>أيرلندا</w:t>
      </w:r>
      <w:r w:rsidRPr="00381AD3">
        <w:rPr>
          <w:rtl/>
          <w:lang w:val="fr-CH"/>
        </w:rPr>
        <w:t xml:space="preserve"> الشمالية بشأن الظروف المحدودة التي تجيز إنهاء الحمل بصورة مشروعة في </w:t>
      </w:r>
      <w:r>
        <w:rPr>
          <w:rtl/>
          <w:lang w:val="fr-CH"/>
        </w:rPr>
        <w:t>أيرلندا</w:t>
      </w:r>
      <w:r w:rsidRPr="00381AD3">
        <w:rPr>
          <w:rtl/>
          <w:lang w:val="fr-CH"/>
        </w:rPr>
        <w:t xml:space="preserve"> الشمالية، فإنها تأسف لعدم القيام بعملية تشاور عامة بخصوص الإلغاء المحتمل </w:t>
      </w:r>
      <w:r>
        <w:rPr>
          <w:rFonts w:hint="cs"/>
          <w:rtl/>
          <w:lang w:val="fr-CH"/>
        </w:rPr>
        <w:t>ل</w:t>
      </w:r>
      <w:r w:rsidRPr="00381AD3">
        <w:rPr>
          <w:rtl/>
          <w:lang w:val="fr-CH"/>
        </w:rPr>
        <w:t xml:space="preserve">لقوانين </w:t>
      </w:r>
      <w:r>
        <w:rPr>
          <w:rFonts w:hint="cs"/>
          <w:rtl/>
          <w:lang w:val="fr-CH"/>
        </w:rPr>
        <w:t xml:space="preserve">التي تجرّم </w:t>
      </w:r>
      <w:r w:rsidRPr="00381AD3">
        <w:rPr>
          <w:rtl/>
          <w:lang w:val="fr-CH"/>
        </w:rPr>
        <w:t>الإجهاض، كما دعتها اللجنة إلى ذلك في ملاحظاتها الختامية السابقة (</w:t>
      </w:r>
      <w:r>
        <w:rPr>
          <w:rFonts w:hint="cs"/>
          <w:rtl/>
          <w:lang w:val="fr-CH"/>
        </w:rPr>
        <w:t>المرجع نفسه</w:t>
      </w:r>
      <w:r w:rsidRPr="00381AD3">
        <w:rPr>
          <w:rtl/>
          <w:lang w:val="fr-CH"/>
        </w:rPr>
        <w:t>، الفقرتان 288 و</w:t>
      </w:r>
      <w:r>
        <w:rPr>
          <w:rFonts w:hint="cs"/>
          <w:rtl/>
          <w:lang w:val="fr-CH"/>
        </w:rPr>
        <w:t xml:space="preserve"> </w:t>
      </w:r>
      <w:r w:rsidRPr="00381AD3">
        <w:rPr>
          <w:rtl/>
          <w:lang w:val="fr-CH"/>
        </w:rPr>
        <w:t>289)</w:t>
      </w:r>
      <w:r>
        <w:rPr>
          <w:rFonts w:hint="cs"/>
          <w:rtl/>
          <w:lang w:val="fr-CH"/>
        </w:rPr>
        <w:t>.</w:t>
      </w:r>
      <w:r w:rsidRPr="00381AD3">
        <w:rPr>
          <w:rtl/>
          <w:lang w:val="fr-CH"/>
        </w:rPr>
        <w:t xml:space="preserve"> </w:t>
      </w:r>
      <w:r>
        <w:rPr>
          <w:rFonts w:hint="cs"/>
          <w:rtl/>
          <w:lang w:val="fr-CH"/>
        </w:rPr>
        <w:t>و</w:t>
      </w:r>
      <w:r w:rsidRPr="00381AD3">
        <w:rPr>
          <w:rtl/>
          <w:lang w:val="fr-CH"/>
        </w:rPr>
        <w:t>يساور</w:t>
      </w:r>
      <w:r>
        <w:rPr>
          <w:rFonts w:hint="cs"/>
          <w:rtl/>
          <w:lang w:val="fr-CH"/>
        </w:rPr>
        <w:t xml:space="preserve"> اللجنة</w:t>
      </w:r>
      <w:r w:rsidRPr="00381AD3">
        <w:rPr>
          <w:rtl/>
          <w:lang w:val="fr-CH"/>
        </w:rPr>
        <w:t xml:space="preserve"> القلق لاستمرار عدم مشروعية الإجهاض في </w:t>
      </w:r>
      <w:r>
        <w:rPr>
          <w:rtl/>
          <w:lang w:val="fr-CH"/>
        </w:rPr>
        <w:t>أيرلندا</w:t>
      </w:r>
      <w:r w:rsidRPr="00381AD3">
        <w:rPr>
          <w:rtl/>
          <w:lang w:val="fr-CH"/>
        </w:rPr>
        <w:t xml:space="preserve"> الشمالية في جميع الحالات</w:t>
      </w:r>
      <w:r>
        <w:rPr>
          <w:rFonts w:hint="cs"/>
          <w:rtl/>
          <w:lang w:val="fr-CH"/>
        </w:rPr>
        <w:t>،</w:t>
      </w:r>
      <w:r w:rsidRPr="00381AD3">
        <w:rPr>
          <w:rtl/>
          <w:lang w:val="fr-CH"/>
        </w:rPr>
        <w:t xml:space="preserve"> إلا عندما يشكل استمرار الحمل تهديداً لحياة الأم</w:t>
      </w:r>
      <w:r>
        <w:rPr>
          <w:rFonts w:hint="cs"/>
          <w:rtl/>
          <w:lang w:val="fr-CH"/>
        </w:rPr>
        <w:t>،</w:t>
      </w:r>
      <w:r w:rsidRPr="00381AD3">
        <w:rPr>
          <w:rtl/>
          <w:lang w:val="fr-CH"/>
        </w:rPr>
        <w:t xml:space="preserve"> مما يجعل من الضروري أن تسعى النساء إلى إجراء الإجهاض في أنحاء أخرى من الدولة الطرف.</w:t>
      </w:r>
    </w:p>
    <w:p w:rsidR="006B6549" w:rsidRPr="00F04A6A" w:rsidRDefault="006B6549" w:rsidP="006B6549">
      <w:pPr>
        <w:pStyle w:val="SingleTxtGA"/>
        <w:rPr>
          <w:b/>
          <w:bCs/>
          <w:rtl/>
          <w:lang w:val="fr-CH"/>
        </w:rPr>
      </w:pPr>
      <w:r w:rsidRPr="00F04A6A">
        <w:rPr>
          <w:rtl/>
          <w:lang w:val="fr-CH"/>
        </w:rPr>
        <w:t>5</w:t>
      </w:r>
      <w:r>
        <w:rPr>
          <w:rFonts w:hint="cs"/>
          <w:rtl/>
          <w:lang w:val="fr-CH"/>
        </w:rPr>
        <w:t xml:space="preserve">1 </w:t>
      </w:r>
      <w:r w:rsidRPr="00F04A6A">
        <w:rPr>
          <w:rtl/>
          <w:lang w:val="fr-CH"/>
        </w:rPr>
        <w:t>-</w:t>
      </w:r>
      <w:r w:rsidRPr="00F04A6A">
        <w:rPr>
          <w:rtl/>
          <w:lang w:val="fr-CH"/>
        </w:rPr>
        <w:tab/>
      </w:r>
      <w:r w:rsidRPr="00F04A6A">
        <w:rPr>
          <w:b/>
          <w:bCs/>
          <w:rtl/>
          <w:lang w:val="fr-CH"/>
        </w:rPr>
        <w:t>وإن اللجنة، إذ تذكّر بتوصيتها السابقة، تكرر القول بأنه، وفقاً لتوصي</w:t>
      </w:r>
      <w:r>
        <w:rPr>
          <w:rFonts w:hint="cs"/>
          <w:b/>
          <w:bCs/>
          <w:rtl/>
          <w:lang w:val="fr-CH"/>
        </w:rPr>
        <w:t>تها</w:t>
      </w:r>
      <w:r w:rsidR="00340D4E">
        <w:rPr>
          <w:b/>
          <w:bCs/>
          <w:rtl/>
          <w:lang w:val="fr-CH"/>
        </w:rPr>
        <w:t xml:space="preserve"> العامة رقم</w:t>
      </w:r>
      <w:r w:rsidR="00340D4E">
        <w:rPr>
          <w:rFonts w:hint="cs"/>
          <w:b/>
          <w:bCs/>
          <w:rtl/>
          <w:lang w:val="fr-CH"/>
        </w:rPr>
        <w:t> </w:t>
      </w:r>
      <w:r w:rsidRPr="00F04A6A">
        <w:rPr>
          <w:b/>
          <w:bCs/>
          <w:rtl/>
          <w:lang w:val="fr-CH"/>
        </w:rPr>
        <w:t>24 المتعلقة بالمرأة والصحة ولإعلان و</w:t>
      </w:r>
      <w:r>
        <w:rPr>
          <w:rFonts w:hint="cs"/>
          <w:b/>
          <w:bCs/>
          <w:rtl/>
          <w:lang w:val="fr-CH"/>
        </w:rPr>
        <w:t>منهاج</w:t>
      </w:r>
      <w:r w:rsidRPr="00F04A6A">
        <w:rPr>
          <w:b/>
          <w:bCs/>
          <w:rtl/>
          <w:lang w:val="fr-CH"/>
        </w:rPr>
        <w:t xml:space="preserve"> عمل بيجين، ينبغي أن تعجّل الدولة الطرف بعملية تعديل قانون منع الإجهاض في </w:t>
      </w:r>
      <w:r>
        <w:rPr>
          <w:b/>
          <w:bCs/>
          <w:rtl/>
          <w:lang w:val="fr-CH"/>
        </w:rPr>
        <w:t>أيرلندا</w:t>
      </w:r>
      <w:r w:rsidRPr="00F04A6A">
        <w:rPr>
          <w:b/>
          <w:bCs/>
          <w:rtl/>
          <w:lang w:val="fr-CH"/>
        </w:rPr>
        <w:t xml:space="preserve"> الشمالية بقصد </w:t>
      </w:r>
      <w:r>
        <w:rPr>
          <w:rFonts w:hint="cs"/>
          <w:b/>
          <w:bCs/>
          <w:rtl/>
          <w:lang w:val="fr-CH"/>
        </w:rPr>
        <w:t>عدم تجريم الإجهاض. ويتعين أيضا على الدولة الطرف ضمان ألا يقتصر الإجهاض القانوني على الحالات التي تهدد حياة المرأة الحامل، بل يشمل أيضا حالات أخرى مثل تهديد صحة الحامل، وحالات الاغتصاب وسفاح المحارم والتشوهات الجنينية الحادة.</w:t>
      </w:r>
    </w:p>
    <w:p w:rsidR="006B6549" w:rsidRPr="007958E9" w:rsidRDefault="006B6549" w:rsidP="006B6549">
      <w:pPr>
        <w:pStyle w:val="SingleTxtGA"/>
        <w:rPr>
          <w:rtl/>
          <w:lang w:val="fr-CH"/>
        </w:rPr>
      </w:pPr>
      <w:r w:rsidRPr="007958E9">
        <w:rPr>
          <w:rtl/>
          <w:lang w:val="fr-CH"/>
        </w:rPr>
        <w:t>5</w:t>
      </w:r>
      <w:r>
        <w:rPr>
          <w:rFonts w:hint="cs"/>
          <w:rtl/>
          <w:lang w:val="fr-CH"/>
        </w:rPr>
        <w:t xml:space="preserve">2 </w:t>
      </w:r>
      <w:r w:rsidRPr="007958E9">
        <w:rPr>
          <w:rtl/>
          <w:lang w:val="fr-CH"/>
        </w:rPr>
        <w:t>-</w:t>
      </w:r>
      <w:r w:rsidRPr="007958E9">
        <w:rPr>
          <w:rtl/>
          <w:lang w:val="fr-CH"/>
        </w:rPr>
        <w:tab/>
        <w:t xml:space="preserve">ويساور اللجنة القلق إزاء التقارير التي تفيد أن النساء ذوات الإعاقة والمسنات والنساء الملتمسات للجوء </w:t>
      </w:r>
      <w:r w:rsidRPr="007958E9">
        <w:rPr>
          <w:rFonts w:hint="cs"/>
          <w:rtl/>
          <w:lang w:val="fr-CH"/>
        </w:rPr>
        <w:t xml:space="preserve">والنساء الرحّل </w:t>
      </w:r>
      <w:r w:rsidRPr="007958E9">
        <w:rPr>
          <w:rtl/>
          <w:lang w:val="fr-CH"/>
        </w:rPr>
        <w:t xml:space="preserve">يواجهْن عقبات من حيث إمكانية الحصول على الرعاية الطبية. ويساور اللجنة قلق </w:t>
      </w:r>
      <w:r>
        <w:rPr>
          <w:rFonts w:hint="cs"/>
          <w:rtl/>
          <w:lang w:val="fr-CH"/>
        </w:rPr>
        <w:t>بالغ</w:t>
      </w:r>
      <w:r w:rsidRPr="007958E9">
        <w:rPr>
          <w:rtl/>
          <w:lang w:val="fr-CH"/>
        </w:rPr>
        <w:t xml:space="preserve"> لكون النساء ذوات الإعاقة ليست لهن سوى إمكانية محدودة للحصول على الرعاية السابقة للولادة </w:t>
      </w:r>
      <w:r>
        <w:rPr>
          <w:rFonts w:hint="cs"/>
          <w:rtl/>
          <w:lang w:val="fr-CH"/>
        </w:rPr>
        <w:t>وخدمات الصحة الإنجابية</w:t>
      </w:r>
      <w:r w:rsidRPr="007958E9">
        <w:rPr>
          <w:rtl/>
          <w:lang w:val="fr-CH"/>
        </w:rPr>
        <w:t xml:space="preserve">. وتشعر اللجنة أيضاً بالقلق إزاء العقبات القانونية التي تواجهها </w:t>
      </w:r>
      <w:r>
        <w:rPr>
          <w:rFonts w:hint="cs"/>
          <w:rtl/>
          <w:lang w:val="fr-CH"/>
        </w:rPr>
        <w:t xml:space="preserve">بعض المجموعات النسائية </w:t>
      </w:r>
      <w:r w:rsidRPr="007958E9">
        <w:rPr>
          <w:rtl/>
          <w:lang w:val="fr-CH"/>
        </w:rPr>
        <w:t xml:space="preserve">في </w:t>
      </w:r>
      <w:r>
        <w:rPr>
          <w:rFonts w:hint="cs"/>
          <w:rtl/>
          <w:lang w:val="fr-CH"/>
        </w:rPr>
        <w:t>أيرلندا</w:t>
      </w:r>
      <w:r w:rsidRPr="007958E9">
        <w:rPr>
          <w:rtl/>
          <w:lang w:val="fr-CH"/>
        </w:rPr>
        <w:t xml:space="preserve"> الشمالية</w:t>
      </w:r>
      <w:r w:rsidR="00340D4E">
        <w:rPr>
          <w:rFonts w:hint="cs"/>
          <w:rtl/>
          <w:lang w:val="fr-CH"/>
        </w:rPr>
        <w:t xml:space="preserve"> من</w:t>
      </w:r>
      <w:r w:rsidR="00340D4E">
        <w:rPr>
          <w:rFonts w:hint="eastAsia"/>
          <w:rtl/>
          <w:lang w:val="fr-CH"/>
        </w:rPr>
        <w:t> </w:t>
      </w:r>
      <w:r w:rsidR="00340D4E">
        <w:rPr>
          <w:rFonts w:hint="cs"/>
          <w:rtl/>
          <w:lang w:val="fr-CH"/>
        </w:rPr>
        <w:t>حيث</w:t>
      </w:r>
      <w:r w:rsidR="00340D4E">
        <w:rPr>
          <w:rFonts w:hint="eastAsia"/>
          <w:rtl/>
          <w:lang w:val="fr-CH"/>
        </w:rPr>
        <w:t> </w:t>
      </w:r>
      <w:r>
        <w:rPr>
          <w:rFonts w:hint="cs"/>
          <w:rtl/>
          <w:lang w:val="fr-CH"/>
        </w:rPr>
        <w:t>الحصول على العلاج الإنجابي</w:t>
      </w:r>
      <w:r w:rsidRPr="007958E9">
        <w:rPr>
          <w:rtl/>
          <w:lang w:val="fr-CH"/>
        </w:rPr>
        <w:t>.</w:t>
      </w:r>
    </w:p>
    <w:p w:rsidR="006B6549" w:rsidRPr="00A003F6" w:rsidRDefault="006B6549" w:rsidP="006B6549">
      <w:pPr>
        <w:pStyle w:val="SingleTxtGA"/>
        <w:rPr>
          <w:b/>
          <w:bCs/>
          <w:rtl/>
          <w:lang w:val="fr-CH"/>
        </w:rPr>
      </w:pPr>
      <w:r>
        <w:rPr>
          <w:rtl/>
          <w:lang w:val="fr-CH"/>
        </w:rPr>
        <w:br w:type="page"/>
      </w:r>
      <w:r w:rsidRPr="00381AD3">
        <w:rPr>
          <w:rtl/>
          <w:lang w:val="fr-CH"/>
        </w:rPr>
        <w:t>5</w:t>
      </w:r>
      <w:r>
        <w:rPr>
          <w:rFonts w:hint="cs"/>
          <w:rtl/>
          <w:lang w:val="fr-CH"/>
        </w:rPr>
        <w:t xml:space="preserve">3 </w:t>
      </w:r>
      <w:r w:rsidRPr="00381AD3">
        <w:rPr>
          <w:rtl/>
          <w:lang w:val="fr-CH"/>
        </w:rPr>
        <w:t>-</w:t>
      </w:r>
      <w:r w:rsidRPr="00381AD3">
        <w:rPr>
          <w:rtl/>
          <w:lang w:val="fr-CH"/>
        </w:rPr>
        <w:tab/>
      </w:r>
      <w:r>
        <w:rPr>
          <w:rFonts w:hint="cs"/>
          <w:b/>
          <w:bCs/>
          <w:rtl/>
          <w:lang w:val="fr-CH"/>
        </w:rPr>
        <w:t>و</w:t>
      </w:r>
      <w:r w:rsidRPr="00A003F6">
        <w:rPr>
          <w:b/>
          <w:bCs/>
          <w:rtl/>
          <w:lang w:val="fr-CH"/>
        </w:rPr>
        <w:t>تحث اللجنة الدولة الطرف على ما يلي:</w:t>
      </w:r>
    </w:p>
    <w:p w:rsidR="006B6549" w:rsidRPr="00A003F6" w:rsidRDefault="006B6549" w:rsidP="006B6549">
      <w:pPr>
        <w:pStyle w:val="SingleTxtGA"/>
        <w:rPr>
          <w:b/>
          <w:bCs/>
          <w:rtl/>
          <w:lang w:val="fr-CH"/>
        </w:rPr>
      </w:pPr>
      <w:r w:rsidRPr="00A003F6">
        <w:rPr>
          <w:b/>
          <w:bCs/>
          <w:rtl/>
          <w:lang w:val="fr-CH"/>
        </w:rPr>
        <w:tab/>
      </w:r>
      <w:r w:rsidRPr="00252FDB">
        <w:rPr>
          <w:rtl/>
          <w:lang w:val="fr-CH"/>
        </w:rPr>
        <w:t>(أ)</w:t>
      </w:r>
      <w:r w:rsidRPr="00A003F6">
        <w:rPr>
          <w:b/>
          <w:bCs/>
          <w:rtl/>
          <w:lang w:val="fr-CH"/>
        </w:rPr>
        <w:tab/>
        <w:t>تعزيز تنفيذ البرامج والسياسات الهادفة إلى إتاحة حصول المرأة على الرعاية الصحية على نحو فعال، و</w:t>
      </w:r>
      <w:r>
        <w:rPr>
          <w:rFonts w:hint="cs"/>
          <w:b/>
          <w:bCs/>
          <w:rtl/>
          <w:lang w:val="fr-CH"/>
        </w:rPr>
        <w:t>ب</w:t>
      </w:r>
      <w:r w:rsidRPr="00A003F6">
        <w:rPr>
          <w:b/>
          <w:bCs/>
          <w:rtl/>
          <w:lang w:val="fr-CH"/>
        </w:rPr>
        <w:t xml:space="preserve">خاصة النساء ذوات الإعاقة والمسنات والنساء الملتمسات للجوء </w:t>
      </w:r>
      <w:r>
        <w:rPr>
          <w:rFonts w:hint="cs"/>
          <w:b/>
          <w:bCs/>
          <w:rtl/>
          <w:lang w:val="fr-CH"/>
        </w:rPr>
        <w:t>والنساء الرحّل</w:t>
      </w:r>
      <w:r w:rsidRPr="00A003F6">
        <w:rPr>
          <w:b/>
          <w:bCs/>
          <w:rtl/>
          <w:lang w:val="fr-CH"/>
        </w:rPr>
        <w:t>؛</w:t>
      </w:r>
    </w:p>
    <w:p w:rsidR="006B6549" w:rsidRPr="00A003F6" w:rsidRDefault="006B6549" w:rsidP="006B6549">
      <w:pPr>
        <w:pStyle w:val="SingleTxtGA"/>
        <w:rPr>
          <w:b/>
          <w:bCs/>
          <w:spacing w:val="2"/>
          <w:rtl/>
          <w:lang w:val="fr-CH"/>
        </w:rPr>
      </w:pPr>
      <w:r w:rsidRPr="00A003F6">
        <w:rPr>
          <w:b/>
          <w:bCs/>
          <w:spacing w:val="2"/>
          <w:rtl/>
          <w:lang w:val="fr-CH"/>
        </w:rPr>
        <w:tab/>
      </w:r>
      <w:r w:rsidRPr="00252FDB">
        <w:rPr>
          <w:spacing w:val="2"/>
          <w:rtl/>
          <w:lang w:val="fr-CH"/>
        </w:rPr>
        <w:t>(ب)</w:t>
      </w:r>
      <w:r w:rsidRPr="00A003F6">
        <w:rPr>
          <w:b/>
          <w:bCs/>
          <w:spacing w:val="2"/>
          <w:rtl/>
          <w:lang w:val="fr-CH"/>
        </w:rPr>
        <w:tab/>
        <w:t>إيلاء اهتمام خاص للاحتياجات الصحية للمرأة ذات الإعاقة، بضمان إمكانية حصولها على الرعاية السابقة للولادة، و</w:t>
      </w:r>
      <w:r>
        <w:rPr>
          <w:rFonts w:hint="cs"/>
          <w:b/>
          <w:bCs/>
          <w:spacing w:val="2"/>
          <w:rtl/>
          <w:lang w:val="fr-CH"/>
        </w:rPr>
        <w:t>جميع خدمات الصحة الإنجابية</w:t>
      </w:r>
      <w:r w:rsidRPr="00A003F6">
        <w:rPr>
          <w:b/>
          <w:bCs/>
          <w:spacing w:val="2"/>
          <w:rtl/>
          <w:lang w:val="fr-CH"/>
        </w:rPr>
        <w:t>؛</w:t>
      </w:r>
    </w:p>
    <w:p w:rsidR="006B6549" w:rsidRDefault="006B6549" w:rsidP="006B6549">
      <w:pPr>
        <w:pStyle w:val="SingleTxtGA"/>
        <w:rPr>
          <w:rFonts w:hint="cs"/>
          <w:b/>
          <w:bCs/>
          <w:rtl/>
          <w:lang w:val="fr-CH"/>
        </w:rPr>
      </w:pPr>
      <w:r w:rsidRPr="00A003F6">
        <w:rPr>
          <w:b/>
          <w:bCs/>
          <w:rtl/>
          <w:lang w:val="fr-CH"/>
        </w:rPr>
        <w:tab/>
      </w:r>
      <w:r w:rsidRPr="00252FDB">
        <w:rPr>
          <w:rtl/>
          <w:lang w:val="fr-CH"/>
        </w:rPr>
        <w:t>(ج)</w:t>
      </w:r>
      <w:r w:rsidRPr="00A003F6">
        <w:rPr>
          <w:b/>
          <w:bCs/>
          <w:rtl/>
          <w:lang w:val="fr-CH"/>
        </w:rPr>
        <w:tab/>
        <w:t xml:space="preserve">توفير </w:t>
      </w:r>
      <w:r>
        <w:rPr>
          <w:rFonts w:hint="cs"/>
          <w:b/>
          <w:bCs/>
          <w:rtl/>
          <w:lang w:val="fr-CH"/>
        </w:rPr>
        <w:t xml:space="preserve">إمكانية الحصول على قدم المساواة على </w:t>
      </w:r>
      <w:r w:rsidRPr="00A003F6">
        <w:rPr>
          <w:b/>
          <w:bCs/>
          <w:rtl/>
          <w:lang w:val="fr-CH"/>
        </w:rPr>
        <w:t xml:space="preserve">العلاج الإنجابي </w:t>
      </w:r>
      <w:r>
        <w:rPr>
          <w:rFonts w:hint="cs"/>
          <w:b/>
          <w:bCs/>
          <w:rtl/>
          <w:lang w:val="fr-CH"/>
        </w:rPr>
        <w:t xml:space="preserve">لجميع النساء </w:t>
      </w:r>
      <w:r w:rsidRPr="00A003F6">
        <w:rPr>
          <w:b/>
          <w:bCs/>
          <w:rtl/>
          <w:lang w:val="fr-CH"/>
        </w:rPr>
        <w:t xml:space="preserve">في </w:t>
      </w:r>
      <w:r>
        <w:rPr>
          <w:rFonts w:hint="cs"/>
          <w:b/>
          <w:bCs/>
          <w:rtl/>
          <w:lang w:val="fr-CH"/>
        </w:rPr>
        <w:t>أيرلندا</w:t>
      </w:r>
      <w:r w:rsidRPr="00A003F6">
        <w:rPr>
          <w:b/>
          <w:bCs/>
          <w:rtl/>
          <w:lang w:val="fr-CH"/>
        </w:rPr>
        <w:t xml:space="preserve"> الشمالية </w:t>
      </w:r>
      <w:r>
        <w:rPr>
          <w:rFonts w:hint="cs"/>
          <w:b/>
          <w:bCs/>
          <w:rtl/>
          <w:lang w:val="fr-CH"/>
        </w:rPr>
        <w:t>دون تمييز</w:t>
      </w:r>
      <w:r w:rsidRPr="00A003F6">
        <w:rPr>
          <w:b/>
          <w:bCs/>
          <w:rtl/>
          <w:lang w:val="fr-CH"/>
        </w:rPr>
        <w:t>.</w:t>
      </w:r>
    </w:p>
    <w:p w:rsidR="00340D4E" w:rsidRPr="00340D4E" w:rsidRDefault="00340D4E" w:rsidP="00340D4E">
      <w:pPr>
        <w:pStyle w:val="SingleTxtGA"/>
        <w:spacing w:after="0" w:line="120" w:lineRule="exact"/>
        <w:rPr>
          <w:rFonts w:hint="cs"/>
          <w:sz w:val="10"/>
          <w:rtl/>
          <w:lang w:val="fr-CH"/>
        </w:rPr>
      </w:pPr>
    </w:p>
    <w:p w:rsidR="006B6549" w:rsidRPr="00381AD3" w:rsidRDefault="006B6549" w:rsidP="006B6549">
      <w:pPr>
        <w:pStyle w:val="H23GA"/>
        <w:rPr>
          <w:rtl/>
          <w:lang w:val="fr-CH"/>
        </w:rPr>
      </w:pPr>
      <w:r>
        <w:rPr>
          <w:rFonts w:hint="cs"/>
          <w:rtl/>
          <w:lang w:val="fr-CH"/>
        </w:rPr>
        <w:tab/>
      </w:r>
      <w:r>
        <w:rPr>
          <w:rFonts w:hint="cs"/>
          <w:rtl/>
          <w:lang w:val="fr-CH"/>
        </w:rPr>
        <w:tab/>
      </w:r>
      <w:r w:rsidRPr="00381AD3">
        <w:rPr>
          <w:rtl/>
          <w:lang w:val="fr-CH"/>
        </w:rPr>
        <w:t>النساء المسجونات</w:t>
      </w:r>
    </w:p>
    <w:p w:rsidR="006B6549" w:rsidRPr="00381AD3" w:rsidRDefault="006B6549" w:rsidP="006B6549">
      <w:pPr>
        <w:pStyle w:val="SingleTxtGA"/>
        <w:rPr>
          <w:rtl/>
          <w:lang w:val="fr-CH"/>
        </w:rPr>
      </w:pPr>
      <w:r w:rsidRPr="00381AD3">
        <w:rPr>
          <w:rtl/>
          <w:lang w:val="fr-CH"/>
        </w:rPr>
        <w:t>5</w:t>
      </w:r>
      <w:r>
        <w:rPr>
          <w:rFonts w:hint="cs"/>
          <w:rtl/>
          <w:lang w:val="fr-CH"/>
        </w:rPr>
        <w:t xml:space="preserve">4 </w:t>
      </w:r>
      <w:r w:rsidRPr="00381AD3">
        <w:rPr>
          <w:rtl/>
          <w:lang w:val="fr-CH"/>
        </w:rPr>
        <w:t>-</w:t>
      </w:r>
      <w:r w:rsidRPr="00381AD3">
        <w:rPr>
          <w:rtl/>
          <w:lang w:val="fr-CH"/>
        </w:rPr>
        <w:tab/>
      </w:r>
      <w:r w:rsidRPr="00340D4E">
        <w:rPr>
          <w:w w:val="99"/>
          <w:rtl/>
          <w:lang w:val="fr-CH"/>
        </w:rPr>
        <w:t>تذكّر اللجنة بملاحظاتها الختامية السابقة (</w:t>
      </w:r>
      <w:r w:rsidRPr="00340D4E">
        <w:rPr>
          <w:rFonts w:hint="cs"/>
          <w:w w:val="99"/>
          <w:rtl/>
          <w:lang w:val="fr-CH"/>
        </w:rPr>
        <w:t>المرجع نفسه</w:t>
      </w:r>
      <w:r w:rsidRPr="00340D4E">
        <w:rPr>
          <w:w w:val="99"/>
          <w:rtl/>
          <w:lang w:val="fr-CH"/>
        </w:rPr>
        <w:t xml:space="preserve">، الفقرتان 266 و267) وتحيط علماً بالتدابير المتخذة لتلبية التوصيات الواردة في تقرير </w:t>
      </w:r>
      <w:r w:rsidRPr="00340D4E">
        <w:rPr>
          <w:rFonts w:hint="cs"/>
          <w:w w:val="99"/>
          <w:rtl/>
          <w:lang w:val="fr-CH"/>
        </w:rPr>
        <w:t xml:space="preserve">عام 2007 للبارونة </w:t>
      </w:r>
      <w:r w:rsidR="00340D4E" w:rsidRPr="00340D4E">
        <w:rPr>
          <w:w w:val="99"/>
          <w:rtl/>
          <w:lang w:val="fr-CH"/>
        </w:rPr>
        <w:t>كورستون عن</w:t>
      </w:r>
      <w:r w:rsidR="00340D4E" w:rsidRPr="00340D4E">
        <w:rPr>
          <w:rFonts w:hint="cs"/>
          <w:w w:val="99"/>
          <w:rtl/>
          <w:lang w:val="fr-CH"/>
        </w:rPr>
        <w:t> </w:t>
      </w:r>
      <w:r w:rsidRPr="00340D4E">
        <w:rPr>
          <w:w w:val="99"/>
          <w:rtl/>
          <w:lang w:val="fr-CH"/>
        </w:rPr>
        <w:t xml:space="preserve">النساء </w:t>
      </w:r>
      <w:r w:rsidRPr="00340D4E">
        <w:rPr>
          <w:rFonts w:hint="cs"/>
          <w:w w:val="99"/>
          <w:rtl/>
          <w:lang w:val="fr-CH"/>
        </w:rPr>
        <w:t xml:space="preserve">المعانيات للضعف البالغ </w:t>
      </w:r>
      <w:r w:rsidRPr="00340D4E">
        <w:rPr>
          <w:w w:val="99"/>
          <w:rtl/>
          <w:lang w:val="fr-CH"/>
        </w:rPr>
        <w:t xml:space="preserve">في نظام العدالة الجنائية. بيد أن اللجنة ما زالت تشعر بالقلق </w:t>
      </w:r>
      <w:r w:rsidRPr="00340D4E">
        <w:rPr>
          <w:rFonts w:hint="cs"/>
          <w:w w:val="99"/>
          <w:rtl/>
          <w:lang w:val="fr-CH"/>
        </w:rPr>
        <w:t xml:space="preserve">إزاء التقارير التي تفيد أن </w:t>
      </w:r>
      <w:r w:rsidRPr="00340D4E">
        <w:rPr>
          <w:w w:val="99"/>
          <w:rtl/>
          <w:lang w:val="fr-CH"/>
        </w:rPr>
        <w:t>عدد النساء في السجون ما زال يزداد</w:t>
      </w:r>
      <w:r w:rsidRPr="00340D4E">
        <w:rPr>
          <w:rFonts w:hint="cs"/>
          <w:w w:val="99"/>
          <w:rtl/>
          <w:lang w:val="fr-CH"/>
        </w:rPr>
        <w:t>،</w:t>
      </w:r>
      <w:r w:rsidRPr="00340D4E">
        <w:rPr>
          <w:w w:val="99"/>
          <w:rtl/>
          <w:lang w:val="fr-CH"/>
        </w:rPr>
        <w:t xml:space="preserve"> وهو ما يرجع جزئياً إلى تغييرات في إصدار الأحكام</w:t>
      </w:r>
      <w:r w:rsidRPr="00340D4E">
        <w:rPr>
          <w:rFonts w:hint="cs"/>
          <w:w w:val="99"/>
          <w:rtl/>
          <w:lang w:val="fr-CH"/>
        </w:rPr>
        <w:t xml:space="preserve">، كأن </w:t>
      </w:r>
      <w:r w:rsidRPr="00340D4E">
        <w:rPr>
          <w:w w:val="99"/>
          <w:rtl/>
          <w:lang w:val="fr-CH"/>
        </w:rPr>
        <w:t>يكون احتمال سَجْن النساء لمخالفات تخلو من استخدام العنف أكبر منه في حالة الرجال</w:t>
      </w:r>
      <w:r w:rsidRPr="00340D4E">
        <w:rPr>
          <w:rFonts w:hint="cs"/>
          <w:w w:val="99"/>
          <w:rtl/>
          <w:lang w:val="fr-CH"/>
        </w:rPr>
        <w:t>. وتشعر اللجنة بالقلق أيضا لمحدودية حصول النساء على الرعاية الصحية العقلية في السجون، وللتمثيل المفرط للنساء السود ونساء الأقليات العرقية في السجون</w:t>
      </w:r>
      <w:r w:rsidRPr="00340D4E">
        <w:rPr>
          <w:w w:val="99"/>
          <w:rtl/>
          <w:lang w:val="fr-CH"/>
        </w:rPr>
        <w:t>. وتشعر اللجنة أيضاً بالقلق إزاء التقارير التي تفيد حدوث</w:t>
      </w:r>
      <w:r w:rsidR="00340D4E" w:rsidRPr="00340D4E">
        <w:rPr>
          <w:w w:val="99"/>
          <w:rtl/>
          <w:lang w:val="fr-CH"/>
        </w:rPr>
        <w:t xml:space="preserve"> زيادة في عدد النساء المتجر بهن</w:t>
      </w:r>
      <w:r w:rsidR="00340D4E" w:rsidRPr="00340D4E">
        <w:rPr>
          <w:rFonts w:hint="cs"/>
          <w:w w:val="99"/>
          <w:rtl/>
          <w:lang w:val="fr-CH"/>
        </w:rPr>
        <w:t> </w:t>
      </w:r>
      <w:r w:rsidR="00340D4E">
        <w:rPr>
          <w:w w:val="99"/>
          <w:rtl/>
          <w:lang w:val="fr-CH"/>
        </w:rPr>
        <w:t>المودعات في</w:t>
      </w:r>
      <w:r w:rsidR="00340D4E">
        <w:rPr>
          <w:rFonts w:hint="cs"/>
          <w:w w:val="99"/>
          <w:rtl/>
          <w:lang w:val="fr-CH"/>
        </w:rPr>
        <w:t> </w:t>
      </w:r>
      <w:r w:rsidRPr="00340D4E">
        <w:rPr>
          <w:w w:val="99"/>
          <w:rtl/>
          <w:lang w:val="fr-CH"/>
        </w:rPr>
        <w:t>السجون والافتقار إلى برامج ملائمة لإدماجهن في المجتمع عقب إطلاق سراحهن</w:t>
      </w:r>
      <w:r w:rsidRPr="00381AD3">
        <w:rPr>
          <w:rtl/>
          <w:lang w:val="fr-CH"/>
        </w:rPr>
        <w:t>.</w:t>
      </w:r>
    </w:p>
    <w:p w:rsidR="006B6549" w:rsidRPr="00A003F6" w:rsidRDefault="006B6549" w:rsidP="006B6549">
      <w:pPr>
        <w:pStyle w:val="SingleTxtGA"/>
        <w:rPr>
          <w:b/>
          <w:bCs/>
          <w:rtl/>
          <w:lang w:val="fr-CH"/>
        </w:rPr>
      </w:pPr>
      <w:r w:rsidRPr="00381AD3">
        <w:rPr>
          <w:rtl/>
          <w:lang w:val="fr-CH"/>
        </w:rPr>
        <w:t>5</w:t>
      </w:r>
      <w:r>
        <w:rPr>
          <w:rFonts w:hint="cs"/>
          <w:rtl/>
          <w:lang w:val="fr-CH"/>
        </w:rPr>
        <w:t xml:space="preserve">5 </w:t>
      </w:r>
      <w:r w:rsidRPr="00381AD3">
        <w:rPr>
          <w:rtl/>
          <w:lang w:val="fr-CH"/>
        </w:rPr>
        <w:t>-</w:t>
      </w:r>
      <w:r w:rsidRPr="00381AD3">
        <w:rPr>
          <w:rtl/>
          <w:lang w:val="fr-CH"/>
        </w:rPr>
        <w:tab/>
      </w:r>
      <w:r w:rsidRPr="00A003F6">
        <w:rPr>
          <w:b/>
          <w:bCs/>
          <w:rtl/>
          <w:lang w:val="fr-CH"/>
        </w:rPr>
        <w:t>وإن اللجنة، إذ تذكّر بتوصيتها السابقة، تحث الدولة الطرف على ما يلي:</w:t>
      </w:r>
    </w:p>
    <w:p w:rsidR="006B6549" w:rsidRPr="00A003F6" w:rsidRDefault="006B6549" w:rsidP="006B6549">
      <w:pPr>
        <w:pStyle w:val="SingleTxtGA"/>
        <w:rPr>
          <w:b/>
          <w:bCs/>
          <w:rtl/>
          <w:lang w:val="fr-CH"/>
        </w:rPr>
      </w:pPr>
      <w:r w:rsidRPr="00A003F6">
        <w:rPr>
          <w:b/>
          <w:bCs/>
          <w:rtl/>
          <w:lang w:val="fr-CH"/>
        </w:rPr>
        <w:tab/>
      </w:r>
      <w:r w:rsidRPr="00252FDB">
        <w:rPr>
          <w:rtl/>
          <w:lang w:val="fr-CH"/>
        </w:rPr>
        <w:t>(أ)</w:t>
      </w:r>
      <w:r w:rsidRPr="00A003F6">
        <w:rPr>
          <w:b/>
          <w:bCs/>
          <w:rtl/>
          <w:lang w:val="fr-CH"/>
        </w:rPr>
        <w:tab/>
        <w:t>مواصلة الجهود على نحو حثيث بغية تنفيذ التوصيات الواردة في تقرير كورستون، وهو ما يشمل التوصيات الواردة في تقرير لجنة العدالة بمجلس العموم الذي نُشر في 15 تموز/يوليه 2013؛</w:t>
      </w:r>
    </w:p>
    <w:p w:rsidR="006B6549" w:rsidRPr="00A003F6" w:rsidRDefault="006B6549" w:rsidP="006B6549">
      <w:pPr>
        <w:pStyle w:val="SingleTxtGA"/>
        <w:rPr>
          <w:b/>
          <w:bCs/>
          <w:spacing w:val="-4"/>
          <w:rtl/>
          <w:lang w:val="fr-CH"/>
        </w:rPr>
      </w:pPr>
      <w:r w:rsidRPr="00A003F6">
        <w:rPr>
          <w:b/>
          <w:bCs/>
          <w:spacing w:val="-4"/>
          <w:rtl/>
          <w:lang w:val="fr-CH"/>
        </w:rPr>
        <w:tab/>
      </w:r>
      <w:r w:rsidRPr="00252FDB">
        <w:rPr>
          <w:spacing w:val="-4"/>
          <w:rtl/>
          <w:lang w:val="fr-CH"/>
        </w:rPr>
        <w:t>(ب)</w:t>
      </w:r>
      <w:r w:rsidRPr="00A003F6">
        <w:rPr>
          <w:b/>
          <w:bCs/>
          <w:spacing w:val="-4"/>
          <w:rtl/>
          <w:lang w:val="fr-CH"/>
        </w:rPr>
        <w:tab/>
        <w:t>مواصلة وضع استراتيجيات بديلة لإصدار الأحكام والإيداع بالسجون، بما</w:t>
      </w:r>
      <w:r>
        <w:rPr>
          <w:rFonts w:hint="cs"/>
          <w:b/>
          <w:bCs/>
          <w:spacing w:val="-4"/>
          <w:rtl/>
          <w:lang w:val="fr-CH"/>
        </w:rPr>
        <w:t> </w:t>
      </w:r>
      <w:r w:rsidR="00340D4E">
        <w:rPr>
          <w:b/>
          <w:bCs/>
          <w:spacing w:val="-4"/>
          <w:rtl/>
          <w:lang w:val="fr-CH"/>
        </w:rPr>
        <w:t>في</w:t>
      </w:r>
      <w:r w:rsidR="00340D4E">
        <w:rPr>
          <w:rFonts w:hint="cs"/>
          <w:b/>
          <w:bCs/>
          <w:spacing w:val="-4"/>
          <w:rtl/>
          <w:lang w:val="fr-CH"/>
        </w:rPr>
        <w:t> </w:t>
      </w:r>
      <w:r w:rsidRPr="00A003F6">
        <w:rPr>
          <w:b/>
          <w:bCs/>
          <w:spacing w:val="-4"/>
          <w:rtl/>
          <w:lang w:val="fr-CH"/>
        </w:rPr>
        <w:t>ذلك تدخلات المجتمعات المحلية وتقديم الخدمات إلى النساء المدانات بمخالفات بسيطة؛</w:t>
      </w:r>
    </w:p>
    <w:p w:rsidR="006B6549" w:rsidRPr="00A003F6" w:rsidRDefault="006B6549" w:rsidP="006B6549">
      <w:pPr>
        <w:pStyle w:val="SingleTxtGA"/>
        <w:rPr>
          <w:b/>
          <w:bCs/>
          <w:rtl/>
          <w:lang w:val="fr-CH"/>
        </w:rPr>
      </w:pPr>
      <w:r w:rsidRPr="00A003F6">
        <w:rPr>
          <w:b/>
          <w:bCs/>
          <w:rtl/>
          <w:lang w:val="fr-CH"/>
        </w:rPr>
        <w:tab/>
      </w:r>
      <w:r w:rsidRPr="00252FDB">
        <w:rPr>
          <w:rtl/>
          <w:lang w:val="fr-CH"/>
        </w:rPr>
        <w:t>(ج)</w:t>
      </w:r>
      <w:r w:rsidRPr="00A003F6">
        <w:rPr>
          <w:b/>
          <w:bCs/>
          <w:rtl/>
          <w:lang w:val="fr-CH"/>
        </w:rPr>
        <w:tab/>
        <w:t>تحسين توفير الرعاية الصحية العقلية في جميع السجون؛</w:t>
      </w:r>
    </w:p>
    <w:p w:rsidR="006B6549" w:rsidRPr="00A003F6" w:rsidRDefault="006B6549" w:rsidP="006B6549">
      <w:pPr>
        <w:pStyle w:val="SingleTxtGA"/>
        <w:rPr>
          <w:b/>
          <w:bCs/>
          <w:rtl/>
          <w:lang w:val="fr-CH"/>
        </w:rPr>
      </w:pPr>
      <w:r w:rsidRPr="00A003F6">
        <w:rPr>
          <w:b/>
          <w:bCs/>
          <w:rtl/>
          <w:lang w:val="fr-CH"/>
        </w:rPr>
        <w:tab/>
      </w:r>
      <w:r w:rsidRPr="00252FDB">
        <w:rPr>
          <w:rtl/>
          <w:lang w:val="fr-CH"/>
        </w:rPr>
        <w:t>(د)</w:t>
      </w:r>
      <w:r w:rsidRPr="00A003F6">
        <w:rPr>
          <w:b/>
          <w:bCs/>
          <w:rtl/>
          <w:lang w:val="fr-CH"/>
        </w:rPr>
        <w:tab/>
        <w:t>الأخذ بتدابير تهدف إلى التصدي للأ</w:t>
      </w:r>
      <w:r w:rsidR="00340D4E">
        <w:rPr>
          <w:b/>
          <w:bCs/>
          <w:rtl/>
          <w:lang w:val="fr-CH"/>
        </w:rPr>
        <w:t>سباب الجذرية لوجود عدد مفرط غير</w:t>
      </w:r>
      <w:r w:rsidR="00340D4E">
        <w:rPr>
          <w:rFonts w:hint="cs"/>
          <w:b/>
          <w:bCs/>
          <w:rtl/>
          <w:lang w:val="fr-CH"/>
        </w:rPr>
        <w:t> </w:t>
      </w:r>
      <w:r w:rsidRPr="00A003F6">
        <w:rPr>
          <w:b/>
          <w:bCs/>
          <w:rtl/>
          <w:lang w:val="fr-CH"/>
        </w:rPr>
        <w:t>متناسب من النساء السود ونساء الأقليات العرقية في السجون؛</w:t>
      </w:r>
    </w:p>
    <w:p w:rsidR="006B6549" w:rsidRDefault="006B6549" w:rsidP="006B6549">
      <w:pPr>
        <w:pStyle w:val="SingleTxt"/>
        <w:rPr>
          <w:rFonts w:hint="cs"/>
          <w:b/>
          <w:bCs/>
          <w:rtl/>
          <w:lang w:val="fr-CH"/>
        </w:rPr>
      </w:pPr>
      <w:r w:rsidRPr="00A003F6">
        <w:rPr>
          <w:b/>
          <w:bCs/>
          <w:rtl/>
          <w:lang w:val="fr-CH"/>
        </w:rPr>
        <w:tab/>
      </w:r>
      <w:r w:rsidRPr="00252FDB">
        <w:rPr>
          <w:rtl/>
          <w:lang w:val="fr-CH"/>
        </w:rPr>
        <w:t>(ه</w:t>
      </w:r>
      <w:r w:rsidRPr="00252FDB">
        <w:rPr>
          <w:rFonts w:hint="cs"/>
          <w:rtl/>
          <w:lang w:val="fr-CH"/>
        </w:rPr>
        <w:t>ـ)</w:t>
      </w:r>
      <w:r w:rsidRPr="00A003F6">
        <w:rPr>
          <w:b/>
          <w:bCs/>
          <w:rtl/>
          <w:lang w:val="fr-CH"/>
        </w:rPr>
        <w:tab/>
        <w:t>ضمان توافر القدرة لدى السلطا</w:t>
      </w:r>
      <w:r w:rsidR="00340D4E">
        <w:rPr>
          <w:b/>
          <w:bCs/>
          <w:rtl/>
          <w:lang w:val="fr-CH"/>
        </w:rPr>
        <w:t>ت، بمن في ذلك موظفو السجون، على</w:t>
      </w:r>
      <w:r w:rsidR="00340D4E">
        <w:rPr>
          <w:rFonts w:hint="cs"/>
          <w:b/>
          <w:bCs/>
          <w:rtl/>
          <w:lang w:val="fr-CH"/>
        </w:rPr>
        <w:t> </w:t>
      </w:r>
      <w:r w:rsidRPr="00A003F6">
        <w:rPr>
          <w:b/>
          <w:bCs/>
          <w:rtl/>
          <w:lang w:val="fr-CH"/>
        </w:rPr>
        <w:t>التعرف على النساء اللاتي ربما يكون قد جرى الاتجار بهن من أجل تجنب تجريمهن، وتوفير خدمات ملائمة لإدماجهن في المجتمع.</w:t>
      </w:r>
    </w:p>
    <w:p w:rsidR="00340D4E" w:rsidRPr="00340D4E" w:rsidRDefault="00340D4E" w:rsidP="00340D4E">
      <w:pPr>
        <w:pStyle w:val="SingleTxt"/>
        <w:spacing w:after="0" w:line="120" w:lineRule="exact"/>
        <w:rPr>
          <w:rFonts w:hint="cs"/>
          <w:b/>
          <w:bCs/>
          <w:sz w:val="10"/>
          <w:rtl/>
          <w:lang w:val="fr-CH"/>
        </w:rPr>
      </w:pPr>
    </w:p>
    <w:p w:rsidR="006B6549" w:rsidRDefault="006B6549" w:rsidP="006B6549">
      <w:pPr>
        <w:pStyle w:val="SingleTxt"/>
        <w:rPr>
          <w:rFonts w:hint="cs"/>
          <w:b/>
          <w:bCs/>
          <w:rtl/>
        </w:rPr>
      </w:pPr>
      <w:r>
        <w:rPr>
          <w:rFonts w:hint="cs"/>
          <w:b/>
          <w:bCs/>
          <w:rtl/>
        </w:rPr>
        <w:t>الفئات المحرومة من النساء</w:t>
      </w:r>
    </w:p>
    <w:p w:rsidR="006B6549" w:rsidRDefault="006B6549" w:rsidP="006B6549">
      <w:pPr>
        <w:pStyle w:val="SingleTxt"/>
        <w:rPr>
          <w:rFonts w:hint="cs"/>
          <w:rtl/>
        </w:rPr>
      </w:pPr>
      <w:r>
        <w:rPr>
          <w:rFonts w:hint="cs"/>
          <w:rtl/>
        </w:rPr>
        <w:t>56 -</w:t>
      </w:r>
      <w:r>
        <w:rPr>
          <w:rFonts w:hint="cs"/>
          <w:rtl/>
        </w:rPr>
        <w:tab/>
      </w:r>
      <w:r w:rsidRPr="00340D4E">
        <w:rPr>
          <w:rFonts w:hint="cs"/>
          <w:w w:val="102"/>
          <w:rtl/>
        </w:rPr>
        <w:t>تذكّر اللجنة بملاحظاتها الختامية السابقة لعام 2008 (المرجع نفسه، الفقرتان 295 و</w:t>
      </w:r>
      <w:r w:rsidRPr="00340D4E">
        <w:rPr>
          <w:rFonts w:hint="eastAsia"/>
          <w:w w:val="102"/>
          <w:rtl/>
        </w:rPr>
        <w:t> </w:t>
      </w:r>
      <w:r w:rsidRPr="00340D4E">
        <w:rPr>
          <w:rFonts w:hint="cs"/>
          <w:w w:val="102"/>
          <w:rtl/>
        </w:rPr>
        <w:t xml:space="preserve">296)، ولا تزال تشعر بالقلق لأنه بموجب سياسة </w:t>
      </w:r>
      <w:r w:rsidR="00340D4E" w:rsidRPr="00340D4E">
        <w:rPr>
          <w:rFonts w:hint="cs"/>
          <w:w w:val="102"/>
          <w:rtl/>
        </w:rPr>
        <w:t>”</w:t>
      </w:r>
      <w:r w:rsidRPr="00340D4E">
        <w:rPr>
          <w:rFonts w:hint="eastAsia"/>
          <w:w w:val="102"/>
          <w:rtl/>
        </w:rPr>
        <w:t xml:space="preserve">عدم اللجوء </w:t>
      </w:r>
      <w:r w:rsidRPr="00340D4E">
        <w:rPr>
          <w:rFonts w:hint="cs"/>
          <w:w w:val="102"/>
          <w:rtl/>
        </w:rPr>
        <w:t>إلى</w:t>
      </w:r>
      <w:r w:rsidRPr="00340D4E">
        <w:rPr>
          <w:rFonts w:hint="eastAsia"/>
          <w:w w:val="102"/>
          <w:rtl/>
        </w:rPr>
        <w:t xml:space="preserve"> </w:t>
      </w:r>
      <w:r w:rsidRPr="00340D4E">
        <w:rPr>
          <w:rFonts w:hint="cs"/>
          <w:w w:val="102"/>
          <w:rtl/>
        </w:rPr>
        <w:t>الأموال العامة</w:t>
      </w:r>
      <w:r w:rsidR="00340D4E" w:rsidRPr="00340D4E">
        <w:rPr>
          <w:rFonts w:hint="cs"/>
          <w:w w:val="102"/>
          <w:rtl/>
        </w:rPr>
        <w:t>“</w:t>
      </w:r>
      <w:r w:rsidRPr="00340D4E">
        <w:rPr>
          <w:rFonts w:hint="eastAsia"/>
          <w:w w:val="102"/>
          <w:rtl/>
        </w:rPr>
        <w:t>، لا</w:t>
      </w:r>
      <w:r w:rsidRPr="00340D4E">
        <w:rPr>
          <w:rFonts w:hint="cs"/>
          <w:w w:val="102"/>
          <w:rtl/>
        </w:rPr>
        <w:t> </w:t>
      </w:r>
      <w:r w:rsidRPr="00340D4E">
        <w:rPr>
          <w:rFonts w:hint="eastAsia"/>
          <w:w w:val="102"/>
          <w:rtl/>
        </w:rPr>
        <w:t>تزال النساء اللاتي في وضع غير آمن من حيث الهجر</w:t>
      </w:r>
      <w:r w:rsidR="00340D4E" w:rsidRPr="00340D4E">
        <w:rPr>
          <w:rFonts w:hint="eastAsia"/>
          <w:w w:val="102"/>
          <w:rtl/>
        </w:rPr>
        <w:t>ة غير قادرات على الحصول على</w:t>
      </w:r>
      <w:r w:rsidR="00340D4E" w:rsidRPr="00340D4E">
        <w:rPr>
          <w:rFonts w:hint="cs"/>
          <w:w w:val="102"/>
          <w:rtl/>
        </w:rPr>
        <w:t> </w:t>
      </w:r>
      <w:r w:rsidR="00340D4E" w:rsidRPr="00340D4E">
        <w:rPr>
          <w:rFonts w:hint="eastAsia"/>
          <w:w w:val="102"/>
          <w:rtl/>
        </w:rPr>
        <w:t>دعم</w:t>
      </w:r>
      <w:r w:rsidR="00340D4E" w:rsidRPr="00340D4E">
        <w:rPr>
          <w:rFonts w:hint="cs"/>
          <w:w w:val="102"/>
          <w:rtl/>
        </w:rPr>
        <w:t> </w:t>
      </w:r>
      <w:r w:rsidRPr="00340D4E">
        <w:rPr>
          <w:rFonts w:hint="eastAsia"/>
          <w:w w:val="102"/>
          <w:rtl/>
        </w:rPr>
        <w:t xml:space="preserve">الدولة. </w:t>
      </w:r>
      <w:r w:rsidRPr="00340D4E">
        <w:rPr>
          <w:rFonts w:hint="cs"/>
          <w:w w:val="102"/>
          <w:rtl/>
        </w:rPr>
        <w:t>وإن اللجنة، إذ تشير إلى أن الدولة الطر</w:t>
      </w:r>
      <w:r w:rsidR="00340D4E">
        <w:rPr>
          <w:rFonts w:hint="cs"/>
          <w:w w:val="102"/>
          <w:rtl/>
        </w:rPr>
        <w:t>ف أصدرت تنازلا للنساء اللاتي هن</w:t>
      </w:r>
      <w:r w:rsidR="00340D4E">
        <w:rPr>
          <w:rFonts w:hint="eastAsia"/>
          <w:w w:val="102"/>
          <w:rtl/>
        </w:rPr>
        <w:t> </w:t>
      </w:r>
      <w:r w:rsidRPr="00340D4E">
        <w:rPr>
          <w:rFonts w:hint="cs"/>
          <w:w w:val="102"/>
          <w:rtl/>
        </w:rPr>
        <w:t>ضحايا العنف العائلي، تشعر بالقلق لأن هذا التنازل لا ينطبق إلا على النساء اللاتي دخلن الدولة الطرف بتأشيرات الزوج، وهذا يمكن أن يزج بالنساء في علاقات تتسم بالعنف</w:t>
      </w:r>
      <w:r>
        <w:rPr>
          <w:rFonts w:hint="cs"/>
          <w:rtl/>
        </w:rPr>
        <w:t>.</w:t>
      </w:r>
    </w:p>
    <w:p w:rsidR="006B6549" w:rsidRPr="00C63155" w:rsidRDefault="006B6549" w:rsidP="006B6549">
      <w:pPr>
        <w:pStyle w:val="SingleTxt"/>
        <w:rPr>
          <w:rFonts w:hint="cs"/>
          <w:b/>
          <w:bCs/>
          <w:rtl/>
        </w:rPr>
      </w:pPr>
      <w:r>
        <w:rPr>
          <w:rFonts w:hint="cs"/>
          <w:rtl/>
        </w:rPr>
        <w:t>57 -</w:t>
      </w:r>
      <w:r>
        <w:rPr>
          <w:rFonts w:hint="cs"/>
          <w:rtl/>
        </w:rPr>
        <w:tab/>
      </w:r>
      <w:r w:rsidRPr="00C63155">
        <w:rPr>
          <w:rFonts w:hint="cs"/>
          <w:b/>
          <w:bCs/>
          <w:rtl/>
        </w:rPr>
        <w:t>وإذ تذكّر اللجنة بتوصيتها السابقة، فإنها توصي الدولة الطرف بما يلي:</w:t>
      </w:r>
    </w:p>
    <w:p w:rsidR="006B6549" w:rsidRPr="00C63155" w:rsidRDefault="006B6549" w:rsidP="006B6549">
      <w:pPr>
        <w:pStyle w:val="SingleTxt"/>
        <w:rPr>
          <w:rFonts w:hint="eastAsia"/>
          <w:b/>
          <w:bCs/>
          <w:rtl/>
        </w:rPr>
      </w:pPr>
      <w:r w:rsidRPr="00C63155">
        <w:rPr>
          <w:rFonts w:hint="cs"/>
          <w:b/>
          <w:bCs/>
          <w:rtl/>
        </w:rPr>
        <w:tab/>
      </w:r>
      <w:r w:rsidRPr="00252FDB">
        <w:rPr>
          <w:rFonts w:hint="cs"/>
          <w:rtl/>
        </w:rPr>
        <w:t>(أ)</w:t>
      </w:r>
      <w:r w:rsidRPr="00C63155">
        <w:rPr>
          <w:rFonts w:hint="cs"/>
          <w:b/>
          <w:bCs/>
          <w:rtl/>
        </w:rPr>
        <w:tab/>
        <w:t xml:space="preserve">توسيع نطاق التنازل </w:t>
      </w:r>
      <w:r>
        <w:rPr>
          <w:rFonts w:hint="cs"/>
          <w:b/>
          <w:bCs/>
          <w:rtl/>
        </w:rPr>
        <w:t xml:space="preserve">في إطار </w:t>
      </w:r>
      <w:r w:rsidRPr="00C63155">
        <w:rPr>
          <w:rFonts w:hint="cs"/>
          <w:b/>
          <w:bCs/>
          <w:rtl/>
        </w:rPr>
        <w:t xml:space="preserve">سياسة </w:t>
      </w:r>
      <w:r w:rsidR="00340D4E">
        <w:rPr>
          <w:rFonts w:hint="cs"/>
          <w:b/>
          <w:bCs/>
          <w:rtl/>
        </w:rPr>
        <w:t>”</w:t>
      </w:r>
      <w:r w:rsidRPr="00C63155">
        <w:rPr>
          <w:rFonts w:hint="eastAsia"/>
          <w:b/>
          <w:bCs/>
          <w:rtl/>
        </w:rPr>
        <w:t xml:space="preserve">عدم اللجوء </w:t>
      </w:r>
      <w:r w:rsidRPr="00C63155">
        <w:rPr>
          <w:rFonts w:hint="cs"/>
          <w:b/>
          <w:bCs/>
          <w:rtl/>
        </w:rPr>
        <w:t xml:space="preserve">إلى </w:t>
      </w:r>
      <w:r w:rsidRPr="00C63155">
        <w:rPr>
          <w:rFonts w:hint="eastAsia"/>
          <w:b/>
          <w:bCs/>
          <w:rtl/>
        </w:rPr>
        <w:t>الأموال</w:t>
      </w:r>
      <w:r w:rsidRPr="00C63155">
        <w:rPr>
          <w:rFonts w:hint="cs"/>
          <w:b/>
          <w:bCs/>
          <w:rtl/>
        </w:rPr>
        <w:t xml:space="preserve"> العامة</w:t>
      </w:r>
      <w:r w:rsidR="00340D4E">
        <w:rPr>
          <w:rFonts w:hint="cs"/>
          <w:b/>
          <w:bCs/>
          <w:rtl/>
        </w:rPr>
        <w:t>“</w:t>
      </w:r>
      <w:r w:rsidRPr="00C63155">
        <w:rPr>
          <w:rFonts w:hint="eastAsia"/>
          <w:b/>
          <w:bCs/>
          <w:rtl/>
        </w:rPr>
        <w:t xml:space="preserve"> ليشمل جميع النساء اللاتي يتعرضن للعنف والاستغلال القائمين على نوع الجنس؛</w:t>
      </w:r>
    </w:p>
    <w:p w:rsidR="006B6549" w:rsidRDefault="006B6549" w:rsidP="006B6549">
      <w:pPr>
        <w:pStyle w:val="SingleTxt"/>
        <w:rPr>
          <w:rFonts w:hint="cs"/>
          <w:rtl/>
        </w:rPr>
      </w:pPr>
      <w:r w:rsidRPr="00C63155">
        <w:rPr>
          <w:rFonts w:hint="cs"/>
          <w:b/>
          <w:bCs/>
          <w:rtl/>
        </w:rPr>
        <w:tab/>
      </w:r>
      <w:r w:rsidRPr="00252FDB">
        <w:rPr>
          <w:rFonts w:hint="cs"/>
          <w:rtl/>
        </w:rPr>
        <w:t>(ب)</w:t>
      </w:r>
      <w:r w:rsidRPr="00C63155">
        <w:rPr>
          <w:rFonts w:hint="cs"/>
          <w:b/>
          <w:bCs/>
          <w:rtl/>
        </w:rPr>
        <w:tab/>
        <w:t>توفير الوصول إلى العدالة والحصول على الرعاية الصحية لجميع النساء اللاتي هن في وضع غير آمن من حيث الهجرة، بمن فيهن الملتمسات للجوء، لحين عودتهن إلى بلدان منشئهن.</w:t>
      </w:r>
    </w:p>
    <w:p w:rsidR="006B6549" w:rsidRDefault="006B6549" w:rsidP="006B6549">
      <w:pPr>
        <w:pStyle w:val="SingleTxt"/>
        <w:rPr>
          <w:rFonts w:hint="cs"/>
          <w:rtl/>
        </w:rPr>
      </w:pPr>
      <w:r>
        <w:rPr>
          <w:rFonts w:hint="cs"/>
          <w:rtl/>
        </w:rPr>
        <w:t>58 -</w:t>
      </w:r>
      <w:r>
        <w:rPr>
          <w:rFonts w:hint="cs"/>
          <w:rtl/>
        </w:rPr>
        <w:tab/>
        <w:t>وتشعر اللجنة بالقلق إزاء التقارير التي تتحدث عن افتقار سلطات الهجرة لنهج مراعية للاعتبارات الجنسانية في التعامل مع النساء ضحايا العنف. وتشعر اللجنة بالقلق أيضا لانخفاض مستويات مشاركة النساء السود ونساء الأقليات العرقية في سوق العمل وتركزهن في الأعمال ذات الأجر المنخفض التي غالبا ما تكون دون مؤهلاتهن بكثير.</w:t>
      </w:r>
    </w:p>
    <w:p w:rsidR="006B6549" w:rsidRPr="00C63155" w:rsidRDefault="006B6549" w:rsidP="006B6549">
      <w:pPr>
        <w:pStyle w:val="SingleTxt"/>
        <w:rPr>
          <w:rFonts w:hint="cs"/>
          <w:b/>
          <w:bCs/>
          <w:rtl/>
        </w:rPr>
      </w:pPr>
      <w:r>
        <w:rPr>
          <w:rFonts w:hint="cs"/>
          <w:rtl/>
        </w:rPr>
        <w:t>59 -</w:t>
      </w:r>
      <w:r>
        <w:rPr>
          <w:rFonts w:hint="cs"/>
          <w:rtl/>
        </w:rPr>
        <w:tab/>
      </w:r>
      <w:r w:rsidRPr="00C63155">
        <w:rPr>
          <w:rFonts w:hint="cs"/>
          <w:b/>
          <w:bCs/>
          <w:rtl/>
        </w:rPr>
        <w:t>وتحث اللجنة الدولة الطرف على ما يلي:</w:t>
      </w:r>
    </w:p>
    <w:p w:rsidR="006B6549" w:rsidRPr="00C63155" w:rsidRDefault="006B6549" w:rsidP="006B6549">
      <w:pPr>
        <w:pStyle w:val="SingleTxt"/>
        <w:rPr>
          <w:rFonts w:hint="cs"/>
          <w:b/>
          <w:bCs/>
          <w:rtl/>
        </w:rPr>
      </w:pPr>
      <w:r w:rsidRPr="00C63155">
        <w:rPr>
          <w:rFonts w:hint="cs"/>
          <w:b/>
          <w:bCs/>
          <w:rtl/>
        </w:rPr>
        <w:tab/>
      </w:r>
      <w:r w:rsidRPr="00252FDB">
        <w:rPr>
          <w:rFonts w:hint="cs"/>
          <w:rtl/>
        </w:rPr>
        <w:t>(أ)</w:t>
      </w:r>
      <w:r w:rsidRPr="00C63155">
        <w:rPr>
          <w:rFonts w:hint="cs"/>
          <w:b/>
          <w:bCs/>
          <w:rtl/>
        </w:rPr>
        <w:tab/>
        <w:t>مواصلة توفير التدريب على النهج ا</w:t>
      </w:r>
      <w:r w:rsidR="00340D4E">
        <w:rPr>
          <w:rFonts w:hint="cs"/>
          <w:b/>
          <w:bCs/>
          <w:rtl/>
        </w:rPr>
        <w:t>لمراعية للاعتبارات الجنسانية في</w:t>
      </w:r>
      <w:r w:rsidR="00340D4E">
        <w:rPr>
          <w:rFonts w:hint="eastAsia"/>
          <w:b/>
          <w:bCs/>
          <w:rtl/>
        </w:rPr>
        <w:t> </w:t>
      </w:r>
      <w:r w:rsidRPr="00C63155">
        <w:rPr>
          <w:rFonts w:hint="cs"/>
          <w:b/>
          <w:bCs/>
          <w:rtl/>
        </w:rPr>
        <w:t>معاملة ضحايا العنف للموظفين المسؤولين عن طلبات الهجرة واللجوء؛</w:t>
      </w:r>
    </w:p>
    <w:p w:rsidR="006B6549" w:rsidRDefault="006B6549" w:rsidP="006B6549">
      <w:pPr>
        <w:pStyle w:val="SingleTxt"/>
        <w:rPr>
          <w:rFonts w:hint="cs"/>
          <w:b/>
          <w:bCs/>
          <w:rtl/>
        </w:rPr>
      </w:pPr>
      <w:r w:rsidRPr="00C63155">
        <w:rPr>
          <w:rFonts w:hint="cs"/>
          <w:b/>
          <w:bCs/>
          <w:rtl/>
        </w:rPr>
        <w:tab/>
      </w:r>
      <w:r w:rsidRPr="00252FDB">
        <w:rPr>
          <w:rFonts w:hint="cs"/>
          <w:rtl/>
        </w:rPr>
        <w:t>(ب)</w:t>
      </w:r>
      <w:r w:rsidRPr="00C63155">
        <w:rPr>
          <w:rFonts w:hint="cs"/>
          <w:b/>
          <w:bCs/>
          <w:rtl/>
        </w:rPr>
        <w:tab/>
        <w:t>اتخاذ تدابير محددة الهدف لتيسير وصول النساء السود ونساء الأقليات العرقية إلى سوق العمل، من أجل تخفيف تركزهن في الأعمال ذات الأجر المنخفض.</w:t>
      </w:r>
    </w:p>
    <w:p w:rsidR="006B6549" w:rsidRDefault="006B6549" w:rsidP="006B6549">
      <w:pPr>
        <w:pStyle w:val="SingleTxt"/>
        <w:rPr>
          <w:rFonts w:hint="cs"/>
          <w:rtl/>
        </w:rPr>
      </w:pPr>
      <w:r w:rsidRPr="00C63155">
        <w:rPr>
          <w:rFonts w:hint="cs"/>
          <w:rtl/>
        </w:rPr>
        <w:t>60 -</w:t>
      </w:r>
      <w:r>
        <w:rPr>
          <w:rFonts w:hint="cs"/>
          <w:rtl/>
        </w:rPr>
        <w:tab/>
        <w:t>وتذكّر اللجنة بملاحظاتها الختامية السابقة لعام 2008 (المرجع نفسه، الفقرتان 292 و</w:t>
      </w:r>
      <w:r>
        <w:rPr>
          <w:rFonts w:hint="eastAsia"/>
          <w:rtl/>
        </w:rPr>
        <w:t> </w:t>
      </w:r>
      <w:r>
        <w:rPr>
          <w:rFonts w:hint="cs"/>
          <w:rtl/>
        </w:rPr>
        <w:t>294)، ولا تزال تشعر بالقلق لأن نساء الأقليات العرقية، بما فيها مجتمعات الرحل، ما</w:t>
      </w:r>
      <w:r>
        <w:rPr>
          <w:rFonts w:hint="eastAsia"/>
          <w:rtl/>
        </w:rPr>
        <w:t> </w:t>
      </w:r>
      <w:r>
        <w:rPr>
          <w:rFonts w:hint="cs"/>
          <w:rtl/>
        </w:rPr>
        <w:t>زلن يحققن نتائج رديئة في التعليم والصحة والعمل. وتشعر اللجنة بالقلق أيضا لعدم وجود مواقع محددة مناسبة في الدولة الطرف للنساء الرحل وأفراد أسرهن.</w:t>
      </w:r>
    </w:p>
    <w:p w:rsidR="006B6549" w:rsidRPr="00130369" w:rsidRDefault="006B6549" w:rsidP="006B6549">
      <w:pPr>
        <w:pStyle w:val="SingleTxt"/>
        <w:rPr>
          <w:rFonts w:hint="cs"/>
          <w:b/>
          <w:bCs/>
          <w:rtl/>
        </w:rPr>
      </w:pPr>
      <w:r>
        <w:rPr>
          <w:rFonts w:hint="cs"/>
          <w:rtl/>
        </w:rPr>
        <w:t>61 -</w:t>
      </w:r>
      <w:r>
        <w:rPr>
          <w:rFonts w:hint="cs"/>
          <w:rtl/>
        </w:rPr>
        <w:tab/>
      </w:r>
      <w:r w:rsidRPr="00130369">
        <w:rPr>
          <w:rFonts w:hint="cs"/>
          <w:b/>
          <w:bCs/>
          <w:rtl/>
        </w:rPr>
        <w:t>وإن اللجنة، إذ تذكّر بتوصيتها السابقة، توصي الدولة الطرف بما يلي:</w:t>
      </w:r>
    </w:p>
    <w:p w:rsidR="006B6549" w:rsidRDefault="006B6549" w:rsidP="006B6549">
      <w:pPr>
        <w:pStyle w:val="SingleTxt"/>
        <w:rPr>
          <w:rFonts w:hint="cs"/>
          <w:b/>
          <w:bCs/>
          <w:rtl/>
        </w:rPr>
      </w:pPr>
      <w:r w:rsidRPr="00130369">
        <w:rPr>
          <w:rFonts w:hint="cs"/>
          <w:b/>
          <w:bCs/>
          <w:rtl/>
        </w:rPr>
        <w:tab/>
      </w:r>
      <w:r w:rsidRPr="00357B50">
        <w:rPr>
          <w:rFonts w:hint="cs"/>
          <w:rtl/>
        </w:rPr>
        <w:t>(أ)</w:t>
      </w:r>
      <w:r w:rsidRPr="00130369">
        <w:rPr>
          <w:rFonts w:hint="cs"/>
          <w:b/>
          <w:bCs/>
          <w:rtl/>
        </w:rPr>
        <w:tab/>
      </w:r>
      <w:r w:rsidRPr="00340D4E">
        <w:rPr>
          <w:rFonts w:ascii="Times New Roman Bold" w:hAnsi="Times New Roman Bold" w:hint="cs"/>
          <w:b/>
          <w:bCs/>
          <w:w w:val="101"/>
          <w:rtl/>
        </w:rPr>
        <w:t>النهوض بجهودها من أجل القضاء على التمييز ضد نساء الأقليات العرقية، وزيادة حصولهن على الخدمات الاجتماعية، بما فيها الرعاية الصحية، والتعليم، والعمل</w:t>
      </w:r>
      <w:r w:rsidRPr="00130369">
        <w:rPr>
          <w:rFonts w:hint="cs"/>
          <w:b/>
          <w:bCs/>
          <w:rtl/>
        </w:rPr>
        <w:t>؛</w:t>
      </w:r>
    </w:p>
    <w:p w:rsidR="006B6549" w:rsidRDefault="006B6549" w:rsidP="006B6549">
      <w:pPr>
        <w:pStyle w:val="SingleTxt"/>
        <w:rPr>
          <w:rFonts w:hint="cs"/>
          <w:b/>
          <w:bCs/>
          <w:rtl/>
        </w:rPr>
      </w:pPr>
      <w:r w:rsidRPr="00130369">
        <w:rPr>
          <w:rFonts w:hint="cs"/>
          <w:b/>
          <w:bCs/>
          <w:rtl/>
        </w:rPr>
        <w:tab/>
      </w:r>
      <w:r w:rsidRPr="00357B50">
        <w:rPr>
          <w:rFonts w:hint="cs"/>
          <w:rtl/>
        </w:rPr>
        <w:t>(ب)</w:t>
      </w:r>
      <w:r w:rsidRPr="00130369">
        <w:rPr>
          <w:rFonts w:hint="cs"/>
          <w:b/>
          <w:bCs/>
          <w:rtl/>
        </w:rPr>
        <w:tab/>
        <w:t>توفير مواقع مناسبة تخصص لاستعمال النساء الرحل وأفراد أسرهن.</w:t>
      </w:r>
    </w:p>
    <w:p w:rsidR="006B6549" w:rsidRPr="00130369" w:rsidRDefault="006B6549" w:rsidP="006B6549">
      <w:pPr>
        <w:pStyle w:val="SingleTxt"/>
        <w:spacing w:after="0" w:line="120" w:lineRule="exact"/>
        <w:rPr>
          <w:rFonts w:hint="cs"/>
          <w:b/>
          <w:bCs/>
          <w:sz w:val="10"/>
          <w:rtl/>
        </w:rPr>
      </w:pPr>
    </w:p>
    <w:p w:rsidR="006B6549" w:rsidRDefault="006B6549" w:rsidP="006B6549">
      <w:pPr>
        <w:pStyle w:val="SingleTxt"/>
        <w:rPr>
          <w:rFonts w:hint="cs"/>
          <w:b/>
          <w:bCs/>
          <w:rtl/>
        </w:rPr>
      </w:pPr>
      <w:r>
        <w:rPr>
          <w:rFonts w:hint="cs"/>
          <w:b/>
          <w:bCs/>
          <w:rtl/>
        </w:rPr>
        <w:t>الإعانات الاجتماعية والاقتصادية</w:t>
      </w:r>
    </w:p>
    <w:p w:rsidR="006B6549" w:rsidRDefault="006B6549" w:rsidP="006B6549">
      <w:pPr>
        <w:pStyle w:val="SingleTxt"/>
        <w:rPr>
          <w:rFonts w:hint="cs"/>
          <w:rtl/>
        </w:rPr>
      </w:pPr>
      <w:r>
        <w:rPr>
          <w:rFonts w:hint="cs"/>
          <w:rtl/>
        </w:rPr>
        <w:t>62 -</w:t>
      </w:r>
      <w:r>
        <w:rPr>
          <w:rFonts w:hint="cs"/>
          <w:rtl/>
        </w:rPr>
        <w:tab/>
        <w:t>تحيط اللجنة علما بإصلاح نظام إعانات الرعاية الاجتماعية المعتمد من أجل توحيد الإعانات والإعفاءات الضريبية في مبلغ واحد في إطار نظام الائتمان الشامل. غير أن اللجنة تشعر بالقلق لأنه بموجب هذا النظام، تحوّل الإعانات والإعفاءات الضريبية إلى الحساب المصرفي لأحد أفراد الأسرة، مما يعرّض النساء لخطر الاعتداء المالي، نظرا إلى عدم توازن السلطة في الأسرة، وبخاصة إذا كان المبلغ قد دفع لزوج متعسف.</w:t>
      </w:r>
    </w:p>
    <w:p w:rsidR="006B6549" w:rsidRPr="0080180C" w:rsidRDefault="006B6549" w:rsidP="006B6549">
      <w:pPr>
        <w:pStyle w:val="SingleTxt"/>
        <w:rPr>
          <w:rFonts w:hint="cs"/>
          <w:b/>
          <w:bCs/>
          <w:rtl/>
        </w:rPr>
      </w:pPr>
      <w:r>
        <w:rPr>
          <w:rFonts w:hint="cs"/>
          <w:rtl/>
        </w:rPr>
        <w:t>63 -</w:t>
      </w:r>
      <w:r>
        <w:rPr>
          <w:rFonts w:hint="cs"/>
          <w:rtl/>
        </w:rPr>
        <w:tab/>
      </w:r>
      <w:r w:rsidRPr="0080180C">
        <w:rPr>
          <w:rFonts w:hint="cs"/>
          <w:b/>
          <w:bCs/>
          <w:rtl/>
        </w:rPr>
        <w:t xml:space="preserve">وتحث اللجنة الدولة الطرف على اتخاذ تدابير </w:t>
      </w:r>
      <w:r>
        <w:rPr>
          <w:rFonts w:hint="cs"/>
          <w:b/>
          <w:bCs/>
          <w:rtl/>
        </w:rPr>
        <w:t>لمنع</w:t>
      </w:r>
      <w:r w:rsidRPr="0080180C">
        <w:rPr>
          <w:rFonts w:hint="cs"/>
          <w:b/>
          <w:bCs/>
          <w:rtl/>
        </w:rPr>
        <w:t xml:space="preserve"> احتمال استغلال الزوج المتعسف لنظام الائتمان الشامل.</w:t>
      </w:r>
    </w:p>
    <w:p w:rsidR="006B6549" w:rsidRPr="0080180C" w:rsidRDefault="006B6549" w:rsidP="006B6549">
      <w:pPr>
        <w:pStyle w:val="SingleTxt"/>
        <w:spacing w:after="0" w:line="120" w:lineRule="exact"/>
        <w:rPr>
          <w:rFonts w:hint="cs"/>
          <w:b/>
          <w:bCs/>
          <w:sz w:val="10"/>
          <w:rtl/>
        </w:rPr>
      </w:pPr>
    </w:p>
    <w:p w:rsidR="006B6549" w:rsidRDefault="006B6549" w:rsidP="006B6549">
      <w:pPr>
        <w:pStyle w:val="SingleTxt"/>
        <w:rPr>
          <w:rFonts w:hint="cs"/>
          <w:b/>
          <w:bCs/>
          <w:rtl/>
        </w:rPr>
      </w:pPr>
      <w:r w:rsidRPr="0080180C">
        <w:rPr>
          <w:rFonts w:hint="cs"/>
          <w:b/>
          <w:bCs/>
          <w:rtl/>
        </w:rPr>
        <w:t>العواقب الاقتصادية للطلاق</w:t>
      </w:r>
    </w:p>
    <w:p w:rsidR="006B6549" w:rsidRDefault="006B6549" w:rsidP="006B6549">
      <w:pPr>
        <w:pStyle w:val="SingleTxt"/>
        <w:rPr>
          <w:rFonts w:hint="cs"/>
          <w:rtl/>
        </w:rPr>
      </w:pPr>
      <w:r>
        <w:rPr>
          <w:rFonts w:hint="cs"/>
          <w:rtl/>
        </w:rPr>
        <w:t>64 -</w:t>
      </w:r>
      <w:r>
        <w:rPr>
          <w:rFonts w:hint="cs"/>
          <w:rtl/>
        </w:rPr>
        <w:tab/>
        <w:t>تذكّر اللجنة بملاحظاتها الختامية السابقة لعام 2008 (المرجع نفسه، الفقرتان 290 و</w:t>
      </w:r>
      <w:r>
        <w:rPr>
          <w:rFonts w:hint="eastAsia"/>
          <w:rtl/>
        </w:rPr>
        <w:t> </w:t>
      </w:r>
      <w:r>
        <w:rPr>
          <w:rFonts w:hint="cs"/>
          <w:rtl/>
        </w:rPr>
        <w:t xml:space="preserve">291)، وتحيط علما بالاقتراحات الواردة في تقرير لجنة القانون بعنوان </w:t>
      </w:r>
      <w:r w:rsidR="00340D4E">
        <w:rPr>
          <w:rFonts w:hint="cs"/>
          <w:rtl/>
        </w:rPr>
        <w:t>”</w:t>
      </w:r>
      <w:r>
        <w:rPr>
          <w:rFonts w:hint="eastAsia"/>
          <w:rtl/>
        </w:rPr>
        <w:t>المعاشرة: العواقب المالية لانهيار العلاقة</w:t>
      </w:r>
      <w:r w:rsidR="00340D4E">
        <w:rPr>
          <w:rFonts w:hint="eastAsia"/>
          <w:rtl/>
        </w:rPr>
        <w:t>“</w:t>
      </w:r>
      <w:r>
        <w:rPr>
          <w:rFonts w:hint="cs"/>
          <w:rtl/>
        </w:rPr>
        <w:t>. وتشعر اللجنة بالقلق لعدم حدوث تقدم في هذا المجال، ولأن حقوق المرأة في العلاقات القائمة بحكم الواقع، فيما يتصل بممتلكات واستحقاقات الزوجين، يمكن بناء على ذلك ألا تصان بالشكل الواجب.</w:t>
      </w:r>
    </w:p>
    <w:p w:rsidR="006B6549" w:rsidRPr="00151AF6" w:rsidRDefault="006B6549" w:rsidP="006B6549">
      <w:pPr>
        <w:pStyle w:val="SingleTxt"/>
        <w:rPr>
          <w:rFonts w:hint="cs"/>
          <w:b/>
          <w:bCs/>
          <w:rtl/>
        </w:rPr>
      </w:pPr>
      <w:r>
        <w:rPr>
          <w:rFonts w:hint="cs"/>
          <w:rtl/>
        </w:rPr>
        <w:t>65 -</w:t>
      </w:r>
      <w:r>
        <w:rPr>
          <w:rFonts w:hint="cs"/>
          <w:rtl/>
        </w:rPr>
        <w:tab/>
      </w:r>
      <w:r w:rsidRPr="00151AF6">
        <w:rPr>
          <w:rFonts w:hint="cs"/>
          <w:b/>
          <w:bCs/>
          <w:rtl/>
        </w:rPr>
        <w:t>وتحث اللجنة الدولة الطرف على تعجيل جهودها للقيام بإصلاحات تستهدف حماية حقوق الملكية للمرأة عند فسخ الزواج أو الاقتران بحكم الواقع، تمشيا مع التوصية العامة رقم 29 المتعلقة بالعواقب الاقتصادية للزوا</w:t>
      </w:r>
      <w:r w:rsidR="00340D4E">
        <w:rPr>
          <w:rFonts w:hint="cs"/>
          <w:b/>
          <w:bCs/>
          <w:rtl/>
        </w:rPr>
        <w:t>ج والعلاقات الأسرية وفسخها، ومع</w:t>
      </w:r>
      <w:r w:rsidR="00340D4E">
        <w:rPr>
          <w:rFonts w:hint="eastAsia"/>
          <w:b/>
          <w:bCs/>
          <w:rtl/>
        </w:rPr>
        <w:t> </w:t>
      </w:r>
      <w:r w:rsidRPr="00151AF6">
        <w:rPr>
          <w:rFonts w:hint="cs"/>
          <w:b/>
          <w:bCs/>
          <w:rtl/>
        </w:rPr>
        <w:t>المادة 16 من الاتفاقية.</w:t>
      </w:r>
    </w:p>
    <w:p w:rsidR="006B6549" w:rsidRDefault="006B6549" w:rsidP="006B6549">
      <w:pPr>
        <w:pStyle w:val="SingleTxt"/>
        <w:rPr>
          <w:rFonts w:hint="cs"/>
          <w:rtl/>
        </w:rPr>
      </w:pPr>
      <w:r>
        <w:rPr>
          <w:b/>
          <w:bCs/>
          <w:rtl/>
        </w:rPr>
        <w:br w:type="page"/>
      </w:r>
      <w:r w:rsidRPr="00151AF6">
        <w:rPr>
          <w:rFonts w:hint="cs"/>
          <w:b/>
          <w:bCs/>
          <w:rtl/>
        </w:rPr>
        <w:t>إعلان ومنهاج عمل بيجين</w:t>
      </w:r>
    </w:p>
    <w:p w:rsidR="006B6549" w:rsidRDefault="006B6549" w:rsidP="006B6549">
      <w:pPr>
        <w:pStyle w:val="SingleTxt"/>
        <w:rPr>
          <w:rFonts w:hint="cs"/>
          <w:b/>
          <w:bCs/>
          <w:rtl/>
        </w:rPr>
      </w:pPr>
      <w:r>
        <w:rPr>
          <w:rFonts w:hint="cs"/>
          <w:rtl/>
        </w:rPr>
        <w:t>66 -</w:t>
      </w:r>
      <w:r>
        <w:rPr>
          <w:rFonts w:hint="cs"/>
          <w:rtl/>
        </w:rPr>
        <w:tab/>
      </w:r>
      <w:r w:rsidRPr="00151AF6">
        <w:rPr>
          <w:rFonts w:hint="cs"/>
          <w:b/>
          <w:bCs/>
          <w:rtl/>
        </w:rPr>
        <w:t>تدعو اللجنة الدولة الطرف إلى الاستعانة بإعلان ومنهاج عمل بيجين في جهودها من أجل تنفيذ أحكام الاتفاقية.</w:t>
      </w:r>
    </w:p>
    <w:p w:rsidR="00340D4E" w:rsidRPr="00340D4E" w:rsidRDefault="00340D4E" w:rsidP="00340D4E">
      <w:pPr>
        <w:pStyle w:val="SingleTxt"/>
        <w:spacing w:after="0" w:line="120" w:lineRule="exact"/>
        <w:rPr>
          <w:rFonts w:hint="cs"/>
          <w:b/>
          <w:bCs/>
          <w:sz w:val="10"/>
          <w:rtl/>
        </w:rPr>
      </w:pPr>
    </w:p>
    <w:p w:rsidR="006B6549" w:rsidRDefault="006B6549" w:rsidP="006B6549">
      <w:pPr>
        <w:pStyle w:val="SingleTxt"/>
        <w:rPr>
          <w:rFonts w:hint="cs"/>
          <w:b/>
          <w:bCs/>
          <w:rtl/>
        </w:rPr>
      </w:pPr>
      <w:r>
        <w:rPr>
          <w:rFonts w:hint="cs"/>
          <w:b/>
          <w:bCs/>
          <w:rtl/>
        </w:rPr>
        <w:t>الأهداف الإنمائية للألفية والإطار الإنمائي لما بعد عام 2015</w:t>
      </w:r>
    </w:p>
    <w:p w:rsidR="006B6549" w:rsidRDefault="006B6549" w:rsidP="006B6549">
      <w:pPr>
        <w:pStyle w:val="SingleTxt"/>
        <w:rPr>
          <w:rFonts w:hint="cs"/>
          <w:b/>
          <w:bCs/>
          <w:rtl/>
        </w:rPr>
      </w:pPr>
      <w:r>
        <w:rPr>
          <w:rFonts w:hint="cs"/>
          <w:rtl/>
        </w:rPr>
        <w:t>67 -</w:t>
      </w:r>
      <w:r>
        <w:rPr>
          <w:rFonts w:hint="cs"/>
          <w:rtl/>
        </w:rPr>
        <w:tab/>
      </w:r>
      <w:r>
        <w:rPr>
          <w:rFonts w:hint="cs"/>
          <w:b/>
          <w:bCs/>
          <w:rtl/>
        </w:rPr>
        <w:t>تدعو اللجنة إلى إدراج منظور جنساني، تمشيا مع أحكام الاتفاقية، في جميع الجهود المبذولة لتحقيق الأهداف الإنمائية للألفية وفي الإطار الإنمائي لما بعد عام 2015.</w:t>
      </w:r>
    </w:p>
    <w:p w:rsidR="006B6549" w:rsidRPr="00151AF6" w:rsidRDefault="006B6549" w:rsidP="006B6549">
      <w:pPr>
        <w:pStyle w:val="SingleTxt"/>
        <w:spacing w:after="0" w:line="120" w:lineRule="exact"/>
        <w:rPr>
          <w:rFonts w:hint="cs"/>
          <w:b/>
          <w:bCs/>
          <w:sz w:val="10"/>
          <w:rtl/>
        </w:rPr>
      </w:pPr>
    </w:p>
    <w:p w:rsidR="006B6549" w:rsidRDefault="006B6549" w:rsidP="006B6549">
      <w:pPr>
        <w:pStyle w:val="SingleTxt"/>
        <w:rPr>
          <w:rFonts w:hint="cs"/>
          <w:b/>
          <w:bCs/>
          <w:rtl/>
        </w:rPr>
      </w:pPr>
      <w:r>
        <w:rPr>
          <w:rFonts w:hint="cs"/>
          <w:b/>
          <w:bCs/>
          <w:rtl/>
        </w:rPr>
        <w:t>متابعة الملاحظات الختامية</w:t>
      </w:r>
    </w:p>
    <w:p w:rsidR="006B6549" w:rsidRDefault="006B6549" w:rsidP="006B6549">
      <w:pPr>
        <w:pStyle w:val="SingleTxt"/>
        <w:rPr>
          <w:rFonts w:hint="cs"/>
          <w:b/>
          <w:bCs/>
          <w:rtl/>
        </w:rPr>
      </w:pPr>
      <w:r>
        <w:rPr>
          <w:rFonts w:hint="cs"/>
          <w:rtl/>
        </w:rPr>
        <w:t>68 -</w:t>
      </w:r>
      <w:r>
        <w:rPr>
          <w:rFonts w:hint="cs"/>
          <w:rtl/>
        </w:rPr>
        <w:tab/>
      </w:r>
      <w:r w:rsidRPr="00597EFA">
        <w:rPr>
          <w:rFonts w:ascii="Times New Roman Bold" w:hAnsi="Times New Roman Bold" w:hint="cs"/>
          <w:b/>
          <w:bCs/>
          <w:w w:val="99"/>
          <w:rtl/>
        </w:rPr>
        <w:t>تطلب اللجنة إلى الدولة الطرف أن تقدم معلومات مكتوبة عن الخطوات المتخذة لتنفيذ التوصيات الواردة في الفقرتين 23 و 51 أعلاه، في غضون عام وعامين على التوالي</w:t>
      </w:r>
      <w:r>
        <w:rPr>
          <w:rFonts w:hint="cs"/>
          <w:b/>
          <w:bCs/>
          <w:rtl/>
        </w:rPr>
        <w:t>.</w:t>
      </w:r>
    </w:p>
    <w:p w:rsidR="006B6549" w:rsidRPr="00151AF6" w:rsidRDefault="006B6549" w:rsidP="006B6549">
      <w:pPr>
        <w:pStyle w:val="SingleTxt"/>
        <w:spacing w:after="0" w:line="120" w:lineRule="exact"/>
        <w:rPr>
          <w:rFonts w:hint="cs"/>
          <w:b/>
          <w:bCs/>
          <w:sz w:val="10"/>
          <w:rtl/>
        </w:rPr>
      </w:pPr>
    </w:p>
    <w:p w:rsidR="006B6549" w:rsidRDefault="006B6549" w:rsidP="006B6549">
      <w:pPr>
        <w:pStyle w:val="SingleTxt"/>
        <w:rPr>
          <w:rFonts w:hint="cs"/>
          <w:b/>
          <w:bCs/>
          <w:rtl/>
        </w:rPr>
      </w:pPr>
      <w:r>
        <w:rPr>
          <w:rFonts w:hint="cs"/>
          <w:b/>
          <w:bCs/>
          <w:rtl/>
        </w:rPr>
        <w:t>إعداد التقرير القادم</w:t>
      </w:r>
    </w:p>
    <w:p w:rsidR="006B6549" w:rsidRDefault="006B6549" w:rsidP="006B6549">
      <w:pPr>
        <w:pStyle w:val="SingleTxt"/>
        <w:rPr>
          <w:rFonts w:hint="cs"/>
          <w:b/>
          <w:bCs/>
          <w:rtl/>
        </w:rPr>
      </w:pPr>
      <w:r>
        <w:rPr>
          <w:rFonts w:hint="cs"/>
          <w:rtl/>
        </w:rPr>
        <w:t>69 -</w:t>
      </w:r>
      <w:r>
        <w:rPr>
          <w:rFonts w:hint="cs"/>
          <w:rtl/>
        </w:rPr>
        <w:tab/>
      </w:r>
      <w:r w:rsidRPr="00597EFA">
        <w:rPr>
          <w:rFonts w:ascii="Times New Roman Bold" w:hAnsi="Times New Roman Bold" w:hint="cs"/>
          <w:b/>
          <w:bCs/>
          <w:w w:val="99"/>
          <w:rtl/>
        </w:rPr>
        <w:t xml:space="preserve">تدعو اللجنة الدولة الطرف إلى تقديم تقريرها الدوري الثامن في </w:t>
      </w:r>
      <w:r w:rsidRPr="00597EFA">
        <w:rPr>
          <w:rFonts w:ascii="Times New Roman Bold" w:hAnsi="Times New Roman Bold" w:hint="eastAsia"/>
          <w:b/>
          <w:bCs/>
          <w:w w:val="99"/>
          <w:rtl/>
        </w:rPr>
        <w:t>تموز</w:t>
      </w:r>
      <w:r w:rsidRPr="00597EFA">
        <w:rPr>
          <w:rFonts w:ascii="Times New Roman Bold" w:hAnsi="Times New Roman Bold"/>
          <w:b/>
          <w:bCs/>
          <w:w w:val="99"/>
          <w:rtl/>
        </w:rPr>
        <w:t xml:space="preserve">/يوليه </w:t>
      </w:r>
      <w:r w:rsidRPr="00597EFA">
        <w:rPr>
          <w:rFonts w:ascii="Times New Roman Bold" w:hAnsi="Times New Roman Bold" w:hint="cs"/>
          <w:b/>
          <w:bCs/>
          <w:w w:val="99"/>
          <w:rtl/>
        </w:rPr>
        <w:t>2017</w:t>
      </w:r>
      <w:r>
        <w:rPr>
          <w:rFonts w:hint="cs"/>
          <w:b/>
          <w:bCs/>
          <w:rtl/>
        </w:rPr>
        <w:t>.</w:t>
      </w:r>
    </w:p>
    <w:p w:rsidR="006B6549" w:rsidRDefault="006B6549" w:rsidP="006B6549">
      <w:pPr>
        <w:pStyle w:val="SingleTxt"/>
        <w:rPr>
          <w:rFonts w:hint="cs"/>
          <w:rtl/>
        </w:rPr>
      </w:pPr>
      <w:r>
        <w:rPr>
          <w:rFonts w:hint="cs"/>
          <w:rtl/>
        </w:rPr>
        <w:t>70 -</w:t>
      </w:r>
      <w:r>
        <w:rPr>
          <w:rFonts w:hint="cs"/>
          <w:rtl/>
        </w:rPr>
        <w:tab/>
      </w:r>
      <w:r w:rsidRPr="00597EFA">
        <w:rPr>
          <w:rFonts w:ascii="Times New Roman Bold" w:hAnsi="Times New Roman Bold" w:hint="cs"/>
          <w:b/>
          <w:bCs/>
          <w:w w:val="99"/>
          <w:rtl/>
        </w:rPr>
        <w:t xml:space="preserve">وتطلب اللجنة إلى الدولة الطرف أن تتبع </w:t>
      </w:r>
      <w:r w:rsidRPr="00597EFA">
        <w:rPr>
          <w:rFonts w:ascii="Times New Roman Bold" w:hAnsi="Times New Roman Bold" w:hint="eastAsia"/>
          <w:b/>
          <w:bCs/>
          <w:w w:val="99"/>
          <w:rtl/>
        </w:rPr>
        <w:t>“المبادئ التوجيهية المنسقة بشأن تقديم التقارير بموجب المعاهدات الدولية لحقوق الإنسان، بما في ذلك المبادئ التوجيهية بشأن الوثيبقة الأساسية المشتركة والوثائق الخاصة بمعاهدات بعينها</w:t>
      </w:r>
      <w:r w:rsidRPr="00597EFA">
        <w:rPr>
          <w:rFonts w:ascii="Times New Roman Bold" w:hAnsi="Times New Roman Bold" w:hint="cs"/>
          <w:b/>
          <w:bCs/>
          <w:w w:val="99"/>
          <w:rtl/>
        </w:rPr>
        <w:t>”</w:t>
      </w:r>
      <w:r w:rsidRPr="00597EFA">
        <w:rPr>
          <w:rFonts w:ascii="Times New Roman Bold" w:hAnsi="Times New Roman Bold" w:hint="eastAsia"/>
          <w:b/>
          <w:bCs/>
          <w:w w:val="99"/>
          <w:rtl/>
        </w:rPr>
        <w:t xml:space="preserve"> (</w:t>
      </w:r>
      <w:hyperlink r:id="rId22" w:history="1">
        <w:r w:rsidRPr="00597EFA">
          <w:rPr>
            <w:rStyle w:val="Hyperlink"/>
            <w:rFonts w:ascii="Times New Roman Bold" w:hAnsi="Times New Roman Bold"/>
            <w:b/>
            <w:bCs/>
            <w:w w:val="99"/>
          </w:rPr>
          <w:t>HRI/MC/2006/3</w:t>
        </w:r>
      </w:hyperlink>
      <w:r w:rsidRPr="00597EFA">
        <w:rPr>
          <w:rFonts w:ascii="Times New Roman Bold" w:hAnsi="Times New Roman Bold" w:hint="cs"/>
          <w:b/>
          <w:bCs/>
          <w:w w:val="99"/>
          <w:rtl/>
        </w:rPr>
        <w:t xml:space="preserve"> و</w:t>
      </w:r>
      <w:r w:rsidRPr="00597EFA">
        <w:rPr>
          <w:rFonts w:ascii="Times New Roman Bold" w:hAnsi="Times New Roman Bold" w:hint="eastAsia"/>
          <w:b/>
          <w:bCs/>
          <w:w w:val="99"/>
          <w:rtl/>
        </w:rPr>
        <w:t> </w:t>
      </w:r>
      <w:r w:rsidRPr="00597EFA">
        <w:rPr>
          <w:rFonts w:ascii="Times New Roman Bold" w:hAnsi="Times New Roman Bold"/>
          <w:b/>
          <w:bCs/>
          <w:w w:val="99"/>
        </w:rPr>
        <w:t>Corr.1</w:t>
      </w:r>
      <w:r w:rsidRPr="00597EFA">
        <w:rPr>
          <w:rFonts w:ascii="Times New Roman Bold" w:hAnsi="Times New Roman Bold" w:hint="cs"/>
          <w:b/>
          <w:bCs/>
          <w:w w:val="99"/>
          <w:rtl/>
        </w:rPr>
        <w:t>)</w:t>
      </w:r>
      <w:r>
        <w:rPr>
          <w:rFonts w:hint="cs"/>
          <w:rtl/>
        </w:rPr>
        <w:t>.</w:t>
      </w:r>
    </w:p>
    <w:p w:rsidR="006B6549" w:rsidRPr="00597EFA" w:rsidRDefault="00597EFA" w:rsidP="00597EFA">
      <w:pPr>
        <w:pStyle w:val="SingleTxt"/>
        <w:spacing w:after="0" w:line="240" w:lineRule="auto"/>
        <w:rPr>
          <w:rFonts w:hint="cs"/>
          <w:rtl/>
        </w:rPr>
      </w:pPr>
      <w:r>
        <w:rPr>
          <w:rFonts w:hint="cs"/>
          <w:noProof/>
          <w:w w:val="100"/>
          <w:rtl/>
        </w:rPr>
        <w:pict>
          <v:line id="_x0000_s1027" style="position:absolute;left:0;text-align:left;z-index:2" from="206.6pt,24pt" to="278.6pt,24pt" strokeweight=".25pt"/>
        </w:pict>
      </w:r>
    </w:p>
    <w:sectPr w:rsidR="006B6549" w:rsidRPr="00597EFA" w:rsidSect="006937D0">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3-10-09T10:59:00Z" w:initials="Start">
    <w:p w:rsidR="00C72CD0" w:rsidRDefault="00C72CD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NO&gt;&gt;N1341196A&lt;&lt;ODS JOB NO&gt;&gt;</w:t>
      </w:r>
    </w:p>
    <w:p w:rsidR="00C72CD0" w:rsidRDefault="00C72CD0">
      <w:pPr>
        <w:pStyle w:val="CommentText"/>
      </w:pPr>
      <w:r>
        <w:t>&lt;&lt;ODS DOC SYMBOL1&gt;&gt;CEDAW/C/GBR/CO/7&lt;&lt;ODS DOC SYMBOL1&gt;&gt;</w:t>
      </w:r>
    </w:p>
    <w:p w:rsidR="00C72CD0" w:rsidRDefault="00C72CD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CD0" w:rsidRPr="006373FA" w:rsidRDefault="00C72CD0" w:rsidP="006937D0">
      <w:pPr>
        <w:rPr>
          <w:sz w:val="14"/>
          <w:szCs w:val="16"/>
        </w:rPr>
      </w:pPr>
      <w:r>
        <w:separator/>
      </w:r>
    </w:p>
  </w:endnote>
  <w:endnote w:type="continuationSeparator" w:id="0">
    <w:p w:rsidR="00C72CD0" w:rsidRPr="006373FA" w:rsidRDefault="00C72CD0" w:rsidP="006937D0">
      <w:pPr>
        <w:rPr>
          <w:sz w:val="14"/>
          <w:szCs w:val="16"/>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72CD0" w:rsidTr="006937D0">
      <w:tblPrEx>
        <w:tblCellMar>
          <w:top w:w="0" w:type="dxa"/>
          <w:bottom w:w="0" w:type="dxa"/>
        </w:tblCellMar>
      </w:tblPrEx>
      <w:tc>
        <w:tcPr>
          <w:tcW w:w="5033" w:type="dxa"/>
          <w:shd w:val="clear" w:color="auto" w:fill="auto"/>
        </w:tcPr>
        <w:p w:rsidR="00C72CD0" w:rsidRPr="006937D0" w:rsidRDefault="00C72CD0" w:rsidP="006937D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55D16">
            <w:rPr>
              <w:w w:val="103"/>
            </w:rPr>
            <w:t>2</w:t>
          </w:r>
          <w:r>
            <w:rPr>
              <w:w w:val="103"/>
            </w:rPr>
            <w:fldChar w:fldCharType="end"/>
          </w:r>
          <w:r>
            <w:rPr>
              <w:w w:val="103"/>
            </w:rPr>
            <w:t>/</w:t>
          </w:r>
          <w:fldSimple w:instr=" NUMPAGES  \* Arabic  \* MERGEFORMAT ">
            <w:r>
              <w:rPr>
                <w:w w:val="103"/>
              </w:rPr>
              <w:t>16</w:t>
            </w:r>
          </w:fldSimple>
        </w:p>
      </w:tc>
      <w:tc>
        <w:tcPr>
          <w:tcW w:w="5033" w:type="dxa"/>
          <w:shd w:val="clear" w:color="auto" w:fill="auto"/>
        </w:tcPr>
        <w:p w:rsidR="00C72CD0" w:rsidRPr="006937D0" w:rsidRDefault="00C72CD0" w:rsidP="006937D0">
          <w:pPr>
            <w:pStyle w:val="Footer"/>
            <w:rPr>
              <w:b w:val="0"/>
              <w:w w:val="103"/>
            </w:rPr>
          </w:pPr>
          <w:fldSimple w:instr=" DOCVARIABLE &quot;FooterJN&quot; \* MERGEFORMAT ">
            <w:r>
              <w:rPr>
                <w:b w:val="0"/>
                <w:w w:val="103"/>
              </w:rPr>
              <w:t>13-41196</w:t>
            </w:r>
          </w:fldSimple>
        </w:p>
      </w:tc>
    </w:tr>
  </w:tbl>
  <w:p w:rsidR="00C72CD0" w:rsidRPr="006937D0" w:rsidRDefault="00C72CD0" w:rsidP="006937D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72CD0" w:rsidTr="006937D0">
      <w:tblPrEx>
        <w:tblCellMar>
          <w:top w:w="0" w:type="dxa"/>
          <w:bottom w:w="0" w:type="dxa"/>
        </w:tblCellMar>
      </w:tblPrEx>
      <w:tc>
        <w:tcPr>
          <w:tcW w:w="5033" w:type="dxa"/>
          <w:shd w:val="clear" w:color="auto" w:fill="auto"/>
        </w:tcPr>
        <w:p w:rsidR="00C72CD0" w:rsidRPr="006937D0" w:rsidRDefault="00C72CD0" w:rsidP="006937D0">
          <w:pPr>
            <w:pStyle w:val="Footer"/>
            <w:jc w:val="right"/>
            <w:rPr>
              <w:b w:val="0"/>
              <w:w w:val="103"/>
            </w:rPr>
          </w:pPr>
          <w:fldSimple w:instr=" DOCVARIABLE &quot;FooterJN&quot; \* MERGEFORMAT ">
            <w:r>
              <w:rPr>
                <w:b w:val="0"/>
                <w:w w:val="103"/>
              </w:rPr>
              <w:t>13-41196</w:t>
            </w:r>
          </w:fldSimple>
        </w:p>
      </w:tc>
      <w:tc>
        <w:tcPr>
          <w:tcW w:w="5033" w:type="dxa"/>
          <w:shd w:val="clear" w:color="auto" w:fill="auto"/>
        </w:tcPr>
        <w:p w:rsidR="00C72CD0" w:rsidRPr="006937D0" w:rsidRDefault="00C72CD0" w:rsidP="006937D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15</w:t>
          </w:r>
          <w:r>
            <w:rPr>
              <w:w w:val="103"/>
            </w:rPr>
            <w:fldChar w:fldCharType="end"/>
          </w:r>
          <w:r>
            <w:rPr>
              <w:w w:val="103"/>
            </w:rPr>
            <w:t>/</w:t>
          </w:r>
          <w:fldSimple w:instr=" NUMPAGES  \* Arabic  \* MERGEFORMAT ">
            <w:r>
              <w:rPr>
                <w:w w:val="103"/>
              </w:rPr>
              <w:t>16</w:t>
            </w:r>
          </w:fldSimple>
        </w:p>
      </w:tc>
    </w:tr>
  </w:tbl>
  <w:p w:rsidR="00C72CD0" w:rsidRPr="006937D0" w:rsidRDefault="00C72CD0" w:rsidP="006937D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C72CD0" w:rsidTr="006B6549">
      <w:tblPrEx>
        <w:tblCellMar>
          <w:top w:w="0" w:type="dxa"/>
          <w:bottom w:w="0" w:type="dxa"/>
        </w:tblCellMar>
      </w:tblPrEx>
      <w:trPr>
        <w:jc w:val="right"/>
      </w:trPr>
      <w:tc>
        <w:tcPr>
          <w:tcW w:w="3744" w:type="dxa"/>
        </w:tcPr>
        <w:p w:rsidR="00C72CD0" w:rsidRDefault="00C72CD0" w:rsidP="006937D0">
          <w:pPr>
            <w:pStyle w:val="Footer"/>
            <w:spacing w:line="240" w:lineRule="atLeast"/>
            <w:rPr>
              <w:rFonts w:cs="Times New Roman"/>
              <w:b w:val="0"/>
              <w:w w:val="103"/>
              <w:sz w:val="20"/>
            </w:rPr>
          </w:pPr>
          <w:r w:rsidRPr="006937D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C72CD0" w:rsidRDefault="00C72CD0" w:rsidP="00C72CD0">
          <w:pPr>
            <w:pStyle w:val="Footer"/>
            <w:jc w:val="right"/>
            <w:rPr>
              <w:rFonts w:cs="Times New Roman"/>
              <w:b w:val="0"/>
              <w:w w:val="103"/>
              <w:sz w:val="20"/>
            </w:rPr>
          </w:pPr>
          <w:r>
            <w:rPr>
              <w:rFonts w:cs="Times New Roman"/>
              <w:b w:val="0"/>
              <w:w w:val="103"/>
              <w:sz w:val="20"/>
            </w:rPr>
            <w:t>091013    03</w:t>
          </w:r>
          <w:bookmarkStart w:id="0" w:name="TmpSave"/>
          <w:bookmarkEnd w:id="0"/>
          <w:r>
            <w:rPr>
              <w:rFonts w:cs="Times New Roman"/>
              <w:b w:val="0"/>
              <w:w w:val="103"/>
              <w:sz w:val="20"/>
            </w:rPr>
            <w:t>1013    13-41196X (A)</w:t>
          </w:r>
        </w:p>
        <w:p w:rsidR="00C72CD0" w:rsidRPr="006937D0" w:rsidRDefault="00C72CD0" w:rsidP="006937D0">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*1341196*</w:t>
            </w:r>
          </w:fldSimple>
        </w:p>
      </w:tc>
    </w:tr>
  </w:tbl>
  <w:p w:rsidR="00C72CD0" w:rsidRPr="006937D0" w:rsidRDefault="00C72CD0" w:rsidP="006937D0">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CD0" w:rsidRPr="006373FA" w:rsidRDefault="00C72CD0" w:rsidP="006937D0">
      <w:pPr>
        <w:rPr>
          <w:sz w:val="14"/>
          <w:szCs w:val="16"/>
        </w:rPr>
      </w:pPr>
      <w:r>
        <w:separator/>
      </w:r>
    </w:p>
  </w:footnote>
  <w:footnote w:type="continuationSeparator" w:id="0">
    <w:p w:rsidR="00C72CD0" w:rsidRPr="006373FA" w:rsidRDefault="00C72CD0" w:rsidP="006937D0">
      <w:pPr>
        <w:rPr>
          <w:sz w:val="14"/>
          <w:szCs w:val="16"/>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72CD0" w:rsidTr="006937D0">
      <w:tblPrEx>
        <w:tblCellMar>
          <w:top w:w="0" w:type="dxa"/>
          <w:bottom w:w="0" w:type="dxa"/>
        </w:tblCellMar>
      </w:tblPrEx>
      <w:trPr>
        <w:trHeight w:hRule="exact" w:val="864"/>
        <w:jc w:val="center"/>
      </w:trPr>
      <w:tc>
        <w:tcPr>
          <w:tcW w:w="4925" w:type="dxa"/>
          <w:shd w:val="clear" w:color="auto" w:fill="auto"/>
          <w:vAlign w:val="bottom"/>
        </w:tcPr>
        <w:p w:rsidR="00C72CD0" w:rsidRDefault="00C72CD0" w:rsidP="006937D0">
          <w:pPr>
            <w:pStyle w:val="Header"/>
            <w:bidi/>
            <w:jc w:val="right"/>
          </w:pPr>
        </w:p>
      </w:tc>
      <w:tc>
        <w:tcPr>
          <w:tcW w:w="4925" w:type="dxa"/>
          <w:shd w:val="clear" w:color="auto" w:fill="auto"/>
          <w:vAlign w:val="bottom"/>
        </w:tcPr>
        <w:p w:rsidR="00C72CD0" w:rsidRPr="006937D0" w:rsidRDefault="00C72CD0" w:rsidP="006937D0">
          <w:pPr>
            <w:pStyle w:val="Header"/>
            <w:spacing w:after="80"/>
            <w:jc w:val="right"/>
            <w:rPr>
              <w:w w:val="103"/>
            </w:rPr>
          </w:pPr>
          <w:fldSimple w:instr=" DOCVARIABLE sss1  \* MERGEFORMAT ">
            <w:r>
              <w:rPr>
                <w:w w:val="103"/>
              </w:rPr>
              <w:t>CEDAW/C/GBR/CO/7</w:t>
            </w:r>
          </w:fldSimple>
        </w:p>
      </w:tc>
    </w:tr>
  </w:tbl>
  <w:p w:rsidR="00C72CD0" w:rsidRPr="006937D0" w:rsidRDefault="00C72CD0" w:rsidP="006937D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72CD0" w:rsidTr="006937D0">
      <w:tblPrEx>
        <w:tblCellMar>
          <w:top w:w="0" w:type="dxa"/>
          <w:bottom w:w="0" w:type="dxa"/>
        </w:tblCellMar>
      </w:tblPrEx>
      <w:trPr>
        <w:trHeight w:hRule="exact" w:val="864"/>
        <w:jc w:val="center"/>
      </w:trPr>
      <w:tc>
        <w:tcPr>
          <w:tcW w:w="4925" w:type="dxa"/>
          <w:shd w:val="clear" w:color="auto" w:fill="auto"/>
          <w:vAlign w:val="bottom"/>
        </w:tcPr>
        <w:p w:rsidR="00C72CD0" w:rsidRPr="006937D0" w:rsidRDefault="00C72CD0" w:rsidP="006937D0">
          <w:pPr>
            <w:pStyle w:val="Header"/>
            <w:spacing w:after="80"/>
            <w:rPr>
              <w:w w:val="103"/>
            </w:rPr>
          </w:pPr>
          <w:fldSimple w:instr=" DOCVARIABLE sss1  \* MERGEFORMAT ">
            <w:r>
              <w:rPr>
                <w:w w:val="103"/>
              </w:rPr>
              <w:t>CEDAW/C/GBR/CO/7</w:t>
            </w:r>
          </w:fldSimple>
        </w:p>
      </w:tc>
      <w:tc>
        <w:tcPr>
          <w:tcW w:w="4925" w:type="dxa"/>
          <w:shd w:val="clear" w:color="auto" w:fill="auto"/>
          <w:vAlign w:val="bottom"/>
        </w:tcPr>
        <w:p w:rsidR="00C72CD0" w:rsidRDefault="00C72CD0" w:rsidP="006937D0">
          <w:pPr>
            <w:pStyle w:val="Header"/>
          </w:pPr>
        </w:p>
      </w:tc>
    </w:tr>
  </w:tbl>
  <w:p w:rsidR="00C72CD0" w:rsidRPr="006937D0" w:rsidRDefault="00C72CD0" w:rsidP="006937D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72CD0" w:rsidTr="006937D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72CD0" w:rsidRDefault="00C72CD0" w:rsidP="006937D0">
          <w:pPr>
            <w:pStyle w:val="Header"/>
            <w:spacing w:after="120"/>
          </w:pPr>
        </w:p>
      </w:tc>
      <w:tc>
        <w:tcPr>
          <w:tcW w:w="1786" w:type="dxa"/>
          <w:tcBorders>
            <w:bottom w:val="single" w:sz="4" w:space="0" w:color="auto"/>
          </w:tcBorders>
          <w:shd w:val="clear" w:color="auto" w:fill="auto"/>
          <w:vAlign w:val="bottom"/>
        </w:tcPr>
        <w:p w:rsidR="00C72CD0" w:rsidRPr="006937D0" w:rsidRDefault="00C72CD0" w:rsidP="006937D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72CD0" w:rsidRDefault="00C72CD0" w:rsidP="006937D0">
          <w:pPr>
            <w:pStyle w:val="Header"/>
            <w:spacing w:after="120"/>
          </w:pPr>
        </w:p>
      </w:tc>
      <w:tc>
        <w:tcPr>
          <w:tcW w:w="6523" w:type="dxa"/>
          <w:gridSpan w:val="3"/>
          <w:tcBorders>
            <w:bottom w:val="single" w:sz="4" w:space="0" w:color="auto"/>
          </w:tcBorders>
          <w:shd w:val="clear" w:color="auto" w:fill="auto"/>
          <w:vAlign w:val="bottom"/>
        </w:tcPr>
        <w:p w:rsidR="00C72CD0" w:rsidRPr="006937D0" w:rsidRDefault="00C72CD0" w:rsidP="006937D0">
          <w:pPr>
            <w:spacing w:line="380" w:lineRule="exact"/>
            <w:jc w:val="right"/>
          </w:pPr>
          <w:r>
            <w:rPr>
              <w:sz w:val="40"/>
            </w:rPr>
            <w:t>CEDAW</w:t>
          </w:r>
          <w:r>
            <w:t>/C/GBR/CO/7</w:t>
          </w:r>
        </w:p>
      </w:tc>
    </w:tr>
    <w:tr w:rsidR="00C72CD0" w:rsidRPr="006937D0" w:rsidTr="006937D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72CD0" w:rsidRDefault="00C72CD0" w:rsidP="006937D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2CD0" w:rsidRPr="006937D0" w:rsidRDefault="00C72CD0" w:rsidP="006937D0">
          <w:pPr>
            <w:pStyle w:val="Header"/>
            <w:spacing w:before="109"/>
            <w:jc w:val="right"/>
          </w:pPr>
        </w:p>
      </w:tc>
      <w:tc>
        <w:tcPr>
          <w:tcW w:w="5227" w:type="dxa"/>
          <w:gridSpan w:val="3"/>
          <w:tcBorders>
            <w:top w:val="single" w:sz="4" w:space="0" w:color="auto"/>
            <w:bottom w:val="single" w:sz="12" w:space="0" w:color="auto"/>
          </w:tcBorders>
          <w:shd w:val="clear" w:color="auto" w:fill="auto"/>
        </w:tcPr>
        <w:p w:rsidR="00C72CD0" w:rsidRPr="006937D0" w:rsidRDefault="00C72CD0" w:rsidP="006937D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72CD0" w:rsidRPr="006937D0" w:rsidRDefault="00C72CD0" w:rsidP="006937D0">
          <w:pPr>
            <w:pStyle w:val="Header"/>
            <w:spacing w:before="109"/>
          </w:pPr>
        </w:p>
      </w:tc>
      <w:tc>
        <w:tcPr>
          <w:tcW w:w="3100" w:type="dxa"/>
          <w:gridSpan w:val="2"/>
          <w:tcBorders>
            <w:top w:val="single" w:sz="4" w:space="0" w:color="auto"/>
            <w:bottom w:val="single" w:sz="12" w:space="0" w:color="auto"/>
          </w:tcBorders>
          <w:shd w:val="clear" w:color="auto" w:fill="auto"/>
        </w:tcPr>
        <w:p w:rsidR="00C72CD0" w:rsidRDefault="00C72CD0" w:rsidP="006937D0">
          <w:pPr>
            <w:bidi w:val="0"/>
            <w:spacing w:before="240" w:line="240" w:lineRule="exact"/>
          </w:pPr>
          <w:r>
            <w:t>Distr.: General</w:t>
          </w:r>
        </w:p>
        <w:p w:rsidR="00C72CD0" w:rsidRDefault="00C72CD0" w:rsidP="006937D0">
          <w:pPr>
            <w:bidi w:val="0"/>
            <w:spacing w:line="240" w:lineRule="exact"/>
            <w:jc w:val="left"/>
          </w:pPr>
          <w:r>
            <w:t>30 July 2013</w:t>
          </w:r>
        </w:p>
        <w:p w:rsidR="00C72CD0" w:rsidRDefault="00C72CD0" w:rsidP="006937D0">
          <w:pPr>
            <w:bidi w:val="0"/>
            <w:spacing w:line="240" w:lineRule="exact"/>
            <w:jc w:val="left"/>
          </w:pPr>
          <w:r>
            <w:t>Arabic</w:t>
          </w:r>
        </w:p>
        <w:p w:rsidR="00C72CD0" w:rsidRPr="006937D0" w:rsidRDefault="00C72CD0" w:rsidP="006937D0">
          <w:pPr>
            <w:bidi w:val="0"/>
            <w:spacing w:line="240" w:lineRule="exact"/>
            <w:jc w:val="left"/>
          </w:pPr>
          <w:r>
            <w:t>Original: English</w:t>
          </w:r>
        </w:p>
      </w:tc>
    </w:tr>
  </w:tbl>
  <w:p w:rsidR="00C72CD0" w:rsidRPr="006937D0" w:rsidRDefault="00C72CD0" w:rsidP="006937D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196*"/>
    <w:docVar w:name="CreationDt" w:val="09/10/2013 10:59 AM"/>
    <w:docVar w:name="DocCategory" w:val="Doc"/>
    <w:docVar w:name="DocType" w:val="Final"/>
    <w:docVar w:name="FooterJN" w:val="13-41196"/>
    <w:docVar w:name="jobn" w:val="13-41196 (A)"/>
    <w:docVar w:name="jobnDT" w:val="13-41196 (A)   091013"/>
    <w:docVar w:name="jobnDTDT" w:val="13-41196 (A)   091013   091013"/>
    <w:docVar w:name="JobNo" w:val="1341196A"/>
    <w:docVar w:name="OandT" w:val=" "/>
    <w:docVar w:name="sss1" w:val="CEDAW/C/GBR/CO/7"/>
    <w:docVar w:name="sss2" w:val="-"/>
    <w:docVar w:name="Symbol1" w:val="CEDAW/C/GBR/CO/7"/>
    <w:docVar w:name="Symbol2" w:val="-"/>
  </w:docVars>
  <w:rsids>
    <w:rsidRoot w:val="00593C8C"/>
    <w:rsid w:val="000170D3"/>
    <w:rsid w:val="000311C9"/>
    <w:rsid w:val="00042425"/>
    <w:rsid w:val="00047F6A"/>
    <w:rsid w:val="0006648F"/>
    <w:rsid w:val="00087310"/>
    <w:rsid w:val="0009732C"/>
    <w:rsid w:val="000C4EED"/>
    <w:rsid w:val="000D2CEC"/>
    <w:rsid w:val="00101EE8"/>
    <w:rsid w:val="00113349"/>
    <w:rsid w:val="0012522B"/>
    <w:rsid w:val="001519A9"/>
    <w:rsid w:val="001568A8"/>
    <w:rsid w:val="00165F18"/>
    <w:rsid w:val="001737F8"/>
    <w:rsid w:val="001775EA"/>
    <w:rsid w:val="0018030C"/>
    <w:rsid w:val="00187870"/>
    <w:rsid w:val="001E5A5A"/>
    <w:rsid w:val="001E5A7A"/>
    <w:rsid w:val="001F6786"/>
    <w:rsid w:val="00236A29"/>
    <w:rsid w:val="002416C5"/>
    <w:rsid w:val="0025002E"/>
    <w:rsid w:val="00252D19"/>
    <w:rsid w:val="00266F59"/>
    <w:rsid w:val="00272B6C"/>
    <w:rsid w:val="0027623A"/>
    <w:rsid w:val="00290F2F"/>
    <w:rsid w:val="002937DA"/>
    <w:rsid w:val="002A09C6"/>
    <w:rsid w:val="002B14AE"/>
    <w:rsid w:val="002C2AF2"/>
    <w:rsid w:val="002C4E1B"/>
    <w:rsid w:val="002D58BC"/>
    <w:rsid w:val="002E1490"/>
    <w:rsid w:val="002F0573"/>
    <w:rsid w:val="00312162"/>
    <w:rsid w:val="00340D4E"/>
    <w:rsid w:val="003501D5"/>
    <w:rsid w:val="003676A8"/>
    <w:rsid w:val="00371AC4"/>
    <w:rsid w:val="00376CFA"/>
    <w:rsid w:val="00383A67"/>
    <w:rsid w:val="00383CA8"/>
    <w:rsid w:val="003A65ED"/>
    <w:rsid w:val="003D4612"/>
    <w:rsid w:val="003E26D7"/>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6427"/>
    <w:rsid w:val="0057078E"/>
    <w:rsid w:val="005838F5"/>
    <w:rsid w:val="00591B45"/>
    <w:rsid w:val="00593C8C"/>
    <w:rsid w:val="00596606"/>
    <w:rsid w:val="00597EFA"/>
    <w:rsid w:val="005A0F73"/>
    <w:rsid w:val="005A2EA3"/>
    <w:rsid w:val="005B4C28"/>
    <w:rsid w:val="005C2ECE"/>
    <w:rsid w:val="005C7ED8"/>
    <w:rsid w:val="006007BD"/>
    <w:rsid w:val="00616E82"/>
    <w:rsid w:val="006218A3"/>
    <w:rsid w:val="006564CE"/>
    <w:rsid w:val="00663F64"/>
    <w:rsid w:val="00692B46"/>
    <w:rsid w:val="006937D0"/>
    <w:rsid w:val="00696B7A"/>
    <w:rsid w:val="006A1E4E"/>
    <w:rsid w:val="006B6549"/>
    <w:rsid w:val="006C38EE"/>
    <w:rsid w:val="006E7E51"/>
    <w:rsid w:val="00700F06"/>
    <w:rsid w:val="0071531E"/>
    <w:rsid w:val="0071645B"/>
    <w:rsid w:val="00716E9D"/>
    <w:rsid w:val="00727D0F"/>
    <w:rsid w:val="00747B9E"/>
    <w:rsid w:val="007524BE"/>
    <w:rsid w:val="007525FA"/>
    <w:rsid w:val="00770CF8"/>
    <w:rsid w:val="00774FF0"/>
    <w:rsid w:val="0079046D"/>
    <w:rsid w:val="0079753A"/>
    <w:rsid w:val="007A296C"/>
    <w:rsid w:val="007A4244"/>
    <w:rsid w:val="007A6DD9"/>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39A3"/>
    <w:rsid w:val="008F419C"/>
    <w:rsid w:val="008F64A7"/>
    <w:rsid w:val="0090012B"/>
    <w:rsid w:val="0090351F"/>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38D0"/>
    <w:rsid w:val="00AE108C"/>
    <w:rsid w:val="00AE5AE2"/>
    <w:rsid w:val="00AF1A53"/>
    <w:rsid w:val="00AF7AC7"/>
    <w:rsid w:val="00B05ADC"/>
    <w:rsid w:val="00B272BE"/>
    <w:rsid w:val="00B5784C"/>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72CD0"/>
    <w:rsid w:val="00C814A5"/>
    <w:rsid w:val="00C84B2B"/>
    <w:rsid w:val="00C855F6"/>
    <w:rsid w:val="00C96573"/>
    <w:rsid w:val="00CA4791"/>
    <w:rsid w:val="00CD0BB8"/>
    <w:rsid w:val="00CD3849"/>
    <w:rsid w:val="00CF7384"/>
    <w:rsid w:val="00D2343D"/>
    <w:rsid w:val="00D30EAE"/>
    <w:rsid w:val="00D318F1"/>
    <w:rsid w:val="00D40B0E"/>
    <w:rsid w:val="00D44FE0"/>
    <w:rsid w:val="00D55D16"/>
    <w:rsid w:val="00D66413"/>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53AB7"/>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937D0"/>
    <w:rPr>
      <w:szCs w:val="20"/>
    </w:rPr>
  </w:style>
  <w:style w:type="paragraph" w:styleId="CommentSubject">
    <w:name w:val="annotation subject"/>
    <w:basedOn w:val="CommentText"/>
    <w:next w:val="CommentText"/>
    <w:semiHidden/>
    <w:rsid w:val="006937D0"/>
    <w:rPr>
      <w:b/>
      <w:bCs/>
    </w:rPr>
  </w:style>
  <w:style w:type="paragraph" w:customStyle="1" w:styleId="H23GA">
    <w:name w:val="_ H_2/3_GA"/>
    <w:basedOn w:val="Normal"/>
    <w:next w:val="Normal"/>
    <w:rsid w:val="006B6549"/>
    <w:pPr>
      <w:tabs>
        <w:tab w:val="right" w:pos="1021"/>
      </w:tabs>
      <w:spacing w:before="120" w:after="120" w:line="380" w:lineRule="exact"/>
      <w:ind w:left="1247" w:right="1247" w:hanging="1247"/>
    </w:pPr>
    <w:rPr>
      <w:b/>
      <w:bCs/>
      <w:w w:val="100"/>
      <w:kern w:val="0"/>
      <w:lang w:eastAsia="ar-SA"/>
    </w:rPr>
  </w:style>
  <w:style w:type="paragraph" w:customStyle="1" w:styleId="SingleTxtGA">
    <w:name w:val="_ Single Txt_GA"/>
    <w:basedOn w:val="Normal"/>
    <w:rsid w:val="006B6549"/>
    <w:pPr>
      <w:tabs>
        <w:tab w:val="left" w:pos="1928"/>
        <w:tab w:val="left" w:pos="2608"/>
        <w:tab w:val="left" w:pos="3289"/>
        <w:tab w:val="left" w:pos="3969"/>
        <w:tab w:val="left" w:pos="4649"/>
        <w:tab w:val="left" w:pos="5330"/>
      </w:tabs>
      <w:spacing w:after="120" w:line="380" w:lineRule="exact"/>
      <w:ind w:left="1247" w:right="1247"/>
    </w:pPr>
    <w:rPr>
      <w:w w:val="100"/>
      <w:kern w:val="0"/>
    </w:rPr>
  </w:style>
  <w:style w:type="character" w:styleId="Hyperlink">
    <w:name w:val="Hyperlink"/>
    <w:basedOn w:val="DefaultParagraphFont"/>
    <w:rsid w:val="006B6549"/>
    <w:rPr>
      <w:color w:val="0000FF"/>
      <w:u w:val="none"/>
    </w:rPr>
  </w:style>
  <w:style w:type="character" w:styleId="FollowedHyperlink">
    <w:name w:val="FollowedHyperlink"/>
    <w:basedOn w:val="DefaultParagraphFont"/>
    <w:rsid w:val="006B6549"/>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A/63/38" TargetMode="External"/><Relationship Id="rId3" Type="http://schemas.openxmlformats.org/officeDocument/2006/relationships/webSettings" Target="webSettings.xml"/><Relationship Id="rId21" Type="http://schemas.openxmlformats.org/officeDocument/2006/relationships/hyperlink" Target="http://undocs.org/ar/S/RES/1325(2000)"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GBR/Q/7/Add.1" TargetMode="External"/><Relationship Id="rId2" Type="http://schemas.openxmlformats.org/officeDocument/2006/relationships/settings" Target="settings.xml"/><Relationship Id="rId16" Type="http://schemas.openxmlformats.org/officeDocument/2006/relationships/hyperlink" Target="http://undocs.org/ar/CEDAW/C/GBR/Q/7" TargetMode="External"/><Relationship Id="rId20" Type="http://schemas.openxmlformats.org/officeDocument/2006/relationships/hyperlink" Target="http://undocs.org/ar/A/63/38"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undocs.org/ar/CEDAW/C/SR.1142" TargetMode="Externa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yperlink" Target="http://undocs.org/ar/A/54/38/Rev.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GBR/7" TargetMode="External"/><Relationship Id="rId22" Type="http://schemas.openxmlformats.org/officeDocument/2006/relationships/hyperlink" Target="http://undocs.org/ar/HRI/MC/2006/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Pages>
  <Words>4344</Words>
  <Characters>24767</Characters>
  <Application>Microsoft Office Outlook</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29053</CharactersWithSpaces>
  <SharedDoc>false</SharedDoc>
  <HLinks>
    <vt:vector size="54" baseType="variant">
      <vt:variant>
        <vt:i4>3014702</vt:i4>
      </vt:variant>
      <vt:variant>
        <vt:i4>24</vt:i4>
      </vt:variant>
      <vt:variant>
        <vt:i4>0</vt:i4>
      </vt:variant>
      <vt:variant>
        <vt:i4>5</vt:i4>
      </vt:variant>
      <vt:variant>
        <vt:lpwstr>http://undocs.org/ar/HRI/MC/2006/3</vt:lpwstr>
      </vt:variant>
      <vt:variant>
        <vt:lpwstr/>
      </vt:variant>
      <vt:variant>
        <vt:i4>65628</vt:i4>
      </vt:variant>
      <vt:variant>
        <vt:i4>21</vt:i4>
      </vt:variant>
      <vt:variant>
        <vt:i4>0</vt:i4>
      </vt:variant>
      <vt:variant>
        <vt:i4>5</vt:i4>
      </vt:variant>
      <vt:variant>
        <vt:lpwstr>http://undocs.org/ar/S/RES/1325(2000)</vt:lpwstr>
      </vt:variant>
      <vt:variant>
        <vt:lpwstr/>
      </vt:variant>
      <vt:variant>
        <vt:i4>1572882</vt:i4>
      </vt:variant>
      <vt:variant>
        <vt:i4>18</vt:i4>
      </vt:variant>
      <vt:variant>
        <vt:i4>0</vt:i4>
      </vt:variant>
      <vt:variant>
        <vt:i4>5</vt:i4>
      </vt:variant>
      <vt:variant>
        <vt:lpwstr>http://undocs.org/ar/A/63/38</vt:lpwstr>
      </vt:variant>
      <vt:variant>
        <vt:lpwstr/>
      </vt:variant>
      <vt:variant>
        <vt:i4>3014769</vt:i4>
      </vt:variant>
      <vt:variant>
        <vt:i4>15</vt:i4>
      </vt:variant>
      <vt:variant>
        <vt:i4>0</vt:i4>
      </vt:variant>
      <vt:variant>
        <vt:i4>5</vt:i4>
      </vt:variant>
      <vt:variant>
        <vt:lpwstr>http://undocs.org/ar/A/54/38/Rev.1</vt:lpwstr>
      </vt:variant>
      <vt:variant>
        <vt:lpwstr/>
      </vt:variant>
      <vt:variant>
        <vt:i4>1572882</vt:i4>
      </vt:variant>
      <vt:variant>
        <vt:i4>12</vt:i4>
      </vt:variant>
      <vt:variant>
        <vt:i4>0</vt:i4>
      </vt:variant>
      <vt:variant>
        <vt:i4>5</vt:i4>
      </vt:variant>
      <vt:variant>
        <vt:lpwstr>http://undocs.org/ar/A/63/38</vt:lpwstr>
      </vt:variant>
      <vt:variant>
        <vt:lpwstr/>
      </vt:variant>
      <vt:variant>
        <vt:i4>2883646</vt:i4>
      </vt:variant>
      <vt:variant>
        <vt:i4>9</vt:i4>
      </vt:variant>
      <vt:variant>
        <vt:i4>0</vt:i4>
      </vt:variant>
      <vt:variant>
        <vt:i4>5</vt:i4>
      </vt:variant>
      <vt:variant>
        <vt:lpwstr>http://undocs.org/ar/CEDAW/C/GBR/Q/7/Add.1</vt:lpwstr>
      </vt:variant>
      <vt:variant>
        <vt:lpwstr/>
      </vt:variant>
      <vt:variant>
        <vt:i4>1572955</vt:i4>
      </vt:variant>
      <vt:variant>
        <vt:i4>6</vt:i4>
      </vt:variant>
      <vt:variant>
        <vt:i4>0</vt:i4>
      </vt:variant>
      <vt:variant>
        <vt:i4>5</vt:i4>
      </vt:variant>
      <vt:variant>
        <vt:lpwstr>http://undocs.org/ar/CEDAW/C/GBR/Q/7</vt:lpwstr>
      </vt:variant>
      <vt:variant>
        <vt:lpwstr/>
      </vt:variant>
      <vt:variant>
        <vt:i4>1376334</vt:i4>
      </vt:variant>
      <vt:variant>
        <vt:i4>3</vt:i4>
      </vt:variant>
      <vt:variant>
        <vt:i4>0</vt:i4>
      </vt:variant>
      <vt:variant>
        <vt:i4>5</vt:i4>
      </vt:variant>
      <vt:variant>
        <vt:lpwstr>http://undocs.org/ar/CEDAW/C/SR.1142</vt:lpwstr>
      </vt:variant>
      <vt:variant>
        <vt:lpwstr/>
      </vt:variant>
      <vt:variant>
        <vt:i4>6881396</vt:i4>
      </vt:variant>
      <vt:variant>
        <vt:i4>0</vt:i4>
      </vt:variant>
      <vt:variant>
        <vt:i4>0</vt:i4>
      </vt:variant>
      <vt:variant>
        <vt:i4>5</vt:i4>
      </vt:variant>
      <vt:variant>
        <vt:lpwstr>http://undocs.org/ar/CEDAW/C/GBR/7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Ibrahim Basaly</cp:lastModifiedBy>
  <cp:revision>7</cp:revision>
  <cp:lastPrinted>2013-10-09T09:12:00Z</cp:lastPrinted>
  <dcterms:created xsi:type="dcterms:W3CDTF">2013-10-09T09:01:00Z</dcterms:created>
  <dcterms:modified xsi:type="dcterms:W3CDTF">2013-10-09T10:07:00Z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1341196</vt:lpwstr>
  </property>
  <property fmtid="{D5CDD505-2E9C-101B-9397-08002B2CF9AE}" pid="3" name="Symbol1">
    <vt:lpwstr>CEDAW/C/GBR/CO/7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16</vt:lpwstr>
  </property>
  <property fmtid="{D5CDD505-2E9C-101B-9397-08002B2CF9AE}" pid="8" name="Operator">
    <vt:lpwstr>أحمد</vt:lpwstr>
  </property>
</Properties>
</file>