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50D1B" w:rsidRDefault="00C50D1B" w:rsidP="00E4712C">
            <w:pPr>
              <w:spacing w:line="240" w:lineRule="atLeast"/>
              <w:jc w:val="right"/>
              <w:rPr>
                <w:sz w:val="20"/>
                <w:szCs w:val="21"/>
              </w:rPr>
            </w:pPr>
            <w:r w:rsidRPr="00C50D1B">
              <w:rPr>
                <w:sz w:val="40"/>
                <w:szCs w:val="21"/>
              </w:rPr>
              <w:t>CRC</w:t>
            </w:r>
            <w:r>
              <w:rPr>
                <w:sz w:val="20"/>
                <w:szCs w:val="21"/>
              </w:rPr>
              <w:t>/C/</w:t>
            </w:r>
            <w:proofErr w:type="spellStart"/>
            <w:r>
              <w:rPr>
                <w:sz w:val="20"/>
                <w:szCs w:val="21"/>
              </w:rPr>
              <w:t>COK</w:t>
            </w:r>
            <w:proofErr w:type="spellEnd"/>
            <w:r>
              <w:rPr>
                <w:sz w:val="20"/>
                <w:szCs w:val="21"/>
              </w:rPr>
              <w:t>/CO/2-5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C50D1B" w:rsidRPr="00C50D1B" w:rsidRDefault="001D2C3F" w:rsidP="00C50D1B">
            <w:pPr>
              <w:spacing w:before="240"/>
              <w:rPr>
                <w:sz w:val="20"/>
              </w:rPr>
            </w:pPr>
            <w:r w:rsidRPr="00C50D1B">
              <w:rPr>
                <w:sz w:val="20"/>
              </w:rPr>
              <w:t>Distr.</w:t>
            </w:r>
            <w:r w:rsidR="00277F6C">
              <w:rPr>
                <w:sz w:val="20"/>
              </w:rPr>
              <w:t>:</w:t>
            </w:r>
            <w:r w:rsidR="00C50D1B" w:rsidRPr="00C50D1B">
              <w:rPr>
                <w:sz w:val="20"/>
              </w:rPr>
              <w:t xml:space="preserve"> General</w:t>
            </w:r>
          </w:p>
          <w:p w:rsidR="001D2C3F" w:rsidRPr="00C50D1B" w:rsidRDefault="00C50D1B" w:rsidP="00C50D1B">
            <w:pPr>
              <w:spacing w:line="240" w:lineRule="atLeast"/>
              <w:rPr>
                <w:sz w:val="20"/>
              </w:rPr>
            </w:pPr>
            <w:r w:rsidRPr="00C50D1B">
              <w:rPr>
                <w:sz w:val="20"/>
              </w:rPr>
              <w:t>2 April 2020</w:t>
            </w:r>
          </w:p>
          <w:p w:rsidR="001D2C3F" w:rsidRPr="00C50D1B" w:rsidRDefault="001D2C3F" w:rsidP="00E4712C">
            <w:pPr>
              <w:spacing w:line="240" w:lineRule="atLeast"/>
              <w:rPr>
                <w:sz w:val="20"/>
              </w:rPr>
            </w:pPr>
            <w:r w:rsidRPr="00C50D1B">
              <w:rPr>
                <w:sz w:val="20"/>
              </w:rPr>
              <w:t>Chinese</w:t>
            </w:r>
          </w:p>
          <w:p w:rsidR="001D2C3F" w:rsidRPr="00C50D1B" w:rsidRDefault="001D2C3F" w:rsidP="00E4712C">
            <w:pPr>
              <w:spacing w:line="240" w:lineRule="atLeast"/>
              <w:rPr>
                <w:sz w:val="20"/>
              </w:rPr>
            </w:pPr>
            <w:r w:rsidRPr="00C50D1B">
              <w:rPr>
                <w:sz w:val="20"/>
              </w:rPr>
              <w:t>Original</w:t>
            </w:r>
            <w:r w:rsidR="00277F6C">
              <w:rPr>
                <w:rFonts w:hint="eastAsia"/>
                <w:sz w:val="20"/>
              </w:rPr>
              <w:t>:</w:t>
            </w:r>
            <w:r w:rsidRPr="00C50D1B">
              <w:rPr>
                <w:sz w:val="20"/>
              </w:rPr>
              <w:t xml:space="preserve"> English</w:t>
            </w:r>
          </w:p>
        </w:tc>
      </w:tr>
    </w:tbl>
    <w:p w:rsidR="001D2C3F" w:rsidRDefault="001D2C3F" w:rsidP="00C50D1B">
      <w:pPr>
        <w:spacing w:before="120"/>
        <w:rPr>
          <w:rFonts w:eastAsia="黑体"/>
          <w:sz w:val="24"/>
          <w:szCs w:val="24"/>
        </w:rPr>
      </w:pPr>
      <w:r>
        <w:rPr>
          <w:rFonts w:eastAsia="黑体" w:hint="eastAsia"/>
          <w:sz w:val="24"/>
          <w:szCs w:val="24"/>
        </w:rPr>
        <w:t>儿童权利委员会</w:t>
      </w:r>
    </w:p>
    <w:p w:rsidR="00C50D1B" w:rsidRPr="00C50D1B" w:rsidRDefault="00C50D1B" w:rsidP="000A2E5E">
      <w:pPr>
        <w:pStyle w:val="HChGC"/>
        <w:spacing w:before="560" w:after="360"/>
        <w:rPr>
          <w:sz w:val="21"/>
        </w:rPr>
      </w:pPr>
      <w:r>
        <w:tab/>
      </w:r>
      <w:r>
        <w:tab/>
      </w:r>
      <w:r>
        <w:rPr>
          <w:rFonts w:hint="eastAsia"/>
        </w:rPr>
        <w:t>关于库克群岛第二至第五次合并定期报告的结论性意见</w:t>
      </w:r>
      <w:r w:rsidRPr="00C50D1B">
        <w:rPr>
          <w:color w:val="0000CC"/>
        </w:rPr>
        <w:footnoteReference w:customMarkFollows="1" w:id="2"/>
        <w:t>*</w:t>
      </w:r>
    </w:p>
    <w:p w:rsidR="00C50D1B" w:rsidRDefault="00C50D1B" w:rsidP="000A2E5E">
      <w:pPr>
        <w:pStyle w:val="HChGC"/>
        <w:spacing w:after="360"/>
      </w:pPr>
      <w:r>
        <w:tab/>
      </w:r>
      <w:proofErr w:type="gramStart"/>
      <w:r>
        <w:rPr>
          <w:rFonts w:hint="eastAsia"/>
        </w:rPr>
        <w:t>一</w:t>
      </w:r>
      <w:proofErr w:type="gramEnd"/>
      <w:r>
        <w:t>.</w:t>
      </w:r>
      <w:r>
        <w:tab/>
      </w:r>
      <w:r>
        <w:rPr>
          <w:rFonts w:hint="eastAsia"/>
        </w:rPr>
        <w:t>导言</w:t>
      </w:r>
    </w:p>
    <w:p w:rsidR="00C50D1B" w:rsidRDefault="00C50D1B" w:rsidP="00C50D1B">
      <w:pPr>
        <w:pStyle w:val="SingleTxtGC"/>
        <w:tabs>
          <w:tab w:val="clear" w:pos="431"/>
          <w:tab w:val="clear" w:pos="1134"/>
          <w:tab w:val="clear" w:pos="1565"/>
          <w:tab w:val="clear" w:pos="1996"/>
          <w:tab w:val="clear" w:pos="2427"/>
          <w:tab w:val="left" w:pos="1701"/>
        </w:tabs>
      </w:pPr>
      <w:r>
        <w:t>1.</w:t>
      </w:r>
      <w:r>
        <w:tab/>
      </w:r>
      <w:r w:rsidRPr="00C418F1">
        <w:rPr>
          <w:rFonts w:hint="eastAsia"/>
          <w:spacing w:val="-8"/>
        </w:rPr>
        <w:t>委员会在</w:t>
      </w:r>
      <w:r w:rsidRPr="00C418F1">
        <w:rPr>
          <w:spacing w:val="-8"/>
        </w:rPr>
        <w:t>2020</w:t>
      </w:r>
      <w:r w:rsidRPr="00C418F1">
        <w:rPr>
          <w:rFonts w:hint="eastAsia"/>
          <w:spacing w:val="-8"/>
        </w:rPr>
        <w:t>年</w:t>
      </w:r>
      <w:r w:rsidRPr="00C418F1">
        <w:rPr>
          <w:spacing w:val="-8"/>
        </w:rPr>
        <w:t>3</w:t>
      </w:r>
      <w:r w:rsidRPr="00C418F1">
        <w:rPr>
          <w:rFonts w:hint="eastAsia"/>
          <w:spacing w:val="-8"/>
        </w:rPr>
        <w:t>月</w:t>
      </w:r>
      <w:r w:rsidRPr="00C418F1">
        <w:rPr>
          <w:spacing w:val="-8"/>
        </w:rPr>
        <w:t>5</w:t>
      </w:r>
      <w:r w:rsidRPr="00C418F1">
        <w:rPr>
          <w:rFonts w:hint="eastAsia"/>
          <w:spacing w:val="-8"/>
        </w:rPr>
        <w:t>日举行的第</w:t>
      </w:r>
      <w:r w:rsidRPr="00C418F1">
        <w:rPr>
          <w:spacing w:val="-8"/>
        </w:rPr>
        <w:t>2467</w:t>
      </w:r>
      <w:r w:rsidRPr="00C418F1">
        <w:rPr>
          <w:rFonts w:hint="eastAsia"/>
          <w:spacing w:val="-8"/>
        </w:rPr>
        <w:t>和第</w:t>
      </w:r>
      <w:r w:rsidRPr="00C418F1">
        <w:rPr>
          <w:spacing w:val="-8"/>
        </w:rPr>
        <w:t>2468</w:t>
      </w:r>
      <w:r w:rsidRPr="00C418F1">
        <w:rPr>
          <w:rFonts w:hint="eastAsia"/>
          <w:spacing w:val="-8"/>
        </w:rPr>
        <w:t>次会议</w:t>
      </w:r>
      <w:r w:rsidRPr="00C418F1">
        <w:rPr>
          <w:spacing w:val="-8"/>
        </w:rPr>
        <w:t>(</w:t>
      </w:r>
      <w:r w:rsidRPr="00C418F1">
        <w:rPr>
          <w:rFonts w:hint="eastAsia"/>
          <w:spacing w:val="-8"/>
        </w:rPr>
        <w:t>见</w:t>
      </w:r>
      <w:r w:rsidRPr="00C418F1">
        <w:rPr>
          <w:spacing w:val="-8"/>
        </w:rPr>
        <w:t>CRC/C/SR.2467</w:t>
      </w:r>
      <w:r>
        <w:rPr>
          <w:rFonts w:hint="eastAsia"/>
        </w:rPr>
        <w:t>和</w:t>
      </w:r>
      <w:proofErr w:type="gramStart"/>
      <w:r w:rsidRPr="00C418F1">
        <w:rPr>
          <w:spacing w:val="6"/>
        </w:rPr>
        <w:t>2468)</w:t>
      </w:r>
      <w:r w:rsidRPr="00C418F1">
        <w:rPr>
          <w:rFonts w:hint="eastAsia"/>
          <w:spacing w:val="6"/>
        </w:rPr>
        <w:t>上审议了库克群岛的第二至第五</w:t>
      </w:r>
      <w:r>
        <w:rPr>
          <w:rFonts w:hint="eastAsia"/>
        </w:rPr>
        <w:t>次合并定期报告</w:t>
      </w:r>
      <w:proofErr w:type="gramEnd"/>
      <w:r>
        <w:t>(CRC/C/COK/2-5)</w:t>
      </w:r>
      <w:r>
        <w:rPr>
          <w:rFonts w:hint="eastAsia"/>
        </w:rPr>
        <w:t>，并在</w:t>
      </w:r>
      <w:r>
        <w:t>2020</w:t>
      </w:r>
      <w:r>
        <w:rPr>
          <w:rFonts w:hint="eastAsia"/>
        </w:rPr>
        <w:t>年</w:t>
      </w:r>
      <w:r>
        <w:t>3</w:t>
      </w:r>
      <w:r>
        <w:rPr>
          <w:rFonts w:hint="eastAsia"/>
        </w:rPr>
        <w:t>月</w:t>
      </w:r>
      <w:r>
        <w:t>6</w:t>
      </w:r>
      <w:r>
        <w:rPr>
          <w:rFonts w:hint="eastAsia"/>
        </w:rPr>
        <w:t>日举行的第</w:t>
      </w:r>
      <w:r>
        <w:t>2470</w:t>
      </w:r>
      <w:r>
        <w:rPr>
          <w:rFonts w:hint="eastAsia"/>
        </w:rPr>
        <w:t>次会议上通过了本结论性意见。</w:t>
      </w:r>
    </w:p>
    <w:p w:rsidR="00C50D1B" w:rsidRDefault="00C50D1B" w:rsidP="00C50D1B">
      <w:pPr>
        <w:pStyle w:val="SingleTxtGC"/>
        <w:tabs>
          <w:tab w:val="clear" w:pos="431"/>
          <w:tab w:val="clear" w:pos="1134"/>
          <w:tab w:val="clear" w:pos="1565"/>
          <w:tab w:val="clear" w:pos="1996"/>
          <w:tab w:val="clear" w:pos="2427"/>
          <w:tab w:val="left" w:pos="1701"/>
        </w:tabs>
      </w:pPr>
      <w:r>
        <w:t>2.</w:t>
      </w:r>
      <w:r>
        <w:tab/>
      </w:r>
      <w:proofErr w:type="gramStart"/>
      <w:r>
        <w:rPr>
          <w:rFonts w:hint="eastAsia"/>
        </w:rPr>
        <w:t>委员会欢迎缔约国提交第二至第五次合并定期报告并对问题清单作出书面答复</w:t>
      </w:r>
      <w:r>
        <w:t>(</w:t>
      </w:r>
      <w:proofErr w:type="gramEnd"/>
      <w:r>
        <w:t>CRC/C/COK/RQ/2-5)</w:t>
      </w:r>
      <w:r>
        <w:rPr>
          <w:rFonts w:hint="eastAsia"/>
        </w:rPr>
        <w:t>，藉此可以更好地了解缔约国的儿童权利状况。委员会赞赏与缔约国多部门高级别代表团进行的建设性对话。</w:t>
      </w:r>
    </w:p>
    <w:p w:rsidR="00C50D1B" w:rsidRDefault="00C50D1B" w:rsidP="00C50D1B">
      <w:pPr>
        <w:pStyle w:val="HChGC"/>
      </w:pPr>
      <w:r>
        <w:tab/>
      </w:r>
      <w:r>
        <w:rPr>
          <w:rFonts w:hint="eastAsia"/>
        </w:rPr>
        <w:t>二</w:t>
      </w:r>
      <w:r>
        <w:t>.</w:t>
      </w:r>
      <w:r>
        <w:tab/>
      </w:r>
      <w:r>
        <w:rPr>
          <w:rFonts w:hint="eastAsia"/>
        </w:rPr>
        <w:t>缔约国采取的后续措施和取得的进展</w:t>
      </w:r>
    </w:p>
    <w:p w:rsidR="00C50D1B" w:rsidRDefault="00C50D1B" w:rsidP="00C50D1B">
      <w:pPr>
        <w:pStyle w:val="SingleTxtGC"/>
        <w:tabs>
          <w:tab w:val="clear" w:pos="431"/>
          <w:tab w:val="clear" w:pos="1134"/>
          <w:tab w:val="clear" w:pos="1565"/>
          <w:tab w:val="clear" w:pos="1996"/>
          <w:tab w:val="clear" w:pos="2427"/>
          <w:tab w:val="left" w:pos="1701"/>
        </w:tabs>
      </w:pPr>
      <w:r>
        <w:t>3.</w:t>
      </w:r>
      <w:r>
        <w:tab/>
      </w:r>
      <w:r>
        <w:rPr>
          <w:rFonts w:hint="eastAsia"/>
        </w:rPr>
        <w:t>委员会欢迎</w:t>
      </w:r>
      <w:r w:rsidRPr="00C418F1">
        <w:rPr>
          <w:rFonts w:hint="eastAsia"/>
          <w:spacing w:val="-4"/>
        </w:rPr>
        <w:t>缔约国批准国际劳工组织</w:t>
      </w:r>
      <w:r w:rsidRPr="00C418F1">
        <w:rPr>
          <w:spacing w:val="-4"/>
        </w:rPr>
        <w:t>(</w:t>
      </w:r>
      <w:r w:rsidRPr="00C418F1">
        <w:rPr>
          <w:rFonts w:hint="eastAsia"/>
          <w:spacing w:val="-4"/>
        </w:rPr>
        <w:t>劳工组织</w:t>
      </w:r>
      <w:r w:rsidRPr="00C418F1">
        <w:rPr>
          <w:spacing w:val="-4"/>
        </w:rPr>
        <w:t>)1999</w:t>
      </w:r>
      <w:r w:rsidRPr="00C418F1">
        <w:rPr>
          <w:rFonts w:hint="eastAsia"/>
          <w:spacing w:val="-4"/>
        </w:rPr>
        <w:t>年《最恶劣形式的童工劳动公约》</w:t>
      </w:r>
      <w:r w:rsidRPr="00C418F1">
        <w:rPr>
          <w:spacing w:val="-4"/>
        </w:rPr>
        <w:t>(</w:t>
      </w:r>
      <w:r w:rsidRPr="00C418F1">
        <w:rPr>
          <w:rFonts w:hint="eastAsia"/>
          <w:spacing w:val="-4"/>
        </w:rPr>
        <w:t>第</w:t>
      </w:r>
      <w:r w:rsidRPr="00C418F1">
        <w:rPr>
          <w:spacing w:val="-4"/>
        </w:rPr>
        <w:t>182</w:t>
      </w:r>
      <w:r w:rsidRPr="00C418F1">
        <w:rPr>
          <w:rFonts w:hint="eastAsia"/>
          <w:spacing w:val="-4"/>
        </w:rPr>
        <w:t>号</w:t>
      </w:r>
      <w:r w:rsidRPr="00C418F1">
        <w:rPr>
          <w:spacing w:val="-4"/>
        </w:rPr>
        <w:t>)</w:t>
      </w:r>
      <w:r w:rsidRPr="00C418F1">
        <w:rPr>
          <w:rFonts w:hint="eastAsia"/>
          <w:spacing w:val="-4"/>
        </w:rPr>
        <w:t>。委员会赞赏地注意到缔约国为执行《公约》采取了立法、</w:t>
      </w:r>
      <w:r w:rsidRPr="00C418F1">
        <w:rPr>
          <w:rFonts w:hint="eastAsia"/>
        </w:rPr>
        <w:t>体制和政策措施</w:t>
      </w:r>
      <w:r>
        <w:rPr>
          <w:rFonts w:hint="eastAsia"/>
        </w:rPr>
        <w:t>，特别是颁布了</w:t>
      </w:r>
      <w:r>
        <w:t>2017</w:t>
      </w:r>
      <w:r>
        <w:rPr>
          <w:rFonts w:hint="eastAsia"/>
        </w:rPr>
        <w:t>年《家庭保护和支助法》和</w:t>
      </w:r>
      <w:r>
        <w:t>2017-2021</w:t>
      </w:r>
      <w:r>
        <w:rPr>
          <w:rFonts w:hint="eastAsia"/>
        </w:rPr>
        <w:t>年国家儿童政策框架</w:t>
      </w:r>
      <w:r>
        <w:rPr>
          <w:rFonts w:hint="eastAsia"/>
        </w:rPr>
        <w:t>(</w:t>
      </w:r>
      <w:proofErr w:type="spellStart"/>
      <w:r>
        <w:t>te</w:t>
      </w:r>
      <w:proofErr w:type="spellEnd"/>
      <w:r>
        <w:t xml:space="preserve"> </w:t>
      </w:r>
      <w:proofErr w:type="spellStart"/>
      <w:r>
        <w:t>pito</w:t>
      </w:r>
      <w:proofErr w:type="spellEnd"/>
      <w:r>
        <w:t xml:space="preserve"> </w:t>
      </w:r>
      <w:proofErr w:type="spellStart"/>
      <w:r>
        <w:t>manava</w:t>
      </w:r>
      <w:proofErr w:type="spellEnd"/>
      <w:r>
        <w:t xml:space="preserve"> o </w:t>
      </w:r>
      <w:proofErr w:type="spellStart"/>
      <w:r>
        <w:t>te</w:t>
      </w:r>
      <w:proofErr w:type="spellEnd"/>
      <w:r>
        <w:t xml:space="preserve"> </w:t>
      </w:r>
      <w:proofErr w:type="spellStart"/>
      <w:r>
        <w:t>anau</w:t>
      </w:r>
      <w:proofErr w:type="spellEnd"/>
      <w:r>
        <w:rPr>
          <w:rFonts w:hint="eastAsia"/>
        </w:rPr>
        <w:t>)</w:t>
      </w:r>
      <w:r>
        <w:rPr>
          <w:rFonts w:hint="eastAsia"/>
        </w:rPr>
        <w:t>。委员会欢迎缔约国在降低儿童死亡率方面取得的进展。</w:t>
      </w:r>
    </w:p>
    <w:p w:rsidR="00C50D1B" w:rsidRDefault="00C50D1B" w:rsidP="00C50D1B">
      <w:pPr>
        <w:pStyle w:val="HChGC"/>
      </w:pPr>
      <w:r>
        <w:tab/>
      </w:r>
      <w:r>
        <w:rPr>
          <w:rFonts w:hint="eastAsia"/>
        </w:rPr>
        <w:t>三</w:t>
      </w:r>
      <w:r>
        <w:t>.</w:t>
      </w:r>
      <w:r>
        <w:tab/>
      </w:r>
      <w:r>
        <w:rPr>
          <w:rFonts w:hint="eastAsia"/>
        </w:rPr>
        <w:t>关注的主要领域及建议</w:t>
      </w:r>
    </w:p>
    <w:p w:rsidR="00C50D1B" w:rsidRPr="005F77E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F77E2">
        <w:rPr>
          <w:rFonts w:asciiTheme="majorBidi" w:eastAsia="黑体" w:hAnsiTheme="majorBidi" w:cstheme="majorBidi"/>
        </w:rPr>
        <w:t>4.</w:t>
      </w:r>
      <w:r w:rsidRPr="005F77E2">
        <w:rPr>
          <w:rFonts w:asciiTheme="majorBidi" w:eastAsia="黑体" w:hAnsiTheme="majorBidi" w:cstheme="majorBidi"/>
        </w:rPr>
        <w:tab/>
      </w:r>
      <w:r w:rsidRPr="005F77E2">
        <w:rPr>
          <w:rFonts w:asciiTheme="majorBidi" w:eastAsia="黑体" w:hAnsiTheme="majorBidi" w:cstheme="majorBidi"/>
          <w:spacing w:val="4"/>
        </w:rPr>
        <w:t>委员会建议缔约国在执行</w:t>
      </w:r>
      <w:r w:rsidRPr="005F77E2">
        <w:rPr>
          <w:rFonts w:asciiTheme="majorBidi" w:eastAsia="黑体" w:hAnsiTheme="majorBidi" w:cstheme="majorBidi"/>
          <w:spacing w:val="4"/>
        </w:rPr>
        <w:t>2030</w:t>
      </w:r>
      <w:r w:rsidRPr="005F77E2">
        <w:rPr>
          <w:rFonts w:asciiTheme="majorBidi" w:eastAsia="黑体" w:hAnsiTheme="majorBidi" w:cstheme="majorBidi"/>
          <w:spacing w:val="4"/>
        </w:rPr>
        <w:t>年《可持续发展议程》的整个</w:t>
      </w:r>
      <w:r w:rsidRPr="005F77E2">
        <w:rPr>
          <w:rFonts w:asciiTheme="majorBidi" w:eastAsia="黑体" w:hAnsiTheme="majorBidi" w:cstheme="majorBidi"/>
        </w:rPr>
        <w:t>过程中，确保根据《公约》落实儿童权利。委员会还促请缔约国确保儿童切实参与设计和实施旨在实现全部</w:t>
      </w:r>
      <w:r w:rsidRPr="005F77E2">
        <w:rPr>
          <w:rFonts w:asciiTheme="majorBidi" w:eastAsia="黑体" w:hAnsiTheme="majorBidi" w:cstheme="majorBidi"/>
        </w:rPr>
        <w:t>17</w:t>
      </w:r>
      <w:r w:rsidRPr="005F77E2">
        <w:rPr>
          <w:rFonts w:asciiTheme="majorBidi" w:eastAsia="黑体" w:hAnsiTheme="majorBidi" w:cstheme="majorBidi"/>
        </w:rPr>
        <w:t>项可持续发展目标且与儿童有关的政策和方案。</w:t>
      </w:r>
    </w:p>
    <w:p w:rsidR="00C50D1B" w:rsidRPr="00C50D1B" w:rsidRDefault="00C50D1B" w:rsidP="004D79D3">
      <w:pPr>
        <w:pStyle w:val="H1GC"/>
        <w:spacing w:after="200"/>
        <w:rPr>
          <w:rStyle w:val="SingleTxtGCChar"/>
        </w:rPr>
      </w:pPr>
      <w:r>
        <w:lastRenderedPageBreak/>
        <w:tab/>
        <w:t>A.</w:t>
      </w:r>
      <w:r>
        <w:tab/>
      </w:r>
      <w:r>
        <w:rPr>
          <w:rFonts w:hint="eastAsia"/>
        </w:rPr>
        <w:t>一般执行措施</w:t>
      </w:r>
      <w:r>
        <w:br/>
      </w:r>
      <w:r w:rsidRPr="00C50D1B">
        <w:rPr>
          <w:rStyle w:val="SingleTxtGCChar"/>
          <w:rFonts w:hint="eastAsia"/>
        </w:rPr>
        <w:t>(</w:t>
      </w:r>
      <w:r w:rsidRPr="00C50D1B">
        <w:rPr>
          <w:rStyle w:val="SingleTxtGCChar"/>
          <w:rFonts w:hint="eastAsia"/>
        </w:rPr>
        <w:t>第</w:t>
      </w:r>
      <w:r w:rsidRPr="00C50D1B">
        <w:rPr>
          <w:rStyle w:val="SingleTxtGCChar"/>
        </w:rPr>
        <w:t>4</w:t>
      </w:r>
      <w:r w:rsidRPr="00C50D1B">
        <w:rPr>
          <w:rStyle w:val="SingleTxtGCChar"/>
          <w:rFonts w:hint="eastAsia"/>
        </w:rPr>
        <w:t>条、第</w:t>
      </w:r>
      <w:r w:rsidRPr="00C50D1B">
        <w:rPr>
          <w:rStyle w:val="SingleTxtGCChar"/>
        </w:rPr>
        <w:t>42</w:t>
      </w:r>
      <w:r w:rsidRPr="00C50D1B">
        <w:rPr>
          <w:rStyle w:val="SingleTxtGCChar"/>
          <w:rFonts w:hint="eastAsia"/>
        </w:rPr>
        <w:t>条和第</w:t>
      </w:r>
      <w:r w:rsidRPr="00C50D1B">
        <w:rPr>
          <w:rStyle w:val="SingleTxtGCChar"/>
        </w:rPr>
        <w:t>44</w:t>
      </w:r>
      <w:r w:rsidRPr="00C50D1B">
        <w:rPr>
          <w:rStyle w:val="SingleTxtGCChar"/>
          <w:rFonts w:hint="eastAsia"/>
        </w:rPr>
        <w:t>条第</w:t>
      </w:r>
      <w:r w:rsidRPr="00C50D1B">
        <w:rPr>
          <w:rStyle w:val="SingleTxtGCChar"/>
        </w:rPr>
        <w:t>6</w:t>
      </w:r>
      <w:r w:rsidRPr="00C50D1B">
        <w:rPr>
          <w:rStyle w:val="SingleTxtGCChar"/>
          <w:rFonts w:hint="eastAsia"/>
        </w:rPr>
        <w:t>款</w:t>
      </w:r>
      <w:r w:rsidRPr="00C50D1B">
        <w:rPr>
          <w:rStyle w:val="SingleTxtGCChar"/>
          <w:rFonts w:hint="eastAsia"/>
        </w:rPr>
        <w:t>)</w:t>
      </w:r>
    </w:p>
    <w:p w:rsidR="00C50D1B" w:rsidRDefault="00C50D1B" w:rsidP="004D79D3">
      <w:pPr>
        <w:pStyle w:val="H23GC"/>
        <w:spacing w:before="200"/>
      </w:pPr>
      <w:r>
        <w:tab/>
      </w:r>
      <w:r>
        <w:tab/>
      </w:r>
      <w:r>
        <w:rPr>
          <w:rFonts w:hint="eastAsia"/>
        </w:rPr>
        <w:t>委员会先前的建议</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5.</w:t>
      </w:r>
      <w:r w:rsidRPr="00573C04">
        <w:rPr>
          <w:rFonts w:asciiTheme="majorBidi" w:eastAsia="黑体" w:hAnsiTheme="majorBidi" w:cstheme="majorBidi"/>
        </w:rPr>
        <w:tab/>
      </w:r>
      <w:r w:rsidRPr="00573C04">
        <w:rPr>
          <w:rFonts w:asciiTheme="majorBidi" w:eastAsia="黑体" w:hAnsiTheme="majorBidi" w:cstheme="majorBidi" w:hint="eastAsia"/>
        </w:rPr>
        <w:t>委员会建议缔约国采取一切必要措施，落实委员会在</w:t>
      </w:r>
      <w:r w:rsidRPr="00573C04">
        <w:rPr>
          <w:rFonts w:asciiTheme="majorBidi" w:eastAsia="黑体" w:hAnsiTheme="majorBidi" w:cstheme="majorBidi"/>
        </w:rPr>
        <w:t>2012</w:t>
      </w:r>
      <w:r w:rsidRPr="00573C04">
        <w:rPr>
          <w:rFonts w:asciiTheme="majorBidi" w:eastAsia="黑体" w:hAnsiTheme="majorBidi" w:cstheme="majorBidi" w:hint="eastAsia"/>
        </w:rPr>
        <w:t>年通过的上一次结论性意见</w:t>
      </w:r>
      <w:r w:rsidRPr="00573C04">
        <w:rPr>
          <w:rFonts w:asciiTheme="majorBidi" w:eastAsia="黑体" w:hAnsiTheme="majorBidi" w:cstheme="majorBidi"/>
        </w:rPr>
        <w:t>(CRC/C/COK/CO/1)</w:t>
      </w:r>
      <w:r w:rsidRPr="00573C04">
        <w:rPr>
          <w:rFonts w:asciiTheme="majorBidi" w:eastAsia="黑体" w:hAnsiTheme="majorBidi" w:cstheme="majorBidi" w:hint="eastAsia"/>
        </w:rPr>
        <w:t>中所载的、尚未落实或尚未充分落实的建议，特别是关于以下领域的建议</w:t>
      </w:r>
      <w:r w:rsidR="00882C86" w:rsidRPr="00573C04">
        <w:rPr>
          <w:rFonts w:asciiTheme="majorBidi" w:eastAsia="黑体" w:hAnsiTheme="majorBidi" w:cstheme="majorBidi" w:hint="eastAsia"/>
        </w:rPr>
        <w:t>：</w:t>
      </w:r>
      <w:r w:rsidRPr="00573C04">
        <w:rPr>
          <w:rFonts w:asciiTheme="majorBidi" w:eastAsia="黑体" w:hAnsiTheme="majorBidi" w:cstheme="majorBidi" w:hint="eastAsia"/>
        </w:rPr>
        <w:t>保留和声明</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7</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综合政策和战略</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12</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资源分配</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16</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数据收集</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18</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传播、提高认识和培训</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20</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隐私权</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34</w:t>
      </w:r>
      <w:r w:rsidRPr="00573C04">
        <w:rPr>
          <w:rFonts w:asciiTheme="majorBidi" w:eastAsia="黑体" w:hAnsiTheme="majorBidi" w:cstheme="majorBidi" w:hint="eastAsia"/>
        </w:rPr>
        <w:t>段</w:t>
      </w:r>
      <w:r w:rsidRPr="00573C04">
        <w:rPr>
          <w:rFonts w:asciiTheme="majorBidi" w:eastAsia="黑体" w:hAnsiTheme="majorBidi" w:cstheme="majorBidi"/>
        </w:rPr>
        <w:t>)</w:t>
      </w:r>
      <w:r w:rsidR="00880803" w:rsidRPr="00573C04">
        <w:rPr>
          <w:rFonts w:asciiTheme="majorBidi" w:eastAsia="黑体" w:hAnsiTheme="majorBidi" w:cstheme="majorBidi" w:hint="eastAsia"/>
        </w:rPr>
        <w:t>；</w:t>
      </w:r>
      <w:r w:rsidRPr="00573C04">
        <w:rPr>
          <w:rFonts w:asciiTheme="majorBidi" w:eastAsia="黑体" w:hAnsiTheme="majorBidi" w:cstheme="majorBidi" w:hint="eastAsia"/>
        </w:rPr>
        <w:t>青少年健康</w:t>
      </w:r>
      <w:r w:rsidRPr="00573C04">
        <w:rPr>
          <w:rFonts w:asciiTheme="majorBidi" w:eastAsia="黑体" w:hAnsiTheme="majorBidi" w:cstheme="majorBidi"/>
        </w:rPr>
        <w:t>(</w:t>
      </w:r>
      <w:r w:rsidRPr="00573C04">
        <w:rPr>
          <w:rFonts w:asciiTheme="majorBidi" w:eastAsia="黑体" w:hAnsiTheme="majorBidi" w:cstheme="majorBidi" w:hint="eastAsia"/>
        </w:rPr>
        <w:t>第</w:t>
      </w:r>
      <w:r w:rsidRPr="00573C04">
        <w:rPr>
          <w:rFonts w:asciiTheme="majorBidi" w:eastAsia="黑体" w:hAnsiTheme="majorBidi" w:cstheme="majorBidi"/>
        </w:rPr>
        <w:t>46</w:t>
      </w:r>
      <w:r w:rsidRPr="00573C04">
        <w:rPr>
          <w:rFonts w:asciiTheme="majorBidi" w:eastAsia="黑体" w:hAnsiTheme="majorBidi" w:cstheme="majorBidi" w:hint="eastAsia"/>
        </w:rPr>
        <w:t>、</w:t>
      </w:r>
      <w:r w:rsidRPr="00573C04">
        <w:rPr>
          <w:rFonts w:asciiTheme="majorBidi" w:eastAsia="黑体" w:hAnsiTheme="majorBidi" w:cstheme="majorBidi"/>
        </w:rPr>
        <w:t>50</w:t>
      </w:r>
      <w:r w:rsidRPr="00573C04">
        <w:rPr>
          <w:rFonts w:asciiTheme="majorBidi" w:eastAsia="黑体" w:hAnsiTheme="majorBidi" w:cstheme="majorBidi" w:hint="eastAsia"/>
        </w:rPr>
        <w:t>和</w:t>
      </w:r>
      <w:r w:rsidRPr="00573C04">
        <w:rPr>
          <w:rFonts w:asciiTheme="majorBidi" w:eastAsia="黑体" w:hAnsiTheme="majorBidi" w:cstheme="majorBidi"/>
        </w:rPr>
        <w:t>52</w:t>
      </w:r>
      <w:r w:rsidRPr="00573C04">
        <w:rPr>
          <w:rFonts w:asciiTheme="majorBidi" w:eastAsia="黑体" w:hAnsiTheme="majorBidi" w:cstheme="majorBidi" w:hint="eastAsia"/>
        </w:rPr>
        <w:t>段</w:t>
      </w:r>
      <w:r w:rsidRPr="00573C04">
        <w:rPr>
          <w:rFonts w:asciiTheme="majorBidi" w:eastAsia="黑体" w:hAnsiTheme="majorBidi" w:cstheme="majorBidi"/>
        </w:rPr>
        <w:t>)</w:t>
      </w:r>
      <w:r w:rsidRPr="00573C04">
        <w:rPr>
          <w:rFonts w:asciiTheme="majorBidi" w:eastAsia="黑体" w:hAnsiTheme="majorBidi" w:cstheme="majorBidi" w:hint="eastAsia"/>
        </w:rPr>
        <w:t>。</w:t>
      </w:r>
    </w:p>
    <w:p w:rsidR="00C50D1B" w:rsidRPr="00C50D1B" w:rsidRDefault="00C50D1B" w:rsidP="004D79D3">
      <w:pPr>
        <w:pStyle w:val="H23GC"/>
        <w:spacing w:before="200"/>
      </w:pPr>
      <w:r>
        <w:tab/>
      </w:r>
      <w:r>
        <w:tab/>
      </w:r>
      <w:r>
        <w:rPr>
          <w:rFonts w:hint="eastAsia"/>
        </w:rPr>
        <w:t>保留和声明</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6.</w:t>
      </w:r>
      <w:r w:rsidRPr="00573C04">
        <w:rPr>
          <w:rFonts w:asciiTheme="majorBidi" w:eastAsia="黑体" w:hAnsiTheme="majorBidi" w:cstheme="majorBidi"/>
        </w:rPr>
        <w:tab/>
      </w:r>
      <w:r w:rsidRPr="00573C04">
        <w:rPr>
          <w:rFonts w:asciiTheme="majorBidi" w:eastAsia="黑体" w:hAnsiTheme="majorBidi" w:cstheme="majorBidi" w:hint="eastAsia"/>
        </w:rPr>
        <w:t>委员会回顾了其先前的建议</w:t>
      </w:r>
      <w:r w:rsidRPr="00573C04">
        <w:rPr>
          <w:rFonts w:asciiTheme="majorBidi" w:eastAsia="黑体" w:hAnsiTheme="majorBidi" w:cstheme="majorBidi"/>
        </w:rPr>
        <w:t>(CRC/C/COK/CO/1</w:t>
      </w:r>
      <w:r w:rsidRPr="00573C04">
        <w:rPr>
          <w:rFonts w:asciiTheme="majorBidi" w:eastAsia="黑体" w:hAnsiTheme="majorBidi" w:cstheme="majorBidi" w:hint="eastAsia"/>
        </w:rPr>
        <w:t>，第</w:t>
      </w:r>
      <w:r w:rsidRPr="00573C04">
        <w:rPr>
          <w:rFonts w:asciiTheme="majorBidi" w:eastAsia="黑体" w:hAnsiTheme="majorBidi" w:cstheme="majorBidi"/>
        </w:rPr>
        <w:t>7</w:t>
      </w:r>
      <w:r w:rsidRPr="00573C04">
        <w:rPr>
          <w:rFonts w:asciiTheme="majorBidi" w:eastAsia="黑体" w:hAnsiTheme="majorBidi" w:cstheme="majorBidi" w:hint="eastAsia"/>
        </w:rPr>
        <w:t>段</w:t>
      </w:r>
      <w:r w:rsidRPr="00573C04">
        <w:rPr>
          <w:rFonts w:asciiTheme="majorBidi" w:eastAsia="黑体" w:hAnsiTheme="majorBidi" w:cstheme="majorBidi"/>
        </w:rPr>
        <w:t>)</w:t>
      </w:r>
      <w:r w:rsidRPr="00573C04">
        <w:rPr>
          <w:rFonts w:asciiTheme="majorBidi" w:eastAsia="黑体" w:hAnsiTheme="majorBidi" w:cstheme="majorBidi" w:hint="eastAsia"/>
        </w:rPr>
        <w:t>，建议缔约国加强努力，撤销对《公约》第</w:t>
      </w:r>
      <w:r w:rsidRPr="00573C04">
        <w:rPr>
          <w:rFonts w:asciiTheme="majorBidi" w:eastAsia="黑体" w:hAnsiTheme="majorBidi" w:cstheme="majorBidi"/>
        </w:rPr>
        <w:t>2</w:t>
      </w:r>
      <w:r w:rsidRPr="00573C04">
        <w:rPr>
          <w:rFonts w:asciiTheme="majorBidi" w:eastAsia="黑体" w:hAnsiTheme="majorBidi" w:cstheme="majorBidi" w:hint="eastAsia"/>
        </w:rPr>
        <w:t>条和第</w:t>
      </w:r>
      <w:r w:rsidRPr="00573C04">
        <w:rPr>
          <w:rFonts w:asciiTheme="majorBidi" w:eastAsia="黑体" w:hAnsiTheme="majorBidi" w:cstheme="majorBidi"/>
        </w:rPr>
        <w:t>10</w:t>
      </w:r>
      <w:r w:rsidRPr="00573C04">
        <w:rPr>
          <w:rFonts w:asciiTheme="majorBidi" w:eastAsia="黑体" w:hAnsiTheme="majorBidi" w:cstheme="majorBidi" w:hint="eastAsia"/>
        </w:rPr>
        <w:t>条的保留、关于《公约》第</w:t>
      </w:r>
      <w:r w:rsidRPr="00573C04">
        <w:rPr>
          <w:rFonts w:asciiTheme="majorBidi" w:eastAsia="黑体" w:hAnsiTheme="majorBidi" w:cstheme="majorBidi"/>
        </w:rPr>
        <w:t>2</w:t>
      </w:r>
      <w:r w:rsidRPr="00573C04">
        <w:rPr>
          <w:rFonts w:asciiTheme="majorBidi" w:eastAsia="黑体" w:hAnsiTheme="majorBidi" w:cstheme="majorBidi" w:hint="eastAsia"/>
        </w:rPr>
        <w:t>条第</w:t>
      </w:r>
      <w:r w:rsidRPr="00573C04">
        <w:rPr>
          <w:rFonts w:asciiTheme="majorBidi" w:eastAsia="黑体" w:hAnsiTheme="majorBidi" w:cstheme="majorBidi"/>
        </w:rPr>
        <w:t>1</w:t>
      </w:r>
      <w:r w:rsidRPr="00573C04">
        <w:rPr>
          <w:rFonts w:asciiTheme="majorBidi" w:eastAsia="黑体" w:hAnsiTheme="majorBidi" w:cstheme="majorBidi" w:hint="eastAsia"/>
        </w:rPr>
        <w:t>款的声明以及关于不直接在国内法内引用《公约》的一般性声明。</w:t>
      </w:r>
    </w:p>
    <w:p w:rsidR="00C50D1B" w:rsidRPr="00C50D1B" w:rsidRDefault="00C50D1B" w:rsidP="004D79D3">
      <w:pPr>
        <w:pStyle w:val="H23GC"/>
        <w:spacing w:before="200"/>
      </w:pPr>
      <w:r>
        <w:tab/>
      </w:r>
      <w:r>
        <w:tab/>
      </w:r>
      <w:r>
        <w:rPr>
          <w:rFonts w:hint="eastAsia"/>
        </w:rPr>
        <w:t>立法</w:t>
      </w:r>
    </w:p>
    <w:p w:rsidR="00C50D1B" w:rsidRDefault="00C50D1B" w:rsidP="00C50D1B">
      <w:pPr>
        <w:pStyle w:val="SingleTxtGC"/>
        <w:tabs>
          <w:tab w:val="clear" w:pos="431"/>
          <w:tab w:val="clear" w:pos="1134"/>
          <w:tab w:val="clear" w:pos="1565"/>
          <w:tab w:val="clear" w:pos="1996"/>
          <w:tab w:val="clear" w:pos="2427"/>
          <w:tab w:val="left" w:pos="1701"/>
        </w:tabs>
      </w:pPr>
      <w:r>
        <w:t>7.</w:t>
      </w:r>
      <w:r>
        <w:tab/>
      </w:r>
      <w:r>
        <w:rPr>
          <w:rFonts w:hint="eastAsia"/>
        </w:rPr>
        <w:t>委员会欢迎缔约国颁布《家庭保护和支助法》。然而，委员会感到关切的是，缔约国缺少一部将《公约》纳入国内立法的关于儿童权利的全面法律。委员会还感到关切的是，</w:t>
      </w:r>
      <w:r>
        <w:t>1915</w:t>
      </w:r>
      <w:r>
        <w:rPr>
          <w:rFonts w:hint="eastAsia"/>
        </w:rPr>
        <w:t>年《库克群岛法》和</w:t>
      </w:r>
      <w:r>
        <w:t>1969</w:t>
      </w:r>
      <w:r>
        <w:rPr>
          <w:rFonts w:hint="eastAsia"/>
        </w:rPr>
        <w:t>年《犯罪法》等法律中的其余法律规定不符合《公约》的原则和条款。</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8.</w:t>
      </w:r>
      <w:r w:rsidRPr="00573C04">
        <w:rPr>
          <w:rFonts w:asciiTheme="majorBidi" w:eastAsia="黑体" w:hAnsiTheme="majorBidi" w:cstheme="majorBidi"/>
        </w:rPr>
        <w:tab/>
      </w:r>
      <w:r w:rsidRPr="00573C04">
        <w:rPr>
          <w:rFonts w:asciiTheme="majorBidi" w:eastAsia="黑体" w:hAnsiTheme="majorBidi" w:cstheme="majorBidi" w:hint="eastAsia"/>
        </w:rPr>
        <w:t>委员会建议缔约国制定一项关于儿童权利的全面法律，并继续审查与儿童权利有关的现行法律，包括《库克群岛法》和《犯罪法》，以确保它们完全符合《公约》的原则和条款。</w:t>
      </w:r>
    </w:p>
    <w:p w:rsidR="00C50D1B" w:rsidRPr="00C50D1B" w:rsidRDefault="00C50D1B" w:rsidP="004D79D3">
      <w:pPr>
        <w:pStyle w:val="H23GC"/>
        <w:spacing w:before="200"/>
      </w:pPr>
      <w:r>
        <w:tab/>
      </w:r>
      <w:r>
        <w:tab/>
      </w:r>
      <w:r>
        <w:rPr>
          <w:rFonts w:hint="eastAsia"/>
        </w:rPr>
        <w:t>综合政策和战略</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9.</w:t>
      </w:r>
      <w:r w:rsidRPr="00573C04">
        <w:rPr>
          <w:rFonts w:asciiTheme="majorBidi" w:eastAsia="黑体" w:hAnsiTheme="majorBidi" w:cstheme="majorBidi"/>
        </w:rPr>
        <w:tab/>
      </w:r>
      <w:r w:rsidRPr="00573C04">
        <w:rPr>
          <w:rFonts w:asciiTheme="majorBidi" w:eastAsia="黑体" w:hAnsiTheme="majorBidi" w:cstheme="majorBidi" w:hint="eastAsia"/>
        </w:rPr>
        <w:t>委员会赞扬缔约国通过了</w:t>
      </w:r>
      <w:r w:rsidRPr="00573C04">
        <w:rPr>
          <w:rFonts w:asciiTheme="majorBidi" w:eastAsia="黑体" w:hAnsiTheme="majorBidi" w:cstheme="majorBidi"/>
        </w:rPr>
        <w:t>2017-2021</w:t>
      </w:r>
      <w:r w:rsidRPr="00573C04">
        <w:rPr>
          <w:rFonts w:asciiTheme="majorBidi" w:eastAsia="黑体" w:hAnsiTheme="majorBidi" w:cstheme="majorBidi" w:hint="eastAsia"/>
        </w:rPr>
        <w:t>年国家儿童政策框架</w:t>
      </w:r>
      <w:r w:rsidRPr="00573C04">
        <w:rPr>
          <w:rFonts w:asciiTheme="majorBidi" w:eastAsia="黑体" w:hAnsiTheme="majorBidi" w:cstheme="majorBidi" w:hint="eastAsia"/>
        </w:rPr>
        <w:t>(</w:t>
      </w:r>
      <w:proofErr w:type="spellStart"/>
      <w:r w:rsidRPr="00573C04">
        <w:rPr>
          <w:rFonts w:asciiTheme="majorBidi" w:eastAsia="黑体" w:hAnsiTheme="majorBidi" w:cstheme="majorBidi"/>
        </w:rPr>
        <w:t>te</w:t>
      </w:r>
      <w:proofErr w:type="spellEnd"/>
      <w:r w:rsidRPr="00573C04">
        <w:rPr>
          <w:rFonts w:asciiTheme="majorBidi" w:eastAsia="黑体" w:hAnsiTheme="majorBidi" w:cstheme="majorBidi"/>
        </w:rPr>
        <w:t xml:space="preserve"> </w:t>
      </w:r>
      <w:proofErr w:type="spellStart"/>
      <w:r w:rsidRPr="00573C04">
        <w:rPr>
          <w:rFonts w:asciiTheme="majorBidi" w:eastAsia="黑体" w:hAnsiTheme="majorBidi" w:cstheme="majorBidi"/>
        </w:rPr>
        <w:t>pito</w:t>
      </w:r>
      <w:proofErr w:type="spellEnd"/>
      <w:r w:rsidRPr="00573C04">
        <w:rPr>
          <w:rFonts w:asciiTheme="majorBidi" w:eastAsia="黑体" w:hAnsiTheme="majorBidi" w:cstheme="majorBidi"/>
        </w:rPr>
        <w:t xml:space="preserve"> </w:t>
      </w:r>
      <w:proofErr w:type="spellStart"/>
      <w:r w:rsidRPr="00573C04">
        <w:rPr>
          <w:rFonts w:asciiTheme="majorBidi" w:eastAsia="黑体" w:hAnsiTheme="majorBidi" w:cstheme="majorBidi"/>
        </w:rPr>
        <w:t>manava</w:t>
      </w:r>
      <w:proofErr w:type="spellEnd"/>
      <w:r w:rsidRPr="00573C04">
        <w:rPr>
          <w:rFonts w:asciiTheme="majorBidi" w:eastAsia="黑体" w:hAnsiTheme="majorBidi" w:cstheme="majorBidi"/>
        </w:rPr>
        <w:t xml:space="preserve"> o </w:t>
      </w:r>
      <w:proofErr w:type="spellStart"/>
      <w:r w:rsidRPr="00573C04">
        <w:rPr>
          <w:rFonts w:asciiTheme="majorBidi" w:eastAsia="黑体" w:hAnsiTheme="majorBidi" w:cstheme="majorBidi"/>
        </w:rPr>
        <w:t>te</w:t>
      </w:r>
      <w:proofErr w:type="spellEnd"/>
      <w:r w:rsidRPr="00573C04">
        <w:rPr>
          <w:rFonts w:asciiTheme="majorBidi" w:eastAsia="黑体" w:hAnsiTheme="majorBidi" w:cstheme="majorBidi"/>
        </w:rPr>
        <w:t xml:space="preserve"> </w:t>
      </w:r>
      <w:proofErr w:type="spellStart"/>
      <w:r w:rsidRPr="00573C04">
        <w:rPr>
          <w:rFonts w:asciiTheme="majorBidi" w:eastAsia="黑体" w:hAnsiTheme="majorBidi" w:cstheme="majorBidi"/>
        </w:rPr>
        <w:t>anau</w:t>
      </w:r>
      <w:proofErr w:type="spellEnd"/>
      <w:r w:rsidRPr="00573C04">
        <w:rPr>
          <w:rFonts w:asciiTheme="majorBidi" w:eastAsia="黑体" w:hAnsiTheme="majorBidi" w:cstheme="majorBidi" w:hint="eastAsia"/>
        </w:rPr>
        <w:t>)</w:t>
      </w:r>
      <w:r w:rsidRPr="00573C04">
        <w:rPr>
          <w:rFonts w:asciiTheme="majorBidi" w:eastAsia="黑体" w:hAnsiTheme="majorBidi" w:cstheme="majorBidi" w:hint="eastAsia"/>
        </w:rPr>
        <w:t>以及</w:t>
      </w:r>
      <w:r w:rsidRPr="00573C04">
        <w:rPr>
          <w:rFonts w:asciiTheme="majorBidi" w:eastAsia="黑体" w:hAnsiTheme="majorBidi" w:cstheme="majorBidi"/>
        </w:rPr>
        <w:t>2015-2020</w:t>
      </w:r>
      <w:r w:rsidRPr="00573C04">
        <w:rPr>
          <w:rFonts w:asciiTheme="majorBidi" w:eastAsia="黑体" w:hAnsiTheme="majorBidi" w:cstheme="majorBidi" w:hint="eastAsia"/>
        </w:rPr>
        <w:t>年国家青年政策。委员会建议缔约国根据该政策，包括实施该政策的必要因素制定战略，并辅之以充足的人力、技术和财政资源。</w:t>
      </w:r>
    </w:p>
    <w:p w:rsidR="00C50D1B" w:rsidRPr="00C50D1B" w:rsidRDefault="00C50D1B" w:rsidP="004D79D3">
      <w:pPr>
        <w:pStyle w:val="H23GC"/>
        <w:spacing w:before="200"/>
      </w:pPr>
      <w:r>
        <w:tab/>
      </w:r>
      <w:r>
        <w:tab/>
      </w:r>
      <w:r>
        <w:rPr>
          <w:rFonts w:hint="eastAsia"/>
        </w:rPr>
        <w:t>协调</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10.</w:t>
      </w:r>
      <w:r w:rsidRPr="00573C04">
        <w:rPr>
          <w:rFonts w:asciiTheme="majorBidi" w:eastAsia="黑体" w:hAnsiTheme="majorBidi" w:cstheme="majorBidi"/>
        </w:rPr>
        <w:tab/>
      </w:r>
      <w:r w:rsidRPr="00573C04">
        <w:rPr>
          <w:rFonts w:asciiTheme="majorBidi" w:eastAsia="黑体" w:hAnsiTheme="majorBidi" w:cstheme="majorBidi" w:hint="eastAsia"/>
        </w:rPr>
        <w:t>委员会欢迎缔约国设立全国儿童权利咨询委员会，作为协调《公约》执行工作的国家机制，但建议缔约国确保向该机制提供充足的人力、技术和财政资源，使它能够有效协调、监测和评价与儿童权利有关的国家政策和方案。</w:t>
      </w:r>
    </w:p>
    <w:p w:rsidR="00C50D1B" w:rsidRPr="00C50D1B" w:rsidRDefault="00C50D1B" w:rsidP="004D79D3">
      <w:pPr>
        <w:pStyle w:val="H23GC"/>
        <w:spacing w:before="200"/>
      </w:pPr>
      <w:r>
        <w:tab/>
      </w:r>
      <w:r>
        <w:tab/>
      </w:r>
      <w:r>
        <w:rPr>
          <w:rFonts w:hint="eastAsia"/>
        </w:rPr>
        <w:t>资源分配</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11.</w:t>
      </w:r>
      <w:r w:rsidRPr="00573C04">
        <w:rPr>
          <w:rFonts w:asciiTheme="majorBidi" w:eastAsia="黑体" w:hAnsiTheme="majorBidi" w:cstheme="majorBidi"/>
        </w:rPr>
        <w:tab/>
      </w:r>
      <w:r w:rsidRPr="00573C04">
        <w:rPr>
          <w:rFonts w:asciiTheme="majorBidi" w:eastAsia="黑体" w:hAnsiTheme="majorBidi" w:cstheme="majorBidi" w:hint="eastAsia"/>
        </w:rPr>
        <w:t>委员会回顾其关于实现儿童权利的公共预算编制的第</w:t>
      </w:r>
      <w:r w:rsidRPr="00573C04">
        <w:rPr>
          <w:rFonts w:asciiTheme="majorBidi" w:eastAsia="黑体" w:hAnsiTheme="majorBidi" w:cstheme="majorBidi"/>
        </w:rPr>
        <w:t>19</w:t>
      </w:r>
      <w:r w:rsidRPr="00573C04">
        <w:rPr>
          <w:rFonts w:asciiTheme="majorBidi" w:eastAsia="黑体" w:hAnsiTheme="majorBidi" w:cstheme="majorBidi" w:hint="eastAsia"/>
        </w:rPr>
        <w:t>号一般性意见</w:t>
      </w:r>
      <w:r w:rsidRPr="00573C04">
        <w:rPr>
          <w:rFonts w:asciiTheme="majorBidi" w:eastAsia="黑体" w:hAnsiTheme="majorBidi" w:cstheme="majorBidi"/>
        </w:rPr>
        <w:t>(2016</w:t>
      </w:r>
      <w:r w:rsidRPr="00573C04">
        <w:rPr>
          <w:rFonts w:asciiTheme="majorBidi" w:eastAsia="黑体" w:hAnsiTheme="majorBidi" w:cstheme="majorBidi" w:hint="eastAsia"/>
        </w:rPr>
        <w:t>年</w:t>
      </w:r>
      <w:r w:rsidRPr="00573C04">
        <w:rPr>
          <w:rFonts w:asciiTheme="majorBidi" w:eastAsia="黑体" w:hAnsiTheme="majorBidi" w:cstheme="majorBidi"/>
        </w:rPr>
        <w:t>)</w:t>
      </w:r>
      <w:r w:rsidRPr="00573C04">
        <w:rPr>
          <w:rFonts w:asciiTheme="majorBidi" w:eastAsia="黑体" w:hAnsiTheme="majorBidi" w:cstheme="majorBidi" w:hint="eastAsia"/>
        </w:rPr>
        <w:t>，建议缔约国</w:t>
      </w:r>
      <w:r w:rsidR="00882C86"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(a)</w:t>
      </w:r>
      <w:r w:rsidRPr="00573C04">
        <w:rPr>
          <w:rFonts w:asciiTheme="majorBidi" w:eastAsia="黑体" w:hAnsiTheme="majorBidi" w:cstheme="majorBidi"/>
        </w:rPr>
        <w:tab/>
      </w:r>
      <w:r w:rsidRPr="00573C04">
        <w:rPr>
          <w:rFonts w:asciiTheme="majorBidi" w:eastAsia="黑体" w:hAnsiTheme="majorBidi" w:cstheme="majorBidi" w:hint="eastAsia"/>
        </w:rPr>
        <w:t>增加预算拨款，在所有相关部门执行所有有利于儿童的立法、政策、计划和方案，优先考虑保健、教育和社会保护领域</w:t>
      </w:r>
      <w:r w:rsidR="00880803"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(b)</w:t>
      </w:r>
      <w:r w:rsidRPr="00573C04">
        <w:rPr>
          <w:rFonts w:asciiTheme="majorBidi" w:eastAsia="黑体" w:hAnsiTheme="majorBidi" w:cstheme="majorBidi"/>
        </w:rPr>
        <w:tab/>
      </w:r>
      <w:r w:rsidRPr="00573C04">
        <w:rPr>
          <w:rFonts w:asciiTheme="majorBidi" w:eastAsia="黑体" w:hAnsiTheme="majorBidi" w:cstheme="majorBidi" w:hint="eastAsia"/>
        </w:rPr>
        <w:t>在预算编制过程中采用儿童权利方针，并纳入具体指标和跟踪系统，以监测和评价用于儿童的资源的分配和使用情况</w:t>
      </w:r>
      <w:r w:rsidR="00880803"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(c)</w:t>
      </w:r>
      <w:r w:rsidRPr="00573C04">
        <w:rPr>
          <w:rFonts w:asciiTheme="majorBidi" w:eastAsia="黑体" w:hAnsiTheme="majorBidi" w:cstheme="majorBidi"/>
        </w:rPr>
        <w:tab/>
      </w:r>
      <w:r w:rsidRPr="00573C04">
        <w:rPr>
          <w:rFonts w:asciiTheme="majorBidi" w:eastAsia="黑体" w:hAnsiTheme="majorBidi" w:cstheme="majorBidi" w:hint="eastAsia"/>
        </w:rPr>
        <w:t>确保透明和参与式的预算编制进程，让民间社会、公众和儿童能够有效参与其中。</w:t>
      </w:r>
    </w:p>
    <w:p w:rsidR="00C50D1B" w:rsidRPr="00C50D1B" w:rsidRDefault="00C50D1B" w:rsidP="00FC0C19">
      <w:pPr>
        <w:pStyle w:val="H23GC"/>
      </w:pPr>
      <w:r>
        <w:lastRenderedPageBreak/>
        <w:tab/>
      </w:r>
      <w:r>
        <w:tab/>
      </w:r>
      <w:r>
        <w:rPr>
          <w:rFonts w:hint="eastAsia"/>
        </w:rPr>
        <w:t>数据收集</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12.</w:t>
      </w:r>
      <w:r w:rsidRPr="00573C04">
        <w:rPr>
          <w:rFonts w:asciiTheme="majorBidi" w:eastAsia="黑体" w:hAnsiTheme="majorBidi" w:cstheme="majorBidi"/>
        </w:rPr>
        <w:tab/>
      </w:r>
      <w:r w:rsidRPr="00573C04">
        <w:rPr>
          <w:rFonts w:asciiTheme="majorBidi" w:eastAsia="黑体" w:hAnsiTheme="majorBidi" w:cstheme="majorBidi" w:hint="eastAsia"/>
        </w:rPr>
        <w:t>委员会参照关于执行《公约》的一般措施的第</w:t>
      </w:r>
      <w:r w:rsidRPr="00573C04">
        <w:rPr>
          <w:rFonts w:asciiTheme="majorBidi" w:eastAsia="黑体" w:hAnsiTheme="majorBidi" w:cstheme="majorBidi"/>
        </w:rPr>
        <w:t>5</w:t>
      </w:r>
      <w:r w:rsidRPr="00573C04">
        <w:rPr>
          <w:rFonts w:asciiTheme="majorBidi" w:eastAsia="黑体" w:hAnsiTheme="majorBidi" w:cstheme="majorBidi" w:hint="eastAsia"/>
        </w:rPr>
        <w:t>号一般性意见</w:t>
      </w:r>
      <w:r w:rsidRPr="00573C04">
        <w:rPr>
          <w:rFonts w:asciiTheme="majorBidi" w:eastAsia="黑体" w:hAnsiTheme="majorBidi" w:cstheme="majorBidi"/>
        </w:rPr>
        <w:t>(2003</w:t>
      </w:r>
      <w:proofErr w:type="gramStart"/>
      <w:r w:rsidRPr="00573C04">
        <w:rPr>
          <w:rFonts w:asciiTheme="majorBidi" w:eastAsia="黑体" w:hAnsiTheme="majorBidi" w:cstheme="majorBidi" w:hint="eastAsia"/>
        </w:rPr>
        <w:t>年</w:t>
      </w:r>
      <w:r w:rsidRPr="00573C04">
        <w:rPr>
          <w:rFonts w:asciiTheme="majorBidi" w:eastAsia="黑体" w:hAnsiTheme="majorBidi" w:cstheme="majorBidi"/>
        </w:rPr>
        <w:t>)</w:t>
      </w:r>
      <w:r w:rsidRPr="00573C04">
        <w:rPr>
          <w:rFonts w:asciiTheme="majorBidi" w:eastAsia="黑体" w:hAnsiTheme="majorBidi" w:cstheme="majorBidi" w:hint="eastAsia"/>
        </w:rPr>
        <w:t>，</w:t>
      </w:r>
      <w:proofErr w:type="gramEnd"/>
      <w:r w:rsidRPr="00573C04">
        <w:rPr>
          <w:rFonts w:asciiTheme="majorBidi" w:eastAsia="黑体" w:hAnsiTheme="majorBidi" w:cstheme="majorBidi" w:hint="eastAsia"/>
        </w:rPr>
        <w:t>建议缔约国</w:t>
      </w:r>
      <w:r w:rsidR="00882C86"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(a)</w:t>
      </w:r>
      <w:r w:rsidRPr="00573C04">
        <w:rPr>
          <w:rFonts w:asciiTheme="majorBidi" w:eastAsia="黑体" w:hAnsiTheme="majorBidi" w:cstheme="majorBidi"/>
        </w:rPr>
        <w:tab/>
      </w:r>
      <w:r w:rsidRPr="00573C04">
        <w:rPr>
          <w:rFonts w:asciiTheme="majorBidi" w:eastAsia="黑体" w:hAnsiTheme="majorBidi" w:cstheme="majorBidi" w:hint="eastAsia"/>
        </w:rPr>
        <w:t>采取有效措施，实施其</w:t>
      </w:r>
      <w:r w:rsidRPr="00573C04">
        <w:rPr>
          <w:rFonts w:asciiTheme="majorBidi" w:eastAsia="黑体" w:hAnsiTheme="majorBidi" w:cstheme="majorBidi"/>
        </w:rPr>
        <w:t>2015-2025</w:t>
      </w:r>
      <w:r w:rsidRPr="00573C04">
        <w:rPr>
          <w:rFonts w:asciiTheme="majorBidi" w:eastAsia="黑体" w:hAnsiTheme="majorBidi" w:cstheme="majorBidi" w:hint="eastAsia"/>
        </w:rPr>
        <w:t>年统计发展战略，并建立一个涵盖《公约》所有领域的综合全面的数据收集和管理系统，将数据按相关因素分列，以便于分析所有儿童的状况</w:t>
      </w:r>
      <w:r w:rsidR="00880803"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(b)</w:t>
      </w:r>
      <w:r w:rsidRPr="00573C04">
        <w:rPr>
          <w:rFonts w:asciiTheme="majorBidi" w:eastAsia="黑体" w:hAnsiTheme="majorBidi" w:cstheme="majorBidi"/>
        </w:rPr>
        <w:tab/>
      </w:r>
      <w:r w:rsidRPr="00573C04">
        <w:rPr>
          <w:rFonts w:asciiTheme="majorBidi" w:eastAsia="黑体" w:hAnsiTheme="majorBidi" w:cstheme="majorBidi" w:hint="eastAsia"/>
        </w:rPr>
        <w:t>确保各部委、民间社会组织和发展伙伴之间共享数据和指标</w:t>
      </w:r>
      <w:r w:rsidR="00880803"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(c)</w:t>
      </w:r>
      <w:r w:rsidRPr="00573C04">
        <w:rPr>
          <w:rFonts w:asciiTheme="majorBidi" w:eastAsia="黑体" w:hAnsiTheme="majorBidi" w:cstheme="majorBidi"/>
        </w:rPr>
        <w:tab/>
      </w:r>
      <w:r w:rsidRPr="00573C04">
        <w:rPr>
          <w:rFonts w:asciiTheme="majorBidi" w:eastAsia="黑体" w:hAnsiTheme="majorBidi" w:cstheme="majorBidi" w:hint="eastAsia"/>
        </w:rPr>
        <w:t>确保数据切实用于制定、监测和评价旨在执行《公约》的政策、方案和项目</w:t>
      </w:r>
      <w:r w:rsidR="00880803" w:rsidRPr="00573C04">
        <w:rPr>
          <w:rFonts w:asciiTheme="majorBidi" w:eastAsia="黑体" w:hAnsiTheme="majorBidi" w:cstheme="majorBidi" w:hint="eastAsia"/>
        </w:rPr>
        <w:t>；</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ab/>
        <w:t>(d)</w:t>
      </w:r>
      <w:r w:rsidRPr="00573C04">
        <w:rPr>
          <w:rFonts w:asciiTheme="majorBidi" w:eastAsia="黑体" w:hAnsiTheme="majorBidi" w:cstheme="majorBidi"/>
        </w:rPr>
        <w:tab/>
      </w:r>
      <w:r w:rsidRPr="00573C04">
        <w:rPr>
          <w:rFonts w:asciiTheme="majorBidi" w:eastAsia="黑体" w:hAnsiTheme="majorBidi" w:cstheme="majorBidi" w:hint="eastAsia"/>
        </w:rPr>
        <w:t>在界定、收集和传播统计信息的工作中，加强与联合国儿童基金会</w:t>
      </w:r>
      <w:r w:rsidRPr="00573C04">
        <w:rPr>
          <w:rFonts w:asciiTheme="majorBidi" w:eastAsia="黑体" w:hAnsiTheme="majorBidi" w:cstheme="majorBidi"/>
        </w:rPr>
        <w:t>(</w:t>
      </w:r>
      <w:r w:rsidRPr="00573C04">
        <w:rPr>
          <w:rFonts w:asciiTheme="majorBidi" w:eastAsia="黑体" w:hAnsiTheme="majorBidi" w:cstheme="majorBidi" w:hint="eastAsia"/>
        </w:rPr>
        <w:t>儿基会</w:t>
      </w:r>
      <w:r w:rsidRPr="00573C04">
        <w:rPr>
          <w:rFonts w:asciiTheme="majorBidi" w:eastAsia="黑体" w:hAnsiTheme="majorBidi" w:cstheme="majorBidi"/>
        </w:rPr>
        <w:t>)</w:t>
      </w:r>
      <w:r w:rsidRPr="00573C04">
        <w:rPr>
          <w:rFonts w:asciiTheme="majorBidi" w:eastAsia="黑体" w:hAnsiTheme="majorBidi" w:cstheme="majorBidi" w:hint="eastAsia"/>
        </w:rPr>
        <w:t>和发展伙伴的技术合作，并考虑到联合国人权事务高级专员办事处</w:t>
      </w:r>
      <w:r w:rsidRPr="00573C04">
        <w:rPr>
          <w:rFonts w:asciiTheme="majorBidi" w:eastAsia="黑体" w:hAnsiTheme="majorBidi" w:cstheme="majorBidi"/>
        </w:rPr>
        <w:t>(</w:t>
      </w:r>
      <w:r w:rsidRPr="00573C04">
        <w:rPr>
          <w:rFonts w:asciiTheme="majorBidi" w:eastAsia="黑体" w:hAnsiTheme="majorBidi" w:cstheme="majorBidi" w:hint="eastAsia"/>
        </w:rPr>
        <w:t>人权高专办</w:t>
      </w:r>
      <w:r w:rsidRPr="00573C04">
        <w:rPr>
          <w:rFonts w:asciiTheme="majorBidi" w:eastAsia="黑体" w:hAnsiTheme="majorBidi" w:cstheme="majorBidi"/>
        </w:rPr>
        <w:t>)</w:t>
      </w:r>
      <w:r w:rsidRPr="00573C04">
        <w:rPr>
          <w:rFonts w:asciiTheme="majorBidi" w:eastAsia="黑体" w:hAnsiTheme="majorBidi" w:cstheme="majorBidi" w:hint="eastAsia"/>
        </w:rPr>
        <w:t>题为《人权指标</w:t>
      </w:r>
      <w:r w:rsidR="00882C86" w:rsidRPr="00573C04">
        <w:rPr>
          <w:rFonts w:asciiTheme="majorBidi" w:eastAsia="黑体" w:hAnsiTheme="majorBidi" w:cstheme="majorBidi"/>
        </w:rPr>
        <w:t>：</w:t>
      </w:r>
      <w:r w:rsidRPr="00573C04">
        <w:rPr>
          <w:rFonts w:asciiTheme="majorBidi" w:eastAsia="黑体" w:hAnsiTheme="majorBidi" w:cstheme="majorBidi" w:hint="eastAsia"/>
        </w:rPr>
        <w:t>衡量和执行指南》的准则。</w:t>
      </w:r>
    </w:p>
    <w:p w:rsidR="00C50D1B" w:rsidRPr="00C50D1B" w:rsidRDefault="00C50D1B" w:rsidP="00882C86">
      <w:pPr>
        <w:pStyle w:val="H23GC"/>
      </w:pPr>
      <w:r>
        <w:tab/>
      </w:r>
      <w:r>
        <w:tab/>
      </w:r>
      <w:r>
        <w:rPr>
          <w:rFonts w:hint="eastAsia"/>
        </w:rPr>
        <w:t>独立监测</w:t>
      </w:r>
    </w:p>
    <w:p w:rsidR="00C50D1B" w:rsidRDefault="00C50D1B" w:rsidP="00C50D1B">
      <w:pPr>
        <w:pStyle w:val="SingleTxtGC"/>
        <w:tabs>
          <w:tab w:val="clear" w:pos="431"/>
          <w:tab w:val="clear" w:pos="1134"/>
          <w:tab w:val="clear" w:pos="1565"/>
          <w:tab w:val="clear" w:pos="1996"/>
          <w:tab w:val="clear" w:pos="2427"/>
          <w:tab w:val="left" w:pos="1701"/>
        </w:tabs>
      </w:pPr>
      <w:r>
        <w:t>13.</w:t>
      </w:r>
      <w:r>
        <w:tab/>
      </w:r>
      <w:r>
        <w:rPr>
          <w:rFonts w:hint="eastAsia"/>
        </w:rPr>
        <w:t>委员会关切地注意到，缔约国尚未设立一个国家人权机构并赋予其明确的任务，定期</w:t>
      </w:r>
      <w:r w:rsidRPr="00B93838">
        <w:rPr>
          <w:rFonts w:hint="eastAsia"/>
          <w:spacing w:val="4"/>
        </w:rPr>
        <w:t>监测和评价实现《公约》</w:t>
      </w:r>
      <w:r>
        <w:rPr>
          <w:rFonts w:hint="eastAsia"/>
        </w:rPr>
        <w:t>规定的儿童权利的进展情况，包括接受、调查和处理儿童或代表儿童提出的申诉。</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14.</w:t>
      </w:r>
      <w:r w:rsidRPr="00573C04">
        <w:rPr>
          <w:rFonts w:asciiTheme="majorBidi" w:eastAsia="黑体" w:hAnsiTheme="majorBidi" w:cstheme="majorBidi"/>
        </w:rPr>
        <w:tab/>
      </w:r>
      <w:r w:rsidRPr="00573C04">
        <w:rPr>
          <w:rFonts w:asciiTheme="majorBidi" w:eastAsia="黑体" w:hAnsiTheme="majorBidi" w:cstheme="majorBidi" w:hint="eastAsia"/>
        </w:rPr>
        <w:t>委员会回顾其关于独立的人权机构在促进和保护儿童权利方面的作用的第</w:t>
      </w:r>
      <w:r w:rsidRPr="00573C04">
        <w:rPr>
          <w:rFonts w:asciiTheme="majorBidi" w:eastAsia="黑体" w:hAnsiTheme="majorBidi" w:cstheme="majorBidi"/>
        </w:rPr>
        <w:t>2</w:t>
      </w:r>
      <w:r w:rsidRPr="00573C04">
        <w:rPr>
          <w:rFonts w:asciiTheme="majorBidi" w:eastAsia="黑体" w:hAnsiTheme="majorBidi" w:cstheme="majorBidi" w:hint="eastAsia"/>
        </w:rPr>
        <w:t>号一般性意见</w:t>
      </w:r>
      <w:r w:rsidRPr="00573C04">
        <w:rPr>
          <w:rFonts w:asciiTheme="majorBidi" w:eastAsia="黑体" w:hAnsiTheme="majorBidi" w:cstheme="majorBidi"/>
        </w:rPr>
        <w:t>(2002</w:t>
      </w:r>
      <w:proofErr w:type="gramStart"/>
      <w:r w:rsidRPr="00573C04">
        <w:rPr>
          <w:rFonts w:asciiTheme="majorBidi" w:eastAsia="黑体" w:hAnsiTheme="majorBidi" w:cstheme="majorBidi" w:hint="eastAsia"/>
        </w:rPr>
        <w:t>年</w:t>
      </w:r>
      <w:r w:rsidRPr="00573C04">
        <w:rPr>
          <w:rFonts w:asciiTheme="majorBidi" w:eastAsia="黑体" w:hAnsiTheme="majorBidi" w:cstheme="majorBidi"/>
        </w:rPr>
        <w:t>)</w:t>
      </w:r>
      <w:r w:rsidRPr="00573C04">
        <w:rPr>
          <w:rFonts w:asciiTheme="majorBidi" w:eastAsia="黑体" w:hAnsiTheme="majorBidi" w:cstheme="majorBidi" w:hint="eastAsia"/>
        </w:rPr>
        <w:t>及其先前的建议</w:t>
      </w:r>
      <w:proofErr w:type="gramEnd"/>
      <w:r w:rsidRPr="00573C04">
        <w:rPr>
          <w:rFonts w:asciiTheme="majorBidi" w:eastAsia="黑体" w:hAnsiTheme="majorBidi" w:cstheme="majorBidi"/>
        </w:rPr>
        <w:t>(CRC/C/COK/CO/1</w:t>
      </w:r>
      <w:r w:rsidRPr="00573C04">
        <w:rPr>
          <w:rFonts w:asciiTheme="majorBidi" w:eastAsia="黑体" w:hAnsiTheme="majorBidi" w:cstheme="majorBidi" w:hint="eastAsia"/>
        </w:rPr>
        <w:t>，第</w:t>
      </w:r>
      <w:r w:rsidRPr="00573C04">
        <w:rPr>
          <w:rFonts w:asciiTheme="majorBidi" w:eastAsia="黑体" w:hAnsiTheme="majorBidi" w:cstheme="majorBidi"/>
        </w:rPr>
        <w:t>14</w:t>
      </w:r>
      <w:r w:rsidRPr="00573C04">
        <w:rPr>
          <w:rFonts w:asciiTheme="majorBidi" w:eastAsia="黑体" w:hAnsiTheme="majorBidi" w:cstheme="majorBidi" w:hint="eastAsia"/>
        </w:rPr>
        <w:t>段</w:t>
      </w:r>
      <w:r w:rsidRPr="00573C04">
        <w:rPr>
          <w:rFonts w:asciiTheme="majorBidi" w:eastAsia="黑体" w:hAnsiTheme="majorBidi" w:cstheme="majorBidi"/>
        </w:rPr>
        <w:t>)</w:t>
      </w:r>
      <w:r w:rsidRPr="00573C04">
        <w:rPr>
          <w:rFonts w:asciiTheme="majorBidi" w:eastAsia="黑体" w:hAnsiTheme="majorBidi" w:cstheme="majorBidi" w:hint="eastAsia"/>
        </w:rPr>
        <w:t>，建议缔约国尽快设立一个完全符合《关于促进和保护人权的国家机构的地位的原则》</w:t>
      </w:r>
      <w:r w:rsidRPr="00573C04">
        <w:rPr>
          <w:rFonts w:asciiTheme="majorBidi" w:eastAsia="黑体" w:hAnsiTheme="majorBidi" w:cstheme="majorBidi"/>
        </w:rPr>
        <w:t>(</w:t>
      </w:r>
      <w:r w:rsidRPr="00573C04">
        <w:rPr>
          <w:rFonts w:asciiTheme="majorBidi" w:eastAsia="黑体" w:hAnsiTheme="majorBidi" w:cstheme="majorBidi" w:hint="eastAsia"/>
        </w:rPr>
        <w:t>《巴黎原则》</w:t>
      </w:r>
      <w:r w:rsidRPr="00573C04">
        <w:rPr>
          <w:rFonts w:asciiTheme="majorBidi" w:eastAsia="黑体" w:hAnsiTheme="majorBidi" w:cstheme="majorBidi"/>
        </w:rPr>
        <w:t>)</w:t>
      </w:r>
      <w:r w:rsidRPr="00573C04">
        <w:rPr>
          <w:rFonts w:asciiTheme="majorBidi" w:eastAsia="黑体" w:hAnsiTheme="majorBidi" w:cstheme="majorBidi" w:hint="eastAsia"/>
        </w:rPr>
        <w:t>的国家人权机构，以监测儿童权利，并以对儿童友好和对儿童问题敏感的方式接受、调查和处理儿童或代表儿童提出的申诉。委员会鼓励缔约国继续寻求人权高专办和联合国开发计划署等机构的技术援助。</w:t>
      </w:r>
    </w:p>
    <w:p w:rsidR="00C50D1B" w:rsidRPr="00C50D1B" w:rsidRDefault="00C50D1B" w:rsidP="00882C86">
      <w:pPr>
        <w:pStyle w:val="H23GC"/>
      </w:pPr>
      <w:r>
        <w:tab/>
      </w:r>
      <w:r>
        <w:tab/>
      </w:r>
      <w:r>
        <w:rPr>
          <w:rFonts w:hint="eastAsia"/>
        </w:rPr>
        <w:t>宣传、提高认识和培训</w:t>
      </w:r>
    </w:p>
    <w:p w:rsidR="00C50D1B" w:rsidRPr="00573C0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573C04">
        <w:rPr>
          <w:rFonts w:asciiTheme="majorBidi" w:eastAsia="黑体" w:hAnsiTheme="majorBidi" w:cstheme="majorBidi"/>
        </w:rPr>
        <w:t>15.</w:t>
      </w:r>
      <w:r w:rsidRPr="00573C04">
        <w:rPr>
          <w:rFonts w:asciiTheme="majorBidi" w:eastAsia="黑体" w:hAnsiTheme="majorBidi" w:cstheme="majorBidi"/>
        </w:rPr>
        <w:tab/>
      </w:r>
      <w:proofErr w:type="gramStart"/>
      <w:r w:rsidRPr="00573C04">
        <w:rPr>
          <w:rFonts w:asciiTheme="majorBidi" w:eastAsia="黑体" w:hAnsiTheme="majorBidi" w:cstheme="majorBidi" w:hint="eastAsia"/>
        </w:rPr>
        <w:t>委员会回顾其先前的建议</w:t>
      </w:r>
      <w:r w:rsidRPr="00573C04">
        <w:rPr>
          <w:rFonts w:asciiTheme="majorBidi" w:eastAsia="黑体" w:hAnsiTheme="majorBidi" w:cstheme="majorBidi"/>
        </w:rPr>
        <w:t>(</w:t>
      </w:r>
      <w:proofErr w:type="gramEnd"/>
      <w:r w:rsidRPr="00573C04">
        <w:rPr>
          <w:rFonts w:asciiTheme="majorBidi" w:eastAsia="黑体" w:hAnsiTheme="majorBidi" w:cstheme="majorBidi"/>
        </w:rPr>
        <w:t>CRC/C/COK/CO/1</w:t>
      </w:r>
      <w:r w:rsidRPr="00573C04">
        <w:rPr>
          <w:rFonts w:asciiTheme="majorBidi" w:eastAsia="黑体" w:hAnsiTheme="majorBidi" w:cstheme="majorBidi" w:hint="eastAsia"/>
        </w:rPr>
        <w:t>，第</w:t>
      </w:r>
      <w:r w:rsidR="003A3FA9">
        <w:rPr>
          <w:rFonts w:asciiTheme="majorBidi" w:eastAsia="黑体" w:hAnsiTheme="majorBidi" w:cstheme="majorBidi"/>
        </w:rPr>
        <w:t>20</w:t>
      </w:r>
      <w:r w:rsidRPr="00573C04">
        <w:rPr>
          <w:rFonts w:asciiTheme="majorBidi" w:eastAsia="黑体" w:hAnsiTheme="majorBidi" w:cstheme="majorBidi" w:hint="eastAsia"/>
        </w:rPr>
        <w:t>段</w:t>
      </w:r>
      <w:r w:rsidRPr="00573C04">
        <w:rPr>
          <w:rFonts w:asciiTheme="majorBidi" w:eastAsia="黑体" w:hAnsiTheme="majorBidi" w:cstheme="majorBidi"/>
        </w:rPr>
        <w:t>)</w:t>
      </w:r>
      <w:r w:rsidRPr="00573C04">
        <w:rPr>
          <w:rFonts w:asciiTheme="majorBidi" w:eastAsia="黑体" w:hAnsiTheme="majorBidi" w:cstheme="majorBidi" w:hint="eastAsia"/>
        </w:rPr>
        <w:t>，并建议缔约国</w:t>
      </w:r>
      <w:r w:rsidR="00882C86" w:rsidRPr="00573C04">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hAnsiTheme="majorBidi" w:cstheme="majorBidi"/>
        </w:rPr>
      </w:pPr>
      <w:r w:rsidRPr="00436EA2">
        <w:rPr>
          <w:rFonts w:asciiTheme="majorBidi" w:eastAsia="黑体" w:hAnsiTheme="majorBidi" w:cstheme="majorBidi"/>
        </w:rPr>
        <w:tab/>
        <w:t>(a)</w:t>
      </w:r>
      <w:r w:rsidRPr="00436EA2">
        <w:rPr>
          <w:rFonts w:asciiTheme="majorBidi" w:eastAsia="黑体" w:hAnsiTheme="majorBidi" w:cstheme="majorBidi"/>
        </w:rPr>
        <w:tab/>
      </w:r>
      <w:r w:rsidRPr="00436EA2">
        <w:rPr>
          <w:rFonts w:asciiTheme="majorBidi" w:eastAsia="黑体" w:hAnsiTheme="majorBidi" w:cstheme="majorBidi"/>
        </w:rPr>
        <w:t>加强提高认识方案，包括开展活动，努力确保《公约》的条款和原则得到广泛承认和理解，并确保儿童及其父母、岛内社区、传统、宗教和社区领袖以及民间社会在全国各地，包括外岛的此类举措中发挥重要作用</w:t>
      </w:r>
      <w:r w:rsidR="00880803"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(b)</w:t>
      </w:r>
      <w:r w:rsidRPr="00436EA2">
        <w:rPr>
          <w:rFonts w:asciiTheme="majorBidi" w:eastAsia="黑体" w:hAnsiTheme="majorBidi" w:cstheme="majorBidi"/>
        </w:rPr>
        <w:tab/>
      </w:r>
      <w:r w:rsidRPr="00436EA2">
        <w:rPr>
          <w:rFonts w:asciiTheme="majorBidi" w:eastAsia="黑体" w:hAnsiTheme="majorBidi" w:cstheme="majorBidi"/>
        </w:rPr>
        <w:t>继续向从事儿童工作的专业人员，包括从事教育、卫生、社会保护和司法领域工作的专业人员，提供关于儿童权利和《公约》的适当和系统的培训。</w:t>
      </w:r>
    </w:p>
    <w:p w:rsidR="00C50D1B" w:rsidRPr="00C50D1B" w:rsidRDefault="00C50D1B" w:rsidP="0076295A">
      <w:pPr>
        <w:pStyle w:val="H1GC"/>
      </w:pPr>
      <w:r>
        <w:tab/>
        <w:t>B.</w:t>
      </w:r>
      <w:r>
        <w:tab/>
      </w:r>
      <w:r>
        <w:rPr>
          <w:rFonts w:hint="eastAsia"/>
        </w:rPr>
        <w:t>儿童的定义</w:t>
      </w:r>
      <w:r w:rsidR="0076295A">
        <w:br/>
      </w:r>
      <w:r w:rsidRPr="0076295A">
        <w:rPr>
          <w:rStyle w:val="SingleTxtGCChar"/>
          <w:rFonts w:hint="eastAsia"/>
        </w:rPr>
        <w:t>(</w:t>
      </w:r>
      <w:r w:rsidRPr="0076295A">
        <w:rPr>
          <w:rStyle w:val="SingleTxtGCChar"/>
          <w:rFonts w:hint="eastAsia"/>
        </w:rPr>
        <w:t>第</w:t>
      </w:r>
      <w:r w:rsidRPr="0076295A">
        <w:rPr>
          <w:rStyle w:val="SingleTxtGCChar"/>
        </w:rPr>
        <w:t>1</w:t>
      </w:r>
      <w:r w:rsidRPr="0076295A">
        <w:rPr>
          <w:rStyle w:val="SingleTxtGCChar"/>
          <w:rFonts w:hint="eastAsia"/>
        </w:rPr>
        <w:t>条</w:t>
      </w:r>
      <w:r w:rsidRPr="0076295A">
        <w:rPr>
          <w:rStyle w:val="SingleTxtGCChar"/>
          <w:rFonts w:hint="eastAsia"/>
        </w:rPr>
        <w:t>)</w:t>
      </w:r>
    </w:p>
    <w:p w:rsidR="00C50D1B" w:rsidRDefault="00C50D1B" w:rsidP="00C50D1B">
      <w:pPr>
        <w:pStyle w:val="SingleTxtGC"/>
        <w:tabs>
          <w:tab w:val="clear" w:pos="431"/>
          <w:tab w:val="clear" w:pos="1134"/>
          <w:tab w:val="clear" w:pos="1565"/>
          <w:tab w:val="clear" w:pos="1996"/>
          <w:tab w:val="clear" w:pos="2427"/>
          <w:tab w:val="left" w:pos="1701"/>
        </w:tabs>
      </w:pPr>
      <w:r>
        <w:t>16.</w:t>
      </w:r>
      <w:r>
        <w:tab/>
      </w:r>
      <w:r>
        <w:rPr>
          <w:rFonts w:hint="eastAsia"/>
        </w:rPr>
        <w:t>委员会注意到，《家庭保护和支助法》、《教育法》和</w:t>
      </w:r>
      <w:r>
        <w:t>2017-2021</w:t>
      </w:r>
      <w:proofErr w:type="gramStart"/>
      <w:r>
        <w:rPr>
          <w:rFonts w:hint="eastAsia"/>
        </w:rPr>
        <w:t>年国家儿童政策框架</w:t>
      </w:r>
      <w:r>
        <w:rPr>
          <w:rFonts w:hint="eastAsia"/>
        </w:rPr>
        <w:t>(</w:t>
      </w:r>
      <w:proofErr w:type="spellStart"/>
      <w:proofErr w:type="gramEnd"/>
      <w:r>
        <w:t>te</w:t>
      </w:r>
      <w:proofErr w:type="spellEnd"/>
      <w:r>
        <w:t xml:space="preserve"> </w:t>
      </w:r>
      <w:proofErr w:type="spellStart"/>
      <w:r>
        <w:t>pito</w:t>
      </w:r>
      <w:proofErr w:type="spellEnd"/>
      <w:r>
        <w:t xml:space="preserve"> </w:t>
      </w:r>
      <w:proofErr w:type="spellStart"/>
      <w:r>
        <w:t>manava</w:t>
      </w:r>
      <w:proofErr w:type="spellEnd"/>
      <w:r>
        <w:t xml:space="preserve"> o </w:t>
      </w:r>
      <w:proofErr w:type="spellStart"/>
      <w:r>
        <w:t>te</w:t>
      </w:r>
      <w:proofErr w:type="spellEnd"/>
      <w:r>
        <w:t xml:space="preserve"> </w:t>
      </w:r>
      <w:proofErr w:type="spellStart"/>
      <w:r>
        <w:t>anau</w:t>
      </w:r>
      <w:proofErr w:type="spellEnd"/>
      <w:r>
        <w:rPr>
          <w:rFonts w:hint="eastAsia"/>
        </w:rPr>
        <w:t>)</w:t>
      </w:r>
      <w:r>
        <w:rPr>
          <w:rFonts w:hint="eastAsia"/>
        </w:rPr>
        <w:t>将儿童定义为</w:t>
      </w:r>
      <w:r>
        <w:t>18</w:t>
      </w:r>
      <w:r>
        <w:rPr>
          <w:rFonts w:hint="eastAsia"/>
        </w:rPr>
        <w:t>岁以下者，但委员会感到关切的是，婚姻修正法案草案尚未通过，因此，最低结婚年龄仍为</w:t>
      </w:r>
      <w:r>
        <w:t>16</w:t>
      </w:r>
      <w:r>
        <w:rPr>
          <w:rFonts w:hint="eastAsia"/>
        </w:rPr>
        <w:t>岁，如果征得儿童父母或监护人的同意，甚至可以更低。</w:t>
      </w:r>
    </w:p>
    <w:p w:rsidR="00C50D1B" w:rsidRPr="00260DD3"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260DD3">
        <w:rPr>
          <w:rFonts w:asciiTheme="majorBidi" w:eastAsia="黑体" w:hAnsiTheme="majorBidi" w:cstheme="majorBidi"/>
        </w:rPr>
        <w:t>17.</w:t>
      </w:r>
      <w:r w:rsidRPr="00260DD3">
        <w:rPr>
          <w:rFonts w:asciiTheme="majorBidi" w:eastAsia="黑体" w:hAnsiTheme="majorBidi" w:cstheme="majorBidi"/>
        </w:rPr>
        <w:tab/>
      </w:r>
      <w:r w:rsidRPr="00260DD3">
        <w:rPr>
          <w:rFonts w:asciiTheme="majorBidi" w:eastAsia="黑体" w:hAnsiTheme="majorBidi" w:cstheme="majorBidi" w:hint="eastAsia"/>
        </w:rPr>
        <w:t>委员会建议缔约国尽快修订立法，以确保将女性和男性的最低婚龄均定为</w:t>
      </w:r>
      <w:r w:rsidRPr="00260DD3">
        <w:rPr>
          <w:rFonts w:asciiTheme="majorBidi" w:eastAsia="黑体" w:hAnsiTheme="majorBidi" w:cstheme="majorBidi"/>
        </w:rPr>
        <w:t>18</w:t>
      </w:r>
      <w:r w:rsidRPr="00260DD3">
        <w:rPr>
          <w:rFonts w:asciiTheme="majorBidi" w:eastAsia="黑体" w:hAnsiTheme="majorBidi" w:cstheme="majorBidi" w:hint="eastAsia"/>
        </w:rPr>
        <w:t>岁，概无例外。</w:t>
      </w:r>
    </w:p>
    <w:p w:rsidR="00C50D1B" w:rsidRPr="0076295A" w:rsidRDefault="00C50D1B" w:rsidP="0076295A">
      <w:pPr>
        <w:pStyle w:val="H1GC"/>
        <w:rPr>
          <w:rStyle w:val="SingleTxtGCChar"/>
        </w:rPr>
      </w:pPr>
      <w:r>
        <w:lastRenderedPageBreak/>
        <w:tab/>
        <w:t>C.</w:t>
      </w:r>
      <w:r>
        <w:tab/>
      </w:r>
      <w:r>
        <w:rPr>
          <w:rFonts w:hint="eastAsia"/>
        </w:rPr>
        <w:t>一般原则</w:t>
      </w:r>
      <w:r w:rsidR="0076295A">
        <w:br/>
      </w:r>
      <w:r w:rsidRPr="0076295A">
        <w:rPr>
          <w:rStyle w:val="SingleTxtGCChar"/>
          <w:rFonts w:hint="eastAsia"/>
        </w:rPr>
        <w:t>(</w:t>
      </w:r>
      <w:r w:rsidRPr="0076295A">
        <w:rPr>
          <w:rStyle w:val="SingleTxtGCChar"/>
          <w:rFonts w:hint="eastAsia"/>
        </w:rPr>
        <w:t>第</w:t>
      </w:r>
      <w:r w:rsidRPr="0076295A">
        <w:rPr>
          <w:rStyle w:val="SingleTxtGCChar"/>
        </w:rPr>
        <w:t>2</w:t>
      </w:r>
      <w:r w:rsidRPr="0076295A">
        <w:rPr>
          <w:rStyle w:val="SingleTxtGCChar"/>
          <w:rFonts w:hint="eastAsia"/>
        </w:rPr>
        <w:t>条、第</w:t>
      </w:r>
      <w:r w:rsidRPr="0076295A">
        <w:rPr>
          <w:rStyle w:val="SingleTxtGCChar"/>
        </w:rPr>
        <w:t>3</w:t>
      </w:r>
      <w:r w:rsidRPr="0076295A">
        <w:rPr>
          <w:rStyle w:val="SingleTxtGCChar"/>
          <w:rFonts w:hint="eastAsia"/>
        </w:rPr>
        <w:t>条、第</w:t>
      </w:r>
      <w:r w:rsidRPr="0076295A">
        <w:rPr>
          <w:rStyle w:val="SingleTxtGCChar"/>
        </w:rPr>
        <w:t>6</w:t>
      </w:r>
      <w:r w:rsidRPr="0076295A">
        <w:rPr>
          <w:rStyle w:val="SingleTxtGCChar"/>
          <w:rFonts w:hint="eastAsia"/>
        </w:rPr>
        <w:t>条和第</w:t>
      </w:r>
      <w:r w:rsidRPr="0076295A">
        <w:rPr>
          <w:rStyle w:val="SingleTxtGCChar"/>
        </w:rPr>
        <w:t>12</w:t>
      </w:r>
      <w:r w:rsidRPr="0076295A">
        <w:rPr>
          <w:rStyle w:val="SingleTxtGCChar"/>
          <w:rFonts w:hint="eastAsia"/>
        </w:rPr>
        <w:t>条</w:t>
      </w:r>
      <w:r w:rsidRPr="0076295A">
        <w:rPr>
          <w:rStyle w:val="SingleTxtGCChar"/>
          <w:rFonts w:hint="eastAsia"/>
        </w:rPr>
        <w:t>)</w:t>
      </w:r>
    </w:p>
    <w:p w:rsidR="00C50D1B" w:rsidRDefault="00C50D1B" w:rsidP="0076295A">
      <w:pPr>
        <w:pStyle w:val="H23GC"/>
      </w:pPr>
      <w:r>
        <w:tab/>
      </w:r>
      <w:r>
        <w:tab/>
      </w:r>
      <w:r>
        <w:rPr>
          <w:rFonts w:hint="eastAsia"/>
        </w:rPr>
        <w:t>不歧视</w:t>
      </w:r>
    </w:p>
    <w:p w:rsidR="00C50D1B" w:rsidRDefault="00C50D1B" w:rsidP="00C50D1B">
      <w:pPr>
        <w:pStyle w:val="SingleTxtGC"/>
        <w:tabs>
          <w:tab w:val="clear" w:pos="431"/>
          <w:tab w:val="clear" w:pos="1134"/>
          <w:tab w:val="clear" w:pos="1565"/>
          <w:tab w:val="clear" w:pos="1996"/>
          <w:tab w:val="clear" w:pos="2427"/>
          <w:tab w:val="left" w:pos="1701"/>
        </w:tabs>
      </w:pPr>
      <w:r>
        <w:t>18.</w:t>
      </w:r>
      <w:r>
        <w:tab/>
      </w:r>
      <w:r>
        <w:rPr>
          <w:rFonts w:hint="eastAsia"/>
        </w:rPr>
        <w:t>委员会感到关切的是，缔约国普遍存在歧视性立法，特别是将男童之间</w:t>
      </w:r>
      <w:r w:rsidRPr="00860F28">
        <w:rPr>
          <w:rFonts w:hint="eastAsia"/>
          <w:spacing w:val="-6"/>
        </w:rPr>
        <w:t>自愿同意的性活动定为犯罪的《犯罪法》和涉及被收养儿童的权利的《库克群岛法》。</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19.</w:t>
      </w:r>
      <w:r w:rsidRPr="00436EA2">
        <w:rPr>
          <w:rFonts w:asciiTheme="majorBidi" w:eastAsia="黑体" w:hAnsiTheme="majorBidi" w:cstheme="majorBidi"/>
        </w:rPr>
        <w:tab/>
      </w:r>
      <w:r w:rsidRPr="00436EA2">
        <w:rPr>
          <w:rFonts w:asciiTheme="majorBidi" w:eastAsia="黑体" w:hAnsiTheme="majorBidi" w:cstheme="majorBidi" w:hint="eastAsia"/>
        </w:rPr>
        <w:t>委员会注意到可持续发展目标的具体目标</w:t>
      </w:r>
      <w:r w:rsidRPr="00436EA2">
        <w:rPr>
          <w:rFonts w:asciiTheme="majorBidi" w:eastAsia="黑体" w:hAnsiTheme="majorBidi" w:cstheme="majorBidi"/>
        </w:rPr>
        <w:t>10.3</w:t>
      </w:r>
      <w:r w:rsidRPr="00436EA2">
        <w:rPr>
          <w:rFonts w:asciiTheme="majorBidi" w:eastAsia="黑体" w:hAnsiTheme="majorBidi" w:cstheme="majorBidi" w:hint="eastAsia"/>
        </w:rPr>
        <w:t>，建议缔约国废除立法中的歧视性条款，以确保尊重《公约》所载权利。</w:t>
      </w:r>
    </w:p>
    <w:p w:rsidR="00C50D1B" w:rsidRPr="00C50D1B" w:rsidRDefault="00C50D1B" w:rsidP="0076295A">
      <w:pPr>
        <w:pStyle w:val="H23GC"/>
      </w:pPr>
      <w:r>
        <w:tab/>
      </w:r>
      <w:r>
        <w:tab/>
      </w:r>
      <w:r>
        <w:rPr>
          <w:rFonts w:hint="eastAsia"/>
        </w:rPr>
        <w:t>儿童的最大利益</w:t>
      </w:r>
    </w:p>
    <w:p w:rsidR="00C50D1B" w:rsidRDefault="00C50D1B" w:rsidP="00C50D1B">
      <w:pPr>
        <w:pStyle w:val="SingleTxtGC"/>
        <w:tabs>
          <w:tab w:val="clear" w:pos="431"/>
          <w:tab w:val="clear" w:pos="1134"/>
          <w:tab w:val="clear" w:pos="1565"/>
          <w:tab w:val="clear" w:pos="1996"/>
          <w:tab w:val="clear" w:pos="2427"/>
          <w:tab w:val="left" w:pos="1701"/>
        </w:tabs>
      </w:pPr>
      <w:r>
        <w:t>20.</w:t>
      </w:r>
      <w:r>
        <w:tab/>
      </w:r>
      <w:r>
        <w:rPr>
          <w:rFonts w:hint="eastAsia"/>
        </w:rPr>
        <w:t>委员会欢迎《家庭保护和支助法》承认儿童的最大利益原则，但感到关切的是，该原则没有充分纳入所有与儿童相关并对儿童有影响的相关立法、政策、方案和项目，也没有在影响儿童的决定中得到一贯适用，包括在家庭、学校和社区或行政和司法程序中。</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21.</w:t>
      </w:r>
      <w:r w:rsidRPr="00436EA2">
        <w:rPr>
          <w:rFonts w:asciiTheme="majorBidi" w:eastAsia="黑体" w:hAnsiTheme="majorBidi" w:cstheme="majorBidi"/>
        </w:rPr>
        <w:tab/>
      </w:r>
      <w:r w:rsidRPr="00436EA2">
        <w:rPr>
          <w:rFonts w:asciiTheme="majorBidi" w:eastAsia="黑体" w:hAnsiTheme="majorBidi" w:cstheme="majorBidi" w:hint="eastAsia"/>
          <w:spacing w:val="6"/>
        </w:rPr>
        <w:t>委员会回顾其关于儿童将他或她的最大利益列为</w:t>
      </w:r>
      <w:r w:rsidRPr="00436EA2">
        <w:rPr>
          <w:rFonts w:asciiTheme="majorBidi" w:eastAsia="黑体" w:hAnsiTheme="majorBidi" w:cstheme="majorBidi" w:hint="eastAsia"/>
        </w:rPr>
        <w:t>一种首要考虑的权利的第</w:t>
      </w:r>
      <w:r w:rsidRPr="00436EA2">
        <w:rPr>
          <w:rFonts w:asciiTheme="majorBidi" w:eastAsia="黑体" w:hAnsiTheme="majorBidi" w:cstheme="majorBidi"/>
        </w:rPr>
        <w:t>14</w:t>
      </w:r>
      <w:r w:rsidRPr="00436EA2">
        <w:rPr>
          <w:rFonts w:asciiTheme="majorBidi" w:eastAsia="黑体" w:hAnsiTheme="majorBidi" w:cstheme="majorBidi" w:hint="eastAsia"/>
        </w:rPr>
        <w:t>号一般性意见</w:t>
      </w:r>
      <w:r w:rsidRPr="00436EA2">
        <w:rPr>
          <w:rFonts w:asciiTheme="majorBidi" w:eastAsia="黑体" w:hAnsiTheme="majorBidi" w:cstheme="majorBidi" w:hint="eastAsia"/>
        </w:rPr>
        <w:t>(</w:t>
      </w:r>
      <w:r w:rsidRPr="00436EA2">
        <w:rPr>
          <w:rFonts w:asciiTheme="majorBidi" w:eastAsia="黑体" w:hAnsiTheme="majorBidi" w:cstheme="majorBidi"/>
        </w:rPr>
        <w:t>2013</w:t>
      </w:r>
      <w:proofErr w:type="gramStart"/>
      <w:r w:rsidRPr="00436EA2">
        <w:rPr>
          <w:rFonts w:asciiTheme="majorBidi" w:eastAsia="黑体" w:hAnsiTheme="majorBidi" w:cstheme="majorBidi" w:hint="eastAsia"/>
        </w:rPr>
        <w:t>年</w:t>
      </w:r>
      <w:r w:rsidRPr="00436EA2">
        <w:rPr>
          <w:rFonts w:asciiTheme="majorBidi" w:eastAsia="黑体" w:hAnsiTheme="majorBidi" w:cstheme="majorBidi" w:hint="eastAsia"/>
        </w:rPr>
        <w:t>)</w:t>
      </w:r>
      <w:r w:rsidRPr="00436EA2">
        <w:rPr>
          <w:rFonts w:asciiTheme="majorBidi" w:eastAsia="黑体" w:hAnsiTheme="majorBidi" w:cstheme="majorBidi" w:hint="eastAsia"/>
        </w:rPr>
        <w:t>，</w:t>
      </w:r>
      <w:proofErr w:type="gramEnd"/>
      <w:r w:rsidRPr="00436EA2">
        <w:rPr>
          <w:rFonts w:asciiTheme="majorBidi" w:eastAsia="黑体" w:hAnsiTheme="majorBidi" w:cstheme="majorBidi" w:hint="eastAsia"/>
        </w:rPr>
        <w:t>建议缔约国确保将儿童的最大利益原则纳入所有与儿童相关并对儿童有影响的立法、政策、方案和项目，在家庭、学校和社区以及行政和司法程序中一贯适用，建议缔约国制定程序和标准，以确保在作出有关儿童的决定时，适当评估儿童的最大利益。</w:t>
      </w:r>
    </w:p>
    <w:p w:rsidR="00C50D1B" w:rsidRPr="00C50D1B" w:rsidRDefault="00C50D1B" w:rsidP="0076295A">
      <w:pPr>
        <w:pStyle w:val="H23GC"/>
      </w:pPr>
      <w:r>
        <w:tab/>
      </w:r>
      <w:r>
        <w:tab/>
      </w:r>
      <w:r>
        <w:rPr>
          <w:rFonts w:hint="eastAsia"/>
        </w:rPr>
        <w:t>尊重儿童的意见</w:t>
      </w:r>
    </w:p>
    <w:p w:rsidR="00C50D1B" w:rsidRDefault="00C50D1B" w:rsidP="00C50D1B">
      <w:pPr>
        <w:pStyle w:val="SingleTxtGC"/>
        <w:tabs>
          <w:tab w:val="clear" w:pos="431"/>
          <w:tab w:val="clear" w:pos="1134"/>
          <w:tab w:val="clear" w:pos="1565"/>
          <w:tab w:val="clear" w:pos="1996"/>
          <w:tab w:val="clear" w:pos="2427"/>
          <w:tab w:val="left" w:pos="1701"/>
        </w:tabs>
      </w:pPr>
      <w:r>
        <w:t>22.</w:t>
      </w:r>
      <w:r>
        <w:tab/>
      </w:r>
      <w:r>
        <w:rPr>
          <w:rFonts w:hint="eastAsia"/>
        </w:rPr>
        <w:t>委员会赞扬《家庭保护和支助法》为儿童提供了在影响他们的司法诉讼中表达意见的机会。委员会注意到儿童有机会在学校表达自己的意见并参与决策，但仍感关切的是，由于传统社会态度盛行阻碍了对儿童意见的尊重等原因，儿童无法在家庭和社区中切实参作出对他们有影响的决定。</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23.</w:t>
      </w:r>
      <w:r w:rsidRPr="00436EA2">
        <w:rPr>
          <w:rFonts w:asciiTheme="majorBidi" w:eastAsia="黑体" w:hAnsiTheme="majorBidi" w:cstheme="majorBidi"/>
        </w:rPr>
        <w:tab/>
      </w:r>
      <w:r w:rsidRPr="00436EA2">
        <w:rPr>
          <w:rFonts w:asciiTheme="majorBidi" w:eastAsia="黑体" w:hAnsiTheme="majorBidi" w:cstheme="majorBidi" w:hint="eastAsia"/>
        </w:rPr>
        <w:t>委员会回顾关于儿童表达意见的权利的第</w:t>
      </w:r>
      <w:r w:rsidRPr="00436EA2">
        <w:rPr>
          <w:rFonts w:asciiTheme="majorBidi" w:eastAsia="黑体" w:hAnsiTheme="majorBidi" w:cstheme="majorBidi"/>
        </w:rPr>
        <w:t>12</w:t>
      </w:r>
      <w:r w:rsidRPr="00436EA2">
        <w:rPr>
          <w:rFonts w:asciiTheme="majorBidi" w:eastAsia="黑体" w:hAnsiTheme="majorBidi" w:cstheme="majorBidi" w:hint="eastAsia"/>
        </w:rPr>
        <w:t>号一般性意见</w:t>
      </w:r>
      <w:r w:rsidRPr="00436EA2">
        <w:rPr>
          <w:rFonts w:asciiTheme="majorBidi" w:eastAsia="黑体" w:hAnsiTheme="majorBidi" w:cstheme="majorBidi"/>
        </w:rPr>
        <w:t>(</w:t>
      </w:r>
      <w:proofErr w:type="gramStart"/>
      <w:r w:rsidRPr="00436EA2">
        <w:rPr>
          <w:rFonts w:asciiTheme="majorBidi" w:eastAsia="黑体" w:hAnsiTheme="majorBidi" w:cstheme="majorBidi"/>
        </w:rPr>
        <w:t>2009)</w:t>
      </w:r>
      <w:r w:rsidRPr="00436EA2">
        <w:rPr>
          <w:rFonts w:asciiTheme="majorBidi" w:eastAsia="黑体" w:hAnsiTheme="majorBidi" w:cstheme="majorBidi" w:hint="eastAsia"/>
        </w:rPr>
        <w:t>年</w:t>
      </w:r>
      <w:proofErr w:type="gramEnd"/>
      <w:r w:rsidRPr="00436EA2">
        <w:rPr>
          <w:rFonts w:asciiTheme="majorBidi" w:eastAsia="黑体" w:hAnsiTheme="majorBidi" w:cstheme="majorBidi" w:hint="eastAsia"/>
        </w:rPr>
        <w:t>，重申其先前的建议</w:t>
      </w:r>
      <w:r w:rsidRPr="00436EA2">
        <w:rPr>
          <w:rFonts w:asciiTheme="majorBidi" w:eastAsia="黑体" w:hAnsiTheme="majorBidi" w:cstheme="majorBidi"/>
        </w:rPr>
        <w:t>(CRC/C/COK/CO/1</w:t>
      </w:r>
      <w:r w:rsidR="00436EA2">
        <w:rPr>
          <w:rFonts w:asciiTheme="majorBidi" w:eastAsia="黑体" w:hAnsiTheme="majorBidi" w:cstheme="majorBidi" w:hint="eastAsia"/>
        </w:rPr>
        <w:t>，</w:t>
      </w:r>
      <w:r w:rsidRPr="00436EA2">
        <w:rPr>
          <w:rFonts w:asciiTheme="majorBidi" w:eastAsia="黑体" w:hAnsiTheme="majorBidi" w:cstheme="majorBidi" w:hint="eastAsia"/>
        </w:rPr>
        <w:t>第</w:t>
      </w:r>
      <w:r w:rsidRPr="00436EA2">
        <w:rPr>
          <w:rFonts w:asciiTheme="majorBidi" w:eastAsia="黑体" w:hAnsiTheme="majorBidi" w:cstheme="majorBidi"/>
        </w:rPr>
        <w:t>30</w:t>
      </w:r>
      <w:r w:rsidRPr="00436EA2">
        <w:rPr>
          <w:rFonts w:asciiTheme="majorBidi" w:eastAsia="黑体" w:hAnsiTheme="majorBidi" w:cstheme="majorBidi" w:hint="eastAsia"/>
        </w:rPr>
        <w:t>段</w:t>
      </w:r>
      <w:r w:rsidRPr="00436EA2">
        <w:rPr>
          <w:rFonts w:asciiTheme="majorBidi" w:eastAsia="黑体" w:hAnsiTheme="majorBidi" w:cstheme="majorBidi"/>
        </w:rPr>
        <w:t>)</w:t>
      </w:r>
      <w:r w:rsidRPr="00436EA2">
        <w:rPr>
          <w:rFonts w:asciiTheme="majorBidi" w:eastAsia="黑体" w:hAnsiTheme="majorBidi" w:cstheme="majorBidi" w:hint="eastAsia"/>
        </w:rPr>
        <w:t>，并建议缔约国</w:t>
      </w:r>
      <w:r w:rsidR="00882C86"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(a)</w:t>
      </w:r>
      <w:r w:rsidRPr="00436EA2">
        <w:rPr>
          <w:rFonts w:asciiTheme="majorBidi" w:eastAsia="黑体" w:hAnsiTheme="majorBidi" w:cstheme="majorBidi"/>
        </w:rPr>
        <w:tab/>
      </w:r>
      <w:r w:rsidRPr="00436EA2">
        <w:rPr>
          <w:rFonts w:asciiTheme="majorBidi" w:eastAsia="黑体" w:hAnsiTheme="majorBidi" w:cstheme="majorBidi" w:hint="eastAsia"/>
        </w:rPr>
        <w:t>加强面向从事儿童工作，特别从事行政和司法诉讼工作的专业人员的系统培训，并为这些专业人员制定业务程序或规程，以确保在这些诉讼程序中适当考虑儿童的意见</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(b)</w:t>
      </w:r>
      <w:r w:rsidRPr="00436EA2">
        <w:rPr>
          <w:rFonts w:asciiTheme="majorBidi" w:eastAsia="黑体" w:hAnsiTheme="majorBidi" w:cstheme="majorBidi"/>
        </w:rPr>
        <w:tab/>
      </w:r>
      <w:r w:rsidRPr="00436EA2">
        <w:rPr>
          <w:rFonts w:asciiTheme="majorBidi" w:eastAsia="黑体" w:hAnsiTheme="majorBidi" w:cstheme="majorBidi" w:hint="eastAsia"/>
        </w:rPr>
        <w:t>开展方案和提高认识活动，打击阻碍儿童表达意见的消极社会态度，并促进所有儿童在家庭和社区中有意义和有权力的参与。</w:t>
      </w:r>
    </w:p>
    <w:p w:rsidR="00C50D1B" w:rsidRPr="0076295A" w:rsidRDefault="00C50D1B" w:rsidP="0076295A">
      <w:pPr>
        <w:pStyle w:val="H1GC"/>
        <w:rPr>
          <w:rStyle w:val="SingleTxtGCChar"/>
        </w:rPr>
      </w:pPr>
      <w:r>
        <w:tab/>
        <w:t>D.</w:t>
      </w:r>
      <w:r>
        <w:tab/>
      </w:r>
      <w:r>
        <w:rPr>
          <w:rFonts w:hint="eastAsia"/>
        </w:rPr>
        <w:t>公民权利和自由</w:t>
      </w:r>
      <w:r w:rsidR="0076295A">
        <w:br/>
      </w:r>
      <w:r w:rsidRPr="0076295A">
        <w:rPr>
          <w:rStyle w:val="SingleTxtGCChar"/>
          <w:rFonts w:hint="eastAsia"/>
        </w:rPr>
        <w:t>(</w:t>
      </w:r>
      <w:r w:rsidRPr="0076295A">
        <w:rPr>
          <w:rStyle w:val="SingleTxtGCChar"/>
          <w:rFonts w:hint="eastAsia"/>
        </w:rPr>
        <w:t>第</w:t>
      </w:r>
      <w:r w:rsidRPr="0076295A">
        <w:rPr>
          <w:rStyle w:val="SingleTxtGCChar"/>
        </w:rPr>
        <w:t>7</w:t>
      </w:r>
      <w:r w:rsidRPr="0076295A">
        <w:rPr>
          <w:rStyle w:val="SingleTxtGCChar"/>
          <w:rFonts w:hint="eastAsia"/>
        </w:rPr>
        <w:t>条、第</w:t>
      </w:r>
      <w:r w:rsidRPr="0076295A">
        <w:rPr>
          <w:rStyle w:val="SingleTxtGCChar"/>
        </w:rPr>
        <w:t>8</w:t>
      </w:r>
      <w:r w:rsidRPr="0076295A">
        <w:rPr>
          <w:rStyle w:val="SingleTxtGCChar"/>
          <w:rFonts w:hint="eastAsia"/>
        </w:rPr>
        <w:t>条和第</w:t>
      </w:r>
      <w:r w:rsidRPr="0076295A">
        <w:rPr>
          <w:rStyle w:val="SingleTxtGCChar"/>
        </w:rPr>
        <w:t>13</w:t>
      </w:r>
      <w:r w:rsidRPr="0076295A">
        <w:rPr>
          <w:rStyle w:val="SingleTxtGCChar"/>
          <w:rFonts w:hint="eastAsia"/>
        </w:rPr>
        <w:t>至第</w:t>
      </w:r>
      <w:r w:rsidRPr="0076295A">
        <w:rPr>
          <w:rStyle w:val="SingleTxtGCChar"/>
        </w:rPr>
        <w:t>17</w:t>
      </w:r>
      <w:r w:rsidRPr="0076295A">
        <w:rPr>
          <w:rStyle w:val="SingleTxtGCChar"/>
          <w:rFonts w:hint="eastAsia"/>
        </w:rPr>
        <w:t>条</w:t>
      </w:r>
      <w:r w:rsidRPr="0076295A">
        <w:rPr>
          <w:rStyle w:val="SingleTxtGCChar"/>
          <w:rFonts w:hint="eastAsia"/>
        </w:rPr>
        <w:t>)</w:t>
      </w:r>
    </w:p>
    <w:p w:rsidR="00C50D1B" w:rsidRDefault="00C50D1B" w:rsidP="0076295A">
      <w:pPr>
        <w:pStyle w:val="H23GC"/>
      </w:pPr>
      <w:r>
        <w:tab/>
      </w:r>
      <w:r>
        <w:tab/>
      </w:r>
      <w:r>
        <w:rPr>
          <w:rFonts w:hint="eastAsia"/>
        </w:rPr>
        <w:t>隐私权</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24.</w:t>
      </w:r>
      <w:r w:rsidRPr="00436EA2">
        <w:rPr>
          <w:rFonts w:asciiTheme="majorBidi" w:eastAsia="黑体" w:hAnsiTheme="majorBidi" w:cstheme="majorBidi"/>
        </w:rPr>
        <w:tab/>
      </w:r>
      <w:proofErr w:type="gramStart"/>
      <w:r w:rsidRPr="00436EA2">
        <w:rPr>
          <w:rFonts w:asciiTheme="majorBidi" w:eastAsia="黑体" w:hAnsiTheme="majorBidi" w:cstheme="majorBidi"/>
        </w:rPr>
        <w:t>委员会回顾其先前的建议</w:t>
      </w:r>
      <w:r w:rsidRPr="00436EA2">
        <w:rPr>
          <w:rFonts w:asciiTheme="majorBidi" w:eastAsia="黑体" w:hAnsiTheme="majorBidi" w:cstheme="majorBidi"/>
        </w:rPr>
        <w:t>(</w:t>
      </w:r>
      <w:proofErr w:type="gramEnd"/>
      <w:r w:rsidRPr="00436EA2">
        <w:rPr>
          <w:rFonts w:asciiTheme="majorBidi" w:eastAsia="黑体" w:hAnsiTheme="majorBidi" w:cstheme="majorBidi"/>
        </w:rPr>
        <w:t>CRC/C/COK/CO/1</w:t>
      </w:r>
      <w:r w:rsidRPr="00436EA2">
        <w:rPr>
          <w:rFonts w:asciiTheme="majorBidi" w:eastAsia="黑体" w:hAnsiTheme="majorBidi" w:cstheme="majorBidi"/>
        </w:rPr>
        <w:t>，第</w:t>
      </w:r>
      <w:r w:rsidRPr="00436EA2">
        <w:rPr>
          <w:rFonts w:asciiTheme="majorBidi" w:eastAsia="黑体" w:hAnsiTheme="majorBidi" w:cstheme="majorBidi"/>
        </w:rPr>
        <w:t>34</w:t>
      </w:r>
      <w:r w:rsidRPr="00436EA2">
        <w:rPr>
          <w:rFonts w:asciiTheme="majorBidi" w:eastAsia="黑体" w:hAnsiTheme="majorBidi" w:cstheme="majorBidi"/>
        </w:rPr>
        <w:t>段</w:t>
      </w:r>
      <w:r w:rsidRPr="00436EA2">
        <w:rPr>
          <w:rFonts w:asciiTheme="majorBidi" w:eastAsia="黑体" w:hAnsiTheme="majorBidi" w:cstheme="majorBidi"/>
        </w:rPr>
        <w:t>)</w:t>
      </w:r>
      <w:r w:rsidRPr="00436EA2">
        <w:rPr>
          <w:rFonts w:asciiTheme="majorBidi" w:eastAsia="黑体" w:hAnsiTheme="majorBidi" w:cstheme="majorBidi"/>
        </w:rPr>
        <w:t>，并促请缔约国颁布并实施立法，为儿童的隐私权提供法律保护。委员会还建议缔约国建立保密的咨询服务和报告渠道，并为从事儿童工作的专业人员开展提高认识方案，以确保儿童的隐私得到尊重。</w:t>
      </w:r>
    </w:p>
    <w:p w:rsidR="00C50D1B" w:rsidRPr="0076295A" w:rsidRDefault="00C50D1B" w:rsidP="0076295A">
      <w:pPr>
        <w:pStyle w:val="H1GC"/>
        <w:rPr>
          <w:rStyle w:val="SingleTxtGCChar"/>
        </w:rPr>
      </w:pPr>
      <w:r>
        <w:lastRenderedPageBreak/>
        <w:tab/>
        <w:t>E.</w:t>
      </w:r>
      <w:r>
        <w:tab/>
      </w:r>
      <w:r>
        <w:rPr>
          <w:rFonts w:hint="eastAsia"/>
        </w:rPr>
        <w:t>暴力侵害儿童</w:t>
      </w:r>
      <w:r w:rsidR="0076295A">
        <w:br/>
      </w:r>
      <w:r w:rsidRPr="0076295A">
        <w:rPr>
          <w:rStyle w:val="SingleTxtGCChar"/>
          <w:rFonts w:hint="eastAsia"/>
        </w:rPr>
        <w:t>(</w:t>
      </w:r>
      <w:r w:rsidRPr="0076295A">
        <w:rPr>
          <w:rStyle w:val="SingleTxtGCChar"/>
          <w:rFonts w:hint="eastAsia"/>
        </w:rPr>
        <w:t>第</w:t>
      </w:r>
      <w:r w:rsidRPr="0076295A">
        <w:rPr>
          <w:rStyle w:val="SingleTxtGCChar"/>
        </w:rPr>
        <w:t>19</w:t>
      </w:r>
      <w:r w:rsidRPr="0076295A">
        <w:rPr>
          <w:rStyle w:val="SingleTxtGCChar"/>
          <w:rFonts w:hint="eastAsia"/>
        </w:rPr>
        <w:t>条、第</w:t>
      </w:r>
      <w:r w:rsidRPr="0076295A">
        <w:rPr>
          <w:rStyle w:val="SingleTxtGCChar"/>
        </w:rPr>
        <w:t>24</w:t>
      </w:r>
      <w:r w:rsidRPr="0076295A">
        <w:rPr>
          <w:rStyle w:val="SingleTxtGCChar"/>
          <w:rFonts w:hint="eastAsia"/>
        </w:rPr>
        <w:t>条第</w:t>
      </w:r>
      <w:r w:rsidRPr="0076295A">
        <w:rPr>
          <w:rStyle w:val="SingleTxtGCChar"/>
        </w:rPr>
        <w:t>3</w:t>
      </w:r>
      <w:r w:rsidRPr="0076295A">
        <w:rPr>
          <w:rStyle w:val="SingleTxtGCChar"/>
          <w:rFonts w:hint="eastAsia"/>
        </w:rPr>
        <w:t>款、第</w:t>
      </w:r>
      <w:r w:rsidRPr="0076295A">
        <w:rPr>
          <w:rStyle w:val="SingleTxtGCChar"/>
        </w:rPr>
        <w:t>28</w:t>
      </w:r>
      <w:r w:rsidRPr="0076295A">
        <w:rPr>
          <w:rStyle w:val="SingleTxtGCChar"/>
          <w:rFonts w:hint="eastAsia"/>
        </w:rPr>
        <w:t>条第</w:t>
      </w:r>
      <w:r w:rsidRPr="0076295A">
        <w:rPr>
          <w:rStyle w:val="SingleTxtGCChar"/>
        </w:rPr>
        <w:t>2</w:t>
      </w:r>
      <w:r w:rsidRPr="0076295A">
        <w:rPr>
          <w:rStyle w:val="SingleTxtGCChar"/>
          <w:rFonts w:hint="eastAsia"/>
        </w:rPr>
        <w:t>款、第</w:t>
      </w:r>
      <w:r w:rsidRPr="0076295A">
        <w:rPr>
          <w:rStyle w:val="SingleTxtGCChar"/>
        </w:rPr>
        <w:t>34</w:t>
      </w:r>
      <w:r w:rsidRPr="0076295A">
        <w:rPr>
          <w:rStyle w:val="SingleTxtGCChar"/>
          <w:rFonts w:hint="eastAsia"/>
        </w:rPr>
        <w:t>条、第</w:t>
      </w:r>
      <w:r w:rsidRPr="0076295A">
        <w:rPr>
          <w:rStyle w:val="SingleTxtGCChar"/>
        </w:rPr>
        <w:t>37</w:t>
      </w:r>
      <w:r w:rsidRPr="0076295A">
        <w:rPr>
          <w:rStyle w:val="SingleTxtGCChar"/>
          <w:rFonts w:hint="eastAsia"/>
        </w:rPr>
        <w:t>条</w:t>
      </w:r>
      <w:r w:rsidRPr="0076295A">
        <w:rPr>
          <w:rStyle w:val="SingleTxtGCChar"/>
          <w:rFonts w:hint="eastAsia"/>
        </w:rPr>
        <w:t>(</w:t>
      </w:r>
      <w:r w:rsidRPr="0076295A">
        <w:rPr>
          <w:rStyle w:val="SingleTxtGCChar"/>
        </w:rPr>
        <w:t>a</w:t>
      </w:r>
      <w:r w:rsidRPr="0076295A">
        <w:rPr>
          <w:rStyle w:val="SingleTxtGCChar"/>
          <w:rFonts w:hint="eastAsia"/>
        </w:rPr>
        <w:t>)</w:t>
      </w:r>
      <w:r w:rsidRPr="0076295A">
        <w:rPr>
          <w:rStyle w:val="SingleTxtGCChar"/>
          <w:rFonts w:hint="eastAsia"/>
        </w:rPr>
        <w:t>项和第</w:t>
      </w:r>
      <w:r w:rsidRPr="0076295A">
        <w:rPr>
          <w:rStyle w:val="SingleTxtGCChar"/>
        </w:rPr>
        <w:t>39</w:t>
      </w:r>
      <w:r w:rsidRPr="0076295A">
        <w:rPr>
          <w:rStyle w:val="SingleTxtGCChar"/>
          <w:rFonts w:hint="eastAsia"/>
        </w:rPr>
        <w:t>条</w:t>
      </w:r>
      <w:r w:rsidRPr="0076295A">
        <w:rPr>
          <w:rStyle w:val="SingleTxtGCChar"/>
          <w:rFonts w:hint="eastAsia"/>
        </w:rPr>
        <w:t>)</w:t>
      </w:r>
    </w:p>
    <w:p w:rsidR="00C50D1B" w:rsidRDefault="00C50D1B" w:rsidP="0076295A">
      <w:pPr>
        <w:pStyle w:val="H23GC"/>
      </w:pPr>
      <w:r>
        <w:tab/>
      </w:r>
      <w:r>
        <w:tab/>
      </w:r>
      <w:r>
        <w:rPr>
          <w:rFonts w:hint="eastAsia"/>
        </w:rPr>
        <w:t>体罚</w:t>
      </w:r>
    </w:p>
    <w:p w:rsidR="00C50D1B" w:rsidRDefault="00C50D1B" w:rsidP="00C50D1B">
      <w:pPr>
        <w:pStyle w:val="SingleTxtGC"/>
        <w:tabs>
          <w:tab w:val="clear" w:pos="431"/>
          <w:tab w:val="clear" w:pos="1134"/>
          <w:tab w:val="clear" w:pos="1565"/>
          <w:tab w:val="clear" w:pos="1996"/>
          <w:tab w:val="clear" w:pos="2427"/>
          <w:tab w:val="left" w:pos="1701"/>
        </w:tabs>
      </w:pPr>
      <w:r>
        <w:t>25.</w:t>
      </w:r>
      <w:r>
        <w:tab/>
      </w:r>
      <w:r>
        <w:rPr>
          <w:rFonts w:hint="eastAsia"/>
        </w:rPr>
        <w:t>委员会注意到《教育法》禁止学校实施体罚，但感到严重关切的是，这种惩罚在家庭、替代照料场所、某些形式的日托机构和刑罚机构等其他场合仍然合法。委员会尤其感到关切的是，</w:t>
      </w:r>
      <w:r>
        <w:t>2017</w:t>
      </w:r>
      <w:r>
        <w:rPr>
          <w:rFonts w:hint="eastAsia"/>
        </w:rPr>
        <w:t>年制定的犯罪法案草案第</w:t>
      </w:r>
      <w:r>
        <w:t>32</w:t>
      </w:r>
      <w:proofErr w:type="gramStart"/>
      <w:r>
        <w:rPr>
          <w:rFonts w:hint="eastAsia"/>
        </w:rPr>
        <w:t>条规定了所谓的</w:t>
      </w:r>
      <w:r w:rsidR="0076295A">
        <w:rPr>
          <w:rFonts w:hint="eastAsia"/>
        </w:rPr>
        <w:t>“</w:t>
      </w:r>
      <w:proofErr w:type="gramEnd"/>
      <w:r>
        <w:rPr>
          <w:rFonts w:hint="eastAsia"/>
        </w:rPr>
        <w:t>对儿童的合法惩罚</w:t>
      </w:r>
      <w:r w:rsidR="0076295A">
        <w:rPr>
          <w:rFonts w:hint="eastAsia"/>
        </w:rPr>
        <w:t>”</w:t>
      </w:r>
      <w:r>
        <w:rPr>
          <w:rFonts w:hint="eastAsia"/>
        </w:rPr>
        <w:t>，《犯罪法》中也有这样的规定。</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26.</w:t>
      </w:r>
      <w:r w:rsidRPr="00436EA2">
        <w:rPr>
          <w:rFonts w:asciiTheme="majorBidi" w:eastAsia="黑体" w:hAnsiTheme="majorBidi" w:cstheme="majorBidi"/>
        </w:rPr>
        <w:tab/>
      </w:r>
      <w:r w:rsidRPr="00436EA2">
        <w:rPr>
          <w:rFonts w:asciiTheme="majorBidi" w:eastAsia="黑体" w:hAnsiTheme="majorBidi" w:cstheme="majorBidi" w:hint="eastAsia"/>
        </w:rPr>
        <w:t>委员会回顾其关于儿童受保护免遭体罚和其他残忍或不人道形式惩罚的权利的第</w:t>
      </w:r>
      <w:r w:rsidRPr="00436EA2">
        <w:rPr>
          <w:rFonts w:asciiTheme="majorBidi" w:eastAsia="黑体" w:hAnsiTheme="majorBidi" w:cstheme="majorBidi"/>
        </w:rPr>
        <w:t>8</w:t>
      </w:r>
      <w:r w:rsidRPr="00436EA2">
        <w:rPr>
          <w:rFonts w:asciiTheme="majorBidi" w:eastAsia="黑体" w:hAnsiTheme="majorBidi" w:cstheme="majorBidi" w:hint="eastAsia"/>
        </w:rPr>
        <w:t>号一般性意见</w:t>
      </w:r>
      <w:r w:rsidRPr="00436EA2">
        <w:rPr>
          <w:rFonts w:asciiTheme="majorBidi" w:eastAsia="黑体" w:hAnsiTheme="majorBidi" w:cstheme="majorBidi" w:hint="eastAsia"/>
        </w:rPr>
        <w:t>(</w:t>
      </w:r>
      <w:r w:rsidRPr="00436EA2">
        <w:rPr>
          <w:rFonts w:asciiTheme="majorBidi" w:eastAsia="黑体" w:hAnsiTheme="majorBidi" w:cstheme="majorBidi"/>
        </w:rPr>
        <w:t>2006</w:t>
      </w:r>
      <w:proofErr w:type="gramStart"/>
      <w:r w:rsidRPr="00436EA2">
        <w:rPr>
          <w:rFonts w:asciiTheme="majorBidi" w:eastAsia="黑体" w:hAnsiTheme="majorBidi" w:cstheme="majorBidi" w:hint="eastAsia"/>
        </w:rPr>
        <w:t>年</w:t>
      </w:r>
      <w:r w:rsidRPr="00436EA2">
        <w:rPr>
          <w:rFonts w:asciiTheme="majorBidi" w:eastAsia="黑体" w:hAnsiTheme="majorBidi" w:cstheme="majorBidi" w:hint="eastAsia"/>
        </w:rPr>
        <w:t>)</w:t>
      </w:r>
      <w:r w:rsidRPr="00436EA2">
        <w:rPr>
          <w:rFonts w:asciiTheme="majorBidi" w:eastAsia="黑体" w:hAnsiTheme="majorBidi" w:cstheme="majorBidi" w:hint="eastAsia"/>
        </w:rPr>
        <w:t>，</w:t>
      </w:r>
      <w:proofErr w:type="gramEnd"/>
      <w:r w:rsidRPr="00436EA2">
        <w:rPr>
          <w:rFonts w:asciiTheme="majorBidi" w:eastAsia="黑体" w:hAnsiTheme="majorBidi" w:cstheme="majorBidi" w:hint="eastAsia"/>
        </w:rPr>
        <w:t>促请缔约国</w:t>
      </w:r>
      <w:r w:rsidR="00882C86"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(a)</w:t>
      </w:r>
      <w:r w:rsidRPr="00436EA2">
        <w:rPr>
          <w:rFonts w:asciiTheme="majorBidi" w:eastAsia="黑体" w:hAnsiTheme="majorBidi" w:cstheme="majorBidi"/>
        </w:rPr>
        <w:tab/>
      </w:r>
      <w:r w:rsidRPr="00436EA2">
        <w:rPr>
          <w:rFonts w:asciiTheme="majorBidi" w:eastAsia="黑体" w:hAnsiTheme="majorBidi" w:cstheme="majorBidi" w:hint="eastAsia"/>
        </w:rPr>
        <w:t>废除允许体罚儿童的法律，并颁布立法，明确禁止在所有场合实施体罚</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(b)</w:t>
      </w:r>
      <w:r w:rsidRPr="00436EA2">
        <w:rPr>
          <w:rFonts w:asciiTheme="majorBidi" w:eastAsia="黑体" w:hAnsiTheme="majorBidi" w:cstheme="majorBidi"/>
        </w:rPr>
        <w:tab/>
      </w:r>
      <w:r w:rsidRPr="00436EA2">
        <w:rPr>
          <w:rFonts w:asciiTheme="majorBidi" w:eastAsia="黑体" w:hAnsiTheme="majorBidi" w:cstheme="majorBidi" w:hint="eastAsia"/>
        </w:rPr>
        <w:t>加紧努力促进积极、非暴力和参与式的育儿和管教形式，包括加强针对儿童、家长、教师以及传统、宗教和社区领袖的提高认识方案和运动。</w:t>
      </w:r>
    </w:p>
    <w:p w:rsidR="00C50D1B" w:rsidRPr="00C50D1B" w:rsidRDefault="00C50D1B" w:rsidP="0076295A">
      <w:pPr>
        <w:pStyle w:val="H23GC"/>
      </w:pPr>
      <w:r>
        <w:tab/>
      </w:r>
      <w:r>
        <w:tab/>
      </w:r>
      <w:r>
        <w:rPr>
          <w:rFonts w:hint="eastAsia"/>
        </w:rPr>
        <w:t>虐待和忽视</w:t>
      </w:r>
    </w:p>
    <w:p w:rsidR="00C50D1B" w:rsidRDefault="00C50D1B" w:rsidP="00C50D1B">
      <w:pPr>
        <w:pStyle w:val="SingleTxtGC"/>
        <w:tabs>
          <w:tab w:val="clear" w:pos="431"/>
          <w:tab w:val="clear" w:pos="1134"/>
          <w:tab w:val="clear" w:pos="1565"/>
          <w:tab w:val="clear" w:pos="1996"/>
          <w:tab w:val="clear" w:pos="2427"/>
          <w:tab w:val="left" w:pos="1701"/>
        </w:tabs>
      </w:pPr>
      <w:r>
        <w:t>27.</w:t>
      </w:r>
      <w:r>
        <w:tab/>
      </w:r>
      <w:r>
        <w:rPr>
          <w:rFonts w:hint="eastAsia"/>
        </w:rPr>
        <w:t>委员会欣见根据《家庭保护和支助法》，学校行政部门和教师有义务报告</w:t>
      </w:r>
      <w:r w:rsidRPr="00436EA2">
        <w:rPr>
          <w:rFonts w:asciiTheme="minorEastAsia" w:eastAsiaTheme="minorEastAsia" w:hAnsiTheme="minorEastAsia" w:hint="eastAsia"/>
        </w:rPr>
        <w:t>虐待</w:t>
      </w:r>
      <w:r w:rsidRPr="00436EA2">
        <w:rPr>
          <w:rFonts w:asciiTheme="minorEastAsia" w:eastAsiaTheme="minorEastAsia" w:hAnsiTheme="minorEastAsia" w:cstheme="majorBidi" w:hint="eastAsia"/>
        </w:rPr>
        <w:t>儿童的事</w:t>
      </w:r>
      <w:r w:rsidRPr="00436EA2">
        <w:rPr>
          <w:rFonts w:asciiTheme="minorEastAsia" w:eastAsiaTheme="minorEastAsia" w:hAnsiTheme="minorEastAsia" w:hint="eastAsia"/>
        </w:rPr>
        <w:t>件，但</w:t>
      </w:r>
      <w:r w:rsidRPr="00436EA2">
        <w:rPr>
          <w:rFonts w:asciiTheme="minorEastAsia" w:eastAsiaTheme="minorEastAsia" w:hAnsiTheme="minorEastAsia" w:cstheme="majorBidi" w:hint="eastAsia"/>
        </w:rPr>
        <w:t>委员会</w:t>
      </w:r>
      <w:r w:rsidRPr="00436EA2">
        <w:rPr>
          <w:rFonts w:asciiTheme="minorEastAsia" w:eastAsiaTheme="minorEastAsia" w:hAnsiTheme="minorEastAsia" w:hint="eastAsia"/>
        </w:rPr>
        <w:t>感到关切</w:t>
      </w:r>
      <w:r>
        <w:rPr>
          <w:rFonts w:hint="eastAsia"/>
        </w:rPr>
        <w:t>的是，虐待和忽视儿童的事件存在少报现象，包括在家庭、学校和社区的此类事件。委员会还感到关切的是，执法和司法人员处理虐待、忽视和家庭暴力案件的能力不足。</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28.</w:t>
      </w:r>
      <w:r w:rsidRPr="00436EA2">
        <w:rPr>
          <w:rFonts w:asciiTheme="majorBidi" w:eastAsia="黑体" w:hAnsiTheme="majorBidi" w:cstheme="majorBidi"/>
        </w:rPr>
        <w:tab/>
      </w:r>
      <w:r w:rsidRPr="00436EA2">
        <w:rPr>
          <w:rFonts w:asciiTheme="majorBidi" w:eastAsia="黑体" w:hAnsiTheme="majorBidi" w:cstheme="majorBidi"/>
        </w:rPr>
        <w:t>委员会回顾关于儿童免遭一切形式的暴力侵害的权利第</w:t>
      </w:r>
      <w:r w:rsidRPr="00436EA2">
        <w:rPr>
          <w:rFonts w:asciiTheme="majorBidi" w:eastAsia="黑体" w:hAnsiTheme="majorBidi" w:cstheme="majorBidi"/>
        </w:rPr>
        <w:t>13</w:t>
      </w:r>
      <w:r w:rsidRPr="00436EA2">
        <w:rPr>
          <w:rFonts w:asciiTheme="majorBidi" w:eastAsia="黑体" w:hAnsiTheme="majorBidi" w:cstheme="majorBidi"/>
        </w:rPr>
        <w:t>号一般性意见</w:t>
      </w:r>
      <w:r w:rsidRPr="00436EA2">
        <w:rPr>
          <w:rFonts w:asciiTheme="majorBidi" w:eastAsia="黑体" w:hAnsiTheme="majorBidi" w:cstheme="majorBidi"/>
        </w:rPr>
        <w:t>(2011</w:t>
      </w:r>
      <w:proofErr w:type="gramStart"/>
      <w:r w:rsidRPr="00436EA2">
        <w:rPr>
          <w:rFonts w:asciiTheme="majorBidi" w:eastAsia="黑体" w:hAnsiTheme="majorBidi" w:cstheme="majorBidi"/>
        </w:rPr>
        <w:t>年</w:t>
      </w:r>
      <w:r w:rsidRPr="00436EA2">
        <w:rPr>
          <w:rFonts w:asciiTheme="majorBidi" w:eastAsia="黑体" w:hAnsiTheme="majorBidi" w:cstheme="majorBidi"/>
        </w:rPr>
        <w:t>)</w:t>
      </w:r>
      <w:r w:rsidRPr="00436EA2">
        <w:rPr>
          <w:rFonts w:asciiTheme="majorBidi" w:eastAsia="黑体" w:hAnsiTheme="majorBidi" w:cstheme="majorBidi"/>
        </w:rPr>
        <w:t>，</w:t>
      </w:r>
      <w:proofErr w:type="gramEnd"/>
      <w:r w:rsidRPr="00436EA2">
        <w:rPr>
          <w:rFonts w:asciiTheme="majorBidi" w:eastAsia="黑体" w:hAnsiTheme="majorBidi" w:cstheme="majorBidi"/>
        </w:rPr>
        <w:t>并注意到可持续发展目标的具体目标</w:t>
      </w:r>
      <w:r w:rsidRPr="00436EA2">
        <w:rPr>
          <w:rFonts w:asciiTheme="majorBidi" w:eastAsia="黑体" w:hAnsiTheme="majorBidi" w:cstheme="majorBidi"/>
        </w:rPr>
        <w:t>16.2</w:t>
      </w:r>
      <w:r w:rsidRPr="00436EA2">
        <w:rPr>
          <w:rFonts w:asciiTheme="majorBidi" w:eastAsia="黑体" w:hAnsiTheme="majorBidi" w:cstheme="majorBidi"/>
        </w:rPr>
        <w:t>，建议缔约国</w:t>
      </w:r>
      <w:r w:rsidR="00882C86"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(a)</w:t>
      </w:r>
      <w:r w:rsidRPr="00436EA2">
        <w:rPr>
          <w:rFonts w:asciiTheme="majorBidi" w:eastAsia="黑体" w:hAnsiTheme="majorBidi" w:cstheme="majorBidi"/>
        </w:rPr>
        <w:tab/>
      </w:r>
      <w:r w:rsidRPr="00436EA2">
        <w:rPr>
          <w:rFonts w:asciiTheme="majorBidi" w:eastAsia="黑体" w:hAnsiTheme="majorBidi" w:cstheme="majorBidi"/>
        </w:rPr>
        <w:t>制定预防和打击针对儿童的虐待、忽视和家庭暴力的综合政策和战略，并在儿童的参与下开展提高认识和教育方案及运动</w:t>
      </w:r>
      <w:r w:rsidR="00880803"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(b)</w:t>
      </w:r>
      <w:r w:rsidRPr="00436EA2">
        <w:rPr>
          <w:rFonts w:asciiTheme="majorBidi" w:eastAsia="黑体" w:hAnsiTheme="majorBidi" w:cstheme="majorBidi"/>
        </w:rPr>
        <w:tab/>
      </w:r>
      <w:r w:rsidRPr="00436EA2">
        <w:rPr>
          <w:rFonts w:asciiTheme="majorBidi" w:eastAsia="黑体" w:hAnsiTheme="majorBidi" w:cstheme="majorBidi"/>
        </w:rPr>
        <w:t>收集缔约国内遭受虐待、忽视和家庭暴力的儿童受害者的数据，并全面评估这种暴力的程度、原因和性质</w:t>
      </w:r>
      <w:r w:rsidR="00880803"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(c)</w:t>
      </w:r>
      <w:r w:rsidRPr="00436EA2">
        <w:rPr>
          <w:rFonts w:asciiTheme="majorBidi" w:eastAsia="黑体" w:hAnsiTheme="majorBidi" w:cstheme="majorBidi"/>
        </w:rPr>
        <w:tab/>
      </w:r>
      <w:r w:rsidRPr="00436EA2">
        <w:rPr>
          <w:rFonts w:asciiTheme="majorBidi" w:eastAsia="黑体" w:hAnsiTheme="majorBidi" w:cstheme="majorBidi"/>
        </w:rPr>
        <w:t>确保儿童、父母和从事儿童工作的专业人员能够利用应对虐待、忽视和家庭暴力案件的报告机制和明确的报告程序，并确保儿童能够获得关爱儿童的支持和服务，包括康复和重新融入社会</w:t>
      </w:r>
      <w:r w:rsidR="00880803"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(d)</w:t>
      </w:r>
      <w:r w:rsidRPr="00436EA2">
        <w:rPr>
          <w:rFonts w:asciiTheme="majorBidi" w:eastAsia="黑体" w:hAnsiTheme="majorBidi" w:cstheme="majorBidi"/>
        </w:rPr>
        <w:tab/>
      </w:r>
      <w:r w:rsidRPr="00436EA2">
        <w:rPr>
          <w:rFonts w:asciiTheme="majorBidi" w:eastAsia="黑体" w:hAnsiTheme="majorBidi" w:cstheme="majorBidi"/>
        </w:rPr>
        <w:t>向法官、检察官、警官和社会工作者提供关于如何预防和监测针对儿童的虐待、忽视和家庭暴力案件的系统培训</w:t>
      </w:r>
      <w:r w:rsidR="00880803"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(e)</w:t>
      </w:r>
      <w:r w:rsidRPr="00436EA2">
        <w:rPr>
          <w:rFonts w:asciiTheme="majorBidi" w:eastAsia="黑体" w:hAnsiTheme="majorBidi" w:cstheme="majorBidi"/>
        </w:rPr>
        <w:tab/>
      </w:r>
      <w:r w:rsidRPr="00436EA2">
        <w:rPr>
          <w:rFonts w:asciiTheme="majorBidi" w:eastAsia="黑体" w:hAnsiTheme="majorBidi" w:cstheme="majorBidi"/>
        </w:rPr>
        <w:t>鼓励旨在预防和处理针对儿童的虐待、忽视和家庭暴力的基于社区的方案，包括让曾经的受害者、志愿者和社区成员参与进来，并向他们提供培训支持。</w:t>
      </w:r>
    </w:p>
    <w:p w:rsidR="00C50D1B" w:rsidRPr="00C50D1B" w:rsidRDefault="00C50D1B" w:rsidP="0076295A">
      <w:pPr>
        <w:pStyle w:val="H23GC"/>
      </w:pPr>
      <w:r>
        <w:tab/>
      </w:r>
      <w:r>
        <w:tab/>
      </w:r>
      <w:r>
        <w:rPr>
          <w:rFonts w:hint="eastAsia"/>
        </w:rPr>
        <w:t>性剥削和性虐待</w:t>
      </w:r>
    </w:p>
    <w:p w:rsidR="00C50D1B" w:rsidRDefault="00C50D1B" w:rsidP="00C50D1B">
      <w:pPr>
        <w:pStyle w:val="SingleTxtGC"/>
        <w:tabs>
          <w:tab w:val="clear" w:pos="431"/>
          <w:tab w:val="clear" w:pos="1134"/>
          <w:tab w:val="clear" w:pos="1565"/>
          <w:tab w:val="clear" w:pos="1996"/>
          <w:tab w:val="clear" w:pos="2427"/>
          <w:tab w:val="left" w:pos="1701"/>
        </w:tabs>
      </w:pPr>
      <w:r>
        <w:t>29.</w:t>
      </w:r>
      <w:r>
        <w:tab/>
      </w:r>
      <w:r>
        <w:rPr>
          <w:rFonts w:hint="eastAsia"/>
        </w:rPr>
        <w:t>委员会感到严重关切的是，对儿童的性剥削和性虐待普遍存在，包括在学校和家庭中，而且由于害怕污名化以及缺少保密和对儿童友好的报告程序，此类案件存在严重少报现象。</w:t>
      </w:r>
    </w:p>
    <w:p w:rsidR="00C50D1B" w:rsidRPr="00436EA2" w:rsidRDefault="00C50D1B" w:rsidP="00436EA2">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lastRenderedPageBreak/>
        <w:t>30.</w:t>
      </w:r>
      <w:r w:rsidRPr="00436EA2">
        <w:rPr>
          <w:rFonts w:asciiTheme="majorBidi" w:eastAsia="黑体" w:hAnsiTheme="majorBidi" w:cstheme="majorBidi"/>
        </w:rPr>
        <w:tab/>
      </w:r>
      <w:r w:rsidRPr="00436EA2">
        <w:rPr>
          <w:rFonts w:asciiTheme="majorBidi" w:eastAsia="黑体" w:hAnsiTheme="majorBidi" w:cstheme="majorBidi" w:hint="eastAsia"/>
        </w:rPr>
        <w:t>委员会建议缔约国</w:t>
      </w:r>
      <w:r w:rsidR="00882C86" w:rsidRPr="00436EA2">
        <w:rPr>
          <w:rFonts w:asciiTheme="majorBidi" w:eastAsia="黑体" w:hAnsiTheme="majorBidi" w:cstheme="majorBidi"/>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(a)</w:t>
      </w:r>
      <w:r w:rsidRPr="00436EA2">
        <w:rPr>
          <w:rFonts w:asciiTheme="majorBidi" w:eastAsia="黑体" w:hAnsiTheme="majorBidi" w:cstheme="majorBidi"/>
        </w:rPr>
        <w:tab/>
      </w:r>
      <w:r w:rsidRPr="00436EA2">
        <w:rPr>
          <w:rFonts w:asciiTheme="majorBidi" w:eastAsia="黑体" w:hAnsiTheme="majorBidi" w:cstheme="majorBidi" w:hint="eastAsia"/>
        </w:rPr>
        <w:t>确保法律为所有</w:t>
      </w:r>
      <w:r w:rsidRPr="00436EA2">
        <w:rPr>
          <w:rFonts w:asciiTheme="majorBidi" w:eastAsia="黑体" w:hAnsiTheme="majorBidi" w:cstheme="majorBidi"/>
        </w:rPr>
        <w:t>18</w:t>
      </w:r>
      <w:r w:rsidRPr="00436EA2">
        <w:rPr>
          <w:rFonts w:asciiTheme="majorBidi" w:eastAsia="黑体" w:hAnsiTheme="majorBidi" w:cstheme="majorBidi" w:hint="eastAsia"/>
        </w:rPr>
        <w:t>岁以下男女童提供保护，使他们免遭一切形式的性剥削和性虐待</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(b)</w:t>
      </w:r>
      <w:r w:rsidRPr="00436EA2">
        <w:rPr>
          <w:rFonts w:asciiTheme="majorBidi" w:eastAsia="黑体" w:hAnsiTheme="majorBidi" w:cstheme="majorBidi"/>
        </w:rPr>
        <w:tab/>
      </w:r>
      <w:r w:rsidRPr="00436EA2">
        <w:rPr>
          <w:rFonts w:asciiTheme="majorBidi" w:eastAsia="黑体" w:hAnsiTheme="majorBidi" w:cstheme="majorBidi" w:hint="eastAsia"/>
        </w:rPr>
        <w:t>明确规定性行为同意的年龄，并确保青少年之间的性行为不被定罪</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(c)</w:t>
      </w:r>
      <w:r w:rsidRPr="00436EA2">
        <w:rPr>
          <w:rFonts w:asciiTheme="majorBidi" w:eastAsia="黑体" w:hAnsiTheme="majorBidi" w:cstheme="majorBidi"/>
        </w:rPr>
        <w:tab/>
      </w:r>
      <w:r w:rsidRPr="00436EA2">
        <w:rPr>
          <w:rFonts w:asciiTheme="majorBidi" w:eastAsia="黑体" w:hAnsiTheme="majorBidi" w:cstheme="majorBidi" w:hint="eastAsia"/>
        </w:rPr>
        <w:t>惩罚网上儿童性虐待材料、对儿童的商业性剥削和网上引诱儿童</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(d)</w:t>
      </w:r>
      <w:r w:rsidRPr="00436EA2">
        <w:rPr>
          <w:rFonts w:asciiTheme="majorBidi" w:eastAsia="黑体" w:hAnsiTheme="majorBidi" w:cstheme="majorBidi"/>
        </w:rPr>
        <w:tab/>
      </w:r>
      <w:r w:rsidRPr="00436EA2">
        <w:rPr>
          <w:rFonts w:asciiTheme="majorBidi" w:eastAsia="黑体" w:hAnsiTheme="majorBidi" w:cstheme="majorBidi" w:hint="eastAsia"/>
        </w:rPr>
        <w:t>对</w:t>
      </w:r>
      <w:r w:rsidRPr="00C64EA6">
        <w:rPr>
          <w:rFonts w:asciiTheme="majorBidi" w:eastAsia="黑体" w:hAnsiTheme="majorBidi" w:cstheme="majorBidi" w:hint="eastAsia"/>
          <w:spacing w:val="6"/>
        </w:rPr>
        <w:t>儿童易遭性剥削和性虐待</w:t>
      </w:r>
      <w:r w:rsidRPr="00C64EA6">
        <w:rPr>
          <w:rFonts w:asciiTheme="majorBidi" w:eastAsia="黑体" w:hAnsiTheme="majorBidi" w:cstheme="majorBidi" w:hint="eastAsia"/>
          <w:spacing w:val="6"/>
        </w:rPr>
        <w:t>(</w:t>
      </w:r>
      <w:r w:rsidRPr="00C64EA6">
        <w:rPr>
          <w:rFonts w:asciiTheme="majorBidi" w:eastAsia="黑体" w:hAnsiTheme="majorBidi" w:cstheme="majorBidi" w:hint="eastAsia"/>
          <w:spacing w:val="6"/>
        </w:rPr>
        <w:t>包括在</w:t>
      </w:r>
      <w:r w:rsidRPr="00436EA2">
        <w:rPr>
          <w:rFonts w:asciiTheme="majorBidi" w:eastAsia="黑体" w:hAnsiTheme="majorBidi" w:cstheme="majorBidi" w:hint="eastAsia"/>
        </w:rPr>
        <w:t>家庭和宗教机构中的此类现象</w:t>
      </w:r>
      <w:r w:rsidRPr="00436EA2">
        <w:rPr>
          <w:rFonts w:asciiTheme="majorBidi" w:eastAsia="黑体" w:hAnsiTheme="majorBidi" w:cstheme="majorBidi" w:hint="eastAsia"/>
        </w:rPr>
        <w:t>)</w:t>
      </w:r>
      <w:r w:rsidRPr="00436EA2">
        <w:rPr>
          <w:rFonts w:asciiTheme="majorBidi" w:eastAsia="黑体" w:hAnsiTheme="majorBidi" w:cstheme="majorBidi" w:hint="eastAsia"/>
        </w:rPr>
        <w:t>的范围和根源进行全面研究，并将研究结果应用于制定预防和打击这一现象的国家行动计划</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(e)</w:t>
      </w:r>
      <w:r w:rsidRPr="00436EA2">
        <w:rPr>
          <w:rFonts w:asciiTheme="majorBidi" w:eastAsia="黑体" w:hAnsiTheme="majorBidi" w:cstheme="majorBidi"/>
        </w:rPr>
        <w:tab/>
      </w:r>
      <w:r w:rsidRPr="00436EA2">
        <w:rPr>
          <w:rFonts w:asciiTheme="majorBidi" w:eastAsia="黑体" w:hAnsiTheme="majorBidi" w:cstheme="majorBidi" w:hint="eastAsia"/>
        </w:rPr>
        <w:t>确保强制性报告性虐待和性剥削嫌疑、进行对儿童友好的多部门调查和起诉，并确保成年犯罪者受到适当起诉和与其罪行严重程度相称的处罚</w:t>
      </w:r>
      <w:r w:rsidR="00880803" w:rsidRPr="00436EA2">
        <w:rPr>
          <w:rFonts w:asciiTheme="majorBidi" w:eastAsia="黑体" w:hAnsiTheme="majorBidi" w:cstheme="majorBidi" w:hint="eastAsia"/>
        </w:rPr>
        <w:t>；</w:t>
      </w:r>
    </w:p>
    <w:p w:rsidR="00C50D1B" w:rsidRPr="00436EA2"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436EA2">
        <w:rPr>
          <w:rFonts w:asciiTheme="majorBidi" w:eastAsia="黑体" w:hAnsiTheme="majorBidi" w:cstheme="majorBidi"/>
        </w:rPr>
        <w:tab/>
        <w:t>(f)</w:t>
      </w:r>
      <w:r w:rsidRPr="00436EA2">
        <w:rPr>
          <w:rFonts w:asciiTheme="majorBidi" w:eastAsia="黑体" w:hAnsiTheme="majorBidi" w:cstheme="majorBidi"/>
        </w:rPr>
        <w:tab/>
      </w:r>
      <w:r w:rsidRPr="00436EA2">
        <w:rPr>
          <w:rFonts w:asciiTheme="majorBidi" w:eastAsia="黑体" w:hAnsiTheme="majorBidi" w:cstheme="majorBidi" w:hint="eastAsia"/>
        </w:rPr>
        <w:t>打击对遭受性剥削和性虐待的儿童的污名化，为遭受性剥削和性虐待的儿童提供方便、保密、关爱儿童的专门支助，包括心理咨询和康复以及融合社会方面的援助。</w:t>
      </w:r>
    </w:p>
    <w:p w:rsidR="00C50D1B" w:rsidRPr="00BA2177" w:rsidRDefault="00C50D1B" w:rsidP="00BA2177">
      <w:pPr>
        <w:pStyle w:val="H1GC"/>
        <w:rPr>
          <w:rStyle w:val="SingleTxtGCChar"/>
        </w:rPr>
      </w:pPr>
      <w:r>
        <w:tab/>
        <w:t>F.</w:t>
      </w:r>
      <w:r>
        <w:tab/>
      </w:r>
      <w:r>
        <w:rPr>
          <w:rFonts w:hint="eastAsia"/>
        </w:rPr>
        <w:t>家庭环境和替代性照料</w:t>
      </w:r>
      <w:r w:rsidR="00BA2177">
        <w:br/>
      </w:r>
      <w:r w:rsidRPr="00BA2177">
        <w:rPr>
          <w:rStyle w:val="SingleTxtGCChar"/>
          <w:rFonts w:hint="eastAsia"/>
        </w:rPr>
        <w:t>(</w:t>
      </w:r>
      <w:r w:rsidRPr="00BA2177">
        <w:rPr>
          <w:rStyle w:val="SingleTxtGCChar"/>
          <w:rFonts w:hint="eastAsia"/>
        </w:rPr>
        <w:t>第</w:t>
      </w:r>
      <w:r w:rsidRPr="00BA2177">
        <w:rPr>
          <w:rStyle w:val="SingleTxtGCChar"/>
        </w:rPr>
        <w:t>5</w:t>
      </w:r>
      <w:r w:rsidRPr="00BA2177">
        <w:rPr>
          <w:rStyle w:val="SingleTxtGCChar"/>
          <w:rFonts w:hint="eastAsia"/>
        </w:rPr>
        <w:t>条、第</w:t>
      </w:r>
      <w:r w:rsidRPr="00BA2177">
        <w:rPr>
          <w:rStyle w:val="SingleTxtGCChar"/>
        </w:rPr>
        <w:t>9</w:t>
      </w:r>
      <w:r w:rsidRPr="00BA2177">
        <w:rPr>
          <w:rStyle w:val="SingleTxtGCChar"/>
          <w:rFonts w:hint="eastAsia"/>
        </w:rPr>
        <w:t>至第</w:t>
      </w:r>
      <w:r w:rsidRPr="00BA2177">
        <w:rPr>
          <w:rStyle w:val="SingleTxtGCChar"/>
        </w:rPr>
        <w:t>11</w:t>
      </w:r>
      <w:r w:rsidRPr="00BA2177">
        <w:rPr>
          <w:rStyle w:val="SingleTxtGCChar"/>
          <w:rFonts w:hint="eastAsia"/>
        </w:rPr>
        <w:t>条、第</w:t>
      </w:r>
      <w:r w:rsidRPr="00BA2177">
        <w:rPr>
          <w:rStyle w:val="SingleTxtGCChar"/>
        </w:rPr>
        <w:t>18</w:t>
      </w:r>
      <w:r w:rsidRPr="00BA2177">
        <w:rPr>
          <w:rStyle w:val="SingleTxtGCChar"/>
          <w:rFonts w:hint="eastAsia"/>
        </w:rPr>
        <w:t>条第</w:t>
      </w:r>
      <w:r w:rsidRPr="00BA2177">
        <w:rPr>
          <w:rStyle w:val="SingleTxtGCChar"/>
        </w:rPr>
        <w:t>1</w:t>
      </w:r>
      <w:r w:rsidRPr="00BA2177">
        <w:rPr>
          <w:rStyle w:val="SingleTxtGCChar"/>
          <w:rFonts w:hint="eastAsia"/>
        </w:rPr>
        <w:t>和第</w:t>
      </w:r>
      <w:r w:rsidRPr="00BA2177">
        <w:rPr>
          <w:rStyle w:val="SingleTxtGCChar"/>
        </w:rPr>
        <w:t>2</w:t>
      </w:r>
      <w:r w:rsidRPr="00BA2177">
        <w:rPr>
          <w:rStyle w:val="SingleTxtGCChar"/>
          <w:rFonts w:hint="eastAsia"/>
        </w:rPr>
        <w:t>款、第</w:t>
      </w:r>
      <w:r w:rsidRPr="00BA2177">
        <w:rPr>
          <w:rStyle w:val="SingleTxtGCChar"/>
        </w:rPr>
        <w:t>20</w:t>
      </w:r>
      <w:r w:rsidRPr="00BA2177">
        <w:rPr>
          <w:rStyle w:val="SingleTxtGCChar"/>
          <w:rFonts w:hint="eastAsia"/>
        </w:rPr>
        <w:t>条、第</w:t>
      </w:r>
      <w:r w:rsidRPr="00BA2177">
        <w:rPr>
          <w:rStyle w:val="SingleTxtGCChar"/>
        </w:rPr>
        <w:t>21</w:t>
      </w:r>
      <w:r w:rsidRPr="00BA2177">
        <w:rPr>
          <w:rStyle w:val="SingleTxtGCChar"/>
          <w:rFonts w:hint="eastAsia"/>
        </w:rPr>
        <w:t>条、第</w:t>
      </w:r>
      <w:r w:rsidRPr="00BA2177">
        <w:rPr>
          <w:rStyle w:val="SingleTxtGCChar"/>
        </w:rPr>
        <w:t>25</w:t>
      </w:r>
      <w:r w:rsidRPr="00BA2177">
        <w:rPr>
          <w:rStyle w:val="SingleTxtGCChar"/>
          <w:rFonts w:hint="eastAsia"/>
        </w:rPr>
        <w:t>条和第</w:t>
      </w:r>
      <w:r w:rsidRPr="00BA2177">
        <w:rPr>
          <w:rStyle w:val="SingleTxtGCChar"/>
        </w:rPr>
        <w:t>27</w:t>
      </w:r>
      <w:r w:rsidRPr="00BA2177">
        <w:rPr>
          <w:rStyle w:val="SingleTxtGCChar"/>
          <w:rFonts w:hint="eastAsia"/>
        </w:rPr>
        <w:t>条第</w:t>
      </w:r>
      <w:r w:rsidRPr="00BA2177">
        <w:rPr>
          <w:rStyle w:val="SingleTxtGCChar"/>
        </w:rPr>
        <w:t>4</w:t>
      </w:r>
      <w:r w:rsidRPr="00BA2177">
        <w:rPr>
          <w:rStyle w:val="SingleTxtGCChar"/>
          <w:rFonts w:hint="eastAsia"/>
        </w:rPr>
        <w:t>款</w:t>
      </w:r>
      <w:r w:rsidRPr="00BA2177">
        <w:rPr>
          <w:rStyle w:val="SingleTxtGCChar"/>
          <w:rFonts w:hint="eastAsia"/>
        </w:rPr>
        <w:t>)</w:t>
      </w:r>
    </w:p>
    <w:p w:rsidR="00C50D1B" w:rsidRDefault="00C50D1B" w:rsidP="00BA2177">
      <w:pPr>
        <w:pStyle w:val="H23GC"/>
      </w:pPr>
      <w:r>
        <w:tab/>
      </w:r>
      <w:r>
        <w:tab/>
      </w:r>
      <w:r>
        <w:rPr>
          <w:rFonts w:hint="eastAsia"/>
        </w:rPr>
        <w:t>家庭环境</w:t>
      </w:r>
    </w:p>
    <w:p w:rsidR="00C50D1B" w:rsidRDefault="00C50D1B" w:rsidP="00C50D1B">
      <w:pPr>
        <w:pStyle w:val="SingleTxtGC"/>
        <w:tabs>
          <w:tab w:val="clear" w:pos="431"/>
          <w:tab w:val="clear" w:pos="1134"/>
          <w:tab w:val="clear" w:pos="1565"/>
          <w:tab w:val="clear" w:pos="1996"/>
          <w:tab w:val="clear" w:pos="2427"/>
          <w:tab w:val="left" w:pos="1701"/>
        </w:tabs>
      </w:pPr>
      <w:r>
        <w:t>31.</w:t>
      </w:r>
      <w:r>
        <w:tab/>
      </w:r>
      <w:r w:rsidRPr="0080762E">
        <w:rPr>
          <w:rFonts w:hint="eastAsia"/>
          <w:spacing w:val="6"/>
        </w:rPr>
        <w:t>委员会注意到</w:t>
      </w:r>
      <w:r w:rsidRPr="0080762E">
        <w:rPr>
          <w:spacing w:val="6"/>
        </w:rPr>
        <w:t>2012</w:t>
      </w:r>
      <w:r w:rsidRPr="0080762E">
        <w:rPr>
          <w:rFonts w:hint="eastAsia"/>
          <w:spacing w:val="6"/>
        </w:rPr>
        <w:t>年《就业关系法》</w:t>
      </w:r>
      <w:r>
        <w:rPr>
          <w:rFonts w:hint="eastAsia"/>
        </w:rPr>
        <w:t>规定有职业的母亲可以休产假，但感到关切的是，产假只有六周，大大低于劳工组织制定的国际标准。委员会还感到关切的是，尽管委员会先前提出了建议，但缔约国并未确保学龄前儿童能够被日托设施接收。</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32.</w:t>
      </w:r>
      <w:r w:rsidRPr="00C64EA6">
        <w:rPr>
          <w:rFonts w:asciiTheme="majorBidi" w:eastAsia="黑体" w:hAnsiTheme="majorBidi" w:cstheme="majorBidi"/>
        </w:rPr>
        <w:tab/>
      </w:r>
      <w:proofErr w:type="gramStart"/>
      <w:r w:rsidRPr="00C64EA6">
        <w:rPr>
          <w:rFonts w:asciiTheme="majorBidi" w:eastAsia="黑体" w:hAnsiTheme="majorBidi" w:cstheme="majorBidi" w:hint="eastAsia"/>
        </w:rPr>
        <w:t>委员会回顾其先前的建议</w:t>
      </w:r>
      <w:r w:rsidRPr="00C64EA6">
        <w:rPr>
          <w:rFonts w:asciiTheme="majorBidi" w:eastAsia="黑体" w:hAnsiTheme="majorBidi" w:cstheme="majorBidi"/>
        </w:rPr>
        <w:t>(</w:t>
      </w:r>
      <w:proofErr w:type="gramEnd"/>
      <w:r w:rsidRPr="00C64EA6">
        <w:rPr>
          <w:rFonts w:asciiTheme="majorBidi" w:eastAsia="黑体" w:hAnsiTheme="majorBidi" w:cstheme="majorBidi"/>
        </w:rPr>
        <w:t>CRC/C/COK/CO/1</w:t>
      </w:r>
      <w:r w:rsidR="00BA2177" w:rsidRPr="00C64EA6">
        <w:rPr>
          <w:rFonts w:asciiTheme="majorBidi" w:eastAsia="黑体" w:hAnsiTheme="majorBidi" w:cstheme="majorBidi" w:hint="eastAsia"/>
        </w:rPr>
        <w:t>，</w:t>
      </w:r>
      <w:r w:rsidRPr="00C64EA6">
        <w:rPr>
          <w:rFonts w:asciiTheme="majorBidi" w:eastAsia="黑体" w:hAnsiTheme="majorBidi" w:cstheme="majorBidi" w:hint="eastAsia"/>
        </w:rPr>
        <w:t>第</w:t>
      </w:r>
      <w:r w:rsidRPr="00C64EA6">
        <w:rPr>
          <w:rFonts w:asciiTheme="majorBidi" w:eastAsia="黑体" w:hAnsiTheme="majorBidi" w:cstheme="majorBidi"/>
        </w:rPr>
        <w:t>38</w:t>
      </w:r>
      <w:r w:rsidRPr="00C64EA6">
        <w:rPr>
          <w:rFonts w:asciiTheme="majorBidi" w:eastAsia="黑体" w:hAnsiTheme="majorBidi" w:cstheme="majorBidi" w:hint="eastAsia"/>
        </w:rPr>
        <w:t>段</w:t>
      </w:r>
      <w:r w:rsidRPr="00C64EA6">
        <w:rPr>
          <w:rFonts w:asciiTheme="majorBidi" w:eastAsia="黑体" w:hAnsiTheme="majorBidi" w:cstheme="majorBidi"/>
        </w:rPr>
        <w:t>)</w:t>
      </w:r>
      <w:r w:rsidRPr="00C64EA6">
        <w:rPr>
          <w:rFonts w:asciiTheme="majorBidi" w:eastAsia="黑体" w:hAnsiTheme="majorBidi" w:cstheme="majorBidi" w:hint="eastAsia"/>
        </w:rPr>
        <w:t>，建议缔约国</w:t>
      </w:r>
      <w:r w:rsidR="00882C86"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(a)</w:t>
      </w:r>
      <w:r w:rsidRPr="00C64EA6">
        <w:rPr>
          <w:rFonts w:asciiTheme="majorBidi" w:eastAsia="黑体" w:hAnsiTheme="majorBidi" w:cstheme="majorBidi"/>
        </w:rPr>
        <w:tab/>
      </w:r>
      <w:r w:rsidRPr="00C64EA6">
        <w:rPr>
          <w:rFonts w:asciiTheme="majorBidi" w:eastAsia="黑体" w:hAnsiTheme="majorBidi" w:cstheme="majorBidi" w:hint="eastAsia"/>
        </w:rPr>
        <w:t>根据委员会关于在幼儿期落实儿童权利的第</w:t>
      </w:r>
      <w:r w:rsidRPr="00C64EA6">
        <w:rPr>
          <w:rFonts w:asciiTheme="majorBidi" w:eastAsia="黑体" w:hAnsiTheme="majorBidi" w:cstheme="majorBidi"/>
        </w:rPr>
        <w:t>7</w:t>
      </w:r>
      <w:r w:rsidRPr="00C64EA6">
        <w:rPr>
          <w:rFonts w:asciiTheme="majorBidi" w:eastAsia="黑体" w:hAnsiTheme="majorBidi" w:cstheme="majorBidi" w:hint="eastAsia"/>
        </w:rPr>
        <w:t>号一般性意见</w:t>
      </w:r>
      <w:r w:rsidRPr="00C64EA6">
        <w:rPr>
          <w:rFonts w:asciiTheme="majorBidi" w:eastAsia="黑体" w:hAnsiTheme="majorBidi" w:cstheme="majorBidi"/>
        </w:rPr>
        <w:t>(2005</w:t>
      </w:r>
      <w:proofErr w:type="gramStart"/>
      <w:r w:rsidRPr="00C64EA6">
        <w:rPr>
          <w:rFonts w:asciiTheme="majorBidi" w:eastAsia="黑体" w:hAnsiTheme="majorBidi" w:cstheme="majorBidi" w:hint="eastAsia"/>
        </w:rPr>
        <w:t>年</w:t>
      </w:r>
      <w:r w:rsidRPr="00C64EA6">
        <w:rPr>
          <w:rFonts w:asciiTheme="majorBidi" w:eastAsia="黑体" w:hAnsiTheme="majorBidi" w:cstheme="majorBidi"/>
        </w:rPr>
        <w:t>)</w:t>
      </w:r>
      <w:r w:rsidRPr="00C64EA6">
        <w:rPr>
          <w:rFonts w:asciiTheme="majorBidi" w:eastAsia="黑体" w:hAnsiTheme="majorBidi" w:cstheme="majorBidi" w:hint="eastAsia"/>
        </w:rPr>
        <w:t>，</w:t>
      </w:r>
      <w:proofErr w:type="gramEnd"/>
      <w:r w:rsidRPr="00C64EA6">
        <w:rPr>
          <w:rFonts w:asciiTheme="majorBidi" w:eastAsia="黑体" w:hAnsiTheme="majorBidi" w:cstheme="majorBidi" w:hint="eastAsia"/>
        </w:rPr>
        <w:t>考虑将产假延长至国际上可接受的长度</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(b)</w:t>
      </w:r>
      <w:r w:rsidRPr="00C64EA6">
        <w:rPr>
          <w:rFonts w:asciiTheme="majorBidi" w:eastAsia="黑体" w:hAnsiTheme="majorBidi" w:cstheme="majorBidi"/>
        </w:rPr>
        <w:tab/>
      </w:r>
      <w:r w:rsidRPr="00C64EA6">
        <w:rPr>
          <w:rFonts w:asciiTheme="majorBidi" w:eastAsia="黑体" w:hAnsiTheme="majorBidi" w:cstheme="majorBidi" w:hint="eastAsia"/>
        </w:rPr>
        <w:t>为学龄前儿童提供进入日托设施的机会</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(c)</w:t>
      </w:r>
      <w:r w:rsidRPr="00C64EA6">
        <w:rPr>
          <w:rFonts w:asciiTheme="majorBidi" w:eastAsia="黑体" w:hAnsiTheme="majorBidi" w:cstheme="majorBidi"/>
        </w:rPr>
        <w:tab/>
      </w:r>
      <w:r w:rsidRPr="00C64EA6">
        <w:rPr>
          <w:rFonts w:asciiTheme="majorBidi" w:eastAsia="黑体" w:hAnsiTheme="majorBidi" w:cstheme="majorBidi" w:hint="eastAsia"/>
        </w:rPr>
        <w:t>加强努力，提高父母和照料者对最佳育儿方式以及父母平等分担育儿责任的认识。</w:t>
      </w:r>
    </w:p>
    <w:p w:rsidR="00C50D1B" w:rsidRPr="00C50D1B" w:rsidRDefault="00C50D1B" w:rsidP="00B81D0D">
      <w:pPr>
        <w:pStyle w:val="H23GC"/>
      </w:pPr>
      <w:r>
        <w:tab/>
      </w:r>
      <w:r>
        <w:tab/>
      </w:r>
      <w:r>
        <w:rPr>
          <w:rFonts w:hint="eastAsia"/>
        </w:rPr>
        <w:t>失去家庭环境的儿童</w:t>
      </w:r>
    </w:p>
    <w:p w:rsidR="00C50D1B" w:rsidRDefault="00C50D1B" w:rsidP="00C50D1B">
      <w:pPr>
        <w:pStyle w:val="SingleTxtGC"/>
        <w:tabs>
          <w:tab w:val="clear" w:pos="431"/>
          <w:tab w:val="clear" w:pos="1134"/>
          <w:tab w:val="clear" w:pos="1565"/>
          <w:tab w:val="clear" w:pos="1996"/>
          <w:tab w:val="clear" w:pos="2427"/>
          <w:tab w:val="left" w:pos="1701"/>
        </w:tabs>
      </w:pPr>
      <w:r>
        <w:t>33.</w:t>
      </w:r>
      <w:r>
        <w:tab/>
      </w:r>
      <w:r>
        <w:rPr>
          <w:rFonts w:hint="eastAsia"/>
        </w:rPr>
        <w:t>委员会注意到，失去家庭环境的儿童传统上由大家庭照料，但委员会感到关切的是，对提供照料的亲属的支持有限。</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34.</w:t>
      </w:r>
      <w:r w:rsidRPr="00C64EA6">
        <w:rPr>
          <w:rFonts w:asciiTheme="majorBidi" w:eastAsia="黑体" w:hAnsiTheme="majorBidi" w:cstheme="majorBidi"/>
        </w:rPr>
        <w:tab/>
      </w:r>
      <w:r w:rsidRPr="00C64EA6">
        <w:rPr>
          <w:rFonts w:asciiTheme="majorBidi" w:eastAsia="黑体" w:hAnsiTheme="majorBidi" w:cstheme="majorBidi" w:hint="eastAsia"/>
        </w:rPr>
        <w:t>委员会建议缔约国确保向所有形式的替代照料安排，包括大家庭成员的非正式照料，提供适当的支持。</w:t>
      </w:r>
    </w:p>
    <w:p w:rsidR="00C50D1B" w:rsidRPr="00C50D1B" w:rsidRDefault="00C50D1B" w:rsidP="00B81D0D">
      <w:pPr>
        <w:pStyle w:val="H23GC"/>
      </w:pPr>
      <w:r>
        <w:tab/>
      </w:r>
      <w:r>
        <w:tab/>
      </w:r>
      <w:r>
        <w:rPr>
          <w:rFonts w:hint="eastAsia"/>
        </w:rPr>
        <w:t>收养</w:t>
      </w:r>
    </w:p>
    <w:p w:rsidR="00C50D1B" w:rsidRDefault="00C50D1B" w:rsidP="00C50D1B">
      <w:pPr>
        <w:pStyle w:val="SingleTxtGC"/>
        <w:tabs>
          <w:tab w:val="clear" w:pos="431"/>
          <w:tab w:val="clear" w:pos="1134"/>
          <w:tab w:val="clear" w:pos="1565"/>
          <w:tab w:val="clear" w:pos="1996"/>
          <w:tab w:val="clear" w:pos="2427"/>
          <w:tab w:val="left" w:pos="1701"/>
        </w:tabs>
      </w:pPr>
      <w:r>
        <w:t>35.</w:t>
      </w:r>
      <w:r>
        <w:tab/>
      </w:r>
      <w:r>
        <w:rPr>
          <w:rFonts w:hint="eastAsia"/>
        </w:rPr>
        <w:t>委员会仍感关切的是，缔约国缺少关于国内和国际收养的立法、政策和机制。</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lastRenderedPageBreak/>
        <w:t>36.</w:t>
      </w:r>
      <w:r w:rsidRPr="00C64EA6">
        <w:rPr>
          <w:rFonts w:asciiTheme="majorBidi" w:eastAsia="黑体" w:hAnsiTheme="majorBidi" w:cstheme="majorBidi"/>
        </w:rPr>
        <w:tab/>
      </w:r>
      <w:proofErr w:type="gramStart"/>
      <w:r w:rsidRPr="00C64EA6">
        <w:rPr>
          <w:rFonts w:asciiTheme="majorBidi" w:eastAsia="黑体" w:hAnsiTheme="majorBidi" w:cstheme="majorBidi" w:hint="eastAsia"/>
        </w:rPr>
        <w:t>委员会回顾其先前的建议</w:t>
      </w:r>
      <w:r w:rsidRPr="00C64EA6">
        <w:rPr>
          <w:rFonts w:asciiTheme="majorBidi" w:eastAsia="黑体" w:hAnsiTheme="majorBidi" w:cstheme="majorBidi"/>
        </w:rPr>
        <w:t>(</w:t>
      </w:r>
      <w:proofErr w:type="gramEnd"/>
      <w:r w:rsidRPr="00C64EA6">
        <w:rPr>
          <w:rFonts w:asciiTheme="majorBidi" w:eastAsia="黑体" w:hAnsiTheme="majorBidi" w:cstheme="majorBidi"/>
        </w:rPr>
        <w:t>CRC/C/COK/CO/1</w:t>
      </w:r>
      <w:r w:rsidRPr="00C64EA6">
        <w:rPr>
          <w:rFonts w:asciiTheme="majorBidi" w:eastAsia="黑体" w:hAnsiTheme="majorBidi" w:cstheme="majorBidi" w:hint="eastAsia"/>
        </w:rPr>
        <w:t>，第</w:t>
      </w:r>
      <w:r w:rsidRPr="00C64EA6">
        <w:rPr>
          <w:rFonts w:asciiTheme="majorBidi" w:eastAsia="黑体" w:hAnsiTheme="majorBidi" w:cstheme="majorBidi"/>
        </w:rPr>
        <w:t>42</w:t>
      </w:r>
      <w:r w:rsidRPr="00C64EA6">
        <w:rPr>
          <w:rFonts w:asciiTheme="majorBidi" w:eastAsia="黑体" w:hAnsiTheme="majorBidi" w:cstheme="majorBidi" w:hint="eastAsia"/>
        </w:rPr>
        <w:t>段</w:t>
      </w:r>
      <w:r w:rsidRPr="00C64EA6">
        <w:rPr>
          <w:rFonts w:asciiTheme="majorBidi" w:eastAsia="黑体" w:hAnsiTheme="majorBidi" w:cstheme="majorBidi"/>
        </w:rPr>
        <w:t>)</w:t>
      </w:r>
      <w:r w:rsidRPr="00C64EA6">
        <w:rPr>
          <w:rFonts w:asciiTheme="majorBidi" w:eastAsia="黑体" w:hAnsiTheme="majorBidi" w:cstheme="majorBidi" w:hint="eastAsia"/>
        </w:rPr>
        <w:t>，并建议缔约国</w:t>
      </w:r>
      <w:r w:rsidR="00882C86" w:rsidRPr="00C64EA6">
        <w:rPr>
          <w:rFonts w:asciiTheme="majorBidi" w:eastAsia="黑体" w:hAnsiTheme="majorBidi" w:cstheme="majorBidi"/>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(a)</w:t>
      </w:r>
      <w:r w:rsidRPr="00C64EA6">
        <w:rPr>
          <w:rFonts w:asciiTheme="majorBidi" w:eastAsia="黑体" w:hAnsiTheme="majorBidi" w:cstheme="majorBidi"/>
        </w:rPr>
        <w:tab/>
      </w:r>
      <w:r w:rsidRPr="00C64EA6">
        <w:rPr>
          <w:rFonts w:asciiTheme="majorBidi" w:eastAsia="黑体" w:hAnsiTheme="majorBidi" w:cstheme="majorBidi" w:hint="eastAsia"/>
        </w:rPr>
        <w:t>通过关于国内和国际收养的立法、政策和机制，根据《公约》的原则和规定保护儿童的权利和最大利益</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(b)</w:t>
      </w:r>
      <w:r w:rsidRPr="00C64EA6">
        <w:rPr>
          <w:rFonts w:asciiTheme="majorBidi" w:eastAsia="黑体" w:hAnsiTheme="majorBidi" w:cstheme="majorBidi"/>
        </w:rPr>
        <w:tab/>
      </w:r>
      <w:r w:rsidRPr="00C64EA6">
        <w:rPr>
          <w:rFonts w:asciiTheme="majorBidi" w:eastAsia="黑体" w:hAnsiTheme="majorBidi" w:cstheme="majorBidi" w:hint="eastAsia"/>
        </w:rPr>
        <w:t>建立关于国内和国际收养的监测和评价程序。</w:t>
      </w:r>
    </w:p>
    <w:p w:rsidR="00C50D1B" w:rsidRPr="00B81D0D" w:rsidRDefault="00C50D1B" w:rsidP="00B81D0D">
      <w:pPr>
        <w:pStyle w:val="H1GC"/>
        <w:rPr>
          <w:rStyle w:val="SingleTxtGCChar"/>
        </w:rPr>
      </w:pPr>
      <w:r>
        <w:tab/>
        <w:t>G.</w:t>
      </w:r>
      <w:r>
        <w:tab/>
      </w:r>
      <w:r>
        <w:rPr>
          <w:rFonts w:hint="eastAsia"/>
        </w:rPr>
        <w:t>残疾儿童</w:t>
      </w:r>
      <w:r w:rsidR="00B81D0D">
        <w:br/>
      </w:r>
      <w:r w:rsidRPr="00B81D0D">
        <w:rPr>
          <w:rStyle w:val="SingleTxtGCChar"/>
        </w:rPr>
        <w:t>(</w:t>
      </w:r>
      <w:r w:rsidRPr="00B81D0D">
        <w:rPr>
          <w:rStyle w:val="SingleTxtGCChar"/>
          <w:rFonts w:hint="eastAsia"/>
        </w:rPr>
        <w:t>第</w:t>
      </w:r>
      <w:r w:rsidRPr="00B81D0D">
        <w:rPr>
          <w:rStyle w:val="SingleTxtGCChar"/>
        </w:rPr>
        <w:t>23</w:t>
      </w:r>
      <w:r w:rsidRPr="00B81D0D">
        <w:rPr>
          <w:rStyle w:val="SingleTxtGCChar"/>
          <w:rFonts w:hint="eastAsia"/>
        </w:rPr>
        <w:t>条</w:t>
      </w:r>
      <w:r w:rsidRPr="00B81D0D">
        <w:rPr>
          <w:rStyle w:val="SingleTxtGCChar"/>
        </w:rPr>
        <w:t>)</w:t>
      </w:r>
    </w:p>
    <w:p w:rsidR="00C50D1B" w:rsidRDefault="00C50D1B" w:rsidP="00C50D1B">
      <w:pPr>
        <w:pStyle w:val="SingleTxtGC"/>
        <w:tabs>
          <w:tab w:val="clear" w:pos="431"/>
          <w:tab w:val="clear" w:pos="1134"/>
          <w:tab w:val="clear" w:pos="1565"/>
          <w:tab w:val="clear" w:pos="1996"/>
          <w:tab w:val="clear" w:pos="2427"/>
          <w:tab w:val="left" w:pos="1701"/>
        </w:tabs>
      </w:pPr>
      <w:r>
        <w:t>37.</w:t>
      </w:r>
      <w:r>
        <w:tab/>
      </w:r>
      <w:r>
        <w:rPr>
          <w:rFonts w:hint="eastAsia"/>
        </w:rPr>
        <w:t>委员会</w:t>
      </w:r>
      <w:r w:rsidRPr="00B81D0D">
        <w:rPr>
          <w:rFonts w:hint="eastAsia"/>
          <w:spacing w:val="6"/>
        </w:rPr>
        <w:t>赞扬缔约国将向残疾儿童</w:t>
      </w:r>
      <w:r>
        <w:rPr>
          <w:rFonts w:hint="eastAsia"/>
        </w:rPr>
        <w:t>提供的儿童补助金的年龄上限从以前的</w:t>
      </w:r>
      <w:r>
        <w:t>12</w:t>
      </w:r>
      <w:r>
        <w:rPr>
          <w:rFonts w:hint="eastAsia"/>
        </w:rPr>
        <w:t>岁提高到</w:t>
      </w:r>
      <w:r>
        <w:t>16</w:t>
      </w:r>
      <w:r>
        <w:rPr>
          <w:rFonts w:hint="eastAsia"/>
        </w:rPr>
        <w:t>岁。委员会还赞扬缔约国为便利残疾儿童接受全纳教育而采取的步骤，包括在</w:t>
      </w:r>
      <w:r w:rsidRPr="00B81D0D">
        <w:rPr>
          <w:rFonts w:hint="eastAsia"/>
          <w:spacing w:val="6"/>
        </w:rPr>
        <w:t>主流学校向他们提供个性化</w:t>
      </w:r>
      <w:r>
        <w:rPr>
          <w:rFonts w:hint="eastAsia"/>
        </w:rPr>
        <w:t>支持，以及改善校舍的无障碍环境。然而，委员会对缔约国有关残疾儿童的法律和政策在执行方面的差距感到关切。</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38.</w:t>
      </w:r>
      <w:r w:rsidRPr="00C64EA6">
        <w:rPr>
          <w:rFonts w:asciiTheme="majorBidi" w:eastAsia="黑体" w:hAnsiTheme="majorBidi" w:cstheme="majorBidi"/>
        </w:rPr>
        <w:tab/>
      </w:r>
      <w:r w:rsidRPr="00C64EA6">
        <w:rPr>
          <w:rFonts w:asciiTheme="majorBidi" w:eastAsia="黑体" w:hAnsiTheme="majorBidi" w:cstheme="majorBidi" w:hint="eastAsia"/>
        </w:rPr>
        <w:t>委员会回顾其关于残疾儿童权利问题的第</w:t>
      </w:r>
      <w:r w:rsidRPr="00C64EA6">
        <w:rPr>
          <w:rFonts w:asciiTheme="majorBidi" w:eastAsia="黑体" w:hAnsiTheme="majorBidi" w:cstheme="majorBidi"/>
        </w:rPr>
        <w:t>9</w:t>
      </w:r>
      <w:r w:rsidRPr="00C64EA6">
        <w:rPr>
          <w:rFonts w:asciiTheme="majorBidi" w:eastAsia="黑体" w:hAnsiTheme="majorBidi" w:cstheme="majorBidi" w:hint="eastAsia"/>
        </w:rPr>
        <w:t>号一般性意见</w:t>
      </w:r>
      <w:r w:rsidRPr="00C64EA6">
        <w:rPr>
          <w:rFonts w:asciiTheme="majorBidi" w:eastAsia="黑体" w:hAnsiTheme="majorBidi" w:cstheme="majorBidi"/>
        </w:rPr>
        <w:t>(2006</w:t>
      </w:r>
      <w:proofErr w:type="gramStart"/>
      <w:r w:rsidRPr="00C64EA6">
        <w:rPr>
          <w:rFonts w:asciiTheme="majorBidi" w:eastAsia="黑体" w:hAnsiTheme="majorBidi" w:cstheme="majorBidi" w:hint="eastAsia"/>
        </w:rPr>
        <w:t>年</w:t>
      </w:r>
      <w:r w:rsidRPr="00C64EA6">
        <w:rPr>
          <w:rFonts w:asciiTheme="majorBidi" w:eastAsia="黑体" w:hAnsiTheme="majorBidi" w:cstheme="majorBidi"/>
        </w:rPr>
        <w:t>)</w:t>
      </w:r>
      <w:r w:rsidRPr="00C64EA6">
        <w:rPr>
          <w:rFonts w:asciiTheme="majorBidi" w:eastAsia="黑体" w:hAnsiTheme="majorBidi" w:cstheme="majorBidi" w:hint="eastAsia"/>
        </w:rPr>
        <w:t>，</w:t>
      </w:r>
      <w:proofErr w:type="gramEnd"/>
      <w:r w:rsidRPr="00C64EA6">
        <w:rPr>
          <w:rFonts w:asciiTheme="majorBidi" w:eastAsia="黑体" w:hAnsiTheme="majorBidi" w:cstheme="majorBidi" w:hint="eastAsia"/>
        </w:rPr>
        <w:t>建议缔约国在残疾儿童的充分和有效参与下</w:t>
      </w:r>
      <w:r w:rsidR="00882C86" w:rsidRPr="00C64EA6">
        <w:rPr>
          <w:rFonts w:asciiTheme="majorBidi" w:eastAsia="黑体" w:hAnsiTheme="majorBidi" w:cstheme="majorBidi"/>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(a)</w:t>
      </w:r>
      <w:r w:rsidRPr="00C64EA6">
        <w:rPr>
          <w:rFonts w:asciiTheme="majorBidi" w:eastAsia="黑体" w:hAnsiTheme="majorBidi" w:cstheme="majorBidi"/>
        </w:rPr>
        <w:tab/>
      </w:r>
      <w:r w:rsidRPr="00C64EA6">
        <w:rPr>
          <w:rFonts w:asciiTheme="majorBidi" w:eastAsia="黑体" w:hAnsiTheme="majorBidi" w:cstheme="majorBidi" w:hint="eastAsia"/>
        </w:rPr>
        <w:t>将基础设施改造作为优先事项，以改善公共建筑和空间，包括学校的无障碍环境</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(b)</w:t>
      </w:r>
      <w:r w:rsidRPr="00C64EA6">
        <w:rPr>
          <w:rFonts w:asciiTheme="majorBidi" w:eastAsia="黑体" w:hAnsiTheme="majorBidi" w:cstheme="majorBidi"/>
        </w:rPr>
        <w:tab/>
      </w:r>
      <w:r w:rsidRPr="00C64EA6">
        <w:rPr>
          <w:rFonts w:asciiTheme="majorBidi" w:eastAsia="黑体" w:hAnsiTheme="majorBidi" w:cstheme="majorBidi" w:hint="eastAsia"/>
        </w:rPr>
        <w:t>继续向残疾儿童提供个性化支持，以确保他们在主流学校充分接受的全纳教育，包括培训和任命充足和适合的教师助手</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(c)</w:t>
      </w:r>
      <w:r w:rsidRPr="00C64EA6">
        <w:rPr>
          <w:rFonts w:asciiTheme="majorBidi" w:eastAsia="黑体" w:hAnsiTheme="majorBidi" w:cstheme="majorBidi"/>
        </w:rPr>
        <w:tab/>
      </w:r>
      <w:r w:rsidRPr="00C64EA6">
        <w:rPr>
          <w:rFonts w:asciiTheme="majorBidi" w:eastAsia="黑体" w:hAnsiTheme="majorBidi" w:cstheme="majorBidi" w:hint="eastAsia"/>
        </w:rPr>
        <w:t>继续在社区提供支持和服务，使家庭能够照料残疾儿童</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(d)</w:t>
      </w:r>
      <w:r w:rsidRPr="00C64EA6">
        <w:rPr>
          <w:rFonts w:asciiTheme="majorBidi" w:eastAsia="黑体" w:hAnsiTheme="majorBidi" w:cstheme="majorBidi"/>
        </w:rPr>
        <w:tab/>
      </w:r>
      <w:r w:rsidRPr="00C64EA6">
        <w:rPr>
          <w:rFonts w:asciiTheme="majorBidi" w:eastAsia="黑体" w:hAnsiTheme="majorBidi" w:cstheme="majorBidi" w:hint="eastAsia"/>
        </w:rPr>
        <w:t>开展针对政府官员、公众、传统、宗教和社区领袖及家庭的提高认识运动，宣传残疾儿童的正面形象，以期确保他们充分融入社会。</w:t>
      </w:r>
    </w:p>
    <w:p w:rsidR="00C50D1B" w:rsidRPr="00B81D0D" w:rsidRDefault="00C50D1B" w:rsidP="00B81D0D">
      <w:pPr>
        <w:pStyle w:val="H1GC"/>
        <w:rPr>
          <w:rStyle w:val="SingleTxtGCChar"/>
          <w:spacing w:val="-6"/>
        </w:rPr>
      </w:pPr>
      <w:r>
        <w:tab/>
        <w:t>H.</w:t>
      </w:r>
      <w:r>
        <w:tab/>
      </w:r>
      <w:r>
        <w:rPr>
          <w:rFonts w:hint="eastAsia"/>
        </w:rPr>
        <w:t>基本保健和福利</w:t>
      </w:r>
      <w:r w:rsidR="00B81D0D">
        <w:br/>
      </w:r>
      <w:r w:rsidRPr="00B81D0D">
        <w:rPr>
          <w:rStyle w:val="SingleTxtGCChar"/>
          <w:rFonts w:hint="eastAsia"/>
          <w:spacing w:val="-6"/>
        </w:rPr>
        <w:t>(</w:t>
      </w:r>
      <w:r w:rsidRPr="00B81D0D">
        <w:rPr>
          <w:rStyle w:val="SingleTxtGCChar"/>
          <w:rFonts w:hint="eastAsia"/>
          <w:spacing w:val="-6"/>
        </w:rPr>
        <w:t>第</w:t>
      </w:r>
      <w:r w:rsidRPr="00B81D0D">
        <w:rPr>
          <w:rStyle w:val="SingleTxtGCChar"/>
          <w:spacing w:val="-6"/>
        </w:rPr>
        <w:t>6</w:t>
      </w:r>
      <w:r w:rsidRPr="00B81D0D">
        <w:rPr>
          <w:rStyle w:val="SingleTxtGCChar"/>
          <w:rFonts w:hint="eastAsia"/>
          <w:spacing w:val="-6"/>
        </w:rPr>
        <w:t>条、第</w:t>
      </w:r>
      <w:r w:rsidRPr="00B81D0D">
        <w:rPr>
          <w:rStyle w:val="SingleTxtGCChar"/>
          <w:spacing w:val="-6"/>
        </w:rPr>
        <w:t>18</w:t>
      </w:r>
      <w:r w:rsidRPr="00B81D0D">
        <w:rPr>
          <w:rStyle w:val="SingleTxtGCChar"/>
          <w:rFonts w:hint="eastAsia"/>
          <w:spacing w:val="-6"/>
        </w:rPr>
        <w:t>条第</w:t>
      </w:r>
      <w:r w:rsidRPr="00B81D0D">
        <w:rPr>
          <w:rStyle w:val="SingleTxtGCChar"/>
          <w:spacing w:val="-6"/>
        </w:rPr>
        <w:t>3</w:t>
      </w:r>
      <w:r w:rsidRPr="00B81D0D">
        <w:rPr>
          <w:rStyle w:val="SingleTxtGCChar"/>
          <w:rFonts w:hint="eastAsia"/>
          <w:spacing w:val="-6"/>
        </w:rPr>
        <w:t>款、第</w:t>
      </w:r>
      <w:r w:rsidRPr="00B81D0D">
        <w:rPr>
          <w:rStyle w:val="SingleTxtGCChar"/>
          <w:spacing w:val="-6"/>
        </w:rPr>
        <w:t>24</w:t>
      </w:r>
      <w:r w:rsidRPr="00B81D0D">
        <w:rPr>
          <w:rStyle w:val="SingleTxtGCChar"/>
          <w:rFonts w:hint="eastAsia"/>
          <w:spacing w:val="-6"/>
        </w:rPr>
        <w:t>条、第</w:t>
      </w:r>
      <w:r w:rsidRPr="00B81D0D">
        <w:rPr>
          <w:rStyle w:val="SingleTxtGCChar"/>
          <w:spacing w:val="-6"/>
        </w:rPr>
        <w:t>26</w:t>
      </w:r>
      <w:r w:rsidRPr="00B81D0D">
        <w:rPr>
          <w:rStyle w:val="SingleTxtGCChar"/>
          <w:rFonts w:hint="eastAsia"/>
          <w:spacing w:val="-6"/>
        </w:rPr>
        <w:t>条、第</w:t>
      </w:r>
      <w:r w:rsidRPr="00B81D0D">
        <w:rPr>
          <w:rStyle w:val="SingleTxtGCChar"/>
          <w:spacing w:val="-6"/>
        </w:rPr>
        <w:t>27</w:t>
      </w:r>
      <w:r w:rsidRPr="00B81D0D">
        <w:rPr>
          <w:rStyle w:val="SingleTxtGCChar"/>
          <w:rFonts w:hint="eastAsia"/>
          <w:spacing w:val="-6"/>
        </w:rPr>
        <w:t>条第</w:t>
      </w:r>
      <w:r w:rsidRPr="00B81D0D">
        <w:rPr>
          <w:rStyle w:val="SingleTxtGCChar"/>
          <w:spacing w:val="-6"/>
        </w:rPr>
        <w:t>1</w:t>
      </w:r>
      <w:r w:rsidRPr="00B81D0D">
        <w:rPr>
          <w:rStyle w:val="SingleTxtGCChar"/>
          <w:rFonts w:hint="eastAsia"/>
          <w:spacing w:val="-6"/>
        </w:rPr>
        <w:t>至第</w:t>
      </w:r>
      <w:r w:rsidRPr="00B81D0D">
        <w:rPr>
          <w:rStyle w:val="SingleTxtGCChar"/>
          <w:spacing w:val="-6"/>
        </w:rPr>
        <w:t>3</w:t>
      </w:r>
      <w:r w:rsidRPr="00B81D0D">
        <w:rPr>
          <w:rStyle w:val="SingleTxtGCChar"/>
          <w:rFonts w:hint="eastAsia"/>
          <w:spacing w:val="-6"/>
        </w:rPr>
        <w:t>款和第</w:t>
      </w:r>
      <w:r w:rsidRPr="00B81D0D">
        <w:rPr>
          <w:rStyle w:val="SingleTxtGCChar"/>
          <w:spacing w:val="-6"/>
        </w:rPr>
        <w:t>33</w:t>
      </w:r>
      <w:r w:rsidRPr="00B81D0D">
        <w:rPr>
          <w:rStyle w:val="SingleTxtGCChar"/>
          <w:rFonts w:hint="eastAsia"/>
          <w:spacing w:val="-6"/>
        </w:rPr>
        <w:t>条</w:t>
      </w:r>
      <w:r w:rsidRPr="00B81D0D">
        <w:rPr>
          <w:rStyle w:val="SingleTxtGCChar"/>
          <w:rFonts w:hint="eastAsia"/>
          <w:spacing w:val="-6"/>
        </w:rPr>
        <w:t>)</w:t>
      </w:r>
    </w:p>
    <w:p w:rsidR="00C50D1B" w:rsidRDefault="00C50D1B" w:rsidP="00B81D0D">
      <w:pPr>
        <w:pStyle w:val="H23GC"/>
      </w:pPr>
      <w:r>
        <w:tab/>
      </w:r>
      <w:r>
        <w:tab/>
      </w:r>
      <w:r>
        <w:rPr>
          <w:rFonts w:hint="eastAsia"/>
        </w:rPr>
        <w:t>卫生和保健服务</w:t>
      </w:r>
    </w:p>
    <w:p w:rsidR="00C50D1B" w:rsidRDefault="00C50D1B" w:rsidP="00C50D1B">
      <w:pPr>
        <w:pStyle w:val="SingleTxtGC"/>
        <w:tabs>
          <w:tab w:val="clear" w:pos="431"/>
          <w:tab w:val="clear" w:pos="1134"/>
          <w:tab w:val="clear" w:pos="1565"/>
          <w:tab w:val="clear" w:pos="1996"/>
          <w:tab w:val="clear" w:pos="2427"/>
          <w:tab w:val="left" w:pos="1701"/>
        </w:tabs>
      </w:pPr>
      <w:r>
        <w:t>39.</w:t>
      </w:r>
      <w:r>
        <w:tab/>
      </w:r>
      <w:r>
        <w:rPr>
          <w:rFonts w:hint="eastAsia"/>
        </w:rPr>
        <w:t>委员会欢迎为向外岛病人提供保健服务而采取的具体措施，</w:t>
      </w:r>
      <w:proofErr w:type="gramStart"/>
      <w:r>
        <w:rPr>
          <w:rFonts w:hint="eastAsia"/>
        </w:rPr>
        <w:t>例如“</w:t>
      </w:r>
      <w:proofErr w:type="gramEnd"/>
      <w:r>
        <w:rPr>
          <w:rFonts w:hint="eastAsia"/>
        </w:rPr>
        <w:t>飞行医生”方案、利用通信技术进行医疗咨询以及必要时将病人转移到拉罗通加或海外。委员会欣见新生儿和婴儿死亡率以及</w:t>
      </w:r>
      <w:r>
        <w:t>5</w:t>
      </w:r>
      <w:r>
        <w:rPr>
          <w:rFonts w:hint="eastAsia"/>
        </w:rPr>
        <w:t>岁以下儿童死亡率下降，但仍感关切的是，该国人民在获得保健服务，包括初级和预防保健服务方面普遍存在差距，外岛的新生儿和婴儿死亡率以及</w:t>
      </w:r>
      <w:r>
        <w:t>5</w:t>
      </w:r>
      <w:r>
        <w:rPr>
          <w:rFonts w:hint="eastAsia"/>
        </w:rPr>
        <w:t>岁以下儿童死亡率高于拉罗汤加岛。</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40.</w:t>
      </w:r>
      <w:r w:rsidRPr="00C64EA6">
        <w:rPr>
          <w:rFonts w:asciiTheme="majorBidi" w:eastAsia="黑体" w:hAnsiTheme="majorBidi" w:cstheme="majorBidi"/>
        </w:rPr>
        <w:tab/>
      </w:r>
      <w:r w:rsidRPr="00C64EA6">
        <w:rPr>
          <w:rFonts w:asciiTheme="majorBidi" w:eastAsia="黑体" w:hAnsiTheme="majorBidi" w:cstheme="majorBidi" w:hint="eastAsia"/>
        </w:rPr>
        <w:t>委员会回顾关于儿童享有可达到的最高标准健康的权利问题的第</w:t>
      </w:r>
      <w:r w:rsidRPr="00C64EA6">
        <w:rPr>
          <w:rFonts w:asciiTheme="majorBidi" w:eastAsia="黑体" w:hAnsiTheme="majorBidi" w:cstheme="majorBidi"/>
        </w:rPr>
        <w:t>15</w:t>
      </w:r>
      <w:r w:rsidRPr="00C64EA6">
        <w:rPr>
          <w:rFonts w:asciiTheme="majorBidi" w:eastAsia="黑体" w:hAnsiTheme="majorBidi" w:cstheme="majorBidi" w:hint="eastAsia"/>
        </w:rPr>
        <w:t>号</w:t>
      </w:r>
      <w:r w:rsidRPr="009039E9">
        <w:rPr>
          <w:rFonts w:asciiTheme="majorBidi" w:eastAsia="黑体" w:hAnsiTheme="majorBidi" w:cstheme="majorBidi" w:hint="eastAsia"/>
          <w:spacing w:val="-4"/>
        </w:rPr>
        <w:t>一般性意见</w:t>
      </w:r>
      <w:r w:rsidRPr="009039E9">
        <w:rPr>
          <w:rFonts w:asciiTheme="majorBidi" w:eastAsia="黑体" w:hAnsiTheme="majorBidi" w:cstheme="majorBidi"/>
          <w:spacing w:val="-4"/>
        </w:rPr>
        <w:t>(2013</w:t>
      </w:r>
      <w:proofErr w:type="gramStart"/>
      <w:r w:rsidRPr="009039E9">
        <w:rPr>
          <w:rFonts w:asciiTheme="majorBidi" w:eastAsia="黑体" w:hAnsiTheme="majorBidi" w:cstheme="majorBidi" w:hint="eastAsia"/>
          <w:spacing w:val="-4"/>
        </w:rPr>
        <w:t>年</w:t>
      </w:r>
      <w:r w:rsidRPr="009039E9">
        <w:rPr>
          <w:rFonts w:asciiTheme="majorBidi" w:eastAsia="黑体" w:hAnsiTheme="majorBidi" w:cstheme="majorBidi"/>
          <w:spacing w:val="-4"/>
        </w:rPr>
        <w:t>)</w:t>
      </w:r>
      <w:r w:rsidRPr="009039E9">
        <w:rPr>
          <w:rFonts w:asciiTheme="majorBidi" w:eastAsia="黑体" w:hAnsiTheme="majorBidi" w:cstheme="majorBidi" w:hint="eastAsia"/>
          <w:spacing w:val="-4"/>
        </w:rPr>
        <w:t>，</w:t>
      </w:r>
      <w:proofErr w:type="gramEnd"/>
      <w:r w:rsidRPr="009039E9">
        <w:rPr>
          <w:rFonts w:asciiTheme="majorBidi" w:eastAsia="黑体" w:hAnsiTheme="majorBidi" w:cstheme="majorBidi" w:hint="eastAsia"/>
          <w:spacing w:val="-4"/>
        </w:rPr>
        <w:t>并注意到《可持续发展目标》的具体目标</w:t>
      </w:r>
      <w:r w:rsidRPr="009039E9">
        <w:rPr>
          <w:rFonts w:asciiTheme="majorBidi" w:eastAsia="黑体" w:hAnsiTheme="majorBidi" w:cstheme="majorBidi"/>
          <w:spacing w:val="-4"/>
        </w:rPr>
        <w:t>3.2</w:t>
      </w:r>
      <w:r w:rsidRPr="009039E9">
        <w:rPr>
          <w:rFonts w:asciiTheme="majorBidi" w:eastAsia="黑体" w:hAnsiTheme="majorBidi" w:cstheme="majorBidi" w:hint="eastAsia"/>
          <w:spacing w:val="-4"/>
        </w:rPr>
        <w:t>，建议缔约国</w:t>
      </w:r>
      <w:r w:rsidR="00882C86" w:rsidRPr="009039E9">
        <w:rPr>
          <w:rFonts w:asciiTheme="majorBidi" w:eastAsia="黑体" w:hAnsiTheme="majorBidi" w:cstheme="majorBidi" w:hint="eastAsia"/>
          <w:spacing w:val="-4"/>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(a)</w:t>
      </w:r>
      <w:r w:rsidRPr="00C64EA6">
        <w:rPr>
          <w:rFonts w:asciiTheme="majorBidi" w:eastAsia="黑体" w:hAnsiTheme="majorBidi" w:cstheme="majorBidi"/>
        </w:rPr>
        <w:tab/>
      </w:r>
      <w:r w:rsidRPr="00C64EA6">
        <w:rPr>
          <w:rFonts w:asciiTheme="majorBidi" w:eastAsia="黑体" w:hAnsiTheme="majorBidi" w:cstheme="majorBidi" w:hint="eastAsia"/>
        </w:rPr>
        <w:t>加强措施，改善包括外岛在内的全国人民获得优质保健服务的机会，并为此分配足够的人力、技术和财政资源</w:t>
      </w:r>
      <w:r w:rsidR="00880803" w:rsidRPr="00C64EA6">
        <w:rPr>
          <w:rFonts w:asciiTheme="majorBidi" w:eastAsia="黑体" w:hAnsiTheme="majorBidi" w:cstheme="majorBidi" w:hint="eastAsia"/>
        </w:rPr>
        <w:t>；</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ab/>
        <w:t>(b)</w:t>
      </w:r>
      <w:r w:rsidRPr="00C64EA6">
        <w:rPr>
          <w:rFonts w:asciiTheme="majorBidi" w:eastAsia="黑体" w:hAnsiTheme="majorBidi" w:cstheme="majorBidi"/>
        </w:rPr>
        <w:tab/>
      </w:r>
      <w:r w:rsidRPr="00C64EA6">
        <w:rPr>
          <w:rFonts w:asciiTheme="majorBidi" w:eastAsia="黑体" w:hAnsiTheme="majorBidi" w:cstheme="majorBidi" w:hint="eastAsia"/>
        </w:rPr>
        <w:t>加强措施，消除可预防的婴儿和</w:t>
      </w:r>
      <w:r w:rsidRPr="00C64EA6">
        <w:rPr>
          <w:rFonts w:asciiTheme="majorBidi" w:eastAsia="黑体" w:hAnsiTheme="majorBidi" w:cstheme="majorBidi"/>
        </w:rPr>
        <w:t>5</w:t>
      </w:r>
      <w:r w:rsidRPr="00C64EA6">
        <w:rPr>
          <w:rFonts w:asciiTheme="majorBidi" w:eastAsia="黑体" w:hAnsiTheme="majorBidi" w:cstheme="majorBidi" w:hint="eastAsia"/>
        </w:rPr>
        <w:t>岁以下儿童死亡，特别是在外岛，适用人权高专办关于采取立足人权的方针执行降低和消除</w:t>
      </w:r>
      <w:r w:rsidRPr="00C64EA6">
        <w:rPr>
          <w:rFonts w:asciiTheme="majorBidi" w:eastAsia="黑体" w:hAnsiTheme="majorBidi" w:cstheme="majorBidi"/>
        </w:rPr>
        <w:t>5</w:t>
      </w:r>
      <w:r w:rsidRPr="00C64EA6">
        <w:rPr>
          <w:rFonts w:asciiTheme="majorBidi" w:eastAsia="黑体" w:hAnsiTheme="majorBidi" w:cstheme="majorBidi" w:hint="eastAsia"/>
        </w:rPr>
        <w:t>岁以下儿童可预防死亡率和发病率的政策和方案的技术指南</w:t>
      </w:r>
      <w:r w:rsidRPr="00C64EA6">
        <w:rPr>
          <w:rFonts w:asciiTheme="majorBidi" w:eastAsia="黑体" w:hAnsiTheme="majorBidi" w:cstheme="majorBidi"/>
        </w:rPr>
        <w:t>(A/HRC/27/</w:t>
      </w:r>
      <w:proofErr w:type="gramStart"/>
      <w:r w:rsidRPr="00C64EA6">
        <w:rPr>
          <w:rFonts w:asciiTheme="majorBidi" w:eastAsia="黑体" w:hAnsiTheme="majorBidi" w:cstheme="majorBidi"/>
        </w:rPr>
        <w:t>31)</w:t>
      </w:r>
      <w:r w:rsidRPr="00C64EA6">
        <w:rPr>
          <w:rFonts w:asciiTheme="majorBidi" w:eastAsia="黑体" w:hAnsiTheme="majorBidi" w:cstheme="majorBidi" w:hint="eastAsia"/>
        </w:rPr>
        <w:t>。</w:t>
      </w:r>
      <w:proofErr w:type="gramEnd"/>
    </w:p>
    <w:p w:rsidR="00C50D1B" w:rsidRPr="00C50D1B" w:rsidRDefault="00C50D1B" w:rsidP="00A6451C">
      <w:pPr>
        <w:pStyle w:val="H23GC"/>
      </w:pPr>
      <w:r>
        <w:lastRenderedPageBreak/>
        <w:tab/>
      </w:r>
      <w:r>
        <w:tab/>
      </w:r>
      <w:r>
        <w:rPr>
          <w:rFonts w:hint="eastAsia"/>
        </w:rPr>
        <w:t>精神健康</w:t>
      </w:r>
    </w:p>
    <w:p w:rsidR="00C50D1B" w:rsidRDefault="00C50D1B" w:rsidP="0037093F">
      <w:pPr>
        <w:pStyle w:val="SingleTxtGC"/>
        <w:tabs>
          <w:tab w:val="clear" w:pos="431"/>
          <w:tab w:val="clear" w:pos="1134"/>
          <w:tab w:val="clear" w:pos="1565"/>
          <w:tab w:val="clear" w:pos="1996"/>
          <w:tab w:val="clear" w:pos="2427"/>
          <w:tab w:val="left" w:pos="1701"/>
        </w:tabs>
        <w:spacing w:after="160"/>
      </w:pPr>
      <w:r>
        <w:t>41.</w:t>
      </w:r>
      <w:r>
        <w:tab/>
      </w:r>
      <w:r>
        <w:rPr>
          <w:rFonts w:hint="eastAsia"/>
        </w:rPr>
        <w:t>委员会感到关切的是，根据缔约国</w:t>
      </w:r>
      <w:r>
        <w:t>2015</w:t>
      </w:r>
      <w:r>
        <w:rPr>
          <w:rFonts w:hint="eastAsia"/>
        </w:rPr>
        <w:t>年进行的调查，越来越多的儿童被评估为有精神健康问题，据报告，</w:t>
      </w:r>
      <w:r>
        <w:t>16.1%</w:t>
      </w:r>
      <w:r>
        <w:rPr>
          <w:rFonts w:hint="eastAsia"/>
        </w:rPr>
        <w:t>的学生曾试图自杀至少一次。</w:t>
      </w:r>
    </w:p>
    <w:p w:rsidR="00C50D1B" w:rsidRPr="00C64EA6"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C64EA6">
        <w:rPr>
          <w:rFonts w:asciiTheme="majorBidi" w:eastAsia="黑体" w:hAnsiTheme="majorBidi" w:cstheme="majorBidi"/>
        </w:rPr>
        <w:t>42.</w:t>
      </w:r>
      <w:r w:rsidRPr="00C64EA6">
        <w:rPr>
          <w:rFonts w:asciiTheme="majorBidi" w:eastAsia="黑体" w:hAnsiTheme="majorBidi" w:cstheme="majorBidi"/>
        </w:rPr>
        <w:tab/>
      </w:r>
      <w:r w:rsidRPr="00C64EA6">
        <w:rPr>
          <w:rFonts w:asciiTheme="majorBidi" w:eastAsia="黑体" w:hAnsiTheme="majorBidi" w:cstheme="majorBidi" w:hint="eastAsia"/>
        </w:rPr>
        <w:t>委员会注意到可持续发展目标的具体目标</w:t>
      </w:r>
      <w:r w:rsidRPr="00C64EA6">
        <w:rPr>
          <w:rFonts w:asciiTheme="majorBidi" w:eastAsia="黑体" w:hAnsiTheme="majorBidi" w:cstheme="majorBidi"/>
        </w:rPr>
        <w:t>3.4</w:t>
      </w:r>
      <w:r w:rsidRPr="00C64EA6">
        <w:rPr>
          <w:rFonts w:asciiTheme="majorBidi" w:eastAsia="黑体" w:hAnsiTheme="majorBidi" w:cstheme="majorBidi" w:hint="eastAsia"/>
        </w:rPr>
        <w:t>，建议缔约国根据调查结果制定一项国家战略，通过针对儿童、家庭和广大公众的心理、教育和社会措施和治疗，切实防止儿童自杀现象并解决其根本原因。</w:t>
      </w:r>
    </w:p>
    <w:p w:rsidR="00C50D1B" w:rsidRPr="00C50D1B" w:rsidRDefault="00C50D1B" w:rsidP="00A6451C">
      <w:pPr>
        <w:pStyle w:val="H23GC"/>
      </w:pPr>
      <w:r>
        <w:tab/>
      </w:r>
      <w:r>
        <w:tab/>
      </w:r>
      <w:r>
        <w:rPr>
          <w:rFonts w:hint="eastAsia"/>
        </w:rPr>
        <w:t>青少年健康</w:t>
      </w:r>
    </w:p>
    <w:p w:rsidR="00C50D1B" w:rsidRPr="00FB0BB4" w:rsidRDefault="00C50D1B" w:rsidP="0037093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FB0BB4">
        <w:rPr>
          <w:rFonts w:asciiTheme="majorBidi" w:eastAsia="黑体" w:hAnsiTheme="majorBidi" w:cstheme="majorBidi"/>
        </w:rPr>
        <w:t>43.</w:t>
      </w:r>
      <w:r w:rsidRPr="00FB0BB4">
        <w:rPr>
          <w:rFonts w:asciiTheme="majorBidi" w:eastAsia="黑体" w:hAnsiTheme="majorBidi" w:cstheme="majorBidi"/>
        </w:rPr>
        <w:tab/>
      </w:r>
      <w:proofErr w:type="gramStart"/>
      <w:r w:rsidRPr="00FB0BB4">
        <w:rPr>
          <w:rFonts w:asciiTheme="majorBidi" w:eastAsia="黑体" w:hAnsiTheme="majorBidi" w:cstheme="majorBidi" w:hint="eastAsia"/>
        </w:rPr>
        <w:t>委员会回顾其先前的建议</w:t>
      </w:r>
      <w:r w:rsidRPr="00FB0BB4">
        <w:rPr>
          <w:rFonts w:asciiTheme="majorBidi" w:eastAsia="黑体" w:hAnsiTheme="majorBidi" w:cstheme="majorBidi"/>
        </w:rPr>
        <w:t>(</w:t>
      </w:r>
      <w:proofErr w:type="gramEnd"/>
      <w:r w:rsidRPr="00FB0BB4">
        <w:rPr>
          <w:rFonts w:asciiTheme="majorBidi" w:eastAsia="黑体" w:hAnsiTheme="majorBidi" w:cstheme="majorBidi"/>
        </w:rPr>
        <w:t>CRC/C/COK/CO/1</w:t>
      </w:r>
      <w:r w:rsidR="009617AD" w:rsidRPr="00FB0BB4">
        <w:rPr>
          <w:rFonts w:asciiTheme="majorBidi" w:eastAsia="黑体" w:hAnsiTheme="majorBidi" w:cstheme="majorBidi" w:hint="eastAsia"/>
        </w:rPr>
        <w:t>，</w:t>
      </w:r>
      <w:r w:rsidRPr="00FB0BB4">
        <w:rPr>
          <w:rFonts w:asciiTheme="majorBidi" w:eastAsia="黑体" w:hAnsiTheme="majorBidi" w:cstheme="majorBidi" w:hint="eastAsia"/>
        </w:rPr>
        <w:t>第</w:t>
      </w:r>
      <w:r w:rsidRPr="00FB0BB4">
        <w:rPr>
          <w:rFonts w:asciiTheme="majorBidi" w:eastAsia="黑体" w:hAnsiTheme="majorBidi" w:cstheme="majorBidi"/>
        </w:rPr>
        <w:t>46</w:t>
      </w:r>
      <w:r w:rsidRPr="00FB0BB4">
        <w:rPr>
          <w:rFonts w:asciiTheme="majorBidi" w:eastAsia="黑体" w:hAnsiTheme="majorBidi" w:cstheme="majorBidi" w:hint="eastAsia"/>
        </w:rPr>
        <w:t>、</w:t>
      </w:r>
      <w:r w:rsidRPr="00FB0BB4">
        <w:rPr>
          <w:rFonts w:asciiTheme="majorBidi" w:eastAsia="黑体" w:hAnsiTheme="majorBidi" w:cstheme="majorBidi"/>
        </w:rPr>
        <w:t>50</w:t>
      </w:r>
      <w:r w:rsidRPr="00FB0BB4">
        <w:rPr>
          <w:rFonts w:asciiTheme="majorBidi" w:eastAsia="黑体" w:hAnsiTheme="majorBidi" w:cstheme="majorBidi" w:hint="eastAsia"/>
        </w:rPr>
        <w:t>和</w:t>
      </w:r>
      <w:r w:rsidRPr="00FB0BB4">
        <w:rPr>
          <w:rFonts w:asciiTheme="majorBidi" w:eastAsia="黑体" w:hAnsiTheme="majorBidi" w:cstheme="majorBidi"/>
        </w:rPr>
        <w:t>52</w:t>
      </w:r>
      <w:r w:rsidRPr="00FB0BB4">
        <w:rPr>
          <w:rFonts w:asciiTheme="majorBidi" w:eastAsia="黑体" w:hAnsiTheme="majorBidi" w:cstheme="majorBidi" w:hint="eastAsia"/>
        </w:rPr>
        <w:t>段</w:t>
      </w:r>
      <w:r w:rsidRPr="00FB0BB4">
        <w:rPr>
          <w:rFonts w:asciiTheme="majorBidi" w:eastAsia="黑体" w:hAnsiTheme="majorBidi" w:cstheme="majorBidi"/>
        </w:rPr>
        <w:t>)</w:t>
      </w:r>
      <w:r w:rsidRPr="00FB0BB4">
        <w:rPr>
          <w:rFonts w:asciiTheme="majorBidi" w:eastAsia="黑体" w:hAnsiTheme="majorBidi" w:cstheme="majorBidi" w:hint="eastAsia"/>
        </w:rPr>
        <w:t>、关于《公约》框架内青少年的健康和发展的第</w:t>
      </w:r>
      <w:r w:rsidRPr="00FB0BB4">
        <w:rPr>
          <w:rFonts w:asciiTheme="majorBidi" w:eastAsia="黑体" w:hAnsiTheme="majorBidi" w:cstheme="majorBidi"/>
        </w:rPr>
        <w:t>4</w:t>
      </w:r>
      <w:r w:rsidRPr="00FB0BB4">
        <w:rPr>
          <w:rFonts w:asciiTheme="majorBidi" w:eastAsia="黑体" w:hAnsiTheme="majorBidi" w:cstheme="majorBidi" w:hint="eastAsia"/>
        </w:rPr>
        <w:t>号一般性意见</w:t>
      </w:r>
      <w:r w:rsidRPr="00FB0BB4">
        <w:rPr>
          <w:rFonts w:asciiTheme="majorBidi" w:eastAsia="黑体" w:hAnsiTheme="majorBidi" w:cstheme="majorBidi"/>
        </w:rPr>
        <w:t>(2003</w:t>
      </w:r>
      <w:r w:rsidRPr="00FB0BB4">
        <w:rPr>
          <w:rFonts w:asciiTheme="majorBidi" w:eastAsia="黑体" w:hAnsiTheme="majorBidi" w:cstheme="majorBidi" w:hint="eastAsia"/>
        </w:rPr>
        <w:t>年</w:t>
      </w:r>
      <w:r w:rsidRPr="00FB0BB4">
        <w:rPr>
          <w:rFonts w:asciiTheme="majorBidi" w:eastAsia="黑体" w:hAnsiTheme="majorBidi" w:cstheme="majorBidi"/>
        </w:rPr>
        <w:t>)</w:t>
      </w:r>
      <w:r w:rsidRPr="00FB0BB4">
        <w:rPr>
          <w:rFonts w:asciiTheme="majorBidi" w:eastAsia="黑体" w:hAnsiTheme="majorBidi" w:cstheme="majorBidi" w:hint="eastAsia"/>
        </w:rPr>
        <w:t>和关于在青少年期落实儿童权利的第</w:t>
      </w:r>
      <w:r w:rsidRPr="00FB0BB4">
        <w:rPr>
          <w:rFonts w:asciiTheme="majorBidi" w:eastAsia="黑体" w:hAnsiTheme="majorBidi" w:cstheme="majorBidi"/>
        </w:rPr>
        <w:t>20</w:t>
      </w:r>
      <w:r w:rsidRPr="00FB0BB4">
        <w:rPr>
          <w:rFonts w:asciiTheme="majorBidi" w:eastAsia="黑体" w:hAnsiTheme="majorBidi" w:cstheme="majorBidi" w:hint="eastAsia"/>
        </w:rPr>
        <w:t>号一般性意见</w:t>
      </w:r>
      <w:r w:rsidRPr="00FB0BB4">
        <w:rPr>
          <w:rFonts w:asciiTheme="majorBidi" w:eastAsia="黑体" w:hAnsiTheme="majorBidi" w:cstheme="majorBidi"/>
        </w:rPr>
        <w:t>(2016</w:t>
      </w:r>
      <w:r w:rsidRPr="00FB0BB4">
        <w:rPr>
          <w:rFonts w:asciiTheme="majorBidi" w:eastAsia="黑体" w:hAnsiTheme="majorBidi" w:cstheme="majorBidi" w:hint="eastAsia"/>
        </w:rPr>
        <w:t>年</w:t>
      </w:r>
      <w:r w:rsidRPr="00FB0BB4">
        <w:rPr>
          <w:rFonts w:asciiTheme="majorBidi" w:eastAsia="黑体" w:hAnsiTheme="majorBidi" w:cstheme="majorBidi"/>
        </w:rPr>
        <w:t>)</w:t>
      </w:r>
      <w:r w:rsidRPr="00FB0BB4">
        <w:rPr>
          <w:rFonts w:asciiTheme="majorBidi" w:eastAsia="黑体" w:hAnsiTheme="majorBidi" w:cstheme="majorBidi" w:hint="eastAsia"/>
        </w:rPr>
        <w:t>，建议缔约国</w:t>
      </w:r>
      <w:r w:rsidR="00882C86"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(a)</w:t>
      </w:r>
      <w:r w:rsidRPr="00FB0BB4">
        <w:rPr>
          <w:rFonts w:asciiTheme="majorBidi" w:eastAsia="黑体" w:hAnsiTheme="majorBidi" w:cstheme="majorBidi"/>
        </w:rPr>
        <w:tab/>
      </w:r>
      <w:r w:rsidRPr="00FB0BB4">
        <w:rPr>
          <w:rFonts w:asciiTheme="majorBidi" w:eastAsia="黑体" w:hAnsiTheme="majorBidi" w:cstheme="majorBidi" w:hint="eastAsia"/>
        </w:rPr>
        <w:t>利用修订《犯罪法》的进程，至少在强奸、乱伦和危及母亲生命和健康的情况下取消对堕胎的定罪，继续逐步使所有情况下的堕胎合法化，并向保健医生提供明确指导，向青少年提供关于安全堕胎和堕胎后护理的信息，同时确保在所有堕胎决定中听取并适当考虑怀孕女童的意见</w:t>
      </w:r>
      <w:r w:rsidR="00880803" w:rsidRPr="00FB0BB4">
        <w:rPr>
          <w:rFonts w:asciiTheme="majorBidi" w:eastAsia="黑体" w:hAnsiTheme="majorBidi" w:cstheme="majorBidi" w:hint="eastAsia"/>
        </w:rPr>
        <w:t>；</w:t>
      </w:r>
    </w:p>
    <w:p w:rsidR="00C50D1B" w:rsidRPr="00FB0BB4" w:rsidRDefault="00C50D1B" w:rsidP="0037093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FB0BB4">
        <w:rPr>
          <w:rFonts w:asciiTheme="majorBidi" w:eastAsia="黑体" w:hAnsiTheme="majorBidi" w:cstheme="majorBidi"/>
        </w:rPr>
        <w:tab/>
        <w:t>(b)</w:t>
      </w:r>
      <w:r w:rsidRPr="00FB0BB4">
        <w:rPr>
          <w:rFonts w:asciiTheme="majorBidi" w:eastAsia="黑体" w:hAnsiTheme="majorBidi" w:cstheme="majorBidi"/>
        </w:rPr>
        <w:tab/>
      </w:r>
      <w:r w:rsidRPr="00FB0BB4">
        <w:rPr>
          <w:rFonts w:asciiTheme="majorBidi" w:eastAsia="黑体" w:hAnsiTheme="majorBidi" w:cstheme="majorBidi" w:hint="eastAsia"/>
        </w:rPr>
        <w:t>加强措施，促进所有青少年切实获得保密的生殖健康和咨询服务及信息，以及现代避孕方法，包括免费紧急避孕</w:t>
      </w:r>
      <w:r w:rsidR="00880803" w:rsidRPr="00FB0BB4">
        <w:rPr>
          <w:rFonts w:asciiTheme="majorBidi" w:eastAsia="黑体" w:hAnsiTheme="majorBidi" w:cstheme="majorBidi" w:hint="eastAsia"/>
        </w:rPr>
        <w:t>；</w:t>
      </w:r>
    </w:p>
    <w:p w:rsidR="00C50D1B" w:rsidRPr="00FB0BB4" w:rsidRDefault="00C50D1B" w:rsidP="0037093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FB0BB4">
        <w:rPr>
          <w:rFonts w:asciiTheme="majorBidi" w:eastAsia="黑体" w:hAnsiTheme="majorBidi" w:cstheme="majorBidi"/>
        </w:rPr>
        <w:tab/>
        <w:t>(c)</w:t>
      </w:r>
      <w:r w:rsidRPr="00FB0BB4">
        <w:rPr>
          <w:rFonts w:asciiTheme="majorBidi" w:eastAsia="黑体" w:hAnsiTheme="majorBidi" w:cstheme="majorBidi"/>
        </w:rPr>
        <w:tab/>
      </w:r>
      <w:r w:rsidRPr="00FB0BB4">
        <w:rPr>
          <w:rFonts w:asciiTheme="majorBidi" w:eastAsia="黑体" w:hAnsiTheme="majorBidi" w:cstheme="majorBidi" w:hint="eastAsia"/>
        </w:rPr>
        <w:t>继续实施性健康和生殖健康教育方案，并在全国范围内推广这些方案，以青少年男女为目标，特别关注预防早孕和性传播感染</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(d)</w:t>
      </w:r>
      <w:r w:rsidRPr="00FB0BB4">
        <w:rPr>
          <w:rFonts w:asciiTheme="majorBidi" w:eastAsia="黑体" w:hAnsiTheme="majorBidi" w:cstheme="majorBidi"/>
        </w:rPr>
        <w:tab/>
      </w:r>
      <w:r w:rsidRPr="00FB0BB4">
        <w:rPr>
          <w:rFonts w:asciiTheme="majorBidi" w:eastAsia="黑体" w:hAnsiTheme="majorBidi" w:cstheme="majorBidi" w:hint="eastAsia"/>
        </w:rPr>
        <w:t>继续采取措施处理儿童超重问题，包括提高公众对营养问题和健康饮食习惯的认识</w:t>
      </w:r>
      <w:r w:rsidR="00880803" w:rsidRPr="00FB0BB4">
        <w:rPr>
          <w:rFonts w:asciiTheme="majorBidi" w:eastAsia="黑体" w:hAnsiTheme="majorBidi" w:cstheme="majorBidi" w:hint="eastAsia"/>
        </w:rPr>
        <w:t>；</w:t>
      </w:r>
    </w:p>
    <w:p w:rsidR="00C50D1B" w:rsidRPr="00FB0BB4" w:rsidRDefault="00C50D1B" w:rsidP="0037093F">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rPr>
      </w:pPr>
      <w:r w:rsidRPr="00FB0BB4">
        <w:rPr>
          <w:rFonts w:asciiTheme="majorBidi" w:eastAsia="黑体" w:hAnsiTheme="majorBidi" w:cstheme="majorBidi"/>
        </w:rPr>
        <w:tab/>
        <w:t>(e)</w:t>
      </w:r>
      <w:r w:rsidRPr="00FB0BB4">
        <w:rPr>
          <w:rFonts w:asciiTheme="majorBidi" w:eastAsia="黑体" w:hAnsiTheme="majorBidi" w:cstheme="majorBidi"/>
        </w:rPr>
        <w:tab/>
      </w:r>
      <w:r w:rsidRPr="00FB0BB4">
        <w:rPr>
          <w:rFonts w:asciiTheme="majorBidi" w:eastAsia="黑体" w:hAnsiTheme="majorBidi" w:cstheme="majorBidi" w:hint="eastAsia"/>
        </w:rPr>
        <w:t>采取必要措施，处理儿童和青少年酗酒和吸毒的问题，除其他外，向儿童和青少年提供关于酗酒、吸毒和滥用药物有害影响的准确和客观信息，以及关于预防药物滥用</w:t>
      </w:r>
      <w:r w:rsidRPr="00FB0BB4">
        <w:rPr>
          <w:rFonts w:asciiTheme="majorBidi" w:eastAsia="黑体" w:hAnsiTheme="majorBidi" w:cstheme="majorBidi" w:hint="eastAsia"/>
        </w:rPr>
        <w:t>(</w:t>
      </w:r>
      <w:r w:rsidRPr="00FB0BB4">
        <w:rPr>
          <w:rFonts w:asciiTheme="majorBidi" w:eastAsia="黑体" w:hAnsiTheme="majorBidi" w:cstheme="majorBidi" w:hint="eastAsia"/>
        </w:rPr>
        <w:t>包括烟草和酒精依赖</w:t>
      </w:r>
      <w:r w:rsidRPr="00FB0BB4">
        <w:rPr>
          <w:rFonts w:asciiTheme="majorBidi" w:eastAsia="黑体" w:hAnsiTheme="majorBidi" w:cstheme="majorBidi" w:hint="eastAsia"/>
        </w:rPr>
        <w:t>)</w:t>
      </w:r>
      <w:r w:rsidRPr="00FB0BB4">
        <w:rPr>
          <w:rFonts w:asciiTheme="majorBidi" w:eastAsia="黑体" w:hAnsiTheme="majorBidi" w:cstheme="majorBidi" w:hint="eastAsia"/>
        </w:rPr>
        <w:t>的生活技能教育，并发展有益于青年的药物滥用治疗和减少伤害服务</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(f)</w:t>
      </w:r>
      <w:r w:rsidRPr="00FB0BB4">
        <w:rPr>
          <w:rFonts w:asciiTheme="majorBidi" w:eastAsia="黑体" w:hAnsiTheme="majorBidi" w:cstheme="majorBidi"/>
        </w:rPr>
        <w:tab/>
      </w:r>
      <w:r w:rsidRPr="00FB0BB4">
        <w:rPr>
          <w:rFonts w:asciiTheme="majorBidi" w:eastAsia="黑体" w:hAnsiTheme="majorBidi" w:cstheme="majorBidi" w:hint="eastAsia"/>
        </w:rPr>
        <w:t>切实执行</w:t>
      </w:r>
      <w:r w:rsidRPr="00FB0BB4">
        <w:rPr>
          <w:rFonts w:asciiTheme="majorBidi" w:eastAsia="黑体" w:hAnsiTheme="majorBidi" w:cstheme="majorBidi"/>
        </w:rPr>
        <w:t>2004</w:t>
      </w:r>
      <w:r w:rsidRPr="00FB0BB4">
        <w:rPr>
          <w:rFonts w:asciiTheme="majorBidi" w:eastAsia="黑体" w:hAnsiTheme="majorBidi" w:cstheme="majorBidi" w:hint="eastAsia"/>
        </w:rPr>
        <w:t>年《麻醉品和滥用药物法》，并采取一切必要措施遏制贩毒。</w:t>
      </w:r>
    </w:p>
    <w:p w:rsidR="00C50D1B" w:rsidRPr="00C50D1B" w:rsidRDefault="00C50D1B" w:rsidP="00B75394">
      <w:pPr>
        <w:pStyle w:val="H23GC"/>
      </w:pPr>
      <w:r>
        <w:tab/>
      </w:r>
      <w:r>
        <w:tab/>
      </w:r>
      <w:r w:rsidRPr="00B75394">
        <w:rPr>
          <w:rFonts w:hint="eastAsia"/>
          <w:spacing w:val="6"/>
        </w:rPr>
        <w:t>气候变化</w:t>
      </w:r>
      <w:r>
        <w:rPr>
          <w:rFonts w:hint="eastAsia"/>
        </w:rPr>
        <w:t>对儿童权利的影响</w:t>
      </w:r>
    </w:p>
    <w:p w:rsidR="00C50D1B" w:rsidRDefault="00C50D1B" w:rsidP="00054865">
      <w:pPr>
        <w:pStyle w:val="SingleTxtGC"/>
        <w:tabs>
          <w:tab w:val="clear" w:pos="431"/>
          <w:tab w:val="clear" w:pos="1134"/>
          <w:tab w:val="clear" w:pos="1565"/>
          <w:tab w:val="clear" w:pos="1996"/>
          <w:tab w:val="clear" w:pos="2427"/>
          <w:tab w:val="left" w:pos="1701"/>
        </w:tabs>
      </w:pPr>
      <w:r>
        <w:t>44.</w:t>
      </w:r>
      <w:r>
        <w:tab/>
      </w:r>
      <w:r>
        <w:rPr>
          <w:rFonts w:hint="eastAsia"/>
        </w:rPr>
        <w:t>委员会注意到缔约国为加强气候变化适应和复原力，包括减少灾害风险而采取的措施，但对以下情况深感关切</w:t>
      </w:r>
      <w:r w:rsidR="00882C86">
        <w:t>：</w:t>
      </w:r>
    </w:p>
    <w:p w:rsidR="00C50D1B" w:rsidRDefault="00C50D1B" w:rsidP="00054865">
      <w:pPr>
        <w:pStyle w:val="SingleTxtGC"/>
        <w:tabs>
          <w:tab w:val="clear" w:pos="431"/>
          <w:tab w:val="clear" w:pos="1134"/>
          <w:tab w:val="clear" w:pos="1565"/>
          <w:tab w:val="clear" w:pos="1996"/>
          <w:tab w:val="clear" w:pos="2427"/>
          <w:tab w:val="left" w:pos="1701"/>
        </w:tabs>
      </w:pPr>
      <w:r>
        <w:tab/>
        <w:t>(a)</w:t>
      </w:r>
      <w:r>
        <w:tab/>
      </w:r>
      <w:r>
        <w:rPr>
          <w:rFonts w:hint="eastAsia"/>
        </w:rPr>
        <w:t>全球气候变化和自然灾害对库克群岛儿童权利，包括生命、生存和发展权、不受歧视权、受教育权、健康权、适当住房权以及享有安全饮用水和环境卫生的权利产生了日益不利影响</w:t>
      </w:r>
      <w:r w:rsidR="00880803">
        <w:rPr>
          <w:rFonts w:hint="eastAsia"/>
        </w:rPr>
        <w:t>；</w:t>
      </w:r>
      <w:r>
        <w:rPr>
          <w:rFonts w:hint="eastAsia"/>
        </w:rPr>
        <w:t xml:space="preserve"> </w:t>
      </w:r>
    </w:p>
    <w:p w:rsidR="00C50D1B" w:rsidRDefault="00C50D1B" w:rsidP="00054865">
      <w:pPr>
        <w:pStyle w:val="SingleTxtGC"/>
        <w:tabs>
          <w:tab w:val="clear" w:pos="431"/>
          <w:tab w:val="clear" w:pos="1134"/>
          <w:tab w:val="clear" w:pos="1565"/>
          <w:tab w:val="clear" w:pos="1996"/>
          <w:tab w:val="clear" w:pos="2427"/>
          <w:tab w:val="left" w:pos="1701"/>
        </w:tabs>
      </w:pPr>
      <w:r>
        <w:tab/>
        <w:t>(b)</w:t>
      </w:r>
      <w:r>
        <w:tab/>
      </w:r>
      <w:r w:rsidRPr="00B75394">
        <w:rPr>
          <w:rFonts w:hint="eastAsia"/>
          <w:spacing w:val="4"/>
        </w:rPr>
        <w:t>儿童</w:t>
      </w:r>
      <w:r w:rsidRPr="00B75394">
        <w:rPr>
          <w:rFonts w:hint="eastAsia"/>
          <w:spacing w:val="4"/>
        </w:rPr>
        <w:t>(</w:t>
      </w:r>
      <w:r w:rsidRPr="00B75394">
        <w:rPr>
          <w:rFonts w:hint="eastAsia"/>
          <w:spacing w:val="4"/>
        </w:rPr>
        <w:t>包括残疾儿童</w:t>
      </w:r>
      <w:r w:rsidRPr="00B75394">
        <w:rPr>
          <w:rFonts w:hint="eastAsia"/>
          <w:spacing w:val="4"/>
        </w:rPr>
        <w:t>)</w:t>
      </w:r>
      <w:r w:rsidRPr="00B75394">
        <w:rPr>
          <w:rFonts w:hint="eastAsia"/>
          <w:spacing w:val="4"/>
        </w:rPr>
        <w:t>的权利和需要没有充分纳入气候行动政策和方案，包括与气候相关的减少灾害风险、备灾、应对和恢复方面的政策</w:t>
      </w:r>
      <w:r>
        <w:rPr>
          <w:rFonts w:hint="eastAsia"/>
        </w:rPr>
        <w:t>和方案</w:t>
      </w:r>
      <w:r w:rsidR="00880803">
        <w:rPr>
          <w:rFonts w:hint="eastAsia"/>
        </w:rPr>
        <w:t>；</w:t>
      </w:r>
    </w:p>
    <w:p w:rsidR="00C50D1B" w:rsidRDefault="00C50D1B" w:rsidP="00054865">
      <w:pPr>
        <w:pStyle w:val="SingleTxtGC"/>
        <w:tabs>
          <w:tab w:val="clear" w:pos="431"/>
          <w:tab w:val="clear" w:pos="1134"/>
          <w:tab w:val="clear" w:pos="1565"/>
          <w:tab w:val="clear" w:pos="1996"/>
          <w:tab w:val="clear" w:pos="2427"/>
          <w:tab w:val="left" w:pos="1701"/>
        </w:tabs>
      </w:pPr>
      <w:r>
        <w:tab/>
        <w:t>(c)</w:t>
      </w:r>
      <w:r>
        <w:tab/>
      </w:r>
      <w:r>
        <w:rPr>
          <w:rFonts w:hint="eastAsia"/>
        </w:rPr>
        <w:t>儿童缺乏切实参与气候行动相关讨论和决策的机会。</w:t>
      </w:r>
    </w:p>
    <w:p w:rsidR="00793498" w:rsidRDefault="00793498">
      <w:pPr>
        <w:tabs>
          <w:tab w:val="clear" w:pos="431"/>
        </w:tabs>
        <w:overflowPunct/>
        <w:adjustRightInd/>
        <w:snapToGrid/>
        <w:spacing w:line="240" w:lineRule="auto"/>
        <w:jc w:val="left"/>
        <w:rPr>
          <w:rFonts w:asciiTheme="majorBidi" w:eastAsia="黑体" w:hAnsiTheme="majorBidi" w:cstheme="majorBidi"/>
        </w:rPr>
      </w:pPr>
      <w:r>
        <w:rPr>
          <w:rFonts w:asciiTheme="majorBidi" w:eastAsia="黑体" w:hAnsiTheme="majorBidi" w:cstheme="majorBidi"/>
        </w:rPr>
        <w:br w:type="page"/>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lastRenderedPageBreak/>
        <w:t>45.</w:t>
      </w:r>
      <w:r w:rsidRPr="00FB0BB4">
        <w:rPr>
          <w:rFonts w:asciiTheme="majorBidi" w:eastAsia="黑体" w:hAnsiTheme="majorBidi" w:cstheme="majorBidi"/>
        </w:rPr>
        <w:tab/>
      </w:r>
      <w:r w:rsidRPr="00FB0BB4">
        <w:rPr>
          <w:rFonts w:asciiTheme="majorBidi" w:eastAsia="黑体" w:hAnsiTheme="majorBidi" w:cstheme="majorBidi" w:hint="eastAsia"/>
        </w:rPr>
        <w:t>委员会提请缔约国注意可持续发展目标的具体目标</w:t>
      </w:r>
      <w:r w:rsidRPr="00FB0BB4">
        <w:rPr>
          <w:rFonts w:asciiTheme="majorBidi" w:eastAsia="黑体" w:hAnsiTheme="majorBidi" w:cstheme="majorBidi"/>
        </w:rPr>
        <w:t>13.5</w:t>
      </w:r>
      <w:r w:rsidRPr="00FB0BB4">
        <w:rPr>
          <w:rFonts w:asciiTheme="majorBidi" w:eastAsia="黑体" w:hAnsiTheme="majorBidi" w:cstheme="majorBidi" w:hint="eastAsia"/>
        </w:rPr>
        <w:t>，建议缔约国</w:t>
      </w:r>
      <w:r w:rsidR="00882C86"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(a)</w:t>
      </w:r>
      <w:r w:rsidRPr="00FB0BB4">
        <w:rPr>
          <w:rFonts w:asciiTheme="majorBidi" w:eastAsia="黑体" w:hAnsiTheme="majorBidi" w:cstheme="majorBidi"/>
        </w:rPr>
        <w:tab/>
      </w:r>
      <w:r w:rsidRPr="00FB0BB4">
        <w:rPr>
          <w:rFonts w:asciiTheme="majorBidi" w:eastAsia="黑体" w:hAnsiTheme="majorBidi" w:cstheme="majorBidi" w:hint="eastAsia"/>
        </w:rPr>
        <w:t>确保在制定应对气候变化和灾害风险管理问题的政策或方案时，考虑到儿童的特殊脆弱性、需求和他们的意见</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(b)</w:t>
      </w:r>
      <w:r w:rsidRPr="00FB0BB4">
        <w:rPr>
          <w:rFonts w:asciiTheme="majorBidi" w:eastAsia="黑体" w:hAnsiTheme="majorBidi" w:cstheme="majorBidi"/>
        </w:rPr>
        <w:tab/>
      </w:r>
      <w:r w:rsidRPr="00FB0BB4">
        <w:rPr>
          <w:rFonts w:asciiTheme="majorBidi" w:eastAsia="黑体" w:hAnsiTheme="majorBidi" w:cstheme="majorBidi" w:hint="eastAsia"/>
        </w:rPr>
        <w:t>收集按相关因素分列的数据，查明儿童在各种灾害中面临的风险类型和程度，以便据此制定国际、区域和国家政策、框架和协议</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(c)</w:t>
      </w:r>
      <w:r w:rsidRPr="00FB0BB4">
        <w:rPr>
          <w:rFonts w:asciiTheme="majorBidi" w:eastAsia="黑体" w:hAnsiTheme="majorBidi" w:cstheme="majorBidi"/>
        </w:rPr>
        <w:tab/>
      </w:r>
      <w:r w:rsidRPr="00FB0BB4">
        <w:rPr>
          <w:rFonts w:asciiTheme="majorBidi" w:eastAsia="黑体" w:hAnsiTheme="majorBidi" w:cstheme="majorBidi" w:hint="eastAsia"/>
        </w:rPr>
        <w:t>加强措施，提高儿童对气候变化和自然灾害的认识和准备，包括将环境和气候变化问题纳入国家课程</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(d)</w:t>
      </w:r>
      <w:r w:rsidRPr="00FB0BB4">
        <w:rPr>
          <w:rFonts w:asciiTheme="majorBidi" w:eastAsia="黑体" w:hAnsiTheme="majorBidi" w:cstheme="majorBidi"/>
        </w:rPr>
        <w:tab/>
      </w:r>
      <w:r w:rsidRPr="00FB0BB4">
        <w:rPr>
          <w:rFonts w:asciiTheme="majorBidi" w:eastAsia="黑体" w:hAnsiTheme="majorBidi" w:cstheme="majorBidi" w:hint="eastAsia"/>
        </w:rPr>
        <w:t>在执行这些建议方面寻求双边、多边、区域和国际合作。</w:t>
      </w:r>
    </w:p>
    <w:p w:rsidR="00C50D1B" w:rsidRPr="00880803" w:rsidRDefault="00880803" w:rsidP="00880803">
      <w:pPr>
        <w:pStyle w:val="H1GC"/>
        <w:rPr>
          <w:rStyle w:val="SingleTxtGCChar"/>
        </w:rPr>
      </w:pPr>
      <w:r>
        <w:tab/>
      </w:r>
      <w:r w:rsidR="00C50D1B">
        <w:t>I.</w:t>
      </w:r>
      <w:r w:rsidR="00C50D1B">
        <w:tab/>
      </w:r>
      <w:r w:rsidR="00C50D1B">
        <w:rPr>
          <w:rFonts w:hint="eastAsia"/>
        </w:rPr>
        <w:t>教育、闲暇和文化活动</w:t>
      </w:r>
      <w:r>
        <w:br/>
      </w:r>
      <w:r w:rsidR="00C50D1B" w:rsidRPr="00880803">
        <w:rPr>
          <w:rStyle w:val="SingleTxtGCChar"/>
          <w:rFonts w:hint="eastAsia"/>
        </w:rPr>
        <w:t>(</w:t>
      </w:r>
      <w:r w:rsidR="00C50D1B" w:rsidRPr="00880803">
        <w:rPr>
          <w:rStyle w:val="SingleTxtGCChar"/>
          <w:rFonts w:hint="eastAsia"/>
        </w:rPr>
        <w:t>第</w:t>
      </w:r>
      <w:r w:rsidR="00C50D1B" w:rsidRPr="00880803">
        <w:rPr>
          <w:rStyle w:val="SingleTxtGCChar"/>
        </w:rPr>
        <w:t>28</w:t>
      </w:r>
      <w:r w:rsidR="00C50D1B" w:rsidRPr="00880803">
        <w:rPr>
          <w:rStyle w:val="SingleTxtGCChar"/>
          <w:rFonts w:hint="eastAsia"/>
        </w:rPr>
        <w:t>至第</w:t>
      </w:r>
      <w:r w:rsidR="00C50D1B" w:rsidRPr="00880803">
        <w:rPr>
          <w:rStyle w:val="SingleTxtGCChar"/>
        </w:rPr>
        <w:t>31</w:t>
      </w:r>
      <w:r w:rsidR="00C50D1B" w:rsidRPr="00880803">
        <w:rPr>
          <w:rStyle w:val="SingleTxtGCChar"/>
          <w:rFonts w:hint="eastAsia"/>
        </w:rPr>
        <w:t>条</w:t>
      </w:r>
      <w:r w:rsidR="00C50D1B" w:rsidRPr="00880803">
        <w:rPr>
          <w:rStyle w:val="SingleTxtGCChar"/>
          <w:rFonts w:hint="eastAsia"/>
        </w:rPr>
        <w:t>)</w:t>
      </w:r>
    </w:p>
    <w:p w:rsidR="00C50D1B" w:rsidRDefault="00C50D1B" w:rsidP="00880803">
      <w:pPr>
        <w:pStyle w:val="H23GC"/>
      </w:pPr>
      <w:r>
        <w:tab/>
      </w:r>
      <w:r>
        <w:tab/>
      </w:r>
      <w:r>
        <w:rPr>
          <w:rFonts w:hint="eastAsia"/>
        </w:rPr>
        <w:t>教育，包括职业培训和指导</w:t>
      </w:r>
    </w:p>
    <w:p w:rsidR="00C50D1B" w:rsidRDefault="00C50D1B" w:rsidP="00C50D1B">
      <w:pPr>
        <w:pStyle w:val="SingleTxtGC"/>
        <w:tabs>
          <w:tab w:val="clear" w:pos="431"/>
          <w:tab w:val="clear" w:pos="1134"/>
          <w:tab w:val="clear" w:pos="1565"/>
          <w:tab w:val="clear" w:pos="1996"/>
          <w:tab w:val="clear" w:pos="2427"/>
          <w:tab w:val="left" w:pos="1701"/>
        </w:tabs>
      </w:pPr>
      <w:r>
        <w:t>46.</w:t>
      </w:r>
      <w:r>
        <w:tab/>
      </w:r>
      <w:r>
        <w:rPr>
          <w:rFonts w:hint="eastAsia"/>
        </w:rPr>
        <w:t>委员会欢迎对</w:t>
      </w:r>
      <w:r>
        <w:t>5</w:t>
      </w:r>
      <w:r>
        <w:rPr>
          <w:rFonts w:hint="eastAsia"/>
        </w:rPr>
        <w:t>至</w:t>
      </w:r>
      <w:r>
        <w:t>16</w:t>
      </w:r>
      <w:r>
        <w:rPr>
          <w:rFonts w:hint="eastAsia"/>
        </w:rPr>
        <w:t>岁的儿童实行义务教育，并向怀孕少女和未成年母亲提供继续教育方面的支持。委员会赞赏地注意到关于较高的小学入学率和中学毕业率的资料，但仍对拉罗汤加儿童与外岛儿童在获得优质教育，特别是幼儿教育和职业培训方面的差距。</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47.</w:t>
      </w:r>
      <w:r w:rsidRPr="00FB0BB4">
        <w:rPr>
          <w:rFonts w:asciiTheme="majorBidi" w:eastAsia="黑体" w:hAnsiTheme="majorBidi" w:cstheme="majorBidi"/>
        </w:rPr>
        <w:tab/>
      </w:r>
      <w:r w:rsidRPr="00FB0BB4">
        <w:rPr>
          <w:rFonts w:asciiTheme="majorBidi" w:eastAsia="黑体" w:hAnsiTheme="majorBidi" w:cstheme="majorBidi" w:hint="eastAsia"/>
        </w:rPr>
        <w:t>委员会注意到可持续发展目标的具体目标</w:t>
      </w:r>
      <w:r w:rsidRPr="00FB0BB4">
        <w:rPr>
          <w:rFonts w:asciiTheme="majorBidi" w:eastAsia="黑体" w:hAnsiTheme="majorBidi" w:cstheme="majorBidi"/>
        </w:rPr>
        <w:t>4.2</w:t>
      </w:r>
      <w:r w:rsidRPr="00FB0BB4">
        <w:rPr>
          <w:rFonts w:asciiTheme="majorBidi" w:eastAsia="黑体" w:hAnsiTheme="majorBidi" w:cstheme="majorBidi" w:hint="eastAsia"/>
        </w:rPr>
        <w:t>、</w:t>
      </w:r>
      <w:r w:rsidRPr="00FB0BB4">
        <w:rPr>
          <w:rFonts w:asciiTheme="majorBidi" w:eastAsia="黑体" w:hAnsiTheme="majorBidi" w:cstheme="majorBidi"/>
        </w:rPr>
        <w:t>4.4</w:t>
      </w:r>
      <w:r w:rsidRPr="00FB0BB4">
        <w:rPr>
          <w:rFonts w:asciiTheme="majorBidi" w:eastAsia="黑体" w:hAnsiTheme="majorBidi" w:cstheme="majorBidi" w:hint="eastAsia"/>
        </w:rPr>
        <w:t>、</w:t>
      </w:r>
      <w:r w:rsidRPr="00FB0BB4">
        <w:rPr>
          <w:rFonts w:asciiTheme="majorBidi" w:eastAsia="黑体" w:hAnsiTheme="majorBidi" w:cstheme="majorBidi"/>
        </w:rPr>
        <w:t>4.5</w:t>
      </w:r>
      <w:r w:rsidRPr="00FB0BB4">
        <w:rPr>
          <w:rFonts w:asciiTheme="majorBidi" w:eastAsia="黑体" w:hAnsiTheme="majorBidi" w:cstheme="majorBidi" w:hint="eastAsia"/>
        </w:rPr>
        <w:t>、</w:t>
      </w:r>
      <w:proofErr w:type="gramStart"/>
      <w:r w:rsidRPr="00FB0BB4">
        <w:rPr>
          <w:rFonts w:asciiTheme="majorBidi" w:eastAsia="黑体" w:hAnsiTheme="majorBidi" w:cstheme="majorBidi"/>
        </w:rPr>
        <w:t>4.7</w:t>
      </w:r>
      <w:r w:rsidRPr="00FB0BB4">
        <w:rPr>
          <w:rFonts w:asciiTheme="majorBidi" w:eastAsia="黑体" w:hAnsiTheme="majorBidi" w:cstheme="majorBidi" w:hint="eastAsia"/>
        </w:rPr>
        <w:t>和</w:t>
      </w:r>
      <w:r w:rsidRPr="00FB0BB4">
        <w:rPr>
          <w:rFonts w:asciiTheme="majorBidi" w:eastAsia="黑体" w:hAnsiTheme="majorBidi" w:cstheme="majorBidi"/>
        </w:rPr>
        <w:t>4.c</w:t>
      </w:r>
      <w:proofErr w:type="gramEnd"/>
      <w:r w:rsidRPr="00FB0BB4">
        <w:rPr>
          <w:rFonts w:asciiTheme="majorBidi" w:eastAsia="黑体" w:hAnsiTheme="majorBidi" w:cstheme="majorBidi" w:hint="eastAsia"/>
        </w:rPr>
        <w:t>，建议缔约国</w:t>
      </w:r>
      <w:r w:rsidR="00882C86"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(a)</w:t>
      </w:r>
      <w:r w:rsidRPr="00FB0BB4">
        <w:rPr>
          <w:rFonts w:asciiTheme="majorBidi" w:eastAsia="黑体" w:hAnsiTheme="majorBidi" w:cstheme="majorBidi"/>
        </w:rPr>
        <w:tab/>
      </w:r>
      <w:r w:rsidRPr="00FB0BB4">
        <w:rPr>
          <w:rFonts w:asciiTheme="majorBidi" w:eastAsia="黑体" w:hAnsiTheme="majorBidi" w:cstheme="majorBidi" w:hint="eastAsia"/>
        </w:rPr>
        <w:t>加紧努力，消除国内在获得优质教育方面的差距，并鼓励为居住在外岛的儿童提供平等的教育机会</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(b)</w:t>
      </w:r>
      <w:r w:rsidRPr="00FB0BB4">
        <w:rPr>
          <w:rFonts w:asciiTheme="majorBidi" w:eastAsia="黑体" w:hAnsiTheme="majorBidi" w:cstheme="majorBidi"/>
        </w:rPr>
        <w:tab/>
      </w:r>
      <w:r w:rsidRPr="00FB0BB4">
        <w:rPr>
          <w:rFonts w:asciiTheme="majorBidi" w:eastAsia="黑体" w:hAnsiTheme="majorBidi" w:cstheme="majorBidi" w:hint="eastAsia"/>
        </w:rPr>
        <w:t>继续提供更多优质职业培训，以提高儿童和青年的技能，特别是辍学儿童和青年的技能</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(c)</w:t>
      </w:r>
      <w:r w:rsidRPr="00FB0BB4">
        <w:rPr>
          <w:rFonts w:asciiTheme="majorBidi" w:eastAsia="黑体" w:hAnsiTheme="majorBidi" w:cstheme="majorBidi"/>
        </w:rPr>
        <w:tab/>
      </w:r>
      <w:r w:rsidRPr="00FB0BB4">
        <w:rPr>
          <w:rFonts w:asciiTheme="majorBidi" w:eastAsia="黑体" w:hAnsiTheme="majorBidi" w:cstheme="majorBidi" w:hint="eastAsia"/>
        </w:rPr>
        <w:t>划拨充足的人力、技术和财政资源，在全国范围内增加获得优质幼儿教育和照料的机会。</w:t>
      </w:r>
    </w:p>
    <w:p w:rsidR="00C50D1B" w:rsidRPr="00880803" w:rsidRDefault="00C50D1B" w:rsidP="00880803">
      <w:pPr>
        <w:pStyle w:val="H1GC"/>
        <w:rPr>
          <w:rStyle w:val="SingleTxtGCChar"/>
        </w:rPr>
      </w:pPr>
      <w:r>
        <w:tab/>
        <w:t>J.</w:t>
      </w:r>
      <w:r>
        <w:tab/>
      </w:r>
      <w:r>
        <w:rPr>
          <w:rFonts w:hint="eastAsia"/>
        </w:rPr>
        <w:t>特别保护措施</w:t>
      </w:r>
      <w:r w:rsidR="00880803">
        <w:br/>
      </w:r>
      <w:r w:rsidRPr="00880803">
        <w:rPr>
          <w:rStyle w:val="SingleTxtGCChar"/>
          <w:rFonts w:hint="eastAsia"/>
        </w:rPr>
        <w:t>(</w:t>
      </w:r>
      <w:r w:rsidRPr="00880803">
        <w:rPr>
          <w:rStyle w:val="SingleTxtGCChar"/>
          <w:rFonts w:hint="eastAsia"/>
        </w:rPr>
        <w:t>第</w:t>
      </w:r>
      <w:r w:rsidRPr="00880803">
        <w:rPr>
          <w:rStyle w:val="SingleTxtGCChar"/>
        </w:rPr>
        <w:t>22</w:t>
      </w:r>
      <w:r w:rsidRPr="00880803">
        <w:rPr>
          <w:rStyle w:val="SingleTxtGCChar"/>
          <w:rFonts w:hint="eastAsia"/>
        </w:rPr>
        <w:t>条、第</w:t>
      </w:r>
      <w:r w:rsidRPr="00880803">
        <w:rPr>
          <w:rStyle w:val="SingleTxtGCChar"/>
        </w:rPr>
        <w:t>30</w:t>
      </w:r>
      <w:r w:rsidRPr="00880803">
        <w:rPr>
          <w:rStyle w:val="SingleTxtGCChar"/>
          <w:rFonts w:hint="eastAsia"/>
        </w:rPr>
        <w:t>条、第</w:t>
      </w:r>
      <w:r w:rsidRPr="00880803">
        <w:rPr>
          <w:rStyle w:val="SingleTxtGCChar"/>
        </w:rPr>
        <w:t>32</w:t>
      </w:r>
      <w:r w:rsidRPr="00880803">
        <w:rPr>
          <w:rStyle w:val="SingleTxtGCChar"/>
          <w:rFonts w:hint="eastAsia"/>
        </w:rPr>
        <w:t>条、第</w:t>
      </w:r>
      <w:r w:rsidRPr="00880803">
        <w:rPr>
          <w:rStyle w:val="SingleTxtGCChar"/>
        </w:rPr>
        <w:t>33</w:t>
      </w:r>
      <w:r w:rsidRPr="00880803">
        <w:rPr>
          <w:rStyle w:val="SingleTxtGCChar"/>
          <w:rFonts w:hint="eastAsia"/>
        </w:rPr>
        <w:t>条、第</w:t>
      </w:r>
      <w:r w:rsidRPr="00880803">
        <w:rPr>
          <w:rStyle w:val="SingleTxtGCChar"/>
        </w:rPr>
        <w:t>35</w:t>
      </w:r>
      <w:r w:rsidRPr="00880803">
        <w:rPr>
          <w:rStyle w:val="SingleTxtGCChar"/>
          <w:rFonts w:hint="eastAsia"/>
        </w:rPr>
        <w:t>条、第</w:t>
      </w:r>
      <w:r w:rsidRPr="00880803">
        <w:rPr>
          <w:rStyle w:val="SingleTxtGCChar"/>
        </w:rPr>
        <w:t>36</w:t>
      </w:r>
      <w:r w:rsidRPr="00880803">
        <w:rPr>
          <w:rStyle w:val="SingleTxtGCChar"/>
          <w:rFonts w:hint="eastAsia"/>
        </w:rPr>
        <w:t>条、第</w:t>
      </w:r>
      <w:r w:rsidRPr="00880803">
        <w:rPr>
          <w:rStyle w:val="SingleTxtGCChar"/>
        </w:rPr>
        <w:t>37</w:t>
      </w:r>
      <w:r w:rsidRPr="00880803">
        <w:rPr>
          <w:rStyle w:val="SingleTxtGCChar"/>
          <w:rFonts w:hint="eastAsia"/>
        </w:rPr>
        <w:t>条</w:t>
      </w:r>
      <w:r w:rsidRPr="00880803">
        <w:rPr>
          <w:rStyle w:val="SingleTxtGCChar"/>
          <w:rFonts w:hint="eastAsia"/>
        </w:rPr>
        <w:t>(</w:t>
      </w:r>
      <w:r w:rsidRPr="00880803">
        <w:rPr>
          <w:rStyle w:val="SingleTxtGCChar"/>
        </w:rPr>
        <w:t>b</w:t>
      </w:r>
      <w:r w:rsidRPr="00880803">
        <w:rPr>
          <w:rStyle w:val="SingleTxtGCChar"/>
          <w:rFonts w:hint="eastAsia"/>
        </w:rPr>
        <w:t>)</w:t>
      </w:r>
      <w:r w:rsidRPr="00880803">
        <w:rPr>
          <w:rStyle w:val="SingleTxtGCChar"/>
          <w:rFonts w:hint="eastAsia"/>
        </w:rPr>
        <w:t>至</w:t>
      </w:r>
      <w:r w:rsidRPr="00880803">
        <w:rPr>
          <w:rStyle w:val="SingleTxtGCChar"/>
          <w:rFonts w:hint="eastAsia"/>
        </w:rPr>
        <w:t>(</w:t>
      </w:r>
      <w:r w:rsidRPr="00880803">
        <w:rPr>
          <w:rStyle w:val="SingleTxtGCChar"/>
        </w:rPr>
        <w:t>d</w:t>
      </w:r>
      <w:r w:rsidRPr="00880803">
        <w:rPr>
          <w:rStyle w:val="SingleTxtGCChar"/>
          <w:rFonts w:hint="eastAsia"/>
        </w:rPr>
        <w:t>)</w:t>
      </w:r>
      <w:r w:rsidRPr="00880803">
        <w:rPr>
          <w:rStyle w:val="SingleTxtGCChar"/>
          <w:rFonts w:hint="eastAsia"/>
        </w:rPr>
        <w:t>项和第</w:t>
      </w:r>
      <w:r w:rsidRPr="00880803">
        <w:rPr>
          <w:rStyle w:val="SingleTxtGCChar"/>
        </w:rPr>
        <w:t>38</w:t>
      </w:r>
      <w:r w:rsidRPr="00880803">
        <w:rPr>
          <w:rStyle w:val="SingleTxtGCChar"/>
          <w:rFonts w:hint="eastAsia"/>
        </w:rPr>
        <w:t>至第</w:t>
      </w:r>
      <w:r w:rsidRPr="00880803">
        <w:rPr>
          <w:rStyle w:val="SingleTxtGCChar"/>
        </w:rPr>
        <w:t>40</w:t>
      </w:r>
      <w:r w:rsidRPr="00880803">
        <w:rPr>
          <w:rStyle w:val="SingleTxtGCChar"/>
          <w:rFonts w:hint="eastAsia"/>
        </w:rPr>
        <w:t>条</w:t>
      </w:r>
      <w:r w:rsidRPr="00880803">
        <w:rPr>
          <w:rStyle w:val="SingleTxtGCChar"/>
          <w:rFonts w:hint="eastAsia"/>
        </w:rPr>
        <w:t>)</w:t>
      </w:r>
    </w:p>
    <w:p w:rsidR="00C50D1B" w:rsidRDefault="00C50D1B" w:rsidP="00880803">
      <w:pPr>
        <w:pStyle w:val="H23GC"/>
      </w:pPr>
      <w:r>
        <w:tab/>
      </w:r>
      <w:r>
        <w:tab/>
      </w:r>
      <w:r>
        <w:rPr>
          <w:rFonts w:hint="eastAsia"/>
        </w:rPr>
        <w:t>处于移民状态的儿童</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48.</w:t>
      </w:r>
      <w:r w:rsidRPr="00FB0BB4">
        <w:rPr>
          <w:rFonts w:asciiTheme="majorBidi" w:eastAsia="黑体" w:hAnsiTheme="majorBidi" w:cstheme="majorBidi"/>
        </w:rPr>
        <w:tab/>
      </w:r>
      <w:r w:rsidRPr="00FB0BB4">
        <w:rPr>
          <w:rFonts w:asciiTheme="majorBidi" w:eastAsia="黑体" w:hAnsiTheme="majorBidi" w:cstheme="majorBidi" w:hint="eastAsia"/>
        </w:rPr>
        <w:t>委员会注意到气候变化和自然灾害背景下的国际移民对儿童的影响可能越来越大，建议缔约国考虑制定考虑到儿童的权利和需求的关于儿童国际移民的立法、政策和方案。</w:t>
      </w:r>
    </w:p>
    <w:p w:rsidR="00C50D1B" w:rsidRPr="00C50D1B" w:rsidRDefault="00C50D1B" w:rsidP="00880803">
      <w:pPr>
        <w:pStyle w:val="H23GC"/>
      </w:pPr>
      <w:r>
        <w:tab/>
      </w:r>
      <w:r>
        <w:tab/>
      </w:r>
      <w:r>
        <w:rPr>
          <w:rFonts w:hint="eastAsia"/>
        </w:rPr>
        <w:t>儿童司法</w:t>
      </w:r>
    </w:p>
    <w:p w:rsidR="00C50D1B" w:rsidRDefault="00C50D1B" w:rsidP="00C50D1B">
      <w:pPr>
        <w:pStyle w:val="SingleTxtGC"/>
        <w:tabs>
          <w:tab w:val="clear" w:pos="431"/>
          <w:tab w:val="clear" w:pos="1134"/>
          <w:tab w:val="clear" w:pos="1565"/>
          <w:tab w:val="clear" w:pos="1996"/>
          <w:tab w:val="clear" w:pos="2427"/>
          <w:tab w:val="left" w:pos="1701"/>
        </w:tabs>
      </w:pPr>
      <w:r>
        <w:t>49.</w:t>
      </w:r>
      <w:r>
        <w:tab/>
      </w:r>
      <w:r>
        <w:rPr>
          <w:rFonts w:hint="eastAsia"/>
        </w:rPr>
        <w:t>委员会对儿童被正式指控犯有《刑法》</w:t>
      </w:r>
      <w:proofErr w:type="gramStart"/>
      <w:r>
        <w:rPr>
          <w:rFonts w:hint="eastAsia"/>
        </w:rPr>
        <w:t>规定的罪行的案件数量减少</w:t>
      </w:r>
      <w:r>
        <w:rPr>
          <w:rFonts w:hint="eastAsia"/>
        </w:rPr>
        <w:t>(</w:t>
      </w:r>
      <w:proofErr w:type="gramEnd"/>
      <w:r>
        <w:rPr>
          <w:rFonts w:hint="eastAsia"/>
        </w:rPr>
        <w:t>主要是因为通过社区调解和</w:t>
      </w:r>
      <w:proofErr w:type="spellStart"/>
      <w:r>
        <w:t>te</w:t>
      </w:r>
      <w:proofErr w:type="spellEnd"/>
      <w:r>
        <w:t xml:space="preserve"> </w:t>
      </w:r>
      <w:proofErr w:type="spellStart"/>
      <w:r>
        <w:t>koro</w:t>
      </w:r>
      <w:proofErr w:type="spellEnd"/>
      <w:r>
        <w:t xml:space="preserve"> </w:t>
      </w:r>
      <w:proofErr w:type="spellStart"/>
      <w:r>
        <w:t>akaau</w:t>
      </w:r>
      <w:proofErr w:type="spellEnd"/>
      <w:r>
        <w:rPr>
          <w:rFonts w:hint="eastAsia"/>
        </w:rPr>
        <w:t>程序处理冲突</w:t>
      </w:r>
      <w:r>
        <w:rPr>
          <w:rFonts w:hint="eastAsia"/>
        </w:rPr>
        <w:t>)</w:t>
      </w:r>
      <w:r>
        <w:rPr>
          <w:rFonts w:hint="eastAsia"/>
        </w:rPr>
        <w:t>表示赞扬。然而，委员会仍感关切的是</w:t>
      </w:r>
      <w:r w:rsidR="00882C86">
        <w:rPr>
          <w:rFonts w:hint="eastAsia"/>
        </w:rPr>
        <w:t>：</w:t>
      </w:r>
    </w:p>
    <w:p w:rsidR="00C50D1B" w:rsidRDefault="00C50D1B" w:rsidP="00C50D1B">
      <w:pPr>
        <w:pStyle w:val="SingleTxtGC"/>
        <w:tabs>
          <w:tab w:val="clear" w:pos="431"/>
          <w:tab w:val="clear" w:pos="1134"/>
          <w:tab w:val="clear" w:pos="1565"/>
          <w:tab w:val="clear" w:pos="1996"/>
          <w:tab w:val="clear" w:pos="2427"/>
          <w:tab w:val="left" w:pos="1701"/>
        </w:tabs>
      </w:pPr>
      <w:r>
        <w:tab/>
        <w:t>(a)</w:t>
      </w:r>
      <w:r>
        <w:tab/>
      </w:r>
      <w:r>
        <w:rPr>
          <w:rFonts w:hint="eastAsia"/>
        </w:rPr>
        <w:t>犯罪法案草案与《犯罪法》一样，将刑事责任最低年龄定为</w:t>
      </w:r>
      <w:r>
        <w:t>10</w:t>
      </w:r>
      <w:r>
        <w:rPr>
          <w:rFonts w:hint="eastAsia"/>
        </w:rPr>
        <w:t>岁</w:t>
      </w:r>
      <w:r w:rsidR="00880803">
        <w:rPr>
          <w:rFonts w:hint="eastAsia"/>
        </w:rPr>
        <w:t>；</w:t>
      </w:r>
    </w:p>
    <w:p w:rsidR="00C50D1B" w:rsidRDefault="00C50D1B" w:rsidP="00C50D1B">
      <w:pPr>
        <w:pStyle w:val="SingleTxtGC"/>
        <w:tabs>
          <w:tab w:val="clear" w:pos="431"/>
          <w:tab w:val="clear" w:pos="1134"/>
          <w:tab w:val="clear" w:pos="1565"/>
          <w:tab w:val="clear" w:pos="1996"/>
          <w:tab w:val="clear" w:pos="2427"/>
          <w:tab w:val="left" w:pos="1701"/>
        </w:tabs>
      </w:pPr>
      <w:r>
        <w:lastRenderedPageBreak/>
        <w:tab/>
        <w:t>(b)</w:t>
      </w:r>
      <w:r>
        <w:tab/>
      </w:r>
      <w:r>
        <w:rPr>
          <w:rFonts w:hint="eastAsia"/>
        </w:rPr>
        <w:t>在</w:t>
      </w:r>
      <w:r w:rsidRPr="00B93838">
        <w:rPr>
          <w:spacing w:val="4"/>
        </w:rPr>
        <w:t>1968</w:t>
      </w:r>
      <w:r w:rsidRPr="00B93838">
        <w:rPr>
          <w:rFonts w:hint="eastAsia"/>
          <w:spacing w:val="4"/>
        </w:rPr>
        <w:t>年《预防少年犯罪法》中，</w:t>
      </w:r>
      <w:r>
        <w:rPr>
          <w:rFonts w:hint="eastAsia"/>
        </w:rPr>
        <w:t>儿童被定义为</w:t>
      </w:r>
      <w:r>
        <w:t>16</w:t>
      </w:r>
      <w:r>
        <w:rPr>
          <w:rFonts w:hint="eastAsia"/>
        </w:rPr>
        <w:t>岁以下的人，因此，</w:t>
      </w:r>
      <w:r>
        <w:t>16</w:t>
      </w:r>
      <w:r>
        <w:rPr>
          <w:rFonts w:hint="eastAsia"/>
        </w:rPr>
        <w:t>至</w:t>
      </w:r>
      <w:r>
        <w:t>18</w:t>
      </w:r>
      <w:r>
        <w:rPr>
          <w:rFonts w:hint="eastAsia"/>
        </w:rPr>
        <w:t>岁的</w:t>
      </w:r>
      <w:r w:rsidRPr="00B93838">
        <w:rPr>
          <w:rFonts w:hint="eastAsia"/>
          <w:spacing w:val="4"/>
        </w:rPr>
        <w:t>儿童被当做成年人对待，不予实施特殊的儿童司法保护</w:t>
      </w:r>
      <w:r>
        <w:rPr>
          <w:rFonts w:hint="eastAsia"/>
        </w:rPr>
        <w:t>措施</w:t>
      </w:r>
      <w:r w:rsidR="00880803">
        <w:rPr>
          <w:rFonts w:hint="eastAsia"/>
        </w:rPr>
        <w:t>；</w:t>
      </w:r>
    </w:p>
    <w:p w:rsidR="00C50D1B" w:rsidRDefault="00C50D1B" w:rsidP="00C50D1B">
      <w:pPr>
        <w:pStyle w:val="SingleTxtGC"/>
        <w:tabs>
          <w:tab w:val="clear" w:pos="431"/>
          <w:tab w:val="clear" w:pos="1134"/>
          <w:tab w:val="clear" w:pos="1565"/>
          <w:tab w:val="clear" w:pos="1996"/>
          <w:tab w:val="clear" w:pos="2427"/>
          <w:tab w:val="left" w:pos="1701"/>
        </w:tabs>
      </w:pPr>
      <w:r>
        <w:tab/>
        <w:t>(c)</w:t>
      </w:r>
      <w:r>
        <w:tab/>
      </w:r>
      <w:r>
        <w:rPr>
          <w:rFonts w:hint="eastAsia"/>
        </w:rPr>
        <w:t>没有任何法律条款保证剥夺儿童自由仅作为最后手段使用并且期限尽可能短。</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50.</w:t>
      </w:r>
      <w:r w:rsidRPr="00FB0BB4">
        <w:rPr>
          <w:rFonts w:asciiTheme="majorBidi" w:eastAsia="黑体" w:hAnsiTheme="majorBidi" w:cstheme="majorBidi"/>
        </w:rPr>
        <w:tab/>
      </w:r>
      <w:r w:rsidRPr="00FB0BB4">
        <w:rPr>
          <w:rFonts w:asciiTheme="majorBidi" w:eastAsia="黑体" w:hAnsiTheme="majorBidi" w:cstheme="majorBidi" w:hint="eastAsia"/>
        </w:rPr>
        <w:t>委员会参照其关于少年司法系统中的儿童权利问题的第</w:t>
      </w:r>
      <w:r w:rsidRPr="00FB0BB4">
        <w:rPr>
          <w:rFonts w:asciiTheme="majorBidi" w:eastAsia="黑体" w:hAnsiTheme="majorBidi" w:cstheme="majorBidi"/>
        </w:rPr>
        <w:t>24</w:t>
      </w:r>
      <w:r w:rsidRPr="00FB0BB4">
        <w:rPr>
          <w:rFonts w:asciiTheme="majorBidi" w:eastAsia="黑体" w:hAnsiTheme="majorBidi" w:cstheme="majorBidi" w:hint="eastAsia"/>
        </w:rPr>
        <w:t>号一般性意见</w:t>
      </w:r>
      <w:r w:rsidRPr="00FB0BB4">
        <w:rPr>
          <w:rFonts w:asciiTheme="majorBidi" w:eastAsia="黑体" w:hAnsiTheme="majorBidi" w:cstheme="majorBidi"/>
        </w:rPr>
        <w:t>(2019</w:t>
      </w:r>
      <w:proofErr w:type="gramStart"/>
      <w:r w:rsidRPr="00FB0BB4">
        <w:rPr>
          <w:rFonts w:asciiTheme="majorBidi" w:eastAsia="黑体" w:hAnsiTheme="majorBidi" w:cstheme="majorBidi" w:hint="eastAsia"/>
        </w:rPr>
        <w:t>年</w:t>
      </w:r>
      <w:r w:rsidRPr="00FB0BB4">
        <w:rPr>
          <w:rFonts w:asciiTheme="majorBidi" w:eastAsia="黑体" w:hAnsiTheme="majorBidi" w:cstheme="majorBidi"/>
        </w:rPr>
        <w:t>)</w:t>
      </w:r>
      <w:r w:rsidRPr="00FB0BB4">
        <w:rPr>
          <w:rFonts w:asciiTheme="majorBidi" w:eastAsia="黑体" w:hAnsiTheme="majorBidi" w:cstheme="majorBidi" w:hint="eastAsia"/>
        </w:rPr>
        <w:t>，</w:t>
      </w:r>
      <w:proofErr w:type="gramEnd"/>
      <w:r w:rsidRPr="00FB0BB4">
        <w:rPr>
          <w:rFonts w:asciiTheme="majorBidi" w:eastAsia="黑体" w:hAnsiTheme="majorBidi" w:cstheme="majorBidi" w:hint="eastAsia"/>
        </w:rPr>
        <w:t>促请缔约国</w:t>
      </w:r>
      <w:r w:rsidR="00882C86"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(a)</w:t>
      </w:r>
      <w:r w:rsidRPr="00FB0BB4">
        <w:rPr>
          <w:rFonts w:asciiTheme="majorBidi" w:eastAsia="黑体" w:hAnsiTheme="majorBidi" w:cstheme="majorBidi"/>
        </w:rPr>
        <w:tab/>
      </w:r>
      <w:r w:rsidRPr="00FB0BB4">
        <w:rPr>
          <w:rFonts w:asciiTheme="majorBidi" w:eastAsia="黑体" w:hAnsiTheme="majorBidi" w:cstheme="majorBidi" w:hint="eastAsia"/>
        </w:rPr>
        <w:t>将刑事责任最低年龄提高到至少</w:t>
      </w:r>
      <w:r w:rsidRPr="00FB0BB4">
        <w:rPr>
          <w:rFonts w:asciiTheme="majorBidi" w:eastAsia="黑体" w:hAnsiTheme="majorBidi" w:cstheme="majorBidi"/>
        </w:rPr>
        <w:t>14</w:t>
      </w:r>
      <w:r w:rsidRPr="00FB0BB4">
        <w:rPr>
          <w:rFonts w:asciiTheme="majorBidi" w:eastAsia="黑体" w:hAnsiTheme="majorBidi" w:cstheme="majorBidi" w:hint="eastAsia"/>
        </w:rPr>
        <w:t>岁</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(b)</w:t>
      </w:r>
      <w:r w:rsidRPr="00FB0BB4">
        <w:rPr>
          <w:rFonts w:asciiTheme="majorBidi" w:eastAsia="黑体" w:hAnsiTheme="majorBidi" w:cstheme="majorBidi"/>
        </w:rPr>
        <w:tab/>
      </w:r>
      <w:r w:rsidRPr="00FB0BB4">
        <w:rPr>
          <w:rFonts w:asciiTheme="majorBidi" w:eastAsia="黑体" w:hAnsiTheme="majorBidi" w:cstheme="majorBidi" w:hint="eastAsia"/>
        </w:rPr>
        <w:t>审查其立法，以确保所有</w:t>
      </w:r>
      <w:r w:rsidRPr="00FB0BB4">
        <w:rPr>
          <w:rFonts w:asciiTheme="majorBidi" w:eastAsia="黑体" w:hAnsiTheme="majorBidi" w:cstheme="majorBidi"/>
        </w:rPr>
        <w:t>18</w:t>
      </w:r>
      <w:r w:rsidRPr="00FB0BB4">
        <w:rPr>
          <w:rFonts w:asciiTheme="majorBidi" w:eastAsia="黑体" w:hAnsiTheme="majorBidi" w:cstheme="majorBidi" w:hint="eastAsia"/>
        </w:rPr>
        <w:t>岁以下的儿童都被当做儿童对待，并且超过刑事责任最低年龄的儿童被纳入儿童司法系统</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(c)</w:t>
      </w:r>
      <w:r w:rsidRPr="00FB0BB4">
        <w:rPr>
          <w:rFonts w:asciiTheme="majorBidi" w:eastAsia="黑体" w:hAnsiTheme="majorBidi" w:cstheme="majorBidi"/>
        </w:rPr>
        <w:tab/>
      </w:r>
      <w:r w:rsidRPr="00FB0BB4">
        <w:rPr>
          <w:rFonts w:asciiTheme="majorBidi" w:eastAsia="黑体" w:hAnsiTheme="majorBidi" w:cstheme="majorBidi" w:hint="eastAsia"/>
        </w:rPr>
        <w:t>确保拘留始终被用作最后手段，并继续尽可能缩短拘留时间</w:t>
      </w:r>
      <w:r w:rsidR="00880803"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(d)</w:t>
      </w:r>
      <w:r w:rsidRPr="00FB0BB4">
        <w:rPr>
          <w:rFonts w:asciiTheme="majorBidi" w:eastAsia="黑体" w:hAnsiTheme="majorBidi" w:cstheme="majorBidi"/>
        </w:rPr>
        <w:tab/>
      </w:r>
      <w:r w:rsidRPr="00FB0BB4">
        <w:rPr>
          <w:rFonts w:asciiTheme="majorBidi" w:eastAsia="黑体" w:hAnsiTheme="majorBidi" w:cstheme="majorBidi" w:hint="eastAsia"/>
        </w:rPr>
        <w:t>继续根据国际标准促进非司法措施，例如为被控犯有刑事罪的儿童提供转送、社区调解和咨询，包括</w:t>
      </w:r>
      <w:proofErr w:type="spellStart"/>
      <w:r w:rsidRPr="00FB0BB4">
        <w:rPr>
          <w:rFonts w:asciiTheme="majorBidi" w:eastAsia="黑体" w:hAnsiTheme="majorBidi" w:cstheme="majorBidi"/>
        </w:rPr>
        <w:t>Te</w:t>
      </w:r>
      <w:proofErr w:type="spellEnd"/>
      <w:r w:rsidRPr="00FB0BB4">
        <w:rPr>
          <w:rFonts w:asciiTheme="majorBidi" w:eastAsia="黑体" w:hAnsiTheme="majorBidi" w:cstheme="majorBidi"/>
        </w:rPr>
        <w:t xml:space="preserve"> Koro </w:t>
      </w:r>
      <w:proofErr w:type="spellStart"/>
      <w:r w:rsidRPr="00FB0BB4">
        <w:rPr>
          <w:rFonts w:asciiTheme="majorBidi" w:eastAsia="黑体" w:hAnsiTheme="majorBidi" w:cstheme="majorBidi"/>
        </w:rPr>
        <w:t>Akaau</w:t>
      </w:r>
      <w:proofErr w:type="spellEnd"/>
      <w:r w:rsidRPr="00FB0BB4">
        <w:rPr>
          <w:rFonts w:asciiTheme="majorBidi" w:eastAsia="黑体" w:hAnsiTheme="majorBidi" w:cstheme="majorBidi" w:hint="eastAsia"/>
        </w:rPr>
        <w:t>程序。</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(e)</w:t>
      </w:r>
      <w:r w:rsidRPr="00FB0BB4">
        <w:rPr>
          <w:rFonts w:asciiTheme="majorBidi" w:eastAsia="黑体" w:hAnsiTheme="majorBidi" w:cstheme="majorBidi"/>
        </w:rPr>
        <w:tab/>
      </w:r>
      <w:r w:rsidRPr="00FB0BB4">
        <w:rPr>
          <w:rFonts w:asciiTheme="majorBidi" w:eastAsia="黑体" w:hAnsiTheme="majorBidi" w:cstheme="majorBidi" w:hint="eastAsia"/>
        </w:rPr>
        <w:t>向国际、区域和双边合作伙伴，特别是儿基会和人权高专办寻求技术援助。</w:t>
      </w:r>
    </w:p>
    <w:p w:rsidR="00C50D1B" w:rsidRPr="00C50D1B" w:rsidRDefault="00C50D1B" w:rsidP="00880803">
      <w:pPr>
        <w:pStyle w:val="H23GC"/>
      </w:pPr>
      <w:r>
        <w:tab/>
      </w:r>
      <w:r>
        <w:tab/>
      </w:r>
      <w:r>
        <w:rPr>
          <w:rFonts w:hint="eastAsia"/>
        </w:rPr>
        <w:t>犯罪行为的儿童受害人和证人</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51.</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委员会建议缔约国加强针对犯罪行为的儿童受害人和证人的有利于儿童的司法机制，包括调查面谈方面的机制。</w:t>
      </w:r>
    </w:p>
    <w:p w:rsidR="00C50D1B" w:rsidRPr="00C50D1B" w:rsidRDefault="00C50D1B" w:rsidP="00880803">
      <w:pPr>
        <w:pStyle w:val="H1GC"/>
      </w:pPr>
      <w:bookmarkStart w:id="0" w:name="_Toc507168181"/>
      <w:r>
        <w:tab/>
        <w:t>K.</w:t>
      </w:r>
      <w:r>
        <w:tab/>
      </w:r>
      <w:bookmarkEnd w:id="0"/>
      <w:r>
        <w:rPr>
          <w:rFonts w:hint="eastAsia"/>
        </w:rPr>
        <w:t>批准《公约》各项任择议定书</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52.</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为进一步加强儿童权利的落实，批准《公约关于儿童卷入武装冲突问题的任择议定书》、《公约关于买卖儿童、儿童卖淫和儿童色情制品问题的任择议定书》和《公约关于设定来文程序的任择议定书》。</w:t>
      </w:r>
    </w:p>
    <w:p w:rsidR="00C50D1B" w:rsidRPr="00C50D1B" w:rsidRDefault="00C50D1B" w:rsidP="00880803">
      <w:pPr>
        <w:pStyle w:val="H1GC"/>
      </w:pPr>
      <w:r>
        <w:tab/>
        <w:t>L.</w:t>
      </w:r>
      <w:r>
        <w:tab/>
      </w:r>
      <w:r>
        <w:rPr>
          <w:rFonts w:hint="eastAsia"/>
        </w:rPr>
        <w:t>批准国际人权文书</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53.</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委员会建议缔约国，为进一步加强儿童权利的落实，考虑批准其尚未加入的以下核心人权文书</w:t>
      </w:r>
      <w:r w:rsidR="00882C86" w:rsidRPr="00FB0BB4">
        <w:rPr>
          <w:rFonts w:asciiTheme="majorBidi" w:eastAsia="黑体" w:hAnsiTheme="majorBidi" w:cstheme="majorBidi" w:hint="eastAsia"/>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(a)</w:t>
      </w:r>
      <w:r w:rsidRPr="00FB0BB4">
        <w:rPr>
          <w:rFonts w:asciiTheme="majorBidi" w:eastAsia="黑体" w:hAnsiTheme="majorBidi" w:cstheme="majorBidi"/>
        </w:rPr>
        <w:tab/>
      </w:r>
      <w:r w:rsidRPr="00FB0BB4">
        <w:rPr>
          <w:rFonts w:asciiTheme="majorBidi" w:eastAsia="黑体" w:hAnsiTheme="majorBidi" w:cstheme="majorBidi" w:hint="eastAsia"/>
        </w:rPr>
        <w:t>《公民及政治权利国际公约》</w:t>
      </w:r>
      <w:r w:rsidR="00880803"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(b)</w:t>
      </w:r>
      <w:r w:rsidRPr="00FB0BB4">
        <w:rPr>
          <w:rFonts w:asciiTheme="majorBidi" w:eastAsia="黑体" w:hAnsiTheme="majorBidi" w:cstheme="majorBidi"/>
        </w:rPr>
        <w:tab/>
      </w:r>
      <w:r w:rsidRPr="00FB0BB4">
        <w:rPr>
          <w:rFonts w:asciiTheme="majorBidi" w:eastAsia="黑体" w:hAnsiTheme="majorBidi" w:cstheme="majorBidi" w:hint="eastAsia"/>
        </w:rPr>
        <w:t>《经济社会文化权利国际公约》</w:t>
      </w:r>
      <w:r w:rsidR="00880803"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(c)</w:t>
      </w:r>
      <w:r w:rsidRPr="00FB0BB4">
        <w:rPr>
          <w:rFonts w:asciiTheme="majorBidi" w:eastAsia="黑体" w:hAnsiTheme="majorBidi" w:cstheme="majorBidi"/>
        </w:rPr>
        <w:tab/>
      </w:r>
      <w:r w:rsidRPr="00FB0BB4">
        <w:rPr>
          <w:rFonts w:asciiTheme="majorBidi" w:eastAsia="黑体" w:hAnsiTheme="majorBidi" w:cstheme="majorBidi" w:hint="eastAsia"/>
        </w:rPr>
        <w:t>《禁止酷刑和其他残忍、不人道或有辱人格的待遇或处罚公约》</w:t>
      </w:r>
      <w:r w:rsidR="00880803"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(d)</w:t>
      </w:r>
      <w:r w:rsidRPr="00FB0BB4">
        <w:rPr>
          <w:rFonts w:asciiTheme="majorBidi" w:eastAsia="黑体" w:hAnsiTheme="majorBidi" w:cstheme="majorBidi"/>
        </w:rPr>
        <w:tab/>
      </w:r>
      <w:r w:rsidRPr="00FB0BB4">
        <w:rPr>
          <w:rFonts w:asciiTheme="majorBidi" w:eastAsia="黑体" w:hAnsiTheme="majorBidi" w:cstheme="majorBidi" w:hint="eastAsia"/>
        </w:rPr>
        <w:t>《保护所有人免遭强迫失踪国际公约》</w:t>
      </w:r>
      <w:r w:rsidR="00880803"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(e)</w:t>
      </w:r>
      <w:r w:rsidRPr="00FB0BB4">
        <w:rPr>
          <w:rFonts w:asciiTheme="majorBidi" w:eastAsia="黑体" w:hAnsiTheme="majorBidi" w:cstheme="majorBidi"/>
        </w:rPr>
        <w:tab/>
      </w:r>
      <w:r w:rsidRPr="00FB0BB4">
        <w:rPr>
          <w:rFonts w:asciiTheme="majorBidi" w:eastAsia="黑体" w:hAnsiTheme="majorBidi" w:cstheme="majorBidi" w:hint="eastAsia"/>
        </w:rPr>
        <w:t>《消除一切形式种族歧视国际公约》</w:t>
      </w:r>
      <w:r w:rsidR="00880803" w:rsidRPr="00FB0BB4">
        <w:rPr>
          <w:rFonts w:asciiTheme="majorBidi" w:eastAsia="黑体" w:hAnsiTheme="majorBidi" w:cstheme="majorBidi"/>
        </w:rPr>
        <w:t>；</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ab/>
        <w:t>(f)</w:t>
      </w:r>
      <w:r w:rsidRPr="00FB0BB4">
        <w:rPr>
          <w:rFonts w:asciiTheme="majorBidi" w:eastAsia="黑体" w:hAnsiTheme="majorBidi" w:cstheme="majorBidi"/>
        </w:rPr>
        <w:tab/>
      </w:r>
      <w:r w:rsidRPr="00FB0BB4">
        <w:rPr>
          <w:rFonts w:asciiTheme="majorBidi" w:eastAsia="黑体" w:hAnsiTheme="majorBidi" w:cstheme="majorBidi" w:hint="eastAsia"/>
        </w:rPr>
        <w:t>《保护所有移徙工人及其家庭成员权利国际公约》</w:t>
      </w:r>
      <w:r w:rsidR="00B93838" w:rsidRPr="00FB0BB4">
        <w:rPr>
          <w:rFonts w:asciiTheme="majorBidi" w:eastAsia="黑体" w:hAnsiTheme="majorBidi" w:cstheme="majorBidi" w:hint="eastAsia"/>
        </w:rPr>
        <w:t>。</w:t>
      </w:r>
    </w:p>
    <w:p w:rsidR="00C50D1B" w:rsidRPr="00C50D1B" w:rsidRDefault="00C50D1B" w:rsidP="00FC0C19">
      <w:pPr>
        <w:pStyle w:val="H1GC"/>
      </w:pPr>
      <w:r>
        <w:tab/>
        <w:t>M.</w:t>
      </w:r>
      <w:r>
        <w:tab/>
      </w:r>
      <w:r>
        <w:rPr>
          <w:rFonts w:hint="eastAsia"/>
        </w:rPr>
        <w:t>与区域机构的合作</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54.</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委员会建议缔约国与太平洋共同体和太平洋岛屿论坛等区域组织合作。</w:t>
      </w:r>
    </w:p>
    <w:p w:rsidR="00C50D1B" w:rsidRPr="00C50D1B" w:rsidRDefault="00C50D1B" w:rsidP="000A2E5E">
      <w:pPr>
        <w:pStyle w:val="HChGC"/>
      </w:pPr>
      <w:r>
        <w:lastRenderedPageBreak/>
        <w:tab/>
      </w:r>
      <w:r w:rsidR="00095269">
        <w:rPr>
          <w:rFonts w:hint="eastAsia"/>
        </w:rPr>
        <w:t>四</w:t>
      </w:r>
      <w:r>
        <w:t>.</w:t>
      </w:r>
      <w:r>
        <w:tab/>
      </w:r>
      <w:r>
        <w:rPr>
          <w:rFonts w:hint="eastAsia"/>
        </w:rPr>
        <w:t>落实和</w:t>
      </w:r>
      <w:bookmarkStart w:id="1" w:name="_GoBack"/>
      <w:bookmarkEnd w:id="1"/>
      <w:r>
        <w:rPr>
          <w:rFonts w:hint="eastAsia"/>
        </w:rPr>
        <w:t>报告</w:t>
      </w:r>
    </w:p>
    <w:p w:rsidR="00C50D1B" w:rsidRDefault="00C50D1B" w:rsidP="00FC0C19">
      <w:pPr>
        <w:pStyle w:val="H1GC"/>
      </w:pPr>
      <w:r>
        <w:tab/>
        <w:t>A.</w:t>
      </w:r>
      <w:r>
        <w:tab/>
      </w:r>
      <w:r>
        <w:rPr>
          <w:rFonts w:hint="eastAsia"/>
        </w:rPr>
        <w:t>后续落实和传播</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55.</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委员会建议缔约国采取一切适当措施，确保本结论性意见所载建议得到充分落实。委员会还建议缔约国以本国各种语言广泛传播第二至第五次合并定期报告、对问题清单的书面答复和本结论性意见。</w:t>
      </w:r>
    </w:p>
    <w:p w:rsidR="00C50D1B" w:rsidRPr="00C50D1B" w:rsidRDefault="00C50D1B" w:rsidP="000C65F0">
      <w:pPr>
        <w:pStyle w:val="H1GC"/>
      </w:pPr>
      <w:r>
        <w:tab/>
        <w:t>B.</w:t>
      </w:r>
      <w:r>
        <w:tab/>
      </w:r>
      <w:r>
        <w:rPr>
          <w:rFonts w:hint="eastAsia"/>
        </w:rPr>
        <w:t>负责提交报告和后续落实的国家机制</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56.</w:t>
      </w:r>
      <w:r w:rsidRPr="00FB0BB4">
        <w:rPr>
          <w:rFonts w:asciiTheme="majorBidi" w:eastAsia="黑体" w:hAnsiTheme="majorBidi" w:cstheme="majorBidi"/>
        </w:rPr>
        <w:tab/>
      </w:r>
      <w:r w:rsidRPr="00FB0BB4">
        <w:rPr>
          <w:rFonts w:asciiTheme="majorBidi" w:eastAsia="黑体" w:hAnsiTheme="majorBidi" w:cstheme="majorBidi" w:hint="eastAsia"/>
        </w:rPr>
        <w:t>委员会建议缔约国建立一个提交报告和后续落实的国家机制作为常设政府机构，与国际和区域人权机制协调和交涉并向其提交报告、协调和跟踪国家后续落实和执行条约义务及这类机制作出的建议和决定。委员会强调，此类机构应长期配备充足的专职工作人员，并应有能力系统地征求民间社会团体的意见。</w:t>
      </w:r>
    </w:p>
    <w:p w:rsidR="00C50D1B" w:rsidRPr="00C50D1B" w:rsidRDefault="00C50D1B" w:rsidP="000C65F0">
      <w:pPr>
        <w:pStyle w:val="H1GC"/>
      </w:pPr>
      <w:r>
        <w:tab/>
        <w:t>C.</w:t>
      </w:r>
      <w:r>
        <w:tab/>
      </w:r>
      <w:r>
        <w:rPr>
          <w:rFonts w:hint="eastAsia"/>
        </w:rPr>
        <w:t>下次报告</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57.</w:t>
      </w:r>
      <w:r w:rsidRPr="00FB0BB4">
        <w:rPr>
          <w:rFonts w:asciiTheme="majorBidi" w:eastAsia="黑体" w:hAnsiTheme="majorBidi" w:cstheme="majorBidi"/>
        </w:rPr>
        <w:tab/>
      </w:r>
      <w:r w:rsidRPr="00FB0BB4">
        <w:rPr>
          <w:rFonts w:asciiTheme="majorBidi" w:eastAsia="黑体" w:hAnsiTheme="majorBidi" w:cstheme="majorBidi" w:hint="eastAsia"/>
        </w:rPr>
        <w:t>委员会请缔约国在</w:t>
      </w:r>
      <w:r w:rsidRPr="00FB0BB4">
        <w:rPr>
          <w:rFonts w:asciiTheme="majorBidi" w:eastAsia="黑体" w:hAnsiTheme="majorBidi" w:cstheme="majorBidi"/>
        </w:rPr>
        <w:t>2025</w:t>
      </w:r>
      <w:r w:rsidRPr="00FB0BB4">
        <w:rPr>
          <w:rFonts w:asciiTheme="majorBidi" w:eastAsia="黑体" w:hAnsiTheme="majorBidi" w:cstheme="majorBidi" w:hint="eastAsia"/>
        </w:rPr>
        <w:t>年</w:t>
      </w:r>
      <w:r w:rsidRPr="00FB0BB4">
        <w:rPr>
          <w:rFonts w:asciiTheme="majorBidi" w:eastAsia="黑体" w:hAnsiTheme="majorBidi" w:cstheme="majorBidi"/>
        </w:rPr>
        <w:t>7</w:t>
      </w:r>
      <w:r w:rsidRPr="00FB0BB4">
        <w:rPr>
          <w:rFonts w:asciiTheme="majorBidi" w:eastAsia="黑体" w:hAnsiTheme="majorBidi" w:cstheme="majorBidi" w:hint="eastAsia"/>
        </w:rPr>
        <w:t>月</w:t>
      </w:r>
      <w:r w:rsidRPr="00FB0BB4">
        <w:rPr>
          <w:rFonts w:asciiTheme="majorBidi" w:eastAsia="黑体" w:hAnsiTheme="majorBidi" w:cstheme="majorBidi"/>
        </w:rPr>
        <w:t>5</w:t>
      </w:r>
      <w:r w:rsidRPr="00FB0BB4">
        <w:rPr>
          <w:rFonts w:asciiTheme="majorBidi" w:eastAsia="黑体" w:hAnsiTheme="majorBidi" w:cstheme="majorBidi" w:hint="eastAsia"/>
        </w:rPr>
        <w:t>日前提交其第六次定期报告，并在报告中说明本结论性意见的后续落实情况。报告应遵循委员会</w:t>
      </w:r>
      <w:r w:rsidRPr="00FB0BB4">
        <w:rPr>
          <w:rFonts w:asciiTheme="majorBidi" w:eastAsia="黑体" w:hAnsiTheme="majorBidi" w:cstheme="majorBidi"/>
        </w:rPr>
        <w:t>2014</w:t>
      </w:r>
      <w:r w:rsidRPr="00FB0BB4">
        <w:rPr>
          <w:rFonts w:asciiTheme="majorBidi" w:eastAsia="黑体" w:hAnsiTheme="majorBidi" w:cstheme="majorBidi" w:hint="eastAsia"/>
        </w:rPr>
        <w:t>年</w:t>
      </w:r>
      <w:r w:rsidRPr="00FB0BB4">
        <w:rPr>
          <w:rFonts w:asciiTheme="majorBidi" w:eastAsia="黑体" w:hAnsiTheme="majorBidi" w:cstheme="majorBidi"/>
        </w:rPr>
        <w:t>1</w:t>
      </w:r>
      <w:r w:rsidRPr="00FB0BB4">
        <w:rPr>
          <w:rFonts w:asciiTheme="majorBidi" w:eastAsia="黑体" w:hAnsiTheme="majorBidi" w:cstheme="majorBidi" w:hint="eastAsia"/>
        </w:rPr>
        <w:t>月</w:t>
      </w:r>
      <w:r w:rsidRPr="00FB0BB4">
        <w:rPr>
          <w:rFonts w:asciiTheme="majorBidi" w:eastAsia="黑体" w:hAnsiTheme="majorBidi" w:cstheme="majorBidi"/>
        </w:rPr>
        <w:t>31</w:t>
      </w:r>
      <w:r w:rsidRPr="00FB0BB4">
        <w:rPr>
          <w:rFonts w:asciiTheme="majorBidi" w:eastAsia="黑体" w:hAnsiTheme="majorBidi" w:cstheme="majorBidi" w:hint="eastAsia"/>
        </w:rPr>
        <w:t>日通过的《条约专要报告协调准则》</w:t>
      </w:r>
      <w:r w:rsidRPr="00FB0BB4">
        <w:rPr>
          <w:rFonts w:asciiTheme="majorBidi" w:eastAsia="黑体" w:hAnsiTheme="majorBidi" w:cstheme="majorBidi" w:hint="eastAsia"/>
        </w:rPr>
        <w:t>(</w:t>
      </w:r>
      <w:r w:rsidRPr="00FB0BB4">
        <w:rPr>
          <w:rFonts w:asciiTheme="majorBidi" w:eastAsia="黑体" w:hAnsiTheme="majorBidi" w:cstheme="majorBidi"/>
        </w:rPr>
        <w:t>CRC/C/58/</w:t>
      </w:r>
      <w:proofErr w:type="spellStart"/>
      <w:r w:rsidRPr="00FB0BB4">
        <w:rPr>
          <w:rFonts w:asciiTheme="majorBidi" w:eastAsia="黑体" w:hAnsiTheme="majorBidi" w:cstheme="majorBidi"/>
        </w:rPr>
        <w:t>Rev.</w:t>
      </w:r>
      <w:proofErr w:type="gramStart"/>
      <w:r w:rsidRPr="00FB0BB4">
        <w:rPr>
          <w:rFonts w:asciiTheme="majorBidi" w:eastAsia="黑体" w:hAnsiTheme="majorBidi" w:cstheme="majorBidi"/>
        </w:rPr>
        <w:t>3</w:t>
      </w:r>
      <w:proofErr w:type="spellEnd"/>
      <w:r w:rsidRPr="00FB0BB4">
        <w:rPr>
          <w:rFonts w:asciiTheme="majorBidi" w:eastAsia="黑体" w:hAnsiTheme="majorBidi" w:cstheme="majorBidi" w:hint="eastAsia"/>
        </w:rPr>
        <w:t>)</w:t>
      </w:r>
      <w:r w:rsidRPr="00FB0BB4">
        <w:rPr>
          <w:rFonts w:asciiTheme="majorBidi" w:eastAsia="黑体" w:hAnsiTheme="majorBidi" w:cstheme="majorBidi" w:hint="eastAsia"/>
        </w:rPr>
        <w:t>，</w:t>
      </w:r>
      <w:proofErr w:type="gramEnd"/>
      <w:r w:rsidRPr="00FB0BB4">
        <w:rPr>
          <w:rFonts w:asciiTheme="majorBidi" w:eastAsia="黑体" w:hAnsiTheme="majorBidi" w:cstheme="majorBidi" w:hint="eastAsia"/>
        </w:rPr>
        <w:t>字数不得超过</w:t>
      </w:r>
      <w:r w:rsidRPr="00FB0BB4">
        <w:rPr>
          <w:rFonts w:asciiTheme="majorBidi" w:eastAsia="黑体" w:hAnsiTheme="majorBidi" w:cstheme="majorBidi"/>
        </w:rPr>
        <w:t>21,200</w:t>
      </w:r>
      <w:r w:rsidRPr="00FB0BB4">
        <w:rPr>
          <w:rFonts w:asciiTheme="majorBidi" w:eastAsia="黑体" w:hAnsiTheme="majorBidi" w:cstheme="majorBidi" w:hint="eastAsia"/>
        </w:rPr>
        <w:t>(</w:t>
      </w:r>
      <w:r w:rsidRPr="00FB0BB4">
        <w:rPr>
          <w:rFonts w:asciiTheme="majorBidi" w:eastAsia="黑体" w:hAnsiTheme="majorBidi" w:cstheme="majorBidi" w:hint="eastAsia"/>
        </w:rPr>
        <w:t>见大会第</w:t>
      </w:r>
      <w:r w:rsidRPr="00FB0BB4">
        <w:rPr>
          <w:rFonts w:asciiTheme="majorBidi" w:eastAsia="黑体" w:hAnsiTheme="majorBidi" w:cstheme="majorBidi"/>
        </w:rPr>
        <w:t>68/268</w:t>
      </w:r>
      <w:r w:rsidRPr="00FB0BB4">
        <w:rPr>
          <w:rFonts w:asciiTheme="majorBidi" w:eastAsia="黑体" w:hAnsiTheme="majorBidi" w:cstheme="majorBidi" w:hint="eastAsia"/>
        </w:rPr>
        <w:t>号决议，第</w:t>
      </w:r>
      <w:r w:rsidRPr="00FB0BB4">
        <w:rPr>
          <w:rFonts w:asciiTheme="majorBidi" w:eastAsia="黑体" w:hAnsiTheme="majorBidi" w:cstheme="majorBidi"/>
        </w:rPr>
        <w:t>16</w:t>
      </w:r>
      <w:r w:rsidRPr="00FB0BB4">
        <w:rPr>
          <w:rFonts w:asciiTheme="majorBidi" w:eastAsia="黑体" w:hAnsiTheme="majorBidi" w:cstheme="majorBidi" w:hint="eastAsia"/>
        </w:rPr>
        <w:t>段</w:t>
      </w:r>
      <w:r w:rsidRPr="00FB0BB4">
        <w:rPr>
          <w:rFonts w:asciiTheme="majorBidi" w:eastAsia="黑体" w:hAnsiTheme="majorBidi" w:cstheme="majorBidi" w:hint="eastAsia"/>
        </w:rPr>
        <w:t>)</w:t>
      </w:r>
      <w:r w:rsidRPr="00FB0BB4">
        <w:rPr>
          <w:rFonts w:asciiTheme="majorBidi" w:eastAsia="黑体" w:hAnsiTheme="majorBidi" w:cstheme="majorBidi" w:hint="eastAsia"/>
        </w:rPr>
        <w:t>。若提交的报告超过规定字数，将请缔约国按上述决议缩减报告篇幅。如缔约国不能重新审核并提交报告，则无法保证将报告译出供条约机构审议。</w:t>
      </w:r>
    </w:p>
    <w:p w:rsidR="00C50D1B" w:rsidRPr="00FB0BB4" w:rsidRDefault="00C50D1B" w:rsidP="00C50D1B">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FB0BB4">
        <w:rPr>
          <w:rFonts w:asciiTheme="majorBidi" w:eastAsia="黑体" w:hAnsiTheme="majorBidi" w:cstheme="majorBidi"/>
        </w:rPr>
        <w:t>58.</w:t>
      </w:r>
      <w:r w:rsidRPr="00FB0BB4">
        <w:rPr>
          <w:rFonts w:asciiTheme="majorBidi" w:eastAsia="黑体" w:hAnsiTheme="majorBidi" w:cstheme="majorBidi"/>
        </w:rPr>
        <w:tab/>
      </w:r>
      <w:r w:rsidRPr="00FB0BB4">
        <w:rPr>
          <w:rFonts w:asciiTheme="majorBidi" w:eastAsia="黑体" w:hAnsiTheme="majorBidi" w:cstheme="majorBidi" w:hint="eastAsia"/>
        </w:rPr>
        <w:t>委员会还请缔约国按照《包括共同核心文件和条约专要文件准则在内的根据国际人权条约提交报告的协调准则》</w:t>
      </w:r>
      <w:r w:rsidRPr="00FB0BB4">
        <w:rPr>
          <w:rFonts w:asciiTheme="majorBidi" w:eastAsia="黑体" w:hAnsiTheme="majorBidi" w:cstheme="majorBidi" w:hint="eastAsia"/>
        </w:rPr>
        <w:t>(</w:t>
      </w:r>
      <w:r w:rsidRPr="00FB0BB4">
        <w:rPr>
          <w:rFonts w:asciiTheme="majorBidi" w:eastAsia="黑体" w:hAnsiTheme="majorBidi" w:cstheme="majorBidi"/>
        </w:rPr>
        <w:t>HRI/GEN/2/Rev.6</w:t>
      </w:r>
      <w:r w:rsidRPr="00FB0BB4">
        <w:rPr>
          <w:rFonts w:asciiTheme="majorBidi" w:eastAsia="黑体" w:hAnsiTheme="majorBidi" w:cstheme="majorBidi" w:hint="eastAsia"/>
        </w:rPr>
        <w:t>，</w:t>
      </w:r>
      <w:proofErr w:type="gramStart"/>
      <w:r w:rsidRPr="00FB0BB4">
        <w:rPr>
          <w:rFonts w:asciiTheme="majorBidi" w:eastAsia="黑体" w:hAnsiTheme="majorBidi" w:cstheme="majorBidi" w:hint="eastAsia"/>
        </w:rPr>
        <w:t>第一章</w:t>
      </w:r>
      <w:r w:rsidRPr="00FB0BB4">
        <w:rPr>
          <w:rFonts w:asciiTheme="majorBidi" w:eastAsia="黑体" w:hAnsiTheme="majorBidi" w:cstheme="majorBidi" w:hint="eastAsia"/>
        </w:rPr>
        <w:t>)</w:t>
      </w:r>
      <w:r w:rsidRPr="00FB0BB4">
        <w:rPr>
          <w:rFonts w:asciiTheme="majorBidi" w:eastAsia="黑体" w:hAnsiTheme="majorBidi" w:cstheme="majorBidi" w:hint="eastAsia"/>
        </w:rPr>
        <w:t>和大会第</w:t>
      </w:r>
      <w:proofErr w:type="gramEnd"/>
      <w:r w:rsidRPr="00FB0BB4">
        <w:rPr>
          <w:rFonts w:asciiTheme="majorBidi" w:eastAsia="黑体" w:hAnsiTheme="majorBidi" w:cstheme="majorBidi"/>
        </w:rPr>
        <w:t>68/268</w:t>
      </w:r>
      <w:r w:rsidRPr="00FB0BB4">
        <w:rPr>
          <w:rFonts w:asciiTheme="majorBidi" w:eastAsia="黑体" w:hAnsiTheme="majorBidi" w:cstheme="majorBidi" w:hint="eastAsia"/>
        </w:rPr>
        <w:t>号决议第</w:t>
      </w:r>
      <w:r w:rsidRPr="00FB0BB4">
        <w:rPr>
          <w:rFonts w:asciiTheme="majorBidi" w:eastAsia="黑体" w:hAnsiTheme="majorBidi" w:cstheme="majorBidi"/>
        </w:rPr>
        <w:t>16</w:t>
      </w:r>
      <w:r w:rsidRPr="00FB0BB4">
        <w:rPr>
          <w:rFonts w:asciiTheme="majorBidi" w:eastAsia="黑体" w:hAnsiTheme="majorBidi" w:cstheme="majorBidi" w:hint="eastAsia"/>
        </w:rPr>
        <w:t>段有关共同核心文件的要求，提交最新核心文件，字数不得超过</w:t>
      </w:r>
      <w:r w:rsidRPr="00FB0BB4">
        <w:rPr>
          <w:rFonts w:asciiTheme="majorBidi" w:eastAsia="黑体" w:hAnsiTheme="majorBidi" w:cstheme="majorBidi"/>
        </w:rPr>
        <w:t>42,400</w:t>
      </w:r>
      <w:r w:rsidRPr="00FB0BB4">
        <w:rPr>
          <w:rFonts w:asciiTheme="majorBidi" w:eastAsia="黑体" w:hAnsiTheme="majorBidi" w:cstheme="majorBidi" w:hint="eastAsia"/>
        </w:rPr>
        <w:t>。</w:t>
      </w:r>
    </w:p>
    <w:p w:rsidR="00C50D1B" w:rsidRPr="00DF7CAF" w:rsidRDefault="00C50D1B" w:rsidP="00DF7CAF">
      <w:pPr>
        <w:pStyle w:val="SingleTxtG"/>
        <w:spacing w:before="240" w:after="0"/>
        <w:jc w:val="center"/>
        <w:rPr>
          <w:b/>
          <w:bCs/>
        </w:rPr>
      </w:pPr>
      <w:r>
        <w:rPr>
          <w:u w:val="single"/>
        </w:rPr>
        <w:tab/>
      </w:r>
      <w:r w:rsidR="000C65F0">
        <w:rPr>
          <w:u w:val="single"/>
        </w:rPr>
        <w:tab/>
      </w:r>
      <w:r w:rsidR="000C65F0">
        <w:rPr>
          <w:u w:val="single"/>
        </w:rPr>
        <w:tab/>
      </w:r>
      <w:r>
        <w:rPr>
          <w:u w:val="single"/>
        </w:rPr>
        <w:tab/>
      </w:r>
    </w:p>
    <w:sectPr w:rsidR="00C50D1B" w:rsidRPr="00DF7CA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D1B" w:rsidRPr="000D319F" w:rsidRDefault="00C50D1B" w:rsidP="000D319F">
      <w:pPr>
        <w:pStyle w:val="af0"/>
        <w:spacing w:after="240"/>
        <w:ind w:left="907"/>
        <w:rPr>
          <w:rFonts w:asciiTheme="majorBidi" w:eastAsia="宋体" w:hAnsiTheme="majorBidi" w:cstheme="majorBidi"/>
          <w:sz w:val="21"/>
          <w:szCs w:val="21"/>
          <w:lang w:val="en-US"/>
        </w:rPr>
      </w:pPr>
    </w:p>
    <w:p w:rsidR="00C50D1B" w:rsidRPr="000D319F" w:rsidRDefault="00C50D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50D1B" w:rsidRPr="000D319F" w:rsidRDefault="00C50D1B" w:rsidP="000D319F">
      <w:pPr>
        <w:pStyle w:val="af0"/>
      </w:pPr>
    </w:p>
  </w:endnote>
  <w:endnote w:type="continuationNotice" w:id="1">
    <w:p w:rsidR="00C50D1B" w:rsidRDefault="00C50D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D1B" w:rsidRPr="00C50D1B" w:rsidRDefault="00C50D1B" w:rsidP="00C50D1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50D1B">
      <w:rPr>
        <w:rStyle w:val="af2"/>
        <w:b w:val="0"/>
        <w:snapToGrid w:val="0"/>
        <w:sz w:val="16"/>
      </w:rPr>
      <w:t>GE.20-05061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D1B" w:rsidRPr="00C50D1B" w:rsidRDefault="00C50D1B" w:rsidP="00C50D1B">
    <w:pPr>
      <w:pStyle w:val="af0"/>
      <w:tabs>
        <w:tab w:val="clear" w:pos="431"/>
        <w:tab w:val="right" w:pos="9638"/>
      </w:tabs>
      <w:rPr>
        <w:rStyle w:val="af2"/>
      </w:rPr>
    </w:pPr>
    <w:r>
      <w:t>GE.20-05061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D1B" w:rsidRPr="00AB1CDF" w:rsidRDefault="00C50D1B" w:rsidP="002D1D79">
    <w:pPr>
      <w:pStyle w:val="af0"/>
      <w:tabs>
        <w:tab w:val="clear" w:pos="431"/>
        <w:tab w:val="left" w:pos="1701"/>
        <w:tab w:val="left" w:pos="2552"/>
        <w:tab w:val="left" w:pos="8448"/>
      </w:tabs>
      <w:spacing w:before="360"/>
      <w:rPr>
        <w:rFonts w:eastAsiaTheme="minorEastAsia"/>
        <w:b/>
        <w:sz w:val="21"/>
        <w:lang w:eastAsia="zh-CN"/>
      </w:rPr>
    </w:pPr>
    <w:r>
      <w:rPr>
        <w:b/>
        <w:noProof/>
        <w:snapToGrid/>
        <w:sz w:val="21"/>
      </w:rPr>
      <w:drawing>
        <wp:anchor distT="0" distB="0" distL="114300" distR="114300" simplePos="0" relativeHeight="251658240" behindDoc="0" locked="0" layoutInCell="1" allowOverlap="1">
          <wp:simplePos x="0" y="0"/>
          <wp:positionH relativeFrom="column">
            <wp:posOffset>5479720</wp:posOffset>
          </wp:positionH>
          <wp:positionV relativeFrom="paragraph">
            <wp:posOffset>56439</wp:posOffset>
          </wp:positionV>
          <wp:extent cx="561975" cy="561975"/>
          <wp:effectExtent l="0" t="0" r="9525" b="9525"/>
          <wp:wrapNone/>
          <wp:docPr id="1" name="图片 1" descr="https://undocs.org/m2/QRCode.ashx?DS=CRC/C/COK/CO/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CO/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-05061</w:t>
    </w:r>
    <w:r w:rsidRPr="00EE277A">
      <w:rPr>
        <w:sz w:val="20"/>
        <w:lang w:eastAsia="zh-CN"/>
      </w:rPr>
      <w:t xml:space="preserve"> (C</w:t>
    </w:r>
    <w:r>
      <w:rPr>
        <w:sz w:val="20"/>
        <w:lang w:eastAsia="zh-CN"/>
      </w:rPr>
      <w:t>)</w:t>
    </w:r>
    <w:r>
      <w:rPr>
        <w:sz w:val="20"/>
        <w:lang w:eastAsia="zh-CN"/>
      </w:rPr>
      <w:tab/>
      <w:t>160420</w:t>
    </w:r>
    <w:r>
      <w:rPr>
        <w:sz w:val="20"/>
        <w:lang w:eastAsia="zh-CN"/>
      </w:rPr>
      <w:tab/>
      <w:t>2</w:t>
    </w:r>
    <w:r w:rsidR="00F60BD1">
      <w:rPr>
        <w:sz w:val="20"/>
        <w:lang w:eastAsia="zh-CN"/>
      </w:rPr>
      <w:t>8</w:t>
    </w:r>
    <w:r>
      <w:rPr>
        <w:sz w:val="20"/>
        <w:lang w:eastAsia="zh-CN"/>
      </w:rPr>
      <w:t>0420</w:t>
    </w:r>
  </w:p>
  <w:p w:rsidR="00C50D1B" w:rsidRPr="00487939" w:rsidRDefault="00C50D1B" w:rsidP="00C50D1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D1B" w:rsidRPr="000157B1" w:rsidRDefault="00C50D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50D1B" w:rsidRPr="000157B1" w:rsidRDefault="00C50D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50D1B" w:rsidRDefault="00C50D1B"/>
  </w:footnote>
  <w:footnote w:id="2">
    <w:p w:rsidR="00C50D1B" w:rsidRDefault="00C50D1B" w:rsidP="00C50D1B">
      <w:pPr>
        <w:pStyle w:val="a6"/>
      </w:pPr>
      <w:r>
        <w:tab/>
      </w:r>
      <w:r w:rsidRPr="008B09B4">
        <w:rPr>
          <w:rStyle w:val="30"/>
          <w:rFonts w:eastAsia="宋体"/>
          <w:b w:val="0"/>
          <w:bCs w:val="0"/>
          <w:color w:val="0000CC"/>
          <w:sz w:val="20"/>
          <w:szCs w:val="20"/>
        </w:rPr>
        <w:t>*</w:t>
      </w:r>
      <w:r>
        <w:rPr>
          <w:sz w:val="20"/>
        </w:rPr>
        <w:tab/>
      </w:r>
      <w:r>
        <w:rPr>
          <w:rFonts w:hint="eastAsia"/>
        </w:rPr>
        <w:t>委员会第八十四届特别会议</w:t>
      </w:r>
      <w:r>
        <w:t>(2020</w:t>
      </w:r>
      <w:r>
        <w:rPr>
          <w:rFonts w:hint="eastAsia"/>
        </w:rPr>
        <w:t>年</w:t>
      </w:r>
      <w:r>
        <w:t>3</w:t>
      </w:r>
      <w:r>
        <w:rPr>
          <w:rFonts w:hint="eastAsia"/>
        </w:rPr>
        <w:t>月</w:t>
      </w:r>
      <w:r>
        <w:t>2</w:t>
      </w:r>
      <w:r>
        <w:rPr>
          <w:rFonts w:hint="eastAsia"/>
        </w:rPr>
        <w:t>日至</w:t>
      </w:r>
      <w:r>
        <w:t>6</w:t>
      </w:r>
      <w:proofErr w:type="gramStart"/>
      <w:r>
        <w:rPr>
          <w:rFonts w:hint="eastAsia"/>
        </w:rPr>
        <w:t>日</w:t>
      </w:r>
      <w:r>
        <w:t>)</w:t>
      </w:r>
      <w:r>
        <w:rPr>
          <w:rFonts w:hint="eastAsia"/>
        </w:rPr>
        <w:t>通过</w:t>
      </w:r>
      <w:proofErr w:type="gram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D1B" w:rsidRDefault="00C50D1B" w:rsidP="00C50D1B">
    <w:pPr>
      <w:pStyle w:val="af3"/>
    </w:pPr>
    <w:r>
      <w:t>CRC/C/COK/CO/2-5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D1B" w:rsidRPr="00202A30" w:rsidRDefault="00C50D1B" w:rsidP="00C50D1B">
    <w:pPr>
      <w:pStyle w:val="af3"/>
      <w:jc w:val="right"/>
    </w:pPr>
    <w:r>
      <w:t>CRC/C/COK/CO/2-5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233B"/>
    <w:rsid w:val="00011483"/>
    <w:rsid w:val="000163AE"/>
    <w:rsid w:val="00054865"/>
    <w:rsid w:val="00095269"/>
    <w:rsid w:val="000A2E5E"/>
    <w:rsid w:val="000A71B1"/>
    <w:rsid w:val="000C65F0"/>
    <w:rsid w:val="000D319F"/>
    <w:rsid w:val="000E4D0E"/>
    <w:rsid w:val="00144B69"/>
    <w:rsid w:val="00153E86"/>
    <w:rsid w:val="00165177"/>
    <w:rsid w:val="001B1BD1"/>
    <w:rsid w:val="001C3EF2"/>
    <w:rsid w:val="001D17F6"/>
    <w:rsid w:val="001D2C3F"/>
    <w:rsid w:val="00204B42"/>
    <w:rsid w:val="002231C3"/>
    <w:rsid w:val="0024417F"/>
    <w:rsid w:val="00250F8D"/>
    <w:rsid w:val="00260DD3"/>
    <w:rsid w:val="00277F6C"/>
    <w:rsid w:val="002A2183"/>
    <w:rsid w:val="002C34DC"/>
    <w:rsid w:val="002D1D79"/>
    <w:rsid w:val="002E1C97"/>
    <w:rsid w:val="002F5834"/>
    <w:rsid w:val="00326EBF"/>
    <w:rsid w:val="00327FE4"/>
    <w:rsid w:val="0033398C"/>
    <w:rsid w:val="00363265"/>
    <w:rsid w:val="0037093F"/>
    <w:rsid w:val="00387537"/>
    <w:rsid w:val="00392F6C"/>
    <w:rsid w:val="003A3FA9"/>
    <w:rsid w:val="003D7D4D"/>
    <w:rsid w:val="00401CC5"/>
    <w:rsid w:val="00413D23"/>
    <w:rsid w:val="00427F63"/>
    <w:rsid w:val="00436EA2"/>
    <w:rsid w:val="00454135"/>
    <w:rsid w:val="004A17D1"/>
    <w:rsid w:val="004C0F67"/>
    <w:rsid w:val="004C4A0A"/>
    <w:rsid w:val="004D79D3"/>
    <w:rsid w:val="00543EBA"/>
    <w:rsid w:val="0056233B"/>
    <w:rsid w:val="00573C04"/>
    <w:rsid w:val="00586C7B"/>
    <w:rsid w:val="005E403A"/>
    <w:rsid w:val="005F77E2"/>
    <w:rsid w:val="006223E4"/>
    <w:rsid w:val="0066315A"/>
    <w:rsid w:val="00680656"/>
    <w:rsid w:val="006B1119"/>
    <w:rsid w:val="006E3E46"/>
    <w:rsid w:val="006E71B1"/>
    <w:rsid w:val="00705D89"/>
    <w:rsid w:val="00731A42"/>
    <w:rsid w:val="0076295A"/>
    <w:rsid w:val="00767E69"/>
    <w:rsid w:val="0077079A"/>
    <w:rsid w:val="00793498"/>
    <w:rsid w:val="007A5599"/>
    <w:rsid w:val="0080762E"/>
    <w:rsid w:val="00856233"/>
    <w:rsid w:val="00860F27"/>
    <w:rsid w:val="00860F28"/>
    <w:rsid w:val="00880803"/>
    <w:rsid w:val="00882C86"/>
    <w:rsid w:val="008B0560"/>
    <w:rsid w:val="008B09B4"/>
    <w:rsid w:val="008B2BFA"/>
    <w:rsid w:val="008D2FB3"/>
    <w:rsid w:val="009039E9"/>
    <w:rsid w:val="0091630D"/>
    <w:rsid w:val="00936F03"/>
    <w:rsid w:val="00943B69"/>
    <w:rsid w:val="00944CB3"/>
    <w:rsid w:val="0095118D"/>
    <w:rsid w:val="009617AD"/>
    <w:rsid w:val="009A7E38"/>
    <w:rsid w:val="009B09D7"/>
    <w:rsid w:val="009B664D"/>
    <w:rsid w:val="009D35ED"/>
    <w:rsid w:val="00A03CB6"/>
    <w:rsid w:val="00A1364C"/>
    <w:rsid w:val="00A21076"/>
    <w:rsid w:val="00A3739A"/>
    <w:rsid w:val="00A52DAF"/>
    <w:rsid w:val="00A6451C"/>
    <w:rsid w:val="00A84072"/>
    <w:rsid w:val="00AB1CDF"/>
    <w:rsid w:val="00AD6913"/>
    <w:rsid w:val="00B16570"/>
    <w:rsid w:val="00B53320"/>
    <w:rsid w:val="00B75394"/>
    <w:rsid w:val="00B81D0D"/>
    <w:rsid w:val="00B93838"/>
    <w:rsid w:val="00B96B8F"/>
    <w:rsid w:val="00BA2177"/>
    <w:rsid w:val="00BC6522"/>
    <w:rsid w:val="00C121D5"/>
    <w:rsid w:val="00C17349"/>
    <w:rsid w:val="00C351AA"/>
    <w:rsid w:val="00C418F1"/>
    <w:rsid w:val="00C50D1B"/>
    <w:rsid w:val="00C64EA6"/>
    <w:rsid w:val="00C7253F"/>
    <w:rsid w:val="00C83089"/>
    <w:rsid w:val="00CB3225"/>
    <w:rsid w:val="00D26A05"/>
    <w:rsid w:val="00D97B98"/>
    <w:rsid w:val="00DA25C1"/>
    <w:rsid w:val="00DC671F"/>
    <w:rsid w:val="00DD076A"/>
    <w:rsid w:val="00DE4DA7"/>
    <w:rsid w:val="00DF7CAF"/>
    <w:rsid w:val="00E33B38"/>
    <w:rsid w:val="00E4712C"/>
    <w:rsid w:val="00E47FE5"/>
    <w:rsid w:val="00E574AF"/>
    <w:rsid w:val="00E60DB0"/>
    <w:rsid w:val="00F60BD1"/>
    <w:rsid w:val="00F714DA"/>
    <w:rsid w:val="00F90004"/>
    <w:rsid w:val="00FB0BB4"/>
    <w:rsid w:val="00FB456B"/>
    <w:rsid w:val="00FC0C19"/>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B34A3A1-A257-4FFC-8AA0-7EDFE5D0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C50D1B"/>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C50D1B"/>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C50D1B"/>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rsid w:val="00C50D1B"/>
    <w:pPr>
      <w:tabs>
        <w:tab w:val="clear" w:pos="431"/>
      </w:tabs>
      <w:overflowPunct/>
      <w:adjustRightInd/>
      <w:snapToGrid/>
      <w:spacing w:after="120" w:line="240" w:lineRule="auto"/>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10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A1DA4-C99D-48E7-8296-F65DCB4F5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8550</Words>
  <Characters>9415</Characters>
  <Application>Microsoft Office Word</Application>
  <DocSecurity>0</DocSecurity>
  <Lines>371</Lines>
  <Paragraphs>179</Paragraphs>
  <ScaleCrop>false</ScaleCrop>
  <Company>DCM</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CRC/C/COK/CO/2-5</dc:title>
  <dc:subject>2005061</dc:subject>
  <dc:creator>WUJS</dc:creator>
  <cp:keywords/>
  <dc:description/>
  <cp:lastModifiedBy>Hui TIAN</cp:lastModifiedBy>
  <cp:revision>2</cp:revision>
  <cp:lastPrinted>2014-05-09T11:28:00Z</cp:lastPrinted>
  <dcterms:created xsi:type="dcterms:W3CDTF">2020-04-28T07:47:00Z</dcterms:created>
  <dcterms:modified xsi:type="dcterms:W3CDTF">2020-04-28T07:47:00Z</dcterms:modified>
</cp:coreProperties>
</file>