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675C9" w:rsidRDefault="002675C9" w:rsidP="005D3846">
            <w:pPr>
              <w:spacing w:line="240" w:lineRule="atLeast"/>
              <w:jc w:val="right"/>
              <w:rPr>
                <w:sz w:val="20"/>
                <w:szCs w:val="21"/>
              </w:rPr>
            </w:pPr>
            <w:r w:rsidRPr="002675C9">
              <w:rPr>
                <w:sz w:val="40"/>
                <w:szCs w:val="21"/>
              </w:rPr>
              <w:t>CRPD</w:t>
            </w:r>
            <w:r>
              <w:rPr>
                <w:sz w:val="20"/>
                <w:szCs w:val="21"/>
              </w:rPr>
              <w:t>/C/CUB/CO/1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BA5E56" w:rsidP="005D3846">
            <w:pPr>
              <w:spacing w:line="240" w:lineRule="atLeast"/>
              <w:rPr>
                <w:sz w:val="20"/>
              </w:rPr>
            </w:pPr>
            <w:r w:rsidRPr="00BA5E56">
              <w:rPr>
                <w:sz w:val="20"/>
              </w:rPr>
              <w:t>10 May</w:t>
            </w:r>
            <w:r>
              <w:t xml:space="preserve"> </w:t>
            </w:r>
            <w:r w:rsidR="00B44B82">
              <w:rPr>
                <w:sz w:val="20"/>
              </w:rPr>
              <w:t>201</w:t>
            </w:r>
            <w:r w:rsidR="000B4967">
              <w:rPr>
                <w:sz w:val="20"/>
              </w:rPr>
              <w:t>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Pr="00896FCE" w:rsidRDefault="00816936" w:rsidP="00816936">
      <w:pPr>
        <w:spacing w:before="120"/>
        <w:rPr>
          <w:rFonts w:eastAsia="黑体"/>
          <w:sz w:val="24"/>
          <w:szCs w:val="24"/>
        </w:rPr>
      </w:pPr>
      <w:r>
        <w:rPr>
          <w:rFonts w:eastAsia="黑体" w:hint="eastAsia"/>
          <w:sz w:val="24"/>
          <w:szCs w:val="24"/>
          <w:lang w:val="fr-CH"/>
        </w:rPr>
        <w:t>残疾人权利委员会</w:t>
      </w:r>
    </w:p>
    <w:p w:rsidR="00D01223" w:rsidRPr="00D01223" w:rsidRDefault="00C207FA" w:rsidP="001134D7">
      <w:pPr>
        <w:pStyle w:val="HChGC"/>
        <w:rPr>
          <w:lang w:val="en-GB"/>
        </w:rPr>
      </w:pPr>
      <w:r>
        <w:rPr>
          <w:lang w:val="en-GB"/>
        </w:rPr>
        <w:tab/>
      </w:r>
      <w:r>
        <w:rPr>
          <w:lang w:val="en-GB"/>
        </w:rPr>
        <w:tab/>
      </w:r>
      <w:r w:rsidR="00D01223" w:rsidRPr="00D01223">
        <w:rPr>
          <w:rFonts w:hint="eastAsia"/>
          <w:lang w:val="en-GB"/>
        </w:rPr>
        <w:t>关于古巴初次</w:t>
      </w:r>
      <w:r w:rsidRPr="00D01223">
        <w:rPr>
          <w:rFonts w:hint="eastAsia"/>
          <w:lang w:val="en-GB"/>
        </w:rPr>
        <w:t>报告</w:t>
      </w:r>
      <w:r w:rsidR="00D01223" w:rsidRPr="00D01223">
        <w:rPr>
          <w:rFonts w:hint="eastAsia"/>
          <w:lang w:val="en-GB"/>
        </w:rPr>
        <w:t>的结论性意见</w:t>
      </w:r>
      <w:r w:rsidR="00D01223" w:rsidRPr="00F06835">
        <w:rPr>
          <w:rStyle w:val="a8"/>
          <w:rFonts w:eastAsia="黑体"/>
          <w:position w:val="4"/>
          <w:sz w:val="28"/>
          <w:vertAlign w:val="baseline"/>
          <w:lang w:val="fr-CH"/>
        </w:rPr>
        <w:footnoteReference w:customMarkFollows="1" w:id="2"/>
        <w:sym w:font="Symbol" w:char="F02A"/>
      </w:r>
    </w:p>
    <w:p w:rsidR="00D01223" w:rsidRPr="003053A8" w:rsidRDefault="00773BF1" w:rsidP="001134D7">
      <w:pPr>
        <w:pStyle w:val="HChGC"/>
        <w:rPr>
          <w:lang w:val="en-GB"/>
        </w:rPr>
      </w:pPr>
      <w:r>
        <w:rPr>
          <w:lang w:val="en-GB"/>
        </w:rPr>
        <w:tab/>
      </w:r>
      <w:r w:rsidR="00D01223" w:rsidRPr="003053A8">
        <w:rPr>
          <w:rFonts w:hint="eastAsia"/>
          <w:lang w:val="en-GB"/>
        </w:rPr>
        <w:t>一</w:t>
      </w:r>
      <w:r w:rsidR="00D01223" w:rsidRPr="003053A8">
        <w:rPr>
          <w:rFonts w:hint="eastAsia"/>
          <w:lang w:val="en-GB"/>
        </w:rPr>
        <w:t>.</w:t>
      </w:r>
      <w:r w:rsidRPr="003053A8">
        <w:rPr>
          <w:lang w:val="en-GB"/>
        </w:rPr>
        <w:tab/>
      </w:r>
      <w:r w:rsidR="00D01223" w:rsidRPr="003053A8">
        <w:rPr>
          <w:rFonts w:hint="eastAsia"/>
          <w:lang w:val="en-GB"/>
        </w:rPr>
        <w:t>导言</w:t>
      </w:r>
    </w:p>
    <w:p w:rsidR="00D01223" w:rsidRPr="003053A8" w:rsidRDefault="00D01223" w:rsidP="001525C0">
      <w:pPr>
        <w:pStyle w:val="SingleTxtGC"/>
        <w:tabs>
          <w:tab w:val="clear" w:pos="431"/>
          <w:tab w:val="clear" w:pos="1134"/>
          <w:tab w:val="clear" w:pos="1565"/>
          <w:tab w:val="clear" w:pos="1996"/>
          <w:tab w:val="clear" w:pos="2427"/>
          <w:tab w:val="left" w:pos="1701"/>
        </w:tabs>
        <w:spacing w:line="300" w:lineRule="exact"/>
        <w:rPr>
          <w:lang w:val="en-GB"/>
        </w:rPr>
      </w:pPr>
      <w:r w:rsidRPr="003053A8">
        <w:rPr>
          <w:lang w:val="en-GB"/>
        </w:rPr>
        <w:t>1.</w:t>
      </w:r>
      <w:r w:rsidR="005E7139" w:rsidRPr="003053A8">
        <w:rPr>
          <w:lang w:val="en-GB"/>
        </w:rPr>
        <w:tab/>
      </w:r>
      <w:r w:rsidRPr="003053A8">
        <w:rPr>
          <w:lang w:val="en-GB"/>
        </w:rPr>
        <w:t>委员会在</w:t>
      </w:r>
      <w:r w:rsidRPr="003053A8">
        <w:rPr>
          <w:lang w:val="en-GB"/>
        </w:rPr>
        <w:t>2019</w:t>
      </w:r>
      <w:r w:rsidRPr="003053A8">
        <w:rPr>
          <w:lang w:val="en-GB"/>
        </w:rPr>
        <w:t>年</w:t>
      </w:r>
      <w:r w:rsidRPr="003053A8">
        <w:rPr>
          <w:lang w:val="en-GB"/>
        </w:rPr>
        <w:t>3</w:t>
      </w:r>
      <w:r w:rsidRPr="003053A8">
        <w:rPr>
          <w:lang w:val="en-GB"/>
        </w:rPr>
        <w:t>月</w:t>
      </w:r>
      <w:r w:rsidRPr="003053A8">
        <w:rPr>
          <w:lang w:val="en-GB"/>
        </w:rPr>
        <w:t>26</w:t>
      </w:r>
      <w:r w:rsidRPr="003053A8">
        <w:rPr>
          <w:lang w:val="en-GB"/>
        </w:rPr>
        <w:t>日和</w:t>
      </w:r>
      <w:r w:rsidRPr="003053A8">
        <w:rPr>
          <w:lang w:val="en-GB"/>
        </w:rPr>
        <w:t>27</w:t>
      </w:r>
      <w:r w:rsidRPr="003053A8">
        <w:rPr>
          <w:lang w:val="en-GB"/>
        </w:rPr>
        <w:t>日举行的第</w:t>
      </w:r>
      <w:r w:rsidRPr="003053A8">
        <w:rPr>
          <w:lang w:val="en-GB"/>
        </w:rPr>
        <w:t>457</w:t>
      </w:r>
      <w:r w:rsidRPr="003053A8">
        <w:rPr>
          <w:lang w:val="en-GB"/>
        </w:rPr>
        <w:t>和第</w:t>
      </w:r>
      <w:r w:rsidRPr="003053A8">
        <w:rPr>
          <w:lang w:val="en-GB"/>
        </w:rPr>
        <w:t>458</w:t>
      </w:r>
      <w:r w:rsidRPr="003053A8">
        <w:rPr>
          <w:lang w:val="en-GB"/>
        </w:rPr>
        <w:t>次会议</w:t>
      </w:r>
      <w:r w:rsidR="00FD52BF">
        <w:rPr>
          <w:rFonts w:hint="eastAsia"/>
          <w:lang w:val="fr-CH"/>
        </w:rPr>
        <w:t>(</w:t>
      </w:r>
      <w:r w:rsidRPr="003053A8">
        <w:rPr>
          <w:lang w:val="en-GB"/>
        </w:rPr>
        <w:t>见</w:t>
      </w:r>
      <w:r w:rsidRPr="003053A8">
        <w:rPr>
          <w:lang w:val="en-GB"/>
        </w:rPr>
        <w:t>CRPD/C/SR.457</w:t>
      </w:r>
      <w:r w:rsidRPr="003053A8">
        <w:rPr>
          <w:lang w:val="en-GB"/>
        </w:rPr>
        <w:t>和</w:t>
      </w:r>
      <w:r w:rsidR="0037383C" w:rsidRPr="003053A8">
        <w:rPr>
          <w:lang w:val="en-GB"/>
        </w:rPr>
        <w:t>458</w:t>
      </w:r>
      <w:r w:rsidR="00BE1C5C">
        <w:rPr>
          <w:rFonts w:hint="eastAsia"/>
          <w:lang w:val="en-GB"/>
        </w:rPr>
        <w:t>)</w:t>
      </w:r>
      <w:r w:rsidRPr="003053A8">
        <w:rPr>
          <w:lang w:val="en-GB"/>
        </w:rPr>
        <w:t>上审议了古巴的初次报告</w:t>
      </w:r>
      <w:r w:rsidR="00FD52BF">
        <w:rPr>
          <w:rFonts w:hint="eastAsia"/>
          <w:lang w:val="en-GB"/>
        </w:rPr>
        <w:t>(</w:t>
      </w:r>
      <w:r w:rsidR="0037383C" w:rsidRPr="003053A8">
        <w:rPr>
          <w:lang w:val="en-GB"/>
        </w:rPr>
        <w:t>CRPD/C/CUB/1</w:t>
      </w:r>
      <w:r w:rsidR="00BE1C5C">
        <w:rPr>
          <w:rFonts w:hint="eastAsia"/>
          <w:lang w:val="en-GB"/>
        </w:rPr>
        <w:t>)</w:t>
      </w:r>
      <w:r w:rsidRPr="003053A8">
        <w:rPr>
          <w:lang w:val="en-GB"/>
        </w:rPr>
        <w:t>。委员会在</w:t>
      </w:r>
      <w:r w:rsidRPr="003053A8">
        <w:rPr>
          <w:lang w:val="en-GB"/>
        </w:rPr>
        <w:t>2019</w:t>
      </w:r>
      <w:r w:rsidRPr="003053A8">
        <w:rPr>
          <w:lang w:val="en-GB"/>
        </w:rPr>
        <w:t>年</w:t>
      </w:r>
      <w:r w:rsidRPr="003053A8">
        <w:rPr>
          <w:lang w:val="en-GB"/>
        </w:rPr>
        <w:t>4</w:t>
      </w:r>
      <w:r w:rsidRPr="003053A8">
        <w:rPr>
          <w:lang w:val="en-GB"/>
        </w:rPr>
        <w:t>月</w:t>
      </w:r>
      <w:r w:rsidRPr="003053A8">
        <w:rPr>
          <w:lang w:val="en-GB"/>
        </w:rPr>
        <w:t>3</w:t>
      </w:r>
      <w:r w:rsidRPr="003053A8">
        <w:rPr>
          <w:lang w:val="en-GB"/>
        </w:rPr>
        <w:t>日举行的第</w:t>
      </w:r>
      <w:r w:rsidRPr="003053A8">
        <w:rPr>
          <w:lang w:val="en-GB"/>
        </w:rPr>
        <w:t>469</w:t>
      </w:r>
      <w:r w:rsidRPr="003053A8">
        <w:rPr>
          <w:lang w:val="en-GB"/>
        </w:rPr>
        <w:t>次会议上通过了本结论性意见。</w:t>
      </w:r>
    </w:p>
    <w:p w:rsidR="00D01223" w:rsidRPr="003053A8" w:rsidRDefault="00D01223" w:rsidP="001525C0">
      <w:pPr>
        <w:pStyle w:val="SingleTxtGC"/>
        <w:tabs>
          <w:tab w:val="clear" w:pos="431"/>
          <w:tab w:val="clear" w:pos="1134"/>
          <w:tab w:val="clear" w:pos="1565"/>
          <w:tab w:val="clear" w:pos="1996"/>
          <w:tab w:val="clear" w:pos="2427"/>
          <w:tab w:val="left" w:pos="1701"/>
        </w:tabs>
        <w:spacing w:line="300" w:lineRule="exact"/>
        <w:rPr>
          <w:lang w:val="en-GB"/>
        </w:rPr>
      </w:pPr>
      <w:r w:rsidRPr="003053A8">
        <w:rPr>
          <w:lang w:val="en-GB"/>
        </w:rPr>
        <w:t>2.</w:t>
      </w:r>
      <w:r w:rsidR="005E7139" w:rsidRPr="003053A8">
        <w:rPr>
          <w:lang w:val="en-GB"/>
        </w:rPr>
        <w:tab/>
      </w:r>
      <w:r w:rsidRPr="003053A8">
        <w:rPr>
          <w:lang w:val="en-GB"/>
        </w:rPr>
        <w:t>委员会欢迎古巴根据委员会报告准则编写的初次报告，并感谢缔约国对委员会编写的问题清单</w:t>
      </w:r>
      <w:r w:rsidR="00FD52BF">
        <w:rPr>
          <w:rFonts w:hint="eastAsia"/>
          <w:lang w:val="en-GB"/>
        </w:rPr>
        <w:t>(</w:t>
      </w:r>
      <w:r w:rsidR="0037383C" w:rsidRPr="003053A8">
        <w:rPr>
          <w:lang w:val="en-GB"/>
        </w:rPr>
        <w:t>CRPD/C/CUB/Q/1</w:t>
      </w:r>
      <w:r w:rsidR="00BE1C5C">
        <w:rPr>
          <w:rFonts w:hint="eastAsia"/>
          <w:lang w:val="en-GB"/>
        </w:rPr>
        <w:t>)</w:t>
      </w:r>
      <w:r w:rsidRPr="003053A8">
        <w:rPr>
          <w:lang w:val="en-GB"/>
        </w:rPr>
        <w:t>作出的书面答复</w:t>
      </w:r>
      <w:r w:rsidR="00FD52BF">
        <w:rPr>
          <w:rFonts w:hint="eastAsia"/>
          <w:lang w:val="en-GB"/>
        </w:rPr>
        <w:t>(</w:t>
      </w:r>
      <w:r w:rsidR="00C77BE2">
        <w:rPr>
          <w:lang w:val="en-GB"/>
        </w:rPr>
        <w:t xml:space="preserve">CRPD/C/CUB/Q/1/ </w:t>
      </w:r>
      <w:r w:rsidR="0037383C" w:rsidRPr="003053A8">
        <w:rPr>
          <w:lang w:val="en-GB"/>
        </w:rPr>
        <w:t>Add.1</w:t>
      </w:r>
      <w:r w:rsidR="00BE1C5C">
        <w:rPr>
          <w:rFonts w:hint="eastAsia"/>
          <w:lang w:val="en-GB"/>
        </w:rPr>
        <w:t>)</w:t>
      </w:r>
      <w:r w:rsidRPr="003053A8">
        <w:rPr>
          <w:lang w:val="en-GB"/>
        </w:rPr>
        <w:t>。</w:t>
      </w:r>
    </w:p>
    <w:p w:rsidR="00D01223" w:rsidRPr="003053A8" w:rsidRDefault="00D01223" w:rsidP="001525C0">
      <w:pPr>
        <w:pStyle w:val="SingleTxtGC"/>
        <w:tabs>
          <w:tab w:val="clear" w:pos="431"/>
          <w:tab w:val="clear" w:pos="1134"/>
          <w:tab w:val="clear" w:pos="1565"/>
          <w:tab w:val="clear" w:pos="1996"/>
          <w:tab w:val="clear" w:pos="2427"/>
          <w:tab w:val="left" w:pos="1701"/>
        </w:tabs>
        <w:spacing w:line="300" w:lineRule="exact"/>
        <w:rPr>
          <w:lang w:val="en-GB"/>
        </w:rPr>
      </w:pPr>
      <w:r w:rsidRPr="003053A8">
        <w:rPr>
          <w:lang w:val="en-GB"/>
        </w:rPr>
        <w:t>3.</w:t>
      </w:r>
      <w:r w:rsidR="005E7139" w:rsidRPr="003053A8">
        <w:rPr>
          <w:lang w:val="en-GB"/>
        </w:rPr>
        <w:tab/>
      </w:r>
      <w:r w:rsidRPr="003053A8">
        <w:rPr>
          <w:lang w:val="en-GB"/>
        </w:rPr>
        <w:t>委员会赞赏与缔约国大型代表团举行的建设性对话，代表团对委员会口头提出的问题作出了进一步澄清，代表团包括来自各部委、实体和机构的代表，包括教育部、外交部、劳动和社会保障部、公共卫生部、总检察长办公室、古巴常驻联合国日内瓦办事处和瑞士其他国际组织代表团，还有三个残疾人组织，即全国盲人和视障者协会、全国聋人协会和古巴行动和身体残疾人协会。</w:t>
      </w:r>
    </w:p>
    <w:p w:rsidR="00D01223" w:rsidRPr="003053A8" w:rsidRDefault="00D01223" w:rsidP="001134D7">
      <w:pPr>
        <w:pStyle w:val="HChGC"/>
        <w:rPr>
          <w:lang w:val="en-GB"/>
        </w:rPr>
      </w:pPr>
      <w:r w:rsidRPr="003053A8">
        <w:rPr>
          <w:lang w:val="en-GB"/>
        </w:rPr>
        <w:tab/>
      </w:r>
      <w:r w:rsidRPr="003053A8">
        <w:rPr>
          <w:lang w:val="en-GB"/>
        </w:rPr>
        <w:t>二</w:t>
      </w:r>
      <w:r w:rsidRPr="003053A8">
        <w:rPr>
          <w:lang w:val="en-GB"/>
        </w:rPr>
        <w:t>.</w:t>
      </w:r>
      <w:r w:rsidR="005E7139" w:rsidRPr="003053A8">
        <w:rPr>
          <w:lang w:val="en-GB"/>
        </w:rPr>
        <w:tab/>
      </w:r>
      <w:r w:rsidRPr="003053A8">
        <w:rPr>
          <w:lang w:val="en-GB"/>
        </w:rPr>
        <w:t>积极方面</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4.</w:t>
      </w:r>
      <w:r w:rsidR="005E7139" w:rsidRPr="003053A8">
        <w:rPr>
          <w:lang w:val="en-GB"/>
        </w:rPr>
        <w:tab/>
      </w:r>
      <w:r w:rsidRPr="003053A8">
        <w:rPr>
          <w:lang w:val="en-GB"/>
        </w:rPr>
        <w:t>委员会欢迎缔约国为支持残疾人采取的措施，包括以下法律和政策措施</w:t>
      </w:r>
      <w:r w:rsidR="004074DE" w:rsidRPr="003053A8">
        <w:rPr>
          <w:rFonts w:hint="eastAsia"/>
          <w:lang w:val="en-GB"/>
        </w:rPr>
        <w:t>：</w:t>
      </w:r>
    </w:p>
    <w:p w:rsidR="00D01223" w:rsidRPr="003053A8" w:rsidRDefault="00AC1281" w:rsidP="001134D7">
      <w:pPr>
        <w:pStyle w:val="SingleTxtGC"/>
        <w:tabs>
          <w:tab w:val="clear" w:pos="431"/>
          <w:tab w:val="clear" w:pos="1134"/>
          <w:tab w:val="clear" w:pos="1565"/>
          <w:tab w:val="clear" w:pos="1996"/>
          <w:tab w:val="clear" w:pos="2427"/>
          <w:tab w:val="left" w:pos="1701"/>
        </w:tabs>
      </w:pPr>
      <w:r w:rsidRPr="003053A8">
        <w:tab/>
      </w:r>
      <w:r w:rsidR="00D01223" w:rsidRPr="003053A8">
        <w:t>(a)</w:t>
      </w:r>
      <w:r w:rsidRPr="003053A8">
        <w:tab/>
      </w:r>
      <w:r w:rsidR="00D01223" w:rsidRPr="003053A8">
        <w:t>2019</w:t>
      </w:r>
      <w:r w:rsidR="00D01223" w:rsidRPr="003053A8">
        <w:t>年</w:t>
      </w:r>
      <w:r w:rsidR="00D01223" w:rsidRPr="003053A8">
        <w:t>2</w:t>
      </w:r>
      <w:r w:rsidR="00D01223" w:rsidRPr="003053A8">
        <w:t>月</w:t>
      </w:r>
      <w:r w:rsidR="00D01223" w:rsidRPr="003053A8">
        <w:t>24</w:t>
      </w:r>
      <w:r w:rsidR="00D01223" w:rsidRPr="003053A8">
        <w:t>日通过了新《宪法》，作为修订法律框架的第一步；</w:t>
      </w:r>
    </w:p>
    <w:p w:rsidR="00D01223" w:rsidRPr="003053A8" w:rsidRDefault="00AC1281" w:rsidP="001134D7">
      <w:pPr>
        <w:pStyle w:val="SingleTxtGC"/>
        <w:tabs>
          <w:tab w:val="clear" w:pos="431"/>
          <w:tab w:val="clear" w:pos="1134"/>
          <w:tab w:val="clear" w:pos="1565"/>
          <w:tab w:val="clear" w:pos="1996"/>
          <w:tab w:val="clear" w:pos="2427"/>
          <w:tab w:val="left" w:pos="1701"/>
        </w:tabs>
      </w:pPr>
      <w:r w:rsidRPr="003053A8">
        <w:tab/>
      </w:r>
      <w:r w:rsidR="00D01223" w:rsidRPr="003053A8">
        <w:t>(b</w:t>
      </w:r>
      <w:r w:rsidR="004074DE" w:rsidRPr="003053A8">
        <w:t>)</w:t>
      </w:r>
      <w:r w:rsidRPr="003053A8">
        <w:tab/>
      </w:r>
      <w:r w:rsidR="00D01223" w:rsidRPr="003053A8">
        <w:t>残疾人通过民选职位参与缔约国的政治和公共生活，包括在全国人民政权代表大会和市级代表大会中；</w:t>
      </w:r>
    </w:p>
    <w:p w:rsidR="00D01223" w:rsidRPr="003053A8" w:rsidRDefault="00AC1281" w:rsidP="001134D7">
      <w:pPr>
        <w:pStyle w:val="SingleTxtGC"/>
        <w:tabs>
          <w:tab w:val="clear" w:pos="431"/>
          <w:tab w:val="clear" w:pos="1134"/>
          <w:tab w:val="clear" w:pos="1565"/>
          <w:tab w:val="clear" w:pos="1996"/>
          <w:tab w:val="clear" w:pos="2427"/>
          <w:tab w:val="left" w:pos="1701"/>
        </w:tabs>
      </w:pPr>
      <w:r w:rsidRPr="003053A8">
        <w:tab/>
      </w:r>
      <w:r w:rsidR="00D01223" w:rsidRPr="003053A8">
        <w:t>(c)</w:t>
      </w:r>
      <w:r w:rsidRPr="003053A8">
        <w:tab/>
      </w:r>
      <w:r w:rsidR="00D01223" w:rsidRPr="003053A8">
        <w:t>向符合规定标准的残疾人提供基本必需品补贴的政策，如私人住宅的用电、交通和装修；</w:t>
      </w:r>
    </w:p>
    <w:p w:rsidR="00D01223" w:rsidRPr="003053A8" w:rsidRDefault="00AC1281" w:rsidP="001134D7">
      <w:pPr>
        <w:pStyle w:val="SingleTxtGC"/>
        <w:tabs>
          <w:tab w:val="clear" w:pos="431"/>
          <w:tab w:val="clear" w:pos="1134"/>
          <w:tab w:val="clear" w:pos="1565"/>
          <w:tab w:val="clear" w:pos="1996"/>
          <w:tab w:val="clear" w:pos="2427"/>
          <w:tab w:val="left" w:pos="1701"/>
        </w:tabs>
      </w:pPr>
      <w:r w:rsidRPr="003053A8">
        <w:tab/>
      </w:r>
      <w:r w:rsidR="00D01223" w:rsidRPr="003053A8">
        <w:t>(d)</w:t>
      </w:r>
      <w:r w:rsidRPr="003053A8">
        <w:tab/>
      </w:r>
      <w:r w:rsidR="00D01223" w:rsidRPr="003053A8">
        <w:t>努力增加替代信息和通信技术在学校的使用；</w:t>
      </w:r>
    </w:p>
    <w:p w:rsidR="00D01223" w:rsidRPr="003053A8" w:rsidRDefault="00AC1281" w:rsidP="001134D7">
      <w:pPr>
        <w:pStyle w:val="SingleTxtGC"/>
        <w:tabs>
          <w:tab w:val="clear" w:pos="431"/>
          <w:tab w:val="clear" w:pos="1134"/>
          <w:tab w:val="clear" w:pos="1565"/>
          <w:tab w:val="clear" w:pos="1996"/>
          <w:tab w:val="clear" w:pos="2427"/>
          <w:tab w:val="left" w:pos="1701"/>
        </w:tabs>
      </w:pPr>
      <w:r w:rsidRPr="003053A8">
        <w:tab/>
        <w:t>(e)</w:t>
      </w:r>
      <w:r w:rsidRPr="003053A8">
        <w:tab/>
      </w:r>
      <w:r w:rsidR="00D01223" w:rsidRPr="003053A8">
        <w:t>促进残疾人生计和就业机会的政策和战略。</w:t>
      </w:r>
    </w:p>
    <w:p w:rsidR="00D01223" w:rsidRPr="003053A8" w:rsidRDefault="00132B62" w:rsidP="0087758F">
      <w:pPr>
        <w:pStyle w:val="HChGC"/>
        <w:rPr>
          <w:lang w:val="en-GB"/>
        </w:rPr>
      </w:pPr>
      <w:r w:rsidRPr="003053A8">
        <w:rPr>
          <w:lang w:val="en-GB"/>
        </w:rPr>
        <w:lastRenderedPageBreak/>
        <w:tab/>
      </w:r>
      <w:r w:rsidR="00D01223" w:rsidRPr="003053A8">
        <w:rPr>
          <w:lang w:val="en-GB"/>
        </w:rPr>
        <w:t>三</w:t>
      </w:r>
      <w:r w:rsidR="00D01223" w:rsidRPr="003053A8">
        <w:rPr>
          <w:lang w:val="en-GB"/>
        </w:rPr>
        <w:t>.</w:t>
      </w:r>
      <w:r w:rsidRPr="003053A8">
        <w:rPr>
          <w:lang w:val="en-GB"/>
        </w:rPr>
        <w:tab/>
      </w:r>
      <w:r w:rsidR="00D01223" w:rsidRPr="003053A8">
        <w:rPr>
          <w:lang w:val="en-GB"/>
        </w:rPr>
        <w:t>关注的主要领域及建议</w:t>
      </w:r>
    </w:p>
    <w:p w:rsidR="00D01223" w:rsidRPr="009F3D44" w:rsidRDefault="00EE53EA" w:rsidP="009F3D44">
      <w:pPr>
        <w:pStyle w:val="H1GC"/>
        <w:rPr>
          <w:snapToGrid w:val="0"/>
          <w:lang w:val="en-GB"/>
        </w:rPr>
      </w:pPr>
      <w:r w:rsidRPr="003053A8">
        <w:rPr>
          <w:lang w:val="en-GB"/>
        </w:rPr>
        <w:tab/>
      </w:r>
      <w:r w:rsidR="00D01223" w:rsidRPr="003053A8">
        <w:rPr>
          <w:lang w:val="en-GB"/>
        </w:rPr>
        <w:t>A.</w:t>
      </w:r>
      <w:r w:rsidRPr="003053A8">
        <w:rPr>
          <w:lang w:val="en-GB"/>
        </w:rPr>
        <w:tab/>
      </w:r>
      <w:r w:rsidR="00D01223" w:rsidRPr="003053A8">
        <w:rPr>
          <w:lang w:val="en-GB"/>
        </w:rPr>
        <w:t>一般原则和义务</w:t>
      </w:r>
      <w:r w:rsidR="00FD52BF" w:rsidRPr="009F3D44">
        <w:rPr>
          <w:rFonts w:hint="eastAsia"/>
          <w:snapToGrid w:val="0"/>
          <w:lang w:val="en-GB"/>
        </w:rPr>
        <w:t>(</w:t>
      </w:r>
      <w:r w:rsidR="00D01223" w:rsidRPr="009F3D44">
        <w:rPr>
          <w:snapToGrid w:val="0"/>
          <w:lang w:val="en-GB"/>
        </w:rPr>
        <w:t>第一至第</w:t>
      </w:r>
      <w:r w:rsidR="00C47C1A" w:rsidRPr="009F3D44">
        <w:rPr>
          <w:rFonts w:hint="eastAsia"/>
          <w:snapToGrid w:val="0"/>
          <w:lang w:val="en-GB"/>
        </w:rPr>
        <w:t>四</w:t>
      </w:r>
      <w:r w:rsidR="00D01223" w:rsidRPr="009F3D44">
        <w:rPr>
          <w:snapToGrid w:val="0"/>
          <w:lang w:val="en-GB"/>
        </w:rPr>
        <w:t>条</w:t>
      </w:r>
      <w:r w:rsidR="00BE1C5C" w:rsidRPr="009F3D44">
        <w:rPr>
          <w:rFonts w:hint="eastAsia"/>
          <w:snapToGrid w:val="0"/>
          <w:lang w:val="en-GB"/>
        </w:rPr>
        <w:t>)</w:t>
      </w:r>
    </w:p>
    <w:p w:rsidR="00D01223" w:rsidRPr="003053A8" w:rsidRDefault="00D01223"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5.</w:t>
      </w:r>
      <w:r w:rsidR="00EE53EA" w:rsidRPr="003053A8">
        <w:rPr>
          <w:lang w:val="en-GB"/>
        </w:rPr>
        <w:tab/>
      </w:r>
      <w:r w:rsidRPr="003053A8">
        <w:rPr>
          <w:lang w:val="en-GB"/>
        </w:rPr>
        <w:t>委员会感到关切的是，缔约国尚未批准《公约任择议定书》。</w:t>
      </w:r>
    </w:p>
    <w:p w:rsidR="00D01223" w:rsidRPr="003053A8" w:rsidRDefault="00D01223"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6.</w:t>
      </w:r>
      <w:r w:rsidR="00EE53EA" w:rsidRPr="003053A8">
        <w:rPr>
          <w:lang w:val="en-GB"/>
        </w:rPr>
        <w:tab/>
      </w:r>
      <w:r w:rsidRPr="003053A8">
        <w:rPr>
          <w:rFonts w:eastAsia="黑体"/>
          <w:lang w:val="en-GB"/>
        </w:rPr>
        <w:t>委员会建议缔约国考虑批准《公约任择议定书》。</w:t>
      </w:r>
    </w:p>
    <w:p w:rsidR="00D01223" w:rsidRPr="003053A8" w:rsidRDefault="00D01223"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7.</w:t>
      </w:r>
      <w:r w:rsidR="00EE53EA" w:rsidRPr="003053A8">
        <w:rPr>
          <w:lang w:val="en-GB"/>
        </w:rPr>
        <w:tab/>
      </w:r>
      <w:r w:rsidRPr="003053A8">
        <w:rPr>
          <w:lang w:val="en-GB"/>
        </w:rPr>
        <w:t>委员会感到关切的是</w:t>
      </w:r>
      <w:r w:rsidR="00617C86" w:rsidRPr="003053A8">
        <w:rPr>
          <w:rFonts w:hint="eastAsia"/>
          <w:lang w:val="en-GB"/>
        </w:rPr>
        <w:t>：</w:t>
      </w:r>
    </w:p>
    <w:p w:rsidR="00D01223" w:rsidRPr="003053A8" w:rsidRDefault="00EE53EA"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缔约国尚未使其立法与《公约》相一致；</w:t>
      </w:r>
    </w:p>
    <w:p w:rsidR="00D01223" w:rsidRPr="003053A8" w:rsidRDefault="00EE53EA"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没有一部全面的残疾人权利法；</w:t>
      </w:r>
    </w:p>
    <w:p w:rsidR="00D01223" w:rsidRPr="003053A8" w:rsidRDefault="00EE53EA"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(c)</w:t>
      </w:r>
      <w:r w:rsidRPr="003053A8">
        <w:rPr>
          <w:lang w:val="en-GB"/>
        </w:rPr>
        <w:tab/>
      </w:r>
      <w:r w:rsidR="00D01223" w:rsidRPr="003053A8">
        <w:rPr>
          <w:lang w:val="en-GB"/>
        </w:rPr>
        <w:t>国家立法和残疾评估大多基于残疾的医学模式；</w:t>
      </w:r>
    </w:p>
    <w:p w:rsidR="00D01223" w:rsidRPr="003053A8" w:rsidRDefault="00EE53EA"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(d)</w:t>
      </w:r>
      <w:r w:rsidRPr="003053A8">
        <w:rPr>
          <w:lang w:val="en-GB"/>
        </w:rPr>
        <w:tab/>
      </w:r>
      <w:r w:rsidR="00D01223" w:rsidRPr="003053A8">
        <w:rPr>
          <w:lang w:val="en-GB"/>
        </w:rPr>
        <w:t>没有做出充分努力将残疾人权利纳入法律、战略、政策和方案的主流并明确提及这些权利。</w:t>
      </w:r>
    </w:p>
    <w:p w:rsidR="00D01223" w:rsidRPr="0087758F" w:rsidRDefault="00D01223" w:rsidP="00975CD7">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8</w:t>
      </w:r>
      <w:r w:rsidRPr="0087758F">
        <w:rPr>
          <w:rFonts w:eastAsia="黑体"/>
          <w:lang w:val="en-GB"/>
        </w:rPr>
        <w:t>.</w:t>
      </w:r>
      <w:r w:rsidR="00EE53EA" w:rsidRPr="0087758F">
        <w:rPr>
          <w:rFonts w:eastAsia="黑体"/>
          <w:lang w:val="en-GB"/>
        </w:rPr>
        <w:tab/>
      </w:r>
      <w:r w:rsidRPr="0087758F">
        <w:rPr>
          <w:rFonts w:eastAsia="黑体"/>
          <w:lang w:val="en-GB"/>
        </w:rPr>
        <w:t>委员会建议缔约国遵循《公约》所载的残疾的人权模式，并</w:t>
      </w:r>
      <w:r w:rsidR="00617C86" w:rsidRPr="0087758F">
        <w:rPr>
          <w:rFonts w:eastAsia="黑体" w:hint="eastAsia"/>
          <w:lang w:val="en-GB"/>
        </w:rPr>
        <w:t>：</w:t>
      </w:r>
    </w:p>
    <w:p w:rsidR="00D01223" w:rsidRPr="0087758F" w:rsidRDefault="00EE53EA" w:rsidP="00975CD7">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87758F">
        <w:rPr>
          <w:rFonts w:eastAsia="黑体"/>
          <w:lang w:val="en-GB"/>
        </w:rPr>
        <w:tab/>
      </w:r>
      <w:r w:rsidR="00D01223" w:rsidRPr="0087758F">
        <w:rPr>
          <w:rFonts w:eastAsia="黑体"/>
          <w:lang w:val="en-GB"/>
        </w:rPr>
        <w:t>(a)</w:t>
      </w:r>
      <w:r w:rsidRPr="0087758F">
        <w:rPr>
          <w:rFonts w:eastAsia="黑体"/>
          <w:lang w:val="en-GB"/>
        </w:rPr>
        <w:tab/>
      </w:r>
      <w:r w:rsidR="00D01223" w:rsidRPr="0087758F">
        <w:rPr>
          <w:rFonts w:eastAsia="黑体"/>
          <w:lang w:val="en-GB"/>
        </w:rPr>
        <w:t>加快审查国家立法，确保将《公约》充分纳入国内法律秩序，废除或修订任何与《公约》相抵触的法律，并使政策和做法与《公约》相一致；</w:t>
      </w:r>
    </w:p>
    <w:p w:rsidR="00D01223" w:rsidRPr="0087758F" w:rsidRDefault="00EE53EA" w:rsidP="00975CD7">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87758F">
        <w:rPr>
          <w:rFonts w:eastAsia="黑体"/>
          <w:lang w:val="en-GB"/>
        </w:rPr>
        <w:tab/>
      </w:r>
      <w:r w:rsidR="00D01223" w:rsidRPr="0087758F">
        <w:rPr>
          <w:rFonts w:eastAsia="黑体"/>
          <w:lang w:val="en-GB"/>
        </w:rPr>
        <w:t>(b)</w:t>
      </w:r>
      <w:r w:rsidRPr="0087758F">
        <w:rPr>
          <w:rFonts w:eastAsia="黑体"/>
          <w:lang w:val="en-GB"/>
        </w:rPr>
        <w:tab/>
      </w:r>
      <w:r w:rsidR="00D01223" w:rsidRPr="0087758F">
        <w:rPr>
          <w:rFonts w:eastAsia="黑体"/>
          <w:lang w:val="en-GB"/>
        </w:rPr>
        <w:t>通过一部保护残疾人权利的国家法律；</w:t>
      </w:r>
    </w:p>
    <w:p w:rsidR="00D01223" w:rsidRPr="0087758F" w:rsidRDefault="00EE53EA" w:rsidP="00975CD7">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87758F">
        <w:rPr>
          <w:rFonts w:eastAsia="黑体"/>
          <w:lang w:val="en-GB"/>
        </w:rPr>
        <w:tab/>
      </w:r>
      <w:r w:rsidR="00D01223" w:rsidRPr="0087758F">
        <w:rPr>
          <w:rFonts w:eastAsia="黑体"/>
          <w:lang w:val="en-GB"/>
        </w:rPr>
        <w:t>(c)</w:t>
      </w:r>
      <w:r w:rsidRPr="0087758F">
        <w:rPr>
          <w:rFonts w:eastAsia="黑体"/>
          <w:lang w:val="en-GB"/>
        </w:rPr>
        <w:tab/>
      </w:r>
      <w:r w:rsidR="00D01223" w:rsidRPr="0087758F">
        <w:rPr>
          <w:rFonts w:eastAsia="黑体"/>
          <w:lang w:val="en-GB"/>
        </w:rPr>
        <w:t>确保为提供服务而进行的残疾评估依照残疾的人权模式进行；</w:t>
      </w:r>
    </w:p>
    <w:p w:rsidR="00D01223" w:rsidRPr="0087758F" w:rsidRDefault="00EE53EA" w:rsidP="00975CD7">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87758F">
        <w:rPr>
          <w:rFonts w:eastAsia="黑体"/>
          <w:lang w:val="en-GB"/>
        </w:rPr>
        <w:tab/>
      </w:r>
      <w:r w:rsidR="00D01223" w:rsidRPr="0087758F">
        <w:rPr>
          <w:rFonts w:eastAsia="黑体"/>
          <w:lang w:val="en-GB"/>
        </w:rPr>
        <w:t>(d)</w:t>
      </w:r>
      <w:r w:rsidRPr="0087758F">
        <w:rPr>
          <w:rFonts w:eastAsia="黑体"/>
          <w:lang w:val="en-GB"/>
        </w:rPr>
        <w:tab/>
      </w:r>
      <w:r w:rsidR="00D01223" w:rsidRPr="0087758F">
        <w:rPr>
          <w:rFonts w:eastAsia="黑体"/>
          <w:lang w:val="en-GB"/>
        </w:rPr>
        <w:t>加强努力，系统地将残疾人权利纳入法律、战略、政策和方案的主流并明确提及这些权利。</w:t>
      </w:r>
    </w:p>
    <w:p w:rsidR="00D01223" w:rsidRPr="003053A8" w:rsidRDefault="00D01223"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9.</w:t>
      </w:r>
      <w:r w:rsidR="00EE53EA" w:rsidRPr="003053A8">
        <w:rPr>
          <w:lang w:val="en-GB"/>
        </w:rPr>
        <w:tab/>
      </w:r>
      <w:r w:rsidRPr="003053A8">
        <w:rPr>
          <w:lang w:val="en-GB"/>
        </w:rPr>
        <w:t>委员会感到关切的是，在影响残疾人的所有决策过程中，包括在《公约》的执行过程中，与残疾人协商并让他们积极参与的努力仅限于根据关于结社的第</w:t>
      </w:r>
      <w:r w:rsidRPr="003053A8">
        <w:rPr>
          <w:lang w:val="en-GB"/>
        </w:rPr>
        <w:t>54</w:t>
      </w:r>
      <w:r w:rsidRPr="003053A8">
        <w:rPr>
          <w:lang w:val="en-GB"/>
        </w:rPr>
        <w:t>号法正式注册的残疾人组织，而这些注册的组织的成员中不包括社会心理或智力残疾人组织。</w:t>
      </w:r>
    </w:p>
    <w:p w:rsidR="00D01223" w:rsidRPr="003053A8" w:rsidRDefault="00D01223" w:rsidP="00975CD7">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10.</w:t>
      </w:r>
      <w:r w:rsidR="00EE53EA" w:rsidRPr="003053A8">
        <w:rPr>
          <w:lang w:val="en-GB"/>
        </w:rPr>
        <w:tab/>
      </w:r>
      <w:r w:rsidRPr="003053A8">
        <w:rPr>
          <w:rFonts w:eastAsia="黑体"/>
          <w:lang w:val="en-GB"/>
        </w:rPr>
        <w:t>委员会回顾其关于残疾人，包括残疾儿童通过其代表组织参与《公约》的执行和监测的第</w:t>
      </w:r>
      <w:r w:rsidRPr="003053A8">
        <w:rPr>
          <w:rFonts w:eastAsia="黑体"/>
          <w:lang w:val="en-GB"/>
        </w:rPr>
        <w:t>7</w:t>
      </w:r>
      <w:r w:rsidRPr="003053A8">
        <w:rPr>
          <w:rFonts w:eastAsia="黑体"/>
          <w:lang w:val="en-GB"/>
        </w:rPr>
        <w:t>号一般性意见</w:t>
      </w:r>
      <w:r w:rsidR="00FD52BF">
        <w:rPr>
          <w:rFonts w:eastAsia="黑体" w:hint="eastAsia"/>
          <w:lang w:val="en-GB"/>
        </w:rPr>
        <w:t>(</w:t>
      </w:r>
      <w:r w:rsidRPr="003053A8">
        <w:rPr>
          <w:rFonts w:eastAsia="黑体"/>
          <w:lang w:val="en-GB"/>
        </w:rPr>
        <w:t>2018</w:t>
      </w:r>
      <w:r w:rsidRPr="003053A8">
        <w:rPr>
          <w:rFonts w:eastAsia="黑体"/>
          <w:lang w:val="en-GB"/>
        </w:rPr>
        <w:t>年</w:t>
      </w:r>
      <w:r w:rsidR="00BE1C5C">
        <w:rPr>
          <w:rFonts w:eastAsia="黑体" w:hint="eastAsia"/>
          <w:lang w:val="en-GB"/>
        </w:rPr>
        <w:t>)</w:t>
      </w:r>
      <w:r w:rsidRPr="003053A8">
        <w:rPr>
          <w:rFonts w:eastAsia="黑体"/>
          <w:lang w:val="en-GB"/>
        </w:rPr>
        <w:t>，建议缔约国采取措施，通过代表残疾人的组织，在影响残疾人的所有事务中，与残疾人进行有效和系统的协商，并让他们积极参与。委员会还建议缔约国为残疾人组织的建立和运作创造有利环境，采取有利于残疾人组织创建和长期开展工作的政策框架。委员会还建议缔约国保障残疾人组织能够独立于国家并享有自主权，建立和实施适当的供资机制，包括公共供资和国际合作，保障能够利用这些机制，并为赋权和能力建设提供支持，包括技术援助。</w:t>
      </w:r>
    </w:p>
    <w:p w:rsidR="009F3D44" w:rsidRDefault="009F3D44">
      <w:pPr>
        <w:tabs>
          <w:tab w:val="clear" w:pos="431"/>
        </w:tabs>
        <w:overflowPunct/>
        <w:adjustRightInd/>
        <w:snapToGrid/>
        <w:spacing w:line="240" w:lineRule="auto"/>
        <w:jc w:val="left"/>
        <w:rPr>
          <w:rFonts w:eastAsia="黑体"/>
          <w:snapToGrid/>
          <w:sz w:val="24"/>
          <w:szCs w:val="24"/>
          <w:lang w:val="en-GB"/>
        </w:rPr>
      </w:pPr>
      <w:r>
        <w:rPr>
          <w:lang w:val="en-GB"/>
        </w:rPr>
        <w:br w:type="page"/>
      </w:r>
    </w:p>
    <w:p w:rsidR="00D01223" w:rsidRPr="009F3D44" w:rsidRDefault="00EE53EA" w:rsidP="009F3D44">
      <w:pPr>
        <w:pStyle w:val="H1GC"/>
        <w:spacing w:line="310" w:lineRule="exact"/>
        <w:rPr>
          <w:snapToGrid w:val="0"/>
          <w:lang w:val="en-GB"/>
        </w:rPr>
      </w:pPr>
      <w:r w:rsidRPr="003053A8">
        <w:rPr>
          <w:lang w:val="en-GB"/>
        </w:rPr>
        <w:tab/>
      </w:r>
      <w:r w:rsidR="00D01223" w:rsidRPr="003053A8">
        <w:rPr>
          <w:lang w:val="en-GB"/>
        </w:rPr>
        <w:t>B.</w:t>
      </w:r>
      <w:r w:rsidRPr="003053A8">
        <w:rPr>
          <w:lang w:val="en-GB"/>
        </w:rPr>
        <w:tab/>
      </w:r>
      <w:r w:rsidR="00D01223" w:rsidRPr="003053A8">
        <w:rPr>
          <w:lang w:val="en-GB"/>
        </w:rPr>
        <w:t>具体权利</w:t>
      </w:r>
      <w:r w:rsidR="00FD52BF" w:rsidRPr="009F3D44">
        <w:rPr>
          <w:rFonts w:hint="eastAsia"/>
          <w:snapToGrid w:val="0"/>
          <w:lang w:val="en-GB"/>
        </w:rPr>
        <w:t>(</w:t>
      </w:r>
      <w:r w:rsidR="00D01223" w:rsidRPr="009F3D44">
        <w:rPr>
          <w:snapToGrid w:val="0"/>
          <w:lang w:val="en-GB"/>
        </w:rPr>
        <w:t>第五至第三十条</w:t>
      </w:r>
      <w:r w:rsidR="00BE1C5C" w:rsidRPr="009F3D44">
        <w:rPr>
          <w:rFonts w:hint="eastAsia"/>
          <w:snapToGrid w:val="0"/>
          <w:lang w:val="en-GB"/>
        </w:rPr>
        <w:t>)</w:t>
      </w:r>
    </w:p>
    <w:p w:rsidR="00D01223" w:rsidRPr="009F3D44" w:rsidRDefault="003C165D" w:rsidP="009F3D44">
      <w:pPr>
        <w:pStyle w:val="H23GC"/>
        <w:spacing w:line="310" w:lineRule="exact"/>
        <w:rPr>
          <w:snapToGrid w:val="0"/>
          <w:lang w:val="en-GB"/>
        </w:rPr>
      </w:pPr>
      <w:r w:rsidRPr="003053A8">
        <w:rPr>
          <w:lang w:val="en-GB"/>
        </w:rPr>
        <w:tab/>
      </w:r>
      <w:r w:rsidRPr="003053A8">
        <w:rPr>
          <w:lang w:val="en-GB"/>
        </w:rPr>
        <w:tab/>
      </w:r>
      <w:r w:rsidR="00D01223" w:rsidRPr="003053A8">
        <w:rPr>
          <w:lang w:val="en-GB"/>
        </w:rPr>
        <w:t>平等和不歧视</w:t>
      </w:r>
      <w:r w:rsidR="00FD52BF" w:rsidRPr="009F3D44">
        <w:rPr>
          <w:rFonts w:hint="eastAsia"/>
          <w:snapToGrid w:val="0"/>
          <w:lang w:val="en-GB"/>
        </w:rPr>
        <w:t>(</w:t>
      </w:r>
      <w:r w:rsidR="00D01223" w:rsidRPr="009F3D44">
        <w:rPr>
          <w:snapToGrid w:val="0"/>
          <w:lang w:val="en-GB"/>
        </w:rPr>
        <w:t>第五条</w:t>
      </w:r>
      <w:r w:rsidR="00BE1C5C" w:rsidRPr="009F3D44">
        <w:rPr>
          <w:rFonts w:hint="eastAsia"/>
          <w:snapToGrid w:val="0"/>
          <w:lang w:val="en-GB"/>
        </w:rPr>
        <w:t>)</w:t>
      </w:r>
    </w:p>
    <w:p w:rsidR="00D01223" w:rsidRPr="003053A8" w:rsidRDefault="00D01223" w:rsidP="00975CD7">
      <w:pPr>
        <w:pStyle w:val="SingleTxtGC"/>
        <w:tabs>
          <w:tab w:val="clear" w:pos="431"/>
          <w:tab w:val="clear" w:pos="1134"/>
          <w:tab w:val="clear" w:pos="1565"/>
          <w:tab w:val="clear" w:pos="1996"/>
          <w:tab w:val="clear" w:pos="2427"/>
          <w:tab w:val="left" w:pos="1701"/>
        </w:tabs>
        <w:spacing w:line="310" w:lineRule="exact"/>
        <w:rPr>
          <w:lang w:val="fr-CH"/>
        </w:rPr>
      </w:pPr>
      <w:r w:rsidRPr="003053A8">
        <w:rPr>
          <w:lang w:val="en-GB"/>
        </w:rPr>
        <w:t>11.</w:t>
      </w:r>
      <w:r w:rsidR="003C165D" w:rsidRPr="003053A8">
        <w:rPr>
          <w:lang w:val="en-GB"/>
        </w:rPr>
        <w:tab/>
      </w:r>
      <w:r w:rsidRPr="003053A8">
        <w:rPr>
          <w:lang w:val="en-GB"/>
        </w:rPr>
        <w:t>委员会感到关切的是</w:t>
      </w:r>
      <w:r w:rsidR="003C165D" w:rsidRPr="003053A8">
        <w:rPr>
          <w:rFonts w:hint="eastAsia"/>
          <w:lang w:val="fr-CH"/>
        </w:rPr>
        <w:t>：</w:t>
      </w:r>
    </w:p>
    <w:p w:rsidR="00D01223" w:rsidRPr="003053A8" w:rsidRDefault="003C165D"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缺乏禁止和制裁基于残疾的一切形式歧视</w:t>
      </w:r>
      <w:r w:rsidR="00D01223" w:rsidRPr="003053A8">
        <w:rPr>
          <w:lang w:val="en-GB"/>
        </w:rPr>
        <w:t>(</w:t>
      </w:r>
      <w:r w:rsidR="00D01223" w:rsidRPr="003053A8">
        <w:rPr>
          <w:lang w:val="en-GB"/>
        </w:rPr>
        <w:t>包括拒绝</w:t>
      </w:r>
      <w:r w:rsidR="00D01223" w:rsidRPr="003053A8">
        <w:rPr>
          <w:lang w:val="es-ES"/>
        </w:rPr>
        <w:t>提供</w:t>
      </w:r>
      <w:r w:rsidR="00D01223" w:rsidRPr="003053A8">
        <w:rPr>
          <w:lang w:val="en-GB"/>
        </w:rPr>
        <w:t>合理便利</w:t>
      </w:r>
      <w:r w:rsidR="00D01223" w:rsidRPr="003053A8">
        <w:rPr>
          <w:lang w:val="en-GB"/>
        </w:rPr>
        <w:t>)</w:t>
      </w:r>
      <w:r w:rsidR="00D01223" w:rsidRPr="003053A8">
        <w:rPr>
          <w:lang w:val="en-GB"/>
        </w:rPr>
        <w:t>的措施；</w:t>
      </w:r>
    </w:p>
    <w:p w:rsidR="00D01223" w:rsidRPr="003053A8" w:rsidRDefault="003C165D"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法律和政策中使用侮辱残疾人的贬义词，包括《民事、行政、劳动和经济程序法》、《儿童和青年法》、《家庭法》、《公共卫生法》和《支持残疾人国家行动计划》</w:t>
      </w:r>
      <w:r w:rsidR="00FD52BF">
        <w:rPr>
          <w:rFonts w:hint="eastAsia"/>
          <w:lang w:val="en-GB"/>
        </w:rPr>
        <w:t>(</w:t>
      </w:r>
      <w:r w:rsidR="00D01223" w:rsidRPr="003053A8">
        <w:rPr>
          <w:lang w:val="en-GB"/>
        </w:rPr>
        <w:t>2006-2010</w:t>
      </w:r>
      <w:r w:rsidR="00D01223" w:rsidRPr="003053A8">
        <w:rPr>
          <w:lang w:val="en-GB"/>
        </w:rPr>
        <w:t>年</w:t>
      </w:r>
      <w:r w:rsidR="00BE1C5C">
        <w:rPr>
          <w:rFonts w:hint="eastAsia"/>
          <w:lang w:val="en-GB"/>
        </w:rPr>
        <w:t>)</w:t>
      </w:r>
      <w:r w:rsidR="00D01223" w:rsidRPr="003053A8">
        <w:rPr>
          <w:lang w:val="en-GB"/>
        </w:rPr>
        <w:t>。</w:t>
      </w:r>
    </w:p>
    <w:p w:rsidR="00D01223" w:rsidRPr="00C61767" w:rsidRDefault="00D01223" w:rsidP="00975CD7">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12.</w:t>
      </w:r>
      <w:r w:rsidR="003C165D" w:rsidRPr="003053A8">
        <w:rPr>
          <w:lang w:val="en-GB"/>
        </w:rPr>
        <w:tab/>
      </w:r>
      <w:r w:rsidRPr="00C61767">
        <w:rPr>
          <w:rFonts w:eastAsia="黑体"/>
          <w:lang w:val="en-GB"/>
        </w:rPr>
        <w:t>委员会建议缔约国</w:t>
      </w:r>
      <w:r w:rsidR="003C165D" w:rsidRPr="00C61767">
        <w:rPr>
          <w:rFonts w:eastAsia="黑体" w:hint="eastAsia"/>
          <w:lang w:val="en-GB"/>
        </w:rPr>
        <w:t>：</w:t>
      </w:r>
    </w:p>
    <w:p w:rsidR="00D01223" w:rsidRPr="00C61767" w:rsidRDefault="003C165D" w:rsidP="00975CD7">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C61767">
        <w:rPr>
          <w:rFonts w:eastAsia="黑体"/>
          <w:lang w:val="en-GB"/>
        </w:rPr>
        <w:tab/>
      </w:r>
      <w:r w:rsidR="00D01223" w:rsidRPr="00C61767">
        <w:rPr>
          <w:rFonts w:eastAsia="黑体"/>
          <w:lang w:val="en-GB"/>
        </w:rPr>
        <w:t>(a)</w:t>
      </w:r>
      <w:r w:rsidRPr="00C61767">
        <w:rPr>
          <w:rFonts w:eastAsia="黑体"/>
          <w:lang w:val="en-GB"/>
        </w:rPr>
        <w:tab/>
      </w:r>
      <w:r w:rsidR="00D01223" w:rsidRPr="00C61767">
        <w:rPr>
          <w:rFonts w:eastAsia="黑体"/>
          <w:lang w:val="en-GB"/>
        </w:rPr>
        <w:t>采取措施禁止一切形式基于残疾的歧视，包括拒绝提供合理便利，并制裁违反行为；</w:t>
      </w:r>
    </w:p>
    <w:p w:rsidR="00D01223" w:rsidRPr="00C61767" w:rsidRDefault="003C165D" w:rsidP="00975CD7">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C61767">
        <w:rPr>
          <w:rFonts w:eastAsia="黑体"/>
          <w:lang w:val="en-GB"/>
        </w:rPr>
        <w:tab/>
      </w:r>
      <w:r w:rsidR="00D01223" w:rsidRPr="00C61767">
        <w:rPr>
          <w:rFonts w:eastAsia="黑体"/>
          <w:lang w:val="en-GB"/>
        </w:rPr>
        <w:t>(b)</w:t>
      </w:r>
      <w:r w:rsidRPr="00C61767">
        <w:rPr>
          <w:rFonts w:eastAsia="黑体"/>
          <w:lang w:val="en-GB"/>
        </w:rPr>
        <w:tab/>
      </w:r>
      <w:r w:rsidR="00D01223" w:rsidRPr="00C61767">
        <w:rPr>
          <w:rFonts w:eastAsia="黑体"/>
          <w:lang w:val="en-GB"/>
        </w:rPr>
        <w:t>废除所有仍然含有贬义词和侮辱残疾人的立法和政策。</w:t>
      </w:r>
    </w:p>
    <w:p w:rsidR="00D01223" w:rsidRPr="003053A8" w:rsidRDefault="00D01223"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13.</w:t>
      </w:r>
      <w:r w:rsidR="003C165D" w:rsidRPr="003053A8">
        <w:rPr>
          <w:lang w:val="en-GB"/>
        </w:rPr>
        <w:tab/>
      </w:r>
      <w:r w:rsidRPr="003053A8">
        <w:rPr>
          <w:lang w:val="en-GB"/>
        </w:rPr>
        <w:t>委员会注意到，没有公正和独立以及残疾人可以接触到的机制接受残疾人包括农村地区残疾人的投诉。委员会还感到关切的是，没有采取足够的措施加快申诉进程和克服障碍，包括缺乏训练有素的人员协助申诉程序，也没有针对歧视残疾人案件的补救机制。</w:t>
      </w:r>
    </w:p>
    <w:p w:rsidR="00D01223" w:rsidRPr="003053A8" w:rsidRDefault="00D01223"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14.</w:t>
      </w:r>
      <w:r w:rsidR="003C165D" w:rsidRPr="003053A8">
        <w:rPr>
          <w:lang w:val="en-GB"/>
        </w:rPr>
        <w:tab/>
      </w:r>
      <w:r w:rsidRPr="003053A8">
        <w:rPr>
          <w:rFonts w:eastAsia="黑体"/>
          <w:lang w:val="en-GB"/>
        </w:rPr>
        <w:t>委员会建议缔约国采取步骤，实现残疾人在实践中的真正平等，并制定无障碍、快速和独立的司法和行政补救措施，以保障对歧视案件作出赔偿。</w:t>
      </w:r>
    </w:p>
    <w:p w:rsidR="00D01223" w:rsidRPr="009F3D44" w:rsidRDefault="003C165D" w:rsidP="009F3D44">
      <w:pPr>
        <w:pStyle w:val="H23GC"/>
        <w:rPr>
          <w:snapToGrid w:val="0"/>
          <w:lang w:val="en-GB"/>
        </w:rPr>
      </w:pPr>
      <w:r w:rsidRPr="003053A8">
        <w:rPr>
          <w:lang w:val="en-GB"/>
        </w:rPr>
        <w:tab/>
      </w:r>
      <w:r w:rsidRPr="003053A8">
        <w:rPr>
          <w:lang w:val="en-GB"/>
        </w:rPr>
        <w:tab/>
      </w:r>
      <w:r w:rsidR="00D01223" w:rsidRPr="003053A8">
        <w:rPr>
          <w:lang w:val="en-GB"/>
        </w:rPr>
        <w:t>残疾妇女</w:t>
      </w:r>
      <w:r w:rsidR="00FD52BF" w:rsidRPr="009F3D44">
        <w:rPr>
          <w:rFonts w:hint="eastAsia"/>
          <w:snapToGrid w:val="0"/>
          <w:lang w:val="en-GB"/>
        </w:rPr>
        <w:t>(</w:t>
      </w:r>
      <w:r w:rsidR="00D01223" w:rsidRPr="009F3D44">
        <w:rPr>
          <w:snapToGrid w:val="0"/>
          <w:lang w:val="en-GB"/>
        </w:rPr>
        <w:t>第六条</w:t>
      </w:r>
      <w:r w:rsidR="00BE1C5C" w:rsidRPr="009F3D44">
        <w:rPr>
          <w:rFonts w:hint="eastAsia"/>
          <w:snapToGrid w:val="0"/>
          <w:lang w:val="en-GB"/>
        </w:rPr>
        <w:t>)</w:t>
      </w:r>
    </w:p>
    <w:p w:rsidR="00D01223" w:rsidRPr="003053A8" w:rsidRDefault="00D01223"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15.</w:t>
      </w:r>
      <w:r w:rsidR="00046ABB" w:rsidRPr="003053A8">
        <w:rPr>
          <w:lang w:val="en-GB"/>
        </w:rPr>
        <w:tab/>
      </w:r>
      <w:r w:rsidRPr="003053A8">
        <w:rPr>
          <w:lang w:val="en-GB"/>
        </w:rPr>
        <w:t>委员会注意到，缔约国已通过战略和计划，促进残疾妇女在就业、教育、体育和文化领域的平等。然而，委员会感到关切的是</w:t>
      </w:r>
      <w:r w:rsidR="00046ABB" w:rsidRPr="003053A8">
        <w:rPr>
          <w:rFonts w:hint="eastAsia"/>
          <w:lang w:val="en-GB"/>
        </w:rPr>
        <w:t>：</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关于妇女平等的法律和政策不承认对残疾妇女和女童的多重交叉歧视；</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没有专门的残疾妇女组织，这意味着残疾妇女，特别是非洲裔妇女，自动被排除在影响她们的决策进程之外；</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(c)</w:t>
      </w:r>
      <w:r w:rsidRPr="003053A8">
        <w:rPr>
          <w:lang w:val="en-GB"/>
        </w:rPr>
        <w:tab/>
      </w:r>
      <w:r w:rsidR="00D01223" w:rsidRPr="003053A8">
        <w:rPr>
          <w:lang w:val="en-GB"/>
        </w:rPr>
        <w:t>残疾妇女和女童，特别是其中生活在农村地区、非洲后裔或有智力或社会心理残疾者，在获得服务，特别是获得保健服务方面面临障碍。</w:t>
      </w:r>
    </w:p>
    <w:p w:rsidR="00D01223" w:rsidRPr="003053A8" w:rsidRDefault="00D01223" w:rsidP="00975CD7">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16.</w:t>
      </w:r>
      <w:r w:rsidR="00046ABB" w:rsidRPr="003053A8">
        <w:rPr>
          <w:lang w:val="en-GB"/>
        </w:rPr>
        <w:tab/>
      </w:r>
      <w:r w:rsidRPr="003053A8">
        <w:rPr>
          <w:rFonts w:eastAsia="黑体"/>
          <w:lang w:val="en-GB"/>
        </w:rPr>
        <w:t>委员会建议缔约国</w:t>
      </w:r>
      <w:r w:rsidR="002509A6" w:rsidRPr="003053A8">
        <w:rPr>
          <w:rFonts w:eastAsia="黑体" w:hint="eastAsia"/>
          <w:lang w:val="en-GB"/>
        </w:rPr>
        <w:t>：</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在立法中承认对残疾妇女和女童的多种交叉形式的歧视，并通过反映性别观点和交叉性的专门立法和战略；</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继续促进包容性环境，推动残疾妇女，特别是非洲裔残疾妇女通过她们的代表组织参与影响她们的决策进程；</w:t>
      </w:r>
    </w:p>
    <w:p w:rsidR="00D01223" w:rsidRPr="003053A8" w:rsidRDefault="00046ABB" w:rsidP="00975CD7">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确保所有残疾妇女，包括生活在农村地区、非洲后裔或有智力或社会心理残疾的残疾妇女，都能获得保健服务，包括生殖健康和性健康服务。</w:t>
      </w:r>
    </w:p>
    <w:p w:rsidR="009F3D44" w:rsidRDefault="009F3D44">
      <w:pPr>
        <w:tabs>
          <w:tab w:val="clear" w:pos="431"/>
        </w:tabs>
        <w:overflowPunct/>
        <w:adjustRightInd/>
        <w:snapToGrid/>
        <w:spacing w:line="240" w:lineRule="auto"/>
        <w:jc w:val="left"/>
        <w:rPr>
          <w:rFonts w:eastAsia="黑体"/>
          <w:snapToGrid/>
          <w:sz w:val="22"/>
          <w:szCs w:val="22"/>
          <w:lang w:val="en-GB"/>
        </w:rPr>
      </w:pPr>
      <w:r>
        <w:rPr>
          <w:lang w:val="en-GB"/>
        </w:rPr>
        <w:br w:type="page"/>
      </w:r>
    </w:p>
    <w:p w:rsidR="00D01223" w:rsidRPr="009F3D44" w:rsidRDefault="00046ABB" w:rsidP="009F3D44">
      <w:pPr>
        <w:pStyle w:val="H23GC"/>
        <w:rPr>
          <w:snapToGrid w:val="0"/>
          <w:lang w:val="en-GB"/>
        </w:rPr>
      </w:pPr>
      <w:r w:rsidRPr="003053A8">
        <w:rPr>
          <w:lang w:val="en-GB"/>
        </w:rPr>
        <w:tab/>
      </w:r>
      <w:r w:rsidRPr="003053A8">
        <w:rPr>
          <w:lang w:val="en-GB"/>
        </w:rPr>
        <w:tab/>
      </w:r>
      <w:r w:rsidR="00D01223" w:rsidRPr="003053A8">
        <w:rPr>
          <w:lang w:val="en-GB"/>
        </w:rPr>
        <w:t>残疾儿童</w:t>
      </w:r>
      <w:r w:rsidR="00FD52BF" w:rsidRPr="009F3D44">
        <w:rPr>
          <w:rFonts w:hint="eastAsia"/>
          <w:snapToGrid w:val="0"/>
          <w:lang w:val="en-GB"/>
        </w:rPr>
        <w:t>(</w:t>
      </w:r>
      <w:r w:rsidR="00D01223" w:rsidRPr="009F3D44">
        <w:rPr>
          <w:snapToGrid w:val="0"/>
          <w:lang w:val="en-GB"/>
        </w:rPr>
        <w:t>第七条</w:t>
      </w:r>
      <w:r w:rsidR="00BE1C5C" w:rsidRPr="009F3D44">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17.</w:t>
      </w:r>
      <w:r w:rsidR="00046ABB" w:rsidRPr="003053A8">
        <w:rPr>
          <w:lang w:val="en-GB"/>
        </w:rPr>
        <w:tab/>
      </w:r>
      <w:r w:rsidRPr="003053A8">
        <w:rPr>
          <w:lang w:val="en-GB"/>
        </w:rPr>
        <w:t>委员会感到关切的是</w:t>
      </w:r>
      <w:r w:rsidR="00046ABB" w:rsidRPr="003053A8">
        <w:rPr>
          <w:rFonts w:hint="eastAsia"/>
          <w:lang w:val="en-GB"/>
        </w:rPr>
        <w:t>：</w:t>
      </w:r>
    </w:p>
    <w:p w:rsidR="00D01223" w:rsidRPr="003053A8" w:rsidRDefault="00046ABB"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lang w:val="en-GB"/>
        </w:rPr>
        <w:t>《</w:t>
      </w:r>
      <w:r w:rsidR="00D01223" w:rsidRPr="003053A8">
        <w:rPr>
          <w:lang w:val="en-GB"/>
        </w:rPr>
        <w:t>2015-2020</w:t>
      </w:r>
      <w:r w:rsidR="00D01223" w:rsidRPr="003053A8">
        <w:rPr>
          <w:lang w:val="en-GB"/>
        </w:rPr>
        <w:t>年儿童、青少年及其家庭国家行动计划》中没有促进儿童最大利益和尊重残疾儿童能力不断发展的战略；</w:t>
      </w:r>
    </w:p>
    <w:p w:rsidR="00D01223" w:rsidRPr="003053A8" w:rsidRDefault="00046ABB"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(b)</w:t>
      </w:r>
      <w:r w:rsidRPr="003053A8">
        <w:rPr>
          <w:lang w:val="en-GB"/>
        </w:rPr>
        <w:tab/>
      </w:r>
      <w:r w:rsidR="00D01223" w:rsidRPr="003053A8">
        <w:rPr>
          <w:lang w:val="es-ES"/>
        </w:rPr>
        <w:t>有关</w:t>
      </w:r>
      <w:r w:rsidR="00D01223" w:rsidRPr="003053A8">
        <w:rPr>
          <w:lang w:val="en-GB"/>
        </w:rPr>
        <w:t>残疾儿童被收容的报告，缺乏关于受此类措施影响的儿童人数的统计数据；</w:t>
      </w:r>
    </w:p>
    <w:p w:rsidR="00D01223" w:rsidRPr="003053A8" w:rsidRDefault="00046ABB" w:rsidP="0043156A">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lang w:val="en-GB"/>
        </w:rPr>
        <w:t>《家庭法》第</w:t>
      </w:r>
      <w:r w:rsidR="00D01223" w:rsidRPr="003053A8">
        <w:rPr>
          <w:lang w:val="en-GB"/>
        </w:rPr>
        <w:t>86</w:t>
      </w:r>
      <w:r w:rsidR="00D01223" w:rsidRPr="003053A8">
        <w:rPr>
          <w:lang w:val="en-GB"/>
        </w:rPr>
        <w:t>条规定，</w:t>
      </w:r>
      <w:r w:rsidR="00795964" w:rsidRPr="003053A8">
        <w:rPr>
          <w:rFonts w:hint="eastAsia"/>
          <w:lang w:val="en-GB"/>
        </w:rPr>
        <w:t>“</w:t>
      </w:r>
      <w:r w:rsidR="00D01223" w:rsidRPr="003053A8">
        <w:rPr>
          <w:lang w:val="en-GB"/>
        </w:rPr>
        <w:t>父母有权以适当和适度的方式责备和纠正</w:t>
      </w:r>
      <w:r w:rsidR="00D01223" w:rsidRPr="003053A8">
        <w:rPr>
          <w:lang w:val="en-GB"/>
        </w:rPr>
        <w:t>[</w:t>
      </w:r>
      <w:r w:rsidR="00D01223" w:rsidRPr="003053A8">
        <w:rPr>
          <w:lang w:val="en-GB"/>
        </w:rPr>
        <w:t>儿童</w:t>
      </w:r>
      <w:r w:rsidR="0043156A">
        <w:rPr>
          <w:rFonts w:hint="eastAsia"/>
          <w:lang w:val="en-GB"/>
        </w:rPr>
        <w:t>]</w:t>
      </w:r>
      <w:r w:rsidR="00795964" w:rsidRPr="003053A8">
        <w:rPr>
          <w:rFonts w:hint="eastAsia"/>
          <w:lang w:val="en-GB"/>
        </w:rPr>
        <w:t>”</w:t>
      </w:r>
      <w:r w:rsidR="00D01223" w:rsidRPr="003053A8">
        <w:rPr>
          <w:lang w:val="en-GB"/>
        </w:rPr>
        <w:t>，导致残疾儿童受到体罚；</w:t>
      </w:r>
    </w:p>
    <w:p w:rsidR="00D01223" w:rsidRPr="003053A8" w:rsidRDefault="00046ABB"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(d)</w:t>
      </w:r>
      <w:r w:rsidRPr="003053A8">
        <w:rPr>
          <w:lang w:val="en-GB"/>
        </w:rPr>
        <w:tab/>
      </w:r>
      <w:r w:rsidR="00D01223" w:rsidRPr="003053A8">
        <w:rPr>
          <w:lang w:val="en-GB"/>
        </w:rPr>
        <w:t>没有采取措施确保在影响残疾儿童生活的所有事项中考虑他们的意见；</w:t>
      </w:r>
    </w:p>
    <w:p w:rsidR="00D01223" w:rsidRPr="003053A8" w:rsidRDefault="00046ABB"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(e)</w:t>
      </w:r>
      <w:r w:rsidRPr="003053A8">
        <w:rPr>
          <w:lang w:val="en-GB"/>
        </w:rPr>
        <w:tab/>
      </w:r>
      <w:r w:rsidR="00D01223" w:rsidRPr="003053A8">
        <w:rPr>
          <w:lang w:val="en-GB"/>
        </w:rPr>
        <w:t>关于残疾新生儿登记被推迟的指控。</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18.</w:t>
      </w:r>
      <w:r w:rsidR="00046ABB" w:rsidRPr="003053A8">
        <w:rPr>
          <w:lang w:val="en-GB"/>
        </w:rPr>
        <w:tab/>
      </w:r>
      <w:r w:rsidRPr="003053A8">
        <w:rPr>
          <w:rFonts w:eastAsia="黑体"/>
          <w:lang w:val="en-GB"/>
        </w:rPr>
        <w:t>委员会建议缔约国采取措施，发展和加强社会对残疾儿童特别是农村地区残疾儿童的权利的尊重，并加强对残疾儿童家庭的支持。委员会还建议缔约国</w:t>
      </w:r>
      <w:r w:rsidR="00684488" w:rsidRPr="003053A8">
        <w:rPr>
          <w:rFonts w:eastAsia="黑体" w:hint="eastAsia"/>
          <w:lang w:val="en-GB"/>
        </w:rPr>
        <w:t>：</w:t>
      </w:r>
    </w:p>
    <w:p w:rsidR="00D01223" w:rsidRPr="003053A8" w:rsidRDefault="00684488"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通过一项促进和保护残疾儿童权利的全面战略和行动计划，分配具体的人力、技术和财政资源，并建立评估其执行情况的监测机制，加强维护残疾儿童权利的措施；</w:t>
      </w:r>
    </w:p>
    <w:p w:rsidR="00D01223" w:rsidRPr="003053A8" w:rsidRDefault="00684488"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采取措施，通过在家庭环境中向残疾儿童提供安全的替代照料和社区包容性服务，使他们脱离机构收容；</w:t>
      </w:r>
    </w:p>
    <w:p w:rsidR="00D01223" w:rsidRPr="003053A8" w:rsidRDefault="00684488"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加快修订《家庭法》，明确禁止在所有环境下体罚儿童，包括残疾儿童，特别是在家庭和儿童仍然居住的机构中；</w:t>
      </w:r>
    </w:p>
    <w:p w:rsidR="00D01223" w:rsidRPr="003053A8" w:rsidRDefault="00684488"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(d)</w:t>
      </w:r>
      <w:r w:rsidRPr="003053A8">
        <w:rPr>
          <w:lang w:val="en-GB"/>
        </w:rPr>
        <w:tab/>
      </w:r>
      <w:r w:rsidR="00D01223" w:rsidRPr="003053A8">
        <w:rPr>
          <w:rFonts w:eastAsia="黑体"/>
          <w:lang w:val="en-GB"/>
        </w:rPr>
        <w:t>确保残疾儿童自由表达意见的权利，并在与他们及其家庭有关的问题上考虑他们的意见，并就这方面的司法和行政程序和诉讼制定规程、准则和机制；</w:t>
      </w:r>
    </w:p>
    <w:p w:rsidR="00D01223" w:rsidRPr="003053A8" w:rsidRDefault="00684488"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(e)</w:t>
      </w:r>
      <w:r w:rsidRPr="003053A8">
        <w:rPr>
          <w:lang w:val="en-GB"/>
        </w:rPr>
        <w:tab/>
      </w:r>
      <w:r w:rsidR="00D01223" w:rsidRPr="003053A8">
        <w:rPr>
          <w:rFonts w:eastAsia="黑体"/>
          <w:lang w:val="en-GB"/>
        </w:rPr>
        <w:t>确保所有残疾儿童出生时立即登记，以确保他们拥有姓名、获得出生登记和拥有国籍的权利。</w:t>
      </w:r>
    </w:p>
    <w:p w:rsidR="00D01223" w:rsidRPr="00C61767" w:rsidRDefault="00684488" w:rsidP="00134567">
      <w:pPr>
        <w:pStyle w:val="H23GC"/>
        <w:rPr>
          <w:rStyle w:val="SingleTxtGCChar"/>
        </w:rPr>
      </w:pPr>
      <w:r w:rsidRPr="003053A8">
        <w:rPr>
          <w:lang w:val="en-GB"/>
        </w:rPr>
        <w:tab/>
      </w:r>
      <w:r w:rsidRPr="003053A8">
        <w:rPr>
          <w:lang w:val="en-GB"/>
        </w:rPr>
        <w:tab/>
      </w:r>
      <w:r w:rsidR="00D01223" w:rsidRPr="003053A8">
        <w:rPr>
          <w:lang w:val="en-GB"/>
        </w:rPr>
        <w:t>提高认识</w:t>
      </w:r>
      <w:r w:rsidR="00FD52BF" w:rsidRPr="00134567">
        <w:rPr>
          <w:rFonts w:hint="eastAsia"/>
          <w:snapToGrid w:val="0"/>
          <w:lang w:val="en-GB"/>
        </w:rPr>
        <w:t>(</w:t>
      </w:r>
      <w:r w:rsidR="00D01223" w:rsidRPr="00134567">
        <w:rPr>
          <w:snapToGrid w:val="0"/>
          <w:lang w:val="en-GB"/>
        </w:rPr>
        <w:t>第八条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19.</w:t>
      </w:r>
      <w:r w:rsidR="00684488" w:rsidRPr="003053A8">
        <w:rPr>
          <w:lang w:val="en-GB"/>
        </w:rPr>
        <w:tab/>
      </w:r>
      <w:r w:rsidRPr="003053A8">
        <w:rPr>
          <w:lang w:val="en-GB"/>
        </w:rPr>
        <w:t>委员会感到关切的是，</w:t>
      </w:r>
      <w:r w:rsidRPr="003053A8">
        <w:rPr>
          <w:lang w:val="es-ES"/>
        </w:rPr>
        <w:t>没有采取措施来推动</w:t>
      </w:r>
      <w:r w:rsidRPr="003053A8">
        <w:rPr>
          <w:lang w:val="en-GB"/>
        </w:rPr>
        <w:t>根据残疾人权模式来认识残疾人权利的意识。</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20.</w:t>
      </w:r>
      <w:r w:rsidR="00684488" w:rsidRPr="003053A8">
        <w:rPr>
          <w:lang w:val="en-GB"/>
        </w:rPr>
        <w:tab/>
      </w:r>
      <w:r w:rsidRPr="003053A8">
        <w:rPr>
          <w:rFonts w:eastAsia="黑体"/>
          <w:lang w:val="en-GB"/>
        </w:rPr>
        <w:t>委员会建议缔约国与残疾人组织密切合作，进一步努力在公共和私人行为者中定期开展关于《公约》所载权利的提高认识运动，以消除社会上对残疾人的负面看法，并就残疾的人权模式开展提高公众认识和能力建设的方案，特别是针对公职人员开展。</w:t>
      </w:r>
    </w:p>
    <w:p w:rsidR="00D01223" w:rsidRPr="00C61767" w:rsidRDefault="00684488" w:rsidP="00134567">
      <w:pPr>
        <w:pStyle w:val="H23GC"/>
        <w:spacing w:line="340" w:lineRule="exact"/>
        <w:rPr>
          <w:rStyle w:val="SingleTxtGCChar"/>
        </w:rPr>
      </w:pPr>
      <w:r w:rsidRPr="003053A8">
        <w:rPr>
          <w:lang w:val="en-GB"/>
        </w:rPr>
        <w:tab/>
      </w:r>
      <w:r w:rsidRPr="003053A8">
        <w:rPr>
          <w:lang w:val="en-GB"/>
        </w:rPr>
        <w:tab/>
      </w:r>
      <w:r w:rsidR="00D01223" w:rsidRPr="003053A8">
        <w:rPr>
          <w:lang w:val="en-GB"/>
        </w:rPr>
        <w:t>无障碍</w:t>
      </w:r>
      <w:r w:rsidR="00FD52BF" w:rsidRPr="00134567">
        <w:rPr>
          <w:rFonts w:hint="eastAsia"/>
          <w:snapToGrid w:val="0"/>
          <w:lang w:val="en-GB"/>
        </w:rPr>
        <w:t>(</w:t>
      </w:r>
      <w:r w:rsidR="00D01223" w:rsidRPr="00134567">
        <w:rPr>
          <w:snapToGrid w:val="0"/>
          <w:lang w:val="en-GB"/>
        </w:rPr>
        <w:t>第九条</w:t>
      </w:r>
      <w:r w:rsidR="00BE1C5C" w:rsidRPr="00134567">
        <w:rPr>
          <w:rFonts w:hint="eastAsia"/>
          <w:snapToGrid w:val="0"/>
          <w:lang w:val="en-GB"/>
        </w:rPr>
        <w:t>)</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21.</w:t>
      </w:r>
      <w:r w:rsidR="00684488" w:rsidRPr="003053A8">
        <w:rPr>
          <w:lang w:val="en-GB"/>
        </w:rPr>
        <w:tab/>
      </w:r>
      <w:r w:rsidRPr="003053A8">
        <w:rPr>
          <w:lang w:val="en-GB"/>
        </w:rPr>
        <w:t>委员会注意到根据建设部第</w:t>
      </w:r>
      <w:r w:rsidRPr="003053A8">
        <w:rPr>
          <w:lang w:val="en-GB"/>
        </w:rPr>
        <w:t>81/2016</w:t>
      </w:r>
      <w:r w:rsidRPr="003053A8">
        <w:rPr>
          <w:lang w:val="en-GB"/>
        </w:rPr>
        <w:t>号决议和第</w:t>
      </w:r>
      <w:r w:rsidRPr="003053A8">
        <w:rPr>
          <w:lang w:val="en-GB"/>
        </w:rPr>
        <w:t>327/2014</w:t>
      </w:r>
      <w:r w:rsidRPr="003053A8">
        <w:rPr>
          <w:lang w:val="en-GB"/>
        </w:rPr>
        <w:t>号法令改善公共建筑和空间无障碍的举措。然而，委员会感到关切的是，确保建筑环境以及信息和通信无障碍的举措有限。委员会还感到关切的是，缺乏资料说明为确保缔约国公共采购程序纳入无障碍标准而采取的措施，而且公共采购程序未能做到无障碍性。</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22.</w:t>
      </w:r>
      <w:r w:rsidR="00684488" w:rsidRPr="003053A8">
        <w:rPr>
          <w:lang w:val="en-GB"/>
        </w:rPr>
        <w:tab/>
      </w:r>
      <w:r w:rsidRPr="003053A8">
        <w:rPr>
          <w:rFonts w:eastAsia="黑体"/>
          <w:lang w:val="en-GB"/>
        </w:rPr>
        <w:t>委员会建议缔约国根据委员会关于无障碍的第</w:t>
      </w:r>
      <w:r w:rsidRPr="003053A8">
        <w:rPr>
          <w:rFonts w:eastAsia="黑体"/>
          <w:lang w:val="en-GB"/>
        </w:rPr>
        <w:t>2</w:t>
      </w:r>
      <w:r w:rsidRPr="003053A8">
        <w:rPr>
          <w:rFonts w:eastAsia="黑体"/>
          <w:lang w:val="en-GB"/>
        </w:rPr>
        <w:t>号一般性意见</w:t>
      </w:r>
      <w:r w:rsidR="00FD52BF">
        <w:rPr>
          <w:rFonts w:eastAsia="黑体" w:hint="eastAsia"/>
          <w:lang w:val="en-GB"/>
        </w:rPr>
        <w:t>(</w:t>
      </w:r>
      <w:r w:rsidRPr="003053A8">
        <w:rPr>
          <w:rFonts w:eastAsia="黑体"/>
          <w:lang w:val="en-GB"/>
        </w:rPr>
        <w:t>2014</w:t>
      </w:r>
      <w:r w:rsidRPr="003053A8">
        <w:rPr>
          <w:rFonts w:eastAsia="黑体"/>
          <w:lang w:val="en-GB"/>
        </w:rPr>
        <w:t>年</w:t>
      </w:r>
      <w:r w:rsidR="00BE1C5C">
        <w:rPr>
          <w:rFonts w:eastAsia="黑体" w:hint="eastAsia"/>
          <w:lang w:val="en-GB"/>
        </w:rPr>
        <w:t>)</w:t>
      </w:r>
      <w:r w:rsidR="00684488" w:rsidRPr="003053A8">
        <w:rPr>
          <w:rFonts w:eastAsia="黑体" w:hint="eastAsia"/>
          <w:lang w:val="en-GB"/>
        </w:rPr>
        <w:t>：</w:t>
      </w:r>
    </w:p>
    <w:p w:rsidR="00D01223" w:rsidRPr="003053A8" w:rsidRDefault="00684488"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通过并实施一项行动计划和战略，以查明在实现无障碍方面现有的阻碍因素，提供必要的人力、技术和财政资源来消除这些阻碍因素，以确保城市和农村地区的建筑物、交通、包括信息和通信技术在内的信息和通信以及向公众开放或提供的其他设施和服务的无障碍性。该计划应规定审计要求、具体时限和对不合规行为的处罚，并规定分配足够的资源以及残疾人组织要参与实施工作的所有阶段，特别是监督遵守情况；</w:t>
      </w:r>
    </w:p>
    <w:p w:rsidR="00D01223" w:rsidRPr="003053A8" w:rsidRDefault="00684488"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确保公共采购程序无障碍，并纳入无障碍标准；</w:t>
      </w:r>
    </w:p>
    <w:p w:rsidR="00D01223" w:rsidRPr="003053A8" w:rsidRDefault="00684488"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遵守《公约》第九条，并在努力实现可持续发展目标</w:t>
      </w:r>
      <w:r w:rsidR="00D01223" w:rsidRPr="003053A8">
        <w:rPr>
          <w:rFonts w:eastAsia="黑体"/>
          <w:lang w:val="en-GB"/>
        </w:rPr>
        <w:t>9</w:t>
      </w:r>
      <w:r w:rsidR="00D01223" w:rsidRPr="003053A8">
        <w:rPr>
          <w:rFonts w:eastAsia="黑体"/>
          <w:lang w:val="en-GB"/>
        </w:rPr>
        <w:t>和具体目标</w:t>
      </w:r>
      <w:r w:rsidR="00D01223" w:rsidRPr="003053A8">
        <w:rPr>
          <w:rFonts w:eastAsia="黑体"/>
          <w:lang w:val="en-GB"/>
        </w:rPr>
        <w:t>11.2</w:t>
      </w:r>
      <w:r w:rsidR="00D01223" w:rsidRPr="003053A8">
        <w:rPr>
          <w:rFonts w:eastAsia="黑体"/>
          <w:lang w:val="en-GB"/>
        </w:rPr>
        <w:t>和</w:t>
      </w:r>
      <w:r w:rsidR="00D01223" w:rsidRPr="003053A8">
        <w:rPr>
          <w:rFonts w:eastAsia="黑体"/>
          <w:lang w:val="en-GB"/>
        </w:rPr>
        <w:t>11.7</w:t>
      </w:r>
      <w:r w:rsidR="00D01223" w:rsidRPr="003053A8">
        <w:rPr>
          <w:rFonts w:eastAsia="黑体"/>
          <w:lang w:val="en-GB"/>
        </w:rPr>
        <w:t>时考虑到第</w:t>
      </w:r>
      <w:r w:rsidR="00D01223" w:rsidRPr="003053A8">
        <w:rPr>
          <w:rFonts w:eastAsia="黑体"/>
          <w:lang w:val="en-GB"/>
        </w:rPr>
        <w:t>2</w:t>
      </w:r>
      <w:r w:rsidR="00D01223" w:rsidRPr="003053A8">
        <w:rPr>
          <w:rFonts w:eastAsia="黑体"/>
          <w:lang w:val="en-GB"/>
        </w:rPr>
        <w:t>号一般性意见。</w:t>
      </w:r>
    </w:p>
    <w:p w:rsidR="00D01223" w:rsidRPr="00134567" w:rsidRDefault="00684488" w:rsidP="00134567">
      <w:pPr>
        <w:pStyle w:val="H23GC"/>
        <w:spacing w:line="340" w:lineRule="exact"/>
        <w:rPr>
          <w:snapToGrid w:val="0"/>
          <w:lang w:val="en-GB"/>
        </w:rPr>
      </w:pPr>
      <w:r w:rsidRPr="003053A8">
        <w:rPr>
          <w:lang w:val="en-GB"/>
        </w:rPr>
        <w:tab/>
      </w:r>
      <w:r w:rsidRPr="003053A8">
        <w:rPr>
          <w:lang w:val="en-GB"/>
        </w:rPr>
        <w:tab/>
      </w:r>
      <w:r w:rsidR="00D01223" w:rsidRPr="003053A8">
        <w:rPr>
          <w:lang w:val="en-GB"/>
        </w:rPr>
        <w:t>危难情况和人道主义紧急情况</w:t>
      </w:r>
      <w:r w:rsidR="00FD52BF" w:rsidRPr="00134567">
        <w:rPr>
          <w:rFonts w:hint="eastAsia"/>
          <w:snapToGrid w:val="0"/>
          <w:lang w:val="en-GB"/>
        </w:rPr>
        <w:t>(</w:t>
      </w:r>
      <w:r w:rsidR="00D01223" w:rsidRPr="00134567">
        <w:rPr>
          <w:snapToGrid w:val="0"/>
          <w:lang w:val="en-GB"/>
        </w:rPr>
        <w:t>第十一条</w:t>
      </w:r>
      <w:r w:rsidR="00BE1C5C" w:rsidRPr="00134567">
        <w:rPr>
          <w:rFonts w:hint="eastAsia"/>
          <w:snapToGrid w:val="0"/>
          <w:lang w:val="en-GB"/>
        </w:rPr>
        <w:t>)</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23.</w:t>
      </w:r>
      <w:r w:rsidR="008A52F0" w:rsidRPr="003053A8">
        <w:rPr>
          <w:lang w:val="en-GB"/>
        </w:rPr>
        <w:tab/>
      </w:r>
      <w:r w:rsidRPr="003053A8">
        <w:rPr>
          <w:lang w:val="en-GB"/>
        </w:rPr>
        <w:t>委员会感到关切的是，残疾人对关于在危难情况和人道主义紧急情况下援助残疾人的各项规程的存在和内容缺乏认识，关于在潜在灾害情况下援助残疾人的手册和指南宣传有限，并且缺乏无障碍通信手段和形式的信息。</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24.</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制定并广泛传播一项关于危难情况和人道主义紧急情况下向所有残疾人提供援助的国家计划，该计划通过具体和跨领域的方法考虑到残疾人的需求；还应制订并广泛传播一项关于在危难情况下通过无障碍早期预警系统减轻残疾人风险的规程，包括使用手语、易读文本和盲文，尤甚面向农村地区残疾人，并继续向第一反应者提供培训；</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将残疾人纳入灾害管理的所有阶段，以确保他们的要求和权利得到尊重。</w:t>
      </w:r>
    </w:p>
    <w:p w:rsidR="00D01223" w:rsidRPr="00134567" w:rsidRDefault="008A52F0" w:rsidP="00134567">
      <w:pPr>
        <w:pStyle w:val="H23GC"/>
        <w:spacing w:line="340" w:lineRule="exact"/>
        <w:rPr>
          <w:snapToGrid w:val="0"/>
          <w:lang w:val="en-GB"/>
        </w:rPr>
      </w:pPr>
      <w:r w:rsidRPr="003053A8">
        <w:rPr>
          <w:lang w:val="en-GB"/>
        </w:rPr>
        <w:tab/>
      </w:r>
      <w:r w:rsidRPr="003053A8">
        <w:rPr>
          <w:lang w:val="en-GB"/>
        </w:rPr>
        <w:tab/>
      </w:r>
      <w:r w:rsidR="00D01223" w:rsidRPr="003053A8">
        <w:rPr>
          <w:lang w:val="en-GB"/>
        </w:rPr>
        <w:t>在法律面前获得平等承认</w:t>
      </w:r>
      <w:r w:rsidR="00FD52BF" w:rsidRPr="00134567">
        <w:rPr>
          <w:rFonts w:hint="eastAsia"/>
          <w:snapToGrid w:val="0"/>
          <w:lang w:val="en-GB"/>
        </w:rPr>
        <w:t>(</w:t>
      </w:r>
      <w:r w:rsidR="00D01223" w:rsidRPr="00134567">
        <w:rPr>
          <w:snapToGrid w:val="0"/>
          <w:lang w:val="en-GB"/>
        </w:rPr>
        <w:t>第十二条</w:t>
      </w:r>
      <w:r w:rsidR="00BE1C5C" w:rsidRPr="00134567">
        <w:rPr>
          <w:rFonts w:hint="eastAsia"/>
          <w:snapToGrid w:val="0"/>
          <w:lang w:val="en-GB"/>
        </w:rPr>
        <w:t>)</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25.</w:t>
      </w:r>
      <w:r w:rsidR="008A52F0" w:rsidRPr="003053A8">
        <w:rPr>
          <w:lang w:val="en-GB"/>
        </w:rPr>
        <w:tab/>
      </w:r>
      <w:r w:rsidRPr="003053A8">
        <w:rPr>
          <w:lang w:val="en-GB"/>
        </w:rPr>
        <w:t>委员会感到关切的是，缔约国的立法，如《民法》第</w:t>
      </w:r>
      <w:r w:rsidRPr="003053A8">
        <w:rPr>
          <w:lang w:val="en-GB"/>
        </w:rPr>
        <w:t>30</w:t>
      </w:r>
      <w:r w:rsidRPr="003053A8">
        <w:rPr>
          <w:lang w:val="en-GB"/>
        </w:rPr>
        <w:t>、第</w:t>
      </w:r>
      <w:r w:rsidRPr="003053A8">
        <w:rPr>
          <w:lang w:val="en-GB"/>
        </w:rPr>
        <w:t>31</w:t>
      </w:r>
      <w:r w:rsidRPr="003053A8">
        <w:rPr>
          <w:lang w:val="en-GB"/>
        </w:rPr>
        <w:t>和第</w:t>
      </w:r>
      <w:r w:rsidRPr="003053A8">
        <w:rPr>
          <w:lang w:val="en-GB"/>
        </w:rPr>
        <w:t>67</w:t>
      </w:r>
      <w:r w:rsidRPr="003053A8">
        <w:rPr>
          <w:lang w:val="en-GB"/>
        </w:rPr>
        <w:t>条以及《家庭法》第</w:t>
      </w:r>
      <w:r w:rsidRPr="003053A8">
        <w:rPr>
          <w:lang w:val="en-GB"/>
        </w:rPr>
        <w:t>137</w:t>
      </w:r>
      <w:r w:rsidRPr="003053A8">
        <w:rPr>
          <w:lang w:val="en-GB"/>
        </w:rPr>
        <w:t>和第</w:t>
      </w:r>
      <w:r w:rsidRPr="003053A8">
        <w:rPr>
          <w:lang w:val="en-GB"/>
        </w:rPr>
        <w:t>138</w:t>
      </w:r>
      <w:r w:rsidRPr="003053A8">
        <w:rPr>
          <w:lang w:val="en-GB"/>
        </w:rPr>
        <w:t>条，限制了残疾人充分行使其法律能力的权利，规定了替代决策而不是辅助决策。</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26.</w:t>
      </w:r>
      <w:r w:rsidR="008A52F0" w:rsidRPr="003053A8">
        <w:rPr>
          <w:lang w:val="en-GB"/>
        </w:rPr>
        <w:tab/>
      </w:r>
      <w:r w:rsidRPr="003053A8">
        <w:rPr>
          <w:rFonts w:eastAsia="黑体"/>
          <w:lang w:val="en-GB"/>
        </w:rPr>
        <w:t>委员会建议缔约国根据《公约》第十二条及其关于在法律面前获得平等承认的第</w:t>
      </w:r>
      <w:r w:rsidRPr="003053A8">
        <w:rPr>
          <w:rFonts w:eastAsia="黑体"/>
          <w:lang w:val="en-GB"/>
        </w:rPr>
        <w:t>1</w:t>
      </w:r>
      <w:r w:rsidRPr="003053A8">
        <w:rPr>
          <w:rFonts w:eastAsia="黑体"/>
          <w:lang w:val="en-GB"/>
        </w:rPr>
        <w:t>号一般性意见</w:t>
      </w:r>
      <w:r w:rsidR="00FD52BF">
        <w:rPr>
          <w:rFonts w:eastAsia="黑体" w:hint="eastAsia"/>
          <w:lang w:val="en-GB"/>
        </w:rPr>
        <w:t>(</w:t>
      </w:r>
      <w:r w:rsidRPr="003053A8">
        <w:rPr>
          <w:rFonts w:eastAsia="黑体"/>
          <w:lang w:val="en-GB"/>
        </w:rPr>
        <w:t>2014</w:t>
      </w:r>
      <w:r w:rsidRPr="003053A8">
        <w:rPr>
          <w:rFonts w:eastAsia="黑体"/>
          <w:lang w:val="en-GB"/>
        </w:rPr>
        <w:t>年</w:t>
      </w:r>
      <w:r w:rsidR="00BE1C5C">
        <w:rPr>
          <w:rFonts w:eastAsia="黑体" w:hint="eastAsia"/>
          <w:lang w:val="en-GB"/>
        </w:rPr>
        <w:t>)</w:t>
      </w:r>
      <w:r w:rsidR="004F4199" w:rsidRPr="003053A8">
        <w:rPr>
          <w:rFonts w:eastAsia="黑体" w:hint="eastAsia"/>
          <w:lang w:val="en-GB"/>
        </w:rPr>
        <w:t>：</w:t>
      </w:r>
    </w:p>
    <w:p w:rsidR="00D01223" w:rsidRPr="003053A8" w:rsidRDefault="008A52F0"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加快审查其国家立法，废除部分或完全限制残疾人法律能力的所有法律条款，并终止这方面的所有做法；</w:t>
      </w:r>
    </w:p>
    <w:p w:rsidR="00D01223" w:rsidRPr="003053A8" w:rsidRDefault="008A52F0"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采取切实步骤，建立尊重残疾人自主权、意愿和偏好的支持性决策制度；</w:t>
      </w:r>
    </w:p>
    <w:p w:rsidR="00D01223" w:rsidRPr="003053A8" w:rsidRDefault="008A52F0"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确保残疾人在与其他人平等的基础上行使其法律能力没有实际障碍。</w:t>
      </w:r>
    </w:p>
    <w:p w:rsidR="00D01223" w:rsidRPr="00134567" w:rsidRDefault="008A52F0" w:rsidP="00134567">
      <w:pPr>
        <w:pStyle w:val="H23GC"/>
        <w:rPr>
          <w:snapToGrid w:val="0"/>
          <w:lang w:val="en-GB"/>
        </w:rPr>
      </w:pPr>
      <w:r w:rsidRPr="003053A8">
        <w:rPr>
          <w:lang w:val="en-GB"/>
        </w:rPr>
        <w:tab/>
      </w:r>
      <w:r w:rsidRPr="003053A8">
        <w:rPr>
          <w:lang w:val="en-GB"/>
        </w:rPr>
        <w:tab/>
      </w:r>
      <w:r w:rsidR="00D01223" w:rsidRPr="003053A8">
        <w:rPr>
          <w:lang w:val="en-GB"/>
        </w:rPr>
        <w:t>获得司法保护</w:t>
      </w:r>
      <w:r w:rsidR="00FD52BF" w:rsidRPr="00134567">
        <w:rPr>
          <w:rFonts w:hint="eastAsia"/>
          <w:snapToGrid w:val="0"/>
          <w:lang w:val="en-GB"/>
        </w:rPr>
        <w:t>(</w:t>
      </w:r>
      <w:r w:rsidR="00D01223" w:rsidRPr="00134567">
        <w:rPr>
          <w:snapToGrid w:val="0"/>
          <w:lang w:val="en-GB"/>
        </w:rPr>
        <w:t>第十三条</w:t>
      </w:r>
      <w:r w:rsidR="00BE1C5C" w:rsidRPr="00134567">
        <w:rPr>
          <w:rFonts w:hint="eastAsia"/>
          <w:snapToGrid w:val="0"/>
          <w:lang w:val="en-GB"/>
        </w:rPr>
        <w:t>)</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27.</w:t>
      </w:r>
      <w:r w:rsidR="008A52F0" w:rsidRPr="003053A8">
        <w:rPr>
          <w:lang w:val="en-GB"/>
        </w:rPr>
        <w:tab/>
      </w:r>
      <w:r w:rsidRPr="003053A8">
        <w:rPr>
          <w:lang w:val="en-GB"/>
        </w:rPr>
        <w:t>委员会感到关切的是，残疾人在诉诸司法方面面临障碍，包括法院工作人员的态度障碍和偏见，工作人员没有得到充分培训以指导残疾人走完复杂的司法程序和诉讼，缺乏关于残疾人参与此类培训的信息。委员会还感到关切的是，尚未为保障所有残疾人有效诉诸司法和确保残疾人可以进入法律职业提供程序便利。</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28.</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根据《公约》，通过一项关于残疾人诉诸司法的行动计划以及必要的法律、行政和司法措施，以消除对残疾人有效参与司法程序所有阶段的各种限制；</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进行程序调整，包括提供个性化援助，以确保残疾人能够有效参与法律诉讼的各个方面；</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加紧努力，确保在所有法庭程序和司法诉讼中有合格的手语翻译，并确保提供盲文和易读文本等其他交流手段和形式；</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ab/>
      </w:r>
      <w:r w:rsidR="00D01223" w:rsidRPr="003053A8">
        <w:rPr>
          <w:lang w:val="en-GB"/>
        </w:rPr>
        <w:t>(d)</w:t>
      </w:r>
      <w:r w:rsidRPr="003053A8">
        <w:rPr>
          <w:lang w:val="en-GB"/>
        </w:rPr>
        <w:tab/>
      </w:r>
      <w:r w:rsidR="00D01223" w:rsidRPr="003053A8">
        <w:rPr>
          <w:rFonts w:eastAsia="黑体"/>
          <w:lang w:val="en-GB"/>
        </w:rPr>
        <w:t>加紧努力，向司法和执法官员提供关于《公约》的培训，特别是在农村地区；</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(e)</w:t>
      </w:r>
      <w:r w:rsidRPr="003053A8">
        <w:rPr>
          <w:lang w:val="en-GB"/>
        </w:rPr>
        <w:tab/>
      </w:r>
      <w:r w:rsidR="00D01223" w:rsidRPr="003053A8">
        <w:rPr>
          <w:rFonts w:eastAsia="黑体"/>
          <w:lang w:val="en-GB"/>
        </w:rPr>
        <w:t>采取措施，确保残疾人可以在与其他人平等的基础上进入法律职业，并确保为此目的提供个性化支持；</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ab/>
      </w:r>
      <w:r w:rsidR="00D01223" w:rsidRPr="003053A8">
        <w:rPr>
          <w:lang w:val="en-GB"/>
        </w:rPr>
        <w:t>(f)</w:t>
      </w:r>
      <w:r w:rsidRPr="003053A8">
        <w:rPr>
          <w:lang w:val="en-GB"/>
        </w:rPr>
        <w:tab/>
      </w:r>
      <w:r w:rsidR="00D01223" w:rsidRPr="003053A8">
        <w:rPr>
          <w:rFonts w:eastAsia="黑体"/>
          <w:lang w:val="en-GB"/>
        </w:rPr>
        <w:t>在实施</w:t>
      </w:r>
      <w:r w:rsidR="004F4199" w:rsidRPr="003053A8">
        <w:rPr>
          <w:rFonts w:eastAsia="黑体" w:hint="eastAsia"/>
          <w:lang w:val="en-GB"/>
        </w:rPr>
        <w:t>“</w:t>
      </w:r>
      <w:r w:rsidR="00D01223" w:rsidRPr="003053A8">
        <w:rPr>
          <w:rFonts w:eastAsia="黑体"/>
          <w:lang w:val="en-GB"/>
        </w:rPr>
        <w:t>可持续发展目标</w:t>
      </w:r>
      <w:r w:rsidR="004F4199" w:rsidRPr="003053A8">
        <w:rPr>
          <w:rFonts w:eastAsia="黑体" w:hint="eastAsia"/>
          <w:lang w:val="en-GB"/>
        </w:rPr>
        <w:t>”</w:t>
      </w:r>
      <w:r w:rsidR="00D01223" w:rsidRPr="003053A8">
        <w:rPr>
          <w:rFonts w:eastAsia="黑体"/>
          <w:lang w:val="en-GB"/>
        </w:rPr>
        <w:t>的具体目标</w:t>
      </w:r>
      <w:r w:rsidR="00D01223" w:rsidRPr="003053A8">
        <w:rPr>
          <w:rFonts w:eastAsia="黑体"/>
          <w:lang w:val="en-GB"/>
        </w:rPr>
        <w:t>16.3</w:t>
      </w:r>
      <w:r w:rsidR="00D01223" w:rsidRPr="003053A8">
        <w:rPr>
          <w:rFonts w:eastAsia="黑体"/>
          <w:lang w:val="en-GB"/>
        </w:rPr>
        <w:t>时遵守《公约》第十三条。</w:t>
      </w:r>
    </w:p>
    <w:p w:rsidR="00D01223" w:rsidRPr="00134567" w:rsidRDefault="008A52F0" w:rsidP="00134567">
      <w:pPr>
        <w:pStyle w:val="H23GC"/>
        <w:spacing w:line="340" w:lineRule="exact"/>
        <w:rPr>
          <w:snapToGrid w:val="0"/>
          <w:lang w:val="en-GB"/>
        </w:rPr>
      </w:pPr>
      <w:r w:rsidRPr="003053A8">
        <w:rPr>
          <w:lang w:val="en-GB"/>
        </w:rPr>
        <w:tab/>
      </w:r>
      <w:r w:rsidRPr="003053A8">
        <w:rPr>
          <w:lang w:val="en-GB"/>
        </w:rPr>
        <w:tab/>
      </w:r>
      <w:r w:rsidR="00D01223" w:rsidRPr="003053A8">
        <w:rPr>
          <w:lang w:val="en-GB"/>
        </w:rPr>
        <w:t>人身自由和安全</w:t>
      </w:r>
      <w:r w:rsidR="00FD52BF" w:rsidRPr="00134567">
        <w:rPr>
          <w:rFonts w:hint="eastAsia"/>
          <w:snapToGrid w:val="0"/>
          <w:lang w:val="en-GB"/>
        </w:rPr>
        <w:t>(</w:t>
      </w:r>
      <w:r w:rsidR="00D01223" w:rsidRPr="00134567">
        <w:rPr>
          <w:snapToGrid w:val="0"/>
          <w:lang w:val="en-GB"/>
        </w:rPr>
        <w:t>第十四条</w:t>
      </w:r>
      <w:r w:rsidR="00BE1C5C" w:rsidRPr="00134567">
        <w:rPr>
          <w:rFonts w:hint="eastAsia"/>
          <w:snapToGrid w:val="0"/>
          <w:lang w:val="en-GB"/>
        </w:rPr>
        <w:t>)</w:t>
      </w:r>
    </w:p>
    <w:p w:rsidR="00D01223" w:rsidRPr="003053A8" w:rsidRDefault="00D01223"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29.</w:t>
      </w:r>
      <w:r w:rsidR="008A52F0" w:rsidRPr="003053A8">
        <w:rPr>
          <w:lang w:val="en-GB"/>
        </w:rPr>
        <w:tab/>
      </w:r>
      <w:r w:rsidRPr="003053A8">
        <w:rPr>
          <w:lang w:val="en-GB"/>
        </w:rPr>
        <w:t>委员会感到关切的是</w:t>
      </w:r>
      <w:r w:rsidR="008A52F0" w:rsidRPr="003053A8">
        <w:rPr>
          <w:rFonts w:hint="eastAsia"/>
          <w:lang w:val="en-GB"/>
        </w:rPr>
        <w:t>：</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可基于《刑法》和《公共卫生法》第</w:t>
      </w:r>
      <w:r w:rsidR="00D01223" w:rsidRPr="003053A8">
        <w:rPr>
          <w:lang w:val="en-GB"/>
        </w:rPr>
        <w:t>36</w:t>
      </w:r>
      <w:r w:rsidR="00D01223" w:rsidRPr="003053A8">
        <w:rPr>
          <w:lang w:val="en-GB"/>
        </w:rPr>
        <w:t>条中的</w:t>
      </w:r>
      <w:r w:rsidR="004F4199" w:rsidRPr="003053A8">
        <w:rPr>
          <w:rFonts w:hint="eastAsia"/>
          <w:lang w:val="en-GB"/>
        </w:rPr>
        <w:t>“</w:t>
      </w:r>
      <w:r w:rsidR="00D01223" w:rsidRPr="003053A8">
        <w:rPr>
          <w:lang w:val="en-GB"/>
        </w:rPr>
        <w:t>危险</w:t>
      </w:r>
      <w:r w:rsidR="004F4199" w:rsidRPr="003053A8">
        <w:rPr>
          <w:rFonts w:hint="eastAsia"/>
          <w:lang w:val="en-GB"/>
        </w:rPr>
        <w:t>”</w:t>
      </w:r>
      <w:r w:rsidR="00D01223" w:rsidRPr="003053A8">
        <w:rPr>
          <w:lang w:val="en-GB"/>
        </w:rPr>
        <w:t>概念剥夺残疾人特别是社会心理或智力残疾者和老年残疾人的自由，而无需获得他们自由和知情的同意；</w:t>
      </w:r>
    </w:p>
    <w:p w:rsidR="00D01223" w:rsidRPr="003053A8" w:rsidRDefault="008A52F0" w:rsidP="00613DD5">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没有关于未经本人同意而被住院或收容的社会心理或智力残疾者和老年残疾人人数的统计数据。</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30.</w:t>
      </w:r>
      <w:r w:rsidR="008A52F0" w:rsidRPr="003053A8">
        <w:rPr>
          <w:lang w:val="en-GB"/>
        </w:rPr>
        <w:tab/>
      </w:r>
      <w:r w:rsidRPr="003053A8">
        <w:rPr>
          <w:rFonts w:eastAsia="黑体"/>
          <w:lang w:val="en-GB"/>
        </w:rPr>
        <w:t>委员会建议缔约国</w:t>
      </w:r>
      <w:r w:rsidR="004F4199" w:rsidRPr="003053A8">
        <w:rPr>
          <w:rFonts w:eastAsia="黑体" w:hint="eastAsia"/>
          <w:lang w:val="en-GB"/>
        </w:rPr>
        <w:t>：</w:t>
      </w:r>
    </w:p>
    <w:p w:rsidR="00D01223" w:rsidRPr="003053A8" w:rsidRDefault="007154C7" w:rsidP="0043156A">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遵守委员会关于残疾人自由和安全权利的准则</w:t>
      </w:r>
      <w:r w:rsidR="00FD52BF">
        <w:rPr>
          <w:rFonts w:eastAsia="黑体" w:hint="eastAsia"/>
          <w:lang w:val="en-GB"/>
        </w:rPr>
        <w:t>(</w:t>
      </w:r>
      <w:r w:rsidR="00D01223" w:rsidRPr="003053A8">
        <w:rPr>
          <w:rFonts w:eastAsia="黑体"/>
          <w:lang w:val="en-GB"/>
        </w:rPr>
        <w:t>A/72/55</w:t>
      </w:r>
      <w:r w:rsidR="0043156A">
        <w:rPr>
          <w:rFonts w:eastAsia="黑体" w:hint="eastAsia"/>
          <w:lang w:val="en-GB"/>
        </w:rPr>
        <w:t>,</w:t>
      </w:r>
      <w:r w:rsidR="0043156A">
        <w:rPr>
          <w:rFonts w:eastAsia="黑体"/>
          <w:lang w:val="en-GB"/>
        </w:rPr>
        <w:t xml:space="preserve"> </w:t>
      </w:r>
      <w:r w:rsidR="00D01223" w:rsidRPr="003053A8">
        <w:rPr>
          <w:rFonts w:eastAsia="黑体"/>
          <w:lang w:val="en-GB"/>
        </w:rPr>
        <w:t>附件</w:t>
      </w:r>
      <w:r w:rsidR="00BE1C5C">
        <w:rPr>
          <w:rFonts w:eastAsia="黑体" w:hint="eastAsia"/>
          <w:lang w:val="en-GB"/>
        </w:rPr>
        <w:t>)</w:t>
      </w:r>
      <w:r w:rsidR="00D01223" w:rsidRPr="003053A8">
        <w:rPr>
          <w:rFonts w:eastAsia="黑体"/>
          <w:lang w:val="en-GB"/>
        </w:rPr>
        <w:t>，废除所有允许基于实际或感知障碍剥夺自由的立法，引入确保不歧视的立法，例如规定为残疾人提供程序性便利，包括在审讯和拘留期间，明确禁止将残疾人特别是社会心理或智力残疾者和老年残疾人强制送入收容机构；</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在下一次定期报告中提供统计数据，说明未经同意仍被住院或收容的社会心理或智力残疾者和老年残疾人的人数。</w:t>
      </w:r>
      <w:bookmarkStart w:id="0" w:name="_GoBack"/>
      <w:bookmarkEnd w:id="0"/>
    </w:p>
    <w:p w:rsidR="00D01223" w:rsidRPr="00134567" w:rsidRDefault="008A52F0" w:rsidP="00134567">
      <w:pPr>
        <w:pStyle w:val="H23GC"/>
        <w:rPr>
          <w:snapToGrid w:val="0"/>
          <w:lang w:val="en-GB"/>
        </w:rPr>
      </w:pPr>
      <w:r w:rsidRPr="003053A8">
        <w:rPr>
          <w:lang w:val="en-GB"/>
        </w:rPr>
        <w:tab/>
      </w:r>
      <w:r w:rsidRPr="003053A8">
        <w:rPr>
          <w:lang w:val="en-GB"/>
        </w:rPr>
        <w:tab/>
      </w:r>
      <w:r w:rsidR="00D01223" w:rsidRPr="003053A8">
        <w:rPr>
          <w:lang w:val="en-GB"/>
        </w:rPr>
        <w:t>免于剥削、暴力和凌虐</w:t>
      </w:r>
      <w:r w:rsidR="00FD52BF" w:rsidRPr="00134567">
        <w:rPr>
          <w:rFonts w:hint="eastAsia"/>
          <w:snapToGrid w:val="0"/>
          <w:lang w:val="en-GB"/>
        </w:rPr>
        <w:t>(</w:t>
      </w:r>
      <w:r w:rsidR="00D01223" w:rsidRPr="00134567">
        <w:rPr>
          <w:snapToGrid w:val="0"/>
          <w:lang w:val="en-GB"/>
        </w:rPr>
        <w:t>第十六条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31.</w:t>
      </w:r>
      <w:r w:rsidR="008A52F0" w:rsidRPr="003053A8">
        <w:rPr>
          <w:lang w:val="en-GB"/>
        </w:rPr>
        <w:tab/>
      </w:r>
      <w:r w:rsidRPr="003053A8">
        <w:rPr>
          <w:lang w:val="en-GB"/>
        </w:rPr>
        <w:t>委员会关切的是</w:t>
      </w:r>
      <w:r w:rsidR="008A52F0" w:rsidRPr="003053A8">
        <w:rPr>
          <w:rFonts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Pr="003053A8">
        <w:t>(</w:t>
      </w:r>
      <w:r w:rsidR="00D01223" w:rsidRPr="003053A8">
        <w:rPr>
          <w:lang w:val="en-GB"/>
        </w:rPr>
        <w:t>a)</w:t>
      </w:r>
      <w:r w:rsidRPr="003053A8">
        <w:rPr>
          <w:lang w:val="en-GB"/>
        </w:rPr>
        <w:tab/>
      </w:r>
      <w:r w:rsidR="00D01223" w:rsidRPr="003053A8">
        <w:rPr>
          <w:lang w:val="en-GB"/>
        </w:rPr>
        <w:t>普通民众，特别是残疾人，对保护残疾人免遭剥削、暴力和虐待的措施缺乏认识；</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(b)</w:t>
      </w:r>
      <w:r w:rsidRPr="003053A8">
        <w:rPr>
          <w:lang w:val="en-GB"/>
        </w:rPr>
        <w:tab/>
      </w:r>
      <w:r w:rsidR="00D01223" w:rsidRPr="003053A8">
        <w:rPr>
          <w:lang w:val="en-GB"/>
        </w:rPr>
        <w:t>有报告称，在剥削、施暴和虐待残疾人的案件中，愿意在法律诉讼中作为证人提供信息的人遭到报复；</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lang w:val="en-GB"/>
        </w:rPr>
        <w:t>关于暴力侵害残疾妇女和女童行为及这些妇女和女童提交的相关投诉的信息和统计数据有限；</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(d)</w:t>
      </w:r>
      <w:r w:rsidRPr="003053A8">
        <w:rPr>
          <w:lang w:val="en-GB"/>
        </w:rPr>
        <w:tab/>
      </w:r>
      <w:r w:rsidR="00D01223" w:rsidRPr="003053A8">
        <w:rPr>
          <w:lang w:val="en-GB"/>
        </w:rPr>
        <w:t>缺少无障碍庇护所面向遭受暴力伤害的妇女和女童的，包括有社会心理或智力残疾者的妇女。</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32.</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采取一切必要步骤，防止针对残疾人的剥削、暴力和虐待，特别是有社会心理或智力残疾者和被收容的残疾人，并确保残疾人了解如何避免、发现和举报案件，确保遭受剥削、暴力或虐待的残疾人能够诉诸独立的申诉机制和适当的补救措施，例如纠正和适当的赔偿，包括康复；</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确保保护在针对残疾人的剥削、暴力和虐待案件中作证的任何个人；</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建立一个机制，与残疾妇女组织协商，收集关于残疾妇女和女童状况的分类数据，特别是关于她们遭受暴力侵害的数据；</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(d)</w:t>
      </w:r>
      <w:r w:rsidRPr="003053A8">
        <w:rPr>
          <w:lang w:val="en-GB"/>
        </w:rPr>
        <w:tab/>
      </w:r>
      <w:r w:rsidR="00D01223" w:rsidRPr="003053A8">
        <w:rPr>
          <w:rFonts w:eastAsia="黑体"/>
          <w:lang w:val="en-GB"/>
        </w:rPr>
        <w:t>确保为暴力受害者建立庇护所，并确保其中提供的设施和服务可供残疾人特别是残疾妇女使用。</w:t>
      </w:r>
    </w:p>
    <w:p w:rsidR="00D01223" w:rsidRPr="00F55236" w:rsidRDefault="008A52F0" w:rsidP="00134567">
      <w:pPr>
        <w:pStyle w:val="H23GC"/>
        <w:rPr>
          <w:rStyle w:val="SingleTxtGCChar"/>
        </w:rPr>
      </w:pPr>
      <w:r w:rsidRPr="003053A8">
        <w:rPr>
          <w:lang w:val="en-GB"/>
        </w:rPr>
        <w:tab/>
      </w:r>
      <w:r w:rsidRPr="003053A8">
        <w:rPr>
          <w:lang w:val="en-GB"/>
        </w:rPr>
        <w:tab/>
      </w:r>
      <w:r w:rsidR="00D01223" w:rsidRPr="003053A8">
        <w:rPr>
          <w:lang w:val="en-GB"/>
        </w:rPr>
        <w:t>保护人身完整性</w:t>
      </w:r>
      <w:r w:rsidR="00FD52BF" w:rsidRPr="00134567">
        <w:rPr>
          <w:rFonts w:hint="eastAsia"/>
          <w:snapToGrid w:val="0"/>
          <w:lang w:val="en-GB"/>
        </w:rPr>
        <w:t>(</w:t>
      </w:r>
      <w:r w:rsidR="00D01223" w:rsidRPr="00134567">
        <w:rPr>
          <w:snapToGrid w:val="0"/>
          <w:lang w:val="en-GB"/>
        </w:rPr>
        <w:t>第十七条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33.</w:t>
      </w:r>
      <w:r w:rsidR="008A52F0" w:rsidRPr="003053A8">
        <w:rPr>
          <w:lang w:val="en-GB"/>
        </w:rPr>
        <w:tab/>
      </w:r>
      <w:r w:rsidRPr="003053A8">
        <w:rPr>
          <w:lang w:val="en-GB"/>
        </w:rPr>
        <w:t>委员会对《公共卫生法》第</w:t>
      </w:r>
      <w:r w:rsidRPr="003053A8">
        <w:rPr>
          <w:lang w:val="en-GB"/>
        </w:rPr>
        <w:t>18</w:t>
      </w:r>
      <w:r w:rsidRPr="003053A8">
        <w:rPr>
          <w:lang w:val="en-GB"/>
        </w:rPr>
        <w:t>条产生的风险感到关切，该条免除了在医疗干预方面事先征得残疾人同意的要求。委员会还感到关切的是，法律监护人可代表残疾人授权进行医疗干预，包括强制收容和绝育。</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34.</w:t>
      </w:r>
      <w:r w:rsidR="008A52F0" w:rsidRPr="003053A8">
        <w:rPr>
          <w:lang w:val="en-GB"/>
        </w:rPr>
        <w:tab/>
      </w:r>
      <w:r w:rsidRPr="003053A8">
        <w:rPr>
          <w:rFonts w:eastAsia="黑体"/>
          <w:lang w:val="en-GB"/>
        </w:rPr>
        <w:t>委员会建议缔约国采取有效措施，确保尊重残疾人在接受医疗、收容和绝育之前作出自由和知情同意的权利，并为缔约国残疾人自己作出决策提供有效的支持机制。</w:t>
      </w:r>
    </w:p>
    <w:p w:rsidR="00D01223" w:rsidRPr="00134567" w:rsidRDefault="008A52F0" w:rsidP="00134567">
      <w:pPr>
        <w:pStyle w:val="H23GC"/>
        <w:spacing w:line="340" w:lineRule="exact"/>
        <w:rPr>
          <w:snapToGrid w:val="0"/>
          <w:lang w:val="en-GB"/>
        </w:rPr>
      </w:pPr>
      <w:r w:rsidRPr="003053A8">
        <w:rPr>
          <w:lang w:val="en-GB"/>
        </w:rPr>
        <w:tab/>
      </w:r>
      <w:r w:rsidRPr="003053A8">
        <w:rPr>
          <w:lang w:val="en-GB"/>
        </w:rPr>
        <w:tab/>
      </w:r>
      <w:r w:rsidR="00D01223" w:rsidRPr="003053A8">
        <w:rPr>
          <w:lang w:val="en-GB"/>
        </w:rPr>
        <w:t>独立生活和融入社区</w:t>
      </w:r>
      <w:r w:rsidR="00FD52BF" w:rsidRPr="00134567">
        <w:rPr>
          <w:rFonts w:hint="eastAsia"/>
          <w:snapToGrid w:val="0"/>
          <w:lang w:val="en-GB"/>
        </w:rPr>
        <w:t>(</w:t>
      </w:r>
      <w:r w:rsidR="00D01223" w:rsidRPr="00134567">
        <w:rPr>
          <w:snapToGrid w:val="0"/>
          <w:lang w:val="en-GB"/>
        </w:rPr>
        <w:t>第十九条</w:t>
      </w:r>
      <w:r w:rsidR="00BE1C5C" w:rsidRPr="00134567">
        <w:rPr>
          <w:rFonts w:hint="eastAsia"/>
          <w:snapToGrid w:val="0"/>
          <w:lang w:val="en-GB"/>
        </w:rPr>
        <w:t>)</w:t>
      </w:r>
    </w:p>
    <w:p w:rsidR="00D01223" w:rsidRPr="003053A8" w:rsidRDefault="00D01223"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35.</w:t>
      </w:r>
      <w:r w:rsidR="008A52F0" w:rsidRPr="003053A8">
        <w:rPr>
          <w:lang w:val="en-GB"/>
        </w:rPr>
        <w:tab/>
      </w:r>
      <w:r w:rsidRPr="003053A8">
        <w:rPr>
          <w:lang w:val="en-GB"/>
        </w:rPr>
        <w:t>委员会感到关切的是</w:t>
      </w:r>
      <w:r w:rsidR="008A52F0" w:rsidRPr="003053A8">
        <w:rPr>
          <w:rFonts w:hint="eastAsia"/>
          <w:lang w:val="en-GB"/>
        </w:rPr>
        <w:t>：</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没有采取措施确保尊重残疾人独立生活和融入社区的权利，也缺少这方面的方案和服务，包括向有需要的残疾人提供个人援助；</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继续向残疾人收容机构投入公共资源，这可能会增加机构收容；</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(c)</w:t>
      </w:r>
      <w:r w:rsidRPr="003053A8">
        <w:rPr>
          <w:lang w:val="en-GB"/>
        </w:rPr>
        <w:tab/>
      </w:r>
      <w:r w:rsidR="00D01223" w:rsidRPr="003053A8">
        <w:rPr>
          <w:lang w:val="en-GB"/>
        </w:rPr>
        <w:t>并非所有残疾人都能以无障碍形式获得关于现有服务的信息。</w:t>
      </w:r>
    </w:p>
    <w:p w:rsidR="00D01223" w:rsidRPr="003053A8" w:rsidRDefault="00D01223" w:rsidP="00AC1856">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36.</w:t>
      </w:r>
      <w:r w:rsidR="008A52F0" w:rsidRPr="003053A8">
        <w:rPr>
          <w:lang w:val="en-GB"/>
        </w:rPr>
        <w:tab/>
      </w:r>
      <w:r w:rsidRPr="003053A8">
        <w:rPr>
          <w:rFonts w:eastAsia="黑体"/>
          <w:lang w:val="en-GB"/>
        </w:rPr>
        <w:t>委员会建议缔约国根据委员会关于独立生活和融入社区的第</w:t>
      </w:r>
      <w:r w:rsidRPr="003053A8">
        <w:rPr>
          <w:rFonts w:eastAsia="黑体"/>
          <w:lang w:val="en-GB"/>
        </w:rPr>
        <w:t>5</w:t>
      </w:r>
      <w:r w:rsidRPr="003053A8">
        <w:rPr>
          <w:rFonts w:eastAsia="黑体"/>
          <w:lang w:val="en-GB"/>
        </w:rPr>
        <w:t>号一般性意见</w:t>
      </w:r>
      <w:r w:rsidR="00FD52BF">
        <w:rPr>
          <w:rFonts w:eastAsia="黑体" w:hint="eastAsia"/>
          <w:lang w:val="en-GB"/>
        </w:rPr>
        <w:t>(</w:t>
      </w:r>
      <w:r w:rsidRPr="003053A8">
        <w:rPr>
          <w:rFonts w:eastAsia="黑体"/>
          <w:lang w:val="en-GB"/>
        </w:rPr>
        <w:t>2017</w:t>
      </w:r>
      <w:r w:rsidRPr="003053A8">
        <w:rPr>
          <w:rFonts w:eastAsia="黑体"/>
          <w:lang w:val="en-GB"/>
        </w:rPr>
        <w:t>年</w:t>
      </w:r>
      <w:r w:rsidR="00BE1C5C">
        <w:rPr>
          <w:rFonts w:eastAsia="黑体" w:hint="eastAsia"/>
          <w:lang w:val="en-GB"/>
        </w:rPr>
        <w:t>)</w:t>
      </w:r>
      <w:r w:rsidR="008A52F0" w:rsidRPr="003053A8">
        <w:rPr>
          <w:rFonts w:eastAsia="黑体" w:hint="eastAsia"/>
          <w:lang w:val="en-GB"/>
        </w:rPr>
        <w:t>：</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加快采取措施，确保所有残疾人，特别是生活在任何形式的机构包括精神病院中的残疾人，能够充分享有独立生活的权利和融入社区，并拥有与其他人同等的选择；</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停止对残疾人收容机构的公共资源投资，并加大对社区独立生活安排以及所有一般性服务的投资，使这些服务具有包容性，并保证所有残疾人都能获得和使用这些服务，从而使残疾人能够融入和参与生活的所有领域；</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rFonts w:eastAsia="黑体"/>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颁布和执行法律、标准和其他措施，以确保地方社区、环境和与残疾人信息沟通的无障碍性，包括通过提供基于社区的服务和关于此类服务的信息。</w:t>
      </w:r>
    </w:p>
    <w:p w:rsidR="00D01223" w:rsidRPr="00134567" w:rsidRDefault="00D01223" w:rsidP="00134567">
      <w:pPr>
        <w:pStyle w:val="H23GC"/>
        <w:spacing w:line="340" w:lineRule="exact"/>
        <w:rPr>
          <w:snapToGrid w:val="0"/>
          <w:lang w:val="en-GB"/>
        </w:rPr>
      </w:pPr>
      <w:r w:rsidRPr="003053A8">
        <w:rPr>
          <w:lang w:val="en-GB"/>
        </w:rPr>
        <w:tab/>
      </w:r>
      <w:r w:rsidR="008A52F0" w:rsidRPr="003053A8">
        <w:rPr>
          <w:lang w:val="en-GB"/>
        </w:rPr>
        <w:tab/>
      </w:r>
      <w:r w:rsidRPr="003053A8">
        <w:rPr>
          <w:lang w:val="en-GB"/>
        </w:rPr>
        <w:t>表达意见的自由和获得信息的机会</w:t>
      </w:r>
      <w:r w:rsidR="00FD52BF" w:rsidRPr="00134567">
        <w:rPr>
          <w:rFonts w:hint="eastAsia"/>
          <w:snapToGrid w:val="0"/>
          <w:lang w:val="en-GB"/>
        </w:rPr>
        <w:t>(</w:t>
      </w:r>
      <w:r w:rsidRPr="00134567">
        <w:rPr>
          <w:snapToGrid w:val="0"/>
          <w:lang w:val="en-GB"/>
        </w:rPr>
        <w:t>第二十一条</w:t>
      </w:r>
      <w:r w:rsidR="00BE1C5C" w:rsidRPr="00134567">
        <w:rPr>
          <w:rFonts w:hint="eastAsia"/>
          <w:snapToGrid w:val="0"/>
          <w:lang w:val="en-GB"/>
        </w:rPr>
        <w:t>)</w:t>
      </w:r>
    </w:p>
    <w:p w:rsidR="00D01223" w:rsidRPr="003053A8" w:rsidRDefault="00D01223"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37.</w:t>
      </w:r>
      <w:r w:rsidR="008A52F0" w:rsidRPr="003053A8">
        <w:rPr>
          <w:lang w:val="en-GB"/>
        </w:rPr>
        <w:tab/>
      </w:r>
      <w:r w:rsidRPr="003053A8">
        <w:rPr>
          <w:lang w:val="en-GB"/>
        </w:rPr>
        <w:t>委员会感到关切的是，公共和私营媒体渠道没有充分地以无障碍格式和信息通信技术提供信息，例如易读语本、浅白语言、字幕、手语、盲文、口述影像和触摸材料以及替代增强沟通手段，而且残疾人无法接触到信息和通信技术。</w:t>
      </w:r>
    </w:p>
    <w:p w:rsidR="00D01223" w:rsidRPr="003053A8" w:rsidRDefault="00D01223"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38.</w:t>
      </w:r>
      <w:r w:rsidR="008A52F0" w:rsidRPr="003053A8">
        <w:rPr>
          <w:lang w:val="en-GB"/>
        </w:rPr>
        <w:tab/>
      </w:r>
      <w:r w:rsidRPr="003053A8">
        <w:rPr>
          <w:rFonts w:eastAsia="黑体"/>
          <w:lang w:val="en-GB"/>
        </w:rPr>
        <w:t>委员会建议缔约国确保通过大众媒体向公众提供的信息以无障碍形式如盲文、易读文本和手语等提供给残疾人，并确保获得适合各类残疾人的信息和通信技术，包括确保网站无障碍，并符合万维网联合会网络无障碍倡议制定的标准。委员会还建议缔约国加强手语培训，并承认手语为缔约国的官方语言。</w:t>
      </w:r>
    </w:p>
    <w:p w:rsidR="00D01223" w:rsidRPr="00F55236" w:rsidRDefault="008A52F0" w:rsidP="00134567">
      <w:pPr>
        <w:pStyle w:val="H23GC"/>
        <w:spacing w:line="340" w:lineRule="exact"/>
        <w:rPr>
          <w:rStyle w:val="SingleTxtGCChar"/>
        </w:rPr>
      </w:pPr>
      <w:r w:rsidRPr="003053A8">
        <w:rPr>
          <w:lang w:val="en-GB"/>
        </w:rPr>
        <w:tab/>
      </w:r>
      <w:r w:rsidRPr="003053A8">
        <w:rPr>
          <w:lang w:val="en-GB"/>
        </w:rPr>
        <w:tab/>
      </w:r>
      <w:r w:rsidR="00D01223" w:rsidRPr="003053A8">
        <w:rPr>
          <w:lang w:val="en-GB"/>
        </w:rPr>
        <w:t>尊重家居和家庭</w:t>
      </w:r>
      <w:r w:rsidR="00FD52BF" w:rsidRPr="00134567">
        <w:rPr>
          <w:rFonts w:hint="eastAsia"/>
          <w:snapToGrid w:val="0"/>
          <w:lang w:val="en-GB"/>
        </w:rPr>
        <w:t>(</w:t>
      </w:r>
      <w:r w:rsidR="00D01223" w:rsidRPr="00134567">
        <w:rPr>
          <w:snapToGrid w:val="0"/>
          <w:lang w:val="en-GB"/>
        </w:rPr>
        <w:t>第二十三条</w:t>
      </w:r>
      <w:r w:rsidR="00BE1C5C" w:rsidRPr="00134567">
        <w:rPr>
          <w:rFonts w:hint="eastAsia"/>
          <w:snapToGrid w:val="0"/>
          <w:lang w:val="en-GB"/>
        </w:rPr>
        <w:t>)</w:t>
      </w:r>
    </w:p>
    <w:p w:rsidR="00D01223" w:rsidRPr="003053A8" w:rsidRDefault="00D01223"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39.</w:t>
      </w:r>
      <w:r w:rsidR="008A52F0" w:rsidRPr="003053A8">
        <w:rPr>
          <w:lang w:val="en-GB"/>
        </w:rPr>
        <w:tab/>
      </w:r>
      <w:r w:rsidRPr="003053A8">
        <w:rPr>
          <w:lang w:val="en-GB"/>
        </w:rPr>
        <w:t>委员会感到关切的是</w:t>
      </w:r>
      <w:r w:rsidR="008A52F0" w:rsidRPr="003053A8">
        <w:rPr>
          <w:rFonts w:hint="eastAsia"/>
          <w:lang w:val="en-GB"/>
        </w:rPr>
        <w:t>：</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(a)</w:t>
      </w:r>
      <w:r w:rsidRPr="003053A8">
        <w:rPr>
          <w:lang w:val="en-GB"/>
        </w:rPr>
        <w:tab/>
      </w:r>
      <w:r w:rsidR="00D01223" w:rsidRPr="003053A8">
        <w:rPr>
          <w:lang w:val="en-GB"/>
        </w:rPr>
        <w:t>《家庭法》第</w:t>
      </w:r>
      <w:r w:rsidR="00D01223" w:rsidRPr="003053A8">
        <w:rPr>
          <w:lang w:val="en-GB"/>
        </w:rPr>
        <w:t>4</w:t>
      </w:r>
      <w:r w:rsidR="00D01223" w:rsidRPr="003053A8">
        <w:rPr>
          <w:lang w:val="en-GB"/>
        </w:rPr>
        <w:t>条仍有条款剥夺有智力或社会心理残疾者在拟婚配对象自由和完全同意的基础上结婚和建立家庭的权利；</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(b)</w:t>
      </w:r>
      <w:r w:rsidRPr="003053A8">
        <w:rPr>
          <w:lang w:val="en-GB"/>
        </w:rPr>
        <w:tab/>
      </w:r>
      <w:r w:rsidR="00D01223" w:rsidRPr="003053A8">
        <w:rPr>
          <w:lang w:val="en-GB"/>
        </w:rPr>
        <w:t>对残疾人在与其他人平等的基础上行使生殖权利缺乏必要的支持；</w:t>
      </w:r>
    </w:p>
    <w:p w:rsidR="00D01223" w:rsidRPr="003053A8" w:rsidRDefault="007154C7" w:rsidP="00AC1856">
      <w:pPr>
        <w:pStyle w:val="SingleTxtGC"/>
        <w:tabs>
          <w:tab w:val="clear" w:pos="431"/>
          <w:tab w:val="clear" w:pos="1134"/>
          <w:tab w:val="clear" w:pos="1565"/>
          <w:tab w:val="clear" w:pos="1996"/>
          <w:tab w:val="clear" w:pos="2427"/>
          <w:tab w:val="left" w:pos="1701"/>
        </w:tabs>
        <w:spacing w:line="340" w:lineRule="exact"/>
        <w:rPr>
          <w:lang w:val="en-GB"/>
        </w:rPr>
      </w:pPr>
      <w:r w:rsidRPr="003053A8">
        <w:rPr>
          <w:lang w:val="en-GB"/>
        </w:rPr>
        <w:tab/>
      </w:r>
      <w:r w:rsidR="00D01223" w:rsidRPr="003053A8">
        <w:rPr>
          <w:lang w:val="en-GB"/>
        </w:rPr>
        <w:t>(c)</w:t>
      </w:r>
      <w:r w:rsidRPr="003053A8">
        <w:rPr>
          <w:lang w:val="en-GB"/>
        </w:rPr>
        <w:tab/>
      </w:r>
      <w:r w:rsidR="00D01223" w:rsidRPr="003053A8">
        <w:rPr>
          <w:lang w:val="en-GB"/>
        </w:rPr>
        <w:t>《家庭法》第</w:t>
      </w:r>
      <w:r w:rsidR="00D01223" w:rsidRPr="003053A8">
        <w:rPr>
          <w:lang w:val="en-GB"/>
        </w:rPr>
        <w:t>138</w:t>
      </w:r>
      <w:r w:rsidR="00D01223" w:rsidRPr="003053A8">
        <w:rPr>
          <w:lang w:val="en-GB"/>
        </w:rPr>
        <w:t>条规定对</w:t>
      </w:r>
      <w:r w:rsidR="0064160D" w:rsidRPr="003053A8">
        <w:rPr>
          <w:rFonts w:hint="eastAsia"/>
          <w:lang w:val="en-GB"/>
        </w:rPr>
        <w:t>“</w:t>
      </w:r>
      <w:r w:rsidR="00D01223" w:rsidRPr="003053A8">
        <w:rPr>
          <w:lang w:val="en-GB"/>
        </w:rPr>
        <w:t>被宣布为无法律能力的成年人</w:t>
      </w:r>
      <w:r w:rsidR="0064160D" w:rsidRPr="003053A8">
        <w:rPr>
          <w:rFonts w:hint="eastAsia"/>
          <w:lang w:val="en-GB"/>
        </w:rPr>
        <w:t>”</w:t>
      </w:r>
      <w:r w:rsidR="00D01223" w:rsidRPr="003053A8">
        <w:rPr>
          <w:lang w:val="en-GB"/>
        </w:rPr>
        <w:t>实行监护制度。</w:t>
      </w:r>
    </w:p>
    <w:p w:rsidR="00D01223" w:rsidRPr="003053A8" w:rsidRDefault="00D01223" w:rsidP="00AC1856">
      <w:pPr>
        <w:pStyle w:val="SingleTxtGC"/>
        <w:keepNext/>
        <w:tabs>
          <w:tab w:val="clear" w:pos="431"/>
          <w:tab w:val="clear" w:pos="1134"/>
          <w:tab w:val="clear" w:pos="1565"/>
          <w:tab w:val="clear" w:pos="1996"/>
          <w:tab w:val="clear" w:pos="2427"/>
          <w:tab w:val="left" w:pos="1701"/>
        </w:tabs>
        <w:rPr>
          <w:lang w:val="en-GB"/>
        </w:rPr>
      </w:pPr>
      <w:r w:rsidRPr="003053A8">
        <w:rPr>
          <w:lang w:val="en-GB"/>
        </w:rPr>
        <w:t>40.</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rFonts w:eastAsia="黑体"/>
          <w:lang w:val="en-GB"/>
        </w:rPr>
        <w:t>废除禁止有智力或社会心理残疾者在拟婚配对象自由和完全同意的基础上结婚和组建家庭的法律规定；</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ab/>
      </w:r>
      <w:r w:rsidR="00D01223" w:rsidRPr="003053A8">
        <w:rPr>
          <w:lang w:val="en-GB"/>
        </w:rPr>
        <w:t>(b)</w:t>
      </w:r>
      <w:r w:rsidRPr="003053A8">
        <w:rPr>
          <w:lang w:val="en-GB"/>
        </w:rPr>
        <w:tab/>
      </w:r>
      <w:r w:rsidR="00D01223" w:rsidRPr="003053A8">
        <w:rPr>
          <w:rFonts w:eastAsia="黑体"/>
          <w:lang w:val="en-GB"/>
        </w:rPr>
        <w:t>采取必要的支持措施，包括个人援助，使残疾人，特别是残疾妇女，能够在不受偏见和与其他人平等的基础上行使其产假或陪产假权利，并确保向残疾父母和残疾儿童及其家庭提供基于社区的支持，以保证他们在与其他人平等的基础上享有对家庭权的尊重；</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rFonts w:eastAsia="黑体"/>
          <w:lang w:val="en-GB"/>
        </w:rPr>
        <w:t>废除或修订《家庭法》第</w:t>
      </w:r>
      <w:r w:rsidR="00D01223" w:rsidRPr="003053A8">
        <w:rPr>
          <w:rFonts w:eastAsia="黑体"/>
          <w:lang w:val="en-GB"/>
        </w:rPr>
        <w:t>138</w:t>
      </w:r>
      <w:r w:rsidR="00D01223" w:rsidRPr="003053A8">
        <w:rPr>
          <w:rFonts w:eastAsia="黑体"/>
          <w:lang w:val="en-GB"/>
        </w:rPr>
        <w:t>条。</w:t>
      </w:r>
    </w:p>
    <w:p w:rsidR="00D01223" w:rsidRPr="003053A8" w:rsidRDefault="008A52F0" w:rsidP="00134567">
      <w:pPr>
        <w:pStyle w:val="H23GC"/>
        <w:rPr>
          <w:lang w:val="en-GB"/>
        </w:rPr>
      </w:pPr>
      <w:r w:rsidRPr="003053A8">
        <w:rPr>
          <w:lang w:val="en-GB"/>
        </w:rPr>
        <w:tab/>
      </w:r>
      <w:r w:rsidRPr="003053A8">
        <w:rPr>
          <w:lang w:val="en-GB"/>
        </w:rPr>
        <w:tab/>
      </w:r>
      <w:r w:rsidR="00D01223" w:rsidRPr="003053A8">
        <w:rPr>
          <w:lang w:val="en-GB"/>
        </w:rPr>
        <w:t>教育</w:t>
      </w:r>
      <w:r w:rsidR="00FD52BF" w:rsidRPr="00134567">
        <w:rPr>
          <w:rFonts w:hint="eastAsia"/>
          <w:snapToGrid w:val="0"/>
          <w:lang w:val="en-GB"/>
        </w:rPr>
        <w:t>(</w:t>
      </w:r>
      <w:r w:rsidR="00D01223" w:rsidRPr="00134567">
        <w:rPr>
          <w:snapToGrid w:val="0"/>
          <w:lang w:val="en-GB"/>
        </w:rPr>
        <w:t>第二十四条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41.</w:t>
      </w:r>
      <w:r w:rsidR="008A52F0" w:rsidRPr="003053A8">
        <w:rPr>
          <w:lang w:val="en-GB"/>
        </w:rPr>
        <w:tab/>
      </w:r>
      <w:r w:rsidRPr="003053A8">
        <w:rPr>
          <w:lang w:val="en-GB"/>
        </w:rPr>
        <w:t>委员会感到关切的是</w:t>
      </w:r>
      <w:r w:rsidR="008A52F0" w:rsidRPr="003053A8">
        <w:rPr>
          <w:rFonts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lang w:val="en-GB"/>
        </w:rPr>
        <w:t>儿童在与其他人平等的基础上享受高质量全纳教育的权利方面面临障碍，隔离形式的教育仍然普遍存在；</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(b)</w:t>
      </w:r>
      <w:r w:rsidRPr="003053A8">
        <w:rPr>
          <w:lang w:val="en-GB"/>
        </w:rPr>
        <w:tab/>
      </w:r>
      <w:r w:rsidR="00D01223" w:rsidRPr="003053A8">
        <w:rPr>
          <w:lang w:val="en-GB"/>
        </w:rPr>
        <w:t>残疾儿童和成人学习者接受高等教育仍然面临实际挑战，部分原因是缺乏个性化支持；</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(c)</w:t>
      </w:r>
      <w:r w:rsidRPr="003053A8">
        <w:rPr>
          <w:lang w:val="en-GB"/>
        </w:rPr>
        <w:tab/>
      </w:r>
      <w:r w:rsidR="00D01223" w:rsidRPr="003053A8">
        <w:rPr>
          <w:lang w:val="en-GB"/>
        </w:rPr>
        <w:t>缺乏关于残疾儿童在学生团体中代表性的信息。</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42.</w:t>
      </w:r>
      <w:r w:rsidR="008A52F0" w:rsidRPr="003053A8">
        <w:rPr>
          <w:lang w:val="en-GB"/>
        </w:rPr>
        <w:tab/>
      </w:r>
      <w:r w:rsidRPr="003053A8">
        <w:rPr>
          <w:rFonts w:eastAsia="黑体"/>
          <w:lang w:val="en-GB"/>
        </w:rPr>
        <w:t>委员会建议缔约国根据委员会关于包容性教育权的第</w:t>
      </w:r>
      <w:r w:rsidRPr="003053A8">
        <w:rPr>
          <w:rFonts w:eastAsia="黑体"/>
          <w:lang w:val="en-GB"/>
        </w:rPr>
        <w:t>4</w:t>
      </w:r>
      <w:r w:rsidRPr="003053A8">
        <w:rPr>
          <w:rFonts w:eastAsia="黑体"/>
          <w:lang w:val="en-GB"/>
        </w:rPr>
        <w:t>号一般性意见</w:t>
      </w:r>
      <w:r w:rsidR="00FD52BF">
        <w:rPr>
          <w:rFonts w:eastAsia="黑体" w:hint="eastAsia"/>
          <w:lang w:val="en-GB"/>
        </w:rPr>
        <w:t>(</w:t>
      </w:r>
      <w:r w:rsidRPr="003053A8">
        <w:rPr>
          <w:rFonts w:eastAsia="黑体"/>
          <w:lang w:val="en-GB"/>
        </w:rPr>
        <w:t>2016</w:t>
      </w:r>
      <w:r w:rsidRPr="003053A8">
        <w:rPr>
          <w:rFonts w:eastAsia="黑体"/>
          <w:lang w:val="en-GB"/>
        </w:rPr>
        <w:t>年</w:t>
      </w:r>
      <w:r w:rsidR="00BE1C5C">
        <w:rPr>
          <w:rFonts w:eastAsia="黑体" w:hint="eastAsia"/>
          <w:lang w:val="en-GB"/>
        </w:rPr>
        <w:t>)</w:t>
      </w:r>
      <w:r w:rsidR="008A52F0" w:rsidRPr="003053A8">
        <w:rPr>
          <w:rFonts w:eastAsia="黑体"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(a)</w:t>
      </w:r>
      <w:r w:rsidRPr="003053A8">
        <w:rPr>
          <w:rFonts w:eastAsia="黑体"/>
          <w:lang w:val="en-GB"/>
        </w:rPr>
        <w:tab/>
      </w:r>
      <w:r w:rsidR="00D01223" w:rsidRPr="003053A8">
        <w:rPr>
          <w:rFonts w:eastAsia="黑体"/>
          <w:lang w:val="en-GB"/>
        </w:rPr>
        <w:t>确保在各级实行高质量全纳教育，为教师和非教学人员提供培训，并提供必要的支持和资源，为所有学生，特别是有智力或社会心理残疾的学生和残疾女孩营造包容性环境；</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(b)</w:t>
      </w:r>
      <w:r w:rsidRPr="003053A8">
        <w:rPr>
          <w:rFonts w:eastAsia="黑体"/>
          <w:lang w:val="en-GB"/>
        </w:rPr>
        <w:tab/>
      </w:r>
      <w:r w:rsidR="00D01223" w:rsidRPr="003053A8">
        <w:rPr>
          <w:rFonts w:eastAsia="黑体"/>
          <w:lang w:val="en-GB"/>
        </w:rPr>
        <w:t>确保包括大学在内的教育场所完全无障碍，采取立法和行政措施，确保在技术和高等教育层面为残疾人提供无障碍学习材料，包括采用数字形式和盲文、易读文本和手语的材料；</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(c)</w:t>
      </w:r>
      <w:r w:rsidRPr="003053A8">
        <w:rPr>
          <w:rFonts w:eastAsia="黑体"/>
          <w:lang w:val="en-GB"/>
        </w:rPr>
        <w:tab/>
      </w:r>
      <w:r w:rsidR="00D01223" w:rsidRPr="003053A8">
        <w:rPr>
          <w:rFonts w:eastAsia="黑体"/>
          <w:lang w:val="en-GB"/>
        </w:rPr>
        <w:t>采取步骤，促进残疾儿童参与学生团体；</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(d)</w:t>
      </w:r>
      <w:r w:rsidRPr="003053A8">
        <w:rPr>
          <w:rFonts w:eastAsia="黑体"/>
          <w:lang w:val="en-GB"/>
        </w:rPr>
        <w:tab/>
      </w:r>
      <w:r w:rsidR="00D01223" w:rsidRPr="003053A8">
        <w:rPr>
          <w:rFonts w:eastAsia="黑体"/>
          <w:lang w:val="en-GB"/>
        </w:rPr>
        <w:t>在实施</w:t>
      </w:r>
      <w:r w:rsidR="00A461B8" w:rsidRPr="003053A8">
        <w:rPr>
          <w:rFonts w:eastAsia="黑体" w:hint="eastAsia"/>
          <w:lang w:val="en-GB"/>
        </w:rPr>
        <w:t>“</w:t>
      </w:r>
      <w:r w:rsidR="00D01223" w:rsidRPr="003053A8">
        <w:rPr>
          <w:rFonts w:eastAsia="黑体"/>
          <w:lang w:val="en-GB"/>
        </w:rPr>
        <w:t>可持续发展目标</w:t>
      </w:r>
      <w:r w:rsidR="00A461B8" w:rsidRPr="003053A8">
        <w:rPr>
          <w:rFonts w:eastAsia="黑体" w:hint="eastAsia"/>
          <w:lang w:val="en-GB"/>
        </w:rPr>
        <w:t>”</w:t>
      </w:r>
      <w:r w:rsidR="00D01223" w:rsidRPr="003053A8">
        <w:rPr>
          <w:rFonts w:eastAsia="黑体"/>
          <w:lang w:val="en-GB"/>
        </w:rPr>
        <w:t>的具体目标</w:t>
      </w:r>
      <w:r w:rsidR="00D01223" w:rsidRPr="003053A8">
        <w:rPr>
          <w:rFonts w:eastAsia="黑体"/>
          <w:lang w:val="en-GB"/>
        </w:rPr>
        <w:t>4.1</w:t>
      </w:r>
      <w:r w:rsidR="00D01223" w:rsidRPr="003053A8">
        <w:rPr>
          <w:rFonts w:eastAsia="黑体"/>
          <w:lang w:val="en-GB"/>
        </w:rPr>
        <w:t>、</w:t>
      </w:r>
      <w:r w:rsidR="00D01223" w:rsidRPr="003053A8">
        <w:rPr>
          <w:rFonts w:eastAsia="黑体"/>
          <w:lang w:val="en-GB"/>
        </w:rPr>
        <w:t>4.5</w:t>
      </w:r>
      <w:r w:rsidR="00D01223" w:rsidRPr="003053A8">
        <w:rPr>
          <w:rFonts w:eastAsia="黑体"/>
          <w:lang w:val="en-GB"/>
        </w:rPr>
        <w:t>和</w:t>
      </w:r>
      <w:r w:rsidR="00D01223" w:rsidRPr="003053A8">
        <w:rPr>
          <w:rFonts w:eastAsia="黑体"/>
          <w:lang w:val="en-GB"/>
        </w:rPr>
        <w:t>4.a</w:t>
      </w:r>
      <w:r w:rsidR="00D01223" w:rsidRPr="003053A8">
        <w:rPr>
          <w:rFonts w:eastAsia="黑体"/>
          <w:lang w:val="en-GB"/>
        </w:rPr>
        <w:t>时，遵守《公约》和第</w:t>
      </w:r>
      <w:r w:rsidR="00D01223" w:rsidRPr="003053A8">
        <w:rPr>
          <w:rFonts w:eastAsia="黑体"/>
          <w:lang w:val="en-GB"/>
        </w:rPr>
        <w:t>4</w:t>
      </w:r>
      <w:r w:rsidR="00D01223" w:rsidRPr="003053A8">
        <w:rPr>
          <w:rFonts w:eastAsia="黑体"/>
          <w:lang w:val="en-GB"/>
        </w:rPr>
        <w:t>号一般性意见。</w:t>
      </w:r>
    </w:p>
    <w:p w:rsidR="00D01223" w:rsidRPr="003053A8" w:rsidRDefault="00BF7147" w:rsidP="00134567">
      <w:pPr>
        <w:pStyle w:val="H23GC"/>
        <w:rPr>
          <w:lang w:val="en-GB"/>
        </w:rPr>
      </w:pPr>
      <w:r>
        <w:rPr>
          <w:lang w:val="en-GB"/>
        </w:rPr>
        <w:tab/>
      </w:r>
      <w:r>
        <w:rPr>
          <w:lang w:val="en-GB"/>
        </w:rPr>
        <w:tab/>
      </w:r>
      <w:r w:rsidR="00D01223" w:rsidRPr="003053A8">
        <w:rPr>
          <w:lang w:val="en-GB"/>
        </w:rPr>
        <w:t>健康</w:t>
      </w:r>
      <w:r w:rsidR="00FD52BF" w:rsidRPr="00134567">
        <w:rPr>
          <w:rFonts w:hint="eastAsia"/>
          <w:snapToGrid w:val="0"/>
          <w:lang w:val="en-GB"/>
        </w:rPr>
        <w:t>(</w:t>
      </w:r>
      <w:r w:rsidR="00D01223" w:rsidRPr="00134567">
        <w:rPr>
          <w:snapToGrid w:val="0"/>
          <w:lang w:val="en-GB"/>
        </w:rPr>
        <w:t>第二十五条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43.</w:t>
      </w:r>
      <w:r w:rsidR="008A52F0" w:rsidRPr="003053A8">
        <w:rPr>
          <w:lang w:val="en-GB"/>
        </w:rPr>
        <w:tab/>
      </w:r>
      <w:r w:rsidRPr="003053A8">
        <w:rPr>
          <w:lang w:val="en-GB"/>
        </w:rPr>
        <w:t>委员会感到关切的是，残疾人在获得保健服务不足，卫生人员缺乏关于残疾人特殊要求和权利的知识。</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44.</w:t>
      </w:r>
      <w:r w:rsidR="008A52F0" w:rsidRPr="003053A8">
        <w:rPr>
          <w:lang w:val="en-GB"/>
        </w:rPr>
        <w:tab/>
      </w:r>
      <w:r w:rsidRPr="003053A8">
        <w:rPr>
          <w:rFonts w:eastAsia="黑体"/>
          <w:lang w:val="en-GB"/>
        </w:rPr>
        <w:t>委员会建议缔约国采取措施，保证所有残疾人在与其他人平等的基础上获得无障碍保健服务，包括关于性健康和生殖健康的信息，特别是针对农村地区的残疾人。</w:t>
      </w:r>
    </w:p>
    <w:p w:rsidR="00D01223" w:rsidRPr="003053A8" w:rsidRDefault="00D01223" w:rsidP="00134567">
      <w:pPr>
        <w:pStyle w:val="H23GC"/>
        <w:rPr>
          <w:lang w:val="en-GB"/>
        </w:rPr>
      </w:pPr>
      <w:r w:rsidRPr="003053A8">
        <w:rPr>
          <w:lang w:val="en-GB"/>
        </w:rPr>
        <w:tab/>
      </w:r>
      <w:r w:rsidR="008A52F0" w:rsidRPr="003053A8">
        <w:rPr>
          <w:lang w:val="en-GB"/>
        </w:rPr>
        <w:tab/>
      </w:r>
      <w:r w:rsidRPr="003053A8">
        <w:rPr>
          <w:lang w:val="en-GB"/>
        </w:rPr>
        <w:t>工作和就业</w:t>
      </w:r>
      <w:r w:rsidR="00FD52BF" w:rsidRPr="00134567">
        <w:rPr>
          <w:rFonts w:hint="eastAsia"/>
          <w:snapToGrid w:val="0"/>
          <w:lang w:val="en-GB"/>
        </w:rPr>
        <w:t>(</w:t>
      </w:r>
      <w:r w:rsidRPr="00134567">
        <w:rPr>
          <w:snapToGrid w:val="0"/>
          <w:lang w:val="en-GB"/>
        </w:rPr>
        <w:t>第二十七条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45.</w:t>
      </w:r>
      <w:r w:rsidR="008A52F0" w:rsidRPr="003053A8">
        <w:rPr>
          <w:lang w:val="en-GB"/>
        </w:rPr>
        <w:tab/>
      </w:r>
      <w:r w:rsidRPr="003053A8">
        <w:rPr>
          <w:lang w:val="en-GB"/>
        </w:rPr>
        <w:t>委员会感到关切的是，残疾妇女在劳动力中的代表性不足，缺乏充分和可执行的措施来确保公共和私营部门在残疾人就业方面做到合规。委员会还感到关切的是，为残疾人开办的庇护工场不一定会促进他们融入正规劳动力队伍。</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46.</w:t>
      </w:r>
      <w:r w:rsidR="008A52F0" w:rsidRPr="003053A8">
        <w:rPr>
          <w:lang w:val="en-GB"/>
        </w:rPr>
        <w:tab/>
      </w:r>
      <w:r w:rsidRPr="003053A8">
        <w:rPr>
          <w:rFonts w:eastAsia="黑体"/>
          <w:lang w:val="en-GB"/>
        </w:rPr>
        <w:t>委员会建议缔约国采取有效的平权措施，鼓励和确保残疾人特别是残疾妇女在公共和私营部门就业，保证就业中的不歧视，确保开放的劳动力市场具有包容性和无障碍性。</w:t>
      </w:r>
    </w:p>
    <w:p w:rsidR="00D01223" w:rsidRPr="003053A8" w:rsidRDefault="008A52F0" w:rsidP="00134567">
      <w:pPr>
        <w:pStyle w:val="H23GC"/>
        <w:rPr>
          <w:lang w:val="en-GB"/>
        </w:rPr>
      </w:pPr>
      <w:r w:rsidRPr="003053A8">
        <w:rPr>
          <w:lang w:val="en-GB"/>
        </w:rPr>
        <w:tab/>
      </w:r>
      <w:r w:rsidRPr="003053A8">
        <w:rPr>
          <w:lang w:val="en-GB"/>
        </w:rPr>
        <w:tab/>
      </w:r>
      <w:r w:rsidR="00D01223" w:rsidRPr="003053A8">
        <w:rPr>
          <w:lang w:val="en-GB"/>
        </w:rPr>
        <w:t>适足的生活水平和社会保护</w:t>
      </w:r>
      <w:r w:rsidR="00FD52BF" w:rsidRPr="00134567">
        <w:rPr>
          <w:rFonts w:hint="eastAsia"/>
          <w:snapToGrid w:val="0"/>
          <w:lang w:val="en-GB"/>
        </w:rPr>
        <w:t>(</w:t>
      </w:r>
      <w:r w:rsidR="00D01223" w:rsidRPr="00134567">
        <w:rPr>
          <w:snapToGrid w:val="0"/>
          <w:lang w:val="en-GB"/>
        </w:rPr>
        <w:t>第二十八条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47.</w:t>
      </w:r>
      <w:r w:rsidR="008A52F0" w:rsidRPr="003053A8">
        <w:rPr>
          <w:lang w:val="en-GB"/>
        </w:rPr>
        <w:tab/>
      </w:r>
      <w:r w:rsidRPr="003053A8">
        <w:rPr>
          <w:lang w:val="en-GB"/>
        </w:rPr>
        <w:t>委员会感到关切的是，缺乏针对残疾人并使他们能够支付残疾的额外成本的特定社会保护和减贫措施。</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48.</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(a)</w:t>
      </w:r>
      <w:r w:rsidRPr="003053A8">
        <w:rPr>
          <w:rFonts w:eastAsia="黑体"/>
          <w:lang w:val="en-GB"/>
        </w:rPr>
        <w:tab/>
      </w:r>
      <w:r w:rsidR="00D01223" w:rsidRPr="003053A8">
        <w:rPr>
          <w:rFonts w:eastAsia="黑体"/>
          <w:lang w:val="en-GB"/>
        </w:rPr>
        <w:t>审查社会保护和减贫计划，以保障残疾人适足的生活水平，包括开展津贴形式的补偿计划，使残疾人能够支付与残疾有关的费用；</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(b)</w:t>
      </w:r>
      <w:r w:rsidRPr="003053A8">
        <w:rPr>
          <w:rFonts w:eastAsia="黑体"/>
          <w:lang w:val="en-GB"/>
        </w:rPr>
        <w:tab/>
      </w:r>
      <w:r w:rsidR="00D01223" w:rsidRPr="003053A8">
        <w:rPr>
          <w:rFonts w:eastAsia="黑体"/>
          <w:lang w:val="en-GB"/>
        </w:rPr>
        <w:t>考虑《公约》第二十八条与</w:t>
      </w:r>
      <w:r w:rsidR="006803CF" w:rsidRPr="003053A8">
        <w:rPr>
          <w:rFonts w:eastAsia="黑体" w:hint="eastAsia"/>
          <w:lang w:val="en-GB"/>
        </w:rPr>
        <w:t>“</w:t>
      </w:r>
      <w:r w:rsidR="00D01223" w:rsidRPr="003053A8">
        <w:rPr>
          <w:rFonts w:eastAsia="黑体"/>
          <w:lang w:val="en-GB"/>
        </w:rPr>
        <w:t>可持续发展目标</w:t>
      </w:r>
      <w:r w:rsidR="006803CF" w:rsidRPr="003053A8">
        <w:rPr>
          <w:rFonts w:eastAsia="黑体" w:hint="eastAsia"/>
          <w:lang w:val="en-GB"/>
        </w:rPr>
        <w:t>”</w:t>
      </w:r>
      <w:r w:rsidR="00D01223" w:rsidRPr="003053A8">
        <w:rPr>
          <w:rFonts w:eastAsia="黑体"/>
          <w:lang w:val="en-GB"/>
        </w:rPr>
        <w:t>的具体目标</w:t>
      </w:r>
      <w:r w:rsidR="00D01223" w:rsidRPr="003053A8">
        <w:rPr>
          <w:rFonts w:eastAsia="黑体"/>
          <w:lang w:val="en-GB"/>
        </w:rPr>
        <w:t>10.2</w:t>
      </w:r>
      <w:r w:rsidR="00D01223" w:rsidRPr="003053A8">
        <w:rPr>
          <w:rFonts w:eastAsia="黑体"/>
          <w:lang w:val="en-GB"/>
        </w:rPr>
        <w:t>之间的联系，以增强和促进所有人的经济包容，无论其是否残疾。</w:t>
      </w:r>
    </w:p>
    <w:p w:rsidR="00D01223" w:rsidRPr="003053A8" w:rsidRDefault="008A52F0" w:rsidP="00134567">
      <w:pPr>
        <w:pStyle w:val="H23GC"/>
        <w:rPr>
          <w:lang w:val="en-GB"/>
        </w:rPr>
      </w:pPr>
      <w:r w:rsidRPr="003053A8">
        <w:rPr>
          <w:lang w:val="en-GB"/>
        </w:rPr>
        <w:tab/>
      </w:r>
      <w:r w:rsidRPr="003053A8">
        <w:rPr>
          <w:lang w:val="en-GB"/>
        </w:rPr>
        <w:tab/>
      </w:r>
      <w:r w:rsidR="00D01223" w:rsidRPr="003053A8">
        <w:rPr>
          <w:lang w:val="en-GB"/>
        </w:rPr>
        <w:t>参与文化生活、娱乐、休闲和体育活动</w:t>
      </w:r>
      <w:r w:rsidR="00FD52BF" w:rsidRPr="00134567">
        <w:rPr>
          <w:rFonts w:hint="eastAsia"/>
          <w:snapToGrid w:val="0"/>
          <w:lang w:val="en-GB"/>
        </w:rPr>
        <w:t>(</w:t>
      </w:r>
      <w:r w:rsidR="00D01223" w:rsidRPr="00134567">
        <w:rPr>
          <w:snapToGrid w:val="0"/>
          <w:lang w:val="en-GB"/>
        </w:rPr>
        <w:t>第三十条</w:t>
      </w:r>
      <w:r w:rsidR="00BE1C5C" w:rsidRPr="00134567">
        <w:rPr>
          <w:rFonts w:hint="eastAsia"/>
          <w:snapToGrid w:val="0"/>
          <w:lang w:val="en-GB"/>
        </w:rPr>
        <w:t>)</w:t>
      </w:r>
    </w:p>
    <w:p w:rsidR="00D01223" w:rsidRPr="00134567" w:rsidRDefault="00D01223" w:rsidP="00134567">
      <w:pPr>
        <w:pStyle w:val="SingleTxtGC"/>
        <w:rPr>
          <w:snapToGrid/>
          <w:lang w:val="en-GB"/>
        </w:rPr>
      </w:pPr>
      <w:r w:rsidRPr="00134567">
        <w:rPr>
          <w:snapToGrid/>
          <w:lang w:val="en-GB"/>
        </w:rPr>
        <w:t>49.</w:t>
      </w:r>
      <w:r w:rsidR="008A52F0" w:rsidRPr="00134567">
        <w:rPr>
          <w:snapToGrid/>
          <w:lang w:val="en-GB"/>
        </w:rPr>
        <w:tab/>
      </w:r>
      <w:r w:rsidRPr="00134567">
        <w:rPr>
          <w:snapToGrid/>
          <w:lang w:val="en-GB"/>
        </w:rPr>
        <w:t>委员会感到关切的是</w:t>
      </w:r>
      <w:r w:rsidR="008A52F0" w:rsidRPr="00134567">
        <w:rPr>
          <w:rFonts w:hint="eastAsia"/>
          <w:snapToGrid/>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(a)</w:t>
      </w:r>
      <w:r w:rsidRPr="003053A8">
        <w:rPr>
          <w:lang w:val="en-GB"/>
        </w:rPr>
        <w:tab/>
      </w:r>
      <w:r w:rsidR="00D01223" w:rsidRPr="003053A8">
        <w:rPr>
          <w:lang w:val="en-GB"/>
        </w:rPr>
        <w:t>残疾人缺乏使用体育和休闲设施的机会，这阻碍了他们有效参与文化、娱乐、休闲和体育活动；</w:t>
      </w:r>
    </w:p>
    <w:p w:rsidR="00D01223" w:rsidRPr="003053A8" w:rsidRDefault="007154C7" w:rsidP="001134D7">
      <w:pPr>
        <w:pStyle w:val="SingleTxtGC"/>
        <w:tabs>
          <w:tab w:val="clear" w:pos="431"/>
          <w:tab w:val="clear" w:pos="1134"/>
          <w:tab w:val="clear" w:pos="1565"/>
          <w:tab w:val="clear" w:pos="1996"/>
          <w:tab w:val="clear" w:pos="2427"/>
          <w:tab w:val="left" w:pos="1701"/>
        </w:tabs>
        <w:rPr>
          <w:lang w:val="en-GB"/>
        </w:rPr>
      </w:pPr>
      <w:r w:rsidRPr="003053A8">
        <w:rPr>
          <w:lang w:val="en-GB"/>
        </w:rPr>
        <w:tab/>
      </w:r>
      <w:r w:rsidR="00D01223" w:rsidRPr="003053A8">
        <w:rPr>
          <w:lang w:val="en-GB"/>
        </w:rPr>
        <w:t>(b)</w:t>
      </w:r>
      <w:r w:rsidRPr="003053A8">
        <w:rPr>
          <w:lang w:val="en-GB"/>
        </w:rPr>
        <w:tab/>
      </w:r>
      <w:r w:rsidR="00D01223" w:rsidRPr="003053A8">
        <w:rPr>
          <w:lang w:val="en-GB"/>
        </w:rPr>
        <w:t>缔约国尚未批准《关于为盲人、视力障碍者或其他印刷品阅读障碍者获得已出版作品提供便利的马拉喀什条约》。</w:t>
      </w:r>
    </w:p>
    <w:p w:rsidR="00D01223" w:rsidRPr="003053A8" w:rsidRDefault="00D01223" w:rsidP="001134D7">
      <w:pPr>
        <w:pStyle w:val="SingleTxtGC"/>
        <w:tabs>
          <w:tab w:val="clear" w:pos="431"/>
          <w:tab w:val="clear" w:pos="1134"/>
          <w:tab w:val="clear" w:pos="1565"/>
          <w:tab w:val="clear" w:pos="1996"/>
          <w:tab w:val="clear" w:pos="2427"/>
          <w:tab w:val="left" w:pos="1701"/>
        </w:tabs>
        <w:rPr>
          <w:rFonts w:eastAsia="黑体"/>
          <w:lang w:val="en-GB"/>
        </w:rPr>
      </w:pPr>
      <w:r w:rsidRPr="003053A8">
        <w:rPr>
          <w:lang w:val="en-GB"/>
        </w:rPr>
        <w:t>50.</w:t>
      </w:r>
      <w:r w:rsidR="008A52F0" w:rsidRPr="003053A8">
        <w:rPr>
          <w:lang w:val="en-GB"/>
        </w:rPr>
        <w:tab/>
      </w:r>
      <w:r w:rsidRPr="003053A8">
        <w:rPr>
          <w:rFonts w:eastAsia="黑体"/>
          <w:lang w:val="en-GB"/>
        </w:rPr>
        <w:t>委员会建议缔约国</w:t>
      </w:r>
      <w:r w:rsidR="008A52F0" w:rsidRPr="003053A8">
        <w:rPr>
          <w:rFonts w:eastAsia="黑体" w:hint="eastAsia"/>
          <w:lang w:val="en-GB"/>
        </w:rPr>
        <w:t>：</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(a)</w:t>
      </w:r>
      <w:r w:rsidRPr="003053A8">
        <w:rPr>
          <w:rFonts w:eastAsia="黑体"/>
          <w:lang w:val="en-GB"/>
        </w:rPr>
        <w:tab/>
      </w:r>
      <w:r w:rsidR="00D01223" w:rsidRPr="003053A8">
        <w:rPr>
          <w:rFonts w:eastAsia="黑体"/>
          <w:lang w:val="en-GB"/>
        </w:rPr>
        <w:t>采取措施推动残疾人参与各级体育活动，包括参加国家和国际体育比赛，采取步骤支持和鼓励残疾人包括残疾儿童立足于《公约》所载的残疾人权模式参加体育和文化活动，对历史、遗产和旅游景点以及文化和休闲设施实行无障碍计划；</w:t>
      </w:r>
    </w:p>
    <w:p w:rsidR="00D01223" w:rsidRPr="003053A8" w:rsidRDefault="007154C7" w:rsidP="001134D7">
      <w:pPr>
        <w:pStyle w:val="SingleTxtGC"/>
        <w:tabs>
          <w:tab w:val="clear" w:pos="431"/>
          <w:tab w:val="clear" w:pos="1134"/>
          <w:tab w:val="clear" w:pos="1565"/>
          <w:tab w:val="clear" w:pos="1996"/>
          <w:tab w:val="clear" w:pos="2427"/>
          <w:tab w:val="left" w:pos="1701"/>
        </w:tabs>
        <w:rPr>
          <w:rFonts w:eastAsia="黑体"/>
          <w:lang w:val="en-GB"/>
        </w:rPr>
      </w:pPr>
      <w:r w:rsidRPr="003053A8">
        <w:rPr>
          <w:rFonts w:eastAsia="黑体"/>
          <w:lang w:val="en-GB"/>
        </w:rPr>
        <w:tab/>
      </w:r>
      <w:r w:rsidR="00D01223" w:rsidRPr="003053A8">
        <w:rPr>
          <w:rFonts w:eastAsia="黑体"/>
          <w:lang w:val="en-GB"/>
        </w:rPr>
        <w:t>(b)</w:t>
      </w:r>
      <w:r w:rsidRPr="003053A8">
        <w:rPr>
          <w:rFonts w:eastAsia="黑体"/>
          <w:lang w:val="en-GB"/>
        </w:rPr>
        <w:tab/>
      </w:r>
      <w:r w:rsidR="00D01223" w:rsidRPr="003053A8">
        <w:rPr>
          <w:rFonts w:eastAsia="黑体"/>
          <w:lang w:val="en-GB"/>
        </w:rPr>
        <w:t>采取一切必要措施批准和执行《马拉喀什条约》。</w:t>
      </w:r>
    </w:p>
    <w:p w:rsidR="00D01223" w:rsidRPr="003053A8" w:rsidRDefault="003F130A" w:rsidP="00134567">
      <w:pPr>
        <w:pStyle w:val="H1GC"/>
        <w:rPr>
          <w:lang w:val="en-GB"/>
        </w:rPr>
      </w:pPr>
      <w:r w:rsidRPr="003053A8">
        <w:rPr>
          <w:lang w:val="en-GB"/>
        </w:rPr>
        <w:tab/>
      </w:r>
      <w:r w:rsidR="00D01223" w:rsidRPr="003053A8">
        <w:rPr>
          <w:lang w:val="en-GB"/>
        </w:rPr>
        <w:t>C.</w:t>
      </w:r>
      <w:r w:rsidRPr="003053A8">
        <w:rPr>
          <w:lang w:val="en-GB"/>
        </w:rPr>
        <w:tab/>
      </w:r>
      <w:r w:rsidR="00D01223" w:rsidRPr="003053A8">
        <w:rPr>
          <w:lang w:val="en-GB"/>
        </w:rPr>
        <w:t>具体义务</w:t>
      </w:r>
      <w:r w:rsidR="00FD52BF" w:rsidRPr="00134567">
        <w:rPr>
          <w:rFonts w:hint="eastAsia"/>
          <w:snapToGrid w:val="0"/>
          <w:lang w:val="en-GB"/>
        </w:rPr>
        <w:t>(</w:t>
      </w:r>
      <w:r w:rsidR="00D01223" w:rsidRPr="00134567">
        <w:rPr>
          <w:snapToGrid w:val="0"/>
          <w:lang w:val="en-GB"/>
        </w:rPr>
        <w:t>第三十一至</w:t>
      </w:r>
      <w:r w:rsidR="00A5529A" w:rsidRPr="00134567">
        <w:rPr>
          <w:snapToGrid w:val="0"/>
          <w:lang w:val="en-GB"/>
        </w:rPr>
        <w:t>第</w:t>
      </w:r>
      <w:r w:rsidR="00D01223" w:rsidRPr="00134567">
        <w:rPr>
          <w:snapToGrid w:val="0"/>
          <w:lang w:val="en-GB"/>
        </w:rPr>
        <w:t>三十三条</w:t>
      </w:r>
      <w:r w:rsidR="00BE1C5C" w:rsidRPr="00134567">
        <w:rPr>
          <w:rFonts w:hint="eastAsia"/>
          <w:snapToGrid w:val="0"/>
          <w:lang w:val="en-GB"/>
        </w:rPr>
        <w:t>)</w:t>
      </w:r>
    </w:p>
    <w:p w:rsidR="00D01223" w:rsidRPr="003053A8" w:rsidRDefault="003F130A" w:rsidP="00134567">
      <w:pPr>
        <w:pStyle w:val="H23GC"/>
        <w:rPr>
          <w:lang w:val="en-GB"/>
        </w:rPr>
      </w:pPr>
      <w:r w:rsidRPr="003053A8">
        <w:rPr>
          <w:lang w:val="en-GB"/>
        </w:rPr>
        <w:tab/>
      </w:r>
      <w:r w:rsidRPr="003053A8">
        <w:rPr>
          <w:lang w:val="en-GB"/>
        </w:rPr>
        <w:tab/>
      </w:r>
      <w:r w:rsidR="00D01223" w:rsidRPr="003053A8">
        <w:rPr>
          <w:lang w:val="en-GB"/>
        </w:rPr>
        <w:t>统计和数据收集</w:t>
      </w:r>
      <w:r w:rsidR="00FD52BF" w:rsidRPr="00134567">
        <w:rPr>
          <w:rFonts w:hint="eastAsia"/>
          <w:snapToGrid w:val="0"/>
          <w:lang w:val="en-GB"/>
        </w:rPr>
        <w:t>(</w:t>
      </w:r>
      <w:r w:rsidR="00D01223" w:rsidRPr="00134567">
        <w:rPr>
          <w:snapToGrid w:val="0"/>
          <w:lang w:val="en-GB"/>
        </w:rPr>
        <w:t>第三十一条</w:t>
      </w:r>
      <w:r w:rsidR="00BE1C5C" w:rsidRPr="00134567">
        <w:rPr>
          <w:rFonts w:hint="eastAsia"/>
          <w:snapToGrid w:val="0"/>
          <w:lang w:val="en-GB"/>
        </w:rPr>
        <w:t>)</w:t>
      </w:r>
    </w:p>
    <w:p w:rsidR="00D01223" w:rsidRPr="003053A8" w:rsidRDefault="00D01223" w:rsidP="001134D7">
      <w:pPr>
        <w:pStyle w:val="SingleTxtGC"/>
        <w:tabs>
          <w:tab w:val="clear" w:pos="431"/>
          <w:tab w:val="clear" w:pos="1134"/>
          <w:tab w:val="clear" w:pos="1565"/>
          <w:tab w:val="clear" w:pos="1996"/>
          <w:tab w:val="clear" w:pos="2427"/>
          <w:tab w:val="left" w:pos="1701"/>
        </w:tabs>
        <w:rPr>
          <w:lang w:val="en-GB"/>
        </w:rPr>
      </w:pPr>
      <w:r w:rsidRPr="003053A8">
        <w:rPr>
          <w:lang w:val="en-GB"/>
        </w:rPr>
        <w:t>51.</w:t>
      </w:r>
      <w:r w:rsidR="00647C5F" w:rsidRPr="003053A8">
        <w:rPr>
          <w:lang w:val="en-GB"/>
        </w:rPr>
        <w:tab/>
      </w:r>
      <w:r w:rsidRPr="003053A8">
        <w:rPr>
          <w:lang w:val="en-GB"/>
        </w:rPr>
        <w:t>委员会感到关切的是，缺乏关于缔约国所有部门残疾人的可比分类数据。</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52.</w:t>
      </w:r>
      <w:r w:rsidR="00647C5F" w:rsidRPr="003053A8">
        <w:rPr>
          <w:lang w:val="en-GB"/>
        </w:rPr>
        <w:tab/>
      </w:r>
      <w:r w:rsidRPr="003053A8">
        <w:rPr>
          <w:rFonts w:eastAsia="黑体"/>
          <w:lang w:val="en-GB"/>
        </w:rPr>
        <w:t>委员会建议缔约国系统地鼓励收集、分析和传播各部门残疾人的可比分类数据，同时考虑到华盛顿小组的简易残疾问题集。委员会还建议缔约国考虑《公约》第三十一条与可持续发展目标</w:t>
      </w:r>
      <w:r w:rsidRPr="003053A8">
        <w:rPr>
          <w:rFonts w:eastAsia="黑体"/>
          <w:lang w:val="en-GB"/>
        </w:rPr>
        <w:t>17</w:t>
      </w:r>
      <w:r w:rsidRPr="003053A8">
        <w:rPr>
          <w:rFonts w:eastAsia="黑体"/>
          <w:lang w:val="en-GB"/>
        </w:rPr>
        <w:t>之间的联系。</w:t>
      </w:r>
    </w:p>
    <w:p w:rsidR="00D01223" w:rsidRPr="003053A8" w:rsidRDefault="00647C5F" w:rsidP="00134567">
      <w:pPr>
        <w:pStyle w:val="H23GC"/>
        <w:spacing w:line="310" w:lineRule="exact"/>
        <w:rPr>
          <w:lang w:val="en-GB"/>
        </w:rPr>
      </w:pPr>
      <w:r w:rsidRPr="003053A8">
        <w:rPr>
          <w:lang w:val="en-GB"/>
        </w:rPr>
        <w:tab/>
      </w:r>
      <w:r w:rsidRPr="003053A8">
        <w:rPr>
          <w:lang w:val="en-GB"/>
        </w:rPr>
        <w:tab/>
      </w:r>
      <w:r w:rsidR="00D01223" w:rsidRPr="003053A8">
        <w:rPr>
          <w:lang w:val="en-GB"/>
        </w:rPr>
        <w:t>国际合作</w:t>
      </w:r>
      <w:r w:rsidR="00FD52BF" w:rsidRPr="00134567">
        <w:rPr>
          <w:rFonts w:hint="eastAsia"/>
          <w:snapToGrid w:val="0"/>
          <w:lang w:val="en-GB"/>
        </w:rPr>
        <w:t>(</w:t>
      </w:r>
      <w:r w:rsidR="00D01223" w:rsidRPr="00134567">
        <w:rPr>
          <w:snapToGrid w:val="0"/>
          <w:lang w:val="en-GB"/>
        </w:rPr>
        <w:t>第三十二条</w:t>
      </w:r>
      <w:r w:rsidR="00BE1C5C" w:rsidRPr="00134567">
        <w:rPr>
          <w:rFonts w:hint="eastAsia"/>
          <w:snapToGrid w:val="0"/>
          <w:lang w:val="en-GB"/>
        </w:rPr>
        <w:t>)</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53.</w:t>
      </w:r>
      <w:r w:rsidR="00647C5F" w:rsidRPr="003053A8">
        <w:rPr>
          <w:lang w:val="en-GB"/>
        </w:rPr>
        <w:tab/>
      </w:r>
      <w:r w:rsidRPr="003053A8">
        <w:rPr>
          <w:lang w:val="en-GB"/>
        </w:rPr>
        <w:t>委员会感到关切的是，缔约国是否已将残疾视角纳入本国的可持续发展目标及其通过国际合作开展的发展项目的主流，这方面的资料很少。</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54.</w:t>
      </w:r>
      <w:r w:rsidR="00647C5F" w:rsidRPr="003053A8">
        <w:rPr>
          <w:lang w:val="en-GB"/>
        </w:rPr>
        <w:tab/>
      </w:r>
      <w:r w:rsidRPr="003053A8">
        <w:rPr>
          <w:rFonts w:eastAsia="黑体"/>
          <w:lang w:val="en-GB"/>
        </w:rPr>
        <w:t>委员会建议缔约国与残疾人组织密切合作，将残疾人权利纳入各级执行和监测《</w:t>
      </w:r>
      <w:r w:rsidRPr="003053A8">
        <w:rPr>
          <w:rFonts w:eastAsia="黑体"/>
          <w:lang w:val="en-GB"/>
        </w:rPr>
        <w:t>2030</w:t>
      </w:r>
      <w:r w:rsidRPr="003053A8">
        <w:rPr>
          <w:rFonts w:eastAsia="黑体"/>
          <w:lang w:val="en-GB"/>
        </w:rPr>
        <w:t>年可持续发展议程》和</w:t>
      </w:r>
      <w:r w:rsidR="006803CF" w:rsidRPr="003053A8">
        <w:rPr>
          <w:rFonts w:eastAsia="黑体" w:hint="eastAsia"/>
          <w:lang w:val="en-GB"/>
        </w:rPr>
        <w:t>“</w:t>
      </w:r>
      <w:r w:rsidRPr="003053A8">
        <w:rPr>
          <w:rFonts w:eastAsia="黑体"/>
          <w:lang w:val="en-GB"/>
        </w:rPr>
        <w:t>可持续发展目标</w:t>
      </w:r>
      <w:r w:rsidR="006803CF" w:rsidRPr="003053A8">
        <w:rPr>
          <w:rFonts w:eastAsia="黑体" w:hint="eastAsia"/>
          <w:lang w:val="en-GB"/>
        </w:rPr>
        <w:t>”</w:t>
      </w:r>
      <w:r w:rsidRPr="003053A8">
        <w:rPr>
          <w:rFonts w:eastAsia="黑体"/>
          <w:lang w:val="en-GB"/>
        </w:rPr>
        <w:t>的主流。</w:t>
      </w:r>
    </w:p>
    <w:p w:rsidR="00D01223" w:rsidRPr="003053A8" w:rsidRDefault="00647C5F" w:rsidP="00134567">
      <w:pPr>
        <w:pStyle w:val="H23GC"/>
        <w:spacing w:line="310" w:lineRule="exact"/>
        <w:rPr>
          <w:lang w:val="en-GB"/>
        </w:rPr>
      </w:pPr>
      <w:r w:rsidRPr="003053A8">
        <w:rPr>
          <w:lang w:val="en-GB"/>
        </w:rPr>
        <w:tab/>
      </w:r>
      <w:r w:rsidRPr="003053A8">
        <w:rPr>
          <w:lang w:val="en-GB"/>
        </w:rPr>
        <w:tab/>
      </w:r>
      <w:r w:rsidR="00D01223" w:rsidRPr="003053A8">
        <w:rPr>
          <w:lang w:val="en-GB"/>
        </w:rPr>
        <w:t>国家实施和监测</w:t>
      </w:r>
      <w:r w:rsidR="00FD52BF" w:rsidRPr="00134567">
        <w:rPr>
          <w:rFonts w:hint="eastAsia"/>
          <w:snapToGrid w:val="0"/>
          <w:lang w:val="en-GB"/>
        </w:rPr>
        <w:t>(</w:t>
      </w:r>
      <w:r w:rsidR="00D01223" w:rsidRPr="00134567">
        <w:rPr>
          <w:snapToGrid w:val="0"/>
          <w:lang w:val="en-GB"/>
        </w:rPr>
        <w:t>第三十三条</w:t>
      </w:r>
      <w:r w:rsidR="00BE1C5C" w:rsidRPr="00134567">
        <w:rPr>
          <w:rFonts w:hint="eastAsia"/>
          <w:snapToGrid w:val="0"/>
          <w:lang w:val="en-GB"/>
        </w:rPr>
        <w:t>)</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lang w:val="en-GB"/>
        </w:rPr>
      </w:pPr>
      <w:r w:rsidRPr="003053A8">
        <w:rPr>
          <w:lang w:val="en-GB"/>
        </w:rPr>
        <w:t>55.</w:t>
      </w:r>
      <w:r w:rsidR="00647C5F" w:rsidRPr="003053A8">
        <w:rPr>
          <w:lang w:val="en-GB"/>
        </w:rPr>
        <w:tab/>
      </w:r>
      <w:r w:rsidRPr="003053A8">
        <w:rPr>
          <w:lang w:val="en-GB"/>
        </w:rPr>
        <w:t>委员会感到关切的是，缔约国没有一个独立的机制能够按照关于促进和保护人权的国家机构地位的原则</w:t>
      </w:r>
      <w:r w:rsidR="00FD52BF">
        <w:rPr>
          <w:rFonts w:hint="eastAsia"/>
          <w:lang w:val="en-GB"/>
        </w:rPr>
        <w:t>(</w:t>
      </w:r>
      <w:r w:rsidRPr="003053A8">
        <w:rPr>
          <w:lang w:val="en-GB"/>
        </w:rPr>
        <w:t>《巴黎原则》</w:t>
      </w:r>
      <w:r w:rsidR="00BE1C5C">
        <w:rPr>
          <w:rFonts w:hint="eastAsia"/>
          <w:lang w:val="en-GB"/>
        </w:rPr>
        <w:t>)</w:t>
      </w:r>
      <w:r w:rsidRPr="003053A8">
        <w:rPr>
          <w:lang w:val="en-GB"/>
        </w:rPr>
        <w:t>监测《公约》的执行情况。</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56.</w:t>
      </w:r>
      <w:r w:rsidR="00647C5F" w:rsidRPr="003053A8">
        <w:rPr>
          <w:lang w:val="en-GB"/>
        </w:rPr>
        <w:tab/>
      </w:r>
      <w:r w:rsidRPr="003053A8">
        <w:rPr>
          <w:rFonts w:eastAsia="黑体"/>
          <w:lang w:val="en-GB"/>
        </w:rPr>
        <w:t>委员会建议缔约国根据《公约》第三十三条和《巴黎原则》建立一个独立的监测《公约》的机制，并为该机制分配在足质足量的人力、技术和财政资源，使该机制能够履行其职能，并让残疾人组织参与执行其任务。</w:t>
      </w:r>
    </w:p>
    <w:p w:rsidR="00D01223" w:rsidRPr="003053A8" w:rsidRDefault="00647C5F" w:rsidP="009679C0">
      <w:pPr>
        <w:pStyle w:val="HChGC"/>
        <w:rPr>
          <w:lang w:val="en-GB"/>
        </w:rPr>
      </w:pPr>
      <w:r w:rsidRPr="003053A8">
        <w:rPr>
          <w:lang w:val="en-GB"/>
        </w:rPr>
        <w:tab/>
      </w:r>
      <w:r w:rsidR="00D01223" w:rsidRPr="003053A8">
        <w:rPr>
          <w:lang w:val="en-GB"/>
        </w:rPr>
        <w:t>四</w:t>
      </w:r>
      <w:r w:rsidR="00D01223" w:rsidRPr="003053A8">
        <w:rPr>
          <w:lang w:val="en-GB"/>
        </w:rPr>
        <w:t>.</w:t>
      </w:r>
      <w:r w:rsidRPr="003053A8">
        <w:rPr>
          <w:lang w:val="en-GB"/>
        </w:rPr>
        <w:tab/>
      </w:r>
      <w:r w:rsidR="00D01223" w:rsidRPr="003053A8">
        <w:rPr>
          <w:lang w:val="en-GB"/>
        </w:rPr>
        <w:t>后续行动</w:t>
      </w:r>
    </w:p>
    <w:p w:rsidR="00D01223" w:rsidRPr="003053A8" w:rsidRDefault="00647C5F" w:rsidP="00AC1856">
      <w:pPr>
        <w:pStyle w:val="H23GC"/>
        <w:spacing w:line="310" w:lineRule="exact"/>
        <w:rPr>
          <w:lang w:val="en-GB"/>
        </w:rPr>
      </w:pPr>
      <w:r w:rsidRPr="003053A8">
        <w:rPr>
          <w:lang w:val="en-GB"/>
        </w:rPr>
        <w:tab/>
      </w:r>
      <w:r w:rsidRPr="003053A8">
        <w:rPr>
          <w:lang w:val="en-GB"/>
        </w:rPr>
        <w:tab/>
      </w:r>
      <w:r w:rsidR="00D01223" w:rsidRPr="003053A8">
        <w:rPr>
          <w:lang w:val="en-GB"/>
        </w:rPr>
        <w:t>传播相关信息</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57.</w:t>
      </w:r>
      <w:r w:rsidR="00647C5F" w:rsidRPr="003053A8">
        <w:rPr>
          <w:lang w:val="en-GB"/>
        </w:rPr>
        <w:tab/>
      </w:r>
      <w:r w:rsidRPr="003053A8">
        <w:rPr>
          <w:rFonts w:eastAsia="黑体"/>
          <w:lang w:val="en-GB"/>
        </w:rPr>
        <w:t>委员会强调本结论性意见所载所有建议的重要性。关于必须采取的紧急措施，委员会谨提请缔约国注意第</w:t>
      </w:r>
      <w:r w:rsidRPr="003053A8">
        <w:rPr>
          <w:rFonts w:eastAsia="黑体"/>
          <w:lang w:val="en-GB"/>
        </w:rPr>
        <w:t>8</w:t>
      </w:r>
      <w:r w:rsidRPr="003053A8">
        <w:rPr>
          <w:rFonts w:eastAsia="黑体"/>
          <w:lang w:val="en-GB"/>
        </w:rPr>
        <w:t>段所载的关于国家立法和执行的建议，以及第</w:t>
      </w:r>
      <w:r w:rsidRPr="003053A8">
        <w:rPr>
          <w:rFonts w:eastAsia="黑体"/>
          <w:lang w:val="en-GB"/>
        </w:rPr>
        <w:t>10</w:t>
      </w:r>
      <w:r w:rsidRPr="003053A8">
        <w:rPr>
          <w:rFonts w:eastAsia="黑体"/>
          <w:lang w:val="en-GB"/>
        </w:rPr>
        <w:t>段所载的关于残疾人参与影响他们的决策过程的建议。</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rFonts w:eastAsia="黑体"/>
          <w:lang w:val="en-GB"/>
        </w:rPr>
        <w:t>58.</w:t>
      </w:r>
      <w:r w:rsidR="00647C5F" w:rsidRPr="003053A8">
        <w:rPr>
          <w:rFonts w:eastAsia="黑体"/>
          <w:lang w:val="en-GB"/>
        </w:rPr>
        <w:tab/>
      </w:r>
      <w:r w:rsidRPr="003053A8">
        <w:rPr>
          <w:rFonts w:eastAsia="黑体"/>
          <w:lang w:val="en-GB"/>
        </w:rPr>
        <w:t>委员会请缔约国落实本结论性意见所载各项建议。委员会建议缔约国利用现代社交传播战略，将结论性意见转发给政府和议会人员、相关部委官员、地方当局和相关专业群体成员如教育、医疗和法律专业人员以及媒体，供其考虑和采取行动。</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rFonts w:eastAsia="黑体"/>
          <w:lang w:val="en-GB"/>
        </w:rPr>
        <w:t>59.</w:t>
      </w:r>
      <w:r w:rsidR="00647C5F" w:rsidRPr="003053A8">
        <w:rPr>
          <w:rFonts w:eastAsia="黑体"/>
          <w:lang w:val="en-GB"/>
        </w:rPr>
        <w:tab/>
      </w:r>
      <w:r w:rsidRPr="003053A8">
        <w:rPr>
          <w:rFonts w:eastAsia="黑体"/>
          <w:lang w:val="en-GB"/>
        </w:rPr>
        <w:t>委员会大力鼓励缔约国让民间社会组织特别是残疾人组织参与编写定期报告。</w:t>
      </w:r>
    </w:p>
    <w:p w:rsidR="00D01223" w:rsidRPr="003053A8"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rFonts w:eastAsia="黑体"/>
          <w:lang w:val="en-GB"/>
        </w:rPr>
        <w:t>60.</w:t>
      </w:r>
      <w:r w:rsidR="00647C5F" w:rsidRPr="003053A8">
        <w:rPr>
          <w:rFonts w:eastAsia="黑体"/>
          <w:lang w:val="en-GB"/>
        </w:rPr>
        <w:tab/>
      </w:r>
      <w:r w:rsidRPr="003053A8">
        <w:rPr>
          <w:rFonts w:eastAsia="黑体"/>
          <w:lang w:val="en-GB"/>
        </w:rPr>
        <w:t>委员会请缔约国通过国语和少数民族语言包括手语，并使用包括易读文本在内的无障碍格式广泛传播本结论性意见，包括向非政府组织和残疾人组织以及残疾人本人及其家庭成员传播，并在政府人权网站上公布。</w:t>
      </w:r>
    </w:p>
    <w:p w:rsidR="00D01223" w:rsidRPr="003053A8" w:rsidRDefault="00647C5F" w:rsidP="00AC1856">
      <w:pPr>
        <w:pStyle w:val="H23GC"/>
        <w:spacing w:line="310" w:lineRule="exact"/>
        <w:rPr>
          <w:lang w:val="en-GB"/>
        </w:rPr>
      </w:pPr>
      <w:r w:rsidRPr="003053A8">
        <w:rPr>
          <w:lang w:val="en-GB"/>
        </w:rPr>
        <w:tab/>
      </w:r>
      <w:r w:rsidRPr="003053A8">
        <w:rPr>
          <w:lang w:val="en-GB"/>
        </w:rPr>
        <w:tab/>
      </w:r>
      <w:r w:rsidR="00D01223" w:rsidRPr="003053A8">
        <w:rPr>
          <w:lang w:val="en-GB"/>
        </w:rPr>
        <w:t>下一次定期报告</w:t>
      </w:r>
    </w:p>
    <w:p w:rsidR="00D01223" w:rsidRDefault="00D01223" w:rsidP="00AC1856">
      <w:pPr>
        <w:pStyle w:val="SingleTxtGC"/>
        <w:tabs>
          <w:tab w:val="clear" w:pos="431"/>
          <w:tab w:val="clear" w:pos="1134"/>
          <w:tab w:val="clear" w:pos="1565"/>
          <w:tab w:val="clear" w:pos="1996"/>
          <w:tab w:val="clear" w:pos="2427"/>
          <w:tab w:val="left" w:pos="1701"/>
        </w:tabs>
        <w:spacing w:line="310" w:lineRule="exact"/>
        <w:rPr>
          <w:rFonts w:eastAsia="黑体"/>
          <w:lang w:val="en-GB"/>
        </w:rPr>
      </w:pPr>
      <w:r w:rsidRPr="003053A8">
        <w:rPr>
          <w:lang w:val="en-GB"/>
        </w:rPr>
        <w:t>61.</w:t>
      </w:r>
      <w:r w:rsidR="00647C5F" w:rsidRPr="003053A8">
        <w:rPr>
          <w:lang w:val="en-GB"/>
        </w:rPr>
        <w:tab/>
      </w:r>
      <w:r w:rsidRPr="003053A8">
        <w:rPr>
          <w:rFonts w:eastAsia="黑体"/>
          <w:lang w:val="en-GB"/>
        </w:rPr>
        <w:t>委员会请缔约国在</w:t>
      </w:r>
      <w:r w:rsidRPr="003053A8">
        <w:rPr>
          <w:rFonts w:eastAsia="黑体"/>
          <w:lang w:val="en-GB"/>
        </w:rPr>
        <w:t>2025</w:t>
      </w:r>
      <w:r w:rsidRPr="003053A8">
        <w:rPr>
          <w:rFonts w:eastAsia="黑体"/>
          <w:lang w:val="en-GB"/>
        </w:rPr>
        <w:t>年</w:t>
      </w:r>
      <w:r w:rsidRPr="003053A8">
        <w:rPr>
          <w:rFonts w:eastAsia="黑体"/>
          <w:lang w:val="en-GB"/>
        </w:rPr>
        <w:t>10</w:t>
      </w:r>
      <w:r w:rsidRPr="003053A8">
        <w:rPr>
          <w:rFonts w:eastAsia="黑体"/>
          <w:lang w:val="en-GB"/>
        </w:rPr>
        <w:t>月</w:t>
      </w:r>
      <w:r w:rsidRPr="003053A8">
        <w:rPr>
          <w:rFonts w:eastAsia="黑体"/>
          <w:lang w:val="en-GB"/>
        </w:rPr>
        <w:t>6</w:t>
      </w:r>
      <w:r w:rsidRPr="003053A8">
        <w:rPr>
          <w:rFonts w:eastAsia="黑体"/>
          <w:lang w:val="en-GB"/>
        </w:rPr>
        <w:t>日前提交第二次至第五次合并定期报告，并在报告中列入资料，说明本结论性意见所提建议的落实情况。委员会还请缔约国考虑按委员会简化报告程序提交上述报告，根据简化报告程序，委员会在缔约国提交报告规定日期前至少一年拟订一份问题清单。缔约国对这一问题清单的答复便构成其报告。</w:t>
      </w:r>
    </w:p>
    <w:p w:rsidR="00134567" w:rsidRPr="003053A8" w:rsidRDefault="00134567" w:rsidP="00AC1856">
      <w:pPr>
        <w:pStyle w:val="SingleTxtGC"/>
        <w:tabs>
          <w:tab w:val="clear" w:pos="431"/>
          <w:tab w:val="clear" w:pos="1134"/>
          <w:tab w:val="clear" w:pos="1565"/>
          <w:tab w:val="clear" w:pos="1996"/>
          <w:tab w:val="clear" w:pos="2427"/>
          <w:tab w:val="left" w:pos="1701"/>
        </w:tabs>
        <w:spacing w:line="310" w:lineRule="exact"/>
        <w:rPr>
          <w:rFonts w:eastAsia="黑体" w:hint="eastAsia"/>
          <w:lang w:val="en-GB"/>
        </w:rPr>
      </w:pPr>
    </w:p>
    <w:p w:rsidR="00DF0A01" w:rsidRPr="004C7BCE" w:rsidRDefault="002610DB" w:rsidP="00DE729F">
      <w:pPr>
        <w:spacing w:before="240" w:line="300" w:lineRule="exact"/>
        <w:jc w:val="center"/>
      </w:pPr>
      <w:r>
        <w:rPr>
          <w:rFonts w:hint="eastAsia"/>
          <w:u w:val="single"/>
        </w:rPr>
        <w:tab/>
      </w:r>
      <w:r>
        <w:rPr>
          <w:rFonts w:hint="eastAsia"/>
          <w:u w:val="single"/>
        </w:rPr>
        <w:tab/>
      </w:r>
      <w:r>
        <w:rPr>
          <w:rFonts w:hint="eastAsia"/>
          <w:u w:val="single"/>
        </w:rPr>
        <w:tab/>
      </w:r>
      <w:r>
        <w:rPr>
          <w:u w:val="single"/>
        </w:rPr>
        <w:tab/>
      </w:r>
    </w:p>
    <w:sectPr w:rsidR="00DF0A01" w:rsidRPr="004C7BC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6D1" w:rsidRPr="000D319F" w:rsidRDefault="001006D1" w:rsidP="000D319F">
      <w:pPr>
        <w:pStyle w:val="af0"/>
        <w:spacing w:after="240"/>
        <w:ind w:left="907"/>
        <w:rPr>
          <w:rFonts w:asciiTheme="majorBidi" w:eastAsia="宋体" w:hAnsiTheme="majorBidi" w:cstheme="majorBidi"/>
          <w:sz w:val="21"/>
          <w:szCs w:val="21"/>
          <w:lang w:val="en-US"/>
        </w:rPr>
      </w:pPr>
    </w:p>
    <w:p w:rsidR="001006D1" w:rsidRPr="000D319F" w:rsidRDefault="001006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06D1" w:rsidRPr="000D319F" w:rsidRDefault="001006D1" w:rsidP="000D319F">
      <w:pPr>
        <w:pStyle w:val="af0"/>
      </w:pPr>
    </w:p>
  </w:endnote>
  <w:endnote w:type="continuationNotice" w:id="1">
    <w:p w:rsidR="001006D1" w:rsidRDefault="001006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D1" w:rsidRPr="002675C9" w:rsidRDefault="001006D1" w:rsidP="002675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87797">
      <w:rPr>
        <w:rStyle w:val="af2"/>
        <w:noProof/>
      </w:rPr>
      <w:t>6</w:t>
    </w:r>
    <w:r>
      <w:rPr>
        <w:rStyle w:val="af2"/>
      </w:rPr>
      <w:fldChar w:fldCharType="end"/>
    </w:r>
    <w:r>
      <w:rPr>
        <w:rStyle w:val="af2"/>
      </w:rPr>
      <w:tab/>
    </w:r>
    <w:r w:rsidRPr="002675C9">
      <w:rPr>
        <w:rStyle w:val="af2"/>
        <w:b w:val="0"/>
        <w:snapToGrid w:val="0"/>
        <w:sz w:val="16"/>
      </w:rPr>
      <w:t>GE.19-07730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D1" w:rsidRPr="002675C9" w:rsidRDefault="001006D1" w:rsidP="002675C9">
    <w:pPr>
      <w:pStyle w:val="af0"/>
      <w:tabs>
        <w:tab w:val="clear" w:pos="431"/>
        <w:tab w:val="right" w:pos="9638"/>
      </w:tabs>
      <w:rPr>
        <w:rStyle w:val="af2"/>
      </w:rPr>
    </w:pPr>
    <w:r>
      <w:t>GE.19-07730</w:t>
    </w:r>
    <w:r>
      <w:tab/>
    </w:r>
    <w:r>
      <w:rPr>
        <w:rStyle w:val="af2"/>
      </w:rPr>
      <w:fldChar w:fldCharType="begin"/>
    </w:r>
    <w:r>
      <w:rPr>
        <w:rStyle w:val="af2"/>
      </w:rPr>
      <w:instrText xml:space="preserve"> PAGE  \* MERGEFORMAT </w:instrText>
    </w:r>
    <w:r>
      <w:rPr>
        <w:rStyle w:val="af2"/>
      </w:rPr>
      <w:fldChar w:fldCharType="separate"/>
    </w:r>
    <w:r w:rsidR="00287797">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D1" w:rsidRPr="00B44B82" w:rsidRDefault="001006D1" w:rsidP="001006D1">
    <w:pPr>
      <w:pStyle w:val="af0"/>
      <w:tabs>
        <w:tab w:val="left" w:pos="1701"/>
        <w:tab w:val="left" w:pos="2552"/>
        <w:tab w:val="left" w:pos="8448"/>
      </w:tabs>
      <w:spacing w:before="360"/>
      <w:rPr>
        <w:rFonts w:eastAsiaTheme="minorEastAsia"/>
        <w:b/>
        <w:sz w:val="21"/>
        <w:lang w:eastAsia="zh-CN"/>
      </w:rPr>
    </w:pPr>
    <w:r>
      <w:rPr>
        <w:sz w:val="20"/>
        <w:lang w:eastAsia="zh-CN"/>
      </w:rPr>
      <w:t>GE.19-07730</w:t>
    </w:r>
    <w:r w:rsidRPr="00EE277A">
      <w:rPr>
        <w:sz w:val="20"/>
        <w:lang w:eastAsia="zh-CN"/>
      </w:rPr>
      <w:t xml:space="preserve"> (C)</w:t>
    </w:r>
    <w:r>
      <w:rPr>
        <w:sz w:val="20"/>
        <w:lang w:eastAsia="zh-CN"/>
      </w:rPr>
      <w:tab/>
      <w:t>11061</w:t>
    </w:r>
    <w:r>
      <w:rPr>
        <w:rFonts w:eastAsiaTheme="minorEastAsia"/>
        <w:sz w:val="20"/>
        <w:lang w:eastAsia="zh-CN"/>
      </w:rPr>
      <w:t>9</w:t>
    </w:r>
    <w:r>
      <w:rPr>
        <w:sz w:val="20"/>
        <w:lang w:eastAsia="zh-CN"/>
      </w:rPr>
      <w:tab/>
      <w:t>13061</w:t>
    </w:r>
    <w:r>
      <w:rPr>
        <w:rFonts w:eastAsiaTheme="minorEastAsia"/>
        <w:sz w:val="20"/>
        <w:lang w:eastAsia="zh-CN"/>
      </w:rPr>
      <w:t>9</w:t>
    </w:r>
  </w:p>
  <w:p w:rsidR="001006D1" w:rsidRPr="00487939" w:rsidRDefault="001006D1" w:rsidP="001006D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CU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6D1" w:rsidRPr="000157B1" w:rsidRDefault="001006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06D1" w:rsidRPr="000157B1" w:rsidRDefault="001006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06D1" w:rsidRDefault="001006D1"/>
  </w:footnote>
  <w:footnote w:id="2">
    <w:p w:rsidR="001006D1" w:rsidRDefault="001006D1" w:rsidP="0087758F">
      <w:pPr>
        <w:pStyle w:val="a6"/>
        <w:keepLines w:val="0"/>
        <w:widowControl/>
        <w:spacing w:after="240"/>
        <w:jc w:val="both"/>
      </w:pPr>
      <w:r>
        <w:tab/>
      </w:r>
      <w:r w:rsidRPr="00F06835">
        <w:rPr>
          <w:rStyle w:val="a8"/>
          <w:rFonts w:eastAsia="宋体"/>
          <w:szCs w:val="21"/>
          <w:vertAlign w:val="baseline"/>
        </w:rPr>
        <w:sym w:font="Symbol" w:char="F02A"/>
      </w:r>
      <w:r>
        <w:tab/>
      </w:r>
      <w:r w:rsidRPr="004074DE">
        <w:rPr>
          <w:rFonts w:hint="eastAsia"/>
          <w:snapToGrid w:val="0"/>
          <w:szCs w:val="20"/>
        </w:rPr>
        <w:t>委员会</w:t>
      </w:r>
      <w:r w:rsidRPr="004074DE">
        <w:rPr>
          <w:snapToGrid w:val="0"/>
          <w:szCs w:val="20"/>
        </w:rPr>
        <w:t>第二十一届会议</w:t>
      </w:r>
      <w:r w:rsidR="0087758F">
        <w:rPr>
          <w:rFonts w:hint="eastAsia"/>
          <w:snapToGrid w:val="0"/>
          <w:szCs w:val="20"/>
        </w:rPr>
        <w:t>(</w:t>
      </w:r>
      <w:r w:rsidRPr="004074DE">
        <w:rPr>
          <w:snapToGrid w:val="0"/>
          <w:szCs w:val="20"/>
        </w:rPr>
        <w:t>2019</w:t>
      </w:r>
      <w:r w:rsidRPr="004074DE">
        <w:rPr>
          <w:snapToGrid w:val="0"/>
          <w:szCs w:val="20"/>
        </w:rPr>
        <w:t>年</w:t>
      </w:r>
      <w:r w:rsidRPr="004074DE">
        <w:rPr>
          <w:snapToGrid w:val="0"/>
          <w:szCs w:val="20"/>
        </w:rPr>
        <w:t>3</w:t>
      </w:r>
      <w:r w:rsidRPr="004074DE">
        <w:rPr>
          <w:snapToGrid w:val="0"/>
          <w:szCs w:val="20"/>
        </w:rPr>
        <w:t>月</w:t>
      </w:r>
      <w:r w:rsidRPr="004074DE">
        <w:rPr>
          <w:snapToGrid w:val="0"/>
          <w:szCs w:val="20"/>
        </w:rPr>
        <w:t>11</w:t>
      </w:r>
      <w:r w:rsidRPr="004074DE">
        <w:rPr>
          <w:snapToGrid w:val="0"/>
          <w:szCs w:val="20"/>
        </w:rPr>
        <w:t>日至</w:t>
      </w:r>
      <w:r w:rsidRPr="004074DE">
        <w:rPr>
          <w:snapToGrid w:val="0"/>
          <w:szCs w:val="20"/>
        </w:rPr>
        <w:t>4</w:t>
      </w:r>
      <w:r w:rsidRPr="004074DE">
        <w:rPr>
          <w:snapToGrid w:val="0"/>
          <w:szCs w:val="20"/>
        </w:rPr>
        <w:t>月</w:t>
      </w:r>
      <w:r w:rsidRPr="004074DE">
        <w:rPr>
          <w:snapToGrid w:val="0"/>
          <w:szCs w:val="20"/>
        </w:rPr>
        <w:t>5</w:t>
      </w:r>
      <w:r w:rsidRPr="004074DE">
        <w:rPr>
          <w:snapToGrid w:val="0"/>
          <w:szCs w:val="20"/>
        </w:rPr>
        <w:t>日</w:t>
      </w:r>
      <w:r w:rsidR="0087758F">
        <w:rPr>
          <w:rFonts w:hint="eastAsia"/>
          <w:snapToGrid w:val="0"/>
          <w:szCs w:val="20"/>
        </w:rPr>
        <w:t>)</w:t>
      </w:r>
      <w:r w:rsidRPr="004074DE">
        <w:rPr>
          <w:snapToGrid w:val="0"/>
          <w:szCs w:val="20"/>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D1" w:rsidRDefault="001006D1" w:rsidP="002675C9">
    <w:pPr>
      <w:pStyle w:val="af3"/>
    </w:pPr>
    <w:r>
      <w:t>CRPD/C/CUB/CO/1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6D1" w:rsidRPr="00202A30" w:rsidRDefault="001006D1" w:rsidP="002675C9">
    <w:pPr>
      <w:pStyle w:val="af3"/>
      <w:jc w:val="right"/>
    </w:pPr>
    <w:r>
      <w:t>CRPD/C/CUB/CO/1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75B"/>
    <w:rsid w:val="00011483"/>
    <w:rsid w:val="00014A68"/>
    <w:rsid w:val="00032FEE"/>
    <w:rsid w:val="00046ABB"/>
    <w:rsid w:val="000B4967"/>
    <w:rsid w:val="000D319F"/>
    <w:rsid w:val="000E4A3C"/>
    <w:rsid w:val="000E4D0E"/>
    <w:rsid w:val="000F1237"/>
    <w:rsid w:val="001006D1"/>
    <w:rsid w:val="001134D7"/>
    <w:rsid w:val="00125AC6"/>
    <w:rsid w:val="00132B62"/>
    <w:rsid w:val="00134567"/>
    <w:rsid w:val="00144B69"/>
    <w:rsid w:val="001525C0"/>
    <w:rsid w:val="00153E86"/>
    <w:rsid w:val="001B1BD1"/>
    <w:rsid w:val="001C0D88"/>
    <w:rsid w:val="001C3EF2"/>
    <w:rsid w:val="001D17F6"/>
    <w:rsid w:val="001D2C3F"/>
    <w:rsid w:val="00204B42"/>
    <w:rsid w:val="002231C3"/>
    <w:rsid w:val="0024417F"/>
    <w:rsid w:val="002509A6"/>
    <w:rsid w:val="00250F8D"/>
    <w:rsid w:val="002511F6"/>
    <w:rsid w:val="002610DB"/>
    <w:rsid w:val="002675C9"/>
    <w:rsid w:val="00287797"/>
    <w:rsid w:val="002A3FFF"/>
    <w:rsid w:val="002E1C97"/>
    <w:rsid w:val="002F5834"/>
    <w:rsid w:val="002F6794"/>
    <w:rsid w:val="003053A8"/>
    <w:rsid w:val="00326EBF"/>
    <w:rsid w:val="00327FE4"/>
    <w:rsid w:val="0037383C"/>
    <w:rsid w:val="003871D7"/>
    <w:rsid w:val="00392F6C"/>
    <w:rsid w:val="003A650A"/>
    <w:rsid w:val="003C165D"/>
    <w:rsid w:val="003D02DB"/>
    <w:rsid w:val="003D1A2A"/>
    <w:rsid w:val="003D7D4D"/>
    <w:rsid w:val="003F130A"/>
    <w:rsid w:val="003F27E8"/>
    <w:rsid w:val="003F417F"/>
    <w:rsid w:val="004074DE"/>
    <w:rsid w:val="00413D23"/>
    <w:rsid w:val="00427F63"/>
    <w:rsid w:val="0043156A"/>
    <w:rsid w:val="004754D9"/>
    <w:rsid w:val="004A17D1"/>
    <w:rsid w:val="004C4A0A"/>
    <w:rsid w:val="004C7BCE"/>
    <w:rsid w:val="004F4199"/>
    <w:rsid w:val="00506515"/>
    <w:rsid w:val="005135F4"/>
    <w:rsid w:val="00543EBA"/>
    <w:rsid w:val="00551C33"/>
    <w:rsid w:val="00581E42"/>
    <w:rsid w:val="00596692"/>
    <w:rsid w:val="005C120B"/>
    <w:rsid w:val="005D0F8B"/>
    <w:rsid w:val="005D3846"/>
    <w:rsid w:val="005E403A"/>
    <w:rsid w:val="005E7139"/>
    <w:rsid w:val="005F00C7"/>
    <w:rsid w:val="00613DD5"/>
    <w:rsid w:val="00617C86"/>
    <w:rsid w:val="0064160D"/>
    <w:rsid w:val="00645F38"/>
    <w:rsid w:val="00647C5F"/>
    <w:rsid w:val="006501F5"/>
    <w:rsid w:val="006803CF"/>
    <w:rsid w:val="00680656"/>
    <w:rsid w:val="00684488"/>
    <w:rsid w:val="006B1119"/>
    <w:rsid w:val="006D59BF"/>
    <w:rsid w:val="006E3E46"/>
    <w:rsid w:val="006E71B1"/>
    <w:rsid w:val="006F3F80"/>
    <w:rsid w:val="006F689B"/>
    <w:rsid w:val="00705D89"/>
    <w:rsid w:val="0071000A"/>
    <w:rsid w:val="007154C7"/>
    <w:rsid w:val="00731A42"/>
    <w:rsid w:val="00757659"/>
    <w:rsid w:val="00764EB6"/>
    <w:rsid w:val="00767E69"/>
    <w:rsid w:val="0077079A"/>
    <w:rsid w:val="00773BF1"/>
    <w:rsid w:val="00784DC7"/>
    <w:rsid w:val="00795964"/>
    <w:rsid w:val="007A4CB7"/>
    <w:rsid w:val="007A5599"/>
    <w:rsid w:val="007F1DF6"/>
    <w:rsid w:val="0080430E"/>
    <w:rsid w:val="00816936"/>
    <w:rsid w:val="00821155"/>
    <w:rsid w:val="008325D6"/>
    <w:rsid w:val="00856233"/>
    <w:rsid w:val="00860F27"/>
    <w:rsid w:val="00863E51"/>
    <w:rsid w:val="0087758F"/>
    <w:rsid w:val="00896FCE"/>
    <w:rsid w:val="008A52F0"/>
    <w:rsid w:val="008B0560"/>
    <w:rsid w:val="008B2BFA"/>
    <w:rsid w:val="008C4D2F"/>
    <w:rsid w:val="009055D5"/>
    <w:rsid w:val="00936F03"/>
    <w:rsid w:val="009430FE"/>
    <w:rsid w:val="00943528"/>
    <w:rsid w:val="00943B69"/>
    <w:rsid w:val="00944CB3"/>
    <w:rsid w:val="009679C0"/>
    <w:rsid w:val="00975CD7"/>
    <w:rsid w:val="009923A7"/>
    <w:rsid w:val="009B09D7"/>
    <w:rsid w:val="009D35ED"/>
    <w:rsid w:val="009E1FE0"/>
    <w:rsid w:val="009F3D44"/>
    <w:rsid w:val="00A03CB6"/>
    <w:rsid w:val="00A1364C"/>
    <w:rsid w:val="00A21076"/>
    <w:rsid w:val="00A3739A"/>
    <w:rsid w:val="00A4407F"/>
    <w:rsid w:val="00A461B8"/>
    <w:rsid w:val="00A52DAF"/>
    <w:rsid w:val="00A5529A"/>
    <w:rsid w:val="00A731C9"/>
    <w:rsid w:val="00A764D2"/>
    <w:rsid w:val="00A84072"/>
    <w:rsid w:val="00A976B5"/>
    <w:rsid w:val="00AB0DF5"/>
    <w:rsid w:val="00AB3AA4"/>
    <w:rsid w:val="00AC1281"/>
    <w:rsid w:val="00AC1856"/>
    <w:rsid w:val="00AC207C"/>
    <w:rsid w:val="00AF4B70"/>
    <w:rsid w:val="00B16570"/>
    <w:rsid w:val="00B44B82"/>
    <w:rsid w:val="00B53320"/>
    <w:rsid w:val="00B67A44"/>
    <w:rsid w:val="00BA5E56"/>
    <w:rsid w:val="00BC6522"/>
    <w:rsid w:val="00BE1C5C"/>
    <w:rsid w:val="00BF1624"/>
    <w:rsid w:val="00BF4AF6"/>
    <w:rsid w:val="00BF7147"/>
    <w:rsid w:val="00C121D5"/>
    <w:rsid w:val="00C134D9"/>
    <w:rsid w:val="00C17349"/>
    <w:rsid w:val="00C207FA"/>
    <w:rsid w:val="00C351AA"/>
    <w:rsid w:val="00C47C1A"/>
    <w:rsid w:val="00C61767"/>
    <w:rsid w:val="00C66DB1"/>
    <w:rsid w:val="00C71AC6"/>
    <w:rsid w:val="00C7253F"/>
    <w:rsid w:val="00C7275B"/>
    <w:rsid w:val="00C77BE2"/>
    <w:rsid w:val="00C9012E"/>
    <w:rsid w:val="00C9014B"/>
    <w:rsid w:val="00C91F60"/>
    <w:rsid w:val="00CA5EDE"/>
    <w:rsid w:val="00D01223"/>
    <w:rsid w:val="00D26A05"/>
    <w:rsid w:val="00D32465"/>
    <w:rsid w:val="00D6288E"/>
    <w:rsid w:val="00D94F15"/>
    <w:rsid w:val="00D97B98"/>
    <w:rsid w:val="00DC671F"/>
    <w:rsid w:val="00DE4DA7"/>
    <w:rsid w:val="00DE729F"/>
    <w:rsid w:val="00DF0A01"/>
    <w:rsid w:val="00E33B38"/>
    <w:rsid w:val="00E47FE5"/>
    <w:rsid w:val="00E52BD4"/>
    <w:rsid w:val="00E574AF"/>
    <w:rsid w:val="00E61599"/>
    <w:rsid w:val="00EE4456"/>
    <w:rsid w:val="00EE53EA"/>
    <w:rsid w:val="00F06835"/>
    <w:rsid w:val="00F52470"/>
    <w:rsid w:val="00F55236"/>
    <w:rsid w:val="00F61EF4"/>
    <w:rsid w:val="00F64602"/>
    <w:rsid w:val="00F714DA"/>
    <w:rsid w:val="00F73F84"/>
    <w:rsid w:val="00F90004"/>
    <w:rsid w:val="00FB432F"/>
    <w:rsid w:val="00FB456B"/>
    <w:rsid w:val="00FB5E40"/>
    <w:rsid w:val="00FC3023"/>
    <w:rsid w:val="00FD51EE"/>
    <w:rsid w:val="00FD52BF"/>
    <w:rsid w:val="00FF5FC3"/>
    <w:rsid w:val="00FF7F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C230E7"/>
  <w15:docId w15:val="{56297997-CCF2-43DA-8874-8022D65EC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C6544-51BA-4C7B-97DA-D77442AB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8226</Words>
  <Characters>8743</Characters>
  <Application>Microsoft Office Word</Application>
  <DocSecurity>0</DocSecurity>
  <Lines>359</Lines>
  <Paragraphs>185</Paragraphs>
  <ScaleCrop>false</ScaleCrop>
  <Company>DCM</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CRPD/C/CUB/CO/1</dc:title>
  <dc:subject>1907730</dc:subject>
  <dc:creator>Xuhui</dc:creator>
  <cp:keywords/>
  <dc:description/>
  <cp:lastModifiedBy>Xiaoqing Yang</cp:lastModifiedBy>
  <cp:revision>2</cp:revision>
  <cp:lastPrinted>2019-06-13T12:54:00Z</cp:lastPrinted>
  <dcterms:created xsi:type="dcterms:W3CDTF">2019-06-13T15:26:00Z</dcterms:created>
  <dcterms:modified xsi:type="dcterms:W3CDTF">2019-06-13T15:26:00Z</dcterms:modified>
</cp:coreProperties>
</file>