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35.05pt" to="552.75pt,235.0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164.4pt;height:65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pacing w:val="6"/>
                      <w:sz w:val="32"/>
                      <w:lang w:val="es-ES_tradnl"/>
                    </w:rPr>
                    <w:t>Pacto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Derechos Civiles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Políticos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2746209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CCPR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spacing w:before="120" w:after="240"/>
        <w:ind w:left="7320"/>
      </w:pPr>
      <w:r>
        <w:t>Distr.</w:t>
      </w:r>
      <w:r>
        <w:br/>
        <w:t>GENERAL</w:t>
      </w:r>
    </w:p>
    <w:p w:rsidR="00000000" w:rsidRDefault="00000000">
      <w:pPr>
        <w:spacing w:after="240"/>
        <w:ind w:left="7320"/>
      </w:pPr>
      <w:r>
        <w:t>CCPR/C/89/2</w:t>
      </w:r>
      <w:r>
        <w:br/>
        <w:t>13 de abril de 2007</w:t>
      </w:r>
    </w:p>
    <w:p w:rsidR="00000000" w:rsidRDefault="00000000">
      <w:pPr>
        <w:spacing w:after="400"/>
        <w:ind w:left="7320"/>
      </w:pPr>
      <w:r>
        <w:t>ESPAÑOL</w:t>
      </w:r>
      <w:r>
        <w:br/>
        <w:t>Original:  INGLÉS</w:t>
      </w:r>
    </w:p>
    <w:p w:rsidR="00000000" w:rsidRDefault="00000000">
      <w:r>
        <w:t>COMITÉ DE DERECHOS HUMANOS</w:t>
      </w:r>
    </w:p>
    <w:p w:rsidR="00000000" w:rsidRDefault="00000000">
      <w:r>
        <w:t>89º período de sesiones</w:t>
      </w:r>
    </w:p>
    <w:p w:rsidR="00000000" w:rsidRDefault="00000000">
      <w:pPr>
        <w:spacing w:after="480"/>
      </w:pPr>
      <w:r>
        <w:t>Nueva York, 12 a 30 de marzo de 2007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Decisión sobre el informe del Grupo de Trabajo sobre la armonización</w:t>
      </w:r>
      <w:r>
        <w:rPr>
          <w:b/>
          <w:bCs/>
        </w:rPr>
        <w:br/>
        <w:t>de los métodos de trabajo de los órganos creados en virtud de</w:t>
      </w:r>
      <w:r>
        <w:rPr>
          <w:b/>
          <w:bCs/>
        </w:rPr>
        <w:br/>
        <w:t>tratados de derechos humanos (HRI/MC/2007/2)</w:t>
      </w:r>
    </w:p>
    <w:p w:rsidR="00000000" w:rsidRDefault="00000000">
      <w:pPr>
        <w:spacing w:after="240"/>
        <w:rPr>
          <w:i/>
          <w:iCs/>
        </w:rPr>
      </w:pPr>
      <w:r>
        <w:tab/>
      </w:r>
      <w:r>
        <w:rPr>
          <w:i/>
          <w:iCs/>
        </w:rPr>
        <w:t>El Comité de Derechos Humanos,</w:t>
      </w:r>
    </w:p>
    <w:p w:rsidR="00000000" w:rsidRDefault="00000000">
      <w:pPr>
        <w:spacing w:after="240"/>
      </w:pPr>
      <w:r>
        <w:tab/>
        <w:t>1.</w:t>
      </w:r>
      <w:r>
        <w:tab/>
      </w:r>
      <w:r>
        <w:rPr>
          <w:i/>
          <w:iCs/>
        </w:rPr>
        <w:t xml:space="preserve">Agradece </w:t>
      </w:r>
      <w:r>
        <w:t>la descripción de las deliberaciones del Grupo de Trabajo incluida en el informe;</w:t>
      </w:r>
    </w:p>
    <w:p w:rsidR="00000000" w:rsidRDefault="00000000">
      <w:pPr>
        <w:spacing w:after="240"/>
      </w:pPr>
      <w:r>
        <w:tab/>
        <w:t>2.</w:t>
      </w:r>
      <w:r>
        <w:tab/>
      </w:r>
      <w:r>
        <w:rPr>
          <w:i/>
          <w:iCs/>
        </w:rPr>
        <w:t>Entiende</w:t>
      </w:r>
      <w:r>
        <w:t>, de acuerdo con lo indicado por su representante en la reunión del Grupo de Trabajo, que éste no llegó a aprobar oficialmente los puntos de acuerdo preliminares, muchos de los cuales contienen elementos válidos, por lo que esos puntos no se pueden considerar oficiales;</w:t>
      </w:r>
    </w:p>
    <w:p w:rsidR="00000000" w:rsidRDefault="00000000">
      <w:pPr>
        <w:spacing w:after="240"/>
      </w:pPr>
      <w:r>
        <w:tab/>
        <w:t>3.</w:t>
      </w:r>
      <w:r>
        <w:tab/>
        <w:t xml:space="preserve">En particular, el Comité de Derechos Humanos </w:t>
      </w:r>
      <w:r>
        <w:rPr>
          <w:i/>
          <w:iCs/>
        </w:rPr>
        <w:t xml:space="preserve">no está de acuerdo </w:t>
      </w:r>
      <w:r>
        <w:t>con la idea de establecer "un grupo pequeño encargado de examinar los elementos sustantivos de la propuesta de crear un órgano unificado para atender las comunicaciones";</w:t>
      </w:r>
    </w:p>
    <w:p w:rsidR="00000000" w:rsidRDefault="00000000">
      <w:pPr>
        <w:spacing w:after="240"/>
      </w:pPr>
      <w:r>
        <w:tab/>
        <w:t>4.</w:t>
      </w:r>
      <w:r>
        <w:tab/>
      </w:r>
      <w:r>
        <w:rPr>
          <w:i/>
          <w:iCs/>
        </w:rPr>
        <w:t xml:space="preserve">Está de acuerdo </w:t>
      </w:r>
      <w:r>
        <w:t>en participar en la próxima reunión del Grupo de Trabajo;</w:t>
      </w:r>
    </w:p>
    <w:p w:rsidR="00000000" w:rsidRDefault="00000000">
      <w:pPr>
        <w:spacing w:after="240"/>
      </w:pPr>
      <w:r>
        <w:tab/>
        <w:t>5.</w:t>
      </w:r>
      <w:r>
        <w:tab/>
      </w:r>
      <w:r>
        <w:rPr>
          <w:i/>
          <w:iCs/>
        </w:rPr>
        <w:t xml:space="preserve">Confiere </w:t>
      </w:r>
      <w:r>
        <w:t>a su representante el mandato de participar en las deliberaciones sobre la atención de las comunicaciones individuales, que deberían limitarse a la forma de promover la armonización de los procedimientos relativos a esas comunicaciones;</w:t>
      </w:r>
    </w:p>
    <w:p w:rsidR="00000000" w:rsidRDefault="00000000">
      <w:pPr>
        <w:spacing w:after="240"/>
      </w:pPr>
      <w:r>
        <w:tab/>
        <w:t>6.</w:t>
      </w:r>
      <w:r>
        <w:tab/>
      </w:r>
      <w:r>
        <w:rPr>
          <w:i/>
          <w:iCs/>
        </w:rPr>
        <w:t xml:space="preserve">Pide </w:t>
      </w:r>
      <w:r>
        <w:t>que la presente decisión se señale a la atención del Grupo de Trabajo en su próxima reunión y se consigne en su informe;</w:t>
      </w:r>
    </w:p>
    <w:p w:rsidR="00000000" w:rsidRDefault="00000000">
      <w:pPr>
        <w:spacing w:after="220"/>
      </w:pPr>
      <w:r>
        <w:tab/>
        <w:t>7.</w:t>
      </w:r>
      <w:r>
        <w:tab/>
      </w:r>
      <w:r>
        <w:rPr>
          <w:i/>
          <w:iCs/>
        </w:rPr>
        <w:t xml:space="preserve">Pide también </w:t>
      </w:r>
      <w:r>
        <w:t>que la presente decisión se consigne en el informe anual del Comité de Derechos Humanos.</w:t>
      </w:r>
    </w:p>
    <w:p w:rsidR="00000000" w:rsidRDefault="00000000">
      <w:pPr>
        <w:spacing w:after="320"/>
        <w:jc w:val="center"/>
      </w:pPr>
      <w:r>
        <w:t>-----</w:t>
      </w:r>
    </w:p>
    <w:p w:rsidR="00000000" w:rsidRDefault="00000000">
      <w:r>
        <w:t>GE.07-41159  (S)    190407    200407</w:t>
      </w: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CCPR/C/89/2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6803"/>
      </w:tabs>
    </w:pPr>
    <w:r>
      <w:tab/>
      <w:t>CCPR/C/89/2</w:t>
    </w:r>
  </w:p>
  <w:p w:rsidR="00000000" w:rsidRDefault="00000000">
    <w:pPr>
      <w:tabs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252</Words>
  <Characters>1287</Characters>
  <Application>Microsoft Office Word</Application>
  <DocSecurity>4</DocSecurity>
  <Lines>18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CCPR/C/89/2</vt:lpstr>
    </vt:vector>
  </TitlesOfParts>
  <Company>ONU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CCPR/C/89/2</dc:title>
  <dc:subject>07-41159</dc:subject>
  <dc:creator>Ruth</dc:creator>
  <cp:keywords/>
  <dc:description/>
  <cp:lastModifiedBy>CSD</cp:lastModifiedBy>
  <cp:revision>2</cp:revision>
  <cp:lastPrinted>2001-03-13T14:07:00Z</cp:lastPrinted>
  <dcterms:created xsi:type="dcterms:W3CDTF">2007-04-20T13:03:00Z</dcterms:created>
  <dcterms:modified xsi:type="dcterms:W3CDTF">2007-04-20T13:03:00Z</dcterms:modified>
</cp:coreProperties>
</file>