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5B896" w14:textId="77777777" w:rsidR="00494CDD" w:rsidRPr="00DC32AB" w:rsidRDefault="00494CDD" w:rsidP="0008608F">
      <w:pPr>
        <w:spacing w:line="60" w:lineRule="exact"/>
        <w:ind w:left="862" w:hanging="862"/>
        <w:rPr>
          <w:sz w:val="2"/>
        </w:rPr>
        <w:sectPr w:rsidR="00494CDD" w:rsidRPr="00DC32AB" w:rsidSect="006B51DD">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DC32AB">
        <w:rPr>
          <w:rStyle w:val="ad"/>
        </w:rPr>
        <w:commentReference w:id="0"/>
      </w:r>
    </w:p>
    <w:p w14:paraId="23C020E6" w14:textId="77777777" w:rsidR="006B51DD" w:rsidRPr="00DC32AB" w:rsidRDefault="006B51DD"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DC32AB">
        <w:rPr>
          <w:rFonts w:hint="eastAsia"/>
        </w:rPr>
        <w:t>消除对妇女歧视委员会</w:t>
      </w:r>
    </w:p>
    <w:p w14:paraId="104164B1" w14:textId="5C62395B" w:rsidR="00597F90" w:rsidRPr="00DC32AB" w:rsidRDefault="00597F90" w:rsidP="00597F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DC32AB">
        <w:rPr>
          <w:noProof/>
        </w:rPr>
        <mc:AlternateContent>
          <mc:Choice Requires="wps">
            <w:drawing>
              <wp:anchor distT="0" distB="0" distL="114300" distR="114300" simplePos="0" relativeHeight="251659264" behindDoc="0" locked="0" layoutInCell="1" allowOverlap="1" wp14:anchorId="345EA59D" wp14:editId="72C67E16">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397BF9"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DC32AB">
        <w:rPr>
          <w:sz w:val="18"/>
        </w:rPr>
        <w:tab/>
      </w:r>
      <w:r w:rsidRPr="00DC32AB">
        <w:rPr>
          <w:rFonts w:hint="eastAsia"/>
          <w:sz w:val="18"/>
        </w:rPr>
        <w:t>*</w:t>
      </w:r>
      <w:r w:rsidRPr="00DC32AB">
        <w:rPr>
          <w:sz w:val="18"/>
        </w:rPr>
        <w:tab/>
      </w:r>
      <w:r w:rsidRPr="00DC32AB">
        <w:rPr>
          <w:rFonts w:hint="eastAsia"/>
          <w:sz w:val="18"/>
        </w:rPr>
        <w:t>委员会第八十届会议</w:t>
      </w:r>
      <w:r w:rsidRPr="00DC32AB">
        <w:rPr>
          <w:rFonts w:hint="eastAsia"/>
          <w:sz w:val="18"/>
        </w:rPr>
        <w:t>(2021</w:t>
      </w:r>
      <w:r w:rsidRPr="00DC32AB">
        <w:rPr>
          <w:rFonts w:hint="eastAsia"/>
          <w:sz w:val="18"/>
        </w:rPr>
        <w:t>年</w:t>
      </w:r>
      <w:r w:rsidRPr="00DC32AB">
        <w:rPr>
          <w:rFonts w:hint="eastAsia"/>
          <w:sz w:val="18"/>
        </w:rPr>
        <w:t>10</w:t>
      </w:r>
      <w:r w:rsidRPr="00DC32AB">
        <w:rPr>
          <w:rFonts w:hint="eastAsia"/>
          <w:sz w:val="18"/>
        </w:rPr>
        <w:t>月</w:t>
      </w:r>
      <w:r w:rsidRPr="00DC32AB">
        <w:rPr>
          <w:rFonts w:hint="eastAsia"/>
          <w:sz w:val="18"/>
        </w:rPr>
        <w:t>18</w:t>
      </w:r>
      <w:r w:rsidRPr="00DC32AB">
        <w:rPr>
          <w:rFonts w:hint="eastAsia"/>
          <w:sz w:val="18"/>
        </w:rPr>
        <w:t>日至</w:t>
      </w:r>
      <w:r w:rsidRPr="00DC32AB">
        <w:rPr>
          <w:rFonts w:hint="eastAsia"/>
          <w:sz w:val="18"/>
        </w:rPr>
        <w:t>11</w:t>
      </w:r>
      <w:r w:rsidRPr="00DC32AB">
        <w:rPr>
          <w:rFonts w:hint="eastAsia"/>
          <w:sz w:val="18"/>
        </w:rPr>
        <w:t>月</w:t>
      </w:r>
      <w:r w:rsidRPr="00DC32AB">
        <w:rPr>
          <w:rFonts w:hint="eastAsia"/>
          <w:sz w:val="18"/>
        </w:rPr>
        <w:t>12</w:t>
      </w:r>
      <w:r w:rsidRPr="00DC32AB">
        <w:rPr>
          <w:rFonts w:hint="eastAsia"/>
          <w:sz w:val="18"/>
        </w:rPr>
        <w:t>日</w:t>
      </w:r>
      <w:r w:rsidRPr="00DC32AB">
        <w:rPr>
          <w:rFonts w:hint="eastAsia"/>
          <w:sz w:val="18"/>
        </w:rPr>
        <w:t>)</w:t>
      </w:r>
      <w:r w:rsidRPr="00DC32AB">
        <w:rPr>
          <w:rFonts w:hint="eastAsia"/>
          <w:sz w:val="18"/>
        </w:rPr>
        <w:t>通过。</w:t>
      </w:r>
    </w:p>
    <w:p w14:paraId="1CBADE8D" w14:textId="77777777" w:rsidR="006B51DD" w:rsidRPr="00DC32AB" w:rsidRDefault="006B51DD" w:rsidP="00597F9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DC32AB">
        <w:rPr>
          <w:rFonts w:hint="eastAsia"/>
        </w:rPr>
        <w:tab/>
      </w:r>
      <w:r w:rsidRPr="00DC32AB">
        <w:rPr>
          <w:rFonts w:hint="eastAsia"/>
        </w:rPr>
        <w:tab/>
      </w:r>
      <w:r w:rsidRPr="00DC32AB">
        <w:rPr>
          <w:rFonts w:hint="eastAsia"/>
        </w:rPr>
        <w:t>关于马尔代夫第六次定期报告的结论性意见</w:t>
      </w:r>
      <w:r w:rsidRPr="00DC32AB">
        <w:rPr>
          <w:rFonts w:hint="eastAsia"/>
        </w:rPr>
        <w:t>*</w:t>
      </w:r>
    </w:p>
    <w:p w14:paraId="47F891E3" w14:textId="18E14FEE" w:rsidR="006B51DD" w:rsidRPr="00DC32AB" w:rsidRDefault="006B51DD" w:rsidP="006B51DD">
      <w:pPr>
        <w:pStyle w:val="SingleTxt"/>
        <w:rPr>
          <w:spacing w:val="-2"/>
        </w:rPr>
      </w:pPr>
      <w:r w:rsidRPr="00DC32AB">
        <w:rPr>
          <w:rFonts w:hint="eastAsia"/>
        </w:rPr>
        <w:t>1.</w:t>
      </w:r>
      <w:r w:rsidRPr="00DC32AB">
        <w:rPr>
          <w:rFonts w:hint="eastAsia"/>
        </w:rPr>
        <w:tab/>
      </w:r>
      <w:r w:rsidRPr="00DC32AB">
        <w:rPr>
          <w:rFonts w:hint="eastAsia"/>
          <w:spacing w:val="-2"/>
        </w:rPr>
        <w:t>委员会在</w:t>
      </w:r>
      <w:r w:rsidRPr="00DC32AB">
        <w:rPr>
          <w:rFonts w:hint="eastAsia"/>
          <w:spacing w:val="-2"/>
        </w:rPr>
        <w:t>2021</w:t>
      </w:r>
      <w:r w:rsidRPr="00DC32AB">
        <w:rPr>
          <w:rFonts w:hint="eastAsia"/>
          <w:spacing w:val="-2"/>
        </w:rPr>
        <w:t>年</w:t>
      </w:r>
      <w:r w:rsidRPr="00DC32AB">
        <w:rPr>
          <w:rFonts w:hint="eastAsia"/>
          <w:spacing w:val="-2"/>
        </w:rPr>
        <w:t>10</w:t>
      </w:r>
      <w:r w:rsidRPr="00DC32AB">
        <w:rPr>
          <w:rFonts w:hint="eastAsia"/>
          <w:spacing w:val="-2"/>
        </w:rPr>
        <w:t>月</w:t>
      </w:r>
      <w:r w:rsidRPr="00DC32AB">
        <w:rPr>
          <w:rFonts w:hint="eastAsia"/>
          <w:spacing w:val="-2"/>
        </w:rPr>
        <w:t>20</w:t>
      </w:r>
      <w:r w:rsidRPr="00DC32AB">
        <w:rPr>
          <w:rFonts w:hint="eastAsia"/>
          <w:spacing w:val="-2"/>
        </w:rPr>
        <w:t>日和</w:t>
      </w:r>
      <w:r w:rsidRPr="00DC32AB">
        <w:rPr>
          <w:rFonts w:hint="eastAsia"/>
          <w:spacing w:val="-2"/>
        </w:rPr>
        <w:t>21</w:t>
      </w:r>
      <w:r w:rsidRPr="00DC32AB">
        <w:rPr>
          <w:rFonts w:hint="eastAsia"/>
          <w:spacing w:val="-2"/>
        </w:rPr>
        <w:t>日举行的第</w:t>
      </w:r>
      <w:r w:rsidRPr="00DC32AB">
        <w:rPr>
          <w:rFonts w:hint="eastAsia"/>
          <w:spacing w:val="-2"/>
        </w:rPr>
        <w:t>1815</w:t>
      </w:r>
      <w:r w:rsidRPr="00DC32AB">
        <w:rPr>
          <w:rFonts w:hint="eastAsia"/>
          <w:spacing w:val="-2"/>
        </w:rPr>
        <w:t>和</w:t>
      </w:r>
      <w:r w:rsidRPr="00DC32AB">
        <w:rPr>
          <w:rFonts w:hint="eastAsia"/>
          <w:spacing w:val="-2"/>
        </w:rPr>
        <w:t>1817</w:t>
      </w:r>
      <w:r w:rsidRPr="00DC32AB">
        <w:rPr>
          <w:rFonts w:hint="eastAsia"/>
          <w:spacing w:val="-2"/>
        </w:rPr>
        <w:t>次会议</w:t>
      </w:r>
      <w:r w:rsidRPr="00DC32AB">
        <w:rPr>
          <w:rFonts w:hint="eastAsia"/>
          <w:spacing w:val="-2"/>
        </w:rPr>
        <w:t>(</w:t>
      </w:r>
      <w:hyperlink r:id="rId18" w:history="1">
        <w:r w:rsidRPr="00DC32AB">
          <w:rPr>
            <w:rStyle w:val="af4"/>
            <w:rFonts w:hint="eastAsia"/>
            <w:spacing w:val="-2"/>
          </w:rPr>
          <w:t>CEDAW/C/SR.1815</w:t>
        </w:r>
      </w:hyperlink>
      <w:r w:rsidRPr="00DC32AB">
        <w:rPr>
          <w:rFonts w:hint="eastAsia"/>
          <w:spacing w:val="-2"/>
        </w:rPr>
        <w:t>和</w:t>
      </w:r>
      <w:hyperlink r:id="rId19" w:history="1">
        <w:r w:rsidRPr="00DC32AB">
          <w:rPr>
            <w:rStyle w:val="af4"/>
            <w:rFonts w:hint="eastAsia"/>
            <w:spacing w:val="-2"/>
          </w:rPr>
          <w:t>CEDAW/C/SR.1817</w:t>
        </w:r>
      </w:hyperlink>
      <w:r w:rsidRPr="00DC32AB">
        <w:rPr>
          <w:rFonts w:hint="eastAsia"/>
          <w:spacing w:val="-2"/>
        </w:rPr>
        <w:t>)</w:t>
      </w:r>
      <w:r w:rsidRPr="00DC32AB">
        <w:rPr>
          <w:rFonts w:hint="eastAsia"/>
          <w:spacing w:val="-2"/>
        </w:rPr>
        <w:t>上审议了马尔代夫第六次定期报告</w:t>
      </w:r>
      <w:r w:rsidRPr="00DC32AB">
        <w:rPr>
          <w:rFonts w:hint="eastAsia"/>
          <w:spacing w:val="-2"/>
        </w:rPr>
        <w:t>(</w:t>
      </w:r>
      <w:hyperlink r:id="rId20" w:history="1">
        <w:r w:rsidRPr="00DC32AB">
          <w:rPr>
            <w:rStyle w:val="af4"/>
            <w:rFonts w:hint="eastAsia"/>
            <w:spacing w:val="-2"/>
          </w:rPr>
          <w:t>CEDAW/C/MDV/6</w:t>
        </w:r>
      </w:hyperlink>
      <w:r w:rsidRPr="00DC32AB">
        <w:rPr>
          <w:rFonts w:hint="eastAsia"/>
          <w:spacing w:val="-2"/>
        </w:rPr>
        <w:t>)</w:t>
      </w:r>
      <w:r w:rsidRPr="00DC32AB">
        <w:rPr>
          <w:rFonts w:hint="eastAsia"/>
          <w:spacing w:val="-2"/>
        </w:rPr>
        <w:t>。会前工作组提出的议题和问题清单载于</w:t>
      </w:r>
      <w:hyperlink r:id="rId21" w:history="1">
        <w:r w:rsidRPr="00DC32AB">
          <w:rPr>
            <w:rStyle w:val="af4"/>
            <w:rFonts w:hint="eastAsia"/>
            <w:spacing w:val="-2"/>
          </w:rPr>
          <w:t>CEDAW/C/MDV/Q/6</w:t>
        </w:r>
      </w:hyperlink>
      <w:r w:rsidRPr="00DC32AB">
        <w:rPr>
          <w:rFonts w:hint="eastAsia"/>
          <w:spacing w:val="-2"/>
        </w:rPr>
        <w:t>号文件，马尔代夫的答复载于</w:t>
      </w:r>
      <w:hyperlink r:id="rId22" w:history="1">
        <w:r w:rsidRPr="00DC32AB">
          <w:rPr>
            <w:rStyle w:val="af4"/>
            <w:rFonts w:hint="eastAsia"/>
            <w:spacing w:val="-2"/>
          </w:rPr>
          <w:t>CEDAW/C/MDV/RQ/6</w:t>
        </w:r>
      </w:hyperlink>
      <w:r w:rsidRPr="00DC32AB">
        <w:rPr>
          <w:rFonts w:hint="eastAsia"/>
          <w:spacing w:val="-2"/>
        </w:rPr>
        <w:t>号文件。</w:t>
      </w:r>
    </w:p>
    <w:p w14:paraId="26019EAD" w14:textId="1495C261" w:rsidR="006B51DD" w:rsidRPr="00DC32AB" w:rsidRDefault="00597F90"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tab/>
      </w:r>
      <w:r w:rsidR="006B51DD" w:rsidRPr="00DC32AB">
        <w:rPr>
          <w:rFonts w:hint="eastAsia"/>
        </w:rPr>
        <w:t>A.</w:t>
      </w:r>
      <w:r w:rsidR="006B51DD" w:rsidRPr="00DC32AB">
        <w:rPr>
          <w:rFonts w:hint="eastAsia"/>
        </w:rPr>
        <w:tab/>
      </w:r>
      <w:r w:rsidR="006B51DD" w:rsidRPr="00DC32AB">
        <w:rPr>
          <w:rFonts w:hint="eastAsia"/>
        </w:rPr>
        <w:t>导言</w:t>
      </w:r>
    </w:p>
    <w:p w14:paraId="27310F8B" w14:textId="77777777" w:rsidR="006B51DD" w:rsidRPr="00DC32AB" w:rsidRDefault="006B51DD" w:rsidP="006B51DD">
      <w:pPr>
        <w:pStyle w:val="SingleTxt"/>
      </w:pPr>
      <w:r w:rsidRPr="00DC32AB">
        <w:rPr>
          <w:rFonts w:hint="eastAsia"/>
        </w:rPr>
        <w:t>2.</w:t>
      </w:r>
      <w:r w:rsidRPr="00DC32AB">
        <w:rPr>
          <w:rFonts w:hint="eastAsia"/>
        </w:rPr>
        <w:tab/>
      </w:r>
      <w:r w:rsidRPr="00DC32AB">
        <w:rPr>
          <w:rFonts w:hint="eastAsia"/>
        </w:rPr>
        <w:t>委员会赞赏缔约国提交第六次定期报告，并对会前工作组就第六次定期报告提出的议题和问题清单作出书面答复。委员会欢迎代表团进行口头介绍，以及对委员会在对话期间口头提出的问题作进一步澄清。</w:t>
      </w:r>
    </w:p>
    <w:p w14:paraId="202DFFEB" w14:textId="77777777" w:rsidR="006B51DD" w:rsidRPr="00DC32AB" w:rsidRDefault="006B51DD" w:rsidP="006B51DD">
      <w:pPr>
        <w:pStyle w:val="SingleTxt"/>
      </w:pPr>
      <w:r w:rsidRPr="00DC32AB">
        <w:rPr>
          <w:rFonts w:hint="eastAsia"/>
        </w:rPr>
        <w:t>3.</w:t>
      </w:r>
      <w:r w:rsidRPr="00DC32AB">
        <w:rPr>
          <w:rFonts w:hint="eastAsia"/>
        </w:rPr>
        <w:tab/>
      </w:r>
      <w:r w:rsidRPr="00DC32AB">
        <w:rPr>
          <w:rFonts w:hint="eastAsia"/>
        </w:rPr>
        <w:t>委员会赞扬缔约国派出高级别代表团，在日内瓦和从马累远程参加会议，该代表团由性别、家庭和社会服务部部长</w:t>
      </w:r>
      <w:r w:rsidRPr="00DC32AB">
        <w:rPr>
          <w:rFonts w:hint="eastAsia"/>
        </w:rPr>
        <w:t>Aishath Mohamed Didi</w:t>
      </w:r>
      <w:r w:rsidRPr="00DC32AB">
        <w:rPr>
          <w:rFonts w:hint="eastAsia"/>
        </w:rPr>
        <w:t>率领，成员包括总检察长，检察长，人民议会人权和性别委员会主席，卫</w:t>
      </w:r>
      <w:r w:rsidRPr="00DC32AB">
        <w:rPr>
          <w:rFonts w:hint="eastAsia"/>
        </w:rPr>
        <w:lastRenderedPageBreak/>
        <w:t>生国务部长，经济发展国务部长，总统办公室对外关系秘书，性别、家庭和社会服务部副部长，副警务专员，国家规划、住房和基础设施部副部长，首席司法行政官，家庭保护局首席执行官，以及来自总检察长办公室，外交部，性别、家庭和社会服务部，教育部，高等教育部，经济发展部，环境、气候变化和技术部，国家反恐中心，打击贩运人口办公室，马尔代夫移民局，马尔代夫统计局和地方政府当局的代表，以及马尔代夫常驻联合国日内瓦办事处和日内瓦其他国际组织的代表。</w:t>
      </w:r>
    </w:p>
    <w:p w14:paraId="1FBFAB98" w14:textId="78543477" w:rsidR="006B51DD" w:rsidRPr="00DC32AB" w:rsidRDefault="00597F90"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tab/>
      </w:r>
      <w:r w:rsidR="006B51DD" w:rsidRPr="00DC32AB">
        <w:rPr>
          <w:rFonts w:hint="eastAsia"/>
        </w:rPr>
        <w:t>B.</w:t>
      </w:r>
      <w:r w:rsidR="006B51DD" w:rsidRPr="00DC32AB">
        <w:rPr>
          <w:rFonts w:hint="eastAsia"/>
        </w:rPr>
        <w:tab/>
      </w:r>
      <w:r w:rsidR="006B51DD" w:rsidRPr="00DC32AB">
        <w:rPr>
          <w:rFonts w:hint="eastAsia"/>
        </w:rPr>
        <w:t>积极方面</w:t>
      </w:r>
    </w:p>
    <w:p w14:paraId="1726BC2A" w14:textId="77777777" w:rsidR="006B51DD" w:rsidRPr="00DC32AB" w:rsidRDefault="006B51DD" w:rsidP="006B51DD">
      <w:pPr>
        <w:pStyle w:val="SingleTxt"/>
      </w:pPr>
      <w:r w:rsidRPr="00DC32AB">
        <w:rPr>
          <w:rFonts w:hint="eastAsia"/>
        </w:rPr>
        <w:t>4.</w:t>
      </w:r>
      <w:r w:rsidRPr="00DC32AB">
        <w:rPr>
          <w:rFonts w:hint="eastAsia"/>
        </w:rPr>
        <w:tab/>
      </w:r>
      <w:r w:rsidRPr="00DC32AB">
        <w:rPr>
          <w:rFonts w:hint="eastAsia"/>
        </w:rPr>
        <w:t>委员会欢迎自</w:t>
      </w:r>
      <w:r w:rsidRPr="00DC32AB">
        <w:rPr>
          <w:rFonts w:hint="eastAsia"/>
        </w:rPr>
        <w:t>2015</w:t>
      </w:r>
      <w:r w:rsidRPr="00DC32AB">
        <w:rPr>
          <w:rFonts w:hint="eastAsia"/>
        </w:rPr>
        <w:t>年审议缔约国第四次和第五次合并定期报告以来该国在开展立法改革方面取得的进展，特别是通过了以下法律：</w:t>
      </w:r>
    </w:p>
    <w:p w14:paraId="440D57D9" w14:textId="516DA19B" w:rsidR="006B51DD" w:rsidRPr="00DC32AB" w:rsidRDefault="00597F90" w:rsidP="006B51DD">
      <w:pPr>
        <w:pStyle w:val="SingleTxt"/>
      </w:pPr>
      <w:r w:rsidRPr="00DC32AB">
        <w:tab/>
      </w:r>
      <w:r w:rsidR="006B51DD" w:rsidRPr="00DC32AB">
        <w:rPr>
          <w:rFonts w:hint="eastAsia"/>
        </w:rPr>
        <w:t>(a)</w:t>
      </w:r>
      <w:r w:rsidR="006B51DD" w:rsidRPr="00DC32AB">
        <w:rPr>
          <w:rFonts w:hint="eastAsia"/>
        </w:rPr>
        <w:tab/>
        <w:t>2020</w:t>
      </w:r>
      <w:r w:rsidR="006B51DD" w:rsidRPr="00DC32AB">
        <w:rPr>
          <w:rFonts w:hint="eastAsia"/>
        </w:rPr>
        <w:t>年通过第</w:t>
      </w:r>
      <w:r w:rsidR="006B51DD" w:rsidRPr="00DC32AB">
        <w:rPr>
          <w:rFonts w:hint="eastAsia"/>
        </w:rPr>
        <w:t>2/2020</w:t>
      </w:r>
      <w:r w:rsidR="006B51DD" w:rsidRPr="00DC32AB">
        <w:rPr>
          <w:rFonts w:hint="eastAsia"/>
        </w:rPr>
        <w:t>号法案修订《反人口贩运法》，使其与《联合国打击跨国有组织犯罪公约关于预防、禁止和惩治贩运人口特别是妇女和儿童行为的补充议定书》保持一致；</w:t>
      </w:r>
    </w:p>
    <w:p w14:paraId="4EEFE956" w14:textId="52E1D29F" w:rsidR="006B51DD" w:rsidRPr="00DC32AB" w:rsidRDefault="00597F90" w:rsidP="00597F90">
      <w:pPr>
        <w:pStyle w:val="SingleTxt"/>
      </w:pPr>
      <w:r w:rsidRPr="00DC32AB">
        <w:rPr>
          <w:sz w:val="20"/>
        </w:rPr>
        <w:lastRenderedPageBreak/>
        <w:tab/>
      </w:r>
      <w:r w:rsidR="006B51DD" w:rsidRPr="00DC32AB">
        <w:rPr>
          <w:rFonts w:hint="eastAsia"/>
          <w:sz w:val="20"/>
        </w:rPr>
        <w:t>(</w:t>
      </w:r>
      <w:r w:rsidR="006B51DD" w:rsidRPr="00DC32AB">
        <w:rPr>
          <w:rFonts w:hint="eastAsia"/>
        </w:rPr>
        <w:t>b)</w:t>
      </w:r>
      <w:r w:rsidR="006B51DD" w:rsidRPr="00DC32AB">
        <w:rPr>
          <w:rFonts w:hint="eastAsia"/>
        </w:rPr>
        <w:tab/>
        <w:t>2019</w:t>
      </w:r>
      <w:r w:rsidR="006B51DD" w:rsidRPr="00DC32AB">
        <w:rPr>
          <w:rFonts w:hint="eastAsia"/>
        </w:rPr>
        <w:t>年</w:t>
      </w:r>
      <w:r w:rsidR="006B51DD" w:rsidRPr="00DC32AB">
        <w:rPr>
          <w:rFonts w:hint="eastAsia"/>
        </w:rPr>
        <w:t>12</w:t>
      </w:r>
      <w:r w:rsidR="006B51DD" w:rsidRPr="00DC32AB">
        <w:rPr>
          <w:rFonts w:hint="eastAsia"/>
        </w:rPr>
        <w:t>月，《权力下放法》修正案引入妇女选举配额，在地方议会中为妇女保留</w:t>
      </w:r>
      <w:r w:rsidR="006B51DD" w:rsidRPr="00DC32AB">
        <w:rPr>
          <w:rFonts w:hint="eastAsia"/>
        </w:rPr>
        <w:t>33%</w:t>
      </w:r>
      <w:r w:rsidR="006B51DD" w:rsidRPr="00DC32AB">
        <w:rPr>
          <w:rFonts w:hint="eastAsia"/>
        </w:rPr>
        <w:t>的席位，并在法律上承认妇女发展委员会是社区发展的主要合作伙伴；</w:t>
      </w:r>
    </w:p>
    <w:p w14:paraId="64D76959" w14:textId="275C2788" w:rsidR="006B51DD" w:rsidRPr="00DC32AB" w:rsidRDefault="00597F90" w:rsidP="006B51DD">
      <w:pPr>
        <w:pStyle w:val="SingleTxt"/>
      </w:pPr>
      <w:r w:rsidRPr="00DC32AB">
        <w:tab/>
      </w:r>
      <w:r w:rsidR="006B51DD" w:rsidRPr="00DC32AB">
        <w:rPr>
          <w:rFonts w:hint="eastAsia"/>
        </w:rPr>
        <w:t>(c)</w:t>
      </w:r>
      <w:r w:rsidR="006B51DD" w:rsidRPr="00DC32AB">
        <w:rPr>
          <w:rFonts w:hint="eastAsia"/>
        </w:rPr>
        <w:tab/>
        <w:t>2019</w:t>
      </w:r>
      <w:r w:rsidR="006B51DD" w:rsidRPr="00DC32AB">
        <w:rPr>
          <w:rFonts w:hint="eastAsia"/>
        </w:rPr>
        <w:t>年</w:t>
      </w:r>
      <w:r w:rsidR="006B51DD" w:rsidRPr="00DC32AB">
        <w:rPr>
          <w:rFonts w:hint="eastAsia"/>
        </w:rPr>
        <w:t>11</w:t>
      </w:r>
      <w:r w:rsidR="006B51DD" w:rsidRPr="00DC32AB">
        <w:rPr>
          <w:rFonts w:hint="eastAsia"/>
        </w:rPr>
        <w:t>月通过《儿童权利保护法》</w:t>
      </w:r>
      <w:r w:rsidR="00DB4E80">
        <w:rPr>
          <w:rFonts w:hint="eastAsia"/>
        </w:rPr>
        <w:t>(</w:t>
      </w:r>
      <w:r w:rsidR="006B51DD" w:rsidRPr="00DC32AB">
        <w:rPr>
          <w:rFonts w:hint="eastAsia"/>
        </w:rPr>
        <w:t>第</w:t>
      </w:r>
      <w:r w:rsidR="006B51DD" w:rsidRPr="00DC32AB">
        <w:rPr>
          <w:rFonts w:hint="eastAsia"/>
        </w:rPr>
        <w:t>19/2019</w:t>
      </w:r>
      <w:r w:rsidR="006B51DD" w:rsidRPr="00DC32AB">
        <w:rPr>
          <w:rFonts w:hint="eastAsia"/>
        </w:rPr>
        <w:t>号法</w:t>
      </w:r>
      <w:r w:rsidR="00DB4E80">
        <w:rPr>
          <w:rFonts w:hint="eastAsia"/>
        </w:rPr>
        <w:t>)</w:t>
      </w:r>
      <w:r w:rsidR="006B51DD" w:rsidRPr="00DC32AB">
        <w:rPr>
          <w:rFonts w:hint="eastAsia"/>
        </w:rPr>
        <w:t>，承认儿童有权受到保护，不受影响其福祉的任何传统和文化习俗的影响，并规定男女的法定最低结婚年龄为</w:t>
      </w:r>
      <w:r w:rsidR="006B51DD" w:rsidRPr="00DC32AB">
        <w:rPr>
          <w:rFonts w:hint="eastAsia"/>
        </w:rPr>
        <w:t>18</w:t>
      </w:r>
      <w:r w:rsidR="006B51DD" w:rsidRPr="00DC32AB">
        <w:rPr>
          <w:rFonts w:hint="eastAsia"/>
        </w:rPr>
        <w:t>岁；</w:t>
      </w:r>
    </w:p>
    <w:p w14:paraId="36F164C2" w14:textId="6622D696" w:rsidR="006B51DD" w:rsidRPr="00DC32AB" w:rsidRDefault="00597F90" w:rsidP="006B51DD">
      <w:pPr>
        <w:pStyle w:val="SingleTxt"/>
      </w:pPr>
      <w:r w:rsidRPr="00DC32AB">
        <w:tab/>
      </w:r>
      <w:r w:rsidR="006B51DD" w:rsidRPr="00DC32AB">
        <w:rPr>
          <w:rFonts w:hint="eastAsia"/>
        </w:rPr>
        <w:t>(d)</w:t>
      </w:r>
      <w:r w:rsidR="006B51DD" w:rsidRPr="00DC32AB">
        <w:rPr>
          <w:rFonts w:hint="eastAsia"/>
        </w:rPr>
        <w:tab/>
        <w:t>2016</w:t>
      </w:r>
      <w:r w:rsidR="006B51DD" w:rsidRPr="00DC32AB">
        <w:rPr>
          <w:rFonts w:hint="eastAsia"/>
        </w:rPr>
        <w:t>年</w:t>
      </w:r>
      <w:r w:rsidR="006B51DD" w:rsidRPr="00DC32AB">
        <w:rPr>
          <w:rFonts w:hint="eastAsia"/>
        </w:rPr>
        <w:t>8</w:t>
      </w:r>
      <w:r w:rsidR="006B51DD" w:rsidRPr="00DC32AB">
        <w:rPr>
          <w:rFonts w:hint="eastAsia"/>
        </w:rPr>
        <w:t>月通过了促进性别平等和妇女权利的《性别平等法》</w:t>
      </w:r>
      <w:r w:rsidR="006B51DD" w:rsidRPr="00DC32AB">
        <w:rPr>
          <w:rFonts w:hint="eastAsia"/>
        </w:rPr>
        <w:t>(</w:t>
      </w:r>
      <w:r w:rsidR="006B51DD" w:rsidRPr="00DC32AB">
        <w:rPr>
          <w:rFonts w:hint="eastAsia"/>
        </w:rPr>
        <w:t>第</w:t>
      </w:r>
      <w:r w:rsidR="006B51DD" w:rsidRPr="00DC32AB">
        <w:rPr>
          <w:rFonts w:hint="eastAsia"/>
        </w:rPr>
        <w:t>18/2016</w:t>
      </w:r>
      <w:r w:rsidR="006B51DD" w:rsidRPr="00DC32AB">
        <w:rPr>
          <w:rFonts w:hint="eastAsia"/>
        </w:rPr>
        <w:t>号法</w:t>
      </w:r>
      <w:r w:rsidR="006B51DD" w:rsidRPr="00DC32AB">
        <w:rPr>
          <w:rFonts w:hint="eastAsia"/>
        </w:rPr>
        <w:t>)</w:t>
      </w:r>
      <w:r w:rsidR="006B51DD" w:rsidRPr="00DC32AB">
        <w:rPr>
          <w:rFonts w:hint="eastAsia"/>
        </w:rPr>
        <w:t>。</w:t>
      </w:r>
    </w:p>
    <w:p w14:paraId="65B32FC1" w14:textId="77777777" w:rsidR="006B51DD" w:rsidRPr="00DC32AB" w:rsidRDefault="006B51DD" w:rsidP="006B51DD">
      <w:pPr>
        <w:pStyle w:val="SingleTxt"/>
      </w:pPr>
      <w:r w:rsidRPr="00DC32AB">
        <w:rPr>
          <w:rFonts w:hint="eastAsia"/>
        </w:rPr>
        <w:t>5.</w:t>
      </w:r>
      <w:r w:rsidRPr="00DC32AB">
        <w:rPr>
          <w:rFonts w:hint="eastAsia"/>
        </w:rPr>
        <w:tab/>
      </w:r>
      <w:r w:rsidRPr="00DC32AB">
        <w:rPr>
          <w:rFonts w:hint="eastAsia"/>
        </w:rPr>
        <w:t>委员会欢迎缔约国努力改进体制和政策框架，以加快消除对妇女的歧视，促进性别平等，例如作出了以下努力：</w:t>
      </w:r>
    </w:p>
    <w:p w14:paraId="263BF1AE" w14:textId="6ABA96F7" w:rsidR="006B51DD" w:rsidRPr="00DC32AB" w:rsidRDefault="00597F90" w:rsidP="006B51DD">
      <w:pPr>
        <w:pStyle w:val="SingleTxt"/>
      </w:pPr>
      <w:r w:rsidRPr="00DC32AB">
        <w:tab/>
      </w:r>
      <w:r w:rsidR="006B51DD" w:rsidRPr="00DC32AB">
        <w:rPr>
          <w:rFonts w:hint="eastAsia"/>
        </w:rPr>
        <w:t>(a)</w:t>
      </w:r>
      <w:r w:rsidR="006B51DD" w:rsidRPr="00DC32AB">
        <w:rPr>
          <w:rFonts w:hint="eastAsia"/>
        </w:rPr>
        <w:tab/>
        <w:t>2020</w:t>
      </w:r>
      <w:r w:rsidR="006B51DD" w:rsidRPr="00DC32AB">
        <w:rPr>
          <w:rFonts w:hint="eastAsia"/>
        </w:rPr>
        <w:t>年通过了《</w:t>
      </w:r>
      <w:r w:rsidR="006B51DD" w:rsidRPr="00DC32AB">
        <w:rPr>
          <w:rFonts w:hint="eastAsia"/>
        </w:rPr>
        <w:t>2020-2022</w:t>
      </w:r>
      <w:r w:rsidR="006B51DD" w:rsidRPr="00DC32AB">
        <w:rPr>
          <w:rFonts w:hint="eastAsia"/>
        </w:rPr>
        <w:t>年冠状病毒病</w:t>
      </w:r>
      <w:r w:rsidR="00DB4E80">
        <w:rPr>
          <w:rFonts w:hint="eastAsia"/>
        </w:rPr>
        <w:t>(</w:t>
      </w:r>
      <w:r w:rsidR="006B51DD" w:rsidRPr="00DC32AB">
        <w:rPr>
          <w:rFonts w:hint="eastAsia"/>
        </w:rPr>
        <w:t>COVID-19</w:t>
      </w:r>
      <w:r w:rsidR="00DB4E80">
        <w:rPr>
          <w:rFonts w:hint="eastAsia"/>
        </w:rPr>
        <w:t>)</w:t>
      </w:r>
      <w:r w:rsidR="006B51DD" w:rsidRPr="00DC32AB">
        <w:rPr>
          <w:rFonts w:hint="eastAsia"/>
        </w:rPr>
        <w:t>国家恢复和复原计划》，其中纳入了性别观点，旨在将性别问题纳入所有部门政策和战略的主流；</w:t>
      </w:r>
    </w:p>
    <w:p w14:paraId="64B36FA2" w14:textId="492F3382" w:rsidR="006B51DD" w:rsidRPr="00DC32AB" w:rsidRDefault="00597F90" w:rsidP="006B51DD">
      <w:pPr>
        <w:pStyle w:val="SingleTxt"/>
      </w:pPr>
      <w:r w:rsidRPr="00DC32AB">
        <w:tab/>
      </w:r>
      <w:r w:rsidR="006B51DD" w:rsidRPr="00DC32AB">
        <w:rPr>
          <w:rFonts w:hint="eastAsia"/>
        </w:rPr>
        <w:t>(b)</w:t>
      </w:r>
      <w:r w:rsidR="006B51DD" w:rsidRPr="00DC32AB">
        <w:rPr>
          <w:rFonts w:hint="eastAsia"/>
        </w:rPr>
        <w:tab/>
        <w:t>2020</w:t>
      </w:r>
      <w:r w:rsidR="006B51DD" w:rsidRPr="00DC32AB">
        <w:rPr>
          <w:rFonts w:hint="eastAsia"/>
        </w:rPr>
        <w:t>年</w:t>
      </w:r>
      <w:r w:rsidR="006B51DD" w:rsidRPr="00DC32AB">
        <w:rPr>
          <w:rFonts w:hint="eastAsia"/>
        </w:rPr>
        <w:t>7</w:t>
      </w:r>
      <w:r w:rsidR="006B51DD" w:rsidRPr="00DC32AB">
        <w:rPr>
          <w:rFonts w:hint="eastAsia"/>
        </w:rPr>
        <w:t>月通过《预防和打击暴力极端主义国家行动计划》；</w:t>
      </w:r>
    </w:p>
    <w:p w14:paraId="52CE885F" w14:textId="32D7D459" w:rsidR="006B51DD" w:rsidRPr="00DC32AB" w:rsidRDefault="00597F90" w:rsidP="006B51DD">
      <w:pPr>
        <w:pStyle w:val="SingleTxt"/>
      </w:pPr>
      <w:r w:rsidRPr="00DC32AB">
        <w:tab/>
      </w:r>
      <w:r w:rsidR="006B51DD" w:rsidRPr="00DC32AB">
        <w:rPr>
          <w:rFonts w:hint="eastAsia"/>
        </w:rPr>
        <w:t>(c)</w:t>
      </w:r>
      <w:r w:rsidR="006B51DD" w:rsidRPr="00DC32AB">
        <w:rPr>
          <w:rFonts w:hint="eastAsia"/>
        </w:rPr>
        <w:tab/>
        <w:t>2019</w:t>
      </w:r>
      <w:r w:rsidR="006B51DD" w:rsidRPr="00DC32AB">
        <w:rPr>
          <w:rFonts w:hint="eastAsia"/>
        </w:rPr>
        <w:t>年</w:t>
      </w:r>
      <w:r w:rsidR="006B51DD" w:rsidRPr="00DC32AB">
        <w:rPr>
          <w:rFonts w:hint="eastAsia"/>
        </w:rPr>
        <w:t>10</w:t>
      </w:r>
      <w:r w:rsidR="006B51DD" w:rsidRPr="00DC32AB">
        <w:rPr>
          <w:rFonts w:hint="eastAsia"/>
        </w:rPr>
        <w:t>月通过《</w:t>
      </w:r>
      <w:r w:rsidR="006B51DD" w:rsidRPr="00DC32AB">
        <w:rPr>
          <w:rFonts w:hint="eastAsia"/>
        </w:rPr>
        <w:t>2019-2023</w:t>
      </w:r>
      <w:r w:rsidR="006B51DD" w:rsidRPr="00DC32AB">
        <w:rPr>
          <w:rFonts w:hint="eastAsia"/>
        </w:rPr>
        <w:t>年战略行动计划》，确定实现妇女权利和赋权的目标；</w:t>
      </w:r>
    </w:p>
    <w:p w14:paraId="58527B47" w14:textId="1CFA372C" w:rsidR="006B51DD" w:rsidRPr="00DC32AB" w:rsidRDefault="00597F90" w:rsidP="006B51DD">
      <w:pPr>
        <w:pStyle w:val="SingleTxt"/>
      </w:pPr>
      <w:r w:rsidRPr="00DC32AB">
        <w:tab/>
      </w:r>
      <w:r w:rsidR="006B51DD" w:rsidRPr="00DC32AB">
        <w:rPr>
          <w:rFonts w:hint="eastAsia"/>
        </w:rPr>
        <w:t>(d)</w:t>
      </w:r>
      <w:r w:rsidR="006B51DD" w:rsidRPr="00DC32AB">
        <w:rPr>
          <w:rFonts w:hint="eastAsia"/>
        </w:rPr>
        <w:tab/>
      </w:r>
      <w:r w:rsidR="006B51DD" w:rsidRPr="00DC32AB">
        <w:rPr>
          <w:rFonts w:hint="eastAsia"/>
        </w:rPr>
        <w:t>根据</w:t>
      </w:r>
      <w:r w:rsidR="006B51DD" w:rsidRPr="00DC32AB">
        <w:rPr>
          <w:rFonts w:hint="eastAsia"/>
        </w:rPr>
        <w:t>2018</w:t>
      </w:r>
      <w:r w:rsidR="006B51DD" w:rsidRPr="00DC32AB">
        <w:rPr>
          <w:rFonts w:hint="eastAsia"/>
        </w:rPr>
        <w:t>年</w:t>
      </w:r>
      <w:r w:rsidR="006B51DD" w:rsidRPr="00DC32AB">
        <w:rPr>
          <w:rFonts w:hint="eastAsia"/>
        </w:rPr>
        <w:t>12</w:t>
      </w:r>
      <w:r w:rsidR="006B51DD" w:rsidRPr="00DC32AB">
        <w:rPr>
          <w:rFonts w:hint="eastAsia"/>
        </w:rPr>
        <w:t>月发布的马尔代夫人口与健康调查，汇编了</w:t>
      </w:r>
      <w:r w:rsidR="006B51DD" w:rsidRPr="00DC32AB">
        <w:rPr>
          <w:rFonts w:hint="eastAsia"/>
        </w:rPr>
        <w:t>2016-2017</w:t>
      </w:r>
      <w:r w:rsidR="006B51DD" w:rsidRPr="00DC32AB">
        <w:rPr>
          <w:rFonts w:hint="eastAsia"/>
        </w:rPr>
        <w:t>年期间残割女性外阴发生率的分类数据。</w:t>
      </w:r>
    </w:p>
    <w:p w14:paraId="6F5039AB" w14:textId="77777777" w:rsidR="006B51DD" w:rsidRPr="00DC32AB" w:rsidRDefault="006B51DD" w:rsidP="006B51DD">
      <w:pPr>
        <w:pStyle w:val="SingleTxt"/>
      </w:pPr>
      <w:r w:rsidRPr="00DC32AB">
        <w:rPr>
          <w:rFonts w:hint="eastAsia"/>
        </w:rPr>
        <w:t>6.</w:t>
      </w:r>
      <w:r w:rsidRPr="00DC32AB">
        <w:rPr>
          <w:rFonts w:hint="eastAsia"/>
        </w:rPr>
        <w:tab/>
      </w:r>
      <w:r w:rsidRPr="00DC32AB">
        <w:rPr>
          <w:rFonts w:hint="eastAsia"/>
        </w:rPr>
        <w:t>委员会欢迎缔约国于</w:t>
      </w:r>
      <w:r w:rsidRPr="00DC32AB">
        <w:rPr>
          <w:rFonts w:hint="eastAsia"/>
        </w:rPr>
        <w:t>2016</w:t>
      </w:r>
      <w:r w:rsidRPr="00DC32AB">
        <w:rPr>
          <w:rFonts w:hint="eastAsia"/>
        </w:rPr>
        <w:t>年加入了《联合国打击跨国有组织犯罪公约关于预防、禁止和惩治贩运人口特别是妇女和儿童行为的补充议定书》。委员会还欢迎缔约国接受下列条款中概述的程序：</w:t>
      </w:r>
    </w:p>
    <w:p w14:paraId="73C13E05" w14:textId="4623487C" w:rsidR="006B51DD" w:rsidRPr="00DC32AB" w:rsidRDefault="00597F90" w:rsidP="006B51DD">
      <w:pPr>
        <w:pStyle w:val="SingleTxt"/>
      </w:pPr>
      <w:r w:rsidRPr="00DC32AB">
        <w:tab/>
      </w:r>
      <w:r w:rsidR="006B51DD" w:rsidRPr="00DC32AB">
        <w:rPr>
          <w:rFonts w:hint="eastAsia"/>
        </w:rPr>
        <w:t>(a)</w:t>
      </w:r>
      <w:r w:rsidR="006B51DD" w:rsidRPr="00DC32AB">
        <w:rPr>
          <w:rFonts w:hint="eastAsia"/>
        </w:rPr>
        <w:tab/>
      </w:r>
      <w:r w:rsidR="006B51DD" w:rsidRPr="00DC32AB">
        <w:rPr>
          <w:rFonts w:hint="eastAsia"/>
        </w:rPr>
        <w:t>在</w:t>
      </w:r>
      <w:r w:rsidR="006B51DD" w:rsidRPr="00DC32AB">
        <w:rPr>
          <w:rFonts w:hint="eastAsia"/>
        </w:rPr>
        <w:t>2019</w:t>
      </w:r>
      <w:r w:rsidR="006B51DD" w:rsidRPr="00DC32AB">
        <w:rPr>
          <w:rFonts w:hint="eastAsia"/>
        </w:rPr>
        <w:t>年接受《禁止酷刑和其他残忍、不人道或有辱人格的待遇或处罚公约》关于个人申诉程序的第</w:t>
      </w:r>
      <w:r w:rsidR="006B51DD" w:rsidRPr="00DC32AB">
        <w:rPr>
          <w:rFonts w:hint="eastAsia"/>
        </w:rPr>
        <w:t>22</w:t>
      </w:r>
      <w:r w:rsidR="006B51DD" w:rsidRPr="00DC32AB">
        <w:rPr>
          <w:rFonts w:hint="eastAsia"/>
        </w:rPr>
        <w:t>条；</w:t>
      </w:r>
    </w:p>
    <w:p w14:paraId="57752B0B" w14:textId="092A45BC" w:rsidR="006B51DD" w:rsidRPr="00DB4E80" w:rsidRDefault="00DB4E80" w:rsidP="006B51DD">
      <w:pPr>
        <w:pStyle w:val="SingleTxt"/>
        <w:rPr>
          <w:spacing w:val="-4"/>
        </w:rPr>
      </w:pPr>
      <w:r>
        <w:tab/>
      </w:r>
      <w:r w:rsidR="006B51DD" w:rsidRPr="00DB4E80">
        <w:rPr>
          <w:rFonts w:hint="eastAsia"/>
          <w:spacing w:val="-4"/>
        </w:rPr>
        <w:t>(b)</w:t>
      </w:r>
      <w:r w:rsidR="006B51DD" w:rsidRPr="00DB4E80">
        <w:rPr>
          <w:rFonts w:hint="eastAsia"/>
          <w:spacing w:val="-4"/>
        </w:rPr>
        <w:tab/>
      </w:r>
      <w:r w:rsidR="006B51DD" w:rsidRPr="00DB4E80">
        <w:rPr>
          <w:rFonts w:hint="eastAsia"/>
          <w:spacing w:val="-4"/>
        </w:rPr>
        <w:t>在</w:t>
      </w:r>
      <w:r w:rsidR="006B51DD" w:rsidRPr="00DB4E80">
        <w:rPr>
          <w:rFonts w:hint="eastAsia"/>
          <w:spacing w:val="-4"/>
        </w:rPr>
        <w:t>2019</w:t>
      </w:r>
      <w:r w:rsidR="006B51DD" w:rsidRPr="00DB4E80">
        <w:rPr>
          <w:rFonts w:hint="eastAsia"/>
          <w:spacing w:val="-4"/>
        </w:rPr>
        <w:t>年接受《儿童权利公约关于设定来文程序的任择议定书》第</w:t>
      </w:r>
      <w:r w:rsidR="006B51DD" w:rsidRPr="00DB4E80">
        <w:rPr>
          <w:rFonts w:hint="eastAsia"/>
          <w:spacing w:val="-4"/>
        </w:rPr>
        <w:t>13</w:t>
      </w:r>
      <w:r w:rsidR="006B51DD" w:rsidRPr="00DB4E80">
        <w:rPr>
          <w:rFonts w:hint="eastAsia"/>
          <w:spacing w:val="-4"/>
        </w:rPr>
        <w:t>条。</w:t>
      </w:r>
    </w:p>
    <w:p w14:paraId="45012E1F" w14:textId="299DC47D" w:rsidR="006B51DD" w:rsidRPr="00DC32AB" w:rsidRDefault="00597F90"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tab/>
      </w:r>
      <w:r w:rsidR="006B51DD" w:rsidRPr="00DC32AB">
        <w:rPr>
          <w:rFonts w:hint="eastAsia"/>
        </w:rPr>
        <w:t>C.</w:t>
      </w:r>
      <w:r w:rsidR="006B51DD" w:rsidRPr="00DC32AB">
        <w:rPr>
          <w:rFonts w:hint="eastAsia"/>
        </w:rPr>
        <w:tab/>
      </w:r>
      <w:r w:rsidR="006B51DD" w:rsidRPr="00DC32AB">
        <w:rPr>
          <w:rFonts w:hint="eastAsia"/>
        </w:rPr>
        <w:t>可持续发展目标</w:t>
      </w:r>
    </w:p>
    <w:p w14:paraId="59532F08" w14:textId="77777777" w:rsidR="006B51DD" w:rsidRPr="00DC32AB" w:rsidRDefault="006B51DD" w:rsidP="006B51DD">
      <w:pPr>
        <w:pStyle w:val="SingleTxt"/>
      </w:pPr>
      <w:r w:rsidRPr="00DC32AB">
        <w:rPr>
          <w:rFonts w:hint="eastAsia"/>
        </w:rPr>
        <w:t>7.</w:t>
      </w:r>
      <w:r w:rsidRPr="00DC32AB">
        <w:rPr>
          <w:rFonts w:hint="eastAsia"/>
        </w:rPr>
        <w:tab/>
      </w:r>
      <w:r w:rsidRPr="00DC32AB">
        <w:rPr>
          <w:rFonts w:asciiTheme="majorBidi" w:eastAsia="黑体" w:hAnsiTheme="majorBidi" w:cstheme="majorBidi"/>
        </w:rPr>
        <w:t>委员会欢迎国际社会对可持续发展目标的支持，呼吁在执行《</w:t>
      </w:r>
      <w:r w:rsidRPr="00DC32AB">
        <w:rPr>
          <w:rFonts w:asciiTheme="majorBidi" w:eastAsia="黑体" w:hAnsiTheme="majorBidi" w:cstheme="majorBidi"/>
        </w:rPr>
        <w:t>2030</w:t>
      </w:r>
      <w:r w:rsidRPr="00DC32AB">
        <w:rPr>
          <w:rFonts w:asciiTheme="majorBidi" w:eastAsia="黑体" w:hAnsiTheme="majorBidi" w:cstheme="majorBidi"/>
        </w:rPr>
        <w:t>年可持续发展议程》的整个过程中，根据《公约》规定实现法律上和事实上</w:t>
      </w:r>
      <w:r w:rsidRPr="00DC32AB">
        <w:rPr>
          <w:rFonts w:asciiTheme="majorBidi" w:eastAsia="黑体" w:hAnsiTheme="majorBidi" w:cstheme="majorBidi"/>
        </w:rPr>
        <w:t>(</w:t>
      </w:r>
      <w:r w:rsidRPr="00DC32AB">
        <w:rPr>
          <w:rFonts w:asciiTheme="majorBidi" w:eastAsia="黑体" w:hAnsiTheme="majorBidi" w:cstheme="majorBidi"/>
        </w:rPr>
        <w:t>实质性</w:t>
      </w:r>
      <w:r w:rsidRPr="00DC32AB">
        <w:rPr>
          <w:rFonts w:asciiTheme="majorBidi" w:eastAsia="黑体" w:hAnsiTheme="majorBidi" w:cstheme="majorBidi"/>
        </w:rPr>
        <w:t>)</w:t>
      </w:r>
      <w:r w:rsidRPr="00DC32AB">
        <w:rPr>
          <w:rFonts w:asciiTheme="majorBidi" w:eastAsia="黑体" w:hAnsiTheme="majorBidi" w:cstheme="majorBidi"/>
        </w:rPr>
        <w:t>的性别平等。委员会回顾目标</w:t>
      </w:r>
      <w:r w:rsidRPr="00DC32AB">
        <w:rPr>
          <w:rFonts w:asciiTheme="majorBidi" w:eastAsia="黑体" w:hAnsiTheme="majorBidi" w:cstheme="majorBidi"/>
        </w:rPr>
        <w:t>5</w:t>
      </w:r>
      <w:r w:rsidRPr="00DC32AB">
        <w:rPr>
          <w:rFonts w:asciiTheme="majorBidi" w:eastAsia="黑体" w:hAnsiTheme="majorBidi" w:cstheme="majorBidi"/>
        </w:rPr>
        <w:t>以及将平等和不歧视原则纳入所有</w:t>
      </w:r>
      <w:r w:rsidRPr="00DC32AB">
        <w:rPr>
          <w:rFonts w:asciiTheme="majorBidi" w:eastAsia="黑体" w:hAnsiTheme="majorBidi" w:cstheme="majorBidi"/>
        </w:rPr>
        <w:t>17</w:t>
      </w:r>
      <w:r w:rsidRPr="00DC32AB">
        <w:rPr>
          <w:rFonts w:asciiTheme="majorBidi" w:eastAsia="黑体" w:hAnsiTheme="majorBidi" w:cstheme="majorBidi"/>
        </w:rPr>
        <w:t>项目标主流的重要性。委员会敦促缔约国承认妇女是缔约国可持续发展的推动力，并为此采取相关政策和战略</w:t>
      </w:r>
      <w:r w:rsidRPr="00DC32AB">
        <w:rPr>
          <w:rFonts w:hint="eastAsia"/>
        </w:rPr>
        <w:t>。</w:t>
      </w:r>
    </w:p>
    <w:p w14:paraId="67402297" w14:textId="2487A596" w:rsidR="006B51DD" w:rsidRPr="00DC32AB" w:rsidRDefault="00597F90"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tab/>
      </w:r>
      <w:r w:rsidR="006B51DD" w:rsidRPr="00DC32AB">
        <w:rPr>
          <w:rFonts w:hint="eastAsia"/>
        </w:rPr>
        <w:t>D.</w:t>
      </w:r>
      <w:r w:rsidR="006B51DD" w:rsidRPr="00DC32AB">
        <w:rPr>
          <w:rFonts w:hint="eastAsia"/>
        </w:rPr>
        <w:tab/>
      </w:r>
      <w:r w:rsidR="006B51DD" w:rsidRPr="00DC32AB">
        <w:rPr>
          <w:rFonts w:hint="eastAsia"/>
        </w:rPr>
        <w:t>议会</w:t>
      </w:r>
    </w:p>
    <w:p w14:paraId="227BEF25" w14:textId="16C4137D" w:rsidR="006B51DD" w:rsidRPr="00DC32AB" w:rsidRDefault="006B51DD" w:rsidP="006B51DD">
      <w:pPr>
        <w:pStyle w:val="SingleTxt"/>
      </w:pPr>
      <w:r w:rsidRPr="00DC32AB">
        <w:rPr>
          <w:rFonts w:hint="eastAsia"/>
        </w:rPr>
        <w:t>8.</w:t>
      </w:r>
      <w:r w:rsidRPr="00DC32AB">
        <w:rPr>
          <w:rFonts w:hint="eastAsia"/>
        </w:rPr>
        <w:tab/>
      </w:r>
      <w:r w:rsidRPr="00DC32AB">
        <w:rPr>
          <w:rFonts w:asciiTheme="majorBidi" w:eastAsia="黑体" w:hAnsiTheme="majorBidi" w:cstheme="majorBidi" w:hint="eastAsia"/>
        </w:rPr>
        <w:t>委员会强调立法权在确保充分执行《公约》方面的关键作用</w:t>
      </w:r>
      <w:r w:rsidRPr="00DC32AB">
        <w:rPr>
          <w:rFonts w:asciiTheme="majorBidi" w:eastAsia="黑体" w:hAnsiTheme="majorBidi" w:cstheme="majorBidi" w:hint="eastAsia"/>
        </w:rPr>
        <w:t>(</w:t>
      </w:r>
      <w:r w:rsidRPr="00DC32AB">
        <w:rPr>
          <w:rFonts w:asciiTheme="majorBidi" w:eastAsia="黑体" w:hAnsiTheme="majorBidi" w:cstheme="majorBidi" w:hint="eastAsia"/>
        </w:rPr>
        <w:t>见</w:t>
      </w:r>
      <w:hyperlink r:id="rId23" w:history="1">
        <w:r w:rsidRPr="00DC32AB">
          <w:rPr>
            <w:rStyle w:val="af4"/>
            <w:rFonts w:asciiTheme="majorBidi" w:eastAsia="黑体" w:hAnsiTheme="majorBidi" w:cstheme="majorBidi" w:hint="eastAsia"/>
          </w:rPr>
          <w:t>A/65/38</w:t>
        </w:r>
      </w:hyperlink>
      <w:r w:rsidRPr="00DC32AB">
        <w:rPr>
          <w:rFonts w:asciiTheme="majorBidi" w:eastAsia="黑体" w:hAnsiTheme="majorBidi" w:cstheme="majorBidi" w:hint="eastAsia"/>
        </w:rPr>
        <w:t>，第二部分，附件六</w:t>
      </w:r>
      <w:r w:rsidRPr="00DC32AB">
        <w:rPr>
          <w:rFonts w:asciiTheme="majorBidi" w:eastAsia="黑体" w:hAnsiTheme="majorBidi" w:cstheme="majorBidi" w:hint="eastAsia"/>
        </w:rPr>
        <w:t>)</w:t>
      </w:r>
      <w:r w:rsidRPr="00DC32AB">
        <w:rPr>
          <w:rFonts w:asciiTheme="majorBidi" w:eastAsia="黑体" w:hAnsiTheme="majorBidi" w:cstheme="majorBidi" w:hint="eastAsia"/>
        </w:rPr>
        <w:t>。委员会请人民议会根据其任务授权，在从现在起到根据《公约》提交下一次定期报告期间，采取必要措施，落实本结论性意见</w:t>
      </w:r>
      <w:r w:rsidRPr="00DC32AB">
        <w:rPr>
          <w:rFonts w:hint="eastAsia"/>
        </w:rPr>
        <w:t>。</w:t>
      </w:r>
    </w:p>
    <w:p w14:paraId="079234B0" w14:textId="7A8BFCEB" w:rsidR="006B51DD" w:rsidRPr="00DC32AB" w:rsidRDefault="00597F90" w:rsidP="00597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tab/>
      </w:r>
      <w:r w:rsidR="006B51DD" w:rsidRPr="00DC32AB">
        <w:rPr>
          <w:rFonts w:hint="eastAsia"/>
        </w:rPr>
        <w:t>E.</w:t>
      </w:r>
      <w:r w:rsidR="006B51DD" w:rsidRPr="00DC32AB">
        <w:rPr>
          <w:rFonts w:hint="eastAsia"/>
        </w:rPr>
        <w:tab/>
      </w:r>
      <w:r w:rsidR="006B51DD" w:rsidRPr="00DC32AB">
        <w:rPr>
          <w:rFonts w:hint="eastAsia"/>
        </w:rPr>
        <w:t>主要关切领域和建议</w:t>
      </w:r>
    </w:p>
    <w:p w14:paraId="0EFBFA0A"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与冠状病毒病疫情和恢复工作相关的妇女权利和性别平等</w:t>
      </w:r>
    </w:p>
    <w:p w14:paraId="73B40AA7" w14:textId="77777777" w:rsidR="006B51DD" w:rsidRPr="00DC32AB" w:rsidRDefault="006B51DD" w:rsidP="006B51DD">
      <w:pPr>
        <w:pStyle w:val="SingleTxt"/>
      </w:pPr>
      <w:r w:rsidRPr="00DC32AB">
        <w:rPr>
          <w:rFonts w:hint="eastAsia"/>
        </w:rPr>
        <w:t>9.</w:t>
      </w:r>
      <w:r w:rsidRPr="00DC32AB">
        <w:rPr>
          <w:rFonts w:hint="eastAsia"/>
        </w:rPr>
        <w:tab/>
        <w:t>2020</w:t>
      </w:r>
      <w:r w:rsidRPr="00DC32AB">
        <w:rPr>
          <w:rFonts w:hint="eastAsia"/>
        </w:rPr>
        <w:t>年</w:t>
      </w:r>
      <w:r w:rsidRPr="00DC32AB">
        <w:rPr>
          <w:rFonts w:hint="eastAsia"/>
        </w:rPr>
        <w:t>4</w:t>
      </w:r>
      <w:r w:rsidRPr="00DC32AB">
        <w:rPr>
          <w:rFonts w:hint="eastAsia"/>
        </w:rPr>
        <w:t>月</w:t>
      </w:r>
      <w:r w:rsidRPr="00DC32AB">
        <w:rPr>
          <w:rFonts w:hint="eastAsia"/>
        </w:rPr>
        <w:t>22</w:t>
      </w:r>
      <w:r w:rsidRPr="00DC32AB">
        <w:rPr>
          <w:rFonts w:hint="eastAsia"/>
        </w:rPr>
        <w:t>日，委员会发布了关于《公约》缔约国在</w:t>
      </w:r>
      <w:r w:rsidRPr="00DC32AB">
        <w:rPr>
          <w:rFonts w:hint="eastAsia"/>
        </w:rPr>
        <w:t>COVID-19</w:t>
      </w:r>
      <w:r w:rsidRPr="00DC32AB">
        <w:rPr>
          <w:rFonts w:hint="eastAsia"/>
        </w:rPr>
        <w:t>疫情背景下的义务的指导说明，以便缔约国说明所采取的措施，确保所有</w:t>
      </w:r>
      <w:r w:rsidRPr="00DC32AB">
        <w:rPr>
          <w:rFonts w:hint="eastAsia"/>
        </w:rPr>
        <w:t>COVID-19</w:t>
      </w:r>
      <w:r w:rsidRPr="00DC32AB">
        <w:rPr>
          <w:rFonts w:hint="eastAsia"/>
        </w:rPr>
        <w:t>危机应对工作和恢复工作都处理性别平等问题，包括恢复和复原计划。委员会欢迎代表团在对话中的发言，表示在</w:t>
      </w:r>
      <w:r w:rsidRPr="00DC32AB">
        <w:rPr>
          <w:rFonts w:hint="eastAsia"/>
        </w:rPr>
        <w:t>2020</w:t>
      </w:r>
      <w:r w:rsidRPr="00DC32AB">
        <w:rPr>
          <w:rFonts w:hint="eastAsia"/>
        </w:rPr>
        <w:t>年就疫情对生计和企业的影响进行了初步评估，表明妇女受到的影响尤为严重。委员会还欢迎发言中指出，在封锁期间利用了社交媒体平台，</w:t>
      </w:r>
      <w:bookmarkStart w:id="1" w:name="TmpSave"/>
      <w:bookmarkEnd w:id="1"/>
      <w:r w:rsidRPr="00DC32AB">
        <w:rPr>
          <w:rFonts w:hint="eastAsia"/>
        </w:rPr>
        <w:t>提高公众对针对妇女的性别暴力行为的认识，并鼓励举报这种暴力行为。</w:t>
      </w:r>
    </w:p>
    <w:p w14:paraId="5D098B46" w14:textId="77777777" w:rsidR="006B51DD" w:rsidRPr="00DC32AB" w:rsidRDefault="006B51DD" w:rsidP="006B51DD">
      <w:pPr>
        <w:pStyle w:val="SingleTxt"/>
      </w:pPr>
      <w:r w:rsidRPr="00DC32AB">
        <w:rPr>
          <w:rFonts w:hint="eastAsia"/>
        </w:rPr>
        <w:t>10.</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5230D7C4" w14:textId="6772AC45" w:rsidR="006B51DD" w:rsidRPr="00DC32AB" w:rsidRDefault="00597F90"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执行制度、立法和政策措施，纠正长期存在的男女不平等现象，并根据可持续发展目标，通过将妇女置于恢复工作的中心，并以此作为可持续变革的一项战略优先事项，为实现性别平等注入新的动力</w:t>
      </w:r>
      <w:r w:rsidR="006B51DD" w:rsidRPr="00DC32AB">
        <w:rPr>
          <w:rFonts w:hint="eastAsia"/>
        </w:rPr>
        <w:t>；</w:t>
      </w:r>
    </w:p>
    <w:p w14:paraId="36D26427" w14:textId="3547B84C" w:rsidR="006B51DD" w:rsidRPr="00DC32AB" w:rsidRDefault="00597F90"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确保在实施部分或全部封锁措施的背景下，以及在危机后恢复计划中，妇女和女童不会陷入陈规定型的性别角色</w:t>
      </w:r>
      <w:r w:rsidR="006B51DD" w:rsidRPr="00DC32AB">
        <w:rPr>
          <w:rFonts w:hint="eastAsia"/>
        </w:rPr>
        <w:t>；</w:t>
      </w:r>
    </w:p>
    <w:p w14:paraId="4058FFDD" w14:textId="6EE50F14" w:rsidR="006B51DD" w:rsidRPr="00DC32AB" w:rsidRDefault="00597F90"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确保妇女和女童平等参与政治和公共生活、决策、经济赋权和服务提供，特别是参与设计和实施恢复方案，包括为处境不利和边缘化的妇女群体以及生活在边远岛屿的妇女提供服务</w:t>
      </w:r>
      <w:r w:rsidR="00DB4E80">
        <w:rPr>
          <w:rFonts w:asciiTheme="majorBidi" w:eastAsia="黑体" w:hAnsiTheme="majorBidi" w:cstheme="majorBidi" w:hint="eastAsia"/>
        </w:rPr>
        <w:t>；</w:t>
      </w:r>
    </w:p>
    <w:p w14:paraId="315C9701" w14:textId="18A9766A" w:rsidR="006B51DD" w:rsidRPr="00DC32AB" w:rsidRDefault="00597F90"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确保妇女和女童平等地受益于旨在减轻疫情社会经济影响的刺激计划，包括为无酬照护工作提供财政支持</w:t>
      </w:r>
      <w:r w:rsidR="006B51DD" w:rsidRPr="00DC32AB">
        <w:rPr>
          <w:rFonts w:hint="eastAsia"/>
        </w:rPr>
        <w:t>。</w:t>
      </w:r>
    </w:p>
    <w:p w14:paraId="4819D369"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保留</w:t>
      </w:r>
    </w:p>
    <w:p w14:paraId="21D03904" w14:textId="27D95C1F" w:rsidR="006B51DD" w:rsidRPr="00DC32AB" w:rsidRDefault="006B51DD" w:rsidP="006B51DD">
      <w:pPr>
        <w:pStyle w:val="SingleTxt"/>
      </w:pPr>
      <w:r w:rsidRPr="00DC32AB">
        <w:rPr>
          <w:rFonts w:hint="eastAsia"/>
        </w:rPr>
        <w:t>11.</w:t>
      </w:r>
      <w:r w:rsidRPr="00DC32AB">
        <w:rPr>
          <w:rFonts w:hint="eastAsia"/>
        </w:rPr>
        <w:tab/>
      </w:r>
      <w:r w:rsidRPr="00DC32AB">
        <w:rPr>
          <w:rFonts w:hint="eastAsia"/>
        </w:rPr>
        <w:t>委员会欢迎缔约国在</w:t>
      </w:r>
      <w:r w:rsidRPr="00DC32AB">
        <w:rPr>
          <w:rFonts w:hint="eastAsia"/>
        </w:rPr>
        <w:t>2020</w:t>
      </w:r>
      <w:r w:rsidRPr="00DC32AB">
        <w:rPr>
          <w:rFonts w:hint="eastAsia"/>
        </w:rPr>
        <w:t>年取消对第</w:t>
      </w:r>
      <w:r w:rsidRPr="00DC32AB">
        <w:rPr>
          <w:rFonts w:hint="eastAsia"/>
        </w:rPr>
        <w:t>16</w:t>
      </w:r>
      <w:r w:rsidRPr="00DC32AB">
        <w:rPr>
          <w:rFonts w:hint="eastAsia"/>
        </w:rPr>
        <w:t>条第</w:t>
      </w:r>
      <w:r w:rsidRPr="00DC32AB">
        <w:rPr>
          <w:rFonts w:hint="eastAsia"/>
        </w:rPr>
        <w:t>1(b)</w:t>
      </w:r>
      <w:r w:rsidRPr="00DC32AB">
        <w:rPr>
          <w:rFonts w:hint="eastAsia"/>
        </w:rPr>
        <w:t>、</w:t>
      </w:r>
      <w:r w:rsidRPr="00DC32AB">
        <w:rPr>
          <w:rFonts w:hint="eastAsia"/>
        </w:rPr>
        <w:t>(e)</w:t>
      </w:r>
      <w:r w:rsidRPr="00DC32AB">
        <w:rPr>
          <w:rFonts w:hint="eastAsia"/>
        </w:rPr>
        <w:t>、</w:t>
      </w:r>
      <w:r w:rsidRPr="00DC32AB">
        <w:rPr>
          <w:rFonts w:hint="eastAsia"/>
        </w:rPr>
        <w:t>(g)</w:t>
      </w:r>
      <w:r w:rsidRPr="00DC32AB">
        <w:rPr>
          <w:rFonts w:hint="eastAsia"/>
        </w:rPr>
        <w:t>和</w:t>
      </w:r>
      <w:r w:rsidRPr="00DC32AB">
        <w:rPr>
          <w:rFonts w:hint="eastAsia"/>
        </w:rPr>
        <w:t>(h)</w:t>
      </w:r>
      <w:r w:rsidRPr="00DC32AB">
        <w:rPr>
          <w:rFonts w:hint="eastAsia"/>
        </w:rPr>
        <w:t>部分以及第</w:t>
      </w:r>
      <w:r w:rsidRPr="00DC32AB">
        <w:rPr>
          <w:rFonts w:hint="eastAsia"/>
        </w:rPr>
        <w:t>2</w:t>
      </w:r>
      <w:r w:rsidRPr="00DC32AB">
        <w:rPr>
          <w:rFonts w:hint="eastAsia"/>
        </w:rPr>
        <w:t>部分的保留。然而，委员会关切地注意到，缔约国维持对第</w:t>
      </w:r>
      <w:r w:rsidRPr="00DC32AB">
        <w:rPr>
          <w:rFonts w:hint="eastAsia"/>
        </w:rPr>
        <w:t>16</w:t>
      </w:r>
      <w:r w:rsidRPr="00DC32AB">
        <w:rPr>
          <w:rFonts w:hint="eastAsia"/>
        </w:rPr>
        <w:t>条</w:t>
      </w:r>
      <w:r w:rsidRPr="00DC32AB">
        <w:rPr>
          <w:rFonts w:hint="eastAsia"/>
        </w:rPr>
        <w:t>(1)(a)</w:t>
      </w:r>
      <w:r w:rsidRPr="00DC32AB">
        <w:rPr>
          <w:rFonts w:hint="eastAsia"/>
        </w:rPr>
        <w:t>、</w:t>
      </w:r>
      <w:r w:rsidRPr="00DC32AB">
        <w:rPr>
          <w:rFonts w:hint="eastAsia"/>
        </w:rPr>
        <w:t>(c)</w:t>
      </w:r>
      <w:r w:rsidRPr="00DC32AB">
        <w:rPr>
          <w:rFonts w:hint="eastAsia"/>
        </w:rPr>
        <w:t>、</w:t>
      </w:r>
      <w:r w:rsidRPr="00DC32AB">
        <w:rPr>
          <w:rFonts w:hint="eastAsia"/>
        </w:rPr>
        <w:t>(d)</w:t>
      </w:r>
      <w:r w:rsidRPr="00DC32AB">
        <w:rPr>
          <w:rFonts w:hint="eastAsia"/>
        </w:rPr>
        <w:t>和</w:t>
      </w:r>
      <w:r w:rsidRPr="00DC32AB">
        <w:rPr>
          <w:rFonts w:hint="eastAsia"/>
        </w:rPr>
        <w:t>(f)</w:t>
      </w:r>
      <w:r w:rsidRPr="00DC32AB">
        <w:rPr>
          <w:rFonts w:hint="eastAsia"/>
        </w:rPr>
        <w:t>部分的保留。</w:t>
      </w:r>
    </w:p>
    <w:p w14:paraId="4C280813" w14:textId="7B2C5475" w:rsidR="006B51DD" w:rsidRPr="00DC32AB" w:rsidRDefault="006B51DD" w:rsidP="006B51DD">
      <w:pPr>
        <w:pStyle w:val="SingleTxt"/>
      </w:pPr>
      <w:r w:rsidRPr="00DC32AB">
        <w:rPr>
          <w:rFonts w:hint="eastAsia"/>
        </w:rPr>
        <w:t>12.</w:t>
      </w:r>
      <w:r w:rsidRPr="00DC32AB">
        <w:rPr>
          <w:rFonts w:hint="eastAsia"/>
        </w:rPr>
        <w:tab/>
      </w:r>
      <w:r w:rsidRPr="00DC32AB">
        <w:rPr>
          <w:rFonts w:asciiTheme="majorBidi" w:eastAsia="黑体" w:hAnsiTheme="majorBidi" w:cstheme="majorBidi" w:hint="eastAsia"/>
        </w:rPr>
        <w:t>委员会重申其先前的建议</w:t>
      </w:r>
      <w:r w:rsidR="00DB4E80">
        <w:rPr>
          <w:rFonts w:asciiTheme="majorBidi" w:eastAsia="黑体" w:hAnsiTheme="majorBidi" w:cstheme="majorBidi" w:hint="eastAsia"/>
        </w:rPr>
        <w:t>(</w:t>
      </w:r>
      <w:hyperlink r:id="rId24" w:history="1">
        <w:r w:rsidRPr="00DC32AB">
          <w:rPr>
            <w:rStyle w:val="af4"/>
            <w:rFonts w:asciiTheme="majorBidi" w:eastAsia="黑体" w:hAnsiTheme="majorBidi" w:cstheme="majorBidi" w:hint="eastAsia"/>
          </w:rPr>
          <w:t>CEDAW/C/MDV/CO/4-5</w:t>
        </w:r>
      </w:hyperlink>
      <w:r w:rsidRPr="00DC32AB">
        <w:rPr>
          <w:rFonts w:asciiTheme="majorBidi" w:eastAsia="黑体" w:hAnsiTheme="majorBidi" w:cstheme="majorBidi" w:hint="eastAsia"/>
        </w:rPr>
        <w:t>，第</w:t>
      </w:r>
      <w:r w:rsidRPr="00DC32AB">
        <w:rPr>
          <w:rFonts w:asciiTheme="majorBidi" w:eastAsia="黑体" w:hAnsiTheme="majorBidi" w:cstheme="majorBidi" w:hint="eastAsia"/>
        </w:rPr>
        <w:t>9</w:t>
      </w:r>
      <w:r w:rsidRPr="00DC32AB">
        <w:rPr>
          <w:rFonts w:asciiTheme="majorBidi" w:eastAsia="黑体" w:hAnsiTheme="majorBidi" w:cstheme="majorBidi" w:hint="eastAsia"/>
        </w:rPr>
        <w:t>段</w:t>
      </w:r>
      <w:r w:rsidR="00DB4E80">
        <w:rPr>
          <w:rFonts w:asciiTheme="majorBidi" w:eastAsia="黑体" w:hAnsiTheme="majorBidi" w:cstheme="majorBidi" w:hint="eastAsia"/>
        </w:rPr>
        <w:t>)</w:t>
      </w:r>
      <w:r w:rsidRPr="00DC32AB">
        <w:rPr>
          <w:rFonts w:asciiTheme="majorBidi" w:eastAsia="黑体" w:hAnsiTheme="majorBidi" w:cstheme="majorBidi" w:hint="eastAsia"/>
        </w:rPr>
        <w:t>，并敦促缔约国加快努力，撤销对《公约》第</w:t>
      </w:r>
      <w:r w:rsidRPr="00DC32AB">
        <w:rPr>
          <w:rFonts w:asciiTheme="majorBidi" w:eastAsia="黑体" w:hAnsiTheme="majorBidi" w:cstheme="majorBidi" w:hint="eastAsia"/>
        </w:rPr>
        <w:t>16</w:t>
      </w:r>
      <w:r w:rsidRPr="00DC32AB">
        <w:rPr>
          <w:rFonts w:asciiTheme="majorBidi" w:eastAsia="黑体" w:hAnsiTheme="majorBidi" w:cstheme="majorBidi" w:hint="eastAsia"/>
        </w:rPr>
        <w:t>条</w:t>
      </w:r>
      <w:r w:rsidRPr="00DC32AB">
        <w:rPr>
          <w:rFonts w:asciiTheme="majorBidi" w:eastAsia="黑体" w:hAnsiTheme="majorBidi" w:cstheme="majorBidi" w:hint="eastAsia"/>
        </w:rPr>
        <w:t>(1)(a)</w:t>
      </w:r>
      <w:r w:rsidRPr="00DC32AB">
        <w:rPr>
          <w:rFonts w:asciiTheme="majorBidi" w:eastAsia="黑体" w:hAnsiTheme="majorBidi" w:cstheme="majorBidi" w:hint="eastAsia"/>
        </w:rPr>
        <w:t>、</w:t>
      </w:r>
      <w:r w:rsidRPr="00DC32AB">
        <w:rPr>
          <w:rFonts w:asciiTheme="majorBidi" w:eastAsia="黑体" w:hAnsiTheme="majorBidi" w:cstheme="majorBidi" w:hint="eastAsia"/>
        </w:rPr>
        <w:t>(c)</w:t>
      </w:r>
      <w:r w:rsidRPr="00DC32AB">
        <w:rPr>
          <w:rFonts w:asciiTheme="majorBidi" w:eastAsia="黑体" w:hAnsiTheme="majorBidi" w:cstheme="majorBidi" w:hint="eastAsia"/>
        </w:rPr>
        <w:t>、</w:t>
      </w:r>
      <w:r w:rsidRPr="00DC32AB">
        <w:rPr>
          <w:rFonts w:asciiTheme="majorBidi" w:eastAsia="黑体" w:hAnsiTheme="majorBidi" w:cstheme="majorBidi" w:hint="eastAsia"/>
        </w:rPr>
        <w:t>(d)</w:t>
      </w:r>
      <w:r w:rsidRPr="00DC32AB">
        <w:rPr>
          <w:rFonts w:asciiTheme="majorBidi" w:eastAsia="黑体" w:hAnsiTheme="majorBidi" w:cstheme="majorBidi" w:hint="eastAsia"/>
        </w:rPr>
        <w:t>和</w:t>
      </w:r>
      <w:r w:rsidRPr="00DC32AB">
        <w:rPr>
          <w:rFonts w:asciiTheme="majorBidi" w:eastAsia="黑体" w:hAnsiTheme="majorBidi" w:cstheme="majorBidi" w:hint="eastAsia"/>
        </w:rPr>
        <w:t>(f)</w:t>
      </w:r>
      <w:r w:rsidRPr="00DC32AB">
        <w:rPr>
          <w:rFonts w:asciiTheme="majorBidi" w:eastAsia="黑体" w:hAnsiTheme="majorBidi" w:cstheme="majorBidi" w:hint="eastAsia"/>
        </w:rPr>
        <w:t>部分的保留，这些保留不符合《公约》的目标和宗旨，构成了在整体上执行《公约》的障碍，正如委员会在关于婚姻和家庭关系中的平等的第</w:t>
      </w:r>
      <w:r w:rsidRPr="00DC32AB">
        <w:rPr>
          <w:rFonts w:asciiTheme="majorBidi" w:eastAsia="黑体" w:hAnsiTheme="majorBidi" w:cstheme="majorBidi" w:hint="eastAsia"/>
        </w:rPr>
        <w:t>21</w:t>
      </w:r>
      <w:r w:rsidRPr="00DC32AB">
        <w:rPr>
          <w:rFonts w:asciiTheme="majorBidi" w:eastAsia="黑体" w:hAnsiTheme="majorBidi" w:cstheme="majorBidi" w:hint="eastAsia"/>
        </w:rPr>
        <w:t>号一般性建议</w:t>
      </w:r>
      <w:r w:rsidRPr="00DC32AB">
        <w:rPr>
          <w:rFonts w:asciiTheme="majorBidi" w:eastAsia="黑体" w:hAnsiTheme="majorBidi" w:cstheme="majorBidi" w:hint="eastAsia"/>
        </w:rPr>
        <w:t>(1994</w:t>
      </w:r>
      <w:r w:rsidRPr="00DC32AB">
        <w:rPr>
          <w:rFonts w:asciiTheme="majorBidi" w:eastAsia="黑体" w:hAnsiTheme="majorBidi" w:cstheme="majorBidi" w:hint="eastAsia"/>
        </w:rPr>
        <w:t>年</w:t>
      </w:r>
      <w:r w:rsidRPr="00DC32AB">
        <w:rPr>
          <w:rFonts w:asciiTheme="majorBidi" w:eastAsia="黑体" w:hAnsiTheme="majorBidi" w:cstheme="majorBidi" w:hint="eastAsia"/>
        </w:rPr>
        <w:t>)</w:t>
      </w:r>
      <w:r w:rsidRPr="00DC32AB">
        <w:rPr>
          <w:rFonts w:asciiTheme="majorBidi" w:eastAsia="黑体" w:hAnsiTheme="majorBidi" w:cstheme="majorBidi" w:hint="eastAsia"/>
        </w:rPr>
        <w:t>及关于婚姻、家庭关系及其解体的经济后果的第</w:t>
      </w:r>
      <w:r w:rsidRPr="00DC32AB">
        <w:rPr>
          <w:rFonts w:asciiTheme="majorBidi" w:eastAsia="黑体" w:hAnsiTheme="majorBidi" w:cstheme="majorBidi" w:hint="eastAsia"/>
        </w:rPr>
        <w:t>29</w:t>
      </w:r>
      <w:r w:rsidRPr="00DC32AB">
        <w:rPr>
          <w:rFonts w:asciiTheme="majorBidi" w:eastAsia="黑体" w:hAnsiTheme="majorBidi" w:cstheme="majorBidi" w:hint="eastAsia"/>
        </w:rPr>
        <w:t>号一般性建议</w:t>
      </w:r>
      <w:r w:rsidRPr="00DC32AB">
        <w:rPr>
          <w:rFonts w:asciiTheme="majorBidi" w:eastAsia="黑体" w:hAnsiTheme="majorBidi" w:cstheme="majorBidi" w:hint="eastAsia"/>
        </w:rPr>
        <w:t>(2013</w:t>
      </w:r>
      <w:r w:rsidRPr="00DC32AB">
        <w:rPr>
          <w:rFonts w:asciiTheme="majorBidi" w:eastAsia="黑体" w:hAnsiTheme="majorBidi" w:cstheme="majorBidi" w:hint="eastAsia"/>
        </w:rPr>
        <w:t>年</w:t>
      </w:r>
      <w:r w:rsidRPr="00DC32AB">
        <w:rPr>
          <w:rFonts w:asciiTheme="majorBidi" w:eastAsia="黑体" w:hAnsiTheme="majorBidi" w:cstheme="majorBidi" w:hint="eastAsia"/>
        </w:rPr>
        <w:t>)</w:t>
      </w:r>
      <w:r w:rsidRPr="00DC32AB">
        <w:rPr>
          <w:rFonts w:asciiTheme="majorBidi" w:eastAsia="黑体" w:hAnsiTheme="majorBidi" w:cstheme="majorBidi" w:hint="eastAsia"/>
        </w:rPr>
        <w:t>中所述</w:t>
      </w:r>
      <w:r w:rsidRPr="00DC32AB">
        <w:rPr>
          <w:rFonts w:hint="eastAsia"/>
        </w:rPr>
        <w:t>。</w:t>
      </w:r>
    </w:p>
    <w:p w14:paraId="36CA8E87"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立法框架和歧视妇女的定义</w:t>
      </w:r>
    </w:p>
    <w:p w14:paraId="13CAB1C7" w14:textId="2280421E" w:rsidR="006B51DD" w:rsidRPr="00DC32AB" w:rsidRDefault="006B51DD" w:rsidP="006B51DD">
      <w:pPr>
        <w:pStyle w:val="SingleTxt"/>
      </w:pPr>
      <w:r w:rsidRPr="00DC32AB">
        <w:rPr>
          <w:rFonts w:hint="eastAsia"/>
        </w:rPr>
        <w:t>13.</w:t>
      </w:r>
      <w:r w:rsidRPr="00DC32AB">
        <w:rPr>
          <w:rFonts w:hint="eastAsia"/>
        </w:rPr>
        <w:tab/>
      </w:r>
      <w:r w:rsidRPr="00DC32AB">
        <w:rPr>
          <w:rFonts w:hint="eastAsia"/>
        </w:rPr>
        <w:t>委员会欢迎通过《性别平等法》</w:t>
      </w:r>
      <w:r w:rsidR="00DB4E80">
        <w:rPr>
          <w:rFonts w:hint="eastAsia"/>
        </w:rPr>
        <w:t>(</w:t>
      </w:r>
      <w:r w:rsidRPr="00DC32AB">
        <w:rPr>
          <w:rFonts w:hint="eastAsia"/>
        </w:rPr>
        <w:t>第</w:t>
      </w:r>
      <w:r w:rsidRPr="00DC32AB">
        <w:rPr>
          <w:rFonts w:hint="eastAsia"/>
        </w:rPr>
        <w:t>18/2016</w:t>
      </w:r>
      <w:r w:rsidRPr="00DC32AB">
        <w:rPr>
          <w:rFonts w:hint="eastAsia"/>
        </w:rPr>
        <w:t>号法</w:t>
      </w:r>
      <w:r w:rsidR="00DB4E80">
        <w:rPr>
          <w:rFonts w:hint="eastAsia"/>
        </w:rPr>
        <w:t>)</w:t>
      </w:r>
      <w:r w:rsidRPr="00DC32AB">
        <w:rPr>
          <w:rFonts w:hint="eastAsia"/>
        </w:rPr>
        <w:t>。然而，委员会关切地注意到，《公约》并不直接适用，其条款不能在法院直接援引。委员会注意到，虽然《性别平等法》中的歧视定义包括直接和间接歧视以及基于不同理由的歧视，但并不包括交叉形式的歧视。委员会还关切地注意到，缔约国迟迟没有通过一项新的法案，来取代目前规范家庭关系的法律制度。</w:t>
      </w:r>
    </w:p>
    <w:p w14:paraId="6212E5E0" w14:textId="77777777" w:rsidR="006B51DD" w:rsidRPr="00DC32AB" w:rsidRDefault="006B51DD" w:rsidP="006B51DD">
      <w:pPr>
        <w:pStyle w:val="SingleTxt"/>
      </w:pPr>
      <w:r w:rsidRPr="00DC32AB">
        <w:rPr>
          <w:rFonts w:hint="eastAsia"/>
        </w:rPr>
        <w:t>14.</w:t>
      </w:r>
      <w:r w:rsidRPr="00DC32AB">
        <w:rPr>
          <w:rFonts w:hint="eastAsia"/>
        </w:rPr>
        <w:tab/>
      </w:r>
      <w:r w:rsidRPr="00DC32AB">
        <w:rPr>
          <w:rFonts w:asciiTheme="majorBidi" w:eastAsia="黑体" w:hAnsiTheme="majorBidi" w:cstheme="majorBidi" w:hint="eastAsia"/>
        </w:rPr>
        <w:t>委员会吁请缔约国</w:t>
      </w:r>
      <w:r w:rsidRPr="00DC32AB">
        <w:rPr>
          <w:rFonts w:hint="eastAsia"/>
        </w:rPr>
        <w:t>：</w:t>
      </w:r>
    </w:p>
    <w:p w14:paraId="0A09A044" w14:textId="0C741E4B" w:rsidR="006B51DD" w:rsidRPr="00DC32AB" w:rsidRDefault="00597F90"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将《公约》充分纳入国家法律体系，使其规定可由法院直接适用和执行</w:t>
      </w:r>
      <w:r w:rsidR="006B51DD" w:rsidRPr="00DC32AB">
        <w:rPr>
          <w:rFonts w:hint="eastAsia"/>
        </w:rPr>
        <w:t>；</w:t>
      </w:r>
    </w:p>
    <w:p w14:paraId="2E55F4AC" w14:textId="5DBADCB7" w:rsidR="006B51DD" w:rsidRPr="00DC32AB" w:rsidRDefault="00597F90"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确保《性别平等法》包括符合《公约》第</w:t>
      </w:r>
      <w:r w:rsidR="006B51DD" w:rsidRPr="00DC32AB">
        <w:rPr>
          <w:rFonts w:asciiTheme="majorBidi" w:eastAsia="黑体" w:hAnsiTheme="majorBidi" w:cstheme="majorBidi" w:hint="eastAsia"/>
        </w:rPr>
        <w:t>1</w:t>
      </w:r>
      <w:r w:rsidR="006B51DD" w:rsidRPr="00DC32AB">
        <w:rPr>
          <w:rFonts w:asciiTheme="majorBidi" w:eastAsia="黑体" w:hAnsiTheme="majorBidi" w:cstheme="majorBidi" w:hint="eastAsia"/>
        </w:rPr>
        <w:t>条和第</w:t>
      </w:r>
      <w:r w:rsidR="006B51DD" w:rsidRPr="00DC32AB">
        <w:rPr>
          <w:rFonts w:asciiTheme="majorBidi" w:eastAsia="黑体" w:hAnsiTheme="majorBidi" w:cstheme="majorBidi" w:hint="eastAsia"/>
        </w:rPr>
        <w:t>2</w:t>
      </w:r>
      <w:r w:rsidR="006B51DD" w:rsidRPr="00DC32AB">
        <w:rPr>
          <w:rFonts w:asciiTheme="majorBidi" w:eastAsia="黑体" w:hAnsiTheme="majorBidi" w:cstheme="majorBidi" w:hint="eastAsia"/>
        </w:rPr>
        <w:t>条的歧视定义，不仅包括公共和私人领域的直接和间接歧视，还包括交叉形式的歧视</w:t>
      </w:r>
      <w:r w:rsidR="006B51DD" w:rsidRPr="00DC32AB">
        <w:rPr>
          <w:rFonts w:hint="eastAsia"/>
        </w:rPr>
        <w:t>；</w:t>
      </w:r>
    </w:p>
    <w:p w14:paraId="32982528" w14:textId="64B23E88" w:rsidR="006B51DD" w:rsidRPr="00DC32AB" w:rsidRDefault="00597F90"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加快家庭法的改革，使其与《公约》完全一致，并确保废除或修正所有歧视性条款，确保妇女参与协商和审查进程</w:t>
      </w:r>
      <w:r w:rsidR="006B51DD" w:rsidRPr="00DC32AB">
        <w:rPr>
          <w:rFonts w:hint="eastAsia"/>
        </w:rPr>
        <w:t>。</w:t>
      </w:r>
    </w:p>
    <w:p w14:paraId="11D62BA0"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妇女诉诸司法的机会</w:t>
      </w:r>
    </w:p>
    <w:p w14:paraId="60546686" w14:textId="77777777" w:rsidR="006B51DD" w:rsidRPr="00DC32AB" w:rsidRDefault="006B51DD" w:rsidP="006B51DD">
      <w:pPr>
        <w:pStyle w:val="SingleTxt"/>
      </w:pPr>
      <w:r w:rsidRPr="00DC32AB">
        <w:rPr>
          <w:rFonts w:hint="eastAsia"/>
        </w:rPr>
        <w:t>15.</w:t>
      </w:r>
      <w:r w:rsidRPr="00DC32AB">
        <w:rPr>
          <w:rFonts w:hint="eastAsia"/>
        </w:rPr>
        <w:tab/>
      </w:r>
      <w:r w:rsidRPr="00DC32AB">
        <w:rPr>
          <w:rFonts w:hint="eastAsia"/>
        </w:rPr>
        <w:t>委员会注意到，</w:t>
      </w:r>
      <w:r w:rsidRPr="00DC32AB">
        <w:rPr>
          <w:rFonts w:hint="eastAsia"/>
        </w:rPr>
        <w:t>2019</w:t>
      </w:r>
      <w:r w:rsidRPr="00DC32AB">
        <w:rPr>
          <w:rFonts w:hint="eastAsia"/>
        </w:rPr>
        <w:t>年</w:t>
      </w:r>
      <w:r w:rsidRPr="00DC32AB">
        <w:rPr>
          <w:rFonts w:hint="eastAsia"/>
        </w:rPr>
        <w:t>9</w:t>
      </w:r>
      <w:r w:rsidRPr="00DC32AB">
        <w:rPr>
          <w:rFonts w:hint="eastAsia"/>
        </w:rPr>
        <w:t>月通过了《司法事务委员会法》</w:t>
      </w:r>
      <w:r w:rsidRPr="00DC32AB">
        <w:rPr>
          <w:rFonts w:hint="eastAsia"/>
        </w:rPr>
        <w:t>(</w:t>
      </w:r>
      <w:r w:rsidRPr="00DC32AB">
        <w:rPr>
          <w:rFonts w:hint="eastAsia"/>
        </w:rPr>
        <w:t>第</w:t>
      </w:r>
      <w:r w:rsidRPr="00DC32AB">
        <w:rPr>
          <w:rFonts w:hint="eastAsia"/>
        </w:rPr>
        <w:t>10/2008</w:t>
      </w:r>
      <w:r w:rsidRPr="00DC32AB">
        <w:rPr>
          <w:rFonts w:hint="eastAsia"/>
        </w:rPr>
        <w:t>号法</w:t>
      </w:r>
      <w:r w:rsidRPr="00DC32AB">
        <w:rPr>
          <w:rFonts w:hint="eastAsia"/>
        </w:rPr>
        <w:t>)</w:t>
      </w:r>
      <w:r w:rsidRPr="00DC32AB">
        <w:rPr>
          <w:rFonts w:hint="eastAsia"/>
        </w:rPr>
        <w:t>的第二项修正案，其中引入了处理法官纪律问题的调查程序，并规定了道德和行为规则，且目前司法学院正在制定一项法官培训方案，其中包括提高对性别平等的认识。然而，委员会关切地注意到，在妇女作为证人参与司法程序方面存在歧视性规定，缺乏关于《公约》规定的妇女权利的法律培训，且妇女在司法部门的代表人数不足。</w:t>
      </w:r>
    </w:p>
    <w:p w14:paraId="20EE14DF" w14:textId="6EB11997" w:rsidR="006B51DD" w:rsidRPr="00DC32AB" w:rsidRDefault="006B51DD" w:rsidP="006B51DD">
      <w:pPr>
        <w:pStyle w:val="SingleTxt"/>
      </w:pPr>
      <w:r w:rsidRPr="00DC32AB">
        <w:rPr>
          <w:rFonts w:hint="eastAsia"/>
        </w:rPr>
        <w:t>16.</w:t>
      </w:r>
      <w:r w:rsidRPr="00DC32AB">
        <w:rPr>
          <w:rFonts w:hint="eastAsia"/>
        </w:rPr>
        <w:tab/>
      </w:r>
      <w:r w:rsidRPr="00DC32AB">
        <w:rPr>
          <w:rFonts w:asciiTheme="majorBidi" w:eastAsia="黑体" w:hAnsiTheme="majorBidi" w:cstheme="majorBidi" w:hint="eastAsia"/>
        </w:rPr>
        <w:t>委员会回顾其先前的结论性意见</w:t>
      </w:r>
      <w:r w:rsidRPr="00DC32AB">
        <w:rPr>
          <w:rFonts w:asciiTheme="majorBidi" w:eastAsia="黑体" w:hAnsiTheme="majorBidi" w:cstheme="majorBidi" w:hint="eastAsia"/>
        </w:rPr>
        <w:t>(</w:t>
      </w:r>
      <w:hyperlink r:id="rId25" w:history="1">
        <w:r w:rsidRPr="00DC32AB">
          <w:rPr>
            <w:rStyle w:val="af4"/>
            <w:rFonts w:asciiTheme="majorBidi" w:eastAsia="黑体" w:hAnsiTheme="majorBidi" w:cstheme="majorBidi" w:hint="eastAsia"/>
          </w:rPr>
          <w:t>CEDAW/C/MDV/CO/4-5</w:t>
        </w:r>
      </w:hyperlink>
      <w:r w:rsidRPr="00DC32AB">
        <w:rPr>
          <w:rFonts w:asciiTheme="majorBidi" w:eastAsia="黑体" w:hAnsiTheme="majorBidi" w:cstheme="majorBidi" w:hint="eastAsia"/>
        </w:rPr>
        <w:t>，第</w:t>
      </w:r>
      <w:r w:rsidRPr="00DC32AB">
        <w:rPr>
          <w:rFonts w:asciiTheme="majorBidi" w:eastAsia="黑体" w:hAnsiTheme="majorBidi" w:cstheme="majorBidi" w:hint="eastAsia"/>
        </w:rPr>
        <w:t>13</w:t>
      </w:r>
      <w:r w:rsidRPr="00DC32AB">
        <w:rPr>
          <w:rFonts w:asciiTheme="majorBidi" w:eastAsia="黑体" w:hAnsiTheme="majorBidi" w:cstheme="majorBidi" w:hint="eastAsia"/>
        </w:rPr>
        <w:t>段</w:t>
      </w:r>
      <w:r w:rsidRPr="00DC32AB">
        <w:rPr>
          <w:rFonts w:asciiTheme="majorBidi" w:eastAsia="黑体" w:hAnsiTheme="majorBidi" w:cstheme="majorBidi" w:hint="eastAsia"/>
        </w:rPr>
        <w:t>)</w:t>
      </w:r>
      <w:r w:rsidRPr="00DC32AB">
        <w:rPr>
          <w:rFonts w:asciiTheme="majorBidi" w:eastAsia="黑体" w:hAnsiTheme="majorBidi" w:cstheme="majorBidi" w:hint="eastAsia"/>
        </w:rPr>
        <w:t>，建议缔约国</w:t>
      </w:r>
      <w:r w:rsidRPr="00DC32AB">
        <w:rPr>
          <w:rFonts w:hint="eastAsia"/>
        </w:rPr>
        <w:t>：</w:t>
      </w:r>
    </w:p>
    <w:p w14:paraId="68A381F5" w14:textId="20434B32" w:rsidR="006B51DD" w:rsidRPr="00DC32AB" w:rsidRDefault="00597F90"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提高妇女对自身权利的认识，并传播信息，说明在对侵犯其权利的行为提出申诉时可以得到哪些补救办法</w:t>
      </w:r>
      <w:r w:rsidR="006B51DD" w:rsidRPr="00DC32AB">
        <w:rPr>
          <w:rFonts w:hint="eastAsia"/>
        </w:rPr>
        <w:t>；</w:t>
      </w:r>
    </w:p>
    <w:p w14:paraId="63BD70C3" w14:textId="50A88EE9" w:rsidR="006B51DD" w:rsidRPr="00DC32AB" w:rsidRDefault="00597F90"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加强司法独立；建立法律补救措施，包括迅捷、妇女能够获得的程序性便利；通过适当的法规和程序，确保在司法程序的各个阶段，以对性别问题有敏感认识的方式对待报告侵权行为的妇女，特别是在性别暴力案件中</w:t>
      </w:r>
      <w:r w:rsidR="006B51DD" w:rsidRPr="00DC32AB">
        <w:rPr>
          <w:rFonts w:hint="eastAsia"/>
        </w:rPr>
        <w:t>；</w:t>
      </w:r>
    </w:p>
    <w:p w14:paraId="759BE418" w14:textId="6D7F6100" w:rsidR="006B51DD" w:rsidRPr="00DC32AB" w:rsidRDefault="00597F90"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采取措施提高妇女在司法机构中的代表性，特别是作为法官和法院官员</w:t>
      </w:r>
      <w:r w:rsidR="006B51DD" w:rsidRPr="00DC32AB">
        <w:rPr>
          <w:rFonts w:hint="eastAsia"/>
        </w:rPr>
        <w:t>；</w:t>
      </w:r>
    </w:p>
    <w:p w14:paraId="788A6533" w14:textId="071F7A6B" w:rsidR="006B51DD" w:rsidRPr="00DC32AB" w:rsidRDefault="00597F90"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向法官、检察官、执法人员</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特别是警察</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和律师提供关于妇女权利的系统培训，确保司法部门充分了解和适用《公约》、委员会的一般性建议及其根据《任择议定书》的判例，并确保这成为所有能力建设方案不可或缺的组成部分</w:t>
      </w:r>
      <w:r w:rsidR="006B51DD" w:rsidRPr="00DC32AB">
        <w:rPr>
          <w:rFonts w:hint="eastAsia"/>
        </w:rPr>
        <w:t>；</w:t>
      </w:r>
    </w:p>
    <w:p w14:paraId="705958B9" w14:textId="3D1220CC" w:rsidR="006B51DD" w:rsidRPr="00DC32AB" w:rsidRDefault="00597F90" w:rsidP="006B51DD">
      <w:pPr>
        <w:pStyle w:val="SingleTxt"/>
      </w:pPr>
      <w:r w:rsidRPr="00DC32AB">
        <w:tab/>
      </w:r>
      <w:r w:rsidR="006B51DD" w:rsidRPr="00DC32AB">
        <w:rPr>
          <w:rFonts w:hint="eastAsia"/>
        </w:rPr>
        <w:t>(e)</w:t>
      </w:r>
      <w:r w:rsidR="006B51DD" w:rsidRPr="00DC32AB">
        <w:rPr>
          <w:rFonts w:hint="eastAsia"/>
        </w:rPr>
        <w:tab/>
      </w:r>
      <w:r w:rsidR="006B51DD" w:rsidRPr="00DC32AB">
        <w:rPr>
          <w:rFonts w:asciiTheme="majorBidi" w:eastAsia="黑体" w:hAnsiTheme="majorBidi" w:cstheme="majorBidi" w:hint="eastAsia"/>
        </w:rPr>
        <w:t>加快通过旨在加强缔约国司法行政的待通过法案，特别是关于证人保护、证据和法律援助的法案以及修正司法的法案，取消歧视妇女的证据要求，确保对女性证人的证词给予同等考虑和重视</w:t>
      </w:r>
      <w:r w:rsidR="006B51DD" w:rsidRPr="00DC32AB">
        <w:rPr>
          <w:rFonts w:hint="eastAsia"/>
        </w:rPr>
        <w:t>。</w:t>
      </w:r>
    </w:p>
    <w:p w14:paraId="2EADB382"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提高妇女地位的国家机构</w:t>
      </w:r>
    </w:p>
    <w:p w14:paraId="58CC5745" w14:textId="14BC6CAD" w:rsidR="006B51DD" w:rsidRPr="00DC32AB" w:rsidRDefault="006B51DD" w:rsidP="006B51DD">
      <w:pPr>
        <w:pStyle w:val="SingleTxt"/>
      </w:pPr>
      <w:r w:rsidRPr="00DC32AB">
        <w:rPr>
          <w:rFonts w:hint="eastAsia"/>
        </w:rPr>
        <w:t>17.</w:t>
      </w:r>
      <w:r w:rsidRPr="00DC32AB">
        <w:rPr>
          <w:rFonts w:hint="eastAsia"/>
        </w:rPr>
        <w:tab/>
      </w:r>
      <w:r w:rsidRPr="00DC32AB">
        <w:rPr>
          <w:rFonts w:hint="eastAsia"/>
        </w:rPr>
        <w:t>委员会注意到代表团在对话中的发言，表示正在优先考虑加快通过和实施《性别平等行动计划</w:t>
      </w:r>
      <w:r w:rsidR="00DB4E80">
        <w:rPr>
          <w:rFonts w:hint="eastAsia"/>
        </w:rPr>
        <w:t>(</w:t>
      </w:r>
      <w:r w:rsidRPr="00DC32AB">
        <w:rPr>
          <w:rFonts w:hint="eastAsia"/>
        </w:rPr>
        <w:t>2021-2025</w:t>
      </w:r>
      <w:r w:rsidRPr="00DC32AB">
        <w:rPr>
          <w:rFonts w:hint="eastAsia"/>
        </w:rPr>
        <w:t>年</w:t>
      </w:r>
      <w:r w:rsidR="00DB4E80">
        <w:rPr>
          <w:rFonts w:hint="eastAsia"/>
        </w:rPr>
        <w:t>)</w:t>
      </w:r>
      <w:r w:rsidRPr="00DC32AB">
        <w:rPr>
          <w:rFonts w:hint="eastAsia"/>
        </w:rPr>
        <w:t>》，并将在</w:t>
      </w:r>
      <w:r w:rsidRPr="00DC32AB">
        <w:rPr>
          <w:rFonts w:hint="eastAsia"/>
        </w:rPr>
        <w:t>2021</w:t>
      </w:r>
      <w:r w:rsidRPr="00DC32AB">
        <w:rPr>
          <w:rFonts w:hint="eastAsia"/>
        </w:rPr>
        <w:t>年底前颁布条例，建立报告机制，并根据《性别平等法》分配责任。然而，委员会感到遗憾的是，在建立这一中央机制方面拖延了很长时间。</w:t>
      </w:r>
    </w:p>
    <w:p w14:paraId="7E8A752C" w14:textId="77777777" w:rsidR="00597F90" w:rsidRPr="00DC32AB" w:rsidRDefault="00597F90">
      <w:pPr>
        <w:spacing w:line="240" w:lineRule="auto"/>
        <w:jc w:val="left"/>
      </w:pPr>
      <w:r w:rsidRPr="00DC32AB">
        <w:br w:type="page"/>
      </w:r>
    </w:p>
    <w:p w14:paraId="323CD220" w14:textId="754F4EAF" w:rsidR="006B51DD" w:rsidRPr="00DC32AB" w:rsidRDefault="006B51DD" w:rsidP="006B51DD">
      <w:pPr>
        <w:pStyle w:val="SingleTxt"/>
      </w:pPr>
      <w:r w:rsidRPr="00DC32AB">
        <w:rPr>
          <w:rFonts w:hint="eastAsia"/>
        </w:rPr>
        <w:t>18.</w:t>
      </w:r>
      <w:r w:rsidRPr="00DC32AB">
        <w:rPr>
          <w:rFonts w:hint="eastAsia"/>
        </w:rPr>
        <w:tab/>
      </w:r>
      <w:r w:rsidRPr="00DC32AB">
        <w:rPr>
          <w:rFonts w:asciiTheme="majorBidi" w:eastAsia="黑体" w:hAnsiTheme="majorBidi" w:cstheme="majorBidi" w:hint="eastAsia"/>
        </w:rPr>
        <w:t>委员会敦促缔约国</w:t>
      </w:r>
      <w:r w:rsidRPr="00DC32AB">
        <w:rPr>
          <w:rFonts w:hint="eastAsia"/>
        </w:rPr>
        <w:t>：</w:t>
      </w:r>
    </w:p>
    <w:p w14:paraId="6255EA38" w14:textId="3FE6A7DC" w:rsidR="006B51DD" w:rsidRPr="00DC32AB" w:rsidRDefault="00597F90"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加快通过《性别平等行动计划》以及建立报告机制和各部委性别平等问题协调中心的条例</w:t>
      </w:r>
      <w:r w:rsidR="006B51DD" w:rsidRPr="00DC32AB">
        <w:rPr>
          <w:rFonts w:hint="eastAsia"/>
        </w:rPr>
        <w:t>；</w:t>
      </w:r>
    </w:p>
    <w:p w14:paraId="150742F5" w14:textId="0EC279B1" w:rsidR="006B51DD" w:rsidRPr="00DC32AB" w:rsidRDefault="00597F90"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确保性别、家庭和社会服务部内的全国妇女机构有足够的人力和财政资源，在缔约国全境包括边远岛屿执行其任务；有效协调各级的性别平等主流化工作；并使国家妇女机构能够向其他部委的工作人员和官员提供系统的培训</w:t>
      </w:r>
      <w:r w:rsidR="006B51DD" w:rsidRPr="00DC32AB">
        <w:rPr>
          <w:rFonts w:hint="eastAsia"/>
        </w:rPr>
        <w:t>；</w:t>
      </w:r>
    </w:p>
    <w:p w14:paraId="52A077F6" w14:textId="55C33BD0" w:rsidR="006B51DD" w:rsidRPr="00DC32AB" w:rsidRDefault="00597F90"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让妇女发展委员会和岛屿议会成员参与性别平等和妇女赋权方面的能力建设，以支持妇女机构的工作，特别是在外层环礁的工作</w:t>
      </w:r>
      <w:r w:rsidR="006B51DD" w:rsidRPr="00DC32AB">
        <w:rPr>
          <w:rFonts w:hint="eastAsia"/>
        </w:rPr>
        <w:t>；</w:t>
      </w:r>
    </w:p>
    <w:p w14:paraId="7126F2BA" w14:textId="3DDA8376" w:rsidR="006B51DD" w:rsidRPr="00DC32AB" w:rsidRDefault="00597F90"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建立《性别平等行动计划》的影响评估机制，确保对其进行充分的监测和评估，以期为进一步的政策提供信息</w:t>
      </w:r>
      <w:r w:rsidR="006B51DD" w:rsidRPr="00DC32AB">
        <w:rPr>
          <w:rFonts w:hint="eastAsia"/>
        </w:rPr>
        <w:t>。</w:t>
      </w:r>
    </w:p>
    <w:p w14:paraId="7E3ACC04"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国家人权机构</w:t>
      </w:r>
    </w:p>
    <w:p w14:paraId="30B1BECC" w14:textId="1B2FB742" w:rsidR="006B51DD" w:rsidRPr="00DC32AB" w:rsidRDefault="006B51DD" w:rsidP="006B51DD">
      <w:pPr>
        <w:pStyle w:val="SingleTxt"/>
      </w:pPr>
      <w:r w:rsidRPr="00DC32AB">
        <w:rPr>
          <w:rFonts w:hint="eastAsia"/>
        </w:rPr>
        <w:t>19.</w:t>
      </w:r>
      <w:r w:rsidRPr="00DC32AB">
        <w:rPr>
          <w:rFonts w:hint="eastAsia"/>
        </w:rPr>
        <w:tab/>
      </w:r>
      <w:r w:rsidRPr="00DC32AB">
        <w:rPr>
          <w:rFonts w:hint="eastAsia"/>
        </w:rPr>
        <w:t>委员会欢迎缔约国在对秘书长关于与联合国及其人权领域的代表和机制合作的报告</w:t>
      </w:r>
      <w:r w:rsidRPr="00DC32AB">
        <w:rPr>
          <w:rFonts w:hint="eastAsia"/>
        </w:rPr>
        <w:t>(</w:t>
      </w:r>
      <w:hyperlink r:id="rId26" w:history="1">
        <w:r w:rsidRPr="00DC32AB">
          <w:rPr>
            <w:rStyle w:val="af4"/>
            <w:rFonts w:hint="eastAsia"/>
          </w:rPr>
          <w:t>A/HRC/48/28</w:t>
        </w:r>
      </w:hyperlink>
      <w:r w:rsidRPr="00DC32AB">
        <w:rPr>
          <w:rFonts w:hint="eastAsia"/>
        </w:rPr>
        <w:t>)</w:t>
      </w:r>
      <w:r w:rsidRPr="00DC32AB">
        <w:rPr>
          <w:rFonts w:hint="eastAsia"/>
        </w:rPr>
        <w:t>的最新投入中告知，已通过立法修正案，恢复和加强马尔代夫人权委员会独立运作的权力，因此，《人权委员会法》修正案已于</w:t>
      </w:r>
      <w:r w:rsidRPr="00DC32AB">
        <w:rPr>
          <w:rFonts w:hint="eastAsia"/>
        </w:rPr>
        <w:t>2020</w:t>
      </w:r>
      <w:r w:rsidRPr="00DC32AB">
        <w:rPr>
          <w:rFonts w:hint="eastAsia"/>
        </w:rPr>
        <w:t>年</w:t>
      </w:r>
      <w:r w:rsidRPr="00DC32AB">
        <w:rPr>
          <w:rFonts w:hint="eastAsia"/>
        </w:rPr>
        <w:t>9</w:t>
      </w:r>
      <w:r w:rsidRPr="00DC32AB">
        <w:rPr>
          <w:rFonts w:hint="eastAsia"/>
        </w:rPr>
        <w:t>月</w:t>
      </w:r>
      <w:r w:rsidRPr="00DC32AB">
        <w:rPr>
          <w:rFonts w:hint="eastAsia"/>
        </w:rPr>
        <w:t>22</w:t>
      </w:r>
      <w:r w:rsidRPr="00DC32AB">
        <w:rPr>
          <w:rFonts w:hint="eastAsia"/>
        </w:rPr>
        <w:t>日获得通过。然而，委员会关切地注意到，该人权委员会缺乏必要的人力、技术和财政资源，无法有效执行其任务，包括进行访问，以及履行接受和调查投诉的职责。</w:t>
      </w:r>
    </w:p>
    <w:p w14:paraId="2DF17000" w14:textId="58AFE03C" w:rsidR="006B51DD" w:rsidRPr="00DC32AB" w:rsidRDefault="006B51DD" w:rsidP="006B51DD">
      <w:pPr>
        <w:pStyle w:val="SingleTxt"/>
      </w:pPr>
      <w:r w:rsidRPr="00DC32AB">
        <w:rPr>
          <w:rFonts w:hint="eastAsia"/>
        </w:rPr>
        <w:t>20.</w:t>
      </w:r>
      <w:r w:rsidRPr="00DC32AB">
        <w:rPr>
          <w:rFonts w:hint="eastAsia"/>
        </w:rPr>
        <w:tab/>
      </w:r>
      <w:r w:rsidRPr="00DC32AB">
        <w:rPr>
          <w:rFonts w:asciiTheme="majorBidi" w:eastAsia="黑体" w:hAnsiTheme="majorBidi" w:cstheme="majorBidi" w:hint="eastAsia"/>
        </w:rPr>
        <w:t>委员会建议缔约国确保人权委员会有足够的人力、技术和财政资源，以便根据《关于促进和保护人权的国家机构的地位的原则》</w:t>
      </w:r>
      <w:r w:rsidRPr="00DC32AB">
        <w:rPr>
          <w:rFonts w:asciiTheme="majorBidi" w:eastAsia="黑体" w:hAnsiTheme="majorBidi" w:cstheme="majorBidi" w:hint="eastAsia"/>
        </w:rPr>
        <w:t>(</w:t>
      </w:r>
      <w:r w:rsidRPr="00DC32AB">
        <w:rPr>
          <w:rFonts w:asciiTheme="majorBidi" w:eastAsia="黑体" w:hAnsiTheme="majorBidi" w:cstheme="majorBidi" w:hint="eastAsia"/>
        </w:rPr>
        <w:t>《巴黎原则》</w:t>
      </w:r>
      <w:r w:rsidRPr="00DC32AB">
        <w:rPr>
          <w:rFonts w:asciiTheme="majorBidi" w:eastAsia="黑体" w:hAnsiTheme="majorBidi" w:cstheme="majorBidi" w:hint="eastAsia"/>
        </w:rPr>
        <w:t>)</w:t>
      </w:r>
      <w:r w:rsidRPr="00DC32AB">
        <w:rPr>
          <w:rFonts w:asciiTheme="majorBidi" w:eastAsia="黑体" w:hAnsiTheme="majorBidi" w:cstheme="majorBidi" w:hint="eastAsia"/>
        </w:rPr>
        <w:t>，履行就妇女权利开展工作的任务</w:t>
      </w:r>
      <w:r w:rsidRPr="00DC32AB">
        <w:rPr>
          <w:rFonts w:hint="eastAsia"/>
        </w:rPr>
        <w:t>。</w:t>
      </w:r>
    </w:p>
    <w:p w14:paraId="22628C50"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妇女人权维护者</w:t>
      </w:r>
    </w:p>
    <w:p w14:paraId="39ADAA83" w14:textId="3B7F9EDD" w:rsidR="006B51DD" w:rsidRPr="00DC32AB" w:rsidRDefault="006B51DD" w:rsidP="006B51DD">
      <w:pPr>
        <w:pStyle w:val="SingleTxt"/>
      </w:pPr>
      <w:r w:rsidRPr="00DC32AB">
        <w:rPr>
          <w:rFonts w:hint="eastAsia"/>
        </w:rPr>
        <w:t>21.</w:t>
      </w:r>
      <w:r w:rsidRPr="00DC32AB">
        <w:rPr>
          <w:rFonts w:hint="eastAsia"/>
        </w:rPr>
        <w:tab/>
      </w:r>
      <w:r w:rsidRPr="00DC32AB">
        <w:rPr>
          <w:rFonts w:hint="eastAsia"/>
        </w:rPr>
        <w:t>委员会欢迎代表团在对话期间的发言，表示缔约国充分致力于防止和调查对倡导人权</w:t>
      </w:r>
      <w:r w:rsidR="00DB4E80">
        <w:rPr>
          <w:rFonts w:hint="eastAsia"/>
        </w:rPr>
        <w:t>(</w:t>
      </w:r>
      <w:r w:rsidRPr="00DC32AB">
        <w:rPr>
          <w:rFonts w:hint="eastAsia"/>
        </w:rPr>
        <w:t>包括在网上</w:t>
      </w:r>
      <w:r w:rsidR="00DB4E80">
        <w:rPr>
          <w:rFonts w:hint="eastAsia"/>
        </w:rPr>
        <w:t>)</w:t>
      </w:r>
      <w:r w:rsidRPr="00DC32AB">
        <w:rPr>
          <w:rFonts w:hint="eastAsia"/>
        </w:rPr>
        <w:t>的民间社会组织和个人的报复行为。然而，委员会关切地注意到，有报告称妇女人权维护者受到威胁和恐吓，公民空间不断缩小。委员会还关切地注意到，尽管宣布了防止和调查网上侵犯行为的措施，但尚没有肇事者得到追究。委员会还感到关切的是，</w:t>
      </w:r>
      <w:r w:rsidRPr="00DC32AB">
        <w:rPr>
          <w:rFonts w:hint="eastAsia"/>
        </w:rPr>
        <w:t>2019</w:t>
      </w:r>
      <w:r w:rsidRPr="00DC32AB">
        <w:rPr>
          <w:rFonts w:hint="eastAsia"/>
        </w:rPr>
        <w:t>年提交给人民议会的关于结社的法案以及</w:t>
      </w:r>
      <w:r w:rsidRPr="00DC32AB">
        <w:rPr>
          <w:rFonts w:hint="eastAsia"/>
        </w:rPr>
        <w:t>2021</w:t>
      </w:r>
      <w:r w:rsidRPr="00DC32AB">
        <w:rPr>
          <w:rFonts w:hint="eastAsia"/>
        </w:rPr>
        <w:t>年</w:t>
      </w:r>
      <w:r w:rsidRPr="00DC32AB">
        <w:rPr>
          <w:rFonts w:hint="eastAsia"/>
        </w:rPr>
        <w:t>6</w:t>
      </w:r>
      <w:r w:rsidRPr="00DC32AB">
        <w:rPr>
          <w:rFonts w:hint="eastAsia"/>
        </w:rPr>
        <w:t>月提交给人民议会的第</w:t>
      </w:r>
      <w:r w:rsidRPr="00DC32AB">
        <w:rPr>
          <w:rFonts w:hint="eastAsia"/>
        </w:rPr>
        <w:t>9/2014</w:t>
      </w:r>
      <w:r w:rsidRPr="00DC32AB">
        <w:rPr>
          <w:rFonts w:hint="eastAsia"/>
        </w:rPr>
        <w:t>号法案</w:t>
      </w:r>
      <w:r w:rsidR="00DB4E80">
        <w:rPr>
          <w:rFonts w:hint="eastAsia"/>
        </w:rPr>
        <w:t>(</w:t>
      </w:r>
      <w:r w:rsidRPr="00DC32AB">
        <w:rPr>
          <w:rFonts w:hint="eastAsia"/>
        </w:rPr>
        <w:t>《刑法》</w:t>
      </w:r>
      <w:r w:rsidR="00DB4E80">
        <w:rPr>
          <w:rFonts w:hint="eastAsia"/>
        </w:rPr>
        <w:t>)</w:t>
      </w:r>
      <w:r w:rsidRPr="00DC32AB">
        <w:rPr>
          <w:rFonts w:hint="eastAsia"/>
        </w:rPr>
        <w:t>仍未获得通过，后者寻求将仇恨言论定为犯罪。</w:t>
      </w:r>
    </w:p>
    <w:p w14:paraId="56732813" w14:textId="77777777" w:rsidR="006B51DD" w:rsidRPr="00DC32AB" w:rsidRDefault="006B51DD" w:rsidP="006B51DD">
      <w:pPr>
        <w:pStyle w:val="SingleTxt"/>
      </w:pPr>
      <w:r w:rsidRPr="00DC32AB">
        <w:rPr>
          <w:rFonts w:hint="eastAsia"/>
        </w:rPr>
        <w:t>22.</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1AD53B7E" w14:textId="4B8F2DE5" w:rsidR="006B51DD" w:rsidRPr="00DC32AB" w:rsidRDefault="009A205E"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防止报复妇女人权维护者，确保她们免遭暴力和恐吓，并调查、起诉和适当惩罚对她们的一切威胁和骚扰</w:t>
      </w:r>
      <w:r w:rsidR="006B51DD" w:rsidRPr="00DC32AB">
        <w:rPr>
          <w:rFonts w:hint="eastAsia"/>
        </w:rPr>
        <w:t>；</w:t>
      </w:r>
    </w:p>
    <w:p w14:paraId="01581B68" w14:textId="4EE074BF" w:rsidR="006B51DD" w:rsidRPr="00DC32AB" w:rsidRDefault="009A205E"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保障妇女人权维护者和活动者能够自由地倡导妇女人权，行使表达自由、和平集会和结社的权利，不受骚扰、监视或其他不当限制</w:t>
      </w:r>
      <w:r w:rsidR="006B51DD" w:rsidRPr="00DC32AB">
        <w:rPr>
          <w:rFonts w:hint="eastAsia"/>
        </w:rPr>
        <w:t>；</w:t>
      </w:r>
    </w:p>
    <w:p w14:paraId="2C2014F6" w14:textId="13EB92F7" w:rsidR="006B51DD" w:rsidRPr="00DC32AB" w:rsidRDefault="009A205E"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加快通过关于结社的法案以及将仇恨言论定为刑事犯罪的法案</w:t>
      </w:r>
      <w:r w:rsidR="006B51DD" w:rsidRPr="00DC32AB">
        <w:rPr>
          <w:rFonts w:hint="eastAsia"/>
        </w:rPr>
        <w:t>。</w:t>
      </w:r>
    </w:p>
    <w:p w14:paraId="169BADC0" w14:textId="77777777" w:rsidR="009A205E" w:rsidRPr="00DC32AB" w:rsidRDefault="009A205E">
      <w:pPr>
        <w:spacing w:line="240" w:lineRule="auto"/>
        <w:jc w:val="left"/>
        <w:rPr>
          <w:rFonts w:eastAsia="黑体"/>
          <w:szCs w:val="21"/>
        </w:rPr>
      </w:pPr>
      <w:r w:rsidRPr="00DC32AB">
        <w:br w:type="page"/>
      </w:r>
    </w:p>
    <w:p w14:paraId="65D0F357" w14:textId="2EA54D85"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暂行特别措施</w:t>
      </w:r>
    </w:p>
    <w:p w14:paraId="1C142B02" w14:textId="77777777" w:rsidR="006B51DD" w:rsidRPr="00DC32AB" w:rsidRDefault="006B51DD" w:rsidP="006B51DD">
      <w:pPr>
        <w:pStyle w:val="SingleTxt"/>
      </w:pPr>
      <w:r w:rsidRPr="00DC32AB">
        <w:rPr>
          <w:rFonts w:hint="eastAsia"/>
        </w:rPr>
        <w:t>23.</w:t>
      </w:r>
      <w:r w:rsidRPr="00DC32AB">
        <w:rPr>
          <w:rFonts w:hint="eastAsia"/>
        </w:rPr>
        <w:tab/>
      </w:r>
      <w:r w:rsidRPr="00DC32AB">
        <w:rPr>
          <w:rFonts w:hint="eastAsia"/>
        </w:rPr>
        <w:t>委员会欢迎地方理事会为妇女保留</w:t>
      </w:r>
      <w:r w:rsidRPr="00DC32AB">
        <w:rPr>
          <w:rFonts w:hint="eastAsia"/>
        </w:rPr>
        <w:t>33%</w:t>
      </w:r>
      <w:r w:rsidRPr="00DC32AB">
        <w:rPr>
          <w:rFonts w:hint="eastAsia"/>
        </w:rPr>
        <w:t>的席位。然而，委员会关切地注意到，缔约国没有采取任何暂行特别措施来实现妇女的实质性平等，包括在公共或私营部门实行配额，以消除基于性别的不平等。</w:t>
      </w:r>
    </w:p>
    <w:p w14:paraId="4CC2B827" w14:textId="77777777" w:rsidR="006B51DD" w:rsidRPr="00DC32AB" w:rsidRDefault="006B51DD" w:rsidP="006B51DD">
      <w:pPr>
        <w:pStyle w:val="SingleTxt"/>
      </w:pPr>
      <w:r w:rsidRPr="00DC32AB">
        <w:rPr>
          <w:rFonts w:hint="eastAsia"/>
        </w:rPr>
        <w:t>24.</w:t>
      </w:r>
      <w:r w:rsidRPr="00DC32AB">
        <w:rPr>
          <w:rFonts w:hint="eastAsia"/>
        </w:rPr>
        <w:tab/>
      </w:r>
      <w:r w:rsidRPr="00DC32AB">
        <w:rPr>
          <w:rFonts w:asciiTheme="majorBidi" w:eastAsia="黑体" w:hAnsiTheme="majorBidi" w:cstheme="majorBidi" w:hint="eastAsia"/>
        </w:rPr>
        <w:t>委员会建议缔约国按照《公约》第四条第</w:t>
      </w:r>
      <w:r w:rsidRPr="00DC32AB">
        <w:rPr>
          <w:rFonts w:asciiTheme="majorBidi" w:eastAsia="黑体" w:hAnsiTheme="majorBidi" w:cstheme="majorBidi" w:hint="eastAsia"/>
        </w:rPr>
        <w:t>1</w:t>
      </w:r>
      <w:r w:rsidRPr="00DC32AB">
        <w:rPr>
          <w:rFonts w:asciiTheme="majorBidi" w:eastAsia="黑体" w:hAnsiTheme="majorBidi" w:cstheme="majorBidi" w:hint="eastAsia"/>
        </w:rPr>
        <w:t>款和关于暂行特别措施的第</w:t>
      </w:r>
      <w:r w:rsidRPr="00DC32AB">
        <w:rPr>
          <w:rFonts w:asciiTheme="majorBidi" w:eastAsia="黑体" w:hAnsiTheme="majorBidi" w:cstheme="majorBidi" w:hint="eastAsia"/>
        </w:rPr>
        <w:t>25</w:t>
      </w:r>
      <w:r w:rsidRPr="00DC32AB">
        <w:rPr>
          <w:rFonts w:asciiTheme="majorBidi" w:eastAsia="黑体" w:hAnsiTheme="majorBidi" w:cstheme="majorBidi" w:hint="eastAsia"/>
        </w:rPr>
        <w:t>号一般性建议</w:t>
      </w:r>
      <w:r w:rsidRPr="00DC32AB">
        <w:rPr>
          <w:rFonts w:asciiTheme="majorBidi" w:eastAsia="黑体" w:hAnsiTheme="majorBidi" w:cstheme="majorBidi" w:hint="eastAsia"/>
        </w:rPr>
        <w:t>(2004</w:t>
      </w:r>
      <w:r w:rsidRPr="00DC32AB">
        <w:rPr>
          <w:rFonts w:asciiTheme="majorBidi" w:eastAsia="黑体" w:hAnsiTheme="majorBidi" w:cstheme="majorBidi" w:hint="eastAsia"/>
        </w:rPr>
        <w:t>年</w:t>
      </w:r>
      <w:r w:rsidRPr="00DC32AB">
        <w:rPr>
          <w:rFonts w:asciiTheme="majorBidi" w:eastAsia="黑体" w:hAnsiTheme="majorBidi" w:cstheme="majorBidi" w:hint="eastAsia"/>
        </w:rPr>
        <w:t>)</w:t>
      </w:r>
      <w:r w:rsidRPr="00DC32AB">
        <w:rPr>
          <w:rFonts w:asciiTheme="majorBidi" w:eastAsia="黑体" w:hAnsiTheme="majorBidi" w:cstheme="majorBidi" w:hint="eastAsia"/>
        </w:rPr>
        <w:t>采取暂行特别措施，包括法定配额，并确定有时限的目标，在妇女任职人数不足或处境不利的所有领域加速实现男女平等</w:t>
      </w:r>
      <w:r w:rsidRPr="00DC32AB">
        <w:rPr>
          <w:rFonts w:hint="eastAsia"/>
        </w:rPr>
        <w:t>。</w:t>
      </w:r>
    </w:p>
    <w:p w14:paraId="651F947F"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陈规定型观念和有害习俗</w:t>
      </w:r>
    </w:p>
    <w:p w14:paraId="0790AE4C" w14:textId="38EFD3FB" w:rsidR="006B51DD" w:rsidRPr="00DC32AB" w:rsidRDefault="006B51DD" w:rsidP="006B51DD">
      <w:pPr>
        <w:pStyle w:val="SingleTxt"/>
      </w:pPr>
      <w:r w:rsidRPr="00DC32AB">
        <w:rPr>
          <w:rFonts w:hint="eastAsia"/>
        </w:rPr>
        <w:t>25.</w:t>
      </w:r>
      <w:r w:rsidRPr="00DC32AB">
        <w:rPr>
          <w:rFonts w:hint="eastAsia"/>
        </w:rPr>
        <w:tab/>
      </w:r>
      <w:r w:rsidRPr="00DC32AB">
        <w:rPr>
          <w:rFonts w:hint="eastAsia"/>
        </w:rPr>
        <w:t>委员会注意到，缔约国努力提高媒体人员的认识，以解决负面刻画妇女的问题。委员会注意到，在国家课程修订过程中处理了性别定型观念问题，但由于教师缺乏认识，这一挑战依然存在。委员会还关切地注意到，宗教原教旨主义、激进主义和保守的意识形态推动了歧视妇女的观点，被用来削弱对性别平等和妇女权利的支持，并被用来使缔约国内对妇女的性别暴力合法化，例如</w:t>
      </w:r>
      <w:r w:rsidR="00DB4E80">
        <w:rPr>
          <w:rFonts w:hint="eastAsia"/>
        </w:rPr>
        <w:t>“</w:t>
      </w:r>
      <w:r w:rsidRPr="00DC32AB">
        <w:rPr>
          <w:rFonts w:hint="eastAsia"/>
        </w:rPr>
        <w:t>ruqya</w:t>
      </w:r>
      <w:r w:rsidR="00DB4E80">
        <w:rPr>
          <w:rFonts w:hint="eastAsia"/>
        </w:rPr>
        <w:t>”</w:t>
      </w:r>
      <w:r w:rsidR="00DB4E80">
        <w:rPr>
          <w:rFonts w:hint="eastAsia"/>
        </w:rPr>
        <w:t>(</w:t>
      </w:r>
      <w:r w:rsidRPr="00DC32AB">
        <w:rPr>
          <w:rFonts w:hint="eastAsia"/>
        </w:rPr>
        <w:t>驱魔</w:t>
      </w:r>
      <w:r w:rsidR="00DB4E80">
        <w:rPr>
          <w:rFonts w:hint="eastAsia"/>
        </w:rPr>
        <w:t>)</w:t>
      </w:r>
      <w:r w:rsidRPr="00DC32AB">
        <w:rPr>
          <w:rFonts w:hint="eastAsia"/>
        </w:rPr>
        <w:t>和</w:t>
      </w:r>
      <w:r w:rsidR="00DB4E80">
        <w:rPr>
          <w:rFonts w:hint="eastAsia"/>
        </w:rPr>
        <w:t>“</w:t>
      </w:r>
      <w:r w:rsidRPr="00DC32AB">
        <w:rPr>
          <w:rFonts w:hint="eastAsia"/>
        </w:rPr>
        <w:t>sihr</w:t>
      </w:r>
      <w:r w:rsidR="00DB4E80">
        <w:rPr>
          <w:rFonts w:hint="eastAsia"/>
        </w:rPr>
        <w:t>”</w:t>
      </w:r>
      <w:r w:rsidRPr="00DC32AB">
        <w:rPr>
          <w:rFonts w:hint="eastAsia"/>
        </w:rPr>
        <w:t>(</w:t>
      </w:r>
      <w:r w:rsidRPr="00DC32AB">
        <w:rPr>
          <w:rFonts w:hint="eastAsia"/>
        </w:rPr>
        <w:t>黑魔法</w:t>
      </w:r>
      <w:r w:rsidRPr="00DC32AB">
        <w:rPr>
          <w:rFonts w:hint="eastAsia"/>
        </w:rPr>
        <w:t>)</w:t>
      </w:r>
      <w:r w:rsidRPr="00DC32AB">
        <w:rPr>
          <w:rFonts w:hint="eastAsia"/>
        </w:rPr>
        <w:t>的做法。</w:t>
      </w:r>
    </w:p>
    <w:p w14:paraId="547B4B23" w14:textId="77777777" w:rsidR="006B51DD" w:rsidRPr="00DC32AB" w:rsidRDefault="006B51DD" w:rsidP="006B51DD">
      <w:pPr>
        <w:pStyle w:val="SingleTxt"/>
      </w:pPr>
      <w:r w:rsidRPr="00DC32AB">
        <w:rPr>
          <w:rFonts w:hint="eastAsia"/>
        </w:rPr>
        <w:t>26.</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18FE5A07" w14:textId="724AAFD4" w:rsidR="006B51DD" w:rsidRPr="00DC32AB" w:rsidRDefault="009A205E"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加强记者对性别平等和妇女权利的认识，并将妇女权利纳入教师、医务人员、律师、警察、司法部门和媒体工作者的专业培训课程</w:t>
      </w:r>
      <w:r w:rsidR="006B51DD" w:rsidRPr="00DC32AB">
        <w:rPr>
          <w:rFonts w:hint="eastAsia"/>
        </w:rPr>
        <w:t>；</w:t>
      </w:r>
    </w:p>
    <w:p w14:paraId="70D08FFD" w14:textId="7DA7E997" w:rsidR="006B51DD" w:rsidRPr="00DC32AB" w:rsidRDefault="009A205E"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解决日益严重的黑魔法和</w:t>
      </w:r>
      <w:r w:rsidR="00DB4E80">
        <w:rPr>
          <w:rFonts w:hint="eastAsia"/>
        </w:rPr>
        <w:t>“</w:t>
      </w:r>
      <w:r w:rsidR="006B51DD" w:rsidRPr="00DC32AB">
        <w:rPr>
          <w:rFonts w:hint="eastAsia"/>
        </w:rPr>
        <w:t>ruqya</w:t>
      </w:r>
      <w:r w:rsidR="00DB4E80">
        <w:rPr>
          <w:rFonts w:hint="eastAsia"/>
        </w:rPr>
        <w:t>”</w:t>
      </w:r>
      <w:r w:rsidR="006B51DD" w:rsidRPr="00E00617">
        <w:rPr>
          <w:rFonts w:ascii="黑体" w:eastAsia="黑体" w:hAnsi="黑体" w:hint="eastAsia"/>
        </w:rPr>
        <w:t>现象</w:t>
      </w:r>
      <w:r w:rsidR="006B51DD" w:rsidRPr="00DC32AB">
        <w:rPr>
          <w:rFonts w:hint="eastAsia"/>
        </w:rPr>
        <w:t>，</w:t>
      </w:r>
      <w:r w:rsidR="006B51DD" w:rsidRPr="00DC32AB">
        <w:rPr>
          <w:rFonts w:asciiTheme="majorBidi" w:eastAsia="黑体" w:hAnsiTheme="majorBidi" w:cstheme="majorBidi" w:hint="eastAsia"/>
        </w:rPr>
        <w:t>将其作为主要的公共卫生问题以及影响妇女和女童的安全和安保问题，防止和保护妇女和女童免遭与此类做法有关的性暴力风险</w:t>
      </w:r>
      <w:r w:rsidR="006B51DD" w:rsidRPr="00DC32AB">
        <w:rPr>
          <w:rFonts w:hint="eastAsia"/>
        </w:rPr>
        <w:t>；</w:t>
      </w:r>
    </w:p>
    <w:p w14:paraId="0C30C7C3" w14:textId="0DD80BD7" w:rsidR="006B51DD" w:rsidRPr="00DC32AB" w:rsidRDefault="009A205E"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公开谴责对妇女和女童表达敌意和有害的性别陈规定型观念，包括来自宗教人士的表达或以宗教信仰为由的表达，相反，应表示积极支持性别平等</w:t>
      </w:r>
      <w:r w:rsidR="006B51DD" w:rsidRPr="00DC32AB">
        <w:rPr>
          <w:rFonts w:hint="eastAsia"/>
        </w:rPr>
        <w:t>；</w:t>
      </w:r>
    </w:p>
    <w:p w14:paraId="466C3837" w14:textId="344AE5DD" w:rsidR="006B51DD" w:rsidRPr="00DC32AB" w:rsidRDefault="009A205E"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打击以宗教活动或信仰为由对妇女和女童实施的一切形式的暴力和胁迫，确保妇女和女童的人身安全和自由，追究此类暴力的施害者的责任，并确保受害者获得补偿</w:t>
      </w:r>
      <w:r w:rsidR="006B51DD" w:rsidRPr="00DC32AB">
        <w:rPr>
          <w:rFonts w:hint="eastAsia"/>
        </w:rPr>
        <w:t>。</w:t>
      </w:r>
    </w:p>
    <w:p w14:paraId="40B56E8C"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对妇女的性别暴力</w:t>
      </w:r>
    </w:p>
    <w:p w14:paraId="0B5EBF2A" w14:textId="77777777" w:rsidR="006B51DD" w:rsidRPr="00DC32AB" w:rsidRDefault="006B51DD" w:rsidP="006B51DD">
      <w:pPr>
        <w:pStyle w:val="SingleTxt"/>
      </w:pPr>
      <w:r w:rsidRPr="00DC32AB">
        <w:rPr>
          <w:rFonts w:hint="eastAsia"/>
        </w:rPr>
        <w:t>27.</w:t>
      </w:r>
      <w:r w:rsidRPr="00DC32AB">
        <w:rPr>
          <w:rFonts w:hint="eastAsia"/>
        </w:rPr>
        <w:tab/>
      </w:r>
      <w:r w:rsidRPr="00DC32AB">
        <w:rPr>
          <w:rFonts w:hint="eastAsia"/>
        </w:rPr>
        <w:t>委员会欢迎缔约国为家庭暴力受害者建立了五个收容所。委员会还赞赏缔约国代表团提供资料，说明在</w:t>
      </w:r>
      <w:r w:rsidRPr="00DC32AB">
        <w:rPr>
          <w:rFonts w:hint="eastAsia"/>
        </w:rPr>
        <w:t>2020</w:t>
      </w:r>
      <w:r w:rsidRPr="00DC32AB">
        <w:rPr>
          <w:rFonts w:hint="eastAsia"/>
        </w:rPr>
        <w:t>年发起一场全国性运动，以提高对性别暴力和家庭暴力的认识，并特别注重让男子参与。委员会欢迎代表团在对话期间所作的发言，表示定于</w:t>
      </w:r>
      <w:r w:rsidRPr="00DC32AB">
        <w:rPr>
          <w:rFonts w:hint="eastAsia"/>
        </w:rPr>
        <w:t>2022</w:t>
      </w:r>
      <w:r w:rsidRPr="00DC32AB">
        <w:rPr>
          <w:rFonts w:hint="eastAsia"/>
        </w:rPr>
        <w:t>年开始进行全国性调查，以分析缔约国的家庭暴力发生率。委员会注意到，缔约国再次承诺将残割女性外阴行为定为犯罪。在注意到缔约国努力打击对妇女的性别暴力的同时，委员会非常关切地注意到：</w:t>
      </w:r>
      <w:r w:rsidRPr="00DC32AB">
        <w:rPr>
          <w:rFonts w:hint="eastAsia"/>
        </w:rPr>
        <w:t xml:space="preserve"> </w:t>
      </w:r>
    </w:p>
    <w:p w14:paraId="4CD85A9D" w14:textId="0CCC01BB" w:rsidR="006B51DD" w:rsidRPr="00DC32AB" w:rsidRDefault="009A205E" w:rsidP="006B51DD">
      <w:pPr>
        <w:pStyle w:val="SingleTxt"/>
      </w:pPr>
      <w:r w:rsidRPr="00DC32AB">
        <w:tab/>
      </w:r>
      <w:r w:rsidR="006B51DD" w:rsidRPr="00DC32AB">
        <w:rPr>
          <w:rFonts w:hint="eastAsia"/>
        </w:rPr>
        <w:t>(a)</w:t>
      </w:r>
      <w:r w:rsidR="006B51DD" w:rsidRPr="00DC32AB">
        <w:rPr>
          <w:rFonts w:hint="eastAsia"/>
        </w:rPr>
        <w:tab/>
      </w:r>
      <w:r w:rsidR="006B51DD" w:rsidRPr="00DC32AB">
        <w:rPr>
          <w:rFonts w:hint="eastAsia"/>
        </w:rPr>
        <w:t>《性罪行法》</w:t>
      </w:r>
      <w:r w:rsidR="00DB4E80">
        <w:rPr>
          <w:rFonts w:hint="eastAsia"/>
        </w:rPr>
        <w:t>(</w:t>
      </w:r>
      <w:r w:rsidR="006B51DD" w:rsidRPr="00DC32AB">
        <w:rPr>
          <w:rFonts w:hint="eastAsia"/>
        </w:rPr>
        <w:t>第</w:t>
      </w:r>
      <w:r w:rsidR="006B51DD" w:rsidRPr="00DC32AB">
        <w:rPr>
          <w:rFonts w:hint="eastAsia"/>
        </w:rPr>
        <w:t>52</w:t>
      </w:r>
      <w:r w:rsidR="006B51DD" w:rsidRPr="00DC32AB">
        <w:rPr>
          <w:rFonts w:hint="eastAsia"/>
        </w:rPr>
        <w:t>条</w:t>
      </w:r>
      <w:r w:rsidR="00DB4E80">
        <w:rPr>
          <w:rFonts w:hint="eastAsia"/>
        </w:rPr>
        <w:t>)</w:t>
      </w:r>
      <w:r w:rsidR="006B51DD" w:rsidRPr="00DC32AB">
        <w:rPr>
          <w:rFonts w:hint="eastAsia"/>
        </w:rPr>
        <w:t>和《处理儿童性虐待罪犯的特别规定法》</w:t>
      </w:r>
      <w:r w:rsidR="00DB4E80">
        <w:rPr>
          <w:rFonts w:hint="eastAsia"/>
        </w:rPr>
        <w:t>(</w:t>
      </w:r>
      <w:r w:rsidR="006B51DD" w:rsidRPr="00DC32AB">
        <w:rPr>
          <w:rFonts w:hint="eastAsia"/>
        </w:rPr>
        <w:t>第</w:t>
      </w:r>
      <w:r w:rsidR="006B51DD" w:rsidRPr="00DC32AB">
        <w:rPr>
          <w:rFonts w:hint="eastAsia"/>
        </w:rPr>
        <w:t>47</w:t>
      </w:r>
      <w:r w:rsidR="006B51DD" w:rsidRPr="00DC32AB">
        <w:rPr>
          <w:rFonts w:hint="eastAsia"/>
        </w:rPr>
        <w:t>条</w:t>
      </w:r>
      <w:r w:rsidR="00DB4E80">
        <w:rPr>
          <w:rFonts w:hint="eastAsia"/>
        </w:rPr>
        <w:t>)</w:t>
      </w:r>
      <w:r w:rsidR="006B51DD" w:rsidRPr="00DC32AB">
        <w:rPr>
          <w:rFonts w:hint="eastAsia"/>
        </w:rPr>
        <w:t>规定了证明性暴力行为的繁琐的证据要求，可能会导致犯罪者不受惩罚；</w:t>
      </w:r>
    </w:p>
    <w:p w14:paraId="23192742" w14:textId="655120F4" w:rsidR="006B51DD" w:rsidRPr="00DC32AB" w:rsidRDefault="009A205E" w:rsidP="006B51DD">
      <w:pPr>
        <w:pStyle w:val="SingleTxt"/>
      </w:pPr>
      <w:r w:rsidRPr="00DC32AB">
        <w:tab/>
      </w:r>
      <w:r w:rsidR="006B51DD" w:rsidRPr="00DC32AB">
        <w:rPr>
          <w:rFonts w:hint="eastAsia"/>
        </w:rPr>
        <w:t>(b)</w:t>
      </w:r>
      <w:r w:rsidR="006B51DD" w:rsidRPr="00DC32AB">
        <w:rPr>
          <w:rFonts w:hint="eastAsia"/>
        </w:rPr>
        <w:tab/>
      </w:r>
      <w:r w:rsidR="006B51DD" w:rsidRPr="00DC32AB">
        <w:rPr>
          <w:rFonts w:hint="eastAsia"/>
        </w:rPr>
        <w:t>《性罪行法》</w:t>
      </w:r>
      <w:r w:rsidR="006B51DD" w:rsidRPr="00DC32AB">
        <w:rPr>
          <w:rFonts w:hint="eastAsia"/>
        </w:rPr>
        <w:t>(</w:t>
      </w:r>
      <w:r w:rsidR="006B51DD" w:rsidRPr="00DC32AB">
        <w:rPr>
          <w:rFonts w:hint="eastAsia"/>
        </w:rPr>
        <w:t>第</w:t>
      </w:r>
      <w:r w:rsidR="006B51DD" w:rsidRPr="00DC32AB">
        <w:rPr>
          <w:rFonts w:hint="eastAsia"/>
        </w:rPr>
        <w:t>53</w:t>
      </w:r>
      <w:r w:rsidR="006B51DD" w:rsidRPr="00DC32AB">
        <w:rPr>
          <w:rFonts w:hint="eastAsia"/>
        </w:rPr>
        <w:t>条</w:t>
      </w:r>
      <w:r w:rsidR="006B51DD" w:rsidRPr="00DC32AB">
        <w:rPr>
          <w:rFonts w:hint="eastAsia"/>
        </w:rPr>
        <w:t>)</w:t>
      </w:r>
      <w:r w:rsidR="006B51DD" w:rsidRPr="00DC32AB">
        <w:rPr>
          <w:rFonts w:hint="eastAsia"/>
        </w:rPr>
        <w:t>规定，延迟报告事件、幸存者过去的性行为或她与被控施害者的关系可构成不提起刑事诉讼的理由，这导致性别陈规定型观念和性暴力幸存者在法律诉讼期间二次受害；</w:t>
      </w:r>
    </w:p>
    <w:p w14:paraId="1703C9DF" w14:textId="746A28AC" w:rsidR="006B51DD" w:rsidRPr="00DC32AB" w:rsidRDefault="009A205E" w:rsidP="006B51DD">
      <w:pPr>
        <w:pStyle w:val="SingleTxt"/>
      </w:pPr>
      <w:r w:rsidRPr="00DC32AB">
        <w:tab/>
      </w:r>
      <w:r w:rsidR="006B51DD" w:rsidRPr="00DC32AB">
        <w:rPr>
          <w:rFonts w:hint="eastAsia"/>
        </w:rPr>
        <w:t>(c)</w:t>
      </w:r>
      <w:r w:rsidR="006B51DD" w:rsidRPr="00DC32AB">
        <w:rPr>
          <w:rFonts w:hint="eastAsia"/>
        </w:rPr>
        <w:tab/>
        <w:t>2018</w:t>
      </w:r>
      <w:r w:rsidR="006B51DD" w:rsidRPr="00DC32AB">
        <w:rPr>
          <w:rFonts w:hint="eastAsia"/>
        </w:rPr>
        <w:t>年</w:t>
      </w:r>
      <w:r w:rsidR="006B51DD" w:rsidRPr="00DC32AB">
        <w:rPr>
          <w:rFonts w:hint="eastAsia"/>
        </w:rPr>
        <w:t>12</w:t>
      </w:r>
      <w:r w:rsidR="006B51DD" w:rsidRPr="00DC32AB">
        <w:rPr>
          <w:rFonts w:hint="eastAsia"/>
        </w:rPr>
        <w:t>月公布的马尔代夫人口与健康调查显示，</w:t>
      </w:r>
      <w:r w:rsidR="006B51DD" w:rsidRPr="00DC32AB">
        <w:rPr>
          <w:rFonts w:hint="eastAsia"/>
        </w:rPr>
        <w:t>15</w:t>
      </w:r>
      <w:r w:rsidR="006B51DD" w:rsidRPr="00DC32AB">
        <w:rPr>
          <w:rFonts w:hint="eastAsia"/>
        </w:rPr>
        <w:t>至</w:t>
      </w:r>
      <w:r w:rsidR="006B51DD" w:rsidRPr="00DC32AB">
        <w:rPr>
          <w:rFonts w:hint="eastAsia"/>
        </w:rPr>
        <w:t>49</w:t>
      </w:r>
      <w:r w:rsidR="006B51DD" w:rsidRPr="00DC32AB">
        <w:rPr>
          <w:rFonts w:hint="eastAsia"/>
        </w:rPr>
        <w:t>岁的妇女中有</w:t>
      </w:r>
      <w:r w:rsidR="006B51DD" w:rsidRPr="00DC32AB">
        <w:rPr>
          <w:rFonts w:hint="eastAsia"/>
        </w:rPr>
        <w:t>13%</w:t>
      </w:r>
      <w:r w:rsidR="006B51DD" w:rsidRPr="00DC32AB">
        <w:rPr>
          <w:rFonts w:hint="eastAsia"/>
        </w:rPr>
        <w:t>曾被残割</w:t>
      </w:r>
      <w:r w:rsidR="006B51DD" w:rsidRPr="00DC32AB">
        <w:rPr>
          <w:rFonts w:hint="eastAsia"/>
        </w:rPr>
        <w:t>/</w:t>
      </w:r>
      <w:r w:rsidR="006B51DD" w:rsidRPr="00DC32AB">
        <w:rPr>
          <w:rFonts w:hint="eastAsia"/>
        </w:rPr>
        <w:t>切割女性外阴；</w:t>
      </w:r>
    </w:p>
    <w:p w14:paraId="07644103" w14:textId="27A74E3D" w:rsidR="006B51DD" w:rsidRPr="00DC32AB" w:rsidRDefault="009A205E" w:rsidP="006B51DD">
      <w:pPr>
        <w:pStyle w:val="SingleTxt"/>
      </w:pPr>
      <w:r w:rsidRPr="00DC32AB">
        <w:tab/>
      </w:r>
      <w:r w:rsidR="006B51DD" w:rsidRPr="00DC32AB">
        <w:rPr>
          <w:rFonts w:hint="eastAsia"/>
        </w:rPr>
        <w:t>(d)</w:t>
      </w:r>
      <w:r w:rsidR="006B51DD" w:rsidRPr="00DC32AB">
        <w:rPr>
          <w:rFonts w:hint="eastAsia"/>
        </w:rPr>
        <w:tab/>
      </w:r>
      <w:r w:rsidR="006B51DD" w:rsidRPr="00DC32AB">
        <w:rPr>
          <w:rFonts w:hint="eastAsia"/>
        </w:rPr>
        <w:t>婚内强奸未完全定为刑事犯罪，《性罪行法》</w:t>
      </w:r>
      <w:r w:rsidR="006B51DD" w:rsidRPr="00DC32AB">
        <w:rPr>
          <w:rFonts w:hint="eastAsia"/>
        </w:rPr>
        <w:t>(</w:t>
      </w:r>
      <w:r w:rsidR="006B51DD" w:rsidRPr="00DC32AB">
        <w:rPr>
          <w:rFonts w:hint="eastAsia"/>
        </w:rPr>
        <w:t>第</w:t>
      </w:r>
      <w:r w:rsidR="006B51DD" w:rsidRPr="00DC32AB">
        <w:rPr>
          <w:rFonts w:hint="eastAsia"/>
        </w:rPr>
        <w:t>20</w:t>
      </w:r>
      <w:r w:rsidR="006B51DD" w:rsidRPr="00DC32AB">
        <w:rPr>
          <w:rFonts w:hint="eastAsia"/>
        </w:rPr>
        <w:t>条</w:t>
      </w:r>
      <w:r w:rsidR="006B51DD" w:rsidRPr="00DC32AB">
        <w:rPr>
          <w:rFonts w:hint="eastAsia"/>
        </w:rPr>
        <w:t>)</w:t>
      </w:r>
      <w:r w:rsidR="006B51DD" w:rsidRPr="00DC32AB">
        <w:rPr>
          <w:rFonts w:hint="eastAsia"/>
        </w:rPr>
        <w:t>只在某些情况下才将婚内强奸定为刑事犯罪，并且缺乏对受害者的补偿；</w:t>
      </w:r>
    </w:p>
    <w:p w14:paraId="2C1ED121" w14:textId="6E4CF489" w:rsidR="006B51DD" w:rsidRPr="00DC32AB" w:rsidRDefault="009A205E" w:rsidP="006B51DD">
      <w:pPr>
        <w:pStyle w:val="SingleTxt"/>
      </w:pPr>
      <w:r w:rsidRPr="00DC32AB">
        <w:tab/>
      </w:r>
      <w:r w:rsidR="006B51DD" w:rsidRPr="00DC32AB">
        <w:rPr>
          <w:rFonts w:hint="eastAsia"/>
        </w:rPr>
        <w:t>(e)</w:t>
      </w:r>
      <w:r w:rsidR="006B51DD" w:rsidRPr="00DC32AB">
        <w:rPr>
          <w:rFonts w:hint="eastAsia"/>
        </w:rPr>
        <w:tab/>
      </w:r>
      <w:r w:rsidR="006B51DD" w:rsidRPr="00DC32AB">
        <w:rPr>
          <w:rFonts w:hint="eastAsia"/>
        </w:rPr>
        <w:t>警察中存在歧视性的性别陈规定型观念，不注意性别问题的调查方法，对报告强奸案的妇女缺乏保护，担心再次受害和遭到报复，妇女在一线警务工作和司法机构中的代表人数不足，缺乏律师</w:t>
      </w:r>
      <w:r w:rsidR="00DB4E80">
        <w:rPr>
          <w:rFonts w:hint="eastAsia"/>
        </w:rPr>
        <w:t>(</w:t>
      </w:r>
      <w:r w:rsidR="006B51DD" w:rsidRPr="00DC32AB">
        <w:rPr>
          <w:rFonts w:hint="eastAsia"/>
        </w:rPr>
        <w:t>特别是在较小的岛屿</w:t>
      </w:r>
      <w:r w:rsidR="00DB4E80">
        <w:rPr>
          <w:rFonts w:hint="eastAsia"/>
        </w:rPr>
        <w:t>)</w:t>
      </w:r>
      <w:r w:rsidR="006B51DD" w:rsidRPr="00DC32AB">
        <w:rPr>
          <w:rFonts w:hint="eastAsia"/>
        </w:rPr>
        <w:t>，以及只有在</w:t>
      </w:r>
      <w:r w:rsidR="006B51DD" w:rsidRPr="00DC32AB">
        <w:rPr>
          <w:rFonts w:hint="eastAsia"/>
        </w:rPr>
        <w:t xml:space="preserve"> "</w:t>
      </w:r>
      <w:r w:rsidR="006B51DD" w:rsidRPr="00DC32AB">
        <w:rPr>
          <w:rFonts w:hint="eastAsia"/>
        </w:rPr>
        <w:t>重大刑事犯罪</w:t>
      </w:r>
      <w:r w:rsidR="006B51DD" w:rsidRPr="00DC32AB">
        <w:rPr>
          <w:rFonts w:hint="eastAsia"/>
        </w:rPr>
        <w:t>"</w:t>
      </w:r>
      <w:r w:rsidR="006B51DD" w:rsidRPr="00DC32AB">
        <w:rPr>
          <w:rFonts w:hint="eastAsia"/>
        </w:rPr>
        <w:t>中才向受害者提供法律援助，都对妇女诉诸司法造成了障碍；</w:t>
      </w:r>
    </w:p>
    <w:p w14:paraId="3549ABF1" w14:textId="0CF5A997" w:rsidR="006B51DD" w:rsidRPr="00DC32AB" w:rsidRDefault="009A205E" w:rsidP="006B51DD">
      <w:pPr>
        <w:pStyle w:val="SingleTxt"/>
      </w:pPr>
      <w:r w:rsidRPr="00DC32AB">
        <w:tab/>
      </w:r>
      <w:r w:rsidR="006B51DD" w:rsidRPr="00DC32AB">
        <w:rPr>
          <w:rFonts w:hint="eastAsia"/>
        </w:rPr>
        <w:t>(f)</w:t>
      </w:r>
      <w:r w:rsidR="006B51DD" w:rsidRPr="00DC32AB">
        <w:rPr>
          <w:rFonts w:hint="eastAsia"/>
        </w:rPr>
        <w:tab/>
      </w:r>
      <w:r w:rsidR="006B51DD" w:rsidRPr="00DC32AB">
        <w:rPr>
          <w:rFonts w:hint="eastAsia"/>
        </w:rPr>
        <w:t>目前的立法没有将家庭暴力定为刑事犯罪。</w:t>
      </w:r>
    </w:p>
    <w:p w14:paraId="665604EE" w14:textId="77777777" w:rsidR="006B51DD" w:rsidRPr="00DC32AB" w:rsidRDefault="006B51DD" w:rsidP="006B51DD">
      <w:pPr>
        <w:pStyle w:val="SingleTxt"/>
      </w:pPr>
      <w:r w:rsidRPr="00DC32AB">
        <w:rPr>
          <w:rFonts w:hint="eastAsia"/>
        </w:rPr>
        <w:t>28.</w:t>
      </w:r>
      <w:r w:rsidRPr="00DC32AB">
        <w:rPr>
          <w:rFonts w:hint="eastAsia"/>
        </w:rPr>
        <w:tab/>
      </w:r>
      <w:r w:rsidRPr="00DC32AB">
        <w:rPr>
          <w:rFonts w:asciiTheme="majorBidi" w:eastAsia="黑体" w:hAnsiTheme="majorBidi" w:cstheme="majorBidi" w:hint="eastAsia"/>
        </w:rPr>
        <w:t>委员会敦促缔约国</w:t>
      </w:r>
      <w:r w:rsidRPr="00DC32AB">
        <w:rPr>
          <w:rFonts w:hint="eastAsia"/>
        </w:rPr>
        <w:t>：</w:t>
      </w:r>
    </w:p>
    <w:p w14:paraId="0D080A23" w14:textId="4777CDB6" w:rsidR="006B51DD" w:rsidRPr="00DC32AB" w:rsidRDefault="009A205E"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修订《性罪行法》第</w:t>
      </w:r>
      <w:r w:rsidR="006B51DD" w:rsidRPr="00DC32AB">
        <w:rPr>
          <w:rFonts w:asciiTheme="majorBidi" w:eastAsia="黑体" w:hAnsiTheme="majorBidi" w:cstheme="majorBidi" w:hint="eastAsia"/>
        </w:rPr>
        <w:t>52</w:t>
      </w:r>
      <w:r w:rsidR="006B51DD" w:rsidRPr="00DC32AB">
        <w:rPr>
          <w:rFonts w:asciiTheme="majorBidi" w:eastAsia="黑体" w:hAnsiTheme="majorBidi" w:cstheme="majorBidi" w:hint="eastAsia"/>
        </w:rPr>
        <w:t>条和《处理儿童性虐待罪犯的特别规定法》第</w:t>
      </w:r>
      <w:r w:rsidR="006B51DD" w:rsidRPr="00DC32AB">
        <w:rPr>
          <w:rFonts w:asciiTheme="majorBidi" w:eastAsia="黑体" w:hAnsiTheme="majorBidi" w:cstheme="majorBidi" w:hint="eastAsia"/>
        </w:rPr>
        <w:t>47</w:t>
      </w:r>
      <w:r w:rsidR="006B51DD" w:rsidRPr="00DC32AB">
        <w:rPr>
          <w:rFonts w:asciiTheme="majorBidi" w:eastAsia="黑体" w:hAnsiTheme="majorBidi" w:cstheme="majorBidi" w:hint="eastAsia"/>
        </w:rPr>
        <w:t>条，取消对受害者证明性暴力的过度证据要求</w:t>
      </w:r>
      <w:r w:rsidR="006B51DD" w:rsidRPr="00DC32AB">
        <w:rPr>
          <w:rFonts w:hint="eastAsia"/>
        </w:rPr>
        <w:t>；</w:t>
      </w:r>
    </w:p>
    <w:p w14:paraId="087994DE" w14:textId="5A1BA05F" w:rsidR="006B51DD" w:rsidRPr="00DC32AB" w:rsidRDefault="009A205E"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修订《性罪行法》第</w:t>
      </w:r>
      <w:r w:rsidR="006B51DD" w:rsidRPr="00DC32AB">
        <w:rPr>
          <w:rFonts w:asciiTheme="majorBidi" w:eastAsia="黑体" w:hAnsiTheme="majorBidi" w:cstheme="majorBidi" w:hint="eastAsia"/>
        </w:rPr>
        <w:t>53</w:t>
      </w:r>
      <w:r w:rsidR="006B51DD" w:rsidRPr="00DC32AB">
        <w:rPr>
          <w:rFonts w:asciiTheme="majorBidi" w:eastAsia="黑体" w:hAnsiTheme="majorBidi" w:cstheme="majorBidi" w:hint="eastAsia"/>
        </w:rPr>
        <w:t>条，确保在裁决性暴力案件时，消除与延迟报告、虚假指控和妇女</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尊严与纪律</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有关的歧视性性别成见，并停止可能造成妇女二次受害的做法，如审查受害者以前的性行为</w:t>
      </w:r>
      <w:r w:rsidR="006B51DD" w:rsidRPr="00DC32AB">
        <w:rPr>
          <w:rFonts w:hint="eastAsia"/>
        </w:rPr>
        <w:t>；</w:t>
      </w:r>
    </w:p>
    <w:p w14:paraId="3B50CC4F" w14:textId="766EC06E"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将残割</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切割女性外阴定为犯罪，提供关于这种做法的犯罪性质和有害影响的教育和信息，采取积极措施保护妇女和女童免遭残割</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切割外阴，起诉鼓吹这种做法的神职人员</w:t>
      </w:r>
      <w:r w:rsidR="006B51DD" w:rsidRPr="00DC32AB">
        <w:rPr>
          <w:rFonts w:hint="eastAsia"/>
        </w:rPr>
        <w:t>；</w:t>
      </w:r>
    </w:p>
    <w:p w14:paraId="25BACD5D" w14:textId="11D92B3C"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毫无例外地将任何情况下的婚内强奸定为犯罪，并相应修改《性罪行法》和《刑法》</w:t>
      </w:r>
      <w:r w:rsidR="006B51DD" w:rsidRPr="00DC32AB">
        <w:rPr>
          <w:rFonts w:hint="eastAsia"/>
        </w:rPr>
        <w:t>；</w:t>
      </w:r>
    </w:p>
    <w:p w14:paraId="0A653A63" w14:textId="535C463B" w:rsidR="006B51DD" w:rsidRPr="00DC32AB" w:rsidRDefault="00535A2F" w:rsidP="006B51DD">
      <w:pPr>
        <w:pStyle w:val="SingleTxt"/>
      </w:pPr>
      <w:r w:rsidRPr="00DC32AB">
        <w:tab/>
      </w:r>
      <w:r w:rsidR="006B51DD" w:rsidRPr="00DC32AB">
        <w:rPr>
          <w:rFonts w:hint="eastAsia"/>
        </w:rPr>
        <w:t>(e)</w:t>
      </w:r>
      <w:r w:rsidR="006B51DD" w:rsidRPr="00DC32AB">
        <w:rPr>
          <w:rFonts w:hint="eastAsia"/>
        </w:rPr>
        <w:tab/>
      </w:r>
      <w:r w:rsidR="006B51DD" w:rsidRPr="00DC32AB">
        <w:rPr>
          <w:rFonts w:asciiTheme="majorBidi" w:eastAsia="黑体" w:hAnsiTheme="majorBidi" w:cstheme="majorBidi" w:hint="eastAsia"/>
        </w:rPr>
        <w:t>加强转介机制，避免报告中的沟通漏洞，并确保法官、检察官和警察在对性别问题有敏感认识的调查和审讯方法方面得到充分培训，特别是在性暴力案件中</w:t>
      </w:r>
      <w:r w:rsidR="006B51DD" w:rsidRPr="00DC32AB">
        <w:rPr>
          <w:rFonts w:hint="eastAsia"/>
        </w:rPr>
        <w:t>；</w:t>
      </w:r>
    </w:p>
    <w:p w14:paraId="687D9405" w14:textId="15FF306F" w:rsidR="006B51DD" w:rsidRPr="00DC32AB" w:rsidRDefault="00535A2F" w:rsidP="006B51DD">
      <w:pPr>
        <w:pStyle w:val="SingleTxt"/>
      </w:pPr>
      <w:r w:rsidRPr="00DC32AB">
        <w:tab/>
      </w:r>
      <w:r w:rsidR="006B51DD" w:rsidRPr="00DC32AB">
        <w:rPr>
          <w:rFonts w:hint="eastAsia"/>
        </w:rPr>
        <w:t>(f)</w:t>
      </w:r>
      <w:r w:rsidR="006B51DD" w:rsidRPr="00DC32AB">
        <w:rPr>
          <w:rFonts w:hint="eastAsia"/>
        </w:rPr>
        <w:tab/>
      </w:r>
      <w:r w:rsidR="006B51DD" w:rsidRPr="00DC32AB">
        <w:rPr>
          <w:rFonts w:asciiTheme="majorBidi" w:eastAsia="黑体" w:hAnsiTheme="majorBidi" w:cstheme="majorBidi" w:hint="eastAsia"/>
        </w:rPr>
        <w:t>为收容所分配充足资金，这些收容所必须无障碍提供；建立指导方针和监督收容所的机制；根据《防止家庭暴力法》，向性别暴力幸存者提供适当的支持服务、康复和补救措施</w:t>
      </w:r>
      <w:r w:rsidR="006B51DD" w:rsidRPr="00DC32AB">
        <w:rPr>
          <w:rFonts w:hint="eastAsia"/>
        </w:rPr>
        <w:t>；</w:t>
      </w:r>
    </w:p>
    <w:p w14:paraId="34A47C87" w14:textId="64FA1839" w:rsidR="006B51DD" w:rsidRPr="00DC32AB" w:rsidRDefault="00535A2F" w:rsidP="006B51DD">
      <w:pPr>
        <w:pStyle w:val="SingleTxt"/>
      </w:pPr>
      <w:r w:rsidRPr="00DC32AB">
        <w:tab/>
      </w:r>
      <w:r w:rsidR="006B51DD" w:rsidRPr="00DC32AB">
        <w:rPr>
          <w:rFonts w:hint="eastAsia"/>
        </w:rPr>
        <w:t>(g)</w:t>
      </w:r>
      <w:r w:rsidR="006B51DD" w:rsidRPr="00DC32AB">
        <w:rPr>
          <w:rFonts w:hint="eastAsia"/>
        </w:rPr>
        <w:tab/>
      </w:r>
      <w:r w:rsidR="006B51DD" w:rsidRPr="00DC32AB">
        <w:rPr>
          <w:rFonts w:asciiTheme="majorBidi" w:eastAsia="黑体" w:hAnsiTheme="majorBidi" w:cstheme="majorBidi" w:hint="eastAsia"/>
        </w:rPr>
        <w:t>毫不拖延地启动定于</w:t>
      </w:r>
      <w:r w:rsidR="006B51DD" w:rsidRPr="00DC32AB">
        <w:rPr>
          <w:rFonts w:asciiTheme="majorBidi" w:eastAsia="黑体" w:hAnsiTheme="majorBidi" w:cstheme="majorBidi" w:hint="eastAsia"/>
        </w:rPr>
        <w:t>2022</w:t>
      </w:r>
      <w:r w:rsidR="006B51DD" w:rsidRPr="00DC32AB">
        <w:rPr>
          <w:rFonts w:asciiTheme="majorBidi" w:eastAsia="黑体" w:hAnsiTheme="majorBidi" w:cstheme="majorBidi" w:hint="eastAsia"/>
        </w:rPr>
        <w:t>年开始的关于缔约国家庭暴力</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包括性别暴力</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普遍性的全国调查，并将其作为决策的基础</w:t>
      </w:r>
      <w:r w:rsidR="006B51DD" w:rsidRPr="00DC32AB">
        <w:rPr>
          <w:rFonts w:hint="eastAsia"/>
        </w:rPr>
        <w:t>；</w:t>
      </w:r>
    </w:p>
    <w:p w14:paraId="254A126C" w14:textId="4D7181CC" w:rsidR="006B51DD" w:rsidRPr="00DC32AB" w:rsidRDefault="00535A2F" w:rsidP="006B51DD">
      <w:pPr>
        <w:pStyle w:val="SingleTxt"/>
      </w:pPr>
      <w:r w:rsidRPr="00DC32AB">
        <w:tab/>
      </w:r>
      <w:r w:rsidR="006B51DD" w:rsidRPr="00DC32AB">
        <w:rPr>
          <w:rFonts w:hint="eastAsia"/>
        </w:rPr>
        <w:t>(h)</w:t>
      </w:r>
      <w:r w:rsidR="006B51DD" w:rsidRPr="00DC32AB">
        <w:rPr>
          <w:rFonts w:hint="eastAsia"/>
        </w:rPr>
        <w:tab/>
      </w:r>
      <w:r w:rsidR="006B51DD" w:rsidRPr="00DC32AB">
        <w:rPr>
          <w:rFonts w:asciiTheme="majorBidi" w:eastAsia="黑体" w:hAnsiTheme="majorBidi" w:cstheme="majorBidi" w:hint="eastAsia"/>
        </w:rPr>
        <w:t>扩大全国宣传运动，提高对性别暴力和家庭暴力的认识，包括提高对网上性别暴力的认识；收集并公布所有形式的性暴力包括婚内强奸的统计数据，按受害者的性别、受害者的年龄、受害者和犯罪者之间的关系，以及对妇女的交叉形式歧视和其他相关的社会人口特征，如残疾情况和国籍进行分类</w:t>
      </w:r>
      <w:r w:rsidR="006B51DD" w:rsidRPr="00DC32AB">
        <w:rPr>
          <w:rFonts w:hint="eastAsia"/>
        </w:rPr>
        <w:t>；</w:t>
      </w:r>
    </w:p>
    <w:p w14:paraId="25B188BC" w14:textId="168D468E" w:rsidR="006B51DD" w:rsidRPr="00DC32AB" w:rsidRDefault="00535A2F" w:rsidP="006B51DD">
      <w:pPr>
        <w:pStyle w:val="SingleTxt"/>
      </w:pPr>
      <w:r w:rsidRPr="00DC32AB">
        <w:tab/>
      </w:r>
      <w:r w:rsidR="006B51DD" w:rsidRPr="00DC32AB">
        <w:rPr>
          <w:rFonts w:hint="eastAsia"/>
        </w:rPr>
        <w:t>(i)</w:t>
      </w:r>
      <w:r w:rsidR="006B51DD" w:rsidRPr="00DC32AB">
        <w:rPr>
          <w:rFonts w:hint="eastAsia"/>
        </w:rPr>
        <w:tab/>
      </w:r>
      <w:r w:rsidR="006B51DD" w:rsidRPr="00DC32AB">
        <w:rPr>
          <w:rFonts w:asciiTheme="majorBidi" w:eastAsia="黑体" w:hAnsiTheme="majorBidi" w:cstheme="majorBidi" w:hint="eastAsia"/>
        </w:rPr>
        <w:t>审查其现行立法，包括《刑法》和家庭暴力法，以确保家庭暴力被明确定为刑事犯罪，可对其依法起诉，并根据虐待的严重程度予以适当惩处</w:t>
      </w:r>
      <w:r w:rsidR="006B51DD" w:rsidRPr="00DC32AB">
        <w:rPr>
          <w:rFonts w:hint="eastAsia"/>
        </w:rPr>
        <w:t>。</w:t>
      </w:r>
    </w:p>
    <w:p w14:paraId="26D7636C"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贩运人口和利用卖淫营利</w:t>
      </w:r>
    </w:p>
    <w:p w14:paraId="300DF8E2" w14:textId="77777777" w:rsidR="006B51DD" w:rsidRPr="00DC32AB" w:rsidRDefault="006B51DD" w:rsidP="006B51DD">
      <w:pPr>
        <w:pStyle w:val="SingleTxt"/>
      </w:pPr>
      <w:r w:rsidRPr="00DC32AB">
        <w:rPr>
          <w:rFonts w:hint="eastAsia"/>
        </w:rPr>
        <w:t>29.</w:t>
      </w:r>
      <w:r w:rsidRPr="00DC32AB">
        <w:rPr>
          <w:rFonts w:hint="eastAsia"/>
        </w:rPr>
        <w:tab/>
      </w:r>
      <w:r w:rsidRPr="00DC32AB">
        <w:rPr>
          <w:rFonts w:hint="eastAsia"/>
        </w:rPr>
        <w:t>委员会注意到代表团在对话期间提供的关于设立打击人口贩运办公室和受害者收容所的信息，以及为执行《</w:t>
      </w:r>
      <w:r w:rsidRPr="00DC32AB">
        <w:rPr>
          <w:rFonts w:hint="eastAsia"/>
        </w:rPr>
        <w:t>2020-2022</w:t>
      </w:r>
      <w:r w:rsidRPr="00DC32AB">
        <w:rPr>
          <w:rFonts w:hint="eastAsia"/>
        </w:rPr>
        <w:t>年国家打击人口贩运行动计划》所采取的措施。然而，委员会感到关切的是，尽管通过了识别和援助受害者的国家准则，但早期识别受害者、案件管理和保护受害者的程序仍然薄弱。</w:t>
      </w:r>
    </w:p>
    <w:p w14:paraId="2311B6FE" w14:textId="77777777" w:rsidR="006B51DD" w:rsidRPr="00DC32AB" w:rsidRDefault="006B51DD" w:rsidP="006B51DD">
      <w:pPr>
        <w:pStyle w:val="SingleTxt"/>
      </w:pPr>
      <w:r w:rsidRPr="00DC32AB">
        <w:rPr>
          <w:rFonts w:hint="eastAsia"/>
        </w:rPr>
        <w:t>30.</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79A5ED49" w14:textId="3B1C94F7"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加强受害者识别程序，以促进迅速识别人口贩运和剥削的潜在受害者，包括在执法和边境巡逻人员中开展能力建设</w:t>
      </w:r>
      <w:r w:rsidR="006B51DD" w:rsidRPr="00DC32AB">
        <w:rPr>
          <w:rFonts w:hint="eastAsia"/>
        </w:rPr>
        <w:t>；</w:t>
      </w:r>
    </w:p>
    <w:p w14:paraId="6D8D0081" w14:textId="528B932F"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确保调查所有贩运和剥削人口的案件，并起诉和惩罚有贩运行为的罪犯</w:t>
      </w:r>
      <w:r w:rsidR="006B51DD" w:rsidRPr="00DC32AB">
        <w:rPr>
          <w:rFonts w:hint="eastAsia"/>
        </w:rPr>
        <w:t>；</w:t>
      </w:r>
    </w:p>
    <w:p w14:paraId="55593FC9" w14:textId="4F9A488A"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确保向受害者提供医疗、心理支持、口译服务和法律援助</w:t>
      </w:r>
      <w:r w:rsidR="006B51DD" w:rsidRPr="00DC32AB">
        <w:rPr>
          <w:rFonts w:hint="eastAsia"/>
        </w:rPr>
        <w:t>；</w:t>
      </w:r>
    </w:p>
    <w:p w14:paraId="5BF0E3A6" w14:textId="6CDDC77F"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系统地收集关于向缔约国、从缔约国和在缔约国内贩运妇女和女童的信息，并加强与地区内其他国家的合作，以促进信息交流和起诉贩运者</w:t>
      </w:r>
      <w:r w:rsidR="006B51DD" w:rsidRPr="00DC32AB">
        <w:rPr>
          <w:rFonts w:hint="eastAsia"/>
        </w:rPr>
        <w:t>。</w:t>
      </w:r>
    </w:p>
    <w:p w14:paraId="435A4B25" w14:textId="77777777" w:rsidR="006B51DD" w:rsidRPr="00DC32AB" w:rsidRDefault="006B51DD" w:rsidP="006B51DD">
      <w:pPr>
        <w:pStyle w:val="SingleTxt"/>
      </w:pPr>
      <w:r w:rsidRPr="00DC32AB">
        <w:rPr>
          <w:rFonts w:hint="eastAsia"/>
        </w:rPr>
        <w:t>31.</w:t>
      </w:r>
      <w:r w:rsidRPr="00DC32AB">
        <w:rPr>
          <w:rFonts w:hint="eastAsia"/>
        </w:rPr>
        <w:tab/>
      </w:r>
      <w:r w:rsidRPr="00DC32AB">
        <w:rPr>
          <w:rFonts w:hint="eastAsia"/>
        </w:rPr>
        <w:t>委员会感到遗憾的是，缺乏信息和数据，以了解卖淫妇女和女童的情况、与缔约国日益增长的旅游业有关的现有风险因素，以及为希望脱离卖淫业的妇女，包括为以性剥削为目的贩运的移民妇女提供的脱离方案和康复服务。</w:t>
      </w:r>
    </w:p>
    <w:p w14:paraId="7A019D3C" w14:textId="10962D21" w:rsidR="006B51DD" w:rsidRPr="00DC32AB" w:rsidRDefault="006B51DD" w:rsidP="006B51DD">
      <w:pPr>
        <w:pStyle w:val="SingleTxt"/>
      </w:pPr>
      <w:r w:rsidRPr="00DC32AB">
        <w:rPr>
          <w:rFonts w:hint="eastAsia"/>
        </w:rPr>
        <w:t>32.</w:t>
      </w:r>
      <w:r w:rsidRPr="00DC32AB">
        <w:rPr>
          <w:rFonts w:hint="eastAsia"/>
        </w:rPr>
        <w:tab/>
      </w:r>
      <w:r w:rsidRPr="00DC32AB">
        <w:rPr>
          <w:rFonts w:asciiTheme="majorBidi" w:eastAsia="黑体" w:hAnsiTheme="majorBidi" w:cstheme="majorBidi" w:hint="eastAsia"/>
        </w:rPr>
        <w:t>委员会回顾其先前的结论性意见</w:t>
      </w:r>
      <w:r w:rsidRPr="00DC32AB">
        <w:rPr>
          <w:rFonts w:asciiTheme="majorBidi" w:eastAsia="黑体" w:hAnsiTheme="majorBidi" w:cstheme="majorBidi" w:hint="eastAsia"/>
        </w:rPr>
        <w:t>(</w:t>
      </w:r>
      <w:hyperlink r:id="rId27" w:history="1">
        <w:r w:rsidRPr="00DC32AB">
          <w:rPr>
            <w:rStyle w:val="af4"/>
            <w:rFonts w:asciiTheme="majorBidi" w:eastAsia="黑体" w:hAnsiTheme="majorBidi" w:cstheme="majorBidi" w:hint="eastAsia"/>
          </w:rPr>
          <w:t>CEDAW/C/MDV/CO/4-5</w:t>
        </w:r>
      </w:hyperlink>
      <w:r w:rsidRPr="00DC32AB">
        <w:rPr>
          <w:rFonts w:asciiTheme="majorBidi" w:eastAsia="黑体" w:hAnsiTheme="majorBidi" w:cstheme="majorBidi" w:hint="eastAsia"/>
        </w:rPr>
        <w:t>，第</w:t>
      </w:r>
      <w:r w:rsidRPr="00DC32AB">
        <w:rPr>
          <w:rFonts w:asciiTheme="majorBidi" w:eastAsia="黑体" w:hAnsiTheme="majorBidi" w:cstheme="majorBidi" w:hint="eastAsia"/>
        </w:rPr>
        <w:t>27</w:t>
      </w:r>
      <w:r w:rsidRPr="00DC32AB">
        <w:rPr>
          <w:rFonts w:asciiTheme="majorBidi" w:eastAsia="黑体" w:hAnsiTheme="majorBidi" w:cstheme="majorBidi" w:hint="eastAsia"/>
        </w:rPr>
        <w:t>段</w:t>
      </w:r>
      <w:r w:rsidRPr="00DC32AB">
        <w:rPr>
          <w:rFonts w:asciiTheme="majorBidi" w:eastAsia="黑体" w:hAnsiTheme="majorBidi" w:cstheme="majorBidi" w:hint="eastAsia"/>
        </w:rPr>
        <w:t>)</w:t>
      </w:r>
      <w:r w:rsidRPr="00DC32AB">
        <w:rPr>
          <w:rFonts w:asciiTheme="majorBidi" w:eastAsia="黑体" w:hAnsiTheme="majorBidi" w:cstheme="majorBidi" w:hint="eastAsia"/>
        </w:rPr>
        <w:t>，建议缔约国</w:t>
      </w:r>
      <w:r w:rsidRPr="00DC32AB">
        <w:rPr>
          <w:rFonts w:hint="eastAsia"/>
        </w:rPr>
        <w:t>：</w:t>
      </w:r>
    </w:p>
    <w:p w14:paraId="2AF9FBFD" w14:textId="157ECB26"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收集关于缔约国境内卖淫程度的分类统计数据，并开展研究，评估这一现象的根本原因，特别注意与旅游部门和移民有关的风险因素</w:t>
      </w:r>
      <w:r w:rsidR="006B51DD" w:rsidRPr="00DC32AB">
        <w:rPr>
          <w:rFonts w:hint="eastAsia"/>
        </w:rPr>
        <w:t>；</w:t>
      </w:r>
    </w:p>
    <w:p w14:paraId="5344CFAF" w14:textId="3C443810"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制定措施，防止通过卖淫剥削妇女和女童，包括移民妇女，并为卖淫妇女和女童提供康复方案，包括收容所，为希望脱离卖淫业的妇女提供退出方案和其他创收机会</w:t>
      </w:r>
      <w:r w:rsidR="006B51DD" w:rsidRPr="00DC32AB">
        <w:rPr>
          <w:rFonts w:hint="eastAsia"/>
        </w:rPr>
        <w:t>；</w:t>
      </w:r>
    </w:p>
    <w:p w14:paraId="11E03DF3" w14:textId="20278DB0"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消除导致利用女童和青年妇女卖淫营利的根本原因，包括家庭暴力、无法接受中学教育以及贫困，特别是在边远岛屿</w:t>
      </w:r>
      <w:r w:rsidR="006B51DD" w:rsidRPr="00DC32AB">
        <w:rPr>
          <w:rFonts w:hint="eastAsia"/>
        </w:rPr>
        <w:t>。</w:t>
      </w:r>
    </w:p>
    <w:p w14:paraId="62B550CB"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参与政治和公共生活</w:t>
      </w:r>
    </w:p>
    <w:p w14:paraId="60E95A74" w14:textId="74804542" w:rsidR="006B51DD" w:rsidRPr="00DC32AB" w:rsidRDefault="006B51DD" w:rsidP="006B51DD">
      <w:pPr>
        <w:pStyle w:val="SingleTxt"/>
      </w:pPr>
      <w:r w:rsidRPr="00DC32AB">
        <w:rPr>
          <w:rFonts w:hint="eastAsia"/>
        </w:rPr>
        <w:t>33.</w:t>
      </w:r>
      <w:r w:rsidRPr="00DC32AB">
        <w:rPr>
          <w:rFonts w:hint="eastAsia"/>
        </w:rPr>
        <w:tab/>
      </w:r>
      <w:r w:rsidRPr="00DC32AB">
        <w:rPr>
          <w:rFonts w:hint="eastAsia"/>
        </w:rPr>
        <w:t>委员会欢迎</w:t>
      </w:r>
      <w:r w:rsidRPr="00DC32AB">
        <w:rPr>
          <w:rFonts w:hint="eastAsia"/>
        </w:rPr>
        <w:t>2019</w:t>
      </w:r>
      <w:r w:rsidRPr="00DC32AB">
        <w:rPr>
          <w:rFonts w:hint="eastAsia"/>
        </w:rPr>
        <w:t>年通过的《权力下放法》修正案，该修正案规定妇女在地方议会中的配额为</w:t>
      </w:r>
      <w:r w:rsidRPr="00DC32AB">
        <w:rPr>
          <w:rFonts w:hint="eastAsia"/>
        </w:rPr>
        <w:t>33%</w:t>
      </w:r>
      <w:r w:rsidRPr="00DC32AB">
        <w:rPr>
          <w:rFonts w:hint="eastAsia"/>
        </w:rPr>
        <w:t>，结果有</w:t>
      </w:r>
      <w:r w:rsidRPr="00DC32AB">
        <w:rPr>
          <w:rFonts w:hint="eastAsia"/>
        </w:rPr>
        <w:t>388</w:t>
      </w:r>
      <w:r w:rsidRPr="00DC32AB">
        <w:rPr>
          <w:rFonts w:hint="eastAsia"/>
        </w:rPr>
        <w:t>名妇女当选为地方议会议员</w:t>
      </w:r>
      <w:r w:rsidR="00DB4E80">
        <w:rPr>
          <w:rFonts w:hint="eastAsia"/>
        </w:rPr>
        <w:t>(</w:t>
      </w:r>
      <w:r w:rsidRPr="00DC32AB">
        <w:rPr>
          <w:rFonts w:hint="eastAsia"/>
        </w:rPr>
        <w:t>39.5%</w:t>
      </w:r>
      <w:r w:rsidRPr="00DC32AB">
        <w:rPr>
          <w:rFonts w:hint="eastAsia"/>
        </w:rPr>
        <w:t>的地方议会席位由妇女担任</w:t>
      </w:r>
      <w:r w:rsidR="00DB4E80">
        <w:rPr>
          <w:rFonts w:hint="eastAsia"/>
        </w:rPr>
        <w:t>)</w:t>
      </w:r>
      <w:r w:rsidRPr="00DC32AB">
        <w:rPr>
          <w:rFonts w:hint="eastAsia"/>
        </w:rPr>
        <w:t>。委员会注意到代表团在对话期间表示，</w:t>
      </w:r>
      <w:r w:rsidRPr="00DC32AB">
        <w:rPr>
          <w:rFonts w:hint="eastAsia"/>
        </w:rPr>
        <w:t>33%</w:t>
      </w:r>
      <w:r w:rsidRPr="00DC32AB">
        <w:rPr>
          <w:rFonts w:hint="eastAsia"/>
        </w:rPr>
        <w:t>的内阁部长是妇女，包括担任非陈规定型的职务，如在运输、住房、渔业、农业、环境、气候变化、技术和国防方面；</w:t>
      </w:r>
      <w:r w:rsidRPr="00DC32AB">
        <w:rPr>
          <w:rFonts w:hint="eastAsia"/>
        </w:rPr>
        <w:t>2019</w:t>
      </w:r>
      <w:r w:rsidRPr="00DC32AB">
        <w:rPr>
          <w:rFonts w:hint="eastAsia"/>
        </w:rPr>
        <w:t>年任命了最高法院的第一批女法官，</w:t>
      </w:r>
      <w:r w:rsidRPr="00DC32AB">
        <w:rPr>
          <w:rFonts w:hint="eastAsia"/>
        </w:rPr>
        <w:t>2020</w:t>
      </w:r>
      <w:r w:rsidRPr="00DC32AB">
        <w:rPr>
          <w:rFonts w:hint="eastAsia"/>
        </w:rPr>
        <w:t>年任命了刑事法院的第一位女法官。然而，委员会关切地注意到，妇女在政党、人民议会、政府、司法机构和公务员决策层中担任领导职务的人数仍然不足。</w:t>
      </w:r>
    </w:p>
    <w:p w14:paraId="734004C1" w14:textId="77777777" w:rsidR="006B51DD" w:rsidRPr="00DC32AB" w:rsidRDefault="006B51DD" w:rsidP="006B51DD">
      <w:pPr>
        <w:pStyle w:val="SingleTxt"/>
      </w:pPr>
      <w:r w:rsidRPr="00DC32AB">
        <w:rPr>
          <w:rFonts w:hint="eastAsia"/>
        </w:rPr>
        <w:t>34.</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7A03608A" w14:textId="73BC7FEB"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履行其在对话中做出的承诺，进行必要的立法修订，在政党内部选举中规定妇女的配额，为女性候选人提供有针对性的竞选资金和领导技能培训，并确保平等接触媒体，以促进妇女平等参与政治生活，正如《性别平等行动计划》中所体现的</w:t>
      </w:r>
      <w:r w:rsidR="006B51DD" w:rsidRPr="00DC32AB">
        <w:rPr>
          <w:rFonts w:hint="eastAsia"/>
        </w:rPr>
        <w:t>；</w:t>
      </w:r>
    </w:p>
    <w:p w14:paraId="6E9B74DB" w14:textId="7EC9D8B1"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修订《政党法》</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第</w:t>
      </w:r>
      <w:r w:rsidR="006B51DD" w:rsidRPr="00DC32AB">
        <w:rPr>
          <w:rFonts w:asciiTheme="majorBidi" w:eastAsia="黑体" w:hAnsiTheme="majorBidi" w:cstheme="majorBidi" w:hint="eastAsia"/>
        </w:rPr>
        <w:t>4/2013</w:t>
      </w:r>
      <w:r w:rsidR="006B51DD" w:rsidRPr="00DC32AB">
        <w:rPr>
          <w:rFonts w:asciiTheme="majorBidi" w:eastAsia="黑体" w:hAnsiTheme="majorBidi" w:cstheme="majorBidi" w:hint="eastAsia"/>
        </w:rPr>
        <w:t>号法</w:t>
      </w:r>
      <w:r w:rsidR="00DB4E80">
        <w:rPr>
          <w:rFonts w:asciiTheme="majorBidi" w:eastAsia="黑体" w:hAnsiTheme="majorBidi" w:cstheme="majorBidi" w:hint="eastAsia"/>
        </w:rPr>
        <w:t>)</w:t>
      </w:r>
      <w:r w:rsidR="006B51DD" w:rsidRPr="00DC32AB">
        <w:rPr>
          <w:rFonts w:asciiTheme="majorBidi" w:eastAsia="黑体" w:hAnsiTheme="majorBidi" w:cstheme="majorBidi" w:hint="eastAsia"/>
        </w:rPr>
        <w:t>，纳入改善政党内部治理的规定，确保妇女在决策和领导岗位中得到平等代表</w:t>
      </w:r>
      <w:r w:rsidR="006B51DD" w:rsidRPr="00DC32AB">
        <w:rPr>
          <w:rFonts w:hint="eastAsia"/>
        </w:rPr>
        <w:t>；</w:t>
      </w:r>
    </w:p>
    <w:p w14:paraId="5CDEF6F5" w14:textId="6929DE0C"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修订《议会选举法》</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第</w:t>
      </w:r>
      <w:r w:rsidR="006B51DD" w:rsidRPr="00DC32AB">
        <w:rPr>
          <w:rFonts w:asciiTheme="majorBidi" w:eastAsia="黑体" w:hAnsiTheme="majorBidi" w:cstheme="majorBidi" w:hint="eastAsia"/>
        </w:rPr>
        <w:t>2/2009</w:t>
      </w:r>
      <w:r w:rsidR="006B51DD" w:rsidRPr="00DC32AB">
        <w:rPr>
          <w:rFonts w:asciiTheme="majorBidi" w:eastAsia="黑体" w:hAnsiTheme="majorBidi" w:cstheme="majorBidi" w:hint="eastAsia"/>
        </w:rPr>
        <w:t>号法案</w:t>
      </w:r>
      <w:r w:rsidR="006B51DD" w:rsidRPr="00DC32AB">
        <w:rPr>
          <w:rFonts w:asciiTheme="majorBidi" w:eastAsia="黑体" w:hAnsiTheme="majorBidi" w:cstheme="majorBidi" w:hint="eastAsia"/>
        </w:rPr>
        <w:t>)</w:t>
      </w:r>
      <w:r w:rsidR="006B51DD" w:rsidRPr="00DC32AB">
        <w:rPr>
          <w:rFonts w:asciiTheme="majorBidi" w:eastAsia="黑体" w:hAnsiTheme="majorBidi" w:cstheme="majorBidi" w:hint="eastAsia"/>
        </w:rPr>
        <w:t>，为女性候选人引入法定配额</w:t>
      </w:r>
      <w:r w:rsidR="006B51DD" w:rsidRPr="00DC32AB">
        <w:rPr>
          <w:rFonts w:hint="eastAsia"/>
        </w:rPr>
        <w:t>；</w:t>
      </w:r>
    </w:p>
    <w:p w14:paraId="70B50984" w14:textId="06386202"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采取暂行特别措施，提高妇女在政治职位和国有公司董事会中的代表性</w:t>
      </w:r>
      <w:r w:rsidR="006B51DD" w:rsidRPr="00DC32AB">
        <w:rPr>
          <w:rFonts w:hint="eastAsia"/>
        </w:rPr>
        <w:t>。</w:t>
      </w:r>
    </w:p>
    <w:p w14:paraId="6C3AF819"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国籍</w:t>
      </w:r>
    </w:p>
    <w:p w14:paraId="2D4CCDB2" w14:textId="77777777" w:rsidR="006B51DD" w:rsidRPr="00DC32AB" w:rsidRDefault="006B51DD" w:rsidP="006B51DD">
      <w:pPr>
        <w:pStyle w:val="SingleTxt"/>
      </w:pPr>
      <w:r w:rsidRPr="00DC32AB">
        <w:rPr>
          <w:rFonts w:hint="eastAsia"/>
        </w:rPr>
        <w:t>35.</w:t>
      </w:r>
      <w:r w:rsidRPr="00DC32AB">
        <w:rPr>
          <w:rFonts w:hint="eastAsia"/>
        </w:rPr>
        <w:tab/>
      </w:r>
      <w:r w:rsidRPr="00DC32AB">
        <w:rPr>
          <w:rFonts w:hint="eastAsia"/>
        </w:rPr>
        <w:t>委员会感到关切的是，缔约国的国籍法规定了男女在传递国籍方面的不同条件，特别是取决于宗教和婚姻状况。委员会还感到关切的是，缺乏关于缔约国无国籍妇女和女童的信息以及解决这一问题的措施。</w:t>
      </w:r>
    </w:p>
    <w:p w14:paraId="767BEDD1" w14:textId="77777777" w:rsidR="006B51DD" w:rsidRPr="00DC32AB" w:rsidRDefault="006B51DD" w:rsidP="006B51DD">
      <w:pPr>
        <w:pStyle w:val="SingleTxt"/>
      </w:pPr>
      <w:r w:rsidRPr="00DC32AB">
        <w:rPr>
          <w:rFonts w:hint="eastAsia"/>
        </w:rPr>
        <w:t>36.</w:t>
      </w:r>
      <w:r w:rsidRPr="00DC32AB">
        <w:rPr>
          <w:rFonts w:hint="eastAsia"/>
        </w:rPr>
        <w:tab/>
      </w:r>
      <w:r w:rsidRPr="00DC32AB">
        <w:rPr>
          <w:rFonts w:asciiTheme="majorBidi" w:eastAsia="黑体" w:hAnsiTheme="majorBidi" w:cstheme="majorBidi" w:hint="eastAsia"/>
        </w:rPr>
        <w:t>委员会建议缔约国修订国籍法，以消除在传递国籍方面对妇女的歧视，并改进识别和保护无国籍妇女和女童的机制，包括为此提供透明和有效的庇护程序</w:t>
      </w:r>
      <w:r w:rsidRPr="00DC32AB">
        <w:rPr>
          <w:rFonts w:hint="eastAsia"/>
        </w:rPr>
        <w:t>。</w:t>
      </w:r>
    </w:p>
    <w:p w14:paraId="0B5F680F"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教育</w:t>
      </w:r>
    </w:p>
    <w:p w14:paraId="6627C81C" w14:textId="77777777" w:rsidR="006B51DD" w:rsidRPr="00DC32AB" w:rsidRDefault="006B51DD" w:rsidP="006B51DD">
      <w:pPr>
        <w:pStyle w:val="SingleTxt"/>
      </w:pPr>
      <w:r w:rsidRPr="00DC32AB">
        <w:rPr>
          <w:rFonts w:hint="eastAsia"/>
        </w:rPr>
        <w:t>37.</w:t>
      </w:r>
      <w:r w:rsidRPr="00DC32AB">
        <w:rPr>
          <w:rFonts w:hint="eastAsia"/>
        </w:rPr>
        <w:tab/>
      </w:r>
      <w:r w:rsidRPr="00DC32AB">
        <w:rPr>
          <w:rFonts w:hint="eastAsia"/>
        </w:rPr>
        <w:t>委员会注意到在</w:t>
      </w:r>
      <w:r w:rsidRPr="00DC32AB">
        <w:rPr>
          <w:rFonts w:hint="eastAsia"/>
        </w:rPr>
        <w:t>2020</w:t>
      </w:r>
      <w:r w:rsidRPr="00DC32AB">
        <w:rPr>
          <w:rFonts w:hint="eastAsia"/>
        </w:rPr>
        <w:t>年通过了《教育法》，在</w:t>
      </w:r>
      <w:r w:rsidRPr="00DC32AB">
        <w:rPr>
          <w:rFonts w:hint="eastAsia"/>
        </w:rPr>
        <w:t>2021</w:t>
      </w:r>
      <w:r w:rsidRPr="00DC32AB">
        <w:rPr>
          <w:rFonts w:hint="eastAsia"/>
        </w:rPr>
        <w:t>年通过了《高等教育法》。然而，委员会关切地注意到，女童接受中等和高等教育以及技术和职业教育的机会有限，高中教育中女童的入学率为</w:t>
      </w:r>
      <w:r w:rsidRPr="00DC32AB">
        <w:rPr>
          <w:rFonts w:hint="eastAsia"/>
        </w:rPr>
        <w:t>56%</w:t>
      </w:r>
      <w:r w:rsidRPr="00DC32AB">
        <w:rPr>
          <w:rFonts w:hint="eastAsia"/>
        </w:rPr>
        <w:t>即体现了这一点。委员会还关切地注意到，妇女和女童的毕业率相对较低，而且她们在非传统学科的比例不足。</w:t>
      </w:r>
    </w:p>
    <w:p w14:paraId="1F34D103" w14:textId="77777777" w:rsidR="006B51DD" w:rsidRPr="00DC32AB" w:rsidRDefault="006B51DD" w:rsidP="006B51DD">
      <w:pPr>
        <w:pStyle w:val="SingleTxt"/>
      </w:pPr>
      <w:r w:rsidRPr="00DC32AB">
        <w:rPr>
          <w:rFonts w:hint="eastAsia"/>
        </w:rPr>
        <w:t>38.</w:t>
      </w:r>
      <w:r w:rsidRPr="00DC32AB">
        <w:rPr>
          <w:rFonts w:hint="eastAsia"/>
        </w:rPr>
        <w:tab/>
      </w:r>
      <w:r w:rsidRPr="00DC32AB">
        <w:rPr>
          <w:rFonts w:asciiTheme="majorBidi" w:eastAsia="黑体" w:hAnsiTheme="majorBidi" w:cstheme="majorBidi" w:hint="eastAsia"/>
        </w:rPr>
        <w:t>委员会建议缔约国</w:t>
      </w:r>
      <w:r w:rsidRPr="00DC32AB">
        <w:rPr>
          <w:rFonts w:hint="eastAsia"/>
        </w:rPr>
        <w:t>：</w:t>
      </w:r>
    </w:p>
    <w:p w14:paraId="484316B6" w14:textId="015AE1DE"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向妇女和女童，特别是农村地区和偏远岛屿的妇女和女童提供财政支持，以增加她们接受中等教育和高等教育以及技术和职业培训的机会</w:t>
      </w:r>
      <w:r w:rsidR="006B51DD" w:rsidRPr="00DC32AB">
        <w:rPr>
          <w:rFonts w:hint="eastAsia"/>
        </w:rPr>
        <w:t>；</w:t>
      </w:r>
    </w:p>
    <w:p w14:paraId="50CB2DEA" w14:textId="1697C011"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加紧努力，提高妇女和女童在高等教育中的入学率、在校率和毕业率，为此，确保为女学位生提供免费教育计划，以便将她们留在高等教育中，并在毕业生输出方面实现性别平等</w:t>
      </w:r>
      <w:r w:rsidR="006B51DD" w:rsidRPr="00DC32AB">
        <w:rPr>
          <w:rFonts w:hint="eastAsia"/>
        </w:rPr>
        <w:t>；</w:t>
      </w:r>
    </w:p>
    <w:p w14:paraId="1DAD5622" w14:textId="56B00B6A"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鼓励妇女和女童选择非传统领域的教育和职业道路，特别是科学、技术、工程、数学以及信息和通信技术</w:t>
      </w:r>
      <w:r w:rsidR="006B51DD" w:rsidRPr="00DC32AB">
        <w:rPr>
          <w:rFonts w:hint="eastAsia"/>
        </w:rPr>
        <w:t>；</w:t>
      </w:r>
    </w:p>
    <w:p w14:paraId="1DCE0DF3" w14:textId="3AB2D28A" w:rsidR="006B51DD" w:rsidRPr="000C7007" w:rsidRDefault="00535A2F" w:rsidP="006B51DD">
      <w:pPr>
        <w:pStyle w:val="SingleTxt"/>
        <w:rPr>
          <w:spacing w:val="4"/>
        </w:rPr>
      </w:pPr>
      <w:r w:rsidRPr="00DC32AB">
        <w:tab/>
      </w:r>
      <w:r w:rsidR="006B51DD" w:rsidRPr="00DC32AB">
        <w:rPr>
          <w:rFonts w:hint="eastAsia"/>
          <w:spacing w:val="-4"/>
        </w:rPr>
        <w:t>(d)</w:t>
      </w:r>
      <w:r w:rsidR="006B51DD" w:rsidRPr="00DC32AB">
        <w:rPr>
          <w:rFonts w:hint="eastAsia"/>
          <w:spacing w:val="-4"/>
        </w:rPr>
        <w:tab/>
      </w:r>
      <w:r w:rsidR="006B51DD" w:rsidRPr="000C7007">
        <w:rPr>
          <w:rFonts w:asciiTheme="majorBidi" w:eastAsia="黑体" w:hAnsiTheme="majorBidi" w:cstheme="majorBidi" w:hint="eastAsia"/>
          <w:spacing w:val="4"/>
        </w:rPr>
        <w:t>在包容性的教育系统中，促进来自弱势群体的女童和妇女保持学业和进步</w:t>
      </w:r>
      <w:r w:rsidR="006B51DD" w:rsidRPr="000C7007">
        <w:rPr>
          <w:rFonts w:hint="eastAsia"/>
          <w:spacing w:val="4"/>
        </w:rPr>
        <w:t>。</w:t>
      </w:r>
    </w:p>
    <w:p w14:paraId="04F9F494"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就业</w:t>
      </w:r>
    </w:p>
    <w:p w14:paraId="04288851" w14:textId="6B35C743" w:rsidR="006B51DD" w:rsidRPr="00DC32AB" w:rsidRDefault="006B51DD" w:rsidP="006B51DD">
      <w:pPr>
        <w:pStyle w:val="SingleTxt"/>
      </w:pPr>
      <w:r w:rsidRPr="00DC32AB">
        <w:rPr>
          <w:rFonts w:hint="eastAsia"/>
        </w:rPr>
        <w:t>39.</w:t>
      </w:r>
      <w:r w:rsidRPr="00DC32AB">
        <w:rPr>
          <w:rFonts w:hint="eastAsia"/>
        </w:rPr>
        <w:tab/>
      </w:r>
      <w:r w:rsidRPr="00DC32AB">
        <w:rPr>
          <w:rFonts w:hint="eastAsia"/>
        </w:rPr>
        <w:t>委员会欢迎《性别平等法》要求所有公共和私营部门的雇主建立性别歧视投诉机制，并在</w:t>
      </w:r>
      <w:r w:rsidRPr="00DC32AB">
        <w:rPr>
          <w:rFonts w:hint="eastAsia"/>
        </w:rPr>
        <w:t>43</w:t>
      </w:r>
      <w:r w:rsidRPr="00DC32AB">
        <w:rPr>
          <w:rFonts w:hint="eastAsia"/>
        </w:rPr>
        <w:t>个公共部门机构建立了这种机制。然而，委员会注意到，尚未收到任何投诉，而且这些机制仅限于就业方面的歧视。委员会欢迎在</w:t>
      </w:r>
      <w:r w:rsidRPr="00DC32AB">
        <w:rPr>
          <w:rFonts w:hint="eastAsia"/>
        </w:rPr>
        <w:t>2019</w:t>
      </w:r>
      <w:r w:rsidRPr="00DC32AB">
        <w:rPr>
          <w:rFonts w:hint="eastAsia"/>
        </w:rPr>
        <w:t>年将公共部门雇员的带薪产假延长至</w:t>
      </w:r>
      <w:r w:rsidRPr="00DC32AB">
        <w:rPr>
          <w:rFonts w:hint="eastAsia"/>
        </w:rPr>
        <w:t>6</w:t>
      </w:r>
      <w:r w:rsidRPr="00DC32AB">
        <w:rPr>
          <w:rFonts w:hint="eastAsia"/>
        </w:rPr>
        <w:t>个月，带薪陪产假延长至</w:t>
      </w:r>
      <w:r w:rsidRPr="00DC32AB">
        <w:rPr>
          <w:rFonts w:hint="eastAsia"/>
        </w:rPr>
        <w:t>1</w:t>
      </w:r>
      <w:r w:rsidRPr="00DC32AB">
        <w:rPr>
          <w:rFonts w:hint="eastAsia"/>
        </w:rPr>
        <w:t>个月。然而，委员会注意到，私营部门的陪产假仅限于</w:t>
      </w:r>
      <w:r w:rsidRPr="00DC32AB">
        <w:rPr>
          <w:rFonts w:hint="eastAsia"/>
        </w:rPr>
        <w:t>3</w:t>
      </w:r>
      <w:r w:rsidRPr="00DC32AB">
        <w:rPr>
          <w:rFonts w:hint="eastAsia"/>
        </w:rPr>
        <w:t>天，《就业法》规定的带薪产假为</w:t>
      </w:r>
      <w:r w:rsidRPr="00DC32AB">
        <w:rPr>
          <w:rFonts w:hint="eastAsia"/>
        </w:rPr>
        <w:t>60</w:t>
      </w:r>
      <w:r w:rsidRPr="00DC32AB">
        <w:rPr>
          <w:rFonts w:hint="eastAsia"/>
        </w:rPr>
        <w:t>天。委员会关切地注意到，与男子的劳动力参与率</w:t>
      </w:r>
      <w:r w:rsidR="00DB4E80">
        <w:rPr>
          <w:rFonts w:hint="eastAsia"/>
        </w:rPr>
        <w:t>(</w:t>
      </w:r>
      <w:r w:rsidRPr="00DC32AB">
        <w:rPr>
          <w:rFonts w:hint="eastAsia"/>
        </w:rPr>
        <w:t>77.1%</w:t>
      </w:r>
      <w:r w:rsidR="00DB4E80">
        <w:rPr>
          <w:rFonts w:hint="eastAsia"/>
        </w:rPr>
        <w:t>)</w:t>
      </w:r>
      <w:r w:rsidRPr="00DC32AB">
        <w:rPr>
          <w:rFonts w:hint="eastAsia"/>
        </w:rPr>
        <w:t>相比，妇女的劳动力参与率较低</w:t>
      </w:r>
      <w:r w:rsidR="00DB4E80">
        <w:rPr>
          <w:rFonts w:hint="eastAsia"/>
        </w:rPr>
        <w:t>(</w:t>
      </w:r>
      <w:r w:rsidRPr="00DC32AB">
        <w:rPr>
          <w:rFonts w:hint="eastAsia"/>
        </w:rPr>
        <w:t>45.6%</w:t>
      </w:r>
      <w:r w:rsidR="00DB4E80">
        <w:rPr>
          <w:rFonts w:hint="eastAsia"/>
        </w:rPr>
        <w:t>)</w:t>
      </w:r>
      <w:r w:rsidRPr="00DC32AB">
        <w:rPr>
          <w:rFonts w:hint="eastAsia"/>
        </w:rPr>
        <w:t>，</w:t>
      </w:r>
      <w:r w:rsidRPr="00DC32AB">
        <w:rPr>
          <w:rFonts w:hint="eastAsia"/>
        </w:rPr>
        <w:t>49%</w:t>
      </w:r>
      <w:r w:rsidRPr="00DC32AB">
        <w:rPr>
          <w:rFonts w:hint="eastAsia"/>
        </w:rPr>
        <w:t>的劳动力市场外的妇女表示，家庭和育儿责任是她们参与劳动力的主要障碍。委员会还关切地注意到，</w:t>
      </w:r>
      <w:r w:rsidRPr="00DC32AB">
        <w:rPr>
          <w:rFonts w:hint="eastAsia"/>
        </w:rPr>
        <w:t>44%</w:t>
      </w:r>
      <w:r w:rsidRPr="00DC32AB">
        <w:rPr>
          <w:rFonts w:hint="eastAsia"/>
        </w:rPr>
        <w:t>的就业妇女在非正规经济部门工作，</w:t>
      </w:r>
      <w:r w:rsidRPr="00DC32AB">
        <w:rPr>
          <w:rFonts w:hint="eastAsia"/>
        </w:rPr>
        <w:t>84%</w:t>
      </w:r>
      <w:r w:rsidRPr="00DC32AB">
        <w:rPr>
          <w:rFonts w:hint="eastAsia"/>
        </w:rPr>
        <w:t>在家中工作的人是妇女，旅游业是公共部门以外最大的就业部门，但只占女工的</w:t>
      </w:r>
      <w:r w:rsidRPr="00DC32AB">
        <w:rPr>
          <w:rFonts w:hint="eastAsia"/>
        </w:rPr>
        <w:t>3%</w:t>
      </w:r>
      <w:r w:rsidRPr="00DC32AB">
        <w:rPr>
          <w:rFonts w:hint="eastAsia"/>
        </w:rPr>
        <w:t>。</w:t>
      </w:r>
    </w:p>
    <w:p w14:paraId="220247E5" w14:textId="77777777" w:rsidR="006B51DD" w:rsidRPr="00DC32AB" w:rsidRDefault="006B51DD" w:rsidP="006B51DD">
      <w:pPr>
        <w:pStyle w:val="SingleTxt"/>
      </w:pPr>
      <w:r w:rsidRPr="00DC32AB">
        <w:rPr>
          <w:rFonts w:hint="eastAsia"/>
        </w:rPr>
        <w:t>40.</w:t>
      </w:r>
      <w:r w:rsidRPr="00DC32AB">
        <w:rPr>
          <w:rFonts w:hint="eastAsia"/>
        </w:rPr>
        <w:tab/>
      </w:r>
      <w:r w:rsidRPr="00DC32AB">
        <w:rPr>
          <w:rFonts w:asciiTheme="majorBidi" w:eastAsia="黑体" w:hAnsiTheme="majorBidi" w:cstheme="majorBidi"/>
        </w:rPr>
        <w:t>委员会建议缔约国</w:t>
      </w:r>
      <w:r w:rsidRPr="00DC32AB">
        <w:rPr>
          <w:rFonts w:hint="eastAsia"/>
        </w:rPr>
        <w:t>：</w:t>
      </w:r>
    </w:p>
    <w:p w14:paraId="4C8CE612" w14:textId="4DF359F2"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修订《就业法》，将公共部门关于产假和陪产假的政策适用于私营部门</w:t>
      </w:r>
      <w:r w:rsidR="006B51DD" w:rsidRPr="00DC32AB">
        <w:rPr>
          <w:rFonts w:hint="eastAsia"/>
        </w:rPr>
        <w:t>；</w:t>
      </w:r>
    </w:p>
    <w:p w14:paraId="54631E20" w14:textId="0BCE6F16"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促进男女平等分担家庭和家务责任，在缔约国各地增加负担得起的儿童保育设施的数量，并为男女实行灵活的工作安排</w:t>
      </w:r>
      <w:r w:rsidR="006B51DD" w:rsidRPr="00DC32AB">
        <w:rPr>
          <w:rFonts w:hint="eastAsia"/>
        </w:rPr>
        <w:t>；</w:t>
      </w:r>
    </w:p>
    <w:p w14:paraId="79878671" w14:textId="09884E20"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采取具体措施，促进妇女参与私营部门旅游业就业和海洋经济</w:t>
      </w:r>
      <w:r w:rsidR="006B51DD" w:rsidRPr="00DC32AB">
        <w:rPr>
          <w:rFonts w:hint="eastAsia"/>
        </w:rPr>
        <w:t>；</w:t>
      </w:r>
    </w:p>
    <w:p w14:paraId="5F3D8E91" w14:textId="4D29DEC4"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hint="eastAsia"/>
        </w:rPr>
        <w:t>将劳工法律和社会保护，如最低工资、带薪休假和产假的覆盖范围扩大到非正规经济中的妇女和自营职业妇女</w:t>
      </w:r>
      <w:r w:rsidR="006B51DD" w:rsidRPr="00DC32AB">
        <w:rPr>
          <w:rFonts w:hint="eastAsia"/>
        </w:rPr>
        <w:t>；</w:t>
      </w:r>
    </w:p>
    <w:p w14:paraId="579331B5" w14:textId="5A53E76F" w:rsidR="006B51DD" w:rsidRPr="00DC32AB" w:rsidRDefault="00535A2F" w:rsidP="006B51DD">
      <w:pPr>
        <w:pStyle w:val="SingleTxt"/>
      </w:pPr>
      <w:r w:rsidRPr="00DC32AB">
        <w:tab/>
      </w:r>
      <w:r w:rsidR="006B51DD" w:rsidRPr="00DC32AB">
        <w:rPr>
          <w:rFonts w:hint="eastAsia"/>
        </w:rPr>
        <w:t>(e)</w:t>
      </w:r>
      <w:r w:rsidR="006B51DD" w:rsidRPr="00DC32AB">
        <w:rPr>
          <w:rFonts w:hint="eastAsia"/>
        </w:rPr>
        <w:tab/>
      </w:r>
      <w:r w:rsidR="006B51DD" w:rsidRPr="00DC32AB">
        <w:rPr>
          <w:rFonts w:asciiTheme="majorBidi" w:eastAsia="黑体" w:hAnsiTheme="majorBidi" w:cstheme="majorBidi" w:hint="eastAsia"/>
        </w:rPr>
        <w:t>提高雇主和女雇员对《就业法》条款的认识，特别是关于性骚扰的规定，以及妇女主张其权利时可得到的补救办法</w:t>
      </w:r>
      <w:r w:rsidR="006B51DD" w:rsidRPr="00DC32AB">
        <w:rPr>
          <w:rFonts w:hint="eastAsia"/>
        </w:rPr>
        <w:t>；</w:t>
      </w:r>
    </w:p>
    <w:p w14:paraId="44E6CF36" w14:textId="5FE26C2F" w:rsidR="006B51DD" w:rsidRPr="00DC32AB" w:rsidRDefault="00535A2F" w:rsidP="006B51DD">
      <w:pPr>
        <w:pStyle w:val="SingleTxt"/>
      </w:pPr>
      <w:r w:rsidRPr="00DC32AB">
        <w:tab/>
      </w:r>
      <w:r w:rsidR="006B51DD" w:rsidRPr="00DC32AB">
        <w:rPr>
          <w:rFonts w:hint="eastAsia"/>
        </w:rPr>
        <w:t>(f)</w:t>
      </w:r>
      <w:r w:rsidR="006B51DD" w:rsidRPr="00DC32AB">
        <w:rPr>
          <w:rFonts w:hint="eastAsia"/>
        </w:rPr>
        <w:tab/>
      </w:r>
      <w:r w:rsidR="006B51DD" w:rsidRPr="00DC32AB">
        <w:rPr>
          <w:rFonts w:asciiTheme="majorBidi" w:eastAsia="黑体" w:hAnsiTheme="majorBidi" w:cstheme="majorBidi" w:hint="eastAsia"/>
        </w:rPr>
        <w:t>采取积极行动措施，促进将弱势群体妇女纳入劳动力市场</w:t>
      </w:r>
      <w:r w:rsidR="006B51DD" w:rsidRPr="00DC32AB">
        <w:rPr>
          <w:rFonts w:hint="eastAsia"/>
        </w:rPr>
        <w:t>。</w:t>
      </w:r>
    </w:p>
    <w:p w14:paraId="65A81804"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增强经济权能和社会福利</w:t>
      </w:r>
    </w:p>
    <w:p w14:paraId="7CAE43A4" w14:textId="1A2EB00C" w:rsidR="006B51DD" w:rsidRPr="00DC32AB" w:rsidRDefault="006B51DD" w:rsidP="006B51DD">
      <w:pPr>
        <w:pStyle w:val="SingleTxt"/>
      </w:pPr>
      <w:r w:rsidRPr="00DC32AB">
        <w:rPr>
          <w:rFonts w:hint="eastAsia"/>
        </w:rPr>
        <w:t>41.</w:t>
      </w:r>
      <w:r w:rsidRPr="00DC32AB">
        <w:rPr>
          <w:rFonts w:hint="eastAsia"/>
        </w:rPr>
        <w:tab/>
      </w:r>
      <w:r w:rsidRPr="00DC32AB">
        <w:rPr>
          <w:rFonts w:hint="eastAsia"/>
        </w:rPr>
        <w:t>委员会注意到，从事自营职业或在非正规部门就业的妇女比例很高，没有劳动和社会保障，妇女获得贷款、其他形式的金融信贷、土地、设备和与其企业相关的机械的机会也有限。委员会还注意到，有</w:t>
      </w:r>
      <w:r w:rsidRPr="00DC32AB">
        <w:rPr>
          <w:rFonts w:hint="eastAsia"/>
        </w:rPr>
        <w:t>97.2%</w:t>
      </w:r>
      <w:r w:rsidRPr="00DC32AB">
        <w:rPr>
          <w:rFonts w:hint="eastAsia"/>
        </w:rPr>
        <w:t>的单亲津贴发放给妇女。</w:t>
      </w:r>
    </w:p>
    <w:p w14:paraId="4465E3E3" w14:textId="77777777" w:rsidR="006B51DD" w:rsidRPr="00DC32AB" w:rsidRDefault="006B51DD" w:rsidP="006B51DD">
      <w:pPr>
        <w:pStyle w:val="SingleTxt"/>
      </w:pPr>
      <w:r w:rsidRPr="00DC32AB">
        <w:rPr>
          <w:rFonts w:hint="eastAsia"/>
        </w:rPr>
        <w:t>42.</w:t>
      </w:r>
      <w:r w:rsidRPr="00DC32AB">
        <w:rPr>
          <w:rFonts w:hint="eastAsia"/>
        </w:rPr>
        <w:tab/>
      </w:r>
      <w:r w:rsidRPr="00DC32AB">
        <w:rPr>
          <w:rFonts w:hint="eastAsia"/>
        </w:rPr>
        <w:t>委员会建议缔约国制定和执行增强妇女经济权能的政策和方案，并为此：</w:t>
      </w:r>
    </w:p>
    <w:p w14:paraId="13E4584E" w14:textId="0C5D1F45"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eastAsia="黑体" w:hint="eastAsia"/>
          <w:szCs w:val="21"/>
        </w:rPr>
        <w:t>建立法律和业务框架，提高妇女的创业参与度，协助妇女为其产品在国内寻找合适的市场，保护其知识产权，并为其产品办理出口手续</w:t>
      </w:r>
      <w:r w:rsidR="006B51DD" w:rsidRPr="00DC32AB">
        <w:rPr>
          <w:rFonts w:hint="eastAsia"/>
        </w:rPr>
        <w:t>；</w:t>
      </w:r>
    </w:p>
    <w:p w14:paraId="3A1C5DD6" w14:textId="6B854586"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eastAsia="黑体" w:hint="eastAsia"/>
          <w:szCs w:val="21"/>
        </w:rPr>
        <w:t>为妇女创业提供充分支持，促进她们获得创收机会和金融信贷，包括无抵押的低息贷款、土地、设备和机械</w:t>
      </w:r>
      <w:r w:rsidR="006B51DD" w:rsidRPr="00DC32AB">
        <w:rPr>
          <w:rFonts w:hint="eastAsia"/>
        </w:rPr>
        <w:t>；</w:t>
      </w:r>
    </w:p>
    <w:p w14:paraId="6D48A8BD" w14:textId="72C90D01"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eastAsia="黑体" w:hint="eastAsia"/>
          <w:szCs w:val="21"/>
        </w:rPr>
        <w:t>确保传播关于现有贷款计划和收入支持的信息，特别是关于所分配的配额的信息，并在申请贷款和收入支持方面提供适当指导和援助，特别是对边远岛屿的妇女</w:t>
      </w:r>
      <w:r w:rsidR="006B51DD" w:rsidRPr="00DC32AB">
        <w:rPr>
          <w:rFonts w:hint="eastAsia"/>
        </w:rPr>
        <w:t>；</w:t>
      </w:r>
    </w:p>
    <w:p w14:paraId="177E5E3D" w14:textId="2604CBC9"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eastAsia="黑体" w:hint="eastAsia"/>
          <w:szCs w:val="21"/>
        </w:rPr>
        <w:t>确保从事自营职业或在非正规部门就业的妇女能够获得育儿津贴以及为儿童、病人和老年家庭成员提供负担得起的优质护理服务，以减少妇女从事的无酬照护工作，并为这些妇女制定社会保障计划，如养老金</w:t>
      </w:r>
      <w:r w:rsidR="006B51DD" w:rsidRPr="00DC32AB">
        <w:rPr>
          <w:rFonts w:hint="eastAsia"/>
        </w:rPr>
        <w:t>。</w:t>
      </w:r>
    </w:p>
    <w:p w14:paraId="65F1FC23" w14:textId="77777777" w:rsidR="006B51DD" w:rsidRPr="00DC32AB" w:rsidRDefault="006B51DD" w:rsidP="006B51DD">
      <w:pPr>
        <w:pStyle w:val="SingleTxt"/>
      </w:pPr>
      <w:r w:rsidRPr="00DC32AB">
        <w:rPr>
          <w:rFonts w:hint="eastAsia"/>
        </w:rPr>
        <w:t>43.</w:t>
      </w:r>
      <w:r w:rsidRPr="00DC32AB">
        <w:rPr>
          <w:rFonts w:hint="eastAsia"/>
        </w:rPr>
        <w:tab/>
      </w:r>
      <w:r w:rsidRPr="00DC32AB">
        <w:rPr>
          <w:rFonts w:hint="eastAsia"/>
        </w:rPr>
        <w:t>委员会还注意到，缔约国在</w:t>
      </w:r>
      <w:r w:rsidRPr="00DC32AB">
        <w:rPr>
          <w:rFonts w:hint="eastAsia"/>
        </w:rPr>
        <w:t>2008</w:t>
      </w:r>
      <w:r w:rsidRPr="00DC32AB">
        <w:rPr>
          <w:rFonts w:hint="eastAsia"/>
        </w:rPr>
        <w:t>至</w:t>
      </w:r>
      <w:r w:rsidRPr="00DC32AB">
        <w:rPr>
          <w:rFonts w:hint="eastAsia"/>
        </w:rPr>
        <w:t>2009</w:t>
      </w:r>
      <w:r w:rsidRPr="00DC32AB">
        <w:rPr>
          <w:rFonts w:hint="eastAsia"/>
        </w:rPr>
        <w:t>年金融危机后进行了全面的税收改革，包括货物及服务税，但对尚未对这些改革进行性别影响分析感到关切。</w:t>
      </w:r>
    </w:p>
    <w:p w14:paraId="0F62AA7A" w14:textId="77777777" w:rsidR="006B51DD" w:rsidRPr="00DC32AB" w:rsidRDefault="006B51DD" w:rsidP="006B51DD">
      <w:pPr>
        <w:pStyle w:val="SingleTxt"/>
      </w:pPr>
      <w:r w:rsidRPr="00DC32AB">
        <w:rPr>
          <w:rFonts w:hint="eastAsia"/>
        </w:rPr>
        <w:t>44.</w:t>
      </w:r>
      <w:r w:rsidRPr="00DC32AB">
        <w:rPr>
          <w:rFonts w:hint="eastAsia"/>
        </w:rPr>
        <w:tab/>
      </w:r>
      <w:r w:rsidRPr="00DC32AB">
        <w:rPr>
          <w:rFonts w:eastAsia="黑体" w:hint="eastAsia"/>
          <w:szCs w:val="21"/>
        </w:rPr>
        <w:t>委员会建议缔约国对税制改革进行性别影响分析，并根据研究结果制定和实施促进和保障妇女人权的政策和方案，同时考虑到这些税制改革对妇女，特别是单身女户主家庭和贫困妇女的影响</w:t>
      </w:r>
      <w:r w:rsidRPr="00DC32AB">
        <w:rPr>
          <w:rFonts w:hint="eastAsia"/>
        </w:rPr>
        <w:t>。</w:t>
      </w:r>
    </w:p>
    <w:p w14:paraId="5732C30A"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保健</w:t>
      </w:r>
    </w:p>
    <w:p w14:paraId="517143BA" w14:textId="6D397288" w:rsidR="006B51DD" w:rsidRPr="00DC32AB" w:rsidRDefault="006B51DD" w:rsidP="006B51DD">
      <w:pPr>
        <w:pStyle w:val="SingleTxt"/>
      </w:pPr>
      <w:r w:rsidRPr="00DC32AB">
        <w:rPr>
          <w:rFonts w:hint="eastAsia"/>
        </w:rPr>
        <w:t>45.</w:t>
      </w:r>
      <w:r w:rsidRPr="00DC32AB">
        <w:rPr>
          <w:rFonts w:hint="eastAsia"/>
        </w:rPr>
        <w:tab/>
      </w:r>
      <w:r w:rsidRPr="00DC32AB">
        <w:rPr>
          <w:rFonts w:hint="eastAsia"/>
        </w:rPr>
        <w:t>委员会关切地注意到，根据</w:t>
      </w:r>
      <w:r w:rsidRPr="00DC32AB">
        <w:rPr>
          <w:rFonts w:hint="eastAsia"/>
        </w:rPr>
        <w:t>2016-2017</w:t>
      </w:r>
      <w:r w:rsidRPr="00DC32AB">
        <w:rPr>
          <w:rFonts w:hint="eastAsia"/>
        </w:rPr>
        <w:t>年马尔代夫人口和健康调查，</w:t>
      </w:r>
      <w:r w:rsidRPr="00DC32AB">
        <w:rPr>
          <w:rFonts w:hint="eastAsia"/>
        </w:rPr>
        <w:t>72%</w:t>
      </w:r>
      <w:r w:rsidRPr="00DC32AB">
        <w:rPr>
          <w:rFonts w:hint="eastAsia"/>
        </w:rPr>
        <w:t>的妇女报告在获得保健方面至少有一个问题，其中</w:t>
      </w:r>
      <w:r w:rsidRPr="00DC32AB">
        <w:rPr>
          <w:rFonts w:hint="eastAsia"/>
        </w:rPr>
        <w:t>52%</w:t>
      </w:r>
      <w:r w:rsidRPr="00DC32AB">
        <w:rPr>
          <w:rFonts w:hint="eastAsia"/>
        </w:rPr>
        <w:t>提到预约困难，</w:t>
      </w:r>
      <w:r w:rsidRPr="00DC32AB">
        <w:rPr>
          <w:rFonts w:hint="eastAsia"/>
        </w:rPr>
        <w:t xml:space="preserve">31% </w:t>
      </w:r>
      <w:r w:rsidRPr="00DC32AB">
        <w:rPr>
          <w:rFonts w:hint="eastAsia"/>
        </w:rPr>
        <w:t>提到前往保健设施的距离，另外，紧急产科服务只能在二级医院提供，此类服务有限，使病人因此承担前往首都的费用。委员会尤其感到关切的是，尽管《国家计划生育准则》规定无论婚姻状况如何都有权获得服务，但未婚妇女和女童获得性健康和生殖健康服务的机会实际上受到限制，而且缺乏关于不安全和非法堕胎普遍程度的信息。委员会还感到关切的是，由于获得产科服务的机会有限，剖腹产的比例相对较高。</w:t>
      </w:r>
    </w:p>
    <w:p w14:paraId="01402265" w14:textId="77777777" w:rsidR="006B51DD" w:rsidRPr="00DC32AB" w:rsidRDefault="006B51DD" w:rsidP="006B51DD">
      <w:pPr>
        <w:pStyle w:val="SingleTxt"/>
      </w:pPr>
      <w:r w:rsidRPr="00DC32AB">
        <w:rPr>
          <w:rFonts w:hint="eastAsia"/>
        </w:rPr>
        <w:t>46.</w:t>
      </w:r>
      <w:r w:rsidRPr="00DC32AB">
        <w:rPr>
          <w:rFonts w:hint="eastAsia"/>
        </w:rPr>
        <w:tab/>
      </w:r>
      <w:r w:rsidRPr="00DC32AB">
        <w:rPr>
          <w:rFonts w:eastAsia="黑体" w:hint="eastAsia"/>
          <w:szCs w:val="21"/>
        </w:rPr>
        <w:t>委员会建议缔约国</w:t>
      </w:r>
      <w:r w:rsidRPr="00DC32AB">
        <w:rPr>
          <w:rFonts w:hint="eastAsia"/>
        </w:rPr>
        <w:t>：</w:t>
      </w:r>
    </w:p>
    <w:p w14:paraId="14743EC8" w14:textId="04970DDF"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eastAsia="黑体" w:hint="eastAsia"/>
          <w:szCs w:val="21"/>
        </w:rPr>
        <w:t>在缔约国所有环礁和岛屿，特别是对于生活在边远岛屿的妇女，增加妇女和女童获得保健服务的机会，尤其是性健康和生殖健康服务，包括紧急产科服务</w:t>
      </w:r>
      <w:r w:rsidR="006B51DD" w:rsidRPr="00DC32AB">
        <w:rPr>
          <w:rFonts w:hint="eastAsia"/>
        </w:rPr>
        <w:t>；</w:t>
      </w:r>
    </w:p>
    <w:p w14:paraId="4A993A13" w14:textId="31FBDAB6"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eastAsia="黑体" w:hint="eastAsia"/>
          <w:szCs w:val="21"/>
        </w:rPr>
        <w:t>对于歧视寻求获得性健康和生殖健康服务的妇女和女童的保健人员，确保追究其责任</w:t>
      </w:r>
      <w:r w:rsidR="006B51DD" w:rsidRPr="00DC32AB">
        <w:rPr>
          <w:rFonts w:hint="eastAsia"/>
        </w:rPr>
        <w:t>；</w:t>
      </w:r>
    </w:p>
    <w:p w14:paraId="7355D1D0" w14:textId="26024286"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eastAsia="黑体" w:hint="eastAsia"/>
          <w:szCs w:val="21"/>
        </w:rPr>
        <w:t>确保提供关于性健康和生殖健康及权利的适龄教育，包括关于现有避孕方法和计划生育的信息</w:t>
      </w:r>
      <w:r w:rsidR="006B51DD" w:rsidRPr="00DC32AB">
        <w:rPr>
          <w:rFonts w:hint="eastAsia"/>
        </w:rPr>
        <w:t>；</w:t>
      </w:r>
    </w:p>
    <w:p w14:paraId="3E5F1817" w14:textId="3FBED051" w:rsidR="006B51DD" w:rsidRPr="00DC32AB" w:rsidRDefault="00535A2F" w:rsidP="006B51DD">
      <w:pPr>
        <w:pStyle w:val="SingleTxt"/>
      </w:pPr>
      <w:r w:rsidRPr="00DC32AB">
        <w:tab/>
      </w:r>
      <w:r w:rsidR="006B51DD" w:rsidRPr="00DC32AB">
        <w:rPr>
          <w:rFonts w:hint="eastAsia"/>
        </w:rPr>
        <w:t>(d)</w:t>
      </w:r>
      <w:r w:rsidR="006B51DD" w:rsidRPr="00DC32AB">
        <w:rPr>
          <w:rFonts w:hint="eastAsia"/>
        </w:rPr>
        <w:tab/>
      </w:r>
      <w:r w:rsidR="006B51DD" w:rsidRPr="00DC32AB">
        <w:rPr>
          <w:rFonts w:eastAsia="黑体" w:hint="eastAsia"/>
          <w:szCs w:val="21"/>
        </w:rPr>
        <w:t>按年龄和地理位置收集关于缔约国不安全和非法堕胎普遍程度的数据并进行研究，修订立法，使所有情况下的堕胎非刑罪化，并确保能够获得安全堕胎服务和堕胎后护理</w:t>
      </w:r>
      <w:r w:rsidR="006B51DD" w:rsidRPr="00DC32AB">
        <w:rPr>
          <w:rFonts w:hint="eastAsia"/>
        </w:rPr>
        <w:t>；</w:t>
      </w:r>
    </w:p>
    <w:p w14:paraId="612C0A30" w14:textId="164A91C3" w:rsidR="006B51DD" w:rsidRPr="00DC32AB" w:rsidRDefault="00535A2F" w:rsidP="006B51DD">
      <w:pPr>
        <w:pStyle w:val="SingleTxt"/>
      </w:pPr>
      <w:r w:rsidRPr="00DC32AB">
        <w:tab/>
      </w:r>
      <w:r w:rsidR="006B51DD" w:rsidRPr="00DC32AB">
        <w:rPr>
          <w:rFonts w:hint="eastAsia"/>
        </w:rPr>
        <w:t>(e)</w:t>
      </w:r>
      <w:r w:rsidR="006B51DD" w:rsidRPr="00DC32AB">
        <w:rPr>
          <w:rFonts w:hint="eastAsia"/>
        </w:rPr>
        <w:tab/>
      </w:r>
      <w:r w:rsidR="006B51DD" w:rsidRPr="00DC32AB">
        <w:rPr>
          <w:rFonts w:eastAsia="黑体" w:hint="eastAsia"/>
          <w:szCs w:val="21"/>
        </w:rPr>
        <w:t>使妇女能够有效获得产科服务，包括紧急产科服务，从而避免妇女不得不进行剖腹产，即使她们愿意这样做</w:t>
      </w:r>
      <w:r w:rsidR="006B51DD" w:rsidRPr="00DC32AB">
        <w:rPr>
          <w:rFonts w:hint="eastAsia"/>
        </w:rPr>
        <w:t>；</w:t>
      </w:r>
    </w:p>
    <w:p w14:paraId="718FB97D" w14:textId="45C6B39E" w:rsidR="006B51DD" w:rsidRPr="00DC32AB" w:rsidRDefault="00535A2F" w:rsidP="006B51DD">
      <w:pPr>
        <w:pStyle w:val="SingleTxt"/>
      </w:pPr>
      <w:r w:rsidRPr="00DC32AB">
        <w:tab/>
      </w:r>
      <w:r w:rsidR="006B51DD" w:rsidRPr="00DC32AB">
        <w:rPr>
          <w:rFonts w:hint="eastAsia"/>
        </w:rPr>
        <w:t>(f)</w:t>
      </w:r>
      <w:r w:rsidR="006B51DD" w:rsidRPr="00DC32AB">
        <w:rPr>
          <w:rFonts w:hint="eastAsia"/>
        </w:rPr>
        <w:tab/>
      </w:r>
      <w:r w:rsidR="006B51DD" w:rsidRPr="00DC32AB">
        <w:rPr>
          <w:rFonts w:eastAsia="黑体" w:hint="eastAsia"/>
          <w:szCs w:val="21"/>
        </w:rPr>
        <w:t>确保残疾妇女获得保健，为此确保提供无障碍的性健康和生殖健康服务，包括提供无障碍的乳房</w:t>
      </w:r>
      <w:r w:rsidR="006B51DD" w:rsidRPr="00DC32AB">
        <w:rPr>
          <w:rFonts w:eastAsia="黑体" w:hint="eastAsia"/>
          <w:szCs w:val="21"/>
        </w:rPr>
        <w:t>x</w:t>
      </w:r>
      <w:r w:rsidR="006B51DD" w:rsidRPr="00DC32AB">
        <w:rPr>
          <w:rFonts w:eastAsia="黑体" w:hint="eastAsia"/>
          <w:szCs w:val="21"/>
        </w:rPr>
        <w:t>光照射机和液压妇科检查床</w:t>
      </w:r>
      <w:r w:rsidR="006B51DD" w:rsidRPr="00DC32AB">
        <w:rPr>
          <w:rFonts w:hint="eastAsia"/>
        </w:rPr>
        <w:t>。</w:t>
      </w:r>
    </w:p>
    <w:p w14:paraId="31CBD963"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气候变化和减少灾害风险</w:t>
      </w:r>
    </w:p>
    <w:p w14:paraId="745F70DF" w14:textId="77777777" w:rsidR="006B51DD" w:rsidRPr="00DC32AB" w:rsidRDefault="006B51DD" w:rsidP="006B51DD">
      <w:pPr>
        <w:pStyle w:val="SingleTxt"/>
      </w:pPr>
      <w:r w:rsidRPr="00DC32AB">
        <w:rPr>
          <w:rFonts w:hint="eastAsia"/>
        </w:rPr>
        <w:t>47.</w:t>
      </w:r>
      <w:r w:rsidRPr="00DC32AB">
        <w:rPr>
          <w:rFonts w:hint="eastAsia"/>
        </w:rPr>
        <w:tab/>
      </w:r>
      <w:r w:rsidRPr="00DC32AB">
        <w:rPr>
          <w:rFonts w:hint="eastAsia"/>
        </w:rPr>
        <w:t>鉴于缔约国易受气候变化影响，在减少灾害风险方面面临挑战，委员会关切地注意到，在灾害管理、灾后重建和恢复方案方面的决策和政策制定中，妇女的参与有限，而且没有进行充分的协商，以确保妇女的意见和关切，特别是农村妇女的意见和关切得到充分考虑。委员会感到关切的是，农村妇女不成比例地受到灾害的影响，救灾工作完全关注减灾活动，而不是预防。</w:t>
      </w:r>
    </w:p>
    <w:p w14:paraId="0C7A06E9" w14:textId="77777777" w:rsidR="006B51DD" w:rsidRPr="00DC32AB" w:rsidRDefault="006B51DD" w:rsidP="006B51DD">
      <w:pPr>
        <w:pStyle w:val="SingleTxt"/>
      </w:pPr>
      <w:r w:rsidRPr="00DC32AB">
        <w:rPr>
          <w:rFonts w:hint="eastAsia"/>
        </w:rPr>
        <w:t>48.</w:t>
      </w:r>
      <w:r w:rsidRPr="00DC32AB">
        <w:rPr>
          <w:rFonts w:hint="eastAsia"/>
        </w:rPr>
        <w:tab/>
      </w:r>
      <w:r w:rsidRPr="00DC32AB">
        <w:rPr>
          <w:rFonts w:eastAsia="黑体" w:hint="eastAsia"/>
          <w:szCs w:val="21"/>
        </w:rPr>
        <w:t>委员会根据其关于气候变化背景下减少灾害风险所涉性别方面的第</w:t>
      </w:r>
      <w:r w:rsidRPr="00DC32AB">
        <w:rPr>
          <w:rFonts w:eastAsia="黑体" w:hint="eastAsia"/>
          <w:szCs w:val="21"/>
        </w:rPr>
        <w:t>37</w:t>
      </w:r>
      <w:r w:rsidRPr="00DC32AB">
        <w:rPr>
          <w:rFonts w:eastAsia="黑体" w:hint="eastAsia"/>
          <w:szCs w:val="21"/>
        </w:rPr>
        <w:t>号一般性建议</w:t>
      </w:r>
      <w:r w:rsidRPr="00DC32AB">
        <w:rPr>
          <w:rFonts w:eastAsia="黑体" w:hint="eastAsia"/>
          <w:szCs w:val="21"/>
        </w:rPr>
        <w:t>(2018</w:t>
      </w:r>
      <w:r w:rsidRPr="00DC32AB">
        <w:rPr>
          <w:rFonts w:eastAsia="黑体" w:hint="eastAsia"/>
          <w:szCs w:val="21"/>
        </w:rPr>
        <w:t>年</w:t>
      </w:r>
      <w:r w:rsidRPr="00DC32AB">
        <w:rPr>
          <w:rFonts w:eastAsia="黑体" w:hint="eastAsia"/>
          <w:szCs w:val="21"/>
        </w:rPr>
        <w:t>)</w:t>
      </w:r>
      <w:r w:rsidRPr="00DC32AB">
        <w:rPr>
          <w:rFonts w:eastAsia="黑体" w:hint="eastAsia"/>
          <w:szCs w:val="21"/>
        </w:rPr>
        <w:t>，建议缔约国确保妇女得到代表并参与制定关于气候变化、救灾和减少灾害风险的立法、政策和方案。委员会还建议缔约国将性别视角纳入此类计划和政策，并确保与妇女，特别是农村妇女协商，将这作为制定计划和政策工作的一部分。委员会进一步建议缔约国采取措施，解决气候变化对妇女获得资源和生计的具体影响，确保她们不会受到过度影响</w:t>
      </w:r>
      <w:r w:rsidRPr="00DC32AB">
        <w:rPr>
          <w:rFonts w:hint="eastAsia"/>
        </w:rPr>
        <w:t>。</w:t>
      </w:r>
    </w:p>
    <w:p w14:paraId="4067E1B3"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农村妇女</w:t>
      </w:r>
    </w:p>
    <w:p w14:paraId="6C4A6DAF" w14:textId="77777777" w:rsidR="006B51DD" w:rsidRPr="00DC32AB" w:rsidRDefault="006B51DD" w:rsidP="006B51DD">
      <w:pPr>
        <w:pStyle w:val="SingleTxt"/>
      </w:pPr>
      <w:r w:rsidRPr="00DC32AB">
        <w:rPr>
          <w:rFonts w:hint="eastAsia"/>
        </w:rPr>
        <w:t>49.</w:t>
      </w:r>
      <w:r w:rsidRPr="00DC32AB">
        <w:rPr>
          <w:rFonts w:hint="eastAsia"/>
        </w:rPr>
        <w:tab/>
      </w:r>
      <w:r w:rsidRPr="00DC32AB">
        <w:rPr>
          <w:rFonts w:hint="eastAsia"/>
        </w:rPr>
        <w:t>委员会注意到，妇女在地方议会中的代表人数增加，妇女发展委员会得到法律承认，其职责和权力得到界定，并向其分配了专门的预算，这些是积极的发展。委员会欢迎代表团在对话期间所作的发言，表示每个岛屿理事会预算的</w:t>
      </w:r>
      <w:r w:rsidRPr="00DC32AB">
        <w:rPr>
          <w:rFonts w:hint="eastAsia"/>
        </w:rPr>
        <w:t xml:space="preserve">5% </w:t>
      </w:r>
      <w:r w:rsidRPr="00DC32AB">
        <w:rPr>
          <w:rFonts w:hint="eastAsia"/>
        </w:rPr>
        <w:t>将分配给妇女发展委员会，将于</w:t>
      </w:r>
      <w:r w:rsidRPr="00DC32AB">
        <w:rPr>
          <w:rFonts w:hint="eastAsia"/>
        </w:rPr>
        <w:t>2022</w:t>
      </w:r>
      <w:r w:rsidRPr="00DC32AB">
        <w:rPr>
          <w:rFonts w:hint="eastAsia"/>
        </w:rPr>
        <w:t>年</w:t>
      </w:r>
      <w:r w:rsidRPr="00DC32AB">
        <w:rPr>
          <w:rFonts w:hint="eastAsia"/>
        </w:rPr>
        <w:t>1</w:t>
      </w:r>
      <w:r w:rsidRPr="00DC32AB">
        <w:rPr>
          <w:rFonts w:hint="eastAsia"/>
        </w:rPr>
        <w:t>月生效。然而，委员会感到遗憾的是，没有将农村妇女纳入自然资源管理各个阶段的决策，这减少了她们的商业和就业机会，扰乱了她们的生计。委员会感到关切的是，农村妇女还不成比例地受到灾害的影响，救灾工作完全关注减灾活动，而不是预防。</w:t>
      </w:r>
    </w:p>
    <w:p w14:paraId="7E5ED4B9" w14:textId="77777777" w:rsidR="006B51DD" w:rsidRPr="00DC32AB" w:rsidRDefault="006B51DD" w:rsidP="006B51DD">
      <w:pPr>
        <w:pStyle w:val="SingleTxt"/>
      </w:pPr>
      <w:r w:rsidRPr="00DC32AB">
        <w:rPr>
          <w:rFonts w:hint="eastAsia"/>
        </w:rPr>
        <w:t>50.</w:t>
      </w:r>
      <w:r w:rsidRPr="00DC32AB">
        <w:rPr>
          <w:rFonts w:hint="eastAsia"/>
        </w:rPr>
        <w:tab/>
      </w:r>
      <w:r w:rsidRPr="00DC32AB">
        <w:rPr>
          <w:rFonts w:eastAsia="黑体" w:hint="eastAsia"/>
          <w:szCs w:val="21"/>
        </w:rPr>
        <w:t>委员会根据其关于农村妇女权利的第</w:t>
      </w:r>
      <w:r w:rsidRPr="00DC32AB">
        <w:rPr>
          <w:rFonts w:eastAsia="黑体" w:hint="eastAsia"/>
          <w:szCs w:val="21"/>
        </w:rPr>
        <w:t>34</w:t>
      </w:r>
      <w:r w:rsidRPr="00DC32AB">
        <w:rPr>
          <w:rFonts w:eastAsia="黑体" w:hint="eastAsia"/>
          <w:szCs w:val="21"/>
        </w:rPr>
        <w:t>号一般性建议</w:t>
      </w:r>
      <w:r w:rsidRPr="00DC32AB">
        <w:rPr>
          <w:rFonts w:eastAsia="黑体" w:hint="eastAsia"/>
          <w:szCs w:val="21"/>
        </w:rPr>
        <w:t>(2016</w:t>
      </w:r>
      <w:r w:rsidRPr="00DC32AB">
        <w:rPr>
          <w:rFonts w:eastAsia="黑体" w:hint="eastAsia"/>
          <w:szCs w:val="21"/>
        </w:rPr>
        <w:t>年</w:t>
      </w:r>
      <w:r w:rsidRPr="00DC32AB">
        <w:rPr>
          <w:rFonts w:eastAsia="黑体" w:hint="eastAsia"/>
          <w:szCs w:val="21"/>
        </w:rPr>
        <w:t>)</w:t>
      </w:r>
      <w:r w:rsidRPr="00DC32AB">
        <w:rPr>
          <w:rFonts w:eastAsia="黑体" w:hint="eastAsia"/>
          <w:szCs w:val="21"/>
        </w:rPr>
        <w:t>和可持续发展目标的具体目标</w:t>
      </w:r>
      <w:r w:rsidRPr="00DC32AB">
        <w:rPr>
          <w:rFonts w:eastAsia="黑体" w:hint="eastAsia"/>
          <w:szCs w:val="21"/>
        </w:rPr>
        <w:t>5.a</w:t>
      </w:r>
      <w:r w:rsidRPr="00DC32AB">
        <w:rPr>
          <w:rFonts w:eastAsia="黑体" w:hint="eastAsia"/>
          <w:szCs w:val="21"/>
        </w:rPr>
        <w:t>，建议缔约国</w:t>
      </w:r>
      <w:r w:rsidRPr="00DC32AB">
        <w:rPr>
          <w:rFonts w:hint="eastAsia"/>
        </w:rPr>
        <w:t>：</w:t>
      </w:r>
    </w:p>
    <w:p w14:paraId="1713AAAE" w14:textId="26870F1B"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eastAsia="黑体" w:hint="eastAsia"/>
          <w:szCs w:val="21"/>
        </w:rPr>
        <w:t>促进农村妇女有效参与自然资源管理的规划和决策</w:t>
      </w:r>
      <w:r w:rsidR="006B51DD" w:rsidRPr="00DC32AB">
        <w:rPr>
          <w:rFonts w:hint="eastAsia"/>
        </w:rPr>
        <w:t>；</w:t>
      </w:r>
    </w:p>
    <w:p w14:paraId="68879738" w14:textId="265B4026"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eastAsia="黑体" w:hint="eastAsia"/>
          <w:szCs w:val="21"/>
        </w:rPr>
        <w:t>确保长期土地租赁项目不损害农村妇女的权利及其生计，并保证只有在农村妇女参与的协商和决策过程后才允许开展此类项目</w:t>
      </w:r>
      <w:r w:rsidR="006B51DD" w:rsidRPr="00DC32AB">
        <w:rPr>
          <w:rFonts w:hint="eastAsia"/>
        </w:rPr>
        <w:t>；</w:t>
      </w:r>
    </w:p>
    <w:p w14:paraId="34C14085" w14:textId="15B8B445"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eastAsia="黑体" w:hint="eastAsia"/>
          <w:szCs w:val="21"/>
        </w:rPr>
        <w:t>为农村妇女制定有针对性的政策和方案，确保农村妇女除小型和微型项目外，还能获得农业创新和新技术以及“蓝色经济”发展方面的技术支持和培训，并为农村妇女获得金融信贷和贷款提供便利</w:t>
      </w:r>
      <w:r w:rsidR="006B51DD" w:rsidRPr="00DC32AB">
        <w:rPr>
          <w:rFonts w:hint="eastAsia"/>
        </w:rPr>
        <w:t>。</w:t>
      </w:r>
    </w:p>
    <w:p w14:paraId="74D50DD9"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弱势妇女群体</w:t>
      </w:r>
    </w:p>
    <w:p w14:paraId="2C812E60" w14:textId="77777777" w:rsidR="006B51DD" w:rsidRPr="00DC32AB" w:rsidRDefault="006B51DD" w:rsidP="006B51DD">
      <w:pPr>
        <w:pStyle w:val="SingleTxt"/>
      </w:pPr>
      <w:r w:rsidRPr="00DC32AB">
        <w:rPr>
          <w:rFonts w:hint="eastAsia"/>
        </w:rPr>
        <w:t>51.</w:t>
      </w:r>
      <w:r w:rsidRPr="00DC32AB">
        <w:rPr>
          <w:rFonts w:hint="eastAsia"/>
        </w:rPr>
        <w:tab/>
      </w:r>
      <w:r w:rsidRPr="00DC32AB">
        <w:rPr>
          <w:rFonts w:hint="eastAsia"/>
        </w:rPr>
        <w:t>委员会表示关切的是，由于与族裔、宗教、国籍、残疾情况、移民身份或女同性恋、女双性恋、女跨性别者和间性者身份等其他导致社会排斥的因素交织在一起，弱势妇女群体面临歧视，而缔约国缺乏打击这种歧视的政策。</w:t>
      </w:r>
    </w:p>
    <w:p w14:paraId="72DCEC1E" w14:textId="77777777" w:rsidR="006B51DD" w:rsidRPr="00DC32AB" w:rsidRDefault="006B51DD" w:rsidP="006B51DD">
      <w:pPr>
        <w:pStyle w:val="SingleTxt"/>
      </w:pPr>
      <w:r w:rsidRPr="00DC32AB">
        <w:rPr>
          <w:rFonts w:hint="eastAsia"/>
        </w:rPr>
        <w:t>52.</w:t>
      </w:r>
      <w:r w:rsidRPr="00DC32AB">
        <w:rPr>
          <w:rFonts w:hint="eastAsia"/>
        </w:rPr>
        <w:tab/>
      </w:r>
      <w:r w:rsidRPr="00DC32AB">
        <w:rPr>
          <w:rFonts w:asciiTheme="majorBidi" w:eastAsia="黑体" w:hAnsiTheme="majorBidi" w:cstheme="majorBidi"/>
        </w:rPr>
        <w:t>委员会建议缔约国</w:t>
      </w:r>
      <w:r w:rsidRPr="00DC32AB">
        <w:rPr>
          <w:rFonts w:hint="eastAsia"/>
        </w:rPr>
        <w:t>：</w:t>
      </w:r>
    </w:p>
    <w:p w14:paraId="205B3389" w14:textId="1C97E0B8" w:rsidR="006B51DD" w:rsidRPr="00DC32AB" w:rsidRDefault="00535A2F"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Theme="majorBidi" w:eastAsia="黑体" w:hAnsiTheme="majorBidi" w:cstheme="majorBidi" w:hint="eastAsia"/>
        </w:rPr>
        <w:t>采取一切必要措施，包括暂行特别措施，在《公约》涵盖的所有方面，打击弱势妇女群体面临的交叉歧视，如移民妇女、残疾妇女、女同性恋、女双性恋、女跨性别者和间性者，以及信奉伊斯兰教以外宗教的妇女面临的歧视</w:t>
      </w:r>
      <w:r w:rsidR="006B51DD" w:rsidRPr="00DC32AB">
        <w:rPr>
          <w:rFonts w:hint="eastAsia"/>
        </w:rPr>
        <w:t>；</w:t>
      </w:r>
    </w:p>
    <w:p w14:paraId="65D4D354" w14:textId="0994A1C1" w:rsidR="006B51DD" w:rsidRPr="00DC32AB" w:rsidRDefault="00535A2F"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Theme="majorBidi" w:eastAsia="黑体" w:hAnsiTheme="majorBidi" w:cstheme="majorBidi" w:hint="eastAsia"/>
        </w:rPr>
        <w:t>修改立法和政策，以消除缔约国的强迫绝育，并确保所有人对所有医疗程序的充分和知情同意</w:t>
      </w:r>
      <w:r w:rsidR="006B51DD" w:rsidRPr="00DC32AB">
        <w:rPr>
          <w:rFonts w:hint="eastAsia"/>
        </w:rPr>
        <w:t>；</w:t>
      </w:r>
    </w:p>
    <w:p w14:paraId="30BC1F13" w14:textId="260E115A" w:rsidR="006B51DD" w:rsidRPr="00DC32AB" w:rsidRDefault="00535A2F"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Theme="majorBidi" w:eastAsia="黑体" w:hAnsiTheme="majorBidi" w:cstheme="majorBidi" w:hint="eastAsia"/>
        </w:rPr>
        <w:t>使妇女之间的自愿关系合法化</w:t>
      </w:r>
      <w:r w:rsidR="006B51DD" w:rsidRPr="00DC32AB">
        <w:rPr>
          <w:rFonts w:hint="eastAsia"/>
        </w:rPr>
        <w:t>。</w:t>
      </w:r>
    </w:p>
    <w:p w14:paraId="3C00E269"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婚姻和家庭关系</w:t>
      </w:r>
    </w:p>
    <w:p w14:paraId="08FAAD11" w14:textId="77777777" w:rsidR="006B51DD" w:rsidRPr="00DC32AB" w:rsidRDefault="006B51DD" w:rsidP="006B51DD">
      <w:pPr>
        <w:pStyle w:val="SingleTxt"/>
      </w:pPr>
      <w:r w:rsidRPr="00DC32AB">
        <w:rPr>
          <w:rFonts w:hint="eastAsia"/>
        </w:rPr>
        <w:t>53.</w:t>
      </w:r>
      <w:r w:rsidRPr="00DC32AB">
        <w:rPr>
          <w:rFonts w:hint="eastAsia"/>
        </w:rPr>
        <w:tab/>
      </w:r>
      <w:r w:rsidRPr="00DC32AB">
        <w:rPr>
          <w:rFonts w:hint="eastAsia"/>
        </w:rPr>
        <w:t>委员会欢迎缔约国于</w:t>
      </w:r>
      <w:r w:rsidRPr="00DC32AB">
        <w:rPr>
          <w:rFonts w:hint="eastAsia"/>
        </w:rPr>
        <w:t>2020</w:t>
      </w:r>
      <w:r w:rsidRPr="00DC32AB">
        <w:rPr>
          <w:rFonts w:hint="eastAsia"/>
        </w:rPr>
        <w:t>年启动家庭法改革倡议。然而，委员会关切地注意到，双方同意的婚外性关系仍然受到鞭笞的惩罚，在某些情况下还被判处死刑，这种情况对妇女和女童造成了不成比例的影响，使她们不敢报告性犯罪。委员会还感到遗憾的是，农村和偏远地区有大量未登记的婚姻，包括童婚，对妇女权利造成负面影响。此外，委员会感到关切的是，根据《家庭法》</w:t>
      </w:r>
      <w:r w:rsidRPr="00DC32AB">
        <w:rPr>
          <w:rFonts w:hint="eastAsia"/>
        </w:rPr>
        <w:t>(</w:t>
      </w:r>
      <w:r w:rsidRPr="00DC32AB">
        <w:rPr>
          <w:rFonts w:hint="eastAsia"/>
        </w:rPr>
        <w:t>第</w:t>
      </w:r>
      <w:r w:rsidRPr="00DC32AB">
        <w:rPr>
          <w:rFonts w:hint="eastAsia"/>
        </w:rPr>
        <w:t>4/2000</w:t>
      </w:r>
      <w:r w:rsidRPr="00DC32AB">
        <w:rPr>
          <w:rFonts w:hint="eastAsia"/>
        </w:rPr>
        <w:t>号法</w:t>
      </w:r>
      <w:r w:rsidRPr="00DC32AB">
        <w:rPr>
          <w:rFonts w:hint="eastAsia"/>
        </w:rPr>
        <w:t>)</w:t>
      </w:r>
      <w:r w:rsidRPr="00DC32AB">
        <w:rPr>
          <w:rFonts w:hint="eastAsia"/>
        </w:rPr>
        <w:t>，在某些情况下仍然允许男子实行一夫多妻制。委员会关切地注意到《家庭法》中关于离婚的不平等规定，即男子不必提供离婚理由，而妇女必须根据法律规定的理由提出申请，并承担证明责任，以避免可能冗长的和解程序。委员会注意到</w:t>
      </w:r>
      <w:r w:rsidRPr="00DC32AB">
        <w:rPr>
          <w:rFonts w:hint="eastAsia"/>
        </w:rPr>
        <w:t>2016</w:t>
      </w:r>
      <w:r w:rsidRPr="00DC32AB">
        <w:rPr>
          <w:rFonts w:hint="eastAsia"/>
        </w:rPr>
        <w:t>年对《家庭法》第</w:t>
      </w:r>
      <w:r w:rsidRPr="00DC32AB">
        <w:rPr>
          <w:rFonts w:hint="eastAsia"/>
        </w:rPr>
        <w:t>32</w:t>
      </w:r>
      <w:r w:rsidRPr="00DC32AB">
        <w:rPr>
          <w:rFonts w:hint="eastAsia"/>
        </w:rPr>
        <w:t>条的修正案，其中对在存在婚前协议的情况下分配婚姻资产作出了规定，但委员会感到关切的是，婚前协议没有得到广泛的了解、实施或鼓励，因此</w:t>
      </w:r>
      <w:r w:rsidRPr="00DC32AB">
        <w:rPr>
          <w:rFonts w:hint="eastAsia"/>
        </w:rPr>
        <w:t>2016</w:t>
      </w:r>
      <w:r w:rsidRPr="00DC32AB">
        <w:rPr>
          <w:rFonts w:hint="eastAsia"/>
        </w:rPr>
        <w:t>年的修正案不适用于绝大多数登记婚姻。</w:t>
      </w:r>
    </w:p>
    <w:p w14:paraId="13CE0D44" w14:textId="6C4E0FC5" w:rsidR="006B51DD" w:rsidRPr="00DC32AB" w:rsidRDefault="006B51DD" w:rsidP="006B51DD">
      <w:pPr>
        <w:pStyle w:val="SingleTxt"/>
      </w:pPr>
      <w:r w:rsidRPr="00DC32AB">
        <w:rPr>
          <w:rFonts w:hint="eastAsia"/>
        </w:rPr>
        <w:t>54.</w:t>
      </w:r>
      <w:r w:rsidRPr="00DC32AB">
        <w:rPr>
          <w:rFonts w:hint="eastAsia"/>
        </w:rPr>
        <w:tab/>
      </w:r>
      <w:r w:rsidRPr="00DC32AB">
        <w:rPr>
          <w:rFonts w:ascii="黑体" w:eastAsia="黑体" w:hAnsi="黑体" w:hint="eastAsia"/>
        </w:rPr>
        <w:t>委员会回顾其先前的结论性意见</w:t>
      </w:r>
      <w:r w:rsidRPr="00DC32AB">
        <w:rPr>
          <w:rFonts w:asciiTheme="majorBidi" w:eastAsia="黑体" w:hAnsiTheme="majorBidi" w:cstheme="majorBidi"/>
        </w:rPr>
        <w:t>(</w:t>
      </w:r>
      <w:hyperlink r:id="rId28" w:history="1">
        <w:r w:rsidRPr="00DC32AB">
          <w:rPr>
            <w:rStyle w:val="af4"/>
            <w:rFonts w:asciiTheme="majorBidi" w:eastAsia="黑体" w:hAnsiTheme="majorBidi" w:cstheme="majorBidi"/>
          </w:rPr>
          <w:t>CEDAW/C/MDV/CO/4-5</w:t>
        </w:r>
      </w:hyperlink>
      <w:r w:rsidRPr="00DC32AB">
        <w:rPr>
          <w:rFonts w:asciiTheme="majorBidi" w:eastAsia="黑体" w:hAnsiTheme="majorBidi" w:cstheme="majorBidi"/>
        </w:rPr>
        <w:t>，第</w:t>
      </w:r>
      <w:r w:rsidRPr="00DC32AB">
        <w:rPr>
          <w:rFonts w:asciiTheme="majorBidi" w:eastAsia="黑体" w:hAnsiTheme="majorBidi" w:cstheme="majorBidi"/>
        </w:rPr>
        <w:t>45</w:t>
      </w:r>
      <w:r w:rsidRPr="00DC32AB">
        <w:rPr>
          <w:rFonts w:asciiTheme="majorBidi" w:eastAsia="黑体" w:hAnsiTheme="majorBidi" w:cstheme="majorBidi"/>
        </w:rPr>
        <w:t>段</w:t>
      </w:r>
      <w:r w:rsidRPr="00DC32AB">
        <w:rPr>
          <w:rFonts w:asciiTheme="majorBidi" w:eastAsia="黑体" w:hAnsiTheme="majorBidi" w:cstheme="majorBidi"/>
        </w:rPr>
        <w:t>)</w:t>
      </w:r>
      <w:r w:rsidRPr="00DC32AB">
        <w:rPr>
          <w:rFonts w:ascii="黑体" w:eastAsia="黑体" w:hAnsi="黑体" w:hint="eastAsia"/>
        </w:rPr>
        <w:t>，建议缔约国</w:t>
      </w:r>
      <w:r w:rsidRPr="00DC32AB">
        <w:rPr>
          <w:rFonts w:hint="eastAsia"/>
        </w:rPr>
        <w:t>：</w:t>
      </w:r>
    </w:p>
    <w:p w14:paraId="62DFA3FF" w14:textId="45B82DDC" w:rsidR="006B51DD" w:rsidRPr="00DC32AB" w:rsidRDefault="00DC32AB" w:rsidP="006B51DD">
      <w:pPr>
        <w:pStyle w:val="SingleTxt"/>
      </w:pPr>
      <w:r w:rsidRPr="00DC32AB">
        <w:tab/>
      </w:r>
      <w:r w:rsidR="006B51DD" w:rsidRPr="00DC32AB">
        <w:rPr>
          <w:rFonts w:hint="eastAsia"/>
        </w:rPr>
        <w:t>(a)</w:t>
      </w:r>
      <w:r w:rsidR="006B51DD" w:rsidRPr="00DC32AB">
        <w:rPr>
          <w:rFonts w:hint="eastAsia"/>
        </w:rPr>
        <w:tab/>
      </w:r>
      <w:r w:rsidR="006B51DD" w:rsidRPr="00DC32AB">
        <w:rPr>
          <w:rFonts w:ascii="黑体" w:eastAsia="黑体" w:hAnsi="黑体" w:hint="eastAsia"/>
        </w:rPr>
        <w:t>作为紧急事项，将双方同意的婚外性关系非刑罪化，并废除对此种关系施加鞭刑或死刑</w:t>
      </w:r>
      <w:r w:rsidR="006B51DD" w:rsidRPr="00DC32AB">
        <w:rPr>
          <w:rFonts w:hint="eastAsia"/>
        </w:rPr>
        <w:t>；</w:t>
      </w:r>
    </w:p>
    <w:p w14:paraId="38A3539D" w14:textId="45C41F4C" w:rsidR="006B51DD" w:rsidRPr="00DC32AB" w:rsidRDefault="00DC32AB" w:rsidP="006B51DD">
      <w:pPr>
        <w:pStyle w:val="SingleTxt"/>
      </w:pPr>
      <w:r w:rsidRPr="00DC32AB">
        <w:tab/>
      </w:r>
      <w:r w:rsidR="006B51DD" w:rsidRPr="00DC32AB">
        <w:rPr>
          <w:rFonts w:hint="eastAsia"/>
        </w:rPr>
        <w:t>(b)</w:t>
      </w:r>
      <w:r w:rsidR="006B51DD" w:rsidRPr="00DC32AB">
        <w:rPr>
          <w:rFonts w:hint="eastAsia"/>
        </w:rPr>
        <w:tab/>
      </w:r>
      <w:r w:rsidR="006B51DD" w:rsidRPr="00DC32AB">
        <w:rPr>
          <w:rFonts w:ascii="黑体" w:eastAsia="黑体" w:hAnsi="黑体" w:hint="eastAsia"/>
        </w:rPr>
        <w:t>修订立法，确保性暴力幸存者如果提出指控但后来无法证明，不会因婚外性关系而受到起诉</w:t>
      </w:r>
      <w:r w:rsidR="006B51DD" w:rsidRPr="00DC32AB">
        <w:rPr>
          <w:rFonts w:hint="eastAsia"/>
        </w:rPr>
        <w:t>；</w:t>
      </w:r>
    </w:p>
    <w:p w14:paraId="6CCB900A" w14:textId="0FF1804D" w:rsidR="006B51DD" w:rsidRPr="00DC32AB" w:rsidRDefault="00DC32AB" w:rsidP="006B51DD">
      <w:pPr>
        <w:pStyle w:val="SingleTxt"/>
      </w:pPr>
      <w:r w:rsidRPr="00DC32AB">
        <w:tab/>
      </w:r>
      <w:r w:rsidR="006B51DD" w:rsidRPr="00DC32AB">
        <w:rPr>
          <w:rFonts w:hint="eastAsia"/>
        </w:rPr>
        <w:t>(c)</w:t>
      </w:r>
      <w:r w:rsidR="006B51DD" w:rsidRPr="00DC32AB">
        <w:rPr>
          <w:rFonts w:hint="eastAsia"/>
        </w:rPr>
        <w:tab/>
      </w:r>
      <w:r w:rsidR="006B51DD" w:rsidRPr="00DC32AB">
        <w:rPr>
          <w:rFonts w:ascii="黑体" w:eastAsia="黑体" w:hAnsi="黑体" w:hint="eastAsia"/>
        </w:rPr>
        <w:t>创建一个中央民事登记册，强制对所有婚姻进行登记，包括通过处罚</w:t>
      </w:r>
      <w:r w:rsidR="006B51DD" w:rsidRPr="00DC32AB">
        <w:rPr>
          <w:rFonts w:hint="eastAsia"/>
        </w:rPr>
        <w:t>；</w:t>
      </w:r>
    </w:p>
    <w:p w14:paraId="5861BFF3" w14:textId="3ED3CDB5" w:rsidR="006B51DD" w:rsidRPr="00DC32AB" w:rsidRDefault="00DC32AB" w:rsidP="006B51DD">
      <w:pPr>
        <w:pStyle w:val="SingleTxt"/>
      </w:pPr>
      <w:r w:rsidRPr="00DC32AB">
        <w:tab/>
      </w:r>
      <w:r w:rsidR="006B51DD" w:rsidRPr="00DC32AB">
        <w:rPr>
          <w:rFonts w:hint="eastAsia"/>
        </w:rPr>
        <w:t>(d)</w:t>
      </w:r>
      <w:r w:rsidR="006B51DD" w:rsidRPr="00DC32AB">
        <w:rPr>
          <w:rFonts w:hint="eastAsia"/>
        </w:rPr>
        <w:tab/>
      </w:r>
      <w:r w:rsidR="006B51DD" w:rsidRPr="00DC32AB">
        <w:rPr>
          <w:rFonts w:asciiTheme="majorBidi" w:eastAsia="黑体" w:hAnsiTheme="majorBidi" w:cstheme="majorBidi"/>
        </w:rPr>
        <w:t>根据委员会第</w:t>
      </w:r>
      <w:r w:rsidR="006B51DD" w:rsidRPr="00DC32AB">
        <w:rPr>
          <w:rFonts w:asciiTheme="majorBidi" w:eastAsia="黑体" w:hAnsiTheme="majorBidi" w:cstheme="majorBidi"/>
        </w:rPr>
        <w:t>21</w:t>
      </w:r>
      <w:r w:rsidR="006B51DD" w:rsidRPr="00DC32AB">
        <w:rPr>
          <w:rFonts w:asciiTheme="majorBidi" w:eastAsia="黑体" w:hAnsiTheme="majorBidi" w:cstheme="majorBidi"/>
        </w:rPr>
        <w:t>号一般性建议</w:t>
      </w:r>
      <w:r w:rsidR="006B51DD" w:rsidRPr="00DC32AB">
        <w:rPr>
          <w:rFonts w:asciiTheme="majorBidi" w:eastAsia="黑体" w:hAnsiTheme="majorBidi" w:cstheme="majorBidi"/>
        </w:rPr>
        <w:t>(1994</w:t>
      </w:r>
      <w:r w:rsidR="006B51DD" w:rsidRPr="00DC32AB">
        <w:rPr>
          <w:rFonts w:asciiTheme="majorBidi" w:eastAsia="黑体" w:hAnsiTheme="majorBidi" w:cstheme="majorBidi"/>
        </w:rPr>
        <w:t>年</w:t>
      </w:r>
      <w:r w:rsidR="006B51DD" w:rsidRPr="00DC32AB">
        <w:rPr>
          <w:rFonts w:asciiTheme="majorBidi" w:eastAsia="黑体" w:hAnsiTheme="majorBidi" w:cstheme="majorBidi"/>
        </w:rPr>
        <w:t>)</w:t>
      </w:r>
      <w:r w:rsidR="006B51DD" w:rsidRPr="00DC32AB">
        <w:rPr>
          <w:rFonts w:asciiTheme="majorBidi" w:eastAsia="黑体" w:hAnsiTheme="majorBidi" w:cstheme="majorBidi"/>
        </w:rPr>
        <w:t>和消除对妇女歧视委员会第</w:t>
      </w:r>
      <w:r w:rsidR="006B51DD" w:rsidRPr="00DC32AB">
        <w:rPr>
          <w:rFonts w:asciiTheme="majorBidi" w:eastAsia="黑体" w:hAnsiTheme="majorBidi" w:cstheme="majorBidi"/>
        </w:rPr>
        <w:t>31</w:t>
      </w:r>
      <w:r w:rsidR="006B51DD" w:rsidRPr="00DC32AB">
        <w:rPr>
          <w:rFonts w:asciiTheme="majorBidi" w:eastAsia="黑体" w:hAnsiTheme="majorBidi" w:cstheme="majorBidi"/>
        </w:rPr>
        <w:t>号联合一般性建议</w:t>
      </w:r>
      <w:r w:rsidR="006B51DD" w:rsidRPr="00DC32AB">
        <w:rPr>
          <w:rFonts w:asciiTheme="majorBidi" w:eastAsia="黑体" w:hAnsiTheme="majorBidi" w:cstheme="majorBidi"/>
        </w:rPr>
        <w:t>/</w:t>
      </w:r>
      <w:r w:rsidR="006B51DD" w:rsidRPr="00DC32AB">
        <w:rPr>
          <w:rFonts w:asciiTheme="majorBidi" w:eastAsia="黑体" w:hAnsiTheme="majorBidi" w:cstheme="majorBidi"/>
        </w:rPr>
        <w:t>儿童权利委员会关于有害习俗的第</w:t>
      </w:r>
      <w:r w:rsidR="006B51DD" w:rsidRPr="00DC32AB">
        <w:rPr>
          <w:rFonts w:asciiTheme="majorBidi" w:eastAsia="黑体" w:hAnsiTheme="majorBidi" w:cstheme="majorBidi"/>
        </w:rPr>
        <w:t>18</w:t>
      </w:r>
      <w:r w:rsidR="006B51DD" w:rsidRPr="00DC32AB">
        <w:rPr>
          <w:rFonts w:asciiTheme="majorBidi" w:eastAsia="黑体" w:hAnsiTheme="majorBidi" w:cstheme="majorBidi"/>
        </w:rPr>
        <w:t>号联合一般性意见</w:t>
      </w:r>
      <w:r w:rsidR="006B51DD" w:rsidRPr="00DC32AB">
        <w:rPr>
          <w:rFonts w:asciiTheme="majorBidi" w:eastAsia="黑体" w:hAnsiTheme="majorBidi" w:cstheme="majorBidi"/>
        </w:rPr>
        <w:t>(2014</w:t>
      </w:r>
      <w:r w:rsidR="006B51DD" w:rsidRPr="00DC32AB">
        <w:rPr>
          <w:rFonts w:asciiTheme="majorBidi" w:eastAsia="黑体" w:hAnsiTheme="majorBidi" w:cstheme="majorBidi"/>
        </w:rPr>
        <w:t>年</w:t>
      </w:r>
      <w:r w:rsidR="006B51DD" w:rsidRPr="00DC32AB">
        <w:rPr>
          <w:rFonts w:asciiTheme="majorBidi" w:eastAsia="黑体" w:hAnsiTheme="majorBidi" w:cstheme="majorBidi"/>
        </w:rPr>
        <w:t>)</w:t>
      </w:r>
      <w:r w:rsidR="006B51DD" w:rsidRPr="00DC32AB">
        <w:rPr>
          <w:rFonts w:asciiTheme="majorBidi" w:eastAsia="黑体" w:hAnsiTheme="majorBidi" w:cstheme="majorBidi"/>
        </w:rPr>
        <w:t>，禁止一夫多妻制，并提高对其对妇女有害影响的认识。确保保护现有一夫多妻制婚姻中妇女的经济权利</w:t>
      </w:r>
      <w:r w:rsidR="006B51DD" w:rsidRPr="00DC32AB">
        <w:rPr>
          <w:rFonts w:hint="eastAsia"/>
        </w:rPr>
        <w:t>；</w:t>
      </w:r>
    </w:p>
    <w:p w14:paraId="390DB1E8" w14:textId="5E877A62" w:rsidR="006B51DD" w:rsidRPr="00DC32AB" w:rsidRDefault="00DC32AB" w:rsidP="006B51DD">
      <w:pPr>
        <w:pStyle w:val="SingleTxt"/>
      </w:pPr>
      <w:r w:rsidRPr="00DC32AB">
        <w:tab/>
      </w:r>
      <w:r w:rsidR="006B51DD" w:rsidRPr="00DC32AB">
        <w:rPr>
          <w:rFonts w:hint="eastAsia"/>
        </w:rPr>
        <w:t>(e)</w:t>
      </w:r>
      <w:r w:rsidR="006B51DD" w:rsidRPr="00DC32AB">
        <w:rPr>
          <w:rFonts w:hint="eastAsia"/>
        </w:rPr>
        <w:tab/>
      </w:r>
      <w:r w:rsidR="006B51DD" w:rsidRPr="00DC32AB">
        <w:rPr>
          <w:rFonts w:asciiTheme="majorBidi" w:eastAsia="黑体" w:hAnsiTheme="majorBidi" w:cstheme="majorBidi"/>
        </w:rPr>
        <w:t>根据委员会关于婚姻、家庭关系及其解除的经济后果的第</w:t>
      </w:r>
      <w:r w:rsidR="006B51DD" w:rsidRPr="00DC32AB">
        <w:rPr>
          <w:rFonts w:asciiTheme="majorBidi" w:eastAsia="黑体" w:hAnsiTheme="majorBidi" w:cstheme="majorBidi"/>
        </w:rPr>
        <w:t>29</w:t>
      </w:r>
      <w:r w:rsidR="006B51DD" w:rsidRPr="00DC32AB">
        <w:rPr>
          <w:rFonts w:asciiTheme="majorBidi" w:eastAsia="黑体" w:hAnsiTheme="majorBidi" w:cstheme="majorBidi"/>
        </w:rPr>
        <w:t>号一般性建议</w:t>
      </w:r>
      <w:r w:rsidRPr="00DC32AB">
        <w:rPr>
          <w:rFonts w:asciiTheme="majorBidi" w:eastAsia="黑体" w:hAnsiTheme="majorBidi" w:cstheme="majorBidi" w:hint="eastAsia"/>
        </w:rPr>
        <w:t>(</w:t>
      </w:r>
      <w:r w:rsidR="006B51DD" w:rsidRPr="00DC32AB">
        <w:rPr>
          <w:rFonts w:asciiTheme="majorBidi" w:eastAsia="黑体" w:hAnsiTheme="majorBidi" w:cstheme="majorBidi"/>
        </w:rPr>
        <w:t>2013</w:t>
      </w:r>
      <w:r w:rsidR="006B51DD" w:rsidRPr="00DC32AB">
        <w:rPr>
          <w:rFonts w:asciiTheme="majorBidi" w:eastAsia="黑体" w:hAnsiTheme="majorBidi" w:cstheme="majorBidi"/>
        </w:rPr>
        <w:t>年</w:t>
      </w:r>
      <w:r w:rsidRPr="00DC32AB">
        <w:rPr>
          <w:rFonts w:asciiTheme="majorBidi" w:eastAsia="黑体" w:hAnsiTheme="majorBidi" w:cstheme="majorBidi" w:hint="eastAsia"/>
        </w:rPr>
        <w:t>)</w:t>
      </w:r>
      <w:r w:rsidR="006B51DD" w:rsidRPr="00DC32AB">
        <w:rPr>
          <w:rFonts w:asciiTheme="majorBidi" w:eastAsia="黑体" w:hAnsiTheme="majorBidi" w:cstheme="majorBidi"/>
        </w:rPr>
        <w:t>，通过立法，确保男女在离婚时享有平等权利，包括离婚的平等理由和程序，以及离婚时平等分配婚姻财产，包括土地</w:t>
      </w:r>
      <w:r w:rsidR="006B51DD" w:rsidRPr="00DC32AB">
        <w:rPr>
          <w:rFonts w:hint="eastAsia"/>
        </w:rPr>
        <w:t>。</w:t>
      </w:r>
    </w:p>
    <w:p w14:paraId="5D6EE8F2"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数据收集和分析</w:t>
      </w:r>
    </w:p>
    <w:p w14:paraId="02EB79B0" w14:textId="77777777" w:rsidR="006B51DD" w:rsidRPr="00DC32AB" w:rsidRDefault="006B51DD" w:rsidP="006B51DD">
      <w:pPr>
        <w:pStyle w:val="SingleTxt"/>
      </w:pPr>
      <w:r w:rsidRPr="00DC32AB">
        <w:rPr>
          <w:rFonts w:hint="eastAsia"/>
        </w:rPr>
        <w:t>55.</w:t>
      </w:r>
      <w:r w:rsidRPr="00DC32AB">
        <w:rPr>
          <w:rFonts w:hint="eastAsia"/>
        </w:rPr>
        <w:tab/>
      </w:r>
      <w:r w:rsidRPr="00DC32AB">
        <w:rPr>
          <w:rFonts w:hint="eastAsia"/>
        </w:rPr>
        <w:t>委员会欢迎代表团在对话期间的发言，表示已制定了</w:t>
      </w:r>
      <w:r w:rsidRPr="00DC32AB">
        <w:rPr>
          <w:rFonts w:hint="eastAsia"/>
        </w:rPr>
        <w:t>2020-2030</w:t>
      </w:r>
      <w:r w:rsidRPr="00DC32AB">
        <w:rPr>
          <w:rFonts w:hint="eastAsia"/>
        </w:rPr>
        <w:t>年国家统计发展战略。然而，委员会感到关切的是，在《公约》涵盖的若干领域缺乏按性别分列的数据，而作出有针对性的决策需要这种数据。委员会还感到关切的是，现有行动计划缺乏指标和明确的时限，而且缺乏监测。</w:t>
      </w:r>
    </w:p>
    <w:p w14:paraId="1EA80C63" w14:textId="77777777" w:rsidR="006B51DD" w:rsidRPr="00DC32AB" w:rsidRDefault="006B51DD" w:rsidP="006B51DD">
      <w:pPr>
        <w:pStyle w:val="SingleTxt"/>
      </w:pPr>
      <w:r w:rsidRPr="00DC32AB">
        <w:rPr>
          <w:rFonts w:hint="eastAsia"/>
        </w:rPr>
        <w:t>56.</w:t>
      </w:r>
      <w:r w:rsidRPr="00DC32AB">
        <w:rPr>
          <w:rFonts w:hint="eastAsia"/>
        </w:rPr>
        <w:tab/>
      </w:r>
      <w:r w:rsidRPr="00DC32AB">
        <w:rPr>
          <w:rFonts w:asciiTheme="majorBidi" w:eastAsia="黑体" w:hAnsiTheme="majorBidi" w:cstheme="majorBidi"/>
        </w:rPr>
        <w:t>委员会促请缔约国优先落实国家统计发展战略，优先系统收集按性别分列的全面数据和可衡量的指标，以评估妇女状况的趋势和在实现实质性平等方面取得的进展，并提请缔约国注意委员会关于妇女状况统计数据的第</w:t>
      </w:r>
      <w:r w:rsidRPr="00DC32AB">
        <w:rPr>
          <w:rFonts w:asciiTheme="majorBidi" w:eastAsia="黑体" w:hAnsiTheme="majorBidi" w:cstheme="majorBidi"/>
        </w:rPr>
        <w:t>9</w:t>
      </w:r>
      <w:r w:rsidRPr="00DC32AB">
        <w:rPr>
          <w:rFonts w:asciiTheme="majorBidi" w:eastAsia="黑体" w:hAnsiTheme="majorBidi" w:cstheme="majorBidi"/>
        </w:rPr>
        <w:t>号一般性建议</w:t>
      </w:r>
      <w:r w:rsidRPr="00DC32AB">
        <w:rPr>
          <w:rFonts w:asciiTheme="majorBidi" w:eastAsia="黑体" w:hAnsiTheme="majorBidi" w:cstheme="majorBidi"/>
        </w:rPr>
        <w:t>(1989</w:t>
      </w:r>
      <w:r w:rsidRPr="00DC32AB">
        <w:rPr>
          <w:rFonts w:asciiTheme="majorBidi" w:eastAsia="黑体" w:hAnsiTheme="majorBidi" w:cstheme="majorBidi"/>
        </w:rPr>
        <w:t>年</w:t>
      </w:r>
      <w:r w:rsidRPr="00DC32AB">
        <w:rPr>
          <w:rFonts w:asciiTheme="majorBidi" w:eastAsia="黑体" w:hAnsiTheme="majorBidi" w:cstheme="majorBidi"/>
        </w:rPr>
        <w:t>)</w:t>
      </w:r>
      <w:r w:rsidRPr="00DC32AB">
        <w:rPr>
          <w:rFonts w:hint="eastAsia"/>
        </w:rPr>
        <w:t>。</w:t>
      </w:r>
    </w:p>
    <w:p w14:paraId="2FEFF554"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《北京宣言》和《行动纲要》</w:t>
      </w:r>
    </w:p>
    <w:p w14:paraId="23A36D50" w14:textId="77777777" w:rsidR="006B51DD" w:rsidRPr="00DC32AB" w:rsidRDefault="006B51DD" w:rsidP="006B51DD">
      <w:pPr>
        <w:pStyle w:val="SingleTxt"/>
      </w:pPr>
      <w:r w:rsidRPr="00DC32AB">
        <w:rPr>
          <w:rFonts w:hint="eastAsia"/>
        </w:rPr>
        <w:t>57.</w:t>
      </w:r>
      <w:r w:rsidRPr="00DC32AB">
        <w:rPr>
          <w:rFonts w:hint="eastAsia"/>
        </w:rPr>
        <w:tab/>
      </w:r>
      <w:r w:rsidRPr="00DC32AB">
        <w:rPr>
          <w:rFonts w:asciiTheme="majorBidi" w:eastAsia="黑体" w:hAnsiTheme="majorBidi" w:cstheme="majorBidi" w:hint="eastAsia"/>
        </w:rPr>
        <w:t>委员会促请缔约国利用《北京宣言》和《行动纲要》，在对《宣言》和《纲要》执行情况进行</w:t>
      </w:r>
      <w:r w:rsidRPr="00DC32AB">
        <w:rPr>
          <w:rFonts w:asciiTheme="majorBidi" w:eastAsia="黑体" w:hAnsiTheme="majorBidi" w:cstheme="majorBidi" w:hint="eastAsia"/>
        </w:rPr>
        <w:t>25</w:t>
      </w:r>
      <w:r w:rsidRPr="00DC32AB">
        <w:rPr>
          <w:rFonts w:asciiTheme="majorBidi" w:eastAsia="黑体" w:hAnsiTheme="majorBidi" w:cstheme="majorBidi" w:hint="eastAsia"/>
        </w:rPr>
        <w:t>周年审查的背景下，进一步评价《公约》所载各项权利的实现情况，以实现男女之间的实质平等</w:t>
      </w:r>
      <w:r w:rsidRPr="00DC32AB">
        <w:rPr>
          <w:rFonts w:hint="eastAsia"/>
        </w:rPr>
        <w:t>。</w:t>
      </w:r>
    </w:p>
    <w:p w14:paraId="533C99AC" w14:textId="77777777" w:rsidR="00DC32AB" w:rsidRDefault="00DC32AB">
      <w:pPr>
        <w:spacing w:line="240" w:lineRule="auto"/>
        <w:jc w:val="left"/>
        <w:rPr>
          <w:rFonts w:eastAsia="黑体"/>
          <w:szCs w:val="21"/>
        </w:rPr>
      </w:pPr>
      <w:r>
        <w:br w:type="page"/>
      </w:r>
    </w:p>
    <w:p w14:paraId="4FA548B7" w14:textId="33E42A6E"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传播</w:t>
      </w:r>
    </w:p>
    <w:p w14:paraId="12E3663B" w14:textId="77777777" w:rsidR="006B51DD" w:rsidRPr="00DC32AB" w:rsidRDefault="006B51DD" w:rsidP="006B51DD">
      <w:pPr>
        <w:pStyle w:val="SingleTxt"/>
      </w:pPr>
      <w:r w:rsidRPr="00DC32AB">
        <w:rPr>
          <w:rFonts w:hint="eastAsia"/>
        </w:rPr>
        <w:t>58.</w:t>
      </w:r>
      <w:r w:rsidRPr="00DC32AB">
        <w:rPr>
          <w:rFonts w:hint="eastAsia"/>
        </w:rPr>
        <w:tab/>
      </w:r>
      <w:r w:rsidRPr="00DC32AB">
        <w:rPr>
          <w:rFonts w:asciiTheme="majorBidi" w:eastAsia="黑体" w:hAnsiTheme="majorBidi" w:cstheme="majorBidi" w:hint="eastAsia"/>
        </w:rPr>
        <w:t>委员会请缔约国确保以该国事实上的官方语言，向</w:t>
      </w:r>
      <w:r w:rsidRPr="00DC32AB">
        <w:rPr>
          <w:rFonts w:asciiTheme="majorBidi" w:eastAsia="黑体" w:hAnsiTheme="majorBidi" w:cstheme="majorBidi" w:hint="eastAsia"/>
        </w:rPr>
        <w:t>(</w:t>
      </w:r>
      <w:r w:rsidRPr="00DC32AB">
        <w:rPr>
          <w:rFonts w:asciiTheme="majorBidi" w:eastAsia="黑体" w:hAnsiTheme="majorBidi" w:cstheme="majorBidi" w:hint="eastAsia"/>
        </w:rPr>
        <w:t>国家、区域和地方</w:t>
      </w:r>
      <w:r w:rsidRPr="00DC32AB">
        <w:rPr>
          <w:rFonts w:asciiTheme="majorBidi" w:eastAsia="黑体" w:hAnsiTheme="majorBidi" w:cstheme="majorBidi" w:hint="eastAsia"/>
        </w:rPr>
        <w:t>)</w:t>
      </w:r>
      <w:r w:rsidRPr="00DC32AB">
        <w:rPr>
          <w:rFonts w:asciiTheme="majorBidi" w:eastAsia="黑体" w:hAnsiTheme="majorBidi" w:cstheme="majorBidi" w:hint="eastAsia"/>
        </w:rPr>
        <w:t>各级相关国家机构，尤其是向政府、人民议会和司法部门及时分发本结论性意见，使之得到充分落实</w:t>
      </w:r>
      <w:r w:rsidRPr="00DC32AB">
        <w:rPr>
          <w:rFonts w:hint="eastAsia"/>
        </w:rPr>
        <w:t>。</w:t>
      </w:r>
    </w:p>
    <w:p w14:paraId="38D59F6E"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技术援助</w:t>
      </w:r>
    </w:p>
    <w:p w14:paraId="76520910" w14:textId="77777777" w:rsidR="006B51DD" w:rsidRPr="00DC32AB" w:rsidRDefault="006B51DD" w:rsidP="006B51DD">
      <w:pPr>
        <w:pStyle w:val="SingleTxt"/>
      </w:pPr>
      <w:r w:rsidRPr="00DC32AB">
        <w:rPr>
          <w:rFonts w:hint="eastAsia"/>
        </w:rPr>
        <w:t>59.</w:t>
      </w:r>
      <w:r w:rsidRPr="00DC32AB">
        <w:rPr>
          <w:rFonts w:hint="eastAsia"/>
        </w:rPr>
        <w:tab/>
      </w:r>
      <w:r w:rsidRPr="00DC32AB">
        <w:rPr>
          <w:rFonts w:asciiTheme="majorBidi" w:eastAsia="黑体" w:hAnsiTheme="majorBidi" w:cstheme="majorBidi" w:hint="eastAsia"/>
        </w:rPr>
        <w:t>委员会建议缔约国将《公约》的执行工作与本国的发展努力联系起来，并寻求这方面的区域或国际技术援助</w:t>
      </w:r>
      <w:r w:rsidRPr="00DC32AB">
        <w:rPr>
          <w:rFonts w:hint="eastAsia"/>
        </w:rPr>
        <w:t>。</w:t>
      </w:r>
    </w:p>
    <w:p w14:paraId="44329D4E"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批准其他条约</w:t>
      </w:r>
    </w:p>
    <w:p w14:paraId="64C981CA" w14:textId="77777777" w:rsidR="006B51DD" w:rsidRPr="00DC32AB" w:rsidRDefault="006B51DD" w:rsidP="006B51DD">
      <w:pPr>
        <w:pStyle w:val="SingleTxt"/>
      </w:pPr>
      <w:r w:rsidRPr="00DC32AB">
        <w:rPr>
          <w:rFonts w:hint="eastAsia"/>
        </w:rPr>
        <w:t>60.</w:t>
      </w:r>
      <w:r w:rsidRPr="00DC32AB">
        <w:rPr>
          <w:rFonts w:hint="eastAsia"/>
        </w:rPr>
        <w:tab/>
      </w:r>
      <w:r w:rsidRPr="00DC32AB">
        <w:rPr>
          <w:rFonts w:asciiTheme="majorBidi" w:eastAsia="黑体" w:hAnsiTheme="majorBidi" w:cstheme="majorBidi" w:hint="eastAsia"/>
        </w:rPr>
        <w:t>委员会指出，缔约国如能加入九项主要国际人权文书，</w:t>
      </w:r>
      <w:r w:rsidRPr="00DC32AB">
        <w:rPr>
          <w:rFonts w:asciiTheme="majorBidi" w:eastAsia="黑体" w:hAnsiTheme="majorBidi" w:cstheme="majorBidi" w:hint="eastAsia"/>
        </w:rPr>
        <w:t xml:space="preserve"> </w:t>
      </w:r>
      <w:r w:rsidRPr="00DC32AB">
        <w:rPr>
          <w:rFonts w:asciiTheme="majorBidi" w:eastAsia="黑体" w:hAnsiTheme="majorBidi" w:cstheme="majorBidi" w:hint="eastAsia"/>
        </w:rPr>
        <w:t>将会促进妇女在生活各个方面享受人权和基本自由。因此，委员会鼓励缔约国批准其尚未加入的《保护所有人免遭强迫失踪国际公约》和《保护所有移徙工人及其家庭成员权利国际公约》</w:t>
      </w:r>
      <w:r w:rsidRPr="00DC32AB">
        <w:rPr>
          <w:rFonts w:hint="eastAsia"/>
        </w:rPr>
        <w:t>。</w:t>
      </w:r>
    </w:p>
    <w:p w14:paraId="21851506"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结论性意见的后续行动</w:t>
      </w:r>
    </w:p>
    <w:p w14:paraId="09845D93" w14:textId="77777777" w:rsidR="006B51DD" w:rsidRPr="00DC32AB" w:rsidRDefault="006B51DD" w:rsidP="006B51DD">
      <w:pPr>
        <w:pStyle w:val="SingleTxt"/>
      </w:pPr>
      <w:r w:rsidRPr="00DC32AB">
        <w:rPr>
          <w:rFonts w:hint="eastAsia"/>
        </w:rPr>
        <w:t>61.</w:t>
      </w:r>
      <w:r w:rsidRPr="00DC32AB">
        <w:rPr>
          <w:rFonts w:hint="eastAsia"/>
        </w:rPr>
        <w:tab/>
      </w:r>
      <w:r w:rsidRPr="00DC32AB">
        <w:rPr>
          <w:rFonts w:asciiTheme="majorBidi" w:eastAsia="黑体" w:hAnsiTheme="majorBidi" w:cstheme="majorBidi" w:hint="eastAsia"/>
        </w:rPr>
        <w:t>委员会请缔约国在两年内提供书面资料，说明为执行上文第</w:t>
      </w:r>
      <w:r w:rsidRPr="00DC32AB">
        <w:rPr>
          <w:rFonts w:asciiTheme="majorBidi" w:eastAsia="黑体" w:hAnsiTheme="majorBidi" w:cstheme="majorBidi" w:hint="eastAsia"/>
        </w:rPr>
        <w:t>28(a)</w:t>
      </w:r>
      <w:r w:rsidRPr="00DC32AB">
        <w:rPr>
          <w:rFonts w:asciiTheme="majorBidi" w:eastAsia="黑体" w:hAnsiTheme="majorBidi" w:cstheme="majorBidi" w:hint="eastAsia"/>
        </w:rPr>
        <w:t>、</w:t>
      </w:r>
      <w:r w:rsidRPr="00DC32AB">
        <w:rPr>
          <w:rFonts w:asciiTheme="majorBidi" w:eastAsia="黑体" w:hAnsiTheme="majorBidi" w:cstheme="majorBidi" w:hint="eastAsia"/>
        </w:rPr>
        <w:t>(b)</w:t>
      </w:r>
      <w:r w:rsidRPr="00DC32AB">
        <w:rPr>
          <w:rFonts w:asciiTheme="majorBidi" w:eastAsia="黑体" w:hAnsiTheme="majorBidi" w:cstheme="majorBidi" w:hint="eastAsia"/>
        </w:rPr>
        <w:t>和</w:t>
      </w:r>
      <w:r w:rsidRPr="00DC32AB">
        <w:rPr>
          <w:rFonts w:asciiTheme="majorBidi" w:eastAsia="黑体" w:hAnsiTheme="majorBidi" w:cstheme="majorBidi" w:hint="eastAsia"/>
        </w:rPr>
        <w:t>(i)</w:t>
      </w:r>
      <w:r w:rsidRPr="00DC32AB">
        <w:rPr>
          <w:rFonts w:asciiTheme="majorBidi" w:eastAsia="黑体" w:hAnsiTheme="majorBidi" w:cstheme="majorBidi" w:hint="eastAsia"/>
        </w:rPr>
        <w:t>段和第</w:t>
      </w:r>
      <w:r w:rsidRPr="00DC32AB">
        <w:rPr>
          <w:rFonts w:asciiTheme="majorBidi" w:eastAsia="黑体" w:hAnsiTheme="majorBidi" w:cstheme="majorBidi" w:hint="eastAsia"/>
        </w:rPr>
        <w:t>54(e)</w:t>
      </w:r>
      <w:r w:rsidRPr="00DC32AB">
        <w:rPr>
          <w:rFonts w:asciiTheme="majorBidi" w:eastAsia="黑体" w:hAnsiTheme="majorBidi" w:cstheme="majorBidi" w:hint="eastAsia"/>
        </w:rPr>
        <w:t>段所载建议而采取的步骤</w:t>
      </w:r>
      <w:r w:rsidRPr="00DC32AB">
        <w:rPr>
          <w:rFonts w:hint="eastAsia"/>
        </w:rPr>
        <w:t>。</w:t>
      </w:r>
    </w:p>
    <w:p w14:paraId="36069470" w14:textId="77777777" w:rsidR="006B51DD" w:rsidRPr="00DC32AB" w:rsidRDefault="006B51DD" w:rsidP="00597F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C32AB">
        <w:rPr>
          <w:rFonts w:hint="eastAsia"/>
        </w:rPr>
        <w:tab/>
      </w:r>
      <w:r w:rsidRPr="00DC32AB">
        <w:rPr>
          <w:rFonts w:hint="eastAsia"/>
        </w:rPr>
        <w:tab/>
      </w:r>
      <w:r w:rsidRPr="00DC32AB">
        <w:rPr>
          <w:rFonts w:hint="eastAsia"/>
        </w:rPr>
        <w:tab/>
      </w:r>
      <w:r w:rsidRPr="00DC32AB">
        <w:rPr>
          <w:rFonts w:hint="eastAsia"/>
        </w:rPr>
        <w:t>编写下次报告</w:t>
      </w:r>
    </w:p>
    <w:p w14:paraId="357963D4" w14:textId="77777777" w:rsidR="006B51DD" w:rsidRPr="00DC32AB" w:rsidRDefault="006B51DD" w:rsidP="006B51DD">
      <w:pPr>
        <w:pStyle w:val="SingleTxt"/>
      </w:pPr>
      <w:r w:rsidRPr="00DC32AB">
        <w:rPr>
          <w:rFonts w:hint="eastAsia"/>
        </w:rPr>
        <w:t>62.</w:t>
      </w:r>
      <w:r w:rsidRPr="00DC32AB">
        <w:rPr>
          <w:rFonts w:hint="eastAsia"/>
        </w:rPr>
        <w:tab/>
      </w:r>
      <w:r w:rsidRPr="00DC32AB">
        <w:rPr>
          <w:rFonts w:asciiTheme="majorBidi" w:eastAsia="黑体" w:hAnsiTheme="majorBidi" w:cstheme="majorBidi" w:hint="eastAsia"/>
        </w:rPr>
        <w:t>委员会请缔约国于</w:t>
      </w:r>
      <w:r w:rsidRPr="00DC32AB">
        <w:rPr>
          <w:rFonts w:asciiTheme="majorBidi" w:eastAsia="黑体" w:hAnsiTheme="majorBidi" w:cstheme="majorBidi" w:hint="eastAsia"/>
        </w:rPr>
        <w:t>2025</w:t>
      </w:r>
      <w:r w:rsidRPr="00DC32AB">
        <w:rPr>
          <w:rFonts w:asciiTheme="majorBidi" w:eastAsia="黑体" w:hAnsiTheme="majorBidi" w:cstheme="majorBidi" w:hint="eastAsia"/>
        </w:rPr>
        <w:t>年</w:t>
      </w:r>
      <w:r w:rsidRPr="00DC32AB">
        <w:rPr>
          <w:rFonts w:asciiTheme="majorBidi" w:eastAsia="黑体" w:hAnsiTheme="majorBidi" w:cstheme="majorBidi" w:hint="eastAsia"/>
        </w:rPr>
        <w:t>11</w:t>
      </w:r>
      <w:r w:rsidRPr="00DC32AB">
        <w:rPr>
          <w:rFonts w:asciiTheme="majorBidi" w:eastAsia="黑体" w:hAnsiTheme="majorBidi" w:cstheme="majorBidi" w:hint="eastAsia"/>
        </w:rPr>
        <w:t>月提交第七次定期报告。报告应按时提交并涵盖截至提交之时的整个时期</w:t>
      </w:r>
      <w:r w:rsidRPr="00DC32AB">
        <w:rPr>
          <w:rFonts w:hint="eastAsia"/>
        </w:rPr>
        <w:t>。</w:t>
      </w:r>
    </w:p>
    <w:p w14:paraId="0CF79F60" w14:textId="09BFEF08" w:rsidR="006B51DD" w:rsidRPr="00DC32AB" w:rsidRDefault="006B51DD" w:rsidP="006B51DD">
      <w:pPr>
        <w:pStyle w:val="SingleTxt"/>
      </w:pPr>
      <w:r w:rsidRPr="00DC32AB">
        <w:rPr>
          <w:rFonts w:hint="eastAsia"/>
        </w:rPr>
        <w:t>63.</w:t>
      </w:r>
      <w:r w:rsidRPr="00DC32AB">
        <w:rPr>
          <w:rFonts w:hint="eastAsia"/>
        </w:rPr>
        <w:tab/>
      </w:r>
      <w:r w:rsidRPr="00DC32AB">
        <w:rPr>
          <w:rFonts w:asciiTheme="majorBidi" w:eastAsia="黑体" w:hAnsiTheme="majorBidi" w:cstheme="majorBidi" w:hint="eastAsia"/>
        </w:rPr>
        <w:t>委员会请缔约国遵守《包括共同核心文件和条约专要文件准则在内的根据国际人权条约提交报告的协调准则》</w:t>
      </w:r>
      <w:r w:rsidRPr="00DC32AB">
        <w:rPr>
          <w:rFonts w:asciiTheme="majorBidi" w:eastAsia="黑体" w:hAnsiTheme="majorBidi" w:cstheme="majorBidi" w:hint="eastAsia"/>
        </w:rPr>
        <w:t>(</w:t>
      </w:r>
      <w:hyperlink r:id="rId29" w:history="1">
        <w:r w:rsidRPr="00DC32AB">
          <w:rPr>
            <w:rStyle w:val="af4"/>
            <w:rFonts w:asciiTheme="majorBidi" w:eastAsia="黑体" w:hAnsiTheme="majorBidi" w:cstheme="majorBidi" w:hint="eastAsia"/>
          </w:rPr>
          <w:t>HRI/GEN/2/Rev.6</w:t>
        </w:r>
      </w:hyperlink>
      <w:r w:rsidRPr="00DC32AB">
        <w:rPr>
          <w:rFonts w:asciiTheme="majorBidi" w:eastAsia="黑体" w:hAnsiTheme="majorBidi" w:cstheme="majorBidi" w:hint="eastAsia"/>
        </w:rPr>
        <w:t>，第一章</w:t>
      </w:r>
      <w:r w:rsidRPr="00DC32AB">
        <w:rPr>
          <w:rFonts w:asciiTheme="majorBidi" w:eastAsia="黑体" w:hAnsiTheme="majorBidi" w:cstheme="majorBidi" w:hint="eastAsia"/>
        </w:rPr>
        <w:t>)</w:t>
      </w:r>
      <w:r w:rsidRPr="00DC32AB">
        <w:rPr>
          <w:rFonts w:hint="eastAsia"/>
        </w:rPr>
        <w:t>。</w:t>
      </w:r>
    </w:p>
    <w:p w14:paraId="34B0CB8E" w14:textId="60233243" w:rsidR="00DC32AB" w:rsidRPr="00DC32AB" w:rsidRDefault="00DC32AB" w:rsidP="00DC32AB">
      <w:pPr>
        <w:pStyle w:val="SingleTxt"/>
        <w:spacing w:after="0" w:line="240" w:lineRule="auto"/>
        <w:rPr>
          <w:sz w:val="20"/>
        </w:rPr>
      </w:pPr>
      <w:r w:rsidRPr="00DC32AB">
        <w:rPr>
          <w:rFonts w:hint="eastAsia"/>
          <w:noProof/>
          <w:sz w:val="20"/>
        </w:rPr>
        <mc:AlternateContent>
          <mc:Choice Requires="wps">
            <w:drawing>
              <wp:anchor distT="0" distB="0" distL="114300" distR="114300" simplePos="0" relativeHeight="251660288" behindDoc="0" locked="0" layoutInCell="1" allowOverlap="1" wp14:anchorId="414C12D3" wp14:editId="752E9C6C">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58743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DC32AB" w:rsidRPr="00DC32AB" w:rsidSect="00597F90">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4T10:53:00Z" w:initials="Start">
    <w:p w14:paraId="0C6EADBB" w14:textId="77777777" w:rsidR="00697E4D" w:rsidRDefault="00697E4D">
      <w:pPr>
        <w:pStyle w:val="a9"/>
      </w:pPr>
      <w:r>
        <w:rPr>
          <w:rStyle w:val="ad"/>
        </w:rPr>
        <w:annotationRef/>
      </w:r>
      <w:r>
        <w:t>&lt;&lt;ODS JOB NO&gt;&gt;N2135158C&lt;&lt;ODS JOB NO&gt;&gt;</w:t>
      </w:r>
    </w:p>
    <w:p w14:paraId="115B480B" w14:textId="77777777" w:rsidR="00697E4D" w:rsidRDefault="00697E4D">
      <w:pPr>
        <w:pStyle w:val="a9"/>
      </w:pPr>
      <w:r>
        <w:t>&lt;&lt;ODS DOC SYMBOL1&gt;&gt;CEDAW/C/MDV/CO/6&lt;&lt;ODS DOC SYMBOL1&gt;&gt;</w:t>
      </w:r>
    </w:p>
    <w:p w14:paraId="0644B5C9" w14:textId="75E77CF9" w:rsidR="00697E4D" w:rsidRDefault="00697E4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644B5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2F623" w16cex:dateUtc="2021-12-14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44B5C9" w16cid:durableId="2562F6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13A62" w14:textId="77777777" w:rsidR="00697E4D" w:rsidRDefault="00697E4D">
      <w:r>
        <w:separator/>
      </w:r>
    </w:p>
  </w:endnote>
  <w:endnote w:type="continuationSeparator" w:id="0">
    <w:p w14:paraId="20098E1E" w14:textId="77777777" w:rsidR="00697E4D" w:rsidRDefault="0069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97E4D" w14:paraId="5319D2BB" w14:textId="77777777" w:rsidTr="00494CDD">
      <w:tc>
        <w:tcPr>
          <w:tcW w:w="4921" w:type="dxa"/>
          <w:shd w:val="clear" w:color="auto" w:fill="auto"/>
        </w:tcPr>
        <w:p w14:paraId="7D0B4F43" w14:textId="31121AAC" w:rsidR="00697E4D" w:rsidRPr="00494CDD" w:rsidRDefault="00697E4D" w:rsidP="00494CD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1EA0">
            <w:rPr>
              <w:b w:val="0"/>
              <w:w w:val="103"/>
              <w:sz w:val="14"/>
            </w:rPr>
            <w:t>21-17216</w:t>
          </w:r>
          <w:r>
            <w:rPr>
              <w:b w:val="0"/>
              <w:w w:val="103"/>
              <w:sz w:val="14"/>
            </w:rPr>
            <w:fldChar w:fldCharType="end"/>
          </w:r>
        </w:p>
      </w:tc>
      <w:tc>
        <w:tcPr>
          <w:tcW w:w="4921" w:type="dxa"/>
          <w:shd w:val="clear" w:color="auto" w:fill="auto"/>
        </w:tcPr>
        <w:p w14:paraId="35ECA8F0" w14:textId="588995AA" w:rsidR="00697E4D" w:rsidRPr="00494CDD" w:rsidRDefault="00697E4D" w:rsidP="00494CD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2B6B19" w14:textId="77777777" w:rsidR="00697E4D" w:rsidRPr="00494CDD" w:rsidRDefault="00697E4D" w:rsidP="00494CD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97E4D" w14:paraId="7BE75CAE" w14:textId="77777777" w:rsidTr="00494CDD">
      <w:tc>
        <w:tcPr>
          <w:tcW w:w="4921" w:type="dxa"/>
          <w:shd w:val="clear" w:color="auto" w:fill="auto"/>
        </w:tcPr>
        <w:p w14:paraId="17360673" w14:textId="2397A9B7" w:rsidR="00697E4D" w:rsidRPr="00494CDD" w:rsidRDefault="00697E4D" w:rsidP="00494CDD">
          <w:pPr>
            <w:pStyle w:val="af2"/>
            <w:jc w:val="right"/>
          </w:pPr>
          <w:r>
            <w:fldChar w:fldCharType="begin"/>
          </w:r>
          <w:r>
            <w:instrText xml:space="preserve"> PAGE  \* Arabic  \* MERGEFORMAT </w:instrText>
          </w:r>
          <w:r>
            <w:fldChar w:fldCharType="separate"/>
          </w:r>
          <w:r>
            <w:t>1</w:t>
          </w:r>
          <w:r>
            <w:fldChar w:fldCharType="end"/>
          </w:r>
          <w:r>
            <w:t>/</w:t>
          </w:r>
          <w:r w:rsidR="00DC1EA0">
            <w:fldChar w:fldCharType="begin"/>
          </w:r>
          <w:r w:rsidR="00DC1EA0">
            <w:instrText xml:space="preserve"> NUMPAGES  \* Arabic  \* MERGEFORMAT </w:instrText>
          </w:r>
          <w:r w:rsidR="00DC1EA0">
            <w:fldChar w:fldCharType="separate"/>
          </w:r>
          <w:r>
            <w:t>4</w:t>
          </w:r>
          <w:r w:rsidR="00DC1EA0">
            <w:fldChar w:fldCharType="end"/>
          </w:r>
        </w:p>
      </w:tc>
      <w:tc>
        <w:tcPr>
          <w:tcW w:w="4921" w:type="dxa"/>
          <w:shd w:val="clear" w:color="auto" w:fill="auto"/>
        </w:tcPr>
        <w:p w14:paraId="0EA21AB5" w14:textId="79FCF45B" w:rsidR="00697E4D" w:rsidRPr="00494CDD" w:rsidRDefault="00697E4D" w:rsidP="00494CD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1EA0">
            <w:rPr>
              <w:b w:val="0"/>
              <w:w w:val="103"/>
              <w:sz w:val="14"/>
            </w:rPr>
            <w:t>21-17216</w:t>
          </w:r>
          <w:r>
            <w:rPr>
              <w:b w:val="0"/>
              <w:w w:val="103"/>
              <w:sz w:val="14"/>
            </w:rPr>
            <w:fldChar w:fldCharType="end"/>
          </w:r>
        </w:p>
      </w:tc>
    </w:tr>
  </w:tbl>
  <w:p w14:paraId="75DE43F4" w14:textId="77777777" w:rsidR="00697E4D" w:rsidRPr="00494CDD" w:rsidRDefault="00697E4D" w:rsidP="00494CD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1"/>
    </w:tblGrid>
    <w:tr w:rsidR="00697E4D" w14:paraId="3509C517" w14:textId="77777777" w:rsidTr="00494CDD">
      <w:tc>
        <w:tcPr>
          <w:tcW w:w="3744" w:type="dxa"/>
          <w:shd w:val="clear" w:color="auto" w:fill="auto"/>
        </w:tcPr>
        <w:p w14:paraId="2081AF8D" w14:textId="7B1A6E11" w:rsidR="00697E4D" w:rsidRDefault="00697E4D" w:rsidP="00494CDD">
          <w:pPr>
            <w:pStyle w:val="Release"/>
          </w:pPr>
          <w:r>
            <w:rPr>
              <w:noProof/>
            </w:rPr>
            <w:drawing>
              <wp:anchor distT="0" distB="0" distL="114300" distR="114300" simplePos="0" relativeHeight="251658240" behindDoc="0" locked="0" layoutInCell="1" allowOverlap="1" wp14:anchorId="5C28FFFC" wp14:editId="711EF29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C1EA0">
            <w:fldChar w:fldCharType="begin"/>
          </w:r>
          <w:r w:rsidR="00DC1EA0">
            <w:instrText xml:space="preserve"> DOCVARIABLE "jobn" \* MERGEFORMAT </w:instrText>
          </w:r>
          <w:r w:rsidR="00DC1EA0">
            <w:fldChar w:fldCharType="separate"/>
          </w:r>
          <w:r w:rsidR="00DC1EA0">
            <w:t>21-17216 (C)</w:t>
          </w:r>
          <w:r w:rsidR="00DC1EA0">
            <w:fldChar w:fldCharType="end"/>
          </w:r>
          <w:r>
            <w:t xml:space="preserve">    141221    </w:t>
          </w:r>
          <w:r w:rsidR="0020775B">
            <w:t>20</w:t>
          </w:r>
          <w:r>
            <w:t>1221</w:t>
          </w:r>
        </w:p>
        <w:p w14:paraId="3CE5CD83" w14:textId="2A38812D" w:rsidR="00697E4D" w:rsidRPr="00494CDD" w:rsidRDefault="00697E4D" w:rsidP="00494CDD">
          <w:pPr>
            <w:spacing w:before="80" w:line="210" w:lineRule="exact"/>
            <w:rPr>
              <w:rFonts w:ascii="Barcode 3 of 9 by request" w:hAnsi="Barcode 3 of 9 by request"/>
              <w:sz w:val="24"/>
            </w:rPr>
          </w:pPr>
          <w:r>
            <w:rPr>
              <w:rFonts w:ascii="Barcode 3 of 9 by request" w:hAnsi="Barcode 3 of 9 by request"/>
              <w:b/>
              <w:sz w:val="24"/>
            </w:rPr>
            <w:t>*2117216*</w:t>
          </w:r>
        </w:p>
      </w:tc>
      <w:tc>
        <w:tcPr>
          <w:tcW w:w="4921" w:type="dxa"/>
          <w:shd w:val="clear" w:color="auto" w:fill="auto"/>
        </w:tcPr>
        <w:p w14:paraId="5709FBB2" w14:textId="73BEC23D" w:rsidR="00697E4D" w:rsidRDefault="00697E4D" w:rsidP="00494CDD">
          <w:pPr>
            <w:pStyle w:val="af2"/>
            <w:jc w:val="right"/>
            <w:rPr>
              <w:b w:val="0"/>
              <w:sz w:val="21"/>
            </w:rPr>
          </w:pPr>
          <w:r>
            <w:rPr>
              <w:b w:val="0"/>
              <w:sz w:val="21"/>
            </w:rPr>
            <w:drawing>
              <wp:inline distT="0" distB="0" distL="0" distR="0" wp14:anchorId="782E9F09" wp14:editId="763645F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6982C9E" w14:textId="77777777" w:rsidR="00697E4D" w:rsidRPr="00494CDD" w:rsidRDefault="00697E4D" w:rsidP="00494CD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F2890" w14:textId="77777777" w:rsidR="00697E4D" w:rsidRDefault="00697E4D">
      <w:r>
        <w:separator/>
      </w:r>
    </w:p>
  </w:footnote>
  <w:footnote w:type="continuationSeparator" w:id="0">
    <w:p w14:paraId="4B99A57F" w14:textId="77777777" w:rsidR="00697E4D" w:rsidRDefault="00697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97E4D" w14:paraId="2A15DB21" w14:textId="77777777" w:rsidTr="00494CDD">
      <w:trPr>
        <w:trHeight w:hRule="exact" w:val="864"/>
      </w:trPr>
      <w:tc>
        <w:tcPr>
          <w:tcW w:w="4925" w:type="dxa"/>
          <w:shd w:val="clear" w:color="auto" w:fill="auto"/>
          <w:vAlign w:val="bottom"/>
        </w:tcPr>
        <w:p w14:paraId="062A5552" w14:textId="33648B43" w:rsidR="00697E4D" w:rsidRPr="00494CDD" w:rsidRDefault="00697E4D" w:rsidP="00494CD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C1EA0">
            <w:rPr>
              <w:b/>
              <w:sz w:val="17"/>
            </w:rPr>
            <w:t>CEDAW/C/MDV/CO/6</w:t>
          </w:r>
          <w:r>
            <w:rPr>
              <w:b/>
              <w:sz w:val="17"/>
            </w:rPr>
            <w:fldChar w:fldCharType="end"/>
          </w:r>
        </w:p>
      </w:tc>
      <w:tc>
        <w:tcPr>
          <w:tcW w:w="4921" w:type="dxa"/>
          <w:shd w:val="clear" w:color="auto" w:fill="auto"/>
          <w:vAlign w:val="bottom"/>
        </w:tcPr>
        <w:p w14:paraId="2117D367" w14:textId="77777777" w:rsidR="00697E4D" w:rsidRDefault="00697E4D" w:rsidP="00494CDD">
          <w:pPr>
            <w:pStyle w:val="af0"/>
          </w:pPr>
        </w:p>
      </w:tc>
    </w:tr>
  </w:tbl>
  <w:p w14:paraId="1E20D5AF" w14:textId="77777777" w:rsidR="00697E4D" w:rsidRPr="00494CDD" w:rsidRDefault="00697E4D" w:rsidP="00494CD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97E4D" w14:paraId="54497A37" w14:textId="77777777" w:rsidTr="00494CDD">
      <w:trPr>
        <w:trHeight w:hRule="exact" w:val="864"/>
      </w:trPr>
      <w:tc>
        <w:tcPr>
          <w:tcW w:w="4925" w:type="dxa"/>
          <w:shd w:val="clear" w:color="auto" w:fill="auto"/>
          <w:vAlign w:val="bottom"/>
        </w:tcPr>
        <w:p w14:paraId="22D78EE1" w14:textId="77777777" w:rsidR="00697E4D" w:rsidRDefault="00697E4D" w:rsidP="00494CDD">
          <w:pPr>
            <w:pStyle w:val="af0"/>
          </w:pPr>
        </w:p>
      </w:tc>
      <w:tc>
        <w:tcPr>
          <w:tcW w:w="4921" w:type="dxa"/>
          <w:shd w:val="clear" w:color="auto" w:fill="auto"/>
          <w:vAlign w:val="bottom"/>
        </w:tcPr>
        <w:p w14:paraId="42911E70" w14:textId="20DE181E" w:rsidR="00697E4D" w:rsidRPr="00494CDD" w:rsidRDefault="00697E4D" w:rsidP="00494CD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C1EA0">
            <w:rPr>
              <w:b/>
              <w:sz w:val="17"/>
            </w:rPr>
            <w:t>CEDAW/C/MDV/CO/6</w:t>
          </w:r>
          <w:r>
            <w:rPr>
              <w:b/>
              <w:sz w:val="17"/>
            </w:rPr>
            <w:fldChar w:fldCharType="end"/>
          </w:r>
        </w:p>
      </w:tc>
    </w:tr>
  </w:tbl>
  <w:p w14:paraId="459D8498" w14:textId="77777777" w:rsidR="00697E4D" w:rsidRPr="00494CDD" w:rsidRDefault="00697E4D" w:rsidP="00494CD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97E4D" w14:paraId="4173641A" w14:textId="77777777" w:rsidTr="00494CDD">
      <w:trPr>
        <w:trHeight w:hRule="exact" w:val="864"/>
      </w:trPr>
      <w:tc>
        <w:tcPr>
          <w:tcW w:w="1267" w:type="dxa"/>
          <w:tcBorders>
            <w:bottom w:val="single" w:sz="4" w:space="0" w:color="auto"/>
          </w:tcBorders>
          <w:shd w:val="clear" w:color="auto" w:fill="auto"/>
          <w:vAlign w:val="bottom"/>
        </w:tcPr>
        <w:p w14:paraId="75290A7E" w14:textId="77777777" w:rsidR="00697E4D" w:rsidRDefault="00697E4D" w:rsidP="00494CDD">
          <w:pPr>
            <w:pStyle w:val="af0"/>
            <w:spacing w:after="120"/>
          </w:pPr>
        </w:p>
      </w:tc>
      <w:tc>
        <w:tcPr>
          <w:tcW w:w="1872" w:type="dxa"/>
          <w:tcBorders>
            <w:bottom w:val="single" w:sz="4" w:space="0" w:color="auto"/>
          </w:tcBorders>
          <w:shd w:val="clear" w:color="auto" w:fill="auto"/>
          <w:vAlign w:val="bottom"/>
        </w:tcPr>
        <w:p w14:paraId="42848207" w14:textId="5AE8539E" w:rsidR="00697E4D" w:rsidRPr="00494CDD" w:rsidRDefault="00697E4D" w:rsidP="00494CD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07D22ED" w14:textId="77777777" w:rsidR="00697E4D" w:rsidRDefault="00697E4D" w:rsidP="00494CDD">
          <w:pPr>
            <w:pStyle w:val="af0"/>
            <w:spacing w:after="120"/>
          </w:pPr>
        </w:p>
      </w:tc>
      <w:tc>
        <w:tcPr>
          <w:tcW w:w="6437" w:type="dxa"/>
          <w:gridSpan w:val="3"/>
          <w:tcBorders>
            <w:bottom w:val="single" w:sz="4" w:space="0" w:color="auto"/>
          </w:tcBorders>
          <w:shd w:val="clear" w:color="auto" w:fill="auto"/>
          <w:vAlign w:val="bottom"/>
        </w:tcPr>
        <w:p w14:paraId="0BB1DCE1" w14:textId="3596B186" w:rsidR="00697E4D" w:rsidRPr="00494CDD" w:rsidRDefault="00697E4D" w:rsidP="00494CDD">
          <w:pPr>
            <w:spacing w:after="80" w:line="240" w:lineRule="auto"/>
            <w:jc w:val="right"/>
            <w:rPr>
              <w:position w:val="-4"/>
            </w:rPr>
          </w:pPr>
          <w:r>
            <w:rPr>
              <w:position w:val="-4"/>
              <w:sz w:val="40"/>
            </w:rPr>
            <w:t>CEDAW</w:t>
          </w:r>
          <w:r>
            <w:rPr>
              <w:position w:val="-4"/>
            </w:rPr>
            <w:t>/C/MDV/CO/6</w:t>
          </w:r>
        </w:p>
      </w:tc>
    </w:tr>
    <w:tr w:rsidR="00697E4D" w:rsidRPr="00494CDD" w14:paraId="0FB98321" w14:textId="77777777" w:rsidTr="00494CDD">
      <w:trPr>
        <w:trHeight w:hRule="exact" w:val="2880"/>
      </w:trPr>
      <w:tc>
        <w:tcPr>
          <w:tcW w:w="1267" w:type="dxa"/>
          <w:tcBorders>
            <w:top w:val="single" w:sz="4" w:space="0" w:color="auto"/>
            <w:bottom w:val="single" w:sz="12" w:space="0" w:color="auto"/>
          </w:tcBorders>
          <w:shd w:val="clear" w:color="auto" w:fill="auto"/>
        </w:tcPr>
        <w:p w14:paraId="02D4146A" w14:textId="46141543" w:rsidR="00697E4D" w:rsidRPr="00494CDD" w:rsidRDefault="00697E4D" w:rsidP="00494CDD">
          <w:pPr>
            <w:pStyle w:val="af0"/>
            <w:spacing w:before="109"/>
            <w:ind w:left="-72"/>
          </w:pPr>
          <w:r>
            <w:t xml:space="preserve"> </w:t>
          </w:r>
          <w:r>
            <w:drawing>
              <wp:inline distT="0" distB="0" distL="0" distR="0" wp14:anchorId="0B808F99" wp14:editId="6CC4B23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1FC741" w14:textId="50F5E88F" w:rsidR="00697E4D" w:rsidRPr="00494CDD" w:rsidRDefault="00697E4D" w:rsidP="00494CD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72BCA8D" w14:textId="77777777" w:rsidR="00697E4D" w:rsidRPr="00494CDD" w:rsidRDefault="00697E4D" w:rsidP="00494CDD">
          <w:pPr>
            <w:pStyle w:val="af0"/>
            <w:spacing w:before="109"/>
          </w:pPr>
        </w:p>
      </w:tc>
      <w:tc>
        <w:tcPr>
          <w:tcW w:w="3080" w:type="dxa"/>
          <w:tcBorders>
            <w:top w:val="single" w:sz="4" w:space="0" w:color="auto"/>
            <w:bottom w:val="single" w:sz="12" w:space="0" w:color="auto"/>
          </w:tcBorders>
          <w:shd w:val="clear" w:color="auto" w:fill="auto"/>
        </w:tcPr>
        <w:p w14:paraId="5005FAEA" w14:textId="77777777" w:rsidR="00697E4D" w:rsidRDefault="00697E4D" w:rsidP="00494CDD">
          <w:pPr>
            <w:pStyle w:val="Distr"/>
          </w:pPr>
          <w:r>
            <w:t>Distr.: General</w:t>
          </w:r>
        </w:p>
        <w:p w14:paraId="76911AE0" w14:textId="1838B307" w:rsidR="00697E4D" w:rsidRDefault="00697E4D" w:rsidP="00494CDD">
          <w:pPr>
            <w:pStyle w:val="Publication"/>
          </w:pPr>
          <w:r w:rsidRPr="006B51DD">
            <w:t>23 November 2021</w:t>
          </w:r>
        </w:p>
        <w:p w14:paraId="35CCE025" w14:textId="77777777" w:rsidR="00697E4D" w:rsidRDefault="00697E4D" w:rsidP="00494CDD">
          <w:pPr>
            <w:spacing w:line="240" w:lineRule="exact"/>
          </w:pPr>
          <w:r>
            <w:t>Chinese</w:t>
          </w:r>
        </w:p>
        <w:p w14:paraId="0BC6D7A2" w14:textId="77777777" w:rsidR="00697E4D" w:rsidRDefault="00697E4D" w:rsidP="00494CDD">
          <w:pPr>
            <w:pStyle w:val="Original"/>
          </w:pPr>
          <w:r>
            <w:t>Original: English</w:t>
          </w:r>
        </w:p>
        <w:p w14:paraId="16066E13" w14:textId="52F7E988" w:rsidR="00697E4D" w:rsidRPr="00494CDD" w:rsidRDefault="00697E4D" w:rsidP="00494CDD"/>
      </w:tc>
    </w:tr>
  </w:tbl>
  <w:p w14:paraId="6A85A1F5" w14:textId="77777777" w:rsidR="00697E4D" w:rsidRPr="00494CDD" w:rsidRDefault="00697E4D" w:rsidP="00494CD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6*"/>
    <w:docVar w:name="CreationDt" w:val="14/12/2021 10:53:22"/>
    <w:docVar w:name="DocCategory" w:val="Doc"/>
    <w:docVar w:name="DocType" w:val="Final"/>
    <w:docVar w:name="DutyStation" w:val="New York"/>
    <w:docVar w:name="FooterJN" w:val="21-17216"/>
    <w:docVar w:name="jobn" w:val="21-17216 (C)"/>
    <w:docVar w:name="jobnDT" w:val="21-17216 (C)   141221"/>
    <w:docVar w:name="jobnDTDT" w:val="21-17216 (C)   141221   141221"/>
    <w:docVar w:name="JobNo" w:val="2117216C"/>
    <w:docVar w:name="LocalDrive" w:val="-1"/>
    <w:docVar w:name="OandT" w:val="yangh"/>
    <w:docVar w:name="sss1" w:val="CEDAW/C/MDV/CO/6"/>
    <w:docVar w:name="sss2" w:val="-"/>
    <w:docVar w:name="Symbol1" w:val="CEDAW/C/MDV/CO/6"/>
    <w:docVar w:name="Symbol2" w:val="-"/>
  </w:docVars>
  <w:rsids>
    <w:rsidRoot w:val="00F947FB"/>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08F"/>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C7007"/>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0E8A"/>
    <w:rsid w:val="00161E69"/>
    <w:rsid w:val="00161F54"/>
    <w:rsid w:val="00164626"/>
    <w:rsid w:val="001704A3"/>
    <w:rsid w:val="00170FBE"/>
    <w:rsid w:val="00170FC4"/>
    <w:rsid w:val="001720CC"/>
    <w:rsid w:val="00173F4B"/>
    <w:rsid w:val="00174233"/>
    <w:rsid w:val="001746A8"/>
    <w:rsid w:val="0017506F"/>
    <w:rsid w:val="001845DB"/>
    <w:rsid w:val="001873A2"/>
    <w:rsid w:val="00190A1A"/>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0775B"/>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3FF6"/>
    <w:rsid w:val="00254858"/>
    <w:rsid w:val="00254B46"/>
    <w:rsid w:val="00255FC4"/>
    <w:rsid w:val="002562F6"/>
    <w:rsid w:val="00257053"/>
    <w:rsid w:val="00260C62"/>
    <w:rsid w:val="00263B7B"/>
    <w:rsid w:val="00266257"/>
    <w:rsid w:val="00270AAC"/>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0C20"/>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4CDD"/>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5A2F"/>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97F90"/>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324B"/>
    <w:rsid w:val="006101D0"/>
    <w:rsid w:val="006107DE"/>
    <w:rsid w:val="00610CF2"/>
    <w:rsid w:val="00612F6E"/>
    <w:rsid w:val="00615A9C"/>
    <w:rsid w:val="00617802"/>
    <w:rsid w:val="006201CE"/>
    <w:rsid w:val="00632644"/>
    <w:rsid w:val="006328DE"/>
    <w:rsid w:val="006353DE"/>
    <w:rsid w:val="006376A4"/>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4D"/>
    <w:rsid w:val="00697E61"/>
    <w:rsid w:val="006A2730"/>
    <w:rsid w:val="006A5CFB"/>
    <w:rsid w:val="006A654B"/>
    <w:rsid w:val="006A7A84"/>
    <w:rsid w:val="006B02CF"/>
    <w:rsid w:val="006B51DD"/>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528F"/>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385C"/>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05E"/>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B06"/>
    <w:rsid w:val="00A40EA9"/>
    <w:rsid w:val="00A418EE"/>
    <w:rsid w:val="00A44A96"/>
    <w:rsid w:val="00A4532A"/>
    <w:rsid w:val="00A46BEE"/>
    <w:rsid w:val="00A46E28"/>
    <w:rsid w:val="00A5206D"/>
    <w:rsid w:val="00A55E9E"/>
    <w:rsid w:val="00A56C52"/>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972"/>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266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7298"/>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E80"/>
    <w:rsid w:val="00DB53E0"/>
    <w:rsid w:val="00DB67F8"/>
    <w:rsid w:val="00DC1EA0"/>
    <w:rsid w:val="00DC2506"/>
    <w:rsid w:val="00DC32AB"/>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0617"/>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7FB"/>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A666D9B"/>
  <w15:chartTrackingRefBased/>
  <w15:docId w15:val="{77A3A6E0-6276-4E23-9ECB-FE8B461AA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DC3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15" TargetMode="External"/><Relationship Id="rId26" Type="http://schemas.openxmlformats.org/officeDocument/2006/relationships/hyperlink" Target="https://undocs.org/ch/A/HRC/48/28" TargetMode="External"/><Relationship Id="rId3" Type="http://schemas.openxmlformats.org/officeDocument/2006/relationships/styles" Target="styles.xml"/><Relationship Id="rId21" Type="http://schemas.openxmlformats.org/officeDocument/2006/relationships/hyperlink" Target="https://undocs.org/ch/CEDAW/C/MDV/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MDV/CO/4-5"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MDV/6" TargetMode="External"/><Relationship Id="rId29"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MDV/CO/4-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MDV/CO/4-5" TargetMode="External"/><Relationship Id="rId10" Type="http://schemas.openxmlformats.org/officeDocument/2006/relationships/footer" Target="footer1.xml"/><Relationship Id="rId19" Type="http://schemas.openxmlformats.org/officeDocument/2006/relationships/hyperlink" Target="https://undocs.org/ch/CEDAW/C/SR.181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MDV/RQ/6" TargetMode="External"/><Relationship Id="rId27" Type="http://schemas.openxmlformats.org/officeDocument/2006/relationships/hyperlink" Target="https://undocs.org/ch/CEDAW/C/MDV/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F7A26-7BBB-42F9-8F4E-8E06E1A82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2112</Words>
  <Characters>12045</Characters>
  <Application>Microsoft Office Word</Application>
  <DocSecurity>0</DocSecurity>
  <Lines>100</Lines>
  <Paragraphs>28</Paragraphs>
  <ScaleCrop>false</ScaleCrop>
  <Company/>
  <LinksUpToDate>false</LinksUpToDate>
  <CharactersWithSpaces>14129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2021-12-17T21:21:00Z</cp:lastPrinted>
  <dcterms:created xsi:type="dcterms:W3CDTF">2021-12-17T21:21:00Z</dcterms:created>
  <dcterms:modified xsi:type="dcterms:W3CDTF">2021-12-17T21:21:00Z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2117216</vt:lpwstr>
  </property>
  <property fmtid="{D5CDD505-2E9C-101B-9397-08002B2CF9AE}" pid="3" name="ODSRefJobNo">
    <vt:lpwstr>2135158C</vt:lpwstr>
  </property>
  <property fmtid="{D5CDD505-2E9C-101B-9397-08002B2CF9AE}" pid="4" name="Symbol1">
    <vt:lpwstr>CEDAW/C/MDV/CO/6</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关于马尔代夫第六次定期报告的结论性意见*_x000d_</vt:lpwstr>
  </property>
</Properties>
</file>