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AB3619">
        <w:trPr>
          <w:trHeight w:hRule="exact" w:val="851"/>
        </w:trPr>
        <w:tc>
          <w:tcPr>
            <w:tcW w:w="1280" w:type="dxa"/>
            <w:tcBorders>
              <w:bottom w:val="single" w:sz="4" w:space="0" w:color="auto"/>
            </w:tcBorders>
          </w:tcPr>
          <w:p w:rsidR="000A2080" w:rsidRPr="00BB158D" w:rsidRDefault="000A2080" w:rsidP="00AB3619">
            <w:pPr>
              <w:spacing w:before="360" w:after="240" w:line="240" w:lineRule="atLeast"/>
            </w:pPr>
          </w:p>
        </w:tc>
        <w:tc>
          <w:tcPr>
            <w:tcW w:w="2273" w:type="dxa"/>
            <w:tcBorders>
              <w:bottom w:val="single" w:sz="4" w:space="0" w:color="auto"/>
            </w:tcBorders>
            <w:vAlign w:val="bottom"/>
          </w:tcPr>
          <w:p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6A729A" w:rsidRDefault="0067571F" w:rsidP="00AB3619">
            <w:pPr>
              <w:spacing w:line="240" w:lineRule="atLeast"/>
              <w:jc w:val="right"/>
              <w:rPr>
                <w:sz w:val="20"/>
                <w:szCs w:val="21"/>
              </w:rPr>
            </w:pPr>
            <w:r>
              <w:rPr>
                <w:sz w:val="40"/>
                <w:szCs w:val="21"/>
              </w:rPr>
              <w:t>E</w:t>
            </w:r>
            <w:r>
              <w:rPr>
                <w:sz w:val="20"/>
                <w:szCs w:val="21"/>
              </w:rPr>
              <w:t>/</w:t>
            </w:r>
            <w:proofErr w:type="spellStart"/>
            <w:r>
              <w:rPr>
                <w:sz w:val="20"/>
                <w:szCs w:val="21"/>
              </w:rPr>
              <w:t>C</w:t>
            </w:r>
            <w:r w:rsidR="006A729A">
              <w:rPr>
                <w:sz w:val="20"/>
                <w:szCs w:val="21"/>
              </w:rPr>
              <w:t>.</w:t>
            </w:r>
            <w:r>
              <w:rPr>
                <w:sz w:val="20"/>
                <w:szCs w:val="21"/>
              </w:rPr>
              <w:t>12</w:t>
            </w:r>
            <w:proofErr w:type="spellEnd"/>
            <w:r>
              <w:rPr>
                <w:sz w:val="20"/>
                <w:szCs w:val="21"/>
              </w:rPr>
              <w:t>/</w:t>
            </w:r>
            <w:proofErr w:type="spellStart"/>
            <w:r>
              <w:rPr>
                <w:sz w:val="20"/>
                <w:szCs w:val="21"/>
              </w:rPr>
              <w:t>NER</w:t>
            </w:r>
            <w:proofErr w:type="spellEnd"/>
            <w:r>
              <w:rPr>
                <w:sz w:val="20"/>
                <w:szCs w:val="21"/>
              </w:rPr>
              <w:t>/CO/1</w:t>
            </w:r>
          </w:p>
        </w:tc>
      </w:tr>
      <w:tr w:rsidR="000A2080" w:rsidRPr="002C14C6" w:rsidTr="00AB3619">
        <w:trPr>
          <w:trHeight w:hRule="exact" w:val="2835"/>
        </w:trPr>
        <w:tc>
          <w:tcPr>
            <w:tcW w:w="1280" w:type="dxa"/>
            <w:tcBorders>
              <w:top w:val="single" w:sz="4" w:space="0" w:color="auto"/>
              <w:bottom w:val="single" w:sz="12" w:space="0" w:color="auto"/>
            </w:tcBorders>
          </w:tcPr>
          <w:p w:rsidR="000A2080" w:rsidRPr="002C14C6" w:rsidRDefault="000A2080" w:rsidP="00AB3619">
            <w:pPr>
              <w:spacing w:line="120" w:lineRule="atLeast"/>
              <w:rPr>
                <w:sz w:val="10"/>
                <w:szCs w:val="10"/>
              </w:rPr>
            </w:pPr>
          </w:p>
          <w:p w:rsidR="000A2080" w:rsidRPr="002C14C6" w:rsidRDefault="000A2080" w:rsidP="00AB3619">
            <w:pPr>
              <w:spacing w:line="120" w:lineRule="atLeast"/>
              <w:rPr>
                <w:sz w:val="10"/>
                <w:szCs w:val="10"/>
              </w:rPr>
            </w:pPr>
            <w:r>
              <w:rPr>
                <w:rFonts w:hint="eastAsia"/>
                <w:noProof/>
                <w:snapToGrid/>
              </w:rPr>
              <w:drawing>
                <wp:inline distT="0" distB="0" distL="0" distR="0" wp14:anchorId="7F37B7D5" wp14:editId="179460E4">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67571F" w:rsidP="00AB3619">
            <w:pPr>
              <w:spacing w:before="240" w:line="240" w:lineRule="atLeast"/>
              <w:rPr>
                <w:sz w:val="20"/>
              </w:rPr>
            </w:pPr>
            <w:r>
              <w:rPr>
                <w:sz w:val="20"/>
              </w:rPr>
              <w:t xml:space="preserve">Distr.: </w:t>
            </w:r>
            <w:r>
              <w:t>General</w:t>
            </w:r>
          </w:p>
          <w:p w:rsidR="000A2080" w:rsidRPr="002C14C6" w:rsidRDefault="0067571F" w:rsidP="00AB3619">
            <w:pPr>
              <w:spacing w:line="240" w:lineRule="atLeast"/>
              <w:rPr>
                <w:sz w:val="20"/>
              </w:rPr>
            </w:pPr>
            <w:r>
              <w:t>4</w:t>
            </w:r>
            <w:r w:rsidR="00D748C4">
              <w:t xml:space="preserve"> </w:t>
            </w:r>
            <w:r>
              <w:t>June</w:t>
            </w:r>
            <w:r w:rsidR="00D748C4">
              <w:t xml:space="preserve"> </w:t>
            </w:r>
            <w:r>
              <w:t>2</w:t>
            </w:r>
            <w:r w:rsidR="00D748C4">
              <w:t>0</w:t>
            </w:r>
            <w:r>
              <w:t>18</w:t>
            </w:r>
          </w:p>
          <w:p w:rsidR="000A2080" w:rsidRPr="002C14C6" w:rsidRDefault="0067571F" w:rsidP="00AB3619">
            <w:pPr>
              <w:spacing w:line="240" w:lineRule="atLeast"/>
              <w:rPr>
                <w:sz w:val="20"/>
              </w:rPr>
            </w:pPr>
            <w:r>
              <w:rPr>
                <w:sz w:val="20"/>
              </w:rPr>
              <w:t>Chinese</w:t>
            </w:r>
            <w:r w:rsidR="000A2080" w:rsidRPr="002C14C6">
              <w:rPr>
                <w:sz w:val="20"/>
              </w:rPr>
              <w:t xml:space="preserve"> </w:t>
            </w:r>
          </w:p>
          <w:p w:rsidR="000A2080" w:rsidRPr="002C14C6" w:rsidRDefault="0067571F" w:rsidP="00AB3619">
            <w:pPr>
              <w:spacing w:line="240" w:lineRule="atLeast"/>
            </w:pPr>
            <w:r>
              <w:rPr>
                <w:sz w:val="20"/>
              </w:rPr>
              <w:t xml:space="preserve">Original: </w:t>
            </w:r>
            <w:r>
              <w:t>French</w:t>
            </w:r>
          </w:p>
        </w:tc>
      </w:tr>
    </w:tbl>
    <w:p w:rsidR="004C20C5" w:rsidRPr="00F97A8A" w:rsidRDefault="004C20C5" w:rsidP="00C836AC">
      <w:pPr>
        <w:pStyle w:val="H1GC"/>
      </w:pPr>
      <w:r w:rsidRPr="00F97A8A">
        <w:t>经济、社会和文化权利委员会</w:t>
      </w:r>
    </w:p>
    <w:p w:rsidR="004C20C5" w:rsidRPr="00F97A8A" w:rsidRDefault="004C20C5" w:rsidP="00C836AC">
      <w:pPr>
        <w:pStyle w:val="HChGC"/>
      </w:pPr>
      <w:r w:rsidRPr="00F97A8A">
        <w:tab/>
      </w:r>
      <w:r w:rsidRPr="00F97A8A">
        <w:tab/>
      </w:r>
      <w:r w:rsidRPr="00F97A8A">
        <w:t>关于尼日尔初次报告的结论性意见</w:t>
      </w:r>
      <w:r w:rsidRPr="002039FD">
        <w:rPr>
          <w:color w:val="0000FF"/>
        </w:rPr>
        <w:footnoteReference w:customMarkFollows="1" w:id="2"/>
        <w:t>*</w:t>
      </w:r>
    </w:p>
    <w:p w:rsidR="004C20C5" w:rsidRPr="00F97A8A" w:rsidRDefault="0067571F" w:rsidP="00F97A8A">
      <w:pPr>
        <w:pStyle w:val="SingleTxtGC"/>
      </w:pPr>
      <w:r>
        <w:t>1.</w:t>
      </w:r>
      <w:r w:rsidR="00043689">
        <w:t xml:space="preserve">  </w:t>
      </w:r>
      <w:r w:rsidR="004C20C5" w:rsidRPr="00F97A8A">
        <w:t>委员会在</w:t>
      </w:r>
      <w:r>
        <w:t>2</w:t>
      </w:r>
      <w:r w:rsidR="004C20C5" w:rsidRPr="00F97A8A">
        <w:t>0</w:t>
      </w:r>
      <w:r>
        <w:t>18</w:t>
      </w:r>
      <w:r w:rsidR="004C20C5" w:rsidRPr="00F97A8A">
        <w:t>年</w:t>
      </w:r>
      <w:r>
        <w:t>3</w:t>
      </w:r>
      <w:r w:rsidR="004C20C5" w:rsidRPr="00F97A8A">
        <w:t>月</w:t>
      </w:r>
      <w:r>
        <w:t>13</w:t>
      </w:r>
      <w:r w:rsidR="004C20C5" w:rsidRPr="00F97A8A">
        <w:t>日和</w:t>
      </w:r>
      <w:r>
        <w:t>14</w:t>
      </w:r>
      <w:r w:rsidR="004C20C5" w:rsidRPr="00F97A8A">
        <w:t>日举行的第</w:t>
      </w:r>
      <w:r>
        <w:t>4</w:t>
      </w:r>
      <w:r w:rsidR="004C20C5" w:rsidRPr="00F97A8A">
        <w:t>、</w:t>
      </w:r>
      <w:r>
        <w:t>5</w:t>
      </w:r>
      <w:r w:rsidR="004C20C5" w:rsidRPr="00F97A8A">
        <w:t>和</w:t>
      </w:r>
      <w:r>
        <w:t>6</w:t>
      </w:r>
      <w:r w:rsidR="004C20C5" w:rsidRPr="00F97A8A">
        <w:t>次会议</w:t>
      </w:r>
      <w:r>
        <w:t>(E/</w:t>
      </w:r>
      <w:proofErr w:type="spellStart"/>
      <w:r>
        <w:t>C</w:t>
      </w:r>
      <w:r w:rsidR="004C20C5" w:rsidRPr="00F97A8A">
        <w:t>.</w:t>
      </w:r>
      <w:r>
        <w:t>12</w:t>
      </w:r>
      <w:proofErr w:type="spellEnd"/>
      <w:r>
        <w:t>/2</w:t>
      </w:r>
      <w:r w:rsidR="004C20C5" w:rsidRPr="00F97A8A">
        <w:t>0</w:t>
      </w:r>
      <w:r>
        <w:t>18/</w:t>
      </w:r>
      <w:r w:rsidR="00D75D8F">
        <w:t xml:space="preserve"> </w:t>
      </w:r>
      <w:proofErr w:type="spellStart"/>
      <w:r>
        <w:t>SR</w:t>
      </w:r>
      <w:r w:rsidR="004C20C5" w:rsidRPr="00F97A8A">
        <w:t>.</w:t>
      </w:r>
      <w:r>
        <w:t>4</w:t>
      </w:r>
      <w:proofErr w:type="spellEnd"/>
      <w:r w:rsidR="004C20C5" w:rsidRPr="00F97A8A">
        <w:t>-</w:t>
      </w:r>
      <w:r>
        <w:t>6)</w:t>
      </w:r>
      <w:r w:rsidR="004C20C5" w:rsidRPr="00F97A8A">
        <w:t>审议了尼日尔的初次报告</w:t>
      </w:r>
      <w:r>
        <w:t>(E/</w:t>
      </w:r>
      <w:proofErr w:type="spellStart"/>
      <w:r>
        <w:t>C</w:t>
      </w:r>
      <w:r w:rsidR="004C20C5" w:rsidRPr="00F97A8A">
        <w:t>.</w:t>
      </w:r>
      <w:r>
        <w:t>12</w:t>
      </w:r>
      <w:proofErr w:type="spellEnd"/>
      <w:r>
        <w:t>/</w:t>
      </w:r>
      <w:proofErr w:type="spellStart"/>
      <w:r>
        <w:t>NER</w:t>
      </w:r>
      <w:proofErr w:type="spellEnd"/>
      <w:r>
        <w:t>/1)</w:t>
      </w:r>
      <w:r>
        <w:t>，</w:t>
      </w:r>
      <w:r w:rsidR="004C20C5" w:rsidRPr="00F97A8A">
        <w:t>并在</w:t>
      </w:r>
      <w:r>
        <w:t>2</w:t>
      </w:r>
      <w:r w:rsidR="004C20C5" w:rsidRPr="00F97A8A">
        <w:t>0</w:t>
      </w:r>
      <w:r>
        <w:t>18</w:t>
      </w:r>
      <w:r w:rsidR="004C20C5" w:rsidRPr="00F97A8A">
        <w:t>年</w:t>
      </w:r>
      <w:r>
        <w:t>3</w:t>
      </w:r>
      <w:r w:rsidR="004C20C5" w:rsidRPr="00F97A8A">
        <w:t>月</w:t>
      </w:r>
      <w:r>
        <w:t>29</w:t>
      </w:r>
      <w:r w:rsidR="004C20C5" w:rsidRPr="00F97A8A">
        <w:t>日举行的第</w:t>
      </w:r>
      <w:r>
        <w:t>28</w:t>
      </w:r>
      <w:r w:rsidR="004C20C5" w:rsidRPr="00F97A8A">
        <w:t>次会议通过了本结论性意见。</w:t>
      </w:r>
    </w:p>
    <w:p w:rsidR="004C20C5" w:rsidRPr="00F97A8A" w:rsidRDefault="004C20C5" w:rsidP="00C836AC">
      <w:pPr>
        <w:pStyle w:val="H1GC"/>
      </w:pPr>
      <w:r w:rsidRPr="00F97A8A">
        <w:tab/>
      </w:r>
      <w:r w:rsidR="0067571F">
        <w:t>A</w:t>
      </w:r>
      <w:r w:rsidRPr="00F97A8A">
        <w:t>.</w:t>
      </w:r>
      <w:r w:rsidRPr="00F97A8A">
        <w:tab/>
      </w:r>
      <w:r w:rsidRPr="00F97A8A">
        <w:t>导言</w:t>
      </w:r>
    </w:p>
    <w:p w:rsidR="004C20C5" w:rsidRPr="00F97A8A" w:rsidRDefault="0067571F" w:rsidP="00F97A8A">
      <w:pPr>
        <w:pStyle w:val="SingleTxtGC"/>
      </w:pPr>
      <w:r>
        <w:t>2.</w:t>
      </w:r>
      <w:r w:rsidR="00043689">
        <w:t xml:space="preserve">  </w:t>
      </w:r>
      <w:r w:rsidR="004C20C5" w:rsidRPr="00F97A8A">
        <w:t>委员会欢迎缔约国提交初次报告</w:t>
      </w:r>
      <w:r>
        <w:t>，</w:t>
      </w:r>
      <w:r w:rsidR="004C20C5" w:rsidRPr="00F97A8A">
        <w:t>尽管</w:t>
      </w:r>
      <w:r w:rsidR="004C20C5" w:rsidRPr="00F97A8A">
        <w:rPr>
          <w:rStyle w:val="st"/>
        </w:rPr>
        <w:t>拖延了</w:t>
      </w:r>
      <w:r w:rsidR="004C20C5" w:rsidRPr="00F97A8A">
        <w:t>很久。委员会赞赏与缔约国高级别代表团进行的建设性对话。</w:t>
      </w:r>
    </w:p>
    <w:p w:rsidR="004C20C5" w:rsidRPr="00F97A8A" w:rsidRDefault="004C20C5" w:rsidP="00C836AC">
      <w:pPr>
        <w:pStyle w:val="H1GC"/>
      </w:pPr>
      <w:r w:rsidRPr="00F97A8A">
        <w:tab/>
      </w:r>
      <w:r w:rsidR="0067571F">
        <w:t>B</w:t>
      </w:r>
      <w:r w:rsidRPr="00F97A8A">
        <w:t>.</w:t>
      </w:r>
      <w:r w:rsidRPr="00F97A8A">
        <w:tab/>
      </w:r>
      <w:r w:rsidRPr="00F97A8A">
        <w:t>积极方面</w:t>
      </w:r>
    </w:p>
    <w:p w:rsidR="004C20C5" w:rsidRPr="00F97A8A" w:rsidRDefault="0067571F" w:rsidP="00F97A8A">
      <w:pPr>
        <w:pStyle w:val="SingleTxtGC"/>
      </w:pPr>
      <w:r>
        <w:t>3.</w:t>
      </w:r>
      <w:r w:rsidR="00043689">
        <w:t xml:space="preserve">  </w:t>
      </w:r>
      <w:r w:rsidR="004C20C5" w:rsidRPr="00F97A8A">
        <w:t>委员会欢迎缔约国</w:t>
      </w:r>
      <w:r>
        <w:t>2</w:t>
      </w:r>
      <w:r w:rsidR="004C20C5" w:rsidRPr="00F97A8A">
        <w:t>0</w:t>
      </w:r>
      <w:r>
        <w:t>14</w:t>
      </w:r>
      <w:r w:rsidR="004C20C5" w:rsidRPr="00F97A8A">
        <w:t>年批准《经济、社会、文化权利国际公约任择议定书》</w:t>
      </w:r>
      <w:r>
        <w:t>，</w:t>
      </w:r>
      <w:r w:rsidR="004C20C5" w:rsidRPr="00F97A8A">
        <w:t>个人得以《公约》所载权利遭到侵犯时向委员会提交来文。委员会赞赏地注意到</w:t>
      </w:r>
      <w:r>
        <w:t>，</w:t>
      </w:r>
      <w:r w:rsidR="004C20C5" w:rsidRPr="00F97A8A">
        <w:t>缔约国扩大了禁止歧视理由清单</w:t>
      </w:r>
      <w:r>
        <w:t>，</w:t>
      </w:r>
      <w:r w:rsidR="004C20C5" w:rsidRPr="00F97A8A">
        <w:t>增加了对歧视案件的惩罚</w:t>
      </w:r>
      <w:r>
        <w:t>，</w:t>
      </w:r>
      <w:r w:rsidR="004C20C5" w:rsidRPr="00F97A8A">
        <w:t>在《劳动法》列入禁止工作场所性骚扰问题的规定</w:t>
      </w:r>
      <w:r>
        <w:t>，</w:t>
      </w:r>
      <w:r w:rsidR="004C20C5" w:rsidRPr="00F97A8A">
        <w:t>以及采取措施推动打击人口贩运</w:t>
      </w:r>
      <w:r>
        <w:t>，</w:t>
      </w:r>
      <w:r w:rsidR="004C20C5" w:rsidRPr="00F97A8A">
        <w:t>并通过了有关非法贩运移民问题的法律。</w:t>
      </w:r>
    </w:p>
    <w:p w:rsidR="004C20C5" w:rsidRPr="00F97A8A" w:rsidRDefault="004C20C5" w:rsidP="00C836AC">
      <w:pPr>
        <w:pStyle w:val="H1GC"/>
      </w:pPr>
      <w:r w:rsidRPr="00F97A8A">
        <w:tab/>
      </w:r>
      <w:r w:rsidR="0067571F">
        <w:t>C</w:t>
      </w:r>
      <w:r w:rsidRPr="00F97A8A">
        <w:t>.</w:t>
      </w:r>
      <w:r w:rsidRPr="00F97A8A">
        <w:tab/>
      </w:r>
      <w:r w:rsidRPr="00F97A8A">
        <w:t>主要关注的问题和建议</w:t>
      </w:r>
    </w:p>
    <w:p w:rsidR="004C20C5" w:rsidRPr="00F97A8A" w:rsidRDefault="004C20C5" w:rsidP="00C836AC">
      <w:pPr>
        <w:pStyle w:val="H23GC"/>
      </w:pPr>
      <w:r w:rsidRPr="00F97A8A">
        <w:tab/>
      </w:r>
      <w:r w:rsidRPr="00F97A8A">
        <w:tab/>
      </w:r>
      <w:r w:rsidRPr="00F97A8A">
        <w:t>《公约》的适用问题</w:t>
      </w:r>
    </w:p>
    <w:p w:rsidR="004C20C5" w:rsidRPr="00F97A8A" w:rsidRDefault="0067571F" w:rsidP="00F97A8A">
      <w:pPr>
        <w:pStyle w:val="SingleTxtGC"/>
      </w:pPr>
      <w:r>
        <w:t>4.</w:t>
      </w:r>
      <w:r w:rsidR="00043689">
        <w:t xml:space="preserve">  </w:t>
      </w:r>
      <w:r w:rsidR="004C20C5" w:rsidRPr="00F97A8A">
        <w:t>委员会注意到</w:t>
      </w:r>
      <w:r>
        <w:t>，</w:t>
      </w:r>
      <w:r w:rsidR="004C20C5" w:rsidRPr="00F97A8A">
        <w:t>缔约国《宪法》第</w:t>
      </w:r>
      <w:r>
        <w:t>171</w:t>
      </w:r>
      <w:r w:rsidR="004C20C5" w:rsidRPr="00F97A8A">
        <w:t>条规定</w:t>
      </w:r>
      <w:r>
        <w:t>，</w:t>
      </w:r>
      <w:r w:rsidR="004C20C5" w:rsidRPr="00F97A8A">
        <w:t>已批准的国际文书优先于国内法。但委员会感到遗憾的是</w:t>
      </w:r>
      <w:r>
        <w:t>，</w:t>
      </w:r>
      <w:r w:rsidR="004C20C5" w:rsidRPr="00F97A8A">
        <w:t>没有说明国内法院援引《公约》的情况。委员会还感到遗憾的是</w:t>
      </w:r>
      <w:r>
        <w:t>，</w:t>
      </w:r>
      <w:r w:rsidR="004C20C5" w:rsidRPr="00F97A8A">
        <w:t>亦没有说明采取了哪些措施</w:t>
      </w:r>
      <w:r>
        <w:t>，</w:t>
      </w:r>
      <w:r w:rsidR="004C20C5" w:rsidRPr="00F97A8A">
        <w:t>以提高公众、法官、律师和其他公职人员对《公约》所载权利和其可诉性的认识</w:t>
      </w:r>
      <w:r>
        <w:t>(</w:t>
      </w:r>
      <w:r w:rsidR="004C20C5" w:rsidRPr="00F97A8A">
        <w:t>第二条第一款</w:t>
      </w:r>
      <w:r>
        <w:t>)</w:t>
      </w:r>
      <w:r w:rsidR="004C20C5" w:rsidRPr="00F97A8A">
        <w:t>。</w:t>
      </w:r>
    </w:p>
    <w:p w:rsidR="004C20C5" w:rsidRPr="00BF18BF" w:rsidRDefault="0067571F" w:rsidP="00BA5E2A">
      <w:pPr>
        <w:pStyle w:val="SingleTxtGC"/>
        <w:keepNext/>
        <w:rPr>
          <w:rFonts w:eastAsia="黑体"/>
        </w:rPr>
      </w:pPr>
      <w:r>
        <w:rPr>
          <w:rFonts w:eastAsia="黑体"/>
        </w:rPr>
        <w:lastRenderedPageBreak/>
        <w:t>5.</w:t>
      </w:r>
      <w:r w:rsidR="00043689">
        <w:rPr>
          <w:rFonts w:eastAsia="黑体"/>
        </w:rPr>
        <w:t xml:space="preserve">  </w:t>
      </w:r>
      <w:r w:rsidR="004C20C5" w:rsidRPr="00BF18BF">
        <w:rPr>
          <w:rFonts w:eastAsia="黑体"/>
        </w:rPr>
        <w:t>委员会敦促缔约国在执行司法与人权的国家政策及相关的</w:t>
      </w:r>
      <w:r>
        <w:rPr>
          <w:rFonts w:eastAsia="黑体"/>
        </w:rPr>
        <w:t>2</w:t>
      </w:r>
      <w:r w:rsidR="004C20C5" w:rsidRPr="00BF18BF">
        <w:rPr>
          <w:rFonts w:eastAsia="黑体"/>
        </w:rPr>
        <w:t>0</w:t>
      </w:r>
      <w:r>
        <w:rPr>
          <w:rFonts w:eastAsia="黑体"/>
        </w:rPr>
        <w:t>16</w:t>
      </w:r>
      <w:r w:rsidR="004C20C5" w:rsidRPr="00BF18BF">
        <w:rPr>
          <w:rFonts w:eastAsia="黑体"/>
        </w:rPr>
        <w:t>-</w:t>
      </w:r>
      <w:r>
        <w:rPr>
          <w:rFonts w:eastAsia="黑体"/>
        </w:rPr>
        <w:t>2</w:t>
      </w:r>
      <w:r w:rsidR="004C20C5" w:rsidRPr="00BF18BF">
        <w:rPr>
          <w:rFonts w:eastAsia="黑体"/>
        </w:rPr>
        <w:t>0</w:t>
      </w:r>
      <w:r>
        <w:rPr>
          <w:rFonts w:eastAsia="黑体"/>
        </w:rPr>
        <w:t>25</w:t>
      </w:r>
      <w:r w:rsidR="004C20C5" w:rsidRPr="00BF18BF">
        <w:rPr>
          <w:rFonts w:eastAsia="黑体"/>
        </w:rPr>
        <w:t>十年行动计划时</w:t>
      </w:r>
      <w:r>
        <w:rPr>
          <w:rFonts w:eastAsia="黑体"/>
        </w:rPr>
        <w:t>：</w:t>
      </w:r>
    </w:p>
    <w:p w:rsidR="004C20C5" w:rsidRPr="00BF18BF" w:rsidRDefault="004C20C5" w:rsidP="00C836AC">
      <w:pPr>
        <w:pStyle w:val="SingleTxtGC"/>
        <w:numPr>
          <w:ilvl w:val="0"/>
          <w:numId w:val="5"/>
        </w:numPr>
        <w:rPr>
          <w:rFonts w:eastAsia="黑体"/>
        </w:rPr>
      </w:pPr>
      <w:r w:rsidRPr="00BF18BF">
        <w:rPr>
          <w:rFonts w:eastAsia="黑体"/>
        </w:rPr>
        <w:t>提高公众对《公约》所载权利及其可诉性的认识</w:t>
      </w:r>
      <w:r w:rsidR="0067571F">
        <w:rPr>
          <w:rFonts w:eastAsia="黑体"/>
        </w:rPr>
        <w:t>；</w:t>
      </w:r>
    </w:p>
    <w:p w:rsidR="004C20C5" w:rsidRPr="00BF18BF" w:rsidRDefault="004C20C5" w:rsidP="00C836AC">
      <w:pPr>
        <w:pStyle w:val="SingleTxtGC"/>
        <w:numPr>
          <w:ilvl w:val="0"/>
          <w:numId w:val="5"/>
        </w:numPr>
        <w:rPr>
          <w:rFonts w:eastAsia="黑体"/>
        </w:rPr>
      </w:pPr>
      <w:r w:rsidRPr="00BF18BF">
        <w:rPr>
          <w:rFonts w:eastAsia="黑体"/>
        </w:rPr>
        <w:t>在司法培训学院的培训课程以及法官、律师和公职人员培训手册中纳入经济、社会和文化权利及其可诉性</w:t>
      </w:r>
      <w:r w:rsidR="0067571F">
        <w:rPr>
          <w:rFonts w:eastAsia="黑体"/>
        </w:rPr>
        <w:t>，</w:t>
      </w:r>
      <w:r w:rsidRPr="00BF18BF">
        <w:rPr>
          <w:rFonts w:eastAsia="黑体"/>
        </w:rPr>
        <w:t>并列入《公约任择议定书》的内容</w:t>
      </w:r>
      <w:r w:rsidR="0067571F">
        <w:rPr>
          <w:rFonts w:eastAsia="黑体"/>
        </w:rPr>
        <w:t>；</w:t>
      </w:r>
    </w:p>
    <w:p w:rsidR="004C20C5" w:rsidRPr="00BF18BF" w:rsidRDefault="004C20C5" w:rsidP="00C836AC">
      <w:pPr>
        <w:pStyle w:val="SingleTxtGC"/>
        <w:numPr>
          <w:ilvl w:val="0"/>
          <w:numId w:val="5"/>
        </w:numPr>
        <w:rPr>
          <w:rFonts w:eastAsia="黑体"/>
        </w:rPr>
      </w:pPr>
      <w:r w:rsidRPr="00BF18BF">
        <w:rPr>
          <w:rFonts w:eastAsia="黑体"/>
        </w:rPr>
        <w:t>在下次定期报告中提供信息</w:t>
      </w:r>
      <w:r w:rsidR="0067571F">
        <w:rPr>
          <w:rFonts w:eastAsia="黑体"/>
        </w:rPr>
        <w:t>，</w:t>
      </w:r>
      <w:r w:rsidRPr="00BF18BF">
        <w:rPr>
          <w:rFonts w:eastAsia="黑体"/>
        </w:rPr>
        <w:t>说明国家法院和行政机关援引《公约》的决定。</w:t>
      </w:r>
    </w:p>
    <w:p w:rsidR="004C20C5" w:rsidRPr="00F97A8A" w:rsidRDefault="0067571F" w:rsidP="00F97A8A">
      <w:pPr>
        <w:pStyle w:val="SingleTxtGC"/>
      </w:pPr>
      <w:r>
        <w:rPr>
          <w:rFonts w:eastAsia="黑体"/>
        </w:rPr>
        <w:t>6.</w:t>
      </w:r>
      <w:r w:rsidR="00043689">
        <w:rPr>
          <w:rFonts w:eastAsia="黑体"/>
        </w:rPr>
        <w:t xml:space="preserve">  </w:t>
      </w:r>
      <w:r w:rsidR="004C20C5" w:rsidRPr="006504CF">
        <w:rPr>
          <w:rFonts w:eastAsia="黑体"/>
          <w:spacing w:val="1"/>
        </w:rPr>
        <w:t>委员会提请缔约国注意其关于《公约》在国内适用的第</w:t>
      </w:r>
      <w:r w:rsidRPr="006504CF">
        <w:rPr>
          <w:rFonts w:eastAsia="黑体"/>
          <w:spacing w:val="1"/>
        </w:rPr>
        <w:t>9</w:t>
      </w:r>
      <w:r w:rsidR="004C20C5" w:rsidRPr="006504CF">
        <w:rPr>
          <w:rFonts w:eastAsia="黑体"/>
          <w:spacing w:val="1"/>
        </w:rPr>
        <w:t>号一般性意见</w:t>
      </w:r>
      <w:r w:rsidRPr="006504CF">
        <w:rPr>
          <w:rFonts w:eastAsia="黑体"/>
          <w:spacing w:val="1"/>
        </w:rPr>
        <w:t>(1998</w:t>
      </w:r>
      <w:r w:rsidR="004C20C5" w:rsidRPr="006504CF">
        <w:rPr>
          <w:rFonts w:eastAsia="黑体"/>
          <w:spacing w:val="1"/>
        </w:rPr>
        <w:t>年</w:t>
      </w:r>
      <w:r>
        <w:rPr>
          <w:rFonts w:eastAsia="黑体"/>
        </w:rPr>
        <w:t>)</w:t>
      </w:r>
      <w:r w:rsidR="004C20C5" w:rsidRPr="00BF18BF">
        <w:rPr>
          <w:rFonts w:eastAsia="黑体"/>
        </w:rPr>
        <w:t>。</w:t>
      </w:r>
    </w:p>
    <w:p w:rsidR="004C20C5" w:rsidRPr="00F97A8A" w:rsidRDefault="004C20C5" w:rsidP="001B4A52">
      <w:pPr>
        <w:pStyle w:val="H23GC"/>
      </w:pPr>
      <w:r w:rsidRPr="00F97A8A">
        <w:tab/>
      </w:r>
      <w:r w:rsidRPr="00F97A8A">
        <w:tab/>
      </w:r>
      <w:r w:rsidRPr="00F97A8A">
        <w:t>习惯法与人权</w:t>
      </w:r>
    </w:p>
    <w:p w:rsidR="004C20C5" w:rsidRPr="00F97A8A" w:rsidRDefault="0067571F" w:rsidP="00F97A8A">
      <w:pPr>
        <w:pStyle w:val="SingleTxtGC"/>
      </w:pPr>
      <w:r>
        <w:t>7.</w:t>
      </w:r>
      <w:r w:rsidR="00043689">
        <w:t xml:space="preserve">  </w:t>
      </w:r>
      <w:r w:rsidR="004C20C5" w:rsidRPr="00F97A8A">
        <w:t>委员会关切的是</w:t>
      </w:r>
      <w:r>
        <w:t>，</w:t>
      </w:r>
      <w:r w:rsidR="004C20C5" w:rsidRPr="00F97A8A">
        <w:t>缔约国的法律框架未明确规定习惯法必须和缔约国的国际人权义务相一致。</w:t>
      </w:r>
    </w:p>
    <w:p w:rsidR="004C20C5" w:rsidRPr="00BF18BF" w:rsidRDefault="0067571F" w:rsidP="00F97A8A">
      <w:pPr>
        <w:pStyle w:val="SingleTxtGC"/>
        <w:rPr>
          <w:rFonts w:eastAsia="黑体"/>
        </w:rPr>
      </w:pPr>
      <w:r>
        <w:rPr>
          <w:rFonts w:eastAsia="黑体"/>
        </w:rPr>
        <w:t>8.</w:t>
      </w:r>
      <w:r w:rsidR="00043689">
        <w:rPr>
          <w:rFonts w:eastAsia="黑体"/>
        </w:rPr>
        <w:t xml:space="preserve">  </w:t>
      </w:r>
      <w:r w:rsidR="004C20C5" w:rsidRPr="00BF18BF">
        <w:rPr>
          <w:rFonts w:eastAsia="黑体"/>
        </w:rPr>
        <w:t>委员会建议缔约国修改其法律框架</w:t>
      </w:r>
      <w:r>
        <w:rPr>
          <w:rFonts w:eastAsia="黑体"/>
        </w:rPr>
        <w:t>，</w:t>
      </w:r>
      <w:r w:rsidR="004C20C5" w:rsidRPr="00BF18BF">
        <w:rPr>
          <w:rFonts w:eastAsia="黑体"/>
        </w:rPr>
        <w:t>以明确规定</w:t>
      </w:r>
      <w:r>
        <w:rPr>
          <w:rFonts w:eastAsia="黑体"/>
        </w:rPr>
        <w:t>，</w:t>
      </w:r>
      <w:r w:rsidR="004C20C5" w:rsidRPr="00BF18BF">
        <w:rPr>
          <w:rFonts w:eastAsia="黑体"/>
        </w:rPr>
        <w:t>在两者发生冲突时国际人权义务优先于习惯法。</w:t>
      </w:r>
    </w:p>
    <w:p w:rsidR="004C20C5" w:rsidRPr="00F97A8A" w:rsidRDefault="004C20C5" w:rsidP="001B4A52">
      <w:pPr>
        <w:pStyle w:val="H23GC"/>
      </w:pPr>
      <w:r w:rsidRPr="00F97A8A">
        <w:tab/>
      </w:r>
      <w:r w:rsidRPr="00F97A8A">
        <w:tab/>
      </w:r>
      <w:r w:rsidRPr="00F97A8A">
        <w:t>调拨尽可能多的资源</w:t>
      </w:r>
    </w:p>
    <w:p w:rsidR="004C20C5" w:rsidRPr="00F97A8A" w:rsidRDefault="0067571F" w:rsidP="00F97A8A">
      <w:pPr>
        <w:pStyle w:val="SingleTxtGC"/>
      </w:pPr>
      <w:r>
        <w:t>9.</w:t>
      </w:r>
      <w:r w:rsidR="00043689">
        <w:t xml:space="preserve">  </w:t>
      </w:r>
      <w:r w:rsidR="004C20C5" w:rsidRPr="00F97A8A">
        <w:t>委员会承认缔约国面临安全、人口和气候因素以及相关的挑战</w:t>
      </w:r>
      <w:r>
        <w:t>，</w:t>
      </w:r>
      <w:r w:rsidR="004C20C5" w:rsidRPr="00F97A8A">
        <w:t>也承认缔约国在现有可用资源的范围内</w:t>
      </w:r>
      <w:r>
        <w:t>，</w:t>
      </w:r>
      <w:r w:rsidR="004C20C5" w:rsidRPr="00F97A8A">
        <w:t>优先考虑公共产品和服务</w:t>
      </w:r>
      <w:r>
        <w:t>，</w:t>
      </w:r>
      <w:r w:rsidR="004C20C5" w:rsidRPr="00F97A8A">
        <w:t>尤其是教育</w:t>
      </w:r>
      <w:r>
        <w:t>，</w:t>
      </w:r>
      <w:r w:rsidR="004C20C5" w:rsidRPr="00F97A8A">
        <w:t>但委员会关切的是</w:t>
      </w:r>
      <w:r>
        <w:t>，</w:t>
      </w:r>
      <w:r w:rsidR="004C20C5" w:rsidRPr="00F97A8A">
        <w:t>缔约国没有为实现《公约》所载权利的工作拨出足够的资源</w:t>
      </w:r>
      <w:r>
        <w:t>(</w:t>
      </w:r>
      <w:r w:rsidR="004C20C5" w:rsidRPr="00F97A8A">
        <w:t>第二条第一款</w:t>
      </w:r>
      <w:r>
        <w:t>)</w:t>
      </w:r>
      <w:r w:rsidR="004C20C5" w:rsidRPr="00F97A8A">
        <w:t>。</w:t>
      </w:r>
    </w:p>
    <w:p w:rsidR="004C20C5" w:rsidRPr="00BF18BF" w:rsidRDefault="0067571F" w:rsidP="00F97A8A">
      <w:pPr>
        <w:pStyle w:val="SingleTxtGC"/>
        <w:rPr>
          <w:rFonts w:eastAsia="黑体"/>
        </w:rPr>
      </w:pPr>
      <w:r>
        <w:rPr>
          <w:rFonts w:eastAsia="黑体"/>
        </w:rPr>
        <w:t>10.</w:t>
      </w:r>
      <w:r w:rsidR="00043689">
        <w:rPr>
          <w:rFonts w:eastAsia="黑体"/>
        </w:rPr>
        <w:t xml:space="preserve">  </w:t>
      </w:r>
      <w:r w:rsidR="004C20C5" w:rsidRPr="00BF18BF">
        <w:rPr>
          <w:rFonts w:eastAsia="黑体"/>
        </w:rPr>
        <w:t>委员会建议缔约国</w:t>
      </w:r>
      <w:r>
        <w:rPr>
          <w:rFonts w:eastAsia="黑体"/>
        </w:rPr>
        <w:t>：</w:t>
      </w:r>
    </w:p>
    <w:p w:rsidR="004C20C5" w:rsidRPr="00BF18BF" w:rsidRDefault="004C20C5" w:rsidP="001B4A52">
      <w:pPr>
        <w:pStyle w:val="SingleTxtGC"/>
        <w:numPr>
          <w:ilvl w:val="0"/>
          <w:numId w:val="7"/>
        </w:numPr>
        <w:rPr>
          <w:rFonts w:eastAsia="黑体"/>
        </w:rPr>
      </w:pPr>
      <w:r w:rsidRPr="00BF18BF">
        <w:rPr>
          <w:rFonts w:eastAsia="黑体"/>
        </w:rPr>
        <w:t>定期检查</w:t>
      </w:r>
      <w:r w:rsidR="0067571F">
        <w:rPr>
          <w:rFonts w:eastAsia="黑体"/>
        </w:rPr>
        <w:t>，</w:t>
      </w:r>
      <w:r w:rsidRPr="00BF18BF">
        <w:rPr>
          <w:rFonts w:eastAsia="黑体"/>
        </w:rPr>
        <w:t>确保为实现《公约》所载权利的工作拨出足够的预算资源</w:t>
      </w:r>
      <w:r w:rsidR="0067571F">
        <w:rPr>
          <w:rFonts w:eastAsia="黑体"/>
        </w:rPr>
        <w:t>；</w:t>
      </w:r>
    </w:p>
    <w:p w:rsidR="004C20C5" w:rsidRPr="00BF18BF" w:rsidRDefault="004C20C5" w:rsidP="001B4A52">
      <w:pPr>
        <w:pStyle w:val="SingleTxtGC"/>
        <w:numPr>
          <w:ilvl w:val="0"/>
          <w:numId w:val="7"/>
        </w:numPr>
        <w:rPr>
          <w:rFonts w:eastAsia="黑体"/>
        </w:rPr>
      </w:pPr>
      <w:r w:rsidRPr="00BF18BF">
        <w:rPr>
          <w:rFonts w:eastAsia="黑体"/>
        </w:rPr>
        <w:t>根据《公约》第二条第一款</w:t>
      </w:r>
      <w:r w:rsidR="0067571F">
        <w:rPr>
          <w:rFonts w:eastAsia="黑体"/>
        </w:rPr>
        <w:t>，</w:t>
      </w:r>
      <w:r w:rsidRPr="00BF18BF">
        <w:rPr>
          <w:rFonts w:eastAsia="黑体"/>
        </w:rPr>
        <w:t>为逐步全面实现《公约》所载权利</w:t>
      </w:r>
      <w:r w:rsidR="0067571F">
        <w:rPr>
          <w:rFonts w:eastAsia="黑体"/>
        </w:rPr>
        <w:t>，</w:t>
      </w:r>
      <w:r w:rsidRPr="00BF18BF">
        <w:rPr>
          <w:rFonts w:eastAsia="黑体"/>
        </w:rPr>
        <w:t>包括社会保障、卫生和劳动监察领域的权利</w:t>
      </w:r>
      <w:r w:rsidR="0067571F">
        <w:rPr>
          <w:rFonts w:eastAsia="黑体"/>
        </w:rPr>
        <w:t>，</w:t>
      </w:r>
      <w:r w:rsidRPr="00BF18BF">
        <w:rPr>
          <w:rFonts w:eastAsia="黑体"/>
        </w:rPr>
        <w:t>投入更多资源。</w:t>
      </w:r>
    </w:p>
    <w:p w:rsidR="004C20C5" w:rsidRPr="00F97A8A" w:rsidRDefault="0067571F" w:rsidP="00F97A8A">
      <w:pPr>
        <w:pStyle w:val="SingleTxtGC"/>
      </w:pPr>
      <w:r>
        <w:rPr>
          <w:rFonts w:eastAsia="黑体"/>
        </w:rPr>
        <w:t>11.</w:t>
      </w:r>
      <w:r w:rsidR="00043689">
        <w:rPr>
          <w:rFonts w:eastAsia="黑体"/>
        </w:rPr>
        <w:t xml:space="preserve">  </w:t>
      </w:r>
      <w:r w:rsidR="004C20C5" w:rsidRPr="001B3C7B">
        <w:rPr>
          <w:rFonts w:eastAsia="黑体"/>
          <w:spacing w:val="2"/>
        </w:rPr>
        <w:t>委员会提请缔约国注意其关于缔约国义务的性质的第</w:t>
      </w:r>
      <w:r w:rsidRPr="001B3C7B">
        <w:rPr>
          <w:rFonts w:eastAsia="黑体"/>
          <w:spacing w:val="2"/>
        </w:rPr>
        <w:t>3</w:t>
      </w:r>
      <w:r w:rsidR="004C20C5" w:rsidRPr="001B3C7B">
        <w:rPr>
          <w:rFonts w:eastAsia="黑体"/>
          <w:spacing w:val="2"/>
        </w:rPr>
        <w:t>号一般性意见</w:t>
      </w:r>
      <w:r w:rsidRPr="001B3C7B">
        <w:rPr>
          <w:rFonts w:eastAsia="黑体"/>
          <w:spacing w:val="2"/>
        </w:rPr>
        <w:t>(199</w:t>
      </w:r>
      <w:r w:rsidR="004C20C5" w:rsidRPr="001B3C7B">
        <w:rPr>
          <w:rFonts w:eastAsia="黑体"/>
          <w:spacing w:val="2"/>
        </w:rPr>
        <w:t>0</w:t>
      </w:r>
      <w:r w:rsidR="004C20C5" w:rsidRPr="001B3C7B">
        <w:rPr>
          <w:rFonts w:eastAsia="黑体"/>
          <w:spacing w:val="2"/>
        </w:rPr>
        <w:t>年</w:t>
      </w:r>
      <w:r w:rsidRPr="001B3C7B">
        <w:rPr>
          <w:rFonts w:eastAsia="黑体"/>
          <w:spacing w:val="2"/>
        </w:rPr>
        <w:t>)</w:t>
      </w:r>
      <w:r w:rsidR="004C20C5" w:rsidRPr="001B3C7B">
        <w:rPr>
          <w:rFonts w:eastAsia="黑体"/>
          <w:spacing w:val="2"/>
        </w:rPr>
        <w:t>。</w:t>
      </w:r>
    </w:p>
    <w:p w:rsidR="004C20C5" w:rsidRPr="00F97A8A" w:rsidRDefault="004C20C5" w:rsidP="001B4A52">
      <w:pPr>
        <w:pStyle w:val="H23GC"/>
      </w:pPr>
      <w:r w:rsidRPr="00F97A8A">
        <w:tab/>
      </w:r>
      <w:r w:rsidRPr="00F97A8A">
        <w:tab/>
      </w:r>
      <w:r w:rsidRPr="00F97A8A">
        <w:t>数据收集和分析</w:t>
      </w:r>
    </w:p>
    <w:p w:rsidR="004C20C5" w:rsidRPr="00F97A8A" w:rsidRDefault="0067571F" w:rsidP="00F97A8A">
      <w:pPr>
        <w:pStyle w:val="SingleTxtGC"/>
      </w:pPr>
      <w:r>
        <w:t>12.</w:t>
      </w:r>
      <w:r w:rsidR="00043689">
        <w:t xml:space="preserve">  </w:t>
      </w:r>
      <w:r w:rsidR="004C20C5" w:rsidRPr="000E01ED">
        <w:rPr>
          <w:spacing w:val="7"/>
        </w:rPr>
        <w:t>委员会注意到缔约国在互动对话期间提供的最新统计数据</w:t>
      </w:r>
      <w:r w:rsidRPr="000E01ED">
        <w:rPr>
          <w:spacing w:val="7"/>
        </w:rPr>
        <w:t>，</w:t>
      </w:r>
      <w:r w:rsidR="004C20C5" w:rsidRPr="000E01ED">
        <w:rPr>
          <w:spacing w:val="7"/>
        </w:rPr>
        <w:t>但感到遗憾的是</w:t>
      </w:r>
      <w:r w:rsidRPr="000E01ED">
        <w:rPr>
          <w:spacing w:val="7"/>
        </w:rPr>
        <w:t>，</w:t>
      </w:r>
      <w:r w:rsidR="004C20C5" w:rsidRPr="000E01ED">
        <w:rPr>
          <w:spacing w:val="7"/>
        </w:rPr>
        <w:t>缔约国初次报告中的很多统计数据未覆盖</w:t>
      </w:r>
      <w:r w:rsidRPr="000E01ED">
        <w:rPr>
          <w:spacing w:val="7"/>
        </w:rPr>
        <w:t>2</w:t>
      </w:r>
      <w:r w:rsidR="004C20C5" w:rsidRPr="000E01ED">
        <w:rPr>
          <w:spacing w:val="7"/>
        </w:rPr>
        <w:t>0</w:t>
      </w:r>
      <w:r w:rsidRPr="000E01ED">
        <w:rPr>
          <w:spacing w:val="7"/>
        </w:rPr>
        <w:t>12</w:t>
      </w:r>
      <w:r w:rsidR="004C20C5" w:rsidRPr="000E01ED">
        <w:rPr>
          <w:spacing w:val="7"/>
        </w:rPr>
        <w:t>年以后这一时间段</w:t>
      </w:r>
      <w:r w:rsidRPr="000E01ED">
        <w:rPr>
          <w:spacing w:val="7"/>
        </w:rPr>
        <w:t>(</w:t>
      </w:r>
      <w:r w:rsidR="004C20C5" w:rsidRPr="000E01ED">
        <w:rPr>
          <w:spacing w:val="7"/>
        </w:rPr>
        <w:t>第二条</w:t>
      </w:r>
      <w:r w:rsidRPr="000E01ED">
        <w:rPr>
          <w:spacing w:val="7"/>
        </w:rPr>
        <w:t>)</w:t>
      </w:r>
      <w:r w:rsidR="004C20C5" w:rsidRPr="000E01ED">
        <w:rPr>
          <w:spacing w:val="7"/>
        </w:rPr>
        <w:t>。</w:t>
      </w:r>
    </w:p>
    <w:p w:rsidR="004C20C5" w:rsidRPr="00D84FA7" w:rsidRDefault="0067571F" w:rsidP="00F97A8A">
      <w:pPr>
        <w:pStyle w:val="SingleTxtGC"/>
        <w:rPr>
          <w:rFonts w:eastAsia="黑体"/>
        </w:rPr>
      </w:pPr>
      <w:r>
        <w:rPr>
          <w:rFonts w:eastAsia="黑体"/>
        </w:rPr>
        <w:t>13.</w:t>
      </w:r>
      <w:r w:rsidR="00043689">
        <w:rPr>
          <w:rFonts w:eastAsia="黑体"/>
        </w:rPr>
        <w:t xml:space="preserve">  </w:t>
      </w:r>
      <w:r w:rsidR="004C20C5" w:rsidRPr="00D84FA7">
        <w:rPr>
          <w:rFonts w:eastAsia="黑体"/>
        </w:rPr>
        <w:t>委员会建议缔约国</w:t>
      </w:r>
      <w:r>
        <w:rPr>
          <w:rFonts w:eastAsia="黑体"/>
        </w:rPr>
        <w:t>：</w:t>
      </w:r>
    </w:p>
    <w:p w:rsidR="004C20C5" w:rsidRPr="00D84FA7" w:rsidRDefault="004C20C5" w:rsidP="001B4A52">
      <w:pPr>
        <w:pStyle w:val="SingleTxtGC"/>
        <w:numPr>
          <w:ilvl w:val="0"/>
          <w:numId w:val="9"/>
        </w:numPr>
        <w:rPr>
          <w:rFonts w:eastAsia="黑体"/>
        </w:rPr>
      </w:pPr>
      <w:r w:rsidRPr="00D84FA7">
        <w:rPr>
          <w:rFonts w:eastAsia="黑体"/>
        </w:rPr>
        <w:t>改进综合性和可比性数据的收集、分析和传播</w:t>
      </w:r>
      <w:r w:rsidR="0067571F">
        <w:rPr>
          <w:rFonts w:eastAsia="黑体"/>
        </w:rPr>
        <w:t>，</w:t>
      </w:r>
      <w:r w:rsidRPr="00D84FA7">
        <w:rPr>
          <w:rFonts w:eastAsia="黑体"/>
        </w:rPr>
        <w:t>以确定弱势和边缘化个人及群体</w:t>
      </w:r>
      <w:r w:rsidR="0067571F">
        <w:rPr>
          <w:rFonts w:eastAsia="黑体"/>
        </w:rPr>
        <w:t>，</w:t>
      </w:r>
      <w:r w:rsidRPr="00D84FA7">
        <w:rPr>
          <w:rFonts w:eastAsia="黑体"/>
        </w:rPr>
        <w:t>包括农村地区人口、国内流离失所者、少数民族以及残疾人</w:t>
      </w:r>
      <w:r w:rsidR="0067571F">
        <w:rPr>
          <w:rFonts w:eastAsia="黑体"/>
        </w:rPr>
        <w:t>，</w:t>
      </w:r>
      <w:r w:rsidRPr="00D84FA7">
        <w:rPr>
          <w:rFonts w:eastAsia="黑体"/>
        </w:rPr>
        <w:t>享受经济、社会和文化权利的水平</w:t>
      </w:r>
      <w:r w:rsidR="0067571F">
        <w:rPr>
          <w:rFonts w:eastAsia="黑体"/>
        </w:rPr>
        <w:t>；</w:t>
      </w:r>
    </w:p>
    <w:p w:rsidR="004C20C5" w:rsidRPr="00F97A8A" w:rsidRDefault="004C20C5" w:rsidP="001B4A52">
      <w:pPr>
        <w:pStyle w:val="SingleTxtGC"/>
        <w:numPr>
          <w:ilvl w:val="0"/>
          <w:numId w:val="9"/>
        </w:numPr>
      </w:pPr>
      <w:r w:rsidRPr="00D84FA7">
        <w:rPr>
          <w:rFonts w:eastAsia="黑体"/>
        </w:rPr>
        <w:t>在下次定期报告中提供最新的年度比较统计数据</w:t>
      </w:r>
      <w:r w:rsidR="0067571F">
        <w:rPr>
          <w:rFonts w:eastAsia="黑体"/>
        </w:rPr>
        <w:t>，</w:t>
      </w:r>
      <w:r w:rsidRPr="00D84FA7">
        <w:rPr>
          <w:rFonts w:eastAsia="黑体"/>
        </w:rPr>
        <w:t>以便评估在实现《公约》所载权利方面取得的进步</w:t>
      </w:r>
      <w:r w:rsidR="0067571F">
        <w:rPr>
          <w:rFonts w:eastAsia="黑体"/>
        </w:rPr>
        <w:t>，</w:t>
      </w:r>
      <w:r w:rsidRPr="00D84FA7">
        <w:rPr>
          <w:rFonts w:eastAsia="黑体"/>
        </w:rPr>
        <w:t>并按性别、年龄、族裔、地区、残疾状况、宗教和任何其他必要参数进行分类。</w:t>
      </w:r>
    </w:p>
    <w:p w:rsidR="004C20C5" w:rsidRPr="00F97A8A" w:rsidRDefault="004C20C5" w:rsidP="001B4A52">
      <w:pPr>
        <w:pStyle w:val="H23GC"/>
      </w:pPr>
      <w:r w:rsidRPr="00F97A8A">
        <w:tab/>
      </w:r>
      <w:r w:rsidRPr="00F97A8A">
        <w:tab/>
      </w:r>
      <w:r w:rsidRPr="00F97A8A">
        <w:t>国家人权机构</w:t>
      </w:r>
    </w:p>
    <w:p w:rsidR="004C20C5" w:rsidRPr="00F97A8A" w:rsidRDefault="0067571F" w:rsidP="00F97A8A">
      <w:pPr>
        <w:pStyle w:val="SingleTxtGC"/>
      </w:pPr>
      <w:r>
        <w:t>14.</w:t>
      </w:r>
      <w:r w:rsidR="00043689">
        <w:t xml:space="preserve">  </w:t>
      </w:r>
      <w:r w:rsidR="004C20C5" w:rsidRPr="00F97A8A">
        <w:t>委员会欢迎缔约国国家人权机构获评</w:t>
      </w:r>
      <w:r>
        <w:t>A</w:t>
      </w:r>
      <w:r w:rsidR="004C20C5" w:rsidRPr="00F97A8A">
        <w:t>级地位</w:t>
      </w:r>
      <w:r>
        <w:t>，</w:t>
      </w:r>
      <w:r w:rsidR="004C20C5" w:rsidRPr="00F97A8A">
        <w:t>但委员会仍关切的是</w:t>
      </w:r>
      <w:r>
        <w:t>，</w:t>
      </w:r>
      <w:r w:rsidR="004C20C5" w:rsidRPr="00F97A8A">
        <w:t>缔约国尚未采取任何行动以解决国家人权机构全球联盟资格认证小组委员会于</w:t>
      </w:r>
      <w:r>
        <w:t>2</w:t>
      </w:r>
      <w:r w:rsidR="004C20C5" w:rsidRPr="00F97A8A">
        <w:t>0</w:t>
      </w:r>
      <w:r>
        <w:t>17</w:t>
      </w:r>
      <w:r w:rsidR="004C20C5" w:rsidRPr="00F97A8A">
        <w:t>年提出的关切和建议</w:t>
      </w:r>
      <w:r>
        <w:t>(</w:t>
      </w:r>
      <w:r w:rsidR="004C20C5" w:rsidRPr="00F97A8A">
        <w:t>第二条第一款</w:t>
      </w:r>
      <w:r>
        <w:t>)</w:t>
      </w:r>
      <w:r w:rsidR="004C20C5" w:rsidRPr="00F97A8A">
        <w:t>。</w:t>
      </w:r>
    </w:p>
    <w:p w:rsidR="004C20C5" w:rsidRPr="00D84FA7" w:rsidRDefault="0067571F" w:rsidP="00F97A8A">
      <w:pPr>
        <w:pStyle w:val="SingleTxtGC"/>
        <w:rPr>
          <w:rFonts w:eastAsia="黑体"/>
        </w:rPr>
      </w:pPr>
      <w:r>
        <w:rPr>
          <w:rFonts w:eastAsia="黑体"/>
        </w:rPr>
        <w:t>15.</w:t>
      </w:r>
      <w:r w:rsidR="00043689">
        <w:rPr>
          <w:rFonts w:eastAsia="黑体"/>
        </w:rPr>
        <w:t xml:space="preserve">  </w:t>
      </w:r>
      <w:r w:rsidR="004C20C5" w:rsidRPr="00D84FA7">
        <w:rPr>
          <w:rFonts w:eastAsia="黑体"/>
        </w:rPr>
        <w:t>委员会建议缔约国</w:t>
      </w:r>
      <w:r>
        <w:rPr>
          <w:rFonts w:eastAsia="黑体"/>
        </w:rPr>
        <w:t>：</w:t>
      </w:r>
    </w:p>
    <w:p w:rsidR="004C20C5" w:rsidRPr="00D84FA7" w:rsidRDefault="004C20C5" w:rsidP="001B4A52">
      <w:pPr>
        <w:pStyle w:val="SingleTxtGC"/>
        <w:numPr>
          <w:ilvl w:val="0"/>
          <w:numId w:val="11"/>
        </w:numPr>
        <w:rPr>
          <w:rFonts w:eastAsia="黑体"/>
        </w:rPr>
      </w:pPr>
      <w:r w:rsidRPr="00D84FA7">
        <w:rPr>
          <w:rFonts w:eastAsia="黑体"/>
        </w:rPr>
        <w:t>确保执行关于国家人权委员会成员遴选和任命的</w:t>
      </w:r>
      <w:r w:rsidR="0067571F">
        <w:rPr>
          <w:rFonts w:eastAsia="黑体"/>
        </w:rPr>
        <w:t>2</w:t>
      </w:r>
      <w:r w:rsidRPr="00D84FA7">
        <w:rPr>
          <w:rFonts w:eastAsia="黑体"/>
        </w:rPr>
        <w:t>0</w:t>
      </w:r>
      <w:r w:rsidR="0067571F">
        <w:rPr>
          <w:rFonts w:eastAsia="黑体"/>
        </w:rPr>
        <w:t>12</w:t>
      </w:r>
      <w:r w:rsidRPr="00D84FA7">
        <w:rPr>
          <w:rFonts w:eastAsia="黑体"/>
        </w:rPr>
        <w:t>年</w:t>
      </w:r>
      <w:r w:rsidR="0067571F">
        <w:rPr>
          <w:rFonts w:eastAsia="黑体"/>
        </w:rPr>
        <w:t>8</w:t>
      </w:r>
      <w:r w:rsidRPr="00D84FA7">
        <w:rPr>
          <w:rFonts w:eastAsia="黑体"/>
        </w:rPr>
        <w:t>月</w:t>
      </w:r>
      <w:r w:rsidR="0067571F">
        <w:rPr>
          <w:rFonts w:eastAsia="黑体"/>
        </w:rPr>
        <w:t>24</w:t>
      </w:r>
      <w:r w:rsidRPr="00D84FA7">
        <w:rPr>
          <w:rFonts w:eastAsia="黑体"/>
        </w:rPr>
        <w:t>日第</w:t>
      </w:r>
      <w:r w:rsidR="0067571F">
        <w:rPr>
          <w:rFonts w:eastAsia="黑体"/>
        </w:rPr>
        <w:t>2</w:t>
      </w:r>
      <w:r w:rsidRPr="00D84FA7">
        <w:rPr>
          <w:rFonts w:eastAsia="黑体"/>
        </w:rPr>
        <w:t>0</w:t>
      </w:r>
      <w:r w:rsidR="0067571F">
        <w:rPr>
          <w:rFonts w:eastAsia="黑体"/>
        </w:rPr>
        <w:t>12</w:t>
      </w:r>
      <w:r w:rsidRPr="00D84FA7">
        <w:rPr>
          <w:rFonts w:eastAsia="黑体"/>
        </w:rPr>
        <w:t>-</w:t>
      </w:r>
      <w:r w:rsidR="0067571F">
        <w:rPr>
          <w:rFonts w:eastAsia="黑体"/>
        </w:rPr>
        <w:t>44</w:t>
      </w:r>
      <w:r w:rsidRPr="00D84FA7">
        <w:rPr>
          <w:rFonts w:eastAsia="黑体"/>
        </w:rPr>
        <w:t>号法律的规定</w:t>
      </w:r>
      <w:r w:rsidR="0067571F">
        <w:rPr>
          <w:rFonts w:eastAsia="黑体"/>
        </w:rPr>
        <w:t>，</w:t>
      </w:r>
      <w:r w:rsidRPr="00D84FA7">
        <w:rPr>
          <w:rFonts w:eastAsia="黑体"/>
        </w:rPr>
        <w:t>充分遵守《巴黎原则》</w:t>
      </w:r>
      <w:r w:rsidR="0067571F">
        <w:rPr>
          <w:rFonts w:eastAsia="黑体"/>
        </w:rPr>
        <w:t>，</w:t>
      </w:r>
      <w:r w:rsidRPr="00D84FA7">
        <w:rPr>
          <w:rFonts w:eastAsia="黑体"/>
        </w:rPr>
        <w:t>按照正式和标准化的选拔程序</w:t>
      </w:r>
      <w:r w:rsidR="0067571F">
        <w:rPr>
          <w:rFonts w:eastAsia="黑体"/>
        </w:rPr>
        <w:t>，</w:t>
      </w:r>
      <w:r w:rsidRPr="00D84FA7">
        <w:rPr>
          <w:rFonts w:eastAsia="黑体"/>
        </w:rPr>
        <w:t>保证能够确保国家人权委员会成员的独立性</w:t>
      </w:r>
      <w:r w:rsidR="0067571F">
        <w:rPr>
          <w:rFonts w:eastAsia="黑体"/>
        </w:rPr>
        <w:t>；</w:t>
      </w:r>
    </w:p>
    <w:p w:rsidR="004C20C5" w:rsidRPr="00D84FA7" w:rsidRDefault="004C20C5" w:rsidP="001B4A52">
      <w:pPr>
        <w:pStyle w:val="SingleTxtGC"/>
        <w:numPr>
          <w:ilvl w:val="0"/>
          <w:numId w:val="11"/>
        </w:numPr>
        <w:rPr>
          <w:rFonts w:eastAsia="黑体"/>
        </w:rPr>
      </w:pPr>
      <w:r w:rsidRPr="00D84FA7">
        <w:rPr>
          <w:rFonts w:eastAsia="黑体"/>
        </w:rPr>
        <w:t>采取措施增加女性在国家人权委员会及其人员中的代表性</w:t>
      </w:r>
      <w:r w:rsidR="0067571F">
        <w:rPr>
          <w:rFonts w:eastAsia="黑体"/>
        </w:rPr>
        <w:t>；</w:t>
      </w:r>
    </w:p>
    <w:p w:rsidR="004C20C5" w:rsidRPr="00D84FA7" w:rsidRDefault="004C20C5" w:rsidP="001B4A52">
      <w:pPr>
        <w:pStyle w:val="SingleTxtGC"/>
        <w:numPr>
          <w:ilvl w:val="0"/>
          <w:numId w:val="11"/>
        </w:numPr>
        <w:rPr>
          <w:rFonts w:eastAsia="黑体"/>
        </w:rPr>
      </w:pPr>
      <w:r w:rsidRPr="00D84FA7">
        <w:rPr>
          <w:rFonts w:eastAsia="黑体"/>
        </w:rPr>
        <w:t>尽快为国家人权委员会配备充足的资源</w:t>
      </w:r>
      <w:r w:rsidR="0067571F">
        <w:rPr>
          <w:rFonts w:eastAsia="黑体"/>
        </w:rPr>
        <w:t>，</w:t>
      </w:r>
      <w:r w:rsidRPr="00D84FA7">
        <w:rPr>
          <w:rFonts w:eastAsia="黑体"/>
        </w:rPr>
        <w:t>协助其全面执行任务。</w:t>
      </w:r>
    </w:p>
    <w:p w:rsidR="004C20C5" w:rsidRPr="00F97A8A" w:rsidRDefault="0067571F" w:rsidP="00F97A8A">
      <w:pPr>
        <w:pStyle w:val="SingleTxtGC"/>
      </w:pPr>
      <w:r>
        <w:rPr>
          <w:rFonts w:eastAsia="黑体"/>
        </w:rPr>
        <w:t>16.</w:t>
      </w:r>
      <w:r w:rsidR="00043689">
        <w:rPr>
          <w:rFonts w:eastAsia="黑体"/>
        </w:rPr>
        <w:t xml:space="preserve">  </w:t>
      </w:r>
      <w:r w:rsidR="004C20C5" w:rsidRPr="00D84FA7">
        <w:rPr>
          <w:rFonts w:eastAsia="黑体"/>
        </w:rPr>
        <w:t>委员会提请缔约国注意其关于国家人权机构在保护经济、社会和文化权利方面的作用的第</w:t>
      </w:r>
      <w:r>
        <w:rPr>
          <w:rFonts w:eastAsia="黑体"/>
        </w:rPr>
        <w:t>1</w:t>
      </w:r>
      <w:r w:rsidR="004C20C5" w:rsidRPr="00D84FA7">
        <w:rPr>
          <w:rFonts w:eastAsia="黑体"/>
        </w:rPr>
        <w:t>0</w:t>
      </w:r>
      <w:r w:rsidR="004C20C5" w:rsidRPr="00D84FA7">
        <w:rPr>
          <w:rFonts w:eastAsia="黑体"/>
        </w:rPr>
        <w:t>号一般性意见</w:t>
      </w:r>
      <w:r>
        <w:rPr>
          <w:rFonts w:eastAsia="黑体"/>
        </w:rPr>
        <w:t>(1998</w:t>
      </w:r>
      <w:r w:rsidR="004C20C5" w:rsidRPr="00D84FA7">
        <w:rPr>
          <w:rFonts w:eastAsia="黑体"/>
        </w:rPr>
        <w:t>年</w:t>
      </w:r>
      <w:r>
        <w:rPr>
          <w:rFonts w:eastAsia="黑体"/>
        </w:rPr>
        <w:t>)</w:t>
      </w:r>
      <w:r w:rsidR="004C20C5" w:rsidRPr="00D84FA7">
        <w:rPr>
          <w:rFonts w:eastAsia="黑体"/>
        </w:rPr>
        <w:t>。</w:t>
      </w:r>
    </w:p>
    <w:p w:rsidR="004C20C5" w:rsidRPr="00F97A8A" w:rsidRDefault="004C20C5" w:rsidP="001B4A52">
      <w:pPr>
        <w:pStyle w:val="H23GC"/>
      </w:pPr>
      <w:r w:rsidRPr="00F97A8A">
        <w:tab/>
      </w:r>
      <w:r w:rsidRPr="00F97A8A">
        <w:tab/>
      </w:r>
      <w:r w:rsidRPr="00F97A8A">
        <w:t>工商业与人权</w:t>
      </w:r>
    </w:p>
    <w:p w:rsidR="004C20C5" w:rsidRPr="00F97A8A" w:rsidRDefault="0067571F" w:rsidP="00F97A8A">
      <w:pPr>
        <w:pStyle w:val="SingleTxtGC"/>
      </w:pPr>
      <w:r>
        <w:t>17.</w:t>
      </w:r>
      <w:r w:rsidR="00043689">
        <w:t xml:space="preserve">  </w:t>
      </w:r>
      <w:r w:rsidR="004C20C5" w:rsidRPr="00F97A8A">
        <w:t>委员会注意到缔约国在改善自然资源管理方面的努力</w:t>
      </w:r>
      <w:r>
        <w:t>，</w:t>
      </w:r>
      <w:r w:rsidR="004C20C5" w:rsidRPr="00F97A8A">
        <w:t>但仍关切的是</w:t>
      </w:r>
      <w:r>
        <w:t>，</w:t>
      </w:r>
      <w:r w:rsidR="004C20C5" w:rsidRPr="00F97A8A">
        <w:t>采掘活动对环境以及生活在铀、黄金和石油等开采区的工人、农村社区、小农户和农牧民的健康和权利产生了不利影响。委员会感到震惊的是</w:t>
      </w:r>
      <w:r>
        <w:t>：</w:t>
      </w:r>
      <w:r>
        <w:t>(a)</w:t>
      </w:r>
      <w:r w:rsidR="004C20C5" w:rsidRPr="00F97A8A">
        <w:t xml:space="preserve"> </w:t>
      </w:r>
      <w:r w:rsidR="004C20C5" w:rsidRPr="00F97A8A">
        <w:t>阿尔利特</w:t>
      </w:r>
      <w:r>
        <w:t>(</w:t>
      </w:r>
      <w:proofErr w:type="spellStart"/>
      <w:r>
        <w:t>Arlit</w:t>
      </w:r>
      <w:proofErr w:type="spellEnd"/>
      <w:r>
        <w:t>)</w:t>
      </w:r>
      <w:r w:rsidR="004C20C5" w:rsidRPr="00F97A8A">
        <w:t>镇的铀污染水平令人担忧</w:t>
      </w:r>
      <w:r>
        <w:t>；</w:t>
      </w:r>
      <w:r>
        <w:t>(b)</w:t>
      </w:r>
      <w:r w:rsidR="004C20C5" w:rsidRPr="00F97A8A">
        <w:t xml:space="preserve"> </w:t>
      </w:r>
      <w:r w:rsidR="004C20C5" w:rsidRPr="00F97A8A">
        <w:t>与采掘活动相关的大量水耗以及水源污染</w:t>
      </w:r>
      <w:r>
        <w:t>；</w:t>
      </w:r>
      <w:r>
        <w:t>(c)</w:t>
      </w:r>
      <w:r w:rsidR="004C20C5" w:rsidRPr="00F97A8A">
        <w:t xml:space="preserve"> </w:t>
      </w:r>
      <w:r w:rsidR="004C20C5" w:rsidRPr="00F97A8A">
        <w:t>开采区因公共利益而进行的众多土地征用</w:t>
      </w:r>
      <w:r>
        <w:t>，</w:t>
      </w:r>
      <w:r w:rsidR="004C20C5" w:rsidRPr="00F97A8A">
        <w:t>似乎</w:t>
      </w:r>
      <w:proofErr w:type="gramStart"/>
      <w:r w:rsidR="004C20C5" w:rsidRPr="00F97A8A">
        <w:t>未尊重</w:t>
      </w:r>
      <w:proofErr w:type="gramEnd"/>
      <w:r w:rsidR="004C20C5" w:rsidRPr="00F97A8A">
        <w:t>土地所有者和土地使用权人的合法权益。</w:t>
      </w:r>
    </w:p>
    <w:p w:rsidR="004C20C5" w:rsidRPr="00D84FA7" w:rsidRDefault="0067571F" w:rsidP="00F97A8A">
      <w:pPr>
        <w:pStyle w:val="SingleTxtGC"/>
        <w:rPr>
          <w:rFonts w:eastAsia="黑体"/>
        </w:rPr>
      </w:pPr>
      <w:r>
        <w:rPr>
          <w:rFonts w:eastAsia="黑体"/>
        </w:rPr>
        <w:t>18.</w:t>
      </w:r>
      <w:r w:rsidR="00043689">
        <w:rPr>
          <w:rFonts w:eastAsia="黑体"/>
        </w:rPr>
        <w:t xml:space="preserve">  </w:t>
      </w:r>
      <w:r w:rsidR="004C20C5" w:rsidRPr="00D84FA7">
        <w:rPr>
          <w:rFonts w:eastAsia="黑体"/>
        </w:rPr>
        <w:t>委员会建议缔约国</w:t>
      </w:r>
      <w:r>
        <w:rPr>
          <w:rFonts w:eastAsia="黑体"/>
        </w:rPr>
        <w:t>：</w:t>
      </w:r>
    </w:p>
    <w:p w:rsidR="004C20C5" w:rsidRPr="00D84FA7" w:rsidRDefault="004C20C5" w:rsidP="001B4A52">
      <w:pPr>
        <w:pStyle w:val="SingleTxtGC"/>
        <w:numPr>
          <w:ilvl w:val="0"/>
          <w:numId w:val="13"/>
        </w:numPr>
        <w:rPr>
          <w:rFonts w:eastAsia="黑体"/>
        </w:rPr>
      </w:pPr>
      <w:r w:rsidRPr="00D84FA7">
        <w:rPr>
          <w:rFonts w:eastAsia="黑体"/>
        </w:rPr>
        <w:t>确保严格执行宪法规定的法律框架以及有关自然资源开发的法律</w:t>
      </w:r>
      <w:r w:rsidR="0067571F">
        <w:rPr>
          <w:rFonts w:eastAsia="黑体"/>
        </w:rPr>
        <w:t>，</w:t>
      </w:r>
      <w:r w:rsidRPr="00D84FA7">
        <w:rPr>
          <w:rFonts w:eastAsia="黑体"/>
        </w:rPr>
        <w:t>尤其是旨在保护环境和开采区工人的健康和社区权利的规定</w:t>
      </w:r>
      <w:r w:rsidR="0067571F">
        <w:rPr>
          <w:rFonts w:eastAsia="黑体"/>
        </w:rPr>
        <w:t>；</w:t>
      </w:r>
    </w:p>
    <w:p w:rsidR="004C20C5" w:rsidRPr="00D84FA7" w:rsidRDefault="004C20C5" w:rsidP="001B4A52">
      <w:pPr>
        <w:pStyle w:val="SingleTxtGC"/>
        <w:numPr>
          <w:ilvl w:val="0"/>
          <w:numId w:val="13"/>
        </w:numPr>
        <w:rPr>
          <w:rFonts w:eastAsia="黑体"/>
        </w:rPr>
      </w:pPr>
      <w:r w:rsidRPr="00D84FA7">
        <w:rPr>
          <w:rFonts w:eastAsia="黑体"/>
        </w:rPr>
        <w:t>在项目执行前和执行过程中就采掘活动对享有经济、社会和文化权利带来的影响开展独立调查</w:t>
      </w:r>
      <w:r w:rsidR="0067571F">
        <w:rPr>
          <w:rFonts w:eastAsia="黑体"/>
        </w:rPr>
        <w:t>；</w:t>
      </w:r>
    </w:p>
    <w:p w:rsidR="004C20C5" w:rsidRPr="00D84FA7" w:rsidRDefault="004C20C5" w:rsidP="001B4A52">
      <w:pPr>
        <w:pStyle w:val="SingleTxtGC"/>
        <w:numPr>
          <w:ilvl w:val="0"/>
          <w:numId w:val="13"/>
        </w:numPr>
        <w:rPr>
          <w:rFonts w:eastAsia="黑体"/>
        </w:rPr>
      </w:pPr>
      <w:r w:rsidRPr="00D84FA7">
        <w:rPr>
          <w:rFonts w:eastAsia="黑体"/>
        </w:rPr>
        <w:t>对开采点进行定期检查</w:t>
      </w:r>
      <w:r w:rsidR="0067571F">
        <w:rPr>
          <w:rFonts w:eastAsia="黑体"/>
        </w:rPr>
        <w:t>，</w:t>
      </w:r>
      <w:r w:rsidRPr="00D84FA7">
        <w:rPr>
          <w:rFonts w:eastAsia="黑体"/>
        </w:rPr>
        <w:t>为负责开展上述检查的机构配备充足的技术和经费</w:t>
      </w:r>
      <w:r w:rsidR="0067571F">
        <w:rPr>
          <w:rFonts w:eastAsia="黑体"/>
        </w:rPr>
        <w:t>；</w:t>
      </w:r>
    </w:p>
    <w:p w:rsidR="004C20C5" w:rsidRPr="00D84FA7" w:rsidRDefault="004C20C5" w:rsidP="001B4A52">
      <w:pPr>
        <w:pStyle w:val="SingleTxtGC"/>
        <w:numPr>
          <w:ilvl w:val="0"/>
          <w:numId w:val="13"/>
        </w:numPr>
        <w:rPr>
          <w:rFonts w:eastAsia="黑体"/>
        </w:rPr>
      </w:pPr>
      <w:r w:rsidRPr="00D84FA7">
        <w:rPr>
          <w:rFonts w:eastAsia="黑体"/>
        </w:rPr>
        <w:t>加大努力保障水源质量</w:t>
      </w:r>
      <w:r w:rsidR="0067571F">
        <w:rPr>
          <w:rFonts w:eastAsia="黑体"/>
        </w:rPr>
        <w:t>，</w:t>
      </w:r>
      <w:r w:rsidRPr="00D84FA7">
        <w:rPr>
          <w:rFonts w:eastAsia="黑体"/>
        </w:rPr>
        <w:t>包括追究开采活动污染水源的企业和个人的责任</w:t>
      </w:r>
      <w:r w:rsidR="0067571F">
        <w:rPr>
          <w:rFonts w:eastAsia="黑体"/>
        </w:rPr>
        <w:t>；</w:t>
      </w:r>
    </w:p>
    <w:p w:rsidR="004C20C5" w:rsidRPr="00D84FA7" w:rsidRDefault="004C20C5" w:rsidP="001B4A52">
      <w:pPr>
        <w:pStyle w:val="SingleTxtGC"/>
        <w:numPr>
          <w:ilvl w:val="0"/>
          <w:numId w:val="13"/>
        </w:numPr>
        <w:rPr>
          <w:rFonts w:eastAsia="黑体"/>
        </w:rPr>
      </w:pPr>
      <w:r w:rsidRPr="00D84FA7">
        <w:rPr>
          <w:rFonts w:eastAsia="黑体"/>
        </w:rPr>
        <w:t>无论是土地所有者还是土地使用权人</w:t>
      </w:r>
      <w:r w:rsidR="0067571F">
        <w:rPr>
          <w:rFonts w:eastAsia="黑体"/>
        </w:rPr>
        <w:t>，</w:t>
      </w:r>
      <w:r w:rsidRPr="00D84FA7">
        <w:rPr>
          <w:rFonts w:eastAsia="黑体"/>
        </w:rPr>
        <w:t>在其财产被征用时要尊重其合法权益</w:t>
      </w:r>
      <w:r w:rsidR="0067571F">
        <w:rPr>
          <w:rFonts w:eastAsia="黑体"/>
        </w:rPr>
        <w:t>，</w:t>
      </w:r>
      <w:r w:rsidRPr="00D84FA7">
        <w:rPr>
          <w:rFonts w:eastAsia="黑体"/>
        </w:rPr>
        <w:t>确保向其支付与土地实际价值相符的足够的补偿和赔偿</w:t>
      </w:r>
      <w:r w:rsidR="0067571F">
        <w:rPr>
          <w:rFonts w:eastAsia="黑体"/>
        </w:rPr>
        <w:t>；</w:t>
      </w:r>
    </w:p>
    <w:p w:rsidR="004C20C5" w:rsidRPr="00F97A8A" w:rsidRDefault="0067571F" w:rsidP="00F97A8A">
      <w:pPr>
        <w:pStyle w:val="SingleTxtGC"/>
      </w:pPr>
      <w:r>
        <w:rPr>
          <w:rFonts w:eastAsia="黑体"/>
        </w:rPr>
        <w:t>19.</w:t>
      </w:r>
      <w:r w:rsidR="00043689">
        <w:rPr>
          <w:rFonts w:eastAsia="黑体"/>
        </w:rPr>
        <w:t xml:space="preserve">  </w:t>
      </w:r>
      <w:r w:rsidR="004C20C5" w:rsidRPr="00D84FA7">
        <w:rPr>
          <w:rFonts w:eastAsia="黑体"/>
        </w:rPr>
        <w:t>委员会提请缔约国注意其关于国家在工商活动中履行《经济、社会及文化权利国际公约》规定的义务的第</w:t>
      </w:r>
      <w:r>
        <w:rPr>
          <w:rFonts w:eastAsia="黑体"/>
        </w:rPr>
        <w:t>24</w:t>
      </w:r>
      <w:r w:rsidR="004C20C5" w:rsidRPr="00D84FA7">
        <w:rPr>
          <w:rFonts w:eastAsia="黑体"/>
        </w:rPr>
        <w:t>号一般性意见</w:t>
      </w:r>
      <w:r>
        <w:rPr>
          <w:rFonts w:eastAsia="黑体"/>
        </w:rPr>
        <w:t>(2</w:t>
      </w:r>
      <w:r w:rsidR="004C20C5" w:rsidRPr="00D84FA7">
        <w:rPr>
          <w:rFonts w:eastAsia="黑体"/>
        </w:rPr>
        <w:t>0</w:t>
      </w:r>
      <w:r>
        <w:rPr>
          <w:rFonts w:eastAsia="黑体"/>
        </w:rPr>
        <w:t>17</w:t>
      </w:r>
      <w:r w:rsidR="004C20C5" w:rsidRPr="00D84FA7">
        <w:rPr>
          <w:rFonts w:eastAsia="黑体"/>
        </w:rPr>
        <w:t>年</w:t>
      </w:r>
      <w:r>
        <w:rPr>
          <w:rFonts w:eastAsia="黑体"/>
        </w:rPr>
        <w:t>)</w:t>
      </w:r>
      <w:r w:rsidR="004C20C5" w:rsidRPr="00D84FA7">
        <w:rPr>
          <w:rFonts w:eastAsia="黑体"/>
        </w:rPr>
        <w:t>和关于水权的第</w:t>
      </w:r>
      <w:r>
        <w:rPr>
          <w:rFonts w:eastAsia="黑体"/>
        </w:rPr>
        <w:t>15</w:t>
      </w:r>
      <w:r w:rsidR="004C20C5" w:rsidRPr="00D84FA7">
        <w:rPr>
          <w:rFonts w:eastAsia="黑体"/>
        </w:rPr>
        <w:t>号一般性意见</w:t>
      </w:r>
      <w:r>
        <w:rPr>
          <w:rFonts w:eastAsia="黑体"/>
        </w:rPr>
        <w:t>(2</w:t>
      </w:r>
      <w:r w:rsidR="004C20C5" w:rsidRPr="00D84FA7">
        <w:rPr>
          <w:rFonts w:eastAsia="黑体"/>
        </w:rPr>
        <w:t>00</w:t>
      </w:r>
      <w:r>
        <w:rPr>
          <w:rFonts w:eastAsia="黑体"/>
        </w:rPr>
        <w:t>2</w:t>
      </w:r>
      <w:r w:rsidR="004C20C5" w:rsidRPr="00D84FA7">
        <w:rPr>
          <w:rFonts w:eastAsia="黑体"/>
        </w:rPr>
        <w:t>年</w:t>
      </w:r>
      <w:r>
        <w:rPr>
          <w:rFonts w:eastAsia="黑体"/>
        </w:rPr>
        <w:t>)</w:t>
      </w:r>
      <w:r w:rsidR="004C20C5" w:rsidRPr="00D84FA7">
        <w:rPr>
          <w:rFonts w:eastAsia="黑体"/>
        </w:rPr>
        <w:t>。</w:t>
      </w:r>
    </w:p>
    <w:p w:rsidR="004C20C5" w:rsidRPr="00F97A8A" w:rsidRDefault="004C20C5" w:rsidP="001B4A52">
      <w:pPr>
        <w:pStyle w:val="H23GC"/>
      </w:pPr>
      <w:r w:rsidRPr="00F97A8A">
        <w:tab/>
      </w:r>
      <w:r w:rsidRPr="00F97A8A">
        <w:tab/>
      </w:r>
      <w:r w:rsidRPr="00F97A8A">
        <w:t>不歧视</w:t>
      </w:r>
    </w:p>
    <w:p w:rsidR="004C20C5" w:rsidRPr="00F97A8A" w:rsidRDefault="0067571F" w:rsidP="00F97A8A">
      <w:pPr>
        <w:pStyle w:val="SingleTxtGC"/>
      </w:pPr>
      <w:r>
        <w:t>20.</w:t>
      </w:r>
      <w:r w:rsidR="00043689">
        <w:t xml:space="preserve">  </w:t>
      </w:r>
      <w:r w:rsidR="004C20C5" w:rsidRPr="00F97A8A">
        <w:t>委员会承认缔约国的宪法和法律框架中包含反歧视条款</w:t>
      </w:r>
      <w:r>
        <w:t>，</w:t>
      </w:r>
      <w:r w:rsidR="004C20C5" w:rsidRPr="00F97A8A">
        <w:t>包括就业、卫生和教育领域的反歧视条款</w:t>
      </w:r>
      <w:r>
        <w:t>，</w:t>
      </w:r>
      <w:r w:rsidR="004C20C5" w:rsidRPr="00F97A8A">
        <w:t>但委员会关切的是</w:t>
      </w:r>
      <w:r>
        <w:t>，</w:t>
      </w:r>
      <w:r w:rsidR="004C20C5" w:rsidRPr="00F97A8A">
        <w:t>缔约国尚没有一部综合性的反歧视法律。委员会还关切的是</w:t>
      </w:r>
      <w:r>
        <w:t>，</w:t>
      </w:r>
      <w:r w:rsidR="004C20C5" w:rsidRPr="00F97A8A">
        <w:t>对前奴隶和其后代存在世系歧视</w:t>
      </w:r>
      <w:r>
        <w:t>，</w:t>
      </w:r>
      <w:r w:rsidR="004C20C5" w:rsidRPr="00F97A8A">
        <w:t>阻碍了他们享有《公约》所保障的多项权利</w:t>
      </w:r>
      <w:r>
        <w:t>，</w:t>
      </w:r>
      <w:r w:rsidR="004C20C5" w:rsidRPr="00F97A8A">
        <w:t>如受教育权</w:t>
      </w:r>
      <w:r>
        <w:t>(</w:t>
      </w:r>
      <w:r w:rsidR="004C20C5" w:rsidRPr="00F97A8A">
        <w:t>第二条第二款</w:t>
      </w:r>
      <w:r>
        <w:t>)</w:t>
      </w:r>
      <w:r w:rsidR="004C20C5" w:rsidRPr="00F97A8A">
        <w:t>。</w:t>
      </w:r>
    </w:p>
    <w:p w:rsidR="004C20C5" w:rsidRPr="00165CE9" w:rsidRDefault="0067571F" w:rsidP="00F97A8A">
      <w:pPr>
        <w:pStyle w:val="SingleTxtGC"/>
        <w:rPr>
          <w:rFonts w:eastAsia="黑体"/>
        </w:rPr>
      </w:pPr>
      <w:r>
        <w:rPr>
          <w:rFonts w:eastAsia="黑体"/>
        </w:rPr>
        <w:t>21.</w:t>
      </w:r>
      <w:r w:rsidR="00043689">
        <w:rPr>
          <w:rFonts w:eastAsia="黑体"/>
        </w:rPr>
        <w:t xml:space="preserve">  </w:t>
      </w:r>
      <w:r w:rsidR="004C20C5" w:rsidRPr="00165CE9">
        <w:rPr>
          <w:rFonts w:eastAsia="黑体"/>
        </w:rPr>
        <w:t>委员会建议缔约国</w:t>
      </w:r>
      <w:r>
        <w:rPr>
          <w:rFonts w:eastAsia="黑体"/>
        </w:rPr>
        <w:t>：</w:t>
      </w:r>
    </w:p>
    <w:p w:rsidR="004C20C5" w:rsidRPr="00165CE9" w:rsidRDefault="004C20C5" w:rsidP="001B4A52">
      <w:pPr>
        <w:pStyle w:val="SingleTxtGC"/>
        <w:numPr>
          <w:ilvl w:val="0"/>
          <w:numId w:val="15"/>
        </w:numPr>
        <w:rPr>
          <w:rFonts w:eastAsia="黑体"/>
        </w:rPr>
      </w:pPr>
      <w:r w:rsidRPr="00165CE9">
        <w:rPr>
          <w:rFonts w:eastAsia="黑体"/>
        </w:rPr>
        <w:t>通过一部综合性的反歧视法律</w:t>
      </w:r>
      <w:r w:rsidR="0067571F">
        <w:rPr>
          <w:rFonts w:eastAsia="黑体"/>
        </w:rPr>
        <w:t>，</w:t>
      </w:r>
      <w:r w:rsidRPr="00165CE9">
        <w:rPr>
          <w:rFonts w:eastAsia="黑体"/>
        </w:rPr>
        <w:t>禁止基于任何理由的一切直接或间接歧视</w:t>
      </w:r>
      <w:r w:rsidR="0067571F">
        <w:rPr>
          <w:rFonts w:eastAsia="黑体"/>
        </w:rPr>
        <w:t>，</w:t>
      </w:r>
      <w:r w:rsidRPr="00165CE9">
        <w:rPr>
          <w:rFonts w:eastAsia="黑体"/>
        </w:rPr>
        <w:t>包括世系歧视</w:t>
      </w:r>
      <w:r w:rsidR="0067571F">
        <w:rPr>
          <w:rFonts w:eastAsia="黑体"/>
        </w:rPr>
        <w:t>；</w:t>
      </w:r>
    </w:p>
    <w:p w:rsidR="004C20C5" w:rsidRPr="00165CE9" w:rsidRDefault="004C20C5" w:rsidP="001B4A52">
      <w:pPr>
        <w:pStyle w:val="SingleTxtGC"/>
        <w:numPr>
          <w:ilvl w:val="0"/>
          <w:numId w:val="15"/>
        </w:numPr>
        <w:rPr>
          <w:rFonts w:eastAsia="黑体"/>
        </w:rPr>
      </w:pPr>
      <w:r w:rsidRPr="00165CE9">
        <w:rPr>
          <w:rFonts w:eastAsia="黑体"/>
        </w:rPr>
        <w:t>通过政策和方案</w:t>
      </w:r>
      <w:r w:rsidR="0067571F">
        <w:rPr>
          <w:rFonts w:eastAsia="黑体"/>
        </w:rPr>
        <w:t>，</w:t>
      </w:r>
      <w:r w:rsidRPr="00165CE9">
        <w:rPr>
          <w:rFonts w:eastAsia="黑体"/>
        </w:rPr>
        <w:t>包括临时性措施</w:t>
      </w:r>
      <w:r w:rsidR="0067571F">
        <w:rPr>
          <w:rFonts w:eastAsia="黑体"/>
        </w:rPr>
        <w:t>，</w:t>
      </w:r>
      <w:r w:rsidRPr="00165CE9">
        <w:rPr>
          <w:rFonts w:eastAsia="黑体"/>
        </w:rPr>
        <w:t>保障前奴隶及其后代享有《公约》所载的权利。</w:t>
      </w:r>
    </w:p>
    <w:p w:rsidR="004C20C5" w:rsidRPr="00F97A8A" w:rsidRDefault="0067571F" w:rsidP="00F97A8A">
      <w:pPr>
        <w:pStyle w:val="SingleTxtGC"/>
      </w:pPr>
      <w:r>
        <w:rPr>
          <w:rFonts w:eastAsia="黑体"/>
        </w:rPr>
        <w:t>22.</w:t>
      </w:r>
      <w:r w:rsidR="00043689">
        <w:rPr>
          <w:rFonts w:eastAsia="黑体"/>
        </w:rPr>
        <w:t xml:space="preserve">  </w:t>
      </w:r>
      <w:r w:rsidR="004C20C5" w:rsidRPr="00165CE9">
        <w:rPr>
          <w:rFonts w:eastAsia="黑体"/>
        </w:rPr>
        <w:t>委员会提请缔约国注意其关于在经济、社会和文化权利方面不歧视问题的第</w:t>
      </w:r>
      <w:r>
        <w:rPr>
          <w:rFonts w:eastAsia="黑体"/>
        </w:rPr>
        <w:t>2</w:t>
      </w:r>
      <w:r w:rsidR="004C20C5" w:rsidRPr="00165CE9">
        <w:rPr>
          <w:rFonts w:eastAsia="黑体"/>
        </w:rPr>
        <w:t>0</w:t>
      </w:r>
      <w:r w:rsidR="004C20C5" w:rsidRPr="00165CE9">
        <w:rPr>
          <w:rFonts w:eastAsia="黑体"/>
        </w:rPr>
        <w:t>号一般性意见</w:t>
      </w:r>
      <w:r>
        <w:rPr>
          <w:rFonts w:eastAsia="黑体"/>
        </w:rPr>
        <w:t>(2</w:t>
      </w:r>
      <w:r w:rsidR="004C20C5" w:rsidRPr="00165CE9">
        <w:rPr>
          <w:rFonts w:eastAsia="黑体"/>
        </w:rPr>
        <w:t>00</w:t>
      </w:r>
      <w:r>
        <w:rPr>
          <w:rFonts w:eastAsia="黑体"/>
        </w:rPr>
        <w:t>9</w:t>
      </w:r>
      <w:r w:rsidR="004C20C5" w:rsidRPr="00165CE9">
        <w:rPr>
          <w:rFonts w:eastAsia="黑体"/>
        </w:rPr>
        <w:t>年</w:t>
      </w:r>
      <w:r>
        <w:rPr>
          <w:rFonts w:eastAsia="黑体"/>
        </w:rPr>
        <w:t>)</w:t>
      </w:r>
      <w:r w:rsidR="004C20C5" w:rsidRPr="00165CE9">
        <w:rPr>
          <w:rFonts w:eastAsia="黑体"/>
        </w:rPr>
        <w:t>。</w:t>
      </w:r>
    </w:p>
    <w:p w:rsidR="004C20C5" w:rsidRPr="00F97A8A" w:rsidRDefault="004C20C5" w:rsidP="001B4A52">
      <w:pPr>
        <w:pStyle w:val="H23GC"/>
      </w:pPr>
      <w:r w:rsidRPr="00F97A8A">
        <w:tab/>
      </w:r>
      <w:r w:rsidRPr="00F97A8A">
        <w:tab/>
      </w:r>
      <w:r w:rsidRPr="00F97A8A">
        <w:t>残疾人</w:t>
      </w:r>
    </w:p>
    <w:p w:rsidR="004C20C5" w:rsidRPr="00F97A8A" w:rsidRDefault="0067571F" w:rsidP="00F97A8A">
      <w:pPr>
        <w:pStyle w:val="SingleTxtGC"/>
      </w:pPr>
      <w:r>
        <w:t>23.</w:t>
      </w:r>
      <w:r w:rsidR="00043689">
        <w:t xml:space="preserve">  </w:t>
      </w:r>
      <w:r w:rsidR="004C20C5" w:rsidRPr="00F97A8A">
        <w:t>委员会注意到缔约国采取了有益于残疾人的措施</w:t>
      </w:r>
      <w:r>
        <w:t>，</w:t>
      </w:r>
      <w:r w:rsidR="004C20C5" w:rsidRPr="00F97A8A">
        <w:t>包括《劳动法》第</w:t>
      </w:r>
      <w:r>
        <w:t>1</w:t>
      </w:r>
      <w:r w:rsidR="004C20C5" w:rsidRPr="00F97A8A">
        <w:t>0</w:t>
      </w:r>
      <w:r w:rsidR="004C20C5" w:rsidRPr="00F97A8A">
        <w:t>条规定为残疾人预留</w:t>
      </w:r>
      <w:r>
        <w:t>5%</w:t>
      </w:r>
      <w:r w:rsidR="004C20C5" w:rsidRPr="00F97A8A">
        <w:t>的职位</w:t>
      </w:r>
      <w:r>
        <w:t>，</w:t>
      </w:r>
      <w:r w:rsidR="004C20C5" w:rsidRPr="00F97A8A">
        <w:t>以及开设包容性课堂</w:t>
      </w:r>
      <w:r>
        <w:t>，</w:t>
      </w:r>
      <w:r w:rsidR="004C20C5" w:rsidRPr="00F97A8A">
        <w:t>但委员会关切的是</w:t>
      </w:r>
      <w:r>
        <w:t>，</w:t>
      </w:r>
      <w:r w:rsidR="004C20C5" w:rsidRPr="00F97A8A">
        <w:t>残疾儿童没有平等获得教育</w:t>
      </w:r>
      <w:r>
        <w:t>，</w:t>
      </w:r>
      <w:r w:rsidR="004C20C5" w:rsidRPr="00F97A8A">
        <w:t>鲜有残疾人得到有薪聘用。委员会还关切的是</w:t>
      </w:r>
      <w:r>
        <w:t>，</w:t>
      </w:r>
      <w:r w:rsidR="004C20C5" w:rsidRPr="00F97A8A">
        <w:t>在确保残疾人较容易获得公共产品和服务方面缺乏进步</w:t>
      </w:r>
      <w:r>
        <w:t>(</w:t>
      </w:r>
      <w:r w:rsidR="004C20C5" w:rsidRPr="00F97A8A">
        <w:t>第二条第二款</w:t>
      </w:r>
      <w:r>
        <w:t>)</w:t>
      </w:r>
      <w:r w:rsidR="004C20C5" w:rsidRPr="00F97A8A">
        <w:t>。</w:t>
      </w:r>
    </w:p>
    <w:p w:rsidR="004C20C5" w:rsidRPr="00165CE9" w:rsidRDefault="0067571F" w:rsidP="00F97A8A">
      <w:pPr>
        <w:pStyle w:val="SingleTxtGC"/>
        <w:rPr>
          <w:rFonts w:eastAsia="黑体"/>
        </w:rPr>
      </w:pPr>
      <w:r>
        <w:rPr>
          <w:rFonts w:eastAsia="黑体"/>
        </w:rPr>
        <w:t>24.</w:t>
      </w:r>
      <w:r w:rsidR="00043689">
        <w:rPr>
          <w:rFonts w:eastAsia="黑体"/>
        </w:rPr>
        <w:t xml:space="preserve">  </w:t>
      </w:r>
      <w:r w:rsidR="004C20C5" w:rsidRPr="00165CE9">
        <w:rPr>
          <w:rFonts w:eastAsia="黑体"/>
        </w:rPr>
        <w:t>委员会建议缔约国</w:t>
      </w:r>
      <w:r>
        <w:rPr>
          <w:rFonts w:eastAsia="黑体"/>
        </w:rPr>
        <w:t>：</w:t>
      </w:r>
    </w:p>
    <w:p w:rsidR="004C20C5" w:rsidRPr="00165CE9" w:rsidRDefault="004C20C5" w:rsidP="001B4A52">
      <w:pPr>
        <w:pStyle w:val="SingleTxtGC"/>
        <w:numPr>
          <w:ilvl w:val="0"/>
          <w:numId w:val="17"/>
        </w:numPr>
        <w:rPr>
          <w:rFonts w:eastAsia="黑体"/>
        </w:rPr>
      </w:pPr>
      <w:r w:rsidRPr="00165CE9">
        <w:rPr>
          <w:rFonts w:eastAsia="黑体"/>
        </w:rPr>
        <w:t>在法律和实践中保障残疾人享有</w:t>
      </w:r>
      <w:r w:rsidR="0067571F">
        <w:rPr>
          <w:rFonts w:eastAsia="黑体" w:hint="eastAsia"/>
        </w:rPr>
        <w:t>“</w:t>
      </w:r>
      <w:r w:rsidRPr="00165CE9">
        <w:rPr>
          <w:rFonts w:eastAsia="黑体"/>
        </w:rPr>
        <w:t>合理便利</w:t>
      </w:r>
      <w:r w:rsidR="0067571F">
        <w:rPr>
          <w:rFonts w:eastAsia="黑体" w:hint="eastAsia"/>
        </w:rPr>
        <w:t>”</w:t>
      </w:r>
      <w:r w:rsidR="0067571F">
        <w:rPr>
          <w:rFonts w:eastAsia="黑体"/>
        </w:rPr>
        <w:t>；</w:t>
      </w:r>
    </w:p>
    <w:p w:rsidR="004C20C5" w:rsidRPr="00165CE9" w:rsidRDefault="004C20C5" w:rsidP="001B4A52">
      <w:pPr>
        <w:pStyle w:val="SingleTxtGC"/>
        <w:numPr>
          <w:ilvl w:val="0"/>
          <w:numId w:val="17"/>
        </w:numPr>
        <w:rPr>
          <w:rFonts w:eastAsia="黑体"/>
        </w:rPr>
      </w:pPr>
      <w:r w:rsidRPr="00165CE9">
        <w:rPr>
          <w:rFonts w:eastAsia="黑体"/>
        </w:rPr>
        <w:t>调拨更多资源</w:t>
      </w:r>
      <w:r w:rsidR="0067571F">
        <w:rPr>
          <w:rFonts w:eastAsia="黑体"/>
        </w:rPr>
        <w:t>，</w:t>
      </w:r>
      <w:r w:rsidRPr="00165CE9">
        <w:rPr>
          <w:rFonts w:eastAsia="黑体"/>
        </w:rPr>
        <w:t>改善残疾儿童受教育机会</w:t>
      </w:r>
      <w:r w:rsidR="0067571F">
        <w:rPr>
          <w:rFonts w:eastAsia="黑体"/>
        </w:rPr>
        <w:t>，</w:t>
      </w:r>
      <w:r w:rsidRPr="00165CE9">
        <w:rPr>
          <w:rFonts w:eastAsia="黑体"/>
        </w:rPr>
        <w:t>包括包容性教育</w:t>
      </w:r>
      <w:r w:rsidR="0067571F">
        <w:rPr>
          <w:rFonts w:eastAsia="黑体"/>
        </w:rPr>
        <w:t>；</w:t>
      </w:r>
    </w:p>
    <w:p w:rsidR="004C20C5" w:rsidRPr="00165CE9" w:rsidRDefault="004C20C5" w:rsidP="001B4A52">
      <w:pPr>
        <w:pStyle w:val="SingleTxtGC"/>
        <w:numPr>
          <w:ilvl w:val="0"/>
          <w:numId w:val="17"/>
        </w:numPr>
        <w:rPr>
          <w:rFonts w:eastAsia="黑体"/>
        </w:rPr>
      </w:pPr>
      <w:r w:rsidRPr="00165CE9">
        <w:rPr>
          <w:rFonts w:eastAsia="黑体"/>
        </w:rPr>
        <w:t>监测《劳动法》规定的特别措施的落实</w:t>
      </w:r>
      <w:r w:rsidR="0067571F">
        <w:rPr>
          <w:rFonts w:eastAsia="黑体"/>
        </w:rPr>
        <w:t>，</w:t>
      </w:r>
      <w:r w:rsidRPr="00165CE9">
        <w:rPr>
          <w:rFonts w:eastAsia="黑体"/>
        </w:rPr>
        <w:t>以促进残疾人的就业</w:t>
      </w:r>
      <w:r w:rsidR="0067571F">
        <w:rPr>
          <w:rFonts w:eastAsia="黑体"/>
        </w:rPr>
        <w:t>；</w:t>
      </w:r>
    </w:p>
    <w:p w:rsidR="004C20C5" w:rsidRPr="00F97A8A" w:rsidRDefault="004C20C5" w:rsidP="001B4A52">
      <w:pPr>
        <w:pStyle w:val="SingleTxtGC"/>
        <w:numPr>
          <w:ilvl w:val="0"/>
          <w:numId w:val="17"/>
        </w:numPr>
      </w:pPr>
      <w:r w:rsidRPr="00165CE9">
        <w:rPr>
          <w:rFonts w:eastAsia="黑体"/>
        </w:rPr>
        <w:t>制定时间表</w:t>
      </w:r>
      <w:r w:rsidR="0067571F">
        <w:rPr>
          <w:rFonts w:eastAsia="黑体"/>
        </w:rPr>
        <w:t>，</w:t>
      </w:r>
      <w:r w:rsidRPr="00165CE9">
        <w:rPr>
          <w:rFonts w:eastAsia="黑体"/>
        </w:rPr>
        <w:t>并调拨必要的资源</w:t>
      </w:r>
      <w:r w:rsidR="0067571F">
        <w:rPr>
          <w:rFonts w:eastAsia="黑体"/>
        </w:rPr>
        <w:t>，</w:t>
      </w:r>
      <w:r w:rsidRPr="00165CE9">
        <w:rPr>
          <w:rFonts w:eastAsia="黑体"/>
        </w:rPr>
        <w:t>改善残疾人公共产品和服务的提供和使用。</w:t>
      </w:r>
    </w:p>
    <w:p w:rsidR="004C20C5" w:rsidRPr="00F97A8A" w:rsidRDefault="0067571F" w:rsidP="001B4A52">
      <w:pPr>
        <w:pStyle w:val="H23GC"/>
      </w:pPr>
      <w:r>
        <w:tab/>
      </w:r>
      <w:r>
        <w:tab/>
      </w:r>
      <w:r w:rsidR="004C20C5" w:rsidRPr="00F97A8A">
        <w:t>性别平等</w:t>
      </w:r>
    </w:p>
    <w:p w:rsidR="004C20C5" w:rsidRPr="00F97A8A" w:rsidRDefault="0067571F" w:rsidP="00F97A8A">
      <w:pPr>
        <w:pStyle w:val="SingleTxtGC"/>
      </w:pPr>
      <w:r>
        <w:t>25.</w:t>
      </w:r>
      <w:r w:rsidR="00043689">
        <w:t xml:space="preserve">  </w:t>
      </w:r>
      <w:r w:rsidR="004C20C5" w:rsidRPr="00F97A8A">
        <w:t>委员会注意到缔约国按照现行国家政策为实现男女平等所采取的措施</w:t>
      </w:r>
      <w:r>
        <w:t>，</w:t>
      </w:r>
      <w:r w:rsidR="004C20C5" w:rsidRPr="00F97A8A">
        <w:t>但委员会关切的是</w:t>
      </w:r>
      <w:r>
        <w:t>：</w:t>
      </w:r>
    </w:p>
    <w:p w:rsidR="004C20C5" w:rsidRPr="00F97A8A" w:rsidRDefault="004C20C5" w:rsidP="000E0B2F">
      <w:pPr>
        <w:pStyle w:val="SingleTxtGC"/>
        <w:numPr>
          <w:ilvl w:val="0"/>
          <w:numId w:val="19"/>
        </w:numPr>
      </w:pPr>
      <w:r w:rsidRPr="00F97A8A">
        <w:t>妇女在很多领域继续面临歧视</w:t>
      </w:r>
      <w:r w:rsidR="0067571F">
        <w:t>；</w:t>
      </w:r>
    </w:p>
    <w:p w:rsidR="004C20C5" w:rsidRPr="00F97A8A" w:rsidRDefault="004C20C5" w:rsidP="000E0B2F">
      <w:pPr>
        <w:pStyle w:val="SingleTxtGC"/>
        <w:numPr>
          <w:ilvl w:val="0"/>
          <w:numId w:val="19"/>
        </w:numPr>
      </w:pPr>
      <w:r w:rsidRPr="00F97A8A">
        <w:t>造成妇女和女童在财产、继承和婚姻等方面继续遭受歧视的习惯法仍在盛行</w:t>
      </w:r>
      <w:r w:rsidR="0067571F">
        <w:t>；</w:t>
      </w:r>
    </w:p>
    <w:p w:rsidR="004C20C5" w:rsidRPr="00F97A8A" w:rsidRDefault="004C20C5" w:rsidP="000E0B2F">
      <w:pPr>
        <w:pStyle w:val="SingleTxtGC"/>
        <w:numPr>
          <w:ilvl w:val="0"/>
          <w:numId w:val="19"/>
        </w:numPr>
      </w:pPr>
      <w:r w:rsidRPr="00F97A8A">
        <w:t>对妇女的暴力事件</w:t>
      </w:r>
      <w:r w:rsidR="0067571F">
        <w:t>，</w:t>
      </w:r>
      <w:r w:rsidRPr="00F97A8A">
        <w:t>包括家庭暴力和性暴力</w:t>
      </w:r>
      <w:r w:rsidR="0067571F">
        <w:t>，</w:t>
      </w:r>
      <w:r w:rsidRPr="00F97A8A">
        <w:t>仍居高不下</w:t>
      </w:r>
      <w:r w:rsidR="0067571F">
        <w:t>(</w:t>
      </w:r>
      <w:r w:rsidRPr="00F97A8A">
        <w:t>第三条</w:t>
      </w:r>
      <w:r w:rsidR="0067571F">
        <w:t>)</w:t>
      </w:r>
      <w:r w:rsidRPr="00F97A8A">
        <w:t>。</w:t>
      </w:r>
    </w:p>
    <w:p w:rsidR="004C20C5" w:rsidRPr="00165CE9" w:rsidRDefault="0067571F" w:rsidP="00F97A8A">
      <w:pPr>
        <w:pStyle w:val="SingleTxtGC"/>
        <w:rPr>
          <w:rFonts w:eastAsia="黑体"/>
        </w:rPr>
      </w:pPr>
      <w:r>
        <w:rPr>
          <w:rFonts w:eastAsia="黑体"/>
        </w:rPr>
        <w:t>26.</w:t>
      </w:r>
      <w:r w:rsidR="004C20C5" w:rsidRPr="00165CE9">
        <w:rPr>
          <w:rFonts w:eastAsia="黑体"/>
        </w:rPr>
        <w:t xml:space="preserve"> </w:t>
      </w:r>
      <w:r>
        <w:rPr>
          <w:rFonts w:eastAsia="黑体"/>
        </w:rPr>
        <w:t xml:space="preserve"> </w:t>
      </w:r>
      <w:r w:rsidR="004C20C5" w:rsidRPr="00165CE9">
        <w:rPr>
          <w:rFonts w:eastAsia="黑体"/>
        </w:rPr>
        <w:t>委员会建议缔约国在执行性别平等国家行动方案时</w:t>
      </w:r>
      <w:r>
        <w:rPr>
          <w:rFonts w:eastAsia="黑体"/>
        </w:rPr>
        <w:t>：</w:t>
      </w:r>
    </w:p>
    <w:p w:rsidR="004C20C5" w:rsidRPr="00165CE9" w:rsidRDefault="004C20C5" w:rsidP="000E0B2F">
      <w:pPr>
        <w:pStyle w:val="SingleTxtGC"/>
        <w:numPr>
          <w:ilvl w:val="0"/>
          <w:numId w:val="21"/>
        </w:numPr>
        <w:rPr>
          <w:rFonts w:eastAsia="黑体"/>
        </w:rPr>
      </w:pPr>
      <w:r w:rsidRPr="00165CE9">
        <w:rPr>
          <w:rFonts w:eastAsia="黑体"/>
        </w:rPr>
        <w:t>继续采取措施</w:t>
      </w:r>
      <w:r w:rsidR="0067571F">
        <w:rPr>
          <w:rFonts w:eastAsia="黑体"/>
        </w:rPr>
        <w:t>，</w:t>
      </w:r>
      <w:r w:rsidRPr="00165CE9">
        <w:rPr>
          <w:rFonts w:eastAsia="黑体"/>
        </w:rPr>
        <w:t>有效预防对妇女和女童的一切形式歧视</w:t>
      </w:r>
      <w:r w:rsidR="0067571F">
        <w:rPr>
          <w:rFonts w:eastAsia="黑体"/>
        </w:rPr>
        <w:t>，</w:t>
      </w:r>
      <w:r w:rsidRPr="00165CE9">
        <w:rPr>
          <w:rFonts w:eastAsia="黑体"/>
        </w:rPr>
        <w:t>包括继承和获得土地方面的歧视</w:t>
      </w:r>
      <w:r w:rsidR="0067571F">
        <w:rPr>
          <w:rFonts w:eastAsia="黑体"/>
        </w:rPr>
        <w:t>，</w:t>
      </w:r>
      <w:r w:rsidRPr="00165CE9">
        <w:rPr>
          <w:rFonts w:eastAsia="黑体"/>
        </w:rPr>
        <w:t>并改革社会习俗、重男轻女态度以及基于定型观念的态度</w:t>
      </w:r>
      <w:r w:rsidR="0067571F">
        <w:rPr>
          <w:rFonts w:eastAsia="黑体"/>
        </w:rPr>
        <w:t>；</w:t>
      </w:r>
    </w:p>
    <w:p w:rsidR="004C20C5" w:rsidRPr="00165CE9" w:rsidRDefault="004C20C5" w:rsidP="000E0B2F">
      <w:pPr>
        <w:pStyle w:val="SingleTxtGC"/>
        <w:numPr>
          <w:ilvl w:val="0"/>
          <w:numId w:val="21"/>
        </w:numPr>
        <w:rPr>
          <w:rFonts w:eastAsia="黑体"/>
        </w:rPr>
      </w:pPr>
      <w:r w:rsidRPr="00165CE9">
        <w:rPr>
          <w:rFonts w:eastAsia="黑体"/>
        </w:rPr>
        <w:t>开展宣传活动</w:t>
      </w:r>
      <w:r w:rsidR="0067571F">
        <w:rPr>
          <w:rFonts w:eastAsia="黑体"/>
        </w:rPr>
        <w:t>，</w:t>
      </w:r>
      <w:r w:rsidRPr="00165CE9">
        <w:rPr>
          <w:rFonts w:eastAsia="黑体"/>
        </w:rPr>
        <w:t>提高公众的妇女权利意识</w:t>
      </w:r>
      <w:r w:rsidR="0067571F">
        <w:rPr>
          <w:rFonts w:eastAsia="黑体"/>
        </w:rPr>
        <w:t>，</w:t>
      </w:r>
      <w:r w:rsidRPr="00165CE9">
        <w:rPr>
          <w:rFonts w:eastAsia="黑体"/>
        </w:rPr>
        <w:t>并让公众认识到</w:t>
      </w:r>
      <w:r w:rsidR="0067571F">
        <w:rPr>
          <w:rFonts w:eastAsia="黑体"/>
        </w:rPr>
        <w:t>，</w:t>
      </w:r>
      <w:r w:rsidRPr="00165CE9">
        <w:rPr>
          <w:rFonts w:eastAsia="黑体"/>
        </w:rPr>
        <w:t>植根于习惯法中的某些做法有损妇女权利</w:t>
      </w:r>
      <w:r w:rsidR="0067571F">
        <w:rPr>
          <w:rFonts w:eastAsia="黑体"/>
        </w:rPr>
        <w:t>；</w:t>
      </w:r>
    </w:p>
    <w:p w:rsidR="004C20C5" w:rsidRPr="00165CE9" w:rsidRDefault="004C20C5" w:rsidP="000E0B2F">
      <w:pPr>
        <w:pStyle w:val="SingleTxtGC"/>
        <w:numPr>
          <w:ilvl w:val="0"/>
          <w:numId w:val="21"/>
        </w:numPr>
        <w:rPr>
          <w:rFonts w:eastAsia="黑体"/>
        </w:rPr>
      </w:pPr>
      <w:r w:rsidRPr="00165CE9">
        <w:rPr>
          <w:rFonts w:eastAsia="黑体"/>
        </w:rPr>
        <w:t>采取措施</w:t>
      </w:r>
      <w:r w:rsidR="0067571F">
        <w:rPr>
          <w:rFonts w:eastAsia="黑体"/>
        </w:rPr>
        <w:t>，</w:t>
      </w:r>
      <w:r w:rsidRPr="00165CE9">
        <w:rPr>
          <w:rFonts w:eastAsia="黑体"/>
        </w:rPr>
        <w:t>促进妇女充分参与所有政治和公共生活领域的决策</w:t>
      </w:r>
      <w:r w:rsidR="0067571F">
        <w:rPr>
          <w:rFonts w:eastAsia="黑体"/>
        </w:rPr>
        <w:t>；</w:t>
      </w:r>
    </w:p>
    <w:p w:rsidR="004C20C5" w:rsidRPr="00165CE9" w:rsidRDefault="004C20C5" w:rsidP="000E0B2F">
      <w:pPr>
        <w:pStyle w:val="SingleTxtGC"/>
        <w:numPr>
          <w:ilvl w:val="0"/>
          <w:numId w:val="21"/>
        </w:numPr>
        <w:rPr>
          <w:rFonts w:eastAsia="黑体"/>
        </w:rPr>
      </w:pPr>
      <w:r w:rsidRPr="00165CE9">
        <w:rPr>
          <w:rFonts w:eastAsia="黑体"/>
        </w:rPr>
        <w:t>确保对侵害妇女的暴力事件进行彻底和公正的调查</w:t>
      </w:r>
      <w:r w:rsidR="0067571F">
        <w:rPr>
          <w:rFonts w:eastAsia="黑体"/>
        </w:rPr>
        <w:t>，</w:t>
      </w:r>
      <w:r w:rsidRPr="00165CE9">
        <w:rPr>
          <w:rFonts w:eastAsia="黑体"/>
        </w:rPr>
        <w:t>确保对施害者进行起诉和给予与其行为严重程度相适应的惩罚</w:t>
      </w:r>
      <w:r w:rsidR="0067571F">
        <w:rPr>
          <w:rFonts w:eastAsia="黑体"/>
        </w:rPr>
        <w:t>，</w:t>
      </w:r>
      <w:r w:rsidRPr="00165CE9">
        <w:rPr>
          <w:rFonts w:eastAsia="黑体"/>
        </w:rPr>
        <w:t>确保受害者获得补救和康复服务。</w:t>
      </w:r>
    </w:p>
    <w:p w:rsidR="004C20C5" w:rsidRPr="00F97A8A" w:rsidRDefault="0067571F" w:rsidP="00F97A8A">
      <w:pPr>
        <w:pStyle w:val="SingleTxtGC"/>
      </w:pPr>
      <w:r>
        <w:rPr>
          <w:rFonts w:eastAsia="黑体"/>
        </w:rPr>
        <w:t>27.</w:t>
      </w:r>
      <w:r w:rsidR="004C20C5" w:rsidRPr="00165CE9">
        <w:rPr>
          <w:rFonts w:eastAsia="黑体"/>
        </w:rPr>
        <w:t xml:space="preserve"> </w:t>
      </w:r>
      <w:r>
        <w:rPr>
          <w:rFonts w:eastAsia="黑体"/>
        </w:rPr>
        <w:t xml:space="preserve"> </w:t>
      </w:r>
      <w:r w:rsidR="004C20C5" w:rsidRPr="00165CE9">
        <w:rPr>
          <w:rFonts w:eastAsia="黑体"/>
        </w:rPr>
        <w:t>委员会提请缔约国注意其关于男性和女性平等享有所有经济、社会和文化权利的第</w:t>
      </w:r>
      <w:r>
        <w:rPr>
          <w:rFonts w:eastAsia="黑体"/>
        </w:rPr>
        <w:t>16</w:t>
      </w:r>
      <w:r w:rsidR="004C20C5" w:rsidRPr="00165CE9">
        <w:rPr>
          <w:rFonts w:eastAsia="黑体"/>
        </w:rPr>
        <w:t>号一般性意见</w:t>
      </w:r>
      <w:r>
        <w:rPr>
          <w:rFonts w:eastAsia="黑体"/>
        </w:rPr>
        <w:t>(2</w:t>
      </w:r>
      <w:r w:rsidR="004C20C5" w:rsidRPr="00165CE9">
        <w:rPr>
          <w:rFonts w:eastAsia="黑体"/>
        </w:rPr>
        <w:t>00</w:t>
      </w:r>
      <w:r>
        <w:rPr>
          <w:rFonts w:eastAsia="黑体"/>
        </w:rPr>
        <w:t>5</w:t>
      </w:r>
      <w:r w:rsidR="004C20C5" w:rsidRPr="00165CE9">
        <w:rPr>
          <w:rFonts w:eastAsia="黑体"/>
        </w:rPr>
        <w:t>年</w:t>
      </w:r>
      <w:r>
        <w:rPr>
          <w:rFonts w:eastAsia="黑体"/>
        </w:rPr>
        <w:t>)</w:t>
      </w:r>
      <w:r w:rsidR="004C20C5" w:rsidRPr="00165CE9">
        <w:rPr>
          <w:rFonts w:eastAsia="黑体"/>
        </w:rPr>
        <w:t>。</w:t>
      </w:r>
    </w:p>
    <w:p w:rsidR="004C20C5" w:rsidRPr="00F97A8A" w:rsidRDefault="0067571F" w:rsidP="000E0B2F">
      <w:pPr>
        <w:pStyle w:val="H23GC"/>
      </w:pPr>
      <w:r>
        <w:tab/>
      </w:r>
      <w:r>
        <w:tab/>
      </w:r>
      <w:r w:rsidR="004C20C5" w:rsidRPr="00F97A8A">
        <w:t>国内流离失所者和难民</w:t>
      </w:r>
    </w:p>
    <w:p w:rsidR="004C20C5" w:rsidRPr="00F97A8A" w:rsidRDefault="0067571F" w:rsidP="00F97A8A">
      <w:pPr>
        <w:pStyle w:val="SingleTxtGC"/>
      </w:pPr>
      <w:r>
        <w:t>28.</w:t>
      </w:r>
      <w:r w:rsidR="00043689">
        <w:t xml:space="preserve">  </w:t>
      </w:r>
      <w:r w:rsidR="004C20C5" w:rsidRPr="00F97A8A">
        <w:t>委员会赞赏缔约国接受来自邻国的难民</w:t>
      </w:r>
      <w:r>
        <w:t>，</w:t>
      </w:r>
      <w:r w:rsidR="004C20C5" w:rsidRPr="00F97A8A">
        <w:t>并注意到缔约国采取针对性措施</w:t>
      </w:r>
      <w:r>
        <w:t>，</w:t>
      </w:r>
      <w:r w:rsidR="004C20C5" w:rsidRPr="00F97A8A">
        <w:t>如为国内流离失所者和难民免费发放粮食</w:t>
      </w:r>
      <w:r>
        <w:t>，</w:t>
      </w:r>
      <w:r w:rsidR="004C20C5" w:rsidRPr="00F97A8A">
        <w:t>但委员会关切的是</w:t>
      </w:r>
      <w:r>
        <w:t>，</w:t>
      </w:r>
      <w:r w:rsidR="004C20C5" w:rsidRPr="00F97A8A">
        <w:t>没有帮助这些人的综合法律和国家政策</w:t>
      </w:r>
      <w:r>
        <w:t>，</w:t>
      </w:r>
      <w:r w:rsidR="004C20C5" w:rsidRPr="00F97A8A">
        <w:t>而且这些人在获得基本社会服务方面面临限制</w:t>
      </w:r>
      <w:r>
        <w:t>(</w:t>
      </w:r>
      <w:r w:rsidR="004C20C5" w:rsidRPr="00F97A8A">
        <w:t>第二和第十一条</w:t>
      </w:r>
      <w:r>
        <w:t>)</w:t>
      </w:r>
      <w:r w:rsidR="004C20C5" w:rsidRPr="00F97A8A">
        <w:t>。</w:t>
      </w:r>
    </w:p>
    <w:p w:rsidR="004C20C5" w:rsidRPr="00165CE9" w:rsidRDefault="0067571F" w:rsidP="00F97A8A">
      <w:pPr>
        <w:pStyle w:val="SingleTxtGC"/>
        <w:rPr>
          <w:rFonts w:eastAsia="黑体"/>
        </w:rPr>
      </w:pPr>
      <w:r>
        <w:rPr>
          <w:rFonts w:eastAsia="黑体"/>
        </w:rPr>
        <w:t>29.</w:t>
      </w:r>
      <w:r w:rsidR="00043689">
        <w:rPr>
          <w:rFonts w:eastAsia="黑体"/>
        </w:rPr>
        <w:t xml:space="preserve">  </w:t>
      </w:r>
      <w:r w:rsidR="004C20C5" w:rsidRPr="00165CE9">
        <w:rPr>
          <w:rFonts w:eastAsia="黑体"/>
        </w:rPr>
        <w:t>委员会建议缔约国</w:t>
      </w:r>
      <w:r>
        <w:rPr>
          <w:rFonts w:eastAsia="黑体"/>
        </w:rPr>
        <w:t>：</w:t>
      </w:r>
    </w:p>
    <w:p w:rsidR="004C20C5" w:rsidRPr="00165CE9" w:rsidRDefault="004C20C5" w:rsidP="000E0B2F">
      <w:pPr>
        <w:pStyle w:val="SingleTxtGC"/>
        <w:numPr>
          <w:ilvl w:val="0"/>
          <w:numId w:val="23"/>
        </w:numPr>
        <w:rPr>
          <w:rFonts w:eastAsia="黑体"/>
        </w:rPr>
      </w:pPr>
      <w:r w:rsidRPr="00165CE9">
        <w:rPr>
          <w:rFonts w:eastAsia="黑体"/>
        </w:rPr>
        <w:t>通过专门针对国内流离失所者和难民的法律框架</w:t>
      </w:r>
      <w:r w:rsidR="0067571F">
        <w:rPr>
          <w:rFonts w:eastAsia="黑体"/>
        </w:rPr>
        <w:t>；</w:t>
      </w:r>
    </w:p>
    <w:p w:rsidR="004C20C5" w:rsidRPr="00F97A8A" w:rsidRDefault="004C20C5" w:rsidP="000E0B2F">
      <w:pPr>
        <w:pStyle w:val="SingleTxtGC"/>
        <w:numPr>
          <w:ilvl w:val="0"/>
          <w:numId w:val="23"/>
        </w:numPr>
      </w:pPr>
      <w:r w:rsidRPr="00165CE9">
        <w:rPr>
          <w:rFonts w:eastAsia="黑体"/>
        </w:rPr>
        <w:t>改善国内流离失所者和难民获得基本社会服务的渠道</w:t>
      </w:r>
      <w:r w:rsidR="0067571F">
        <w:rPr>
          <w:rFonts w:eastAsia="黑体"/>
        </w:rPr>
        <w:t>，</w:t>
      </w:r>
      <w:r w:rsidRPr="00165CE9">
        <w:rPr>
          <w:rFonts w:eastAsia="黑体"/>
        </w:rPr>
        <w:t>包括获得卫生和教育服务以及其他公共服务的渠道。</w:t>
      </w:r>
    </w:p>
    <w:p w:rsidR="004C20C5" w:rsidRPr="00F97A8A" w:rsidRDefault="0067571F" w:rsidP="000E0B2F">
      <w:pPr>
        <w:pStyle w:val="H23GC"/>
      </w:pPr>
      <w:r>
        <w:tab/>
      </w:r>
      <w:r>
        <w:tab/>
      </w:r>
      <w:r w:rsidR="004C20C5" w:rsidRPr="00F97A8A">
        <w:t>少数群体成员</w:t>
      </w:r>
    </w:p>
    <w:p w:rsidR="004C20C5" w:rsidRPr="00F97A8A" w:rsidRDefault="0067571F" w:rsidP="00F97A8A">
      <w:pPr>
        <w:pStyle w:val="SingleTxtGC"/>
      </w:pPr>
      <w:r>
        <w:t>30.</w:t>
      </w:r>
      <w:r w:rsidR="00043689">
        <w:t xml:space="preserve">  </w:t>
      </w:r>
      <w:r w:rsidR="004C20C5" w:rsidRPr="00F97A8A">
        <w:t>委员会感兴趣地注意到</w:t>
      </w:r>
      <w:r>
        <w:t>，</w:t>
      </w:r>
      <w:r w:rsidR="004C20C5" w:rsidRPr="00F97A8A">
        <w:t>缔约国在宪法上规定保障少数族裔群体成员的权利</w:t>
      </w:r>
      <w:r>
        <w:t>，</w:t>
      </w:r>
      <w:r w:rsidR="004C20C5" w:rsidRPr="00F97A8A">
        <w:t>但委员会注意到</w:t>
      </w:r>
      <w:r>
        <w:t>，</w:t>
      </w:r>
      <w:r w:rsidR="004C20C5" w:rsidRPr="00F97A8A">
        <w:t>缔约国尚无执行这些规定的综合性战略</w:t>
      </w:r>
      <w:r>
        <w:t>(</w:t>
      </w:r>
      <w:r w:rsidR="004C20C5" w:rsidRPr="00F97A8A">
        <w:t>第十五条</w:t>
      </w:r>
      <w:r>
        <w:t>)</w:t>
      </w:r>
      <w:r w:rsidR="004C20C5" w:rsidRPr="00F97A8A">
        <w:t>。</w:t>
      </w:r>
    </w:p>
    <w:p w:rsidR="004C20C5" w:rsidRPr="00165CE9" w:rsidRDefault="0067571F" w:rsidP="00F97A8A">
      <w:pPr>
        <w:pStyle w:val="SingleTxtGC"/>
        <w:rPr>
          <w:rFonts w:eastAsia="黑体"/>
        </w:rPr>
      </w:pPr>
      <w:r>
        <w:rPr>
          <w:rFonts w:eastAsia="黑体"/>
        </w:rPr>
        <w:t>31.</w:t>
      </w:r>
      <w:r w:rsidR="00043689">
        <w:rPr>
          <w:rFonts w:eastAsia="黑体"/>
        </w:rPr>
        <w:t xml:space="preserve">  </w:t>
      </w:r>
      <w:r w:rsidR="004C20C5" w:rsidRPr="00813E95">
        <w:rPr>
          <w:rFonts w:eastAsia="黑体"/>
          <w:spacing w:val="-3"/>
        </w:rPr>
        <w:t>委员会建议缔约国制订综合性战略</w:t>
      </w:r>
      <w:r w:rsidRPr="00813E95">
        <w:rPr>
          <w:rFonts w:eastAsia="黑体"/>
          <w:spacing w:val="-3"/>
        </w:rPr>
        <w:t>，</w:t>
      </w:r>
      <w:r w:rsidR="004C20C5" w:rsidRPr="00813E95">
        <w:rPr>
          <w:rFonts w:eastAsia="黑体"/>
          <w:spacing w:val="-3"/>
        </w:rPr>
        <w:t>采取具体和有针对性的措施</w:t>
      </w:r>
      <w:r w:rsidRPr="00813E95">
        <w:rPr>
          <w:rFonts w:eastAsia="黑体"/>
          <w:spacing w:val="-3"/>
        </w:rPr>
        <w:t>，</w:t>
      </w:r>
      <w:r w:rsidR="004C20C5" w:rsidRPr="00813E95">
        <w:rPr>
          <w:rFonts w:eastAsia="黑体"/>
          <w:spacing w:val="-3"/>
        </w:rPr>
        <w:t>改善少数群体享有《公约》所载权利的途径</w:t>
      </w:r>
      <w:r w:rsidRPr="00813E95">
        <w:rPr>
          <w:rFonts w:eastAsia="黑体"/>
          <w:spacing w:val="-3"/>
        </w:rPr>
        <w:t>，</w:t>
      </w:r>
      <w:r w:rsidR="004C20C5" w:rsidRPr="00813E95">
        <w:rPr>
          <w:rFonts w:eastAsia="黑体"/>
          <w:spacing w:val="-3"/>
        </w:rPr>
        <w:t>包括充分享有教育、就业、健康和水的途径。</w:t>
      </w:r>
    </w:p>
    <w:p w:rsidR="004C20C5" w:rsidRPr="00F97A8A" w:rsidRDefault="0067571F" w:rsidP="000E0B2F">
      <w:pPr>
        <w:pStyle w:val="H23GC"/>
      </w:pPr>
      <w:r>
        <w:tab/>
      </w:r>
      <w:r>
        <w:tab/>
      </w:r>
      <w:r w:rsidR="004C20C5" w:rsidRPr="00F97A8A">
        <w:t>工作权</w:t>
      </w:r>
    </w:p>
    <w:p w:rsidR="004C20C5" w:rsidRPr="00F97A8A" w:rsidRDefault="0067571F" w:rsidP="00F97A8A">
      <w:pPr>
        <w:pStyle w:val="SingleTxtGC"/>
      </w:pPr>
      <w:r>
        <w:t>32.</w:t>
      </w:r>
      <w:r w:rsidR="00043689">
        <w:t xml:space="preserve">  </w:t>
      </w:r>
      <w:r w:rsidR="004C20C5" w:rsidRPr="00F97A8A">
        <w:t>委员会仍对缔约国妇女在劳动市场参与率低表示关切</w:t>
      </w:r>
      <w:r>
        <w:t>，</w:t>
      </w:r>
      <w:r w:rsidR="004C20C5" w:rsidRPr="00F97A8A">
        <w:t>尽管缔约国在这方面取得了进步</w:t>
      </w:r>
      <w:r>
        <w:t>(</w:t>
      </w:r>
      <w:r w:rsidR="004C20C5" w:rsidRPr="00F97A8A">
        <w:t>第六条</w:t>
      </w:r>
      <w:r>
        <w:t>)</w:t>
      </w:r>
      <w:r w:rsidR="004C20C5" w:rsidRPr="00F97A8A">
        <w:t>。</w:t>
      </w:r>
    </w:p>
    <w:p w:rsidR="004C20C5" w:rsidRPr="00CA50FA" w:rsidRDefault="0067571F" w:rsidP="00F97A8A">
      <w:pPr>
        <w:pStyle w:val="SingleTxtGC"/>
        <w:rPr>
          <w:rFonts w:eastAsia="黑体"/>
        </w:rPr>
      </w:pPr>
      <w:r>
        <w:rPr>
          <w:rFonts w:eastAsia="黑体"/>
        </w:rPr>
        <w:t>33.</w:t>
      </w:r>
      <w:r w:rsidR="00043689">
        <w:rPr>
          <w:rFonts w:eastAsia="黑体"/>
        </w:rPr>
        <w:t xml:space="preserve">  </w:t>
      </w:r>
      <w:r w:rsidR="004C20C5" w:rsidRPr="00CA50FA">
        <w:rPr>
          <w:rFonts w:eastAsia="黑体"/>
        </w:rPr>
        <w:t>委员会建议缔约国采取措施促进妇女赋权</w:t>
      </w:r>
      <w:r>
        <w:rPr>
          <w:rFonts w:eastAsia="黑体"/>
        </w:rPr>
        <w:t>，</w:t>
      </w:r>
      <w:r w:rsidR="004C20C5" w:rsidRPr="00CA50FA">
        <w:rPr>
          <w:rFonts w:eastAsia="黑体"/>
        </w:rPr>
        <w:t>例如</w:t>
      </w:r>
      <w:r>
        <w:rPr>
          <w:rFonts w:eastAsia="黑体"/>
        </w:rPr>
        <w:t>：</w:t>
      </w:r>
    </w:p>
    <w:p w:rsidR="004C20C5" w:rsidRPr="00CA50FA" w:rsidRDefault="004C20C5" w:rsidP="000E0B2F">
      <w:pPr>
        <w:pStyle w:val="SingleTxtGC"/>
        <w:numPr>
          <w:ilvl w:val="0"/>
          <w:numId w:val="25"/>
        </w:numPr>
        <w:rPr>
          <w:rFonts w:eastAsia="黑体"/>
        </w:rPr>
      </w:pPr>
      <w:r w:rsidRPr="00CA50FA">
        <w:rPr>
          <w:rFonts w:eastAsia="黑体"/>
        </w:rPr>
        <w:t>执行保障充分培训和再培训方案的就业政策</w:t>
      </w:r>
      <w:r w:rsidR="0067571F">
        <w:rPr>
          <w:rFonts w:eastAsia="黑体"/>
        </w:rPr>
        <w:t>，</w:t>
      </w:r>
      <w:r w:rsidRPr="00CA50FA">
        <w:rPr>
          <w:rFonts w:eastAsia="黑体"/>
        </w:rPr>
        <w:t>为妇女参与劳动市场以及传统上由男性主导的工作和职业提供便利</w:t>
      </w:r>
      <w:r w:rsidR="0067571F">
        <w:rPr>
          <w:rFonts w:eastAsia="黑体"/>
        </w:rPr>
        <w:t>；</w:t>
      </w:r>
    </w:p>
    <w:p w:rsidR="004C20C5" w:rsidRPr="00CA50FA" w:rsidRDefault="004C20C5" w:rsidP="000E0B2F">
      <w:pPr>
        <w:pStyle w:val="SingleTxtGC"/>
        <w:numPr>
          <w:ilvl w:val="0"/>
          <w:numId w:val="25"/>
        </w:numPr>
        <w:rPr>
          <w:rFonts w:eastAsia="黑体"/>
        </w:rPr>
      </w:pPr>
      <w:r w:rsidRPr="00CA50FA">
        <w:rPr>
          <w:rFonts w:eastAsia="黑体"/>
        </w:rPr>
        <w:t>在公共部门以及公共行政职业候选人培训方案中实施性别配额</w:t>
      </w:r>
      <w:r w:rsidR="0067571F">
        <w:rPr>
          <w:rFonts w:eastAsia="黑体"/>
        </w:rPr>
        <w:t>；</w:t>
      </w:r>
    </w:p>
    <w:p w:rsidR="004C20C5" w:rsidRPr="00F97A8A" w:rsidRDefault="004C20C5" w:rsidP="000E0B2F">
      <w:pPr>
        <w:pStyle w:val="SingleTxtGC"/>
        <w:numPr>
          <w:ilvl w:val="0"/>
          <w:numId w:val="25"/>
        </w:numPr>
      </w:pPr>
      <w:r w:rsidRPr="00CA50FA">
        <w:rPr>
          <w:rFonts w:eastAsia="黑体"/>
        </w:rPr>
        <w:t>有效解决可能影响妇女就业机会的社会文化壁垒</w:t>
      </w:r>
      <w:r w:rsidR="0067571F">
        <w:rPr>
          <w:rFonts w:eastAsia="黑体"/>
        </w:rPr>
        <w:t>，</w:t>
      </w:r>
      <w:r w:rsidRPr="00CA50FA">
        <w:rPr>
          <w:rFonts w:eastAsia="黑体"/>
        </w:rPr>
        <w:t>例如有关家庭责任的期望。</w:t>
      </w:r>
    </w:p>
    <w:p w:rsidR="004C20C5" w:rsidRPr="00F97A8A" w:rsidRDefault="0067571F" w:rsidP="000E0B2F">
      <w:pPr>
        <w:pStyle w:val="H23GC"/>
      </w:pPr>
      <w:r>
        <w:tab/>
      </w:r>
      <w:r>
        <w:tab/>
      </w:r>
      <w:r w:rsidR="004C20C5" w:rsidRPr="00F97A8A">
        <w:t>最低工资</w:t>
      </w:r>
    </w:p>
    <w:p w:rsidR="004C20C5" w:rsidRPr="00F97A8A" w:rsidRDefault="0067571F" w:rsidP="00F97A8A">
      <w:pPr>
        <w:pStyle w:val="SingleTxtGC"/>
      </w:pPr>
      <w:r>
        <w:t>34.</w:t>
      </w:r>
      <w:r w:rsidR="00043689">
        <w:t xml:space="preserve">  </w:t>
      </w:r>
      <w:r w:rsidR="004C20C5" w:rsidRPr="00F97A8A">
        <w:t>尽管缔约国</w:t>
      </w:r>
      <w:proofErr w:type="gramStart"/>
      <w:r w:rsidR="004C20C5" w:rsidRPr="00F97A8A">
        <w:t>作出</w:t>
      </w:r>
      <w:proofErr w:type="gramEnd"/>
      <w:r w:rsidR="004C20C5" w:rsidRPr="00F97A8A">
        <w:t>了努力</w:t>
      </w:r>
      <w:r>
        <w:t>，</w:t>
      </w:r>
      <w:r w:rsidR="004C20C5" w:rsidRPr="00F97A8A">
        <w:t>但委员会关切地注意到</w:t>
      </w:r>
      <w:r>
        <w:t>，</w:t>
      </w:r>
      <w:r w:rsidR="004C20C5" w:rsidRPr="00F97A8A">
        <w:t>自</w:t>
      </w:r>
      <w:r>
        <w:t>2</w:t>
      </w:r>
      <w:r w:rsidR="004C20C5" w:rsidRPr="00F97A8A">
        <w:t>0</w:t>
      </w:r>
      <w:r>
        <w:t>12</w:t>
      </w:r>
      <w:r w:rsidR="004C20C5" w:rsidRPr="00F97A8A">
        <w:t>年以来最低工资没有变化</w:t>
      </w:r>
      <w:r>
        <w:t>，</w:t>
      </w:r>
      <w:r w:rsidR="004C20C5" w:rsidRPr="00F97A8A">
        <w:t>不足以确保工作人员和其家人达到体面的生活水准</w:t>
      </w:r>
      <w:r>
        <w:t>(</w:t>
      </w:r>
      <w:r w:rsidR="004C20C5" w:rsidRPr="00F97A8A">
        <w:t>第七条</w:t>
      </w:r>
      <w:r>
        <w:t>)</w:t>
      </w:r>
      <w:r w:rsidR="004C20C5" w:rsidRPr="00F97A8A">
        <w:t>。</w:t>
      </w:r>
    </w:p>
    <w:p w:rsidR="004C20C5" w:rsidRPr="00A51964" w:rsidRDefault="0067571F" w:rsidP="00F97A8A">
      <w:pPr>
        <w:pStyle w:val="SingleTxtGC"/>
        <w:rPr>
          <w:rFonts w:eastAsia="黑体"/>
        </w:rPr>
      </w:pPr>
      <w:r>
        <w:rPr>
          <w:rFonts w:eastAsia="黑体"/>
        </w:rPr>
        <w:t>35.</w:t>
      </w:r>
      <w:r w:rsidR="00043689">
        <w:rPr>
          <w:rFonts w:eastAsia="黑体"/>
        </w:rPr>
        <w:t xml:space="preserve">  </w:t>
      </w:r>
      <w:r w:rsidR="004C20C5" w:rsidRPr="00A51964">
        <w:rPr>
          <w:rFonts w:eastAsia="黑体"/>
        </w:rPr>
        <w:t>委员会建议缔约国采取立法和行政措施</w:t>
      </w:r>
      <w:r>
        <w:rPr>
          <w:rFonts w:eastAsia="黑体"/>
        </w:rPr>
        <w:t>，</w:t>
      </w:r>
      <w:r w:rsidR="004C20C5" w:rsidRPr="00A51964">
        <w:rPr>
          <w:rFonts w:eastAsia="黑体"/>
        </w:rPr>
        <w:t>定期审查最低工资</w:t>
      </w:r>
      <w:r>
        <w:rPr>
          <w:rFonts w:eastAsia="黑体"/>
        </w:rPr>
        <w:t>，</w:t>
      </w:r>
      <w:r w:rsidR="004C20C5" w:rsidRPr="00A51964">
        <w:rPr>
          <w:rFonts w:eastAsia="黑体"/>
        </w:rPr>
        <w:t>保证最低工资标准足以让所有工作人员和其家人过上体面的生活。</w:t>
      </w:r>
    </w:p>
    <w:p w:rsidR="004C20C5" w:rsidRPr="00F97A8A" w:rsidRDefault="0067571F" w:rsidP="00F97A8A">
      <w:pPr>
        <w:pStyle w:val="SingleTxtGC"/>
      </w:pPr>
      <w:r>
        <w:rPr>
          <w:rFonts w:eastAsia="黑体"/>
        </w:rPr>
        <w:t>36.</w:t>
      </w:r>
      <w:r w:rsidR="00043689">
        <w:rPr>
          <w:rFonts w:eastAsia="黑体"/>
        </w:rPr>
        <w:t xml:space="preserve">  </w:t>
      </w:r>
      <w:r w:rsidR="004C20C5" w:rsidRPr="00A51964">
        <w:rPr>
          <w:rFonts w:eastAsia="黑体"/>
        </w:rPr>
        <w:t>委员会提请缔约国注意其关于享受公正和良好的工作条件的权利的第</w:t>
      </w:r>
      <w:r>
        <w:rPr>
          <w:rFonts w:eastAsia="黑体"/>
        </w:rPr>
        <w:t>23</w:t>
      </w:r>
      <w:r w:rsidR="004C20C5" w:rsidRPr="00A51964">
        <w:rPr>
          <w:rFonts w:eastAsia="黑体"/>
        </w:rPr>
        <w:t>号一般性意见</w:t>
      </w:r>
      <w:r>
        <w:rPr>
          <w:rFonts w:eastAsia="黑体"/>
        </w:rPr>
        <w:t>(2</w:t>
      </w:r>
      <w:r w:rsidR="004C20C5" w:rsidRPr="00A51964">
        <w:rPr>
          <w:rFonts w:eastAsia="黑体"/>
        </w:rPr>
        <w:t>0</w:t>
      </w:r>
      <w:r>
        <w:rPr>
          <w:rFonts w:eastAsia="黑体"/>
        </w:rPr>
        <w:t>16</w:t>
      </w:r>
      <w:r w:rsidR="004C20C5" w:rsidRPr="00A51964">
        <w:rPr>
          <w:rFonts w:eastAsia="黑体"/>
        </w:rPr>
        <w:t>年</w:t>
      </w:r>
      <w:r>
        <w:rPr>
          <w:rFonts w:eastAsia="黑体"/>
        </w:rPr>
        <w:t>)</w:t>
      </w:r>
      <w:r w:rsidR="004C20C5" w:rsidRPr="00A51964">
        <w:rPr>
          <w:rFonts w:eastAsia="黑体"/>
        </w:rPr>
        <w:t>。</w:t>
      </w:r>
    </w:p>
    <w:p w:rsidR="004C20C5" w:rsidRPr="00F97A8A" w:rsidRDefault="0067571F" w:rsidP="000E0B2F">
      <w:pPr>
        <w:pStyle w:val="H23GC"/>
      </w:pPr>
      <w:r>
        <w:tab/>
      </w:r>
      <w:r>
        <w:tab/>
      </w:r>
      <w:r w:rsidR="004C20C5" w:rsidRPr="00F97A8A">
        <w:t>非正规部门</w:t>
      </w:r>
    </w:p>
    <w:p w:rsidR="004C20C5" w:rsidRPr="00F97A8A" w:rsidRDefault="0067571F" w:rsidP="00F97A8A">
      <w:pPr>
        <w:pStyle w:val="SingleTxtGC"/>
      </w:pPr>
      <w:r>
        <w:t>37.</w:t>
      </w:r>
      <w:r w:rsidR="00043689">
        <w:t xml:space="preserve">  </w:t>
      </w:r>
      <w:r w:rsidR="004C20C5" w:rsidRPr="00F97A8A">
        <w:t>委员会注意到缔约国采取措施</w:t>
      </w:r>
      <w:r>
        <w:t>，</w:t>
      </w:r>
      <w:r w:rsidR="004C20C5" w:rsidRPr="00F97A8A">
        <w:t>促进非正规就业向正规就业转型</w:t>
      </w:r>
      <w:r>
        <w:t>，</w:t>
      </w:r>
      <w:r w:rsidR="004C20C5" w:rsidRPr="00F97A8A">
        <w:t>但委员会仍关切的是</w:t>
      </w:r>
      <w:r>
        <w:t>，</w:t>
      </w:r>
      <w:r w:rsidR="004C20C5" w:rsidRPr="00F97A8A">
        <w:t>非正规经济占据主导地位</w:t>
      </w:r>
      <w:r>
        <w:t>，</w:t>
      </w:r>
      <w:r w:rsidR="004C20C5" w:rsidRPr="00F97A8A">
        <w:t>提供缔约国</w:t>
      </w:r>
      <w:r>
        <w:t>7</w:t>
      </w:r>
      <w:r w:rsidR="004C20C5" w:rsidRPr="00F97A8A">
        <w:t>0</w:t>
      </w:r>
      <w:r>
        <w:t>%</w:t>
      </w:r>
      <w:r w:rsidR="004C20C5" w:rsidRPr="00F97A8A">
        <w:t>的工作岗位</w:t>
      </w:r>
      <w:r>
        <w:t>(</w:t>
      </w:r>
      <w:r w:rsidR="004C20C5" w:rsidRPr="00F97A8A">
        <w:t>第六、第七和第九条</w:t>
      </w:r>
      <w:r>
        <w:t>)</w:t>
      </w:r>
      <w:r w:rsidR="004C20C5" w:rsidRPr="00F97A8A">
        <w:t>。</w:t>
      </w:r>
    </w:p>
    <w:p w:rsidR="004C20C5" w:rsidRPr="00A51964" w:rsidRDefault="0067571F" w:rsidP="00F97A8A">
      <w:pPr>
        <w:pStyle w:val="SingleTxtGC"/>
        <w:rPr>
          <w:rFonts w:eastAsia="黑体"/>
        </w:rPr>
      </w:pPr>
      <w:r>
        <w:rPr>
          <w:rFonts w:eastAsia="黑体"/>
        </w:rPr>
        <w:t>38.</w:t>
      </w:r>
      <w:r w:rsidR="00043689">
        <w:rPr>
          <w:rFonts w:eastAsia="黑体"/>
        </w:rPr>
        <w:t xml:space="preserve">  </w:t>
      </w:r>
      <w:r w:rsidR="004C20C5" w:rsidRPr="00A51964">
        <w:rPr>
          <w:rFonts w:eastAsia="黑体"/>
        </w:rPr>
        <w:t>委员会建议缔约国加大努力</w:t>
      </w:r>
      <w:r>
        <w:rPr>
          <w:rFonts w:eastAsia="黑体"/>
        </w:rPr>
        <w:t>，</w:t>
      </w:r>
      <w:r w:rsidR="004C20C5" w:rsidRPr="00A51964">
        <w:rPr>
          <w:rFonts w:eastAsia="黑体"/>
        </w:rPr>
        <w:t>监测并打击非正规部门侵犯经济、社会和文化权利的行为</w:t>
      </w:r>
      <w:r>
        <w:rPr>
          <w:rFonts w:eastAsia="黑体"/>
        </w:rPr>
        <w:t>，</w:t>
      </w:r>
      <w:r w:rsidR="004C20C5" w:rsidRPr="00A51964">
        <w:rPr>
          <w:rFonts w:eastAsia="黑体"/>
        </w:rPr>
        <w:t>与此同时</w:t>
      </w:r>
      <w:r>
        <w:rPr>
          <w:rFonts w:eastAsia="黑体"/>
        </w:rPr>
        <w:t>，</w:t>
      </w:r>
      <w:r w:rsidR="004C20C5" w:rsidRPr="00A51964">
        <w:rPr>
          <w:rFonts w:eastAsia="黑体"/>
        </w:rPr>
        <w:t>将非正规经济从业者逐步纳入正规劳动力队伍</w:t>
      </w:r>
      <w:r>
        <w:rPr>
          <w:rFonts w:eastAsia="黑体"/>
        </w:rPr>
        <w:t>，</w:t>
      </w:r>
      <w:r w:rsidR="004C20C5" w:rsidRPr="00A51964">
        <w:rPr>
          <w:rFonts w:eastAsia="黑体"/>
        </w:rPr>
        <w:t>为此强化工商程序中心的作用以及现行政策和措施</w:t>
      </w:r>
      <w:r>
        <w:rPr>
          <w:rFonts w:eastAsia="黑体"/>
        </w:rPr>
        <w:t>，</w:t>
      </w:r>
      <w:r w:rsidR="004C20C5" w:rsidRPr="00A51964">
        <w:rPr>
          <w:rFonts w:eastAsia="黑体"/>
        </w:rPr>
        <w:t>为发展正规私营部门创造有利的环境。</w:t>
      </w:r>
    </w:p>
    <w:p w:rsidR="004C20C5" w:rsidRPr="00F97A8A" w:rsidRDefault="0067571F" w:rsidP="00F97A8A">
      <w:pPr>
        <w:pStyle w:val="SingleTxtGC"/>
      </w:pPr>
      <w:r>
        <w:rPr>
          <w:rFonts w:eastAsia="黑体"/>
        </w:rPr>
        <w:t>39.</w:t>
      </w:r>
      <w:r w:rsidR="00043689">
        <w:rPr>
          <w:rFonts w:eastAsia="黑体"/>
        </w:rPr>
        <w:t xml:space="preserve">  </w:t>
      </w:r>
      <w:r w:rsidR="004C20C5" w:rsidRPr="00A51964">
        <w:rPr>
          <w:rFonts w:eastAsia="黑体"/>
        </w:rPr>
        <w:t>委员会提请缔约国注意国际劳工组织关于非正规经济向正规经济转型的第</w:t>
      </w:r>
      <w:r>
        <w:rPr>
          <w:rFonts w:eastAsia="黑体"/>
        </w:rPr>
        <w:t>2</w:t>
      </w:r>
      <w:r w:rsidR="004C20C5" w:rsidRPr="00A51964">
        <w:rPr>
          <w:rFonts w:eastAsia="黑体"/>
        </w:rPr>
        <w:t>0</w:t>
      </w:r>
      <w:r>
        <w:rPr>
          <w:rFonts w:eastAsia="黑体"/>
        </w:rPr>
        <w:t>4</w:t>
      </w:r>
      <w:r w:rsidR="004C20C5" w:rsidRPr="00A51964">
        <w:rPr>
          <w:rFonts w:eastAsia="黑体"/>
        </w:rPr>
        <w:t>号建议</w:t>
      </w:r>
      <w:r>
        <w:rPr>
          <w:rFonts w:eastAsia="黑体"/>
        </w:rPr>
        <w:t>(2</w:t>
      </w:r>
      <w:r w:rsidR="004C20C5" w:rsidRPr="00A51964">
        <w:rPr>
          <w:rFonts w:eastAsia="黑体"/>
        </w:rPr>
        <w:t>0</w:t>
      </w:r>
      <w:r>
        <w:rPr>
          <w:rFonts w:eastAsia="黑体"/>
        </w:rPr>
        <w:t>15</w:t>
      </w:r>
      <w:r w:rsidR="004C20C5" w:rsidRPr="00A51964">
        <w:rPr>
          <w:rFonts w:eastAsia="黑体"/>
        </w:rPr>
        <w:t>年</w:t>
      </w:r>
      <w:r>
        <w:rPr>
          <w:rFonts w:eastAsia="黑体"/>
        </w:rPr>
        <w:t>)</w:t>
      </w:r>
      <w:r w:rsidR="004C20C5" w:rsidRPr="00A51964">
        <w:rPr>
          <w:rFonts w:eastAsia="黑体"/>
        </w:rPr>
        <w:t>。</w:t>
      </w:r>
    </w:p>
    <w:p w:rsidR="004C20C5" w:rsidRPr="00F97A8A" w:rsidRDefault="0067571F" w:rsidP="000E0B2F">
      <w:pPr>
        <w:pStyle w:val="H23GC"/>
      </w:pPr>
      <w:r>
        <w:tab/>
      </w:r>
      <w:r>
        <w:tab/>
      </w:r>
      <w:r w:rsidR="004C20C5" w:rsidRPr="00F97A8A">
        <w:t>劳动监察</w:t>
      </w:r>
    </w:p>
    <w:p w:rsidR="004C20C5" w:rsidRPr="00F97A8A" w:rsidRDefault="0067571F" w:rsidP="00F97A8A">
      <w:pPr>
        <w:pStyle w:val="SingleTxtGC"/>
      </w:pPr>
      <w:r>
        <w:t>40.</w:t>
      </w:r>
      <w:r w:rsidR="00043689">
        <w:t xml:space="preserve">  </w:t>
      </w:r>
      <w:r w:rsidR="004C20C5" w:rsidRPr="00F97A8A">
        <w:t>委员会关切的是</w:t>
      </w:r>
      <w:r>
        <w:t>，</w:t>
      </w:r>
      <w:r w:rsidR="004C20C5" w:rsidRPr="00F97A8A">
        <w:t>缔约国的劳动监察体系缺少有效履行职责需要的资金和人力资源</w:t>
      </w:r>
      <w:r>
        <w:t>，</w:t>
      </w:r>
      <w:r w:rsidR="004C20C5" w:rsidRPr="00F97A8A">
        <w:t>而且没有</w:t>
      </w:r>
      <w:proofErr w:type="gramStart"/>
      <w:r w:rsidR="004C20C5" w:rsidRPr="00F97A8A">
        <w:t>覆盖非</w:t>
      </w:r>
      <w:proofErr w:type="gramEnd"/>
      <w:r w:rsidR="004C20C5" w:rsidRPr="00F97A8A">
        <w:t>正规部门。委员会还关切的是</w:t>
      </w:r>
      <w:r>
        <w:t>，</w:t>
      </w:r>
      <w:r w:rsidR="004C20C5" w:rsidRPr="00F97A8A">
        <w:t>没有提供信息说明对员工数量不足</w:t>
      </w:r>
      <w:r>
        <w:t>2</w:t>
      </w:r>
      <w:r w:rsidR="004C20C5" w:rsidRPr="00F97A8A">
        <w:t>0</w:t>
      </w:r>
      <w:r w:rsidR="004C20C5" w:rsidRPr="00F97A8A">
        <w:t>人但却占据缔约国工作场所大多数的企业的监察情况</w:t>
      </w:r>
      <w:r>
        <w:t>(</w:t>
      </w:r>
      <w:r w:rsidR="004C20C5" w:rsidRPr="00F97A8A">
        <w:t>第七条</w:t>
      </w:r>
      <w:r>
        <w:t>)</w:t>
      </w:r>
      <w:r w:rsidR="004C20C5" w:rsidRPr="00F97A8A">
        <w:t>。</w:t>
      </w:r>
    </w:p>
    <w:p w:rsidR="004C20C5" w:rsidRPr="00A51964" w:rsidRDefault="0067571F" w:rsidP="00F97A8A">
      <w:pPr>
        <w:pStyle w:val="SingleTxtGC"/>
        <w:rPr>
          <w:rFonts w:eastAsia="黑体"/>
        </w:rPr>
      </w:pPr>
      <w:r>
        <w:rPr>
          <w:rFonts w:eastAsia="黑体"/>
        </w:rPr>
        <w:t>41.</w:t>
      </w:r>
      <w:r w:rsidR="00043689">
        <w:rPr>
          <w:rFonts w:eastAsia="黑体"/>
        </w:rPr>
        <w:t xml:space="preserve">  </w:t>
      </w:r>
      <w:r w:rsidR="004C20C5" w:rsidRPr="00A51964">
        <w:rPr>
          <w:rFonts w:eastAsia="黑体"/>
        </w:rPr>
        <w:t>委员会敦促缔约国采取措施</w:t>
      </w:r>
      <w:r>
        <w:rPr>
          <w:rFonts w:eastAsia="黑体"/>
        </w:rPr>
        <w:t>，</w:t>
      </w:r>
      <w:r w:rsidR="004C20C5" w:rsidRPr="00A51964">
        <w:rPr>
          <w:rFonts w:eastAsia="黑体"/>
        </w:rPr>
        <w:t>确保劳动监察部门的授权</w:t>
      </w:r>
      <w:proofErr w:type="gramStart"/>
      <w:r w:rsidR="004C20C5" w:rsidRPr="00A51964">
        <w:rPr>
          <w:rFonts w:eastAsia="黑体"/>
        </w:rPr>
        <w:t>覆盖非</w:t>
      </w:r>
      <w:proofErr w:type="gramEnd"/>
      <w:r w:rsidR="004C20C5" w:rsidRPr="00A51964">
        <w:rPr>
          <w:rFonts w:eastAsia="黑体"/>
        </w:rPr>
        <w:t>正规经济</w:t>
      </w:r>
      <w:r>
        <w:rPr>
          <w:rFonts w:eastAsia="黑体"/>
        </w:rPr>
        <w:t>，</w:t>
      </w:r>
      <w:r w:rsidR="004C20C5" w:rsidRPr="00A51964">
        <w:rPr>
          <w:rFonts w:eastAsia="黑体"/>
        </w:rPr>
        <w:t>确保劳动监察部门将工作重点放在执行《劳动法》上</w:t>
      </w:r>
      <w:r>
        <w:rPr>
          <w:rFonts w:eastAsia="黑体"/>
        </w:rPr>
        <w:t>，</w:t>
      </w:r>
      <w:r w:rsidR="004C20C5" w:rsidRPr="00A51964">
        <w:rPr>
          <w:rFonts w:eastAsia="黑体"/>
        </w:rPr>
        <w:t>并确保为该部门提供充足的资源</w:t>
      </w:r>
      <w:r>
        <w:rPr>
          <w:rFonts w:eastAsia="黑体"/>
        </w:rPr>
        <w:t>，</w:t>
      </w:r>
      <w:r w:rsidR="004C20C5" w:rsidRPr="00A51964">
        <w:rPr>
          <w:rFonts w:eastAsia="黑体"/>
        </w:rPr>
        <w:t>包括足够的经过适当培训的监察人员。</w:t>
      </w:r>
    </w:p>
    <w:p w:rsidR="004C20C5" w:rsidRPr="00F97A8A" w:rsidRDefault="007747A4" w:rsidP="000E0B2F">
      <w:pPr>
        <w:pStyle w:val="H23GC"/>
      </w:pPr>
      <w:r>
        <w:tab/>
      </w:r>
      <w:r>
        <w:tab/>
      </w:r>
      <w:r w:rsidR="004C20C5" w:rsidRPr="00F97A8A">
        <w:t>社会保障</w:t>
      </w:r>
    </w:p>
    <w:p w:rsidR="004C20C5" w:rsidRPr="00F97A8A" w:rsidRDefault="0067571F" w:rsidP="00F97A8A">
      <w:pPr>
        <w:pStyle w:val="SingleTxtGC"/>
      </w:pPr>
      <w:r>
        <w:t>42.</w:t>
      </w:r>
      <w:r w:rsidR="00043689">
        <w:t xml:space="preserve">  </w:t>
      </w:r>
      <w:r w:rsidR="004C20C5" w:rsidRPr="00F97A8A">
        <w:t>委员会对缔约国的社会保护体系极其有限的覆盖面表示关切</w:t>
      </w:r>
      <w:r>
        <w:t>，</w:t>
      </w:r>
      <w:r w:rsidR="004C20C5" w:rsidRPr="00F97A8A">
        <w:t>尽管缔约国正在努力</w:t>
      </w:r>
      <w:r>
        <w:t>(</w:t>
      </w:r>
      <w:r w:rsidR="004C20C5" w:rsidRPr="00F97A8A">
        <w:t>第九条</w:t>
      </w:r>
      <w:r>
        <w:t>)</w:t>
      </w:r>
      <w:r w:rsidR="004C20C5" w:rsidRPr="00F97A8A">
        <w:t>。</w:t>
      </w:r>
    </w:p>
    <w:p w:rsidR="004C20C5" w:rsidRPr="00A51964" w:rsidRDefault="0067571F" w:rsidP="00F97A8A">
      <w:pPr>
        <w:pStyle w:val="SingleTxtGC"/>
        <w:rPr>
          <w:rFonts w:eastAsia="黑体"/>
        </w:rPr>
      </w:pPr>
      <w:r>
        <w:rPr>
          <w:rFonts w:eastAsia="黑体"/>
        </w:rPr>
        <w:t>43.</w:t>
      </w:r>
      <w:r w:rsidR="00043689">
        <w:rPr>
          <w:rFonts w:eastAsia="黑体"/>
        </w:rPr>
        <w:t xml:space="preserve">  </w:t>
      </w:r>
      <w:r w:rsidR="004C20C5" w:rsidRPr="00A51964">
        <w:rPr>
          <w:rFonts w:eastAsia="黑体"/>
        </w:rPr>
        <w:t>委员会敦促缔约国加大努力</w:t>
      </w:r>
      <w:r>
        <w:rPr>
          <w:rFonts w:eastAsia="黑体"/>
        </w:rPr>
        <w:t>，</w:t>
      </w:r>
      <w:r w:rsidR="004C20C5" w:rsidRPr="00A51964">
        <w:rPr>
          <w:rFonts w:eastAsia="黑体"/>
        </w:rPr>
        <w:t>尽快制定社会保护最低标准</w:t>
      </w:r>
      <w:r>
        <w:rPr>
          <w:rFonts w:eastAsia="黑体"/>
        </w:rPr>
        <w:t>，</w:t>
      </w:r>
      <w:r w:rsidR="004C20C5" w:rsidRPr="00A51964">
        <w:rPr>
          <w:rFonts w:eastAsia="黑体"/>
        </w:rPr>
        <w:t>以保障最低水平的福利</w:t>
      </w:r>
      <w:r>
        <w:rPr>
          <w:rFonts w:eastAsia="黑体"/>
        </w:rPr>
        <w:t>，</w:t>
      </w:r>
      <w:r w:rsidR="004C20C5" w:rsidRPr="00A51964">
        <w:rPr>
          <w:rFonts w:eastAsia="黑体"/>
        </w:rPr>
        <w:t>让最弱势和边缘化群体</w:t>
      </w:r>
      <w:r>
        <w:rPr>
          <w:rFonts w:eastAsia="黑体"/>
        </w:rPr>
        <w:t>，</w:t>
      </w:r>
      <w:r w:rsidR="004C20C5" w:rsidRPr="00A51964">
        <w:rPr>
          <w:rFonts w:eastAsia="黑体"/>
        </w:rPr>
        <w:t>包括非正规经济从业者</w:t>
      </w:r>
      <w:r>
        <w:rPr>
          <w:rFonts w:eastAsia="黑体"/>
        </w:rPr>
        <w:t>，</w:t>
      </w:r>
      <w:r w:rsidR="004C20C5" w:rsidRPr="00A51964">
        <w:rPr>
          <w:rFonts w:eastAsia="黑体"/>
        </w:rPr>
        <w:t>享有体面的生活水准。在这方面</w:t>
      </w:r>
      <w:r>
        <w:rPr>
          <w:rFonts w:eastAsia="黑体"/>
        </w:rPr>
        <w:t>，</w:t>
      </w:r>
      <w:r w:rsidR="004C20C5" w:rsidRPr="00A51964">
        <w:rPr>
          <w:rFonts w:eastAsia="黑体"/>
        </w:rPr>
        <w:t>委员会建议缔约国加快采取旨在建立社会保护体系的立法措施。委员会提请缔约国注意其关于社会保障权的第</w:t>
      </w:r>
      <w:r>
        <w:rPr>
          <w:rFonts w:eastAsia="黑体"/>
        </w:rPr>
        <w:t>19</w:t>
      </w:r>
      <w:r w:rsidR="004C20C5" w:rsidRPr="00A51964">
        <w:rPr>
          <w:rFonts w:eastAsia="黑体"/>
        </w:rPr>
        <w:t>号一般性意见</w:t>
      </w:r>
      <w:r>
        <w:rPr>
          <w:rFonts w:eastAsia="黑体"/>
        </w:rPr>
        <w:t>(2</w:t>
      </w:r>
      <w:r w:rsidR="004C20C5" w:rsidRPr="00A51964">
        <w:rPr>
          <w:rFonts w:eastAsia="黑体"/>
        </w:rPr>
        <w:t>00</w:t>
      </w:r>
      <w:r>
        <w:rPr>
          <w:rFonts w:eastAsia="黑体"/>
        </w:rPr>
        <w:t>7</w:t>
      </w:r>
      <w:r w:rsidR="004C20C5" w:rsidRPr="00A51964">
        <w:rPr>
          <w:rFonts w:eastAsia="黑体"/>
        </w:rPr>
        <w:t>年</w:t>
      </w:r>
      <w:r>
        <w:rPr>
          <w:rFonts w:eastAsia="黑体"/>
        </w:rPr>
        <w:t>)</w:t>
      </w:r>
      <w:r w:rsidR="004C20C5" w:rsidRPr="00A51964">
        <w:rPr>
          <w:rFonts w:eastAsia="黑体"/>
        </w:rPr>
        <w:t>和</w:t>
      </w:r>
      <w:r>
        <w:rPr>
          <w:rFonts w:eastAsia="黑体"/>
        </w:rPr>
        <w:t>2</w:t>
      </w:r>
      <w:r w:rsidR="004C20C5" w:rsidRPr="00A51964">
        <w:rPr>
          <w:rFonts w:eastAsia="黑体"/>
        </w:rPr>
        <w:t>0</w:t>
      </w:r>
      <w:r>
        <w:rPr>
          <w:rFonts w:eastAsia="黑体"/>
        </w:rPr>
        <w:t>15</w:t>
      </w:r>
      <w:r w:rsidR="004C20C5" w:rsidRPr="00A51964">
        <w:rPr>
          <w:rFonts w:eastAsia="黑体"/>
        </w:rPr>
        <w:t>年通过的关于社会保护最低标准的声明。社会保护最低标准是社会保障权和可持续发展目标的一个基本要素。</w:t>
      </w:r>
    </w:p>
    <w:p w:rsidR="004C20C5" w:rsidRPr="00F97A8A" w:rsidRDefault="007747A4" w:rsidP="000E0B2F">
      <w:pPr>
        <w:pStyle w:val="H23GC"/>
      </w:pPr>
      <w:r>
        <w:tab/>
      </w:r>
      <w:r>
        <w:tab/>
      </w:r>
      <w:r w:rsidR="004C20C5" w:rsidRPr="00F97A8A">
        <w:t>早婚</w:t>
      </w:r>
    </w:p>
    <w:p w:rsidR="004C20C5" w:rsidRPr="00F97A8A" w:rsidRDefault="0067571F" w:rsidP="00F97A8A">
      <w:pPr>
        <w:pStyle w:val="SingleTxtGC"/>
      </w:pPr>
      <w:r>
        <w:t>44.</w:t>
      </w:r>
      <w:r w:rsidR="00043689">
        <w:t xml:space="preserve">  </w:t>
      </w:r>
      <w:r w:rsidR="004C20C5" w:rsidRPr="00F97A8A">
        <w:t>委员会</w:t>
      </w:r>
      <w:proofErr w:type="gramStart"/>
      <w:r w:rsidR="004C20C5" w:rsidRPr="00F97A8A">
        <w:t>关切大量</w:t>
      </w:r>
      <w:proofErr w:type="gramEnd"/>
      <w:r w:rsidR="004C20C5" w:rsidRPr="00F97A8A">
        <w:t>女童因习惯法所容许的做法而早婚。委员会感到痛惜的是</w:t>
      </w:r>
      <w:r>
        <w:t>，</w:t>
      </w:r>
      <w:r w:rsidR="004C20C5" w:rsidRPr="00F97A8A">
        <w:t>尽管缔约国在</w:t>
      </w:r>
      <w:r>
        <w:t>2</w:t>
      </w:r>
      <w:r w:rsidR="004C20C5" w:rsidRPr="00F97A8A">
        <w:t>0</w:t>
      </w:r>
      <w:r>
        <w:t>14</w:t>
      </w:r>
      <w:r w:rsidR="004C20C5" w:rsidRPr="00F97A8A">
        <w:t>年合并定期报告</w:t>
      </w:r>
      <w:r>
        <w:t>(2</w:t>
      </w:r>
      <w:r w:rsidR="004C20C5" w:rsidRPr="00F97A8A">
        <w:t>0</w:t>
      </w:r>
      <w:r>
        <w:t>13</w:t>
      </w:r>
      <w:r w:rsidR="004C20C5" w:rsidRPr="00F97A8A">
        <w:t>-</w:t>
      </w:r>
      <w:r>
        <w:t>2</w:t>
      </w:r>
      <w:r w:rsidR="004C20C5" w:rsidRPr="00F97A8A">
        <w:t>0</w:t>
      </w:r>
      <w:r>
        <w:t>14)</w:t>
      </w:r>
      <w:r w:rsidR="004C20C5" w:rsidRPr="00F97A8A">
        <w:t>中就执行《非洲人权和人民权利宪章》发表了声明</w:t>
      </w:r>
      <w:r>
        <w:t>，</w:t>
      </w:r>
      <w:r w:rsidR="004C20C5" w:rsidRPr="00F97A8A">
        <w:t>但尚未进行立法改革取缔早婚</w:t>
      </w:r>
      <w:r>
        <w:t>，</w:t>
      </w:r>
      <w:r w:rsidR="004C20C5" w:rsidRPr="00F97A8A">
        <w:t>关于保护、支持和照顾在校女童的法令也未提及这一问题</w:t>
      </w:r>
      <w:r>
        <w:t>(</w:t>
      </w:r>
      <w:r w:rsidR="004C20C5" w:rsidRPr="00F97A8A">
        <w:t>第十条</w:t>
      </w:r>
      <w:r>
        <w:t>)</w:t>
      </w:r>
      <w:r w:rsidR="004C20C5" w:rsidRPr="00F97A8A">
        <w:t>。</w:t>
      </w:r>
    </w:p>
    <w:p w:rsidR="004C20C5" w:rsidRPr="00412D60" w:rsidRDefault="0067571F" w:rsidP="00F97A8A">
      <w:pPr>
        <w:pStyle w:val="SingleTxtGC"/>
        <w:rPr>
          <w:rFonts w:eastAsia="黑体"/>
        </w:rPr>
      </w:pPr>
      <w:r>
        <w:rPr>
          <w:rFonts w:eastAsia="黑体"/>
        </w:rPr>
        <w:t>45.</w:t>
      </w:r>
      <w:r w:rsidR="00043689">
        <w:rPr>
          <w:rFonts w:eastAsia="黑体"/>
        </w:rPr>
        <w:t xml:space="preserve">  </w:t>
      </w:r>
      <w:r w:rsidR="004C20C5" w:rsidRPr="00412D60">
        <w:rPr>
          <w:rFonts w:eastAsia="黑体"/>
        </w:rPr>
        <w:t>委员会建议缔约国采取措施禁止和预防按照习惯法缔结的童婚</w:t>
      </w:r>
      <w:r>
        <w:rPr>
          <w:rFonts w:eastAsia="黑体"/>
        </w:rPr>
        <w:t>，</w:t>
      </w:r>
      <w:r w:rsidR="004C20C5" w:rsidRPr="00412D60">
        <w:rPr>
          <w:rFonts w:eastAsia="黑体"/>
        </w:rPr>
        <w:t>包括采取立法和行政措施</w:t>
      </w:r>
      <w:r>
        <w:rPr>
          <w:rFonts w:eastAsia="黑体"/>
        </w:rPr>
        <w:t>，</w:t>
      </w:r>
      <w:r w:rsidR="004C20C5" w:rsidRPr="00412D60">
        <w:rPr>
          <w:rFonts w:eastAsia="黑体"/>
        </w:rPr>
        <w:t>以及开展顾及文化特点的提高认识活动</w:t>
      </w:r>
      <w:r>
        <w:rPr>
          <w:rFonts w:eastAsia="黑体"/>
        </w:rPr>
        <w:t>，</w:t>
      </w:r>
      <w:r w:rsidR="004C20C5" w:rsidRPr="00412D60">
        <w:rPr>
          <w:rFonts w:eastAsia="黑体"/>
        </w:rPr>
        <w:t>鼓励人们摒弃早婚的做法。</w:t>
      </w:r>
    </w:p>
    <w:p w:rsidR="004C20C5" w:rsidRPr="00F97A8A" w:rsidRDefault="007747A4" w:rsidP="000E0B2F">
      <w:pPr>
        <w:pStyle w:val="H23GC"/>
      </w:pPr>
      <w:r>
        <w:tab/>
      </w:r>
      <w:r>
        <w:tab/>
      </w:r>
      <w:r w:rsidR="004C20C5" w:rsidRPr="00F97A8A">
        <w:t>对儿童的经济剥削</w:t>
      </w:r>
    </w:p>
    <w:p w:rsidR="004C20C5" w:rsidRPr="00F97A8A" w:rsidRDefault="0067571F" w:rsidP="00F97A8A">
      <w:pPr>
        <w:pStyle w:val="SingleTxtGC"/>
      </w:pPr>
      <w:r>
        <w:t>46.</w:t>
      </w:r>
      <w:r w:rsidR="00043689">
        <w:t xml:space="preserve">  </w:t>
      </w:r>
      <w:r w:rsidR="004C20C5" w:rsidRPr="00F97A8A">
        <w:t>委员会关切的是</w:t>
      </w:r>
      <w:r>
        <w:t>，</w:t>
      </w:r>
      <w:r w:rsidR="004C20C5" w:rsidRPr="00F97A8A">
        <w:t>大量儿童在屠宰场、农业部门和家政服务中遭到经济剥削</w:t>
      </w:r>
      <w:r>
        <w:t>，</w:t>
      </w:r>
      <w:r w:rsidR="004C20C5" w:rsidRPr="00F97A8A">
        <w:t>而且经常处于矿井等危险环境之中。委员会还关切的是</w:t>
      </w:r>
      <w:r>
        <w:t>，</w:t>
      </w:r>
      <w:r w:rsidR="0096305A">
        <w:t>很多家庭生活贫</w:t>
      </w:r>
      <w:r w:rsidR="0096305A">
        <w:rPr>
          <w:rFonts w:hint="eastAsia"/>
          <w:lang w:val="fr-CH"/>
        </w:rPr>
        <w:t>困</w:t>
      </w:r>
      <w:r w:rsidR="0096305A">
        <w:t>且教育条件</w:t>
      </w:r>
      <w:r w:rsidR="0096305A">
        <w:rPr>
          <w:rFonts w:hint="eastAsia"/>
        </w:rPr>
        <w:t>有</w:t>
      </w:r>
      <w:r w:rsidR="004C20C5" w:rsidRPr="00F97A8A">
        <w:t>限</w:t>
      </w:r>
      <w:r>
        <w:t>，</w:t>
      </w:r>
      <w:r w:rsidR="004C20C5" w:rsidRPr="00F97A8A">
        <w:t>只会增加儿童遭遇经济剥削的风险</w:t>
      </w:r>
      <w:r>
        <w:t>(</w:t>
      </w:r>
      <w:r w:rsidR="004C20C5" w:rsidRPr="00F97A8A">
        <w:t>第十条</w:t>
      </w:r>
      <w:r>
        <w:t>)</w:t>
      </w:r>
      <w:r w:rsidR="004C20C5" w:rsidRPr="00F97A8A">
        <w:t>。</w:t>
      </w:r>
    </w:p>
    <w:p w:rsidR="004C20C5" w:rsidRPr="00353973" w:rsidRDefault="0067571F" w:rsidP="00F97A8A">
      <w:pPr>
        <w:pStyle w:val="SingleTxtGC"/>
        <w:rPr>
          <w:rFonts w:eastAsia="黑体"/>
        </w:rPr>
      </w:pPr>
      <w:r>
        <w:rPr>
          <w:rFonts w:eastAsia="黑体"/>
        </w:rPr>
        <w:t>47.</w:t>
      </w:r>
      <w:r w:rsidR="00043689">
        <w:rPr>
          <w:rFonts w:eastAsia="黑体"/>
        </w:rPr>
        <w:t xml:space="preserve">  </w:t>
      </w:r>
      <w:r w:rsidR="004C20C5" w:rsidRPr="00353973">
        <w:rPr>
          <w:rFonts w:eastAsia="黑体"/>
        </w:rPr>
        <w:t>委员会建议缔约国</w:t>
      </w:r>
      <w:r>
        <w:rPr>
          <w:rFonts w:eastAsia="黑体"/>
        </w:rPr>
        <w:t>：</w:t>
      </w:r>
    </w:p>
    <w:p w:rsidR="004C20C5" w:rsidRPr="00353973" w:rsidRDefault="004C20C5" w:rsidP="000E0B2F">
      <w:pPr>
        <w:pStyle w:val="SingleTxtGC"/>
        <w:numPr>
          <w:ilvl w:val="0"/>
          <w:numId w:val="27"/>
        </w:numPr>
        <w:rPr>
          <w:rFonts w:eastAsia="黑体"/>
        </w:rPr>
      </w:pPr>
      <w:r w:rsidRPr="00353973">
        <w:rPr>
          <w:rFonts w:eastAsia="黑体"/>
        </w:rPr>
        <w:t>加强禁止童工的立法并促进其执行</w:t>
      </w:r>
      <w:r w:rsidR="0067571F">
        <w:rPr>
          <w:rFonts w:eastAsia="黑体"/>
        </w:rPr>
        <w:t>，</w:t>
      </w:r>
      <w:r w:rsidRPr="00353973">
        <w:rPr>
          <w:rFonts w:eastAsia="黑体"/>
        </w:rPr>
        <w:t>包括增加劳动监察的频次</w:t>
      </w:r>
      <w:r w:rsidR="0067571F">
        <w:rPr>
          <w:rFonts w:eastAsia="黑体"/>
        </w:rPr>
        <w:t>，</w:t>
      </w:r>
      <w:r w:rsidRPr="00353973">
        <w:rPr>
          <w:rFonts w:eastAsia="黑体"/>
        </w:rPr>
        <w:t>尤其是在采矿和农业部门以及屠宰场</w:t>
      </w:r>
      <w:r w:rsidR="0067571F">
        <w:rPr>
          <w:rFonts w:eastAsia="黑体"/>
        </w:rPr>
        <w:t>；</w:t>
      </w:r>
    </w:p>
    <w:p w:rsidR="004C20C5" w:rsidRPr="00353973" w:rsidRDefault="004C20C5" w:rsidP="000E0B2F">
      <w:pPr>
        <w:pStyle w:val="SingleTxtGC"/>
        <w:numPr>
          <w:ilvl w:val="0"/>
          <w:numId w:val="27"/>
        </w:numPr>
        <w:rPr>
          <w:rFonts w:eastAsia="黑体"/>
        </w:rPr>
      </w:pPr>
      <w:r w:rsidRPr="00353973">
        <w:rPr>
          <w:rFonts w:eastAsia="黑体"/>
        </w:rPr>
        <w:t>确保雇佣儿童者受到起诉和惩罚</w:t>
      </w:r>
      <w:r w:rsidR="0067571F">
        <w:rPr>
          <w:rFonts w:eastAsia="黑体"/>
        </w:rPr>
        <w:t>；</w:t>
      </w:r>
    </w:p>
    <w:p w:rsidR="004C20C5" w:rsidRPr="00353973" w:rsidRDefault="004C20C5" w:rsidP="000E0B2F">
      <w:pPr>
        <w:pStyle w:val="SingleTxtGC"/>
        <w:numPr>
          <w:ilvl w:val="0"/>
          <w:numId w:val="27"/>
        </w:numPr>
        <w:rPr>
          <w:rFonts w:eastAsia="黑体"/>
        </w:rPr>
      </w:pPr>
      <w:r w:rsidRPr="00353973">
        <w:rPr>
          <w:rFonts w:eastAsia="黑体"/>
        </w:rPr>
        <w:t>采取措施帮助童工恢复正常生活</w:t>
      </w:r>
      <w:r w:rsidR="0067571F">
        <w:rPr>
          <w:rFonts w:eastAsia="黑体"/>
        </w:rPr>
        <w:t>，</w:t>
      </w:r>
      <w:r w:rsidRPr="00353973">
        <w:rPr>
          <w:rFonts w:eastAsia="黑体"/>
        </w:rPr>
        <w:t>并确保其接受教育</w:t>
      </w:r>
      <w:r w:rsidR="0067571F">
        <w:rPr>
          <w:rFonts w:eastAsia="黑体"/>
        </w:rPr>
        <w:t>，</w:t>
      </w:r>
      <w:r w:rsidRPr="00353973">
        <w:rPr>
          <w:rFonts w:eastAsia="黑体"/>
        </w:rPr>
        <w:t>包括加强对贫困家庭的支持措施</w:t>
      </w:r>
      <w:r w:rsidR="0067571F">
        <w:rPr>
          <w:rFonts w:eastAsia="黑体"/>
        </w:rPr>
        <w:t>，</w:t>
      </w:r>
      <w:r w:rsidRPr="00353973">
        <w:rPr>
          <w:rFonts w:eastAsia="黑体"/>
        </w:rPr>
        <w:t>以保证儿童能够入校求学</w:t>
      </w:r>
      <w:r w:rsidR="0067571F">
        <w:rPr>
          <w:rFonts w:eastAsia="黑体"/>
        </w:rPr>
        <w:t>；</w:t>
      </w:r>
    </w:p>
    <w:p w:rsidR="004C20C5" w:rsidRPr="00F97A8A" w:rsidRDefault="004C20C5" w:rsidP="000E0B2F">
      <w:pPr>
        <w:pStyle w:val="SingleTxtGC"/>
        <w:numPr>
          <w:ilvl w:val="0"/>
          <w:numId w:val="27"/>
        </w:numPr>
      </w:pPr>
      <w:r w:rsidRPr="00353973">
        <w:rPr>
          <w:rFonts w:eastAsia="黑体"/>
        </w:rPr>
        <w:t>针对童工的性质和程度开展全国调查。</w:t>
      </w:r>
    </w:p>
    <w:p w:rsidR="004C20C5" w:rsidRPr="00F97A8A" w:rsidRDefault="007747A4" w:rsidP="000E0B2F">
      <w:pPr>
        <w:pStyle w:val="H23GC"/>
      </w:pPr>
      <w:r>
        <w:tab/>
      </w:r>
      <w:r>
        <w:tab/>
      </w:r>
      <w:r w:rsidR="004C20C5" w:rsidRPr="00F97A8A">
        <w:t>食物权</w:t>
      </w:r>
    </w:p>
    <w:p w:rsidR="004C20C5" w:rsidRPr="00F97A8A" w:rsidRDefault="0067571F" w:rsidP="00F97A8A">
      <w:pPr>
        <w:pStyle w:val="SingleTxtGC"/>
      </w:pPr>
      <w:r>
        <w:t>48.</w:t>
      </w:r>
      <w:r w:rsidR="00043689">
        <w:t xml:space="preserve">  </w:t>
      </w:r>
      <w:r w:rsidR="004C20C5" w:rsidRPr="00F97A8A">
        <w:t>委员会欢迎缔约国采取多项措施保障其人口的粮食和营养安全</w:t>
      </w:r>
      <w:r>
        <w:t>，</w:t>
      </w:r>
      <w:r w:rsidR="004C20C5" w:rsidRPr="00F97A8A">
        <w:t>但委员会关切的是</w:t>
      </w:r>
      <w:r>
        <w:t>，</w:t>
      </w:r>
      <w:r w:rsidR="004C20C5" w:rsidRPr="00F97A8A">
        <w:t>缔约国一大部分人口因粮食没有保障和营养不良而受到影响。委员会还对缺少相关的分类数据表示关切</w:t>
      </w:r>
      <w:r>
        <w:t>(</w:t>
      </w:r>
      <w:r w:rsidR="004C20C5" w:rsidRPr="00F97A8A">
        <w:t>第十一条</w:t>
      </w:r>
      <w:r>
        <w:t>)</w:t>
      </w:r>
      <w:r w:rsidR="004C20C5" w:rsidRPr="00F97A8A">
        <w:t>。</w:t>
      </w:r>
    </w:p>
    <w:p w:rsidR="004C20C5" w:rsidRPr="00353973" w:rsidRDefault="0067571F" w:rsidP="00F97A8A">
      <w:pPr>
        <w:pStyle w:val="SingleTxtGC"/>
        <w:rPr>
          <w:rFonts w:eastAsia="黑体"/>
        </w:rPr>
      </w:pPr>
      <w:r>
        <w:rPr>
          <w:rFonts w:eastAsia="黑体"/>
        </w:rPr>
        <w:t>49.</w:t>
      </w:r>
      <w:r w:rsidR="00043689">
        <w:rPr>
          <w:rFonts w:eastAsia="黑体"/>
        </w:rPr>
        <w:t xml:space="preserve">  </w:t>
      </w:r>
      <w:r w:rsidR="004C20C5" w:rsidRPr="00353973">
        <w:rPr>
          <w:rFonts w:eastAsia="黑体"/>
        </w:rPr>
        <w:t>委员会建议缔约国</w:t>
      </w:r>
      <w:r>
        <w:rPr>
          <w:rFonts w:eastAsia="黑体"/>
        </w:rPr>
        <w:t>：</w:t>
      </w:r>
    </w:p>
    <w:p w:rsidR="004C20C5" w:rsidRPr="00353973" w:rsidRDefault="004C20C5" w:rsidP="00105A60">
      <w:pPr>
        <w:pStyle w:val="SingleTxtGC"/>
        <w:numPr>
          <w:ilvl w:val="0"/>
          <w:numId w:val="29"/>
        </w:numPr>
        <w:rPr>
          <w:rFonts w:eastAsia="黑体"/>
        </w:rPr>
      </w:pPr>
      <w:r w:rsidRPr="00353973">
        <w:rPr>
          <w:rFonts w:eastAsia="黑体"/>
        </w:rPr>
        <w:t>通过关于</w:t>
      </w:r>
      <w:proofErr w:type="gramStart"/>
      <w:r w:rsidRPr="00353973">
        <w:rPr>
          <w:rFonts w:eastAsia="黑体"/>
        </w:rPr>
        <w:t>食物权</w:t>
      </w:r>
      <w:proofErr w:type="gramEnd"/>
      <w:r w:rsidRPr="00353973">
        <w:rPr>
          <w:rFonts w:eastAsia="黑体"/>
        </w:rPr>
        <w:t>的框架法</w:t>
      </w:r>
      <w:r w:rsidR="0067571F">
        <w:rPr>
          <w:rFonts w:eastAsia="黑体"/>
        </w:rPr>
        <w:t>；</w:t>
      </w:r>
    </w:p>
    <w:p w:rsidR="004C20C5" w:rsidRPr="00353973" w:rsidRDefault="004C20C5" w:rsidP="00105A60">
      <w:pPr>
        <w:pStyle w:val="SingleTxtGC"/>
        <w:numPr>
          <w:ilvl w:val="0"/>
          <w:numId w:val="29"/>
        </w:numPr>
        <w:rPr>
          <w:rFonts w:eastAsia="黑体"/>
        </w:rPr>
      </w:pPr>
      <w:r w:rsidRPr="00353973">
        <w:rPr>
          <w:rFonts w:eastAsia="黑体"/>
        </w:rPr>
        <w:t>落实其</w:t>
      </w:r>
      <w:r w:rsidR="0067571F">
        <w:rPr>
          <w:rFonts w:eastAsia="黑体" w:hint="eastAsia"/>
        </w:rPr>
        <w:t>“</w:t>
      </w:r>
      <w:r w:rsidRPr="00353973">
        <w:rPr>
          <w:rFonts w:eastAsia="黑体"/>
        </w:rPr>
        <w:t>尼日尔人养活尼日尔人</w:t>
      </w:r>
      <w:r w:rsidR="0067571F">
        <w:rPr>
          <w:rFonts w:eastAsia="黑体" w:hint="eastAsia"/>
        </w:rPr>
        <w:t>”</w:t>
      </w:r>
      <w:r w:rsidRPr="00353973">
        <w:rPr>
          <w:rFonts w:eastAsia="黑体"/>
        </w:rPr>
        <w:t>的</w:t>
      </w:r>
      <w:proofErr w:type="spellStart"/>
      <w:r w:rsidR="0067571F">
        <w:rPr>
          <w:rFonts w:eastAsia="黑体"/>
        </w:rPr>
        <w:t>3N</w:t>
      </w:r>
      <w:proofErr w:type="spellEnd"/>
      <w:r w:rsidRPr="00353973">
        <w:rPr>
          <w:rFonts w:eastAsia="黑体"/>
        </w:rPr>
        <w:t>倡议及相关战略</w:t>
      </w:r>
      <w:r w:rsidR="0067571F">
        <w:rPr>
          <w:rFonts w:eastAsia="黑体"/>
        </w:rPr>
        <w:t>，</w:t>
      </w:r>
      <w:r w:rsidRPr="00353973">
        <w:rPr>
          <w:rFonts w:eastAsia="黑体"/>
        </w:rPr>
        <w:t>确保当地及受益社区和公民社会参与指导这些战略并监督其执行</w:t>
      </w:r>
      <w:r w:rsidR="0067571F">
        <w:rPr>
          <w:rFonts w:eastAsia="黑体"/>
        </w:rPr>
        <w:t>；</w:t>
      </w:r>
    </w:p>
    <w:p w:rsidR="004C20C5" w:rsidRPr="00353973" w:rsidRDefault="004C20C5" w:rsidP="00105A60">
      <w:pPr>
        <w:pStyle w:val="SingleTxtGC"/>
        <w:numPr>
          <w:ilvl w:val="0"/>
          <w:numId w:val="29"/>
        </w:numPr>
        <w:rPr>
          <w:rFonts w:eastAsia="黑体"/>
        </w:rPr>
      </w:pPr>
      <w:r w:rsidRPr="00353973">
        <w:rPr>
          <w:rFonts w:eastAsia="黑体"/>
        </w:rPr>
        <w:t>加大努力</w:t>
      </w:r>
      <w:r w:rsidR="0067571F">
        <w:rPr>
          <w:rFonts w:eastAsia="黑体"/>
        </w:rPr>
        <w:t>，</w:t>
      </w:r>
      <w:r w:rsidRPr="00353973">
        <w:rPr>
          <w:rFonts w:eastAsia="黑体"/>
        </w:rPr>
        <w:t>为农户获得合适的技术和市场准入提供便利</w:t>
      </w:r>
      <w:r w:rsidR="0067571F">
        <w:rPr>
          <w:rFonts w:eastAsia="黑体"/>
        </w:rPr>
        <w:t>，</w:t>
      </w:r>
      <w:r w:rsidRPr="00353973">
        <w:rPr>
          <w:rFonts w:eastAsia="黑体"/>
        </w:rPr>
        <w:t>从而提高其生产力</w:t>
      </w:r>
      <w:r w:rsidR="0067571F">
        <w:rPr>
          <w:rFonts w:eastAsia="黑体"/>
        </w:rPr>
        <w:t>，</w:t>
      </w:r>
      <w:r w:rsidRPr="00353973">
        <w:rPr>
          <w:rFonts w:eastAsia="黑体"/>
        </w:rPr>
        <w:t>增加农村地区的收入</w:t>
      </w:r>
      <w:r w:rsidR="0067571F">
        <w:rPr>
          <w:rFonts w:eastAsia="黑体"/>
        </w:rPr>
        <w:t>；</w:t>
      </w:r>
    </w:p>
    <w:p w:rsidR="004C20C5" w:rsidRPr="00353973" w:rsidRDefault="004C20C5" w:rsidP="00105A60">
      <w:pPr>
        <w:pStyle w:val="SingleTxtGC"/>
        <w:numPr>
          <w:ilvl w:val="0"/>
          <w:numId w:val="29"/>
        </w:numPr>
        <w:rPr>
          <w:rFonts w:eastAsia="黑体"/>
        </w:rPr>
      </w:pPr>
      <w:r w:rsidRPr="00353973">
        <w:rPr>
          <w:rFonts w:eastAsia="黑体"/>
        </w:rPr>
        <w:t>收集有关饥饿和营养不良发生率的数据</w:t>
      </w:r>
      <w:r w:rsidR="0067571F">
        <w:rPr>
          <w:rFonts w:eastAsia="黑体"/>
        </w:rPr>
        <w:t>，</w:t>
      </w:r>
      <w:r w:rsidRPr="00353973">
        <w:rPr>
          <w:rFonts w:eastAsia="黑体"/>
        </w:rPr>
        <w:t>并按性别、年龄和城乡区域进行分类。</w:t>
      </w:r>
    </w:p>
    <w:p w:rsidR="004C20C5" w:rsidRPr="00F97A8A" w:rsidRDefault="0067571F" w:rsidP="00F97A8A">
      <w:pPr>
        <w:pStyle w:val="SingleTxtGC"/>
      </w:pPr>
      <w:r>
        <w:rPr>
          <w:rFonts w:eastAsia="黑体"/>
        </w:rPr>
        <w:t>50.</w:t>
      </w:r>
      <w:r w:rsidR="00043689">
        <w:rPr>
          <w:rFonts w:eastAsia="黑体"/>
        </w:rPr>
        <w:t xml:space="preserve">  </w:t>
      </w:r>
      <w:r w:rsidR="004C20C5" w:rsidRPr="00353973">
        <w:rPr>
          <w:rFonts w:eastAsia="黑体"/>
        </w:rPr>
        <w:t>委员会提请缔约国注意其关于适足</w:t>
      </w:r>
      <w:proofErr w:type="gramStart"/>
      <w:r w:rsidR="004C20C5" w:rsidRPr="00353973">
        <w:rPr>
          <w:rFonts w:eastAsia="黑体"/>
        </w:rPr>
        <w:t>食物权</w:t>
      </w:r>
      <w:proofErr w:type="gramEnd"/>
      <w:r w:rsidR="004C20C5" w:rsidRPr="00353973">
        <w:rPr>
          <w:rFonts w:eastAsia="黑体"/>
        </w:rPr>
        <w:t>的第</w:t>
      </w:r>
      <w:r>
        <w:rPr>
          <w:rFonts w:eastAsia="黑体"/>
        </w:rPr>
        <w:t>12</w:t>
      </w:r>
      <w:r w:rsidR="004C20C5" w:rsidRPr="00353973">
        <w:rPr>
          <w:rFonts w:eastAsia="黑体"/>
        </w:rPr>
        <w:t>号一般性意见</w:t>
      </w:r>
      <w:r>
        <w:rPr>
          <w:rFonts w:eastAsia="黑体"/>
        </w:rPr>
        <w:t>(1999</w:t>
      </w:r>
      <w:r w:rsidR="004C20C5" w:rsidRPr="00353973">
        <w:rPr>
          <w:rFonts w:eastAsia="黑体"/>
        </w:rPr>
        <w:t>年</w:t>
      </w:r>
      <w:r>
        <w:rPr>
          <w:rFonts w:eastAsia="黑体"/>
        </w:rPr>
        <w:t>)</w:t>
      </w:r>
      <w:r>
        <w:rPr>
          <w:rFonts w:eastAsia="黑体"/>
        </w:rPr>
        <w:t>，</w:t>
      </w:r>
      <w:r w:rsidR="004C20C5" w:rsidRPr="00353973">
        <w:rPr>
          <w:rFonts w:eastAsia="黑体"/>
        </w:rPr>
        <w:t>以及联合国粮农组织成员国于</w:t>
      </w:r>
      <w:r>
        <w:rPr>
          <w:rFonts w:eastAsia="黑体"/>
        </w:rPr>
        <w:t>2</w:t>
      </w:r>
      <w:r w:rsidR="004C20C5" w:rsidRPr="00353973">
        <w:rPr>
          <w:rFonts w:eastAsia="黑体"/>
        </w:rPr>
        <w:t>00</w:t>
      </w:r>
      <w:r>
        <w:rPr>
          <w:rFonts w:eastAsia="黑体"/>
        </w:rPr>
        <w:t>4</w:t>
      </w:r>
      <w:r w:rsidR="004C20C5" w:rsidRPr="00353973">
        <w:rPr>
          <w:rFonts w:eastAsia="黑体"/>
        </w:rPr>
        <w:t>年通过的《支持在国家粮食保障范围内逐步实现适足食物权的自愿导则》。</w:t>
      </w:r>
    </w:p>
    <w:p w:rsidR="004C20C5" w:rsidRPr="00F97A8A" w:rsidRDefault="007747A4" w:rsidP="00105A60">
      <w:pPr>
        <w:pStyle w:val="H23GC"/>
      </w:pPr>
      <w:r>
        <w:tab/>
      </w:r>
      <w:r>
        <w:tab/>
      </w:r>
      <w:r w:rsidR="004C20C5" w:rsidRPr="00F97A8A">
        <w:t>健康权</w:t>
      </w:r>
    </w:p>
    <w:p w:rsidR="004C20C5" w:rsidRPr="00F97A8A" w:rsidRDefault="0067571F" w:rsidP="00873D13">
      <w:pPr>
        <w:pStyle w:val="SingleTxtGC"/>
        <w:spacing w:after="160"/>
      </w:pPr>
      <w:r>
        <w:t>51.</w:t>
      </w:r>
      <w:r w:rsidR="00043689">
        <w:t xml:space="preserve">  </w:t>
      </w:r>
      <w:r w:rsidR="004C20C5" w:rsidRPr="00F97A8A">
        <w:t>委员会欢迎缔约国免费提供某些医疗卫生服务</w:t>
      </w:r>
      <w:r>
        <w:t>，</w:t>
      </w:r>
      <w:r w:rsidR="004C20C5" w:rsidRPr="00F97A8A">
        <w:t>尽管有几项健康指标需要改进</w:t>
      </w:r>
      <w:r>
        <w:t>，</w:t>
      </w:r>
      <w:r w:rsidR="004C20C5" w:rsidRPr="00F97A8A">
        <w:t>但委员会仍关切的是</w:t>
      </w:r>
      <w:r>
        <w:t>：</w:t>
      </w:r>
    </w:p>
    <w:p w:rsidR="004C20C5" w:rsidRPr="00F97A8A" w:rsidRDefault="004C20C5" w:rsidP="00873D13">
      <w:pPr>
        <w:pStyle w:val="SingleTxtGC"/>
        <w:numPr>
          <w:ilvl w:val="0"/>
          <w:numId w:val="31"/>
        </w:numPr>
        <w:spacing w:after="160"/>
      </w:pPr>
      <w:r w:rsidRPr="00F97A8A">
        <w:t>婴儿死亡率和</w:t>
      </w:r>
      <w:proofErr w:type="gramStart"/>
      <w:r w:rsidRPr="00F97A8A">
        <w:t>孕产妇</w:t>
      </w:r>
      <w:proofErr w:type="gramEnd"/>
      <w:r w:rsidRPr="00F97A8A">
        <w:t>死亡率居高不下</w:t>
      </w:r>
      <w:r w:rsidR="0067571F">
        <w:t>；</w:t>
      </w:r>
    </w:p>
    <w:p w:rsidR="004C20C5" w:rsidRPr="00F97A8A" w:rsidRDefault="004C20C5" w:rsidP="00873D13">
      <w:pPr>
        <w:pStyle w:val="SingleTxtGC"/>
        <w:numPr>
          <w:ilvl w:val="0"/>
          <w:numId w:val="31"/>
        </w:numPr>
        <w:spacing w:after="160"/>
      </w:pPr>
      <w:r w:rsidRPr="00F97A8A">
        <w:t>大部分人口未获得免费的医疗卫生服务</w:t>
      </w:r>
      <w:r w:rsidR="0067571F">
        <w:t>，</w:t>
      </w:r>
      <w:r w:rsidRPr="00F97A8A">
        <w:t>特别是最脆弱的群体</w:t>
      </w:r>
      <w:r w:rsidR="0067571F">
        <w:t>，</w:t>
      </w:r>
      <w:r w:rsidRPr="00F97A8A">
        <w:t>只有不到</w:t>
      </w:r>
      <w:r w:rsidR="0067571F">
        <w:t>5%</w:t>
      </w:r>
      <w:r w:rsidRPr="00F97A8A">
        <w:t>的人口拥有健康保险</w:t>
      </w:r>
      <w:r w:rsidR="0067571F">
        <w:t>；</w:t>
      </w:r>
    </w:p>
    <w:p w:rsidR="004C20C5" w:rsidRPr="00F97A8A" w:rsidRDefault="004C20C5" w:rsidP="00873D13">
      <w:pPr>
        <w:pStyle w:val="SingleTxtGC"/>
        <w:numPr>
          <w:ilvl w:val="0"/>
          <w:numId w:val="31"/>
        </w:numPr>
        <w:spacing w:after="160"/>
      </w:pPr>
      <w:r w:rsidRPr="00F97A8A">
        <w:t>为医疗卫生领域分配的预算资源极其有限</w:t>
      </w:r>
      <w:r w:rsidR="0067571F">
        <w:t>，</w:t>
      </w:r>
      <w:r w:rsidRPr="00F97A8A">
        <w:t>获得医疗卫生服务的渠道也非常有限</w:t>
      </w:r>
      <w:r w:rsidR="0067571F">
        <w:t>，</w:t>
      </w:r>
      <w:r w:rsidRPr="00F97A8A">
        <w:t>尤其是在农村地区</w:t>
      </w:r>
      <w:r w:rsidR="0067571F">
        <w:t>(</w:t>
      </w:r>
      <w:r w:rsidRPr="00F97A8A">
        <w:t>第十二条</w:t>
      </w:r>
      <w:r w:rsidR="0067571F">
        <w:t>)</w:t>
      </w:r>
      <w:r w:rsidRPr="00F97A8A">
        <w:t>。</w:t>
      </w:r>
    </w:p>
    <w:p w:rsidR="004C20C5" w:rsidRPr="00B61C9F" w:rsidRDefault="0067571F" w:rsidP="00D15723">
      <w:pPr>
        <w:pStyle w:val="SingleTxtGC"/>
        <w:keepNext/>
        <w:rPr>
          <w:rFonts w:eastAsia="黑体"/>
        </w:rPr>
      </w:pPr>
      <w:r>
        <w:rPr>
          <w:rFonts w:eastAsia="黑体"/>
        </w:rPr>
        <w:t>52.</w:t>
      </w:r>
      <w:r w:rsidR="00043689">
        <w:rPr>
          <w:rFonts w:eastAsia="黑体"/>
        </w:rPr>
        <w:t xml:space="preserve">  </w:t>
      </w:r>
      <w:r w:rsidR="004C20C5" w:rsidRPr="00B61C9F">
        <w:rPr>
          <w:rFonts w:eastAsia="黑体"/>
        </w:rPr>
        <w:t>委员会建议缔约国在执行其《国家卫生政策</w:t>
      </w:r>
      <w:r>
        <w:rPr>
          <w:rFonts w:eastAsia="黑体"/>
        </w:rPr>
        <w:t>(2</w:t>
      </w:r>
      <w:r w:rsidR="004C20C5" w:rsidRPr="00B61C9F">
        <w:rPr>
          <w:rFonts w:eastAsia="黑体"/>
        </w:rPr>
        <w:t>0</w:t>
      </w:r>
      <w:r>
        <w:rPr>
          <w:rFonts w:eastAsia="黑体"/>
        </w:rPr>
        <w:t>16</w:t>
      </w:r>
      <w:r w:rsidR="004C20C5" w:rsidRPr="00B61C9F">
        <w:rPr>
          <w:rFonts w:eastAsia="黑体"/>
        </w:rPr>
        <w:t>-</w:t>
      </w:r>
      <w:r>
        <w:rPr>
          <w:rFonts w:eastAsia="黑体"/>
        </w:rPr>
        <w:t>2</w:t>
      </w:r>
      <w:r w:rsidR="004C20C5" w:rsidRPr="00B61C9F">
        <w:rPr>
          <w:rFonts w:eastAsia="黑体"/>
        </w:rPr>
        <w:t>0</w:t>
      </w:r>
      <w:r>
        <w:rPr>
          <w:rFonts w:eastAsia="黑体"/>
        </w:rPr>
        <w:t>35</w:t>
      </w:r>
      <w:r w:rsidR="004C20C5" w:rsidRPr="00B61C9F">
        <w:rPr>
          <w:rFonts w:eastAsia="黑体"/>
        </w:rPr>
        <w:t>年</w:t>
      </w:r>
      <w:r>
        <w:rPr>
          <w:rFonts w:eastAsia="黑体"/>
        </w:rPr>
        <w:t>)</w:t>
      </w:r>
      <w:r w:rsidR="004C20C5" w:rsidRPr="00B61C9F">
        <w:rPr>
          <w:rFonts w:eastAsia="黑体"/>
        </w:rPr>
        <w:t>》时</w:t>
      </w:r>
      <w:r>
        <w:rPr>
          <w:rFonts w:eastAsia="黑体"/>
        </w:rPr>
        <w:t>：</w:t>
      </w:r>
    </w:p>
    <w:p w:rsidR="004C20C5" w:rsidRPr="00B61C9F" w:rsidRDefault="004C20C5" w:rsidP="00105A60">
      <w:pPr>
        <w:pStyle w:val="SingleTxtGC"/>
        <w:numPr>
          <w:ilvl w:val="0"/>
          <w:numId w:val="33"/>
        </w:numPr>
        <w:rPr>
          <w:rFonts w:eastAsia="黑体"/>
        </w:rPr>
      </w:pPr>
      <w:r w:rsidRPr="00B61C9F">
        <w:rPr>
          <w:rFonts w:eastAsia="黑体"/>
        </w:rPr>
        <w:t>采取紧急措施</w:t>
      </w:r>
      <w:r w:rsidR="0067571F">
        <w:rPr>
          <w:rFonts w:eastAsia="黑体"/>
        </w:rPr>
        <w:t>，</w:t>
      </w:r>
      <w:r w:rsidRPr="00B61C9F">
        <w:rPr>
          <w:rFonts w:eastAsia="黑体"/>
        </w:rPr>
        <w:t>降低</w:t>
      </w:r>
      <w:proofErr w:type="gramStart"/>
      <w:r w:rsidRPr="00B61C9F">
        <w:rPr>
          <w:rFonts w:eastAsia="黑体"/>
        </w:rPr>
        <w:t>孕</w:t>
      </w:r>
      <w:proofErr w:type="gramEnd"/>
      <w:r w:rsidRPr="00B61C9F">
        <w:rPr>
          <w:rFonts w:eastAsia="黑体"/>
        </w:rPr>
        <w:t>产妇和婴儿的高死亡率</w:t>
      </w:r>
      <w:r w:rsidR="0067571F">
        <w:rPr>
          <w:rFonts w:eastAsia="黑体"/>
        </w:rPr>
        <w:t>，</w:t>
      </w:r>
      <w:r w:rsidRPr="00B61C9F">
        <w:rPr>
          <w:rFonts w:eastAsia="黑体"/>
        </w:rPr>
        <w:t>并确保由合格的助产士协助分娩</w:t>
      </w:r>
      <w:r w:rsidR="0067571F">
        <w:rPr>
          <w:rFonts w:eastAsia="黑体"/>
        </w:rPr>
        <w:t>；</w:t>
      </w:r>
    </w:p>
    <w:p w:rsidR="004C20C5" w:rsidRPr="00B61C9F" w:rsidRDefault="004C20C5" w:rsidP="00105A60">
      <w:pPr>
        <w:pStyle w:val="SingleTxtGC"/>
        <w:numPr>
          <w:ilvl w:val="0"/>
          <w:numId w:val="33"/>
        </w:numPr>
        <w:rPr>
          <w:rFonts w:eastAsia="黑体"/>
        </w:rPr>
      </w:pPr>
      <w:r w:rsidRPr="00B61C9F">
        <w:rPr>
          <w:rFonts w:eastAsia="黑体"/>
        </w:rPr>
        <w:t>扩大免费医疗卫生服务的覆盖面</w:t>
      </w:r>
      <w:r w:rsidR="0067571F">
        <w:rPr>
          <w:rFonts w:eastAsia="黑体"/>
        </w:rPr>
        <w:t>，</w:t>
      </w:r>
      <w:r w:rsidRPr="00B61C9F">
        <w:rPr>
          <w:rFonts w:eastAsia="黑体"/>
        </w:rPr>
        <w:t>特别是覆盖最脆弱的群体</w:t>
      </w:r>
      <w:r w:rsidR="0067571F">
        <w:rPr>
          <w:rFonts w:eastAsia="黑体"/>
        </w:rPr>
        <w:t>；</w:t>
      </w:r>
    </w:p>
    <w:p w:rsidR="004C20C5" w:rsidRPr="00B61C9F" w:rsidRDefault="004C20C5" w:rsidP="00105A60">
      <w:pPr>
        <w:pStyle w:val="SingleTxtGC"/>
        <w:numPr>
          <w:ilvl w:val="0"/>
          <w:numId w:val="33"/>
        </w:numPr>
        <w:rPr>
          <w:rFonts w:eastAsia="黑体"/>
        </w:rPr>
      </w:pPr>
      <w:r w:rsidRPr="00B61C9F">
        <w:rPr>
          <w:rFonts w:eastAsia="黑体"/>
        </w:rPr>
        <w:t>加快通过发展全民健康保险的法律</w:t>
      </w:r>
      <w:r w:rsidR="0067571F">
        <w:rPr>
          <w:rFonts w:eastAsia="黑体"/>
        </w:rPr>
        <w:t>，</w:t>
      </w:r>
      <w:r w:rsidRPr="00B61C9F">
        <w:rPr>
          <w:rFonts w:eastAsia="黑体"/>
        </w:rPr>
        <w:t>包括脆弱群体非缴费型的健康保险</w:t>
      </w:r>
      <w:r w:rsidR="0067571F">
        <w:rPr>
          <w:rFonts w:eastAsia="黑体"/>
        </w:rPr>
        <w:t>；</w:t>
      </w:r>
    </w:p>
    <w:p w:rsidR="004C20C5" w:rsidRPr="00B61C9F" w:rsidRDefault="004C20C5" w:rsidP="00105A60">
      <w:pPr>
        <w:pStyle w:val="SingleTxtGC"/>
        <w:numPr>
          <w:ilvl w:val="0"/>
          <w:numId w:val="33"/>
        </w:numPr>
        <w:rPr>
          <w:rFonts w:eastAsia="黑体"/>
        </w:rPr>
      </w:pPr>
      <w:r w:rsidRPr="00B61C9F">
        <w:rPr>
          <w:rFonts w:eastAsia="黑体"/>
        </w:rPr>
        <w:t>加快实现《阿布贾宣言》中为医疗卫生部门分配资源的目标</w:t>
      </w:r>
      <w:r w:rsidR="0067571F">
        <w:rPr>
          <w:rFonts w:eastAsia="黑体"/>
        </w:rPr>
        <w:t>，</w:t>
      </w:r>
      <w:r w:rsidRPr="00B61C9F">
        <w:rPr>
          <w:rFonts w:eastAsia="黑体"/>
        </w:rPr>
        <w:t>继续努力</w:t>
      </w:r>
      <w:r w:rsidR="0067571F">
        <w:rPr>
          <w:rFonts w:eastAsia="黑体"/>
        </w:rPr>
        <w:t>，</w:t>
      </w:r>
      <w:r w:rsidRPr="00B61C9F">
        <w:rPr>
          <w:rFonts w:eastAsia="黑体"/>
        </w:rPr>
        <w:t>确保医疗卫生服务的供应、可及性和质量</w:t>
      </w:r>
      <w:r w:rsidR="0067571F">
        <w:rPr>
          <w:rFonts w:eastAsia="黑体"/>
        </w:rPr>
        <w:t>，</w:t>
      </w:r>
      <w:r w:rsidRPr="00B61C9F">
        <w:rPr>
          <w:rFonts w:eastAsia="黑体"/>
        </w:rPr>
        <w:t>特别是在农村地区。</w:t>
      </w:r>
    </w:p>
    <w:p w:rsidR="004C20C5" w:rsidRPr="00F97A8A" w:rsidRDefault="0067571F" w:rsidP="00F97A8A">
      <w:pPr>
        <w:pStyle w:val="SingleTxtGC"/>
      </w:pPr>
      <w:r>
        <w:rPr>
          <w:rFonts w:eastAsia="黑体"/>
        </w:rPr>
        <w:t>53.</w:t>
      </w:r>
      <w:r w:rsidR="00043689">
        <w:rPr>
          <w:rFonts w:eastAsia="黑体"/>
        </w:rPr>
        <w:t xml:space="preserve">  </w:t>
      </w:r>
      <w:r w:rsidR="004C20C5" w:rsidRPr="00B61C9F">
        <w:rPr>
          <w:rFonts w:eastAsia="黑体"/>
        </w:rPr>
        <w:t>委员会提请缔约国注意其关于享有能达到的最高健康标准的权利的第</w:t>
      </w:r>
      <w:r>
        <w:rPr>
          <w:rFonts w:eastAsia="黑体"/>
        </w:rPr>
        <w:t>14</w:t>
      </w:r>
      <w:r w:rsidR="004C20C5" w:rsidRPr="00B61C9F">
        <w:rPr>
          <w:rFonts w:eastAsia="黑体"/>
        </w:rPr>
        <w:t>号一般性意见</w:t>
      </w:r>
      <w:r>
        <w:rPr>
          <w:rFonts w:eastAsia="黑体"/>
        </w:rPr>
        <w:t>(2</w:t>
      </w:r>
      <w:r w:rsidR="004C20C5" w:rsidRPr="00B61C9F">
        <w:rPr>
          <w:rFonts w:eastAsia="黑体"/>
        </w:rPr>
        <w:t>000</w:t>
      </w:r>
      <w:r w:rsidR="004C20C5" w:rsidRPr="00B61C9F">
        <w:rPr>
          <w:rFonts w:eastAsia="黑体"/>
        </w:rPr>
        <w:t>年</w:t>
      </w:r>
      <w:r>
        <w:rPr>
          <w:rFonts w:eastAsia="黑体"/>
        </w:rPr>
        <w:t>)</w:t>
      </w:r>
      <w:r w:rsidR="004C20C5" w:rsidRPr="00B61C9F">
        <w:rPr>
          <w:rFonts w:eastAsia="黑体"/>
        </w:rPr>
        <w:t>。</w:t>
      </w:r>
    </w:p>
    <w:p w:rsidR="004C20C5" w:rsidRPr="00F97A8A" w:rsidRDefault="007747A4" w:rsidP="00105A60">
      <w:pPr>
        <w:pStyle w:val="H23GC"/>
      </w:pPr>
      <w:r>
        <w:tab/>
      </w:r>
      <w:r>
        <w:tab/>
      </w:r>
      <w:r w:rsidR="004C20C5" w:rsidRPr="00F97A8A">
        <w:t>性健康和生殖健康权利</w:t>
      </w:r>
    </w:p>
    <w:p w:rsidR="004C20C5" w:rsidRPr="00F97A8A" w:rsidRDefault="0067571F" w:rsidP="00F97A8A">
      <w:pPr>
        <w:pStyle w:val="SingleTxtGC"/>
      </w:pPr>
      <w:r>
        <w:t>54.</w:t>
      </w:r>
      <w:r w:rsidR="00043689">
        <w:t xml:space="preserve">  </w:t>
      </w:r>
      <w:r w:rsidR="004C20C5" w:rsidRPr="00F97A8A">
        <w:t>委员会对大量青少年怀孕表示关切</w:t>
      </w:r>
      <w:r>
        <w:t>，</w:t>
      </w:r>
      <w:r w:rsidR="004C20C5" w:rsidRPr="00F97A8A">
        <w:t>造成这一问题的部分原因是难以获得或未提供合适的性健康和生殖健康服务</w:t>
      </w:r>
      <w:r>
        <w:t>，</w:t>
      </w:r>
      <w:r w:rsidR="004C20C5" w:rsidRPr="00F97A8A">
        <w:t>以及妇女在获取有关性健康和生殖健康的足够信息</w:t>
      </w:r>
      <w:r>
        <w:t>，</w:t>
      </w:r>
      <w:r w:rsidR="004C20C5" w:rsidRPr="00F97A8A">
        <w:t>包括计划生育和避孕服务方面</w:t>
      </w:r>
      <w:r>
        <w:t>，</w:t>
      </w:r>
      <w:r w:rsidR="004C20C5" w:rsidRPr="00F97A8A">
        <w:t>面临困难</w:t>
      </w:r>
      <w:r>
        <w:t>(</w:t>
      </w:r>
      <w:r w:rsidR="004C20C5" w:rsidRPr="00F97A8A">
        <w:t>第十二条</w:t>
      </w:r>
      <w:r>
        <w:t>)</w:t>
      </w:r>
      <w:r w:rsidR="004C20C5" w:rsidRPr="00F97A8A">
        <w:t>。</w:t>
      </w:r>
    </w:p>
    <w:p w:rsidR="004C20C5" w:rsidRPr="00B61C9F" w:rsidRDefault="0067571F" w:rsidP="00F97A8A">
      <w:pPr>
        <w:pStyle w:val="SingleTxtGC"/>
        <w:rPr>
          <w:rFonts w:eastAsia="黑体"/>
        </w:rPr>
      </w:pPr>
      <w:r>
        <w:rPr>
          <w:rFonts w:eastAsia="黑体"/>
        </w:rPr>
        <w:t>55.</w:t>
      </w:r>
      <w:r w:rsidR="00043689">
        <w:rPr>
          <w:rFonts w:eastAsia="黑体"/>
        </w:rPr>
        <w:t xml:space="preserve">  </w:t>
      </w:r>
      <w:r w:rsidR="004C20C5" w:rsidRPr="00B61C9F">
        <w:rPr>
          <w:rFonts w:eastAsia="黑体"/>
        </w:rPr>
        <w:t>委员会建议缔约国</w:t>
      </w:r>
      <w:r>
        <w:rPr>
          <w:rFonts w:eastAsia="黑体"/>
        </w:rPr>
        <w:t>：</w:t>
      </w:r>
    </w:p>
    <w:p w:rsidR="004C20C5" w:rsidRPr="00B61C9F" w:rsidRDefault="004C20C5" w:rsidP="00105A60">
      <w:pPr>
        <w:pStyle w:val="SingleTxtGC"/>
        <w:numPr>
          <w:ilvl w:val="0"/>
          <w:numId w:val="35"/>
        </w:numPr>
        <w:rPr>
          <w:rFonts w:eastAsia="黑体"/>
        </w:rPr>
      </w:pPr>
      <w:r w:rsidRPr="00B61C9F">
        <w:rPr>
          <w:rFonts w:eastAsia="黑体"/>
        </w:rPr>
        <w:t>加大努力</w:t>
      </w:r>
      <w:r w:rsidR="0067571F">
        <w:rPr>
          <w:rFonts w:eastAsia="黑体"/>
        </w:rPr>
        <w:t>，</w:t>
      </w:r>
      <w:r w:rsidRPr="00B61C9F">
        <w:rPr>
          <w:rFonts w:eastAsia="黑体"/>
        </w:rPr>
        <w:t>确保性健康和生殖健康服务的供应和可及性</w:t>
      </w:r>
      <w:r w:rsidR="0067571F">
        <w:rPr>
          <w:rFonts w:eastAsia="黑体"/>
        </w:rPr>
        <w:t>，</w:t>
      </w:r>
      <w:r w:rsidRPr="00B61C9F">
        <w:rPr>
          <w:rFonts w:eastAsia="黑体"/>
        </w:rPr>
        <w:t>包括确保获得可负担得起的、安全有效的避孕工具和紧急避孕工具</w:t>
      </w:r>
      <w:r w:rsidR="0067571F">
        <w:rPr>
          <w:rFonts w:eastAsia="黑体"/>
        </w:rPr>
        <w:t>，</w:t>
      </w:r>
      <w:r w:rsidRPr="00B61C9F">
        <w:rPr>
          <w:rFonts w:eastAsia="黑体"/>
        </w:rPr>
        <w:t>包括为青少年提供上述服务</w:t>
      </w:r>
      <w:r w:rsidR="0067571F">
        <w:rPr>
          <w:rFonts w:eastAsia="黑体"/>
        </w:rPr>
        <w:t>，</w:t>
      </w:r>
      <w:r w:rsidRPr="00B61C9F">
        <w:rPr>
          <w:rFonts w:eastAsia="黑体"/>
        </w:rPr>
        <w:t>特别是在农村地区</w:t>
      </w:r>
      <w:r w:rsidR="0067571F">
        <w:rPr>
          <w:rFonts w:eastAsia="黑体"/>
        </w:rPr>
        <w:t>；</w:t>
      </w:r>
    </w:p>
    <w:p w:rsidR="004C20C5" w:rsidRPr="00B61C9F" w:rsidRDefault="004C20C5" w:rsidP="00105A60">
      <w:pPr>
        <w:pStyle w:val="SingleTxtGC"/>
        <w:numPr>
          <w:ilvl w:val="0"/>
          <w:numId w:val="35"/>
        </w:numPr>
        <w:rPr>
          <w:rFonts w:eastAsia="黑体"/>
        </w:rPr>
      </w:pPr>
      <w:r w:rsidRPr="00B61C9F">
        <w:rPr>
          <w:rFonts w:eastAsia="黑体"/>
        </w:rPr>
        <w:t>在小学和中学阶段</w:t>
      </w:r>
      <w:r w:rsidR="0067571F">
        <w:rPr>
          <w:rFonts w:eastAsia="黑体"/>
        </w:rPr>
        <w:t>，</w:t>
      </w:r>
      <w:r w:rsidRPr="00B61C9F">
        <w:rPr>
          <w:rFonts w:eastAsia="黑体"/>
        </w:rPr>
        <w:t>扩大并改善对男女学生的综合性且适合特定年龄的性教育和生殖健康教育</w:t>
      </w:r>
      <w:r w:rsidR="0067571F">
        <w:rPr>
          <w:rFonts w:eastAsia="黑体"/>
        </w:rPr>
        <w:t>，</w:t>
      </w:r>
      <w:r w:rsidRPr="00B61C9F">
        <w:rPr>
          <w:rFonts w:eastAsia="黑体"/>
        </w:rPr>
        <w:t>包括计划生育</w:t>
      </w:r>
      <w:r w:rsidR="0067571F">
        <w:rPr>
          <w:rFonts w:eastAsia="黑体"/>
        </w:rPr>
        <w:t>；</w:t>
      </w:r>
    </w:p>
    <w:p w:rsidR="004C20C5" w:rsidRPr="00F97A8A" w:rsidRDefault="0067571F" w:rsidP="00F97A8A">
      <w:pPr>
        <w:pStyle w:val="SingleTxtGC"/>
      </w:pPr>
      <w:r>
        <w:rPr>
          <w:rFonts w:eastAsia="黑体"/>
        </w:rPr>
        <w:t>56.</w:t>
      </w:r>
      <w:r w:rsidR="00043689">
        <w:rPr>
          <w:rFonts w:eastAsia="黑体"/>
        </w:rPr>
        <w:t xml:space="preserve">  </w:t>
      </w:r>
      <w:r w:rsidR="004C20C5" w:rsidRPr="00B61C9F">
        <w:rPr>
          <w:rFonts w:eastAsia="黑体"/>
        </w:rPr>
        <w:t>委员会提请缔约国注意其关于性健康和生殖健康权利的第</w:t>
      </w:r>
      <w:r>
        <w:rPr>
          <w:rFonts w:eastAsia="黑体"/>
        </w:rPr>
        <w:t>22</w:t>
      </w:r>
      <w:r w:rsidR="004C20C5" w:rsidRPr="00B61C9F">
        <w:rPr>
          <w:rFonts w:eastAsia="黑体"/>
        </w:rPr>
        <w:t>号一般性意见</w:t>
      </w:r>
      <w:r>
        <w:rPr>
          <w:rFonts w:eastAsia="黑体"/>
        </w:rPr>
        <w:t>(2</w:t>
      </w:r>
      <w:r w:rsidR="004C20C5" w:rsidRPr="00B61C9F">
        <w:rPr>
          <w:rFonts w:eastAsia="黑体"/>
        </w:rPr>
        <w:t>0</w:t>
      </w:r>
      <w:r>
        <w:rPr>
          <w:rFonts w:eastAsia="黑体"/>
        </w:rPr>
        <w:t>16</w:t>
      </w:r>
      <w:r w:rsidR="004C20C5" w:rsidRPr="00B61C9F">
        <w:rPr>
          <w:rFonts w:eastAsia="黑体"/>
        </w:rPr>
        <w:t>年</w:t>
      </w:r>
      <w:r>
        <w:rPr>
          <w:rFonts w:eastAsia="黑体"/>
        </w:rPr>
        <w:t>)</w:t>
      </w:r>
      <w:r w:rsidR="004C20C5" w:rsidRPr="00B61C9F">
        <w:rPr>
          <w:rFonts w:eastAsia="黑体"/>
        </w:rPr>
        <w:t>。</w:t>
      </w:r>
    </w:p>
    <w:p w:rsidR="004C20C5" w:rsidRPr="00F97A8A" w:rsidRDefault="007747A4" w:rsidP="00105A60">
      <w:pPr>
        <w:pStyle w:val="H23GC"/>
      </w:pPr>
      <w:r>
        <w:tab/>
      </w:r>
      <w:r>
        <w:tab/>
      </w:r>
      <w:r w:rsidR="004C20C5" w:rsidRPr="00F97A8A">
        <w:t>受教育权</w:t>
      </w:r>
    </w:p>
    <w:p w:rsidR="004C20C5" w:rsidRPr="00F97A8A" w:rsidRDefault="0067571F" w:rsidP="00873D13">
      <w:pPr>
        <w:pStyle w:val="SingleTxtGC"/>
        <w:spacing w:after="160"/>
      </w:pPr>
      <w:r>
        <w:t>57.</w:t>
      </w:r>
      <w:r w:rsidR="00043689">
        <w:t xml:space="preserve">  </w:t>
      </w:r>
      <w:r w:rsidR="004C20C5" w:rsidRPr="00F97A8A">
        <w:t>委员会注意到缔约国代表团全面说明了尼日尔面临的教育挑战</w:t>
      </w:r>
      <w:r>
        <w:t>，</w:t>
      </w:r>
      <w:r w:rsidR="004C20C5" w:rsidRPr="00F97A8A">
        <w:t>并欢迎缔约国为克服这些挑战所采取的综合措施。但委员会关切的是</w:t>
      </w:r>
      <w:r>
        <w:t>：</w:t>
      </w:r>
    </w:p>
    <w:p w:rsidR="004C20C5" w:rsidRPr="00F97A8A" w:rsidRDefault="004C20C5" w:rsidP="00873D13">
      <w:pPr>
        <w:pStyle w:val="SingleTxtGC"/>
        <w:numPr>
          <w:ilvl w:val="0"/>
          <w:numId w:val="37"/>
        </w:numPr>
        <w:spacing w:after="160"/>
      </w:pPr>
      <w:r w:rsidRPr="00F97A8A">
        <w:t>在获得教育方面依旧存在不平等</w:t>
      </w:r>
      <w:r w:rsidR="0067571F">
        <w:t>，</w:t>
      </w:r>
      <w:r w:rsidRPr="00F97A8A">
        <w:t>尤其影响到农村儿童和残疾儿童</w:t>
      </w:r>
      <w:r w:rsidR="0067571F">
        <w:t>；</w:t>
      </w:r>
    </w:p>
    <w:p w:rsidR="004C20C5" w:rsidRPr="00F97A8A" w:rsidRDefault="004C20C5" w:rsidP="00873D13">
      <w:pPr>
        <w:pStyle w:val="SingleTxtGC"/>
        <w:numPr>
          <w:ilvl w:val="0"/>
          <w:numId w:val="37"/>
        </w:numPr>
        <w:spacing w:after="160"/>
      </w:pPr>
      <w:r w:rsidRPr="00F97A8A">
        <w:t>小学和中学的辍学率很高</w:t>
      </w:r>
      <w:r w:rsidR="0067571F">
        <w:t>，</w:t>
      </w:r>
      <w:r w:rsidRPr="00F97A8A">
        <w:t>尤其是女童的辍学率高</w:t>
      </w:r>
      <w:r w:rsidR="0067571F">
        <w:t>，</w:t>
      </w:r>
      <w:r w:rsidRPr="00F97A8A">
        <w:t>原因包括早婚以及人们认为女童接受教育是家庭的负担</w:t>
      </w:r>
      <w:r w:rsidR="0067571F">
        <w:t>；</w:t>
      </w:r>
    </w:p>
    <w:p w:rsidR="004C20C5" w:rsidRPr="00F97A8A" w:rsidRDefault="004C20C5" w:rsidP="00873D13">
      <w:pPr>
        <w:pStyle w:val="SingleTxtGC"/>
        <w:numPr>
          <w:ilvl w:val="0"/>
          <w:numId w:val="37"/>
        </w:numPr>
        <w:spacing w:after="160"/>
      </w:pPr>
      <w:r w:rsidRPr="00F97A8A">
        <w:t>由于缺乏合格的教师和教材与设施</w:t>
      </w:r>
      <w:r w:rsidR="0067571F">
        <w:t>，</w:t>
      </w:r>
      <w:r w:rsidRPr="00F97A8A">
        <w:t>特别是在农村地区</w:t>
      </w:r>
      <w:r w:rsidR="0067571F">
        <w:t>，</w:t>
      </w:r>
      <w:r w:rsidRPr="00F97A8A">
        <w:t>造成教学质量低下</w:t>
      </w:r>
      <w:r w:rsidR="0067571F">
        <w:t>；</w:t>
      </w:r>
    </w:p>
    <w:p w:rsidR="004C20C5" w:rsidRPr="00F97A8A" w:rsidRDefault="004C20C5" w:rsidP="00873D13">
      <w:pPr>
        <w:pStyle w:val="SingleTxtGC"/>
        <w:numPr>
          <w:ilvl w:val="0"/>
          <w:numId w:val="37"/>
        </w:numPr>
        <w:spacing w:after="160"/>
      </w:pPr>
      <w:r w:rsidRPr="00F97A8A">
        <w:t>学校内的饮用水和卫生设施有限</w:t>
      </w:r>
      <w:r w:rsidR="0067571F">
        <w:t>；</w:t>
      </w:r>
    </w:p>
    <w:p w:rsidR="004C20C5" w:rsidRPr="00F97A8A" w:rsidRDefault="004C20C5" w:rsidP="00873D13">
      <w:pPr>
        <w:pStyle w:val="SingleTxtGC"/>
        <w:numPr>
          <w:ilvl w:val="0"/>
          <w:numId w:val="37"/>
        </w:numPr>
        <w:spacing w:after="160"/>
      </w:pPr>
      <w:r w:rsidRPr="00F97A8A">
        <w:t>文盲率高</w:t>
      </w:r>
      <w:r w:rsidR="0067571F">
        <w:t>，</w:t>
      </w:r>
      <w:r w:rsidRPr="00F97A8A">
        <w:t>妇女的文盲率尤其高</w:t>
      </w:r>
      <w:r w:rsidR="0067571F">
        <w:t>，</w:t>
      </w:r>
      <w:r w:rsidRPr="00F97A8A">
        <w:t>特别是在农村地区</w:t>
      </w:r>
      <w:r w:rsidR="0067571F">
        <w:t>(</w:t>
      </w:r>
      <w:r w:rsidRPr="00F97A8A">
        <w:t>第十三条和第十四条</w:t>
      </w:r>
      <w:r w:rsidR="0067571F">
        <w:t>)</w:t>
      </w:r>
      <w:r w:rsidRPr="00F97A8A">
        <w:t>。</w:t>
      </w:r>
    </w:p>
    <w:p w:rsidR="004C20C5" w:rsidRPr="004B2D83" w:rsidRDefault="0067571F" w:rsidP="0031631D">
      <w:pPr>
        <w:pStyle w:val="SingleTxtGC"/>
        <w:keepNext/>
        <w:rPr>
          <w:rFonts w:eastAsia="黑体"/>
        </w:rPr>
      </w:pPr>
      <w:r>
        <w:rPr>
          <w:rFonts w:eastAsia="黑体"/>
        </w:rPr>
        <w:t>58.</w:t>
      </w:r>
      <w:r w:rsidR="00043689">
        <w:rPr>
          <w:rFonts w:eastAsia="黑体"/>
        </w:rPr>
        <w:t xml:space="preserve">  </w:t>
      </w:r>
      <w:r w:rsidR="004C20C5" w:rsidRPr="004B2D83">
        <w:rPr>
          <w:rFonts w:eastAsia="黑体"/>
        </w:rPr>
        <w:t>委员会建议缔约国</w:t>
      </w:r>
      <w:r>
        <w:rPr>
          <w:rFonts w:eastAsia="黑体"/>
        </w:rPr>
        <w:t>：</w:t>
      </w:r>
    </w:p>
    <w:p w:rsidR="004C20C5" w:rsidRPr="004B2D83" w:rsidRDefault="004C20C5" w:rsidP="0031631D">
      <w:pPr>
        <w:pStyle w:val="SingleTxtGC"/>
        <w:keepNext/>
        <w:numPr>
          <w:ilvl w:val="0"/>
          <w:numId w:val="39"/>
        </w:numPr>
        <w:rPr>
          <w:rFonts w:eastAsia="黑体"/>
        </w:rPr>
      </w:pPr>
      <w:r w:rsidRPr="004B2D83">
        <w:rPr>
          <w:rFonts w:eastAsia="黑体"/>
        </w:rPr>
        <w:t>强化各种措施和方案</w:t>
      </w:r>
      <w:r w:rsidR="0067571F">
        <w:rPr>
          <w:rFonts w:eastAsia="黑体"/>
        </w:rPr>
        <w:t>，</w:t>
      </w:r>
      <w:r w:rsidRPr="004B2D83">
        <w:rPr>
          <w:rFonts w:eastAsia="黑体"/>
        </w:rPr>
        <w:t>解决农村地区儿童上学难的问题</w:t>
      </w:r>
      <w:r w:rsidR="0067571F">
        <w:rPr>
          <w:rFonts w:eastAsia="黑体"/>
        </w:rPr>
        <w:t>；</w:t>
      </w:r>
    </w:p>
    <w:p w:rsidR="004C20C5" w:rsidRPr="004B2D83" w:rsidRDefault="004C20C5" w:rsidP="00105A60">
      <w:pPr>
        <w:pStyle w:val="SingleTxtGC"/>
        <w:numPr>
          <w:ilvl w:val="0"/>
          <w:numId w:val="39"/>
        </w:numPr>
        <w:rPr>
          <w:rFonts w:eastAsia="黑体"/>
        </w:rPr>
      </w:pPr>
      <w:r w:rsidRPr="004B2D83">
        <w:rPr>
          <w:rFonts w:eastAsia="黑体"/>
        </w:rPr>
        <w:t>采取紧急措施</w:t>
      </w:r>
      <w:r w:rsidR="0067571F">
        <w:rPr>
          <w:rFonts w:eastAsia="黑体"/>
        </w:rPr>
        <w:t>，</w:t>
      </w:r>
      <w:r w:rsidRPr="004B2D83">
        <w:rPr>
          <w:rFonts w:eastAsia="黑体"/>
        </w:rPr>
        <w:t>降低小学和中学的高辍学率</w:t>
      </w:r>
      <w:r w:rsidR="0067571F">
        <w:rPr>
          <w:rFonts w:eastAsia="黑体"/>
        </w:rPr>
        <w:t>，</w:t>
      </w:r>
      <w:r w:rsidRPr="004B2D83">
        <w:rPr>
          <w:rFonts w:eastAsia="黑体"/>
        </w:rPr>
        <w:t>特别是女童的高辍学率</w:t>
      </w:r>
      <w:r w:rsidR="0067571F">
        <w:rPr>
          <w:rFonts w:eastAsia="黑体"/>
        </w:rPr>
        <w:t>；</w:t>
      </w:r>
    </w:p>
    <w:p w:rsidR="004C20C5" w:rsidRPr="004B2D83" w:rsidRDefault="004C20C5" w:rsidP="00105A60">
      <w:pPr>
        <w:pStyle w:val="SingleTxtGC"/>
        <w:numPr>
          <w:ilvl w:val="0"/>
          <w:numId w:val="39"/>
        </w:numPr>
        <w:rPr>
          <w:rFonts w:eastAsia="黑体"/>
        </w:rPr>
      </w:pPr>
      <w:r w:rsidRPr="004B2D83">
        <w:rPr>
          <w:rFonts w:eastAsia="黑体"/>
        </w:rPr>
        <w:t>提高教学质量</w:t>
      </w:r>
      <w:r w:rsidR="0067571F">
        <w:rPr>
          <w:rFonts w:eastAsia="黑体"/>
        </w:rPr>
        <w:t>，</w:t>
      </w:r>
      <w:r w:rsidRPr="004B2D83">
        <w:rPr>
          <w:rFonts w:eastAsia="黑体"/>
        </w:rPr>
        <w:t>加大对教师培训的投资</w:t>
      </w:r>
      <w:r w:rsidR="0067571F">
        <w:rPr>
          <w:rFonts w:eastAsia="黑体"/>
        </w:rPr>
        <w:t>，</w:t>
      </w:r>
      <w:r w:rsidRPr="004B2D83">
        <w:rPr>
          <w:rFonts w:eastAsia="黑体"/>
        </w:rPr>
        <w:t>特别要提高师范学院的能力</w:t>
      </w:r>
      <w:r w:rsidR="0067571F">
        <w:rPr>
          <w:rFonts w:eastAsia="黑体"/>
        </w:rPr>
        <w:t>，</w:t>
      </w:r>
      <w:r w:rsidRPr="004B2D83">
        <w:rPr>
          <w:rFonts w:eastAsia="黑体"/>
        </w:rPr>
        <w:t>为需要能力建设的教师提供充分的培训</w:t>
      </w:r>
      <w:r w:rsidR="0067571F">
        <w:rPr>
          <w:rFonts w:eastAsia="黑体"/>
        </w:rPr>
        <w:t>；</w:t>
      </w:r>
    </w:p>
    <w:p w:rsidR="004C20C5" w:rsidRPr="004B2D83" w:rsidRDefault="004C20C5" w:rsidP="00105A60">
      <w:pPr>
        <w:pStyle w:val="SingleTxtGC"/>
        <w:numPr>
          <w:ilvl w:val="0"/>
          <w:numId w:val="39"/>
        </w:numPr>
        <w:rPr>
          <w:rFonts w:eastAsia="黑体"/>
        </w:rPr>
      </w:pPr>
      <w:r w:rsidRPr="004B2D83">
        <w:rPr>
          <w:rFonts w:eastAsia="黑体"/>
        </w:rPr>
        <w:t>加大努力改善学校基础设施和学习材料</w:t>
      </w:r>
      <w:r w:rsidR="0067571F">
        <w:rPr>
          <w:rFonts w:eastAsia="黑体"/>
        </w:rPr>
        <w:t>，</w:t>
      </w:r>
      <w:r w:rsidRPr="004B2D83">
        <w:rPr>
          <w:rFonts w:eastAsia="黑体"/>
        </w:rPr>
        <w:t>特别是在农村地区</w:t>
      </w:r>
      <w:r w:rsidR="0067571F">
        <w:rPr>
          <w:rFonts w:eastAsia="黑体"/>
        </w:rPr>
        <w:t>，</w:t>
      </w:r>
      <w:r w:rsidRPr="004B2D83">
        <w:rPr>
          <w:rFonts w:eastAsia="黑体"/>
        </w:rPr>
        <w:t>并确保所有学校都有适足的供水和卫生设施</w:t>
      </w:r>
      <w:r w:rsidR="0067571F">
        <w:rPr>
          <w:rFonts w:eastAsia="黑体"/>
        </w:rPr>
        <w:t>，</w:t>
      </w:r>
      <w:r w:rsidRPr="004B2D83">
        <w:rPr>
          <w:rFonts w:eastAsia="黑体"/>
        </w:rPr>
        <w:t>并特别确保女童和男童有各自分开的卫生间</w:t>
      </w:r>
      <w:r w:rsidR="0067571F">
        <w:rPr>
          <w:rFonts w:eastAsia="黑体"/>
        </w:rPr>
        <w:t>；</w:t>
      </w:r>
    </w:p>
    <w:p w:rsidR="004C20C5" w:rsidRPr="004B2D83" w:rsidRDefault="004C20C5" w:rsidP="00105A60">
      <w:pPr>
        <w:pStyle w:val="SingleTxtGC"/>
        <w:numPr>
          <w:ilvl w:val="0"/>
          <w:numId w:val="39"/>
        </w:numPr>
        <w:rPr>
          <w:rFonts w:eastAsia="黑体"/>
        </w:rPr>
      </w:pPr>
      <w:r w:rsidRPr="004B2D83">
        <w:rPr>
          <w:rFonts w:eastAsia="黑体"/>
        </w:rPr>
        <w:t>加强措施落实关于识字率和非正规教育的国家政策</w:t>
      </w:r>
      <w:r w:rsidR="0067571F">
        <w:rPr>
          <w:rFonts w:eastAsia="黑体"/>
        </w:rPr>
        <w:t>；</w:t>
      </w:r>
    </w:p>
    <w:p w:rsidR="004C20C5" w:rsidRPr="004B2D83" w:rsidRDefault="004C20C5" w:rsidP="00105A60">
      <w:pPr>
        <w:pStyle w:val="SingleTxtGC"/>
        <w:numPr>
          <w:ilvl w:val="0"/>
          <w:numId w:val="39"/>
        </w:numPr>
        <w:rPr>
          <w:rFonts w:eastAsia="黑体"/>
        </w:rPr>
      </w:pPr>
      <w:r w:rsidRPr="004B2D83">
        <w:rPr>
          <w:rFonts w:eastAsia="黑体"/>
        </w:rPr>
        <w:t>在各级教育体系中加快纳入人权培训内容。</w:t>
      </w:r>
    </w:p>
    <w:p w:rsidR="004C20C5" w:rsidRPr="00F97A8A" w:rsidRDefault="0067571F" w:rsidP="00F97A8A">
      <w:pPr>
        <w:pStyle w:val="SingleTxtGC"/>
      </w:pPr>
      <w:r>
        <w:rPr>
          <w:rFonts w:eastAsia="黑体"/>
        </w:rPr>
        <w:t>59.</w:t>
      </w:r>
      <w:r w:rsidR="00043689">
        <w:rPr>
          <w:rFonts w:eastAsia="黑体"/>
        </w:rPr>
        <w:t xml:space="preserve">  </w:t>
      </w:r>
      <w:r w:rsidR="004C20C5" w:rsidRPr="004B2D83">
        <w:rPr>
          <w:rFonts w:eastAsia="黑体"/>
        </w:rPr>
        <w:t>委员会提请缔约国注意其关于受教育权的第</w:t>
      </w:r>
      <w:r>
        <w:rPr>
          <w:rFonts w:eastAsia="黑体"/>
        </w:rPr>
        <w:t>13</w:t>
      </w:r>
      <w:r w:rsidR="004C20C5" w:rsidRPr="004B2D83">
        <w:rPr>
          <w:rFonts w:eastAsia="黑体"/>
        </w:rPr>
        <w:t>号一般性意见</w:t>
      </w:r>
      <w:r>
        <w:rPr>
          <w:rFonts w:eastAsia="黑体"/>
        </w:rPr>
        <w:t>(1999</w:t>
      </w:r>
      <w:r w:rsidR="004C20C5" w:rsidRPr="004B2D83">
        <w:rPr>
          <w:rFonts w:eastAsia="黑体"/>
        </w:rPr>
        <w:t>年</w:t>
      </w:r>
      <w:r>
        <w:rPr>
          <w:rFonts w:eastAsia="黑体"/>
        </w:rPr>
        <w:t>)</w:t>
      </w:r>
      <w:r w:rsidR="004C20C5" w:rsidRPr="004B2D83">
        <w:rPr>
          <w:rFonts w:eastAsia="黑体"/>
        </w:rPr>
        <w:t>。</w:t>
      </w:r>
    </w:p>
    <w:p w:rsidR="004C20C5" w:rsidRPr="00F97A8A" w:rsidRDefault="00D8581C" w:rsidP="00105A60">
      <w:pPr>
        <w:pStyle w:val="H23GC"/>
      </w:pPr>
      <w:r>
        <w:tab/>
      </w:r>
      <w:r>
        <w:tab/>
      </w:r>
      <w:r w:rsidR="004C20C5" w:rsidRPr="00F97A8A">
        <w:t>文化权利</w:t>
      </w:r>
    </w:p>
    <w:p w:rsidR="004C20C5" w:rsidRPr="00F97A8A" w:rsidRDefault="0067571F" w:rsidP="00F97A8A">
      <w:pPr>
        <w:pStyle w:val="SingleTxtGC"/>
      </w:pPr>
      <w:r>
        <w:t>60.</w:t>
      </w:r>
      <w:r w:rsidR="00043689">
        <w:t xml:space="preserve">  </w:t>
      </w:r>
      <w:r w:rsidR="004C20C5" w:rsidRPr="00F97A8A">
        <w:t>委员会注意到</w:t>
      </w:r>
      <w:r>
        <w:t>，</w:t>
      </w:r>
      <w:r w:rsidR="004C20C5" w:rsidRPr="00F97A8A">
        <w:t>缔约国尝试在教育早期引入母语教学</w:t>
      </w:r>
      <w:r>
        <w:t>，</w:t>
      </w:r>
      <w:r w:rsidR="004C20C5" w:rsidRPr="00F97A8A">
        <w:t>但委员会感到遗憾的是</w:t>
      </w:r>
      <w:r>
        <w:t>，</w:t>
      </w:r>
      <w:r w:rsidR="004C20C5" w:rsidRPr="00F97A8A">
        <w:t>没有提供信息说明在促进缔约国文化多样性方面采取了哪些其他措施</w:t>
      </w:r>
      <w:r>
        <w:t>(</w:t>
      </w:r>
      <w:r w:rsidR="004C20C5" w:rsidRPr="00F97A8A">
        <w:t>第十五条</w:t>
      </w:r>
      <w:r>
        <w:t>)</w:t>
      </w:r>
      <w:r w:rsidR="004C20C5" w:rsidRPr="00F97A8A">
        <w:t>。</w:t>
      </w:r>
    </w:p>
    <w:p w:rsidR="004C20C5" w:rsidRPr="004B2D83" w:rsidRDefault="0067571F" w:rsidP="00F97A8A">
      <w:pPr>
        <w:pStyle w:val="SingleTxtGC"/>
        <w:rPr>
          <w:rFonts w:eastAsia="黑体"/>
        </w:rPr>
      </w:pPr>
      <w:r>
        <w:rPr>
          <w:rFonts w:eastAsia="黑体"/>
        </w:rPr>
        <w:t>61.</w:t>
      </w:r>
      <w:r w:rsidR="00043689">
        <w:rPr>
          <w:rFonts w:eastAsia="黑体"/>
        </w:rPr>
        <w:t xml:space="preserve">  </w:t>
      </w:r>
      <w:r w:rsidR="004C20C5" w:rsidRPr="004B2D83">
        <w:rPr>
          <w:rFonts w:eastAsia="黑体"/>
        </w:rPr>
        <w:t>委员会建议缔约国</w:t>
      </w:r>
      <w:r>
        <w:rPr>
          <w:rFonts w:eastAsia="黑体"/>
        </w:rPr>
        <w:t>：</w:t>
      </w:r>
    </w:p>
    <w:p w:rsidR="004C20C5" w:rsidRPr="004B2D83" w:rsidRDefault="004C20C5" w:rsidP="00105A60">
      <w:pPr>
        <w:pStyle w:val="SingleTxtGC"/>
        <w:numPr>
          <w:ilvl w:val="0"/>
          <w:numId w:val="41"/>
        </w:numPr>
        <w:rPr>
          <w:rFonts w:eastAsia="黑体"/>
        </w:rPr>
      </w:pPr>
      <w:r w:rsidRPr="004B2D83">
        <w:rPr>
          <w:rFonts w:eastAsia="黑体"/>
        </w:rPr>
        <w:t>进一步采取措施</w:t>
      </w:r>
      <w:r w:rsidR="0067571F">
        <w:rPr>
          <w:rFonts w:eastAsia="黑体"/>
        </w:rPr>
        <w:t>，</w:t>
      </w:r>
      <w:r w:rsidRPr="004B2D83">
        <w:rPr>
          <w:rFonts w:eastAsia="黑体"/>
        </w:rPr>
        <w:t>促进和保护缔约国人口中不同文化、族裔和语言群体的文化</w:t>
      </w:r>
      <w:r w:rsidR="0067571F">
        <w:rPr>
          <w:rFonts w:eastAsia="黑体"/>
        </w:rPr>
        <w:t>；</w:t>
      </w:r>
    </w:p>
    <w:p w:rsidR="004C20C5" w:rsidRPr="004B2D83" w:rsidRDefault="004C20C5" w:rsidP="00105A60">
      <w:pPr>
        <w:pStyle w:val="SingleTxtGC"/>
        <w:numPr>
          <w:ilvl w:val="0"/>
          <w:numId w:val="41"/>
        </w:numPr>
        <w:rPr>
          <w:rFonts w:eastAsia="黑体"/>
        </w:rPr>
      </w:pPr>
      <w:r w:rsidRPr="004B2D83">
        <w:rPr>
          <w:rFonts w:eastAsia="黑体"/>
        </w:rPr>
        <w:t>不仅要以儿童的母语进行教学</w:t>
      </w:r>
      <w:r w:rsidR="0067571F">
        <w:rPr>
          <w:rFonts w:eastAsia="黑体"/>
        </w:rPr>
        <w:t>，</w:t>
      </w:r>
      <w:r w:rsidRPr="004B2D83">
        <w:rPr>
          <w:rFonts w:eastAsia="黑体"/>
        </w:rPr>
        <w:t>还要提供合适的、顾及相关语言和族裔群体具体特征的学校课程和文化环境。</w:t>
      </w:r>
    </w:p>
    <w:p w:rsidR="004C20C5" w:rsidRPr="004B2D83" w:rsidRDefault="0067571F" w:rsidP="00F97A8A">
      <w:pPr>
        <w:pStyle w:val="SingleTxtGC"/>
        <w:rPr>
          <w:rFonts w:eastAsia="黑体"/>
        </w:rPr>
      </w:pPr>
      <w:r>
        <w:rPr>
          <w:rFonts w:eastAsia="黑体"/>
        </w:rPr>
        <w:t>62.</w:t>
      </w:r>
      <w:r w:rsidR="00043689">
        <w:rPr>
          <w:rFonts w:eastAsia="黑体"/>
        </w:rPr>
        <w:t xml:space="preserve">  </w:t>
      </w:r>
      <w:r w:rsidR="004C20C5" w:rsidRPr="004B2D83">
        <w:rPr>
          <w:rFonts w:eastAsia="黑体"/>
        </w:rPr>
        <w:t>委员会提请缔约国注意其关于人人有权参与文化生活的第</w:t>
      </w:r>
      <w:r>
        <w:rPr>
          <w:rFonts w:eastAsia="黑体"/>
        </w:rPr>
        <w:t>21</w:t>
      </w:r>
      <w:r w:rsidR="004C20C5" w:rsidRPr="004B2D83">
        <w:rPr>
          <w:rFonts w:eastAsia="黑体"/>
        </w:rPr>
        <w:t>号一般性意见</w:t>
      </w:r>
      <w:r>
        <w:rPr>
          <w:rFonts w:eastAsia="黑体"/>
        </w:rPr>
        <w:t>(2</w:t>
      </w:r>
      <w:r w:rsidR="004C20C5" w:rsidRPr="004B2D83">
        <w:rPr>
          <w:rFonts w:eastAsia="黑体"/>
        </w:rPr>
        <w:t>00</w:t>
      </w:r>
      <w:r>
        <w:rPr>
          <w:rFonts w:eastAsia="黑体"/>
        </w:rPr>
        <w:t>9</w:t>
      </w:r>
      <w:r w:rsidR="004C20C5" w:rsidRPr="004B2D83">
        <w:rPr>
          <w:rFonts w:eastAsia="黑体"/>
        </w:rPr>
        <w:t>年</w:t>
      </w:r>
      <w:r>
        <w:rPr>
          <w:rFonts w:eastAsia="黑体"/>
        </w:rPr>
        <w:t>)</w:t>
      </w:r>
      <w:r w:rsidR="004C20C5" w:rsidRPr="004B2D83">
        <w:rPr>
          <w:rFonts w:eastAsia="黑体"/>
        </w:rPr>
        <w:t>。</w:t>
      </w:r>
    </w:p>
    <w:p w:rsidR="004C20C5" w:rsidRPr="004B2D83" w:rsidRDefault="00D8581C" w:rsidP="00D8581C">
      <w:pPr>
        <w:pStyle w:val="H1GC"/>
      </w:pPr>
      <w:r>
        <w:tab/>
      </w:r>
      <w:r w:rsidR="0067571F">
        <w:t>D</w:t>
      </w:r>
      <w:r w:rsidR="004C20C5" w:rsidRPr="004B2D83">
        <w:t>.</w:t>
      </w:r>
      <w:r>
        <w:tab/>
      </w:r>
      <w:r w:rsidR="004C20C5" w:rsidRPr="004B2D83">
        <w:t>其他建议</w:t>
      </w:r>
    </w:p>
    <w:p w:rsidR="004C20C5" w:rsidRPr="004B2D83" w:rsidRDefault="0067571F" w:rsidP="00F97A8A">
      <w:pPr>
        <w:pStyle w:val="SingleTxtGC"/>
        <w:rPr>
          <w:rFonts w:eastAsia="黑体"/>
        </w:rPr>
      </w:pPr>
      <w:r>
        <w:rPr>
          <w:rFonts w:eastAsia="黑体"/>
        </w:rPr>
        <w:t>63.</w:t>
      </w:r>
      <w:r w:rsidR="00043689">
        <w:rPr>
          <w:rFonts w:eastAsia="黑体"/>
        </w:rPr>
        <w:t xml:space="preserve">  </w:t>
      </w:r>
      <w:r w:rsidR="004C20C5" w:rsidRPr="004B2D83">
        <w:rPr>
          <w:rFonts w:eastAsia="黑体"/>
        </w:rPr>
        <w:t>委员会建议缔约国充分考虑到《公约》规定的义务</w:t>
      </w:r>
      <w:r>
        <w:rPr>
          <w:rFonts w:eastAsia="黑体"/>
        </w:rPr>
        <w:t>，</w:t>
      </w:r>
      <w:r w:rsidR="004C20C5" w:rsidRPr="004B2D83">
        <w:rPr>
          <w:rFonts w:eastAsia="黑体"/>
        </w:rPr>
        <w:t>并在国家执行《</w:t>
      </w:r>
      <w:r>
        <w:rPr>
          <w:rFonts w:eastAsia="黑体"/>
        </w:rPr>
        <w:t>2</w:t>
      </w:r>
      <w:r w:rsidR="004C20C5" w:rsidRPr="004B2D83">
        <w:rPr>
          <w:rFonts w:eastAsia="黑体"/>
        </w:rPr>
        <w:t>0</w:t>
      </w:r>
      <w:r>
        <w:rPr>
          <w:rFonts w:eastAsia="黑体"/>
        </w:rPr>
        <w:t>3</w:t>
      </w:r>
      <w:r w:rsidR="004C20C5" w:rsidRPr="004B2D83">
        <w:rPr>
          <w:rFonts w:eastAsia="黑体"/>
        </w:rPr>
        <w:t>0</w:t>
      </w:r>
      <w:r w:rsidR="004C20C5" w:rsidRPr="004B2D83">
        <w:rPr>
          <w:rFonts w:eastAsia="黑体"/>
        </w:rPr>
        <w:t>年可持续发展议程》的过程中确保人民充分享有《公约》所载权利</w:t>
      </w:r>
      <w:r>
        <w:rPr>
          <w:rFonts w:eastAsia="黑体"/>
        </w:rPr>
        <w:t>，</w:t>
      </w:r>
      <w:r w:rsidR="004C20C5" w:rsidRPr="004B2D83">
        <w:rPr>
          <w:rFonts w:eastAsia="黑体"/>
        </w:rPr>
        <w:t>必要时寻求国际援助和合作。缔约国如能设立独立机制监测进展</w:t>
      </w:r>
      <w:r>
        <w:rPr>
          <w:rFonts w:eastAsia="黑体"/>
        </w:rPr>
        <w:t>，</w:t>
      </w:r>
      <w:r w:rsidR="004C20C5" w:rsidRPr="004B2D83">
        <w:rPr>
          <w:rFonts w:eastAsia="黑体"/>
        </w:rPr>
        <w:t>将公共方案受益者当作能够主张权利的权利持有人</w:t>
      </w:r>
      <w:r>
        <w:rPr>
          <w:rFonts w:eastAsia="黑体"/>
        </w:rPr>
        <w:t>，</w:t>
      </w:r>
      <w:r w:rsidR="004C20C5" w:rsidRPr="004B2D83">
        <w:rPr>
          <w:rFonts w:eastAsia="黑体"/>
        </w:rPr>
        <w:t>将有力推进</w:t>
      </w:r>
      <w:r>
        <w:rPr>
          <w:rFonts w:eastAsia="黑体" w:hint="eastAsia"/>
        </w:rPr>
        <w:t>“</w:t>
      </w:r>
      <w:r w:rsidR="004C20C5" w:rsidRPr="004B2D83">
        <w:rPr>
          <w:rFonts w:eastAsia="黑体"/>
        </w:rPr>
        <w:t>可持续发展目标</w:t>
      </w:r>
      <w:r>
        <w:rPr>
          <w:rFonts w:eastAsia="黑体" w:hint="eastAsia"/>
        </w:rPr>
        <w:t>”</w:t>
      </w:r>
      <w:r w:rsidR="004C20C5" w:rsidRPr="004B2D83">
        <w:rPr>
          <w:rFonts w:eastAsia="黑体"/>
        </w:rPr>
        <w:t>的实现。在参与、问责和不歧视原则基础上实现这些</w:t>
      </w:r>
      <w:r>
        <w:rPr>
          <w:rFonts w:eastAsia="黑体" w:hint="eastAsia"/>
        </w:rPr>
        <w:t>“</w:t>
      </w:r>
      <w:r w:rsidR="004C20C5" w:rsidRPr="004B2D83">
        <w:rPr>
          <w:rFonts w:eastAsia="黑体"/>
        </w:rPr>
        <w:t>目标</w:t>
      </w:r>
      <w:r>
        <w:rPr>
          <w:rFonts w:eastAsia="黑体" w:hint="eastAsia"/>
        </w:rPr>
        <w:t>”</w:t>
      </w:r>
      <w:r>
        <w:rPr>
          <w:rFonts w:eastAsia="黑体"/>
        </w:rPr>
        <w:t>，</w:t>
      </w:r>
      <w:r w:rsidR="004C20C5" w:rsidRPr="004B2D83">
        <w:rPr>
          <w:rFonts w:eastAsia="黑体"/>
        </w:rPr>
        <w:t>可确保不让一个人掉队。</w:t>
      </w:r>
    </w:p>
    <w:p w:rsidR="004C20C5" w:rsidRPr="004B2D83" w:rsidRDefault="0067571F" w:rsidP="00F97A8A">
      <w:pPr>
        <w:pStyle w:val="SingleTxtGC"/>
        <w:rPr>
          <w:rFonts w:eastAsia="黑体"/>
        </w:rPr>
      </w:pPr>
      <w:r>
        <w:rPr>
          <w:rFonts w:eastAsia="黑体"/>
        </w:rPr>
        <w:t>64.</w:t>
      </w:r>
      <w:r w:rsidR="00043689">
        <w:rPr>
          <w:rFonts w:eastAsia="黑体"/>
        </w:rPr>
        <w:t xml:space="preserve">  </w:t>
      </w:r>
      <w:r w:rsidR="004C20C5" w:rsidRPr="004B2D83">
        <w:rPr>
          <w:rFonts w:eastAsia="黑体"/>
        </w:rPr>
        <w:t>委员会建议缔约国采取措施</w:t>
      </w:r>
      <w:r>
        <w:rPr>
          <w:rFonts w:eastAsia="黑体"/>
        </w:rPr>
        <w:t>，</w:t>
      </w:r>
      <w:r w:rsidR="004C20C5" w:rsidRPr="004B2D83">
        <w:rPr>
          <w:rFonts w:eastAsia="黑体"/>
        </w:rPr>
        <w:t>逐步制订和应用衡量经济、社会及文化权利落实情况的适当指标</w:t>
      </w:r>
      <w:r>
        <w:rPr>
          <w:rFonts w:eastAsia="黑体"/>
        </w:rPr>
        <w:t>，</w:t>
      </w:r>
      <w:r w:rsidR="004C20C5" w:rsidRPr="004B2D83">
        <w:rPr>
          <w:rFonts w:eastAsia="黑体"/>
        </w:rPr>
        <w:t>以便评估缔约国根据《公约》履行对不同群体的义务方面取得的进展。在这方面</w:t>
      </w:r>
      <w:r>
        <w:rPr>
          <w:rFonts w:eastAsia="黑体"/>
        </w:rPr>
        <w:t>，</w:t>
      </w:r>
      <w:r w:rsidR="004C20C5" w:rsidRPr="004B2D83">
        <w:rPr>
          <w:rFonts w:eastAsia="黑体"/>
        </w:rPr>
        <w:t>委员会请缔约国参考联合国人权事务高级专员办事处制定的关于人权指标的概念和方法框架</w:t>
      </w:r>
      <w:r>
        <w:rPr>
          <w:rFonts w:eastAsia="黑体"/>
        </w:rPr>
        <w:t>(</w:t>
      </w:r>
      <w:r w:rsidR="004C20C5" w:rsidRPr="004B2D83">
        <w:rPr>
          <w:rFonts w:eastAsia="黑体"/>
        </w:rPr>
        <w:t>见</w:t>
      </w:r>
      <w:proofErr w:type="spellStart"/>
      <w:r>
        <w:rPr>
          <w:rFonts w:eastAsia="黑体"/>
        </w:rPr>
        <w:t>HRI</w:t>
      </w:r>
      <w:proofErr w:type="spellEnd"/>
      <w:r>
        <w:rPr>
          <w:rFonts w:eastAsia="黑体"/>
        </w:rPr>
        <w:t>/MC/2</w:t>
      </w:r>
      <w:r w:rsidR="004C20C5" w:rsidRPr="004B2D83">
        <w:rPr>
          <w:rFonts w:eastAsia="黑体"/>
        </w:rPr>
        <w:t>00</w:t>
      </w:r>
      <w:r>
        <w:rPr>
          <w:rFonts w:eastAsia="黑体"/>
        </w:rPr>
        <w:t>8/3)</w:t>
      </w:r>
      <w:r w:rsidR="004C20C5" w:rsidRPr="004B2D83">
        <w:rPr>
          <w:rFonts w:eastAsia="黑体"/>
        </w:rPr>
        <w:t>等文件。</w:t>
      </w:r>
    </w:p>
    <w:p w:rsidR="004C20C5" w:rsidRPr="004B2D83" w:rsidRDefault="0067571F" w:rsidP="00F97A8A">
      <w:pPr>
        <w:pStyle w:val="SingleTxtGC"/>
        <w:rPr>
          <w:rFonts w:eastAsia="黑体"/>
        </w:rPr>
      </w:pPr>
      <w:r>
        <w:rPr>
          <w:rFonts w:eastAsia="黑体"/>
        </w:rPr>
        <w:t>65.</w:t>
      </w:r>
      <w:r w:rsidR="00043689">
        <w:rPr>
          <w:rFonts w:eastAsia="黑体"/>
        </w:rPr>
        <w:t xml:space="preserve">  </w:t>
      </w:r>
      <w:r w:rsidR="004C20C5" w:rsidRPr="004B2D83">
        <w:rPr>
          <w:rFonts w:eastAsia="黑体"/>
        </w:rPr>
        <w:t>委员会请缔约国向社会各界</w:t>
      </w:r>
      <w:r>
        <w:rPr>
          <w:rFonts w:eastAsia="黑体"/>
        </w:rPr>
        <w:t>，</w:t>
      </w:r>
      <w:r w:rsidR="004C20C5" w:rsidRPr="004B2D83">
        <w:rPr>
          <w:rFonts w:eastAsia="黑体"/>
        </w:rPr>
        <w:t>包括在国家和地区</w:t>
      </w:r>
      <w:r>
        <w:rPr>
          <w:rFonts w:eastAsia="黑体"/>
        </w:rPr>
        <w:t>，</w:t>
      </w:r>
      <w:r w:rsidR="004C20C5" w:rsidRPr="004B2D83">
        <w:rPr>
          <w:rFonts w:eastAsia="黑体"/>
        </w:rPr>
        <w:t>尤其是向议员、政府官员和司法部门广泛传播本结论性意见</w:t>
      </w:r>
      <w:r>
        <w:rPr>
          <w:rFonts w:eastAsia="黑体"/>
        </w:rPr>
        <w:t>，</w:t>
      </w:r>
      <w:r w:rsidR="004C20C5" w:rsidRPr="004B2D83">
        <w:rPr>
          <w:rFonts w:eastAsia="黑体"/>
        </w:rPr>
        <w:t>并在下一次定期报告中向委员会通报为落实这些意见而采取的措施。委员会鼓励缔约国邀请国家人权机构、非政府组织和民间社会的其他成员参与本结论性意见的后续落实以及提交下次定期报告前的全国磋商过程。</w:t>
      </w:r>
    </w:p>
    <w:p w:rsidR="004C20C5" w:rsidRPr="004B2D83" w:rsidRDefault="0067571F" w:rsidP="00F97A8A">
      <w:pPr>
        <w:pStyle w:val="SingleTxtGC"/>
        <w:rPr>
          <w:rFonts w:eastAsia="黑体"/>
        </w:rPr>
      </w:pPr>
      <w:r>
        <w:rPr>
          <w:rFonts w:eastAsia="黑体"/>
        </w:rPr>
        <w:t>66.</w:t>
      </w:r>
      <w:r w:rsidR="00043689">
        <w:rPr>
          <w:rFonts w:eastAsia="黑体"/>
        </w:rPr>
        <w:t xml:space="preserve">  </w:t>
      </w:r>
      <w:r w:rsidR="004C20C5" w:rsidRPr="004B2D83">
        <w:rPr>
          <w:rFonts w:eastAsia="黑体"/>
        </w:rPr>
        <w:t>根据委员会通过的结论性意见后续落实程序</w:t>
      </w:r>
      <w:r>
        <w:rPr>
          <w:rFonts w:eastAsia="黑体"/>
        </w:rPr>
        <w:t>，</w:t>
      </w:r>
      <w:r w:rsidR="004C20C5" w:rsidRPr="004B2D83">
        <w:rPr>
          <w:rFonts w:eastAsia="黑体"/>
        </w:rPr>
        <w:t>委员会要求缔约国在本结论性意见通过后</w:t>
      </w:r>
      <w:r>
        <w:rPr>
          <w:rFonts w:eastAsia="黑体"/>
        </w:rPr>
        <w:t>18</w:t>
      </w:r>
      <w:r w:rsidR="004C20C5" w:rsidRPr="004B2D83">
        <w:rPr>
          <w:rFonts w:eastAsia="黑体"/>
        </w:rPr>
        <w:t>个月内</w:t>
      </w:r>
      <w:r>
        <w:rPr>
          <w:rFonts w:eastAsia="黑体"/>
        </w:rPr>
        <w:t>，</w:t>
      </w:r>
      <w:r w:rsidR="004C20C5" w:rsidRPr="004B2D83">
        <w:rPr>
          <w:rFonts w:eastAsia="黑体"/>
        </w:rPr>
        <w:t>提供信息说明其执行第</w:t>
      </w:r>
      <w:r>
        <w:rPr>
          <w:rFonts w:eastAsia="黑体"/>
        </w:rPr>
        <w:t>41</w:t>
      </w:r>
      <w:r w:rsidR="004C20C5" w:rsidRPr="004B2D83">
        <w:rPr>
          <w:rFonts w:eastAsia="黑体"/>
        </w:rPr>
        <w:t>段</w:t>
      </w:r>
      <w:r>
        <w:rPr>
          <w:rFonts w:eastAsia="黑体"/>
        </w:rPr>
        <w:t>(</w:t>
      </w:r>
      <w:r w:rsidR="004C20C5" w:rsidRPr="004B2D83">
        <w:rPr>
          <w:rFonts w:eastAsia="黑体"/>
        </w:rPr>
        <w:t>劳动监察</w:t>
      </w:r>
      <w:r>
        <w:rPr>
          <w:rFonts w:eastAsia="黑体"/>
        </w:rPr>
        <w:t>)</w:t>
      </w:r>
      <w:r w:rsidR="004C20C5" w:rsidRPr="004B2D83">
        <w:rPr>
          <w:rFonts w:eastAsia="黑体"/>
        </w:rPr>
        <w:t>、第</w:t>
      </w:r>
      <w:r>
        <w:rPr>
          <w:rFonts w:eastAsia="黑体"/>
        </w:rPr>
        <w:t>45</w:t>
      </w:r>
      <w:r w:rsidR="004C20C5" w:rsidRPr="004B2D83">
        <w:rPr>
          <w:rFonts w:eastAsia="黑体"/>
        </w:rPr>
        <w:t>段</w:t>
      </w:r>
      <w:r>
        <w:rPr>
          <w:rFonts w:eastAsia="黑体"/>
        </w:rPr>
        <w:t>(</w:t>
      </w:r>
      <w:r w:rsidR="004C20C5" w:rsidRPr="004B2D83">
        <w:rPr>
          <w:rFonts w:eastAsia="黑体"/>
        </w:rPr>
        <w:t>早婚</w:t>
      </w:r>
      <w:r>
        <w:rPr>
          <w:rFonts w:eastAsia="黑体"/>
        </w:rPr>
        <w:t>)</w:t>
      </w:r>
      <w:r w:rsidR="004C20C5" w:rsidRPr="004B2D83">
        <w:rPr>
          <w:rFonts w:eastAsia="黑体"/>
        </w:rPr>
        <w:t>和第</w:t>
      </w:r>
      <w:r>
        <w:rPr>
          <w:rFonts w:eastAsia="黑体"/>
        </w:rPr>
        <w:t>52</w:t>
      </w:r>
      <w:r w:rsidR="004C20C5" w:rsidRPr="004B2D83">
        <w:rPr>
          <w:rFonts w:eastAsia="黑体"/>
        </w:rPr>
        <w:t>段</w:t>
      </w:r>
      <w:r>
        <w:rPr>
          <w:rFonts w:eastAsia="黑体"/>
        </w:rPr>
        <w:t>(c)</w:t>
      </w:r>
      <w:r w:rsidR="004C20C5" w:rsidRPr="004B2D83">
        <w:rPr>
          <w:rFonts w:eastAsia="黑体"/>
        </w:rPr>
        <w:t>项</w:t>
      </w:r>
      <w:r>
        <w:rPr>
          <w:rFonts w:eastAsia="黑体"/>
        </w:rPr>
        <w:t>(</w:t>
      </w:r>
      <w:r w:rsidR="004C20C5" w:rsidRPr="004B2D83">
        <w:rPr>
          <w:rFonts w:eastAsia="黑体"/>
        </w:rPr>
        <w:t>健康权</w:t>
      </w:r>
      <w:r>
        <w:rPr>
          <w:rFonts w:eastAsia="黑体"/>
        </w:rPr>
        <w:t>)</w:t>
      </w:r>
      <w:r w:rsidR="004C20C5" w:rsidRPr="004B2D83">
        <w:rPr>
          <w:rFonts w:eastAsia="黑体"/>
        </w:rPr>
        <w:t>中委员会建议的进展。</w:t>
      </w:r>
    </w:p>
    <w:p w:rsidR="006A729A" w:rsidRDefault="0067571F" w:rsidP="00F97A8A">
      <w:pPr>
        <w:pStyle w:val="SingleTxtGC"/>
      </w:pPr>
      <w:r>
        <w:rPr>
          <w:rFonts w:eastAsia="黑体"/>
        </w:rPr>
        <w:t>67.</w:t>
      </w:r>
      <w:r w:rsidR="00043689">
        <w:rPr>
          <w:rFonts w:eastAsia="黑体"/>
        </w:rPr>
        <w:t xml:space="preserve">  </w:t>
      </w:r>
      <w:r w:rsidR="004C20C5" w:rsidRPr="004B2D83">
        <w:rPr>
          <w:rFonts w:eastAsia="黑体"/>
        </w:rPr>
        <w:t>委员会请缔约国于</w:t>
      </w:r>
      <w:r>
        <w:rPr>
          <w:rFonts w:eastAsia="黑体"/>
        </w:rPr>
        <w:t>2</w:t>
      </w:r>
      <w:r w:rsidR="004C20C5" w:rsidRPr="004B2D83">
        <w:rPr>
          <w:rFonts w:eastAsia="黑体"/>
        </w:rPr>
        <w:t>0</w:t>
      </w:r>
      <w:r>
        <w:rPr>
          <w:rFonts w:eastAsia="黑体"/>
        </w:rPr>
        <w:t>13</w:t>
      </w:r>
      <w:r w:rsidR="004C20C5" w:rsidRPr="004B2D83">
        <w:rPr>
          <w:rFonts w:eastAsia="黑体"/>
        </w:rPr>
        <w:t>年</w:t>
      </w:r>
      <w:r>
        <w:rPr>
          <w:rFonts w:eastAsia="黑体"/>
        </w:rPr>
        <w:t>3</w:t>
      </w:r>
      <w:r w:rsidR="004C20C5" w:rsidRPr="004B2D83">
        <w:rPr>
          <w:rFonts w:eastAsia="黑体"/>
        </w:rPr>
        <w:t>月</w:t>
      </w:r>
      <w:r>
        <w:rPr>
          <w:rFonts w:eastAsia="黑体"/>
        </w:rPr>
        <w:t>31</w:t>
      </w:r>
      <w:r w:rsidR="004C20C5" w:rsidRPr="004B2D83">
        <w:rPr>
          <w:rFonts w:eastAsia="黑体"/>
        </w:rPr>
        <w:t>日前提交按照委员会</w:t>
      </w:r>
      <w:r>
        <w:rPr>
          <w:rFonts w:eastAsia="黑体"/>
        </w:rPr>
        <w:t>2</w:t>
      </w:r>
      <w:r w:rsidR="004C20C5" w:rsidRPr="004B2D83">
        <w:rPr>
          <w:rFonts w:eastAsia="黑体"/>
        </w:rPr>
        <w:t>00</w:t>
      </w:r>
      <w:r>
        <w:rPr>
          <w:rFonts w:eastAsia="黑体"/>
        </w:rPr>
        <w:t>8</w:t>
      </w:r>
      <w:r w:rsidR="004C20C5" w:rsidRPr="004B2D83">
        <w:rPr>
          <w:rFonts w:eastAsia="黑体"/>
        </w:rPr>
        <w:t>年通过的报告准则</w:t>
      </w:r>
      <w:r>
        <w:rPr>
          <w:rFonts w:eastAsia="黑体"/>
        </w:rPr>
        <w:t>(E/</w:t>
      </w:r>
      <w:proofErr w:type="spellStart"/>
      <w:r>
        <w:rPr>
          <w:rFonts w:eastAsia="黑体"/>
        </w:rPr>
        <w:t>C</w:t>
      </w:r>
      <w:r w:rsidR="004C20C5" w:rsidRPr="004B2D83">
        <w:rPr>
          <w:rFonts w:eastAsia="黑体"/>
        </w:rPr>
        <w:t>.</w:t>
      </w:r>
      <w:r>
        <w:rPr>
          <w:rFonts w:eastAsia="黑体"/>
        </w:rPr>
        <w:t>12</w:t>
      </w:r>
      <w:proofErr w:type="spellEnd"/>
      <w:r>
        <w:rPr>
          <w:rFonts w:eastAsia="黑体"/>
        </w:rPr>
        <w:t>/2</w:t>
      </w:r>
      <w:r w:rsidR="004C20C5" w:rsidRPr="004B2D83">
        <w:rPr>
          <w:rFonts w:eastAsia="黑体"/>
        </w:rPr>
        <w:t>00</w:t>
      </w:r>
      <w:r>
        <w:rPr>
          <w:rFonts w:eastAsia="黑体"/>
        </w:rPr>
        <w:t>8/2)</w:t>
      </w:r>
      <w:r w:rsidR="004C20C5" w:rsidRPr="004B2D83">
        <w:rPr>
          <w:rFonts w:eastAsia="黑体"/>
        </w:rPr>
        <w:t>编写的第二次定期报告。此外</w:t>
      </w:r>
      <w:r>
        <w:rPr>
          <w:rFonts w:eastAsia="黑体"/>
        </w:rPr>
        <w:t>，</w:t>
      </w:r>
      <w:r w:rsidR="004C20C5" w:rsidRPr="004B2D83">
        <w:rPr>
          <w:rFonts w:eastAsia="黑体"/>
        </w:rPr>
        <w:t>委员会请缔约国按照《根据国际人权条约提交报告的协调准则》</w:t>
      </w:r>
      <w:r>
        <w:rPr>
          <w:rFonts w:eastAsia="黑体"/>
        </w:rPr>
        <w:t>(</w:t>
      </w:r>
      <w:r w:rsidR="004C20C5" w:rsidRPr="004B2D83">
        <w:rPr>
          <w:rFonts w:eastAsia="黑体"/>
        </w:rPr>
        <w:t>见</w:t>
      </w:r>
      <w:proofErr w:type="spellStart"/>
      <w:r>
        <w:rPr>
          <w:rFonts w:eastAsia="黑体"/>
        </w:rPr>
        <w:t>HRI</w:t>
      </w:r>
      <w:proofErr w:type="spellEnd"/>
      <w:r>
        <w:rPr>
          <w:rFonts w:eastAsia="黑体"/>
        </w:rPr>
        <w:t>/GEN/2/</w:t>
      </w:r>
      <w:proofErr w:type="spellStart"/>
      <w:r>
        <w:rPr>
          <w:rFonts w:eastAsia="黑体"/>
        </w:rPr>
        <w:t>Rev</w:t>
      </w:r>
      <w:r w:rsidR="004C20C5" w:rsidRPr="004B2D83">
        <w:rPr>
          <w:rFonts w:eastAsia="黑体"/>
        </w:rPr>
        <w:t>.</w:t>
      </w:r>
      <w:r>
        <w:rPr>
          <w:rFonts w:eastAsia="黑体"/>
        </w:rPr>
        <w:t>6</w:t>
      </w:r>
      <w:proofErr w:type="spellEnd"/>
      <w:r>
        <w:rPr>
          <w:rFonts w:eastAsia="黑体"/>
        </w:rPr>
        <w:t>,</w:t>
      </w:r>
      <w:r w:rsidR="007C54FA" w:rsidRPr="004B2D83">
        <w:rPr>
          <w:rFonts w:eastAsia="黑体"/>
        </w:rPr>
        <w:t xml:space="preserve"> </w:t>
      </w:r>
      <w:r w:rsidR="004C20C5" w:rsidRPr="004B2D83">
        <w:rPr>
          <w:rFonts w:eastAsia="黑体"/>
        </w:rPr>
        <w:t>第一章</w:t>
      </w:r>
      <w:r>
        <w:rPr>
          <w:rFonts w:eastAsia="黑体"/>
        </w:rPr>
        <w:t>)</w:t>
      </w:r>
      <w:r w:rsidR="004C20C5" w:rsidRPr="004B2D83">
        <w:rPr>
          <w:rFonts w:eastAsia="黑体"/>
        </w:rPr>
        <w:t>更新其共同核心文件。</w:t>
      </w:r>
    </w:p>
    <w:p w:rsidR="00F97A8A" w:rsidRDefault="00F97A8A" w:rsidP="00F97A8A">
      <w:pPr>
        <w:pStyle w:val="SingleTxtGC"/>
      </w:pPr>
    </w:p>
    <w:p w:rsidR="00F97A8A" w:rsidRPr="00F97A8A" w:rsidRDefault="00E30E03" w:rsidP="00E30E0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F97A8A" w:rsidRPr="00F97A8A"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571F" w:rsidRPr="000D319F" w:rsidRDefault="0067571F" w:rsidP="000D319F">
      <w:pPr>
        <w:pStyle w:val="af0"/>
        <w:spacing w:after="240"/>
        <w:ind w:left="907"/>
        <w:rPr>
          <w:rFonts w:asciiTheme="majorBidi" w:eastAsia="宋体" w:hAnsiTheme="majorBidi" w:cstheme="majorBidi"/>
          <w:sz w:val="21"/>
          <w:szCs w:val="21"/>
          <w:lang w:val="en-US"/>
        </w:rPr>
      </w:pPr>
    </w:p>
    <w:p w:rsidR="0067571F" w:rsidRPr="000D319F" w:rsidRDefault="0067571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7571F" w:rsidRPr="000D319F" w:rsidRDefault="0067571F" w:rsidP="000D319F">
      <w:pPr>
        <w:pStyle w:val="af0"/>
      </w:pPr>
    </w:p>
  </w:endnote>
  <w:endnote w:type="continuationNotice" w:id="1">
    <w:p w:rsidR="0067571F" w:rsidRDefault="0067571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571F" w:rsidRPr="006A729A" w:rsidRDefault="0067571F" w:rsidP="006A729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D82736">
      <w:rPr>
        <w:rStyle w:val="af2"/>
        <w:noProof/>
      </w:rPr>
      <w:t>2</w:t>
    </w:r>
    <w:r>
      <w:rPr>
        <w:rStyle w:val="af2"/>
      </w:rPr>
      <w:fldChar w:fldCharType="end"/>
    </w:r>
    <w:r>
      <w:rPr>
        <w:rStyle w:val="af2"/>
      </w:rPr>
      <w:tab/>
    </w:r>
    <w:proofErr w:type="spellStart"/>
    <w:r w:rsidRPr="006A729A">
      <w:rPr>
        <w:rStyle w:val="af2"/>
        <w:b w:val="0"/>
        <w:snapToGrid w:val="0"/>
        <w:sz w:val="16"/>
      </w:rPr>
      <w:t>GE.18</w:t>
    </w:r>
    <w:proofErr w:type="spellEnd"/>
    <w:r w:rsidRPr="006A729A">
      <w:rPr>
        <w:rStyle w:val="af2"/>
        <w:b w:val="0"/>
        <w:snapToGrid w:val="0"/>
        <w:sz w:val="16"/>
      </w:rPr>
      <w:t>-08899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571F" w:rsidRPr="006A729A" w:rsidRDefault="0067571F" w:rsidP="006A729A">
    <w:pPr>
      <w:pStyle w:val="af0"/>
      <w:tabs>
        <w:tab w:val="clear" w:pos="431"/>
        <w:tab w:val="right" w:pos="9638"/>
      </w:tabs>
      <w:rPr>
        <w:rStyle w:val="af2"/>
      </w:rPr>
    </w:pPr>
    <w:proofErr w:type="spellStart"/>
    <w:r>
      <w:t>GE.18</w:t>
    </w:r>
    <w:proofErr w:type="spellEnd"/>
    <w:r>
      <w:t>-08899</w:t>
    </w:r>
    <w:r>
      <w:tab/>
    </w:r>
    <w:r>
      <w:rPr>
        <w:rStyle w:val="af2"/>
      </w:rPr>
      <w:fldChar w:fldCharType="begin"/>
    </w:r>
    <w:r>
      <w:rPr>
        <w:rStyle w:val="af2"/>
      </w:rPr>
      <w:instrText xml:space="preserve"> PAGE  \* MERGEFORMAT </w:instrText>
    </w:r>
    <w:r>
      <w:rPr>
        <w:rStyle w:val="af2"/>
      </w:rPr>
      <w:fldChar w:fldCharType="separate"/>
    </w:r>
    <w:r w:rsidR="00D82736">
      <w:rPr>
        <w:rStyle w:val="af2"/>
        <w:noProof/>
      </w:rPr>
      <w:t>9</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571F" w:rsidRPr="00B45B2F" w:rsidRDefault="0067571F" w:rsidP="00C836AC">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-08899</w:t>
    </w:r>
    <w:r w:rsidRPr="00EE277A">
      <w:rPr>
        <w:sz w:val="20"/>
        <w:lang w:eastAsia="zh-CN"/>
      </w:rPr>
      <w:t xml:space="preserve"> (C)</w:t>
    </w:r>
    <w:r>
      <w:rPr>
        <w:sz w:val="20"/>
        <w:lang w:eastAsia="zh-CN"/>
      </w:rPr>
      <w:tab/>
      <w:t>30071</w:t>
    </w:r>
    <w:r w:rsidR="003D32D2">
      <w:rPr>
        <w:rFonts w:eastAsiaTheme="minorEastAsia"/>
        <w:sz w:val="20"/>
        <w:lang w:eastAsia="zh-CN"/>
      </w:rPr>
      <w:t>8</w:t>
    </w:r>
    <w:r w:rsidR="00FB21F9">
      <w:rPr>
        <w:sz w:val="20"/>
        <w:lang w:eastAsia="zh-CN"/>
      </w:rPr>
      <w:tab/>
      <w:t>13</w:t>
    </w:r>
    <w:r>
      <w:rPr>
        <w:sz w:val="20"/>
        <w:lang w:eastAsia="zh-CN"/>
      </w:rPr>
      <w:t>081</w:t>
    </w:r>
    <w:r w:rsidR="003D32D2">
      <w:rPr>
        <w:rFonts w:eastAsiaTheme="minorEastAsia"/>
        <w:sz w:val="20"/>
        <w:lang w:eastAsia="zh-CN"/>
      </w:rPr>
      <w:t>8</w:t>
    </w:r>
  </w:p>
  <w:p w:rsidR="0067571F" w:rsidRPr="00487939" w:rsidRDefault="0067571F" w:rsidP="00C836AC">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E/C.12/NER/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NER/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54B7CC61" wp14:editId="2A2897A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571F" w:rsidRPr="000157B1" w:rsidRDefault="0067571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67571F" w:rsidRPr="000157B1" w:rsidRDefault="0067571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67571F" w:rsidRDefault="0067571F"/>
  </w:footnote>
  <w:footnote w:id="2">
    <w:p w:rsidR="0067571F" w:rsidRPr="00D16CC2" w:rsidRDefault="0067571F" w:rsidP="004C20C5">
      <w:pPr>
        <w:pStyle w:val="a6"/>
      </w:pPr>
      <w:r w:rsidRPr="002039FD">
        <w:rPr>
          <w:rStyle w:val="a8"/>
          <w:rFonts w:eastAsia="宋体"/>
          <w:vertAlign w:val="baseline"/>
        </w:rPr>
        <w:tab/>
      </w:r>
      <w:r w:rsidRPr="002039FD">
        <w:rPr>
          <w:rStyle w:val="a8"/>
          <w:rFonts w:eastAsia="宋体"/>
          <w:szCs w:val="21"/>
          <w:vertAlign w:val="baseline"/>
        </w:rPr>
        <w:t>*</w:t>
      </w:r>
      <w:r>
        <w:rPr>
          <w:sz w:val="20"/>
        </w:rPr>
        <w:tab/>
      </w:r>
      <w:r>
        <w:rPr>
          <w:rFonts w:hint="eastAsia"/>
        </w:rPr>
        <w:t>委员会第六十</w:t>
      </w:r>
      <w:bookmarkStart w:id="0" w:name="_GoBack"/>
      <w:bookmarkEnd w:id="0"/>
      <w:r>
        <w:rPr>
          <w:rFonts w:hint="eastAsia"/>
        </w:rPr>
        <w:t>三届会议通过</w:t>
      </w:r>
      <w:r>
        <w:rPr>
          <w:rFonts w:hint="eastAsia"/>
        </w:rPr>
        <w:t>(</w:t>
      </w:r>
      <w:r>
        <w:t>2018</w:t>
      </w:r>
      <w:r>
        <w:rPr>
          <w:rFonts w:hint="eastAsia"/>
        </w:rPr>
        <w:t>年</w:t>
      </w:r>
      <w:r>
        <w:rPr>
          <w:rFonts w:hint="eastAsia"/>
        </w:rPr>
        <w:t>3</w:t>
      </w:r>
      <w:r>
        <w:rPr>
          <w:rFonts w:hint="eastAsia"/>
        </w:rPr>
        <w:t>月</w:t>
      </w:r>
      <w:r>
        <w:rPr>
          <w:rFonts w:hint="eastAsia"/>
        </w:rPr>
        <w:t>12</w:t>
      </w:r>
      <w:r>
        <w:rPr>
          <w:rFonts w:hint="eastAsia"/>
        </w:rPr>
        <w:t>日至</w:t>
      </w:r>
      <w:r>
        <w:rPr>
          <w:rFonts w:hint="eastAsia"/>
        </w:rPr>
        <w:t>29</w:t>
      </w:r>
      <w:r>
        <w:rPr>
          <w:rFonts w:hint="eastAsia"/>
        </w:rPr>
        <w:t>日</w:t>
      </w:r>
      <w:r>
        <w:rPr>
          <w:rFonts w:hint="eastAsia"/>
        </w:rPr>
        <w:t>)</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571F" w:rsidRDefault="0067571F" w:rsidP="006A729A">
    <w:pPr>
      <w:pStyle w:val="af3"/>
    </w:pPr>
    <w:r>
      <w:t>E/</w:t>
    </w:r>
    <w:proofErr w:type="spellStart"/>
    <w:r>
      <w:t>C.12</w:t>
    </w:r>
    <w:proofErr w:type="spellEnd"/>
    <w:r>
      <w:t>/</w:t>
    </w:r>
    <w:proofErr w:type="spellStart"/>
    <w:r>
      <w:t>NER</w:t>
    </w:r>
    <w:proofErr w:type="spellEnd"/>
    <w:r>
      <w: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571F" w:rsidRPr="00202A30" w:rsidRDefault="0067571F" w:rsidP="006A729A">
    <w:pPr>
      <w:pStyle w:val="af3"/>
      <w:jc w:val="right"/>
    </w:pPr>
    <w:r>
      <w:t>E/</w:t>
    </w:r>
    <w:proofErr w:type="spellStart"/>
    <w:r>
      <w:t>C.12</w:t>
    </w:r>
    <w:proofErr w:type="spellEnd"/>
    <w:r>
      <w:t>/</w:t>
    </w:r>
    <w:proofErr w:type="spellStart"/>
    <w:r>
      <w:t>NER</w:t>
    </w:r>
    <w:proofErr w:type="spellEnd"/>
    <w:r>
      <w: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2F80F1E"/>
    <w:multiLevelType w:val="hybridMultilevel"/>
    <w:tmpl w:val="CF70998C"/>
    <w:lvl w:ilvl="0" w:tplc="48C4E7F8">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 w15:restartNumberingAfterBreak="0">
    <w:nsid w:val="0A8C43D0"/>
    <w:multiLevelType w:val="hybridMultilevel"/>
    <w:tmpl w:val="4968ABB2"/>
    <w:lvl w:ilvl="0" w:tplc="675247F0">
      <w:start w:val="1"/>
      <w:numFmt w:val="lowerLetter"/>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 w15:restartNumberingAfterBreak="0">
    <w:nsid w:val="0BF85931"/>
    <w:multiLevelType w:val="hybridMultilevel"/>
    <w:tmpl w:val="4ED0ECDC"/>
    <w:lvl w:ilvl="0" w:tplc="BB8A573E">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4" w15:restartNumberingAfterBreak="0">
    <w:nsid w:val="0C7106D5"/>
    <w:multiLevelType w:val="hybridMultilevel"/>
    <w:tmpl w:val="44480958"/>
    <w:lvl w:ilvl="0" w:tplc="567ADB4A">
      <w:start w:val="1"/>
      <w:numFmt w:val="lowerLetter"/>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5" w15:restartNumberingAfterBreak="0">
    <w:nsid w:val="0D8A290A"/>
    <w:multiLevelType w:val="hybridMultilevel"/>
    <w:tmpl w:val="081EB894"/>
    <w:lvl w:ilvl="0" w:tplc="19BCC13E">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6" w15:restartNumberingAfterBreak="0">
    <w:nsid w:val="0FBB1D8A"/>
    <w:multiLevelType w:val="hybridMultilevel"/>
    <w:tmpl w:val="C6869442"/>
    <w:lvl w:ilvl="0" w:tplc="2AC42F88">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7" w15:restartNumberingAfterBreak="0">
    <w:nsid w:val="0FC66084"/>
    <w:multiLevelType w:val="hybridMultilevel"/>
    <w:tmpl w:val="0EA41BC4"/>
    <w:lvl w:ilvl="0" w:tplc="F3F6B8F4">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8" w15:restartNumberingAfterBreak="0">
    <w:nsid w:val="116E658B"/>
    <w:multiLevelType w:val="hybridMultilevel"/>
    <w:tmpl w:val="B2F295C6"/>
    <w:lvl w:ilvl="0" w:tplc="D97AA4F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11FF1CB5"/>
    <w:multiLevelType w:val="hybridMultilevel"/>
    <w:tmpl w:val="B494313C"/>
    <w:lvl w:ilvl="0" w:tplc="BF40A7E0">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7C4759D"/>
    <w:multiLevelType w:val="hybridMultilevel"/>
    <w:tmpl w:val="8CCC0DFE"/>
    <w:lvl w:ilvl="0" w:tplc="250C8A8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186169A7"/>
    <w:multiLevelType w:val="hybridMultilevel"/>
    <w:tmpl w:val="16C2519C"/>
    <w:lvl w:ilvl="0" w:tplc="37262C6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1974232F"/>
    <w:multiLevelType w:val="hybridMultilevel"/>
    <w:tmpl w:val="ED94C70E"/>
    <w:lvl w:ilvl="0" w:tplc="45927E76">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5" w15:restartNumberingAfterBreak="0">
    <w:nsid w:val="1B874406"/>
    <w:multiLevelType w:val="hybridMultilevel"/>
    <w:tmpl w:val="A94A1A50"/>
    <w:lvl w:ilvl="0" w:tplc="2084F48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1D6C6E45"/>
    <w:multiLevelType w:val="hybridMultilevel"/>
    <w:tmpl w:val="BEC639D4"/>
    <w:lvl w:ilvl="0" w:tplc="3C760D76">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7" w15:restartNumberingAfterBreak="0">
    <w:nsid w:val="2438415D"/>
    <w:multiLevelType w:val="hybridMultilevel"/>
    <w:tmpl w:val="C3449DAA"/>
    <w:lvl w:ilvl="0" w:tplc="5F8E226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2E06546F"/>
    <w:multiLevelType w:val="hybridMultilevel"/>
    <w:tmpl w:val="E66A0CA0"/>
    <w:lvl w:ilvl="0" w:tplc="45B0C3B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2E524389"/>
    <w:multiLevelType w:val="hybridMultilevel"/>
    <w:tmpl w:val="652E233A"/>
    <w:lvl w:ilvl="0" w:tplc="799A9BB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316364E7"/>
    <w:multiLevelType w:val="hybridMultilevel"/>
    <w:tmpl w:val="6E8EA78A"/>
    <w:lvl w:ilvl="0" w:tplc="BEDA513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32982F49"/>
    <w:multiLevelType w:val="hybridMultilevel"/>
    <w:tmpl w:val="D3341C84"/>
    <w:lvl w:ilvl="0" w:tplc="50C4BFB4">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2" w15:restartNumberingAfterBreak="0">
    <w:nsid w:val="33021685"/>
    <w:multiLevelType w:val="hybridMultilevel"/>
    <w:tmpl w:val="4C14EACC"/>
    <w:lvl w:ilvl="0" w:tplc="509A8AA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336D0900"/>
    <w:multiLevelType w:val="hybridMultilevel"/>
    <w:tmpl w:val="E2847F0A"/>
    <w:lvl w:ilvl="0" w:tplc="FDE0389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3B0E412C"/>
    <w:multiLevelType w:val="hybridMultilevel"/>
    <w:tmpl w:val="E23C9680"/>
    <w:lvl w:ilvl="0" w:tplc="7ED669E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3DFC1DA0"/>
    <w:multiLevelType w:val="hybridMultilevel"/>
    <w:tmpl w:val="F3AA6AC8"/>
    <w:lvl w:ilvl="0" w:tplc="B5B8D79C">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6" w15:restartNumberingAfterBreak="0">
    <w:nsid w:val="3F43297E"/>
    <w:multiLevelType w:val="hybridMultilevel"/>
    <w:tmpl w:val="FC9EE256"/>
    <w:lvl w:ilvl="0" w:tplc="5CB64F9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485C3423"/>
    <w:multiLevelType w:val="hybridMultilevel"/>
    <w:tmpl w:val="0A4EAAC2"/>
    <w:lvl w:ilvl="0" w:tplc="39F49734">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8" w15:restartNumberingAfterBreak="0">
    <w:nsid w:val="4E0B405C"/>
    <w:multiLevelType w:val="hybridMultilevel"/>
    <w:tmpl w:val="8BB07114"/>
    <w:lvl w:ilvl="0" w:tplc="5374063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50B87853"/>
    <w:multiLevelType w:val="hybridMultilevel"/>
    <w:tmpl w:val="D094357C"/>
    <w:lvl w:ilvl="0" w:tplc="686ECB0A">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0" w15:restartNumberingAfterBreak="0">
    <w:nsid w:val="50F91ED5"/>
    <w:multiLevelType w:val="hybridMultilevel"/>
    <w:tmpl w:val="1206D83C"/>
    <w:lvl w:ilvl="0" w:tplc="07A8FCC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53983DD7"/>
    <w:multiLevelType w:val="hybridMultilevel"/>
    <w:tmpl w:val="4F3AE9A0"/>
    <w:lvl w:ilvl="0" w:tplc="A894A5A6">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2" w15:restartNumberingAfterBreak="0">
    <w:nsid w:val="5B7D160D"/>
    <w:multiLevelType w:val="hybridMultilevel"/>
    <w:tmpl w:val="64AED4B0"/>
    <w:lvl w:ilvl="0" w:tplc="7B2CEA6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15:restartNumberingAfterBreak="0">
    <w:nsid w:val="624D755A"/>
    <w:multiLevelType w:val="hybridMultilevel"/>
    <w:tmpl w:val="A6767E16"/>
    <w:lvl w:ilvl="0" w:tplc="0416165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15:restartNumberingAfterBreak="0">
    <w:nsid w:val="63BA1048"/>
    <w:multiLevelType w:val="hybridMultilevel"/>
    <w:tmpl w:val="9DC2812E"/>
    <w:lvl w:ilvl="0" w:tplc="1C52DB0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15:restartNumberingAfterBreak="0">
    <w:nsid w:val="66CC7F3F"/>
    <w:multiLevelType w:val="hybridMultilevel"/>
    <w:tmpl w:val="81668650"/>
    <w:lvl w:ilvl="0" w:tplc="4C246EFE">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8DC139C"/>
    <w:multiLevelType w:val="hybridMultilevel"/>
    <w:tmpl w:val="F9ACF670"/>
    <w:lvl w:ilvl="0" w:tplc="AE5A592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15:restartNumberingAfterBreak="0">
    <w:nsid w:val="696D44BB"/>
    <w:multiLevelType w:val="hybridMultilevel"/>
    <w:tmpl w:val="0DB2B8C0"/>
    <w:lvl w:ilvl="0" w:tplc="55224E2A">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9" w15:restartNumberingAfterBreak="0">
    <w:nsid w:val="6FDF1B69"/>
    <w:multiLevelType w:val="hybridMultilevel"/>
    <w:tmpl w:val="8EBC68C8"/>
    <w:lvl w:ilvl="0" w:tplc="15887E7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0" w15:restartNumberingAfterBreak="0">
    <w:nsid w:val="708279C2"/>
    <w:multiLevelType w:val="hybridMultilevel"/>
    <w:tmpl w:val="5D866F98"/>
    <w:lvl w:ilvl="0" w:tplc="76F62A9E">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41" w15:restartNumberingAfterBreak="0">
    <w:nsid w:val="70E54982"/>
    <w:multiLevelType w:val="hybridMultilevel"/>
    <w:tmpl w:val="2FEE222A"/>
    <w:lvl w:ilvl="0" w:tplc="4A7A9060">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num w:numId="1">
    <w:abstractNumId w:val="10"/>
  </w:num>
  <w:num w:numId="2">
    <w:abstractNumId w:val="36"/>
  </w:num>
  <w:num w:numId="3">
    <w:abstractNumId w:val="11"/>
  </w:num>
  <w:num w:numId="4">
    <w:abstractNumId w:val="0"/>
  </w:num>
  <w:num w:numId="5">
    <w:abstractNumId w:val="22"/>
  </w:num>
  <w:num w:numId="6">
    <w:abstractNumId w:val="4"/>
  </w:num>
  <w:num w:numId="7">
    <w:abstractNumId w:val="20"/>
  </w:num>
  <w:num w:numId="8">
    <w:abstractNumId w:val="40"/>
  </w:num>
  <w:num w:numId="9">
    <w:abstractNumId w:val="15"/>
  </w:num>
  <w:num w:numId="10">
    <w:abstractNumId w:val="31"/>
  </w:num>
  <w:num w:numId="11">
    <w:abstractNumId w:val="37"/>
  </w:num>
  <w:num w:numId="12">
    <w:abstractNumId w:val="35"/>
  </w:num>
  <w:num w:numId="13">
    <w:abstractNumId w:val="13"/>
  </w:num>
  <w:num w:numId="14">
    <w:abstractNumId w:val="9"/>
  </w:num>
  <w:num w:numId="15">
    <w:abstractNumId w:val="12"/>
  </w:num>
  <w:num w:numId="16">
    <w:abstractNumId w:val="5"/>
  </w:num>
  <w:num w:numId="17">
    <w:abstractNumId w:val="32"/>
  </w:num>
  <w:num w:numId="18">
    <w:abstractNumId w:val="7"/>
  </w:num>
  <w:num w:numId="19">
    <w:abstractNumId w:val="19"/>
  </w:num>
  <w:num w:numId="20">
    <w:abstractNumId w:val="41"/>
  </w:num>
  <w:num w:numId="21">
    <w:abstractNumId w:val="23"/>
  </w:num>
  <w:num w:numId="22">
    <w:abstractNumId w:val="2"/>
  </w:num>
  <w:num w:numId="23">
    <w:abstractNumId w:val="26"/>
  </w:num>
  <w:num w:numId="24">
    <w:abstractNumId w:val="25"/>
  </w:num>
  <w:num w:numId="25">
    <w:abstractNumId w:val="33"/>
  </w:num>
  <w:num w:numId="26">
    <w:abstractNumId w:val="27"/>
  </w:num>
  <w:num w:numId="27">
    <w:abstractNumId w:val="24"/>
  </w:num>
  <w:num w:numId="28">
    <w:abstractNumId w:val="16"/>
  </w:num>
  <w:num w:numId="29">
    <w:abstractNumId w:val="8"/>
  </w:num>
  <w:num w:numId="30">
    <w:abstractNumId w:val="14"/>
  </w:num>
  <w:num w:numId="31">
    <w:abstractNumId w:val="39"/>
  </w:num>
  <w:num w:numId="32">
    <w:abstractNumId w:val="3"/>
  </w:num>
  <w:num w:numId="33">
    <w:abstractNumId w:val="18"/>
  </w:num>
  <w:num w:numId="34">
    <w:abstractNumId w:val="38"/>
  </w:num>
  <w:num w:numId="35">
    <w:abstractNumId w:val="28"/>
  </w:num>
  <w:num w:numId="36">
    <w:abstractNumId w:val="29"/>
  </w:num>
  <w:num w:numId="37">
    <w:abstractNumId w:val="34"/>
  </w:num>
  <w:num w:numId="38">
    <w:abstractNumId w:val="21"/>
  </w:num>
  <w:num w:numId="39">
    <w:abstractNumId w:val="17"/>
  </w:num>
  <w:num w:numId="40">
    <w:abstractNumId w:val="1"/>
  </w:num>
  <w:num w:numId="41">
    <w:abstractNumId w:val="30"/>
  </w:num>
  <w:num w:numId="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7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414F"/>
    <w:rsid w:val="00000061"/>
    <w:rsid w:val="000069A6"/>
    <w:rsid w:val="00011483"/>
    <w:rsid w:val="00043689"/>
    <w:rsid w:val="00072E35"/>
    <w:rsid w:val="000844C0"/>
    <w:rsid w:val="000A2080"/>
    <w:rsid w:val="000D319F"/>
    <w:rsid w:val="000E01ED"/>
    <w:rsid w:val="000E0B2F"/>
    <w:rsid w:val="000E4D0E"/>
    <w:rsid w:val="00105A60"/>
    <w:rsid w:val="00125AC6"/>
    <w:rsid w:val="00144B69"/>
    <w:rsid w:val="00153E86"/>
    <w:rsid w:val="0016144A"/>
    <w:rsid w:val="0016414F"/>
    <w:rsid w:val="00165CE9"/>
    <w:rsid w:val="0018144A"/>
    <w:rsid w:val="001B1BD1"/>
    <w:rsid w:val="001B2F9B"/>
    <w:rsid w:val="001B3C7B"/>
    <w:rsid w:val="001B4A52"/>
    <w:rsid w:val="001C3EF2"/>
    <w:rsid w:val="001D17F6"/>
    <w:rsid w:val="001D2C3F"/>
    <w:rsid w:val="001F71E3"/>
    <w:rsid w:val="002039FD"/>
    <w:rsid w:val="00204B42"/>
    <w:rsid w:val="002231C3"/>
    <w:rsid w:val="0024417F"/>
    <w:rsid w:val="00250F8D"/>
    <w:rsid w:val="002E1C97"/>
    <w:rsid w:val="002F5834"/>
    <w:rsid w:val="0031631D"/>
    <w:rsid w:val="00326EBF"/>
    <w:rsid w:val="00327FE4"/>
    <w:rsid w:val="00353973"/>
    <w:rsid w:val="00392F6C"/>
    <w:rsid w:val="003B5136"/>
    <w:rsid w:val="003C32EE"/>
    <w:rsid w:val="003D32D2"/>
    <w:rsid w:val="003D7D4D"/>
    <w:rsid w:val="00412D60"/>
    <w:rsid w:val="00413D23"/>
    <w:rsid w:val="00427F63"/>
    <w:rsid w:val="0043742D"/>
    <w:rsid w:val="00474B6F"/>
    <w:rsid w:val="004A17D1"/>
    <w:rsid w:val="004B2D83"/>
    <w:rsid w:val="004C0E41"/>
    <w:rsid w:val="004C20C5"/>
    <w:rsid w:val="004C4A0A"/>
    <w:rsid w:val="00513862"/>
    <w:rsid w:val="00543EBA"/>
    <w:rsid w:val="00545B5E"/>
    <w:rsid w:val="005670B6"/>
    <w:rsid w:val="005B5178"/>
    <w:rsid w:val="005E403A"/>
    <w:rsid w:val="006504CF"/>
    <w:rsid w:val="0067571F"/>
    <w:rsid w:val="00680656"/>
    <w:rsid w:val="00686126"/>
    <w:rsid w:val="006920A3"/>
    <w:rsid w:val="006A729A"/>
    <w:rsid w:val="006A74C5"/>
    <w:rsid w:val="006B1119"/>
    <w:rsid w:val="006E3E46"/>
    <w:rsid w:val="006E71B1"/>
    <w:rsid w:val="00705D89"/>
    <w:rsid w:val="00731A42"/>
    <w:rsid w:val="00744A0F"/>
    <w:rsid w:val="00767E69"/>
    <w:rsid w:val="0077079A"/>
    <w:rsid w:val="007747A4"/>
    <w:rsid w:val="007A5599"/>
    <w:rsid w:val="007C54FA"/>
    <w:rsid w:val="00807050"/>
    <w:rsid w:val="00813E95"/>
    <w:rsid w:val="00816936"/>
    <w:rsid w:val="00856233"/>
    <w:rsid w:val="00860F27"/>
    <w:rsid w:val="00873D13"/>
    <w:rsid w:val="00884263"/>
    <w:rsid w:val="008B0560"/>
    <w:rsid w:val="008B2BFA"/>
    <w:rsid w:val="008D3D9C"/>
    <w:rsid w:val="008F4C07"/>
    <w:rsid w:val="00933E63"/>
    <w:rsid w:val="00936F03"/>
    <w:rsid w:val="00943B69"/>
    <w:rsid w:val="00944CB3"/>
    <w:rsid w:val="0096305A"/>
    <w:rsid w:val="009A4F2B"/>
    <w:rsid w:val="009B09D7"/>
    <w:rsid w:val="009D35ED"/>
    <w:rsid w:val="00A03CB6"/>
    <w:rsid w:val="00A1364C"/>
    <w:rsid w:val="00A21076"/>
    <w:rsid w:val="00A3739A"/>
    <w:rsid w:val="00A51964"/>
    <w:rsid w:val="00A52DAF"/>
    <w:rsid w:val="00A84072"/>
    <w:rsid w:val="00AB3619"/>
    <w:rsid w:val="00B16570"/>
    <w:rsid w:val="00B2216B"/>
    <w:rsid w:val="00B423D7"/>
    <w:rsid w:val="00B448B2"/>
    <w:rsid w:val="00B45B2F"/>
    <w:rsid w:val="00B53320"/>
    <w:rsid w:val="00B61C9F"/>
    <w:rsid w:val="00BA5E2A"/>
    <w:rsid w:val="00BB158D"/>
    <w:rsid w:val="00BC6522"/>
    <w:rsid w:val="00BF18BF"/>
    <w:rsid w:val="00C121D5"/>
    <w:rsid w:val="00C17349"/>
    <w:rsid w:val="00C21165"/>
    <w:rsid w:val="00C351AA"/>
    <w:rsid w:val="00C7253F"/>
    <w:rsid w:val="00C836AC"/>
    <w:rsid w:val="00C9347D"/>
    <w:rsid w:val="00CA50FA"/>
    <w:rsid w:val="00D15723"/>
    <w:rsid w:val="00D26A05"/>
    <w:rsid w:val="00D748C4"/>
    <w:rsid w:val="00D75D8F"/>
    <w:rsid w:val="00D82736"/>
    <w:rsid w:val="00D84FA7"/>
    <w:rsid w:val="00D8581C"/>
    <w:rsid w:val="00D97B98"/>
    <w:rsid w:val="00DC671F"/>
    <w:rsid w:val="00DE4DA7"/>
    <w:rsid w:val="00E16D62"/>
    <w:rsid w:val="00E30E03"/>
    <w:rsid w:val="00E33B38"/>
    <w:rsid w:val="00E47FE5"/>
    <w:rsid w:val="00E574AF"/>
    <w:rsid w:val="00EC598F"/>
    <w:rsid w:val="00F46507"/>
    <w:rsid w:val="00F714DA"/>
    <w:rsid w:val="00F90004"/>
    <w:rsid w:val="00F97A8A"/>
    <w:rsid w:val="00FB21F9"/>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D2AD110B-AAE2-4992-80D7-6BAEB5D13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B423D7"/>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jc w:val="left"/>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84263"/>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ChG">
    <w:name w:val="_ H _Ch_G"/>
    <w:basedOn w:val="a"/>
    <w:next w:val="a"/>
    <w:rsid w:val="004C20C5"/>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4C20C5"/>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4C20C5"/>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SingleTxtG">
    <w:name w:val="_ Single Txt_G"/>
    <w:basedOn w:val="a"/>
    <w:link w:val="SingleTxtGChar"/>
    <w:rsid w:val="004C20C5"/>
    <w:pPr>
      <w:tabs>
        <w:tab w:val="clear" w:pos="431"/>
      </w:tabs>
      <w:suppressAutoHyphens/>
      <w:overflowPunct/>
      <w:adjustRightInd/>
      <w:snapToGrid/>
      <w:spacing w:after="120" w:line="240" w:lineRule="atLeast"/>
      <w:ind w:left="1134" w:right="1134"/>
    </w:pPr>
    <w:rPr>
      <w:snapToGrid/>
      <w:sz w:val="20"/>
      <w:lang w:val="en-GB"/>
    </w:rPr>
  </w:style>
  <w:style w:type="character" w:customStyle="1" w:styleId="SingleTxtGChar">
    <w:name w:val="_ Single Txt_G Char"/>
    <w:basedOn w:val="a0"/>
    <w:link w:val="SingleTxtG"/>
    <w:rsid w:val="004C20C5"/>
    <w:rPr>
      <w:lang w:val="en-GB"/>
    </w:rPr>
  </w:style>
  <w:style w:type="character" w:customStyle="1" w:styleId="st">
    <w:name w:val="st"/>
    <w:basedOn w:val="a0"/>
    <w:rsid w:val="004C20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A72F17-EE0C-4800-943A-324932C0C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10</Pages>
  <Words>7103</Words>
  <Characters>7661</Characters>
  <Application>Microsoft Office Word</Application>
  <DocSecurity>0</DocSecurity>
  <Lines>321</Lines>
  <Paragraphs>166</Paragraphs>
  <ScaleCrop>false</ScaleCrop>
  <Company>DCM</Company>
  <LinksUpToDate>false</LinksUpToDate>
  <CharactersWithSpaces>7930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E/C.12/NER/CO/1</dc:title>
  <dc:subject>1808899</dc:subject>
  <dc:creator>Xu</dc:creator>
  <cp:keywords/>
  <dc:description/>
  <cp:lastModifiedBy>Lingshan Lin</cp:lastModifiedBy>
  <cp:revision>2</cp:revision>
  <cp:lastPrinted>2018-08-13T12:33:00Z</cp:lastPrinted>
  <dcterms:created xsi:type="dcterms:W3CDTF">2018-08-13T14:34:00Z</dcterms:created>
  <dcterms:modified xsi:type="dcterms:W3CDTF">2018-08-13T14:34:00Z</dcterms:modified>
</cp:coreProperties>
</file>