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DB51756" w14:textId="77777777" w:rsidTr="000E62AA">
        <w:trPr>
          <w:trHeight w:hRule="exact" w:val="851"/>
        </w:trPr>
        <w:tc>
          <w:tcPr>
            <w:tcW w:w="1280" w:type="dxa"/>
            <w:tcBorders>
              <w:bottom w:val="single" w:sz="4" w:space="0" w:color="auto"/>
            </w:tcBorders>
          </w:tcPr>
          <w:p w14:paraId="67E0D765" w14:textId="77777777" w:rsidR="00A1364C" w:rsidRPr="00F124C6" w:rsidRDefault="00A1364C" w:rsidP="00D02719"/>
        </w:tc>
        <w:tc>
          <w:tcPr>
            <w:tcW w:w="2273" w:type="dxa"/>
            <w:tcBorders>
              <w:bottom w:val="single" w:sz="4" w:space="0" w:color="auto"/>
            </w:tcBorders>
            <w:vAlign w:val="bottom"/>
          </w:tcPr>
          <w:p w14:paraId="37B4262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52814DD" w14:textId="1E8DDFAE" w:rsidR="00A1364C" w:rsidRPr="00E00184" w:rsidRDefault="00981BA0" w:rsidP="000E62AA">
            <w:pPr>
              <w:spacing w:line="240" w:lineRule="atLeast"/>
              <w:jc w:val="right"/>
              <w:rPr>
                <w:sz w:val="20"/>
                <w:szCs w:val="21"/>
              </w:rPr>
            </w:pPr>
            <w:r>
              <w:rPr>
                <w:sz w:val="40"/>
                <w:szCs w:val="21"/>
              </w:rPr>
              <w:t>A</w:t>
            </w:r>
            <w:r w:rsidR="00E00184">
              <w:rPr>
                <w:sz w:val="20"/>
                <w:szCs w:val="21"/>
              </w:rPr>
              <w:t>/</w:t>
            </w:r>
            <w:proofErr w:type="spellStart"/>
            <w:r>
              <w:rPr>
                <w:sz w:val="20"/>
                <w:szCs w:val="21"/>
              </w:rPr>
              <w:t>HRC</w:t>
            </w:r>
            <w:proofErr w:type="spellEnd"/>
            <w:r w:rsidR="00E00184">
              <w:rPr>
                <w:sz w:val="20"/>
                <w:szCs w:val="21"/>
              </w:rPr>
              <w:t>/</w:t>
            </w:r>
            <w:r>
              <w:rPr>
                <w:sz w:val="20"/>
                <w:szCs w:val="21"/>
              </w:rPr>
              <w:t>RES</w:t>
            </w:r>
            <w:r w:rsidR="00E00184">
              <w:rPr>
                <w:sz w:val="20"/>
                <w:szCs w:val="21"/>
              </w:rPr>
              <w:t>/</w:t>
            </w:r>
            <w:r>
              <w:rPr>
                <w:sz w:val="20"/>
                <w:szCs w:val="21"/>
              </w:rPr>
              <w:t>5</w:t>
            </w:r>
            <w:r w:rsidR="00E00184">
              <w:rPr>
                <w:sz w:val="20"/>
                <w:szCs w:val="21"/>
              </w:rPr>
              <w:t>0/</w:t>
            </w:r>
            <w:r>
              <w:rPr>
                <w:sz w:val="20"/>
                <w:szCs w:val="21"/>
              </w:rPr>
              <w:t>18</w:t>
            </w:r>
          </w:p>
        </w:tc>
      </w:tr>
      <w:tr w:rsidR="00A1364C" w:rsidRPr="00F124C6" w14:paraId="34B3D5D1" w14:textId="77777777" w:rsidTr="000E62AA">
        <w:trPr>
          <w:trHeight w:hRule="exact" w:val="2835"/>
        </w:trPr>
        <w:tc>
          <w:tcPr>
            <w:tcW w:w="1280" w:type="dxa"/>
            <w:tcBorders>
              <w:top w:val="single" w:sz="4" w:space="0" w:color="auto"/>
              <w:bottom w:val="single" w:sz="12" w:space="0" w:color="auto"/>
            </w:tcBorders>
          </w:tcPr>
          <w:p w14:paraId="674D08CB" w14:textId="77777777" w:rsidR="00A1364C" w:rsidRPr="00F124C6" w:rsidRDefault="00A1364C" w:rsidP="000E62AA">
            <w:pPr>
              <w:spacing w:line="120" w:lineRule="atLeast"/>
              <w:rPr>
                <w:sz w:val="10"/>
                <w:szCs w:val="10"/>
              </w:rPr>
            </w:pPr>
          </w:p>
          <w:p w14:paraId="115749B0" w14:textId="77777777" w:rsidR="00A1364C" w:rsidRPr="00F124C6" w:rsidRDefault="00A1364C" w:rsidP="000E62AA">
            <w:pPr>
              <w:spacing w:line="120" w:lineRule="atLeast"/>
              <w:rPr>
                <w:sz w:val="10"/>
                <w:szCs w:val="10"/>
              </w:rPr>
            </w:pPr>
            <w:r>
              <w:rPr>
                <w:rFonts w:hint="eastAsia"/>
                <w:noProof/>
              </w:rPr>
              <w:drawing>
                <wp:inline distT="0" distB="0" distL="0" distR="0" wp14:anchorId="178F9DF3" wp14:editId="7BAB2D5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B294AA"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9FE32A5" w14:textId="54FBCB3D" w:rsidR="00A1364C" w:rsidRPr="00F124C6" w:rsidRDefault="00981BA0" w:rsidP="000E62AA">
            <w:pPr>
              <w:spacing w:before="240" w:line="240" w:lineRule="atLeast"/>
              <w:rPr>
                <w:sz w:val="20"/>
              </w:rPr>
            </w:pPr>
            <w:r>
              <w:rPr>
                <w:sz w:val="20"/>
              </w:rPr>
              <w:t>Distr.:</w:t>
            </w:r>
            <w:r w:rsidR="00E95225">
              <w:t xml:space="preserve"> </w:t>
            </w:r>
            <w:r w:rsidR="00E95225" w:rsidRPr="00E95225">
              <w:rPr>
                <w:sz w:val="20"/>
              </w:rPr>
              <w:t>General</w:t>
            </w:r>
          </w:p>
          <w:p w14:paraId="37E9CB91" w14:textId="7E927E14" w:rsidR="00A1364C" w:rsidRPr="00F124C6" w:rsidRDefault="00E95225" w:rsidP="007A4727">
            <w:pPr>
              <w:spacing w:line="240" w:lineRule="atLeast"/>
              <w:rPr>
                <w:sz w:val="20"/>
              </w:rPr>
            </w:pPr>
            <w:r w:rsidRPr="00E95225">
              <w:rPr>
                <w:sz w:val="20"/>
              </w:rPr>
              <w:t>29 July 2022</w:t>
            </w:r>
          </w:p>
          <w:p w14:paraId="1F335B89" w14:textId="78313124" w:rsidR="00A1364C" w:rsidRPr="00F124C6" w:rsidRDefault="00981BA0" w:rsidP="000E62AA">
            <w:pPr>
              <w:spacing w:line="240" w:lineRule="atLeast"/>
              <w:rPr>
                <w:sz w:val="20"/>
              </w:rPr>
            </w:pPr>
            <w:r>
              <w:rPr>
                <w:sz w:val="20"/>
              </w:rPr>
              <w:t>Chinese</w:t>
            </w:r>
            <w:r w:rsidR="00A1364C" w:rsidRPr="00F124C6">
              <w:rPr>
                <w:sz w:val="20"/>
              </w:rPr>
              <w:t xml:space="preserve"> </w:t>
            </w:r>
          </w:p>
          <w:p w14:paraId="104B52CA" w14:textId="69CD4EB2" w:rsidR="00A1364C" w:rsidRPr="00F124C6" w:rsidRDefault="00981BA0" w:rsidP="000E62AA">
            <w:pPr>
              <w:spacing w:line="240" w:lineRule="atLeast"/>
            </w:pPr>
            <w:r>
              <w:rPr>
                <w:sz w:val="20"/>
              </w:rPr>
              <w:t>Original: English</w:t>
            </w:r>
          </w:p>
        </w:tc>
      </w:tr>
    </w:tbl>
    <w:p w14:paraId="1CB784DD" w14:textId="77777777" w:rsidR="00981BA0" w:rsidRDefault="00981BA0" w:rsidP="00C7253F">
      <w:pPr>
        <w:spacing w:before="120"/>
        <w:rPr>
          <w:rFonts w:eastAsia="黑体"/>
          <w:sz w:val="24"/>
          <w:szCs w:val="24"/>
          <w:lang w:val="fr-CH"/>
        </w:rPr>
      </w:pPr>
      <w:r>
        <w:rPr>
          <w:rFonts w:eastAsia="黑体" w:hint="eastAsia"/>
          <w:sz w:val="24"/>
          <w:szCs w:val="24"/>
          <w:lang w:val="fr-CH"/>
        </w:rPr>
        <w:t>人权理事会</w:t>
      </w:r>
    </w:p>
    <w:p w14:paraId="00331479" w14:textId="77777777" w:rsidR="00981BA0" w:rsidRPr="00E95225" w:rsidRDefault="00981BA0" w:rsidP="00E95225">
      <w:pPr>
        <w:rPr>
          <w:rFonts w:eastAsia="黑体"/>
          <w:szCs w:val="21"/>
          <w:lang w:val="fr-CH"/>
        </w:rPr>
      </w:pPr>
      <w:r w:rsidRPr="00E95225">
        <w:rPr>
          <w:rFonts w:eastAsia="黑体" w:hint="eastAsia"/>
          <w:szCs w:val="21"/>
          <w:lang w:val="fr-CH"/>
        </w:rPr>
        <w:t>第五十届会议</w:t>
      </w:r>
    </w:p>
    <w:p w14:paraId="42A51576" w14:textId="4552963B" w:rsidR="00981BA0" w:rsidRPr="00E95225" w:rsidRDefault="00981BA0" w:rsidP="00E95225">
      <w:pPr>
        <w:rPr>
          <w:rFonts w:ascii="Time New Roman" w:hAnsi="Time New Roman" w:hint="eastAsia"/>
          <w:szCs w:val="21"/>
          <w:lang w:val="fr-CH"/>
        </w:rPr>
      </w:pPr>
      <w:r w:rsidRPr="00E95225">
        <w:rPr>
          <w:rFonts w:ascii="Time New Roman" w:hAnsi="Time New Roman" w:hint="eastAsia"/>
          <w:szCs w:val="21"/>
          <w:lang w:val="fr-CH"/>
        </w:rPr>
        <w:t>2022</w:t>
      </w:r>
      <w:r w:rsidRPr="00E95225">
        <w:rPr>
          <w:rFonts w:ascii="Time New Roman" w:hAnsi="Time New Roman" w:hint="eastAsia"/>
          <w:szCs w:val="21"/>
          <w:lang w:val="fr-CH"/>
        </w:rPr>
        <w:t>年</w:t>
      </w:r>
      <w:r w:rsidRPr="00E95225">
        <w:rPr>
          <w:rFonts w:ascii="Time New Roman" w:hAnsi="Time New Roman" w:hint="eastAsia"/>
          <w:szCs w:val="21"/>
          <w:lang w:val="fr-CH"/>
        </w:rPr>
        <w:t>6</w:t>
      </w:r>
      <w:r w:rsidRPr="00E95225">
        <w:rPr>
          <w:rFonts w:ascii="Time New Roman" w:hAnsi="Time New Roman" w:hint="eastAsia"/>
          <w:szCs w:val="21"/>
          <w:lang w:val="fr-CH"/>
        </w:rPr>
        <w:t>月</w:t>
      </w:r>
      <w:r w:rsidRPr="00E95225">
        <w:rPr>
          <w:rFonts w:ascii="Time New Roman" w:hAnsi="Time New Roman" w:hint="eastAsia"/>
          <w:szCs w:val="21"/>
          <w:lang w:val="fr-CH"/>
        </w:rPr>
        <w:t>13</w:t>
      </w:r>
      <w:r w:rsidRPr="00E95225">
        <w:rPr>
          <w:rFonts w:ascii="Time New Roman" w:hAnsi="Time New Roman" w:hint="eastAsia"/>
          <w:szCs w:val="21"/>
          <w:lang w:val="fr-CH"/>
        </w:rPr>
        <w:t>日至</w:t>
      </w:r>
      <w:r w:rsidRPr="00E95225">
        <w:rPr>
          <w:rFonts w:ascii="Time New Roman" w:hAnsi="Time New Roman" w:hint="eastAsia"/>
          <w:szCs w:val="21"/>
          <w:lang w:val="fr-CH"/>
        </w:rPr>
        <w:t>7</w:t>
      </w:r>
      <w:r w:rsidRPr="00E95225">
        <w:rPr>
          <w:rFonts w:ascii="Time New Roman" w:hAnsi="Time New Roman" w:hint="eastAsia"/>
          <w:szCs w:val="21"/>
          <w:lang w:val="fr-CH"/>
        </w:rPr>
        <w:t>月</w:t>
      </w:r>
      <w:r w:rsidRPr="00E95225">
        <w:rPr>
          <w:rFonts w:ascii="Time New Roman" w:hAnsi="Time New Roman" w:hint="eastAsia"/>
          <w:szCs w:val="21"/>
          <w:lang w:val="fr-CH"/>
        </w:rPr>
        <w:t>8</w:t>
      </w:r>
      <w:r w:rsidRPr="00E95225">
        <w:rPr>
          <w:rFonts w:ascii="Time New Roman" w:hAnsi="Time New Roman" w:hint="eastAsia"/>
          <w:szCs w:val="21"/>
          <w:lang w:val="fr-CH"/>
        </w:rPr>
        <w:t>日</w:t>
      </w:r>
    </w:p>
    <w:p w14:paraId="52352FDA" w14:textId="04086E07" w:rsidR="00981BA0" w:rsidRPr="00E95225" w:rsidRDefault="00981BA0" w:rsidP="00E95225">
      <w:pPr>
        <w:rPr>
          <w:rFonts w:ascii="Time New Roman" w:hAnsi="Time New Roman" w:hint="eastAsia"/>
          <w:szCs w:val="21"/>
          <w:lang w:val="fr-CH"/>
        </w:rPr>
      </w:pPr>
      <w:r w:rsidRPr="00E95225">
        <w:rPr>
          <w:rFonts w:ascii="Time New Roman" w:hAnsi="Time New Roman" w:hint="eastAsia"/>
          <w:szCs w:val="21"/>
          <w:lang w:val="fr-CH"/>
        </w:rPr>
        <w:t>议程项目</w:t>
      </w:r>
      <w:r w:rsidRPr="00E95225">
        <w:rPr>
          <w:rFonts w:ascii="Time New Roman" w:hAnsi="Time New Roman" w:hint="eastAsia"/>
          <w:szCs w:val="21"/>
          <w:lang w:val="fr-CH"/>
        </w:rPr>
        <w:t>3</w:t>
      </w:r>
    </w:p>
    <w:p w14:paraId="1D1DBF32" w14:textId="7DEC0BB3" w:rsidR="00981BA0" w:rsidRPr="00E95225" w:rsidRDefault="00981BA0" w:rsidP="00E95225">
      <w:pPr>
        <w:rPr>
          <w:rFonts w:eastAsia="黑体"/>
          <w:szCs w:val="21"/>
          <w:lang w:val="fr-CH"/>
        </w:rPr>
      </w:pPr>
      <w:r w:rsidRPr="00E95225">
        <w:rPr>
          <w:rFonts w:eastAsia="黑体" w:hint="eastAsia"/>
          <w:szCs w:val="21"/>
          <w:lang w:val="fr-CH"/>
        </w:rPr>
        <w:t>促进和保护所有人权</w:t>
      </w:r>
      <w:r w:rsidR="00E95225" w:rsidRPr="00E95225">
        <w:rPr>
          <w:rFonts w:eastAsia="黑体" w:hint="eastAsia"/>
          <w:spacing w:val="-50"/>
          <w:szCs w:val="21"/>
          <w:lang w:val="fr-CH"/>
        </w:rPr>
        <w:t>―</w:t>
      </w:r>
      <w:r w:rsidR="00E95225" w:rsidRPr="00E95225">
        <w:rPr>
          <w:rFonts w:eastAsia="黑体" w:hint="eastAsia"/>
          <w:szCs w:val="21"/>
          <w:lang w:val="fr-CH"/>
        </w:rPr>
        <w:t>―</w:t>
      </w:r>
      <w:r w:rsidRPr="00E95225">
        <w:rPr>
          <w:rFonts w:eastAsia="黑体" w:hint="eastAsia"/>
          <w:szCs w:val="21"/>
          <w:lang w:val="fr-CH"/>
        </w:rPr>
        <w:t>公民权利、政治权利、</w:t>
      </w:r>
      <w:r w:rsidR="00E95225">
        <w:rPr>
          <w:rFonts w:eastAsia="黑体"/>
          <w:szCs w:val="21"/>
          <w:lang w:val="fr-CH"/>
        </w:rPr>
        <w:br/>
      </w:r>
      <w:r w:rsidRPr="00E95225">
        <w:rPr>
          <w:rFonts w:eastAsia="黑体" w:hint="eastAsia"/>
          <w:szCs w:val="21"/>
          <w:lang w:val="fr-CH"/>
        </w:rPr>
        <w:t>经济、社会及文化权利，包括发展权</w:t>
      </w:r>
    </w:p>
    <w:p w14:paraId="193C8FC6" w14:textId="7C7AEF16" w:rsidR="00981BA0" w:rsidRPr="00981BA0" w:rsidRDefault="00981BA0" w:rsidP="00E95225">
      <w:pPr>
        <w:pStyle w:val="HChGC"/>
        <w:rPr>
          <w:lang w:val="fr-CH"/>
        </w:rPr>
      </w:pPr>
      <w:r w:rsidRPr="00981BA0">
        <w:rPr>
          <w:rFonts w:hint="eastAsia"/>
          <w:lang w:val="fr-CH"/>
        </w:rPr>
        <w:tab/>
      </w:r>
      <w:r w:rsidRPr="00981BA0">
        <w:rPr>
          <w:rFonts w:hint="eastAsia"/>
          <w:lang w:val="fr-CH"/>
        </w:rPr>
        <w:tab/>
      </w:r>
      <w:r w:rsidRPr="00981BA0">
        <w:rPr>
          <w:rFonts w:hint="eastAsia"/>
          <w:lang w:val="fr-CH"/>
        </w:rPr>
        <w:t>人权理事会</w:t>
      </w:r>
      <w:r>
        <w:rPr>
          <w:rFonts w:hint="eastAsia"/>
          <w:lang w:val="fr-CH"/>
        </w:rPr>
        <w:t>2</w:t>
      </w:r>
      <w:r w:rsidRPr="00981BA0">
        <w:rPr>
          <w:rFonts w:hint="eastAsia"/>
          <w:lang w:val="fr-CH"/>
        </w:rPr>
        <w:t>0</w:t>
      </w:r>
      <w:r>
        <w:rPr>
          <w:rFonts w:hint="eastAsia"/>
          <w:lang w:val="fr-CH"/>
        </w:rPr>
        <w:t>22</w:t>
      </w:r>
      <w:r w:rsidRPr="00981BA0">
        <w:rPr>
          <w:rFonts w:hint="eastAsia"/>
          <w:lang w:val="fr-CH"/>
        </w:rPr>
        <w:t>年</w:t>
      </w:r>
      <w:r>
        <w:rPr>
          <w:rFonts w:hint="eastAsia"/>
          <w:lang w:val="fr-CH"/>
        </w:rPr>
        <w:t>7</w:t>
      </w:r>
      <w:r w:rsidRPr="00981BA0">
        <w:rPr>
          <w:rFonts w:hint="eastAsia"/>
          <w:lang w:val="fr-CH"/>
        </w:rPr>
        <w:t>月</w:t>
      </w:r>
      <w:r>
        <w:rPr>
          <w:rFonts w:hint="eastAsia"/>
          <w:lang w:val="fr-CH"/>
        </w:rPr>
        <w:t>8</w:t>
      </w:r>
      <w:r w:rsidRPr="00981BA0">
        <w:rPr>
          <w:rFonts w:hint="eastAsia"/>
          <w:lang w:val="fr-CH"/>
        </w:rPr>
        <w:t>日通过的决议</w:t>
      </w:r>
      <w:r w:rsidRPr="00981BA0">
        <w:rPr>
          <w:rFonts w:hint="eastAsia"/>
          <w:lang w:val="fr-CH"/>
        </w:rPr>
        <w:t xml:space="preserve"> </w:t>
      </w:r>
    </w:p>
    <w:p w14:paraId="2669FB53" w14:textId="2A332988" w:rsidR="00E95225" w:rsidRDefault="00981BA0" w:rsidP="00E95225">
      <w:pPr>
        <w:pStyle w:val="H1GC"/>
        <w:rPr>
          <w:lang w:val="fr-CH"/>
        </w:rPr>
      </w:pPr>
      <w:r w:rsidRPr="00981BA0">
        <w:rPr>
          <w:rFonts w:hint="eastAsia"/>
          <w:lang w:val="fr-CH"/>
        </w:rPr>
        <w:tab/>
      </w:r>
      <w:r>
        <w:rPr>
          <w:rFonts w:hint="eastAsia"/>
          <w:lang w:val="fr-CH"/>
        </w:rPr>
        <w:t>5</w:t>
      </w:r>
      <w:r w:rsidRPr="00981BA0">
        <w:rPr>
          <w:rFonts w:hint="eastAsia"/>
          <w:lang w:val="fr-CH"/>
        </w:rPr>
        <w:t>0/</w:t>
      </w:r>
      <w:r>
        <w:rPr>
          <w:rFonts w:hint="eastAsia"/>
          <w:lang w:val="fr-CH"/>
        </w:rPr>
        <w:t>18</w:t>
      </w:r>
      <w:r w:rsidRPr="00981BA0">
        <w:rPr>
          <w:rFonts w:hint="eastAsia"/>
          <w:lang w:val="fr-CH"/>
        </w:rPr>
        <w:t>.</w:t>
      </w:r>
      <w:r w:rsidRPr="00981BA0">
        <w:rPr>
          <w:rFonts w:hint="eastAsia"/>
          <w:lang w:val="fr-CH"/>
        </w:rPr>
        <w:tab/>
      </w:r>
      <w:r w:rsidRPr="00981BA0">
        <w:rPr>
          <w:rFonts w:hint="eastAsia"/>
          <w:lang w:val="fr-CH"/>
        </w:rPr>
        <w:t>消除对妇女和女童一切形式的歧视</w:t>
      </w:r>
    </w:p>
    <w:p w14:paraId="7BD3AE43"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人权理事会</w:t>
      </w:r>
      <w:r w:rsidR="00981BA0" w:rsidRPr="00981BA0">
        <w:rPr>
          <w:rFonts w:hint="eastAsia"/>
          <w:lang w:val="fr-CH"/>
        </w:rPr>
        <w:t>，</w:t>
      </w:r>
    </w:p>
    <w:p w14:paraId="47BD178E"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遵循</w:t>
      </w:r>
      <w:r w:rsidR="00981BA0" w:rsidRPr="00981BA0">
        <w:rPr>
          <w:rFonts w:hint="eastAsia"/>
          <w:lang w:val="fr-CH"/>
        </w:rPr>
        <w:t>《联合国宪章》的宗旨和原则，</w:t>
      </w:r>
    </w:p>
    <w:p w14:paraId="692DC8DA"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重申</w:t>
      </w:r>
      <w:r w:rsidR="00981BA0" w:rsidRPr="00981BA0">
        <w:rPr>
          <w:rFonts w:hint="eastAsia"/>
          <w:lang w:val="fr-CH"/>
        </w:rPr>
        <w:t>《世界人权宣言》、《消除对妇女一切形式歧视公约》、《儿童权利公约》、《消除一切形式种族歧视公约》、《残疾人权利公约》、《公民及政治权利国际公约》、《经济社会文化权利国际公约》及所有其他有关人权条约和文书，</w:t>
      </w:r>
    </w:p>
    <w:p w14:paraId="2A9EFFDE"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回顾</w:t>
      </w:r>
      <w:r w:rsidR="00981BA0" w:rsidRPr="00981BA0">
        <w:rPr>
          <w:rFonts w:hint="eastAsia"/>
          <w:lang w:val="fr-CH"/>
        </w:rPr>
        <w:t>《维也纳宣言和行动纲领》、《国际人口与发展会议行动纲领》、《北京宣言》和《行动纲要》及其历次审查会议的成果文件、《德班宣言和行动纲领》及德班审查会议的成果文件均承认性别平等，并谴责对妇女和女童的歧视和暴力行为，</w:t>
      </w:r>
    </w:p>
    <w:p w14:paraId="103CF57D"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又回顾</w:t>
      </w:r>
      <w:r w:rsidR="00981BA0" w:rsidRPr="00981BA0">
        <w:rPr>
          <w:rFonts w:hint="eastAsia"/>
          <w:lang w:val="fr-CH"/>
        </w:rPr>
        <w:t>人权理事会、大会、安全理事会、妇女地位委员会和审议歧视妇女和女童问题的其他联合国机构和机关通过的所有相关决议和议定结论，特别是安全理事会</w:t>
      </w:r>
      <w:r w:rsidR="00981BA0">
        <w:rPr>
          <w:rFonts w:hint="eastAsia"/>
          <w:lang w:val="fr-CH"/>
        </w:rPr>
        <w:t>2</w:t>
      </w:r>
      <w:r w:rsidR="00981BA0" w:rsidRPr="00981BA0">
        <w:rPr>
          <w:rFonts w:hint="eastAsia"/>
          <w:lang w:val="fr-CH"/>
        </w:rPr>
        <w:t>000</w:t>
      </w:r>
      <w:r w:rsidR="00981BA0" w:rsidRPr="00981BA0">
        <w:rPr>
          <w:rFonts w:hint="eastAsia"/>
          <w:lang w:val="fr-CH"/>
        </w:rPr>
        <w:t>年</w:t>
      </w:r>
      <w:r w:rsidR="00981BA0">
        <w:rPr>
          <w:rFonts w:hint="eastAsia"/>
          <w:lang w:val="fr-CH"/>
        </w:rPr>
        <w:t>1</w:t>
      </w:r>
      <w:r w:rsidR="00981BA0" w:rsidRPr="00981BA0">
        <w:rPr>
          <w:rFonts w:hint="eastAsia"/>
          <w:lang w:val="fr-CH"/>
        </w:rPr>
        <w:t>0</w:t>
      </w:r>
      <w:r w:rsidR="00981BA0" w:rsidRPr="00981BA0">
        <w:rPr>
          <w:rFonts w:hint="eastAsia"/>
          <w:lang w:val="fr-CH"/>
        </w:rPr>
        <w:t>月</w:t>
      </w:r>
      <w:r w:rsidR="00981BA0">
        <w:rPr>
          <w:rFonts w:hint="eastAsia"/>
          <w:lang w:val="fr-CH"/>
        </w:rPr>
        <w:t>31</w:t>
      </w:r>
      <w:r w:rsidR="00981BA0" w:rsidRPr="00981BA0">
        <w:rPr>
          <w:rFonts w:hint="eastAsia"/>
          <w:lang w:val="fr-CH"/>
        </w:rPr>
        <w:t>日关于妇女、和平与安全的第</w:t>
      </w:r>
      <w:r w:rsidR="00981BA0">
        <w:rPr>
          <w:rFonts w:hint="eastAsia"/>
          <w:lang w:val="fr-CH"/>
        </w:rPr>
        <w:t>1325</w:t>
      </w:r>
      <w:r w:rsidR="00981BA0" w:rsidRPr="00981BA0">
        <w:rPr>
          <w:rFonts w:hint="eastAsia"/>
          <w:lang w:val="fr-CH"/>
        </w:rPr>
        <w:t>(</w:t>
      </w:r>
      <w:r w:rsidR="00981BA0">
        <w:rPr>
          <w:rFonts w:hint="eastAsia"/>
          <w:lang w:val="fr-CH"/>
        </w:rPr>
        <w:t>2</w:t>
      </w:r>
      <w:r w:rsidR="00981BA0" w:rsidRPr="00981BA0">
        <w:rPr>
          <w:rFonts w:hint="eastAsia"/>
          <w:lang w:val="fr-CH"/>
        </w:rPr>
        <w:t>000)</w:t>
      </w:r>
      <w:r w:rsidR="00981BA0" w:rsidRPr="00981BA0">
        <w:rPr>
          <w:rFonts w:hint="eastAsia"/>
          <w:lang w:val="fr-CH"/>
        </w:rPr>
        <w:t>号决议，</w:t>
      </w:r>
    </w:p>
    <w:p w14:paraId="7D59CE7D"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还回顾</w:t>
      </w:r>
      <w:r w:rsidR="00981BA0" w:rsidRPr="00981BA0">
        <w:rPr>
          <w:rFonts w:hint="eastAsia"/>
          <w:lang w:val="fr-CH"/>
        </w:rPr>
        <w:t>性别平等和增强所有妇女和女童权能已作为一项单独目标被列入《</w:t>
      </w:r>
      <w:r w:rsidR="00981BA0">
        <w:rPr>
          <w:rFonts w:hint="eastAsia"/>
          <w:lang w:val="fr-CH"/>
        </w:rPr>
        <w:t>2</w:t>
      </w:r>
      <w:r w:rsidR="00981BA0" w:rsidRPr="00981BA0">
        <w:rPr>
          <w:rFonts w:hint="eastAsia"/>
          <w:lang w:val="fr-CH"/>
        </w:rPr>
        <w:t>0</w:t>
      </w:r>
      <w:r w:rsidR="00981BA0">
        <w:rPr>
          <w:rFonts w:hint="eastAsia"/>
          <w:lang w:val="fr-CH"/>
        </w:rPr>
        <w:t>3</w:t>
      </w:r>
      <w:r w:rsidR="00981BA0" w:rsidRPr="00981BA0">
        <w:rPr>
          <w:rFonts w:hint="eastAsia"/>
          <w:lang w:val="fr-CH"/>
        </w:rPr>
        <w:t>0</w:t>
      </w:r>
      <w:r w:rsidR="00981BA0" w:rsidRPr="00981BA0">
        <w:rPr>
          <w:rFonts w:hint="eastAsia"/>
          <w:lang w:val="fr-CH"/>
        </w:rPr>
        <w:t>年可持续发展议程》，并融入该议程的所有目标和具体目标；并回顾第三次发展筹资问题国际会议通过了《亚的斯亚贝巴行动议程》，</w:t>
      </w:r>
    </w:p>
    <w:p w14:paraId="260B6C0A"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强调</w:t>
      </w:r>
      <w:r w:rsidR="00981BA0" w:rsidRPr="00981BA0">
        <w:rPr>
          <w:rFonts w:hint="eastAsia"/>
          <w:lang w:val="fr-CH"/>
        </w:rPr>
        <w:t>国际人权法禁止歧视，包括基于性别的歧视，国家的法律、政策和实践应符合本国的国际义务，</w:t>
      </w:r>
    </w:p>
    <w:p w14:paraId="4F757A2E" w14:textId="77777777" w:rsidR="00A52F77" w:rsidRDefault="00A52F77">
      <w:pPr>
        <w:overflowPunct/>
        <w:adjustRightInd/>
        <w:snapToGrid/>
        <w:spacing w:line="240" w:lineRule="auto"/>
        <w:rPr>
          <w:lang w:val="fr-CH"/>
        </w:rPr>
      </w:pPr>
      <w:r>
        <w:rPr>
          <w:lang w:val="fr-CH"/>
        </w:rPr>
        <w:br w:type="page"/>
      </w:r>
    </w:p>
    <w:p w14:paraId="1B6D51C9" w14:textId="1E737C55" w:rsidR="00E95225" w:rsidRDefault="00E95225" w:rsidP="00981BA0">
      <w:pPr>
        <w:pStyle w:val="SingleTxtGC"/>
        <w:rPr>
          <w:lang w:val="fr-CH"/>
        </w:rPr>
      </w:pPr>
      <w:r>
        <w:rPr>
          <w:rFonts w:hint="eastAsia"/>
          <w:lang w:val="fr-CH"/>
        </w:rPr>
        <w:lastRenderedPageBreak/>
        <w:tab/>
      </w:r>
      <w:r w:rsidR="00981BA0" w:rsidRPr="00E95225">
        <w:rPr>
          <w:rFonts w:ascii="Time New Roman" w:eastAsia="楷体" w:hAnsi="Time New Roman" w:hint="eastAsia"/>
          <w:lang w:val="fr-CH"/>
        </w:rPr>
        <w:t>注意到</w:t>
      </w:r>
      <w:r w:rsidR="00981BA0" w:rsidRPr="00981BA0">
        <w:rPr>
          <w:rFonts w:hint="eastAsia"/>
          <w:lang w:val="fr-CH"/>
        </w:rPr>
        <w:t>人权理事会咨询委员会应人权理事会第</w:t>
      </w:r>
      <w:r w:rsidR="00981BA0">
        <w:rPr>
          <w:rFonts w:hint="eastAsia"/>
          <w:lang w:val="fr-CH"/>
        </w:rPr>
        <w:t>41</w:t>
      </w:r>
      <w:r w:rsidR="00981BA0" w:rsidRPr="00981BA0">
        <w:rPr>
          <w:rFonts w:hint="eastAsia"/>
          <w:lang w:val="fr-CH"/>
        </w:rPr>
        <w:t>/</w:t>
      </w:r>
      <w:r w:rsidR="00981BA0">
        <w:rPr>
          <w:rFonts w:hint="eastAsia"/>
          <w:lang w:val="fr-CH"/>
        </w:rPr>
        <w:t>6</w:t>
      </w:r>
      <w:r w:rsidR="00981BA0" w:rsidRPr="00981BA0">
        <w:rPr>
          <w:rFonts w:hint="eastAsia"/>
          <w:lang w:val="fr-CH"/>
        </w:rPr>
        <w:t>号决议的要求，向理事会第四十七届会议提交的</w:t>
      </w:r>
      <w:r w:rsidR="00981BA0">
        <w:rPr>
          <w:rFonts w:hint="eastAsia"/>
          <w:lang w:val="fr-CH"/>
        </w:rPr>
        <w:t>“</w:t>
      </w:r>
      <w:r w:rsidR="00981BA0" w:rsidRPr="00981BA0">
        <w:rPr>
          <w:rFonts w:hint="eastAsia"/>
          <w:lang w:val="fr-CH"/>
        </w:rPr>
        <w:t>目前妇女在人权机构和机制中的代表性水平：确保性别平衡</w:t>
      </w:r>
      <w:r w:rsidR="0061420F">
        <w:rPr>
          <w:rFonts w:hint="eastAsia"/>
          <w:lang w:val="fr-CH"/>
        </w:rPr>
        <w:t>”</w:t>
      </w:r>
      <w:r w:rsidR="00981BA0" w:rsidRPr="00981BA0">
        <w:rPr>
          <w:rFonts w:hint="eastAsia"/>
          <w:lang w:val="fr-CH"/>
        </w:rPr>
        <w:t>的报告</w:t>
      </w:r>
      <w:r w:rsidR="00307CC5">
        <w:rPr>
          <w:rStyle w:val="a8"/>
          <w:lang w:val="fr-CH"/>
        </w:rPr>
        <w:footnoteReference w:id="2"/>
      </w:r>
      <w:r w:rsidR="00981BA0" w:rsidRPr="00981BA0">
        <w:rPr>
          <w:rFonts w:hint="eastAsia"/>
          <w:lang w:val="fr-CH"/>
        </w:rPr>
        <w:t xml:space="preserve"> </w:t>
      </w:r>
      <w:r w:rsidR="00981BA0" w:rsidRPr="00981BA0">
        <w:rPr>
          <w:rFonts w:hint="eastAsia"/>
          <w:lang w:val="fr-CH"/>
        </w:rPr>
        <w:t>中就确保妇女在国际一级的代表性和积极参与以及国际组织中的性别平等问题所提建议，</w:t>
      </w:r>
    </w:p>
    <w:p w14:paraId="2A865927"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表示深为关切</w:t>
      </w:r>
      <w:r w:rsidR="00981BA0" w:rsidRPr="00981BA0">
        <w:rPr>
          <w:rFonts w:hint="eastAsia"/>
          <w:lang w:val="fr-CH"/>
        </w:rPr>
        <w:t>各国、国际和区域组织以及民间社会，包括妇女和女童权利组织、社区组织、女权团体、土著妇女组织和非洲裔妇女组织、妇女和女童人权维护者、记者、工会、女童和青年领导的组织以及其他相关行为者，在尊重、保护和实现所有人权方面取得的进展遭到强烈反弹；认识到这些反弹与经济危机和不平等、种族歧视、消极社会规范和性别成见、鼓噪倒退的游说、意识形态观点或滥用文化或宗教反对为妇女和女童争取平等权利以及压缩公民空间息息相关，</w:t>
      </w:r>
    </w:p>
    <w:p w14:paraId="66268F74"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认识到</w:t>
      </w:r>
      <w:r w:rsidR="00981BA0" w:rsidRPr="00981BA0">
        <w:rPr>
          <w:rFonts w:hint="eastAsia"/>
          <w:lang w:val="fr-CH"/>
        </w:rPr>
        <w:t>妇女和女童的一生在私人和公共场所以及在线上和线下都受到基于性别、年龄、种族、族裔、土著身份、宗教或信仰、身心健康状况、残疾状况、公民身份、社会经济状况和移民身份等原因的多重、交叉和系统性歧视；认识到实质性平等要求消除引发这些结构性歧视的根本原因，包括根深蒂固的男尊女卑制度和性别成见、有害的性别规范、消极社会规范和文化行为模式、社会政治不平等和经济不平等、系统性种族主义，以及顽固的社会规范和性别角色预期，这些规范和预期延续了不平等的权力关系，歧视性的态度、行为、规范、观念、习俗，对妇女和女童的尊严、身体完整性和自主性的无视，性暴力和性别暴力，以及有害习俗，如切割女性生殖器及童婚、早婚和强迫婚姻，包括在冠状病毒病</w:t>
      </w:r>
      <w:r w:rsidR="00981BA0" w:rsidRPr="00981BA0">
        <w:rPr>
          <w:rFonts w:hint="eastAsia"/>
          <w:lang w:val="fr-CH"/>
        </w:rPr>
        <w:t>(</w:t>
      </w:r>
      <w:r w:rsidR="00981BA0">
        <w:rPr>
          <w:rFonts w:hint="eastAsia"/>
          <w:lang w:val="fr-CH"/>
        </w:rPr>
        <w:t>COVID</w:t>
      </w:r>
      <w:r w:rsidR="00981BA0" w:rsidRPr="00981BA0">
        <w:rPr>
          <w:rFonts w:hint="eastAsia"/>
          <w:lang w:val="fr-CH"/>
        </w:rPr>
        <w:t>-</w:t>
      </w:r>
      <w:r w:rsidR="00981BA0">
        <w:rPr>
          <w:rFonts w:hint="eastAsia"/>
          <w:lang w:val="fr-CH"/>
        </w:rPr>
        <w:t>19</w:t>
      </w:r>
      <w:r w:rsidR="00981BA0" w:rsidRPr="00981BA0">
        <w:rPr>
          <w:rFonts w:hint="eastAsia"/>
          <w:lang w:val="fr-CH"/>
        </w:rPr>
        <w:t>)</w:t>
      </w:r>
      <w:r w:rsidR="00981BA0" w:rsidRPr="00981BA0">
        <w:rPr>
          <w:rFonts w:hint="eastAsia"/>
          <w:lang w:val="fr-CH"/>
        </w:rPr>
        <w:t>疫情和人道主义危机或紧急状态期间都是如此，</w:t>
      </w:r>
    </w:p>
    <w:p w14:paraId="44D19AF2"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承认</w:t>
      </w:r>
      <w:r w:rsidR="00981BA0" w:rsidRPr="00981BA0">
        <w:rPr>
          <w:rFonts w:hint="eastAsia"/>
          <w:lang w:val="fr-CH"/>
        </w:rPr>
        <w:t>各国应认识到法律和实践中存在的相关交叉和系统性歧视，应执行政策和方案消除这类歧视对妇女和女童的综合影响；认识到必须消除私人和公共领域一切形式的歧视，充分吸收男子和男童作为战略伙伴和盟友以及变革的推动者和受益者，参与打破世代相传的歧视循环的努力，以实现性别平等，增强所有妇女和女童的权能，在她们的一生中尊重、保护和实现她们的人权和基本自由，</w:t>
      </w:r>
    </w:p>
    <w:p w14:paraId="27D70ECD"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重申</w:t>
      </w:r>
      <w:r w:rsidR="00981BA0" w:rsidRPr="00981BA0">
        <w:rPr>
          <w:rFonts w:hint="eastAsia"/>
          <w:lang w:val="fr-CH"/>
        </w:rPr>
        <w:t>所有妇女和女童充分享有所有人权中包括性健康和生殖健康以及生殖权利，不受胁迫、歧视和暴力，</w:t>
      </w:r>
    </w:p>
    <w:p w14:paraId="0F2FBA61"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认识到</w:t>
      </w:r>
      <w:r w:rsidR="00981BA0" w:rsidRPr="00981BA0">
        <w:rPr>
          <w:rFonts w:hint="eastAsia"/>
          <w:lang w:val="fr-CH"/>
        </w:rPr>
        <w:t>性健康和生殖健康信息、教育和服务尤其包括：便利和包容的计划生育服务、安全有效的现代避孕方法、紧急避孕方法、少女怀孕和意外怀孕预防方案、孕产妇保健和服务，如熟练助产和急诊产科护理</w:t>
      </w:r>
      <w:r w:rsidR="00981BA0" w:rsidRPr="00981BA0">
        <w:rPr>
          <w:rFonts w:hint="eastAsia"/>
          <w:lang w:val="fr-CH"/>
        </w:rPr>
        <w:t>(</w:t>
      </w:r>
      <w:r w:rsidR="00981BA0" w:rsidRPr="00981BA0">
        <w:rPr>
          <w:rFonts w:hint="eastAsia"/>
          <w:lang w:val="fr-CH"/>
        </w:rPr>
        <w:t>包括提供产科服务的助产士</w:t>
      </w:r>
      <w:r w:rsidR="00981BA0" w:rsidRPr="00981BA0">
        <w:rPr>
          <w:rFonts w:hint="eastAsia"/>
          <w:lang w:val="fr-CH"/>
        </w:rPr>
        <w:t>)</w:t>
      </w:r>
      <w:r w:rsidR="00981BA0" w:rsidRPr="00981BA0">
        <w:rPr>
          <w:rFonts w:hint="eastAsia"/>
          <w:lang w:val="fr-CH"/>
        </w:rPr>
        <w:t>、产前和围产期护理、不违反国家法律的安全堕胎、堕胎后护理，以及生殖道感染、性传播感染、艾滋病毒</w:t>
      </w:r>
      <w:r w:rsidR="00981BA0" w:rsidRPr="00981BA0">
        <w:rPr>
          <w:rFonts w:hint="eastAsia"/>
          <w:lang w:val="fr-CH"/>
        </w:rPr>
        <w:t>/</w:t>
      </w:r>
      <w:r w:rsidR="00981BA0" w:rsidRPr="00981BA0">
        <w:rPr>
          <w:rFonts w:hint="eastAsia"/>
          <w:lang w:val="fr-CH"/>
        </w:rPr>
        <w:t>艾滋病和生殖系统癌症的预防与治疗，</w:t>
      </w:r>
    </w:p>
    <w:p w14:paraId="33C67ED8"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深为关切</w:t>
      </w:r>
      <w:r w:rsidR="00981BA0">
        <w:rPr>
          <w:rFonts w:hint="eastAsia"/>
          <w:lang w:val="fr-CH"/>
        </w:rPr>
        <w:t>COVID</w:t>
      </w:r>
      <w:r w:rsidR="00981BA0" w:rsidRPr="00981BA0">
        <w:rPr>
          <w:rFonts w:hint="eastAsia"/>
          <w:lang w:val="fr-CH"/>
        </w:rPr>
        <w:t>-</w:t>
      </w:r>
      <w:r w:rsidR="00981BA0">
        <w:rPr>
          <w:rFonts w:hint="eastAsia"/>
          <w:lang w:val="fr-CH"/>
        </w:rPr>
        <w:t>19</w:t>
      </w:r>
      <w:r w:rsidR="00981BA0" w:rsidRPr="00981BA0">
        <w:rPr>
          <w:rFonts w:hint="eastAsia"/>
          <w:lang w:val="fr-CH"/>
        </w:rPr>
        <w:t>危机加剧了妇女和女童原已面临的各种形式的不平等和系统性歧视，包括男尊女卑观念、厌恶女性、种族主义、污名化、仇外、体能歧视以及社会政治不平等和经济不平等，增加了性暴力和性别暴力及骚扰事件，妇女和女童承担更多有偿和无偿照料和家务劳动，越来越多的妇女，特别是在非正规部门工作的妇女失去就业和生计，女童面临童婚、早婚和强迫婚姻的风险加大；这些超出比例的影响加重了妇女和女童在有意义地参与公共生活和决策方面已有的障碍，</w:t>
      </w:r>
    </w:p>
    <w:p w14:paraId="3BC0BF25" w14:textId="77777777" w:rsidR="00E95225" w:rsidRDefault="00E95225" w:rsidP="00981BA0">
      <w:pPr>
        <w:pStyle w:val="SingleTxtGC"/>
        <w:rPr>
          <w:lang w:val="fr-CH"/>
        </w:rPr>
      </w:pPr>
      <w:r>
        <w:rPr>
          <w:rFonts w:hint="eastAsia"/>
          <w:lang w:val="fr-CH"/>
        </w:rPr>
        <w:lastRenderedPageBreak/>
        <w:tab/>
      </w:r>
      <w:r w:rsidR="00981BA0" w:rsidRPr="00E95225">
        <w:rPr>
          <w:rFonts w:ascii="Time New Roman" w:eastAsia="楷体" w:hAnsi="Time New Roman" w:hint="eastAsia"/>
          <w:lang w:val="fr-CH"/>
        </w:rPr>
        <w:t>重申</w:t>
      </w:r>
      <w:r w:rsidR="00981BA0" w:rsidRPr="00981BA0">
        <w:rPr>
          <w:rFonts w:hint="eastAsia"/>
          <w:lang w:val="fr-CH"/>
        </w:rPr>
        <w:t>需要加大努力，消除妨碍或限制残疾妇女和女童充分和平等参与的一切障碍，提高残疾妇女和女童对社会的参与和领导能力，</w:t>
      </w:r>
    </w:p>
    <w:p w14:paraId="14B968B0"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表示特别关切</w:t>
      </w:r>
      <w:r w:rsidR="00981BA0" w:rsidRPr="00981BA0">
        <w:rPr>
          <w:rFonts w:hint="eastAsia"/>
          <w:lang w:val="fr-CH"/>
        </w:rPr>
        <w:t>妇女和女童活动人士在线上和线下受到的系统性和结构性歧视、暴力和骚扰，包括性暴力和性别暴力以及诽谤和抹黑行动，</w:t>
      </w:r>
    </w:p>
    <w:p w14:paraId="219EAFE5"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认识到</w:t>
      </w:r>
      <w:r w:rsidR="00981BA0" w:rsidRPr="00981BA0">
        <w:rPr>
          <w:rFonts w:hint="eastAsia"/>
          <w:lang w:val="fr-CH"/>
        </w:rPr>
        <w:t>妇女和女童是在参与公共事务中遭受暴力和歧视最多的群体，尤其受到持续存在的性别、残疾和年龄成见以及这方面的消极社会和文化规范的影响，</w:t>
      </w:r>
    </w:p>
    <w:p w14:paraId="6E27D261"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深为关切</w:t>
      </w:r>
      <w:r w:rsidR="00981BA0" w:rsidRPr="00981BA0">
        <w:rPr>
          <w:rFonts w:hint="eastAsia"/>
          <w:lang w:val="fr-CH"/>
        </w:rPr>
        <w:t>女童和青年妇女仍然缺乏与男童和青年男子同样的机会，无法参与和了解社会中的社会、经济和政治运作情况，而且她们往往被直接或间接地阻止参与决策进程及随后的执行和评价阶段，</w:t>
      </w:r>
    </w:p>
    <w:p w14:paraId="0C9151E6"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认识到</w:t>
      </w:r>
      <w:r w:rsidR="00981BA0" w:rsidRPr="00981BA0">
        <w:rPr>
          <w:rFonts w:hint="eastAsia"/>
          <w:lang w:val="fr-CH"/>
        </w:rPr>
        <w:t>认为女童和青年妇女地位低下的成见和消极的文化和社会规范使她们在公共和私人领域长期遭受歧视，加大了以下情况的可能性：被禁锢在家中，承担繁重的家务和照护工作，无法获得各级教育，无法平等和充分地获得医疗保健服务限，参与休闲、体育和娱乐的机会有限，缺乏接触文化生活和艺术的机会；这些成见和规范还扩大了性别数字鸿沟，</w:t>
      </w:r>
    </w:p>
    <w:p w14:paraId="7FDF944F"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深为关切地注意到</w:t>
      </w:r>
      <w:r w:rsidR="00981BA0" w:rsidRPr="00981BA0">
        <w:rPr>
          <w:rFonts w:hint="eastAsia"/>
          <w:lang w:val="fr-CH"/>
        </w:rPr>
        <w:t>女童和青年妇女活动人士面临特殊挑战，源于对她们参与公共生活以及言论、结社和和平集会自由权利的普遍错误观念、暴力和骚扰行为、无视她们的最大利益，还有对各种进程的参与流于表面化，</w:t>
      </w:r>
    </w:p>
    <w:p w14:paraId="2E7A1FB9"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认识到</w:t>
      </w:r>
      <w:r w:rsidR="00981BA0" w:rsidRPr="00981BA0">
        <w:rPr>
          <w:rFonts w:hint="eastAsia"/>
          <w:lang w:val="fr-CH"/>
        </w:rPr>
        <w:t>各种各样主题的活动涉及女童和青年妇女的利益并得到她们的参与，如性别平等、消除一切形式的性别暴力和有害习俗、儿童权利、气候正义、社会和经济不平等、包容性发展、种族歧视、善治、数字包容和建设和平；认识到她们的参与和举措为地方、国家和国际范围内的积极变革</w:t>
      </w:r>
      <w:proofErr w:type="gramStart"/>
      <w:r w:rsidR="00981BA0" w:rsidRPr="00981BA0">
        <w:rPr>
          <w:rFonts w:hint="eastAsia"/>
          <w:lang w:val="fr-CH"/>
        </w:rPr>
        <w:t>作出</w:t>
      </w:r>
      <w:proofErr w:type="gramEnd"/>
      <w:r w:rsidR="00981BA0" w:rsidRPr="00981BA0">
        <w:rPr>
          <w:rFonts w:hint="eastAsia"/>
          <w:lang w:val="fr-CH"/>
        </w:rPr>
        <w:t>了贡献，</w:t>
      </w:r>
    </w:p>
    <w:p w14:paraId="6D8926EF"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又认识到</w:t>
      </w:r>
      <w:r w:rsidR="00981BA0" w:rsidRPr="00981BA0">
        <w:rPr>
          <w:rFonts w:hint="eastAsia"/>
          <w:lang w:val="fr-CH"/>
        </w:rPr>
        <w:t>家庭成员可以为消除对妇女和女孩的歧视</w:t>
      </w:r>
      <w:proofErr w:type="gramStart"/>
      <w:r w:rsidR="00981BA0" w:rsidRPr="00981BA0">
        <w:rPr>
          <w:rFonts w:hint="eastAsia"/>
          <w:lang w:val="fr-CH"/>
        </w:rPr>
        <w:t>作出</w:t>
      </w:r>
      <w:proofErr w:type="gramEnd"/>
      <w:r w:rsidR="00981BA0" w:rsidRPr="00981BA0">
        <w:rPr>
          <w:rFonts w:hint="eastAsia"/>
          <w:lang w:val="fr-CH"/>
        </w:rPr>
        <w:t>贡献，尤其是可以为增强女孩权能提供保护性和支持性环境，</w:t>
      </w:r>
    </w:p>
    <w:p w14:paraId="5E69C058"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着重指出</w:t>
      </w:r>
      <w:r w:rsidR="00981BA0" w:rsidRPr="00981BA0">
        <w:rPr>
          <w:rFonts w:hint="eastAsia"/>
          <w:lang w:val="fr-CH"/>
        </w:rPr>
        <w:t>必须尊重和保护所有女童和青年妇女的人权和自主权，积极促进和支持她们发挥能动性，同时确保她们在线上和线下免遭威胁、恐吓、报复、暴力和骚扰行为；必须采取具体步骤，消除她们面临的结构性障碍和系统性不利因素，</w:t>
      </w:r>
    </w:p>
    <w:p w14:paraId="0A921B8F"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认识到</w:t>
      </w:r>
      <w:r w:rsidR="00981BA0" w:rsidRPr="00981BA0">
        <w:rPr>
          <w:rFonts w:hint="eastAsia"/>
          <w:lang w:val="fr-CH"/>
        </w:rPr>
        <w:t>受教育权和接受包容性高质量教育具有改变命运的潜力，是一项有乘数效应的权利，有助于所有妇女和女童增强权能以主张自己的人权，包括参与公共事务以及经济、社会和文化生活的权利，以及充分、平等和有意义地参与影响社会的决策进程的权利，</w:t>
      </w:r>
    </w:p>
    <w:p w14:paraId="7282DF32" w14:textId="77777777" w:rsidR="00E95225" w:rsidRDefault="00E95225" w:rsidP="00981BA0">
      <w:pPr>
        <w:pStyle w:val="SingleTxtGC"/>
        <w:rPr>
          <w:lang w:val="fr-CH"/>
        </w:rPr>
      </w:pPr>
      <w:r>
        <w:rPr>
          <w:rFonts w:hint="eastAsia"/>
          <w:lang w:val="fr-CH"/>
        </w:rPr>
        <w:tab/>
      </w:r>
      <w:r w:rsidR="00981BA0" w:rsidRPr="00E95225">
        <w:rPr>
          <w:rFonts w:ascii="Time New Roman" w:eastAsia="楷体" w:hAnsi="Time New Roman" w:hint="eastAsia"/>
          <w:lang w:val="fr-CH"/>
        </w:rPr>
        <w:t>回顾</w:t>
      </w:r>
      <w:r w:rsidR="00981BA0" w:rsidRPr="00981BA0">
        <w:rPr>
          <w:rFonts w:hint="eastAsia"/>
          <w:lang w:val="fr-CH"/>
        </w:rPr>
        <w:t>对妇女和女童的歧视违反平等原则，各国应采取有效措施，促进实质性平等和不歧视，包括为此考虑和解决已存在的性别不平等，</w:t>
      </w:r>
    </w:p>
    <w:p w14:paraId="71841B29" w14:textId="77777777" w:rsidR="00E95225" w:rsidRDefault="00E95225" w:rsidP="00981BA0">
      <w:pPr>
        <w:pStyle w:val="SingleTxtGC"/>
        <w:rPr>
          <w:lang w:val="fr-CH"/>
        </w:rPr>
      </w:pPr>
      <w:r>
        <w:rPr>
          <w:rFonts w:hint="eastAsia"/>
          <w:lang w:val="fr-CH"/>
        </w:rPr>
        <w:tab/>
      </w:r>
      <w:r w:rsidR="00981BA0">
        <w:rPr>
          <w:rFonts w:hint="eastAsia"/>
          <w:lang w:val="fr-CH"/>
        </w:rPr>
        <w:t>1</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吁请</w:t>
      </w:r>
      <w:r w:rsidR="00981BA0" w:rsidRPr="00981BA0">
        <w:rPr>
          <w:rFonts w:hint="eastAsia"/>
          <w:lang w:val="fr-CH"/>
        </w:rPr>
        <w:t>各国：</w:t>
      </w:r>
    </w:p>
    <w:p w14:paraId="5A379087"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a</w:t>
      </w:r>
      <w:r w:rsidR="00981BA0" w:rsidRPr="00981BA0">
        <w:rPr>
          <w:rFonts w:hint="eastAsia"/>
          <w:lang w:val="fr-CH"/>
        </w:rPr>
        <w:t>)</w:t>
      </w:r>
      <w:r w:rsidR="00981BA0" w:rsidRPr="00981BA0">
        <w:rPr>
          <w:rFonts w:hint="eastAsia"/>
          <w:lang w:val="fr-CH"/>
        </w:rPr>
        <w:tab/>
      </w:r>
      <w:r w:rsidR="00981BA0" w:rsidRPr="00981BA0">
        <w:rPr>
          <w:rFonts w:hint="eastAsia"/>
          <w:lang w:val="fr-CH"/>
        </w:rPr>
        <w:t>批准或加入《消除对妇女一切形式歧视公约》，尤其优先考虑批准或加入该公约任择议定书；</w:t>
      </w:r>
    </w:p>
    <w:p w14:paraId="1CB27A96"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b</w:t>
      </w:r>
      <w:r w:rsidR="00981BA0" w:rsidRPr="00981BA0">
        <w:rPr>
          <w:rFonts w:hint="eastAsia"/>
          <w:lang w:val="fr-CH"/>
        </w:rPr>
        <w:t>)</w:t>
      </w:r>
      <w:r w:rsidR="00981BA0" w:rsidRPr="00981BA0">
        <w:rPr>
          <w:rFonts w:hint="eastAsia"/>
          <w:lang w:val="fr-CH"/>
        </w:rPr>
        <w:tab/>
      </w:r>
      <w:r w:rsidR="00981BA0" w:rsidRPr="00981BA0">
        <w:rPr>
          <w:rFonts w:hint="eastAsia"/>
          <w:lang w:val="fr-CH"/>
        </w:rPr>
        <w:t>根据《维也纳条约法公约》，限制任何保留的范围，拟订保留时应尽可能做到内容确切，缩小范围，以确保任何保留均不违背《公约》的目标和宗旨；</w:t>
      </w:r>
    </w:p>
    <w:p w14:paraId="16C720E2" w14:textId="77777777" w:rsidR="00E95225" w:rsidRDefault="00E95225" w:rsidP="00981BA0">
      <w:pPr>
        <w:pStyle w:val="SingleTxtGC"/>
        <w:rPr>
          <w:lang w:val="fr-CH"/>
        </w:rPr>
      </w:pPr>
      <w:r>
        <w:rPr>
          <w:rFonts w:hint="eastAsia"/>
          <w:lang w:val="fr-CH"/>
        </w:rPr>
        <w:lastRenderedPageBreak/>
        <w:tab/>
      </w:r>
      <w:r w:rsidR="00981BA0" w:rsidRPr="00981BA0">
        <w:rPr>
          <w:rFonts w:hint="eastAsia"/>
          <w:lang w:val="fr-CH"/>
        </w:rPr>
        <w:t>(</w:t>
      </w:r>
      <w:r w:rsidR="00981BA0">
        <w:rPr>
          <w:rFonts w:hint="eastAsia"/>
          <w:lang w:val="fr-CH"/>
        </w:rPr>
        <w:t>c</w:t>
      </w:r>
      <w:r w:rsidR="00981BA0" w:rsidRPr="00981BA0">
        <w:rPr>
          <w:rFonts w:hint="eastAsia"/>
          <w:lang w:val="fr-CH"/>
        </w:rPr>
        <w:t>)</w:t>
      </w:r>
      <w:r w:rsidR="00981BA0" w:rsidRPr="00981BA0">
        <w:rPr>
          <w:rFonts w:hint="eastAsia"/>
          <w:lang w:val="fr-CH"/>
        </w:rPr>
        <w:tab/>
      </w:r>
      <w:r w:rsidR="00981BA0" w:rsidRPr="00981BA0">
        <w:rPr>
          <w:rFonts w:hint="eastAsia"/>
          <w:lang w:val="fr-CH"/>
        </w:rPr>
        <w:t>执行《公约》，通过适当的法律、条例、政策和方案，包括有关妇女和女童诉诸司法、获得改正和有效救济的法律、条例、政策和方案；</w:t>
      </w:r>
    </w:p>
    <w:p w14:paraId="0C83E485"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d</w:t>
      </w:r>
      <w:r w:rsidR="00981BA0" w:rsidRPr="00981BA0">
        <w:rPr>
          <w:rFonts w:hint="eastAsia"/>
          <w:lang w:val="fr-CH"/>
        </w:rPr>
        <w:t>)</w:t>
      </w:r>
      <w:r w:rsidR="00981BA0" w:rsidRPr="00981BA0">
        <w:rPr>
          <w:rFonts w:hint="eastAsia"/>
          <w:lang w:val="fr-CH"/>
        </w:rPr>
        <w:tab/>
      </w:r>
      <w:r w:rsidR="00981BA0" w:rsidRPr="00981BA0">
        <w:rPr>
          <w:rFonts w:hint="eastAsia"/>
          <w:lang w:val="fr-CH"/>
        </w:rPr>
        <w:t>与消除对妇女歧视委员会和其他人权条约机构充分合作，并酌情执行委员会的建议；</w:t>
      </w:r>
    </w:p>
    <w:p w14:paraId="58D73AD8" w14:textId="43466C45" w:rsidR="00E95225" w:rsidRDefault="00E95225" w:rsidP="00981BA0">
      <w:pPr>
        <w:pStyle w:val="SingleTxtGC"/>
        <w:rPr>
          <w:lang w:val="fr-CH"/>
        </w:rPr>
      </w:pPr>
      <w:r>
        <w:rPr>
          <w:rFonts w:hint="eastAsia"/>
          <w:lang w:val="fr-CH"/>
        </w:rPr>
        <w:tab/>
      </w:r>
      <w:r w:rsidR="00981BA0">
        <w:rPr>
          <w:rFonts w:hint="eastAsia"/>
          <w:lang w:val="fr-CH"/>
        </w:rPr>
        <w:t>2</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注意到</w:t>
      </w:r>
      <w:r w:rsidR="00981BA0" w:rsidRPr="00981BA0">
        <w:rPr>
          <w:rFonts w:hint="eastAsia"/>
          <w:lang w:val="fr-CH"/>
        </w:rPr>
        <w:t>歧视妇女和女童问题工作组开展的工作，</w:t>
      </w:r>
      <w:r w:rsidR="00307CC5">
        <w:rPr>
          <w:rStyle w:val="a8"/>
          <w:lang w:val="fr-CH"/>
        </w:rPr>
        <w:footnoteReference w:id="3"/>
      </w:r>
      <w:r w:rsidR="00981BA0" w:rsidRPr="00981BA0">
        <w:rPr>
          <w:rFonts w:hint="eastAsia"/>
          <w:lang w:val="fr-CH"/>
        </w:rPr>
        <w:t xml:space="preserve"> </w:t>
      </w:r>
      <w:r w:rsidR="00981BA0" w:rsidRPr="00981BA0">
        <w:rPr>
          <w:rFonts w:hint="eastAsia"/>
          <w:lang w:val="fr-CH"/>
        </w:rPr>
        <w:t>包括工作组建议各国履行国际义务，通过采取必要的适当措施，包括暂行特别措施，防止、纠正和消除在所有生活领域造成或延续歧视的男尊女卑观念和性别成见，以支持实质性平等；</w:t>
      </w:r>
    </w:p>
    <w:p w14:paraId="2AD0EFBF" w14:textId="77777777" w:rsidR="00E95225" w:rsidRDefault="00E95225" w:rsidP="00981BA0">
      <w:pPr>
        <w:pStyle w:val="SingleTxtGC"/>
        <w:rPr>
          <w:lang w:val="fr-CH"/>
        </w:rPr>
      </w:pPr>
      <w:r>
        <w:rPr>
          <w:rFonts w:hint="eastAsia"/>
          <w:lang w:val="fr-CH"/>
        </w:rPr>
        <w:tab/>
      </w:r>
      <w:r w:rsidR="00981BA0">
        <w:rPr>
          <w:rFonts w:hint="eastAsia"/>
          <w:lang w:val="fr-CH"/>
        </w:rPr>
        <w:t>3</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吁请</w:t>
      </w:r>
      <w:r w:rsidR="00981BA0" w:rsidRPr="00981BA0">
        <w:rPr>
          <w:rFonts w:hint="eastAsia"/>
          <w:lang w:val="fr-CH"/>
        </w:rPr>
        <w:t>各国：</w:t>
      </w:r>
    </w:p>
    <w:p w14:paraId="7D97B295"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a</w:t>
      </w:r>
      <w:r w:rsidR="00981BA0" w:rsidRPr="00981BA0">
        <w:rPr>
          <w:rFonts w:hint="eastAsia"/>
          <w:lang w:val="fr-CH"/>
        </w:rPr>
        <w:t>)</w:t>
      </w:r>
      <w:r w:rsidR="00981BA0" w:rsidRPr="00981BA0">
        <w:rPr>
          <w:rFonts w:hint="eastAsia"/>
          <w:lang w:val="fr-CH"/>
        </w:rPr>
        <w:tab/>
      </w:r>
      <w:r w:rsidR="00981BA0" w:rsidRPr="00981BA0">
        <w:rPr>
          <w:rFonts w:hint="eastAsia"/>
          <w:lang w:val="fr-CH"/>
        </w:rPr>
        <w:t>废除一切专门或主要针对妇女和女童或将其行动或行为定罪的法律和政策，以及基于任何理由，包括任何习俗、传统和对文化或宗教的滥用，对妇女和女童实行歧视的法律和政策；</w:t>
      </w:r>
      <w:proofErr w:type="gramStart"/>
      <w:r w:rsidR="00981BA0" w:rsidRPr="00981BA0">
        <w:rPr>
          <w:rFonts w:hint="eastAsia"/>
          <w:lang w:val="fr-CH"/>
        </w:rPr>
        <w:t>设立问</w:t>
      </w:r>
      <w:proofErr w:type="gramEnd"/>
      <w:r w:rsidR="00981BA0" w:rsidRPr="00981BA0">
        <w:rPr>
          <w:rFonts w:hint="eastAsia"/>
          <w:lang w:val="fr-CH"/>
        </w:rPr>
        <w:t>责机制，以制止有罪不罚及防止、消除和纠正对法律的歧视性适用；</w:t>
      </w:r>
    </w:p>
    <w:p w14:paraId="18C9244C"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b</w:t>
      </w:r>
      <w:r w:rsidR="00981BA0" w:rsidRPr="00981BA0">
        <w:rPr>
          <w:rFonts w:hint="eastAsia"/>
          <w:lang w:val="fr-CH"/>
        </w:rPr>
        <w:t>)</w:t>
      </w:r>
      <w:r w:rsidR="00981BA0" w:rsidRPr="00981BA0">
        <w:rPr>
          <w:rFonts w:hint="eastAsia"/>
          <w:lang w:val="fr-CH"/>
        </w:rPr>
        <w:tab/>
      </w:r>
      <w:r w:rsidR="00981BA0" w:rsidRPr="00981BA0">
        <w:rPr>
          <w:rFonts w:hint="eastAsia"/>
          <w:lang w:val="fr-CH"/>
        </w:rPr>
        <w:t>考虑依照国际人权义务审查所有拟议和现行法律，采用跨部门办法，顾及年龄、种族、性别、残疾以及妇女和女童现实中的历史、社会、经济、文化和政治因素；</w:t>
      </w:r>
    </w:p>
    <w:p w14:paraId="02D3E733"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c</w:t>
      </w:r>
      <w:r w:rsidR="00981BA0" w:rsidRPr="00981BA0">
        <w:rPr>
          <w:rFonts w:hint="eastAsia"/>
          <w:lang w:val="fr-CH"/>
        </w:rPr>
        <w:t>)</w:t>
      </w:r>
      <w:r w:rsidR="00981BA0" w:rsidRPr="00981BA0">
        <w:rPr>
          <w:rFonts w:hint="eastAsia"/>
          <w:lang w:val="fr-CH"/>
        </w:rPr>
        <w:tab/>
      </w:r>
      <w:r w:rsidR="00981BA0" w:rsidRPr="00981BA0">
        <w:rPr>
          <w:rFonts w:hint="eastAsia"/>
          <w:lang w:val="fr-CH"/>
        </w:rPr>
        <w:t>促进和执行法律、条例、政策和方案，推动实质性性别平等，增强所有妇女和女童的社会、政治和经济权能，防止和</w:t>
      </w:r>
      <w:proofErr w:type="gramStart"/>
      <w:r w:rsidR="00981BA0" w:rsidRPr="00981BA0">
        <w:rPr>
          <w:rFonts w:hint="eastAsia"/>
          <w:lang w:val="fr-CH"/>
        </w:rPr>
        <w:t>消除线</w:t>
      </w:r>
      <w:proofErr w:type="gramEnd"/>
      <w:r w:rsidR="00981BA0" w:rsidRPr="00981BA0">
        <w:rPr>
          <w:rFonts w:hint="eastAsia"/>
          <w:lang w:val="fr-CH"/>
        </w:rPr>
        <w:t>上和线下、所有生活领域一切形式的歧视和性别暴力及骚扰行为；</w:t>
      </w:r>
    </w:p>
    <w:p w14:paraId="280B27C4" w14:textId="77777777" w:rsidR="00E95225" w:rsidRDefault="00E95225" w:rsidP="00981BA0">
      <w:pPr>
        <w:pStyle w:val="SingleTxtGC"/>
        <w:rPr>
          <w:lang w:val="fr-CH"/>
        </w:rPr>
      </w:pPr>
      <w:r>
        <w:rPr>
          <w:rFonts w:hint="eastAsia"/>
          <w:lang w:val="fr-CH"/>
        </w:rPr>
        <w:tab/>
      </w:r>
      <w:r w:rsidR="00981BA0">
        <w:rPr>
          <w:rFonts w:hint="eastAsia"/>
          <w:lang w:val="fr-CH"/>
        </w:rPr>
        <w:t>4</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敦促</w:t>
      </w:r>
      <w:r w:rsidR="00981BA0" w:rsidRPr="00981BA0">
        <w:rPr>
          <w:rFonts w:hint="eastAsia"/>
          <w:lang w:val="fr-CH"/>
        </w:rPr>
        <w:t>各国：</w:t>
      </w:r>
    </w:p>
    <w:p w14:paraId="3493E021"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a</w:t>
      </w:r>
      <w:r w:rsidR="00981BA0" w:rsidRPr="00981BA0">
        <w:rPr>
          <w:rFonts w:hint="eastAsia"/>
          <w:lang w:val="fr-CH"/>
        </w:rPr>
        <w:t>)</w:t>
      </w:r>
      <w:r w:rsidR="00981BA0" w:rsidRPr="00981BA0">
        <w:rPr>
          <w:rFonts w:hint="eastAsia"/>
          <w:lang w:val="fr-CH"/>
        </w:rPr>
        <w:tab/>
      </w:r>
      <w:r w:rsidR="00981BA0" w:rsidRPr="00981BA0">
        <w:rPr>
          <w:rFonts w:hint="eastAsia"/>
          <w:lang w:val="fr-CH"/>
        </w:rPr>
        <w:t>尊重、保护和实现所有妇女和女童平等享有所有人权，特别是防止和消除所有国家和非国家行为</w:t>
      </w:r>
      <w:proofErr w:type="gramStart"/>
      <w:r w:rsidR="00981BA0" w:rsidRPr="00981BA0">
        <w:rPr>
          <w:rFonts w:hint="eastAsia"/>
          <w:lang w:val="fr-CH"/>
        </w:rPr>
        <w:t>体一切</w:t>
      </w:r>
      <w:proofErr w:type="gramEnd"/>
      <w:r w:rsidR="00981BA0" w:rsidRPr="00981BA0">
        <w:rPr>
          <w:rFonts w:hint="eastAsia"/>
          <w:lang w:val="fr-CH"/>
        </w:rPr>
        <w:t>形式的歧视，包括消除性别偏见和其他偏见，承认多重、结构性和交叉形式的歧视使极为有害的成见长期存在，同时依照国际义务，采取特别措施，加快推进实质性平等，确保妇女和女童能够在实际中享有权利；</w:t>
      </w:r>
    </w:p>
    <w:p w14:paraId="3D086F8C"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b</w:t>
      </w:r>
      <w:r w:rsidR="00981BA0" w:rsidRPr="00981BA0">
        <w:rPr>
          <w:rFonts w:hint="eastAsia"/>
          <w:lang w:val="fr-CH"/>
        </w:rPr>
        <w:t>)</w:t>
      </w:r>
      <w:r w:rsidR="00981BA0" w:rsidRPr="00981BA0">
        <w:rPr>
          <w:rFonts w:hint="eastAsia"/>
          <w:lang w:val="fr-CH"/>
        </w:rPr>
        <w:tab/>
      </w:r>
      <w:r w:rsidR="00981BA0" w:rsidRPr="00981BA0">
        <w:rPr>
          <w:rFonts w:hint="eastAsia"/>
          <w:lang w:val="fr-CH"/>
        </w:rPr>
        <w:t>消除政治、法律、社会、实际、结构、文化、经济、体制和物质障碍以及滥用宗教产生的障碍，这些障碍阻碍妇女和女童按照自己年龄和成熟度充分、平等、切实和有意义参与各个领域活动，包括参与公共和私营部门各级决策领导层；积极促进领导层多样化，倡导包容和激发潜能的领导力文化；</w:t>
      </w:r>
    </w:p>
    <w:p w14:paraId="5237A616"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c</w:t>
      </w:r>
      <w:r w:rsidR="00981BA0" w:rsidRPr="00981BA0">
        <w:rPr>
          <w:rFonts w:hint="eastAsia"/>
          <w:lang w:val="fr-CH"/>
        </w:rPr>
        <w:t>)</w:t>
      </w:r>
      <w:r w:rsidR="00981BA0" w:rsidRPr="00981BA0">
        <w:rPr>
          <w:rFonts w:hint="eastAsia"/>
          <w:lang w:val="fr-CH"/>
        </w:rPr>
        <w:tab/>
      </w:r>
      <w:r w:rsidR="00981BA0" w:rsidRPr="00981BA0">
        <w:rPr>
          <w:rFonts w:hint="eastAsia"/>
          <w:lang w:val="fr-CH"/>
        </w:rPr>
        <w:t>支持实质性的性别平等，包括家庭中的平等，特别是推动采取措施，促进平等分担无偿照料和家务劳动的责任，</w:t>
      </w:r>
      <w:r w:rsidR="00981BA0">
        <w:rPr>
          <w:rFonts w:hint="eastAsia"/>
          <w:lang w:val="fr-CH"/>
        </w:rPr>
        <w:t>COVID</w:t>
      </w:r>
      <w:r w:rsidR="00981BA0" w:rsidRPr="00981BA0">
        <w:rPr>
          <w:rFonts w:hint="eastAsia"/>
          <w:lang w:val="fr-CH"/>
        </w:rPr>
        <w:t>-</w:t>
      </w:r>
      <w:r w:rsidR="00981BA0">
        <w:rPr>
          <w:rFonts w:hint="eastAsia"/>
          <w:lang w:val="fr-CH"/>
        </w:rPr>
        <w:t>19</w:t>
      </w:r>
      <w:r w:rsidR="00981BA0" w:rsidRPr="00981BA0">
        <w:rPr>
          <w:rFonts w:hint="eastAsia"/>
          <w:lang w:val="fr-CH"/>
        </w:rPr>
        <w:t>疫情加重了妇女和女童，特别是边缘化和处境脆弱妇女和女童在这方面的负担；</w:t>
      </w:r>
    </w:p>
    <w:p w14:paraId="390AD2AF"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d</w:t>
      </w:r>
      <w:r w:rsidR="00981BA0" w:rsidRPr="00981BA0">
        <w:rPr>
          <w:rFonts w:hint="eastAsia"/>
          <w:lang w:val="fr-CH"/>
        </w:rPr>
        <w:t>)</w:t>
      </w:r>
      <w:r w:rsidR="00981BA0" w:rsidRPr="00981BA0">
        <w:rPr>
          <w:rFonts w:hint="eastAsia"/>
          <w:lang w:val="fr-CH"/>
        </w:rPr>
        <w:tab/>
      </w:r>
      <w:r w:rsidR="00981BA0" w:rsidRPr="00981BA0">
        <w:rPr>
          <w:rFonts w:hint="eastAsia"/>
          <w:lang w:val="fr-CH"/>
        </w:rPr>
        <w:t>确保妇女在地方、国家和全球处理</w:t>
      </w:r>
      <w:r w:rsidR="00981BA0">
        <w:rPr>
          <w:rFonts w:hint="eastAsia"/>
          <w:lang w:val="fr-CH"/>
        </w:rPr>
        <w:t>COVID</w:t>
      </w:r>
      <w:r w:rsidR="00981BA0" w:rsidRPr="00981BA0">
        <w:rPr>
          <w:rFonts w:hint="eastAsia"/>
          <w:lang w:val="fr-CH"/>
        </w:rPr>
        <w:t>-</w:t>
      </w:r>
      <w:r w:rsidR="00981BA0">
        <w:rPr>
          <w:rFonts w:hint="eastAsia"/>
          <w:lang w:val="fr-CH"/>
        </w:rPr>
        <w:t>19</w:t>
      </w:r>
      <w:r w:rsidR="00981BA0" w:rsidRPr="00981BA0">
        <w:rPr>
          <w:rFonts w:hint="eastAsia"/>
          <w:lang w:val="fr-CH"/>
        </w:rPr>
        <w:t>疫情等大流行病和其他卫生突发事件的政策空间和决策工作中的代表性和领导作用，包括有关准备、应对和恢复的工作队、常设委员会和其他决策机构中的代表性和领导作用，确保为加强她们的参与分配资金和提供援助；促进和便利女童在这些空间中的有意义参与和积极协商；</w:t>
      </w:r>
    </w:p>
    <w:p w14:paraId="7D77D6EE" w14:textId="77777777" w:rsidR="00E95225" w:rsidRDefault="00E95225" w:rsidP="00981BA0">
      <w:pPr>
        <w:pStyle w:val="SingleTxtGC"/>
        <w:rPr>
          <w:lang w:val="fr-CH"/>
        </w:rPr>
      </w:pPr>
      <w:r>
        <w:rPr>
          <w:rFonts w:hint="eastAsia"/>
          <w:lang w:val="fr-CH"/>
        </w:rPr>
        <w:lastRenderedPageBreak/>
        <w:tab/>
      </w:r>
      <w:r w:rsidR="00981BA0" w:rsidRPr="00981BA0">
        <w:rPr>
          <w:rFonts w:hint="eastAsia"/>
          <w:lang w:val="fr-CH"/>
        </w:rPr>
        <w:t>(</w:t>
      </w:r>
      <w:r w:rsidR="00981BA0">
        <w:rPr>
          <w:rFonts w:hint="eastAsia"/>
          <w:lang w:val="fr-CH"/>
        </w:rPr>
        <w:t>e</w:t>
      </w:r>
      <w:r w:rsidR="00981BA0" w:rsidRPr="00981BA0">
        <w:rPr>
          <w:rFonts w:hint="eastAsia"/>
          <w:lang w:val="fr-CH"/>
        </w:rPr>
        <w:t>)</w:t>
      </w:r>
      <w:r w:rsidR="00981BA0" w:rsidRPr="00981BA0">
        <w:rPr>
          <w:rFonts w:hint="eastAsia"/>
          <w:lang w:val="fr-CH"/>
        </w:rPr>
        <w:tab/>
      </w:r>
      <w:r w:rsidR="00981BA0" w:rsidRPr="00981BA0">
        <w:rPr>
          <w:rFonts w:hint="eastAsia"/>
          <w:lang w:val="fr-CH"/>
        </w:rPr>
        <w:t>在教育、媒体和网上社区中推出提高认识的长期举措，鼓励男子和男童参与进来，为此在师资培训中纳入妇女和女童权利课程，宣讲性别歧视的根源和防止性暴力和性别暴力包括家庭暴力的题目，并确保人人都能接受实证和全面的性教育；</w:t>
      </w:r>
    </w:p>
    <w:p w14:paraId="015955C7"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f</w:t>
      </w:r>
      <w:r w:rsidR="00981BA0" w:rsidRPr="00981BA0">
        <w:rPr>
          <w:rFonts w:hint="eastAsia"/>
          <w:lang w:val="fr-CH"/>
        </w:rPr>
        <w:t>)</w:t>
      </w:r>
      <w:r w:rsidR="00981BA0" w:rsidRPr="00981BA0">
        <w:rPr>
          <w:rFonts w:hint="eastAsia"/>
          <w:lang w:val="fr-CH"/>
        </w:rPr>
        <w:tab/>
      </w:r>
      <w:r w:rsidR="00981BA0" w:rsidRPr="00981BA0">
        <w:rPr>
          <w:rFonts w:hint="eastAsia"/>
          <w:lang w:val="fr-CH"/>
        </w:rPr>
        <w:t>发展、支持和保护有利的环境，以便妇女和女童权利组织、女权团体、妇女和女童人权维护者及女童和青年领导的组织等民间社会能够充分、切实、有意义和平等地参与制定、设计、执行和监测与实现实质性性别平等有关的所有法律和政策；</w:t>
      </w:r>
    </w:p>
    <w:p w14:paraId="783E1CE0"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g</w:t>
      </w:r>
      <w:r w:rsidR="00981BA0" w:rsidRPr="00981BA0">
        <w:rPr>
          <w:rFonts w:hint="eastAsia"/>
          <w:lang w:val="fr-CH"/>
        </w:rPr>
        <w:t>)</w:t>
      </w:r>
      <w:r w:rsidR="00981BA0" w:rsidRPr="00981BA0">
        <w:rPr>
          <w:rFonts w:hint="eastAsia"/>
          <w:lang w:val="fr-CH"/>
        </w:rPr>
        <w:tab/>
      </w:r>
      <w:r w:rsidR="00981BA0" w:rsidRPr="00981BA0">
        <w:rPr>
          <w:rFonts w:hint="eastAsia"/>
          <w:lang w:val="fr-CH"/>
        </w:rPr>
        <w:t>审查和酌情废除任何限制和妨碍残疾妇女切实和充分参与政治和公共生活的法律或政策；采取步骤，确保照护和支助系统得到适当资源，并在实施时鼓励社区参与；</w:t>
      </w:r>
    </w:p>
    <w:p w14:paraId="0529710A" w14:textId="77777777" w:rsidR="00E95225" w:rsidRDefault="00E95225" w:rsidP="00981BA0">
      <w:pPr>
        <w:pStyle w:val="SingleTxtGC"/>
        <w:rPr>
          <w:lang w:val="fr-CH"/>
        </w:rPr>
      </w:pPr>
      <w:r>
        <w:rPr>
          <w:rFonts w:hint="eastAsia"/>
          <w:lang w:val="fr-CH"/>
        </w:rPr>
        <w:tab/>
      </w:r>
      <w:r w:rsidR="00981BA0">
        <w:rPr>
          <w:rFonts w:hint="eastAsia"/>
          <w:lang w:val="fr-CH"/>
        </w:rPr>
        <w:t>5</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吁请</w:t>
      </w:r>
      <w:r w:rsidR="00981BA0" w:rsidRPr="00981BA0">
        <w:rPr>
          <w:rFonts w:hint="eastAsia"/>
          <w:lang w:val="fr-CH"/>
        </w:rPr>
        <w:t>各国：</w:t>
      </w:r>
    </w:p>
    <w:p w14:paraId="42CABBC7"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a</w:t>
      </w:r>
      <w:r w:rsidR="00981BA0" w:rsidRPr="00981BA0">
        <w:rPr>
          <w:rFonts w:hint="eastAsia"/>
          <w:lang w:val="fr-CH"/>
        </w:rPr>
        <w:t>)</w:t>
      </w:r>
      <w:r w:rsidR="00981BA0" w:rsidRPr="00981BA0">
        <w:rPr>
          <w:rFonts w:hint="eastAsia"/>
          <w:lang w:val="fr-CH"/>
        </w:rPr>
        <w:tab/>
      </w:r>
      <w:r w:rsidR="00981BA0" w:rsidRPr="00981BA0">
        <w:rPr>
          <w:rFonts w:hint="eastAsia"/>
          <w:lang w:val="fr-CH"/>
        </w:rPr>
        <w:t>促进青年妇女以及女童根据自己年龄和成熟程度，充分、包容和有意义地参与和积极介入她们关心的所有问题，特别是影响到她们自身的问题，不受任何歧视，为此消除她们遭遇障碍的根源，包括贫穷和缺乏获得资源渠道，加强她们的能动性、自主性和领导能力，为她们提供生活和领导技能、培训和机会，包括补习和扫盲教育、数字扫盲技能、人权教育、终身教育机会和远程学习机会，从而增强她们的权能，使她们能够表达自己，成为社区内外的变革推动者；</w:t>
      </w:r>
    </w:p>
    <w:p w14:paraId="3CEE523C"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b</w:t>
      </w:r>
      <w:r w:rsidR="00981BA0" w:rsidRPr="00981BA0">
        <w:rPr>
          <w:rFonts w:hint="eastAsia"/>
          <w:lang w:val="fr-CH"/>
        </w:rPr>
        <w:t>)</w:t>
      </w:r>
      <w:r w:rsidR="00981BA0" w:rsidRPr="00981BA0">
        <w:rPr>
          <w:rFonts w:hint="eastAsia"/>
          <w:lang w:val="fr-CH"/>
        </w:rPr>
        <w:tab/>
      </w:r>
      <w:r w:rsidR="00981BA0" w:rsidRPr="00981BA0">
        <w:rPr>
          <w:rFonts w:hint="eastAsia"/>
          <w:lang w:val="fr-CH"/>
        </w:rPr>
        <w:t>在线上和线下创造和加强安全和无障碍的空间，使女童和青年妇女活动人士能够自由和有意义地参与和表达意见，并使自己的意见得到应有的考虑，包括正规机制和机构，如儿童和青年议会，以及</w:t>
      </w:r>
      <w:proofErr w:type="gramStart"/>
      <w:r w:rsidR="00981BA0" w:rsidRPr="00981BA0">
        <w:rPr>
          <w:rFonts w:hint="eastAsia"/>
          <w:lang w:val="fr-CH"/>
        </w:rPr>
        <w:t>其他采取</w:t>
      </w:r>
      <w:proofErr w:type="gramEnd"/>
      <w:r w:rsidR="00981BA0" w:rsidRPr="00981BA0">
        <w:rPr>
          <w:rFonts w:hint="eastAsia"/>
          <w:lang w:val="fr-CH"/>
        </w:rPr>
        <w:t>性别、残疾和年龄视角的可能机制，以包容的方式处理不平等的根本原因；</w:t>
      </w:r>
    </w:p>
    <w:p w14:paraId="2E84FB5D"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c</w:t>
      </w:r>
      <w:r w:rsidR="00981BA0" w:rsidRPr="00981BA0">
        <w:rPr>
          <w:rFonts w:hint="eastAsia"/>
          <w:lang w:val="fr-CH"/>
        </w:rPr>
        <w:t>)</w:t>
      </w:r>
      <w:r w:rsidR="00981BA0" w:rsidRPr="00981BA0">
        <w:rPr>
          <w:rFonts w:hint="eastAsia"/>
          <w:lang w:val="fr-CH"/>
        </w:rPr>
        <w:tab/>
      </w:r>
      <w:r w:rsidR="00981BA0" w:rsidRPr="00981BA0">
        <w:rPr>
          <w:rFonts w:hint="eastAsia"/>
          <w:lang w:val="fr-CH"/>
        </w:rPr>
        <w:t>制定政策措施和法律，扶持和支持建立女童和青年妇女领导的团体、组织和网络，以鼓励和便利她们根据自己的年龄和成熟程度，充分、切实、包容和有意义地参与公共生活，并有机会影响政策制定工作，包括为此制定和加强指导计划，促进代际对话、协作和团结，并向她们介绍有关的妇女榜样；</w:t>
      </w:r>
    </w:p>
    <w:p w14:paraId="5E8A1DF0"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d</w:t>
      </w:r>
      <w:r w:rsidR="00981BA0" w:rsidRPr="00981BA0">
        <w:rPr>
          <w:rFonts w:hint="eastAsia"/>
          <w:lang w:val="fr-CH"/>
        </w:rPr>
        <w:t>)</w:t>
      </w:r>
      <w:r w:rsidR="00981BA0" w:rsidRPr="00981BA0">
        <w:rPr>
          <w:rFonts w:hint="eastAsia"/>
          <w:lang w:val="fr-CH"/>
        </w:rPr>
        <w:tab/>
      </w:r>
      <w:r w:rsidR="00981BA0" w:rsidRPr="00981BA0">
        <w:rPr>
          <w:rFonts w:hint="eastAsia"/>
          <w:lang w:val="fr-CH"/>
        </w:rPr>
        <w:t>制定全面的国家法律和政策，以尊重、保护和实现女童和青年妇女的人权，包括她们参与公共事务的权利、言论、结社和集会自由权利，以及寻求、接收和传递信息的权利，并融入性别、残疾和年龄视角，消除妨碍女童和青年妇女行使公民和政治权利的歧视性障碍，确保施加的任何限制都符合国际人权法；</w:t>
      </w:r>
    </w:p>
    <w:p w14:paraId="1A819397"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e</w:t>
      </w:r>
      <w:r w:rsidR="00981BA0" w:rsidRPr="00981BA0">
        <w:rPr>
          <w:rFonts w:hint="eastAsia"/>
          <w:lang w:val="fr-CH"/>
        </w:rPr>
        <w:t>)</w:t>
      </w:r>
      <w:r w:rsidR="00981BA0" w:rsidRPr="00981BA0">
        <w:rPr>
          <w:rFonts w:hint="eastAsia"/>
          <w:lang w:val="fr-CH"/>
        </w:rPr>
        <w:tab/>
      </w:r>
      <w:r w:rsidR="00981BA0" w:rsidRPr="00981BA0">
        <w:rPr>
          <w:rFonts w:hint="eastAsia"/>
          <w:lang w:val="fr-CH"/>
        </w:rPr>
        <w:t>采取一切必要措施，包括进行可持续的提高认识活动和制定政策，鼓励</w:t>
      </w:r>
      <w:proofErr w:type="gramStart"/>
      <w:r w:rsidR="00981BA0" w:rsidRPr="00981BA0">
        <w:rPr>
          <w:rFonts w:hint="eastAsia"/>
          <w:lang w:val="fr-CH"/>
        </w:rPr>
        <w:t>所有利益</w:t>
      </w:r>
      <w:proofErr w:type="gramEnd"/>
      <w:r w:rsidR="00981BA0" w:rsidRPr="00981BA0">
        <w:rPr>
          <w:rFonts w:hint="eastAsia"/>
          <w:lang w:val="fr-CH"/>
        </w:rPr>
        <w:t>攸关方，包括家庭、政府官员、司法部门、教育工作者和教育机构、地方社区、民间社会组织和行为体、宗教团体、媒体和私营部门，推动女童和青年妇女在了解信息的基础上自由地形成观点，并在这方面向她们提供支持，为此尤其确保她们有机会获得包容性和优质的教育和医疗保健服务，促进她们个人的全面发展、赋权和自我认识，向她们提供全面、免费、无障碍和儿童友好型信息，并促进她们积极参与私人和公共生活的决策进程；</w:t>
      </w:r>
    </w:p>
    <w:p w14:paraId="3010EBC0"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f</w:t>
      </w:r>
      <w:r w:rsidR="00981BA0" w:rsidRPr="00981BA0">
        <w:rPr>
          <w:rFonts w:hint="eastAsia"/>
          <w:lang w:val="fr-CH"/>
        </w:rPr>
        <w:t>)</w:t>
      </w:r>
      <w:r w:rsidR="00981BA0" w:rsidRPr="00981BA0">
        <w:rPr>
          <w:rFonts w:hint="eastAsia"/>
          <w:lang w:val="fr-CH"/>
        </w:rPr>
        <w:tab/>
      </w:r>
      <w:r w:rsidR="00981BA0" w:rsidRPr="00981BA0">
        <w:rPr>
          <w:rFonts w:hint="eastAsia"/>
          <w:lang w:val="fr-CH"/>
        </w:rPr>
        <w:t>采取具体措施，消除女童和青年妇女面临的性别数字鸿沟，确保特别关注接入、可负担性、数字素养、隐私和线上安全，加强信息和通信技术的使用，并在信息和通信技术的设计和采用中促进平等机会，在决策和决策指导框架中纳入性别和残疾视角；</w:t>
      </w:r>
    </w:p>
    <w:p w14:paraId="38C5CF6F" w14:textId="77777777" w:rsidR="00E95225" w:rsidRDefault="00E95225" w:rsidP="00981BA0">
      <w:pPr>
        <w:pStyle w:val="SingleTxtGC"/>
        <w:rPr>
          <w:lang w:val="fr-CH"/>
        </w:rPr>
      </w:pPr>
      <w:r>
        <w:rPr>
          <w:rFonts w:hint="eastAsia"/>
          <w:lang w:val="fr-CH"/>
        </w:rPr>
        <w:lastRenderedPageBreak/>
        <w:tab/>
      </w:r>
      <w:r w:rsidR="00981BA0" w:rsidRPr="00981BA0">
        <w:rPr>
          <w:rFonts w:hint="eastAsia"/>
          <w:lang w:val="fr-CH"/>
        </w:rPr>
        <w:t>(</w:t>
      </w:r>
      <w:r w:rsidR="00981BA0">
        <w:rPr>
          <w:rFonts w:hint="eastAsia"/>
          <w:lang w:val="fr-CH"/>
        </w:rPr>
        <w:t>g</w:t>
      </w:r>
      <w:r w:rsidR="00981BA0" w:rsidRPr="00981BA0">
        <w:rPr>
          <w:rFonts w:hint="eastAsia"/>
          <w:lang w:val="fr-CH"/>
        </w:rPr>
        <w:t>)</w:t>
      </w:r>
      <w:r w:rsidR="00981BA0" w:rsidRPr="00981BA0">
        <w:rPr>
          <w:rFonts w:hint="eastAsia"/>
          <w:lang w:val="fr-CH"/>
        </w:rPr>
        <w:tab/>
      </w:r>
      <w:r w:rsidR="00981BA0" w:rsidRPr="00981BA0">
        <w:rPr>
          <w:rFonts w:hint="eastAsia"/>
          <w:lang w:val="fr-CH"/>
        </w:rPr>
        <w:t>建立顾及性别、残疾和年龄的保护体系，保障女童和青年妇女活动人士在线上和线下、在私人或公共生活中免遭任何形式的歧视、暴力、骚扰、恐吓或报复，并确保对侵犯和践踏人权的行为追究责任，为此除其他外，应建立无障碍儿童友好型申诉机制，并为利用适用的国际申诉程序提供便利；</w:t>
      </w:r>
    </w:p>
    <w:p w14:paraId="5D8488E1" w14:textId="77777777" w:rsidR="00E95225" w:rsidRDefault="00E95225" w:rsidP="00981BA0">
      <w:pPr>
        <w:pStyle w:val="SingleTxtGC"/>
        <w:rPr>
          <w:lang w:val="fr-CH"/>
        </w:rPr>
      </w:pPr>
      <w:r>
        <w:rPr>
          <w:rFonts w:hint="eastAsia"/>
          <w:lang w:val="fr-CH"/>
        </w:rPr>
        <w:tab/>
      </w:r>
      <w:r w:rsidR="00981BA0">
        <w:rPr>
          <w:rFonts w:hint="eastAsia"/>
          <w:lang w:val="fr-CH"/>
        </w:rPr>
        <w:t>6</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还吁请</w:t>
      </w:r>
      <w:r w:rsidR="00981BA0" w:rsidRPr="00981BA0">
        <w:rPr>
          <w:rFonts w:hint="eastAsia"/>
          <w:lang w:val="fr-CH"/>
        </w:rPr>
        <w:t>各国制定政策和采取行动，以便：</w:t>
      </w:r>
    </w:p>
    <w:p w14:paraId="1314AB35"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a</w:t>
      </w:r>
      <w:r w:rsidR="00981BA0" w:rsidRPr="00981BA0">
        <w:rPr>
          <w:rFonts w:hint="eastAsia"/>
          <w:lang w:val="fr-CH"/>
        </w:rPr>
        <w:t>)</w:t>
      </w:r>
      <w:r w:rsidR="00981BA0" w:rsidRPr="00981BA0">
        <w:rPr>
          <w:rFonts w:hint="eastAsia"/>
          <w:lang w:val="fr-CH"/>
        </w:rPr>
        <w:tab/>
      </w:r>
      <w:r w:rsidR="00981BA0" w:rsidRPr="00981BA0">
        <w:rPr>
          <w:rFonts w:hint="eastAsia"/>
          <w:lang w:val="fr-CH"/>
        </w:rPr>
        <w:t>收集、交流、促进、支持、执行和广泛宣传相关证据和良好做法，包括开展提高认识方案，防止和消除对妇女和女童一切形式的歧视，消除性别成见和其他成见以及妇女和女童的负面形象，包括遭受多重交叉歧视妇女和女童的负面形象，以减少性暴力和性别暴力，促进并支持执行提高认识方案，打击所有环境中的性别成见和其他成见及性别歧视；</w:t>
      </w:r>
    </w:p>
    <w:p w14:paraId="23F98634"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b</w:t>
      </w:r>
      <w:r w:rsidR="00981BA0" w:rsidRPr="00981BA0">
        <w:rPr>
          <w:rFonts w:hint="eastAsia"/>
          <w:lang w:val="fr-CH"/>
        </w:rPr>
        <w:t>)</w:t>
      </w:r>
      <w:r w:rsidR="00981BA0" w:rsidRPr="00981BA0">
        <w:rPr>
          <w:rFonts w:hint="eastAsia"/>
          <w:lang w:val="fr-CH"/>
        </w:rPr>
        <w:tab/>
      </w:r>
      <w:r w:rsidR="00981BA0" w:rsidRPr="00981BA0">
        <w:rPr>
          <w:rFonts w:hint="eastAsia"/>
          <w:lang w:val="fr-CH"/>
        </w:rPr>
        <w:t>确保提供诉诸司法的途径、问责机制和及时有效的补救措施，以便有效落实和执行旨在防止和消除一切形式歧视和性别暴力的法律，包括以通俗易懂方式让妇女和女童知晓其根据相关法律享有的权利，改善法律基础设施，并在司法系统中开展顾及年龄、残疾和性别因素的培训，以确保妇女和女童在法律面前的平等以及法律对她们的平等保护；</w:t>
      </w:r>
    </w:p>
    <w:p w14:paraId="1648DA22" w14:textId="77777777" w:rsidR="00E95225" w:rsidRDefault="00E95225" w:rsidP="00981BA0">
      <w:pPr>
        <w:pStyle w:val="SingleTxtGC"/>
        <w:rPr>
          <w:lang w:val="fr-CH"/>
        </w:rPr>
      </w:pPr>
      <w:r>
        <w:rPr>
          <w:rFonts w:hint="eastAsia"/>
          <w:lang w:val="fr-CH"/>
        </w:rPr>
        <w:tab/>
      </w:r>
      <w:r w:rsidR="00981BA0" w:rsidRPr="00981BA0">
        <w:rPr>
          <w:rFonts w:hint="eastAsia"/>
          <w:lang w:val="fr-CH"/>
        </w:rPr>
        <w:t>(</w:t>
      </w:r>
      <w:r w:rsidR="00981BA0">
        <w:rPr>
          <w:rFonts w:hint="eastAsia"/>
          <w:lang w:val="fr-CH"/>
        </w:rPr>
        <w:t>c</w:t>
      </w:r>
      <w:r w:rsidR="00981BA0" w:rsidRPr="00981BA0">
        <w:rPr>
          <w:rFonts w:hint="eastAsia"/>
          <w:lang w:val="fr-CH"/>
        </w:rPr>
        <w:t>)</w:t>
      </w:r>
      <w:r w:rsidR="00981BA0" w:rsidRPr="00981BA0">
        <w:rPr>
          <w:rFonts w:hint="eastAsia"/>
          <w:lang w:val="fr-CH"/>
        </w:rPr>
        <w:tab/>
      </w:r>
      <w:r w:rsidR="00981BA0" w:rsidRPr="00981BA0">
        <w:rPr>
          <w:rFonts w:hint="eastAsia"/>
          <w:lang w:val="fr-CH"/>
        </w:rPr>
        <w:t>改变社会和文化行为模式，以防止和消除种族主义、仇外心理、男尊女卑、基于残疾、年龄和性别的成见以及其他任何消极的社会规范、态度和行为，以及把妇女和女童视为附属品、导致和延续对妇女和女童的多重交叉形式歧视和暴力的不平等权力关系；</w:t>
      </w:r>
    </w:p>
    <w:p w14:paraId="62D03257" w14:textId="77777777" w:rsidR="00E95225" w:rsidRDefault="00E95225" w:rsidP="00981BA0">
      <w:pPr>
        <w:pStyle w:val="SingleTxtGC"/>
        <w:rPr>
          <w:lang w:val="fr-CH"/>
        </w:rPr>
      </w:pPr>
      <w:r>
        <w:rPr>
          <w:rFonts w:hint="eastAsia"/>
          <w:lang w:val="fr-CH"/>
        </w:rPr>
        <w:tab/>
      </w:r>
      <w:r w:rsidR="00981BA0">
        <w:rPr>
          <w:rFonts w:hint="eastAsia"/>
          <w:lang w:val="fr-CH"/>
        </w:rPr>
        <w:t>7</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促请</w:t>
      </w:r>
      <w:r w:rsidR="00981BA0" w:rsidRPr="00981BA0">
        <w:rPr>
          <w:rFonts w:hint="eastAsia"/>
          <w:lang w:val="fr-CH"/>
        </w:rPr>
        <w:t>各国尊重、保护和实现不受歧视、胁迫和暴力享有性健康和生殖健康的权利，包括青春期少女和青年妇女享有这些权利，为此应解决影响健康的社会因素和其他因素，消除法律障碍，制定和执行政策、良好做法和法律框架，以尊重尊严、完整性和身体自主权并保障普遍获得性健康和生殖健康包括计划生育服务以及基于证据的信息和教育；确保可及时获得孕产保健服务和产科急诊服务，包括治疗与妊娠有关的疾病，同时尊重个人隐私；</w:t>
      </w:r>
    </w:p>
    <w:p w14:paraId="163EFE59" w14:textId="77777777" w:rsidR="00E95225" w:rsidRDefault="00E95225" w:rsidP="00981BA0">
      <w:pPr>
        <w:pStyle w:val="SingleTxtGC"/>
        <w:rPr>
          <w:lang w:val="fr-CH"/>
        </w:rPr>
      </w:pPr>
      <w:r>
        <w:rPr>
          <w:rFonts w:hint="eastAsia"/>
          <w:lang w:val="fr-CH"/>
        </w:rPr>
        <w:tab/>
      </w:r>
      <w:r w:rsidR="00981BA0">
        <w:rPr>
          <w:rFonts w:hint="eastAsia"/>
          <w:lang w:val="fr-CH"/>
        </w:rPr>
        <w:t>8</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吁请</w:t>
      </w:r>
      <w:r w:rsidR="00981BA0" w:rsidRPr="00981BA0">
        <w:rPr>
          <w:rFonts w:hint="eastAsia"/>
          <w:lang w:val="fr-CH"/>
        </w:rPr>
        <w:t>各国系统地</w:t>
      </w:r>
      <w:proofErr w:type="gramStart"/>
      <w:r w:rsidR="00981BA0" w:rsidRPr="00981BA0">
        <w:rPr>
          <w:rFonts w:hint="eastAsia"/>
          <w:lang w:val="fr-CH"/>
        </w:rPr>
        <w:t>收集按</w:t>
      </w:r>
      <w:proofErr w:type="gramEnd"/>
      <w:r w:rsidR="00981BA0" w:rsidRPr="00981BA0">
        <w:rPr>
          <w:rFonts w:hint="eastAsia"/>
          <w:lang w:val="fr-CH"/>
        </w:rPr>
        <w:t>性别、年龄、残疾状况和对本国有意义其它指标分列的疫情数据，以审查和报告</w:t>
      </w:r>
      <w:r w:rsidR="00981BA0">
        <w:rPr>
          <w:rFonts w:hint="eastAsia"/>
          <w:lang w:val="fr-CH"/>
        </w:rPr>
        <w:t>COVID</w:t>
      </w:r>
      <w:r w:rsidR="00981BA0" w:rsidRPr="00981BA0">
        <w:rPr>
          <w:rFonts w:hint="eastAsia"/>
          <w:lang w:val="fr-CH"/>
        </w:rPr>
        <w:t>-</w:t>
      </w:r>
      <w:r w:rsidR="00981BA0">
        <w:rPr>
          <w:rFonts w:hint="eastAsia"/>
          <w:lang w:val="fr-CH"/>
        </w:rPr>
        <w:t>19</w:t>
      </w:r>
      <w:r w:rsidR="00981BA0" w:rsidRPr="00981BA0">
        <w:rPr>
          <w:rFonts w:hint="eastAsia"/>
          <w:lang w:val="fr-CH"/>
        </w:rPr>
        <w:t>疫情对妇女和女童造成的具体性别影响和相互交叉的健康、社会和经济效应；在</w:t>
      </w:r>
      <w:r w:rsidR="00981BA0">
        <w:rPr>
          <w:rFonts w:hint="eastAsia"/>
          <w:lang w:val="fr-CH"/>
        </w:rPr>
        <w:t>COVID</w:t>
      </w:r>
      <w:r w:rsidR="00981BA0" w:rsidRPr="00981BA0">
        <w:rPr>
          <w:rFonts w:hint="eastAsia"/>
          <w:lang w:val="fr-CH"/>
        </w:rPr>
        <w:t>-</w:t>
      </w:r>
      <w:r w:rsidR="00981BA0">
        <w:rPr>
          <w:rFonts w:hint="eastAsia"/>
          <w:lang w:val="fr-CH"/>
        </w:rPr>
        <w:t>19</w:t>
      </w:r>
      <w:r w:rsidR="00981BA0" w:rsidRPr="00981BA0">
        <w:rPr>
          <w:rFonts w:hint="eastAsia"/>
          <w:lang w:val="fr-CH"/>
        </w:rPr>
        <w:t>疫情应对工作和恢复战略中采取基于人权和考虑性别的方针；特别关注妇女和女童，尤其是处境脆弱妇女和女童及她们的具体需要，包括保护她们免遭仇外心理、社会污名化、性暴力和性别暴力以及家庭暴力伤害，重视她们平等获得生计和社会经济机会及医疗保健服务，包括检测、治疗、疫苗以及尊重、包容和非胁迫性的性健康和生殖健康信息和服务；</w:t>
      </w:r>
    </w:p>
    <w:p w14:paraId="0D45F91F" w14:textId="77777777" w:rsidR="00E95225" w:rsidRDefault="00E95225" w:rsidP="00981BA0">
      <w:pPr>
        <w:pStyle w:val="SingleTxtGC"/>
        <w:rPr>
          <w:lang w:val="fr-CH"/>
        </w:rPr>
      </w:pPr>
      <w:r>
        <w:rPr>
          <w:lang w:val="fr-CH"/>
        </w:rPr>
        <w:tab/>
      </w:r>
      <w:r w:rsidR="00981BA0">
        <w:rPr>
          <w:rFonts w:hint="eastAsia"/>
          <w:lang w:val="fr-CH"/>
        </w:rPr>
        <w:t>9</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吁请</w:t>
      </w:r>
      <w:r w:rsidR="00981BA0" w:rsidRPr="00981BA0">
        <w:rPr>
          <w:rFonts w:hint="eastAsia"/>
          <w:lang w:val="fr-CH"/>
        </w:rPr>
        <w:t>所有国家继续制定和加强标准和方法，采用基于人权的方针设计和开展人口普查和家庭调查，以及收集、分析和传播性别统计资料和按性别、年龄及残疾情况分列的数据，为此应加强国家统计能力，包括加强调动所有来源的资金和技术援助，以便使发展中国家能够系统地设计、收集和公布按性别、年龄、残疾、收入及对本国有意义的其他指标分列的高质量、可靠和及时的数据；</w:t>
      </w:r>
    </w:p>
    <w:p w14:paraId="66026B20" w14:textId="77777777" w:rsidR="00A52F77" w:rsidRDefault="00A52F77">
      <w:pPr>
        <w:overflowPunct/>
        <w:adjustRightInd/>
        <w:snapToGrid/>
        <w:spacing w:line="240" w:lineRule="auto"/>
        <w:rPr>
          <w:lang w:val="fr-CH"/>
        </w:rPr>
      </w:pPr>
      <w:r>
        <w:rPr>
          <w:lang w:val="fr-CH"/>
        </w:rPr>
        <w:br w:type="page"/>
      </w:r>
    </w:p>
    <w:p w14:paraId="004EF8D4" w14:textId="3BD7EF41" w:rsidR="00E95225" w:rsidRDefault="00E95225" w:rsidP="00981BA0">
      <w:pPr>
        <w:pStyle w:val="SingleTxtGC"/>
        <w:rPr>
          <w:lang w:val="fr-CH"/>
        </w:rPr>
      </w:pPr>
      <w:r>
        <w:rPr>
          <w:rFonts w:hint="eastAsia"/>
          <w:lang w:val="fr-CH"/>
        </w:rPr>
        <w:lastRenderedPageBreak/>
        <w:tab/>
      </w:r>
      <w:r w:rsidR="00981BA0">
        <w:rPr>
          <w:rFonts w:hint="eastAsia"/>
          <w:lang w:val="fr-CH"/>
        </w:rPr>
        <w:t>1</w:t>
      </w:r>
      <w:r w:rsidR="00981BA0" w:rsidRPr="00981BA0">
        <w:rPr>
          <w:rFonts w:hint="eastAsia"/>
          <w:lang w:val="fr-CH"/>
        </w:rPr>
        <w:t>0.</w:t>
      </w:r>
      <w:r w:rsidR="00981BA0" w:rsidRPr="00981BA0">
        <w:rPr>
          <w:rFonts w:hint="eastAsia"/>
          <w:lang w:val="fr-CH"/>
        </w:rPr>
        <w:tab/>
      </w:r>
      <w:r w:rsidR="00981BA0" w:rsidRPr="00E95225">
        <w:rPr>
          <w:rFonts w:ascii="Time New Roman" w:eastAsia="楷体" w:hAnsi="Time New Roman" w:hint="eastAsia"/>
          <w:lang w:val="fr-CH"/>
        </w:rPr>
        <w:t>决定</w:t>
      </w:r>
      <w:r w:rsidR="00981BA0" w:rsidRPr="00981BA0">
        <w:rPr>
          <w:rFonts w:hint="eastAsia"/>
          <w:lang w:val="fr-CH"/>
        </w:rPr>
        <w:t>将歧视妇女和女童问题工作组的任务期限延长三年，条件与人权理事会</w:t>
      </w:r>
      <w:r w:rsidR="00981BA0">
        <w:rPr>
          <w:rFonts w:hint="eastAsia"/>
          <w:lang w:val="fr-CH"/>
        </w:rPr>
        <w:t>2</w:t>
      </w:r>
      <w:r w:rsidR="00981BA0" w:rsidRPr="00981BA0">
        <w:rPr>
          <w:rFonts w:hint="eastAsia"/>
          <w:lang w:val="fr-CH"/>
        </w:rPr>
        <w:t>0</w:t>
      </w:r>
      <w:r w:rsidR="00981BA0">
        <w:rPr>
          <w:rFonts w:hint="eastAsia"/>
          <w:lang w:val="fr-CH"/>
        </w:rPr>
        <w:t>1</w:t>
      </w:r>
      <w:r w:rsidR="00981BA0" w:rsidRPr="00981BA0">
        <w:rPr>
          <w:rFonts w:hint="eastAsia"/>
          <w:lang w:val="fr-CH"/>
        </w:rPr>
        <w:t>0</w:t>
      </w:r>
      <w:r w:rsidR="00981BA0" w:rsidRPr="00981BA0">
        <w:rPr>
          <w:rFonts w:hint="eastAsia"/>
          <w:lang w:val="fr-CH"/>
        </w:rPr>
        <w:t>年</w:t>
      </w:r>
      <w:r w:rsidR="00981BA0">
        <w:rPr>
          <w:rFonts w:hint="eastAsia"/>
          <w:lang w:val="fr-CH"/>
        </w:rPr>
        <w:t>1</w:t>
      </w:r>
      <w:r w:rsidR="00981BA0" w:rsidRPr="00981BA0">
        <w:rPr>
          <w:rFonts w:hint="eastAsia"/>
          <w:lang w:val="fr-CH"/>
        </w:rPr>
        <w:t>0</w:t>
      </w:r>
      <w:r w:rsidR="00981BA0" w:rsidRPr="00981BA0">
        <w:rPr>
          <w:rFonts w:hint="eastAsia"/>
          <w:lang w:val="fr-CH"/>
        </w:rPr>
        <w:t>月</w:t>
      </w:r>
      <w:r w:rsidR="00981BA0">
        <w:rPr>
          <w:rFonts w:hint="eastAsia"/>
          <w:lang w:val="fr-CH"/>
        </w:rPr>
        <w:t>1</w:t>
      </w:r>
      <w:r w:rsidR="00981BA0" w:rsidRPr="00981BA0">
        <w:rPr>
          <w:rFonts w:hint="eastAsia"/>
          <w:lang w:val="fr-CH"/>
        </w:rPr>
        <w:t>日第</w:t>
      </w:r>
      <w:r w:rsidR="00981BA0">
        <w:rPr>
          <w:rFonts w:hint="eastAsia"/>
          <w:lang w:val="fr-CH"/>
        </w:rPr>
        <w:t>15</w:t>
      </w:r>
      <w:r w:rsidR="00981BA0" w:rsidRPr="00981BA0">
        <w:rPr>
          <w:rFonts w:hint="eastAsia"/>
          <w:lang w:val="fr-CH"/>
        </w:rPr>
        <w:t>/</w:t>
      </w:r>
      <w:r w:rsidR="00981BA0">
        <w:rPr>
          <w:rFonts w:hint="eastAsia"/>
          <w:lang w:val="fr-CH"/>
        </w:rPr>
        <w:t>23</w:t>
      </w:r>
      <w:r w:rsidR="00981BA0" w:rsidRPr="00981BA0">
        <w:rPr>
          <w:rFonts w:hint="eastAsia"/>
          <w:lang w:val="fr-CH"/>
        </w:rPr>
        <w:t>号决议的规定相同，请工作组在履行任务时继续考虑年龄因素并使之突出和贯穿于全部工作，并审查女童面临的具体形式的歧视；</w:t>
      </w:r>
    </w:p>
    <w:p w14:paraId="5CE426DE" w14:textId="77777777" w:rsidR="00E95225" w:rsidRDefault="00E95225" w:rsidP="00981BA0">
      <w:pPr>
        <w:pStyle w:val="SingleTxtGC"/>
        <w:rPr>
          <w:lang w:val="fr-CH"/>
        </w:rPr>
      </w:pPr>
      <w:r>
        <w:rPr>
          <w:rFonts w:hint="eastAsia"/>
          <w:lang w:val="fr-CH"/>
        </w:rPr>
        <w:tab/>
      </w:r>
      <w:r w:rsidR="00981BA0">
        <w:rPr>
          <w:rFonts w:hint="eastAsia"/>
          <w:lang w:val="fr-CH"/>
        </w:rPr>
        <w:t>11</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吁请</w:t>
      </w:r>
      <w:r w:rsidR="00981BA0" w:rsidRPr="00981BA0">
        <w:rPr>
          <w:rFonts w:hint="eastAsia"/>
          <w:lang w:val="fr-CH"/>
        </w:rPr>
        <w:t>所有国家与工作组合作并协助工作组履行任务，提供工作组所要求的一切必要的现有资料，并认真考虑积极回应工作组提出的国别访问请求，使其能够有效履行任务；请联合国各相关机构、基金和方案，特别是联合国促进性别平等和增强妇女权能署</w:t>
      </w:r>
      <w:r w:rsidR="00981BA0" w:rsidRPr="00981BA0">
        <w:rPr>
          <w:rFonts w:hint="eastAsia"/>
          <w:lang w:val="fr-CH"/>
        </w:rPr>
        <w:t>(</w:t>
      </w:r>
      <w:r w:rsidR="00981BA0" w:rsidRPr="00981BA0">
        <w:rPr>
          <w:rFonts w:hint="eastAsia"/>
          <w:lang w:val="fr-CH"/>
        </w:rPr>
        <w:t>妇女署</w:t>
      </w:r>
      <w:r w:rsidR="00981BA0" w:rsidRPr="00981BA0">
        <w:rPr>
          <w:rFonts w:hint="eastAsia"/>
          <w:lang w:val="fr-CH"/>
        </w:rPr>
        <w:t>)</w:t>
      </w:r>
      <w:r w:rsidR="00981BA0" w:rsidRPr="00981BA0">
        <w:rPr>
          <w:rFonts w:hint="eastAsia"/>
          <w:lang w:val="fr-CH"/>
        </w:rPr>
        <w:t>、条约机构和其他特别程序在各自任务范围内，以及民间社会行为体和私营部门为工作组履行任务给予充分合作；请工作组继续与妇女地位委员会接触，包括参加委员会的工作并正式向委员会提出报告；</w:t>
      </w:r>
    </w:p>
    <w:p w14:paraId="12A2A36A" w14:textId="77777777" w:rsidR="00E95225" w:rsidRDefault="00E95225" w:rsidP="00981BA0">
      <w:pPr>
        <w:pStyle w:val="SingleTxtGC"/>
        <w:rPr>
          <w:lang w:val="fr-CH"/>
        </w:rPr>
      </w:pPr>
      <w:r>
        <w:rPr>
          <w:rFonts w:hint="eastAsia"/>
          <w:lang w:val="fr-CH"/>
        </w:rPr>
        <w:tab/>
      </w:r>
      <w:r w:rsidR="00981BA0">
        <w:rPr>
          <w:rFonts w:hint="eastAsia"/>
          <w:lang w:val="fr-CH"/>
        </w:rPr>
        <w:t>12</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请</w:t>
      </w:r>
      <w:r w:rsidR="00981BA0" w:rsidRPr="00981BA0">
        <w:rPr>
          <w:rFonts w:hint="eastAsia"/>
          <w:lang w:val="fr-CH"/>
        </w:rPr>
        <w:t>秘书长确保提请妇女地位委员会和大会注意工作组的报告，并请工作组每年在暴力侵害妇女及其原因和后果问题特别报告员和消除对妇女歧视委员会提交报告前后向委员会和大会</w:t>
      </w:r>
      <w:proofErr w:type="gramStart"/>
      <w:r w:rsidR="00981BA0" w:rsidRPr="00981BA0">
        <w:rPr>
          <w:rFonts w:hint="eastAsia"/>
          <w:lang w:val="fr-CH"/>
        </w:rPr>
        <w:t>作出</w:t>
      </w:r>
      <w:proofErr w:type="gramEnd"/>
      <w:r w:rsidR="00981BA0" w:rsidRPr="00981BA0">
        <w:rPr>
          <w:rFonts w:hint="eastAsia"/>
          <w:lang w:val="fr-CH"/>
        </w:rPr>
        <w:t>口头报告；</w:t>
      </w:r>
    </w:p>
    <w:p w14:paraId="794F0AA6" w14:textId="77777777" w:rsidR="00E95225" w:rsidRDefault="00E95225" w:rsidP="00981BA0">
      <w:pPr>
        <w:pStyle w:val="SingleTxtGC"/>
        <w:rPr>
          <w:lang w:val="fr-CH"/>
        </w:rPr>
      </w:pPr>
      <w:r>
        <w:rPr>
          <w:rFonts w:hint="eastAsia"/>
          <w:lang w:val="fr-CH"/>
        </w:rPr>
        <w:tab/>
      </w:r>
      <w:r w:rsidR="00981BA0">
        <w:rPr>
          <w:rFonts w:hint="eastAsia"/>
          <w:lang w:val="fr-CH"/>
        </w:rPr>
        <w:t>13</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鼓励</w:t>
      </w:r>
      <w:r w:rsidR="00981BA0" w:rsidRPr="00981BA0">
        <w:rPr>
          <w:rFonts w:hint="eastAsia"/>
          <w:lang w:val="fr-CH"/>
        </w:rPr>
        <w:t>各国公布为确保妇女在人权机构和机制中的平等代表性而取得的任何进展和采取的任何良好做法；</w:t>
      </w:r>
    </w:p>
    <w:p w14:paraId="5B69C92B" w14:textId="3BEEEF7B" w:rsidR="00E95225" w:rsidRDefault="00E95225" w:rsidP="00981BA0">
      <w:pPr>
        <w:pStyle w:val="SingleTxtGC"/>
        <w:rPr>
          <w:lang w:val="fr-CH"/>
        </w:rPr>
      </w:pPr>
      <w:r>
        <w:rPr>
          <w:rFonts w:hint="eastAsia"/>
          <w:lang w:val="fr-CH"/>
        </w:rPr>
        <w:tab/>
      </w:r>
      <w:r w:rsidR="00981BA0">
        <w:rPr>
          <w:rFonts w:hint="eastAsia"/>
          <w:lang w:val="fr-CH"/>
        </w:rPr>
        <w:t>14</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请</w:t>
      </w:r>
      <w:r w:rsidR="00981BA0" w:rsidRPr="00981BA0">
        <w:rPr>
          <w:rFonts w:hint="eastAsia"/>
          <w:lang w:val="fr-CH"/>
        </w:rPr>
        <w:t>联合国人权事务高级专员定期向人权理事会通报人权理事会咨询委员会在</w:t>
      </w:r>
      <w:r w:rsidR="00981BA0">
        <w:rPr>
          <w:rFonts w:hint="eastAsia"/>
          <w:lang w:val="fr-CH"/>
        </w:rPr>
        <w:t>“</w:t>
      </w:r>
      <w:r w:rsidR="00981BA0" w:rsidRPr="00981BA0">
        <w:rPr>
          <w:rFonts w:hint="eastAsia"/>
          <w:lang w:val="fr-CH"/>
        </w:rPr>
        <w:t>目前妇女在人权机构和机制中的代表性水平：确保性别平衡</w:t>
      </w:r>
      <w:r w:rsidR="00FD7B01">
        <w:rPr>
          <w:rFonts w:hint="eastAsia"/>
          <w:lang w:val="fr-CH"/>
        </w:rPr>
        <w:t>”</w:t>
      </w:r>
      <w:r w:rsidR="00981BA0" w:rsidRPr="00981BA0">
        <w:rPr>
          <w:rFonts w:hint="eastAsia"/>
          <w:lang w:val="fr-CH"/>
        </w:rPr>
        <w:t>的报告</w:t>
      </w:r>
      <w:r w:rsidR="00307CC5">
        <w:rPr>
          <w:rStyle w:val="a8"/>
          <w:lang w:val="fr-CH"/>
        </w:rPr>
        <w:footnoteReference w:id="4"/>
      </w:r>
      <w:r w:rsidR="00981BA0" w:rsidRPr="00981BA0">
        <w:rPr>
          <w:rFonts w:hint="eastAsia"/>
          <w:lang w:val="fr-CH"/>
        </w:rPr>
        <w:t xml:space="preserve"> </w:t>
      </w:r>
      <w:r w:rsidR="00981BA0" w:rsidRPr="00981BA0">
        <w:rPr>
          <w:rFonts w:hint="eastAsia"/>
          <w:lang w:val="fr-CH"/>
        </w:rPr>
        <w:t>中向高级专员办事处所提建议的执行进展情况；</w:t>
      </w:r>
    </w:p>
    <w:p w14:paraId="226136EF" w14:textId="77777777" w:rsidR="00E95225" w:rsidRDefault="00E95225" w:rsidP="00981BA0">
      <w:pPr>
        <w:pStyle w:val="SingleTxtGC"/>
        <w:rPr>
          <w:lang w:val="fr-CH"/>
        </w:rPr>
      </w:pPr>
      <w:r>
        <w:rPr>
          <w:rFonts w:hint="eastAsia"/>
          <w:lang w:val="fr-CH"/>
        </w:rPr>
        <w:tab/>
      </w:r>
      <w:r w:rsidR="00981BA0">
        <w:rPr>
          <w:rFonts w:hint="eastAsia"/>
          <w:lang w:val="fr-CH"/>
        </w:rPr>
        <w:t>15</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鼓励</w:t>
      </w:r>
      <w:r w:rsidR="00981BA0" w:rsidRPr="00981BA0">
        <w:rPr>
          <w:rFonts w:hint="eastAsia"/>
          <w:lang w:val="fr-CH"/>
        </w:rPr>
        <w:t>各国考虑如何加强妇女在人权理事会工作中的参与，同时考虑理事会</w:t>
      </w:r>
      <w:r w:rsidR="00981BA0">
        <w:rPr>
          <w:rFonts w:hint="eastAsia"/>
          <w:lang w:val="fr-CH"/>
        </w:rPr>
        <w:t>2</w:t>
      </w:r>
      <w:r w:rsidR="00981BA0" w:rsidRPr="00981BA0">
        <w:rPr>
          <w:rFonts w:hint="eastAsia"/>
          <w:lang w:val="fr-CH"/>
        </w:rPr>
        <w:t>00</w:t>
      </w:r>
      <w:r w:rsidR="00981BA0">
        <w:rPr>
          <w:rFonts w:hint="eastAsia"/>
          <w:lang w:val="fr-CH"/>
        </w:rPr>
        <w:t>7</w:t>
      </w:r>
      <w:r w:rsidR="00981BA0" w:rsidRPr="00981BA0">
        <w:rPr>
          <w:rFonts w:hint="eastAsia"/>
          <w:lang w:val="fr-CH"/>
        </w:rPr>
        <w:t>年</w:t>
      </w:r>
      <w:r w:rsidR="00981BA0">
        <w:rPr>
          <w:rFonts w:hint="eastAsia"/>
          <w:lang w:val="fr-CH"/>
        </w:rPr>
        <w:t>12</w:t>
      </w:r>
      <w:r w:rsidR="00981BA0" w:rsidRPr="00981BA0">
        <w:rPr>
          <w:rFonts w:hint="eastAsia"/>
          <w:lang w:val="fr-CH"/>
        </w:rPr>
        <w:t>月</w:t>
      </w:r>
      <w:r w:rsidR="00981BA0">
        <w:rPr>
          <w:rFonts w:hint="eastAsia"/>
          <w:lang w:val="fr-CH"/>
        </w:rPr>
        <w:t>14</w:t>
      </w:r>
      <w:r w:rsidR="00981BA0" w:rsidRPr="00981BA0">
        <w:rPr>
          <w:rFonts w:hint="eastAsia"/>
          <w:lang w:val="fr-CH"/>
        </w:rPr>
        <w:t>日第</w:t>
      </w:r>
      <w:r w:rsidR="00981BA0">
        <w:rPr>
          <w:rFonts w:hint="eastAsia"/>
          <w:lang w:val="fr-CH"/>
        </w:rPr>
        <w:t>6</w:t>
      </w:r>
      <w:r w:rsidR="00981BA0" w:rsidRPr="00981BA0">
        <w:rPr>
          <w:rFonts w:hint="eastAsia"/>
          <w:lang w:val="fr-CH"/>
        </w:rPr>
        <w:t>/</w:t>
      </w:r>
      <w:r w:rsidR="00981BA0">
        <w:rPr>
          <w:rFonts w:hint="eastAsia"/>
          <w:lang w:val="fr-CH"/>
        </w:rPr>
        <w:t>3</w:t>
      </w:r>
      <w:r w:rsidR="00981BA0" w:rsidRPr="00981BA0">
        <w:rPr>
          <w:rFonts w:hint="eastAsia"/>
          <w:lang w:val="fr-CH"/>
        </w:rPr>
        <w:t>0</w:t>
      </w:r>
      <w:r w:rsidR="00981BA0" w:rsidRPr="00981BA0">
        <w:rPr>
          <w:rFonts w:hint="eastAsia"/>
          <w:lang w:val="fr-CH"/>
        </w:rPr>
        <w:t>号决议、理事会</w:t>
      </w:r>
      <w:r w:rsidR="00981BA0">
        <w:rPr>
          <w:rFonts w:hint="eastAsia"/>
          <w:lang w:val="fr-CH"/>
        </w:rPr>
        <w:t>2</w:t>
      </w:r>
      <w:r w:rsidR="00981BA0" w:rsidRPr="00981BA0">
        <w:rPr>
          <w:rFonts w:hint="eastAsia"/>
          <w:lang w:val="fr-CH"/>
        </w:rPr>
        <w:t>00</w:t>
      </w:r>
      <w:r w:rsidR="00981BA0">
        <w:rPr>
          <w:rFonts w:hint="eastAsia"/>
          <w:lang w:val="fr-CH"/>
        </w:rPr>
        <w:t>7</w:t>
      </w:r>
      <w:r w:rsidR="00981BA0" w:rsidRPr="00981BA0">
        <w:rPr>
          <w:rFonts w:hint="eastAsia"/>
          <w:lang w:val="fr-CH"/>
        </w:rPr>
        <w:t>年</w:t>
      </w:r>
      <w:r w:rsidR="00981BA0">
        <w:rPr>
          <w:rFonts w:hint="eastAsia"/>
          <w:lang w:val="fr-CH"/>
        </w:rPr>
        <w:t>9</w:t>
      </w:r>
      <w:r w:rsidR="00981BA0" w:rsidRPr="00981BA0">
        <w:rPr>
          <w:rFonts w:hint="eastAsia"/>
          <w:lang w:val="fr-CH"/>
        </w:rPr>
        <w:t>月</w:t>
      </w:r>
      <w:r w:rsidR="00981BA0">
        <w:rPr>
          <w:rFonts w:hint="eastAsia"/>
          <w:lang w:val="fr-CH"/>
        </w:rPr>
        <w:t>27</w:t>
      </w:r>
      <w:r w:rsidR="00981BA0" w:rsidRPr="00981BA0">
        <w:rPr>
          <w:rFonts w:hint="eastAsia"/>
          <w:lang w:val="fr-CH"/>
        </w:rPr>
        <w:t>日第</w:t>
      </w:r>
      <w:r w:rsidR="00981BA0">
        <w:rPr>
          <w:rFonts w:hint="eastAsia"/>
          <w:lang w:val="fr-CH"/>
        </w:rPr>
        <w:t>6</w:t>
      </w:r>
      <w:r w:rsidR="00981BA0" w:rsidRPr="00981BA0">
        <w:rPr>
          <w:rFonts w:hint="eastAsia"/>
          <w:lang w:val="fr-CH"/>
        </w:rPr>
        <w:t>/</w:t>
      </w:r>
      <w:r w:rsidR="00981BA0">
        <w:rPr>
          <w:rFonts w:hint="eastAsia"/>
          <w:lang w:val="fr-CH"/>
        </w:rPr>
        <w:t>1</w:t>
      </w:r>
      <w:r w:rsidR="00981BA0" w:rsidRPr="00981BA0">
        <w:rPr>
          <w:rFonts w:hint="eastAsia"/>
          <w:lang w:val="fr-CH"/>
        </w:rPr>
        <w:t>0</w:t>
      </w:r>
      <w:r w:rsidR="00981BA0">
        <w:rPr>
          <w:rFonts w:hint="eastAsia"/>
          <w:lang w:val="fr-CH"/>
        </w:rPr>
        <w:t>2</w:t>
      </w:r>
      <w:r w:rsidR="00981BA0" w:rsidRPr="00981BA0">
        <w:rPr>
          <w:rFonts w:hint="eastAsia"/>
          <w:lang w:val="fr-CH"/>
        </w:rPr>
        <w:t>号决定和</w:t>
      </w:r>
      <w:r w:rsidR="00981BA0">
        <w:rPr>
          <w:rFonts w:hint="eastAsia"/>
          <w:lang w:val="fr-CH"/>
        </w:rPr>
        <w:t>OS</w:t>
      </w:r>
      <w:r w:rsidR="00981BA0" w:rsidRPr="00981BA0">
        <w:rPr>
          <w:rFonts w:hint="eastAsia"/>
          <w:lang w:val="fr-CH"/>
        </w:rPr>
        <w:t>/</w:t>
      </w:r>
      <w:r w:rsidR="00981BA0">
        <w:rPr>
          <w:rFonts w:hint="eastAsia"/>
          <w:lang w:val="fr-CH"/>
        </w:rPr>
        <w:t>12</w:t>
      </w:r>
      <w:r w:rsidR="00981BA0" w:rsidRPr="00981BA0">
        <w:rPr>
          <w:rFonts w:hint="eastAsia"/>
          <w:lang w:val="fr-CH"/>
        </w:rPr>
        <w:t>/</w:t>
      </w:r>
      <w:r w:rsidR="00981BA0">
        <w:rPr>
          <w:rFonts w:hint="eastAsia"/>
          <w:lang w:val="fr-CH"/>
        </w:rPr>
        <w:t>1</w:t>
      </w:r>
      <w:r w:rsidR="00981BA0" w:rsidRPr="00981BA0">
        <w:rPr>
          <w:rFonts w:hint="eastAsia"/>
          <w:lang w:val="fr-CH"/>
        </w:rPr>
        <w:t>号主席声明所载的已有准则和标准；</w:t>
      </w:r>
    </w:p>
    <w:p w14:paraId="08431452" w14:textId="77777777" w:rsidR="00E95225" w:rsidRDefault="00E95225" w:rsidP="00981BA0">
      <w:pPr>
        <w:pStyle w:val="SingleTxtGC"/>
        <w:rPr>
          <w:lang w:val="fr-CH"/>
        </w:rPr>
      </w:pPr>
      <w:r>
        <w:rPr>
          <w:rFonts w:hint="eastAsia"/>
          <w:lang w:val="fr-CH"/>
        </w:rPr>
        <w:tab/>
      </w:r>
      <w:r w:rsidR="00981BA0">
        <w:rPr>
          <w:rFonts w:hint="eastAsia"/>
          <w:lang w:val="fr-CH"/>
        </w:rPr>
        <w:t>16</w:t>
      </w:r>
      <w:r w:rsidR="00981BA0" w:rsidRPr="00981BA0">
        <w:rPr>
          <w:rFonts w:hint="eastAsia"/>
          <w:lang w:val="fr-CH"/>
        </w:rPr>
        <w:t>.</w:t>
      </w:r>
      <w:r w:rsidR="00981BA0" w:rsidRPr="00981BA0">
        <w:rPr>
          <w:rFonts w:hint="eastAsia"/>
          <w:lang w:val="fr-CH"/>
        </w:rPr>
        <w:tab/>
      </w:r>
      <w:r w:rsidR="00981BA0" w:rsidRPr="00E95225">
        <w:rPr>
          <w:rFonts w:ascii="Time New Roman" w:eastAsia="楷体" w:hAnsi="Time New Roman" w:hint="eastAsia"/>
          <w:lang w:val="fr-CH"/>
        </w:rPr>
        <w:t>决定</w:t>
      </w:r>
      <w:r w:rsidR="00981BA0" w:rsidRPr="00981BA0">
        <w:rPr>
          <w:rFonts w:hint="eastAsia"/>
          <w:lang w:val="fr-CH"/>
        </w:rPr>
        <w:t>在理事会第五十六届会议上根据其工作方案，作为高度优先事项继续审议消除对妇女和女童一切形式歧视的问题。</w:t>
      </w:r>
    </w:p>
    <w:p w14:paraId="171BA226" w14:textId="0714447A" w:rsidR="00E95225" w:rsidRPr="00E95225" w:rsidRDefault="00981BA0" w:rsidP="00E95225">
      <w:pPr>
        <w:pStyle w:val="SingleTxtGC"/>
        <w:jc w:val="right"/>
        <w:rPr>
          <w:rFonts w:ascii="Time New Roman" w:eastAsia="楷体" w:hAnsi="Time New Roman" w:hint="eastAsia"/>
          <w:lang w:val="fr-CH"/>
        </w:rPr>
      </w:pPr>
      <w:r w:rsidRPr="00E95225">
        <w:rPr>
          <w:rFonts w:ascii="Time New Roman" w:eastAsia="楷体" w:hAnsi="Time New Roman" w:hint="eastAsia"/>
          <w:lang w:val="fr-CH"/>
        </w:rPr>
        <w:t>2022</w:t>
      </w:r>
      <w:r w:rsidRPr="00E95225">
        <w:rPr>
          <w:rFonts w:ascii="Time New Roman" w:eastAsia="楷体" w:hAnsi="Time New Roman" w:hint="eastAsia"/>
          <w:lang w:val="fr-CH"/>
        </w:rPr>
        <w:t>年</w:t>
      </w:r>
      <w:r w:rsidRPr="00E95225">
        <w:rPr>
          <w:rFonts w:ascii="Time New Roman" w:eastAsia="楷体" w:hAnsi="Time New Roman" w:hint="eastAsia"/>
          <w:lang w:val="fr-CH"/>
        </w:rPr>
        <w:t>7</w:t>
      </w:r>
      <w:r w:rsidRPr="00E95225">
        <w:rPr>
          <w:rFonts w:ascii="Time New Roman" w:eastAsia="楷体" w:hAnsi="Time New Roman" w:hint="eastAsia"/>
          <w:lang w:val="fr-CH"/>
        </w:rPr>
        <w:t>月</w:t>
      </w:r>
      <w:r w:rsidRPr="00E95225">
        <w:rPr>
          <w:rFonts w:ascii="Time New Roman" w:eastAsia="楷体" w:hAnsi="Time New Roman" w:hint="eastAsia"/>
          <w:lang w:val="fr-CH"/>
        </w:rPr>
        <w:t>8</w:t>
      </w:r>
      <w:r w:rsidRPr="00E95225">
        <w:rPr>
          <w:rFonts w:ascii="Time New Roman" w:eastAsia="楷体" w:hAnsi="Time New Roman" w:hint="eastAsia"/>
          <w:lang w:val="fr-CH"/>
        </w:rPr>
        <w:t>日</w:t>
      </w:r>
      <w:r w:rsidRPr="00E95225">
        <w:rPr>
          <w:rFonts w:ascii="Time New Roman" w:eastAsia="楷体" w:hAnsi="Time New Roman"/>
          <w:lang w:val="fr-CH"/>
        </w:rPr>
        <w:br/>
      </w:r>
      <w:r w:rsidRPr="00E95225">
        <w:rPr>
          <w:rFonts w:ascii="Time New Roman" w:eastAsia="楷体" w:hAnsi="Time New Roman" w:hint="eastAsia"/>
          <w:lang w:val="fr-CH"/>
        </w:rPr>
        <w:t>第</w:t>
      </w:r>
      <w:r w:rsidRPr="00E95225">
        <w:rPr>
          <w:rFonts w:ascii="Time New Roman" w:eastAsia="楷体" w:hAnsi="Time New Roman" w:hint="eastAsia"/>
          <w:lang w:val="fr-CH"/>
        </w:rPr>
        <w:t>41</w:t>
      </w:r>
      <w:r w:rsidRPr="00E95225">
        <w:rPr>
          <w:rFonts w:ascii="Time New Roman" w:eastAsia="楷体" w:hAnsi="Time New Roman" w:hint="eastAsia"/>
          <w:lang w:val="fr-CH"/>
        </w:rPr>
        <w:t>次会议</w:t>
      </w:r>
    </w:p>
    <w:p w14:paraId="5870ADBB" w14:textId="2F93A469" w:rsidR="00E95225" w:rsidRDefault="00981BA0" w:rsidP="00981BA0">
      <w:pPr>
        <w:pStyle w:val="SingleTxtGC"/>
        <w:rPr>
          <w:lang w:val="fr-CH"/>
        </w:rPr>
      </w:pPr>
      <w:r w:rsidRPr="00981BA0">
        <w:rPr>
          <w:rFonts w:hint="eastAsia"/>
          <w:lang w:val="fr-CH"/>
        </w:rPr>
        <w:t>[</w:t>
      </w:r>
      <w:r w:rsidRPr="00981BA0">
        <w:rPr>
          <w:rFonts w:hint="eastAsia"/>
          <w:lang w:val="fr-CH"/>
        </w:rPr>
        <w:t>未经表决获得通过。</w:t>
      </w:r>
      <w:r w:rsidRPr="00981BA0">
        <w:rPr>
          <w:rFonts w:hint="eastAsia"/>
          <w:lang w:val="fr-CH"/>
        </w:rPr>
        <w:t>]</w:t>
      </w:r>
    </w:p>
    <w:p w14:paraId="7B43E7ED" w14:textId="4E170A70" w:rsidR="00E95225" w:rsidRDefault="00E95225" w:rsidP="00981BA0">
      <w:pPr>
        <w:pStyle w:val="SingleTxtGC"/>
        <w:rPr>
          <w:lang w:val="fr-CH"/>
        </w:rPr>
      </w:pPr>
    </w:p>
    <w:p w14:paraId="2E7CEC12" w14:textId="795E23C3" w:rsidR="00E95225" w:rsidRDefault="00E9522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58B5A66" w14:textId="35C133E4" w:rsidR="00E95225" w:rsidRPr="00981BA0" w:rsidRDefault="00E95225" w:rsidP="00981BA0">
      <w:pPr>
        <w:pStyle w:val="SingleTxtGC"/>
        <w:rPr>
          <w:lang w:val="fr-CH"/>
        </w:rPr>
      </w:pPr>
    </w:p>
    <w:sectPr w:rsidR="00E95225" w:rsidRPr="00981BA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1DCBA" w14:textId="77777777" w:rsidR="00446494" w:rsidRPr="000D319F" w:rsidRDefault="00446494" w:rsidP="000D319F">
      <w:pPr>
        <w:pStyle w:val="af0"/>
        <w:spacing w:after="240"/>
        <w:ind w:left="907"/>
        <w:rPr>
          <w:rFonts w:asciiTheme="majorBidi" w:eastAsia="宋体" w:hAnsiTheme="majorBidi" w:cstheme="majorBidi"/>
          <w:sz w:val="21"/>
          <w:szCs w:val="21"/>
          <w:lang w:val="en-US"/>
        </w:rPr>
      </w:pPr>
    </w:p>
    <w:p w14:paraId="6F7DC241" w14:textId="77777777" w:rsidR="00446494" w:rsidRPr="000D319F" w:rsidRDefault="0044649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D6314B" w14:textId="77777777" w:rsidR="00446494" w:rsidRPr="000D319F" w:rsidRDefault="00446494" w:rsidP="000D319F">
      <w:pPr>
        <w:pStyle w:val="af0"/>
      </w:pPr>
    </w:p>
  </w:endnote>
  <w:endnote w:type="continuationNotice" w:id="1">
    <w:p w14:paraId="533FE786" w14:textId="77777777" w:rsidR="00446494" w:rsidRDefault="004464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18AB4" w14:textId="77777777" w:rsidR="00E00184" w:rsidRPr="00E00184" w:rsidRDefault="00E00184" w:rsidP="00E0018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00184">
      <w:rPr>
        <w:rStyle w:val="af2"/>
        <w:b w:val="0"/>
        <w:snapToGrid w:val="0"/>
        <w:sz w:val="16"/>
      </w:rPr>
      <w:t>GE.22</w:t>
    </w:r>
    <w:proofErr w:type="spellEnd"/>
    <w:r w:rsidRPr="00E00184">
      <w:rPr>
        <w:rStyle w:val="af2"/>
        <w:b w:val="0"/>
        <w:snapToGrid w:val="0"/>
        <w:sz w:val="16"/>
      </w:rPr>
      <w:t>-11095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2A5F7" w14:textId="77777777" w:rsidR="00E00184" w:rsidRPr="00E00184" w:rsidRDefault="00E00184" w:rsidP="00E00184">
    <w:pPr>
      <w:pStyle w:val="af0"/>
      <w:tabs>
        <w:tab w:val="right" w:pos="9638"/>
      </w:tabs>
      <w:rPr>
        <w:rStyle w:val="af2"/>
      </w:rPr>
    </w:pPr>
    <w:proofErr w:type="spellStart"/>
    <w:r>
      <w:t>GE.22</w:t>
    </w:r>
    <w:proofErr w:type="spellEnd"/>
    <w:r>
      <w:t>-11095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D2450" w14:textId="25EBB113" w:rsidR="00446494" w:rsidRPr="00487939" w:rsidRDefault="00E00184"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ECC4DFC" wp14:editId="5ED8B4E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-11095</w:t>
    </w:r>
    <w:r w:rsidR="00731A42" w:rsidRPr="00EE277A">
      <w:rPr>
        <w:sz w:val="20"/>
        <w:lang w:eastAsia="zh-CN"/>
      </w:rPr>
      <w:t xml:space="preserve"> (C)</w:t>
    </w:r>
    <w:r w:rsidR="008B4347">
      <w:rPr>
        <w:sz w:val="20"/>
        <w:lang w:eastAsia="zh-CN"/>
      </w:rPr>
      <w:tab/>
    </w:r>
    <w:r w:rsidR="00E95225">
      <w:rPr>
        <w:sz w:val="20"/>
        <w:lang w:eastAsia="zh-CN"/>
      </w:rPr>
      <w:t>1108</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E95225">
      <w:rPr>
        <w:sz w:val="20"/>
        <w:lang w:eastAsia="zh-CN"/>
      </w:rPr>
      <w:t>1908</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3AA01100" wp14:editId="29B9111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4D887" w14:textId="77777777" w:rsidR="00446494" w:rsidRPr="000157B1" w:rsidRDefault="0044649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25E17BB" w14:textId="77777777" w:rsidR="00446494" w:rsidRPr="000157B1" w:rsidRDefault="0044649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22A1B72" w14:textId="77777777" w:rsidR="00446494" w:rsidRDefault="00446494"/>
  </w:footnote>
  <w:footnote w:id="2">
    <w:p w14:paraId="048A5F35" w14:textId="777AAF9E" w:rsidR="00307CC5" w:rsidRDefault="00307CC5" w:rsidP="001C24BC">
      <w:pPr>
        <w:pStyle w:val="a6"/>
      </w:pPr>
      <w:r>
        <w:tab/>
      </w:r>
      <w:r>
        <w:rPr>
          <w:rStyle w:val="a8"/>
        </w:rPr>
        <w:footnoteRef/>
      </w:r>
      <w:r>
        <w:tab/>
      </w:r>
      <w:r w:rsidR="00FD7B01">
        <w:rPr>
          <w:rFonts w:hint="eastAsia"/>
        </w:rPr>
        <w:t>A/</w:t>
      </w:r>
      <w:proofErr w:type="spellStart"/>
      <w:r w:rsidR="00FD7B01">
        <w:rPr>
          <w:rFonts w:hint="eastAsia"/>
        </w:rPr>
        <w:t>HRC</w:t>
      </w:r>
      <w:proofErr w:type="spellEnd"/>
      <w:r w:rsidR="00FD7B01">
        <w:rPr>
          <w:rFonts w:hint="eastAsia"/>
        </w:rPr>
        <w:t>/47/51</w:t>
      </w:r>
      <w:r w:rsidR="001C24BC">
        <w:rPr>
          <w:rFonts w:hint="eastAsia"/>
        </w:rPr>
        <w:t>.</w:t>
      </w:r>
    </w:p>
  </w:footnote>
  <w:footnote w:id="3">
    <w:p w14:paraId="14CBFD68" w14:textId="5D82BC11" w:rsidR="00307CC5" w:rsidRDefault="00307CC5" w:rsidP="00FD7B01">
      <w:pPr>
        <w:pStyle w:val="a6"/>
      </w:pPr>
      <w:r>
        <w:tab/>
      </w:r>
      <w:r>
        <w:rPr>
          <w:rStyle w:val="a8"/>
        </w:rPr>
        <w:footnoteRef/>
      </w:r>
      <w:r>
        <w:tab/>
      </w:r>
      <w:r w:rsidR="00FD7B01">
        <w:rPr>
          <w:rFonts w:hint="eastAsia"/>
        </w:rPr>
        <w:t>见</w:t>
      </w:r>
      <w:r w:rsidR="00FD7B01">
        <w:rPr>
          <w:rFonts w:hint="eastAsia"/>
        </w:rPr>
        <w:t>A/</w:t>
      </w:r>
      <w:proofErr w:type="spellStart"/>
      <w:r w:rsidR="00FD7B01">
        <w:rPr>
          <w:rFonts w:hint="eastAsia"/>
        </w:rPr>
        <w:t>HRC</w:t>
      </w:r>
      <w:proofErr w:type="spellEnd"/>
      <w:r w:rsidR="00FD7B01">
        <w:rPr>
          <w:rFonts w:hint="eastAsia"/>
        </w:rPr>
        <w:t>/47/38</w:t>
      </w:r>
      <w:r w:rsidR="00FD7B01">
        <w:rPr>
          <w:rFonts w:hint="eastAsia"/>
        </w:rPr>
        <w:t>和</w:t>
      </w:r>
      <w:r w:rsidR="00FD7B01">
        <w:rPr>
          <w:rFonts w:hint="eastAsia"/>
        </w:rPr>
        <w:t>A/</w:t>
      </w:r>
      <w:proofErr w:type="spellStart"/>
      <w:r w:rsidR="00FD7B01">
        <w:rPr>
          <w:rFonts w:hint="eastAsia"/>
        </w:rPr>
        <w:t>HRC</w:t>
      </w:r>
      <w:proofErr w:type="spellEnd"/>
      <w:r w:rsidR="00FD7B01">
        <w:rPr>
          <w:rFonts w:hint="eastAsia"/>
        </w:rPr>
        <w:t>/50/25</w:t>
      </w:r>
      <w:r w:rsidR="001C24BC">
        <w:rPr>
          <w:rFonts w:hint="eastAsia"/>
        </w:rPr>
        <w:t>.</w:t>
      </w:r>
    </w:p>
  </w:footnote>
  <w:footnote w:id="4">
    <w:p w14:paraId="521A6E62" w14:textId="0374DFFA" w:rsidR="00307CC5" w:rsidRDefault="00307CC5" w:rsidP="00FD7B01">
      <w:pPr>
        <w:pStyle w:val="a6"/>
      </w:pPr>
      <w:r>
        <w:tab/>
      </w:r>
      <w:r>
        <w:rPr>
          <w:rStyle w:val="a8"/>
        </w:rPr>
        <w:footnoteRef/>
      </w:r>
      <w:r w:rsidR="00FD7B01">
        <w:rPr>
          <w:rFonts w:hint="eastAsia"/>
        </w:rPr>
        <w:tab/>
        <w:t>A/</w:t>
      </w:r>
      <w:proofErr w:type="spellStart"/>
      <w:r w:rsidR="00FD7B01">
        <w:rPr>
          <w:rFonts w:hint="eastAsia"/>
        </w:rPr>
        <w:t>HRC</w:t>
      </w:r>
      <w:proofErr w:type="spellEnd"/>
      <w:r w:rsidR="00FD7B01">
        <w:rPr>
          <w:rFonts w:hint="eastAsia"/>
        </w:rPr>
        <w:t>/47/51.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12453" w14:textId="77777777" w:rsidR="00446494" w:rsidRDefault="00E00184" w:rsidP="00E00184">
    <w:pPr>
      <w:pStyle w:val="af3"/>
    </w:pPr>
    <w:r>
      <w:t>A/</w:t>
    </w:r>
    <w:proofErr w:type="spellStart"/>
    <w:r>
      <w:t>HRC</w:t>
    </w:r>
    <w:proofErr w:type="spellEnd"/>
    <w:r>
      <w:t>/RES/50/18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CA3A6" w14:textId="77777777" w:rsidR="00446494" w:rsidRPr="00202A30" w:rsidRDefault="00E00184" w:rsidP="00E00184">
    <w:pPr>
      <w:pStyle w:val="af3"/>
      <w:jc w:val="right"/>
    </w:pPr>
    <w:r>
      <w:t>A/</w:t>
    </w:r>
    <w:proofErr w:type="spellStart"/>
    <w:r>
      <w:t>HRC</w:t>
    </w:r>
    <w:proofErr w:type="spellEnd"/>
    <w:r>
      <w:t>/RES/50/18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512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E0E"/>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24BC"/>
    <w:rsid w:val="001C3EF2"/>
    <w:rsid w:val="001D17F6"/>
    <w:rsid w:val="00204B42"/>
    <w:rsid w:val="00212055"/>
    <w:rsid w:val="0022146A"/>
    <w:rsid w:val="002231C3"/>
    <w:rsid w:val="0024417F"/>
    <w:rsid w:val="00250F8D"/>
    <w:rsid w:val="00256232"/>
    <w:rsid w:val="002939D6"/>
    <w:rsid w:val="002B3AC7"/>
    <w:rsid w:val="002E1C97"/>
    <w:rsid w:val="002F4D47"/>
    <w:rsid w:val="002F5834"/>
    <w:rsid w:val="00307CC5"/>
    <w:rsid w:val="003224E5"/>
    <w:rsid w:val="00326EBF"/>
    <w:rsid w:val="00327FE4"/>
    <w:rsid w:val="00346D15"/>
    <w:rsid w:val="003537E4"/>
    <w:rsid w:val="0037569F"/>
    <w:rsid w:val="00393259"/>
    <w:rsid w:val="003C0C9C"/>
    <w:rsid w:val="00427F63"/>
    <w:rsid w:val="00446494"/>
    <w:rsid w:val="00474C6B"/>
    <w:rsid w:val="004972E2"/>
    <w:rsid w:val="004C3F04"/>
    <w:rsid w:val="004C4A0A"/>
    <w:rsid w:val="00557D9A"/>
    <w:rsid w:val="00570A85"/>
    <w:rsid w:val="005C00B0"/>
    <w:rsid w:val="005E01D9"/>
    <w:rsid w:val="005E3084"/>
    <w:rsid w:val="005E3A08"/>
    <w:rsid w:val="005E403A"/>
    <w:rsid w:val="0061420F"/>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A3677"/>
    <w:rsid w:val="008B0560"/>
    <w:rsid w:val="008B2BFA"/>
    <w:rsid w:val="008B4347"/>
    <w:rsid w:val="008D32CC"/>
    <w:rsid w:val="00923C5A"/>
    <w:rsid w:val="00924843"/>
    <w:rsid w:val="0093206A"/>
    <w:rsid w:val="00932BA2"/>
    <w:rsid w:val="00936F03"/>
    <w:rsid w:val="00943B69"/>
    <w:rsid w:val="00944CB3"/>
    <w:rsid w:val="0094536F"/>
    <w:rsid w:val="00952103"/>
    <w:rsid w:val="00981BA0"/>
    <w:rsid w:val="009B09D7"/>
    <w:rsid w:val="009D35ED"/>
    <w:rsid w:val="009F4503"/>
    <w:rsid w:val="00A03CB6"/>
    <w:rsid w:val="00A03FB9"/>
    <w:rsid w:val="00A1364C"/>
    <w:rsid w:val="00A21076"/>
    <w:rsid w:val="00A3739A"/>
    <w:rsid w:val="00A52DAF"/>
    <w:rsid w:val="00A52F77"/>
    <w:rsid w:val="00A84072"/>
    <w:rsid w:val="00A84DF2"/>
    <w:rsid w:val="00A87B40"/>
    <w:rsid w:val="00AB3322"/>
    <w:rsid w:val="00AC154D"/>
    <w:rsid w:val="00B11889"/>
    <w:rsid w:val="00B16570"/>
    <w:rsid w:val="00B240A8"/>
    <w:rsid w:val="00B37E0E"/>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00184"/>
    <w:rsid w:val="00E33B38"/>
    <w:rsid w:val="00E47FE5"/>
    <w:rsid w:val="00E574AF"/>
    <w:rsid w:val="00E71878"/>
    <w:rsid w:val="00E845B2"/>
    <w:rsid w:val="00E95225"/>
    <w:rsid w:val="00EF457D"/>
    <w:rsid w:val="00F00D09"/>
    <w:rsid w:val="00F664DD"/>
    <w:rsid w:val="00F714DA"/>
    <w:rsid w:val="00F75B02"/>
    <w:rsid w:val="00FB24E5"/>
    <w:rsid w:val="00FB456B"/>
    <w:rsid w:val="00FD7B0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3BD2060F"/>
  <w15:docId w15:val="{11871104-6C03-44C1-BEDD-F89547FA4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6974</Words>
  <Characters>7211</Characters>
  <Application>Microsoft Office Word</Application>
  <DocSecurity>0</DocSecurity>
  <Lines>260</Lines>
  <Paragraphs>81</Paragraphs>
  <ScaleCrop>false</ScaleCrop>
  <Company>DCM</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A/HRC/RES/50/18</dc:title>
  <dc:subject>2211095</dc:subject>
  <dc:creator>JI</dc:creator>
  <cp:keywords/>
  <dc:description/>
  <cp:lastModifiedBy>Xiangli Ferschin-Ji</cp:lastModifiedBy>
  <cp:revision>2</cp:revision>
  <cp:lastPrinted>2014-05-09T11:28:00Z</cp:lastPrinted>
  <dcterms:created xsi:type="dcterms:W3CDTF">2022-08-19T09:30:00Z</dcterms:created>
  <dcterms:modified xsi:type="dcterms:W3CDTF">2022-08-19T09:30:00Z</dcterms:modified>
</cp:coreProperties>
</file>