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rFonts w:hint="eastAsia"/>
                <w:szCs w:val="21"/>
              </w:rPr>
            </w:pPr>
            <w:r>
              <w:rPr>
                <w:sz w:val="40"/>
                <w:szCs w:val="40"/>
              </w:rPr>
              <w:t>CERD</w:t>
            </w:r>
            <w:r w:rsidRPr="00B23552">
              <w:rPr>
                <w:sz w:val="20"/>
              </w:rPr>
              <w:t>/C/</w:t>
            </w:r>
            <w:r w:rsidR="00A50A48">
              <w:rPr>
                <w:rFonts w:hint="eastAsia"/>
                <w:sz w:val="20"/>
              </w:rPr>
              <w:t>PRY/CO/1-3</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63330C" w:rsidP="00B23552">
            <w:pPr>
              <w:spacing w:before="240" w:line="240" w:lineRule="atLeast"/>
              <w:rPr>
                <w:rFonts w:hint="eastAsia"/>
                <w:sz w:val="20"/>
              </w:rPr>
            </w:pPr>
            <w:r>
              <w:rPr>
                <w:sz w:val="20"/>
              </w:rPr>
              <w:t xml:space="preserve">Distr.: </w:t>
            </w:r>
            <w:r w:rsidR="00A50A48" w:rsidRPr="00A50A48">
              <w:rPr>
                <w:sz w:val="20"/>
              </w:rPr>
              <w:t>General</w:t>
            </w:r>
          </w:p>
          <w:p w:rsidR="001C618B" w:rsidRPr="00B23552" w:rsidRDefault="00A50A48">
            <w:pPr>
              <w:spacing w:line="240" w:lineRule="atLeast"/>
              <w:rPr>
                <w:rFonts w:hint="eastAsia"/>
                <w:sz w:val="20"/>
              </w:rPr>
            </w:pPr>
            <w:r>
              <w:rPr>
                <w:rFonts w:hint="eastAsia"/>
                <w:sz w:val="20"/>
              </w:rPr>
              <w:t xml:space="preserve">12 </w:t>
            </w:r>
            <w:r w:rsidRPr="00A50A48">
              <w:rPr>
                <w:sz w:val="20"/>
              </w:rPr>
              <w:t>September</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63330C">
            <w:pPr>
              <w:spacing w:line="240" w:lineRule="atLeast"/>
              <w:rPr>
                <w:rFonts w:hint="eastAsia"/>
                <w:sz w:val="20"/>
              </w:rPr>
            </w:pPr>
            <w:r>
              <w:rPr>
                <w:sz w:val="20"/>
              </w:rPr>
              <w:t xml:space="preserve">Original: </w:t>
            </w:r>
            <w:r w:rsidR="00A50A48" w:rsidRPr="00A50A48">
              <w:rPr>
                <w:sz w:val="20"/>
              </w:rPr>
              <w:t>Spanish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F26D9C" w:rsidRPr="00F26D9C">
        <w:rPr>
          <w:rFonts w:ascii="Time New Roman" w:eastAsia="SimHei" w:hAnsi="Time New Roman" w:hint="eastAsia"/>
        </w:rPr>
        <w:t>七十九</w:t>
      </w:r>
      <w:r>
        <w:rPr>
          <w:rFonts w:ascii="Time New Roman" w:eastAsia="SimHei" w:hAnsi="Time New Roman" w:hint="eastAsia"/>
        </w:rPr>
        <w:t>届会议</w:t>
      </w:r>
    </w:p>
    <w:p w:rsidR="001C618B" w:rsidRDefault="00F26D9C">
      <w:pPr>
        <w:rPr>
          <w:rFonts w:hint="eastAsia"/>
        </w:rPr>
      </w:pPr>
      <w:r w:rsidRPr="00F26D9C">
        <w:rPr>
          <w:rFonts w:hint="eastAsia"/>
        </w:rPr>
        <w:t>2011</w:t>
      </w:r>
      <w:r w:rsidRPr="00F26D9C">
        <w:rPr>
          <w:rFonts w:hint="eastAsia"/>
        </w:rPr>
        <w:t>年</w:t>
      </w:r>
      <w:r w:rsidRPr="00F26D9C">
        <w:rPr>
          <w:rFonts w:hint="eastAsia"/>
        </w:rPr>
        <w:t>8</w:t>
      </w:r>
      <w:r w:rsidRPr="00F26D9C">
        <w:rPr>
          <w:rFonts w:hint="eastAsia"/>
        </w:rPr>
        <w:t>月</w:t>
      </w:r>
      <w:r w:rsidRPr="00F26D9C">
        <w:rPr>
          <w:rFonts w:hint="eastAsia"/>
        </w:rPr>
        <w:t>8</w:t>
      </w:r>
      <w:r w:rsidRPr="00F26D9C">
        <w:rPr>
          <w:rFonts w:hint="eastAsia"/>
        </w:rPr>
        <w:t>日至</w:t>
      </w:r>
      <w:r w:rsidRPr="00F26D9C">
        <w:rPr>
          <w:rFonts w:hint="eastAsia"/>
        </w:rPr>
        <w:t>9</w:t>
      </w:r>
      <w:r w:rsidRPr="00F26D9C">
        <w:rPr>
          <w:rFonts w:hint="eastAsia"/>
        </w:rPr>
        <w:t>月</w:t>
      </w:r>
      <w:r w:rsidRPr="00F26D9C">
        <w:rPr>
          <w:rFonts w:hint="eastAsia"/>
        </w:rPr>
        <w:t>2</w:t>
      </w:r>
      <w:r w:rsidRPr="00F26D9C">
        <w:rPr>
          <w:rFonts w:hint="eastAsia"/>
        </w:rPr>
        <w:t>日</w:t>
      </w:r>
    </w:p>
    <w:p w:rsidR="00A50A48" w:rsidRDefault="00A50A48" w:rsidP="00A50A48">
      <w:pPr>
        <w:pStyle w:val="HChGC"/>
        <w:rPr>
          <w:rFonts w:hint="eastAsia"/>
          <w:lang w:val="fr-FR"/>
        </w:rPr>
      </w:pPr>
      <w:r>
        <w:rPr>
          <w:rFonts w:hint="eastAsia"/>
          <w:lang w:val="fr-FR"/>
        </w:rPr>
        <w:tab/>
      </w:r>
      <w:r>
        <w:rPr>
          <w:rFonts w:hint="eastAsia"/>
          <w:lang w:val="fr-FR"/>
        </w:rPr>
        <w:tab/>
      </w:r>
      <w:r>
        <w:rPr>
          <w:rFonts w:hint="eastAsia"/>
          <w:lang w:val="fr-FR"/>
        </w:rPr>
        <w:t>审议缔约国按照</w:t>
      </w:r>
      <w:r w:rsidRPr="00591108">
        <w:rPr>
          <w:rFonts w:hint="eastAsia"/>
          <w:lang w:val="fr-FR"/>
        </w:rPr>
        <w:t>《公约》</w:t>
      </w:r>
      <w:r>
        <w:rPr>
          <w:rFonts w:hint="eastAsia"/>
          <w:lang w:val="fr-FR"/>
        </w:rPr>
        <w:t>第九条提交的报告</w:t>
      </w:r>
    </w:p>
    <w:p w:rsidR="00A50A48" w:rsidRDefault="00A50A48" w:rsidP="00A50A48">
      <w:pPr>
        <w:pStyle w:val="H1GC"/>
        <w:rPr>
          <w:rFonts w:hint="eastAsia"/>
          <w:lang w:val="fr-FR"/>
        </w:rPr>
      </w:pPr>
      <w:r>
        <w:rPr>
          <w:rFonts w:hint="eastAsia"/>
          <w:lang w:val="fr-FR"/>
        </w:rPr>
        <w:tab/>
      </w:r>
      <w:r>
        <w:rPr>
          <w:rFonts w:hint="eastAsia"/>
          <w:lang w:val="fr-FR"/>
        </w:rPr>
        <w:tab/>
      </w:r>
      <w:r>
        <w:rPr>
          <w:rFonts w:hint="eastAsia"/>
          <w:lang w:val="fr-FR"/>
        </w:rPr>
        <w:t>消除种族歧视委员会的结论性意见</w:t>
      </w:r>
    </w:p>
    <w:p w:rsidR="00A50A48" w:rsidRDefault="00A50A48" w:rsidP="00A50A48">
      <w:pPr>
        <w:pStyle w:val="H1GC"/>
        <w:rPr>
          <w:rFonts w:hint="eastAsia"/>
          <w:lang w:val="fr-FR"/>
        </w:rPr>
      </w:pPr>
      <w:r>
        <w:rPr>
          <w:rFonts w:hint="eastAsia"/>
          <w:lang w:val="fr-FR"/>
        </w:rPr>
        <w:tab/>
      </w:r>
      <w:r>
        <w:rPr>
          <w:rFonts w:hint="eastAsia"/>
          <w:lang w:val="fr-FR"/>
        </w:rPr>
        <w:tab/>
      </w:r>
      <w:r>
        <w:rPr>
          <w:rFonts w:hint="eastAsia"/>
          <w:lang w:val="fr-FR"/>
        </w:rPr>
        <w:t>巴拉圭</w:t>
      </w:r>
    </w:p>
    <w:p w:rsidR="00A50A48" w:rsidRDefault="00A50A48" w:rsidP="00A50A48">
      <w:pPr>
        <w:pStyle w:val="SingleTxtGC"/>
        <w:rPr>
          <w:rFonts w:hint="eastAsia"/>
          <w:lang w:val="en-CA"/>
        </w:rPr>
      </w:pPr>
      <w:r w:rsidRPr="00591108">
        <w:rPr>
          <w:rFonts w:hint="eastAsia"/>
        </w:rPr>
        <w:t>1</w:t>
      </w:r>
      <w:r w:rsidRPr="00591108">
        <w:t>.</w:t>
      </w:r>
      <w:r>
        <w:rPr>
          <w:rFonts w:hint="eastAsia"/>
          <w:lang w:val="fr-FR"/>
        </w:rPr>
        <w:t xml:space="preserve">  </w:t>
      </w:r>
      <w:r>
        <w:rPr>
          <w:rFonts w:hint="eastAsia"/>
          <w:lang w:val="fr-FR"/>
        </w:rPr>
        <w:t>消除种族歧视委员会在</w:t>
      </w:r>
      <w:r>
        <w:rPr>
          <w:rFonts w:hint="eastAsia"/>
          <w:lang w:val="fr-FR"/>
        </w:rPr>
        <w:t>2011</w:t>
      </w:r>
      <w:r>
        <w:rPr>
          <w:rFonts w:hint="eastAsia"/>
          <w:lang w:val="fr-FR"/>
        </w:rPr>
        <w:t>年</w:t>
      </w:r>
      <w:r>
        <w:rPr>
          <w:rFonts w:hint="eastAsia"/>
          <w:lang w:val="fr-FR"/>
        </w:rPr>
        <w:t>8</w:t>
      </w:r>
      <w:r>
        <w:rPr>
          <w:rFonts w:hint="eastAsia"/>
          <w:lang w:val="fr-FR"/>
        </w:rPr>
        <w:t>月</w:t>
      </w:r>
      <w:r>
        <w:rPr>
          <w:rFonts w:hint="eastAsia"/>
          <w:lang w:val="fr-FR"/>
        </w:rPr>
        <w:t>10</w:t>
      </w:r>
      <w:r>
        <w:rPr>
          <w:rFonts w:hint="eastAsia"/>
          <w:lang w:val="fr-FR"/>
        </w:rPr>
        <w:t>日和</w:t>
      </w:r>
      <w:r>
        <w:rPr>
          <w:rFonts w:hint="eastAsia"/>
          <w:lang w:val="fr-FR"/>
        </w:rPr>
        <w:t>11</w:t>
      </w:r>
      <w:r>
        <w:rPr>
          <w:rFonts w:hint="eastAsia"/>
          <w:lang w:val="fr-FR"/>
        </w:rPr>
        <w:t>日举行的第</w:t>
      </w:r>
      <w:r>
        <w:rPr>
          <w:rFonts w:hint="eastAsia"/>
          <w:lang w:val="fr-FR"/>
        </w:rPr>
        <w:t>2094</w:t>
      </w:r>
      <w:r>
        <w:rPr>
          <w:rFonts w:hint="eastAsia"/>
          <w:lang w:val="fr-FR"/>
        </w:rPr>
        <w:t>和第</w:t>
      </w:r>
      <w:r>
        <w:rPr>
          <w:rFonts w:hint="eastAsia"/>
          <w:lang w:val="fr-FR"/>
        </w:rPr>
        <w:t>2095</w:t>
      </w:r>
      <w:r>
        <w:rPr>
          <w:rFonts w:hint="eastAsia"/>
          <w:lang w:val="fr-FR"/>
        </w:rPr>
        <w:t>次会议</w:t>
      </w:r>
      <w:r w:rsidRPr="00031ED7">
        <w:rPr>
          <w:lang w:val="en-CA"/>
        </w:rPr>
        <w:t>(CERD/C/SR.2094</w:t>
      </w:r>
      <w:r>
        <w:rPr>
          <w:rFonts w:hint="eastAsia"/>
          <w:lang w:val="en-CA"/>
        </w:rPr>
        <w:t>和</w:t>
      </w:r>
      <w:r w:rsidRPr="00031ED7">
        <w:rPr>
          <w:lang w:val="en-CA"/>
        </w:rPr>
        <w:t>2095)</w:t>
      </w:r>
      <w:r>
        <w:rPr>
          <w:rFonts w:hint="eastAsia"/>
          <w:lang w:val="en-CA"/>
        </w:rPr>
        <w:t>上审议了巴拉圭以一个文件提交的初次报告和合并的第二和第三次定期报告</w:t>
      </w:r>
      <w:r w:rsidRPr="00031ED7">
        <w:rPr>
          <w:lang w:val="en-CA"/>
        </w:rPr>
        <w:t>(CERD/C/PRY/1-3)</w:t>
      </w:r>
      <w:r>
        <w:rPr>
          <w:rFonts w:hint="eastAsia"/>
          <w:lang w:val="en-CA"/>
        </w:rPr>
        <w:t>。在</w:t>
      </w:r>
      <w:r>
        <w:rPr>
          <w:rFonts w:hint="eastAsia"/>
          <w:lang w:val="en-CA"/>
        </w:rPr>
        <w:t>2011</w:t>
      </w:r>
      <w:r>
        <w:rPr>
          <w:rFonts w:hint="eastAsia"/>
          <w:lang w:val="en-CA"/>
        </w:rPr>
        <w:t>年</w:t>
      </w:r>
      <w:r>
        <w:rPr>
          <w:rFonts w:hint="eastAsia"/>
          <w:lang w:val="en-CA"/>
        </w:rPr>
        <w:t>8</w:t>
      </w:r>
      <w:r>
        <w:rPr>
          <w:rFonts w:hint="eastAsia"/>
          <w:lang w:val="en-CA"/>
        </w:rPr>
        <w:t>月</w:t>
      </w:r>
      <w:r>
        <w:rPr>
          <w:rFonts w:hint="eastAsia"/>
          <w:lang w:val="en-CA"/>
        </w:rPr>
        <w:t>26</w:t>
      </w:r>
      <w:r>
        <w:rPr>
          <w:rFonts w:hint="eastAsia"/>
          <w:lang w:val="en-CA"/>
        </w:rPr>
        <w:t>日举行的第</w:t>
      </w:r>
      <w:r w:rsidRPr="00031ED7">
        <w:rPr>
          <w:lang w:val="en-CA"/>
        </w:rPr>
        <w:t>2117</w:t>
      </w:r>
      <w:r>
        <w:rPr>
          <w:rFonts w:hint="eastAsia"/>
          <w:lang w:val="en-CA"/>
        </w:rPr>
        <w:t>次会议</w:t>
      </w:r>
      <w:r w:rsidRPr="00031ED7">
        <w:rPr>
          <w:lang w:val="en-CA"/>
        </w:rPr>
        <w:t>(CERD/C/SR.2117)</w:t>
      </w:r>
      <w:r>
        <w:rPr>
          <w:rFonts w:hint="eastAsia"/>
          <w:lang w:val="en-CA"/>
        </w:rPr>
        <w:t>上，委员会通过了以下结论性意见。</w:t>
      </w:r>
    </w:p>
    <w:p w:rsidR="00A50A48" w:rsidRDefault="00A50A48" w:rsidP="00A50A48">
      <w:pPr>
        <w:pStyle w:val="H1GC"/>
        <w:rPr>
          <w:rFonts w:hint="eastAsia"/>
          <w:lang w:val="fr-FR"/>
        </w:rPr>
      </w:pPr>
      <w:r>
        <w:rPr>
          <w:rFonts w:hint="eastAsia"/>
          <w:lang w:val="fr-FR"/>
        </w:rPr>
        <w:tab/>
        <w:t>A</w:t>
      </w:r>
      <w:r>
        <w:rPr>
          <w:lang w:val="fr-FR"/>
        </w:rPr>
        <w:t>.</w:t>
      </w:r>
      <w:r>
        <w:rPr>
          <w:rFonts w:hint="eastAsia"/>
          <w:lang w:val="fr-FR"/>
        </w:rPr>
        <w:tab/>
      </w:r>
      <w:r>
        <w:rPr>
          <w:rFonts w:hint="eastAsia"/>
          <w:lang w:val="fr-FR"/>
        </w:rPr>
        <w:t>导言</w:t>
      </w:r>
    </w:p>
    <w:p w:rsidR="00A50A48" w:rsidRDefault="00A50A48" w:rsidP="00A50A48">
      <w:pPr>
        <w:pStyle w:val="SingleTxtGC"/>
        <w:rPr>
          <w:rFonts w:hint="eastAsia"/>
          <w:lang w:val="fr-FR"/>
        </w:rPr>
      </w:pPr>
      <w:r>
        <w:rPr>
          <w:rFonts w:hint="eastAsia"/>
          <w:lang w:val="fr-FR"/>
        </w:rPr>
        <w:t>2</w:t>
      </w:r>
      <w:r>
        <w:rPr>
          <w:lang w:val="fr-FR"/>
        </w:rPr>
        <w:t>.</w:t>
      </w:r>
      <w:r>
        <w:rPr>
          <w:rFonts w:hint="eastAsia"/>
          <w:lang w:val="fr-FR"/>
        </w:rPr>
        <w:t xml:space="preserve">  </w:t>
      </w:r>
      <w:r>
        <w:rPr>
          <w:rFonts w:hint="eastAsia"/>
          <w:lang w:val="fr-FR"/>
        </w:rPr>
        <w:t>委员会欢迎缔约国提交报告和共同核心文件、巴拉圭代表团对委员会提出的问题提供口头答复，以及委员会与代表团之间开展对话。鉴于合并的初次报告、第二和第三次定期报告没有按时收到，因此委员会请缔约国在今后遵守《消除一切形式种族歧视国际公约》规定的时间表和委员会编制的报告指南。</w:t>
      </w:r>
    </w:p>
    <w:p w:rsidR="00A50A48" w:rsidRDefault="00A50A48" w:rsidP="00A50A48">
      <w:pPr>
        <w:pStyle w:val="SingleTxtGC"/>
        <w:rPr>
          <w:rFonts w:hint="eastAsia"/>
          <w:lang w:val="fr-FR"/>
        </w:rPr>
      </w:pPr>
      <w:r>
        <w:rPr>
          <w:rFonts w:hint="eastAsia"/>
          <w:lang w:val="fr-FR"/>
        </w:rPr>
        <w:t>3</w:t>
      </w:r>
      <w:r>
        <w:rPr>
          <w:lang w:val="fr-FR"/>
        </w:rPr>
        <w:t>.</w:t>
      </w:r>
      <w:r>
        <w:rPr>
          <w:rFonts w:hint="eastAsia"/>
          <w:lang w:val="fr-FR"/>
        </w:rPr>
        <w:t xml:space="preserve">  </w:t>
      </w:r>
      <w:r>
        <w:rPr>
          <w:rFonts w:hint="eastAsia"/>
          <w:lang w:val="fr-FR"/>
        </w:rPr>
        <w:t>委员会赞扬民间社会代表的积极参与及其致力于消除缔约国的种族歧视。</w:t>
      </w:r>
    </w:p>
    <w:p w:rsidR="00A50A48" w:rsidRDefault="00A50A48" w:rsidP="00A50A48">
      <w:pPr>
        <w:pStyle w:val="H1GC"/>
        <w:rPr>
          <w:rFonts w:hint="eastAsia"/>
          <w:lang w:val="fr-FR"/>
        </w:rPr>
      </w:pPr>
      <w:r>
        <w:rPr>
          <w:rFonts w:hint="eastAsia"/>
          <w:lang w:val="fr-FR"/>
        </w:rPr>
        <w:tab/>
        <w:t>B</w:t>
      </w:r>
      <w:r>
        <w:rPr>
          <w:lang w:val="fr-FR"/>
        </w:rPr>
        <w:t>.</w:t>
      </w:r>
      <w:r>
        <w:rPr>
          <w:rFonts w:hint="eastAsia"/>
          <w:lang w:val="fr-FR"/>
        </w:rPr>
        <w:tab/>
      </w:r>
      <w:r>
        <w:rPr>
          <w:rFonts w:hint="eastAsia"/>
          <w:lang w:val="fr-FR"/>
        </w:rPr>
        <w:t>积极方面</w:t>
      </w:r>
    </w:p>
    <w:p w:rsidR="00A50A48" w:rsidRDefault="00A50A48" w:rsidP="00A50A48">
      <w:pPr>
        <w:pStyle w:val="SingleTxtGC"/>
        <w:rPr>
          <w:rFonts w:hint="eastAsia"/>
          <w:lang w:val="fr-FR"/>
        </w:rPr>
      </w:pPr>
      <w:r>
        <w:rPr>
          <w:rFonts w:hint="eastAsia"/>
          <w:lang w:val="fr-FR"/>
        </w:rPr>
        <w:t>4</w:t>
      </w:r>
      <w:r>
        <w:rPr>
          <w:lang w:val="fr-FR"/>
        </w:rPr>
        <w:t>.</w:t>
      </w:r>
      <w:r>
        <w:rPr>
          <w:rFonts w:hint="eastAsia"/>
          <w:lang w:val="fr-FR"/>
        </w:rPr>
        <w:t xml:space="preserve">  </w:t>
      </w:r>
      <w:r>
        <w:rPr>
          <w:rFonts w:hint="eastAsia"/>
          <w:lang w:val="fr-FR"/>
        </w:rPr>
        <w:t>委员会注意到缔约国在人权理事会开展普遍定期审议期间所作出的承诺，并鼓励缔约国遵守它接受的所有建议。</w:t>
      </w:r>
    </w:p>
    <w:p w:rsidR="00A50A48" w:rsidRDefault="00A50A48" w:rsidP="00A50A48">
      <w:pPr>
        <w:pStyle w:val="SingleTxtGC"/>
        <w:rPr>
          <w:rFonts w:hint="eastAsia"/>
          <w:lang w:val="fr-FR"/>
        </w:rPr>
      </w:pPr>
      <w:r>
        <w:rPr>
          <w:rFonts w:hint="eastAsia"/>
          <w:lang w:val="fr-FR"/>
        </w:rPr>
        <w:t>5</w:t>
      </w:r>
      <w:r>
        <w:rPr>
          <w:lang w:val="fr-FR"/>
        </w:rPr>
        <w:t>.</w:t>
      </w:r>
      <w:r>
        <w:rPr>
          <w:rFonts w:hint="eastAsia"/>
          <w:lang w:val="fr-FR"/>
        </w:rPr>
        <w:t xml:space="preserve">  </w:t>
      </w:r>
      <w:r>
        <w:rPr>
          <w:rFonts w:hint="eastAsia"/>
          <w:lang w:val="fr-FR"/>
        </w:rPr>
        <w:t>委员会高兴地注意到全国土著事务研究所购置土地的预算额于</w:t>
      </w:r>
      <w:r>
        <w:rPr>
          <w:rFonts w:hint="eastAsia"/>
          <w:lang w:val="fr-FR"/>
        </w:rPr>
        <w:t>2011</w:t>
      </w:r>
      <w:r>
        <w:rPr>
          <w:rFonts w:hint="eastAsia"/>
          <w:lang w:val="fr-FR"/>
        </w:rPr>
        <w:t>年从</w:t>
      </w:r>
      <w:r>
        <w:rPr>
          <w:rFonts w:hint="eastAsia"/>
          <w:lang w:val="fr-FR"/>
        </w:rPr>
        <w:t>400</w:t>
      </w:r>
      <w:r>
        <w:rPr>
          <w:rFonts w:hint="eastAsia"/>
          <w:lang w:val="fr-FR"/>
        </w:rPr>
        <w:t>万美元提高到</w:t>
      </w:r>
      <w:r w:rsidR="0063330C">
        <w:rPr>
          <w:rFonts w:hint="eastAsia"/>
          <w:lang w:val="fr-FR"/>
        </w:rPr>
        <w:t>2,</w:t>
      </w:r>
      <w:r>
        <w:rPr>
          <w:rFonts w:hint="eastAsia"/>
          <w:lang w:val="fr-FR"/>
        </w:rPr>
        <w:t>200</w:t>
      </w:r>
      <w:r>
        <w:rPr>
          <w:rFonts w:hint="eastAsia"/>
          <w:lang w:val="fr-FR"/>
        </w:rPr>
        <w:t>万美元。</w:t>
      </w:r>
    </w:p>
    <w:p w:rsidR="00A50A48" w:rsidRDefault="00A50A48" w:rsidP="00A50A48">
      <w:pPr>
        <w:pStyle w:val="SingleTxtGC"/>
        <w:rPr>
          <w:rFonts w:hint="eastAsia"/>
          <w:lang w:val="en-CA"/>
        </w:rPr>
      </w:pPr>
      <w:r>
        <w:rPr>
          <w:rFonts w:hint="eastAsia"/>
          <w:lang w:val="fr-FR"/>
        </w:rPr>
        <w:t>6</w:t>
      </w:r>
      <w:r>
        <w:rPr>
          <w:lang w:val="fr-FR"/>
        </w:rPr>
        <w:t>.</w:t>
      </w:r>
      <w:r>
        <w:rPr>
          <w:rFonts w:hint="eastAsia"/>
          <w:lang w:val="fr-FR"/>
        </w:rPr>
        <w:t xml:space="preserve">  </w:t>
      </w:r>
      <w:r>
        <w:rPr>
          <w:rFonts w:hint="eastAsia"/>
          <w:lang w:val="fr-FR"/>
        </w:rPr>
        <w:t>委员会欢迎缔约国代表团坚定地承诺遵守各国际法庭对涉及到土著人民的案件所作出的裁决。委员会赞扬缔约国最近承认</w:t>
      </w:r>
      <w:r w:rsidRPr="00031ED7">
        <w:rPr>
          <w:lang w:val="en-CA"/>
        </w:rPr>
        <w:t>Kelyenmagategma</w:t>
      </w:r>
      <w:r>
        <w:rPr>
          <w:rFonts w:hint="eastAsia"/>
          <w:lang w:val="en-CA"/>
        </w:rPr>
        <w:t>土著社群对其一部分祖传领地的所有权，并在经过十多年的诉讼后将这片土地的正式所有权予以转交。</w:t>
      </w:r>
    </w:p>
    <w:p w:rsidR="00A50A48" w:rsidRDefault="00A50A48" w:rsidP="00A50A48">
      <w:pPr>
        <w:pStyle w:val="SingleTxtGC"/>
        <w:rPr>
          <w:rFonts w:hint="eastAsia"/>
          <w:lang w:val="en-CA"/>
        </w:rPr>
      </w:pPr>
      <w:r>
        <w:rPr>
          <w:rFonts w:hint="eastAsia"/>
          <w:lang w:val="en-CA"/>
        </w:rPr>
        <w:t>7</w:t>
      </w:r>
      <w:r>
        <w:rPr>
          <w:lang w:val="en-CA"/>
        </w:rPr>
        <w:t>.</w:t>
      </w:r>
      <w:r>
        <w:rPr>
          <w:rFonts w:hint="eastAsia"/>
          <w:lang w:val="en-CA"/>
        </w:rPr>
        <w:t xml:space="preserve">  </w:t>
      </w:r>
      <w:r>
        <w:rPr>
          <w:rFonts w:hint="eastAsia"/>
          <w:lang w:val="en-CA"/>
        </w:rPr>
        <w:t>委员会感谢地获悉在卫生部下设立了土著</w:t>
      </w:r>
      <w:r w:rsidR="00842BB1">
        <w:rPr>
          <w:rFonts w:hint="eastAsia"/>
          <w:lang w:val="en-CA"/>
        </w:rPr>
        <w:t>人</w:t>
      </w:r>
      <w:r>
        <w:rPr>
          <w:rFonts w:hint="eastAsia"/>
          <w:lang w:val="en-CA"/>
        </w:rPr>
        <w:t>卫生总局。</w:t>
      </w:r>
    </w:p>
    <w:p w:rsidR="00A50A48" w:rsidRDefault="00A50A48" w:rsidP="00A50A48">
      <w:pPr>
        <w:pStyle w:val="H1GC"/>
        <w:rPr>
          <w:rFonts w:hint="eastAsia"/>
          <w:lang w:val="fr-FR"/>
        </w:rPr>
      </w:pPr>
      <w:r>
        <w:rPr>
          <w:rFonts w:hint="eastAsia"/>
          <w:lang w:val="fr-FR"/>
        </w:rPr>
        <w:tab/>
        <w:t>C</w:t>
      </w:r>
      <w:r>
        <w:rPr>
          <w:lang w:val="fr-FR"/>
        </w:rPr>
        <w:t>.</w:t>
      </w:r>
      <w:r>
        <w:rPr>
          <w:rFonts w:hint="eastAsia"/>
          <w:lang w:val="fr-FR"/>
        </w:rPr>
        <w:tab/>
      </w:r>
      <w:r>
        <w:rPr>
          <w:rFonts w:hint="eastAsia"/>
          <w:lang w:val="fr-FR"/>
        </w:rPr>
        <w:t>关注的问题和建议</w:t>
      </w:r>
    </w:p>
    <w:p w:rsidR="00A50A48" w:rsidRDefault="00A50A48" w:rsidP="00845849">
      <w:pPr>
        <w:pStyle w:val="SingleTxtGC"/>
        <w:rPr>
          <w:rFonts w:hint="eastAsia"/>
          <w:lang w:val="fr-FR"/>
        </w:rPr>
      </w:pPr>
      <w:r>
        <w:rPr>
          <w:rFonts w:hint="eastAsia"/>
          <w:lang w:val="fr-FR"/>
        </w:rPr>
        <w:t>8</w:t>
      </w:r>
      <w:r>
        <w:rPr>
          <w:lang w:val="fr-FR"/>
        </w:rPr>
        <w:t>.</w:t>
      </w:r>
      <w:r>
        <w:rPr>
          <w:rFonts w:hint="eastAsia"/>
          <w:lang w:val="fr-FR"/>
        </w:rPr>
        <w:t xml:space="preserve">  </w:t>
      </w:r>
      <w:r>
        <w:rPr>
          <w:rFonts w:hint="eastAsia"/>
          <w:lang w:val="fr-FR"/>
        </w:rPr>
        <w:t>委员会关注关于巴拉圭人口组成的可靠的分类数据不足，特别是在土著人民和非洲人后裔社群方面。委员会注意到</w:t>
      </w:r>
      <w:r>
        <w:rPr>
          <w:rFonts w:hint="eastAsia"/>
          <w:lang w:val="fr-FR"/>
        </w:rPr>
        <w:t>2012</w:t>
      </w:r>
      <w:r>
        <w:rPr>
          <w:rFonts w:hint="eastAsia"/>
          <w:lang w:val="fr-FR"/>
        </w:rPr>
        <w:t>年将举行下一次全国普查，但它关注在相应的筹备工作方面缺乏信息，包括以下问题方面的信息：向普查人员和普查群体提供的培训、为确保遵守自我认同原则而采用的方法以及在设计普查形式方面提供的资料和举行的磋商</w:t>
      </w:r>
      <w:r>
        <w:rPr>
          <w:rFonts w:hint="eastAsia"/>
          <w:lang w:val="fr-FR"/>
        </w:rPr>
        <w:t>(</w:t>
      </w:r>
      <w:r>
        <w:rPr>
          <w:rFonts w:hint="eastAsia"/>
          <w:lang w:val="fr-FR"/>
        </w:rPr>
        <w:t>第二条第一款</w:t>
      </w:r>
      <w:r>
        <w:rPr>
          <w:rFonts w:hint="eastAsia"/>
          <w:lang w:val="fr-FR"/>
        </w:rPr>
        <w:t>(</w:t>
      </w:r>
      <w:r w:rsidR="00845849">
        <w:rPr>
          <w:rFonts w:hint="eastAsia"/>
          <w:lang w:val="fr-FR"/>
        </w:rPr>
        <w:t>子</w:t>
      </w:r>
      <w:r>
        <w:rPr>
          <w:rFonts w:hint="eastAsia"/>
          <w:lang w:val="fr-FR"/>
        </w:rPr>
        <w:t>)</w:t>
      </w:r>
      <w:r>
        <w:rPr>
          <w:rFonts w:hint="eastAsia"/>
          <w:lang w:val="fr-FR"/>
        </w:rPr>
        <w:t>和</w:t>
      </w:r>
      <w:r>
        <w:rPr>
          <w:rFonts w:hint="eastAsia"/>
          <w:lang w:val="fr-FR"/>
        </w:rPr>
        <w:t>(</w:t>
      </w:r>
      <w:r>
        <w:rPr>
          <w:rFonts w:hint="eastAsia"/>
          <w:lang w:val="fr-FR"/>
        </w:rPr>
        <w:t>卯</w:t>
      </w:r>
      <w:r>
        <w:rPr>
          <w:rFonts w:hint="eastAsia"/>
          <w:lang w:val="fr-FR"/>
        </w:rPr>
        <w:t>)</w:t>
      </w:r>
      <w:r>
        <w:rPr>
          <w:rFonts w:hint="eastAsia"/>
          <w:lang w:val="fr-FR"/>
        </w:rPr>
        <w:t>项</w:t>
      </w:r>
      <w:r>
        <w:rPr>
          <w:rFonts w:hint="eastAsia"/>
          <w:lang w:val="fr-FR"/>
        </w:rPr>
        <w:t>)</w:t>
      </w:r>
      <w:r>
        <w:rPr>
          <w:rFonts w:hint="eastAsia"/>
          <w:lang w:val="fr-FR"/>
        </w:rPr>
        <w:t>。</w:t>
      </w:r>
    </w:p>
    <w:p w:rsidR="00A50A48" w:rsidRDefault="00A50A48" w:rsidP="00A50A48">
      <w:pPr>
        <w:pStyle w:val="SingleTxtGC"/>
        <w:rPr>
          <w:rFonts w:hint="eastAsia"/>
          <w:lang w:val="fr-FR"/>
        </w:rPr>
      </w:pPr>
      <w:r w:rsidRPr="007A2B03">
        <w:rPr>
          <w:rFonts w:eastAsia="SimHei" w:hint="eastAsia"/>
          <w:lang w:val="fr-FR"/>
        </w:rPr>
        <w:t>委员会建议缔约国在该进程的所有阶段与联合国、土著人民、非洲人后裔社群开展密切合作，特别是要采取必要步骤，完善它的普查方法，制定适当、可靠的统计工具，以用于</w:t>
      </w:r>
      <w:r w:rsidRPr="007A2B03">
        <w:rPr>
          <w:rFonts w:eastAsia="SimHei" w:hint="eastAsia"/>
          <w:lang w:val="fr-FR"/>
        </w:rPr>
        <w:t>2012</w:t>
      </w:r>
      <w:r w:rsidRPr="007A2B03">
        <w:rPr>
          <w:rFonts w:eastAsia="SimHei" w:hint="eastAsia"/>
          <w:lang w:val="fr-FR"/>
        </w:rPr>
        <w:t>年的普查，并遵守自我认同原则。委员会请缔约国在下次定期报告中列入关于人口组成的分类更新统计数据，并提醒它说这种资料是必须的，因为这是为受到种族歧视的各人口阶层制定适当的公共政策和方案的基础，也是评价对组成社会的各群体实施《公约》的情况的基础</w:t>
      </w:r>
      <w:r>
        <w:rPr>
          <w:rFonts w:hint="eastAsia"/>
          <w:lang w:val="fr-FR"/>
        </w:rPr>
        <w:t>。</w:t>
      </w:r>
    </w:p>
    <w:p w:rsidR="00A50A48" w:rsidRDefault="00A50A48" w:rsidP="00845849">
      <w:pPr>
        <w:pStyle w:val="SingleTxtGC"/>
        <w:rPr>
          <w:rFonts w:hint="eastAsia"/>
          <w:lang w:val="fr-FR"/>
        </w:rPr>
      </w:pPr>
      <w:r>
        <w:rPr>
          <w:rFonts w:hint="eastAsia"/>
          <w:lang w:val="fr-FR"/>
        </w:rPr>
        <w:t>9</w:t>
      </w:r>
      <w:r>
        <w:rPr>
          <w:lang w:val="fr-FR"/>
        </w:rPr>
        <w:t>.</w:t>
      </w:r>
      <w:r>
        <w:rPr>
          <w:rFonts w:hint="eastAsia"/>
          <w:lang w:val="fr-FR"/>
        </w:rPr>
        <w:t xml:space="preserve">  </w:t>
      </w:r>
      <w:r>
        <w:rPr>
          <w:rFonts w:hint="eastAsia"/>
          <w:lang w:val="fr-FR"/>
        </w:rPr>
        <w:t>委员会关注地注意到在缔约国的法律中没有找到关于“种族歧视”一词的定义，没有按照</w:t>
      </w:r>
      <w:r w:rsidRPr="007A6208">
        <w:rPr>
          <w:rFonts w:hint="eastAsia"/>
          <w:lang w:val="fr-FR"/>
        </w:rPr>
        <w:t>《公约》</w:t>
      </w:r>
      <w:r>
        <w:rPr>
          <w:rFonts w:hint="eastAsia"/>
          <w:lang w:val="fr-FR"/>
        </w:rPr>
        <w:t>第四条</w:t>
      </w:r>
      <w:r>
        <w:rPr>
          <w:rFonts w:hint="eastAsia"/>
          <w:lang w:val="fr-FR"/>
        </w:rPr>
        <w:t>(</w:t>
      </w:r>
      <w:r w:rsidR="00845849">
        <w:rPr>
          <w:rFonts w:hint="eastAsia"/>
          <w:lang w:val="fr-FR"/>
        </w:rPr>
        <w:t>子</w:t>
      </w:r>
      <w:r>
        <w:rPr>
          <w:rFonts w:hint="eastAsia"/>
          <w:lang w:val="fr-FR"/>
        </w:rPr>
        <w:t>)</w:t>
      </w:r>
      <w:r>
        <w:rPr>
          <w:rFonts w:hint="eastAsia"/>
          <w:lang w:val="fr-FR"/>
        </w:rPr>
        <w:t>项的要求将种族歧视定义为犯罪。委员会注意到代表团就反歧视法案所提供的详细资料，但对该法案在立法机构中的进展速度缓慢感到关注</w:t>
      </w:r>
      <w:r>
        <w:rPr>
          <w:rFonts w:hint="eastAsia"/>
          <w:lang w:val="fr-FR"/>
        </w:rPr>
        <w:t>(</w:t>
      </w:r>
      <w:r>
        <w:rPr>
          <w:rFonts w:hint="eastAsia"/>
          <w:lang w:val="fr-FR"/>
        </w:rPr>
        <w:t>第一条、第二条第二款和第四条</w:t>
      </w:r>
      <w:r>
        <w:rPr>
          <w:rFonts w:hint="eastAsia"/>
          <w:lang w:val="fr-FR"/>
        </w:rPr>
        <w:t>(</w:t>
      </w:r>
      <w:r w:rsidR="00845849">
        <w:rPr>
          <w:rFonts w:hint="eastAsia"/>
          <w:lang w:val="fr-FR"/>
        </w:rPr>
        <w:t>子</w:t>
      </w:r>
      <w:r>
        <w:rPr>
          <w:rFonts w:hint="eastAsia"/>
          <w:lang w:val="fr-FR"/>
        </w:rPr>
        <w:t>)</w:t>
      </w:r>
      <w:r>
        <w:rPr>
          <w:rFonts w:hint="eastAsia"/>
          <w:lang w:val="fr-FR"/>
        </w:rPr>
        <w:t>项</w:t>
      </w:r>
      <w:r>
        <w:rPr>
          <w:rFonts w:hint="eastAsia"/>
          <w:lang w:val="fr-FR"/>
        </w:rPr>
        <w:t>)</w:t>
      </w:r>
      <w:r>
        <w:rPr>
          <w:rFonts w:hint="eastAsia"/>
          <w:lang w:val="fr-FR"/>
        </w:rPr>
        <w:t>。</w:t>
      </w:r>
    </w:p>
    <w:p w:rsidR="00A50A48" w:rsidRPr="007A2B03" w:rsidRDefault="00A50A48" w:rsidP="00A50A48">
      <w:pPr>
        <w:pStyle w:val="SingleTxtGC"/>
        <w:rPr>
          <w:rFonts w:eastAsia="SimHei" w:hint="eastAsia"/>
          <w:lang w:val="fr-FR"/>
        </w:rPr>
      </w:pPr>
      <w:r w:rsidRPr="007A2B03">
        <w:rPr>
          <w:rFonts w:eastAsia="SimHei" w:hint="eastAsia"/>
          <w:lang w:val="fr-FR"/>
        </w:rPr>
        <w:t>委员会鼓励缔约国加速通过必要的立法，防止种族主义和歧视，包括通过反歧视法案，以便根据《公约》第一条对种族歧视规定一个定义，并根据《公约》第四条将各种形式的种族歧视规定为应予以惩罚的罪行。委员会促请缔约国考虑它关于《公约》第四条的第</w:t>
      </w:r>
      <w:r w:rsidRPr="007A2B03">
        <w:rPr>
          <w:rFonts w:eastAsia="SimHei" w:hint="eastAsia"/>
          <w:lang w:val="fr-FR"/>
        </w:rPr>
        <w:t>15(1993)</w:t>
      </w:r>
      <w:r w:rsidRPr="007A2B03">
        <w:rPr>
          <w:rFonts w:eastAsia="SimHei" w:hint="eastAsia"/>
          <w:lang w:val="fr-FR"/>
        </w:rPr>
        <w:t>号一般性建议，该建议明确说该条的所有规定都是强制性的。</w:t>
      </w:r>
    </w:p>
    <w:p w:rsidR="00A50A48" w:rsidRDefault="00A50A48" w:rsidP="00A50A48">
      <w:pPr>
        <w:pStyle w:val="SingleTxtGC"/>
        <w:rPr>
          <w:rFonts w:hint="eastAsia"/>
          <w:lang w:val="fr-FR"/>
        </w:rPr>
      </w:pPr>
      <w:r>
        <w:rPr>
          <w:rFonts w:hint="eastAsia"/>
          <w:lang w:val="fr-FR"/>
        </w:rPr>
        <w:t>10</w:t>
      </w:r>
      <w:r>
        <w:rPr>
          <w:lang w:val="fr-FR"/>
        </w:rPr>
        <w:t>.</w:t>
      </w:r>
      <w:r>
        <w:rPr>
          <w:rFonts w:hint="eastAsia"/>
          <w:lang w:val="fr-FR"/>
        </w:rPr>
        <w:t xml:space="preserve">  </w:t>
      </w:r>
      <w:r>
        <w:rPr>
          <w:rFonts w:hint="eastAsia"/>
          <w:lang w:val="fr-FR"/>
        </w:rPr>
        <w:t>委员会遗憾的是，缔约国的报告没有按照</w:t>
      </w:r>
      <w:r w:rsidRPr="00BF4CC0">
        <w:rPr>
          <w:rFonts w:hint="eastAsia"/>
          <w:lang w:val="fr-FR"/>
        </w:rPr>
        <w:t>《公约》</w:t>
      </w:r>
      <w:r>
        <w:rPr>
          <w:rFonts w:hint="eastAsia"/>
          <w:lang w:val="fr-FR"/>
        </w:rPr>
        <w:t>第四条所述在国内种族主义行为方面提供申诉、法院诉讼或判决的数量方面的确切统计数据或资料。</w:t>
      </w:r>
    </w:p>
    <w:p w:rsidR="00A50A48" w:rsidRPr="007A2B03" w:rsidRDefault="00A50A48" w:rsidP="00A50A48">
      <w:pPr>
        <w:pStyle w:val="SingleTxtGC"/>
        <w:rPr>
          <w:rFonts w:eastAsia="SimHei" w:hint="eastAsia"/>
          <w:lang w:val="fr-FR"/>
        </w:rPr>
      </w:pPr>
      <w:r w:rsidRPr="007A2B03">
        <w:rPr>
          <w:rFonts w:eastAsia="SimHei" w:hint="eastAsia"/>
          <w:lang w:val="fr-FR"/>
        </w:rPr>
        <w:t>委员会建议缔约国在下次报告中对国内涉及到种族主义行为的申诉、法院诉讼和判决提供一个评估。在这方面，委员会请缔约国考虑关于在刑事司法系统的司法和运作中防止种族歧视的第</w:t>
      </w:r>
      <w:r w:rsidRPr="007A2B03">
        <w:rPr>
          <w:rFonts w:eastAsia="SimHei" w:hint="eastAsia"/>
          <w:lang w:val="fr-FR"/>
        </w:rPr>
        <w:t>31(2005)</w:t>
      </w:r>
      <w:r w:rsidRPr="007A2B03">
        <w:rPr>
          <w:rFonts w:eastAsia="SimHei" w:hint="eastAsia"/>
          <w:lang w:val="fr-FR"/>
        </w:rPr>
        <w:t>号一般性建议。</w:t>
      </w:r>
    </w:p>
    <w:p w:rsidR="00A50A48" w:rsidRDefault="00A50A48" w:rsidP="00A50A48">
      <w:pPr>
        <w:pStyle w:val="SingleTxtGC"/>
        <w:rPr>
          <w:rFonts w:hint="eastAsia"/>
          <w:lang w:val="fr-FR"/>
        </w:rPr>
      </w:pPr>
      <w:r>
        <w:rPr>
          <w:rFonts w:hint="eastAsia"/>
          <w:lang w:val="fr-FR"/>
        </w:rPr>
        <w:t>11</w:t>
      </w:r>
      <w:r>
        <w:rPr>
          <w:lang w:val="fr-FR"/>
        </w:rPr>
        <w:t>.</w:t>
      </w:r>
      <w:r>
        <w:rPr>
          <w:rFonts w:hint="eastAsia"/>
          <w:lang w:val="fr-FR"/>
        </w:rPr>
        <w:t xml:space="preserve">  </w:t>
      </w:r>
      <w:r>
        <w:rPr>
          <w:rFonts w:hint="eastAsia"/>
          <w:lang w:val="fr-FR"/>
        </w:rPr>
        <w:t>委员会注意到缔约国提供的为促进受种族歧视的人口阶层的进步和保护而执行的具体措施方面提供的资料，但它仍然关注劳动市场被分割，土著社群、非洲人后裔社群以及其他弱势群体在决策职位、社会参与机制和教育方面的代表程度很低。它还表示关注，在人民如何利用这些特别措施以及这些措施的影响或范围方面缺乏资料</w:t>
      </w:r>
      <w:r>
        <w:rPr>
          <w:rFonts w:hint="eastAsia"/>
          <w:lang w:val="fr-FR"/>
        </w:rPr>
        <w:t>(</w:t>
      </w:r>
      <w:r>
        <w:rPr>
          <w:rFonts w:hint="eastAsia"/>
          <w:lang w:val="fr-FR"/>
        </w:rPr>
        <w:t>第二条第二款和第五条</w:t>
      </w:r>
      <w:r>
        <w:rPr>
          <w:rFonts w:hint="eastAsia"/>
          <w:lang w:val="fr-FR"/>
        </w:rPr>
        <w:t>)</w:t>
      </w:r>
      <w:r>
        <w:rPr>
          <w:rFonts w:hint="eastAsia"/>
          <w:lang w:val="fr-FR"/>
        </w:rPr>
        <w:t>。</w:t>
      </w:r>
    </w:p>
    <w:p w:rsidR="00A50A48" w:rsidRPr="007A2B03" w:rsidRDefault="00A50A48" w:rsidP="00A50A48">
      <w:pPr>
        <w:pStyle w:val="SingleTxtGC"/>
        <w:rPr>
          <w:rFonts w:eastAsia="SimHei" w:hint="eastAsia"/>
          <w:lang w:val="fr-FR"/>
        </w:rPr>
      </w:pPr>
      <w:r w:rsidRPr="007A2B03">
        <w:rPr>
          <w:rFonts w:eastAsia="SimHei" w:hint="eastAsia"/>
          <w:lang w:val="fr-FR"/>
        </w:rPr>
        <w:t>委员会鼓励缔约国发起一个运动，以收集信息，用于评价这些具体措施制定的程度以及按有关社群的需要而实施的程度。它建议缔约国开展一项研究，以确定现行特别措施对目标社群享有他们的权利产生了何种影响，并鼓励它定期对这些措施的执行进行监测和评估。在这方面，委员会请缔约国考虑关于《公约》特别措施意义和范围的第</w:t>
      </w:r>
      <w:r w:rsidRPr="007A2B03">
        <w:rPr>
          <w:rFonts w:eastAsia="SimHei" w:hint="eastAsia"/>
          <w:lang w:val="fr-FR"/>
        </w:rPr>
        <w:t>32(2009)</w:t>
      </w:r>
      <w:r w:rsidRPr="007A2B03">
        <w:rPr>
          <w:rFonts w:eastAsia="SimHei" w:hint="eastAsia"/>
          <w:lang w:val="fr-FR"/>
        </w:rPr>
        <w:t>号一般性建议。</w:t>
      </w:r>
    </w:p>
    <w:p w:rsidR="00A50A48" w:rsidRDefault="00A50A48" w:rsidP="00A50A48">
      <w:pPr>
        <w:pStyle w:val="SingleTxtGC"/>
        <w:rPr>
          <w:rFonts w:hint="eastAsia"/>
          <w:lang w:val="fr-FR"/>
        </w:rPr>
      </w:pPr>
      <w:r>
        <w:rPr>
          <w:rFonts w:hint="eastAsia"/>
          <w:lang w:val="fr-FR"/>
        </w:rPr>
        <w:t>12</w:t>
      </w:r>
      <w:r>
        <w:rPr>
          <w:lang w:val="fr-FR"/>
        </w:rPr>
        <w:t>.</w:t>
      </w:r>
      <w:r>
        <w:rPr>
          <w:rFonts w:hint="eastAsia"/>
          <w:lang w:val="fr-FR"/>
        </w:rPr>
        <w:t xml:space="preserve">  </w:t>
      </w:r>
      <w:r>
        <w:rPr>
          <w:rFonts w:hint="eastAsia"/>
          <w:lang w:val="fr-FR"/>
        </w:rPr>
        <w:t>委员会感谢宪法已经承认了土著人民，但仍然关注的是，在保护他们的权利方面缺乏综合性政策以及体制能力不足，实际上都对土著人民充分享有他们的权利造成严重障碍。土著妇女的情况特别引起委员会的关注，因为她们由于族裔出身、性别、职业状况和贫穷等等因素而受到多种交叉性的歧视。委员会还关注的是，真相、正义和赔偿委员会的报告中就按时限目标处理长期存在的种族歧视的手段所提出的建议没有得到落实</w:t>
      </w:r>
      <w:r>
        <w:rPr>
          <w:rFonts w:hint="eastAsia"/>
          <w:lang w:val="fr-FR"/>
        </w:rPr>
        <w:t>(</w:t>
      </w:r>
      <w:r>
        <w:rPr>
          <w:rFonts w:hint="eastAsia"/>
          <w:lang w:val="fr-FR"/>
        </w:rPr>
        <w:t>第二条，第五条</w:t>
      </w:r>
      <w:r>
        <w:rPr>
          <w:rFonts w:hint="eastAsia"/>
          <w:lang w:val="fr-FR"/>
        </w:rPr>
        <w:t>(</w:t>
      </w:r>
      <w:r>
        <w:rPr>
          <w:rFonts w:hint="eastAsia"/>
          <w:lang w:val="fr-FR"/>
        </w:rPr>
        <w:t>寅</w:t>
      </w:r>
      <w:r>
        <w:rPr>
          <w:rFonts w:hint="eastAsia"/>
          <w:lang w:val="fr-FR"/>
        </w:rPr>
        <w:t>)</w:t>
      </w:r>
      <w:r>
        <w:rPr>
          <w:rFonts w:hint="eastAsia"/>
          <w:lang w:val="fr-FR"/>
        </w:rPr>
        <w:t>、</w:t>
      </w:r>
      <w:r>
        <w:rPr>
          <w:rFonts w:hint="eastAsia"/>
          <w:lang w:val="fr-FR"/>
        </w:rPr>
        <w:t>(</w:t>
      </w:r>
      <w:r>
        <w:rPr>
          <w:rFonts w:hint="eastAsia"/>
          <w:lang w:val="fr-FR"/>
        </w:rPr>
        <w:t>卯</w:t>
      </w:r>
      <w:r>
        <w:rPr>
          <w:rFonts w:hint="eastAsia"/>
          <w:lang w:val="fr-FR"/>
        </w:rPr>
        <w:t>)</w:t>
      </w:r>
      <w:r>
        <w:rPr>
          <w:rFonts w:hint="eastAsia"/>
          <w:lang w:val="fr-FR"/>
        </w:rPr>
        <w:t>和</w:t>
      </w:r>
      <w:r>
        <w:rPr>
          <w:rFonts w:hint="eastAsia"/>
          <w:lang w:val="fr-FR"/>
        </w:rPr>
        <w:t>(</w:t>
      </w:r>
      <w:r>
        <w:rPr>
          <w:rFonts w:hint="eastAsia"/>
          <w:lang w:val="fr-FR"/>
        </w:rPr>
        <w:t>辰</w:t>
      </w:r>
      <w:r>
        <w:rPr>
          <w:rFonts w:hint="eastAsia"/>
          <w:lang w:val="fr-FR"/>
        </w:rPr>
        <w:t>)</w:t>
      </w:r>
      <w:r>
        <w:rPr>
          <w:rFonts w:hint="eastAsia"/>
          <w:lang w:val="fr-FR"/>
        </w:rPr>
        <w:t>项</w:t>
      </w:r>
      <w:r>
        <w:rPr>
          <w:rFonts w:hint="eastAsia"/>
          <w:lang w:val="fr-FR"/>
        </w:rPr>
        <w:t>)</w:t>
      </w:r>
      <w:r>
        <w:rPr>
          <w:rFonts w:hint="eastAsia"/>
          <w:lang w:val="fr-FR"/>
        </w:rPr>
        <w:t>。</w:t>
      </w:r>
    </w:p>
    <w:p w:rsidR="00A50A48" w:rsidRPr="007A2B03" w:rsidRDefault="00A50A48" w:rsidP="00A50A48">
      <w:pPr>
        <w:pStyle w:val="SingleTxtGC"/>
        <w:rPr>
          <w:rFonts w:eastAsia="SimHei" w:hint="eastAsia"/>
          <w:lang w:val="fr-FR"/>
        </w:rPr>
      </w:pPr>
      <w:r w:rsidRPr="007A2B03">
        <w:rPr>
          <w:rFonts w:eastAsia="SimHei" w:hint="eastAsia"/>
          <w:lang w:val="fr-FR"/>
        </w:rPr>
        <w:t>委员会建议缔约国采取必要措施，包括立法措施，并规定国家预算拨款，以确保土著人民的平等权利。它还建议缔约国加倍努力落实真相、正义和赔偿委员会的报告中就抵制种族歧视的方法所提出的建议。委员会请缔约国利用联合国人权事务高级专员办事处的咨询服务和技术援助方案提供的技术援助，以审查它在执行关于土著人民的政策方面的法律和体制结构。它还鼓励缔约国接受咨询援助，并同意接受专家，包括土著人民问题特别报告员的访问。委员会还请缔约国考虑它关于性别方面的种族歧视的第</w:t>
      </w:r>
      <w:r w:rsidRPr="007A2B03">
        <w:rPr>
          <w:rFonts w:eastAsia="SimHei" w:hint="eastAsia"/>
          <w:lang w:val="fr-FR"/>
        </w:rPr>
        <w:t>25(2000)</w:t>
      </w:r>
      <w:r w:rsidRPr="007A2B03">
        <w:rPr>
          <w:rFonts w:eastAsia="SimHei" w:hint="eastAsia"/>
          <w:lang w:val="fr-FR"/>
        </w:rPr>
        <w:t>号一般性建议。</w:t>
      </w:r>
    </w:p>
    <w:p w:rsidR="00A50A48" w:rsidRDefault="00A50A48" w:rsidP="00A50A48">
      <w:pPr>
        <w:pStyle w:val="SingleTxtGC"/>
        <w:rPr>
          <w:rFonts w:hint="eastAsia"/>
          <w:lang w:val="fr-FR"/>
        </w:rPr>
      </w:pPr>
      <w:r>
        <w:rPr>
          <w:rFonts w:hint="eastAsia"/>
          <w:lang w:val="fr-FR"/>
        </w:rPr>
        <w:t>13</w:t>
      </w:r>
      <w:r>
        <w:rPr>
          <w:lang w:val="fr-FR"/>
        </w:rPr>
        <w:t>.</w:t>
      </w:r>
      <w:r>
        <w:rPr>
          <w:rFonts w:hint="eastAsia"/>
          <w:lang w:val="fr-FR"/>
        </w:rPr>
        <w:t xml:space="preserve">  </w:t>
      </w:r>
      <w:r>
        <w:rPr>
          <w:rFonts w:hint="eastAsia"/>
          <w:lang w:val="fr-FR"/>
        </w:rPr>
        <w:t>委员会关注地注意到，弱势群体中有许多儿童没有登记，有的没有身份证件。他们在保健、营养、教育或文化活动方面得不到基本服务</w:t>
      </w:r>
      <w:r>
        <w:rPr>
          <w:rFonts w:hint="eastAsia"/>
          <w:lang w:val="fr-FR"/>
        </w:rPr>
        <w:t>(</w:t>
      </w:r>
      <w:r>
        <w:rPr>
          <w:rFonts w:hint="eastAsia"/>
          <w:lang w:val="fr-FR"/>
        </w:rPr>
        <w:t>第五条</w:t>
      </w:r>
      <w:r>
        <w:rPr>
          <w:rFonts w:hint="eastAsia"/>
          <w:lang w:val="fr-FR"/>
        </w:rPr>
        <w:t>(</w:t>
      </w:r>
      <w:r>
        <w:rPr>
          <w:rFonts w:hint="eastAsia"/>
          <w:lang w:val="fr-FR"/>
        </w:rPr>
        <w:t>卯</w:t>
      </w:r>
      <w:r>
        <w:rPr>
          <w:rFonts w:hint="eastAsia"/>
          <w:lang w:val="fr-FR"/>
        </w:rPr>
        <w:t>)</w:t>
      </w:r>
      <w:r>
        <w:rPr>
          <w:rFonts w:hint="eastAsia"/>
          <w:lang w:val="fr-FR"/>
        </w:rPr>
        <w:t>项和</w:t>
      </w:r>
      <w:r>
        <w:rPr>
          <w:rFonts w:hint="eastAsia"/>
          <w:lang w:val="fr-FR"/>
        </w:rPr>
        <w:t>(</w:t>
      </w:r>
      <w:r>
        <w:rPr>
          <w:rFonts w:hint="eastAsia"/>
          <w:lang w:val="fr-FR"/>
        </w:rPr>
        <w:t>辰</w:t>
      </w:r>
      <w:r>
        <w:rPr>
          <w:rFonts w:hint="eastAsia"/>
          <w:lang w:val="fr-FR"/>
        </w:rPr>
        <w:t>)</w:t>
      </w:r>
      <w:r>
        <w:rPr>
          <w:rFonts w:hint="eastAsia"/>
          <w:lang w:val="fr-FR"/>
        </w:rPr>
        <w:t>项</w:t>
      </w:r>
      <w:r>
        <w:rPr>
          <w:rFonts w:hint="eastAsia"/>
          <w:lang w:val="fr-FR"/>
        </w:rPr>
        <w:t>)</w:t>
      </w:r>
      <w:r>
        <w:rPr>
          <w:rFonts w:hint="eastAsia"/>
          <w:lang w:val="fr-FR"/>
        </w:rPr>
        <w:t>。</w:t>
      </w:r>
    </w:p>
    <w:p w:rsidR="00A50A48" w:rsidRPr="007A2B03" w:rsidRDefault="00A50A48" w:rsidP="00A50A48">
      <w:pPr>
        <w:pStyle w:val="SingleTxtGC"/>
        <w:rPr>
          <w:rFonts w:eastAsia="SimHei" w:hint="eastAsia"/>
          <w:lang w:val="fr-FR"/>
        </w:rPr>
      </w:pPr>
      <w:r w:rsidRPr="007A2B03">
        <w:rPr>
          <w:rFonts w:eastAsia="SimHei" w:hint="eastAsia"/>
          <w:lang w:val="fr-FR"/>
        </w:rPr>
        <w:t>委员会建议缔约国采取必要步骤，登记在其境内的所有儿童，特别是居住在土著人民居住区的儿童，同时保护并尊重他们的文化，确保他们得到必要的服务，以推动他们的身心发展。</w:t>
      </w:r>
    </w:p>
    <w:p w:rsidR="00A50A48" w:rsidRDefault="00A50A48" w:rsidP="00A50A48">
      <w:pPr>
        <w:pStyle w:val="SingleTxtGC"/>
        <w:rPr>
          <w:rFonts w:hint="eastAsia"/>
          <w:lang w:val="fr-FR"/>
        </w:rPr>
      </w:pPr>
      <w:r>
        <w:rPr>
          <w:rFonts w:hint="eastAsia"/>
          <w:lang w:val="fr-FR"/>
        </w:rPr>
        <w:t>14</w:t>
      </w:r>
      <w:r>
        <w:rPr>
          <w:lang w:val="fr-FR"/>
        </w:rPr>
        <w:t>.</w:t>
      </w:r>
      <w:r>
        <w:rPr>
          <w:rFonts w:hint="eastAsia"/>
          <w:lang w:val="fr-FR"/>
        </w:rPr>
        <w:t xml:space="preserve">  </w:t>
      </w:r>
      <w:r>
        <w:rPr>
          <w:rFonts w:hint="eastAsia"/>
          <w:lang w:val="fr-FR"/>
        </w:rPr>
        <w:t>委员会表示关注，全国土著事务研究所在体制上没有自治权，在职能上对缔约国的其他部门和部没有权威；由于在与土著人民充分协商方面没有法定授权，因此土著人民不认为该机构能代表他们。委员会还关注，没有为了获得土著人民对影响到他们权利的决定的知情同意而系统地向他们提供有关信息或者事先与他们协商。这方面一个明显的例子是，全国土著事务协会最近针对所有政府机构作出了关于协商的决议</w:t>
      </w:r>
      <w:r>
        <w:rPr>
          <w:rFonts w:hint="eastAsia"/>
          <w:lang w:val="fr-FR"/>
        </w:rPr>
        <w:t>(</w:t>
      </w:r>
      <w:r>
        <w:rPr>
          <w:rFonts w:hint="eastAsia"/>
          <w:lang w:val="fr-FR"/>
        </w:rPr>
        <w:t>第二条，第五条</w:t>
      </w:r>
      <w:r>
        <w:rPr>
          <w:rFonts w:hint="eastAsia"/>
          <w:lang w:val="fr-FR"/>
        </w:rPr>
        <w:t>(</w:t>
      </w:r>
      <w:r>
        <w:rPr>
          <w:rFonts w:hint="eastAsia"/>
          <w:lang w:val="fr-FR"/>
        </w:rPr>
        <w:t>卯</w:t>
      </w:r>
      <w:r>
        <w:rPr>
          <w:rFonts w:hint="eastAsia"/>
          <w:lang w:val="fr-FR"/>
        </w:rPr>
        <w:t>)</w:t>
      </w:r>
      <w:r w:rsidR="007832E1">
        <w:rPr>
          <w:rFonts w:hint="eastAsia"/>
          <w:lang w:val="fr-FR"/>
        </w:rPr>
        <w:t>(</w:t>
      </w:r>
      <w:r w:rsidR="007832E1">
        <w:rPr>
          <w:rFonts w:hint="eastAsia"/>
          <w:lang w:val="fr-FR"/>
        </w:rPr>
        <w:t>八</w:t>
      </w:r>
      <w:r w:rsidR="007832E1">
        <w:rPr>
          <w:rFonts w:hint="eastAsia"/>
          <w:lang w:val="fr-FR"/>
        </w:rPr>
        <w:t>)</w:t>
      </w:r>
      <w:r>
        <w:rPr>
          <w:rFonts w:hint="eastAsia"/>
          <w:lang w:val="fr-FR"/>
        </w:rPr>
        <w:t>项</w:t>
      </w:r>
      <w:r>
        <w:rPr>
          <w:rFonts w:hint="eastAsia"/>
          <w:lang w:val="fr-FR"/>
        </w:rPr>
        <w:t>)</w:t>
      </w:r>
      <w:r>
        <w:rPr>
          <w:rFonts w:hint="eastAsia"/>
          <w:lang w:val="fr-FR"/>
        </w:rPr>
        <w:t>。</w:t>
      </w:r>
    </w:p>
    <w:p w:rsidR="00A50A48" w:rsidRPr="007A2B03" w:rsidRDefault="00A50A48" w:rsidP="00A50A48">
      <w:pPr>
        <w:pStyle w:val="SingleTxtGC"/>
        <w:rPr>
          <w:rFonts w:eastAsia="SimHei" w:hint="eastAsia"/>
          <w:lang w:val="fr-FR"/>
        </w:rPr>
      </w:pPr>
      <w:r w:rsidRPr="007A2B03">
        <w:rPr>
          <w:rFonts w:eastAsia="SimHei" w:hint="eastAsia"/>
          <w:lang w:val="fr-FR"/>
        </w:rPr>
        <w:t>委员会建议缔约国对全国土著事务协会作一次体制评估，以将它转变成一个代表全国土著人民的自治机构，给以适当的权利和资源，以及包括种族歧视案件的授权。委员会还建议缔约国采取必要步骤，营造一种有利于与土著人民对话的信任气氛，并采取必要措施确保土著人民有效地参与可能影响到他们权利的领域的决策进程，同时考虑委员会关于土著人民权利的第</w:t>
      </w:r>
      <w:r w:rsidRPr="007A2B03">
        <w:rPr>
          <w:rFonts w:eastAsia="SimHei" w:hint="eastAsia"/>
          <w:lang w:val="fr-FR"/>
        </w:rPr>
        <w:t>23(1997)</w:t>
      </w:r>
      <w:r w:rsidRPr="007A2B03">
        <w:rPr>
          <w:rFonts w:eastAsia="SimHei" w:hint="eastAsia"/>
          <w:lang w:val="fr-FR"/>
        </w:rPr>
        <w:t>号一般性建议。</w:t>
      </w:r>
    </w:p>
    <w:p w:rsidR="00A50A48" w:rsidRDefault="00A50A48" w:rsidP="00A50A48">
      <w:pPr>
        <w:pStyle w:val="SingleTxtGC"/>
        <w:rPr>
          <w:rFonts w:hint="eastAsia"/>
          <w:lang w:val="fr-FR"/>
        </w:rPr>
      </w:pPr>
      <w:r>
        <w:rPr>
          <w:rFonts w:hint="eastAsia"/>
          <w:lang w:val="fr-FR"/>
        </w:rPr>
        <w:t>15</w:t>
      </w:r>
      <w:r>
        <w:rPr>
          <w:lang w:val="fr-FR"/>
        </w:rPr>
        <w:t>.</w:t>
      </w:r>
      <w:r>
        <w:rPr>
          <w:rFonts w:hint="eastAsia"/>
          <w:lang w:val="fr-FR"/>
        </w:rPr>
        <w:t xml:space="preserve">  </w:t>
      </w:r>
      <w:r>
        <w:rPr>
          <w:rFonts w:hint="eastAsia"/>
          <w:lang w:val="fr-FR"/>
        </w:rPr>
        <w:t>委员会感兴趣地从巴拉圭代表团那里获悉，在法律上还没有获得可靠肯定的土地所有权的土著社群中有</w:t>
      </w:r>
      <w:r>
        <w:rPr>
          <w:rFonts w:hint="eastAsia"/>
          <w:lang w:val="fr-FR"/>
        </w:rPr>
        <w:t>45%</w:t>
      </w:r>
      <w:r>
        <w:rPr>
          <w:rFonts w:hint="eastAsia"/>
          <w:lang w:val="fr-FR"/>
        </w:rPr>
        <w:t>的社群将在</w:t>
      </w:r>
      <w:r>
        <w:rPr>
          <w:rFonts w:hint="eastAsia"/>
          <w:lang w:val="fr-FR"/>
        </w:rPr>
        <w:t>2020</w:t>
      </w:r>
      <w:r>
        <w:rPr>
          <w:rFonts w:hint="eastAsia"/>
          <w:lang w:val="fr-FR"/>
        </w:rPr>
        <w:t>年前获得这种权利，但它仍然关注，由于在承认和恢复土地权方面缺乏有效的制度，因此土著社群仍然无法进入他们的祖传土地。另外一个引起关注的问题是，缔约国未能针对有些土著社群和非洲人后裔社群在</w:t>
      </w:r>
      <w:r w:rsidR="006418E3">
        <w:rPr>
          <w:rFonts w:hint="eastAsia"/>
          <w:lang w:val="fr-FR"/>
        </w:rPr>
        <w:t>将他们</w:t>
      </w:r>
      <w:r>
        <w:rPr>
          <w:rFonts w:hint="eastAsia"/>
          <w:lang w:val="fr-FR"/>
        </w:rPr>
        <w:t>撤出</w:t>
      </w:r>
      <w:r w:rsidR="006418E3">
        <w:rPr>
          <w:rFonts w:hint="eastAsia"/>
          <w:lang w:val="fr-FR"/>
        </w:rPr>
        <w:t>自己</w:t>
      </w:r>
      <w:r>
        <w:rPr>
          <w:rFonts w:hint="eastAsia"/>
          <w:lang w:val="fr-FR"/>
        </w:rPr>
        <w:t>的土地方面受到的威胁和暴力开展充分的调查</w:t>
      </w:r>
      <w:r>
        <w:rPr>
          <w:rFonts w:hint="eastAsia"/>
          <w:lang w:val="fr-FR"/>
        </w:rPr>
        <w:t>(</w:t>
      </w:r>
      <w:r>
        <w:rPr>
          <w:rFonts w:hint="eastAsia"/>
          <w:lang w:val="fr-FR"/>
        </w:rPr>
        <w:t>第二条</w:t>
      </w:r>
      <w:r>
        <w:rPr>
          <w:rFonts w:hint="eastAsia"/>
          <w:lang w:val="fr-FR"/>
        </w:rPr>
        <w:t>(</w:t>
      </w:r>
      <w:r>
        <w:rPr>
          <w:rFonts w:hint="eastAsia"/>
          <w:lang w:val="fr-FR"/>
        </w:rPr>
        <w:t>寅</w:t>
      </w:r>
      <w:r>
        <w:rPr>
          <w:rFonts w:hint="eastAsia"/>
          <w:lang w:val="fr-FR"/>
        </w:rPr>
        <w:t>)</w:t>
      </w:r>
      <w:r>
        <w:rPr>
          <w:rFonts w:hint="eastAsia"/>
          <w:lang w:val="fr-FR"/>
        </w:rPr>
        <w:t>项和</w:t>
      </w:r>
      <w:r>
        <w:rPr>
          <w:rFonts w:hint="eastAsia"/>
          <w:lang w:val="fr-FR"/>
        </w:rPr>
        <w:t>(</w:t>
      </w:r>
      <w:r>
        <w:rPr>
          <w:rFonts w:hint="eastAsia"/>
          <w:lang w:val="fr-FR"/>
        </w:rPr>
        <w:t>卯</w:t>
      </w:r>
      <w:r>
        <w:rPr>
          <w:rFonts w:hint="eastAsia"/>
          <w:lang w:val="fr-FR"/>
        </w:rPr>
        <w:t>)</w:t>
      </w:r>
      <w:r>
        <w:rPr>
          <w:rFonts w:hint="eastAsia"/>
          <w:lang w:val="fr-FR"/>
        </w:rPr>
        <w:t>项，第五条</w:t>
      </w:r>
      <w:r>
        <w:rPr>
          <w:rFonts w:hint="eastAsia"/>
          <w:lang w:val="fr-FR"/>
        </w:rPr>
        <w:t>(</w:t>
      </w:r>
      <w:r>
        <w:rPr>
          <w:rFonts w:hint="eastAsia"/>
          <w:lang w:val="fr-FR"/>
        </w:rPr>
        <w:t>卯</w:t>
      </w:r>
      <w:r>
        <w:rPr>
          <w:rFonts w:hint="eastAsia"/>
          <w:lang w:val="fr-FR"/>
        </w:rPr>
        <w:t>)</w:t>
      </w:r>
      <w:r w:rsidR="007832E1">
        <w:rPr>
          <w:rFonts w:hint="eastAsia"/>
          <w:lang w:val="fr-FR"/>
        </w:rPr>
        <w:t>(</w:t>
      </w:r>
      <w:r w:rsidR="007832E1">
        <w:rPr>
          <w:rFonts w:hint="eastAsia"/>
          <w:lang w:val="fr-FR"/>
        </w:rPr>
        <w:t>五</w:t>
      </w:r>
      <w:r w:rsidR="007832E1">
        <w:rPr>
          <w:rFonts w:hint="eastAsia"/>
          <w:lang w:val="fr-FR"/>
        </w:rPr>
        <w:t>)</w:t>
      </w:r>
      <w:r w:rsidR="007832E1">
        <w:rPr>
          <w:rFonts w:hint="eastAsia"/>
          <w:lang w:val="fr-FR"/>
        </w:rPr>
        <w:t>和</w:t>
      </w:r>
      <w:r w:rsidR="007832E1">
        <w:rPr>
          <w:rFonts w:hint="eastAsia"/>
          <w:lang w:val="fr-FR"/>
        </w:rPr>
        <w:t>(</w:t>
      </w:r>
      <w:r w:rsidR="007832E1">
        <w:rPr>
          <w:rFonts w:hint="eastAsia"/>
          <w:lang w:val="fr-FR"/>
        </w:rPr>
        <w:t>六</w:t>
      </w:r>
      <w:r w:rsidR="007832E1">
        <w:rPr>
          <w:rFonts w:hint="eastAsia"/>
          <w:lang w:val="fr-FR"/>
        </w:rPr>
        <w:t>)</w:t>
      </w:r>
      <w:r>
        <w:rPr>
          <w:rFonts w:hint="eastAsia"/>
          <w:lang w:val="fr-FR"/>
        </w:rPr>
        <w:t>项，第六条</w:t>
      </w:r>
      <w:r>
        <w:rPr>
          <w:rFonts w:hint="eastAsia"/>
          <w:lang w:val="fr-FR"/>
        </w:rPr>
        <w:t>)</w:t>
      </w:r>
      <w:r>
        <w:rPr>
          <w:rFonts w:hint="eastAsia"/>
          <w:lang w:val="fr-FR"/>
        </w:rPr>
        <w:t>。</w:t>
      </w:r>
    </w:p>
    <w:p w:rsidR="00A50A48" w:rsidRPr="007A2B03" w:rsidRDefault="00A50A48" w:rsidP="00A50A48">
      <w:pPr>
        <w:pStyle w:val="SingleTxtGC"/>
        <w:rPr>
          <w:rFonts w:eastAsia="SimHei" w:hint="eastAsia"/>
          <w:lang w:val="fr-FR"/>
        </w:rPr>
      </w:pPr>
      <w:r w:rsidRPr="007A2B03">
        <w:rPr>
          <w:rFonts w:eastAsia="SimHei" w:hint="eastAsia"/>
          <w:lang w:val="fr-FR"/>
        </w:rPr>
        <w:t>委员会建议缔约国采取必要的改革，包括法律和行政措施，确保国内司法制度在保护土著社群和非洲人后裔社群的权利方面具备有效充分的手段，包括就土地提出申诉和诉讼，归还他们的土地以及协调系统地充分承认他们的土地权方面的有效机制。委员会促请缔约国对暴力威胁和暴力事件进行迅速有效的调查，查明并起诉责任者，并确保受害者及其家属能够得到有效的补救。</w:t>
      </w:r>
    </w:p>
    <w:p w:rsidR="00A50A48" w:rsidRDefault="00A50A48" w:rsidP="00A50A48">
      <w:pPr>
        <w:pStyle w:val="SingleTxtGC"/>
        <w:rPr>
          <w:rFonts w:hint="eastAsia"/>
          <w:lang w:val="fr-FR"/>
        </w:rPr>
      </w:pPr>
      <w:r>
        <w:rPr>
          <w:rFonts w:hint="eastAsia"/>
          <w:lang w:val="fr-FR"/>
        </w:rPr>
        <w:t>16</w:t>
      </w:r>
      <w:r>
        <w:rPr>
          <w:lang w:val="fr-FR"/>
        </w:rPr>
        <w:t>.</w:t>
      </w:r>
      <w:r>
        <w:rPr>
          <w:rFonts w:hint="eastAsia"/>
          <w:lang w:val="fr-FR"/>
        </w:rPr>
        <w:t xml:space="preserve">  </w:t>
      </w:r>
      <w:r>
        <w:rPr>
          <w:rFonts w:hint="eastAsia"/>
          <w:lang w:val="fr-FR"/>
        </w:rPr>
        <w:t>委员会注意到缔约国在努力废除查科的奴役制，但它仍然要重申对查科境内土著社群社会经济情况的关注，它对这种情况已经在预警和紧急行动程序下作了处理。委员会表示关注，查科境内的债务质役、剥削儿童佣工以及侵犯土著社群成员的人权等等的做法依然存在</w:t>
      </w:r>
      <w:r>
        <w:rPr>
          <w:rFonts w:hint="eastAsia"/>
          <w:lang w:val="fr-FR"/>
        </w:rPr>
        <w:t>(</w:t>
      </w:r>
      <w:r>
        <w:rPr>
          <w:rFonts w:hint="eastAsia"/>
          <w:lang w:val="fr-FR"/>
        </w:rPr>
        <w:t>第四和第五条</w:t>
      </w:r>
      <w:r>
        <w:rPr>
          <w:rFonts w:hint="eastAsia"/>
          <w:lang w:val="fr-FR"/>
        </w:rPr>
        <w:t>)</w:t>
      </w:r>
      <w:r>
        <w:rPr>
          <w:rFonts w:hint="eastAsia"/>
          <w:lang w:val="fr-FR"/>
        </w:rPr>
        <w:t>。</w:t>
      </w:r>
    </w:p>
    <w:p w:rsidR="00A50A48" w:rsidRPr="007A2B03" w:rsidRDefault="00A50A48" w:rsidP="00A50A48">
      <w:pPr>
        <w:pStyle w:val="SingleTxtGC"/>
        <w:rPr>
          <w:rFonts w:eastAsia="SimHei" w:hint="eastAsia"/>
          <w:lang w:val="fr-FR"/>
        </w:rPr>
      </w:pPr>
      <w:r w:rsidRPr="007A2B03">
        <w:rPr>
          <w:rFonts w:eastAsia="SimHei" w:hint="eastAsia"/>
          <w:lang w:val="fr-FR"/>
        </w:rPr>
        <w:t>委员会建议缔约国采取紧急行动，确保查科土著社群能够充分行使他们的权利。它建议缔约国加紧努力防止、调查和适当起诉强迫劳动的案件，并确保有关社群能够获得公正。它还鼓励缔约国制定一项行动计划，行动内容的计划应包括对劳工检察员的培训以及提高工人和雇主对根除查科土著社群中强迫劳动的必要性的认识的倡议。委员会还鼓励缔约国在这方面继续与联合国专门机构合作。</w:t>
      </w:r>
    </w:p>
    <w:p w:rsidR="00A50A48" w:rsidRDefault="00A50A48" w:rsidP="00A50A48">
      <w:pPr>
        <w:pStyle w:val="SingleTxtGC"/>
        <w:rPr>
          <w:rFonts w:hint="eastAsia"/>
          <w:lang w:val="en-CA"/>
        </w:rPr>
      </w:pPr>
      <w:r>
        <w:rPr>
          <w:rFonts w:hint="eastAsia"/>
          <w:lang w:val="fr-FR"/>
        </w:rPr>
        <w:t>17</w:t>
      </w:r>
      <w:r>
        <w:rPr>
          <w:lang w:val="fr-FR"/>
        </w:rPr>
        <w:t>.</w:t>
      </w:r>
      <w:r>
        <w:rPr>
          <w:rFonts w:hint="eastAsia"/>
          <w:lang w:val="fr-FR"/>
        </w:rPr>
        <w:t xml:space="preserve">  </w:t>
      </w:r>
      <w:r>
        <w:rPr>
          <w:rFonts w:hint="eastAsia"/>
          <w:lang w:val="fr-FR"/>
        </w:rPr>
        <w:t>缔约国提供了以下方面的资料：关于委员会在预警和紧急行动程序下处理的</w:t>
      </w:r>
      <w:r w:rsidRPr="00031ED7">
        <w:rPr>
          <w:lang w:val="en-CA"/>
        </w:rPr>
        <w:t>Yakye Axa</w:t>
      </w:r>
      <w:r>
        <w:rPr>
          <w:rFonts w:hint="eastAsia"/>
          <w:lang w:val="en-CA"/>
        </w:rPr>
        <w:t>和</w:t>
      </w:r>
      <w:r w:rsidRPr="00031ED7">
        <w:rPr>
          <w:lang w:val="en-CA"/>
        </w:rPr>
        <w:t>Sawhoyamaxa</w:t>
      </w:r>
      <w:r>
        <w:rPr>
          <w:rFonts w:hint="eastAsia"/>
          <w:lang w:val="en-CA"/>
        </w:rPr>
        <w:t>土著社群的情况的资料，关于</w:t>
      </w:r>
      <w:r w:rsidRPr="00031ED7">
        <w:rPr>
          <w:lang w:val="en-CA"/>
        </w:rPr>
        <w:t>Xamok Kasek</w:t>
      </w:r>
      <w:r>
        <w:rPr>
          <w:rFonts w:hint="eastAsia"/>
          <w:lang w:val="en-CA"/>
        </w:rPr>
        <w:t>社群的地位的情况以及关于到目前为部分遵守美洲人权法院就这三个社群作出的判决而采取的措施方面的资料</w:t>
      </w:r>
      <w:r w:rsidR="00035978">
        <w:rPr>
          <w:rFonts w:hint="eastAsia"/>
          <w:lang w:val="en-CA"/>
        </w:rPr>
        <w:t>。</w:t>
      </w:r>
      <w:r>
        <w:rPr>
          <w:rFonts w:hint="eastAsia"/>
          <w:lang w:val="en-CA"/>
        </w:rPr>
        <w:t>委员会感兴趣地注意到了上述资料</w:t>
      </w:r>
      <w:r w:rsidR="00035978">
        <w:rPr>
          <w:rFonts w:hint="eastAsia"/>
          <w:lang w:val="en-CA"/>
        </w:rPr>
        <w:t>，</w:t>
      </w:r>
      <w:r>
        <w:rPr>
          <w:rFonts w:hint="eastAsia"/>
          <w:lang w:val="en-CA"/>
        </w:rPr>
        <w:t>但它仍然关注，这些判决中最重要的部分迟迟没有得到执行，特别是归还这些社群的祖传土地，委员会还关注，执行国际判决问题机构间委员会没有协调各立法和行政部门采取的行动的授权</w:t>
      </w:r>
      <w:r>
        <w:rPr>
          <w:rFonts w:hint="eastAsia"/>
          <w:lang w:val="en-CA"/>
        </w:rPr>
        <w:t>(</w:t>
      </w:r>
      <w:r>
        <w:rPr>
          <w:rFonts w:hint="eastAsia"/>
          <w:lang w:val="en-CA"/>
        </w:rPr>
        <w:t>第二条，第五条</w:t>
      </w:r>
      <w:r>
        <w:rPr>
          <w:rFonts w:hint="eastAsia"/>
          <w:lang w:val="en-CA"/>
        </w:rPr>
        <w:t>(</w:t>
      </w:r>
      <w:r>
        <w:rPr>
          <w:rFonts w:hint="eastAsia"/>
          <w:lang w:val="en-CA"/>
        </w:rPr>
        <w:t>卯</w:t>
      </w:r>
      <w:r>
        <w:rPr>
          <w:rFonts w:hint="eastAsia"/>
          <w:lang w:val="en-CA"/>
        </w:rPr>
        <w:t>)</w:t>
      </w:r>
      <w:r w:rsidR="007832E1">
        <w:rPr>
          <w:rFonts w:hint="eastAsia"/>
          <w:lang w:val="en-CA"/>
        </w:rPr>
        <w:t>(</w:t>
      </w:r>
      <w:r w:rsidR="007832E1">
        <w:rPr>
          <w:rFonts w:hint="eastAsia"/>
          <w:lang w:val="en-CA"/>
        </w:rPr>
        <w:t>五</w:t>
      </w:r>
      <w:r w:rsidR="007832E1">
        <w:rPr>
          <w:rFonts w:hint="eastAsia"/>
          <w:lang w:val="en-CA"/>
        </w:rPr>
        <w:t>)</w:t>
      </w:r>
      <w:r w:rsidR="007832E1">
        <w:rPr>
          <w:rFonts w:hint="eastAsia"/>
          <w:lang w:val="en-CA"/>
        </w:rPr>
        <w:t>和</w:t>
      </w:r>
      <w:r w:rsidR="007832E1">
        <w:rPr>
          <w:rFonts w:hint="eastAsia"/>
          <w:lang w:val="en-CA"/>
        </w:rPr>
        <w:t>(</w:t>
      </w:r>
      <w:r w:rsidR="007832E1">
        <w:rPr>
          <w:rFonts w:hint="eastAsia"/>
          <w:lang w:val="en-CA"/>
        </w:rPr>
        <w:t>六</w:t>
      </w:r>
      <w:r w:rsidR="007832E1">
        <w:rPr>
          <w:rFonts w:hint="eastAsia"/>
          <w:lang w:val="en-CA"/>
        </w:rPr>
        <w:t>)</w:t>
      </w:r>
      <w:r>
        <w:rPr>
          <w:rFonts w:hint="eastAsia"/>
          <w:lang w:val="en-CA"/>
        </w:rPr>
        <w:t>项，第六条</w:t>
      </w:r>
      <w:r>
        <w:rPr>
          <w:rFonts w:hint="eastAsia"/>
          <w:lang w:val="en-CA"/>
        </w:rPr>
        <w:t>)</w:t>
      </w:r>
      <w:r>
        <w:rPr>
          <w:rFonts w:hint="eastAsia"/>
          <w:lang w:val="en-CA"/>
        </w:rPr>
        <w:t>。</w:t>
      </w:r>
    </w:p>
    <w:p w:rsidR="00A50A48" w:rsidRPr="007A2B03" w:rsidRDefault="00A50A48" w:rsidP="00A50A48">
      <w:pPr>
        <w:pStyle w:val="SingleTxtGC"/>
        <w:rPr>
          <w:rFonts w:eastAsia="SimHei" w:hint="eastAsia"/>
          <w:lang w:val="en-CA"/>
        </w:rPr>
      </w:pPr>
      <w:r w:rsidRPr="007A2B03">
        <w:rPr>
          <w:rFonts w:eastAsia="SimHei" w:hint="eastAsia"/>
          <w:lang w:val="en-CA"/>
        </w:rPr>
        <w:t>委员会呼吁缔约国作为紧急事项采取必要步骤，充分遵守美洲人权法院的判决</w:t>
      </w:r>
      <w:r w:rsidRPr="007A2B03">
        <w:rPr>
          <w:rFonts w:eastAsia="SimHei" w:hint="eastAsia"/>
          <w:lang w:val="en-CA"/>
        </w:rPr>
        <w:t>(</w:t>
      </w:r>
      <w:r w:rsidRPr="007A2B03">
        <w:rPr>
          <w:rFonts w:eastAsia="SimHei" w:hint="eastAsia"/>
          <w:lang w:val="en-CA"/>
        </w:rPr>
        <w:t>判决有利于</w:t>
      </w:r>
      <w:r w:rsidRPr="007A2B03">
        <w:rPr>
          <w:rFonts w:eastAsia="SimHei"/>
          <w:lang w:val="en-CA"/>
        </w:rPr>
        <w:t>Yakye Axa</w:t>
      </w:r>
      <w:r w:rsidRPr="007A2B03">
        <w:rPr>
          <w:rFonts w:eastAsia="SimHei" w:hint="eastAsia"/>
          <w:lang w:val="en-CA"/>
        </w:rPr>
        <w:t>、</w:t>
      </w:r>
      <w:r w:rsidRPr="007A2B03">
        <w:rPr>
          <w:rFonts w:eastAsia="SimHei"/>
          <w:lang w:val="en-CA"/>
        </w:rPr>
        <w:t>Sawhoyamaxa</w:t>
      </w:r>
      <w:r w:rsidRPr="007A2B03">
        <w:rPr>
          <w:rFonts w:eastAsia="SimHei" w:hint="eastAsia"/>
          <w:lang w:val="en-CA"/>
        </w:rPr>
        <w:t>和</w:t>
      </w:r>
      <w:r w:rsidRPr="007A2B03">
        <w:rPr>
          <w:rFonts w:eastAsia="SimHei"/>
          <w:lang w:val="en-CA"/>
        </w:rPr>
        <w:t>Xamok Kasek</w:t>
      </w:r>
      <w:r w:rsidRPr="007A2B03">
        <w:rPr>
          <w:rFonts w:eastAsia="SimHei" w:hint="eastAsia"/>
          <w:lang w:val="en-CA"/>
        </w:rPr>
        <w:t>土著社群</w:t>
      </w:r>
      <w:r w:rsidRPr="007A2B03">
        <w:rPr>
          <w:rFonts w:eastAsia="SimHei" w:hint="eastAsia"/>
          <w:lang w:val="en-CA"/>
        </w:rPr>
        <w:t>)</w:t>
      </w:r>
      <w:r w:rsidRPr="007A2B03">
        <w:rPr>
          <w:rFonts w:eastAsia="SimHei" w:hint="eastAsia"/>
          <w:lang w:val="en-CA"/>
        </w:rPr>
        <w:t>，并根据规定的时间表来执行这些判决。它还建议加强执行国际判决问题机构间委员会，使其能够协调政府各部门在履行缔约国的义务方面作出的努力。</w:t>
      </w:r>
    </w:p>
    <w:p w:rsidR="00A50A48" w:rsidRDefault="00A50A48" w:rsidP="00A50A48">
      <w:pPr>
        <w:pStyle w:val="SingleTxtGC"/>
        <w:rPr>
          <w:rFonts w:hint="eastAsia"/>
          <w:lang w:val="en-CA"/>
        </w:rPr>
      </w:pPr>
      <w:r>
        <w:rPr>
          <w:rFonts w:hint="eastAsia"/>
          <w:lang w:val="en-CA"/>
        </w:rPr>
        <w:t>18</w:t>
      </w:r>
      <w:r>
        <w:rPr>
          <w:lang w:val="en-CA"/>
        </w:rPr>
        <w:t>.</w:t>
      </w:r>
      <w:r>
        <w:rPr>
          <w:rFonts w:hint="eastAsia"/>
          <w:lang w:val="en-CA"/>
        </w:rPr>
        <w:t xml:space="preserve">  </w:t>
      </w:r>
      <w:r>
        <w:rPr>
          <w:rFonts w:hint="eastAsia"/>
          <w:lang w:val="en-CA"/>
        </w:rPr>
        <w:t>委员会关注非洲后裔巴拉圭人的社会经济地位，因为他们得不到承认，默默无闻，也没有关于这一群体的社会和教育指标，因此缔约国无法对其成员的情况了解更多，无法制定援助他们的公共政策。它还关注非洲后裔巴拉圭人在进入公共场所和获得服务方面仅仅是因为他们的身份而继续受到歧视</w:t>
      </w:r>
      <w:r>
        <w:rPr>
          <w:rFonts w:hint="eastAsia"/>
          <w:lang w:val="en-CA"/>
        </w:rPr>
        <w:t>(</w:t>
      </w:r>
      <w:r>
        <w:rPr>
          <w:rFonts w:hint="eastAsia"/>
          <w:lang w:val="en-CA"/>
        </w:rPr>
        <w:t>第二条和第五条</w:t>
      </w:r>
      <w:r>
        <w:rPr>
          <w:rFonts w:hint="eastAsia"/>
          <w:lang w:val="en-CA"/>
        </w:rPr>
        <w:t>)</w:t>
      </w:r>
      <w:r>
        <w:rPr>
          <w:rFonts w:hint="eastAsia"/>
          <w:lang w:val="en-CA"/>
        </w:rPr>
        <w:t>。</w:t>
      </w:r>
    </w:p>
    <w:p w:rsidR="00A50A48" w:rsidRPr="007A2B03" w:rsidRDefault="00A50A48" w:rsidP="00A50A48">
      <w:pPr>
        <w:pStyle w:val="SingleTxtGC"/>
        <w:rPr>
          <w:rFonts w:eastAsia="SimHei" w:hint="eastAsia"/>
          <w:lang w:val="en-CA"/>
        </w:rPr>
      </w:pPr>
      <w:r w:rsidRPr="007A2B03">
        <w:rPr>
          <w:rFonts w:eastAsia="SimHei" w:hint="eastAsia"/>
          <w:lang w:val="en-CA"/>
        </w:rPr>
        <w:t>委员会促请缔约国采取必要措施，包括拨出人力和财政资源，以确保非洲人后裔能够行使他们的权利。它请缔约国建立各种机制，以确保非洲人后裔社群参与影响到他们的公共政策和标准的设计和批准以及各种项目的执行，并在开展这方面的工作时与这些社群与联合国合作，特别是与联合国高级专员办事处合作。委员会建议缔约国努力确保进入公共场所和获得服务不以种族或族裔出身而有选择性或有所限制。</w:t>
      </w:r>
    </w:p>
    <w:p w:rsidR="00A50A48" w:rsidRDefault="00A50A48" w:rsidP="00A50A48">
      <w:pPr>
        <w:pStyle w:val="SingleTxtGC"/>
        <w:rPr>
          <w:rFonts w:hint="eastAsia"/>
          <w:lang w:val="en-CA"/>
        </w:rPr>
      </w:pPr>
      <w:r>
        <w:rPr>
          <w:rFonts w:hint="eastAsia"/>
          <w:lang w:val="en-CA"/>
        </w:rPr>
        <w:t>19</w:t>
      </w:r>
      <w:r>
        <w:rPr>
          <w:lang w:val="en-CA"/>
        </w:rPr>
        <w:t>.</w:t>
      </w:r>
      <w:r>
        <w:rPr>
          <w:rFonts w:hint="eastAsia"/>
          <w:lang w:val="en-CA"/>
        </w:rPr>
        <w:t xml:space="preserve">  </w:t>
      </w:r>
      <w:r>
        <w:rPr>
          <w:rFonts w:hint="eastAsia"/>
          <w:lang w:val="en-CA"/>
        </w:rPr>
        <w:t>委员会感兴趣地注意到缔约国有宪法义务推广</w:t>
      </w:r>
      <w:r w:rsidRPr="00031ED7">
        <w:rPr>
          <w:lang w:val="en-CA"/>
        </w:rPr>
        <w:t>Guaraní</w:t>
      </w:r>
      <w:r>
        <w:rPr>
          <w:rFonts w:hint="eastAsia"/>
          <w:lang w:val="en-CA"/>
        </w:rPr>
        <w:t>语</w:t>
      </w:r>
      <w:r>
        <w:rPr>
          <w:rFonts w:hint="eastAsia"/>
          <w:lang w:val="en-CA"/>
        </w:rPr>
        <w:t>(</w:t>
      </w:r>
      <w:r>
        <w:rPr>
          <w:rFonts w:hint="eastAsia"/>
          <w:lang w:val="en-CA"/>
        </w:rPr>
        <w:t>一种官方语</w:t>
      </w:r>
      <w:r>
        <w:rPr>
          <w:rFonts w:hint="eastAsia"/>
          <w:lang w:val="en-CA"/>
        </w:rPr>
        <w:t>)</w:t>
      </w:r>
      <w:r>
        <w:rPr>
          <w:rFonts w:hint="eastAsia"/>
          <w:lang w:val="en-CA"/>
        </w:rPr>
        <w:t>以及其他土著群体和少数群体的语言，并保证提供跨文化的双语教育。但是，它关注《第</w:t>
      </w:r>
      <w:r>
        <w:rPr>
          <w:rFonts w:hint="eastAsia"/>
          <w:lang w:val="en-CA"/>
        </w:rPr>
        <w:t>4251</w:t>
      </w:r>
      <w:r>
        <w:rPr>
          <w:rFonts w:hint="eastAsia"/>
          <w:lang w:val="en-CA"/>
        </w:rPr>
        <w:t>号语言法》没有得到充分执行，学生以母语接受教育方面的资料缺乏</w:t>
      </w:r>
      <w:r>
        <w:rPr>
          <w:rFonts w:hint="eastAsia"/>
          <w:lang w:val="en-CA"/>
        </w:rPr>
        <w:t>(</w:t>
      </w:r>
      <w:r>
        <w:rPr>
          <w:rFonts w:hint="eastAsia"/>
          <w:lang w:val="en-CA"/>
        </w:rPr>
        <w:t>第五条</w:t>
      </w:r>
      <w:r>
        <w:rPr>
          <w:rFonts w:hint="eastAsia"/>
          <w:lang w:val="en-CA"/>
        </w:rPr>
        <w:t>(</w:t>
      </w:r>
      <w:r>
        <w:rPr>
          <w:rFonts w:hint="eastAsia"/>
          <w:lang w:val="en-CA"/>
        </w:rPr>
        <w:t>子</w:t>
      </w:r>
      <w:r>
        <w:rPr>
          <w:rFonts w:hint="eastAsia"/>
          <w:lang w:val="en-CA"/>
        </w:rPr>
        <w:t>)</w:t>
      </w:r>
      <w:r>
        <w:rPr>
          <w:rFonts w:hint="eastAsia"/>
          <w:lang w:val="en-CA"/>
        </w:rPr>
        <w:t>项和</w:t>
      </w:r>
      <w:r>
        <w:rPr>
          <w:rFonts w:hint="eastAsia"/>
          <w:lang w:val="en-CA"/>
        </w:rPr>
        <w:t>(</w:t>
      </w:r>
      <w:r>
        <w:rPr>
          <w:rFonts w:hint="eastAsia"/>
          <w:lang w:val="en-CA"/>
        </w:rPr>
        <w:t>辰</w:t>
      </w:r>
      <w:r>
        <w:rPr>
          <w:rFonts w:hint="eastAsia"/>
          <w:lang w:val="en-CA"/>
        </w:rPr>
        <w:t>)</w:t>
      </w:r>
      <w:r w:rsidR="007832E1">
        <w:rPr>
          <w:rFonts w:hint="eastAsia"/>
          <w:lang w:val="en-CA"/>
        </w:rPr>
        <w:t>(</w:t>
      </w:r>
      <w:r w:rsidR="007832E1">
        <w:rPr>
          <w:rFonts w:hint="eastAsia"/>
          <w:lang w:val="en-CA"/>
        </w:rPr>
        <w:t>五</w:t>
      </w:r>
      <w:r w:rsidR="007832E1">
        <w:rPr>
          <w:rFonts w:hint="eastAsia"/>
          <w:lang w:val="en-CA"/>
        </w:rPr>
        <w:t>)</w:t>
      </w:r>
      <w:r>
        <w:rPr>
          <w:rFonts w:hint="eastAsia"/>
          <w:lang w:val="en-CA"/>
        </w:rPr>
        <w:t>项</w:t>
      </w:r>
      <w:r>
        <w:rPr>
          <w:rFonts w:hint="eastAsia"/>
          <w:lang w:val="en-CA"/>
        </w:rPr>
        <w:t>)</w:t>
      </w:r>
      <w:r>
        <w:rPr>
          <w:rFonts w:hint="eastAsia"/>
          <w:lang w:val="en-CA"/>
        </w:rPr>
        <w:t>。</w:t>
      </w:r>
    </w:p>
    <w:p w:rsidR="00A50A48" w:rsidRPr="007A2B03" w:rsidRDefault="00A50A48" w:rsidP="00A50A48">
      <w:pPr>
        <w:pStyle w:val="SingleTxtGC"/>
        <w:rPr>
          <w:rFonts w:eastAsia="SimHei" w:hint="eastAsia"/>
          <w:lang w:val="en-CA"/>
        </w:rPr>
      </w:pPr>
      <w:r w:rsidRPr="007A2B03">
        <w:rPr>
          <w:rFonts w:eastAsia="SimHei" w:hint="eastAsia"/>
          <w:lang w:val="en-CA"/>
        </w:rPr>
        <w:t>委员会建议缔约国立即执行《第</w:t>
      </w:r>
      <w:r w:rsidRPr="007A2B03">
        <w:rPr>
          <w:rFonts w:eastAsia="SimHei" w:hint="eastAsia"/>
          <w:lang w:val="en-CA"/>
        </w:rPr>
        <w:t>4251</w:t>
      </w:r>
      <w:r w:rsidRPr="007A2B03">
        <w:rPr>
          <w:rFonts w:eastAsia="SimHei" w:hint="eastAsia"/>
          <w:lang w:val="en-CA"/>
        </w:rPr>
        <w:t>号语言法》，并制定一个时间表，为此提供适当的预算，特别是在教育、职业培训和司法中平等使用这两种官方语言方面。委员会还建议，在缔约国努力扶持和加强土著群体和其他少数群体的语言过程中，考虑关于土著人民教育权的第</w:t>
      </w:r>
      <w:r w:rsidRPr="007A2B03">
        <w:rPr>
          <w:rFonts w:eastAsia="SimHei" w:hint="eastAsia"/>
          <w:lang w:val="en-CA"/>
        </w:rPr>
        <w:t>1(2009)</w:t>
      </w:r>
      <w:r w:rsidRPr="007A2B03">
        <w:rPr>
          <w:rFonts w:eastAsia="SimHei" w:hint="eastAsia"/>
          <w:lang w:val="en-CA"/>
        </w:rPr>
        <w:t>号专家机制咨询意见。</w:t>
      </w:r>
    </w:p>
    <w:p w:rsidR="00A50A48" w:rsidRDefault="00A50A48" w:rsidP="00A50A48">
      <w:pPr>
        <w:pStyle w:val="SingleTxtGC"/>
        <w:rPr>
          <w:rFonts w:hint="eastAsia"/>
          <w:lang w:val="en-CA"/>
        </w:rPr>
      </w:pPr>
      <w:r>
        <w:rPr>
          <w:rFonts w:hint="eastAsia"/>
          <w:lang w:val="en-CA"/>
        </w:rPr>
        <w:t>20</w:t>
      </w:r>
      <w:r>
        <w:rPr>
          <w:lang w:val="en-CA"/>
        </w:rPr>
        <w:t>.</w:t>
      </w:r>
      <w:r>
        <w:rPr>
          <w:rFonts w:hint="eastAsia"/>
          <w:lang w:val="en-CA"/>
        </w:rPr>
        <w:t xml:space="preserve">  </w:t>
      </w:r>
      <w:r>
        <w:rPr>
          <w:rFonts w:hint="eastAsia"/>
          <w:lang w:val="en-CA"/>
        </w:rPr>
        <w:t>委员会表示感谢，宪法承认监察专员办公室的地位，并在监察专员办公室设立了土著人民处以及反歧视行动处。但是，委员会关注该办公室体制能力的范围狭窄，缔约国对该办公室的职责和它为保护种族歧视受害者权利而采取的行动毫无所知。委员会遗憾的是，在就监察专员办公室收到的对种族歧视的申诉所采取的行动或者在采取的行动的结果等方面，都没有提供取得了哪些进展的资料</w:t>
      </w:r>
      <w:r>
        <w:rPr>
          <w:rFonts w:hint="eastAsia"/>
          <w:lang w:val="en-CA"/>
        </w:rPr>
        <w:t>(</w:t>
      </w:r>
      <w:r>
        <w:rPr>
          <w:rFonts w:hint="eastAsia"/>
          <w:lang w:val="en-CA"/>
        </w:rPr>
        <w:t>第六和第七条</w:t>
      </w:r>
      <w:r>
        <w:rPr>
          <w:rFonts w:hint="eastAsia"/>
          <w:lang w:val="en-CA"/>
        </w:rPr>
        <w:t>)</w:t>
      </w:r>
      <w:r>
        <w:rPr>
          <w:rFonts w:hint="eastAsia"/>
          <w:lang w:val="en-CA"/>
        </w:rPr>
        <w:t>。</w:t>
      </w:r>
    </w:p>
    <w:p w:rsidR="00A50A48" w:rsidRPr="007A2B03" w:rsidRDefault="00A50A48" w:rsidP="00A50A48">
      <w:pPr>
        <w:pStyle w:val="SingleTxtGC"/>
        <w:rPr>
          <w:rFonts w:eastAsia="SimHei" w:hint="eastAsia"/>
          <w:lang w:val="en-CA"/>
        </w:rPr>
      </w:pPr>
      <w:r w:rsidRPr="007A2B03">
        <w:rPr>
          <w:rFonts w:eastAsia="SimHei" w:hint="eastAsia"/>
          <w:lang w:val="en-CA"/>
        </w:rPr>
        <w:t>委员会鼓励缔约国采取必要步骤加强监察专员办公室的业务能力，注意监察员办公室加强对保护土著人民和非洲裔巴拉圭人社群的人权作出的承诺。它还建议缔约国在下次定期报告中就解决提交给监察专员办公室的种族歧视案件所取得的进展提供资料。</w:t>
      </w:r>
    </w:p>
    <w:p w:rsidR="00A50A48" w:rsidRDefault="00A50A48" w:rsidP="00A50A48">
      <w:pPr>
        <w:pStyle w:val="SingleTxtGC"/>
        <w:rPr>
          <w:rFonts w:hint="eastAsia"/>
          <w:lang w:val="en-CA"/>
        </w:rPr>
      </w:pPr>
      <w:r>
        <w:rPr>
          <w:rFonts w:hint="eastAsia"/>
          <w:lang w:val="en-CA"/>
        </w:rPr>
        <w:t>21</w:t>
      </w:r>
      <w:r>
        <w:rPr>
          <w:lang w:val="en-CA"/>
        </w:rPr>
        <w:t>.</w:t>
      </w:r>
      <w:r>
        <w:rPr>
          <w:rFonts w:hint="eastAsia"/>
          <w:lang w:val="en-CA"/>
        </w:rPr>
        <w:t xml:space="preserve">  </w:t>
      </w:r>
      <w:r>
        <w:rPr>
          <w:rFonts w:hint="eastAsia"/>
          <w:lang w:val="en-CA"/>
        </w:rPr>
        <w:t>委员会感兴趣地注意到所有三个政府部门正在与联合国高级专员办事处合作，就人权问题制定一项国家行动计划</w:t>
      </w:r>
      <w:r>
        <w:rPr>
          <w:rFonts w:hint="eastAsia"/>
          <w:lang w:val="en-CA"/>
        </w:rPr>
        <w:t>(</w:t>
      </w:r>
      <w:r>
        <w:rPr>
          <w:rFonts w:hint="eastAsia"/>
          <w:lang w:val="en-CA"/>
        </w:rPr>
        <w:t>第七条</w:t>
      </w:r>
      <w:r>
        <w:rPr>
          <w:rFonts w:hint="eastAsia"/>
          <w:lang w:val="en-CA"/>
        </w:rPr>
        <w:t>)</w:t>
      </w:r>
      <w:r>
        <w:rPr>
          <w:rFonts w:hint="eastAsia"/>
          <w:lang w:val="en-CA"/>
        </w:rPr>
        <w:t>。</w:t>
      </w:r>
    </w:p>
    <w:p w:rsidR="00A50A48" w:rsidRPr="007A2B03" w:rsidRDefault="00A50A48" w:rsidP="00A50A48">
      <w:pPr>
        <w:pStyle w:val="SingleTxtGC"/>
        <w:rPr>
          <w:rFonts w:eastAsia="SimHei" w:hint="eastAsia"/>
          <w:lang w:val="en-CA"/>
        </w:rPr>
      </w:pPr>
      <w:r w:rsidRPr="007A2B03">
        <w:rPr>
          <w:rFonts w:eastAsia="SimHei" w:hint="eastAsia"/>
          <w:lang w:val="en-CA"/>
        </w:rPr>
        <w:t>委员会鼓励缔约国继续就关于人权的国家行动计划开展工作，并确保这项工作的参与性，以处理巴拉圭社会的种族歧视问题以及土著社群、非洲人后裔和其他族裔群体的权利问题。应该作出规定，列入人权指标，以便测量在执行国家计划及其对这些社群的影响方面取得的进展。委员会促请缔约国在国家和部门各层面上对该计划提供支持，并对执行这项计划提供适当的人力和财政资源。它建议该计划纳入缔约国保护人权的其他机制。</w:t>
      </w:r>
    </w:p>
    <w:p w:rsidR="00A50A48" w:rsidRDefault="00A50A48" w:rsidP="00A50A48">
      <w:pPr>
        <w:pStyle w:val="SingleTxtGC"/>
        <w:rPr>
          <w:rFonts w:hint="eastAsia"/>
          <w:lang w:val="en-CA"/>
        </w:rPr>
      </w:pPr>
      <w:r>
        <w:rPr>
          <w:rFonts w:hint="eastAsia"/>
          <w:lang w:val="en-CA"/>
        </w:rPr>
        <w:t>22</w:t>
      </w:r>
      <w:r>
        <w:rPr>
          <w:lang w:val="en-CA"/>
        </w:rPr>
        <w:t>.</w:t>
      </w:r>
      <w:r>
        <w:rPr>
          <w:rFonts w:hint="eastAsia"/>
          <w:lang w:val="en-CA"/>
        </w:rPr>
        <w:t xml:space="preserve">  </w:t>
      </w:r>
      <w:r>
        <w:rPr>
          <w:rFonts w:hint="eastAsia"/>
          <w:lang w:val="en-CA"/>
        </w:rPr>
        <w:t>委员会铭记所有人权的不可分割性，它鼓励缔约国考虑加入它尚未加入的国际人权文书，特别是那些对种族歧视问题有直接影响的文书，如《经济、社会、文化权利国际公约任择议定书》和《防止及惩治灭绝种族罪公约》。</w:t>
      </w:r>
    </w:p>
    <w:p w:rsidR="00A50A48" w:rsidRDefault="00A50A48" w:rsidP="00A50A48">
      <w:pPr>
        <w:pStyle w:val="SingleTxtGC"/>
        <w:rPr>
          <w:rFonts w:hint="eastAsia"/>
          <w:lang w:val="en-CA"/>
        </w:rPr>
      </w:pPr>
      <w:r>
        <w:rPr>
          <w:rFonts w:hint="eastAsia"/>
          <w:lang w:val="en-CA"/>
        </w:rPr>
        <w:t>23</w:t>
      </w:r>
      <w:r>
        <w:rPr>
          <w:lang w:val="en-CA"/>
        </w:rPr>
        <w:t>.</w:t>
      </w:r>
      <w:r>
        <w:rPr>
          <w:rFonts w:hint="eastAsia"/>
          <w:lang w:val="en-CA"/>
        </w:rPr>
        <w:t xml:space="preserve">  </w:t>
      </w:r>
      <w:r>
        <w:rPr>
          <w:rFonts w:hint="eastAsia"/>
          <w:lang w:val="en-CA"/>
        </w:rPr>
        <w:t>根据关于德班审查会议后续活动的第</w:t>
      </w:r>
      <w:r>
        <w:rPr>
          <w:rFonts w:hint="eastAsia"/>
          <w:lang w:val="en-CA"/>
        </w:rPr>
        <w:t>33(2009)</w:t>
      </w:r>
      <w:r>
        <w:rPr>
          <w:rFonts w:hint="eastAsia"/>
          <w:lang w:val="en-CA"/>
        </w:rPr>
        <w:t>号一般性建议，委员会建议缔约国在将</w:t>
      </w:r>
      <w:r w:rsidRPr="00603C27">
        <w:rPr>
          <w:rFonts w:hint="eastAsia"/>
          <w:lang w:val="en-CA"/>
        </w:rPr>
        <w:t>《公约》</w:t>
      </w:r>
      <w:r>
        <w:rPr>
          <w:rFonts w:hint="eastAsia"/>
          <w:lang w:val="en-CA"/>
        </w:rPr>
        <w:t>纳入其国内立法时，铭记</w:t>
      </w:r>
      <w:r>
        <w:rPr>
          <w:rFonts w:hint="eastAsia"/>
          <w:lang w:val="en-CA"/>
        </w:rPr>
        <w:t>2001</w:t>
      </w:r>
      <w:r>
        <w:rPr>
          <w:rFonts w:hint="eastAsia"/>
          <w:lang w:val="en-CA"/>
        </w:rPr>
        <w:t>年</w:t>
      </w:r>
      <w:r>
        <w:rPr>
          <w:rFonts w:hint="eastAsia"/>
          <w:lang w:val="en-CA"/>
        </w:rPr>
        <w:t>9</w:t>
      </w:r>
      <w:r>
        <w:rPr>
          <w:rFonts w:hint="eastAsia"/>
          <w:lang w:val="en-CA"/>
        </w:rPr>
        <w:t>月在防止种族主义、种族歧视、仇外和相关不容忍问题世界会议上通过的《德班宣言和行动纲领》以及</w:t>
      </w:r>
      <w:r>
        <w:rPr>
          <w:rFonts w:hint="eastAsia"/>
          <w:lang w:val="en-CA"/>
        </w:rPr>
        <w:t>2009</w:t>
      </w:r>
      <w:r>
        <w:rPr>
          <w:rFonts w:hint="eastAsia"/>
          <w:lang w:val="en-CA"/>
        </w:rPr>
        <w:t>年</w:t>
      </w:r>
      <w:r>
        <w:rPr>
          <w:rFonts w:hint="eastAsia"/>
          <w:lang w:val="en-CA"/>
        </w:rPr>
        <w:t>4</w:t>
      </w:r>
      <w:r>
        <w:rPr>
          <w:rFonts w:hint="eastAsia"/>
          <w:lang w:val="en-CA"/>
        </w:rPr>
        <w:t>月在日内瓦举行的德班审查会议成果文件。委员会请缔约国在下次定期报告中列入关于行动计划以及在国家一级为落实《德班宣言和行动纲领》而采取的其他步骤方面的具体资料。委员会还建议将处理种族歧视案件的责任分派给一个自治机构，赋予该机构以必要的权力，以监测和支持国家一级执行《德班宣言和行动纲领》的情况。</w:t>
      </w:r>
    </w:p>
    <w:p w:rsidR="00A50A48" w:rsidRDefault="00A50A48" w:rsidP="00A50A48">
      <w:pPr>
        <w:pStyle w:val="SingleTxtGC"/>
        <w:rPr>
          <w:rFonts w:hint="eastAsia"/>
          <w:lang w:val="en-CA"/>
        </w:rPr>
      </w:pPr>
      <w:r>
        <w:rPr>
          <w:rFonts w:hint="eastAsia"/>
          <w:lang w:val="en-CA"/>
        </w:rPr>
        <w:t>24</w:t>
      </w:r>
      <w:r>
        <w:rPr>
          <w:lang w:val="en-CA"/>
        </w:rPr>
        <w:t>.</w:t>
      </w:r>
      <w:r>
        <w:rPr>
          <w:rFonts w:hint="eastAsia"/>
          <w:lang w:val="en-CA"/>
        </w:rPr>
        <w:t xml:space="preserve">  </w:t>
      </w:r>
      <w:r>
        <w:rPr>
          <w:rFonts w:hint="eastAsia"/>
          <w:lang w:val="en-CA"/>
        </w:rPr>
        <w:t>委员会建议缔约国拟订，执行并在媒体中公布一项适当的活动方案，以便如大会第六十四届会议所宣布的那样将</w:t>
      </w:r>
      <w:r>
        <w:rPr>
          <w:rFonts w:hint="eastAsia"/>
          <w:lang w:val="en-CA"/>
        </w:rPr>
        <w:t>2011</w:t>
      </w:r>
      <w:r>
        <w:rPr>
          <w:rFonts w:hint="eastAsia"/>
          <w:lang w:val="en-CA"/>
        </w:rPr>
        <w:t>年作为非洲人后裔国际年</w:t>
      </w:r>
      <w:r>
        <w:rPr>
          <w:rFonts w:hint="eastAsia"/>
          <w:lang w:val="en-CA"/>
        </w:rPr>
        <w:t>(2009</w:t>
      </w:r>
      <w:r>
        <w:rPr>
          <w:rFonts w:hint="eastAsia"/>
          <w:lang w:val="en-CA"/>
        </w:rPr>
        <w:t>年</w:t>
      </w:r>
      <w:r>
        <w:rPr>
          <w:rFonts w:hint="eastAsia"/>
          <w:lang w:val="en-CA"/>
        </w:rPr>
        <w:t>12</w:t>
      </w:r>
      <w:r>
        <w:rPr>
          <w:rFonts w:hint="eastAsia"/>
          <w:lang w:val="en-CA"/>
        </w:rPr>
        <w:t>月</w:t>
      </w:r>
      <w:r>
        <w:rPr>
          <w:rFonts w:hint="eastAsia"/>
          <w:lang w:val="en-CA"/>
        </w:rPr>
        <w:t>18</w:t>
      </w:r>
      <w:r>
        <w:rPr>
          <w:rFonts w:hint="eastAsia"/>
          <w:lang w:val="en-CA"/>
        </w:rPr>
        <w:t>日第</w:t>
      </w:r>
      <w:r>
        <w:rPr>
          <w:rFonts w:hint="eastAsia"/>
          <w:lang w:val="en-CA"/>
        </w:rPr>
        <w:t>64/169</w:t>
      </w:r>
      <w:r>
        <w:rPr>
          <w:rFonts w:hint="eastAsia"/>
          <w:lang w:val="en-CA"/>
        </w:rPr>
        <w:t>号决议</w:t>
      </w:r>
      <w:r>
        <w:rPr>
          <w:rFonts w:hint="eastAsia"/>
          <w:lang w:val="en-CA"/>
        </w:rPr>
        <w:t>)</w:t>
      </w:r>
      <w:r>
        <w:rPr>
          <w:rFonts w:hint="eastAsia"/>
          <w:lang w:val="en-CA"/>
        </w:rPr>
        <w:t>。</w:t>
      </w:r>
    </w:p>
    <w:p w:rsidR="00A50A48" w:rsidRDefault="00A50A48" w:rsidP="00A50A48">
      <w:pPr>
        <w:pStyle w:val="SingleTxtGC"/>
        <w:rPr>
          <w:rFonts w:hint="eastAsia"/>
          <w:lang w:val="en-CA"/>
        </w:rPr>
      </w:pPr>
      <w:r>
        <w:rPr>
          <w:rFonts w:hint="eastAsia"/>
          <w:lang w:val="en-CA"/>
        </w:rPr>
        <w:t>25</w:t>
      </w:r>
      <w:r>
        <w:rPr>
          <w:lang w:val="en-CA"/>
        </w:rPr>
        <w:t>.</w:t>
      </w:r>
      <w:r>
        <w:rPr>
          <w:rFonts w:hint="eastAsia"/>
          <w:lang w:val="en-CA"/>
        </w:rPr>
        <w:t xml:space="preserve">  </w:t>
      </w:r>
      <w:r>
        <w:rPr>
          <w:rFonts w:hint="eastAsia"/>
          <w:lang w:val="en-CA"/>
        </w:rPr>
        <w:t>委员会注意到缔约国的立场，并建议缔约国批准</w:t>
      </w:r>
      <w:r w:rsidRPr="00790227">
        <w:rPr>
          <w:rFonts w:hint="eastAsia"/>
          <w:lang w:val="en-CA"/>
        </w:rPr>
        <w:t>《公约》</w:t>
      </w:r>
      <w:r>
        <w:rPr>
          <w:rFonts w:hint="eastAsia"/>
          <w:lang w:val="en-CA"/>
        </w:rPr>
        <w:t>第八条第六款的修正案。</w:t>
      </w:r>
      <w:r w:rsidRPr="00790227">
        <w:rPr>
          <w:rFonts w:hint="eastAsia"/>
          <w:lang w:val="en-CA"/>
        </w:rPr>
        <w:t>《公约》</w:t>
      </w:r>
      <w:r>
        <w:rPr>
          <w:rFonts w:hint="eastAsia"/>
          <w:lang w:val="en-CA"/>
        </w:rPr>
        <w:t>第十四次缔约国会议于</w:t>
      </w:r>
      <w:r>
        <w:rPr>
          <w:rFonts w:hint="eastAsia"/>
          <w:lang w:val="en-CA"/>
        </w:rPr>
        <w:t>1992</w:t>
      </w:r>
      <w:r>
        <w:rPr>
          <w:rFonts w:hint="eastAsia"/>
          <w:lang w:val="en-CA"/>
        </w:rPr>
        <w:t>年</w:t>
      </w:r>
      <w:r>
        <w:rPr>
          <w:rFonts w:hint="eastAsia"/>
          <w:lang w:val="en-CA"/>
        </w:rPr>
        <w:t>1</w:t>
      </w:r>
      <w:r>
        <w:rPr>
          <w:rFonts w:hint="eastAsia"/>
          <w:lang w:val="en-CA"/>
        </w:rPr>
        <w:t>月</w:t>
      </w:r>
      <w:r>
        <w:rPr>
          <w:rFonts w:hint="eastAsia"/>
          <w:lang w:val="en-CA"/>
        </w:rPr>
        <w:t>15</w:t>
      </w:r>
      <w:r>
        <w:rPr>
          <w:rFonts w:hint="eastAsia"/>
          <w:lang w:val="en-CA"/>
        </w:rPr>
        <w:t>日批准，大会</w:t>
      </w:r>
      <w:r>
        <w:rPr>
          <w:rFonts w:hint="eastAsia"/>
          <w:lang w:val="en-CA"/>
        </w:rPr>
        <w:t>1992</w:t>
      </w:r>
      <w:r>
        <w:rPr>
          <w:rFonts w:hint="eastAsia"/>
          <w:lang w:val="en-CA"/>
        </w:rPr>
        <w:t>年</w:t>
      </w:r>
      <w:r>
        <w:rPr>
          <w:rFonts w:hint="eastAsia"/>
          <w:lang w:val="en-CA"/>
        </w:rPr>
        <w:t>12</w:t>
      </w:r>
      <w:r>
        <w:rPr>
          <w:rFonts w:hint="eastAsia"/>
          <w:lang w:val="en-CA"/>
        </w:rPr>
        <w:t>月</w:t>
      </w:r>
      <w:r>
        <w:rPr>
          <w:rFonts w:hint="eastAsia"/>
          <w:lang w:val="en-CA"/>
        </w:rPr>
        <w:t>16</w:t>
      </w:r>
      <w:r>
        <w:rPr>
          <w:rFonts w:hint="eastAsia"/>
          <w:lang w:val="en-CA"/>
        </w:rPr>
        <w:t>日第</w:t>
      </w:r>
      <w:r>
        <w:rPr>
          <w:rFonts w:hint="eastAsia"/>
          <w:lang w:val="en-CA"/>
        </w:rPr>
        <w:t>47/111</w:t>
      </w:r>
      <w:r>
        <w:rPr>
          <w:rFonts w:hint="eastAsia"/>
          <w:lang w:val="en-CA"/>
        </w:rPr>
        <w:t>号决议核准了上述修正案。在这方面，委员会忆及大会</w:t>
      </w:r>
      <w:r>
        <w:rPr>
          <w:rFonts w:hint="eastAsia"/>
          <w:lang w:val="en-CA"/>
        </w:rPr>
        <w:t>2006</w:t>
      </w:r>
      <w:r>
        <w:rPr>
          <w:rFonts w:hint="eastAsia"/>
          <w:lang w:val="en-CA"/>
        </w:rPr>
        <w:t>年</w:t>
      </w:r>
      <w:r>
        <w:rPr>
          <w:rFonts w:hint="eastAsia"/>
          <w:lang w:val="en-CA"/>
        </w:rPr>
        <w:t>12</w:t>
      </w:r>
      <w:r>
        <w:rPr>
          <w:rFonts w:hint="eastAsia"/>
          <w:lang w:val="en-CA"/>
        </w:rPr>
        <w:t>月</w:t>
      </w:r>
      <w:r>
        <w:rPr>
          <w:rFonts w:hint="eastAsia"/>
          <w:lang w:val="en-CA"/>
        </w:rPr>
        <w:t>19</w:t>
      </w:r>
      <w:r>
        <w:rPr>
          <w:rFonts w:hint="eastAsia"/>
          <w:lang w:val="en-CA"/>
        </w:rPr>
        <w:t>日第</w:t>
      </w:r>
      <w:r>
        <w:rPr>
          <w:rFonts w:hint="eastAsia"/>
          <w:lang w:val="en-CA"/>
        </w:rPr>
        <w:t>61/148</w:t>
      </w:r>
      <w:r>
        <w:rPr>
          <w:rFonts w:hint="eastAsia"/>
          <w:lang w:val="en-CA"/>
        </w:rPr>
        <w:t>号决议和</w:t>
      </w:r>
      <w:r>
        <w:rPr>
          <w:rFonts w:hint="eastAsia"/>
          <w:lang w:val="en-CA"/>
        </w:rPr>
        <w:t>2008</w:t>
      </w:r>
      <w:r>
        <w:rPr>
          <w:rFonts w:hint="eastAsia"/>
          <w:lang w:val="en-CA"/>
        </w:rPr>
        <w:t>年</w:t>
      </w:r>
      <w:r>
        <w:rPr>
          <w:rFonts w:hint="eastAsia"/>
          <w:lang w:val="en-CA"/>
        </w:rPr>
        <w:t>12</w:t>
      </w:r>
      <w:r>
        <w:rPr>
          <w:rFonts w:hint="eastAsia"/>
          <w:lang w:val="en-CA"/>
        </w:rPr>
        <w:t>月</w:t>
      </w:r>
      <w:r>
        <w:rPr>
          <w:rFonts w:hint="eastAsia"/>
          <w:lang w:val="en-CA"/>
        </w:rPr>
        <w:t>24</w:t>
      </w:r>
      <w:r>
        <w:rPr>
          <w:rFonts w:hint="eastAsia"/>
          <w:lang w:val="en-CA"/>
        </w:rPr>
        <w:t>日第</w:t>
      </w:r>
      <w:r>
        <w:rPr>
          <w:rFonts w:hint="eastAsia"/>
          <w:lang w:val="en-CA"/>
        </w:rPr>
        <w:t>63/243</w:t>
      </w:r>
      <w:r>
        <w:rPr>
          <w:rFonts w:hint="eastAsia"/>
          <w:lang w:val="en-CA"/>
        </w:rPr>
        <w:t>号决议，大会在这两项决议中力促缔约国加速它们对</w:t>
      </w:r>
      <w:r w:rsidRPr="008D0B5B">
        <w:rPr>
          <w:rFonts w:hint="eastAsia"/>
          <w:lang w:val="en-CA"/>
        </w:rPr>
        <w:t>《公约》</w:t>
      </w:r>
      <w:r>
        <w:rPr>
          <w:rFonts w:hint="eastAsia"/>
          <w:lang w:val="en-CA"/>
        </w:rPr>
        <w:t>修正案的国内批准程序，并迅速以书面通知它们对修正案的同意。</w:t>
      </w:r>
    </w:p>
    <w:p w:rsidR="00A50A48" w:rsidRDefault="00A50A48" w:rsidP="00A50A48">
      <w:pPr>
        <w:pStyle w:val="SingleTxtGC"/>
        <w:rPr>
          <w:rFonts w:hint="eastAsia"/>
          <w:lang w:val="en-CA"/>
        </w:rPr>
      </w:pPr>
      <w:r>
        <w:rPr>
          <w:rFonts w:hint="eastAsia"/>
          <w:lang w:val="en-CA"/>
        </w:rPr>
        <w:t>26</w:t>
      </w:r>
      <w:r>
        <w:rPr>
          <w:lang w:val="en-CA"/>
        </w:rPr>
        <w:t>.</w:t>
      </w:r>
      <w:r>
        <w:rPr>
          <w:rFonts w:hint="eastAsia"/>
          <w:lang w:val="en-CA"/>
        </w:rPr>
        <w:t xml:space="preserve">  </w:t>
      </w:r>
      <w:r>
        <w:rPr>
          <w:rFonts w:hint="eastAsia"/>
          <w:lang w:val="en-CA"/>
        </w:rPr>
        <w:t>委员会鼓励缔约国考虑按</w:t>
      </w:r>
      <w:r w:rsidRPr="008D0B5B">
        <w:rPr>
          <w:rFonts w:hint="eastAsia"/>
          <w:lang w:val="en-CA"/>
        </w:rPr>
        <w:t>《公约》</w:t>
      </w:r>
      <w:r>
        <w:rPr>
          <w:rFonts w:hint="eastAsia"/>
          <w:lang w:val="en-CA"/>
        </w:rPr>
        <w:t>第十四条的规定发表任择宣言的可能性。</w:t>
      </w:r>
    </w:p>
    <w:p w:rsidR="00A50A48" w:rsidRDefault="00A50A48" w:rsidP="00A50A48">
      <w:pPr>
        <w:pStyle w:val="SingleTxtGC"/>
        <w:rPr>
          <w:rFonts w:hint="eastAsia"/>
          <w:lang w:val="en-CA"/>
        </w:rPr>
      </w:pPr>
      <w:r>
        <w:rPr>
          <w:rFonts w:hint="eastAsia"/>
          <w:lang w:val="en-CA"/>
        </w:rPr>
        <w:t>27</w:t>
      </w:r>
      <w:r>
        <w:rPr>
          <w:lang w:val="en-CA"/>
        </w:rPr>
        <w:t>.</w:t>
      </w:r>
      <w:r>
        <w:rPr>
          <w:rFonts w:hint="eastAsia"/>
          <w:lang w:val="en-CA"/>
        </w:rPr>
        <w:t xml:space="preserve">  </w:t>
      </w:r>
      <w:r>
        <w:rPr>
          <w:rFonts w:hint="eastAsia"/>
          <w:lang w:val="en-CA"/>
        </w:rPr>
        <w:t>委员会赞赏地注意到缔约国在提交报告后立即向公众公布这些报告，并建议缔约国也以官方语言或酌情以其他通用语言公布和传播委员会的结论性意见。</w:t>
      </w:r>
    </w:p>
    <w:p w:rsidR="00A50A48" w:rsidRDefault="00A50A48" w:rsidP="00A50A48">
      <w:pPr>
        <w:pStyle w:val="SingleTxtGC"/>
        <w:rPr>
          <w:rFonts w:hint="eastAsia"/>
          <w:lang w:val="en-CA"/>
        </w:rPr>
      </w:pPr>
      <w:r>
        <w:rPr>
          <w:rFonts w:hint="eastAsia"/>
          <w:lang w:val="en-CA"/>
        </w:rPr>
        <w:t>28</w:t>
      </w:r>
      <w:r>
        <w:rPr>
          <w:lang w:val="en-CA"/>
        </w:rPr>
        <w:t>.</w:t>
      </w:r>
      <w:r>
        <w:rPr>
          <w:rFonts w:hint="eastAsia"/>
          <w:lang w:val="en-CA"/>
        </w:rPr>
        <w:t xml:space="preserve">  </w:t>
      </w:r>
      <w:r>
        <w:rPr>
          <w:rFonts w:hint="eastAsia"/>
          <w:lang w:val="en-CA"/>
        </w:rPr>
        <w:t>根据</w:t>
      </w:r>
      <w:r w:rsidRPr="008D0B5B">
        <w:rPr>
          <w:rFonts w:hint="eastAsia"/>
          <w:lang w:val="en-CA"/>
        </w:rPr>
        <w:t>《公约》</w:t>
      </w:r>
      <w:r>
        <w:rPr>
          <w:rFonts w:hint="eastAsia"/>
          <w:lang w:val="en-CA"/>
        </w:rPr>
        <w:t>第九条第一款以及委员会议事规则修订版第六十五条，委员会请缔约国在上述结论性意见通过一年之内，就为了落实上文第</w:t>
      </w:r>
      <w:r>
        <w:rPr>
          <w:rFonts w:hint="eastAsia"/>
          <w:lang w:val="en-CA"/>
        </w:rPr>
        <w:t>9</w:t>
      </w:r>
      <w:r>
        <w:rPr>
          <w:rFonts w:hint="eastAsia"/>
          <w:lang w:val="en-CA"/>
        </w:rPr>
        <w:t>、</w:t>
      </w:r>
      <w:r>
        <w:rPr>
          <w:rFonts w:hint="eastAsia"/>
          <w:lang w:val="en-CA"/>
        </w:rPr>
        <w:t>16</w:t>
      </w:r>
      <w:r>
        <w:rPr>
          <w:rFonts w:hint="eastAsia"/>
          <w:lang w:val="en-CA"/>
        </w:rPr>
        <w:t>和</w:t>
      </w:r>
      <w:r>
        <w:rPr>
          <w:rFonts w:hint="eastAsia"/>
          <w:lang w:val="en-CA"/>
        </w:rPr>
        <w:t>17</w:t>
      </w:r>
      <w:r>
        <w:rPr>
          <w:rFonts w:hint="eastAsia"/>
          <w:lang w:val="en-CA"/>
        </w:rPr>
        <w:t>段所载的建议而采取的步骤提供资料。</w:t>
      </w:r>
    </w:p>
    <w:p w:rsidR="00A50A48" w:rsidRDefault="00A50A48" w:rsidP="00A50A48">
      <w:pPr>
        <w:pStyle w:val="SingleTxtGC"/>
        <w:rPr>
          <w:rFonts w:hint="eastAsia"/>
          <w:lang w:val="en-CA"/>
        </w:rPr>
      </w:pPr>
      <w:r>
        <w:rPr>
          <w:rFonts w:hint="eastAsia"/>
          <w:lang w:val="en-CA"/>
        </w:rPr>
        <w:t>29</w:t>
      </w:r>
      <w:r>
        <w:rPr>
          <w:lang w:val="en-CA"/>
        </w:rPr>
        <w:t>.</w:t>
      </w:r>
      <w:r>
        <w:rPr>
          <w:rFonts w:hint="eastAsia"/>
          <w:lang w:val="en-CA"/>
        </w:rPr>
        <w:t xml:space="preserve">  </w:t>
      </w:r>
      <w:r>
        <w:rPr>
          <w:rFonts w:hint="eastAsia"/>
          <w:lang w:val="en-CA"/>
        </w:rPr>
        <w:t>委员会还希望提请缔约国注意第</w:t>
      </w:r>
      <w:r>
        <w:rPr>
          <w:rFonts w:hint="eastAsia"/>
          <w:lang w:val="en-CA"/>
        </w:rPr>
        <w:t>8</w:t>
      </w:r>
      <w:r>
        <w:rPr>
          <w:rFonts w:hint="eastAsia"/>
          <w:lang w:val="en-CA"/>
        </w:rPr>
        <w:t>、</w:t>
      </w:r>
      <w:r>
        <w:rPr>
          <w:rFonts w:hint="eastAsia"/>
          <w:lang w:val="en-CA"/>
        </w:rPr>
        <w:t>14</w:t>
      </w:r>
      <w:r>
        <w:rPr>
          <w:rFonts w:hint="eastAsia"/>
          <w:lang w:val="en-CA"/>
        </w:rPr>
        <w:t>、</w:t>
      </w:r>
      <w:r>
        <w:rPr>
          <w:rFonts w:hint="eastAsia"/>
          <w:lang w:val="en-CA"/>
        </w:rPr>
        <w:t>15</w:t>
      </w:r>
      <w:r>
        <w:rPr>
          <w:rFonts w:hint="eastAsia"/>
          <w:lang w:val="en-CA"/>
        </w:rPr>
        <w:t>、</w:t>
      </w:r>
      <w:r>
        <w:rPr>
          <w:rFonts w:hint="eastAsia"/>
          <w:lang w:val="en-CA"/>
        </w:rPr>
        <w:t>18</w:t>
      </w:r>
      <w:r>
        <w:rPr>
          <w:rFonts w:hint="eastAsia"/>
          <w:lang w:val="en-CA"/>
        </w:rPr>
        <w:t>和</w:t>
      </w:r>
      <w:r>
        <w:rPr>
          <w:rFonts w:hint="eastAsia"/>
          <w:lang w:val="en-CA"/>
        </w:rPr>
        <w:t>19</w:t>
      </w:r>
      <w:r>
        <w:rPr>
          <w:rFonts w:hint="eastAsia"/>
          <w:lang w:val="en-CA"/>
        </w:rPr>
        <w:t>号建议特别重要，并请它在下次定期报告中就为落实这些建议采取的具体措施提供详细资料。</w:t>
      </w:r>
    </w:p>
    <w:p w:rsidR="00A50A48" w:rsidRDefault="00A50A48" w:rsidP="00A50A48">
      <w:pPr>
        <w:pStyle w:val="SingleTxtGC"/>
        <w:rPr>
          <w:rFonts w:hint="eastAsia"/>
          <w:lang w:val="en-CA"/>
        </w:rPr>
      </w:pPr>
      <w:r>
        <w:rPr>
          <w:rFonts w:hint="eastAsia"/>
          <w:lang w:val="en-CA"/>
        </w:rPr>
        <w:t>30</w:t>
      </w:r>
      <w:r>
        <w:rPr>
          <w:lang w:val="en-CA"/>
        </w:rPr>
        <w:t>.</w:t>
      </w:r>
      <w:r>
        <w:rPr>
          <w:rFonts w:hint="eastAsia"/>
          <w:lang w:val="en-CA"/>
        </w:rPr>
        <w:t xml:space="preserve">  </w:t>
      </w:r>
      <w:r>
        <w:rPr>
          <w:rFonts w:hint="eastAsia"/>
          <w:lang w:val="en-CA"/>
        </w:rPr>
        <w:t>委员会建议缔约国在</w:t>
      </w:r>
      <w:r>
        <w:rPr>
          <w:rFonts w:hint="eastAsia"/>
          <w:lang w:val="en-CA"/>
        </w:rPr>
        <w:t>2014</w:t>
      </w:r>
      <w:r>
        <w:rPr>
          <w:rFonts w:hint="eastAsia"/>
          <w:lang w:val="en-CA"/>
        </w:rPr>
        <w:t>年</w:t>
      </w:r>
      <w:r>
        <w:rPr>
          <w:rFonts w:hint="eastAsia"/>
          <w:lang w:val="en-CA"/>
        </w:rPr>
        <w:t>9</w:t>
      </w:r>
      <w:r>
        <w:rPr>
          <w:rFonts w:hint="eastAsia"/>
          <w:lang w:val="en-CA"/>
        </w:rPr>
        <w:t>月</w:t>
      </w:r>
      <w:r>
        <w:rPr>
          <w:rFonts w:hint="eastAsia"/>
          <w:lang w:val="en-CA"/>
        </w:rPr>
        <w:t>17</w:t>
      </w:r>
      <w:r>
        <w:rPr>
          <w:rFonts w:hint="eastAsia"/>
          <w:lang w:val="en-CA"/>
        </w:rPr>
        <w:t>日之前以一份合并文件提交第四至第六次定期报告，并指出，委员会在编制这些报告时应该遵守防止种族歧视委员会第七十一届会议通过的具体指南</w:t>
      </w:r>
      <w:r>
        <w:rPr>
          <w:rFonts w:hint="eastAsia"/>
          <w:lang w:val="en-CA"/>
        </w:rPr>
        <w:t>(</w:t>
      </w:r>
      <w:r w:rsidRPr="00031ED7">
        <w:rPr>
          <w:lang w:val="en-CA"/>
        </w:rPr>
        <w:t>CERD/C/2007/1</w:t>
      </w:r>
      <w:r>
        <w:rPr>
          <w:rFonts w:hint="eastAsia"/>
          <w:lang w:val="en-CA"/>
        </w:rPr>
        <w:t>)</w:t>
      </w:r>
      <w:r>
        <w:rPr>
          <w:rFonts w:hint="eastAsia"/>
          <w:lang w:val="en-CA"/>
        </w:rPr>
        <w:t>，并应处理这些结论性意见中提出的所有问题。委员会促请缔约国遵守条约具体报告</w:t>
      </w:r>
      <w:r>
        <w:rPr>
          <w:rFonts w:hint="eastAsia"/>
          <w:lang w:val="en-CA"/>
        </w:rPr>
        <w:t>40</w:t>
      </w:r>
      <w:r>
        <w:rPr>
          <w:rFonts w:hint="eastAsia"/>
          <w:lang w:val="en-CA"/>
        </w:rPr>
        <w:t>页的限制，共同核心文件</w:t>
      </w:r>
      <w:r>
        <w:rPr>
          <w:rFonts w:hint="eastAsia"/>
          <w:lang w:val="en-CA"/>
        </w:rPr>
        <w:t>60</w:t>
      </w:r>
      <w:r>
        <w:rPr>
          <w:rFonts w:hint="eastAsia"/>
          <w:lang w:val="en-CA"/>
        </w:rPr>
        <w:t>至</w:t>
      </w:r>
      <w:r>
        <w:rPr>
          <w:rFonts w:hint="eastAsia"/>
          <w:lang w:val="en-CA"/>
        </w:rPr>
        <w:t>80</w:t>
      </w:r>
      <w:r>
        <w:rPr>
          <w:rFonts w:hint="eastAsia"/>
          <w:lang w:val="en-CA"/>
        </w:rPr>
        <w:t>页的限制</w:t>
      </w:r>
      <w:r>
        <w:rPr>
          <w:rFonts w:hint="eastAsia"/>
          <w:lang w:val="en-CA"/>
        </w:rPr>
        <w:t>(</w:t>
      </w:r>
      <w:r>
        <w:rPr>
          <w:rFonts w:hint="eastAsia"/>
          <w:lang w:val="en-CA"/>
        </w:rPr>
        <w:t>见载于</w:t>
      </w:r>
      <w:r w:rsidRPr="00031ED7">
        <w:rPr>
          <w:lang w:val="en-CA"/>
        </w:rPr>
        <w:t>HRI/GEN.2/Rev.6</w:t>
      </w:r>
      <w:r>
        <w:rPr>
          <w:rFonts w:hint="eastAsia"/>
          <w:lang w:val="en-CA"/>
        </w:rPr>
        <w:t>号文件第</w:t>
      </w:r>
      <w:r>
        <w:rPr>
          <w:rFonts w:hint="eastAsia"/>
          <w:lang w:val="en-CA"/>
        </w:rPr>
        <w:t>19</w:t>
      </w:r>
      <w:r>
        <w:rPr>
          <w:rFonts w:hint="eastAsia"/>
          <w:lang w:val="en-CA"/>
        </w:rPr>
        <w:t>段关于提交报告的协调准则</w:t>
      </w:r>
      <w:r>
        <w:rPr>
          <w:rFonts w:hint="eastAsia"/>
          <w:lang w:val="en-CA"/>
        </w:rPr>
        <w:t>)</w:t>
      </w:r>
      <w:r>
        <w:rPr>
          <w:rFonts w:hint="eastAsia"/>
          <w:lang w:val="en-CA"/>
        </w:rPr>
        <w:t>。</w:t>
      </w:r>
    </w:p>
    <w:p w:rsidR="00A50A48" w:rsidRPr="002D6A9C" w:rsidRDefault="00A50A48" w:rsidP="00A50A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618B" w:rsidRDefault="001C618B" w:rsidP="00DE7C72">
      <w:pPr>
        <w:pStyle w:val="SingleTxtGC"/>
        <w:rPr>
          <w:rFonts w:hint="eastAsia"/>
        </w:rPr>
      </w:pPr>
    </w:p>
    <w:sectPr w:rsidR="001C618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45E" w:rsidRPr="00185826" w:rsidRDefault="0097445E"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7445E" w:rsidRDefault="00974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38" w:rsidRPr="006B2F56" w:rsidRDefault="00041B38"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410BD1">
      <w:rPr>
        <w:rStyle w:val="PageNumber"/>
        <w:noProof/>
      </w:rPr>
      <w:t>2</w:t>
    </w:r>
    <w:r>
      <w:rPr>
        <w:rStyle w:val="PageNumber"/>
      </w:rPr>
      <w:fldChar w:fldCharType="end"/>
    </w:r>
    <w:r>
      <w:rPr>
        <w:rStyle w:val="PageNumber"/>
        <w:rFonts w:eastAsia="SimSun" w:hint="eastAsia"/>
        <w:lang w:eastAsia="zh-CN"/>
      </w:rPr>
      <w:tab/>
    </w:r>
    <w:r w:rsidRPr="006B2F56">
      <w:rPr>
        <w:rFonts w:eastAsia="SimSun"/>
      </w:rPr>
      <w:t>GE.11-45323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38" w:rsidRDefault="00041B38">
    <w:pPr>
      <w:pStyle w:val="Footer"/>
      <w:tabs>
        <w:tab w:val="right" w:pos="9639"/>
      </w:tabs>
    </w:pPr>
    <w:r w:rsidRPr="006B2F56">
      <w:rPr>
        <w:rFonts w:eastAsia="SimSun"/>
      </w:rPr>
      <w:t>GE.11-45323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10BD1">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38" w:rsidRPr="00DB3959" w:rsidRDefault="00041B38"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45323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131011</w:t>
    </w:r>
    <w:r>
      <w:rPr>
        <w:rFonts w:eastAsia="SimSun"/>
        <w:sz w:val="20"/>
        <w:lang w:eastAsia="zh-CN"/>
      </w:rPr>
      <w:tab/>
    </w:r>
    <w:r w:rsidR="0091613B">
      <w:rPr>
        <w:rFonts w:eastAsia="SimSun" w:hint="eastAsia"/>
        <w:sz w:val="20"/>
        <w:lang w:eastAsia="zh-CN"/>
      </w:rPr>
      <w:t>17</w:t>
    </w:r>
    <w:r>
      <w:rPr>
        <w:rFonts w:eastAsia="SimSun" w:hint="eastAsia"/>
        <w:sz w:val="20"/>
        <w:lang w:eastAsia="zh-CN"/>
      </w:rPr>
      <w:t>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45E" w:rsidRPr="00E2360B" w:rsidRDefault="0097445E"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7445E" w:rsidRPr="00E2360B" w:rsidRDefault="0097445E"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38" w:rsidRPr="006B2F56" w:rsidRDefault="00041B38">
    <w:pPr>
      <w:pStyle w:val="Header"/>
    </w:pPr>
    <w:r w:rsidRPr="006B2F56">
      <w:t>CERD/C/PRY/CO/1-3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38" w:rsidRPr="006B2F56" w:rsidRDefault="00041B38">
    <w:pPr>
      <w:pStyle w:val="Header"/>
      <w:jc w:val="right"/>
      <w:rPr>
        <w:rFonts w:hint="eastAsia"/>
        <w:lang w:eastAsia="zh-CN"/>
      </w:rPr>
    </w:pPr>
    <w:r w:rsidRPr="006B2F56">
      <w:rPr>
        <w:lang w:eastAsia="zh-CN"/>
      </w:rPr>
      <w:t>CERD/C/PRY/CO/1-3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38" w:rsidRDefault="00041B3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2"/>
  </w:num>
  <w:num w:numId="14">
    <w:abstractNumId w:val="12"/>
  </w:num>
  <w:num w:numId="15">
    <w:abstractNumId w:val="13"/>
  </w:num>
  <w:num w:numId="16">
    <w:abstractNumId w:val="20"/>
  </w:num>
  <w:num w:numId="17">
    <w:abstractNumId w:val="12"/>
  </w:num>
  <w:num w:numId="18">
    <w:abstractNumId w:val="20"/>
  </w:num>
  <w:num w:numId="19">
    <w:abstractNumId w:val="13"/>
  </w:num>
  <w:num w:numId="20">
    <w:abstractNumId w:val="13"/>
  </w:num>
  <w:num w:numId="21">
    <w:abstractNumId w:val="19"/>
  </w:num>
  <w:num w:numId="22">
    <w:abstractNumId w:val="17"/>
  </w:num>
  <w:num w:numId="23">
    <w:abstractNumId w:val="14"/>
  </w:num>
  <w:num w:numId="24">
    <w:abstractNumId w:val="19"/>
  </w:num>
  <w:num w:numId="25">
    <w:abstractNumId w:val="17"/>
  </w:num>
  <w:num w:numId="26">
    <w:abstractNumId w:val="14"/>
  </w:num>
  <w:num w:numId="27">
    <w:abstractNumId w:val="18"/>
  </w:num>
  <w:num w:numId="28">
    <w:abstractNumId w:val="10"/>
  </w:num>
  <w:num w:numId="29">
    <w:abstractNumId w:val="16"/>
  </w:num>
  <w:num w:numId="30">
    <w:abstractNumId w:val="21"/>
  </w:num>
  <w:num w:numId="31">
    <w:abstractNumId w:val="18"/>
  </w:num>
  <w:num w:numId="32">
    <w:abstractNumId w:val="10"/>
  </w:num>
  <w:num w:numId="33">
    <w:abstractNumId w:val="16"/>
  </w:num>
  <w:num w:numId="34">
    <w:abstractNumId w:val="21"/>
  </w:num>
  <w:num w:numId="35">
    <w:abstractNumId w:val="19"/>
  </w:num>
  <w:num w:numId="36">
    <w:abstractNumId w:val="17"/>
  </w:num>
  <w:num w:numId="37">
    <w:abstractNumId w:val="14"/>
  </w:num>
  <w:num w:numId="38">
    <w:abstractNumId w:val="18"/>
  </w:num>
  <w:num w:numId="39">
    <w:abstractNumId w:val="10"/>
  </w:num>
  <w:num w:numId="40">
    <w:abstractNumId w:val="16"/>
  </w:num>
  <w:num w:numId="4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A48"/>
    <w:rsid w:val="00035978"/>
    <w:rsid w:val="00041B38"/>
    <w:rsid w:val="00072EFD"/>
    <w:rsid w:val="00077EDD"/>
    <w:rsid w:val="0009463E"/>
    <w:rsid w:val="000A55B8"/>
    <w:rsid w:val="000C6204"/>
    <w:rsid w:val="000E664F"/>
    <w:rsid w:val="0014063A"/>
    <w:rsid w:val="001438BE"/>
    <w:rsid w:val="001661A6"/>
    <w:rsid w:val="0017515B"/>
    <w:rsid w:val="00185826"/>
    <w:rsid w:val="001B2DBE"/>
    <w:rsid w:val="001C618B"/>
    <w:rsid w:val="001D0456"/>
    <w:rsid w:val="001D517E"/>
    <w:rsid w:val="002027CE"/>
    <w:rsid w:val="00203730"/>
    <w:rsid w:val="00254364"/>
    <w:rsid w:val="002D69E7"/>
    <w:rsid w:val="002F5C60"/>
    <w:rsid w:val="00303A4E"/>
    <w:rsid w:val="00322FD7"/>
    <w:rsid w:val="00335EC2"/>
    <w:rsid w:val="00343EC1"/>
    <w:rsid w:val="003527AA"/>
    <w:rsid w:val="0036768B"/>
    <w:rsid w:val="00410BD1"/>
    <w:rsid w:val="00422A6A"/>
    <w:rsid w:val="0044642D"/>
    <w:rsid w:val="0049648C"/>
    <w:rsid w:val="004C0E76"/>
    <w:rsid w:val="00525889"/>
    <w:rsid w:val="005435ED"/>
    <w:rsid w:val="005B5B73"/>
    <w:rsid w:val="005E024F"/>
    <w:rsid w:val="005E3E48"/>
    <w:rsid w:val="0063330C"/>
    <w:rsid w:val="006418E3"/>
    <w:rsid w:val="0067152B"/>
    <w:rsid w:val="006759BA"/>
    <w:rsid w:val="00676EA4"/>
    <w:rsid w:val="006B2F56"/>
    <w:rsid w:val="006C2E46"/>
    <w:rsid w:val="006C3689"/>
    <w:rsid w:val="006D17AF"/>
    <w:rsid w:val="006D6815"/>
    <w:rsid w:val="0075758F"/>
    <w:rsid w:val="007832E1"/>
    <w:rsid w:val="00787BAB"/>
    <w:rsid w:val="007C0845"/>
    <w:rsid w:val="00814D32"/>
    <w:rsid w:val="00821756"/>
    <w:rsid w:val="00826A9C"/>
    <w:rsid w:val="00827D7A"/>
    <w:rsid w:val="00842BB1"/>
    <w:rsid w:val="00845849"/>
    <w:rsid w:val="008600D4"/>
    <w:rsid w:val="008719B2"/>
    <w:rsid w:val="0087720B"/>
    <w:rsid w:val="00887F02"/>
    <w:rsid w:val="00897F2D"/>
    <w:rsid w:val="008E349F"/>
    <w:rsid w:val="0091613B"/>
    <w:rsid w:val="009178A0"/>
    <w:rsid w:val="00925340"/>
    <w:rsid w:val="009663E4"/>
    <w:rsid w:val="0097445E"/>
    <w:rsid w:val="009E3AC6"/>
    <w:rsid w:val="009E70E7"/>
    <w:rsid w:val="009F566E"/>
    <w:rsid w:val="00A249B9"/>
    <w:rsid w:val="00A50A48"/>
    <w:rsid w:val="00A52C9D"/>
    <w:rsid w:val="00A62E9D"/>
    <w:rsid w:val="00A7008F"/>
    <w:rsid w:val="00AB30EB"/>
    <w:rsid w:val="00AC101A"/>
    <w:rsid w:val="00B00683"/>
    <w:rsid w:val="00B23552"/>
    <w:rsid w:val="00B52E27"/>
    <w:rsid w:val="00B7549B"/>
    <w:rsid w:val="00B772A1"/>
    <w:rsid w:val="00B93412"/>
    <w:rsid w:val="00BB58C8"/>
    <w:rsid w:val="00BF1502"/>
    <w:rsid w:val="00C22365"/>
    <w:rsid w:val="00C47350"/>
    <w:rsid w:val="00C950F4"/>
    <w:rsid w:val="00D01BEB"/>
    <w:rsid w:val="00D164E7"/>
    <w:rsid w:val="00D20306"/>
    <w:rsid w:val="00D55BB9"/>
    <w:rsid w:val="00D704F3"/>
    <w:rsid w:val="00D848B0"/>
    <w:rsid w:val="00DA7D27"/>
    <w:rsid w:val="00DB3959"/>
    <w:rsid w:val="00DE57B8"/>
    <w:rsid w:val="00DE7C72"/>
    <w:rsid w:val="00E15BFA"/>
    <w:rsid w:val="00E2360B"/>
    <w:rsid w:val="00E442F7"/>
    <w:rsid w:val="00E44879"/>
    <w:rsid w:val="00E53D27"/>
    <w:rsid w:val="00EA3FEC"/>
    <w:rsid w:val="00EC23F4"/>
    <w:rsid w:val="00F25560"/>
    <w:rsid w:val="00F26D9C"/>
    <w:rsid w:val="00F27D1E"/>
    <w:rsid w:val="00F37E3D"/>
    <w:rsid w:val="00F74FEB"/>
    <w:rsid w:val="00F76887"/>
    <w:rsid w:val="00F80C10"/>
    <w:rsid w:val="00FA267A"/>
    <w:rsid w:val="00FA6DFF"/>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0</TotalTime>
  <Pages>6</Pages>
  <Words>951</Words>
  <Characters>5422</Characters>
  <Application>Microsoft Office Word</Application>
  <DocSecurity>4</DocSecurity>
  <Lines>45</Lines>
  <Paragraphs>12</Paragraphs>
  <ScaleCrop>false</ScaleCrop>
  <Company>CSD</Company>
  <LinksUpToDate>false</LinksUpToDate>
  <CharactersWithSpaces>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2</cp:revision>
  <cp:lastPrinted>2011-10-14T18:18:00Z</cp:lastPrinted>
  <dcterms:created xsi:type="dcterms:W3CDTF">2011-10-17T10:14:00Z</dcterms:created>
  <dcterms:modified xsi:type="dcterms:W3CDTF">2011-10-17T10:14:00Z</dcterms:modified>
</cp:coreProperties>
</file>