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41321</w:t>
                  </w:r>
                  <w:r>
                    <w:rPr>
                      <w:lang w:val="en-US"/>
                    </w:rPr>
                    <w:fldChar w:fldCharType="end"/>
                  </w:r>
                  <w:r>
                    <w:rPr>
                      <w:lang w:val="en-US"/>
                    </w:rPr>
                    <w:t xml:space="preserve">   (R)   060502    170502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CERD/C/372/Add.3</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13 May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rPr>
          <w:sz w:val="20"/>
          <w:lang w:val="en-US"/>
        </w:rPr>
      </w:pPr>
    </w:p>
    <w:p w:rsidR="00000000" w:rsidRDefault="00000000">
      <w:pPr>
        <w:tabs>
          <w:tab w:val="left" w:pos="0"/>
        </w:tabs>
        <w:suppressAutoHyphens/>
        <w:rPr>
          <w:lang w:val="en-US"/>
        </w:rPr>
        <w:sectPr w:rsidR="00000000">
          <w:headerReference w:type="even" r:id="rId8"/>
          <w:headerReference w:type="default" r:id="rId9"/>
          <w:footerReference w:type="even" r:id="rId10"/>
          <w:type w:val="continuous"/>
          <w:pgSz w:w="11906" w:h="16838"/>
          <w:pgMar w:top="851" w:right="851" w:bottom="1701" w:left="1701" w:header="851" w:footer="851" w:gutter="0"/>
          <w:cols w:space="720"/>
          <w:noEndnote/>
          <w:titlePg/>
        </w:sectPr>
      </w:pPr>
    </w:p>
    <w:p w:rsidR="00000000" w:rsidRDefault="00000000">
      <w:pPr>
        <w:tabs>
          <w:tab w:val="left" w:pos="0"/>
        </w:tabs>
        <w:suppressAutoHyphens/>
        <w:rPr>
          <w:lang w:val="en-US"/>
        </w:rPr>
      </w:pPr>
      <w:r>
        <w:t>КОМИТЕТ</w:t>
      </w:r>
      <w:r>
        <w:rPr>
          <w:lang w:val="en-US"/>
        </w:rPr>
        <w:t xml:space="preserve"> </w:t>
      </w:r>
      <w:r>
        <w:t>ПО</w:t>
      </w:r>
      <w:r>
        <w:rPr>
          <w:lang w:val="en-US"/>
        </w:rPr>
        <w:t xml:space="preserve"> </w:t>
      </w:r>
      <w:r>
        <w:t>ЛИКВИДАЦИИ</w:t>
      </w:r>
    </w:p>
    <w:p w:rsidR="00000000" w:rsidRDefault="00000000">
      <w:pPr>
        <w:tabs>
          <w:tab w:val="left" w:pos="0"/>
        </w:tabs>
        <w:suppressAutoHyphens/>
      </w:pPr>
      <w:r>
        <w:t>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pPr>
      <w:r>
        <w:t>ДОКЛАДЫ, ПРЕДСТАВЛЕННЫЕ ГОСУДАРСТВАМИ-УЧАСТНИКАМИ</w:t>
      </w:r>
    </w:p>
    <w:p w:rsidR="00000000" w:rsidRDefault="00000000">
      <w:pPr>
        <w:tabs>
          <w:tab w:val="left" w:pos="0"/>
        </w:tabs>
        <w:suppressAutoHyphens/>
        <w:jc w:val="center"/>
      </w:pPr>
      <w:r>
        <w:t>В СООТВЕТСТВИИ СО СТАТЬЕЙ 9 КОНВЕНЦИИ</w:t>
      </w:r>
    </w:p>
    <w:p w:rsidR="00000000" w:rsidRDefault="00000000">
      <w:pPr>
        <w:tabs>
          <w:tab w:val="left" w:pos="0"/>
        </w:tabs>
        <w:suppressAutoHyphens/>
        <w:jc w:val="center"/>
      </w:pPr>
    </w:p>
    <w:p w:rsidR="00000000" w:rsidRDefault="00000000">
      <w:pPr>
        <w:tabs>
          <w:tab w:val="left" w:pos="0"/>
        </w:tabs>
        <w:suppressAutoHyphens/>
        <w:jc w:val="center"/>
        <w:rPr>
          <w:u w:val="single"/>
        </w:rPr>
      </w:pPr>
      <w:r>
        <w:rPr>
          <w:u w:val="single"/>
        </w:rPr>
        <w:t>Четвертые периодические доклады государств-участников, подлежавшие</w:t>
      </w:r>
    </w:p>
    <w:p w:rsidR="00000000" w:rsidRDefault="00000000">
      <w:pPr>
        <w:tabs>
          <w:tab w:val="left" w:pos="0"/>
        </w:tabs>
        <w:suppressAutoHyphens/>
        <w:jc w:val="center"/>
        <w:rPr>
          <w:u w:val="single"/>
        </w:rPr>
      </w:pPr>
      <w:r>
        <w:rPr>
          <w:u w:val="single"/>
        </w:rPr>
        <w:t>представлению в 2000 году</w:t>
      </w:r>
    </w:p>
    <w:p w:rsidR="00000000" w:rsidRDefault="00000000">
      <w:pPr>
        <w:tabs>
          <w:tab w:val="left" w:pos="0"/>
        </w:tabs>
        <w:suppressAutoHyphens/>
        <w:jc w:val="center"/>
        <w:rPr>
          <w:u w:val="single"/>
        </w:rPr>
      </w:pPr>
    </w:p>
    <w:p w:rsidR="00000000" w:rsidRDefault="00000000">
      <w:pPr>
        <w:tabs>
          <w:tab w:val="left" w:pos="0"/>
        </w:tabs>
        <w:suppressAutoHyphens/>
        <w:jc w:val="center"/>
        <w:rPr>
          <w:u w:val="single"/>
        </w:rPr>
      </w:pPr>
      <w:r>
        <w:rPr>
          <w:u w:val="single"/>
        </w:rPr>
        <w:t>Добавление</w:t>
      </w:r>
    </w:p>
    <w:p w:rsidR="00000000" w:rsidRDefault="00000000">
      <w:pPr>
        <w:tabs>
          <w:tab w:val="left" w:pos="0"/>
        </w:tabs>
        <w:suppressAutoHyphens/>
        <w:jc w:val="center"/>
        <w:rPr>
          <w:u w:val="single"/>
        </w:rPr>
      </w:pPr>
    </w:p>
    <w:p w:rsidR="00000000" w:rsidRDefault="00000000">
      <w:pPr>
        <w:tabs>
          <w:tab w:val="left" w:pos="0"/>
        </w:tabs>
        <w:suppressAutoHyphens/>
        <w:jc w:val="center"/>
      </w:pPr>
      <w:r>
        <w:t>Армения*</w:t>
      </w:r>
    </w:p>
    <w:p w:rsidR="00000000" w:rsidRDefault="00000000">
      <w:pPr>
        <w:tabs>
          <w:tab w:val="left" w:pos="0"/>
        </w:tabs>
        <w:suppressAutoHyphens/>
        <w:jc w:val="center"/>
      </w:pPr>
    </w:p>
    <w:p w:rsidR="00000000" w:rsidRDefault="00000000">
      <w:pPr>
        <w:tabs>
          <w:tab w:val="left" w:pos="0"/>
        </w:tabs>
        <w:suppressAutoHyphens/>
        <w:jc w:val="right"/>
        <w:rPr>
          <w:lang w:val="en-US"/>
        </w:rPr>
      </w:pPr>
      <w:r>
        <w:rPr>
          <w:lang w:val="en-US"/>
        </w:rPr>
        <w:t>[ORIGINAL RUSSIAN]</w:t>
      </w:r>
    </w:p>
    <w:p w:rsidR="00000000" w:rsidRDefault="00000000">
      <w:pPr>
        <w:tabs>
          <w:tab w:val="left" w:pos="0"/>
        </w:tabs>
        <w:suppressAutoHyphens/>
        <w:jc w:val="right"/>
      </w:pPr>
      <w:r>
        <w:rPr>
          <w:lang w:val="en-US"/>
        </w:rPr>
        <w:t>[</w:t>
      </w:r>
      <w:r>
        <w:t>24 июля 2001 года</w:t>
      </w:r>
      <w:r>
        <w:rPr>
          <w:lang w:val="en-US"/>
        </w:rPr>
        <w:t>]</w:t>
      </w:r>
    </w:p>
    <w:p w:rsidR="00000000" w:rsidRDefault="00000000">
      <w:pPr>
        <w:tabs>
          <w:tab w:val="left" w:pos="0"/>
        </w:tabs>
        <w:suppressAutoHyphens/>
        <w:jc w:val="right"/>
      </w:pPr>
    </w:p>
    <w:p w:rsidR="00000000" w:rsidRDefault="00000000">
      <w:pPr>
        <w:tabs>
          <w:tab w:val="left" w:pos="0"/>
        </w:tabs>
        <w:suppressAutoHyphens/>
        <w:jc w:val="right"/>
      </w:pPr>
    </w:p>
    <w:p w:rsidR="00000000" w:rsidRDefault="00000000">
      <w:pPr>
        <w:tabs>
          <w:tab w:val="left" w:pos="0"/>
        </w:tabs>
        <w:suppressAutoHyphens/>
      </w:pPr>
      <w:r>
        <w:t>_____________</w:t>
      </w:r>
    </w:p>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pPr>
      <w:r>
        <w:t>*</w:t>
      </w:r>
      <w:r>
        <w:tab/>
        <w:t xml:space="preserve">Настоящий документ содержит представленные в одном документе третий и четвертый периодические доклады Армении, подлежавшие представлению соответственно 23 июля 1998 и 2000 годов.  Первоначальный и второй периодические доклады Армении, представленные в одном документе, и краткие отчеты о заседаниях, на которых Комитет рассмотрел эти доклады, содержатся в документах </w:t>
      </w:r>
      <w:proofErr w:type="spellStart"/>
      <w:r>
        <w:rPr>
          <w:lang w:val="en-US"/>
        </w:rPr>
        <w:t>CERD</w:t>
      </w:r>
      <w:proofErr w:type="spellEnd"/>
      <w:r>
        <w:t>/</w:t>
      </w:r>
      <w:r>
        <w:rPr>
          <w:lang w:val="en-US"/>
        </w:rPr>
        <w:t>C</w:t>
      </w:r>
      <w:r>
        <w:t>/289/</w:t>
      </w:r>
      <w:r>
        <w:rPr>
          <w:lang w:val="en-US"/>
        </w:rPr>
        <w:t>Add</w:t>
      </w:r>
      <w:r>
        <w:t xml:space="preserve">.2 и </w:t>
      </w:r>
      <w:proofErr w:type="spellStart"/>
      <w:r>
        <w:rPr>
          <w:lang w:val="en-US"/>
        </w:rPr>
        <w:t>CERD</w:t>
      </w:r>
      <w:proofErr w:type="spellEnd"/>
      <w:r>
        <w:t>/</w:t>
      </w:r>
      <w:r>
        <w:rPr>
          <w:lang w:val="en-US"/>
        </w:rPr>
        <w:t>C</w:t>
      </w:r>
      <w:r>
        <w:t>/</w:t>
      </w:r>
      <w:r>
        <w:rPr>
          <w:lang w:val="en-US"/>
        </w:rPr>
        <w:t>SR</w:t>
      </w:r>
      <w:r>
        <w:t>.1262, 1263 и 1272.</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 xml:space="preserve">Информация, представленная Арменией в соответствии с руководящими принципами в отношении вступительной части докладов государств-участников, содержится в документе </w:t>
      </w:r>
      <w:proofErr w:type="spellStart"/>
      <w:r>
        <w:rPr>
          <w:lang w:val="en-US"/>
        </w:rPr>
        <w:t>HRI</w:t>
      </w:r>
      <w:proofErr w:type="spellEnd"/>
      <w:r>
        <w:t>/</w:t>
      </w:r>
      <w:r>
        <w:rPr>
          <w:lang w:val="en-US"/>
        </w:rPr>
        <w:t>CORE</w:t>
      </w:r>
      <w:r>
        <w:t>/1/</w:t>
      </w:r>
      <w:r>
        <w:rPr>
          <w:lang w:val="en-US"/>
        </w:rPr>
        <w:t>Add</w:t>
      </w:r>
      <w:r>
        <w:t>.57.</w:t>
      </w:r>
    </w:p>
    <w:p w:rsidR="00000000" w:rsidRDefault="00000000">
      <w:pPr>
        <w:pStyle w:val="Heading4"/>
        <w:jc w:val="center"/>
        <w:rPr>
          <w:i w:val="0"/>
          <w:iCs/>
        </w:rPr>
      </w:pPr>
      <w:r>
        <w:br w:type="page"/>
      </w:r>
      <w:r>
        <w:rPr>
          <w:i w:val="0"/>
          <w:iCs/>
        </w:rPr>
        <w:t>СОДЕРЖАНИЕ</w:t>
      </w:r>
    </w:p>
    <w:p w:rsidR="00000000" w:rsidRDefault="00000000"/>
    <w:p w:rsidR="00000000" w:rsidRDefault="00000000">
      <w:pPr>
        <w:tabs>
          <w:tab w:val="clear" w:pos="6237"/>
          <w:tab w:val="left" w:pos="567"/>
          <w:tab w:val="left" w:pos="1134"/>
          <w:tab w:val="left" w:pos="1701"/>
          <w:tab w:val="left" w:pos="2268"/>
          <w:tab w:val="center" w:pos="8039"/>
          <w:tab w:val="center" w:pos="9122"/>
        </w:tabs>
        <w:suppressAutoHyphen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Введение </w:t>
      </w:r>
      <w:r>
        <w:tab/>
      </w:r>
      <w:r>
        <w:tab/>
        <w:t>1 - 2</w:t>
      </w:r>
      <w:r>
        <w:tab/>
        <w:t>3</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40" w:lineRule="auto"/>
      </w:pPr>
      <w:r>
        <w:t xml:space="preserve">Общие положения </w:t>
      </w:r>
      <w:r>
        <w:tab/>
      </w:r>
      <w:r>
        <w:tab/>
        <w:t xml:space="preserve"> 3 - 25</w:t>
      </w:r>
      <w:r>
        <w:tab/>
        <w:t>3</w:t>
      </w: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Статья 1 </w:t>
      </w:r>
      <w:r>
        <w:tab/>
      </w:r>
      <w:r>
        <w:tab/>
        <w:t>26 - 59</w:t>
      </w:r>
      <w:r>
        <w:tab/>
        <w:t>8</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Статья 2 </w:t>
      </w:r>
      <w:r>
        <w:tab/>
      </w:r>
      <w:r>
        <w:tab/>
        <w:t>60 - 67</w:t>
      </w:r>
      <w:r>
        <w:tab/>
        <w:t>14</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Статья 3 </w:t>
      </w:r>
      <w:r>
        <w:tab/>
      </w:r>
      <w:r>
        <w:tab/>
        <w:t>68 - 73</w:t>
      </w:r>
      <w:r>
        <w:tab/>
        <w:t>16</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Статья 4 </w:t>
      </w:r>
      <w:r>
        <w:tab/>
      </w:r>
      <w:r>
        <w:tab/>
        <w:t>74 - 75</w:t>
      </w:r>
      <w:r>
        <w:tab/>
        <w:t>17</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Статья 5 </w:t>
      </w:r>
      <w:r>
        <w:tab/>
      </w:r>
      <w:r>
        <w:tab/>
        <w:t>76 - 134</w:t>
      </w:r>
      <w:r>
        <w:tab/>
        <w:t>17</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Статья 6 </w:t>
      </w:r>
      <w:r>
        <w:tab/>
      </w:r>
      <w:r>
        <w:tab/>
        <w:t>135 - 139</w:t>
      </w:r>
      <w:r>
        <w:tab/>
        <w:t>30</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Статья 7 </w:t>
      </w:r>
      <w:r>
        <w:tab/>
      </w:r>
      <w:r>
        <w:tab/>
        <w:t>140 - 147</w:t>
      </w:r>
      <w:r>
        <w:tab/>
        <w:t>31</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p>
    <w:p w:rsidR="00000000" w:rsidRDefault="00000000">
      <w:pPr>
        <w:pStyle w:val="Heading5"/>
        <w:jc w:val="center"/>
        <w:rPr>
          <w:b/>
          <w:bCs/>
          <w:i w:val="0"/>
          <w:iCs/>
          <w:u w:val="none"/>
        </w:rPr>
      </w:pPr>
      <w:r>
        <w:br w:type="page"/>
      </w:r>
      <w:r>
        <w:rPr>
          <w:b/>
          <w:bCs/>
          <w:i w:val="0"/>
          <w:iCs/>
          <w:u w:val="none"/>
        </w:rPr>
        <w:t>Введение</w:t>
      </w:r>
    </w:p>
    <w:p w:rsidR="00000000" w:rsidRDefault="00000000"/>
    <w:p w:rsidR="00000000" w:rsidRDefault="00000000">
      <w:pPr>
        <w:pStyle w:val="List"/>
        <w:ind w:left="0" w:firstLine="0"/>
      </w:pPr>
      <w:r>
        <w:t>1.</w:t>
      </w:r>
      <w:r>
        <w:tab/>
        <w:t>В настоящем документе правительство Республики Армении представляет третий периодический доклад о мерах по осуществлению положений Международной конвенции о ликвидации всех форм расовой дискриминации в соответствии с пунктом 1 статьи 9 упомянутой Конвенции, которая была ратифицирована Национальным собранием Республики Армения 23 июля 1993 года.</w:t>
      </w:r>
    </w:p>
    <w:p w:rsidR="00000000" w:rsidRDefault="00000000">
      <w:pPr>
        <w:pStyle w:val="List"/>
        <w:ind w:left="0" w:firstLine="0"/>
      </w:pPr>
    </w:p>
    <w:p w:rsidR="00000000" w:rsidRDefault="00000000">
      <w:pPr>
        <w:pStyle w:val="List"/>
        <w:ind w:left="0" w:firstLine="0"/>
      </w:pPr>
      <w:r>
        <w:t>2.</w:t>
      </w:r>
      <w:r>
        <w:tab/>
        <w:t>Настоящий доклад подготовлен с учетом предложений и рекомендаций Комитета по ликвидации расовой дискриминации после рассмотрения первоначального и второго периодического доклада Армении на своих заседаниях 12 и 13 марта 1998 года.</w:t>
      </w:r>
    </w:p>
    <w:p w:rsidR="00000000" w:rsidRDefault="00000000">
      <w:pPr>
        <w:shd w:val="clear" w:color="auto" w:fill="FFFFFF"/>
        <w:tabs>
          <w:tab w:val="left" w:pos="567"/>
          <w:tab w:val="left" w:pos="1134"/>
          <w:tab w:val="left" w:pos="1701"/>
          <w:tab w:val="left" w:pos="2268"/>
        </w:tabs>
        <w:jc w:val="center"/>
        <w:rPr>
          <w:szCs w:val="24"/>
        </w:rPr>
      </w:pPr>
    </w:p>
    <w:p w:rsidR="00000000" w:rsidRDefault="00000000">
      <w:pPr>
        <w:pStyle w:val="Heading5"/>
        <w:jc w:val="center"/>
        <w:rPr>
          <w:b/>
          <w:bCs/>
          <w:i w:val="0"/>
          <w:iCs/>
          <w:u w:val="none"/>
        </w:rPr>
      </w:pPr>
      <w:r>
        <w:rPr>
          <w:b/>
          <w:bCs/>
          <w:i w:val="0"/>
          <w:iCs/>
          <w:u w:val="none"/>
        </w:rPr>
        <w:t>Общие положения</w:t>
      </w:r>
    </w:p>
    <w:p w:rsidR="00000000" w:rsidRDefault="00000000"/>
    <w:p w:rsidR="00000000" w:rsidRDefault="00000000">
      <w:pPr>
        <w:pStyle w:val="List"/>
        <w:ind w:left="0" w:firstLine="0"/>
      </w:pPr>
      <w:r>
        <w:t>3.</w:t>
      </w:r>
      <w:r>
        <w:tab/>
        <w:t>В соответствии со статьей 6 Конституции в Республике Армения гарантируется верховенство закона.  Принципы равноправия закреплены в статье 15 Конституции, которая гласит:  "Граждане независимо от национальности, расы, пола, языка, вероисповедания, политических или иных взглядов, социального происхождения, имущественного или иного состояния имеют все права, свободы и обязанности, установленные Конституцией и законами".</w:t>
      </w:r>
    </w:p>
    <w:p w:rsidR="00000000" w:rsidRDefault="00000000">
      <w:pPr>
        <w:pStyle w:val="List"/>
        <w:ind w:left="0" w:firstLine="0"/>
      </w:pPr>
    </w:p>
    <w:p w:rsidR="00000000" w:rsidRDefault="00000000">
      <w:pPr>
        <w:pStyle w:val="List"/>
        <w:ind w:left="0" w:firstLine="0"/>
      </w:pPr>
      <w:r>
        <w:t>4.</w:t>
      </w:r>
      <w:r>
        <w:tab/>
        <w:t>Руководствуясь принципом равенства всех людей и отвергая расовое превосходство, являясь участником Конвенции о предупреждении преступления геноцида и наказании за него, Международной конвенции о ликвидации всех форм расовой дискриминации, Международной конвенции о пресечении преступления апартеида и наказании за него, Республика Армения в последние годы продолжала прилагать усилия для обеспечения полного выполнения положений Конвенций в юридической и административной областях.  В этом плане Конституция Республики Армения, Уголовный кодекс, общая часть которого принята Национальным собранием в третьем чтении, и специально разрабатываемые конкретные законы, разные социально-экономические и культурные программы закладывают необходимую основу для полного осуществления положений этих Конвенций.</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Heading6"/>
        <w:rPr>
          <w:u w:val="none"/>
        </w:rPr>
      </w:pPr>
      <w:r>
        <w:rPr>
          <w:u w:val="none"/>
        </w:rPr>
        <w:br w:type="page"/>
        <w:t>Население</w:t>
      </w:r>
    </w:p>
    <w:p w:rsidR="00000000" w:rsidRDefault="00000000"/>
    <w:p w:rsidR="00000000" w:rsidRDefault="00000000">
      <w:pPr>
        <w:pStyle w:val="List"/>
        <w:ind w:left="0" w:firstLine="0"/>
      </w:pPr>
      <w:r>
        <w:t>5.</w:t>
      </w:r>
      <w:r>
        <w:tab/>
        <w:t xml:space="preserve">Армения - </w:t>
      </w:r>
      <w:proofErr w:type="spellStart"/>
      <w:r>
        <w:t>моноэтническое</w:t>
      </w:r>
      <w:proofErr w:type="spellEnd"/>
      <w:r>
        <w:t xml:space="preserve"> государство.  </w:t>
      </w:r>
      <w:proofErr w:type="spellStart"/>
      <w:r>
        <w:t>97-98%</w:t>
      </w:r>
      <w:proofErr w:type="spellEnd"/>
      <w:r>
        <w:t xml:space="preserve"> населения Армении составляют армяне.  В Армении наряду с армянами проживают более 10 национальностей, которые составляют около </w:t>
      </w:r>
      <w:proofErr w:type="spellStart"/>
      <w:r>
        <w:t>2-2,5%</w:t>
      </w:r>
      <w:proofErr w:type="spellEnd"/>
      <w:r>
        <w:t xml:space="preserve"> коренного населения Армении.  Здесь они нашли свою вторую родину и, в силу своих возможностей, принимают активное участие в экономическом и культурном развитии Армении.</w:t>
      </w:r>
    </w:p>
    <w:p w:rsidR="00000000" w:rsidRDefault="00000000">
      <w:pPr>
        <w:shd w:val="clear" w:color="auto" w:fill="FFFFFF"/>
        <w:tabs>
          <w:tab w:val="left" w:pos="567"/>
          <w:tab w:val="left" w:pos="1134"/>
          <w:tab w:val="left" w:pos="1701"/>
          <w:tab w:val="left" w:pos="2268"/>
        </w:tabs>
        <w:rPr>
          <w:i/>
          <w:iCs/>
          <w:color w:val="000000"/>
          <w:szCs w:val="22"/>
        </w:rPr>
      </w:pPr>
    </w:p>
    <w:p w:rsidR="00000000" w:rsidRDefault="00000000">
      <w:pPr>
        <w:shd w:val="clear" w:color="auto" w:fill="FFFFFF"/>
        <w:tabs>
          <w:tab w:val="left" w:pos="567"/>
          <w:tab w:val="left" w:pos="1134"/>
          <w:tab w:val="left" w:pos="1701"/>
          <w:tab w:val="left" w:pos="2268"/>
        </w:tabs>
        <w:rPr>
          <w:i/>
          <w:iCs/>
          <w:color w:val="000000"/>
          <w:szCs w:val="22"/>
        </w:rPr>
      </w:pPr>
      <w:r>
        <w:rPr>
          <w:i/>
          <w:iCs/>
          <w:color w:val="000000"/>
          <w:szCs w:val="22"/>
        </w:rPr>
        <w:t>Ассирийцы</w:t>
      </w:r>
    </w:p>
    <w:p w:rsidR="00000000" w:rsidRDefault="00000000">
      <w:pPr>
        <w:shd w:val="clear" w:color="auto" w:fill="FFFFFF"/>
        <w:tabs>
          <w:tab w:val="left" w:pos="567"/>
          <w:tab w:val="left" w:pos="1134"/>
          <w:tab w:val="left" w:pos="1701"/>
          <w:tab w:val="left" w:pos="2268"/>
        </w:tabs>
        <w:rPr>
          <w:i/>
          <w:iCs/>
          <w:color w:val="000000"/>
          <w:szCs w:val="22"/>
        </w:rPr>
      </w:pPr>
    </w:p>
    <w:p w:rsidR="00000000" w:rsidRDefault="00000000">
      <w:pPr>
        <w:pStyle w:val="List"/>
        <w:ind w:left="0" w:firstLine="0"/>
      </w:pPr>
      <w:r>
        <w:t>6.</w:t>
      </w:r>
      <w:r>
        <w:tab/>
        <w:t xml:space="preserve">Современные ассирийцы являются потомками древних ассирийцев. Многочисленные источники свидетельствуют о том, что после падения Ассирии, ассирийцы не были уничтожены или ассимилированы.  На протяжении значительного исторического периода ассирийцы жили по соседству с армянским народом.  Ассирийцы исповедывали христианство еще в </w:t>
      </w:r>
      <w:r>
        <w:rPr>
          <w:lang w:val="en-US"/>
        </w:rPr>
        <w:t>I</w:t>
      </w:r>
      <w:r>
        <w:t xml:space="preserve"> веке </w:t>
      </w:r>
      <w:proofErr w:type="spellStart"/>
      <w:r>
        <w:t>н.э</w:t>
      </w:r>
      <w:proofErr w:type="spellEnd"/>
      <w:r>
        <w:t>.  После русско-персидской войны 1826</w:t>
      </w:r>
      <w:r>
        <w:noBreakHyphen/>
        <w:t xml:space="preserve">1828 годов ассирийские семьи обосновались в Ереванской губернии, в деревнях </w:t>
      </w:r>
      <w:proofErr w:type="spellStart"/>
      <w:r>
        <w:t>Койласар</w:t>
      </w:r>
      <w:proofErr w:type="spellEnd"/>
      <w:r>
        <w:t xml:space="preserve"> (Димитров) Араратской области (</w:t>
      </w:r>
      <w:proofErr w:type="spellStart"/>
      <w:r>
        <w:t>марз</w:t>
      </w:r>
      <w:proofErr w:type="spellEnd"/>
      <w:r>
        <w:rPr>
          <w:rStyle w:val="FootnoteReference"/>
          <w:szCs w:val="24"/>
        </w:rPr>
        <w:footnoteReference w:id="1"/>
      </w:r>
      <w:r>
        <w:t xml:space="preserve">), </w:t>
      </w:r>
      <w:proofErr w:type="spellStart"/>
      <w:r>
        <w:t>Двин</w:t>
      </w:r>
      <w:proofErr w:type="spellEnd"/>
      <w:r>
        <w:t xml:space="preserve"> Айсор (В. </w:t>
      </w:r>
      <w:proofErr w:type="spellStart"/>
      <w:r>
        <w:t>Двин</w:t>
      </w:r>
      <w:proofErr w:type="spellEnd"/>
      <w:r>
        <w:t xml:space="preserve">), </w:t>
      </w:r>
      <w:proofErr w:type="spellStart"/>
      <w:r>
        <w:t>Арзни</w:t>
      </w:r>
      <w:proofErr w:type="spellEnd"/>
      <w:r>
        <w:t xml:space="preserve"> </w:t>
      </w:r>
      <w:proofErr w:type="spellStart"/>
      <w:r>
        <w:t>Котайской</w:t>
      </w:r>
      <w:proofErr w:type="spellEnd"/>
      <w:r>
        <w:t xml:space="preserve"> области и </w:t>
      </w:r>
      <w:proofErr w:type="spellStart"/>
      <w:r>
        <w:t>Шериор</w:t>
      </w:r>
      <w:proofErr w:type="spellEnd"/>
      <w:r>
        <w:t xml:space="preserve"> (</w:t>
      </w:r>
      <w:proofErr w:type="spellStart"/>
      <w:r>
        <w:t>Артагерс</w:t>
      </w:r>
      <w:proofErr w:type="spellEnd"/>
      <w:r>
        <w:t xml:space="preserve">) </w:t>
      </w:r>
      <w:proofErr w:type="spellStart"/>
      <w:r>
        <w:t>Армавирской</w:t>
      </w:r>
      <w:proofErr w:type="spellEnd"/>
      <w:r>
        <w:t xml:space="preserve"> области. В этих деревнях по сегодняшний день проживают поколения первых переселенцев, из коих около 500 человек живут также в городе Ереване.  Если в 1886 году в Ереванской губернии проживало 1 800 ассирийцев, а в 1914 году приблизительно 2 500 человек, то в 1989 году их численность достигла 9 000.  В настоящее время в Республике Армения проживают около 7 000 ассирийцев.</w:t>
      </w:r>
    </w:p>
    <w:p w:rsidR="00000000" w:rsidRDefault="00000000">
      <w:pPr>
        <w:shd w:val="clear" w:color="auto" w:fill="FFFFFF"/>
        <w:tabs>
          <w:tab w:val="left" w:pos="567"/>
          <w:tab w:val="left" w:pos="1134"/>
          <w:tab w:val="left" w:pos="1701"/>
          <w:tab w:val="left" w:pos="2268"/>
        </w:tabs>
        <w:rPr>
          <w:i/>
          <w:iCs/>
          <w:szCs w:val="24"/>
        </w:rPr>
      </w:pPr>
    </w:p>
    <w:p w:rsidR="00000000" w:rsidRDefault="00000000">
      <w:pPr>
        <w:pStyle w:val="Heading7"/>
        <w:spacing w:before="0"/>
        <w:rPr>
          <w:i/>
          <w:iCs/>
        </w:rPr>
      </w:pPr>
      <w:r>
        <w:rPr>
          <w:i/>
          <w:iCs/>
        </w:rPr>
        <w:t>Грузины</w:t>
      </w:r>
    </w:p>
    <w:p w:rsidR="00000000" w:rsidRDefault="00000000"/>
    <w:p w:rsidR="00000000" w:rsidRDefault="00000000">
      <w:pPr>
        <w:pStyle w:val="List"/>
        <w:ind w:left="0" w:firstLine="0"/>
      </w:pPr>
      <w:r>
        <w:t>7.</w:t>
      </w:r>
      <w:r>
        <w:tab/>
        <w:t xml:space="preserve">Легенда о братьях </w:t>
      </w:r>
      <w:proofErr w:type="spellStart"/>
      <w:r>
        <w:t>Картлосе</w:t>
      </w:r>
      <w:proofErr w:type="spellEnd"/>
      <w:r>
        <w:t xml:space="preserve"> и </w:t>
      </w:r>
      <w:proofErr w:type="spellStart"/>
      <w:r>
        <w:t>Айосе</w:t>
      </w:r>
      <w:proofErr w:type="spellEnd"/>
      <w:r>
        <w:t>, рассказывающая о древнейшем периоде истории Грузии, не является вымыслом.  Наиболее смелые и мудрые цари Грузии, руководители национально-освободительных войн грузинского народа (</w:t>
      </w:r>
      <w:proofErr w:type="spellStart"/>
      <w:r>
        <w:t>Баграт</w:t>
      </w:r>
      <w:proofErr w:type="spellEnd"/>
      <w:r>
        <w:t xml:space="preserve"> </w:t>
      </w:r>
      <w:r>
        <w:rPr>
          <w:lang w:val="en-US"/>
        </w:rPr>
        <w:t>IV</w:t>
      </w:r>
      <w:r>
        <w:t xml:space="preserve">, Давид Строитель, Тамара, </w:t>
      </w:r>
      <w:proofErr w:type="spellStart"/>
      <w:r>
        <w:t>Ираклий</w:t>
      </w:r>
      <w:proofErr w:type="spellEnd"/>
      <w:r>
        <w:t xml:space="preserve"> </w:t>
      </w:r>
      <w:r>
        <w:rPr>
          <w:lang w:val="en-US"/>
        </w:rPr>
        <w:t>II</w:t>
      </w:r>
      <w:r>
        <w:t xml:space="preserve">) проявляли большую готовность в оказании помощи поколениям </w:t>
      </w:r>
      <w:proofErr w:type="spellStart"/>
      <w:r>
        <w:t>Айоса</w:t>
      </w:r>
      <w:proofErr w:type="spellEnd"/>
      <w:r>
        <w:t xml:space="preserve">.  Они неоднократно помогали отвоевывать Ани и другие армянские города у сельджуков.  </w:t>
      </w:r>
      <w:proofErr w:type="spellStart"/>
      <w:r>
        <w:t>Баграт</w:t>
      </w:r>
      <w:proofErr w:type="spellEnd"/>
      <w:r>
        <w:t xml:space="preserve"> </w:t>
      </w:r>
      <w:r>
        <w:rPr>
          <w:lang w:val="en-US"/>
        </w:rPr>
        <w:t>III</w:t>
      </w:r>
      <w:r>
        <w:t xml:space="preserve"> и армянский царь </w:t>
      </w:r>
      <w:proofErr w:type="spellStart"/>
      <w:r>
        <w:t>Гагик</w:t>
      </w:r>
      <w:proofErr w:type="spellEnd"/>
      <w:r>
        <w:t xml:space="preserve"> </w:t>
      </w:r>
      <w:r>
        <w:rPr>
          <w:lang w:val="en-US"/>
        </w:rPr>
        <w:t>I</w:t>
      </w:r>
      <w:r>
        <w:t xml:space="preserve"> нанесли сокрушительный удар вторгшемуся в Армению </w:t>
      </w:r>
      <w:proofErr w:type="spellStart"/>
      <w:r>
        <w:t>Амир</w:t>
      </w:r>
      <w:proofErr w:type="spellEnd"/>
      <w:r>
        <w:t xml:space="preserve"> </w:t>
      </w:r>
      <w:proofErr w:type="spellStart"/>
      <w:r>
        <w:t>Мамлуну</w:t>
      </w:r>
      <w:proofErr w:type="spellEnd"/>
      <w:r>
        <w:t xml:space="preserve">.  В тяжелый период </w:t>
      </w:r>
      <w:proofErr w:type="spellStart"/>
      <w:r>
        <w:t>сельджукских</w:t>
      </w:r>
      <w:proofErr w:type="spellEnd"/>
      <w:r>
        <w:t xml:space="preserve"> нашествий Армения и Грузия без посторонней помощи вместе противостояли этому страшному бедствию.</w:t>
      </w:r>
    </w:p>
    <w:p w:rsidR="00000000" w:rsidRDefault="00000000">
      <w:pPr>
        <w:pStyle w:val="List"/>
        <w:ind w:left="0" w:firstLine="0"/>
      </w:pPr>
    </w:p>
    <w:p w:rsidR="00000000" w:rsidRDefault="00000000">
      <w:pPr>
        <w:pStyle w:val="List"/>
        <w:ind w:left="0" w:firstLine="0"/>
      </w:pPr>
      <w:r>
        <w:t>8.</w:t>
      </w:r>
      <w:r>
        <w:tab/>
        <w:t xml:space="preserve">В </w:t>
      </w:r>
      <w:proofErr w:type="spellStart"/>
      <w:r>
        <w:rPr>
          <w:lang w:val="en-US"/>
        </w:rPr>
        <w:t>XIX</w:t>
      </w:r>
      <w:proofErr w:type="spellEnd"/>
      <w:r>
        <w:t>-</w:t>
      </w:r>
      <w:proofErr w:type="spellStart"/>
      <w:r>
        <w:rPr>
          <w:lang w:val="en-US"/>
        </w:rPr>
        <w:t>XX</w:t>
      </w:r>
      <w:proofErr w:type="spellEnd"/>
      <w:r>
        <w:t xml:space="preserve"> веках в поддержку армяно-грузинского братства выступали гении двух народов - Чавчавадзе, Церетели, </w:t>
      </w:r>
      <w:proofErr w:type="spellStart"/>
      <w:r>
        <w:t>Гришашвили</w:t>
      </w:r>
      <w:proofErr w:type="spellEnd"/>
      <w:r>
        <w:t xml:space="preserve">, </w:t>
      </w:r>
      <w:proofErr w:type="spellStart"/>
      <w:r>
        <w:t>Туманян</w:t>
      </w:r>
      <w:proofErr w:type="spellEnd"/>
      <w:r>
        <w:t xml:space="preserve">, </w:t>
      </w:r>
      <w:proofErr w:type="spellStart"/>
      <w:r>
        <w:t>Демирчян</w:t>
      </w:r>
      <w:proofErr w:type="spellEnd"/>
      <w:r>
        <w:t xml:space="preserve">, Чаренц и др., которые с искренней любовью напоминали двум народам о том, что </w:t>
      </w:r>
      <w:proofErr w:type="spellStart"/>
      <w:r>
        <w:t>Айос</w:t>
      </w:r>
      <w:proofErr w:type="spellEnd"/>
      <w:r>
        <w:t xml:space="preserve"> и </w:t>
      </w:r>
      <w:proofErr w:type="spellStart"/>
      <w:r>
        <w:t>Картлос</w:t>
      </w:r>
      <w:proofErr w:type="spellEnd"/>
      <w:r>
        <w:t xml:space="preserve"> были братьями.</w:t>
      </w:r>
    </w:p>
    <w:p w:rsidR="00000000" w:rsidRDefault="00000000">
      <w:pPr>
        <w:pStyle w:val="List"/>
        <w:ind w:left="0" w:firstLine="0"/>
      </w:pPr>
    </w:p>
    <w:p w:rsidR="00000000" w:rsidRDefault="00000000">
      <w:pPr>
        <w:pStyle w:val="List"/>
        <w:ind w:left="0" w:firstLine="0"/>
      </w:pPr>
      <w:r>
        <w:t>9.</w:t>
      </w:r>
      <w:r>
        <w:tab/>
        <w:t xml:space="preserve">В настоящее время грузинская община состоит из 110 членов.  В основном они проживают в Ереване, а также в </w:t>
      </w:r>
      <w:proofErr w:type="spellStart"/>
      <w:r>
        <w:t>Ванадзоре</w:t>
      </w:r>
      <w:proofErr w:type="spellEnd"/>
      <w:r>
        <w:t xml:space="preserve"> (20 человек).  Членами общины являются те лица, которые хотя бы три поколения назад имели грузинских родичей.  Большинство из них владеет грузинским языком.</w:t>
      </w:r>
    </w:p>
    <w:p w:rsidR="00000000" w:rsidRDefault="00000000">
      <w:pPr>
        <w:pStyle w:val="List"/>
        <w:ind w:left="0" w:firstLine="0"/>
      </w:pPr>
    </w:p>
    <w:p w:rsidR="00000000" w:rsidRDefault="00000000">
      <w:pPr>
        <w:pStyle w:val="Heading8"/>
        <w:spacing w:before="0" w:after="0"/>
      </w:pPr>
      <w:r>
        <w:t>Евреи</w:t>
      </w:r>
    </w:p>
    <w:p w:rsidR="00000000" w:rsidRDefault="00000000"/>
    <w:p w:rsidR="00000000" w:rsidRDefault="00000000">
      <w:pPr>
        <w:pStyle w:val="List"/>
        <w:ind w:left="0" w:firstLine="0"/>
      </w:pPr>
      <w:r>
        <w:t>10.</w:t>
      </w:r>
      <w:r>
        <w:tab/>
        <w:t xml:space="preserve">Во </w:t>
      </w:r>
      <w:r>
        <w:rPr>
          <w:lang w:val="en-US"/>
        </w:rPr>
        <w:t>II</w:t>
      </w:r>
      <w:r>
        <w:t>-</w:t>
      </w:r>
      <w:r>
        <w:rPr>
          <w:lang w:val="en-US"/>
        </w:rPr>
        <w:t>I</w:t>
      </w:r>
      <w:r>
        <w:t xml:space="preserve"> веках до </w:t>
      </w:r>
      <w:proofErr w:type="spellStart"/>
      <w:r>
        <w:t>н.э</w:t>
      </w:r>
      <w:proofErr w:type="spellEnd"/>
      <w:r>
        <w:t xml:space="preserve">. (140-50 годы до </w:t>
      </w:r>
      <w:proofErr w:type="spellStart"/>
      <w:r>
        <w:t>н.э</w:t>
      </w:r>
      <w:proofErr w:type="spellEnd"/>
      <w:r>
        <w:t xml:space="preserve">.), в основном во время завоеваний </w:t>
      </w:r>
      <w:proofErr w:type="spellStart"/>
      <w:r>
        <w:t>Тиграна</w:t>
      </w:r>
      <w:proofErr w:type="spellEnd"/>
      <w:r>
        <w:t xml:space="preserve"> Великого, десятки тысяч еврейских семей из стран Ближнего Востока переселились в Армению.  Многочисленные еврейские поселения находились в окрестностях озера Ван, а также в новой столице - </w:t>
      </w:r>
      <w:proofErr w:type="spellStart"/>
      <w:r>
        <w:t>Тигранакерте</w:t>
      </w:r>
      <w:proofErr w:type="spellEnd"/>
      <w:r>
        <w:t xml:space="preserve">.  Судя по немногочисленным сведениям, еврейская община Армении в </w:t>
      </w:r>
      <w:proofErr w:type="spellStart"/>
      <w:r>
        <w:t>Х</w:t>
      </w:r>
      <w:proofErr w:type="spellEnd"/>
      <w:r>
        <w:rPr>
          <w:lang w:val="en-US"/>
        </w:rPr>
        <w:t>IX</w:t>
      </w:r>
      <w:r>
        <w:t xml:space="preserve"> веке не была единой и была разделена на 2 </w:t>
      </w:r>
      <w:proofErr w:type="spellStart"/>
      <w:r>
        <w:t>подэтнические</w:t>
      </w:r>
      <w:proofErr w:type="spellEnd"/>
      <w:r>
        <w:t xml:space="preserve"> группы - курдские евреи и европейские евреи или ашкенази.  В основе разговорного языка курдских евреев лежал ассирийский язык с некоторыми заимствованиями из древнееврейского языка, а также турецкие, курдские, персидские, армянские и даже русские слова.</w:t>
      </w:r>
    </w:p>
    <w:p w:rsidR="00000000" w:rsidRDefault="00000000">
      <w:pPr>
        <w:pStyle w:val="List"/>
        <w:ind w:left="0" w:firstLine="0"/>
      </w:pPr>
    </w:p>
    <w:p w:rsidR="00000000" w:rsidRDefault="00000000">
      <w:pPr>
        <w:pStyle w:val="List"/>
        <w:ind w:left="0" w:firstLine="0"/>
      </w:pPr>
      <w:r>
        <w:rPr>
          <w:szCs w:val="24"/>
        </w:rPr>
        <w:t>11.</w:t>
      </w:r>
      <w:r>
        <w:rPr>
          <w:szCs w:val="24"/>
        </w:rPr>
        <w:tab/>
      </w:r>
      <w:r>
        <w:t xml:space="preserve">Европейские евреи, или ашкенази переселились в Армению позже курдских евреев - в 1840-1850 годах.  Они в основном были представителями городских и сельских губерний России, в большинстве своем перешедшие с иврита на русский язык.  По данным переписи населения 1897 года, в Ереванской губернии проживало 924 еврея, исповедывающих иудаизм, из которых 799 говорили на иврите, а 125 - на русском.  Данные всесоюзной переписи населения 1989 года свидетельствуют о значительной ассимиляции еврейского языка:  лишь </w:t>
      </w:r>
      <w:proofErr w:type="spellStart"/>
      <w:r>
        <w:t>25,9%</w:t>
      </w:r>
      <w:proofErr w:type="spellEnd"/>
      <w:r>
        <w:t xml:space="preserve"> национальный язык считают родным языком, </w:t>
      </w:r>
      <w:proofErr w:type="spellStart"/>
      <w:r>
        <w:t>68,3%</w:t>
      </w:r>
      <w:proofErr w:type="spellEnd"/>
      <w:r>
        <w:t xml:space="preserve"> родным языком считают русский, а </w:t>
      </w:r>
      <w:proofErr w:type="spellStart"/>
      <w:r>
        <w:t>5,6%</w:t>
      </w:r>
      <w:proofErr w:type="spellEnd"/>
      <w:r>
        <w:t xml:space="preserve"> перешли на армянский язык.</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color w:val="000000"/>
          <w:szCs w:val="23"/>
        </w:rPr>
      </w:pPr>
      <w:r>
        <w:rPr>
          <w:color w:val="000000"/>
          <w:szCs w:val="23"/>
        </w:rPr>
        <w:t>12.</w:t>
      </w:r>
      <w:r>
        <w:rPr>
          <w:color w:val="000000"/>
          <w:szCs w:val="23"/>
        </w:rPr>
        <w:tab/>
        <w:t xml:space="preserve">Большинство членов еврейской общины Армении (более </w:t>
      </w:r>
      <w:proofErr w:type="spellStart"/>
      <w:r>
        <w:rPr>
          <w:color w:val="000000"/>
          <w:szCs w:val="23"/>
        </w:rPr>
        <w:t>90%</w:t>
      </w:r>
      <w:proofErr w:type="spellEnd"/>
      <w:r>
        <w:rPr>
          <w:color w:val="000000"/>
          <w:szCs w:val="23"/>
        </w:rPr>
        <w:t>) проживает в Ереване, а остальные</w:t>
      </w:r>
      <w:r>
        <w:rPr>
          <w:color w:val="000000"/>
          <w:szCs w:val="23"/>
          <w:lang w:val="en-US"/>
        </w:rPr>
        <w:t> </w:t>
      </w:r>
      <w:r>
        <w:rPr>
          <w:color w:val="000000"/>
          <w:szCs w:val="23"/>
        </w:rPr>
        <w:t xml:space="preserve">- в </w:t>
      </w:r>
      <w:proofErr w:type="spellStart"/>
      <w:r>
        <w:rPr>
          <w:color w:val="000000"/>
          <w:szCs w:val="23"/>
        </w:rPr>
        <w:t>Гюмри</w:t>
      </w:r>
      <w:proofErr w:type="spellEnd"/>
      <w:r>
        <w:rPr>
          <w:color w:val="000000"/>
          <w:szCs w:val="23"/>
        </w:rPr>
        <w:t xml:space="preserve">, </w:t>
      </w:r>
      <w:proofErr w:type="spellStart"/>
      <w:r>
        <w:rPr>
          <w:color w:val="000000"/>
          <w:szCs w:val="23"/>
        </w:rPr>
        <w:t>Ванадзоре</w:t>
      </w:r>
      <w:proofErr w:type="spellEnd"/>
      <w:r>
        <w:rPr>
          <w:color w:val="000000"/>
          <w:szCs w:val="23"/>
        </w:rPr>
        <w:t xml:space="preserve">, </w:t>
      </w:r>
      <w:proofErr w:type="spellStart"/>
      <w:r>
        <w:rPr>
          <w:color w:val="000000"/>
          <w:szCs w:val="23"/>
        </w:rPr>
        <w:t>Дилижане</w:t>
      </w:r>
      <w:proofErr w:type="spellEnd"/>
      <w:r>
        <w:rPr>
          <w:color w:val="000000"/>
          <w:szCs w:val="23"/>
        </w:rPr>
        <w:t xml:space="preserve"> и в других местах.  В настоящее время в еврейской общине Армении насчитывается 700 человек.</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Heading9"/>
        <w:spacing w:before="0" w:after="0"/>
        <w:rPr>
          <w:rFonts w:ascii="Times New Roman" w:hAnsi="Times New Roman" w:cs="Times New Roman"/>
          <w:i/>
          <w:iCs/>
          <w:sz w:val="24"/>
        </w:rPr>
      </w:pPr>
      <w:r>
        <w:rPr>
          <w:rFonts w:ascii="Times New Roman" w:hAnsi="Times New Roman" w:cs="Times New Roman"/>
          <w:i/>
          <w:iCs/>
          <w:sz w:val="24"/>
        </w:rPr>
        <w:br w:type="page"/>
        <w:t>Курды</w:t>
      </w:r>
    </w:p>
    <w:p w:rsidR="00000000" w:rsidRDefault="00000000"/>
    <w:p w:rsidR="00000000" w:rsidRDefault="00000000">
      <w:pPr>
        <w:pStyle w:val="List2"/>
        <w:ind w:left="0" w:firstLine="0"/>
      </w:pPr>
      <w:r>
        <w:t>13.</w:t>
      </w:r>
      <w:r>
        <w:tab/>
        <w:t xml:space="preserve">Под понятием "курд" подразумеваются как мусульманские курды, так и та часть </w:t>
      </w:r>
      <w:proofErr w:type="spellStart"/>
      <w:r>
        <w:t>езидов</w:t>
      </w:r>
      <w:proofErr w:type="spellEnd"/>
      <w:r>
        <w:t xml:space="preserve">, которая себя считает </w:t>
      </w:r>
      <w:proofErr w:type="spellStart"/>
      <w:r>
        <w:t>курдами-езидами</w:t>
      </w:r>
      <w:proofErr w:type="spellEnd"/>
      <w:r>
        <w:t xml:space="preserve">.  В то же время та часть </w:t>
      </w:r>
      <w:proofErr w:type="spellStart"/>
      <w:r>
        <w:t>езидов</w:t>
      </w:r>
      <w:proofErr w:type="spellEnd"/>
      <w:r>
        <w:t xml:space="preserve">, которая сохранила свою древнейшую веру - поклонение солнцу, считает себя отдельным народом.  </w:t>
      </w:r>
    </w:p>
    <w:p w:rsidR="00000000" w:rsidRDefault="00000000">
      <w:pPr>
        <w:pStyle w:val="List2"/>
        <w:ind w:left="0" w:firstLine="0"/>
      </w:pPr>
    </w:p>
    <w:p w:rsidR="00000000" w:rsidRDefault="00000000">
      <w:pPr>
        <w:pStyle w:val="List2"/>
        <w:ind w:left="0" w:firstLine="0"/>
        <w:rPr>
          <w:color w:val="000000"/>
          <w:szCs w:val="24"/>
        </w:rPr>
      </w:pPr>
      <w:r>
        <w:t>14.</w:t>
      </w:r>
      <w:r>
        <w:tab/>
      </w:r>
      <w:r>
        <w:rPr>
          <w:color w:val="000000"/>
          <w:szCs w:val="24"/>
        </w:rPr>
        <w:t xml:space="preserve">Исторические факты свидетельствуют о том, что еще в начале </w:t>
      </w:r>
      <w:proofErr w:type="spellStart"/>
      <w:r>
        <w:rPr>
          <w:color w:val="000000"/>
          <w:szCs w:val="24"/>
          <w:lang w:val="en-US"/>
        </w:rPr>
        <w:t>XIX</w:t>
      </w:r>
      <w:proofErr w:type="spellEnd"/>
      <w:r>
        <w:rPr>
          <w:color w:val="000000"/>
          <w:szCs w:val="24"/>
        </w:rPr>
        <w:t xml:space="preserve"> века на территории Восточной Армении проживали курдские племена.  В годы первой мировой войны подавляющее большинство </w:t>
      </w:r>
      <w:proofErr w:type="spellStart"/>
      <w:r>
        <w:rPr>
          <w:color w:val="000000"/>
          <w:szCs w:val="24"/>
        </w:rPr>
        <w:t>курдов-езидов</w:t>
      </w:r>
      <w:proofErr w:type="spellEnd"/>
      <w:r>
        <w:rPr>
          <w:color w:val="000000"/>
          <w:szCs w:val="24"/>
        </w:rPr>
        <w:t xml:space="preserve">, переселившись из Карской, </w:t>
      </w:r>
      <w:proofErr w:type="spellStart"/>
      <w:r>
        <w:rPr>
          <w:color w:val="000000"/>
          <w:szCs w:val="24"/>
        </w:rPr>
        <w:t>Сурмалинской</w:t>
      </w:r>
      <w:proofErr w:type="spellEnd"/>
      <w:r>
        <w:rPr>
          <w:color w:val="000000"/>
          <w:szCs w:val="24"/>
        </w:rPr>
        <w:t xml:space="preserve"> и </w:t>
      </w:r>
      <w:proofErr w:type="spellStart"/>
      <w:r>
        <w:rPr>
          <w:color w:val="000000"/>
          <w:szCs w:val="24"/>
        </w:rPr>
        <w:t>Ванской</w:t>
      </w:r>
      <w:proofErr w:type="spellEnd"/>
      <w:r>
        <w:rPr>
          <w:color w:val="000000"/>
          <w:szCs w:val="24"/>
        </w:rPr>
        <w:t xml:space="preserve"> губерний, обосновались в </w:t>
      </w:r>
      <w:proofErr w:type="spellStart"/>
      <w:r>
        <w:rPr>
          <w:color w:val="000000"/>
          <w:szCs w:val="24"/>
        </w:rPr>
        <w:t>Апаранской</w:t>
      </w:r>
      <w:proofErr w:type="spellEnd"/>
      <w:r>
        <w:rPr>
          <w:color w:val="000000"/>
          <w:szCs w:val="24"/>
        </w:rPr>
        <w:t xml:space="preserve">, </w:t>
      </w:r>
      <w:proofErr w:type="spellStart"/>
      <w:r>
        <w:rPr>
          <w:color w:val="000000"/>
          <w:szCs w:val="24"/>
        </w:rPr>
        <w:t>Талинской</w:t>
      </w:r>
      <w:proofErr w:type="spellEnd"/>
      <w:r>
        <w:rPr>
          <w:color w:val="000000"/>
          <w:szCs w:val="24"/>
        </w:rPr>
        <w:t xml:space="preserve">, </w:t>
      </w:r>
      <w:proofErr w:type="spellStart"/>
      <w:r>
        <w:rPr>
          <w:color w:val="000000"/>
          <w:szCs w:val="24"/>
        </w:rPr>
        <w:t>Армавирской</w:t>
      </w:r>
      <w:proofErr w:type="spellEnd"/>
      <w:r>
        <w:rPr>
          <w:color w:val="000000"/>
          <w:szCs w:val="24"/>
        </w:rPr>
        <w:t xml:space="preserve">, </w:t>
      </w:r>
      <w:proofErr w:type="spellStart"/>
      <w:r>
        <w:rPr>
          <w:color w:val="000000"/>
          <w:szCs w:val="24"/>
        </w:rPr>
        <w:t>Эчмиадзинской</w:t>
      </w:r>
      <w:proofErr w:type="spellEnd"/>
      <w:r>
        <w:rPr>
          <w:color w:val="000000"/>
          <w:szCs w:val="24"/>
        </w:rPr>
        <w:t xml:space="preserve">, </w:t>
      </w:r>
      <w:proofErr w:type="spellStart"/>
      <w:r>
        <w:rPr>
          <w:color w:val="000000"/>
          <w:szCs w:val="24"/>
        </w:rPr>
        <w:t>Масисской</w:t>
      </w:r>
      <w:proofErr w:type="spellEnd"/>
      <w:r>
        <w:rPr>
          <w:color w:val="000000"/>
          <w:szCs w:val="24"/>
        </w:rPr>
        <w:t xml:space="preserve">, Араратской, </w:t>
      </w:r>
      <w:proofErr w:type="spellStart"/>
      <w:r>
        <w:rPr>
          <w:color w:val="000000"/>
          <w:szCs w:val="24"/>
        </w:rPr>
        <w:t>Аштаракской</w:t>
      </w:r>
      <w:proofErr w:type="spellEnd"/>
      <w:r>
        <w:rPr>
          <w:color w:val="000000"/>
          <w:szCs w:val="24"/>
        </w:rPr>
        <w:t xml:space="preserve">, </w:t>
      </w:r>
      <w:proofErr w:type="spellStart"/>
      <w:r>
        <w:rPr>
          <w:color w:val="000000"/>
          <w:szCs w:val="24"/>
        </w:rPr>
        <w:t>Арташатской</w:t>
      </w:r>
      <w:proofErr w:type="spellEnd"/>
      <w:r>
        <w:rPr>
          <w:color w:val="000000"/>
          <w:szCs w:val="24"/>
        </w:rPr>
        <w:t xml:space="preserve"> областях нынешней Армении, а также в Грузии, в основном в таких городах как Тбилиси, Батуми и Телави.  </w:t>
      </w:r>
    </w:p>
    <w:p w:rsidR="00000000" w:rsidRDefault="00000000">
      <w:pPr>
        <w:shd w:val="clear" w:color="auto" w:fill="FFFFFF"/>
        <w:tabs>
          <w:tab w:val="left" w:pos="567"/>
          <w:tab w:val="left" w:pos="1134"/>
          <w:tab w:val="left" w:pos="1701"/>
          <w:tab w:val="left" w:pos="2268"/>
        </w:tabs>
        <w:rPr>
          <w:i/>
          <w:iCs/>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15.</w:t>
      </w:r>
      <w:r>
        <w:rPr>
          <w:i/>
          <w:iCs/>
          <w:color w:val="000000"/>
          <w:szCs w:val="24"/>
        </w:rPr>
        <w:tab/>
      </w:r>
      <w:r>
        <w:rPr>
          <w:color w:val="000000"/>
          <w:szCs w:val="24"/>
        </w:rPr>
        <w:t xml:space="preserve">В Армении </w:t>
      </w:r>
      <w:proofErr w:type="spellStart"/>
      <w:r>
        <w:rPr>
          <w:color w:val="000000"/>
          <w:szCs w:val="24"/>
        </w:rPr>
        <w:t>курды-езиды</w:t>
      </w:r>
      <w:proofErr w:type="spellEnd"/>
      <w:r>
        <w:rPr>
          <w:color w:val="000000"/>
          <w:szCs w:val="24"/>
        </w:rPr>
        <w:t xml:space="preserve"> проживают в деревнях </w:t>
      </w:r>
      <w:proofErr w:type="spellStart"/>
      <w:r>
        <w:rPr>
          <w:color w:val="000000"/>
          <w:szCs w:val="24"/>
        </w:rPr>
        <w:t>Арагацкой</w:t>
      </w:r>
      <w:proofErr w:type="spellEnd"/>
      <w:r>
        <w:rPr>
          <w:color w:val="000000"/>
          <w:szCs w:val="24"/>
        </w:rPr>
        <w:t xml:space="preserve">, </w:t>
      </w:r>
      <w:proofErr w:type="spellStart"/>
      <w:r>
        <w:rPr>
          <w:color w:val="000000"/>
          <w:szCs w:val="24"/>
        </w:rPr>
        <w:t>Армавирской</w:t>
      </w:r>
      <w:proofErr w:type="spellEnd"/>
      <w:r>
        <w:rPr>
          <w:color w:val="000000"/>
          <w:szCs w:val="24"/>
        </w:rPr>
        <w:t xml:space="preserve">, Араратской областей.  Огромная часть </w:t>
      </w:r>
      <w:proofErr w:type="spellStart"/>
      <w:r>
        <w:rPr>
          <w:color w:val="000000"/>
          <w:szCs w:val="24"/>
        </w:rPr>
        <w:t>курдов-езидов</w:t>
      </w:r>
      <w:proofErr w:type="spellEnd"/>
      <w:r>
        <w:rPr>
          <w:color w:val="000000"/>
          <w:szCs w:val="24"/>
        </w:rPr>
        <w:t xml:space="preserve"> проживает в многонациональных деревнях Араратской долины.  </w:t>
      </w:r>
      <w:proofErr w:type="spellStart"/>
      <w:r>
        <w:rPr>
          <w:color w:val="000000"/>
          <w:szCs w:val="24"/>
        </w:rPr>
        <w:t>Курды-езиды</w:t>
      </w:r>
      <w:proofErr w:type="spellEnd"/>
      <w:r>
        <w:rPr>
          <w:color w:val="000000"/>
          <w:szCs w:val="24"/>
        </w:rPr>
        <w:t xml:space="preserve"> проживают также в Ереване, </w:t>
      </w:r>
      <w:proofErr w:type="spellStart"/>
      <w:r>
        <w:rPr>
          <w:color w:val="000000"/>
          <w:szCs w:val="24"/>
        </w:rPr>
        <w:t>Гюмри</w:t>
      </w:r>
      <w:proofErr w:type="spellEnd"/>
      <w:r>
        <w:rPr>
          <w:color w:val="000000"/>
          <w:szCs w:val="24"/>
        </w:rPr>
        <w:t xml:space="preserve">, </w:t>
      </w:r>
      <w:proofErr w:type="spellStart"/>
      <w:r>
        <w:rPr>
          <w:color w:val="000000"/>
          <w:szCs w:val="24"/>
        </w:rPr>
        <w:t>Ванадзоре</w:t>
      </w:r>
      <w:proofErr w:type="spellEnd"/>
      <w:r>
        <w:rPr>
          <w:color w:val="000000"/>
          <w:szCs w:val="24"/>
        </w:rPr>
        <w:t xml:space="preserve">, Абовяне, </w:t>
      </w:r>
      <w:proofErr w:type="spellStart"/>
      <w:r>
        <w:rPr>
          <w:color w:val="000000"/>
          <w:szCs w:val="24"/>
        </w:rPr>
        <w:t>Дилижане</w:t>
      </w:r>
      <w:proofErr w:type="spellEnd"/>
      <w:r>
        <w:rPr>
          <w:color w:val="000000"/>
          <w:szCs w:val="24"/>
        </w:rPr>
        <w:t xml:space="preserve">, Степанаване и </w:t>
      </w:r>
      <w:proofErr w:type="spellStart"/>
      <w:r>
        <w:rPr>
          <w:color w:val="000000"/>
          <w:szCs w:val="24"/>
        </w:rPr>
        <w:t>Ташире</w:t>
      </w:r>
      <w:proofErr w:type="spellEnd"/>
      <w:r>
        <w:rPr>
          <w:color w:val="000000"/>
          <w:szCs w:val="24"/>
        </w:rPr>
        <w:t xml:space="preserve">.  Учитывая некоторые внутренние разногласия между курдской и </w:t>
      </w:r>
      <w:proofErr w:type="spellStart"/>
      <w:r>
        <w:rPr>
          <w:color w:val="000000"/>
          <w:szCs w:val="24"/>
        </w:rPr>
        <w:t>езидской</w:t>
      </w:r>
      <w:proofErr w:type="spellEnd"/>
      <w:r>
        <w:rPr>
          <w:color w:val="000000"/>
          <w:szCs w:val="24"/>
        </w:rPr>
        <w:t xml:space="preserve"> общинами при предоставлении статистических данных, необходимо подождать результатов новой переписи населения, запланированной на конец 2001 года.</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Heading9"/>
        <w:spacing w:before="0" w:after="0"/>
        <w:rPr>
          <w:rFonts w:ascii="Times New Roman" w:hAnsi="Times New Roman" w:cs="Times New Roman"/>
          <w:i/>
          <w:iCs/>
          <w:sz w:val="24"/>
        </w:rPr>
      </w:pPr>
      <w:r>
        <w:rPr>
          <w:rFonts w:ascii="Times New Roman" w:hAnsi="Times New Roman" w:cs="Times New Roman"/>
          <w:i/>
          <w:iCs/>
          <w:sz w:val="24"/>
        </w:rPr>
        <w:t>Русские</w:t>
      </w:r>
    </w:p>
    <w:p w:rsidR="00000000" w:rsidRDefault="00000000"/>
    <w:p w:rsidR="00000000" w:rsidRDefault="00000000">
      <w:pPr>
        <w:pStyle w:val="List2"/>
        <w:ind w:left="0" w:firstLine="0"/>
      </w:pPr>
      <w:r>
        <w:t>16.</w:t>
      </w:r>
      <w:r>
        <w:tab/>
        <w:t xml:space="preserve">Русско-армянские отношения имеют многовековую историю.  По данным переписи населения, в 1979 году в Армении проживало </w:t>
      </w:r>
      <w:proofErr w:type="spellStart"/>
      <w:r>
        <w:t>наибольшое</w:t>
      </w:r>
      <w:proofErr w:type="spellEnd"/>
      <w:r>
        <w:t xml:space="preserve"> число русских - около 70 300 человек.  В 80-х годах возросла эмиграция русского населения из Армении в Россию, а уже в 1989 году их численность сократилась до 51 000.  С начала 1990 года по сегодняшний день эмиграция резко возросла, и численность русского населения сократилась до 12 000</w:t>
      </w:r>
      <w:r>
        <w:noBreakHyphen/>
        <w:t xml:space="preserve">13 000 человек.  Из них около 5 000 являются молоканами, которых выслали в Закавказье еще в </w:t>
      </w:r>
      <w:proofErr w:type="spellStart"/>
      <w:r>
        <w:rPr>
          <w:lang w:val="en-US"/>
        </w:rPr>
        <w:t>XIX</w:t>
      </w:r>
      <w:proofErr w:type="spellEnd"/>
      <w:r>
        <w:t xml:space="preserve"> веке за их религиозные убеждения.  Большинство русского населения проживает в столице Армении - Ереване.  Русские проживают также в </w:t>
      </w:r>
      <w:proofErr w:type="spellStart"/>
      <w:r>
        <w:t>Гюмри</w:t>
      </w:r>
      <w:proofErr w:type="spellEnd"/>
      <w:r>
        <w:t xml:space="preserve">, </w:t>
      </w:r>
      <w:proofErr w:type="spellStart"/>
      <w:r>
        <w:t>Ванадзоре</w:t>
      </w:r>
      <w:proofErr w:type="spellEnd"/>
      <w:r>
        <w:t xml:space="preserve">, </w:t>
      </w:r>
      <w:proofErr w:type="spellStart"/>
      <w:r>
        <w:t>Раздане</w:t>
      </w:r>
      <w:proofErr w:type="spellEnd"/>
      <w:r>
        <w:t xml:space="preserve">, Севане, </w:t>
      </w:r>
      <w:proofErr w:type="spellStart"/>
      <w:r>
        <w:t>Дилижане</w:t>
      </w:r>
      <w:proofErr w:type="spellEnd"/>
      <w:r>
        <w:t>, Фиолетово, Лермонтове и других местах.</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Heading9"/>
        <w:spacing w:before="0" w:after="0"/>
        <w:rPr>
          <w:rFonts w:ascii="Times New Roman" w:hAnsi="Times New Roman" w:cs="Times New Roman"/>
          <w:i/>
          <w:iCs/>
          <w:sz w:val="24"/>
        </w:rPr>
      </w:pPr>
      <w:r>
        <w:rPr>
          <w:rFonts w:ascii="Times New Roman" w:hAnsi="Times New Roman" w:cs="Times New Roman"/>
          <w:i/>
          <w:iCs/>
          <w:sz w:val="24"/>
        </w:rPr>
        <w:t>Немцы</w:t>
      </w:r>
    </w:p>
    <w:p w:rsidR="00000000" w:rsidRDefault="00000000"/>
    <w:p w:rsidR="00000000" w:rsidRDefault="00000000">
      <w:pPr>
        <w:pStyle w:val="List2"/>
        <w:ind w:left="0" w:firstLine="0"/>
      </w:pPr>
      <w:r>
        <w:t>17.</w:t>
      </w:r>
      <w:r>
        <w:tab/>
        <w:t xml:space="preserve">Идея переселения немцев на Кавказ, в частности в Армению, в 1816-1818 годах принадлежит руководству религиозной общины </w:t>
      </w:r>
      <w:proofErr w:type="spellStart"/>
      <w:r>
        <w:t>Вюртенберга</w:t>
      </w:r>
      <w:proofErr w:type="spellEnd"/>
      <w:r>
        <w:t>.  Протестантские отцы данной общины провозгласили ближайший конец света, гибель всех народов и второе пришествие Христа, который установит "тысячелетнее царство" мира и справедливости. Все эти предсказания и чудеса должны были произойти в 1836 году.  Местом спасения должно было быть Закавказье, окрестность вокруг горы Арарат, где и должно было быть создано "царство тысячелетия".</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18.</w:t>
      </w:r>
      <w:r>
        <w:rPr>
          <w:color w:val="000000"/>
          <w:szCs w:val="24"/>
        </w:rPr>
        <w:tab/>
        <w:t xml:space="preserve">В настоящее время немцы на территории Армении проживают </w:t>
      </w:r>
      <w:proofErr w:type="spellStart"/>
      <w:r>
        <w:rPr>
          <w:color w:val="000000"/>
          <w:szCs w:val="24"/>
        </w:rPr>
        <w:t>разбросанно</w:t>
      </w:r>
      <w:proofErr w:type="spellEnd"/>
      <w:r>
        <w:rPr>
          <w:color w:val="000000"/>
          <w:szCs w:val="24"/>
        </w:rPr>
        <w:t xml:space="preserve">.  В 1999 году из 97 семей немецкой общины 56 проживало в Ереване, 13 - в </w:t>
      </w:r>
      <w:proofErr w:type="spellStart"/>
      <w:r>
        <w:rPr>
          <w:color w:val="000000"/>
          <w:szCs w:val="24"/>
        </w:rPr>
        <w:t>Ванадзоре</w:t>
      </w:r>
      <w:proofErr w:type="spellEnd"/>
      <w:r>
        <w:rPr>
          <w:color w:val="000000"/>
          <w:szCs w:val="24"/>
        </w:rPr>
        <w:t>, по 2</w:t>
      </w:r>
      <w:r>
        <w:rPr>
          <w:color w:val="000000"/>
          <w:szCs w:val="24"/>
        </w:rPr>
        <w:noBreakHyphen/>
        <w:t xml:space="preserve">3 семьи - в областях </w:t>
      </w:r>
      <w:proofErr w:type="spellStart"/>
      <w:r>
        <w:rPr>
          <w:color w:val="000000"/>
          <w:szCs w:val="24"/>
        </w:rPr>
        <w:t>Гюмри</w:t>
      </w:r>
      <w:proofErr w:type="spellEnd"/>
      <w:r>
        <w:rPr>
          <w:color w:val="000000"/>
          <w:szCs w:val="24"/>
        </w:rPr>
        <w:t xml:space="preserve">, </w:t>
      </w:r>
      <w:proofErr w:type="spellStart"/>
      <w:r>
        <w:rPr>
          <w:color w:val="000000"/>
          <w:szCs w:val="24"/>
        </w:rPr>
        <w:t>Октемберяна</w:t>
      </w:r>
      <w:proofErr w:type="spellEnd"/>
      <w:r>
        <w:rPr>
          <w:color w:val="000000"/>
          <w:szCs w:val="24"/>
        </w:rPr>
        <w:t xml:space="preserve">, Абовяна, </w:t>
      </w:r>
      <w:proofErr w:type="spellStart"/>
      <w:r>
        <w:rPr>
          <w:color w:val="000000"/>
          <w:szCs w:val="24"/>
        </w:rPr>
        <w:t>Гарни</w:t>
      </w:r>
      <w:proofErr w:type="spellEnd"/>
      <w:r>
        <w:rPr>
          <w:color w:val="000000"/>
          <w:szCs w:val="24"/>
        </w:rPr>
        <w:t xml:space="preserve">, </w:t>
      </w:r>
      <w:proofErr w:type="spellStart"/>
      <w:r>
        <w:rPr>
          <w:color w:val="000000"/>
          <w:szCs w:val="24"/>
        </w:rPr>
        <w:t>Бюракана</w:t>
      </w:r>
      <w:proofErr w:type="spellEnd"/>
      <w:r>
        <w:rPr>
          <w:color w:val="000000"/>
          <w:szCs w:val="24"/>
        </w:rPr>
        <w:t xml:space="preserve">, </w:t>
      </w:r>
      <w:proofErr w:type="spellStart"/>
      <w:r>
        <w:rPr>
          <w:color w:val="000000"/>
          <w:szCs w:val="24"/>
        </w:rPr>
        <w:t>Ноемберяна</w:t>
      </w:r>
      <w:proofErr w:type="spellEnd"/>
      <w:r>
        <w:rPr>
          <w:color w:val="000000"/>
          <w:szCs w:val="24"/>
        </w:rPr>
        <w:t xml:space="preserve">, </w:t>
      </w:r>
      <w:proofErr w:type="spellStart"/>
      <w:r>
        <w:rPr>
          <w:color w:val="000000"/>
          <w:szCs w:val="24"/>
        </w:rPr>
        <w:t>Арташата</w:t>
      </w:r>
      <w:proofErr w:type="spellEnd"/>
      <w:r>
        <w:rPr>
          <w:color w:val="000000"/>
          <w:szCs w:val="24"/>
        </w:rPr>
        <w:t xml:space="preserve">, </w:t>
      </w:r>
      <w:proofErr w:type="spellStart"/>
      <w:r>
        <w:rPr>
          <w:color w:val="000000"/>
          <w:szCs w:val="24"/>
        </w:rPr>
        <w:t>Ахуряна</w:t>
      </w:r>
      <w:proofErr w:type="spellEnd"/>
      <w:r>
        <w:rPr>
          <w:color w:val="000000"/>
          <w:szCs w:val="24"/>
        </w:rPr>
        <w:t>.  Немцы, проживающие в городах Армении, в основном имеют высшее образование, жители деревень - в основном занимаются сельским хозяйством. Стоит отметить тот факт, что подавляющее большинство немцев, живущих в Армении - русскоязычное.</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Heading9"/>
        <w:spacing w:before="0" w:after="0"/>
        <w:rPr>
          <w:rFonts w:ascii="Times New Roman" w:hAnsi="Times New Roman" w:cs="Times New Roman"/>
          <w:i/>
          <w:iCs/>
          <w:sz w:val="24"/>
        </w:rPr>
      </w:pPr>
      <w:r>
        <w:rPr>
          <w:rFonts w:ascii="Times New Roman" w:hAnsi="Times New Roman" w:cs="Times New Roman"/>
          <w:i/>
          <w:iCs/>
          <w:sz w:val="24"/>
        </w:rPr>
        <w:t>Поляки</w:t>
      </w:r>
    </w:p>
    <w:p w:rsidR="00000000" w:rsidRDefault="00000000"/>
    <w:p w:rsidR="00000000" w:rsidRDefault="00000000">
      <w:pPr>
        <w:pStyle w:val="List2"/>
        <w:ind w:left="0" w:firstLine="0"/>
      </w:pPr>
      <w:r>
        <w:t>19.</w:t>
      </w:r>
      <w:r>
        <w:tab/>
        <w:t xml:space="preserve">Историю появления поляков в Армении условно можно отнести ко второй половине </w:t>
      </w:r>
      <w:proofErr w:type="spellStart"/>
      <w:r>
        <w:rPr>
          <w:lang w:val="en-US"/>
        </w:rPr>
        <w:t>XIX</w:t>
      </w:r>
      <w:proofErr w:type="spellEnd"/>
      <w:r>
        <w:t xml:space="preserve"> века.  Поляки - отважные воины, многие из них служили в царской армии, участвовали в военных действиях в Закавказье и Турции.  Они брали себе в жены местных армянок.  Во время геноцида армян 1915 года  в Османской империи и западной Армении, поляки перешли и обосновались в Восточной Армении.</w:t>
      </w:r>
    </w:p>
    <w:p w:rsidR="00000000" w:rsidRDefault="00000000">
      <w:pPr>
        <w:pStyle w:val="List2"/>
        <w:ind w:left="0" w:firstLine="0"/>
      </w:pPr>
    </w:p>
    <w:p w:rsidR="00000000" w:rsidRDefault="00000000">
      <w:pPr>
        <w:pStyle w:val="List2"/>
        <w:ind w:left="0" w:firstLine="0"/>
      </w:pPr>
      <w:r>
        <w:t>20.</w:t>
      </w:r>
      <w:r>
        <w:tab/>
        <w:t>В период второй мировой войны в Армении появились подвергшиеся эвакуации поляки из южной Украины - Львова, а также из Бреста и других мест.  Впоследствии из республик бывшего СССР в Армению переселились также специалисты со своими женами-полячками.  Многочисленные армяне также брали себе в жены полячек. В Армении поляки проживают разбросано.  В Ереване их численность достигает 210, и еще около 100 человек проживают в различных областях Армении.</w:t>
      </w:r>
    </w:p>
    <w:p w:rsidR="00000000" w:rsidRDefault="00000000">
      <w:pPr>
        <w:pStyle w:val="Heading9"/>
        <w:spacing w:before="0" w:after="0"/>
        <w:rPr>
          <w:sz w:val="24"/>
        </w:rPr>
      </w:pPr>
    </w:p>
    <w:p w:rsidR="00000000" w:rsidRDefault="00000000">
      <w:pPr>
        <w:pStyle w:val="Heading9"/>
        <w:spacing w:before="0" w:after="0"/>
        <w:rPr>
          <w:rFonts w:ascii="Times New Roman" w:hAnsi="Times New Roman" w:cs="Times New Roman"/>
          <w:i/>
          <w:iCs/>
          <w:sz w:val="24"/>
        </w:rPr>
      </w:pPr>
      <w:r>
        <w:rPr>
          <w:rFonts w:ascii="Times New Roman" w:hAnsi="Times New Roman" w:cs="Times New Roman"/>
          <w:i/>
          <w:iCs/>
          <w:sz w:val="24"/>
        </w:rPr>
        <w:t>Украинцы</w:t>
      </w:r>
    </w:p>
    <w:p w:rsidR="00000000" w:rsidRDefault="00000000">
      <w:pPr>
        <w:pStyle w:val="List2"/>
        <w:ind w:left="0" w:firstLine="0"/>
      </w:pPr>
    </w:p>
    <w:p w:rsidR="00000000" w:rsidRDefault="00000000">
      <w:pPr>
        <w:pStyle w:val="List2"/>
        <w:ind w:left="0" w:firstLine="0"/>
      </w:pPr>
      <w:r>
        <w:t>21.</w:t>
      </w:r>
      <w:r>
        <w:tab/>
        <w:t xml:space="preserve">История создания первых украинских поселений на территории Армении относится к середине </w:t>
      </w:r>
      <w:proofErr w:type="spellStart"/>
      <w:r>
        <w:t>Х</w:t>
      </w:r>
      <w:proofErr w:type="spellEnd"/>
      <w:r>
        <w:rPr>
          <w:lang w:val="en-US"/>
        </w:rPr>
        <w:t>IX</w:t>
      </w:r>
      <w:r>
        <w:t> века.  Вторая волна переселения имела место во время вхождения Армении в состав СССР и широкого развития промышленности, науки и просвещения.  В это время имела место большая миграция украинцев в Армению, среди которых были специалисты в различных областях, научные сотрудники, педагоги.</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22.</w:t>
      </w:r>
      <w:r>
        <w:rPr>
          <w:color w:val="000000"/>
          <w:szCs w:val="24"/>
        </w:rPr>
        <w:tab/>
        <w:t xml:space="preserve">По данным переписи населения 1989 года, в Армении проживало 8 341 украинцев. В настоящее время, по приблизительным подсчетам, в Армении проживают около 3 500 украинцев.  Они разбросаны по всей территории страны - в Ереване, Абовяне, </w:t>
      </w:r>
      <w:proofErr w:type="spellStart"/>
      <w:r>
        <w:rPr>
          <w:color w:val="000000"/>
          <w:szCs w:val="24"/>
        </w:rPr>
        <w:t>Вайке</w:t>
      </w:r>
      <w:proofErr w:type="spellEnd"/>
      <w:r>
        <w:rPr>
          <w:color w:val="000000"/>
          <w:szCs w:val="24"/>
        </w:rPr>
        <w:t xml:space="preserve">, Степанаване, </w:t>
      </w:r>
      <w:proofErr w:type="spellStart"/>
      <w:r>
        <w:rPr>
          <w:color w:val="000000"/>
          <w:szCs w:val="24"/>
        </w:rPr>
        <w:t>Капане</w:t>
      </w:r>
      <w:proofErr w:type="spellEnd"/>
      <w:r>
        <w:rPr>
          <w:color w:val="000000"/>
          <w:szCs w:val="24"/>
        </w:rPr>
        <w:t xml:space="preserve">, Армавире, </w:t>
      </w:r>
      <w:proofErr w:type="spellStart"/>
      <w:r>
        <w:rPr>
          <w:color w:val="000000"/>
          <w:szCs w:val="24"/>
        </w:rPr>
        <w:t>Раздане</w:t>
      </w:r>
      <w:proofErr w:type="spellEnd"/>
      <w:r>
        <w:rPr>
          <w:color w:val="000000"/>
          <w:szCs w:val="24"/>
        </w:rPr>
        <w:t xml:space="preserve">, </w:t>
      </w:r>
      <w:proofErr w:type="spellStart"/>
      <w:r>
        <w:rPr>
          <w:color w:val="000000"/>
          <w:szCs w:val="24"/>
        </w:rPr>
        <w:t>Чаренцаване</w:t>
      </w:r>
      <w:proofErr w:type="spellEnd"/>
      <w:r>
        <w:rPr>
          <w:color w:val="000000"/>
          <w:szCs w:val="24"/>
        </w:rPr>
        <w:t xml:space="preserve">, Эчмиадзине и в других местах.  </w:t>
      </w:r>
      <w:proofErr w:type="spellStart"/>
      <w:r>
        <w:rPr>
          <w:color w:val="000000"/>
          <w:szCs w:val="24"/>
        </w:rPr>
        <w:t>50%</w:t>
      </w:r>
      <w:proofErr w:type="spellEnd"/>
      <w:r>
        <w:rPr>
          <w:color w:val="000000"/>
          <w:szCs w:val="24"/>
        </w:rPr>
        <w:t xml:space="preserve"> украинцев имеют высшее образование.  </w:t>
      </w:r>
      <w:proofErr w:type="spellStart"/>
      <w:r>
        <w:rPr>
          <w:color w:val="000000"/>
          <w:szCs w:val="24"/>
        </w:rPr>
        <w:t>10%</w:t>
      </w:r>
      <w:proofErr w:type="spellEnd"/>
      <w:r>
        <w:rPr>
          <w:color w:val="000000"/>
          <w:szCs w:val="24"/>
        </w:rPr>
        <w:t xml:space="preserve"> из них обеспечены работой. Учитывая то обстоятельство, что многие из них переехали в Армению в 1930-1940 годах, больше половины из них в настоящее время являются пенсионерами.</w:t>
      </w:r>
    </w:p>
    <w:p w:rsidR="00000000" w:rsidRDefault="00000000">
      <w:pPr>
        <w:pStyle w:val="Heading9"/>
        <w:spacing w:before="0" w:after="0"/>
        <w:rPr>
          <w:sz w:val="24"/>
        </w:rPr>
      </w:pPr>
    </w:p>
    <w:p w:rsidR="00000000" w:rsidRDefault="00000000">
      <w:pPr>
        <w:pStyle w:val="Heading9"/>
        <w:spacing w:before="0" w:after="0"/>
        <w:rPr>
          <w:rFonts w:ascii="Times New Roman" w:hAnsi="Times New Roman" w:cs="Times New Roman"/>
          <w:i/>
          <w:iCs/>
          <w:sz w:val="24"/>
        </w:rPr>
      </w:pPr>
      <w:r>
        <w:rPr>
          <w:rFonts w:ascii="Times New Roman" w:hAnsi="Times New Roman" w:cs="Times New Roman"/>
          <w:i/>
          <w:iCs/>
          <w:sz w:val="24"/>
        </w:rPr>
        <w:t>Греки</w:t>
      </w:r>
    </w:p>
    <w:p w:rsidR="00000000" w:rsidRDefault="00000000"/>
    <w:p w:rsidR="00000000" w:rsidRDefault="00000000">
      <w:pPr>
        <w:pStyle w:val="List2"/>
        <w:ind w:left="0" w:firstLine="0"/>
      </w:pPr>
      <w:r>
        <w:t>23.</w:t>
      </w:r>
      <w:r>
        <w:tab/>
        <w:t>До 1991 года количество греков, проживающих в Армении, составляло 10 000</w:t>
      </w:r>
      <w:r>
        <w:noBreakHyphen/>
        <w:t>12 000 человек.  Образовательный ценз был очень высоким - в каждой семье 2</w:t>
      </w:r>
      <w:r>
        <w:noBreakHyphen/>
        <w:t>3 человека имели высшее образование.  Было много смешанных браков.  Как правило, в семье сохранялось двуязычие - армянский и греческий.  Образование дети получали на русском или армянском языках.</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24.</w:t>
      </w:r>
      <w:r>
        <w:rPr>
          <w:color w:val="000000"/>
          <w:szCs w:val="24"/>
        </w:rPr>
        <w:tab/>
        <w:t xml:space="preserve">Миграционные тенденции 90-х годов задели также греческое население.  Многие из тех, у кого имелись родственники в Греции, выехали к ним.  В настоящее время в Армении проживают около 6 000 греков, которые в основном живут в Ереване, Степанаване, </w:t>
      </w:r>
      <w:proofErr w:type="spellStart"/>
      <w:r>
        <w:rPr>
          <w:color w:val="000000"/>
          <w:szCs w:val="24"/>
        </w:rPr>
        <w:t>Алаверди</w:t>
      </w:r>
      <w:proofErr w:type="spellEnd"/>
      <w:r>
        <w:rPr>
          <w:color w:val="000000"/>
          <w:szCs w:val="24"/>
        </w:rPr>
        <w:t xml:space="preserve">, </w:t>
      </w:r>
      <w:proofErr w:type="spellStart"/>
      <w:r>
        <w:rPr>
          <w:color w:val="000000"/>
          <w:szCs w:val="24"/>
        </w:rPr>
        <w:t>Ванадзоре</w:t>
      </w:r>
      <w:proofErr w:type="spellEnd"/>
      <w:r>
        <w:rPr>
          <w:color w:val="000000"/>
          <w:szCs w:val="24"/>
        </w:rPr>
        <w:t xml:space="preserve">, </w:t>
      </w:r>
      <w:proofErr w:type="spellStart"/>
      <w:r>
        <w:rPr>
          <w:color w:val="000000"/>
          <w:szCs w:val="24"/>
        </w:rPr>
        <w:t>Раздане</w:t>
      </w:r>
      <w:proofErr w:type="spellEnd"/>
      <w:r>
        <w:rPr>
          <w:color w:val="000000"/>
          <w:szCs w:val="24"/>
        </w:rPr>
        <w:t xml:space="preserve"> (село </w:t>
      </w:r>
      <w:proofErr w:type="spellStart"/>
      <w:r>
        <w:rPr>
          <w:color w:val="000000"/>
          <w:szCs w:val="24"/>
        </w:rPr>
        <w:t>Анкаван</w:t>
      </w:r>
      <w:proofErr w:type="spellEnd"/>
      <w:r>
        <w:rPr>
          <w:color w:val="000000"/>
          <w:szCs w:val="24"/>
        </w:rPr>
        <w:t>).</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Heading9"/>
        <w:spacing w:before="0" w:after="0"/>
        <w:rPr>
          <w:rFonts w:ascii="Times New Roman" w:hAnsi="Times New Roman" w:cs="Times New Roman"/>
          <w:i/>
          <w:iCs/>
          <w:sz w:val="24"/>
        </w:rPr>
      </w:pPr>
      <w:r>
        <w:rPr>
          <w:rFonts w:ascii="Times New Roman" w:hAnsi="Times New Roman" w:cs="Times New Roman"/>
          <w:i/>
          <w:iCs/>
          <w:sz w:val="24"/>
        </w:rPr>
        <w:t>Белорусы</w:t>
      </w:r>
    </w:p>
    <w:p w:rsidR="00000000" w:rsidRDefault="00000000"/>
    <w:p w:rsidR="00000000" w:rsidRDefault="00000000">
      <w:pPr>
        <w:pStyle w:val="List2"/>
        <w:ind w:left="0" w:firstLine="0"/>
      </w:pPr>
      <w:r>
        <w:t>25.</w:t>
      </w:r>
      <w:r>
        <w:tab/>
        <w:t>Это - одна из самых малочисленных общин, проживающих в Армении.  Белорусов в Армении в настоящее время около 100 человек.</w:t>
      </w:r>
    </w:p>
    <w:p w:rsidR="00000000" w:rsidRDefault="00000000">
      <w:pPr>
        <w:shd w:val="clear" w:color="auto" w:fill="FFFFFF"/>
        <w:tabs>
          <w:tab w:val="left" w:pos="567"/>
          <w:tab w:val="left" w:pos="1134"/>
          <w:tab w:val="left" w:pos="1701"/>
          <w:tab w:val="left" w:pos="2268"/>
        </w:tabs>
        <w:spacing w:line="240" w:lineRule="auto"/>
        <w:rPr>
          <w:szCs w:val="24"/>
        </w:rPr>
      </w:pPr>
    </w:p>
    <w:p w:rsidR="00000000" w:rsidRDefault="00000000">
      <w:pPr>
        <w:pStyle w:val="Heading9"/>
        <w:spacing w:before="0" w:after="0" w:line="240" w:lineRule="auto"/>
        <w:jc w:val="center"/>
        <w:rPr>
          <w:rFonts w:ascii="Times New Roman" w:hAnsi="Times New Roman" w:cs="Times New Roman"/>
          <w:b/>
          <w:bCs/>
          <w:sz w:val="24"/>
        </w:rPr>
      </w:pPr>
      <w:r>
        <w:rPr>
          <w:rFonts w:ascii="Times New Roman" w:hAnsi="Times New Roman" w:cs="Times New Roman"/>
          <w:b/>
          <w:bCs/>
          <w:sz w:val="24"/>
        </w:rPr>
        <w:t>Статья 1</w:t>
      </w:r>
    </w:p>
    <w:p w:rsidR="00000000" w:rsidRDefault="00000000">
      <w:pPr>
        <w:pStyle w:val="List2"/>
        <w:spacing w:line="240" w:lineRule="auto"/>
        <w:ind w:left="0" w:firstLine="0"/>
      </w:pPr>
    </w:p>
    <w:p w:rsidR="00000000" w:rsidRDefault="00000000">
      <w:pPr>
        <w:pStyle w:val="List2"/>
        <w:ind w:left="0" w:firstLine="0"/>
      </w:pPr>
      <w:r>
        <w:t>26.</w:t>
      </w:r>
      <w:r>
        <w:tab/>
        <w:t xml:space="preserve">Как было отмечено в пунктах 6, 7, 8, 12, 13, 14 первой части первоначального доклада Армении, армяне в начале </w:t>
      </w:r>
      <w:proofErr w:type="spellStart"/>
      <w:r>
        <w:rPr>
          <w:lang w:val="en-US"/>
        </w:rPr>
        <w:t>XX</w:t>
      </w:r>
      <w:proofErr w:type="spellEnd"/>
      <w:r>
        <w:t xml:space="preserve"> века подверглись чудовищному ужасу геноцида на территории Западной Армении, находящейся в то время в составе Османской империи, в результате которого погибло более 1,5 млн. невинных людей.  Часть армянского населения, которая чудом спаслась от бесчеловечного преследования, погромов, притеснений и депортаций, рассеялась по всему свету, сформировав армянскую Диаспору, превышающую население нынешнего армянского государства почти в два раза.</w:t>
      </w:r>
    </w:p>
    <w:p w:rsidR="00000000" w:rsidRDefault="00000000">
      <w:pPr>
        <w:pStyle w:val="List2"/>
        <w:ind w:left="0" w:firstLine="0"/>
      </w:pPr>
    </w:p>
    <w:p w:rsidR="00000000" w:rsidRDefault="00000000">
      <w:pPr>
        <w:pStyle w:val="List2"/>
        <w:ind w:left="0" w:firstLine="0"/>
      </w:pPr>
      <w:r>
        <w:t>27.</w:t>
      </w:r>
      <w:r>
        <w:tab/>
        <w:t>Тенденция к сосредоточению армян на родной земле углубилась после провозглашения независимой Армении в 1991 году.  Она явилась следствием еще одного геноцида против армян массовых погромов и убийств, совершенных в 1988-1989 годах в городах Сумгаите, Кировабаде, Баку и других населенных пунктах соседнего Азербайджана.  Как отмечалось в пункте 9 предыдущего доклада, в результате вышеизложенных фактов около 350 000 армян-беженцев лишились своего крова и имущества.</w:t>
      </w:r>
    </w:p>
    <w:p w:rsidR="00000000" w:rsidRDefault="00000000">
      <w:pPr>
        <w:pStyle w:val="List2"/>
        <w:ind w:left="0" w:firstLine="0"/>
      </w:pPr>
      <w:r>
        <w:t>28.</w:t>
      </w:r>
      <w:r>
        <w:tab/>
        <w:t>Катастрофическое землетрясение 1988 года, приведшее к большим человеческим потерям (по приблизительным расчетам погибло больше 25 000 человек), укрепило чувство солидарности среди всех этнических групп, населяющих Армению.  Относительно небольшие по численности национальные меньшинства на протяжении всей истории пользовались особым уважением, вниманием и равной с армянами свободой.</w:t>
      </w:r>
    </w:p>
    <w:p w:rsidR="00000000" w:rsidRDefault="00000000">
      <w:pPr>
        <w:pStyle w:val="List2"/>
        <w:ind w:left="0" w:firstLine="0"/>
      </w:pPr>
    </w:p>
    <w:p w:rsidR="00000000" w:rsidRDefault="00000000">
      <w:pPr>
        <w:pStyle w:val="List2"/>
        <w:ind w:left="0" w:firstLine="0"/>
      </w:pPr>
      <w:r>
        <w:t>29.</w:t>
      </w:r>
      <w:r>
        <w:tab/>
        <w:t>Последняя официальная перепись населения Республики Армения была проведена в 1989 году.  Очередную перепись населения, как было отмечено, намечено провести в 2001 году.  Ввиду изменений в политической, экономической и социальной сферах, миграционных процессов (согласно неофициальной статистике, за последние несколько лет Республику покинули около 700 000-800 000 человек) распределение отдельных этнических групп населения в Армении в настоящее время существенно изменилось.</w:t>
      </w:r>
    </w:p>
    <w:p w:rsidR="00000000" w:rsidRDefault="00000000">
      <w:pPr>
        <w:pStyle w:val="List2"/>
        <w:ind w:left="0" w:firstLine="0"/>
      </w:pPr>
    </w:p>
    <w:p w:rsidR="00000000" w:rsidRDefault="00000000">
      <w:pPr>
        <w:pStyle w:val="List2"/>
        <w:ind w:left="0" w:firstLine="0"/>
      </w:pPr>
      <w:r>
        <w:t>30.</w:t>
      </w:r>
      <w:r>
        <w:tab/>
        <w:t>О деятельности и целях Союза национальностей Армении, который был создан в 1994 году, вкратце отмечено в пунктах 20-22 предыдущего периодического доклада.</w:t>
      </w:r>
    </w:p>
    <w:p w:rsidR="00000000" w:rsidRDefault="00000000">
      <w:pPr>
        <w:pStyle w:val="List2"/>
        <w:ind w:left="0" w:firstLine="0"/>
      </w:pPr>
    </w:p>
    <w:p w:rsidR="00000000" w:rsidRDefault="00000000">
      <w:pPr>
        <w:pStyle w:val="List2"/>
        <w:ind w:left="0" w:firstLine="0"/>
      </w:pPr>
      <w:r>
        <w:t>31.</w:t>
      </w:r>
      <w:r>
        <w:tab/>
        <w:t>Со дня создания усилиями Союза проведено около 70 мероприятий.  Организованы встречи с руководством страны, с представителями духовенства, иностранных миссий и посольств, международных организаций.  По решению Института востоковедения Национальной академии наук РА Союз национальностей и Центр по урегулированию конфликтов издали сборник "Национальности Армении" на русском и английском языках.</w:t>
      </w:r>
    </w:p>
    <w:p w:rsidR="00000000" w:rsidRDefault="00000000">
      <w:pPr>
        <w:pStyle w:val="List2"/>
        <w:ind w:left="0" w:firstLine="0"/>
      </w:pPr>
    </w:p>
    <w:p w:rsidR="00000000" w:rsidRDefault="00000000">
      <w:pPr>
        <w:pStyle w:val="List2"/>
        <w:ind w:left="0" w:firstLine="0"/>
      </w:pPr>
      <w:r>
        <w:t>32.</w:t>
      </w:r>
      <w:r>
        <w:tab/>
        <w:t>По инициативе Союза национальностей создана группа милосердия, состоящая из 15 сестер милосердия.  Они на общественных началах осуществляют уход за 350 инвалидами и другими больными, прикованными к постели.</w:t>
      </w:r>
    </w:p>
    <w:p w:rsidR="00000000" w:rsidRDefault="00000000">
      <w:pPr>
        <w:pStyle w:val="List2"/>
        <w:ind w:left="0" w:firstLine="0"/>
      </w:pPr>
    </w:p>
    <w:p w:rsidR="00000000" w:rsidRDefault="00000000">
      <w:pPr>
        <w:pStyle w:val="List2"/>
        <w:ind w:left="0" w:firstLine="0"/>
      </w:pPr>
      <w:r>
        <w:t>33.</w:t>
      </w:r>
      <w:r>
        <w:tab/>
        <w:t>В рамках Союза созданы комиссии по социально-экономическим вопросам, также вопросам женщин, детей, здравоохранения, образования, по осуществлению культурных мероприятий.</w:t>
      </w:r>
    </w:p>
    <w:p w:rsidR="00000000" w:rsidRDefault="00000000">
      <w:pPr>
        <w:pStyle w:val="List2"/>
        <w:ind w:left="0" w:firstLine="0"/>
      </w:pPr>
    </w:p>
    <w:p w:rsidR="00000000" w:rsidRDefault="00000000">
      <w:pPr>
        <w:pStyle w:val="List2"/>
        <w:ind w:left="0" w:firstLine="0"/>
      </w:pPr>
      <w:r>
        <w:t>34.</w:t>
      </w:r>
      <w:r>
        <w:tab/>
        <w:t>Союз национальностей тесно сотрудничает с Национальным собранием, МИД, с другими министерствами.</w:t>
      </w:r>
    </w:p>
    <w:p w:rsidR="00000000" w:rsidRDefault="00000000">
      <w:pPr>
        <w:pStyle w:val="List2"/>
        <w:ind w:left="0" w:firstLine="0"/>
      </w:pPr>
    </w:p>
    <w:p w:rsidR="00000000" w:rsidRDefault="00000000">
      <w:pPr>
        <w:pStyle w:val="List2"/>
        <w:ind w:left="0" w:firstLine="0"/>
      </w:pPr>
      <w:r>
        <w:t>35.</w:t>
      </w:r>
      <w:r>
        <w:tab/>
        <w:t>В РА с августа 1999 года действует также Ассоциация общественных национальных организаций.  В Ассоциацию входят федерация 7 греческих общественных организаций, греческая общественная организация "</w:t>
      </w:r>
      <w:proofErr w:type="spellStart"/>
      <w:r>
        <w:t>Патрида</w:t>
      </w:r>
      <w:proofErr w:type="spellEnd"/>
      <w:r>
        <w:t>", ассирийская ассоциация "</w:t>
      </w:r>
      <w:proofErr w:type="spellStart"/>
      <w:r>
        <w:t>Ашшур</w:t>
      </w:r>
      <w:proofErr w:type="spellEnd"/>
      <w:r>
        <w:t>", общественная организация "Россия", российская</w:t>
      </w:r>
      <w:r>
        <w:rPr>
          <w:i/>
          <w:iCs/>
        </w:rPr>
        <w:t xml:space="preserve"> </w:t>
      </w:r>
      <w:r>
        <w:t>ассоциация "Роема", украинская ассоциация "</w:t>
      </w:r>
      <w:proofErr w:type="spellStart"/>
      <w:r>
        <w:t>Червона</w:t>
      </w:r>
      <w:proofErr w:type="spellEnd"/>
      <w:r>
        <w:t xml:space="preserve"> Калина", еврейская община "</w:t>
      </w:r>
      <w:proofErr w:type="spellStart"/>
      <w:r>
        <w:t>Моргехай</w:t>
      </w:r>
      <w:proofErr w:type="spellEnd"/>
      <w:r>
        <w:t xml:space="preserve"> Нави", еврейский </w:t>
      </w:r>
    </w:p>
    <w:p w:rsidR="00000000" w:rsidRDefault="00000000">
      <w:pPr>
        <w:pStyle w:val="List2"/>
        <w:ind w:left="0" w:firstLine="0"/>
        <w:rPr>
          <w:color w:val="000000"/>
          <w:szCs w:val="24"/>
        </w:rPr>
      </w:pPr>
      <w:r>
        <w:br w:type="page"/>
        <w:t>культурный Центр "</w:t>
      </w:r>
      <w:proofErr w:type="spellStart"/>
      <w:r>
        <w:t>Менора</w:t>
      </w:r>
      <w:proofErr w:type="spellEnd"/>
      <w:r>
        <w:t xml:space="preserve">", </w:t>
      </w:r>
      <w:proofErr w:type="spellStart"/>
      <w:r>
        <w:t>Езидский</w:t>
      </w:r>
      <w:proofErr w:type="spellEnd"/>
      <w:r>
        <w:t xml:space="preserve"> национальный комитет.  Со дня ее создания Ассоциация развернула активную общественную и культурную деятельность.  </w:t>
      </w:r>
      <w:r>
        <w:rPr>
          <w:color w:val="000000"/>
          <w:szCs w:val="24"/>
        </w:rPr>
        <w:t xml:space="preserve">В РА действует также политическая партия </w:t>
      </w:r>
      <w:proofErr w:type="spellStart"/>
      <w:r>
        <w:rPr>
          <w:color w:val="000000"/>
          <w:szCs w:val="24"/>
        </w:rPr>
        <w:t>езидов</w:t>
      </w:r>
      <w:proofErr w:type="spellEnd"/>
      <w:r>
        <w:rPr>
          <w:color w:val="000000"/>
          <w:szCs w:val="24"/>
        </w:rPr>
        <w:t xml:space="preserve"> под названием "</w:t>
      </w:r>
      <w:proofErr w:type="spellStart"/>
      <w:r>
        <w:rPr>
          <w:color w:val="000000"/>
          <w:szCs w:val="24"/>
        </w:rPr>
        <w:t>Езидихана</w:t>
      </w:r>
      <w:proofErr w:type="spellEnd"/>
      <w:r>
        <w:rPr>
          <w:color w:val="000000"/>
          <w:szCs w:val="24"/>
        </w:rPr>
        <w:t>".</w:t>
      </w:r>
    </w:p>
    <w:p w:rsidR="00000000" w:rsidRDefault="00000000">
      <w:pPr>
        <w:pStyle w:val="List2"/>
        <w:ind w:left="0" w:firstLine="0"/>
        <w:rPr>
          <w:color w:val="000000"/>
          <w:szCs w:val="24"/>
        </w:rPr>
      </w:pPr>
    </w:p>
    <w:p w:rsidR="00000000" w:rsidRDefault="00000000">
      <w:pPr>
        <w:pStyle w:val="List2"/>
        <w:ind w:left="0" w:firstLine="0"/>
      </w:pPr>
      <w:r>
        <w:t>36.</w:t>
      </w:r>
      <w:r>
        <w:tab/>
        <w:t>Положениями вышеуказанных организаций определены конкретные направления их деятельности по решению проблем образования, культурных, экономических, социальных и других вопросов национальных меньшинств.</w:t>
      </w:r>
    </w:p>
    <w:p w:rsidR="00000000" w:rsidRDefault="00000000">
      <w:pPr>
        <w:pStyle w:val="List2"/>
        <w:ind w:left="0" w:firstLine="0"/>
      </w:pPr>
    </w:p>
    <w:p w:rsidR="00000000" w:rsidRDefault="00000000">
      <w:pPr>
        <w:pStyle w:val="List2"/>
        <w:ind w:left="0" w:firstLine="0"/>
      </w:pPr>
      <w:r>
        <w:t>37.</w:t>
      </w:r>
      <w:r>
        <w:tab/>
        <w:t>В действующем уголовном кодексе РА в статье 69 относительно нарушения национального или расового равноправия определено:</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ind w:left="567" w:hanging="567"/>
        <w:rPr>
          <w:color w:val="000000"/>
          <w:szCs w:val="24"/>
        </w:rPr>
      </w:pPr>
      <w:r>
        <w:rPr>
          <w:color w:val="000000"/>
          <w:szCs w:val="24"/>
        </w:rPr>
        <w:tab/>
        <w:t>"Разжигание розни или национальной или расовой вражды, умышленные действия, направленные на унижение национальной чести и достоинства, а равно прямое или косвенное ограничение прав граждан или установление прямых или косвенных преимуществ, исходя из их расовой или национальной принадлежности, наказывается лишением свободы сроком до трех лет."</w:t>
      </w:r>
    </w:p>
    <w:p w:rsidR="00000000" w:rsidRDefault="00000000">
      <w:pPr>
        <w:shd w:val="clear" w:color="auto" w:fill="FFFFFF"/>
        <w:tabs>
          <w:tab w:val="left" w:pos="567"/>
          <w:tab w:val="left" w:pos="1134"/>
          <w:tab w:val="left" w:pos="1701"/>
          <w:tab w:val="left" w:pos="2268"/>
        </w:tabs>
        <w:ind w:left="567" w:hanging="567"/>
        <w:rPr>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38.</w:t>
      </w:r>
      <w:r>
        <w:rPr>
          <w:color w:val="000000"/>
          <w:szCs w:val="24"/>
        </w:rPr>
        <w:tab/>
        <w:t>В части 1 статьи 228 проекта нового Уголовного кодекса, предусмотрена уголовная ответственность за разжигание национальной, расовой или религиозной вражды, действий, направленных на унижение национального достоинства, если данные деяния совершаются публично или посредством средств массовой информации.</w:t>
      </w:r>
    </w:p>
    <w:p w:rsidR="00000000" w:rsidRDefault="00000000">
      <w:pPr>
        <w:pStyle w:val="List2"/>
        <w:ind w:left="0" w:firstLine="0"/>
      </w:pPr>
    </w:p>
    <w:p w:rsidR="00000000" w:rsidRDefault="00000000">
      <w:pPr>
        <w:pStyle w:val="List2"/>
        <w:ind w:left="0" w:firstLine="0"/>
      </w:pPr>
      <w:r>
        <w:t>39.</w:t>
      </w:r>
      <w:r>
        <w:tab/>
        <w:t>В Армении продолжается процесс демократических преобразований.  Армения является участником более 40 международных Конвенций и договоров в области прав человека.  Проведена реформа судебной системы.  Приняты следующие законодательные акты:</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ListBullet3"/>
        <w:numPr>
          <w:ilvl w:val="0"/>
          <w:numId w:val="0"/>
        </w:numPr>
      </w:pPr>
      <w:r>
        <w:tab/>
        <w:t>"Гражданский кодекс Республики Армения";</w:t>
      </w:r>
    </w:p>
    <w:p w:rsidR="00000000" w:rsidRDefault="00000000">
      <w:pPr>
        <w:pStyle w:val="ListBullet3"/>
        <w:numPr>
          <w:ilvl w:val="0"/>
          <w:numId w:val="0"/>
        </w:numPr>
      </w:pPr>
      <w:r>
        <w:tab/>
        <w:t>"Гражданский процессуальный кодекс РА";</w:t>
      </w:r>
    </w:p>
    <w:p w:rsidR="00000000" w:rsidRDefault="00000000">
      <w:pPr>
        <w:pStyle w:val="ListBullet3"/>
        <w:numPr>
          <w:ilvl w:val="0"/>
          <w:numId w:val="0"/>
        </w:numPr>
      </w:pPr>
      <w:r>
        <w:tab/>
        <w:t>"Уголовный процессуальный кодекс РА" а также законы Армении.</w:t>
      </w:r>
    </w:p>
    <w:p w:rsidR="00000000" w:rsidRDefault="00000000">
      <w:pPr>
        <w:pStyle w:val="ListBullet3"/>
        <w:numPr>
          <w:ilvl w:val="0"/>
          <w:numId w:val="0"/>
        </w:numPr>
        <w:spacing w:line="240" w:lineRule="auto"/>
      </w:pPr>
    </w:p>
    <w:p w:rsidR="00000000" w:rsidRDefault="00000000">
      <w:pPr>
        <w:pStyle w:val="ListBullet3"/>
        <w:numPr>
          <w:ilvl w:val="0"/>
          <w:numId w:val="0"/>
        </w:numPr>
        <w:spacing w:line="240" w:lineRule="auto"/>
      </w:pPr>
      <w:r>
        <w:t>40.</w:t>
      </w:r>
      <w:r>
        <w:tab/>
        <w:t>Были также приняты следующие законы:</w:t>
      </w:r>
    </w:p>
    <w:p w:rsidR="00000000" w:rsidRDefault="00000000">
      <w:pPr>
        <w:pStyle w:val="ListBullet3"/>
        <w:numPr>
          <w:ilvl w:val="0"/>
          <w:numId w:val="0"/>
        </w:numPr>
        <w:spacing w:line="240" w:lineRule="auto"/>
      </w:pPr>
    </w:p>
    <w:p w:rsidR="00000000" w:rsidRDefault="00000000">
      <w:pPr>
        <w:pStyle w:val="ListBullet3"/>
        <w:numPr>
          <w:ilvl w:val="0"/>
          <w:numId w:val="0"/>
        </w:numPr>
      </w:pPr>
      <w:r>
        <w:tab/>
        <w:t>"О судоустройстве";</w:t>
      </w:r>
    </w:p>
    <w:p w:rsidR="00000000" w:rsidRDefault="00000000">
      <w:pPr>
        <w:pStyle w:val="ListBullet3"/>
        <w:numPr>
          <w:ilvl w:val="0"/>
          <w:numId w:val="0"/>
        </w:numPr>
      </w:pPr>
      <w:r>
        <w:tab/>
        <w:t>"О статусе судьи";</w:t>
      </w:r>
    </w:p>
    <w:p w:rsidR="00000000" w:rsidRDefault="00000000">
      <w:pPr>
        <w:pStyle w:val="ListBullet3"/>
        <w:numPr>
          <w:ilvl w:val="0"/>
          <w:numId w:val="0"/>
        </w:numPr>
      </w:pPr>
      <w:r>
        <w:tab/>
        <w:t>"О прокуратуре";</w:t>
      </w:r>
    </w:p>
    <w:p w:rsidR="00000000" w:rsidRDefault="00000000">
      <w:pPr>
        <w:pStyle w:val="ListBullet3"/>
        <w:numPr>
          <w:ilvl w:val="0"/>
          <w:numId w:val="0"/>
        </w:numPr>
      </w:pPr>
      <w:r>
        <w:tab/>
        <w:t>"Об адвокатской деятельности";</w:t>
      </w:r>
    </w:p>
    <w:p w:rsidR="00000000" w:rsidRDefault="00000000">
      <w:pPr>
        <w:pStyle w:val="ListBullet3"/>
        <w:numPr>
          <w:ilvl w:val="0"/>
          <w:numId w:val="0"/>
        </w:numPr>
      </w:pPr>
      <w:r>
        <w:tab/>
        <w:t>"О третейском суде и третейском судопроизводстве";</w:t>
      </w:r>
    </w:p>
    <w:p w:rsidR="00000000" w:rsidRDefault="00000000">
      <w:pPr>
        <w:pStyle w:val="ListBullet3"/>
        <w:numPr>
          <w:ilvl w:val="0"/>
          <w:numId w:val="0"/>
        </w:numPr>
      </w:pPr>
      <w:r>
        <w:tab/>
        <w:t>"О принудительном исполнении судебных актов";</w:t>
      </w:r>
    </w:p>
    <w:p w:rsidR="00000000" w:rsidRDefault="00000000">
      <w:pPr>
        <w:pStyle w:val="ListBullet3"/>
        <w:numPr>
          <w:ilvl w:val="0"/>
          <w:numId w:val="0"/>
        </w:numPr>
      </w:pPr>
      <w:r>
        <w:tab/>
        <w:t>"О службе по обеспечению принудительного исполнения судебных актов".</w:t>
      </w: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41.</w:t>
      </w:r>
      <w:r>
        <w:rPr>
          <w:color w:val="000000"/>
          <w:szCs w:val="24"/>
        </w:rPr>
        <w:tab/>
        <w:t xml:space="preserve">Ныне в заключительной стадии рассмотрения находится "Уголовный кодекс Армении".  В рамках обязательств, взятых Арменией в связи с вступлением в Совет Европы, в течение ближайшего времени будут выработаны законы по созданию института </w:t>
      </w:r>
      <w:proofErr w:type="spellStart"/>
      <w:r>
        <w:rPr>
          <w:color w:val="000000"/>
          <w:szCs w:val="24"/>
        </w:rPr>
        <w:t>омбудсмена</w:t>
      </w:r>
      <w:proofErr w:type="spellEnd"/>
      <w:r>
        <w:rPr>
          <w:color w:val="000000"/>
          <w:szCs w:val="24"/>
        </w:rPr>
        <w:t>, по альтернативной службе, средствам массовой информации, национальным меньшинствам, неправительственным организациям.</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List2"/>
        <w:ind w:left="0" w:firstLine="0"/>
      </w:pPr>
      <w:r>
        <w:t>42.</w:t>
      </w:r>
      <w:r>
        <w:tab/>
        <w:t xml:space="preserve">В апреле 1998 года при президенте Республики Армения была создана Комиссия по правам человека, которая рассматривается как необходимый и важнейший шаг на пути создания института </w:t>
      </w:r>
      <w:proofErr w:type="spellStart"/>
      <w:r>
        <w:t>омбудсмена</w:t>
      </w:r>
      <w:proofErr w:type="spellEnd"/>
      <w:r>
        <w:t xml:space="preserve">.  Комиссия занимается как случаями, связанными с рассмотрением и восстановлением нарушенных прав, так и предпринимает шаги по предупреждению случаев нарушения прав человека.  Усилиями Комиссии разработан проект закона РА об </w:t>
      </w:r>
      <w:proofErr w:type="spellStart"/>
      <w:r>
        <w:t>омбудсмене</w:t>
      </w:r>
      <w:proofErr w:type="spellEnd"/>
      <w:r>
        <w:t>, который представлен в Национальное собрание. Комиссия состоит из 17 членов-представителей общественных организаций, государственных структур, национальных меньшинств, независимых юристов и журналистов.</w:t>
      </w:r>
    </w:p>
    <w:p w:rsidR="00000000" w:rsidRDefault="00000000">
      <w:pPr>
        <w:pStyle w:val="List2"/>
        <w:ind w:left="0" w:firstLine="0"/>
      </w:pPr>
    </w:p>
    <w:p w:rsidR="00000000" w:rsidRDefault="00000000">
      <w:pPr>
        <w:pStyle w:val="List2"/>
        <w:ind w:left="0" w:firstLine="0"/>
      </w:pPr>
      <w:r>
        <w:t>43.</w:t>
      </w:r>
      <w:r>
        <w:tab/>
        <w:t>Важным шагом в деле защиты прав национальных меньшинств является создание Координационного совета национальных меньшинств РА при советнике президента РА. Этот орган официально был создан во время первого съезда представителей общественных национально-культурных организаций национальных меньшинств Республики Армения 12 марта 2000 года.</w:t>
      </w:r>
    </w:p>
    <w:p w:rsidR="00000000" w:rsidRDefault="00000000">
      <w:pPr>
        <w:pStyle w:val="List2"/>
        <w:ind w:left="0" w:firstLine="0"/>
      </w:pPr>
    </w:p>
    <w:p w:rsidR="00000000" w:rsidRDefault="00000000">
      <w:pPr>
        <w:pStyle w:val="List2"/>
        <w:ind w:left="0" w:firstLine="0"/>
      </w:pPr>
      <w:r>
        <w:t>44.</w:t>
      </w:r>
      <w:r>
        <w:tab/>
        <w:t>Координационный совет является промежуточным звеном на пути создания отдельной государственной структуры по национальным меньшинствам.  Реализация решений, принимаемых на заседаниях Совета, является прерогативой аппарата советника президента РА.  Непосредственную связь Координационного совета с советником президента осуществляет Координатор Координационного Совета - сотрудник аппарата президента РА по вопросам национальных меньшинств.</w:t>
      </w:r>
    </w:p>
    <w:p w:rsidR="00000000" w:rsidRDefault="00000000">
      <w:pPr>
        <w:pStyle w:val="List2"/>
        <w:ind w:left="0" w:firstLine="0"/>
      </w:pPr>
    </w:p>
    <w:p w:rsidR="00000000" w:rsidRDefault="00000000">
      <w:pPr>
        <w:pStyle w:val="List2"/>
        <w:ind w:left="0" w:firstLine="0"/>
      </w:pPr>
      <w:r>
        <w:t>45.</w:t>
      </w:r>
      <w:r>
        <w:tab/>
        <w:t xml:space="preserve">Совет состоит из 22 представителей 11 национальных меньшинств:  ассирийского, белорусского, греческого, грузинского, еврейского, </w:t>
      </w:r>
      <w:proofErr w:type="spellStart"/>
      <w:r>
        <w:t>езидского</w:t>
      </w:r>
      <w:proofErr w:type="spellEnd"/>
      <w:r>
        <w:t>, курдского, немецкого, польского, русского и украинского.  Разработан устав Совета.  Приняты следующие концептуальные направления деятельности Совета:</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ListBullet3"/>
        <w:numPr>
          <w:ilvl w:val="0"/>
          <w:numId w:val="0"/>
        </w:numPr>
        <w:ind w:left="567" w:hanging="567"/>
      </w:pPr>
      <w:r>
        <w:tab/>
        <w:t>принятие непосредственного участия в разработке проектов законов, исходя из учета интересов национальных меньшинств;</w:t>
      </w:r>
    </w:p>
    <w:p w:rsidR="00000000" w:rsidRDefault="00000000">
      <w:pPr>
        <w:pStyle w:val="ListBullet3"/>
        <w:numPr>
          <w:ilvl w:val="0"/>
          <w:numId w:val="0"/>
        </w:numPr>
        <w:ind w:left="567" w:hanging="567"/>
      </w:pPr>
    </w:p>
    <w:p w:rsidR="00000000" w:rsidRDefault="00000000">
      <w:pPr>
        <w:pStyle w:val="ListBullet3"/>
        <w:numPr>
          <w:ilvl w:val="0"/>
          <w:numId w:val="0"/>
        </w:numPr>
        <w:ind w:left="567" w:hanging="567"/>
      </w:pPr>
      <w:r>
        <w:tab/>
        <w:t>подготовка рекомендаций для правительства и отдельных министерств с учетом нужд меньшинств, сотрудничество с органами местного самоуправления;</w:t>
      </w:r>
    </w:p>
    <w:p w:rsidR="00000000" w:rsidRDefault="00000000">
      <w:pPr>
        <w:pStyle w:val="ListBullet3"/>
        <w:numPr>
          <w:ilvl w:val="0"/>
          <w:numId w:val="0"/>
        </w:numPr>
        <w:ind w:left="567" w:hanging="567"/>
      </w:pPr>
      <w:r>
        <w:tab/>
        <w:t xml:space="preserve">координация вопросов политического, экономического, </w:t>
      </w:r>
      <w:proofErr w:type="spellStart"/>
      <w:r>
        <w:t>этно-культурного</w:t>
      </w:r>
      <w:proofErr w:type="spellEnd"/>
      <w:r>
        <w:t xml:space="preserve"> характера, касающихся национальных меньшинств, рассмотрение предложений, заявлений, жалоб граждан и организаций;</w:t>
      </w:r>
    </w:p>
    <w:p w:rsidR="00000000" w:rsidRDefault="00000000">
      <w:pPr>
        <w:pStyle w:val="ListBullet3"/>
        <w:numPr>
          <w:ilvl w:val="0"/>
          <w:numId w:val="0"/>
        </w:numPr>
        <w:ind w:left="567" w:hanging="567"/>
      </w:pPr>
    </w:p>
    <w:p w:rsidR="00000000" w:rsidRDefault="00000000">
      <w:pPr>
        <w:pStyle w:val="ListBullet3"/>
        <w:numPr>
          <w:ilvl w:val="0"/>
          <w:numId w:val="0"/>
        </w:numPr>
        <w:ind w:left="567" w:hanging="567"/>
      </w:pPr>
      <w:r>
        <w:tab/>
        <w:t>осуществление информационной и издательской деятельности, проведение конгрессов, конференций, съездов, семинаров и выставок;</w:t>
      </w:r>
    </w:p>
    <w:p w:rsidR="00000000" w:rsidRDefault="00000000">
      <w:pPr>
        <w:pStyle w:val="ListBullet3"/>
        <w:numPr>
          <w:ilvl w:val="0"/>
          <w:numId w:val="0"/>
        </w:numPr>
        <w:ind w:left="567" w:hanging="567"/>
      </w:pPr>
    </w:p>
    <w:p w:rsidR="00000000" w:rsidRDefault="00000000">
      <w:pPr>
        <w:pStyle w:val="ListBullet3"/>
        <w:numPr>
          <w:ilvl w:val="0"/>
          <w:numId w:val="0"/>
        </w:numPr>
        <w:ind w:left="567" w:hanging="567"/>
      </w:pPr>
      <w:r>
        <w:tab/>
        <w:t>организация и проведение благотворительных акций, реализация программ, направленных на развитие культур, языков, традиций нацменьшинств;  и</w:t>
      </w:r>
    </w:p>
    <w:p w:rsidR="00000000" w:rsidRDefault="00000000">
      <w:pPr>
        <w:pStyle w:val="ListBullet3"/>
        <w:numPr>
          <w:ilvl w:val="0"/>
          <w:numId w:val="0"/>
        </w:numPr>
      </w:pPr>
    </w:p>
    <w:p w:rsidR="00000000" w:rsidRDefault="00000000">
      <w:pPr>
        <w:pStyle w:val="ListBullet3"/>
        <w:numPr>
          <w:ilvl w:val="0"/>
          <w:numId w:val="0"/>
        </w:numPr>
        <w:ind w:left="567" w:hanging="567"/>
      </w:pPr>
      <w:r>
        <w:tab/>
        <w:t>установление связи с этнической родиной нацменьшинств, с этническими диаспорами в других государствах.</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2"/>
        <w:ind w:left="0" w:firstLine="0"/>
      </w:pPr>
      <w:r>
        <w:t>46.</w:t>
      </w:r>
      <w:r>
        <w:tab/>
        <w:t>Несмотря на сложную социально-экономическую ситуацию, в Республике продолжается курс демократических реформ, в том числе в области защиты национальных меньшинств, уважения их этнической, языковой и религиозной самобытности.  Национальные меньшинства Республики испытывают те же сложности, что и все общество, неотъемлемой частью которого они являются.</w:t>
      </w:r>
    </w:p>
    <w:p w:rsidR="00000000" w:rsidRDefault="00000000">
      <w:pPr>
        <w:pStyle w:val="List2"/>
        <w:ind w:left="0" w:firstLine="0"/>
      </w:pPr>
    </w:p>
    <w:p w:rsidR="00000000" w:rsidRDefault="00000000">
      <w:pPr>
        <w:pStyle w:val="List2"/>
        <w:ind w:left="0" w:firstLine="0"/>
      </w:pPr>
      <w:r>
        <w:t>47.</w:t>
      </w:r>
      <w:r>
        <w:tab/>
        <w:t>Республика Армения неукоснительно демонстрирует приверженность соблюдению международных стандартов в области прав национальных меньшинств, закрепленных в подписанных ею конвенциях и декларациях ООН и других международных организаций, в том числе "Конвенции об обеспечении прав лиц, принадлежащих к национальным меньшинствам в странах Содружества Независимых Государств (СНГ)" (октябрь 1994 года) и рамочной "Конвенции о защите национальных меньшинств в странах - членах Совета Европы" (февраль 1995 года).</w:t>
      </w:r>
    </w:p>
    <w:p w:rsidR="00000000" w:rsidRDefault="00000000">
      <w:pPr>
        <w:pStyle w:val="List2"/>
        <w:ind w:left="0" w:firstLine="0"/>
      </w:pPr>
    </w:p>
    <w:p w:rsidR="00000000" w:rsidRDefault="00000000">
      <w:pPr>
        <w:pStyle w:val="List2"/>
        <w:ind w:left="0" w:firstLine="0"/>
      </w:pPr>
      <w:r>
        <w:t>48.</w:t>
      </w:r>
      <w:r>
        <w:tab/>
        <w:t>В Республике быстро растет количество общественных национально-культурных объединений, ассоциаций и центров, развернувших активную деятельность по сохранению и развитию национального языка, культуры и религиозной самобытности, установлению тесных контактов со своими родственными общинами и организациями за рубежом.</w:t>
      </w:r>
    </w:p>
    <w:p w:rsidR="00000000" w:rsidRDefault="00000000">
      <w:pPr>
        <w:pStyle w:val="List2"/>
        <w:ind w:left="0" w:firstLine="0"/>
      </w:pPr>
    </w:p>
    <w:p w:rsidR="00000000" w:rsidRDefault="00000000">
      <w:pPr>
        <w:pStyle w:val="List2"/>
        <w:ind w:left="0" w:firstLine="0"/>
      </w:pPr>
      <w:r>
        <w:t>49.</w:t>
      </w:r>
      <w:r>
        <w:tab/>
        <w:t>Многие проблемы существующие в сфере реализации прав национальных меньшинств, обусловлены тяжелым экономическим положением в республике, что не дает возможности в полной мере учитывать потребности в социальной сфере, трудовой занятости, культуре, образовании и здравоохранении, где и сосредоточены основные интересы национальных меньшинств.</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Heading9"/>
        <w:spacing w:before="0" w:after="0"/>
        <w:rPr>
          <w:rFonts w:ascii="Times New Roman" w:hAnsi="Times New Roman" w:cs="Times New Roman"/>
          <w:b/>
          <w:bCs/>
          <w:sz w:val="24"/>
        </w:rPr>
      </w:pPr>
      <w:r>
        <w:rPr>
          <w:rFonts w:ascii="Times New Roman" w:hAnsi="Times New Roman" w:cs="Times New Roman"/>
          <w:b/>
          <w:bCs/>
          <w:sz w:val="24"/>
        </w:rPr>
        <w:t>Беженцы</w:t>
      </w:r>
    </w:p>
    <w:p w:rsidR="00000000" w:rsidRDefault="00000000"/>
    <w:p w:rsidR="00000000" w:rsidRDefault="00000000">
      <w:pPr>
        <w:pStyle w:val="List2"/>
        <w:ind w:left="0" w:firstLine="0"/>
      </w:pPr>
      <w:r>
        <w:t>50.</w:t>
      </w:r>
      <w:r>
        <w:tab/>
        <w:t>В марте 1999 года был принят закон "О беженцах".  Общая численность беженцев в Армении в настоящее время составляет 311 000 человек.  В статье 1 закона дается определение беженца - "лицо, не являющееся гражданином Республики Армения, которое из-за обоснованного опасения стать жертвой преследований за принадлежность к расовой, национальной, религиозной, определенной социальной группе или политические убеждения находится вне государства своей гражданской принадлежности и не может, либо не желает пользоваться защитой этого государства или если лицо одновременно является гражданином нескольких государств, но имеет опасения, что не сможет пользоваться защитой какого-либо из этих государств".</w:t>
      </w:r>
    </w:p>
    <w:p w:rsidR="00000000" w:rsidRDefault="00000000">
      <w:pPr>
        <w:pStyle w:val="List2"/>
        <w:ind w:left="0" w:firstLine="0"/>
      </w:pPr>
    </w:p>
    <w:p w:rsidR="00000000" w:rsidRDefault="00000000">
      <w:pPr>
        <w:pStyle w:val="List2"/>
        <w:ind w:left="0" w:firstLine="0"/>
        <w:rPr>
          <w:color w:val="000000"/>
          <w:szCs w:val="24"/>
        </w:rPr>
      </w:pPr>
      <w:r>
        <w:t>51.</w:t>
      </w:r>
      <w:r>
        <w:tab/>
        <w:t xml:space="preserve">С помощью этого закона законодатели не только предусмотрели беспрепятственный вход в РА лицам, ходатайствующим о статусе беженца, но и посвятили отдельные статьи их правам и обязанностям.  </w:t>
      </w:r>
      <w:r>
        <w:rPr>
          <w:color w:val="000000"/>
          <w:szCs w:val="24"/>
        </w:rPr>
        <w:t xml:space="preserve">Лица, ходатайствующие о статусе беженца, имеют право на: </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а)</w:t>
      </w:r>
      <w:r>
        <w:rPr>
          <w:color w:val="000000"/>
          <w:szCs w:val="24"/>
        </w:rPr>
        <w:tab/>
        <w:t>получение бесплатных переводческих, правовых консультационных услуг, медицинскую помощь и медицинское обслуживание в порядке, установленном правительством РА, а также информацию о родственниках;</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lang w:val="en-US"/>
        </w:rPr>
        <w:t>b</w:t>
      </w:r>
      <w:r>
        <w:rPr>
          <w:color w:val="000000"/>
          <w:szCs w:val="24"/>
        </w:rPr>
        <w:t>)</w:t>
      </w:r>
      <w:r>
        <w:rPr>
          <w:color w:val="000000"/>
          <w:szCs w:val="24"/>
        </w:rPr>
        <w:tab/>
        <w:t>получение единовременного пособия в порядке и размере, установленном правительством РА;</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lang w:val="en-US"/>
        </w:rPr>
        <w:t>c</w:t>
      </w:r>
      <w:r>
        <w:rPr>
          <w:color w:val="000000"/>
          <w:szCs w:val="24"/>
        </w:rPr>
        <w:t>)</w:t>
      </w:r>
      <w:r>
        <w:rPr>
          <w:color w:val="000000"/>
          <w:szCs w:val="24"/>
        </w:rPr>
        <w:tab/>
        <w:t>отзыв заявления о получении статуса беженца.</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2"/>
        <w:ind w:left="0" w:firstLine="0"/>
      </w:pPr>
      <w:r>
        <w:t>52.</w:t>
      </w:r>
      <w:r>
        <w:tab/>
        <w:t>"Лица, размещенные во временном жилье, до рассмотрения их письменных заявлений о получении статуса беженца и принятия по ним решения, обязаны:</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ab/>
        <w:t>а)</w:t>
      </w:r>
      <w:r>
        <w:rPr>
          <w:color w:val="000000"/>
          <w:szCs w:val="24"/>
        </w:rPr>
        <w:tab/>
        <w:t>соблюдать законодательство РА, порядок и правила, установленные уполномоченным органом для проживания во временном жилье;</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ab/>
      </w:r>
      <w:r>
        <w:rPr>
          <w:color w:val="000000"/>
          <w:szCs w:val="24"/>
          <w:lang w:val="en-US"/>
        </w:rPr>
        <w:t>b</w:t>
      </w:r>
      <w:r>
        <w:rPr>
          <w:color w:val="000000"/>
          <w:szCs w:val="24"/>
        </w:rPr>
        <w:t>)</w:t>
      </w:r>
      <w:r>
        <w:rPr>
          <w:color w:val="000000"/>
          <w:szCs w:val="24"/>
        </w:rPr>
        <w:tab/>
        <w:t>при желании выехать из РА - сообщать об этом уполномоченному органу;</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с)</w:t>
      </w:r>
      <w:r>
        <w:rPr>
          <w:color w:val="000000"/>
          <w:szCs w:val="24"/>
        </w:rPr>
        <w:tab/>
        <w:t>в пятидневный срок после получения окончательного отказа выехать из РА, если такое требование предъявлено в порядке, установленном компетентными государственными органами;</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lang w:val="en-US"/>
        </w:rPr>
        <w:t>d</w:t>
      </w:r>
      <w:r>
        <w:rPr>
          <w:color w:val="000000"/>
          <w:szCs w:val="24"/>
        </w:rPr>
        <w:t>)</w:t>
      </w:r>
      <w:r>
        <w:rPr>
          <w:color w:val="000000"/>
          <w:szCs w:val="24"/>
        </w:rPr>
        <w:tab/>
        <w:t>проходить обязательный медицинский осмотр".  (Статья 11)</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2"/>
        <w:ind w:left="0" w:firstLine="0"/>
      </w:pPr>
      <w:r>
        <w:t>53.</w:t>
      </w:r>
      <w:r>
        <w:tab/>
        <w:t>Лица, уже получившие статус беженца, согласно закону имеют все права и обязанности, установленные для иностранных граждан и для лиц без гражданства, в том числе право на свободу мысли, слова, совести и вероисповедания, свободу передвижения, право на собственность, имеют равные с гражданином РА права и обязанности в семейных отношениях, право на социальную защищенность и т.д.</w:t>
      </w:r>
    </w:p>
    <w:p w:rsidR="00000000" w:rsidRDefault="00000000">
      <w:pPr>
        <w:pStyle w:val="List2"/>
        <w:ind w:left="0" w:firstLine="0"/>
      </w:pPr>
    </w:p>
    <w:p w:rsidR="00000000" w:rsidRDefault="00000000">
      <w:pPr>
        <w:pStyle w:val="List2"/>
        <w:ind w:left="0" w:firstLine="0"/>
      </w:pPr>
      <w:r>
        <w:t>54.</w:t>
      </w:r>
      <w:r>
        <w:tab/>
        <w:t>Что касается гарантий прав, предоставленных беженцу, то согласно статье 19 "беженец при осуществлении прав и свобод, предоставленных ему законодательством РА, пользуется покровительством РА и находится под ее защитой".</w:t>
      </w:r>
    </w:p>
    <w:p w:rsidR="00000000" w:rsidRDefault="00000000">
      <w:pPr>
        <w:pStyle w:val="List2"/>
        <w:ind w:left="0" w:firstLine="0"/>
      </w:pPr>
    </w:p>
    <w:p w:rsidR="00000000" w:rsidRDefault="00000000">
      <w:pPr>
        <w:pStyle w:val="List2"/>
        <w:ind w:left="0" w:firstLine="0"/>
      </w:pPr>
      <w:r>
        <w:t>55.</w:t>
      </w:r>
      <w:r>
        <w:tab/>
        <w:t>"Никто не вправе высылать беженца из Республики Армения, кроме случаев, предусмотренных настоящим законом";</w:t>
      </w:r>
    </w:p>
    <w:p w:rsidR="00000000" w:rsidRDefault="00000000">
      <w:pPr>
        <w:pStyle w:val="List2"/>
        <w:ind w:left="0" w:firstLine="0"/>
      </w:pPr>
    </w:p>
    <w:p w:rsidR="00000000" w:rsidRDefault="00000000">
      <w:pPr>
        <w:pStyle w:val="List2"/>
        <w:ind w:left="0" w:firstLine="0"/>
      </w:pPr>
      <w:r>
        <w:t>56.</w:t>
      </w:r>
      <w:r>
        <w:tab/>
        <w:t>"В случае задержания, ареста беженца, привлечения его к уголовной ответственности или запрещения его выезда из РА, соответствующие должностные лица обязаны не позднее чем в течение 24 часов информировать об этом уполномоченный орган и представителя У</w:t>
      </w:r>
      <w:proofErr w:type="spellStart"/>
      <w:r>
        <w:rPr>
          <w:lang w:val="en-US"/>
        </w:rPr>
        <w:t>BK</w:t>
      </w:r>
      <w:proofErr w:type="spellEnd"/>
      <w:r>
        <w:t>Б ООН в РА";  и</w:t>
      </w:r>
    </w:p>
    <w:p w:rsidR="00000000" w:rsidRDefault="00000000">
      <w:pPr>
        <w:pStyle w:val="List2"/>
        <w:ind w:left="0" w:firstLine="0"/>
      </w:pPr>
    </w:p>
    <w:p w:rsidR="00000000" w:rsidRDefault="00000000">
      <w:pPr>
        <w:pStyle w:val="List2"/>
        <w:ind w:left="0" w:firstLine="0"/>
      </w:pPr>
      <w:r>
        <w:t>57.</w:t>
      </w:r>
      <w:r>
        <w:tab/>
        <w:t>"Беженец не может быть возвращен против его воли в страну, которую он покинул, либо отправлен в другую страну, где его жизни и свободам угрожает опасность".</w:t>
      </w:r>
    </w:p>
    <w:p w:rsidR="00000000" w:rsidRDefault="00000000">
      <w:pPr>
        <w:pStyle w:val="List2"/>
        <w:ind w:left="0" w:firstLine="0"/>
      </w:pPr>
    </w:p>
    <w:p w:rsidR="00000000" w:rsidRDefault="00000000">
      <w:pPr>
        <w:pStyle w:val="List2"/>
        <w:ind w:left="0" w:firstLine="0"/>
      </w:pPr>
      <w:r>
        <w:t>58.</w:t>
      </w:r>
      <w:r>
        <w:tab/>
        <w:t>Законом предусмотрено также приобретение беженцами гражданства РА в порядке, установленном законом РА "О гражданстве":  "Соответствующие государственные органы содействуют в пределах своей компетенции беженцам в приобретении ими гражданства РА".  (Статья 23)</w:t>
      </w:r>
    </w:p>
    <w:p w:rsidR="00000000" w:rsidRDefault="00000000">
      <w:pPr>
        <w:pStyle w:val="List2"/>
        <w:ind w:left="0" w:firstLine="0"/>
      </w:pPr>
    </w:p>
    <w:p w:rsidR="00000000" w:rsidRDefault="00000000">
      <w:pPr>
        <w:pStyle w:val="List2"/>
        <w:ind w:left="0" w:firstLine="0"/>
      </w:pPr>
      <w:r>
        <w:t>59.</w:t>
      </w:r>
      <w:r>
        <w:tab/>
        <w:t>В соответствии с Женевской конвенцией 1951 года "О статусе беженцев" и согласно закону Республики Армения о беженцах правительством Армении в 1999 году принято решение о выдаче беженцам "Удостоверения беженца" и "Проездного документа". Управление по миграции и беженцам при Правительстве РА разработало программу по решению жилищной проблемы беженцев.</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Heading9"/>
        <w:spacing w:before="0" w:after="0"/>
        <w:jc w:val="center"/>
        <w:rPr>
          <w:rFonts w:ascii="Times New Roman" w:hAnsi="Times New Roman" w:cs="Times New Roman"/>
          <w:b/>
          <w:bCs/>
          <w:sz w:val="24"/>
        </w:rPr>
      </w:pPr>
      <w:r>
        <w:rPr>
          <w:rFonts w:ascii="Times New Roman" w:hAnsi="Times New Roman" w:cs="Times New Roman"/>
          <w:b/>
          <w:bCs/>
          <w:sz w:val="24"/>
        </w:rPr>
        <w:t>Статья 2</w:t>
      </w:r>
    </w:p>
    <w:p w:rsidR="00000000" w:rsidRDefault="00000000"/>
    <w:p w:rsidR="00000000" w:rsidRDefault="00000000">
      <w:pPr>
        <w:pStyle w:val="List2"/>
        <w:ind w:left="0" w:firstLine="0"/>
      </w:pPr>
      <w:r>
        <w:t>60.</w:t>
      </w:r>
      <w:r>
        <w:tab/>
        <w:t>Как было отмечено, Конституция гарантирует верховенство закона. Ратифицированные международные договоры являются составной частью правовой системы Республики, и если в них установлены нормы, отличные от предусмотренных законами, то применяются нормы этих договоров.</w:t>
      </w:r>
    </w:p>
    <w:p w:rsidR="00000000" w:rsidRDefault="00000000">
      <w:pPr>
        <w:pStyle w:val="List2"/>
        <w:ind w:left="0" w:firstLine="0"/>
      </w:pPr>
    </w:p>
    <w:p w:rsidR="00000000" w:rsidRDefault="00000000">
      <w:pPr>
        <w:pStyle w:val="List2"/>
        <w:ind w:left="0" w:firstLine="0"/>
      </w:pPr>
      <w:r>
        <w:t>61.</w:t>
      </w:r>
      <w:r>
        <w:tab/>
        <w:t xml:space="preserve">В судебной и административной практике допускаются ссылки на положения конвенций по правам человека, включая Конвенцию о ликвидации всех форм расовой дискриминации.  Для облегчения использования этих положений проводятся необходимые меры по </w:t>
      </w:r>
      <w:proofErr w:type="spellStart"/>
      <w:r>
        <w:t>имплементации</w:t>
      </w:r>
      <w:proofErr w:type="spellEnd"/>
      <w:r>
        <w:t xml:space="preserve"> положений указанных Конвенцией в национальное законодательство.</w:t>
      </w:r>
    </w:p>
    <w:p w:rsidR="00000000" w:rsidRDefault="00000000">
      <w:pPr>
        <w:pStyle w:val="List2"/>
        <w:ind w:left="0" w:firstLine="0"/>
      </w:pPr>
    </w:p>
    <w:p w:rsidR="00000000" w:rsidRDefault="00000000">
      <w:pPr>
        <w:pStyle w:val="List2"/>
        <w:ind w:left="0" w:firstLine="0"/>
      </w:pPr>
      <w:r>
        <w:t>62.</w:t>
      </w:r>
      <w:r>
        <w:tab/>
        <w:t>Согласно статье 17 Конституции Республики Армения, каждый имеет право на жизнь.  Вместе с тем Конституция допускает смертную казнь до её отмены.  Как исключительная мера наказания, она может быть назначена по закону за особо тяжкие преступления.  Но в Республике Армения процесс исполнения исключительной меры наказания-смертной казни приостановлен.  Еще с 1991 года в Армении был объявлен мораторий на смертные казни, а в проекте Общей части нового Уголовного кодекса Республики Армения в системе наказаний (статья 47) смертная казнь, как вид наказания не предусмотрена вообще.  Она заменяется пожизненным заключением.</w:t>
      </w:r>
    </w:p>
    <w:p w:rsidR="00000000" w:rsidRDefault="00000000">
      <w:pPr>
        <w:pStyle w:val="List2"/>
        <w:ind w:left="0" w:firstLine="0"/>
      </w:pPr>
    </w:p>
    <w:p w:rsidR="00000000" w:rsidRDefault="00000000">
      <w:pPr>
        <w:pStyle w:val="List2"/>
        <w:ind w:left="0" w:firstLine="0"/>
      </w:pPr>
      <w:r>
        <w:t>63.</w:t>
      </w:r>
      <w:r>
        <w:tab/>
        <w:t xml:space="preserve">В настоящее время в Республике существует 5 следственных изоляторов, 1 тюрьма, 5 исправительно-трудовых колоний, 1 центральная больница, которая обслуживает заключенных, 2 колонии-поселения в городах Ереване и </w:t>
      </w:r>
      <w:proofErr w:type="spellStart"/>
      <w:r>
        <w:t>Мегри</w:t>
      </w:r>
      <w:proofErr w:type="spellEnd"/>
      <w:r>
        <w:t>.  По данным на 1 марта 2000 года, в Республике Армения число как осужденных по приговору суда, так и находящихся под следствием составляет около 7 000 человек.</w:t>
      </w:r>
    </w:p>
    <w:p w:rsidR="00000000" w:rsidRDefault="00000000">
      <w:pPr>
        <w:pStyle w:val="List2"/>
        <w:ind w:left="0" w:firstLine="0"/>
      </w:pPr>
    </w:p>
    <w:p w:rsidR="00000000" w:rsidRDefault="00000000">
      <w:pPr>
        <w:pStyle w:val="List2"/>
        <w:ind w:left="0" w:firstLine="0"/>
      </w:pPr>
      <w:r>
        <w:t>64.</w:t>
      </w:r>
      <w:r>
        <w:tab/>
        <w:t>После приобретения независимости было принято 4 решения Национального Собрания Армении о применении амнистии:  первое - в 1992 году, в отношении 1 257 лиц, из которых 876 были освобождены;  второе - в 1995 году (1 084 человека, 831 освобожден), третье - в 1997 году (905 человек, 708 освобождены), четвертое - в 1998 году (1 131 человек, 892 освобождены).  Последнее решение было принято по случаю 2780-летия города Еревана.</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2"/>
        <w:ind w:left="0" w:firstLine="0"/>
      </w:pPr>
      <w:r>
        <w:t>65.</w:t>
      </w:r>
      <w:r>
        <w:tab/>
        <w:t>В предыдущем периодическом докладе Республики Армения подробно приведены статьи Конституции, связанные с расовой дискриминацией и правами человека.</w:t>
      </w:r>
    </w:p>
    <w:p w:rsidR="00000000" w:rsidRDefault="00000000">
      <w:pPr>
        <w:pStyle w:val="List2"/>
        <w:ind w:left="0" w:firstLine="0"/>
      </w:pPr>
    </w:p>
    <w:p w:rsidR="00000000" w:rsidRDefault="00000000">
      <w:pPr>
        <w:pStyle w:val="List2"/>
        <w:ind w:left="0" w:firstLine="0"/>
      </w:pPr>
      <w:r>
        <w:t>66.</w:t>
      </w:r>
      <w:r>
        <w:tab/>
        <w:t>В добавление можно отметить статью 42 Конституции, которая запрещает использование доказательств, полученных с нарушением закона.  Соответственно статья 105 Уголовно-процессуального кодекса РА запрещает считать основанием для обвинения по уголовному делу, а также в качестве доказательства использовать материалы, полученные при помощи насилия, угрозы, обмана, подвергая лицо насмешке, а также другими незаконными действиями.</w:t>
      </w:r>
    </w:p>
    <w:p w:rsidR="00000000" w:rsidRDefault="00000000">
      <w:pPr>
        <w:pStyle w:val="List2"/>
        <w:ind w:left="0" w:firstLine="0"/>
      </w:pPr>
    </w:p>
    <w:p w:rsidR="00000000" w:rsidRDefault="00000000">
      <w:pPr>
        <w:pStyle w:val="List2"/>
        <w:ind w:left="0" w:firstLine="0"/>
      </w:pPr>
      <w:r>
        <w:t>67.</w:t>
      </w:r>
      <w:r>
        <w:tab/>
        <w:t>В настоящее время в Армении официально зарегистрировано 97 политических партий и движений, 2 490 неправительственных организаций и 198 фондов.  Многие из них, как отмечалось в пункте 201 предыдущего доклада, занимаются распространением знаний в области прав человека, переводом литературы, организуют семинары.</w:t>
      </w:r>
    </w:p>
    <w:p w:rsidR="00000000" w:rsidRDefault="00000000">
      <w:pPr>
        <w:shd w:val="clear" w:color="auto" w:fill="FFFFFF"/>
        <w:tabs>
          <w:tab w:val="left" w:pos="567"/>
          <w:tab w:val="left" w:pos="1134"/>
          <w:tab w:val="left" w:pos="1701"/>
          <w:tab w:val="left" w:pos="2268"/>
        </w:tabs>
        <w:rPr>
          <w:i/>
          <w:iCs/>
          <w:color w:val="000000"/>
          <w:szCs w:val="24"/>
        </w:rPr>
      </w:pPr>
    </w:p>
    <w:p w:rsidR="00000000" w:rsidRDefault="00000000">
      <w:pPr>
        <w:pStyle w:val="Heading9"/>
        <w:spacing w:before="0" w:after="0"/>
        <w:jc w:val="center"/>
        <w:rPr>
          <w:rFonts w:ascii="Times New Roman" w:hAnsi="Times New Roman" w:cs="Times New Roman"/>
          <w:b/>
          <w:bCs/>
          <w:sz w:val="24"/>
        </w:rPr>
      </w:pPr>
      <w:r>
        <w:rPr>
          <w:rFonts w:ascii="Times New Roman" w:hAnsi="Times New Roman" w:cs="Times New Roman"/>
          <w:b/>
          <w:bCs/>
          <w:sz w:val="24"/>
        </w:rPr>
        <w:t>Статья 3</w:t>
      </w:r>
    </w:p>
    <w:p w:rsidR="00000000" w:rsidRDefault="00000000">
      <w:pPr>
        <w:pStyle w:val="List2"/>
        <w:ind w:left="0" w:firstLine="0"/>
      </w:pPr>
    </w:p>
    <w:p w:rsidR="00000000" w:rsidRDefault="00000000">
      <w:pPr>
        <w:pStyle w:val="List2"/>
        <w:ind w:left="0" w:firstLine="0"/>
      </w:pPr>
      <w:r>
        <w:t>68.</w:t>
      </w:r>
      <w:r>
        <w:tab/>
        <w:t>Принимая во внимание необходимость установления полноценного и действительного равноправия, с целью еще большего укрепления самобытности национальных меньшинств, укрепления основ правового демократического государства, стабилизации политических событий, исходя из известных норм и принципов международного права, как уже было отмечено в начале доклада, в Армении разрабатывается проект закона "О национальных меньшинствах", который в ближайшем будущем будет представлен на обсуждение законодательного органа страны.</w:t>
      </w:r>
    </w:p>
    <w:p w:rsidR="00000000" w:rsidRDefault="00000000">
      <w:pPr>
        <w:pStyle w:val="List2"/>
        <w:ind w:left="0" w:firstLine="0"/>
      </w:pPr>
    </w:p>
    <w:p w:rsidR="00000000" w:rsidRDefault="00000000">
      <w:pPr>
        <w:pStyle w:val="List2"/>
        <w:ind w:left="0" w:firstLine="0"/>
      </w:pPr>
      <w:r>
        <w:t>69.</w:t>
      </w:r>
      <w:r>
        <w:tab/>
        <w:t>Проект подразумевает запрет и ликвидацию расовой дискриминации во всех ее формах и ставит себе целью обеспечение правового равенства перед законом любых граждан - без различия, основанного на расе, цвете кожи, национальном и этническом происхождении.</w:t>
      </w:r>
    </w:p>
    <w:p w:rsidR="00000000" w:rsidRDefault="00000000">
      <w:pPr>
        <w:pStyle w:val="List2"/>
        <w:ind w:left="0" w:firstLine="0"/>
      </w:pPr>
    </w:p>
    <w:p w:rsidR="00000000" w:rsidRDefault="00000000">
      <w:pPr>
        <w:pStyle w:val="List2"/>
        <w:ind w:left="0" w:firstLine="0"/>
      </w:pPr>
      <w:r>
        <w:t>70.</w:t>
      </w:r>
      <w:r>
        <w:tab/>
        <w:t>Кроме того, проектом закона предусмотрена защита политических, экономических, социальных, судебных, этнических, языковых, культурных, и религиозных прав нацменьшинств, обеспечение права равного доступа к образованию, а также такие нормы, которые гарантируют их право участия в государственном управлении страной.</w:t>
      </w:r>
    </w:p>
    <w:p w:rsidR="00000000" w:rsidRDefault="00000000">
      <w:pPr>
        <w:pStyle w:val="List2"/>
        <w:ind w:left="0" w:firstLine="0"/>
      </w:pPr>
    </w:p>
    <w:p w:rsidR="00000000" w:rsidRDefault="00000000">
      <w:pPr>
        <w:pStyle w:val="List2"/>
        <w:ind w:left="0" w:firstLine="0"/>
      </w:pPr>
      <w:r>
        <w:t>71.</w:t>
      </w:r>
      <w:r>
        <w:tab/>
        <w:t>Лицам, принадлежащим к национальным меньшинствам и являющимся гражданами Республики Армения, гарантируется возможность участия в делах государственного правления страной.  С этой целью в структуре правительства республики намечается создание управления по вопросам национальных меньшинств.</w:t>
      </w:r>
    </w:p>
    <w:p w:rsidR="00000000" w:rsidRDefault="00000000">
      <w:pPr>
        <w:pStyle w:val="List2"/>
        <w:ind w:left="0" w:firstLine="0"/>
      </w:pPr>
    </w:p>
    <w:p w:rsidR="00000000" w:rsidRDefault="00000000">
      <w:pPr>
        <w:pStyle w:val="List2"/>
        <w:ind w:left="0" w:firstLine="0"/>
      </w:pPr>
      <w:r>
        <w:t>72.</w:t>
      </w:r>
      <w:r>
        <w:tab/>
        <w:t>В Национальном собрании национальные меньшинства не представлены.  Около 15 представителей нацменьшинств занимают руководящие должности в сельских местностях - в органах местного самоуправления.  Планируется, что в скором времени в органах территориального управления и местного самоуправления мест, населенных национальными меньшинствами, будут сформированы комитеты и соответствующие структурные подразделения.</w:t>
      </w:r>
    </w:p>
    <w:p w:rsidR="00000000" w:rsidRDefault="00000000">
      <w:pPr>
        <w:pStyle w:val="List2"/>
        <w:ind w:left="0" w:firstLine="0"/>
      </w:pPr>
    </w:p>
    <w:p w:rsidR="00000000" w:rsidRDefault="00000000">
      <w:pPr>
        <w:pStyle w:val="List2"/>
        <w:ind w:left="0" w:firstLine="0"/>
      </w:pPr>
      <w:r>
        <w:br w:type="page"/>
        <w:t>73.</w:t>
      </w:r>
      <w:r>
        <w:tab/>
        <w:t>Из представителей национальных меньшинств в органах территориального управления, на общественных началах, могут быть созданы также консультативные службы, порядок формирования и деятельности которой устанавливается соответствующими органами.</w:t>
      </w:r>
    </w:p>
    <w:p w:rsidR="00000000" w:rsidRDefault="00000000">
      <w:pPr>
        <w:shd w:val="clear" w:color="auto" w:fill="FFFFFF"/>
        <w:tabs>
          <w:tab w:val="left" w:pos="567"/>
          <w:tab w:val="left" w:pos="1134"/>
          <w:tab w:val="left" w:pos="1701"/>
          <w:tab w:val="left" w:pos="2268"/>
        </w:tabs>
        <w:rPr>
          <w:i/>
          <w:iCs/>
          <w:color w:val="000000"/>
          <w:szCs w:val="24"/>
        </w:rPr>
      </w:pPr>
    </w:p>
    <w:p w:rsidR="00000000" w:rsidRDefault="00000000">
      <w:pPr>
        <w:pStyle w:val="Heading9"/>
        <w:spacing w:before="0" w:after="0"/>
        <w:jc w:val="center"/>
        <w:rPr>
          <w:rFonts w:ascii="Times New Roman" w:hAnsi="Times New Roman" w:cs="Times New Roman"/>
          <w:b/>
          <w:bCs/>
          <w:sz w:val="24"/>
        </w:rPr>
      </w:pPr>
      <w:r>
        <w:rPr>
          <w:rFonts w:ascii="Times New Roman" w:hAnsi="Times New Roman" w:cs="Times New Roman"/>
          <w:b/>
          <w:bCs/>
          <w:sz w:val="24"/>
        </w:rPr>
        <w:t>Статья 4</w:t>
      </w:r>
    </w:p>
    <w:p w:rsidR="00000000" w:rsidRDefault="00000000"/>
    <w:p w:rsidR="00000000" w:rsidRDefault="00000000">
      <w:pPr>
        <w:pStyle w:val="List2"/>
        <w:ind w:left="0" w:firstLine="0"/>
      </w:pPr>
      <w:r>
        <w:t>74.</w:t>
      </w:r>
      <w:r>
        <w:tab/>
        <w:t>Согласно информации, предоставленной Министерством внутренних дел РА и Комиссией по правам человека при президенте РА, каких-либо статистических данных, касающихся преступлений, совершаемых по расовым мотивам, каких-либо жалоб и решений, принятых судами в отношении расовой дискриминации нет, из-за отсутствия таковых случаев.</w:t>
      </w:r>
    </w:p>
    <w:p w:rsidR="00000000" w:rsidRDefault="00000000">
      <w:pPr>
        <w:pStyle w:val="List2"/>
        <w:ind w:left="0" w:firstLine="0"/>
      </w:pPr>
    </w:p>
    <w:p w:rsidR="00000000" w:rsidRDefault="00000000">
      <w:pPr>
        <w:pStyle w:val="List2"/>
        <w:ind w:left="0" w:firstLine="0"/>
      </w:pPr>
      <w:r>
        <w:t>75.</w:t>
      </w:r>
      <w:r>
        <w:tab/>
        <w:t>Как уже было отмечено в предыдущем докладе, согласно статье 69 Уголовного кодекса РА "пропаганда или агитация с целью возбуждения расовой или национальной вражды или розни, а равно прямое или косвенное ограничение прав или установление прямых или косвенных преимуществ граждан в зависимости от их расовой или национальной принадлежности наказываются лишением свободы на срок от шести месяцев до трех лет или ссылкой на срок от двух до пяти лет".  Формулировка данной статьи несколько несовершенна, но даже при нынешней формулировке правовая норма в состоянии иметь предотвращающую роль в вопросе распространения вышеизложенных идей.</w:t>
      </w:r>
    </w:p>
    <w:p w:rsidR="00000000" w:rsidRDefault="00000000">
      <w:pPr>
        <w:pStyle w:val="Heading9"/>
        <w:spacing w:before="0" w:after="0"/>
        <w:jc w:val="center"/>
        <w:rPr>
          <w:rFonts w:ascii="Times New Roman" w:hAnsi="Times New Roman" w:cs="Times New Roman"/>
          <w:b/>
          <w:bCs/>
          <w:sz w:val="24"/>
        </w:rPr>
      </w:pPr>
      <w:r>
        <w:rPr>
          <w:rFonts w:ascii="Times New Roman" w:hAnsi="Times New Roman" w:cs="Times New Roman"/>
          <w:b/>
          <w:bCs/>
          <w:sz w:val="24"/>
        </w:rPr>
        <w:t>Статья 5</w:t>
      </w:r>
    </w:p>
    <w:p w:rsidR="00000000" w:rsidRDefault="00000000"/>
    <w:p w:rsidR="00000000" w:rsidRDefault="00000000">
      <w:pPr>
        <w:pStyle w:val="List2"/>
        <w:ind w:left="0" w:firstLine="0"/>
      </w:pPr>
      <w:r>
        <w:t>76.</w:t>
      </w:r>
      <w:r>
        <w:tab/>
        <w:t xml:space="preserve">Конституция Республики Армения закрепляет важнейшую демократическую норму равенства всех граждан перед законом и предоставление им равных прав, независимо от национальности, расы, пола, языка, </w:t>
      </w:r>
      <w:proofErr w:type="spellStart"/>
      <w:r>
        <w:t>вероисповедования</w:t>
      </w:r>
      <w:proofErr w:type="spellEnd"/>
      <w:r>
        <w:t>, политических и других взглядов, социального происхождения, имущественного или иного положения.</w:t>
      </w:r>
    </w:p>
    <w:p w:rsidR="00000000" w:rsidRDefault="00000000">
      <w:pPr>
        <w:pStyle w:val="List2"/>
        <w:ind w:left="0" w:firstLine="0"/>
      </w:pPr>
    </w:p>
    <w:p w:rsidR="00000000" w:rsidRDefault="00000000">
      <w:pPr>
        <w:pStyle w:val="List2"/>
        <w:ind w:left="0" w:firstLine="0"/>
      </w:pPr>
      <w:r>
        <w:t>77.</w:t>
      </w:r>
      <w:r>
        <w:tab/>
        <w:t>Уголовное законодательство Республики находится в стадии реформирования. Проект нового уголовного кодекса также предусматривает ответственность за правонарушения, имеющие расовую подоплеку.</w:t>
      </w:r>
    </w:p>
    <w:p w:rsidR="00000000" w:rsidRDefault="00000000">
      <w:pPr>
        <w:pStyle w:val="List2"/>
        <w:ind w:left="0" w:firstLine="0"/>
      </w:pPr>
    </w:p>
    <w:p w:rsidR="00000000" w:rsidRDefault="00000000">
      <w:pPr>
        <w:pStyle w:val="List2"/>
        <w:ind w:left="0" w:firstLine="0"/>
      </w:pPr>
      <w:r>
        <w:t>78.</w:t>
      </w:r>
      <w:r>
        <w:tab/>
        <w:t>Согласно статье 15 Уголовно-процессуального кодекса Армении в ходе уголовного процесса каждый, за исключением органа, осуществляющего уголовное производство, имеет право выступать на языке, которым владеет.</w:t>
      </w:r>
    </w:p>
    <w:p w:rsidR="00000000" w:rsidRDefault="00000000">
      <w:pPr>
        <w:pStyle w:val="List2"/>
        <w:ind w:left="0" w:firstLine="0"/>
      </w:pPr>
    </w:p>
    <w:p w:rsidR="00000000" w:rsidRDefault="00000000">
      <w:pPr>
        <w:pStyle w:val="List2"/>
        <w:ind w:left="0" w:firstLine="0"/>
      </w:pPr>
      <w:r>
        <w:br w:type="page"/>
        <w:t>79.</w:t>
      </w:r>
      <w:r>
        <w:tab/>
        <w:t>По решению органа, осуществляющего уголовное производство, лицам, участвующим в уголовном процессе и не владеющим языком уголовного процесса, бесплатно предоставляется возможность при помощи переводчика осуществлять все их права, установленные данным кодексом.</w:t>
      </w:r>
    </w:p>
    <w:p w:rsidR="00000000" w:rsidRDefault="00000000">
      <w:pPr>
        <w:pStyle w:val="List2"/>
        <w:ind w:left="0" w:firstLine="0"/>
      </w:pPr>
    </w:p>
    <w:p w:rsidR="00000000" w:rsidRDefault="00000000">
      <w:pPr>
        <w:pStyle w:val="List2"/>
        <w:ind w:left="0" w:firstLine="0"/>
      </w:pPr>
      <w:r>
        <w:t>80.</w:t>
      </w:r>
      <w:r>
        <w:tab/>
        <w:t>Соответствующим лицам, не владеющим языком уголовного производства, предоставляются заверенные копии документов, подлежащих сдаче на языке, которым они владеют.</w:t>
      </w:r>
    </w:p>
    <w:p w:rsidR="00000000" w:rsidRDefault="00000000">
      <w:pPr>
        <w:pStyle w:val="List2"/>
        <w:ind w:left="0" w:firstLine="0"/>
      </w:pPr>
    </w:p>
    <w:p w:rsidR="00000000" w:rsidRDefault="00000000">
      <w:pPr>
        <w:pStyle w:val="List2"/>
        <w:ind w:left="0" w:firstLine="0"/>
      </w:pPr>
      <w:r>
        <w:t>81.</w:t>
      </w:r>
      <w:r>
        <w:tab/>
        <w:t>17 февраля 1999 года был принят закон РА "О выборах".  Статья 3 закона гласит, что "Граждане, имеющие избирательное право, вне зависимости от национальной, расовой, половой, языковой принадлежности, вероисповедания, политических или других взглядов, социального происхождения, имущественного или другого состояния, имеют право избирать и быть избранными.  Любое ограничение избирательного права по вышеизложенным принципам преследуется законом".</w:t>
      </w:r>
    </w:p>
    <w:p w:rsidR="00000000" w:rsidRDefault="00000000">
      <w:pPr>
        <w:pStyle w:val="List2"/>
        <w:ind w:left="0" w:firstLine="0"/>
      </w:pPr>
    </w:p>
    <w:p w:rsidR="00000000" w:rsidRDefault="00000000">
      <w:pPr>
        <w:pStyle w:val="List2"/>
        <w:ind w:left="0" w:firstLine="0"/>
      </w:pPr>
      <w:r>
        <w:t>82.</w:t>
      </w:r>
      <w:r>
        <w:tab/>
        <w:t>В законе дается также определение понятию "равного избирательного права" (статья</w:t>
      </w:r>
      <w:r>
        <w:rPr>
          <w:lang w:val="en-US"/>
        </w:rPr>
        <w:t> </w:t>
      </w:r>
      <w:r>
        <w:t>4):</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decimal" w:pos="567"/>
          <w:tab w:val="left" w:pos="1134"/>
          <w:tab w:val="left" w:pos="1701"/>
          <w:tab w:val="left" w:pos="2268"/>
        </w:tabs>
        <w:rPr>
          <w:color w:val="000000"/>
          <w:szCs w:val="24"/>
        </w:rPr>
      </w:pPr>
      <w:r>
        <w:rPr>
          <w:color w:val="000000"/>
          <w:szCs w:val="24"/>
        </w:rPr>
        <w:tab/>
      </w:r>
      <w:proofErr w:type="spellStart"/>
      <w:r>
        <w:rPr>
          <w:color w:val="000000"/>
          <w:szCs w:val="24"/>
          <w:lang w:val="en-US"/>
        </w:rPr>
        <w:t>i</w:t>
      </w:r>
      <w:proofErr w:type="spellEnd"/>
      <w:r>
        <w:rPr>
          <w:color w:val="000000"/>
          <w:szCs w:val="24"/>
        </w:rPr>
        <w:t>)</w:t>
      </w:r>
      <w:r>
        <w:rPr>
          <w:color w:val="000000"/>
          <w:szCs w:val="24"/>
        </w:rPr>
        <w:tab/>
        <w:t>граждане участвуют в выборах на равных правах;</w:t>
      </w:r>
    </w:p>
    <w:p w:rsidR="00000000" w:rsidRDefault="00000000">
      <w:pPr>
        <w:shd w:val="clear" w:color="auto" w:fill="FFFFFF"/>
        <w:tabs>
          <w:tab w:val="decimal" w:pos="567"/>
          <w:tab w:val="left" w:pos="1134"/>
          <w:tab w:val="left" w:pos="1701"/>
          <w:tab w:val="left" w:pos="2268"/>
        </w:tabs>
        <w:rPr>
          <w:color w:val="000000"/>
          <w:szCs w:val="24"/>
        </w:rPr>
      </w:pPr>
    </w:p>
    <w:p w:rsidR="00000000" w:rsidRDefault="00000000">
      <w:pPr>
        <w:shd w:val="clear" w:color="auto" w:fill="FFFFFF"/>
        <w:tabs>
          <w:tab w:val="decimal" w:pos="567"/>
          <w:tab w:val="left" w:pos="1134"/>
          <w:tab w:val="left" w:pos="1701"/>
          <w:tab w:val="left" w:pos="2268"/>
        </w:tabs>
        <w:rPr>
          <w:color w:val="000000"/>
          <w:szCs w:val="24"/>
        </w:rPr>
      </w:pPr>
      <w:r>
        <w:rPr>
          <w:color w:val="000000"/>
          <w:szCs w:val="24"/>
        </w:rPr>
        <w:tab/>
      </w:r>
      <w:r>
        <w:rPr>
          <w:color w:val="000000"/>
          <w:szCs w:val="24"/>
          <w:lang w:val="en-US"/>
        </w:rPr>
        <w:t>ii</w:t>
      </w:r>
      <w:r>
        <w:rPr>
          <w:color w:val="000000"/>
          <w:szCs w:val="24"/>
        </w:rPr>
        <w:t>)</w:t>
      </w:r>
      <w:r>
        <w:rPr>
          <w:color w:val="000000"/>
          <w:szCs w:val="24"/>
        </w:rPr>
        <w:tab/>
        <w:t xml:space="preserve">у избирателей имеется равное количество голосов;  и </w:t>
      </w:r>
    </w:p>
    <w:p w:rsidR="00000000" w:rsidRDefault="00000000">
      <w:pPr>
        <w:shd w:val="clear" w:color="auto" w:fill="FFFFFF"/>
        <w:tabs>
          <w:tab w:val="decimal" w:pos="567"/>
          <w:tab w:val="left" w:pos="1134"/>
          <w:tab w:val="left" w:pos="1701"/>
          <w:tab w:val="left" w:pos="2268"/>
        </w:tabs>
        <w:rPr>
          <w:color w:val="000000"/>
          <w:szCs w:val="24"/>
        </w:rPr>
      </w:pPr>
    </w:p>
    <w:p w:rsidR="00000000" w:rsidRDefault="00000000">
      <w:pPr>
        <w:shd w:val="clear" w:color="auto" w:fill="FFFFFF"/>
        <w:tabs>
          <w:tab w:val="decimal" w:pos="567"/>
          <w:tab w:val="left" w:pos="1134"/>
          <w:tab w:val="left" w:pos="1701"/>
          <w:tab w:val="left" w:pos="2268"/>
        </w:tabs>
        <w:ind w:left="1134" w:hanging="1134"/>
        <w:rPr>
          <w:color w:val="000000"/>
          <w:szCs w:val="24"/>
        </w:rPr>
      </w:pPr>
      <w:r>
        <w:rPr>
          <w:color w:val="000000"/>
          <w:szCs w:val="24"/>
        </w:rPr>
        <w:tab/>
      </w:r>
      <w:r>
        <w:rPr>
          <w:color w:val="000000"/>
          <w:szCs w:val="24"/>
          <w:lang w:val="en-US"/>
        </w:rPr>
        <w:t>iii</w:t>
      </w:r>
      <w:r>
        <w:rPr>
          <w:color w:val="000000"/>
          <w:szCs w:val="24"/>
        </w:rPr>
        <w:t>)</w:t>
      </w:r>
      <w:r>
        <w:rPr>
          <w:color w:val="000000"/>
          <w:szCs w:val="24"/>
        </w:rPr>
        <w:tab/>
        <w:t>государство предоставляет своим гражданам равные условия в осуществлении избирательного права.</w:t>
      </w:r>
    </w:p>
    <w:p w:rsidR="00000000" w:rsidRDefault="00000000">
      <w:pPr>
        <w:shd w:val="clear" w:color="auto" w:fill="FFFFFF"/>
        <w:tabs>
          <w:tab w:val="decimal" w:pos="567"/>
          <w:tab w:val="left" w:pos="1134"/>
          <w:tab w:val="left" w:pos="1701"/>
          <w:tab w:val="left" w:pos="2268"/>
        </w:tabs>
        <w:ind w:left="1134" w:hanging="1134"/>
        <w:rPr>
          <w:color w:val="000000"/>
          <w:szCs w:val="24"/>
        </w:rPr>
      </w:pPr>
    </w:p>
    <w:p w:rsidR="00000000" w:rsidRDefault="00000000">
      <w:pPr>
        <w:pStyle w:val="List2"/>
        <w:ind w:left="0" w:firstLine="0"/>
      </w:pPr>
      <w:r>
        <w:t>83.</w:t>
      </w:r>
      <w:r>
        <w:tab/>
        <w:t>Внеочередные президентские выборы в Армении прошли в соответствии с Конституцией в марте 1998 года.  В качестве наблюдателей на них присутствовали представители многих международных и неправительственных организаций.  По оценке наблюдателей, президентские выборы 1998 года по сравнению с президентскими выборами 1996 года, несмотря на некоторые недостатки, явились еще одним шагом к демократии.</w:t>
      </w:r>
    </w:p>
    <w:p w:rsidR="00000000" w:rsidRDefault="00000000">
      <w:pPr>
        <w:pStyle w:val="List2"/>
        <w:ind w:left="0" w:firstLine="0"/>
      </w:pPr>
    </w:p>
    <w:p w:rsidR="00000000" w:rsidRDefault="00000000">
      <w:pPr>
        <w:pStyle w:val="List2"/>
        <w:ind w:left="0" w:firstLine="0"/>
      </w:pPr>
      <w:r>
        <w:t>84.</w:t>
      </w:r>
      <w:r>
        <w:tab/>
        <w:t>В 1994 году национальным собранием Республики Армения принят закон "О правовом статусе иностранных граждан в Республике Армения".  Этим законом регламентировано проживание иностранных граждан, беженцев и лиц без гражданства.</w:t>
      </w:r>
    </w:p>
    <w:p w:rsidR="00000000" w:rsidRDefault="00000000">
      <w:pPr>
        <w:pStyle w:val="List2"/>
        <w:ind w:left="0" w:firstLine="0"/>
      </w:pPr>
    </w:p>
    <w:p w:rsidR="00000000" w:rsidRDefault="00000000">
      <w:pPr>
        <w:pStyle w:val="List2"/>
        <w:ind w:left="0" w:firstLine="0"/>
      </w:pPr>
      <w:r>
        <w:t>85.</w:t>
      </w:r>
      <w:r>
        <w:tab/>
        <w:t>Согласно статье 11 Уголовно-процессуального кодекса РА каждый имеет право на свободу и неприкосновенность.</w:t>
      </w:r>
    </w:p>
    <w:p w:rsidR="00000000" w:rsidRDefault="00000000">
      <w:pPr>
        <w:pStyle w:val="List2"/>
        <w:ind w:left="0" w:firstLine="0"/>
      </w:pPr>
      <w:r>
        <w:t>86.</w:t>
      </w:r>
      <w:r>
        <w:tab/>
        <w:t xml:space="preserve">Конституция РА провозглашает свободу мысли, совести и </w:t>
      </w:r>
      <w:proofErr w:type="spellStart"/>
      <w:r>
        <w:t>вероисповедования</w:t>
      </w:r>
      <w:proofErr w:type="spellEnd"/>
      <w:r>
        <w:t xml:space="preserve"> (статья 23).</w:t>
      </w:r>
    </w:p>
    <w:p w:rsidR="00000000" w:rsidRDefault="00000000">
      <w:pPr>
        <w:pStyle w:val="List2"/>
        <w:ind w:left="0" w:firstLine="0"/>
      </w:pPr>
    </w:p>
    <w:p w:rsidR="00000000" w:rsidRDefault="00000000">
      <w:pPr>
        <w:pStyle w:val="List2"/>
        <w:ind w:left="0" w:firstLine="0"/>
      </w:pPr>
      <w:r>
        <w:t>87.</w:t>
      </w:r>
      <w:r>
        <w:tab/>
        <w:t xml:space="preserve">Необходимая информации о свободе мысли, совести и религии была представлена в предыдущем докладе (пункты 125-135).  Как было отмечено в пункте 129, после провозглашения независимости одним из первых законов, принятых государством, был закон РА "О свободе совести и о религиозных организациях", в первой статье которого отмечается, что "Каждый гражданин свободно решает свои отношения с религией, имеет право </w:t>
      </w:r>
      <w:proofErr w:type="spellStart"/>
      <w:r>
        <w:t>вероисповедовать</w:t>
      </w:r>
      <w:proofErr w:type="spellEnd"/>
      <w:r>
        <w:t xml:space="preserve"> любую религию... лично или совместно с другими гражданами выполнять религиозные ритуалы".</w:t>
      </w:r>
    </w:p>
    <w:p w:rsidR="00000000" w:rsidRDefault="00000000">
      <w:pPr>
        <w:pStyle w:val="List2"/>
        <w:ind w:left="0" w:firstLine="0"/>
      </w:pPr>
    </w:p>
    <w:p w:rsidR="00000000" w:rsidRDefault="00000000">
      <w:pPr>
        <w:pStyle w:val="List2"/>
        <w:ind w:left="0" w:firstLine="0"/>
      </w:pPr>
      <w:r>
        <w:t>88.</w:t>
      </w:r>
      <w:r>
        <w:tab/>
        <w:t xml:space="preserve">На январь 2000 года в Армении официально зарегистрировано 14 различных религиозных направлений: </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ab/>
        <w:t>армянская апостольская церковь;</w:t>
      </w:r>
    </w:p>
    <w:p w:rsidR="00000000" w:rsidRDefault="00000000">
      <w:pPr>
        <w:shd w:val="clear" w:color="auto" w:fill="FFFFFF"/>
        <w:tabs>
          <w:tab w:val="left" w:pos="567"/>
          <w:tab w:val="left" w:pos="1134"/>
          <w:tab w:val="left" w:pos="1701"/>
          <w:tab w:val="left" w:pos="2268"/>
        </w:tabs>
        <w:rPr>
          <w:szCs w:val="24"/>
        </w:rPr>
      </w:pPr>
      <w:r>
        <w:rPr>
          <w:color w:val="000000"/>
          <w:szCs w:val="24"/>
        </w:rPr>
        <w:tab/>
        <w:t>русская православная церковь;</w:t>
      </w:r>
    </w:p>
    <w:p w:rsidR="00000000" w:rsidRDefault="00000000">
      <w:pPr>
        <w:shd w:val="clear" w:color="auto" w:fill="FFFFFF"/>
        <w:tabs>
          <w:tab w:val="left" w:pos="567"/>
          <w:tab w:val="left" w:pos="1134"/>
          <w:tab w:val="left" w:pos="1701"/>
          <w:tab w:val="left" w:pos="2268"/>
        </w:tabs>
        <w:rPr>
          <w:szCs w:val="24"/>
        </w:rPr>
      </w:pPr>
      <w:r>
        <w:rPr>
          <w:color w:val="000000"/>
          <w:szCs w:val="24"/>
        </w:rPr>
        <w:tab/>
        <w:t>армянская католическая церковь;</w:t>
      </w:r>
    </w:p>
    <w:p w:rsidR="00000000" w:rsidRDefault="00000000">
      <w:pPr>
        <w:shd w:val="clear" w:color="auto" w:fill="FFFFFF"/>
        <w:tabs>
          <w:tab w:val="left" w:pos="567"/>
          <w:tab w:val="left" w:pos="1134"/>
          <w:tab w:val="left" w:pos="1701"/>
          <w:tab w:val="left" w:pos="2268"/>
        </w:tabs>
        <w:rPr>
          <w:szCs w:val="24"/>
        </w:rPr>
      </w:pPr>
      <w:r>
        <w:rPr>
          <w:color w:val="000000"/>
          <w:szCs w:val="24"/>
        </w:rPr>
        <w:tab/>
        <w:t xml:space="preserve">религиозная община </w:t>
      </w:r>
      <w:proofErr w:type="spellStart"/>
      <w:r>
        <w:rPr>
          <w:color w:val="000000"/>
          <w:szCs w:val="24"/>
        </w:rPr>
        <w:t>езидов</w:t>
      </w:r>
      <w:proofErr w:type="spellEnd"/>
      <w:r>
        <w:rPr>
          <w:color w:val="000000"/>
          <w:szCs w:val="24"/>
        </w:rPr>
        <w:t>;</w:t>
      </w:r>
    </w:p>
    <w:p w:rsidR="00000000" w:rsidRDefault="00000000">
      <w:pPr>
        <w:pStyle w:val="List3"/>
        <w:ind w:left="0" w:firstLine="0"/>
      </w:pPr>
      <w:r>
        <w:tab/>
        <w:t>иудейская община;</w:t>
      </w:r>
    </w:p>
    <w:p w:rsidR="00000000" w:rsidRDefault="00000000">
      <w:pPr>
        <w:pStyle w:val="List3"/>
        <w:ind w:left="0" w:firstLine="0"/>
      </w:pPr>
      <w:r>
        <w:tab/>
        <w:t>община язычников;</w:t>
      </w:r>
    </w:p>
    <w:p w:rsidR="00000000" w:rsidRDefault="00000000">
      <w:pPr>
        <w:shd w:val="clear" w:color="auto" w:fill="FFFFFF"/>
        <w:tabs>
          <w:tab w:val="left" w:pos="567"/>
          <w:tab w:val="left" w:pos="1134"/>
          <w:tab w:val="left" w:pos="1701"/>
          <w:tab w:val="left" w:pos="2268"/>
        </w:tabs>
        <w:rPr>
          <w:szCs w:val="24"/>
        </w:rPr>
      </w:pPr>
      <w:r>
        <w:rPr>
          <w:color w:val="000000"/>
          <w:szCs w:val="24"/>
        </w:rPr>
        <w:tab/>
        <w:t>общество "Бахай";</w:t>
      </w:r>
    </w:p>
    <w:p w:rsidR="00000000" w:rsidRDefault="00000000">
      <w:pPr>
        <w:shd w:val="clear" w:color="auto" w:fill="FFFFFF"/>
        <w:tabs>
          <w:tab w:val="left" w:pos="567"/>
          <w:tab w:val="left" w:pos="1134"/>
          <w:tab w:val="left" w:pos="1701"/>
          <w:tab w:val="left" w:pos="2268"/>
        </w:tabs>
        <w:rPr>
          <w:szCs w:val="24"/>
        </w:rPr>
      </w:pPr>
      <w:r>
        <w:rPr>
          <w:color w:val="000000"/>
          <w:szCs w:val="24"/>
        </w:rPr>
        <w:tab/>
        <w:t>мормоны;</w:t>
      </w:r>
    </w:p>
    <w:p w:rsidR="00000000" w:rsidRDefault="00000000">
      <w:pPr>
        <w:shd w:val="clear" w:color="auto" w:fill="FFFFFF"/>
        <w:tabs>
          <w:tab w:val="left" w:pos="567"/>
          <w:tab w:val="left" w:pos="1134"/>
          <w:tab w:val="left" w:pos="1701"/>
          <w:tab w:val="left" w:pos="2268"/>
        </w:tabs>
        <w:rPr>
          <w:szCs w:val="24"/>
        </w:rPr>
      </w:pPr>
      <w:r>
        <w:rPr>
          <w:color w:val="000000"/>
          <w:szCs w:val="24"/>
        </w:rPr>
        <w:tab/>
        <w:t>баптисты;</w:t>
      </w:r>
    </w:p>
    <w:p w:rsidR="00000000" w:rsidRDefault="00000000">
      <w:pPr>
        <w:shd w:val="clear" w:color="auto" w:fill="FFFFFF"/>
        <w:tabs>
          <w:tab w:val="left" w:pos="567"/>
          <w:tab w:val="left" w:pos="1134"/>
          <w:tab w:val="left" w:pos="1701"/>
          <w:tab w:val="left" w:pos="2268"/>
        </w:tabs>
        <w:rPr>
          <w:szCs w:val="24"/>
        </w:rPr>
      </w:pPr>
      <w:r>
        <w:rPr>
          <w:color w:val="000000"/>
          <w:szCs w:val="24"/>
        </w:rPr>
        <w:tab/>
        <w:t>евангелисты;</w:t>
      </w:r>
    </w:p>
    <w:p w:rsidR="00000000" w:rsidRDefault="00000000">
      <w:pPr>
        <w:shd w:val="clear" w:color="auto" w:fill="FFFFFF"/>
        <w:tabs>
          <w:tab w:val="left" w:pos="567"/>
          <w:tab w:val="left" w:pos="1134"/>
          <w:tab w:val="left" w:pos="1701"/>
          <w:tab w:val="left" w:pos="2268"/>
        </w:tabs>
        <w:rPr>
          <w:szCs w:val="24"/>
        </w:rPr>
      </w:pPr>
      <w:r>
        <w:rPr>
          <w:color w:val="000000"/>
          <w:szCs w:val="24"/>
        </w:rPr>
        <w:tab/>
        <w:t>пятидесятники;</w:t>
      </w:r>
    </w:p>
    <w:p w:rsidR="00000000" w:rsidRDefault="00000000">
      <w:pPr>
        <w:pStyle w:val="List"/>
        <w:ind w:left="0" w:firstLine="0"/>
      </w:pPr>
      <w:r>
        <w:tab/>
        <w:t>адвентисты седьмого дня;</w:t>
      </w:r>
    </w:p>
    <w:p w:rsidR="00000000" w:rsidRDefault="00000000">
      <w:pPr>
        <w:pStyle w:val="List"/>
        <w:ind w:left="0" w:firstLine="0"/>
      </w:pPr>
      <w:r>
        <w:tab/>
      </w:r>
      <w:proofErr w:type="spellStart"/>
      <w:r>
        <w:t>харизматы</w:t>
      </w:r>
      <w:proofErr w:type="spellEnd"/>
      <w:r>
        <w:t>;  и</w:t>
      </w:r>
    </w:p>
    <w:p w:rsidR="00000000" w:rsidRDefault="00000000">
      <w:pPr>
        <w:pStyle w:val="List"/>
        <w:ind w:left="0" w:firstLine="0"/>
      </w:pPr>
      <w:r>
        <w:tab/>
        <w:t>новая апостольская церковь.</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 xml:space="preserve">Без регистрации действуют общины "Свидетелей </w:t>
      </w:r>
      <w:proofErr w:type="spellStart"/>
      <w:r>
        <w:rPr>
          <w:color w:val="000000"/>
          <w:szCs w:val="24"/>
        </w:rPr>
        <w:t>Иеговы</w:t>
      </w:r>
      <w:proofErr w:type="spellEnd"/>
      <w:r>
        <w:rPr>
          <w:color w:val="000000"/>
          <w:szCs w:val="24"/>
        </w:rPr>
        <w:t>" и общества "Сознание Кришны".</w:t>
      </w:r>
    </w:p>
    <w:p w:rsidR="00000000" w:rsidRDefault="00000000">
      <w:pPr>
        <w:pStyle w:val="List"/>
        <w:ind w:left="0" w:firstLine="0"/>
      </w:pPr>
    </w:p>
    <w:p w:rsidR="00000000" w:rsidRDefault="00000000">
      <w:pPr>
        <w:pStyle w:val="List"/>
        <w:ind w:left="0" w:firstLine="0"/>
      </w:pPr>
      <w:r>
        <w:t>89.</w:t>
      </w:r>
      <w:r>
        <w:tab/>
        <w:t xml:space="preserve">Армения - древнейшее христианское государство.  Армянский народ в 2001 году будет отмечать 1700-летие принятия христианства.  Отношение Армянской апостольской церкви к другим действующим религиозным организациям и общинам, охраняемым законом, лояльное.  Нынешней главой церкви является Католикос всех армян Его Святейшество </w:t>
      </w:r>
      <w:proofErr w:type="spellStart"/>
      <w:r>
        <w:t>Гарегин</w:t>
      </w:r>
      <w:proofErr w:type="spellEnd"/>
      <w:r>
        <w:t xml:space="preserve"> Второй.  Резиденция католикоса находится в 15 километрах от столицы Армении в городе Эчмиадзине.</w:t>
      </w:r>
    </w:p>
    <w:p w:rsidR="00000000" w:rsidRDefault="00000000">
      <w:pPr>
        <w:pStyle w:val="List"/>
        <w:ind w:left="0" w:firstLine="0"/>
      </w:pPr>
    </w:p>
    <w:p w:rsidR="00000000" w:rsidRDefault="00000000">
      <w:pPr>
        <w:pStyle w:val="List"/>
        <w:ind w:left="0" w:firstLine="0"/>
      </w:pPr>
      <w:r>
        <w:t>90.</w:t>
      </w:r>
      <w:r>
        <w:tab/>
        <w:t>Как уже было отмечено в предыдущем докладе, правовой основой для создания профсоюзов и вступления в них являются Конституция Республики Армения и Кодекс законов о труде Армянской ССР с изменениями.  С целью обеспечения деятельности профсоюзов в новых экономических условиях были изданы Указы президента Республики Армения "Об обеспечении деятельности профессиональных союзов в условиях перехода к рыночным отношениям хозяйствования" от 25 января 1993 года и "Об утверждении порядка заключения соглашений между правительством Республики Армения и Конфедерацией профсоюзов Армении относительно вопросов оплаты труда, пенсий, пособий, индексации доходов населения, охраны труда" от 27 апреля 1993 года.</w:t>
      </w:r>
    </w:p>
    <w:p w:rsidR="00000000" w:rsidRDefault="00000000">
      <w:pPr>
        <w:pStyle w:val="List"/>
        <w:ind w:left="0" w:firstLine="0"/>
      </w:pPr>
    </w:p>
    <w:p w:rsidR="00000000" w:rsidRDefault="00000000">
      <w:pPr>
        <w:pStyle w:val="List"/>
        <w:ind w:left="0" w:firstLine="0"/>
      </w:pPr>
      <w:r>
        <w:t>91.</w:t>
      </w:r>
      <w:r>
        <w:tab/>
        <w:t>В Республике Армения не существует правовых ограничений для создания работниками профсоюзов и вступления в них.  Однако в статье 25 Конституции РА сказано, что права на организацию объединений, в том числе и профессиональных, могут быть ограничены для служащих вооруженных сил и правоохранительных органов.</w:t>
      </w:r>
    </w:p>
    <w:p w:rsidR="00000000" w:rsidRDefault="00000000">
      <w:pPr>
        <w:pStyle w:val="List"/>
        <w:ind w:left="0" w:firstLine="0"/>
      </w:pPr>
    </w:p>
    <w:p w:rsidR="00000000" w:rsidRDefault="00000000">
      <w:pPr>
        <w:pStyle w:val="List"/>
        <w:ind w:left="0" w:firstLine="0"/>
      </w:pPr>
      <w:r>
        <w:t>92.</w:t>
      </w:r>
      <w:r>
        <w:tab/>
        <w:t>Национальным собранием Республики Армения в декабре 2000 года принят закон "О</w:t>
      </w:r>
      <w:r>
        <w:rPr>
          <w:lang w:val="en-US"/>
        </w:rPr>
        <w:t> </w:t>
      </w:r>
      <w:r>
        <w:t>профессиональных союзах", представленный Конфедерацией профсоюзов Армении.</w:t>
      </w:r>
    </w:p>
    <w:p w:rsidR="00000000" w:rsidRDefault="00000000">
      <w:pPr>
        <w:pStyle w:val="List"/>
        <w:ind w:left="0" w:firstLine="0"/>
      </w:pPr>
    </w:p>
    <w:p w:rsidR="00000000" w:rsidRDefault="00000000">
      <w:pPr>
        <w:pStyle w:val="List"/>
        <w:ind w:left="0" w:firstLine="0"/>
      </w:pPr>
      <w:r>
        <w:t>93.</w:t>
      </w:r>
      <w:r>
        <w:tab/>
        <w:t>Завершается разработка проекта нового кодекса законов о труде, который получил положительную оценку со стороны Международной организации труда.  Проектом кодекса предусматривается подробное урегулирование вопросов, связанных с деятельностью профсоюзов и их объединений, создания организаций работодателей, а также вопросов оплаты труда, охраны труда, трудовых споров и т.д.</w:t>
      </w:r>
    </w:p>
    <w:p w:rsidR="00000000" w:rsidRDefault="00000000">
      <w:pPr>
        <w:pStyle w:val="List"/>
        <w:ind w:left="0" w:firstLine="0"/>
      </w:pPr>
    </w:p>
    <w:p w:rsidR="00000000" w:rsidRDefault="00000000">
      <w:pPr>
        <w:pStyle w:val="List"/>
        <w:ind w:left="0" w:firstLine="0"/>
        <w:rPr>
          <w:color w:val="000000"/>
          <w:szCs w:val="24"/>
        </w:rPr>
      </w:pPr>
      <w:r>
        <w:t>94.</w:t>
      </w:r>
      <w:r>
        <w:tab/>
        <w:t xml:space="preserve">В добавление к пункту 144 предыдущего доклада констатируем, что Конфедерацией профсоюзов Армении было предложено правительству РА представить для ратификации ряд конвенций </w:t>
      </w:r>
      <w:r>
        <w:rPr>
          <w:color w:val="000000"/>
          <w:szCs w:val="24"/>
        </w:rPr>
        <w:t>Международной организации труда, из которых Республикой Армения ратифицированы (в скобках приведены даты ратификации) :</w:t>
      </w:r>
    </w:p>
    <w:p w:rsidR="00000000" w:rsidRDefault="00000000">
      <w:pPr>
        <w:pStyle w:val="List"/>
        <w:ind w:left="0" w:firstLine="0"/>
        <w:rPr>
          <w:szCs w:val="24"/>
        </w:rPr>
      </w:pPr>
    </w:p>
    <w:p w:rsidR="00000000" w:rsidRDefault="00000000">
      <w:pPr>
        <w:pStyle w:val="ListBullet2"/>
        <w:numPr>
          <w:ilvl w:val="0"/>
          <w:numId w:val="0"/>
        </w:numPr>
        <w:ind w:left="2268" w:hanging="2268"/>
      </w:pPr>
      <w:r>
        <w:tab/>
        <w:t>Конвенция 100:  "О равном вознаграждении мужчин и женщин за труд равной ценности" (21.12.1993);</w:t>
      </w:r>
    </w:p>
    <w:p w:rsidR="00000000" w:rsidRDefault="00000000">
      <w:pPr>
        <w:pStyle w:val="ListBullet2"/>
        <w:numPr>
          <w:ilvl w:val="0"/>
          <w:numId w:val="0"/>
        </w:numPr>
        <w:ind w:left="567" w:hanging="567"/>
      </w:pPr>
    </w:p>
    <w:p w:rsidR="00000000" w:rsidRDefault="00000000">
      <w:pPr>
        <w:pStyle w:val="ListBullet2"/>
        <w:numPr>
          <w:ilvl w:val="0"/>
          <w:numId w:val="0"/>
        </w:numPr>
      </w:pPr>
      <w:r>
        <w:tab/>
        <w:t>Конвенция 111:  "О дискриминации в области труда и занятий" (21.12.1993);</w:t>
      </w:r>
    </w:p>
    <w:p w:rsidR="00000000" w:rsidRDefault="00000000">
      <w:pPr>
        <w:pStyle w:val="ListBullet2"/>
        <w:numPr>
          <w:ilvl w:val="0"/>
          <w:numId w:val="0"/>
        </w:numPr>
      </w:pPr>
    </w:p>
    <w:p w:rsidR="00000000" w:rsidRDefault="00000000">
      <w:pPr>
        <w:pStyle w:val="ListBullet2"/>
        <w:numPr>
          <w:ilvl w:val="0"/>
          <w:numId w:val="0"/>
        </w:numPr>
      </w:pPr>
      <w:r>
        <w:tab/>
        <w:t>Конвенция 122:  "О политике в области занятости" (21.12.1993);</w:t>
      </w:r>
    </w:p>
    <w:p w:rsidR="00000000" w:rsidRDefault="00000000">
      <w:pPr>
        <w:pStyle w:val="ListBullet2"/>
        <w:numPr>
          <w:ilvl w:val="0"/>
          <w:numId w:val="0"/>
        </w:numPr>
      </w:pPr>
    </w:p>
    <w:p w:rsidR="00000000" w:rsidRDefault="00000000">
      <w:pPr>
        <w:pStyle w:val="ListBullet2"/>
        <w:numPr>
          <w:ilvl w:val="0"/>
          <w:numId w:val="0"/>
        </w:numPr>
      </w:pPr>
      <w:r>
        <w:tab/>
        <w:t>Конвенция 135:  "О защите прав представителей трудящихся" (21.12.1993);</w:t>
      </w:r>
    </w:p>
    <w:p w:rsidR="00000000" w:rsidRDefault="00000000">
      <w:pPr>
        <w:pStyle w:val="ListBullet2"/>
        <w:numPr>
          <w:ilvl w:val="0"/>
          <w:numId w:val="0"/>
        </w:numPr>
      </w:pPr>
    </w:p>
    <w:p w:rsidR="00000000" w:rsidRDefault="00000000">
      <w:pPr>
        <w:pStyle w:val="ListBullet2"/>
        <w:numPr>
          <w:ilvl w:val="0"/>
          <w:numId w:val="0"/>
        </w:numPr>
      </w:pPr>
      <w:r>
        <w:tab/>
        <w:t>Конвенция 151:  "О трудовых отношениях на государственной службе" (21.12.1993);</w:t>
      </w:r>
    </w:p>
    <w:p w:rsidR="00000000" w:rsidRDefault="00000000">
      <w:pPr>
        <w:pStyle w:val="ListBullet2"/>
        <w:numPr>
          <w:ilvl w:val="0"/>
          <w:numId w:val="0"/>
        </w:numPr>
      </w:pPr>
    </w:p>
    <w:p w:rsidR="00000000" w:rsidRDefault="00000000">
      <w:pPr>
        <w:pStyle w:val="ListBullet2"/>
        <w:numPr>
          <w:ilvl w:val="0"/>
          <w:numId w:val="0"/>
        </w:numPr>
        <w:ind w:left="2268" w:hanging="2268"/>
      </w:pPr>
      <w:r>
        <w:tab/>
        <w:t>Конвенция 174:  "О предотвращении крупных производственных аварий" (06.11.1995);  и</w:t>
      </w:r>
    </w:p>
    <w:p w:rsidR="00000000" w:rsidRDefault="00000000">
      <w:pPr>
        <w:pStyle w:val="ListBullet2"/>
        <w:numPr>
          <w:ilvl w:val="0"/>
          <w:numId w:val="0"/>
        </w:numPr>
        <w:ind w:left="567" w:hanging="567"/>
      </w:pPr>
    </w:p>
    <w:p w:rsidR="00000000" w:rsidRDefault="00000000">
      <w:pPr>
        <w:pStyle w:val="ListBullet2"/>
        <w:numPr>
          <w:ilvl w:val="0"/>
          <w:numId w:val="0"/>
        </w:numPr>
      </w:pPr>
      <w:r>
        <w:tab/>
        <w:t>Конвенция 176:  "Об обеспечении безопасности и здоровья в шахтах" (12.10.1998).</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pPr>
      <w:r>
        <w:rPr>
          <w:color w:val="000000"/>
          <w:szCs w:val="24"/>
        </w:rPr>
        <w:t>Из восьми основополагающих Конвенций МОТ ратифицированы две - № </w:t>
      </w:r>
      <w:r>
        <w:t>100 и № 111, а Конвенции № 87 - "О свободе ассоциации и защите права на организацию", № 81 </w:t>
      </w:r>
      <w:r>
        <w:noBreakHyphen/>
        <w:t> "Об инспекции трудовой деятельности в области промышленности и торговли", а также №  98 "О применении принципов права на организацию и на ведение коллективных переговоров" - находится в стадии ратификации.</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List"/>
        <w:ind w:left="0" w:firstLine="0"/>
      </w:pPr>
      <w:r>
        <w:t>95.</w:t>
      </w:r>
      <w:r>
        <w:tab/>
        <w:t>В пункте 145 предыдущего доклада представлена картина о профсоюзных организациях.  В настоящее время Конфедерация профсоюзов Армении объединяет 26 отраслевых профсоюзов, в составе которых действуют 16 городских, 227 районных, 8 017 первичных профсоюзных организаций с общей численностью 624 902 членов профсоюзов.</w:t>
      </w:r>
    </w:p>
    <w:p w:rsidR="00000000" w:rsidRDefault="00000000">
      <w:pPr>
        <w:pStyle w:val="List"/>
        <w:ind w:left="0" w:firstLine="0"/>
      </w:pPr>
    </w:p>
    <w:p w:rsidR="00000000" w:rsidRDefault="00000000">
      <w:pPr>
        <w:pStyle w:val="List"/>
        <w:ind w:left="0" w:firstLine="0"/>
      </w:pPr>
      <w:r>
        <w:t>96.</w:t>
      </w:r>
      <w:r>
        <w:tab/>
        <w:t>Проектом кодекса законов о труде предусмотрено регулирование осуществления конституционного права на забастовку:</w:t>
      </w:r>
    </w:p>
    <w:p w:rsidR="00000000" w:rsidRDefault="00000000">
      <w:pPr>
        <w:pStyle w:val="List"/>
        <w:ind w:left="0" w:firstLine="0"/>
      </w:pPr>
    </w:p>
    <w:p w:rsidR="00000000" w:rsidRDefault="00000000">
      <w:pPr>
        <w:shd w:val="clear" w:color="auto" w:fill="FFFFFF"/>
        <w:tabs>
          <w:tab w:val="left" w:pos="567"/>
          <w:tab w:val="left" w:pos="1134"/>
          <w:tab w:val="left" w:pos="1701"/>
          <w:tab w:val="left" w:pos="2268"/>
        </w:tabs>
        <w:rPr>
          <w:szCs w:val="24"/>
        </w:rPr>
      </w:pPr>
      <w:r>
        <w:rPr>
          <w:color w:val="000000"/>
          <w:szCs w:val="24"/>
        </w:rPr>
        <w:tab/>
        <w:t>права и обязанности работодателя и бастующих наемных работников;</w:t>
      </w:r>
    </w:p>
    <w:p w:rsidR="00000000" w:rsidRDefault="00000000">
      <w:pPr>
        <w:pStyle w:val="ListBullet2"/>
        <w:numPr>
          <w:ilvl w:val="0"/>
          <w:numId w:val="0"/>
        </w:numPr>
      </w:pPr>
      <w:r>
        <w:tab/>
        <w:t>последствия забастовок;</w:t>
      </w:r>
    </w:p>
    <w:p w:rsidR="00000000" w:rsidRDefault="00000000">
      <w:pPr>
        <w:pStyle w:val="ListBullet2"/>
        <w:numPr>
          <w:ilvl w:val="0"/>
          <w:numId w:val="0"/>
        </w:numPr>
      </w:pPr>
      <w:r>
        <w:tab/>
        <w:t>забастовочный комитет;</w:t>
      </w:r>
    </w:p>
    <w:p w:rsidR="00000000" w:rsidRDefault="00000000">
      <w:pPr>
        <w:pStyle w:val="ListBullet2"/>
        <w:numPr>
          <w:ilvl w:val="0"/>
          <w:numId w:val="0"/>
        </w:numPr>
      </w:pPr>
      <w:r>
        <w:tab/>
        <w:t>ограничения забастовок;</w:t>
      </w:r>
    </w:p>
    <w:p w:rsidR="00000000" w:rsidRDefault="00000000">
      <w:pPr>
        <w:shd w:val="clear" w:color="auto" w:fill="FFFFFF"/>
        <w:tabs>
          <w:tab w:val="left" w:pos="567"/>
          <w:tab w:val="left" w:pos="1134"/>
          <w:tab w:val="left" w:pos="1701"/>
          <w:tab w:val="left" w:pos="2268"/>
        </w:tabs>
        <w:ind w:left="567" w:hanging="567"/>
        <w:rPr>
          <w:color w:val="000000"/>
          <w:szCs w:val="24"/>
        </w:rPr>
      </w:pPr>
      <w:r>
        <w:rPr>
          <w:color w:val="000000"/>
          <w:szCs w:val="24"/>
        </w:rPr>
        <w:tab/>
        <w:t>роль профсоюзных объединений и объединений работодателей в вопросе решения коллективных трудовых споров, и др.</w:t>
      </w:r>
    </w:p>
    <w:p w:rsidR="00000000" w:rsidRDefault="00000000">
      <w:pPr>
        <w:shd w:val="clear" w:color="auto" w:fill="FFFFFF"/>
        <w:tabs>
          <w:tab w:val="left" w:pos="567"/>
          <w:tab w:val="left" w:pos="1134"/>
          <w:tab w:val="left" w:pos="1701"/>
          <w:tab w:val="left" w:pos="2268"/>
        </w:tabs>
        <w:ind w:left="567" w:hanging="567"/>
        <w:rPr>
          <w:szCs w:val="24"/>
        </w:rPr>
      </w:pPr>
    </w:p>
    <w:p w:rsidR="00000000" w:rsidRDefault="00000000">
      <w:pPr>
        <w:pStyle w:val="List"/>
        <w:ind w:left="0" w:firstLine="0"/>
      </w:pPr>
      <w:r>
        <w:t>97.</w:t>
      </w:r>
      <w:r>
        <w:tab/>
        <w:t xml:space="preserve">По закону "О занятости населения РА", принятому 26 декабря 1996 года, безработными считаются те трудоспособные, ищущие работу незанятые лица трудового возраста, которые не получают установленные законодательством Республики Армения пенсии, имеют трудовой стаж не менее, чем один год, обратились с целью трудоустройства в государственную службу занятости и получили статус безработного. По данным 1998 года, уровень безработицы составлял </w:t>
      </w:r>
      <w:proofErr w:type="spellStart"/>
      <w:r>
        <w:t>9,3%</w:t>
      </w:r>
      <w:proofErr w:type="spellEnd"/>
      <w:r>
        <w:t xml:space="preserve">, а в мае 1999 года он существенно повысился и составил </w:t>
      </w:r>
      <w:proofErr w:type="spellStart"/>
      <w:r>
        <w:t>11,1%</w:t>
      </w:r>
      <w:proofErr w:type="spellEnd"/>
      <w:r>
        <w:t xml:space="preserve">.  Особенно высок процент безработицы в </w:t>
      </w:r>
      <w:proofErr w:type="spellStart"/>
      <w:r>
        <w:t>марзах</w:t>
      </w:r>
      <w:proofErr w:type="spellEnd"/>
      <w:r>
        <w:t xml:space="preserve"> (областях) </w:t>
      </w:r>
      <w:proofErr w:type="spellStart"/>
      <w:r>
        <w:t>Ширак</w:t>
      </w:r>
      <w:proofErr w:type="spellEnd"/>
      <w:r>
        <w:t xml:space="preserve"> - </w:t>
      </w:r>
      <w:proofErr w:type="spellStart"/>
      <w:r>
        <w:t>20,6%</w:t>
      </w:r>
      <w:proofErr w:type="spellEnd"/>
      <w:r>
        <w:t xml:space="preserve">, </w:t>
      </w:r>
      <w:proofErr w:type="spellStart"/>
      <w:r>
        <w:t>Сюник-17,8%</w:t>
      </w:r>
      <w:proofErr w:type="spellEnd"/>
      <w:r>
        <w:t xml:space="preserve">, </w:t>
      </w:r>
      <w:proofErr w:type="spellStart"/>
      <w:r>
        <w:t>Лори-14,7%</w:t>
      </w:r>
      <w:proofErr w:type="spellEnd"/>
      <w:r>
        <w:t>.</w:t>
      </w:r>
    </w:p>
    <w:p w:rsidR="00000000" w:rsidRDefault="00000000">
      <w:pPr>
        <w:pStyle w:val="List"/>
        <w:ind w:left="0" w:firstLine="0"/>
      </w:pPr>
    </w:p>
    <w:p w:rsidR="00000000" w:rsidRDefault="00000000">
      <w:pPr>
        <w:pStyle w:val="List"/>
        <w:ind w:left="0" w:firstLine="0"/>
      </w:pPr>
      <w:r>
        <w:t>98.</w:t>
      </w:r>
      <w:r>
        <w:tab/>
        <w:t>Государственная служба занятости предоставляет ищущим работу незанятым лицам статус безработного не позднее, чем в течение 10 дней со дня представления необходимых документов.</w:t>
      </w:r>
    </w:p>
    <w:p w:rsidR="00000000" w:rsidRDefault="00000000">
      <w:pPr>
        <w:pStyle w:val="List"/>
        <w:ind w:left="0" w:firstLine="0"/>
      </w:pPr>
    </w:p>
    <w:p w:rsidR="00000000" w:rsidRDefault="00000000">
      <w:pPr>
        <w:pStyle w:val="List"/>
        <w:ind w:left="0" w:firstLine="0"/>
      </w:pPr>
      <w:r>
        <w:t>99.</w:t>
      </w:r>
      <w:r>
        <w:tab/>
        <w:t>Безработные имеют право:</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а)</w:t>
      </w:r>
      <w:r>
        <w:rPr>
          <w:color w:val="000000"/>
          <w:szCs w:val="24"/>
        </w:rPr>
        <w:tab/>
        <w:t>на бесплатное получение консультации по профессиональной ориентации и информацию о свободных рабочих местах;</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ab/>
      </w:r>
      <w:r>
        <w:rPr>
          <w:color w:val="000000"/>
          <w:szCs w:val="24"/>
          <w:lang w:val="en-US"/>
        </w:rPr>
        <w:t>b</w:t>
      </w:r>
      <w:r>
        <w:rPr>
          <w:color w:val="000000"/>
          <w:szCs w:val="24"/>
        </w:rPr>
        <w:t>)</w:t>
      </w:r>
      <w:r>
        <w:rPr>
          <w:color w:val="000000"/>
          <w:szCs w:val="24"/>
        </w:rPr>
        <w:tab/>
        <w:t>на бесплатное ходатайство о выборе и устройстве на подходящую работу;</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с)</w:t>
      </w:r>
      <w:r>
        <w:rPr>
          <w:color w:val="000000"/>
          <w:szCs w:val="24"/>
        </w:rPr>
        <w:tab/>
        <w:t>на обжалование в судебном порядке действий государственной службы занятости, ее должностных лиц, а также руководителей.</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Безработные имеют право также:</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а)</w:t>
      </w:r>
      <w:r>
        <w:rPr>
          <w:color w:val="000000"/>
          <w:szCs w:val="24"/>
        </w:rPr>
        <w:tab/>
        <w:t xml:space="preserve">на бесплатную переквалификацию и повышение квалификации; </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lang w:val="en-US"/>
        </w:rPr>
        <w:t>b</w:t>
      </w:r>
      <w:r>
        <w:rPr>
          <w:color w:val="000000"/>
          <w:szCs w:val="24"/>
        </w:rPr>
        <w:t>)</w:t>
      </w:r>
      <w:r>
        <w:rPr>
          <w:color w:val="000000"/>
          <w:szCs w:val="24"/>
        </w:rPr>
        <w:tab/>
        <w:t>на компенсацию материальных затрат в связи с командированием на работу в другое место - в установленном правительством Республики Армения порядке;</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ab/>
        <w:t>с)</w:t>
      </w:r>
      <w:r>
        <w:rPr>
          <w:color w:val="000000"/>
          <w:szCs w:val="24"/>
        </w:rPr>
        <w:tab/>
        <w:t>на предоставление из фонда занятости в порядке и на условиях, установленных правительством Республики Армения, необходимых средств в целях осуществления предпринимательской деятельности и создания рабочих мест.</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b/>
          <w:bCs/>
          <w:szCs w:val="24"/>
        </w:rPr>
      </w:pPr>
      <w:r>
        <w:rPr>
          <w:b/>
          <w:bCs/>
          <w:color w:val="000000"/>
          <w:szCs w:val="24"/>
        </w:rPr>
        <w:t>Социальная сфера</w:t>
      </w:r>
    </w:p>
    <w:p w:rsidR="00000000" w:rsidRDefault="00000000">
      <w:pPr>
        <w:pStyle w:val="List"/>
        <w:ind w:left="0" w:firstLine="0"/>
      </w:pPr>
    </w:p>
    <w:p w:rsidR="00000000" w:rsidRDefault="00000000">
      <w:pPr>
        <w:pStyle w:val="List"/>
        <w:ind w:left="0" w:firstLine="0"/>
      </w:pPr>
      <w:r>
        <w:t>100.</w:t>
      </w:r>
      <w:r>
        <w:tab/>
        <w:t>Система социальной защиты действующая в Армении с 1991 года по указу президента не вполне совершенна.  Система персонального (индивидуального) учета не внедрена, и размеры пенсии не зависят от осуществляемых выплат.  С 1 января 1999 года внедрена система семейных пособий, в которую вовлечены 230 000 человек.  Эта система пока не решает проблему социальной защищенности.</w:t>
      </w:r>
    </w:p>
    <w:p w:rsidR="00000000" w:rsidRDefault="00000000">
      <w:pPr>
        <w:pStyle w:val="List"/>
        <w:ind w:left="0" w:firstLine="0"/>
      </w:pPr>
    </w:p>
    <w:p w:rsidR="00000000" w:rsidRDefault="00000000">
      <w:pPr>
        <w:pStyle w:val="List"/>
        <w:ind w:left="0" w:firstLine="0"/>
      </w:pPr>
      <w:r>
        <w:t>101.</w:t>
      </w:r>
      <w:r>
        <w:tab/>
        <w:t xml:space="preserve">Как было отмечено в пункте 165 предыдущего доклада, пенсионное обеспечение граждан РА гарантируется новым законом "О государственном пенсионном обеспечении граждан Республики Армения", который был принят Национальным Собранием в декабре 1995 года.  Согласно этому закону каждый гражданин имеет право на государственное пенсионное обеспечение. По закону устанавливаются следующие виды пенсий: </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а)</w:t>
      </w:r>
      <w:r>
        <w:rPr>
          <w:color w:val="000000"/>
          <w:szCs w:val="24"/>
        </w:rPr>
        <w:tab/>
        <w:t>трудовые пенсии:</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rPr>
        <w:tab/>
        <w:t>по старости;</w:t>
      </w: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rPr>
        <w:tab/>
        <w:t>по старости на льготных условиях;</w:t>
      </w: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rPr>
        <w:tab/>
        <w:t>за выслугу лет;</w:t>
      </w: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rPr>
        <w:tab/>
        <w:t>по инвалидности;</w:t>
      </w: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rPr>
        <w:tab/>
        <w:t xml:space="preserve">по случаю потери кормильца; </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ab/>
      </w:r>
      <w:r>
        <w:rPr>
          <w:color w:val="000000"/>
          <w:szCs w:val="24"/>
          <w:lang w:val="en-US"/>
        </w:rPr>
        <w:t>b</w:t>
      </w:r>
      <w:r>
        <w:rPr>
          <w:color w:val="000000"/>
          <w:szCs w:val="24"/>
        </w:rPr>
        <w:t>)</w:t>
      </w:r>
      <w:r>
        <w:rPr>
          <w:color w:val="000000"/>
          <w:szCs w:val="24"/>
        </w:rPr>
        <w:tab/>
        <w:t>социальные пенсии:</w:t>
      </w:r>
    </w:p>
    <w:p w:rsidR="00000000" w:rsidRDefault="00000000">
      <w:pPr>
        <w:pStyle w:val="List2"/>
        <w:ind w:left="0" w:firstLine="0"/>
      </w:pPr>
    </w:p>
    <w:p w:rsidR="00000000" w:rsidRDefault="00000000">
      <w:pPr>
        <w:pStyle w:val="List2"/>
        <w:ind w:left="0" w:firstLine="0"/>
      </w:pPr>
      <w:r>
        <w:tab/>
      </w:r>
      <w:r>
        <w:tab/>
        <w:t>по старости;</w:t>
      </w:r>
    </w:p>
    <w:p w:rsidR="00000000" w:rsidRDefault="00000000">
      <w:pPr>
        <w:pStyle w:val="List2"/>
        <w:ind w:left="0" w:firstLine="0"/>
      </w:pPr>
      <w:r>
        <w:tab/>
      </w:r>
      <w:r>
        <w:tab/>
        <w:t>по инвалидности;</w:t>
      </w:r>
    </w:p>
    <w:p w:rsidR="00000000" w:rsidRDefault="00000000">
      <w:pPr>
        <w:pStyle w:val="List2"/>
        <w:ind w:left="0" w:firstLine="0"/>
      </w:pPr>
      <w:r>
        <w:tab/>
      </w:r>
      <w:r>
        <w:tab/>
        <w:t>по случаю потери кормильца.</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
        <w:ind w:left="0" w:firstLine="0"/>
      </w:pPr>
      <w:r>
        <w:t>102.</w:t>
      </w:r>
      <w:r>
        <w:tab/>
        <w:t>Указанный закон распространяется на проживающих в Армении иностранных граждан и лиц без гражданства, если законодательством Республики Армения и международными договорами РА не предусмотрено иное.</w:t>
      </w:r>
    </w:p>
    <w:p w:rsidR="00000000" w:rsidRDefault="00000000">
      <w:pPr>
        <w:pStyle w:val="List"/>
        <w:ind w:left="0" w:firstLine="0"/>
      </w:pPr>
    </w:p>
    <w:p w:rsidR="00000000" w:rsidRDefault="00000000">
      <w:pPr>
        <w:pStyle w:val="List"/>
        <w:ind w:left="0" w:firstLine="0"/>
      </w:pPr>
      <w:r>
        <w:t>103.</w:t>
      </w:r>
      <w:r>
        <w:tab/>
        <w:t xml:space="preserve">Размеры выплат на социальное страхование установлены законом Республики Армения "О выплатах на обязательное социальное страхование", принятом в 1997 году, и составляют </w:t>
      </w:r>
      <w:proofErr w:type="spellStart"/>
      <w:r>
        <w:t>3%</w:t>
      </w:r>
      <w:proofErr w:type="spellEnd"/>
      <w:r>
        <w:t xml:space="preserve"> от заработной платы, а для работодателей - </w:t>
      </w:r>
      <w:proofErr w:type="spellStart"/>
      <w:r>
        <w:t>28%</w:t>
      </w:r>
      <w:proofErr w:type="spellEnd"/>
      <w:r>
        <w:t>.</w:t>
      </w:r>
    </w:p>
    <w:p w:rsidR="00000000" w:rsidRDefault="00000000">
      <w:pPr>
        <w:pStyle w:val="List"/>
        <w:ind w:left="0" w:firstLine="0"/>
      </w:pPr>
    </w:p>
    <w:p w:rsidR="00000000" w:rsidRDefault="00000000">
      <w:pPr>
        <w:pStyle w:val="List"/>
        <w:ind w:left="0" w:firstLine="0"/>
      </w:pPr>
      <w:r>
        <w:t>104.</w:t>
      </w:r>
      <w:r>
        <w:tab/>
        <w:t>2 декабря 1999 года правительство Республики Армения утвердило "Основные положения стратегии пенсионного обеспечения", в соответствии с которыми предусмотрено внедрить систему добровольного (дополнительного) пенсионного страхования, осуществляемую посредством государственных и частных пенсионных фондов.</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b/>
          <w:bCs/>
          <w:color w:val="000000"/>
          <w:szCs w:val="24"/>
        </w:rPr>
      </w:pPr>
      <w:r>
        <w:rPr>
          <w:b/>
          <w:bCs/>
          <w:color w:val="000000"/>
          <w:szCs w:val="24"/>
        </w:rPr>
        <w:t>Дополнительная информация к пунктам 168-172 предыдущего доклада</w:t>
      </w:r>
    </w:p>
    <w:p w:rsidR="00000000" w:rsidRDefault="00000000">
      <w:pPr>
        <w:shd w:val="clear" w:color="auto" w:fill="FFFFFF"/>
        <w:tabs>
          <w:tab w:val="left" w:pos="567"/>
          <w:tab w:val="left" w:pos="1134"/>
          <w:tab w:val="left" w:pos="1701"/>
          <w:tab w:val="left" w:pos="2268"/>
        </w:tabs>
        <w:rPr>
          <w:b/>
          <w:bCs/>
          <w:szCs w:val="24"/>
        </w:rPr>
      </w:pPr>
    </w:p>
    <w:p w:rsidR="00000000" w:rsidRDefault="00000000">
      <w:pPr>
        <w:pStyle w:val="List"/>
        <w:ind w:left="0" w:firstLine="0"/>
      </w:pPr>
      <w:r>
        <w:t>105.</w:t>
      </w:r>
      <w:r>
        <w:tab/>
        <w:t xml:space="preserve">Пенсия за выслугу лет назначается лицам, работавшим по отдельным специальностям в системе образования, культуры, гражданской авиации и спорта в следующих случаях: </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lang w:val="en-US"/>
        </w:rPr>
        <w:t>a</w:t>
      </w:r>
      <w:r>
        <w:rPr>
          <w:color w:val="000000"/>
          <w:szCs w:val="24"/>
        </w:rPr>
        <w:t>)</w:t>
      </w:r>
      <w:r>
        <w:rPr>
          <w:color w:val="000000"/>
          <w:szCs w:val="24"/>
        </w:rPr>
        <w:tab/>
        <w:t>в области культуры и образования: женщинам, достигшим 50 лет и имеющим 25-летний профессиональный трудовой стаж, мужчинам, достигшим 55 лет и имеющим 30-летний трудовой стаж;</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ab/>
      </w:r>
      <w:r>
        <w:rPr>
          <w:color w:val="000000"/>
          <w:szCs w:val="24"/>
          <w:lang w:val="en-US"/>
        </w:rPr>
        <w:t>b</w:t>
      </w:r>
      <w:r>
        <w:rPr>
          <w:color w:val="000000"/>
          <w:szCs w:val="24"/>
        </w:rPr>
        <w:t>)</w:t>
      </w:r>
      <w:r>
        <w:rPr>
          <w:color w:val="000000"/>
          <w:szCs w:val="24"/>
        </w:rPr>
        <w:tab/>
        <w:t>в системе гражданской авиации для отдельных профессий пенсионный возраст которых колеблется в пределах от 40 до 55 лет, трудовой стаж - от 7 до 25 лет;  и</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с)</w:t>
      </w:r>
      <w:r>
        <w:rPr>
          <w:color w:val="000000"/>
          <w:szCs w:val="24"/>
        </w:rPr>
        <w:tab/>
        <w:t>в области спорта: лицам, достигшим 45 лет и имеющим существенные спортивные достижения.</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
        <w:ind w:left="0" w:firstLine="0"/>
      </w:pPr>
      <w:r>
        <w:t>106.</w:t>
      </w:r>
      <w:r>
        <w:tab/>
        <w:t>Лицам, не имеющим права на трудовую пенсию, назначается пенсия по старости (по возрасту):  женщинам - по достижении 63, а мужчинам - по достижении 65 лет.</w:t>
      </w:r>
    </w:p>
    <w:p w:rsidR="00000000" w:rsidRDefault="00000000">
      <w:pPr>
        <w:pStyle w:val="List"/>
        <w:ind w:left="0" w:firstLine="0"/>
      </w:pPr>
    </w:p>
    <w:p w:rsidR="00000000" w:rsidRDefault="00000000">
      <w:pPr>
        <w:pStyle w:val="List"/>
        <w:ind w:left="0" w:firstLine="0"/>
      </w:pPr>
      <w:r>
        <w:t>107.</w:t>
      </w:r>
      <w:r>
        <w:tab/>
        <w:t>Группа инвалидности, ее причины, а в случае необходимости - период наступления инвалидности устанавливаются медико-социальными экспертными комиссиями (</w:t>
      </w:r>
      <w:proofErr w:type="spellStart"/>
      <w:r>
        <w:t>МСЭК</w:t>
      </w:r>
      <w:proofErr w:type="spellEnd"/>
      <w:r>
        <w:t>). С 16 лет устанавливается 1, 2, 3 группы инвалидности.  Инвалидам до 16 лет устанавливается детская инвалидность (инвалид с детства).</w:t>
      </w:r>
    </w:p>
    <w:p w:rsidR="00000000" w:rsidRDefault="00000000">
      <w:pPr>
        <w:pStyle w:val="List"/>
        <w:ind w:left="0" w:firstLine="0"/>
      </w:pPr>
    </w:p>
    <w:p w:rsidR="00000000" w:rsidRDefault="00000000">
      <w:pPr>
        <w:pStyle w:val="List"/>
        <w:ind w:left="0" w:firstLine="0"/>
      </w:pPr>
      <w:r>
        <w:t>108.</w:t>
      </w:r>
      <w:r>
        <w:tab/>
        <w:t>Трудовая пенсия по инвалидности назначается:</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а)</w:t>
      </w:r>
      <w:r>
        <w:rPr>
          <w:color w:val="000000"/>
          <w:szCs w:val="24"/>
        </w:rPr>
        <w:tab/>
        <w:t>в случае установления инвалидности, наступившей в результате полной или частичной потери трудоспособности;</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r>
      <w:r>
        <w:rPr>
          <w:color w:val="000000"/>
          <w:szCs w:val="24"/>
          <w:lang w:val="en-US"/>
        </w:rPr>
        <w:t>b</w:t>
      </w:r>
      <w:r>
        <w:rPr>
          <w:color w:val="000000"/>
          <w:szCs w:val="24"/>
        </w:rPr>
        <w:t xml:space="preserve">) </w:t>
      </w:r>
      <w:r>
        <w:rPr>
          <w:color w:val="000000"/>
          <w:szCs w:val="24"/>
        </w:rPr>
        <w:tab/>
        <w:t>в случае трудового увечья или профессионального заболевания, независимо от стажа работы;</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с)</w:t>
      </w:r>
      <w:r>
        <w:rPr>
          <w:color w:val="000000"/>
          <w:szCs w:val="24"/>
        </w:rPr>
        <w:tab/>
        <w:t>по общему заболеванию, в том числе, не связанному с трудовым увечьем, при наличии трудового стажа не менее 5 лет.</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
        <w:ind w:left="0" w:firstLine="0"/>
      </w:pPr>
      <w:r>
        <w:t>109.</w:t>
      </w:r>
      <w:r>
        <w:tab/>
        <w:t>Несовершеннолетним детям в случае потери кормильца назначается пенсия:</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ab/>
        <w:t>а)</w:t>
      </w:r>
      <w:r>
        <w:rPr>
          <w:color w:val="000000"/>
          <w:szCs w:val="24"/>
        </w:rPr>
        <w:tab/>
        <w:t>Законом РА "О пенсионном обеспечении граждан Республики Армения" - до достижения ими 18-летнего возраста;</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rPr>
          <w:szCs w:val="24"/>
        </w:rPr>
      </w:pPr>
      <w:r>
        <w:rPr>
          <w:color w:val="000000"/>
          <w:szCs w:val="24"/>
        </w:rPr>
        <w:tab/>
      </w:r>
      <w:r>
        <w:rPr>
          <w:color w:val="000000"/>
          <w:szCs w:val="24"/>
          <w:lang w:val="en-US"/>
        </w:rPr>
        <w:t>b</w:t>
      </w:r>
      <w:r>
        <w:rPr>
          <w:color w:val="000000"/>
          <w:szCs w:val="24"/>
        </w:rPr>
        <w:t>)</w:t>
      </w:r>
      <w:r>
        <w:rPr>
          <w:color w:val="000000"/>
          <w:szCs w:val="24"/>
        </w:rPr>
        <w:tab/>
        <w:t>Законом РА "О социальном обеспечении военнослужащих и членов их семей" - до достижения ими 23-летнего возраста.</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b/>
          <w:bCs/>
          <w:szCs w:val="24"/>
        </w:rPr>
      </w:pPr>
      <w:r>
        <w:rPr>
          <w:b/>
          <w:bCs/>
          <w:color w:val="000000"/>
          <w:szCs w:val="24"/>
        </w:rPr>
        <w:t>Система образования</w:t>
      </w:r>
    </w:p>
    <w:p w:rsidR="00000000" w:rsidRDefault="00000000">
      <w:pPr>
        <w:pStyle w:val="List"/>
        <w:ind w:left="0" w:firstLine="0"/>
      </w:pPr>
    </w:p>
    <w:p w:rsidR="00000000" w:rsidRDefault="00000000">
      <w:pPr>
        <w:pStyle w:val="List"/>
        <w:ind w:left="0" w:firstLine="0"/>
      </w:pPr>
      <w:r>
        <w:t>110.</w:t>
      </w:r>
      <w:r>
        <w:tab/>
        <w:t>В соответствии со статьей 35 Конституции, как отмечалось в пункте 54 предыдущего доклада, "Каждый гражданин имеет право на образование.  Среднее образование в государственных учебных заведениях бесплатное.  Каждый гражданин имеет право на конкурсной основе получать бесплатное высшее и другое специализированное образование в государственных учебных заведениях...".</w:t>
      </w:r>
    </w:p>
    <w:p w:rsidR="00000000" w:rsidRDefault="00000000">
      <w:pPr>
        <w:pStyle w:val="List"/>
        <w:ind w:left="0" w:firstLine="0"/>
      </w:pPr>
    </w:p>
    <w:p w:rsidR="00000000" w:rsidRDefault="00000000">
      <w:pPr>
        <w:pStyle w:val="List"/>
        <w:ind w:left="0" w:firstLine="0"/>
      </w:pPr>
      <w:r>
        <w:t>111.</w:t>
      </w:r>
      <w:r>
        <w:tab/>
        <w:t xml:space="preserve">В настоящее время в разных ступенях системы образования учится свыше 674 000 молодых людей, абсолютное большинство которых обучается в государственных учебных заведениях.  Это означает, что больше </w:t>
      </w:r>
      <w:proofErr w:type="spellStart"/>
      <w:r>
        <w:t>20%</w:t>
      </w:r>
      <w:proofErr w:type="spellEnd"/>
      <w:r>
        <w:t xml:space="preserve"> населения вовлечены в систему образования.</w:t>
      </w:r>
    </w:p>
    <w:p w:rsidR="00000000" w:rsidRDefault="00000000">
      <w:pPr>
        <w:shd w:val="clear" w:color="auto" w:fill="FFFFFF"/>
        <w:tabs>
          <w:tab w:val="left" w:pos="567"/>
          <w:tab w:val="left" w:pos="1134"/>
          <w:tab w:val="left" w:pos="1701"/>
          <w:tab w:val="left" w:pos="2268"/>
        </w:tabs>
        <w:spacing w:line="240" w:lineRule="auto"/>
        <w:rPr>
          <w:szCs w:val="24"/>
        </w:rPr>
      </w:pPr>
    </w:p>
    <w:p w:rsidR="00000000" w:rsidRDefault="00000000">
      <w:pPr>
        <w:shd w:val="clear" w:color="auto" w:fill="FFFFFF"/>
        <w:tabs>
          <w:tab w:val="left" w:pos="567"/>
          <w:tab w:val="left" w:pos="1134"/>
          <w:tab w:val="left" w:pos="1701"/>
          <w:tab w:val="left" w:pos="2268"/>
        </w:tabs>
        <w:spacing w:line="240" w:lineRule="auto"/>
        <w:jc w:val="center"/>
        <w:rPr>
          <w:b/>
          <w:bCs/>
          <w:color w:val="000000"/>
          <w:szCs w:val="24"/>
        </w:rPr>
      </w:pPr>
      <w:r>
        <w:rPr>
          <w:b/>
          <w:bCs/>
          <w:color w:val="000000"/>
          <w:szCs w:val="24"/>
        </w:rPr>
        <w:t>Система образования в 1998-1999 годах (по данным министерства статистики)</w:t>
      </w:r>
    </w:p>
    <w:p w:rsidR="00000000" w:rsidRDefault="00000000">
      <w:pPr>
        <w:shd w:val="clear" w:color="auto" w:fill="FFFFFF"/>
        <w:tabs>
          <w:tab w:val="left" w:pos="567"/>
          <w:tab w:val="left" w:pos="1134"/>
          <w:tab w:val="left" w:pos="1701"/>
          <w:tab w:val="left" w:pos="2268"/>
        </w:tabs>
        <w:spacing w:line="240" w:lineRule="auto"/>
        <w:jc w:val="center"/>
        <w:rPr>
          <w:b/>
          <w:bCs/>
          <w:color w:val="000000"/>
          <w:szCs w:val="24"/>
        </w:rPr>
      </w:pPr>
    </w:p>
    <w:tbl>
      <w:tblPr>
        <w:tblW w:w="0" w:type="auto"/>
        <w:tblCellMar>
          <w:left w:w="28" w:type="dxa"/>
          <w:right w:w="28" w:type="dxa"/>
        </w:tblCellMar>
        <w:tblLook w:val="0000" w:firstRow="0" w:lastRow="0" w:firstColumn="0" w:lastColumn="0" w:noHBand="0" w:noVBand="0"/>
      </w:tblPr>
      <w:tblGrid>
        <w:gridCol w:w="3147"/>
        <w:gridCol w:w="1843"/>
        <w:gridCol w:w="1417"/>
        <w:gridCol w:w="1585"/>
        <w:gridCol w:w="1418"/>
      </w:tblGrid>
      <w:tr w:rsidR="00000000">
        <w:tblPrEx>
          <w:tblCellMar>
            <w:top w:w="0" w:type="dxa"/>
            <w:bottom w:w="0" w:type="dxa"/>
          </w:tblCellMar>
        </w:tblPrEx>
        <w:trPr>
          <w:cantSplit/>
        </w:trPr>
        <w:tc>
          <w:tcPr>
            <w:tcW w:w="314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jc w:val="center"/>
              <w:rPr>
                <w:sz w:val="20"/>
                <w:szCs w:val="24"/>
              </w:rPr>
            </w:pPr>
            <w:r>
              <w:rPr>
                <w:color w:val="000000"/>
                <w:sz w:val="20"/>
                <w:szCs w:val="24"/>
              </w:rPr>
              <w:t>Заведение</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jc w:val="center"/>
              <w:rPr>
                <w:sz w:val="20"/>
                <w:szCs w:val="24"/>
              </w:rPr>
            </w:pPr>
            <w:r>
              <w:rPr>
                <w:color w:val="000000"/>
                <w:sz w:val="20"/>
                <w:szCs w:val="24"/>
              </w:rPr>
              <w:t>Количество учебных заведений</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jc w:val="center"/>
              <w:rPr>
                <w:sz w:val="20"/>
                <w:szCs w:val="24"/>
              </w:rPr>
            </w:pPr>
            <w:r>
              <w:rPr>
                <w:color w:val="000000"/>
                <w:sz w:val="20"/>
                <w:szCs w:val="24"/>
              </w:rPr>
              <w:t>Численность учащихся</w:t>
            </w:r>
          </w:p>
        </w:tc>
        <w:tc>
          <w:tcPr>
            <w:tcW w:w="1585"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jc w:val="center"/>
              <w:rPr>
                <w:sz w:val="20"/>
                <w:szCs w:val="24"/>
              </w:rPr>
            </w:pPr>
            <w:r>
              <w:rPr>
                <w:sz w:val="20"/>
              </w:rPr>
              <w:t>Количество преподавателей</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jc w:val="center"/>
              <w:rPr>
                <w:sz w:val="20"/>
                <w:szCs w:val="24"/>
              </w:rPr>
            </w:pPr>
            <w:r>
              <w:rPr>
                <w:color w:val="000000"/>
                <w:sz w:val="20"/>
                <w:szCs w:val="24"/>
              </w:rPr>
              <w:t>Госбюджет (млн. драм)</w:t>
            </w:r>
          </w:p>
        </w:tc>
      </w:tr>
      <w:tr w:rsidR="00000000">
        <w:tblPrEx>
          <w:tblCellMar>
            <w:top w:w="0" w:type="dxa"/>
            <w:bottom w:w="0" w:type="dxa"/>
          </w:tblCellMar>
        </w:tblPrEx>
        <w:trPr>
          <w:cantSplit/>
        </w:trPr>
        <w:tc>
          <w:tcPr>
            <w:tcW w:w="3147" w:type="dxa"/>
            <w:tcBorders>
              <w:top w:val="single" w:sz="6" w:space="0" w:color="auto"/>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rPr>
                <w:sz w:val="20"/>
                <w:szCs w:val="24"/>
              </w:rPr>
            </w:pPr>
            <w:r>
              <w:rPr>
                <w:color w:val="000000"/>
                <w:sz w:val="20"/>
                <w:szCs w:val="24"/>
              </w:rPr>
              <w:t>Общее число дошкольных учреждений</w:t>
            </w:r>
          </w:p>
        </w:tc>
        <w:tc>
          <w:tcPr>
            <w:tcW w:w="1843" w:type="dxa"/>
            <w:tcBorders>
              <w:top w:val="single" w:sz="6" w:space="0" w:color="auto"/>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4"/>
              </w:rPr>
              <w:t>856</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417" w:type="dxa"/>
            <w:tcBorders>
              <w:top w:val="single" w:sz="6" w:space="0" w:color="auto"/>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4"/>
              </w:rPr>
              <w:t>56 604</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585" w:type="dxa"/>
            <w:tcBorders>
              <w:top w:val="single" w:sz="6" w:space="0" w:color="auto"/>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4"/>
              </w:rPr>
              <w:t>7 785</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0" w:type="auto"/>
            <w:tcBorders>
              <w:top w:val="single" w:sz="6" w:space="0" w:color="auto"/>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4"/>
              </w:rPr>
              <w:t>22,7</w:t>
            </w:r>
          </w:p>
        </w:tc>
      </w:tr>
      <w:tr w:rsidR="00000000">
        <w:tblPrEx>
          <w:tblCellMar>
            <w:top w:w="0" w:type="dxa"/>
            <w:bottom w:w="0" w:type="dxa"/>
          </w:tblCellMar>
        </w:tblPrEx>
        <w:trPr>
          <w:cantSplit/>
        </w:trPr>
        <w:tc>
          <w:tcPr>
            <w:tcW w:w="314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rPr>
                <w:b/>
                <w:bCs/>
                <w:color w:val="000000"/>
                <w:sz w:val="20"/>
                <w:szCs w:val="24"/>
                <w:vertAlign w:val="superscript"/>
              </w:rPr>
            </w:pPr>
            <w:r>
              <w:rPr>
                <w:color w:val="000000"/>
                <w:sz w:val="20"/>
                <w:szCs w:val="24"/>
              </w:rPr>
              <w:t xml:space="preserve">Общеобразовательные </w:t>
            </w:r>
            <w:proofErr w:type="spellStart"/>
            <w:r>
              <w:rPr>
                <w:color w:val="000000"/>
                <w:sz w:val="20"/>
                <w:szCs w:val="24"/>
              </w:rPr>
              <w:t>школы</w:t>
            </w:r>
            <w:r>
              <w:rPr>
                <w:b/>
                <w:bCs/>
                <w:color w:val="000000"/>
                <w:sz w:val="20"/>
                <w:szCs w:val="24"/>
                <w:vertAlign w:val="superscript"/>
              </w:rPr>
              <w:t>а</w:t>
            </w:r>
            <w:proofErr w:type="spellEnd"/>
          </w:p>
          <w:p w:rsidR="00000000" w:rsidRDefault="00000000">
            <w:pPr>
              <w:shd w:val="clear" w:color="auto" w:fill="FFFFFF"/>
              <w:tabs>
                <w:tab w:val="left" w:pos="567"/>
                <w:tab w:val="left" w:pos="1134"/>
                <w:tab w:val="left" w:pos="1701"/>
                <w:tab w:val="left" w:pos="2268"/>
              </w:tabs>
              <w:spacing w:before="60" w:line="216" w:lineRule="auto"/>
              <w:rPr>
                <w:sz w:val="20"/>
                <w:szCs w:val="24"/>
              </w:rPr>
            </w:pPr>
            <w:r>
              <w:rPr>
                <w:color w:val="000000"/>
                <w:sz w:val="20"/>
                <w:szCs w:val="24"/>
              </w:rPr>
              <w:t>из них</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4"/>
              </w:rPr>
              <w:t>1 459</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603 100</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63 000</w:t>
            </w:r>
            <w:r>
              <w:rPr>
                <w:b/>
                <w:bCs/>
                <w:color w:val="000000"/>
                <w:sz w:val="20"/>
                <w:szCs w:val="21"/>
                <w:vertAlign w:val="superscript"/>
              </w:rPr>
              <w:t>с</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10 326,1</w:t>
            </w:r>
            <w:r>
              <w:rPr>
                <w:b/>
                <w:bCs/>
                <w:color w:val="000000"/>
                <w:sz w:val="20"/>
                <w:szCs w:val="21"/>
                <w:vertAlign w:val="superscript"/>
                <w:lang w:val="en-US"/>
              </w:rPr>
              <w:t>b</w:t>
            </w:r>
          </w:p>
        </w:tc>
      </w:tr>
      <w:tr w:rsidR="00000000">
        <w:tblPrEx>
          <w:tblCellMar>
            <w:top w:w="0" w:type="dxa"/>
            <w:bottom w:w="0" w:type="dxa"/>
          </w:tblCellMar>
        </w:tblPrEx>
        <w:trPr>
          <w:cantSplit/>
        </w:trPr>
        <w:tc>
          <w:tcPr>
            <w:tcW w:w="3147" w:type="dxa"/>
            <w:tcBorders>
              <w:left w:val="single" w:sz="6" w:space="0" w:color="auto"/>
              <w:right w:val="single" w:sz="6" w:space="0" w:color="auto"/>
            </w:tcBorders>
          </w:tcPr>
          <w:p w:rsidR="00000000" w:rsidRDefault="00000000">
            <w:pPr>
              <w:shd w:val="clear" w:color="auto" w:fill="FFFFFF"/>
              <w:tabs>
                <w:tab w:val="clear" w:pos="567"/>
                <w:tab w:val="left" w:pos="284"/>
                <w:tab w:val="left" w:pos="1134"/>
                <w:tab w:val="left" w:pos="1701"/>
                <w:tab w:val="left" w:pos="2268"/>
              </w:tabs>
              <w:spacing w:before="60" w:line="216" w:lineRule="auto"/>
              <w:ind w:left="284" w:hanging="284"/>
              <w:rPr>
                <w:sz w:val="20"/>
                <w:szCs w:val="24"/>
              </w:rPr>
            </w:pPr>
            <w:r>
              <w:rPr>
                <w:color w:val="000000"/>
                <w:sz w:val="20"/>
                <w:szCs w:val="24"/>
              </w:rPr>
              <w:tab/>
              <w:t>дневные общеобразовательные</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1 407</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596 630</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62 318</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10 239,1</w:t>
            </w:r>
          </w:p>
        </w:tc>
      </w:tr>
      <w:tr w:rsidR="00000000">
        <w:tblPrEx>
          <w:tblCellMar>
            <w:top w:w="0" w:type="dxa"/>
            <w:bottom w:w="0" w:type="dxa"/>
          </w:tblCellMar>
        </w:tblPrEx>
        <w:trPr>
          <w:cantSplit/>
        </w:trPr>
        <w:tc>
          <w:tcPr>
            <w:tcW w:w="3147" w:type="dxa"/>
            <w:tcBorders>
              <w:left w:val="single" w:sz="6" w:space="0" w:color="auto"/>
              <w:right w:val="single" w:sz="6" w:space="0" w:color="auto"/>
            </w:tcBorders>
          </w:tcPr>
          <w:p w:rsidR="00000000" w:rsidRDefault="00000000">
            <w:pPr>
              <w:shd w:val="clear" w:color="auto" w:fill="FFFFFF"/>
              <w:tabs>
                <w:tab w:val="left" w:pos="284"/>
                <w:tab w:val="left" w:pos="567"/>
                <w:tab w:val="left" w:pos="1134"/>
                <w:tab w:val="left" w:pos="1701"/>
                <w:tab w:val="left" w:pos="2268"/>
              </w:tabs>
              <w:spacing w:before="60" w:line="216" w:lineRule="auto"/>
              <w:ind w:left="284" w:hanging="284"/>
              <w:rPr>
                <w:sz w:val="20"/>
                <w:szCs w:val="24"/>
              </w:rPr>
            </w:pPr>
            <w:r>
              <w:rPr>
                <w:color w:val="000000"/>
                <w:sz w:val="20"/>
                <w:szCs w:val="24"/>
              </w:rPr>
              <w:tab/>
              <w:t>негосударственные учебные заведения</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26</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1 590</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100</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w:t>
            </w:r>
          </w:p>
        </w:tc>
      </w:tr>
      <w:tr w:rsidR="00000000">
        <w:tblPrEx>
          <w:tblCellMar>
            <w:top w:w="0" w:type="dxa"/>
            <w:bottom w:w="0" w:type="dxa"/>
          </w:tblCellMar>
        </w:tblPrEx>
        <w:trPr>
          <w:cantSplit/>
        </w:trPr>
        <w:tc>
          <w:tcPr>
            <w:tcW w:w="3147" w:type="dxa"/>
            <w:tcBorders>
              <w:left w:val="single" w:sz="6" w:space="0" w:color="auto"/>
              <w:right w:val="single" w:sz="6" w:space="0" w:color="auto"/>
            </w:tcBorders>
          </w:tcPr>
          <w:p w:rsidR="00000000" w:rsidRDefault="00000000">
            <w:pPr>
              <w:shd w:val="clear" w:color="auto" w:fill="FFFFFF"/>
              <w:tabs>
                <w:tab w:val="left" w:pos="284"/>
                <w:tab w:val="left" w:pos="567"/>
                <w:tab w:val="left" w:pos="1134"/>
                <w:tab w:val="left" w:pos="1701"/>
                <w:tab w:val="left" w:pos="2268"/>
              </w:tabs>
              <w:spacing w:before="60" w:line="216" w:lineRule="auto"/>
              <w:ind w:left="284" w:hanging="284"/>
              <w:rPr>
                <w:sz w:val="20"/>
                <w:szCs w:val="24"/>
              </w:rPr>
            </w:pPr>
            <w:r>
              <w:rPr>
                <w:color w:val="000000"/>
                <w:sz w:val="20"/>
                <w:szCs w:val="24"/>
              </w:rPr>
              <w:tab/>
              <w:t>профессионально -технические учебные заведения</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65</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4 200</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1 809</w:t>
            </w:r>
          </w:p>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60" w:line="216" w:lineRule="auto"/>
              <w:ind w:right="170"/>
              <w:jc w:val="right"/>
              <w:rPr>
                <w:sz w:val="20"/>
                <w:szCs w:val="24"/>
              </w:rPr>
            </w:pPr>
            <w:r>
              <w:rPr>
                <w:color w:val="000000"/>
                <w:sz w:val="20"/>
                <w:szCs w:val="21"/>
              </w:rPr>
              <w:t>476,2</w:t>
            </w:r>
          </w:p>
        </w:tc>
      </w:tr>
      <w:tr w:rsidR="00000000">
        <w:tblPrEx>
          <w:tblCellMar>
            <w:top w:w="0" w:type="dxa"/>
            <w:bottom w:w="0" w:type="dxa"/>
          </w:tblCellMar>
        </w:tblPrEx>
        <w:trPr>
          <w:cantSplit/>
          <w:trHeight w:val="524"/>
        </w:trPr>
        <w:tc>
          <w:tcPr>
            <w:tcW w:w="3147" w:type="dxa"/>
            <w:tcBorders>
              <w:left w:val="single" w:sz="6" w:space="0" w:color="auto"/>
              <w:right w:val="single" w:sz="6" w:space="0" w:color="auto"/>
            </w:tcBorders>
          </w:tcPr>
          <w:p w:rsidR="00000000" w:rsidRDefault="00000000">
            <w:pPr>
              <w:shd w:val="clear" w:color="auto" w:fill="FFFFFF"/>
              <w:tabs>
                <w:tab w:val="left" w:pos="284"/>
                <w:tab w:val="left" w:pos="567"/>
                <w:tab w:val="left" w:pos="1134"/>
                <w:tab w:val="left" w:pos="1701"/>
                <w:tab w:val="left" w:pos="2268"/>
              </w:tabs>
              <w:spacing w:before="80" w:line="216" w:lineRule="auto"/>
              <w:ind w:left="284" w:hanging="284"/>
              <w:rPr>
                <w:color w:val="000000"/>
                <w:sz w:val="20"/>
                <w:szCs w:val="24"/>
              </w:rPr>
            </w:pPr>
            <w:r>
              <w:rPr>
                <w:color w:val="000000"/>
                <w:sz w:val="20"/>
                <w:szCs w:val="24"/>
              </w:rPr>
              <w:tab/>
              <w:t>средние специальные учебные заведения - колледжи</w:t>
            </w:r>
          </w:p>
          <w:p w:rsidR="00000000" w:rsidRDefault="00000000">
            <w:pPr>
              <w:shd w:val="clear" w:color="auto" w:fill="FFFFFF"/>
              <w:tabs>
                <w:tab w:val="left" w:pos="284"/>
                <w:tab w:val="left" w:pos="567"/>
                <w:tab w:val="left" w:pos="1134"/>
                <w:tab w:val="left" w:pos="1701"/>
                <w:tab w:val="left" w:pos="2268"/>
              </w:tabs>
              <w:spacing w:before="80" w:line="216" w:lineRule="auto"/>
              <w:ind w:left="284" w:hanging="284"/>
              <w:rPr>
                <w:sz w:val="20"/>
                <w:szCs w:val="24"/>
              </w:rPr>
            </w:pPr>
            <w:r>
              <w:rPr>
                <w:color w:val="000000"/>
                <w:sz w:val="20"/>
                <w:szCs w:val="24"/>
              </w:rPr>
              <w:t>из них:</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90</w:t>
            </w:r>
          </w:p>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28 600</w:t>
            </w:r>
          </w:p>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5 238</w:t>
            </w:r>
          </w:p>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1142,1</w:t>
            </w:r>
          </w:p>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p>
        </w:tc>
      </w:tr>
      <w:tr w:rsidR="00000000">
        <w:tblPrEx>
          <w:tblCellMar>
            <w:top w:w="0" w:type="dxa"/>
            <w:bottom w:w="0" w:type="dxa"/>
          </w:tblCellMar>
        </w:tblPrEx>
        <w:trPr>
          <w:cantSplit/>
          <w:trHeight w:val="264"/>
        </w:trPr>
        <w:tc>
          <w:tcPr>
            <w:tcW w:w="3147" w:type="dxa"/>
            <w:tcBorders>
              <w:left w:val="single" w:sz="6" w:space="0" w:color="auto"/>
              <w:right w:val="single" w:sz="6" w:space="0" w:color="auto"/>
            </w:tcBorders>
          </w:tcPr>
          <w:p w:rsidR="00000000" w:rsidRDefault="00000000">
            <w:pPr>
              <w:shd w:val="clear" w:color="auto" w:fill="FFFFFF"/>
              <w:tabs>
                <w:tab w:val="left" w:pos="284"/>
                <w:tab w:val="left" w:pos="567"/>
                <w:tab w:val="left" w:pos="1134"/>
                <w:tab w:val="left" w:pos="1701"/>
                <w:tab w:val="left" w:pos="2268"/>
              </w:tabs>
              <w:spacing w:before="80" w:line="216" w:lineRule="auto"/>
              <w:ind w:right="170"/>
              <w:rPr>
                <w:sz w:val="20"/>
                <w:szCs w:val="24"/>
              </w:rPr>
            </w:pPr>
            <w:r>
              <w:rPr>
                <w:color w:val="000000"/>
                <w:sz w:val="20"/>
                <w:szCs w:val="24"/>
              </w:rPr>
              <w:tab/>
              <w:t>государственные</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78</w:t>
            </w: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27 200</w:t>
            </w: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4 608</w:t>
            </w: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1 142,1</w:t>
            </w:r>
          </w:p>
        </w:tc>
      </w:tr>
      <w:tr w:rsidR="00000000">
        <w:tblPrEx>
          <w:tblCellMar>
            <w:top w:w="0" w:type="dxa"/>
            <w:bottom w:w="0" w:type="dxa"/>
          </w:tblCellMar>
        </w:tblPrEx>
        <w:trPr>
          <w:cantSplit/>
          <w:trHeight w:val="85"/>
        </w:trPr>
        <w:tc>
          <w:tcPr>
            <w:tcW w:w="3147" w:type="dxa"/>
            <w:tcBorders>
              <w:left w:val="single" w:sz="6" w:space="0" w:color="auto"/>
              <w:right w:val="single" w:sz="6" w:space="0" w:color="auto"/>
            </w:tcBorders>
          </w:tcPr>
          <w:p w:rsidR="00000000" w:rsidRDefault="00000000">
            <w:pPr>
              <w:shd w:val="clear" w:color="auto" w:fill="FFFFFF"/>
              <w:tabs>
                <w:tab w:val="left" w:pos="284"/>
                <w:tab w:val="left" w:pos="567"/>
                <w:tab w:val="left" w:pos="1134"/>
                <w:tab w:val="left" w:pos="1701"/>
                <w:tab w:val="left" w:pos="2268"/>
              </w:tabs>
              <w:spacing w:before="80" w:line="216" w:lineRule="auto"/>
              <w:ind w:right="170"/>
              <w:rPr>
                <w:sz w:val="20"/>
                <w:szCs w:val="24"/>
              </w:rPr>
            </w:pPr>
            <w:r>
              <w:rPr>
                <w:color w:val="000000"/>
                <w:sz w:val="20"/>
                <w:szCs w:val="24"/>
              </w:rPr>
              <w:tab/>
              <w:t>частные</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12</w:t>
            </w: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1 400</w:t>
            </w: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630</w:t>
            </w: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w:t>
            </w:r>
          </w:p>
        </w:tc>
      </w:tr>
      <w:tr w:rsidR="00000000">
        <w:tblPrEx>
          <w:tblCellMar>
            <w:top w:w="0" w:type="dxa"/>
            <w:bottom w:w="0" w:type="dxa"/>
          </w:tblCellMar>
        </w:tblPrEx>
        <w:trPr>
          <w:cantSplit/>
        </w:trPr>
        <w:tc>
          <w:tcPr>
            <w:tcW w:w="314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rPr>
                <w:color w:val="000000"/>
                <w:sz w:val="20"/>
                <w:szCs w:val="24"/>
              </w:rPr>
            </w:pPr>
            <w:r>
              <w:rPr>
                <w:color w:val="000000"/>
                <w:sz w:val="20"/>
                <w:szCs w:val="24"/>
              </w:rPr>
              <w:t>Высшие учебные заведения,</w:t>
            </w:r>
          </w:p>
          <w:p w:rsidR="00000000" w:rsidRDefault="00000000">
            <w:pPr>
              <w:shd w:val="clear" w:color="auto" w:fill="FFFFFF"/>
              <w:tabs>
                <w:tab w:val="left" w:pos="567"/>
                <w:tab w:val="left" w:pos="1134"/>
                <w:tab w:val="left" w:pos="1701"/>
                <w:tab w:val="left" w:pos="2268"/>
              </w:tabs>
              <w:spacing w:before="80" w:line="216" w:lineRule="auto"/>
              <w:ind w:right="170"/>
              <w:rPr>
                <w:sz w:val="20"/>
                <w:szCs w:val="24"/>
              </w:rPr>
            </w:pPr>
            <w:r>
              <w:rPr>
                <w:color w:val="000000"/>
                <w:sz w:val="20"/>
                <w:szCs w:val="24"/>
              </w:rPr>
              <w:t>из них</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100</w:t>
            </w: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59 700</w:t>
            </w: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8 533</w:t>
            </w: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2 626,1</w:t>
            </w:r>
          </w:p>
        </w:tc>
      </w:tr>
      <w:tr w:rsidR="00000000">
        <w:tblPrEx>
          <w:tblCellMar>
            <w:top w:w="0" w:type="dxa"/>
            <w:bottom w:w="0" w:type="dxa"/>
          </w:tblCellMar>
        </w:tblPrEx>
        <w:trPr>
          <w:cantSplit/>
        </w:trPr>
        <w:tc>
          <w:tcPr>
            <w:tcW w:w="3147" w:type="dxa"/>
            <w:tcBorders>
              <w:left w:val="single" w:sz="6" w:space="0" w:color="auto"/>
              <w:right w:val="single" w:sz="6" w:space="0" w:color="auto"/>
            </w:tcBorders>
          </w:tcPr>
          <w:p w:rsidR="00000000" w:rsidRDefault="00000000">
            <w:pPr>
              <w:shd w:val="clear" w:color="auto" w:fill="FFFFFF"/>
              <w:tabs>
                <w:tab w:val="left" w:pos="284"/>
                <w:tab w:val="left" w:pos="567"/>
                <w:tab w:val="left" w:pos="1134"/>
                <w:tab w:val="left" w:pos="1701"/>
                <w:tab w:val="left" w:pos="2268"/>
              </w:tabs>
              <w:spacing w:before="80" w:line="216" w:lineRule="auto"/>
              <w:ind w:right="170"/>
              <w:rPr>
                <w:sz w:val="20"/>
                <w:szCs w:val="24"/>
              </w:rPr>
            </w:pPr>
            <w:r>
              <w:rPr>
                <w:color w:val="000000"/>
                <w:sz w:val="20"/>
                <w:szCs w:val="24"/>
              </w:rPr>
              <w:tab/>
              <w:t>государственные</w:t>
            </w:r>
          </w:p>
        </w:tc>
        <w:tc>
          <w:tcPr>
            <w:tcW w:w="1843"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16</w:t>
            </w:r>
          </w:p>
        </w:tc>
        <w:tc>
          <w:tcPr>
            <w:tcW w:w="1417"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39 770</w:t>
            </w:r>
          </w:p>
        </w:tc>
        <w:tc>
          <w:tcPr>
            <w:tcW w:w="1585" w:type="dxa"/>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4 420</w:t>
            </w:r>
          </w:p>
        </w:tc>
        <w:tc>
          <w:tcPr>
            <w:tcW w:w="0" w:type="auto"/>
            <w:tcBorders>
              <w:left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2 626,1</w:t>
            </w:r>
          </w:p>
        </w:tc>
      </w:tr>
      <w:tr w:rsidR="00000000">
        <w:tblPrEx>
          <w:tblCellMar>
            <w:top w:w="0" w:type="dxa"/>
            <w:bottom w:w="0" w:type="dxa"/>
          </w:tblCellMar>
        </w:tblPrEx>
        <w:trPr>
          <w:cantSplit/>
        </w:trPr>
        <w:tc>
          <w:tcPr>
            <w:tcW w:w="3147" w:type="dxa"/>
            <w:tcBorders>
              <w:left w:val="single" w:sz="6" w:space="0" w:color="auto"/>
              <w:bottom w:val="single" w:sz="6" w:space="0" w:color="auto"/>
              <w:right w:val="single" w:sz="6" w:space="0" w:color="auto"/>
            </w:tcBorders>
          </w:tcPr>
          <w:p w:rsidR="00000000" w:rsidRDefault="00000000">
            <w:pPr>
              <w:shd w:val="clear" w:color="auto" w:fill="FFFFFF"/>
              <w:tabs>
                <w:tab w:val="left" w:pos="284"/>
                <w:tab w:val="left" w:pos="567"/>
                <w:tab w:val="left" w:pos="1134"/>
                <w:tab w:val="left" w:pos="1701"/>
                <w:tab w:val="left" w:pos="2268"/>
              </w:tabs>
              <w:spacing w:before="80" w:line="216" w:lineRule="auto"/>
              <w:ind w:right="170"/>
              <w:rPr>
                <w:sz w:val="20"/>
                <w:szCs w:val="24"/>
              </w:rPr>
            </w:pPr>
            <w:r>
              <w:rPr>
                <w:color w:val="000000"/>
                <w:sz w:val="20"/>
                <w:szCs w:val="24"/>
              </w:rPr>
              <w:tab/>
              <w:t>частные</w:t>
            </w:r>
          </w:p>
        </w:tc>
        <w:tc>
          <w:tcPr>
            <w:tcW w:w="1843" w:type="dxa"/>
            <w:tcBorders>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84</w:t>
            </w:r>
          </w:p>
        </w:tc>
        <w:tc>
          <w:tcPr>
            <w:tcW w:w="1417" w:type="dxa"/>
            <w:tcBorders>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21 200</w:t>
            </w:r>
          </w:p>
        </w:tc>
        <w:tc>
          <w:tcPr>
            <w:tcW w:w="1585" w:type="dxa"/>
            <w:tcBorders>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4 113</w:t>
            </w:r>
            <w:r>
              <w:rPr>
                <w:b/>
                <w:bCs/>
                <w:color w:val="000000"/>
                <w:sz w:val="20"/>
                <w:szCs w:val="21"/>
                <w:vertAlign w:val="superscript"/>
              </w:rPr>
              <w:t>с</w:t>
            </w:r>
          </w:p>
        </w:tc>
        <w:tc>
          <w:tcPr>
            <w:tcW w:w="0" w:type="auto"/>
            <w:tcBorders>
              <w:left w:val="single" w:sz="6" w:space="0" w:color="auto"/>
              <w:bottom w:val="single" w:sz="6" w:space="0" w:color="auto"/>
              <w:right w:val="single" w:sz="6" w:space="0" w:color="auto"/>
            </w:tcBorders>
          </w:tcPr>
          <w:p w:rsidR="00000000" w:rsidRDefault="00000000">
            <w:pPr>
              <w:shd w:val="clear" w:color="auto" w:fill="FFFFFF"/>
              <w:tabs>
                <w:tab w:val="left" w:pos="567"/>
                <w:tab w:val="left" w:pos="1134"/>
                <w:tab w:val="left" w:pos="1701"/>
                <w:tab w:val="left" w:pos="2268"/>
              </w:tabs>
              <w:spacing w:before="80" w:line="216" w:lineRule="auto"/>
              <w:ind w:right="170"/>
              <w:jc w:val="right"/>
              <w:rPr>
                <w:sz w:val="20"/>
                <w:szCs w:val="24"/>
              </w:rPr>
            </w:pPr>
            <w:r>
              <w:rPr>
                <w:color w:val="000000"/>
                <w:sz w:val="20"/>
                <w:szCs w:val="21"/>
              </w:rPr>
              <w:t>-</w:t>
            </w:r>
          </w:p>
        </w:tc>
      </w:tr>
    </w:tbl>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spacing w:line="240" w:lineRule="auto"/>
        <w:rPr>
          <w:color w:val="000000"/>
          <w:szCs w:val="24"/>
        </w:rPr>
      </w:pPr>
      <w:r>
        <w:rPr>
          <w:color w:val="000000"/>
          <w:szCs w:val="24"/>
        </w:rPr>
        <w:tab/>
      </w:r>
      <w:r>
        <w:rPr>
          <w:color w:val="000000"/>
          <w:szCs w:val="24"/>
          <w:u w:val="single"/>
        </w:rPr>
        <w:t>Источник</w:t>
      </w:r>
      <w:r>
        <w:rPr>
          <w:color w:val="000000"/>
          <w:szCs w:val="24"/>
        </w:rPr>
        <w:t>:  министерство образования.</w:t>
      </w:r>
    </w:p>
    <w:p w:rsidR="00000000" w:rsidRDefault="00000000">
      <w:pPr>
        <w:shd w:val="clear" w:color="auto" w:fill="FFFFFF"/>
        <w:tabs>
          <w:tab w:val="left" w:pos="567"/>
          <w:tab w:val="left" w:pos="1134"/>
          <w:tab w:val="left" w:pos="1701"/>
          <w:tab w:val="left" w:pos="2268"/>
        </w:tabs>
        <w:spacing w:line="240" w:lineRule="auto"/>
        <w:rPr>
          <w:color w:val="000000"/>
          <w:szCs w:val="24"/>
        </w:rPr>
      </w:pPr>
      <w:r>
        <w:rPr>
          <w:color w:val="000000"/>
          <w:szCs w:val="24"/>
        </w:rPr>
        <w:tab/>
      </w:r>
      <w:r>
        <w:rPr>
          <w:b/>
          <w:bCs/>
          <w:color w:val="000000"/>
          <w:szCs w:val="24"/>
          <w:vertAlign w:val="superscript"/>
        </w:rPr>
        <w:t>а</w:t>
      </w:r>
      <w:r>
        <w:rPr>
          <w:color w:val="000000"/>
          <w:szCs w:val="24"/>
        </w:rPr>
        <w:tab/>
        <w:t>включая вечерние школы;</w:t>
      </w:r>
    </w:p>
    <w:p w:rsidR="00000000" w:rsidRDefault="00000000">
      <w:pPr>
        <w:shd w:val="clear" w:color="auto" w:fill="FFFFFF"/>
        <w:tabs>
          <w:tab w:val="left" w:pos="567"/>
          <w:tab w:val="left" w:pos="1134"/>
          <w:tab w:val="left" w:pos="1701"/>
          <w:tab w:val="left" w:pos="2268"/>
        </w:tabs>
        <w:spacing w:line="240" w:lineRule="auto"/>
        <w:rPr>
          <w:color w:val="000000"/>
          <w:szCs w:val="24"/>
        </w:rPr>
      </w:pPr>
      <w:r>
        <w:rPr>
          <w:color w:val="000000"/>
          <w:szCs w:val="24"/>
        </w:rPr>
        <w:tab/>
      </w:r>
      <w:r>
        <w:rPr>
          <w:b/>
          <w:bCs/>
          <w:color w:val="000000"/>
          <w:szCs w:val="24"/>
          <w:vertAlign w:val="superscript"/>
          <w:lang w:val="en-US"/>
        </w:rPr>
        <w:t>b</w:t>
      </w:r>
      <w:r>
        <w:rPr>
          <w:b/>
          <w:bCs/>
          <w:color w:val="000000"/>
          <w:szCs w:val="24"/>
          <w:vertAlign w:val="superscript"/>
        </w:rPr>
        <w:t> </w:t>
      </w:r>
      <w:r>
        <w:rPr>
          <w:b/>
          <w:bCs/>
          <w:color w:val="000000"/>
          <w:szCs w:val="24"/>
          <w:vertAlign w:val="superscript"/>
        </w:rPr>
        <w:tab/>
      </w:r>
      <w:r>
        <w:rPr>
          <w:color w:val="000000"/>
          <w:szCs w:val="24"/>
        </w:rPr>
        <w:t>кроме школ-интернатов;</w:t>
      </w:r>
    </w:p>
    <w:p w:rsidR="00000000" w:rsidRDefault="00000000">
      <w:pPr>
        <w:shd w:val="clear" w:color="auto" w:fill="FFFFFF"/>
        <w:tabs>
          <w:tab w:val="left" w:pos="567"/>
          <w:tab w:val="left" w:pos="1134"/>
          <w:tab w:val="left" w:pos="1701"/>
          <w:tab w:val="left" w:pos="2268"/>
        </w:tabs>
        <w:spacing w:line="240" w:lineRule="auto"/>
        <w:rPr>
          <w:color w:val="000000"/>
          <w:szCs w:val="24"/>
        </w:rPr>
      </w:pPr>
      <w:r>
        <w:rPr>
          <w:color w:val="000000"/>
          <w:szCs w:val="24"/>
        </w:rPr>
        <w:tab/>
      </w:r>
      <w:r>
        <w:rPr>
          <w:b/>
          <w:bCs/>
          <w:color w:val="000000"/>
          <w:szCs w:val="24"/>
          <w:vertAlign w:val="superscript"/>
        </w:rPr>
        <w:t>с</w:t>
      </w:r>
      <w:r>
        <w:rPr>
          <w:color w:val="000000"/>
          <w:szCs w:val="24"/>
        </w:rPr>
        <w:tab/>
        <w:t>включая работающих по совместительству.</w:t>
      </w:r>
    </w:p>
    <w:p w:rsidR="00000000" w:rsidRDefault="00000000">
      <w:pPr>
        <w:pStyle w:val="BodyText"/>
      </w:pPr>
    </w:p>
    <w:p w:rsidR="00000000" w:rsidRDefault="00000000">
      <w:pPr>
        <w:pStyle w:val="List"/>
        <w:ind w:left="0" w:firstLine="0"/>
      </w:pPr>
      <w:r>
        <w:t>112.</w:t>
      </w:r>
      <w:r>
        <w:tab/>
        <w:t>В Армении на 1 января 2000 года существует 16 государственных высших учебных заведений со своими 10 филиалами, где в общей сложности обучается 39 770 студентов. 16 541 студентов обучается бесплатно по госзаказу, а 23 229 студентов - по системе платного обучения.  14 728 студентов получают стипендию.</w:t>
      </w:r>
    </w:p>
    <w:p w:rsidR="00000000" w:rsidRDefault="00000000">
      <w:pPr>
        <w:pStyle w:val="List"/>
        <w:ind w:left="0" w:firstLine="0"/>
      </w:pPr>
    </w:p>
    <w:p w:rsidR="00000000" w:rsidRDefault="00000000">
      <w:pPr>
        <w:pStyle w:val="List"/>
        <w:ind w:left="0" w:firstLine="0"/>
      </w:pPr>
      <w:r>
        <w:t>113.</w:t>
      </w:r>
      <w:r>
        <w:tab/>
        <w:t xml:space="preserve">В Армении учатся также 1 039 студентов-иностранцев.  В 1999 году в </w:t>
      </w:r>
      <w:proofErr w:type="spellStart"/>
      <w:r>
        <w:t>ВУЗы</w:t>
      </w:r>
      <w:proofErr w:type="spellEnd"/>
      <w:r>
        <w:t xml:space="preserve"> поступили 307 иностранных граждан, из которых </w:t>
      </w:r>
      <w:proofErr w:type="spellStart"/>
      <w:r>
        <w:t>39%</w:t>
      </w:r>
      <w:proofErr w:type="spellEnd"/>
      <w:r>
        <w:t xml:space="preserve"> составляют женщины.  В том же году </w:t>
      </w:r>
      <w:proofErr w:type="spellStart"/>
      <w:r>
        <w:t>ВУЗы</w:t>
      </w:r>
      <w:proofErr w:type="spellEnd"/>
      <w:r>
        <w:t xml:space="preserve"> окончили 142 студента.</w:t>
      </w:r>
    </w:p>
    <w:p w:rsidR="00000000" w:rsidRDefault="00000000">
      <w:pPr>
        <w:pStyle w:val="List"/>
        <w:ind w:left="0" w:firstLine="0"/>
      </w:pPr>
    </w:p>
    <w:p w:rsidR="00000000" w:rsidRDefault="00000000">
      <w:pPr>
        <w:pStyle w:val="List"/>
        <w:ind w:left="0" w:firstLine="0"/>
      </w:pPr>
      <w:r>
        <w:t>114.</w:t>
      </w:r>
      <w:r>
        <w:tab/>
        <w:t xml:space="preserve">Армянский язык является языком обучения для </w:t>
      </w:r>
      <w:proofErr w:type="spellStart"/>
      <w:r>
        <w:t>98,1%</w:t>
      </w:r>
      <w:proofErr w:type="spellEnd"/>
      <w:r>
        <w:t xml:space="preserve"> студентов.  </w:t>
      </w:r>
      <w:proofErr w:type="spellStart"/>
      <w:r>
        <w:t>1,7%</w:t>
      </w:r>
      <w:proofErr w:type="spellEnd"/>
      <w:r>
        <w:t xml:space="preserve"> студентов получают образование на русском, а </w:t>
      </w:r>
      <w:proofErr w:type="spellStart"/>
      <w:r>
        <w:t>0,2%</w:t>
      </w:r>
      <w:proofErr w:type="spellEnd"/>
      <w:r>
        <w:t xml:space="preserve"> - на других языках.  В 2000 учебном году в </w:t>
      </w:r>
      <w:proofErr w:type="spellStart"/>
      <w:r>
        <w:t>ВУЗы</w:t>
      </w:r>
      <w:proofErr w:type="spellEnd"/>
      <w:r>
        <w:t xml:space="preserve"> по госзаказу поступили 953 юношей и 960 девушек; на платные отделения -соответственно 1 950 и 2 034 юношей и девушек.</w:t>
      </w:r>
    </w:p>
    <w:p w:rsidR="00000000" w:rsidRDefault="00000000">
      <w:pPr>
        <w:pStyle w:val="List"/>
        <w:ind w:left="0" w:firstLine="0"/>
      </w:pPr>
    </w:p>
    <w:p w:rsidR="00000000" w:rsidRDefault="00000000">
      <w:pPr>
        <w:pStyle w:val="List"/>
        <w:ind w:left="0" w:firstLine="0"/>
      </w:pPr>
      <w:r>
        <w:t>115.</w:t>
      </w:r>
      <w:r>
        <w:tab/>
        <w:t>Закон РА "О языке" (17 апреля 1993 года) предусматривает, что в "общинах национальных меньшинств общеобразовательное обучение и воспитание могут организовываться на своем родном языке по государственным программам под покровительством государства, с обязательным обучением армянскому языку" (статья 2 закона).  А статья 1 гласит, что "Республика Армения гарантирует на своей территории свободное пользование языками национальных меньшинств".</w:t>
      </w:r>
    </w:p>
    <w:p w:rsidR="00000000" w:rsidRDefault="00000000">
      <w:pPr>
        <w:pStyle w:val="List"/>
        <w:ind w:left="0" w:firstLine="0"/>
      </w:pPr>
    </w:p>
    <w:p w:rsidR="00000000" w:rsidRDefault="00000000">
      <w:pPr>
        <w:pStyle w:val="List"/>
        <w:ind w:left="0" w:firstLine="0"/>
      </w:pPr>
      <w:r>
        <w:t>116.</w:t>
      </w:r>
      <w:r>
        <w:tab/>
        <w:t>8 марта 1999 года был принят закон РА "Об образовании".  В этом законе установлены одинаковые принципы для всех граждан Республики, одинаковые гарантии на право образования, без какого-либо ограничения или отождествления:</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ind w:left="1134" w:hanging="1134"/>
        <w:rPr>
          <w:color w:val="000000"/>
          <w:szCs w:val="24"/>
        </w:rPr>
      </w:pPr>
      <w:r>
        <w:rPr>
          <w:color w:val="000000"/>
          <w:szCs w:val="24"/>
        </w:rPr>
        <w:tab/>
        <w:t>"1.</w:t>
      </w:r>
      <w:r>
        <w:rPr>
          <w:color w:val="000000"/>
          <w:szCs w:val="24"/>
        </w:rPr>
        <w:tab/>
        <w:t>Республика Армения обеспечивает право на образование - вне зависимости от национальности, расы, пола, языка, вероисповедания, политических или других взглядов, социального происхождения, имущественного положения или других обстоятельств.  Ограничения профессионального образования ограничиваются законом.</w:t>
      </w:r>
    </w:p>
    <w:p w:rsidR="00000000" w:rsidRDefault="00000000">
      <w:pPr>
        <w:shd w:val="clear" w:color="auto" w:fill="FFFFFF"/>
        <w:tabs>
          <w:tab w:val="left" w:pos="567"/>
          <w:tab w:val="left" w:pos="1134"/>
          <w:tab w:val="left" w:pos="1701"/>
          <w:tab w:val="left" w:pos="2268"/>
        </w:tabs>
        <w:ind w:left="1134" w:hanging="1134"/>
        <w:rPr>
          <w:szCs w:val="24"/>
        </w:rPr>
      </w:pPr>
    </w:p>
    <w:p w:rsidR="00000000" w:rsidRDefault="00000000">
      <w:pPr>
        <w:shd w:val="clear" w:color="auto" w:fill="FFFFFF"/>
        <w:tabs>
          <w:tab w:val="left" w:pos="567"/>
          <w:tab w:val="left" w:pos="1134"/>
          <w:tab w:val="left" w:pos="1701"/>
          <w:tab w:val="left" w:pos="2268"/>
        </w:tabs>
        <w:ind w:left="1134" w:hanging="1134"/>
        <w:rPr>
          <w:color w:val="000000"/>
          <w:szCs w:val="24"/>
        </w:rPr>
      </w:pPr>
      <w:r>
        <w:rPr>
          <w:color w:val="000000"/>
          <w:szCs w:val="24"/>
        </w:rPr>
        <w:tab/>
        <w:t>2.</w:t>
      </w:r>
      <w:r>
        <w:rPr>
          <w:color w:val="000000"/>
          <w:szCs w:val="24"/>
        </w:rPr>
        <w:tab/>
        <w:t>Государство обеспечивает право на образование нормальным функционированием системы образования и созданием социально-экономических условий для получения образования.</w:t>
      </w:r>
    </w:p>
    <w:p w:rsidR="00000000" w:rsidRDefault="00000000">
      <w:pPr>
        <w:shd w:val="clear" w:color="auto" w:fill="FFFFFF"/>
        <w:tabs>
          <w:tab w:val="left" w:pos="567"/>
          <w:tab w:val="left" w:pos="1134"/>
          <w:tab w:val="left" w:pos="1701"/>
          <w:tab w:val="left" w:pos="2268"/>
        </w:tabs>
        <w:ind w:left="1134" w:hanging="1134"/>
        <w:rPr>
          <w:szCs w:val="24"/>
        </w:rPr>
      </w:pPr>
    </w:p>
    <w:p w:rsidR="00000000" w:rsidRDefault="00000000">
      <w:pPr>
        <w:shd w:val="clear" w:color="auto" w:fill="FFFFFF"/>
        <w:tabs>
          <w:tab w:val="left" w:pos="567"/>
          <w:tab w:val="left" w:pos="1134"/>
          <w:tab w:val="left" w:pos="1701"/>
          <w:tab w:val="left" w:pos="2268"/>
        </w:tabs>
        <w:ind w:left="1134" w:hanging="1134"/>
        <w:rPr>
          <w:szCs w:val="24"/>
        </w:rPr>
      </w:pPr>
      <w:r>
        <w:rPr>
          <w:color w:val="000000"/>
          <w:szCs w:val="24"/>
        </w:rPr>
        <w:tab/>
        <w:t>3.</w:t>
      </w:r>
      <w:r>
        <w:rPr>
          <w:color w:val="000000"/>
          <w:szCs w:val="24"/>
        </w:rPr>
        <w:tab/>
        <w:t xml:space="preserve">Государство дает гарантию гражданам Республики Армения на бесплатное общее среднее образование в государственных учреждениях и на конкурсном основании - бесплатное среднее, высшее и </w:t>
      </w:r>
      <w:proofErr w:type="spellStart"/>
      <w:r>
        <w:rPr>
          <w:color w:val="000000"/>
          <w:szCs w:val="24"/>
        </w:rPr>
        <w:t>поствузовское</w:t>
      </w:r>
      <w:proofErr w:type="spellEnd"/>
      <w:r>
        <w:rPr>
          <w:color w:val="000000"/>
          <w:szCs w:val="24"/>
        </w:rPr>
        <w:t xml:space="preserve"> специализированное образование".  (Статья 6)</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List"/>
        <w:ind w:left="0" w:firstLine="0"/>
      </w:pPr>
      <w:r>
        <w:t>117.</w:t>
      </w:r>
      <w:r>
        <w:tab/>
        <w:t>Как отмечалось в пункте 176 предыдущего доклада, в связи с тем, что в соответствии с законом делопроизводство и обучение в Республике осуществляется на армянском языке, большинство беженцев-специалистов с русским образованием сталкивались с определенными языковыми трудностями в гражданской и профессиональной деятельности.</w:t>
      </w:r>
    </w:p>
    <w:p w:rsidR="00000000" w:rsidRDefault="00000000">
      <w:pPr>
        <w:pStyle w:val="List"/>
        <w:ind w:left="0" w:firstLine="0"/>
      </w:pPr>
    </w:p>
    <w:p w:rsidR="00000000" w:rsidRDefault="00000000">
      <w:pPr>
        <w:pStyle w:val="List"/>
        <w:ind w:left="0" w:firstLine="0"/>
      </w:pPr>
      <w:r>
        <w:br w:type="page"/>
        <w:t>118.</w:t>
      </w:r>
      <w:r>
        <w:tab/>
        <w:t>Кроме общеобразовательных армянских школ, в настоящее время в Армении действуют три русские школы, русско-армянский (славянский) университет.  В большинстве школ преподается русский язык.  Кроме этого, в 12 школах есть русский сектор обучения.  В районах компактного проживания курдов в некоторых классах преподается курдский язык.  В средней школе № 74 преподается греческий язык, в школе № 8 - ассирийский, а в школе № 53 - персидский.  Из иностранных языков, преподаваемых в школах, можно выделить также немецкий, английский, французский, испанский, арабский.  В Ереванском государственном университете на факультете востоковедения действуют турецкое, персидское и другие отделения.</w:t>
      </w:r>
    </w:p>
    <w:p w:rsidR="00000000" w:rsidRDefault="00000000">
      <w:pPr>
        <w:pStyle w:val="List"/>
        <w:ind w:left="0" w:firstLine="0"/>
      </w:pPr>
    </w:p>
    <w:p w:rsidR="00000000" w:rsidRDefault="00000000">
      <w:pPr>
        <w:pStyle w:val="List"/>
        <w:ind w:left="0" w:firstLine="0"/>
      </w:pPr>
      <w:r>
        <w:t>119.</w:t>
      </w:r>
      <w:r>
        <w:tab/>
        <w:t>В Армении публикуются 10 газет и журналов на русском языке.  Национальные меньшинства публикуют следующие газеты и периодические издания:</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ListBullet2"/>
        <w:numPr>
          <w:ilvl w:val="0"/>
          <w:numId w:val="0"/>
        </w:numPr>
      </w:pPr>
      <w:r>
        <w:tab/>
        <w:t>"Русский дом" - общество Россия;</w:t>
      </w:r>
    </w:p>
    <w:p w:rsidR="00000000" w:rsidRDefault="00000000">
      <w:pPr>
        <w:pStyle w:val="ListBullet2"/>
        <w:numPr>
          <w:ilvl w:val="0"/>
          <w:numId w:val="0"/>
        </w:numPr>
      </w:pPr>
      <w:r>
        <w:tab/>
        <w:t>"</w:t>
      </w:r>
      <w:proofErr w:type="spellStart"/>
      <w:r>
        <w:t>Днипро</w:t>
      </w:r>
      <w:proofErr w:type="spellEnd"/>
      <w:r>
        <w:t>" - Украинский благотворительный фонд;</w:t>
      </w:r>
    </w:p>
    <w:p w:rsidR="00000000" w:rsidRDefault="00000000">
      <w:pPr>
        <w:pStyle w:val="ListBullet2"/>
        <w:numPr>
          <w:ilvl w:val="0"/>
          <w:numId w:val="0"/>
        </w:numPr>
      </w:pPr>
      <w:r>
        <w:tab/>
        <w:t>"</w:t>
      </w:r>
      <w:proofErr w:type="spellStart"/>
      <w:r>
        <w:t>Риа</w:t>
      </w:r>
      <w:proofErr w:type="spellEnd"/>
      <w:r>
        <w:t xml:space="preserve"> Таза" - курдская община;</w:t>
      </w:r>
    </w:p>
    <w:p w:rsidR="00000000" w:rsidRDefault="00000000">
      <w:pPr>
        <w:pStyle w:val="ListBullet2"/>
        <w:numPr>
          <w:ilvl w:val="0"/>
          <w:numId w:val="0"/>
        </w:numPr>
      </w:pPr>
      <w:r>
        <w:tab/>
        <w:t xml:space="preserve">"Голос </w:t>
      </w:r>
      <w:proofErr w:type="spellStart"/>
      <w:r>
        <w:t>езидов</w:t>
      </w:r>
      <w:proofErr w:type="spellEnd"/>
      <w:r>
        <w:t>", - национальный союз курдов;</w:t>
      </w:r>
    </w:p>
    <w:p w:rsidR="00000000" w:rsidRDefault="00000000">
      <w:pPr>
        <w:pStyle w:val="ListBullet2"/>
        <w:numPr>
          <w:ilvl w:val="0"/>
          <w:numId w:val="0"/>
        </w:numPr>
      </w:pPr>
      <w:r>
        <w:tab/>
        <w:t>"</w:t>
      </w:r>
      <w:proofErr w:type="spellStart"/>
      <w:r>
        <w:t>Барекамутюн</w:t>
      </w:r>
      <w:proofErr w:type="spellEnd"/>
      <w:r>
        <w:t>" - общество армяно-курдской дружбы;</w:t>
      </w:r>
    </w:p>
    <w:p w:rsidR="00000000" w:rsidRDefault="00000000">
      <w:pPr>
        <w:pStyle w:val="ListBullet2"/>
        <w:numPr>
          <w:ilvl w:val="0"/>
          <w:numId w:val="0"/>
        </w:numPr>
      </w:pPr>
      <w:r>
        <w:tab/>
        <w:t>"</w:t>
      </w:r>
      <w:proofErr w:type="spellStart"/>
      <w:r>
        <w:t>Ботан</w:t>
      </w:r>
      <w:proofErr w:type="spellEnd"/>
      <w:r>
        <w:t xml:space="preserve">" - комитет </w:t>
      </w:r>
      <w:proofErr w:type="spellStart"/>
      <w:r>
        <w:t>Курдистан</w:t>
      </w:r>
      <w:proofErr w:type="spellEnd"/>
      <w:r>
        <w:t>;</w:t>
      </w:r>
    </w:p>
    <w:p w:rsidR="00000000" w:rsidRDefault="00000000">
      <w:pPr>
        <w:pStyle w:val="ListBullet2"/>
        <w:numPr>
          <w:ilvl w:val="0"/>
          <w:numId w:val="0"/>
        </w:numPr>
      </w:pPr>
      <w:r>
        <w:tab/>
        <w:t>"</w:t>
      </w:r>
      <w:proofErr w:type="spellStart"/>
      <w:r>
        <w:t>Шангал</w:t>
      </w:r>
      <w:proofErr w:type="spellEnd"/>
      <w:r>
        <w:t>", "</w:t>
      </w:r>
      <w:proofErr w:type="spellStart"/>
      <w:r>
        <w:t>Лалеш</w:t>
      </w:r>
      <w:proofErr w:type="spellEnd"/>
      <w:r>
        <w:t xml:space="preserve">" - национальный Комитет </w:t>
      </w:r>
      <w:proofErr w:type="spellStart"/>
      <w:r>
        <w:t>езидов</w:t>
      </w:r>
      <w:proofErr w:type="spellEnd"/>
      <w:r>
        <w:t>;</w:t>
      </w:r>
    </w:p>
    <w:p w:rsidR="00000000" w:rsidRDefault="00000000">
      <w:pPr>
        <w:pStyle w:val="ListBullet2"/>
        <w:numPr>
          <w:ilvl w:val="0"/>
          <w:numId w:val="0"/>
        </w:numPr>
      </w:pPr>
      <w:r>
        <w:tab/>
        <w:t>"</w:t>
      </w:r>
      <w:proofErr w:type="spellStart"/>
      <w:r>
        <w:t>Синджар</w:t>
      </w:r>
      <w:proofErr w:type="spellEnd"/>
      <w:r>
        <w:t xml:space="preserve">" - </w:t>
      </w:r>
      <w:proofErr w:type="spellStart"/>
      <w:r>
        <w:t>езидско-курдская</w:t>
      </w:r>
      <w:proofErr w:type="spellEnd"/>
      <w:r>
        <w:t xml:space="preserve"> община Дружба;  и</w:t>
      </w:r>
    </w:p>
    <w:p w:rsidR="00000000" w:rsidRDefault="00000000">
      <w:pPr>
        <w:pStyle w:val="ListBullet2"/>
        <w:numPr>
          <w:ilvl w:val="0"/>
          <w:numId w:val="0"/>
        </w:numPr>
      </w:pPr>
      <w:r>
        <w:tab/>
        <w:t>"</w:t>
      </w:r>
      <w:proofErr w:type="spellStart"/>
      <w:r>
        <w:t>Коелет</w:t>
      </w:r>
      <w:proofErr w:type="spellEnd"/>
      <w:r>
        <w:t>" - еврейская община.</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Подготовлен к публикации красочный букварь на ассирийском языке.</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List"/>
        <w:ind w:left="0" w:firstLine="0"/>
      </w:pPr>
      <w:r>
        <w:t>120.</w:t>
      </w:r>
      <w:r>
        <w:tab/>
        <w:t xml:space="preserve">Выходят в эфир радиопередачи на </w:t>
      </w:r>
      <w:proofErr w:type="spellStart"/>
      <w:r>
        <w:t>езидском</w:t>
      </w:r>
      <w:proofErr w:type="spellEnd"/>
      <w:r>
        <w:t>, курдском, русском, грузинском и ассирийском языках.  У представителей смешанных браков и у других желающих есть возможность слушать радиопередачи на азербайджанском, персидском, арабском,</w:t>
      </w: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турецком, английском и французском языках.  Учитывая активные торгово-экономические связи с Ираном, увеличивается продолжительность радиопередач на персидском.</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
        <w:ind w:left="0" w:firstLine="0"/>
      </w:pPr>
      <w:r>
        <w:t>121.</w:t>
      </w:r>
      <w:r>
        <w:tab/>
        <w:t>О стратегии в области образования на ближайшие годы говорится в пункте 181 предыдущего доклада.</w:t>
      </w:r>
    </w:p>
    <w:p w:rsidR="00000000" w:rsidRDefault="00000000">
      <w:pPr>
        <w:shd w:val="clear" w:color="auto" w:fill="FFFFFF"/>
        <w:tabs>
          <w:tab w:val="left" w:pos="567"/>
          <w:tab w:val="left" w:pos="1134"/>
          <w:tab w:val="left" w:pos="1701"/>
          <w:tab w:val="left" w:pos="2268"/>
        </w:tabs>
        <w:rPr>
          <w:b/>
          <w:bCs/>
          <w:color w:val="000000"/>
          <w:szCs w:val="24"/>
        </w:rPr>
      </w:pPr>
    </w:p>
    <w:p w:rsidR="00000000" w:rsidRDefault="00000000">
      <w:pPr>
        <w:shd w:val="clear" w:color="auto" w:fill="FFFFFF"/>
        <w:tabs>
          <w:tab w:val="left" w:pos="567"/>
          <w:tab w:val="left" w:pos="1134"/>
          <w:tab w:val="left" w:pos="1701"/>
          <w:tab w:val="left" w:pos="2268"/>
        </w:tabs>
        <w:rPr>
          <w:b/>
          <w:bCs/>
          <w:color w:val="000000"/>
          <w:szCs w:val="24"/>
        </w:rPr>
      </w:pPr>
      <w:r>
        <w:rPr>
          <w:b/>
          <w:bCs/>
          <w:color w:val="000000"/>
          <w:szCs w:val="24"/>
        </w:rPr>
        <w:br w:type="page"/>
        <w:t>Дополнительная информация к пунктам 182-187 предыдущего доклада</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
        <w:ind w:left="0" w:firstLine="0"/>
      </w:pPr>
      <w:r>
        <w:t>122.</w:t>
      </w:r>
      <w:r>
        <w:tab/>
        <w:t>Армения имеет богатое культурное наследие и густую сеть культурных институтов.  Последние 10 лет тяжелых социально-экономических условий нанесли серьезный удар по сфере культуры.  Одна из главных проблем упирается в отсутствие законодательного поля.  Представлен на рассмотрение правительства проект закона "Об основах культурного законодательства РА".  В стадии разработки находятся следующие законы РА:</w:t>
      </w:r>
    </w:p>
    <w:p w:rsidR="00000000" w:rsidRDefault="00000000">
      <w:pPr>
        <w:pStyle w:val="List"/>
        <w:ind w:left="0" w:firstLine="0"/>
      </w:pPr>
    </w:p>
    <w:p w:rsidR="00000000" w:rsidRDefault="00000000">
      <w:pPr>
        <w:pStyle w:val="ListBullet2"/>
        <w:numPr>
          <w:ilvl w:val="0"/>
          <w:numId w:val="0"/>
        </w:numPr>
      </w:pPr>
      <w:r>
        <w:tab/>
        <w:t>"О музейном фонде РА и музеях";</w:t>
      </w:r>
    </w:p>
    <w:p w:rsidR="00000000" w:rsidRDefault="00000000">
      <w:pPr>
        <w:pStyle w:val="ListBullet2"/>
        <w:numPr>
          <w:ilvl w:val="0"/>
          <w:numId w:val="0"/>
        </w:numPr>
      </w:pPr>
      <w:r>
        <w:tab/>
        <w:t>"О библиотечном деле в РА и библиотеках";</w:t>
      </w:r>
    </w:p>
    <w:p w:rsidR="00000000" w:rsidRDefault="00000000">
      <w:pPr>
        <w:pStyle w:val="ListBullet2"/>
        <w:numPr>
          <w:ilvl w:val="0"/>
          <w:numId w:val="0"/>
        </w:numPr>
      </w:pPr>
      <w:r>
        <w:tab/>
        <w:t>"О государственном содействии кинематографии РА";</w:t>
      </w:r>
    </w:p>
    <w:p w:rsidR="00000000" w:rsidRDefault="00000000">
      <w:pPr>
        <w:pStyle w:val="ListBullet2"/>
        <w:numPr>
          <w:ilvl w:val="0"/>
          <w:numId w:val="0"/>
        </w:numPr>
        <w:ind w:left="567" w:hanging="567"/>
      </w:pPr>
      <w:r>
        <w:tab/>
        <w:t>"О ввозе и вывозе культурных ценностей" (новый, доработанный проект закона</w:t>
      </w:r>
    </w:p>
    <w:p w:rsidR="00000000" w:rsidRDefault="00000000">
      <w:pPr>
        <w:pStyle w:val="ListBullet2"/>
        <w:numPr>
          <w:ilvl w:val="0"/>
          <w:numId w:val="0"/>
        </w:numPr>
        <w:ind w:left="567" w:hanging="567"/>
      </w:pPr>
      <w:r>
        <w:tab/>
      </w:r>
      <w:r>
        <w:tab/>
        <w:t>1994 года).</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pStyle w:val="List"/>
        <w:ind w:left="0" w:firstLine="0"/>
      </w:pPr>
      <w:r>
        <w:t>123.</w:t>
      </w:r>
      <w:r>
        <w:tab/>
        <w:t xml:space="preserve">Число действующих в Армении театров за 1998 год составило 21.  Подсчитано, что в Армении в среднем в год проходит 2 024 спектакля, на которых присутствуют 487 000 зрителей.  Наряду с </w:t>
      </w:r>
      <w:proofErr w:type="spellStart"/>
      <w:r>
        <w:t>армяноязычными</w:t>
      </w:r>
      <w:proofErr w:type="spellEnd"/>
      <w:r>
        <w:t xml:space="preserve"> театрами, одним из популярных театров является Русский драматический театр им. Станиславского.</w:t>
      </w:r>
    </w:p>
    <w:p w:rsidR="00000000" w:rsidRDefault="00000000">
      <w:pPr>
        <w:pStyle w:val="List"/>
        <w:ind w:left="0" w:firstLine="0"/>
      </w:pPr>
    </w:p>
    <w:p w:rsidR="00000000" w:rsidRDefault="00000000">
      <w:pPr>
        <w:pStyle w:val="List"/>
        <w:ind w:left="0" w:firstLine="0"/>
      </w:pPr>
      <w:r>
        <w:t>124.</w:t>
      </w:r>
      <w:r>
        <w:tab/>
        <w:t xml:space="preserve">В Республике организуются две категории спектаклей - государственные (республиканские, областные и окружные) и негосударственные.  В структуре министерства культуры, вопросов молодежи и спорта действуют 13 государственных театров и </w:t>
      </w:r>
      <w:proofErr w:type="spellStart"/>
      <w:r>
        <w:t>госцирк</w:t>
      </w:r>
      <w:proofErr w:type="spellEnd"/>
      <w:r>
        <w:t>.</w:t>
      </w:r>
    </w:p>
    <w:p w:rsidR="00000000" w:rsidRDefault="00000000">
      <w:pPr>
        <w:pStyle w:val="List"/>
        <w:ind w:left="0" w:firstLine="0"/>
      </w:pPr>
    </w:p>
    <w:p w:rsidR="00000000" w:rsidRDefault="00000000">
      <w:pPr>
        <w:pStyle w:val="List"/>
        <w:ind w:left="0" w:firstLine="0"/>
      </w:pPr>
      <w:r>
        <w:t>125.</w:t>
      </w:r>
      <w:r>
        <w:tab/>
        <w:t>Из-за тяжелых социально-экономических условий театральное искусство переживает трудные времена - здания театров находятся в плачевном состоянии.  До недавнего времени творческая деятельность театров практически была парализована в зимний период, когда в течение 4-5 месяцев помещения театров не отапливаются. Неплатежеспособность основной части населения отрицательно действует на деятельность театров.</w:t>
      </w:r>
    </w:p>
    <w:p w:rsidR="00000000" w:rsidRDefault="00000000">
      <w:pPr>
        <w:pStyle w:val="List"/>
        <w:ind w:left="0" w:firstLine="0"/>
      </w:pPr>
    </w:p>
    <w:p w:rsidR="00000000" w:rsidRDefault="00000000">
      <w:pPr>
        <w:pStyle w:val="List"/>
        <w:ind w:left="0" w:firstLine="0"/>
      </w:pPr>
      <w:r>
        <w:t>126.</w:t>
      </w:r>
      <w:r>
        <w:tab/>
        <w:t>Находится в стадии разработки проект решения правительства "О предоставлении социальной и экономической помощи театральному искусству РА".</w:t>
      </w:r>
    </w:p>
    <w:p w:rsidR="00000000" w:rsidRDefault="00000000">
      <w:pPr>
        <w:pStyle w:val="List"/>
        <w:ind w:left="0" w:firstLine="0"/>
      </w:pPr>
    </w:p>
    <w:p w:rsidR="00000000" w:rsidRDefault="00000000">
      <w:pPr>
        <w:pStyle w:val="List"/>
        <w:ind w:left="0" w:firstLine="0"/>
      </w:pPr>
      <w:r>
        <w:t>127.</w:t>
      </w:r>
      <w:r>
        <w:tab/>
        <w:t>В Армении в год организовывается 579 концертов, из них 18 зарубежных и 245 благотворительных для 97 400 зрителей.</w:t>
      </w:r>
    </w:p>
    <w:p w:rsidR="00000000" w:rsidRDefault="00000000">
      <w:pPr>
        <w:pStyle w:val="List"/>
        <w:ind w:left="0" w:firstLine="0"/>
      </w:pPr>
    </w:p>
    <w:p w:rsidR="00000000" w:rsidRDefault="00000000">
      <w:pPr>
        <w:pStyle w:val="List"/>
        <w:ind w:left="0" w:firstLine="0"/>
      </w:pPr>
      <w:r>
        <w:t>128.</w:t>
      </w:r>
      <w:r>
        <w:tab/>
        <w:t>В структуре министерства культуры, спорта и по вопросам молодежи действуют следующие концертные и музыкальные ансамбли:  симфонический ансамбль, академический хор, государственный камерный оркестр, струнный квартет, ансамбль, два танцевальных коллектива, три ансамбля народных инструментов, центр духовной музыки, три учебных заведения, центр народного творчества, концертный зал.</w:t>
      </w:r>
    </w:p>
    <w:p w:rsidR="00000000" w:rsidRDefault="00000000">
      <w:pPr>
        <w:pStyle w:val="List"/>
        <w:ind w:left="0" w:firstLine="0"/>
      </w:pPr>
    </w:p>
    <w:p w:rsidR="00000000" w:rsidRDefault="00000000">
      <w:pPr>
        <w:pStyle w:val="List"/>
        <w:ind w:left="0" w:firstLine="0"/>
      </w:pPr>
      <w:r>
        <w:t>129.</w:t>
      </w:r>
      <w:r>
        <w:tab/>
        <w:t xml:space="preserve">Многие национальные меньшинства, представленные в Армении, имеют этнографические ансамбли при своих общинах.  Особенно популярны детский и взрослый украинские хоры, действующие в Ереване и </w:t>
      </w:r>
      <w:proofErr w:type="spellStart"/>
      <w:r>
        <w:t>Ванадзоре</w:t>
      </w:r>
      <w:proofErr w:type="spellEnd"/>
      <w:r>
        <w:t>.  С большим успехом проходят концерты ассирийского, русского, славянского, греческого этнографических ансамблей.</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color w:val="000000"/>
          <w:szCs w:val="24"/>
        </w:rPr>
      </w:pPr>
      <w:r>
        <w:rPr>
          <w:color w:val="000000"/>
          <w:szCs w:val="24"/>
        </w:rPr>
        <w:t>130.</w:t>
      </w:r>
      <w:r>
        <w:rPr>
          <w:color w:val="000000"/>
          <w:szCs w:val="24"/>
        </w:rPr>
        <w:tab/>
        <w:t>Усилиями Союза национальностей в Ереван в сентябре проводится ежегодный красочный музыкальный фестиваль с участием представителей всех этнических групп. Очередной фестиваль, состоявшийся в 2000 году, явился четвертым по счету.</w:t>
      </w:r>
    </w:p>
    <w:p w:rsidR="00000000" w:rsidRDefault="00000000">
      <w:pPr>
        <w:shd w:val="clear" w:color="auto" w:fill="FFFFFF"/>
        <w:tabs>
          <w:tab w:val="left" w:pos="567"/>
          <w:tab w:val="left" w:pos="1134"/>
          <w:tab w:val="left" w:pos="1701"/>
          <w:tab w:val="left" w:pos="2268"/>
        </w:tabs>
        <w:rPr>
          <w:szCs w:val="24"/>
        </w:rPr>
      </w:pPr>
    </w:p>
    <w:p w:rsidR="00000000" w:rsidRDefault="00000000">
      <w:pPr>
        <w:pStyle w:val="List"/>
        <w:ind w:left="0" w:firstLine="0"/>
      </w:pPr>
      <w:r>
        <w:t>131.</w:t>
      </w:r>
      <w:r>
        <w:tab/>
        <w:t>По состоянию на 1999 год, в Армении действовало 98 музеев, которые обслуживали 763 900 посетителей.  За последние 10 лет музеи Армении были фактически лишены необходимых инвестиций и материальной поддержки государства.  Эффективному функционированию музеев в первую очередь препятствует плачевное состояние зданий музеев.  Еще одним важным фактором является отсутствие централизованного отопления в зимний период, что ставит под угрозу сохранение драгоценных музейных экспонатов. Столь необходимая для музеев сеть охраны сегодня тоже находится на очень низком уровне из-за неисправности или отсутствия системы сигнализации.  Для урегулирования деятельности музеев главным гарантом остается помощь государства.</w:t>
      </w:r>
    </w:p>
    <w:p w:rsidR="00000000" w:rsidRDefault="00000000">
      <w:pPr>
        <w:pStyle w:val="List"/>
        <w:ind w:left="0" w:firstLine="0"/>
      </w:pPr>
    </w:p>
    <w:p w:rsidR="00000000" w:rsidRDefault="00000000">
      <w:pPr>
        <w:pStyle w:val="List"/>
        <w:ind w:left="0" w:firstLine="0"/>
      </w:pPr>
      <w:r>
        <w:t>132.</w:t>
      </w:r>
      <w:r>
        <w:tab/>
        <w:t>По сравнению с предыдущими годами в области изобразительного искусства произошли положительные перемены.  Активизировалась деятельность музеев, особенно выставочная.  Организовывались выставки как в Армении, так и за рубежом.</w:t>
      </w:r>
    </w:p>
    <w:p w:rsidR="00000000" w:rsidRDefault="00000000">
      <w:pPr>
        <w:pStyle w:val="List"/>
        <w:ind w:left="0" w:firstLine="0"/>
      </w:pPr>
    </w:p>
    <w:p w:rsidR="00000000" w:rsidRDefault="00000000">
      <w:pPr>
        <w:pStyle w:val="List"/>
        <w:ind w:left="0" w:firstLine="0"/>
      </w:pPr>
      <w:r>
        <w:t>133.</w:t>
      </w:r>
      <w:r>
        <w:tab/>
        <w:t>Библиотеки в Армении сталкиваются в сущности с теми же финансовыми проблемами, из-за которых стало фактически невозможным снабжение новой литературой.  Даже самые крупные библиотеки республики не в состоянии дополнить свой фонд.  Находится в стадии разработки закон "Об обязательном предоставлении экземпляров", с помощью которого хотя бы в минимальных пределах решится вопрос снабжения фондов республиканских библиотек.  Фактически ликвидирована система методической помощи библиотекам и переквалификации библиотекарей.  Работе библиотек препятствует также отсутствие необходимых принадлежностей и техники.</w:t>
      </w:r>
    </w:p>
    <w:p w:rsidR="00000000" w:rsidRDefault="00000000">
      <w:pPr>
        <w:shd w:val="clear" w:color="auto" w:fill="FFFFFF"/>
        <w:tabs>
          <w:tab w:val="left" w:pos="567"/>
          <w:tab w:val="left" w:pos="1134"/>
          <w:tab w:val="left" w:pos="1701"/>
          <w:tab w:val="left" w:pos="2268"/>
        </w:tabs>
        <w:rPr>
          <w:color w:val="000000"/>
          <w:szCs w:val="24"/>
        </w:rPr>
      </w:pPr>
    </w:p>
    <w:p w:rsidR="00000000" w:rsidRDefault="00000000">
      <w:pPr>
        <w:shd w:val="clear" w:color="auto" w:fill="FFFFFF"/>
        <w:tabs>
          <w:tab w:val="left" w:pos="567"/>
          <w:tab w:val="left" w:pos="1134"/>
          <w:tab w:val="left" w:pos="1701"/>
          <w:tab w:val="left" w:pos="2268"/>
        </w:tabs>
        <w:rPr>
          <w:b/>
          <w:bCs/>
          <w:color w:val="000000"/>
          <w:szCs w:val="24"/>
        </w:rPr>
      </w:pPr>
      <w:r>
        <w:rPr>
          <w:b/>
          <w:bCs/>
          <w:color w:val="000000"/>
          <w:szCs w:val="24"/>
        </w:rPr>
        <w:br w:type="page"/>
        <w:t>Средства массовой информации</w:t>
      </w:r>
    </w:p>
    <w:p w:rsidR="00000000" w:rsidRDefault="00000000">
      <w:pPr>
        <w:shd w:val="clear" w:color="auto" w:fill="FFFFFF"/>
        <w:tabs>
          <w:tab w:val="left" w:pos="567"/>
          <w:tab w:val="left" w:pos="1134"/>
          <w:tab w:val="left" w:pos="1701"/>
          <w:tab w:val="left" w:pos="2268"/>
        </w:tabs>
        <w:rPr>
          <w:b/>
          <w:bCs/>
          <w:szCs w:val="24"/>
        </w:rPr>
      </w:pPr>
    </w:p>
    <w:p w:rsidR="00000000" w:rsidRDefault="00000000">
      <w:pPr>
        <w:pStyle w:val="List"/>
        <w:ind w:left="0" w:firstLine="0"/>
      </w:pPr>
      <w:r>
        <w:t>134.</w:t>
      </w:r>
      <w:r>
        <w:tab/>
        <w:t>В Армении на сегодняшний день в общей сложности 1 146 средств массовой информации, в том числе:</w:t>
      </w:r>
    </w:p>
    <w:p w:rsidR="00000000" w:rsidRDefault="00000000">
      <w:pPr>
        <w:pStyle w:val="List"/>
        <w:ind w:left="0" w:firstLine="0"/>
      </w:pPr>
    </w:p>
    <w:p w:rsidR="00000000" w:rsidRDefault="00000000">
      <w:pPr>
        <w:pStyle w:val="List"/>
        <w:ind w:left="0" w:firstLine="0"/>
      </w:pPr>
      <w:r>
        <w:tab/>
        <w:t xml:space="preserve">193 редакций телевизионных компаний; </w:t>
      </w:r>
    </w:p>
    <w:p w:rsidR="00000000" w:rsidRDefault="00000000">
      <w:pPr>
        <w:pStyle w:val="List"/>
        <w:ind w:left="0" w:firstLine="0"/>
      </w:pPr>
      <w:r>
        <w:tab/>
        <w:t xml:space="preserve">55 радиокомпаний; </w:t>
      </w:r>
    </w:p>
    <w:p w:rsidR="00000000" w:rsidRDefault="00000000">
      <w:pPr>
        <w:pStyle w:val="List"/>
        <w:ind w:left="0" w:firstLine="0"/>
      </w:pPr>
      <w:r>
        <w:tab/>
        <w:t>27 агентств новостей;</w:t>
      </w:r>
    </w:p>
    <w:p w:rsidR="00000000" w:rsidRDefault="00000000">
      <w:pPr>
        <w:pStyle w:val="List"/>
        <w:ind w:left="0" w:firstLine="0"/>
      </w:pPr>
      <w:r>
        <w:tab/>
        <w:t>166 журналов;</w:t>
      </w:r>
    </w:p>
    <w:p w:rsidR="00000000" w:rsidRDefault="00000000">
      <w:pPr>
        <w:pStyle w:val="List"/>
        <w:ind w:left="0" w:firstLine="0"/>
      </w:pPr>
      <w:r>
        <w:tab/>
        <w:t>675 газет.</w:t>
      </w:r>
    </w:p>
    <w:p w:rsidR="00000000" w:rsidRDefault="00000000">
      <w:pPr>
        <w:shd w:val="clear" w:color="auto" w:fill="FFFFFF"/>
        <w:tabs>
          <w:tab w:val="left" w:pos="567"/>
          <w:tab w:val="left" w:pos="1134"/>
          <w:tab w:val="left" w:pos="1701"/>
          <w:tab w:val="left" w:pos="2268"/>
        </w:tabs>
        <w:rPr>
          <w:szCs w:val="24"/>
        </w:rPr>
      </w:pPr>
    </w:p>
    <w:p w:rsidR="00000000" w:rsidRDefault="00000000">
      <w:pPr>
        <w:shd w:val="clear" w:color="auto" w:fill="FFFFFF"/>
        <w:tabs>
          <w:tab w:val="left" w:pos="567"/>
          <w:tab w:val="left" w:pos="1134"/>
          <w:tab w:val="left" w:pos="1701"/>
          <w:tab w:val="left" w:pos="2268"/>
        </w:tabs>
        <w:jc w:val="center"/>
        <w:rPr>
          <w:b/>
          <w:bCs/>
          <w:color w:val="000000"/>
          <w:szCs w:val="24"/>
        </w:rPr>
      </w:pPr>
      <w:r>
        <w:rPr>
          <w:b/>
          <w:bCs/>
          <w:color w:val="000000"/>
          <w:szCs w:val="24"/>
        </w:rPr>
        <w:t>Статья 6</w:t>
      </w:r>
    </w:p>
    <w:p w:rsidR="00000000" w:rsidRDefault="00000000">
      <w:pPr>
        <w:shd w:val="clear" w:color="auto" w:fill="FFFFFF"/>
        <w:tabs>
          <w:tab w:val="left" w:pos="567"/>
          <w:tab w:val="left" w:pos="1134"/>
          <w:tab w:val="left" w:pos="1701"/>
          <w:tab w:val="left" w:pos="2268"/>
        </w:tabs>
        <w:jc w:val="center"/>
        <w:rPr>
          <w:b/>
          <w:bCs/>
          <w:szCs w:val="24"/>
        </w:rPr>
      </w:pPr>
    </w:p>
    <w:p w:rsidR="00000000" w:rsidRDefault="00000000">
      <w:pPr>
        <w:pStyle w:val="List"/>
        <w:ind w:left="0" w:firstLine="0"/>
      </w:pPr>
      <w:r>
        <w:t>135.</w:t>
      </w:r>
      <w:r>
        <w:tab/>
        <w:t>О праве на равенство перед судом и эффективной защите через компетентные национальные суды говорилось и в предыдущем докладе, и в настоящем докладе в связи со статьей 5.</w:t>
      </w:r>
    </w:p>
    <w:p w:rsidR="00000000" w:rsidRDefault="00000000">
      <w:pPr>
        <w:pStyle w:val="List"/>
        <w:ind w:left="0" w:firstLine="0"/>
      </w:pPr>
    </w:p>
    <w:p w:rsidR="00000000" w:rsidRDefault="00000000">
      <w:pPr>
        <w:pStyle w:val="List"/>
        <w:ind w:left="0" w:firstLine="0"/>
      </w:pPr>
      <w:r>
        <w:t>136.</w:t>
      </w:r>
      <w:r>
        <w:tab/>
        <w:t>В Армении проведена реформа судебной системы.  Она юридически была отражена прежде всего в Конституции РА, статья 5 которой гласит:  "Государственная власть осуществляется в соответствии с Конституцией и законами по принципу разделения властей на законодательную, исполнительную и судебную".</w:t>
      </w:r>
    </w:p>
    <w:p w:rsidR="00000000" w:rsidRDefault="00000000">
      <w:pPr>
        <w:pStyle w:val="List"/>
        <w:ind w:left="0" w:firstLine="0"/>
      </w:pPr>
    </w:p>
    <w:p w:rsidR="00000000" w:rsidRDefault="00000000">
      <w:pPr>
        <w:pStyle w:val="List"/>
        <w:ind w:left="0" w:firstLine="0"/>
      </w:pPr>
      <w:r>
        <w:t>137.</w:t>
      </w:r>
      <w:r>
        <w:tab/>
        <w:t>1 октября 1999 года Республика Армения подписала Римский статут Международного уголовного суда.  Юрисдикция Суда ограничивается самыми серьезными преступлениями, вызывающими озабоченность всего международного сообщества.</w:t>
      </w:r>
    </w:p>
    <w:p w:rsidR="00000000" w:rsidRDefault="00000000">
      <w:pPr>
        <w:pStyle w:val="List"/>
        <w:ind w:left="0" w:firstLine="0"/>
      </w:pPr>
    </w:p>
    <w:p w:rsidR="00000000" w:rsidRDefault="00000000">
      <w:pPr>
        <w:pStyle w:val="List"/>
        <w:ind w:left="0" w:firstLine="0"/>
      </w:pPr>
      <w:r>
        <w:t>138.</w:t>
      </w:r>
      <w:r>
        <w:tab/>
        <w:t>Существующий до реформ институт судебных исполнителей заменила служба по обеспечению принудительного исполнения судебных актов, закон о которых предусматривает реальную гарантию охраны прав и законных интересов граждан и организаций, закрепляя соответствующую норму, согласно которой принудительный исполнитель должен реализовывать данные ему права в соответствии с законом и в своей деятельности не должен допускать каких-либо нарушений прав и законных интересов граждан и организаций.</w:t>
      </w:r>
    </w:p>
    <w:p w:rsidR="00000000" w:rsidRDefault="00000000">
      <w:pPr>
        <w:pStyle w:val="List"/>
        <w:ind w:left="0" w:firstLine="0"/>
      </w:pPr>
    </w:p>
    <w:p w:rsidR="00000000" w:rsidRDefault="00000000">
      <w:pPr>
        <w:pStyle w:val="List"/>
        <w:ind w:left="0" w:firstLine="0"/>
      </w:pPr>
      <w:r>
        <w:t>139.</w:t>
      </w:r>
      <w:r>
        <w:tab/>
        <w:t>Сфера законодательства Армении нуждается в усовершенствовании.  И в этом отношении действия, предпринимаемые Национальным собранием и правительством страны носят последовательный характер.</w:t>
      </w:r>
    </w:p>
    <w:p w:rsidR="00000000" w:rsidRDefault="00000000">
      <w:pPr>
        <w:shd w:val="clear" w:color="auto" w:fill="FFFFFF"/>
        <w:tabs>
          <w:tab w:val="left" w:pos="567"/>
          <w:tab w:val="left" w:pos="1134"/>
          <w:tab w:val="left" w:pos="1701"/>
          <w:tab w:val="left" w:pos="2268"/>
        </w:tabs>
        <w:rPr>
          <w:i/>
          <w:iCs/>
          <w:color w:val="000000"/>
          <w:szCs w:val="24"/>
        </w:rPr>
      </w:pPr>
    </w:p>
    <w:p w:rsidR="00000000" w:rsidRDefault="00000000">
      <w:pPr>
        <w:shd w:val="clear" w:color="auto" w:fill="FFFFFF"/>
        <w:tabs>
          <w:tab w:val="left" w:pos="567"/>
          <w:tab w:val="left" w:pos="1134"/>
          <w:tab w:val="left" w:pos="1701"/>
          <w:tab w:val="left" w:pos="2268"/>
        </w:tabs>
        <w:jc w:val="center"/>
        <w:rPr>
          <w:b/>
          <w:bCs/>
          <w:color w:val="000000"/>
          <w:szCs w:val="24"/>
        </w:rPr>
      </w:pPr>
      <w:r>
        <w:rPr>
          <w:b/>
          <w:bCs/>
          <w:color w:val="000000"/>
          <w:szCs w:val="24"/>
        </w:rPr>
        <w:t>Статья 7</w:t>
      </w:r>
    </w:p>
    <w:p w:rsidR="00000000" w:rsidRDefault="00000000">
      <w:pPr>
        <w:shd w:val="clear" w:color="auto" w:fill="FFFFFF"/>
        <w:tabs>
          <w:tab w:val="left" w:pos="567"/>
          <w:tab w:val="left" w:pos="1134"/>
          <w:tab w:val="left" w:pos="1701"/>
          <w:tab w:val="left" w:pos="2268"/>
        </w:tabs>
        <w:jc w:val="center"/>
        <w:rPr>
          <w:b/>
          <w:bCs/>
          <w:szCs w:val="24"/>
        </w:rPr>
      </w:pPr>
    </w:p>
    <w:p w:rsidR="00000000" w:rsidRDefault="00000000">
      <w:pPr>
        <w:pStyle w:val="List"/>
        <w:ind w:left="0" w:firstLine="0"/>
      </w:pPr>
      <w:r>
        <w:t>140.</w:t>
      </w:r>
      <w:r>
        <w:tab/>
        <w:t>В рамках Меморандума о взаимопонимании между правительством РА и Бюро демократических институтов и прав человека Организации по безопасности и сотрудничеству в Европе (</w:t>
      </w:r>
      <w:proofErr w:type="spellStart"/>
      <w:r>
        <w:t>ОБСЕ</w:t>
      </w:r>
      <w:proofErr w:type="spellEnd"/>
      <w:r>
        <w:t xml:space="preserve">) осуществляется ряд программ по правам человека, среди которых необходимо отметить: </w:t>
      </w:r>
    </w:p>
    <w:p w:rsidR="00000000" w:rsidRDefault="00000000">
      <w:pPr>
        <w:pStyle w:val="List"/>
        <w:ind w:left="0" w:firstLine="0"/>
      </w:pPr>
    </w:p>
    <w:p w:rsidR="00000000" w:rsidRDefault="00000000">
      <w:pPr>
        <w:pStyle w:val="List"/>
        <w:ind w:left="567" w:hanging="567"/>
      </w:pPr>
      <w:r>
        <w:tab/>
        <w:t xml:space="preserve">программу по гражданской осведомленности (ежегодно снимается 6 телевизионных фильмов по правам человека, которые показываются по национальному телевидению, а впоследствии и по региональным телестудиям;  кассеты с записанными фильмами предоставляются также и правозащитным неправительственным организациям); </w:t>
      </w:r>
    </w:p>
    <w:p w:rsidR="00000000" w:rsidRDefault="00000000">
      <w:pPr>
        <w:pStyle w:val="List"/>
        <w:ind w:left="567" w:hanging="567"/>
      </w:pPr>
    </w:p>
    <w:p w:rsidR="00000000" w:rsidRDefault="00000000">
      <w:pPr>
        <w:pStyle w:val="List"/>
        <w:ind w:left="567" w:hanging="567"/>
      </w:pPr>
      <w:r>
        <w:tab/>
        <w:t>проект по содействию осуществления изменений в избирательной системе;</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r>
        <w:tab/>
        <w:t>регистрация постоянно проживающих лиц (была создана рабочая группа экспертов по разработке проекта нового закона);</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spacing w:line="240" w:lineRule="auto"/>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r>
        <w:tab/>
        <w:t xml:space="preserve">религиозная и этническая терпимость (был организован "круглый стол", в котором участвовали эксперты из Совета Европы, </w:t>
      </w:r>
      <w:proofErr w:type="spellStart"/>
      <w:r>
        <w:t>ОБСЕ</w:t>
      </w:r>
      <w:proofErr w:type="spellEnd"/>
      <w:r>
        <w:t>, центра по правам человека, представители национальных и религиозных меньшинств, а также представители из соответствующих министерств и ведомств РА).</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141.</w:t>
      </w:r>
      <w:r>
        <w:tab/>
        <w:t>Для всех трех ступеней общеобразовательных школ (начальные, средние и старшие классы) создаются специальные программы по преподаванию прав человека, а также основ демократии и гражданского общества, которые будут или уже включены в учебные планы.  Некоторые из этих программ уже реализуются, другие находятся в стадии разработки.</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142.</w:t>
      </w:r>
      <w:r>
        <w:tab/>
        <w:t>Для учеников начальной школы (1-3 классы) при содействии Норвежского совета по вопросам беженцев подготовлено и намечается издать учебное пособие "Здравствуй, это - я:  мои права и обязанности".  Пособие дает возможность познакомить детей с основными понятиями в области прав человека.</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143.</w:t>
      </w:r>
      <w:r>
        <w:tab/>
        <w:t xml:space="preserve">Большой интерес к исследованию вопросов, касающихся национальных меньшинств, сохраняется в академических кругах Республики.  Ярким примером сказанного является недавно опубликованная книга (первый том), озаглавленная "Национальные меньшинства Республики Армения сегодня", в которой детально рассматриваются социально-экономические, этнографические, </w:t>
      </w:r>
      <w:proofErr w:type="spellStart"/>
      <w:r>
        <w:t>этно-культурные</w:t>
      </w:r>
      <w:proofErr w:type="spellEnd"/>
      <w:r>
        <w:t>, политико-правовые проблемы национальных меньшинств РА.</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144.</w:t>
      </w:r>
      <w:r>
        <w:tab/>
        <w:t>С целью обеспечения успешной реализации программ по преподаванию прав человека в начальных классах Центром усовершенствования образования министерства образования и науки РА и Норвежским советом по вопросам беженцев организовываются курсы переподготовки для учителей.</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145.</w:t>
      </w:r>
      <w:r>
        <w:tab/>
        <w:t xml:space="preserve">Для учеников </w:t>
      </w:r>
      <w:r>
        <w:rPr>
          <w:lang w:val="en-US"/>
        </w:rPr>
        <w:t>VIII</w:t>
      </w:r>
      <w:r>
        <w:t xml:space="preserve"> класса, в соответствии с учебным планом, составлен учебник "Права человека".  Учебник состоит из следующих глав:</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r>
        <w:tab/>
        <w:t>"Понятие права человека" (права и основные свободы человека, история и развитие, классификация прав, основные международные документы, гражданское общество и правовое государство);</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r>
        <w:tab/>
        <w:t>"Индивидуальные права" (гражданские и политические права и свободы, экономические, социальные и культурные права);</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r>
        <w:tab/>
        <w:t>"Коллективные права" (права национальных меньшинств, беженцев, инвалидов, женщин и детей);  и</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r>
        <w:tab/>
        <w:t>"Защита прав человека" (межгосударственные и национальные механизмы защиты прав человека).</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ind w:left="567" w:hanging="567"/>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146.</w:t>
      </w:r>
      <w:r>
        <w:tab/>
        <w:t xml:space="preserve">Важным шагом явилось издание учебника для учеников старших классов "Гражданское образование, а также учебника "Основы государства и права" для учеников </w:t>
      </w:r>
      <w:r>
        <w:rPr>
          <w:lang w:val="en-US"/>
        </w:rPr>
        <w:t>IX</w:t>
      </w:r>
      <w:r>
        <w:t>-</w:t>
      </w:r>
      <w:r>
        <w:rPr>
          <w:lang w:val="en-US"/>
        </w:rPr>
        <w:t>X</w:t>
      </w:r>
      <w:r>
        <w:t xml:space="preserve"> классов, который является завершающим этапом гражданского и правового образования в общеобразовательных школах.</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r>
        <w:t>147.</w:t>
      </w:r>
      <w:r>
        <w:tab/>
        <w:t xml:space="preserve">Учитывая, что такие предметы, как права человека, основы гражданского общества, теория государства и права относительно недавно были включены в учебные планы общеобразовательных школ, особенно важное значение имеет подготовка и издание соответствующих методических пособий и литературы для преподавателей.  "Права человека:  пособие для учителей" было издано в 1996 году.  В стадии разработки находится еще одно пособие для преподавателей </w:t>
      </w:r>
      <w:r>
        <w:rPr>
          <w:lang w:val="en-US"/>
        </w:rPr>
        <w:t>VII</w:t>
      </w:r>
      <w:r>
        <w:t>-</w:t>
      </w:r>
      <w:r>
        <w:rPr>
          <w:lang w:val="en-US"/>
        </w:rPr>
        <w:t>VIII</w:t>
      </w:r>
      <w:r>
        <w:t xml:space="preserve"> классов.</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w:t>
      </w:r>
    </w:p>
    <w:sectPr w:rsidR="0000000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p>
    <w:p w:rsidR="00000000" w:rsidRDefault="00000000">
      <w:pPr>
        <w:pStyle w:val="FootnoteText"/>
      </w:pPr>
      <w:r>
        <w:rPr>
          <w:rStyle w:val="FootnoteReference"/>
        </w:rPr>
        <w:footnoteRef/>
      </w:r>
      <w:r>
        <w:t xml:space="preserve"> </w:t>
      </w:r>
      <w:r>
        <w:tab/>
      </w:r>
      <w:r>
        <w:rPr>
          <w:i/>
          <w:iCs/>
        </w:rPr>
        <w:t>Марз</w:t>
      </w:r>
      <w:r>
        <w:t xml:space="preserve"> - так называются административно-территориальные образования в Армении.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CERD/C/372/Add.3</w:t>
    </w:r>
    <w:r>
      <w:rPr>
        <w:lang w:val="en-US"/>
      </w:rPr>
      <w:fldChar w:fldCharType="end"/>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CERD/C/372/Add.3</w:t>
    </w:r>
    <w:r>
      <w:rPr>
        <w:lang w:val="en-US"/>
      </w:rPr>
      <w:fldChar w:fldCharType="end"/>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33AB8BC"/>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F7FC1E88"/>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Bullet3">
    <w:name w:val="List Bullet 3"/>
    <w:basedOn w:val="Normal"/>
    <w:autoRedefine/>
    <w:semiHidden/>
    <w:pPr>
      <w:numPr>
        <w:numId w:val="4"/>
      </w:numPr>
    </w:pPr>
  </w:style>
  <w:style w:type="paragraph" w:styleId="List3">
    <w:name w:val="List 3"/>
    <w:basedOn w:val="Normal"/>
    <w:semiHidden/>
    <w:pPr>
      <w:ind w:left="849" w:hanging="283"/>
    </w:pPr>
  </w:style>
  <w:style w:type="paragraph" w:styleId="ListBullet2">
    <w:name w:val="List Bullet 2"/>
    <w:basedOn w:val="Normal"/>
    <w:autoRedefine/>
    <w:semiHidden/>
    <w:pPr>
      <w:numPr>
        <w:numId w:val="3"/>
      </w:numPr>
    </w:pPr>
  </w:style>
  <w:style w:type="paragraph" w:styleId="BodyText2">
    <w:name w:val="Body Text 2"/>
    <w:basedOn w:val="Normal"/>
    <w:semiHidden/>
    <w:pPr>
      <w:shd w:val="clear" w:color="auto" w:fill="FFFFFF"/>
      <w:tabs>
        <w:tab w:val="clear" w:pos="6237"/>
        <w:tab w:val="left" w:pos="567"/>
        <w:tab w:val="left" w:pos="1134"/>
        <w:tab w:val="left" w:pos="1701"/>
        <w:tab w:val="left" w:pos="2268"/>
      </w:tabs>
      <w:autoSpaceDE w:val="0"/>
      <w:autoSpaceDN w:val="0"/>
      <w:adjustRightInd w:val="0"/>
      <w:spacing w:line="240" w:lineRule="auto"/>
      <w:jc w:val="center"/>
    </w:pPr>
    <w:rPr>
      <w:color w:val="000000"/>
      <w:sz w:val="20"/>
      <w:szCs w:val="24"/>
      <w:lang w:eastAsia="ru-RU"/>
    </w:rPr>
  </w:style>
  <w:style w:type="paragraph" w:styleId="BodyText">
    <w:name w:val="Body Text"/>
    <w:basedOn w:val="Normal"/>
    <w:semiHidden/>
    <w:pPr>
      <w:shd w:val="clear" w:color="auto" w:fill="FFFFFF"/>
      <w:tabs>
        <w:tab w:val="clear" w:pos="6237"/>
        <w:tab w:val="left" w:pos="567"/>
        <w:tab w:val="left" w:pos="1134"/>
        <w:tab w:val="left" w:pos="1701"/>
        <w:tab w:val="left" w:pos="2268"/>
      </w:tabs>
      <w:autoSpaceDE w:val="0"/>
      <w:autoSpaceDN w:val="0"/>
      <w:adjustRightInd w:val="0"/>
      <w:spacing w:line="240" w:lineRule="auto"/>
    </w:pPr>
    <w:rPr>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8790</Words>
  <Characters>50105</Characters>
  <Application>Microsoft Office Word</Application>
  <DocSecurity>4</DocSecurity>
  <Lines>417</Lines>
  <Paragraphs>100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Irina Safonova</dc:creator>
  <cp:keywords/>
  <dc:description/>
  <cp:lastModifiedBy>Irina Safonova</cp:lastModifiedBy>
  <cp:revision>3</cp:revision>
  <cp:lastPrinted>2002-05-17T06:56:00Z</cp:lastPrinted>
  <dcterms:created xsi:type="dcterms:W3CDTF">2002-05-17T06:56:00Z</dcterms:created>
  <dcterms:modified xsi:type="dcterms:W3CDTF">2002-05-17T06:57:00Z</dcterms:modified>
</cp:coreProperties>
</file>