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61695A" w14:textId="77777777" w:rsidTr="00CA1AEA">
        <w:trPr>
          <w:cantSplit/>
          <w:trHeight w:hRule="exact" w:val="851"/>
        </w:trPr>
        <w:tc>
          <w:tcPr>
            <w:tcW w:w="1276" w:type="dxa"/>
            <w:tcBorders>
              <w:bottom w:val="single" w:sz="4" w:space="0" w:color="auto"/>
            </w:tcBorders>
            <w:vAlign w:val="bottom"/>
          </w:tcPr>
          <w:p w14:paraId="7E8940A3" w14:textId="77777777" w:rsidR="00165C15" w:rsidRDefault="00165C15" w:rsidP="00CA1AEA">
            <w:pPr>
              <w:spacing w:after="80"/>
            </w:pPr>
          </w:p>
        </w:tc>
        <w:tc>
          <w:tcPr>
            <w:tcW w:w="2268" w:type="dxa"/>
            <w:tcBorders>
              <w:bottom w:val="single" w:sz="4" w:space="0" w:color="auto"/>
            </w:tcBorders>
            <w:vAlign w:val="bottom"/>
          </w:tcPr>
          <w:p w14:paraId="7281A64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D59FD3" w14:textId="3895E624" w:rsidR="00165C15" w:rsidRPr="00D47EEA" w:rsidRDefault="008B7978" w:rsidP="00F463B6">
            <w:pPr>
              <w:suppressAutoHyphens w:val="0"/>
              <w:spacing w:after="20"/>
              <w:jc w:val="right"/>
            </w:pPr>
            <w:r w:rsidRPr="008B7978">
              <w:rPr>
                <w:sz w:val="40"/>
              </w:rPr>
              <w:t>CCPR</w:t>
            </w:r>
            <w:r w:rsidR="00F463B6">
              <w:t>/C/MUS</w:t>
            </w:r>
            <w:r>
              <w:t>/CO/</w:t>
            </w:r>
            <w:r w:rsidR="00F463B6">
              <w:t>5</w:t>
            </w:r>
          </w:p>
        </w:tc>
      </w:tr>
      <w:tr w:rsidR="00165C15" w14:paraId="259CF1C1" w14:textId="77777777" w:rsidTr="00CA1AEA">
        <w:trPr>
          <w:cantSplit/>
          <w:trHeight w:hRule="exact" w:val="2835"/>
        </w:trPr>
        <w:tc>
          <w:tcPr>
            <w:tcW w:w="1276" w:type="dxa"/>
            <w:tcBorders>
              <w:top w:val="single" w:sz="4" w:space="0" w:color="auto"/>
              <w:bottom w:val="single" w:sz="12" w:space="0" w:color="auto"/>
            </w:tcBorders>
          </w:tcPr>
          <w:p w14:paraId="1C135360" w14:textId="77777777" w:rsidR="00165C15" w:rsidRDefault="00165C15" w:rsidP="00CA1AEA">
            <w:pPr>
              <w:spacing w:before="120"/>
            </w:pPr>
            <w:r>
              <w:rPr>
                <w:noProof/>
                <w:lang w:eastAsia="zh-CN"/>
              </w:rPr>
              <w:drawing>
                <wp:inline distT="0" distB="0" distL="0" distR="0" wp14:anchorId="7A123D42" wp14:editId="28C4F72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24DC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81DFB0C" w14:textId="69AAD6F5" w:rsidR="00165C15" w:rsidRDefault="008B7978" w:rsidP="008B7978">
            <w:pPr>
              <w:suppressAutoHyphens w:val="0"/>
              <w:spacing w:before="240" w:line="240" w:lineRule="exact"/>
            </w:pPr>
            <w:r>
              <w:t xml:space="preserve">Distr.: </w:t>
            </w:r>
            <w:r w:rsidR="002511E6">
              <w:t>General</w:t>
            </w:r>
          </w:p>
          <w:p w14:paraId="7134C097" w14:textId="4F18F263" w:rsidR="008B7978" w:rsidRDefault="00827779" w:rsidP="008B7978">
            <w:pPr>
              <w:suppressAutoHyphens w:val="0"/>
            </w:pPr>
            <w:r>
              <w:t>11</w:t>
            </w:r>
            <w:r w:rsidR="008B7978">
              <w:t xml:space="preserve"> </w:t>
            </w:r>
            <w:r w:rsidR="00EF13E1">
              <w:t>Dec</w:t>
            </w:r>
            <w:r w:rsidR="00F463B6">
              <w:t>em</w:t>
            </w:r>
            <w:r w:rsidR="008B7978">
              <w:t>ber 2017</w:t>
            </w:r>
          </w:p>
          <w:p w14:paraId="0FCD5AC4" w14:textId="77777777" w:rsidR="00F463B6" w:rsidRDefault="00F463B6" w:rsidP="008B7978">
            <w:pPr>
              <w:suppressAutoHyphens w:val="0"/>
            </w:pPr>
          </w:p>
          <w:p w14:paraId="541FD90F" w14:textId="77777777" w:rsidR="008B7978" w:rsidRDefault="008B7978" w:rsidP="008B7978">
            <w:pPr>
              <w:suppressAutoHyphens w:val="0"/>
            </w:pPr>
            <w:r>
              <w:t xml:space="preserve">Original: </w:t>
            </w:r>
            <w:r w:rsidR="00F463B6">
              <w:t>English</w:t>
            </w:r>
          </w:p>
          <w:p w14:paraId="64D6F5B4" w14:textId="6AF66FC3" w:rsidR="008B7978" w:rsidRDefault="008B7978" w:rsidP="008B7978">
            <w:pPr>
              <w:suppressAutoHyphens w:val="0"/>
            </w:pPr>
          </w:p>
        </w:tc>
      </w:tr>
    </w:tbl>
    <w:p w14:paraId="10F33A27" w14:textId="77777777" w:rsidR="008B7978" w:rsidRPr="00F46C78" w:rsidRDefault="008B7978" w:rsidP="00F463B6">
      <w:pPr>
        <w:spacing w:before="120"/>
        <w:rPr>
          <w:rFonts w:ascii="Times New Roman Bold" w:hAnsi="Times New Roman Bold"/>
          <w:b/>
          <w:sz w:val="24"/>
        </w:rPr>
      </w:pPr>
      <w:r w:rsidRPr="00F46C78">
        <w:rPr>
          <w:rFonts w:ascii="Times New Roman Bold" w:hAnsi="Times New Roman Bold"/>
          <w:b/>
          <w:sz w:val="24"/>
        </w:rPr>
        <w:t>Human Rights Committee</w:t>
      </w:r>
    </w:p>
    <w:p w14:paraId="6BEBEEF2" w14:textId="389832E9" w:rsidR="00F463B6" w:rsidRPr="00F463B6" w:rsidRDefault="008B7978" w:rsidP="00E17C15">
      <w:pPr>
        <w:pStyle w:val="HChG"/>
        <w:rPr>
          <w:color w:val="000000"/>
          <w:lang w:eastAsia="en-GB"/>
        </w:rPr>
      </w:pPr>
      <w:r w:rsidRPr="00EB1B13">
        <w:tab/>
      </w:r>
      <w:r w:rsidRPr="00EB1B13">
        <w:tab/>
      </w:r>
      <w:r w:rsidR="00F463B6" w:rsidRPr="00F463B6">
        <w:rPr>
          <w:lang w:eastAsia="en-GB"/>
        </w:rPr>
        <w:t>Concluding observations on the fifth periodic report</w:t>
      </w:r>
      <w:r w:rsidR="00F463B6" w:rsidRPr="00F463B6">
        <w:rPr>
          <w:color w:val="FF0000"/>
          <w:lang w:eastAsia="en-GB"/>
        </w:rPr>
        <w:t xml:space="preserve"> </w:t>
      </w:r>
      <w:r w:rsidR="00F463B6" w:rsidRPr="00F463B6">
        <w:rPr>
          <w:lang w:eastAsia="en-GB"/>
        </w:rPr>
        <w:t>of Mauritius</w:t>
      </w:r>
      <w:r w:rsidR="00F463B6" w:rsidRPr="00E17C15">
        <w:rPr>
          <w:rStyle w:val="FootnoteReference"/>
          <w:b w:val="0"/>
          <w:sz w:val="20"/>
          <w:vertAlign w:val="baseline"/>
          <w:lang w:eastAsia="en-GB"/>
        </w:rPr>
        <w:footnoteReference w:customMarkFollows="1" w:id="1"/>
        <w:t>*</w:t>
      </w:r>
    </w:p>
    <w:p w14:paraId="553AB206" w14:textId="7B266F72" w:rsidR="00F463B6" w:rsidRPr="00F463B6" w:rsidRDefault="00F463B6" w:rsidP="00F463B6">
      <w:pPr>
        <w:pStyle w:val="SingleTxtG"/>
      </w:pPr>
      <w:r w:rsidRPr="00F463B6">
        <w:t>1.</w:t>
      </w:r>
      <w:r>
        <w:tab/>
      </w:r>
      <w:r w:rsidRPr="00F463B6">
        <w:t xml:space="preserve">The Committee considered the fifth periodic report of Mauritius (CCPR/C/MUS/5) at </w:t>
      </w:r>
      <w:bookmarkStart w:id="0" w:name="_GoBack"/>
      <w:r w:rsidRPr="00F463B6">
        <w:t>i</w:t>
      </w:r>
      <w:bookmarkEnd w:id="0"/>
      <w:r w:rsidRPr="00F463B6">
        <w:t>ts 3424th and 3425th meetings (see CCPR/C/SR</w:t>
      </w:r>
      <w:r w:rsidR="00EF13E1">
        <w:t>.</w:t>
      </w:r>
      <w:r w:rsidRPr="00F463B6">
        <w:t>3424 and 3425), held on 23 and 24</w:t>
      </w:r>
      <w:r w:rsidR="008C60CB">
        <w:t> </w:t>
      </w:r>
      <w:r w:rsidRPr="00F463B6">
        <w:t>October 2017. At its</w:t>
      </w:r>
      <w:r w:rsidR="008F7D1C">
        <w:t xml:space="preserve"> 3443</w:t>
      </w:r>
      <w:r w:rsidRPr="00F463B6">
        <w:t xml:space="preserve">th meeting, held on </w:t>
      </w:r>
      <w:r w:rsidR="008F7D1C">
        <w:t xml:space="preserve">6 November </w:t>
      </w:r>
      <w:r w:rsidRPr="00F463B6">
        <w:t>2017, it adopted the present concluding observations.</w:t>
      </w:r>
    </w:p>
    <w:p w14:paraId="47CC709D" w14:textId="0C8E58F6" w:rsidR="00F463B6" w:rsidRPr="00F463B6" w:rsidRDefault="00F463B6" w:rsidP="00F463B6">
      <w:pPr>
        <w:pStyle w:val="H1G"/>
        <w:rPr>
          <w:lang w:eastAsia="en-GB"/>
        </w:rPr>
      </w:pPr>
      <w:r w:rsidRPr="00F463B6">
        <w:rPr>
          <w:color w:val="0000FF"/>
          <w:lang w:eastAsia="en-GB"/>
        </w:rPr>
        <w:t xml:space="preserve"> </w:t>
      </w:r>
      <w:r>
        <w:rPr>
          <w:color w:val="0000FF"/>
          <w:lang w:eastAsia="en-GB"/>
        </w:rPr>
        <w:tab/>
      </w:r>
      <w:r w:rsidRPr="00F463B6">
        <w:rPr>
          <w:lang w:eastAsia="en-GB"/>
        </w:rPr>
        <w:t>A.</w:t>
      </w:r>
      <w:r w:rsidRPr="00F463B6">
        <w:rPr>
          <w:lang w:eastAsia="en-GB"/>
        </w:rPr>
        <w:tab/>
        <w:t>Introduction</w:t>
      </w:r>
    </w:p>
    <w:p w14:paraId="0909081C" w14:textId="229127F4" w:rsidR="00F463B6" w:rsidRPr="00F463B6" w:rsidRDefault="00F463B6" w:rsidP="00F463B6">
      <w:pPr>
        <w:pStyle w:val="SingleTxtG"/>
      </w:pPr>
      <w:r w:rsidRPr="00F463B6">
        <w:t>2.</w:t>
      </w:r>
      <w:r w:rsidRPr="00F463B6">
        <w:tab/>
        <w:t xml:space="preserve">The Committee welcomes the submission of the fifth periodic report of Mauritius, </w:t>
      </w:r>
      <w:r w:rsidR="00EF13E1">
        <w:t>albeit</w:t>
      </w:r>
      <w:r w:rsidR="00EF13E1" w:rsidRPr="00F463B6">
        <w:t xml:space="preserve"> </w:t>
      </w:r>
      <w:r w:rsidRPr="00F463B6">
        <w:t xml:space="preserve">six years </w:t>
      </w:r>
      <w:r w:rsidR="00EF13E1">
        <w:t>late</w:t>
      </w:r>
      <w:r w:rsidRPr="00F463B6">
        <w:t>, and the information presented therein. It expresses appreciation for the opportunity to</w:t>
      </w:r>
      <w:r w:rsidRPr="00F463B6">
        <w:rPr>
          <w:color w:val="FF0000"/>
        </w:rPr>
        <w:t xml:space="preserve"> </w:t>
      </w:r>
      <w:r w:rsidRPr="00F463B6">
        <w:t>renew its constructive dialogue with the State party’s delegation on the measures taken since the last review to implement the provisions of the Covenant. The Committee is grateful to the State party for its written replies (CCPR/C/MUS/Q/5/Add.1) to the list of issues (CCPR/C/MUS/Q/5), which were supplemented by the oral responses provided by the delegation</w:t>
      </w:r>
      <w:r w:rsidR="00EF13E1">
        <w:t>, and for the supplementary information provided to it in writing</w:t>
      </w:r>
      <w:r w:rsidRPr="00F463B6">
        <w:t>.</w:t>
      </w:r>
      <w:r w:rsidRPr="00F463B6">
        <w:rPr>
          <w:color w:val="FF0000"/>
        </w:rPr>
        <w:t xml:space="preserve"> </w:t>
      </w:r>
    </w:p>
    <w:p w14:paraId="3A88E22E" w14:textId="77777777" w:rsidR="00F463B6" w:rsidRPr="00F463B6" w:rsidRDefault="00F463B6" w:rsidP="00F463B6">
      <w:pPr>
        <w:pStyle w:val="H1G"/>
        <w:rPr>
          <w:lang w:eastAsia="en-GB"/>
        </w:rPr>
      </w:pPr>
      <w:r w:rsidRPr="00F463B6">
        <w:rPr>
          <w:lang w:eastAsia="en-GB"/>
        </w:rPr>
        <w:tab/>
        <w:t>B.</w:t>
      </w:r>
      <w:r w:rsidRPr="00F463B6">
        <w:rPr>
          <w:lang w:eastAsia="en-GB"/>
        </w:rPr>
        <w:tab/>
        <w:t>Positive aspects</w:t>
      </w:r>
    </w:p>
    <w:p w14:paraId="3059C78B" w14:textId="77777777" w:rsidR="00F463B6" w:rsidRPr="00F463B6" w:rsidRDefault="00F463B6" w:rsidP="00F463B6">
      <w:pPr>
        <w:pStyle w:val="SingleTxtG"/>
      </w:pPr>
      <w:r>
        <w:t>3.</w:t>
      </w:r>
      <w:r>
        <w:tab/>
      </w:r>
      <w:r w:rsidRPr="00F463B6">
        <w:t>The Committee welcomes the following legislative, institutional and policy measures taken by the State party:</w:t>
      </w:r>
    </w:p>
    <w:p w14:paraId="7F48E83F" w14:textId="3E9813F6" w:rsidR="00F463B6" w:rsidRPr="00F463B6" w:rsidRDefault="00F463B6" w:rsidP="00F463B6">
      <w:pPr>
        <w:pStyle w:val="SingleTxtG"/>
      </w:pPr>
      <w:r>
        <w:tab/>
      </w:r>
      <w:r w:rsidR="008108A1">
        <w:tab/>
      </w:r>
      <w:r w:rsidRPr="00F463B6">
        <w:t>(a)</w:t>
      </w:r>
      <w:r w:rsidRPr="00F463B6">
        <w:tab/>
        <w:t>The Police Complaints Act, in 2013;</w:t>
      </w:r>
    </w:p>
    <w:p w14:paraId="2B02C767" w14:textId="6B429D01" w:rsidR="00F463B6" w:rsidRPr="00F463B6" w:rsidRDefault="00F463B6" w:rsidP="00F463B6">
      <w:pPr>
        <w:pStyle w:val="SingleTxtG"/>
      </w:pPr>
      <w:r>
        <w:tab/>
      </w:r>
      <w:r w:rsidR="008108A1">
        <w:tab/>
      </w:r>
      <w:r w:rsidRPr="00F463B6">
        <w:t>(b)</w:t>
      </w:r>
      <w:r w:rsidRPr="00F463B6">
        <w:tab/>
        <w:t xml:space="preserve">The </w:t>
      </w:r>
      <w:r w:rsidR="00D04DA2">
        <w:t>a</w:t>
      </w:r>
      <w:r w:rsidRPr="00F463B6">
        <w:t>mendments to the Criminal Appeal Act, in 201</w:t>
      </w:r>
      <w:r w:rsidR="003E7558">
        <w:t>3</w:t>
      </w:r>
      <w:r w:rsidRPr="00F463B6">
        <w:t>;</w:t>
      </w:r>
    </w:p>
    <w:p w14:paraId="24A8807A" w14:textId="758E2AFE" w:rsidR="00F463B6" w:rsidRPr="00F463B6" w:rsidRDefault="00F463B6" w:rsidP="00F463B6">
      <w:pPr>
        <w:pStyle w:val="SingleTxtG"/>
      </w:pPr>
      <w:r>
        <w:tab/>
      </w:r>
      <w:r w:rsidR="008108A1">
        <w:tab/>
      </w:r>
      <w:r w:rsidRPr="00F463B6">
        <w:t>(c)</w:t>
      </w:r>
      <w:r w:rsidRPr="00F463B6">
        <w:tab/>
        <w:t xml:space="preserve">The </w:t>
      </w:r>
      <w:r w:rsidR="00D04DA2">
        <w:t>a</w:t>
      </w:r>
      <w:r w:rsidRPr="00F463B6">
        <w:t>mendments to the Criminal Procedure Act, in 201</w:t>
      </w:r>
      <w:r w:rsidR="003E7558">
        <w:t>1</w:t>
      </w:r>
      <w:r w:rsidRPr="00F463B6">
        <w:t>;</w:t>
      </w:r>
    </w:p>
    <w:p w14:paraId="6F559BCA" w14:textId="6A144762" w:rsidR="00F463B6" w:rsidRPr="00F463B6" w:rsidRDefault="00F463B6" w:rsidP="00F463B6">
      <w:pPr>
        <w:pStyle w:val="SingleTxtG"/>
      </w:pPr>
      <w:r>
        <w:tab/>
      </w:r>
      <w:r w:rsidR="008108A1">
        <w:tab/>
      </w:r>
      <w:r w:rsidRPr="00F463B6">
        <w:t>(d)</w:t>
      </w:r>
      <w:r w:rsidRPr="00F463B6">
        <w:tab/>
        <w:t>The Local Government Act, in 2012;</w:t>
      </w:r>
    </w:p>
    <w:p w14:paraId="42467B8F" w14:textId="27037736" w:rsidR="00F463B6" w:rsidRPr="00F463B6" w:rsidRDefault="00F463B6" w:rsidP="00F463B6">
      <w:pPr>
        <w:pStyle w:val="SingleTxtG"/>
      </w:pPr>
      <w:r>
        <w:tab/>
      </w:r>
      <w:r w:rsidR="008108A1">
        <w:tab/>
      </w:r>
      <w:r w:rsidRPr="00F463B6">
        <w:t>(e)</w:t>
      </w:r>
      <w:r w:rsidRPr="00F463B6">
        <w:tab/>
        <w:t>The Equal Opportunities Act</w:t>
      </w:r>
      <w:r w:rsidR="00D04DA2">
        <w:t>,</w:t>
      </w:r>
      <w:r w:rsidRPr="00F463B6">
        <w:t xml:space="preserve"> in 2012;</w:t>
      </w:r>
    </w:p>
    <w:p w14:paraId="24FEFB70" w14:textId="4B0108B7" w:rsidR="00F463B6" w:rsidRPr="00F463B6" w:rsidRDefault="00F463B6" w:rsidP="00F463B6">
      <w:pPr>
        <w:pStyle w:val="SingleTxtG"/>
      </w:pPr>
      <w:r>
        <w:tab/>
      </w:r>
      <w:r w:rsidR="008108A1">
        <w:tab/>
      </w:r>
      <w:r w:rsidRPr="00F463B6">
        <w:t>(f)</w:t>
      </w:r>
      <w:r w:rsidRPr="00F463B6">
        <w:tab/>
        <w:t>The Protection of Human Rights (Amendment Act), in 2012;</w:t>
      </w:r>
    </w:p>
    <w:p w14:paraId="6500AD09" w14:textId="01B833DE" w:rsidR="00F463B6" w:rsidRPr="00F463B6" w:rsidRDefault="00F463B6" w:rsidP="00F463B6">
      <w:pPr>
        <w:pStyle w:val="SingleTxtG"/>
      </w:pPr>
      <w:r>
        <w:tab/>
      </w:r>
      <w:r w:rsidR="008108A1">
        <w:tab/>
      </w:r>
      <w:r w:rsidRPr="00F463B6">
        <w:t>(g)</w:t>
      </w:r>
      <w:r w:rsidRPr="00F463B6">
        <w:tab/>
        <w:t>The International Criminal Court Act, in 2012;</w:t>
      </w:r>
    </w:p>
    <w:p w14:paraId="65FB18B2" w14:textId="12AA87E5" w:rsidR="00F463B6" w:rsidRPr="00F463B6" w:rsidRDefault="00F463B6" w:rsidP="00F463B6">
      <w:pPr>
        <w:pStyle w:val="SingleTxtG"/>
      </w:pPr>
      <w:r>
        <w:tab/>
      </w:r>
      <w:r w:rsidR="008108A1">
        <w:tab/>
      </w:r>
      <w:r w:rsidRPr="00F463B6">
        <w:t>(h)</w:t>
      </w:r>
      <w:r w:rsidRPr="00F463B6">
        <w:tab/>
        <w:t>The Legal Aid and Legal Assistance Act, in 2012;</w:t>
      </w:r>
    </w:p>
    <w:p w14:paraId="6CEF4A1D" w14:textId="332C112B" w:rsidR="00F463B6" w:rsidRPr="00F463B6" w:rsidRDefault="00F463B6" w:rsidP="00F463B6">
      <w:pPr>
        <w:pStyle w:val="SingleTxtG"/>
      </w:pPr>
      <w:r>
        <w:tab/>
      </w:r>
      <w:r w:rsidR="008108A1">
        <w:tab/>
      </w:r>
      <w:r w:rsidRPr="00F463B6">
        <w:t>(</w:t>
      </w:r>
      <w:proofErr w:type="spellStart"/>
      <w:r w:rsidRPr="00F463B6">
        <w:t>i</w:t>
      </w:r>
      <w:proofErr w:type="spellEnd"/>
      <w:r w:rsidRPr="00F463B6">
        <w:t>)</w:t>
      </w:r>
      <w:r w:rsidRPr="00F463B6">
        <w:tab/>
        <w:t>The National Preventive Mechanism Act, in 2012;</w:t>
      </w:r>
    </w:p>
    <w:p w14:paraId="32FB387E" w14:textId="3C9B7936" w:rsidR="00F463B6" w:rsidRPr="00F463B6" w:rsidRDefault="00F463B6" w:rsidP="00F463B6">
      <w:pPr>
        <w:pStyle w:val="SingleTxtG"/>
      </w:pPr>
      <w:r>
        <w:tab/>
      </w:r>
      <w:r w:rsidR="008108A1">
        <w:tab/>
      </w:r>
      <w:r w:rsidRPr="00F463B6">
        <w:t>(j)</w:t>
      </w:r>
      <w:r w:rsidRPr="00F463B6">
        <w:tab/>
        <w:t>The Institute for Judicial and Legal Studies Act, in 2011;</w:t>
      </w:r>
    </w:p>
    <w:p w14:paraId="6AB2FA49" w14:textId="3385D73F" w:rsidR="00F463B6" w:rsidRPr="00F463B6" w:rsidRDefault="00F463B6" w:rsidP="00F463B6">
      <w:pPr>
        <w:pStyle w:val="SingleTxtG"/>
      </w:pPr>
      <w:r>
        <w:tab/>
      </w:r>
      <w:r w:rsidR="008108A1">
        <w:tab/>
      </w:r>
      <w:r w:rsidRPr="00F463B6">
        <w:t>(k)</w:t>
      </w:r>
      <w:r w:rsidRPr="00F463B6">
        <w:tab/>
        <w:t>The Combating of Trafficking in Persons Act</w:t>
      </w:r>
      <w:r w:rsidR="00D04DA2">
        <w:t>, in</w:t>
      </w:r>
      <w:r w:rsidRPr="00F463B6">
        <w:t xml:space="preserve"> 2009.</w:t>
      </w:r>
    </w:p>
    <w:p w14:paraId="6F38AB6B" w14:textId="77777777" w:rsidR="00F463B6" w:rsidRPr="00F463B6" w:rsidRDefault="00F463B6" w:rsidP="00E17C15">
      <w:pPr>
        <w:pStyle w:val="SingleTxtG"/>
        <w:keepNext/>
      </w:pPr>
      <w:r w:rsidRPr="00F463B6">
        <w:lastRenderedPageBreak/>
        <w:t xml:space="preserve">4. </w:t>
      </w:r>
      <w:r>
        <w:tab/>
      </w:r>
      <w:r w:rsidRPr="00F463B6">
        <w:t>The Committee also welcomes the ratification of, or accession to, the following international instruments by the State party:</w:t>
      </w:r>
    </w:p>
    <w:p w14:paraId="6C150D19" w14:textId="309F626E" w:rsidR="00F463B6" w:rsidRPr="00F463B6" w:rsidRDefault="00F463B6" w:rsidP="008108A1">
      <w:pPr>
        <w:pStyle w:val="SingleTxtG"/>
        <w:ind w:firstLine="567"/>
      </w:pPr>
      <w:r w:rsidRPr="00F463B6">
        <w:t xml:space="preserve">(a) </w:t>
      </w:r>
      <w:r>
        <w:tab/>
      </w:r>
      <w:r w:rsidRPr="00F463B6">
        <w:t xml:space="preserve">The Optional Protocol to the Convention on the Rights of the Child on the sale of children, child prostitution and child pornography, in June 2011; </w:t>
      </w:r>
    </w:p>
    <w:p w14:paraId="7EA46134" w14:textId="6D8FE7EE" w:rsidR="00F463B6" w:rsidRPr="00F463B6" w:rsidRDefault="00F463B6" w:rsidP="00F463B6">
      <w:pPr>
        <w:pStyle w:val="SingleTxtG"/>
      </w:pPr>
      <w:r>
        <w:tab/>
      </w:r>
      <w:r w:rsidR="008108A1">
        <w:tab/>
      </w:r>
      <w:r w:rsidRPr="00F463B6">
        <w:t xml:space="preserve">(b) </w:t>
      </w:r>
      <w:r>
        <w:tab/>
      </w:r>
      <w:r w:rsidRPr="00F463B6">
        <w:t xml:space="preserve">The Convention on the Rights of Persons with Disabilities, in January 2010; </w:t>
      </w:r>
    </w:p>
    <w:p w14:paraId="0332021A" w14:textId="44C18AB9" w:rsidR="00F463B6" w:rsidRPr="00F463B6" w:rsidRDefault="00F463B6" w:rsidP="00F463B6">
      <w:pPr>
        <w:pStyle w:val="SingleTxtG"/>
      </w:pPr>
      <w:r>
        <w:tab/>
      </w:r>
      <w:r w:rsidR="008108A1">
        <w:tab/>
      </w:r>
      <w:r w:rsidRPr="00F463B6">
        <w:t xml:space="preserve">(c) </w:t>
      </w:r>
      <w:r>
        <w:tab/>
      </w:r>
      <w:r w:rsidRPr="00F463B6">
        <w:t xml:space="preserve">The Optional Protocol to the Convention on the Rights of the Child on the involvement of children in armed conflict, in February 2009; </w:t>
      </w:r>
    </w:p>
    <w:p w14:paraId="30875CD0" w14:textId="4FF3BF63" w:rsidR="00F463B6" w:rsidRPr="00F463B6" w:rsidRDefault="00F463B6" w:rsidP="00F463B6">
      <w:pPr>
        <w:pStyle w:val="SingleTxtG"/>
      </w:pPr>
      <w:r>
        <w:tab/>
      </w:r>
      <w:r w:rsidR="008108A1">
        <w:tab/>
      </w:r>
      <w:r w:rsidRPr="00F463B6">
        <w:t xml:space="preserve">(d) </w:t>
      </w:r>
      <w:r>
        <w:tab/>
      </w:r>
      <w:r w:rsidRPr="00F463B6">
        <w:t>The Optional Protocol to the Convention on the Elimination of All Forms of Discrimination against Women, in October 2008.</w:t>
      </w:r>
    </w:p>
    <w:p w14:paraId="54006856" w14:textId="77777777" w:rsidR="00F463B6" w:rsidRPr="00F463B6" w:rsidRDefault="00F463B6" w:rsidP="00F463B6">
      <w:pPr>
        <w:pStyle w:val="H1G"/>
        <w:rPr>
          <w:lang w:eastAsia="en-GB"/>
        </w:rPr>
      </w:pPr>
      <w:r>
        <w:rPr>
          <w:lang w:eastAsia="en-GB"/>
        </w:rPr>
        <w:tab/>
      </w:r>
      <w:r w:rsidRPr="00F463B6">
        <w:rPr>
          <w:lang w:eastAsia="en-GB"/>
        </w:rPr>
        <w:t>C.</w:t>
      </w:r>
      <w:r w:rsidRPr="00F463B6">
        <w:rPr>
          <w:lang w:eastAsia="en-GB"/>
        </w:rPr>
        <w:tab/>
        <w:t>Principal matters of concern and recommendations</w:t>
      </w:r>
    </w:p>
    <w:p w14:paraId="2EAF94BE" w14:textId="77777777" w:rsidR="00F463B6" w:rsidRPr="00F463B6" w:rsidRDefault="00F463B6" w:rsidP="00F463B6">
      <w:pPr>
        <w:pStyle w:val="H23G"/>
        <w:rPr>
          <w:lang w:eastAsia="en-GB"/>
        </w:rPr>
      </w:pPr>
      <w:r>
        <w:rPr>
          <w:lang w:eastAsia="en-GB"/>
        </w:rPr>
        <w:tab/>
      </w:r>
      <w:r>
        <w:rPr>
          <w:lang w:eastAsia="en-GB"/>
        </w:rPr>
        <w:tab/>
      </w:r>
      <w:r w:rsidRPr="00F463B6">
        <w:rPr>
          <w:lang w:eastAsia="en-GB"/>
        </w:rPr>
        <w:t xml:space="preserve">Applicability of the Covenant </w:t>
      </w:r>
    </w:p>
    <w:p w14:paraId="20EA0D46" w14:textId="77777777" w:rsidR="00F463B6" w:rsidRPr="00F463B6" w:rsidRDefault="00F463B6" w:rsidP="00F463B6">
      <w:pPr>
        <w:pStyle w:val="SingleTxtG"/>
      </w:pPr>
      <w:r w:rsidRPr="00F463B6">
        <w:rPr>
          <w:szCs w:val="24"/>
        </w:rPr>
        <w:t>5.</w:t>
      </w:r>
      <w:r w:rsidRPr="00F463B6">
        <w:rPr>
          <w:szCs w:val="24"/>
        </w:rPr>
        <w:tab/>
      </w:r>
      <w:r w:rsidRPr="00F463B6">
        <w:t>The Committee is concerned that the Covenant has not yet been given full effect in the domestic legal order, and about</w:t>
      </w:r>
      <w:r w:rsidRPr="00F463B6">
        <w:rPr>
          <w:color w:val="FF0000"/>
        </w:rPr>
        <w:t xml:space="preserve"> </w:t>
      </w:r>
      <w:r w:rsidRPr="00F463B6">
        <w:t xml:space="preserve">the limited number of cases in which the Covenant has been referred to by courts (art. 2). </w:t>
      </w:r>
    </w:p>
    <w:p w14:paraId="4E0BFE83" w14:textId="77777777" w:rsidR="00F463B6" w:rsidRPr="00F74C60" w:rsidRDefault="00F463B6" w:rsidP="00F463B6">
      <w:pPr>
        <w:pStyle w:val="SingleTxtG"/>
        <w:rPr>
          <w:b/>
        </w:rPr>
      </w:pPr>
      <w:r w:rsidRPr="00F463B6">
        <w:rPr>
          <w:color w:val="000000"/>
          <w:szCs w:val="24"/>
        </w:rPr>
        <w:t>6.</w:t>
      </w:r>
      <w:r w:rsidRPr="00F463B6">
        <w:rPr>
          <w:color w:val="000000"/>
          <w:szCs w:val="24"/>
        </w:rPr>
        <w:tab/>
      </w:r>
      <w:r w:rsidRPr="00F74C60">
        <w:rPr>
          <w:b/>
        </w:rPr>
        <w:t xml:space="preserve">The State party should give full effect to the Covenant in its domestic legal order and should also raise awareness of the rights in the Covenant among judges, lawyers and prosecutors so that its national laws are interpreted and applied in line with the Covenant. </w:t>
      </w:r>
    </w:p>
    <w:p w14:paraId="3D2FB764" w14:textId="379A4723" w:rsidR="00F463B6" w:rsidRPr="00F463B6" w:rsidRDefault="00F463B6" w:rsidP="00F463B6">
      <w:pPr>
        <w:pStyle w:val="H23G"/>
        <w:rPr>
          <w:lang w:eastAsia="en-GB"/>
        </w:rPr>
      </w:pPr>
      <w:r>
        <w:rPr>
          <w:lang w:eastAsia="en-GB"/>
        </w:rPr>
        <w:tab/>
      </w:r>
      <w:r>
        <w:rPr>
          <w:lang w:eastAsia="en-GB"/>
        </w:rPr>
        <w:tab/>
      </w:r>
      <w:r w:rsidRPr="00F463B6">
        <w:rPr>
          <w:lang w:eastAsia="en-GB"/>
        </w:rPr>
        <w:t xml:space="preserve">National </w:t>
      </w:r>
      <w:r w:rsidR="00D04DA2">
        <w:rPr>
          <w:lang w:eastAsia="en-GB"/>
        </w:rPr>
        <w:t>h</w:t>
      </w:r>
      <w:r w:rsidRPr="00F463B6">
        <w:rPr>
          <w:lang w:eastAsia="en-GB"/>
        </w:rPr>
        <w:t xml:space="preserve">uman </w:t>
      </w:r>
      <w:r w:rsidR="00D04DA2">
        <w:rPr>
          <w:lang w:eastAsia="en-GB"/>
        </w:rPr>
        <w:t>r</w:t>
      </w:r>
      <w:r w:rsidRPr="00F463B6">
        <w:rPr>
          <w:lang w:eastAsia="en-GB"/>
        </w:rPr>
        <w:t xml:space="preserve">ights </w:t>
      </w:r>
      <w:r w:rsidR="00D04DA2">
        <w:rPr>
          <w:lang w:eastAsia="en-GB"/>
        </w:rPr>
        <w:t>c</w:t>
      </w:r>
      <w:r w:rsidRPr="00F463B6">
        <w:rPr>
          <w:lang w:eastAsia="en-GB"/>
        </w:rPr>
        <w:t>ommission</w:t>
      </w:r>
    </w:p>
    <w:p w14:paraId="6A9B3BF6" w14:textId="0AA50882" w:rsidR="00F463B6" w:rsidRPr="00F463B6" w:rsidRDefault="00F463B6" w:rsidP="00F463B6">
      <w:pPr>
        <w:pStyle w:val="SingleTxtG"/>
      </w:pPr>
      <w:r w:rsidRPr="00F463B6">
        <w:rPr>
          <w:szCs w:val="24"/>
        </w:rPr>
        <w:t>7.</w:t>
      </w:r>
      <w:r w:rsidRPr="00F463B6">
        <w:rPr>
          <w:szCs w:val="24"/>
        </w:rPr>
        <w:tab/>
      </w:r>
      <w:r w:rsidRPr="00F463B6">
        <w:t xml:space="preserve">The Committee is concerned: </w:t>
      </w:r>
      <w:r w:rsidR="00D04DA2">
        <w:t>(</w:t>
      </w:r>
      <w:r w:rsidRPr="00F463B6">
        <w:t xml:space="preserve">a) that the process for the selection and appointment of the members of the </w:t>
      </w:r>
      <w:r w:rsidR="00671027">
        <w:t xml:space="preserve">National Human Rights </w:t>
      </w:r>
      <w:r w:rsidRPr="00F463B6">
        <w:t xml:space="preserve">Commission and of its divisions is not sufficiently transparent and participative; </w:t>
      </w:r>
      <w:r w:rsidR="00D04DA2">
        <w:t>(</w:t>
      </w:r>
      <w:r w:rsidRPr="00F463B6">
        <w:t xml:space="preserve">b) about the lack of clarity regarding the guarantee of tenure of mandate holders; </w:t>
      </w:r>
      <w:r w:rsidR="00D04DA2">
        <w:t>(</w:t>
      </w:r>
      <w:r w:rsidRPr="00F463B6">
        <w:t xml:space="preserve">c) about </w:t>
      </w:r>
      <w:r w:rsidR="00D04DA2">
        <w:t xml:space="preserve">the </w:t>
      </w:r>
      <w:r w:rsidRPr="00F463B6">
        <w:t xml:space="preserve">possible overlap of missions of the Commission’s divisions; </w:t>
      </w:r>
      <w:r w:rsidR="00D04DA2">
        <w:t>(</w:t>
      </w:r>
      <w:r w:rsidRPr="00F463B6">
        <w:t xml:space="preserve">d) that the absence of conflict of interests </w:t>
      </w:r>
      <w:r w:rsidR="00D04DA2">
        <w:t>by</w:t>
      </w:r>
      <w:r w:rsidRPr="00F463B6">
        <w:t xml:space="preserve"> the members is not guaranteed</w:t>
      </w:r>
      <w:r w:rsidR="00D04DA2">
        <w:t>;</w:t>
      </w:r>
      <w:r w:rsidRPr="00F463B6">
        <w:t xml:space="preserve"> and </w:t>
      </w:r>
      <w:r w:rsidR="00D04DA2">
        <w:t>(</w:t>
      </w:r>
      <w:r w:rsidR="00671027">
        <w:t>e</w:t>
      </w:r>
      <w:r w:rsidRPr="00F463B6">
        <w:t>) about the lack of sufficient staff to enable the Commission to fully discharge its mandate (art. 2).</w:t>
      </w:r>
    </w:p>
    <w:p w14:paraId="605834E4" w14:textId="443F1320" w:rsidR="00F463B6" w:rsidRPr="00F463B6" w:rsidRDefault="00F463B6" w:rsidP="00F463B6">
      <w:pPr>
        <w:pStyle w:val="SingleTxtG"/>
      </w:pPr>
      <w:r w:rsidRPr="00F463B6">
        <w:rPr>
          <w:color w:val="000000"/>
          <w:szCs w:val="24"/>
        </w:rPr>
        <w:t>8.</w:t>
      </w:r>
      <w:r w:rsidRPr="00F463B6">
        <w:rPr>
          <w:color w:val="000000"/>
          <w:szCs w:val="24"/>
        </w:rPr>
        <w:tab/>
      </w:r>
      <w:r w:rsidRPr="00F74C60">
        <w:rPr>
          <w:b/>
        </w:rPr>
        <w:t xml:space="preserve">The State party should: </w:t>
      </w:r>
      <w:r w:rsidR="00D04DA2">
        <w:rPr>
          <w:b/>
        </w:rPr>
        <w:t>(</w:t>
      </w:r>
      <w:r w:rsidRPr="00F74C60">
        <w:rPr>
          <w:b/>
        </w:rPr>
        <w:t xml:space="preserve">a) ensure a more transparent and participative process for the selection and appointment of the members of the Commission and of its divisions, </w:t>
      </w:r>
      <w:r w:rsidR="008F7D1C">
        <w:rPr>
          <w:b/>
        </w:rPr>
        <w:t xml:space="preserve">with </w:t>
      </w:r>
      <w:r w:rsidR="00623095">
        <w:rPr>
          <w:b/>
        </w:rPr>
        <w:t>a</w:t>
      </w:r>
      <w:r w:rsidRPr="00F74C60">
        <w:rPr>
          <w:b/>
        </w:rPr>
        <w:t xml:space="preserve"> view to guaranteeing their independence; </w:t>
      </w:r>
      <w:r w:rsidR="00623095">
        <w:rPr>
          <w:b/>
        </w:rPr>
        <w:t>(</w:t>
      </w:r>
      <w:r w:rsidRPr="00F74C60">
        <w:rPr>
          <w:b/>
        </w:rPr>
        <w:t xml:space="preserve">b) guarantee their tenure; </w:t>
      </w:r>
      <w:r w:rsidR="00623095">
        <w:rPr>
          <w:b/>
        </w:rPr>
        <w:t>(</w:t>
      </w:r>
      <w:r w:rsidRPr="00F74C60">
        <w:rPr>
          <w:b/>
        </w:rPr>
        <w:t xml:space="preserve">c) take measures to prevent conflicts of interest </w:t>
      </w:r>
      <w:r w:rsidR="00623095">
        <w:rPr>
          <w:b/>
        </w:rPr>
        <w:t>in relation to</w:t>
      </w:r>
      <w:r w:rsidRPr="00F74C60">
        <w:rPr>
          <w:b/>
        </w:rPr>
        <w:t xml:space="preserve"> members’ duties; </w:t>
      </w:r>
      <w:r w:rsidR="00623095">
        <w:rPr>
          <w:b/>
        </w:rPr>
        <w:t>(</w:t>
      </w:r>
      <w:r w:rsidRPr="00F74C60">
        <w:rPr>
          <w:b/>
        </w:rPr>
        <w:t xml:space="preserve">d) clarify the missions </w:t>
      </w:r>
      <w:r w:rsidR="00623095">
        <w:rPr>
          <w:b/>
        </w:rPr>
        <w:t xml:space="preserve">of </w:t>
      </w:r>
      <w:r w:rsidRPr="00F74C60">
        <w:rPr>
          <w:b/>
        </w:rPr>
        <w:t xml:space="preserve">each division of the Commission; </w:t>
      </w:r>
      <w:r w:rsidR="00671027">
        <w:rPr>
          <w:b/>
        </w:rPr>
        <w:t xml:space="preserve">and </w:t>
      </w:r>
      <w:r w:rsidR="00623095">
        <w:rPr>
          <w:b/>
        </w:rPr>
        <w:t>(</w:t>
      </w:r>
      <w:r w:rsidRPr="00F74C60">
        <w:rPr>
          <w:b/>
        </w:rPr>
        <w:t>e) provide the Commission with sufficient and stable trained staff</w:t>
      </w:r>
      <w:r w:rsidR="00623095">
        <w:rPr>
          <w:b/>
        </w:rPr>
        <w:t xml:space="preserve"> so as</w:t>
      </w:r>
      <w:r w:rsidRPr="00F74C60">
        <w:rPr>
          <w:b/>
        </w:rPr>
        <w:t xml:space="preserve"> to enable it to properly discharge its mandate, in full compliance with the </w:t>
      </w:r>
      <w:r w:rsidR="0065259F">
        <w:rPr>
          <w:b/>
        </w:rPr>
        <w:t>principles relating to the status of national institutions for the promotion and protection of human rights (</w:t>
      </w:r>
      <w:r w:rsidR="00671027">
        <w:rPr>
          <w:b/>
        </w:rPr>
        <w:t xml:space="preserve">the </w:t>
      </w:r>
      <w:r w:rsidRPr="00F74C60">
        <w:rPr>
          <w:b/>
        </w:rPr>
        <w:t xml:space="preserve">Paris </w:t>
      </w:r>
      <w:r w:rsidR="0065259F">
        <w:rPr>
          <w:b/>
        </w:rPr>
        <w:t>P</w:t>
      </w:r>
      <w:r w:rsidRPr="00F74C60">
        <w:rPr>
          <w:b/>
        </w:rPr>
        <w:t>rinciples</w:t>
      </w:r>
      <w:r w:rsidR="0065259F">
        <w:rPr>
          <w:b/>
        </w:rPr>
        <w:t>)</w:t>
      </w:r>
      <w:r w:rsidRPr="00F74C60">
        <w:rPr>
          <w:b/>
        </w:rPr>
        <w:t>.</w:t>
      </w:r>
      <w:r w:rsidRPr="00F463B6">
        <w:t xml:space="preserve"> </w:t>
      </w:r>
    </w:p>
    <w:p w14:paraId="32F1F794" w14:textId="5D38C9C9" w:rsidR="00F463B6" w:rsidRPr="00F463B6" w:rsidRDefault="00F463B6" w:rsidP="00F463B6">
      <w:pPr>
        <w:pStyle w:val="H23G"/>
        <w:rPr>
          <w:lang w:eastAsia="en-GB"/>
        </w:rPr>
      </w:pPr>
      <w:r>
        <w:rPr>
          <w:color w:val="000000"/>
          <w:lang w:eastAsia="en-GB"/>
        </w:rPr>
        <w:tab/>
      </w:r>
      <w:r>
        <w:rPr>
          <w:color w:val="000000"/>
          <w:lang w:eastAsia="en-GB"/>
        </w:rPr>
        <w:tab/>
      </w:r>
      <w:r w:rsidRPr="00F463B6">
        <w:rPr>
          <w:color w:val="000000"/>
          <w:lang w:eastAsia="en-GB"/>
        </w:rPr>
        <w:t xml:space="preserve">Discrimination </w:t>
      </w:r>
      <w:r w:rsidRPr="00F463B6">
        <w:rPr>
          <w:lang w:eastAsia="en-GB"/>
        </w:rPr>
        <w:t>against lesbian, gay</w:t>
      </w:r>
      <w:r w:rsidR="00E64B20">
        <w:rPr>
          <w:lang w:eastAsia="en-GB"/>
        </w:rPr>
        <w:t>,</w:t>
      </w:r>
      <w:r w:rsidRPr="00F463B6">
        <w:rPr>
          <w:lang w:eastAsia="en-GB"/>
        </w:rPr>
        <w:t xml:space="preserve"> bisexual</w:t>
      </w:r>
      <w:r w:rsidR="00671027">
        <w:rPr>
          <w:lang w:eastAsia="en-GB"/>
        </w:rPr>
        <w:t xml:space="preserve"> and</w:t>
      </w:r>
      <w:r w:rsidRPr="00F463B6">
        <w:rPr>
          <w:lang w:eastAsia="en-GB"/>
        </w:rPr>
        <w:t xml:space="preserve"> transgender</w:t>
      </w:r>
      <w:r w:rsidR="0065259F">
        <w:rPr>
          <w:lang w:eastAsia="en-GB"/>
        </w:rPr>
        <w:t xml:space="preserve"> persons</w:t>
      </w:r>
    </w:p>
    <w:p w14:paraId="07B3C010" w14:textId="4FE53FAB" w:rsidR="00F463B6" w:rsidRPr="00F463B6" w:rsidRDefault="00F463B6" w:rsidP="00F463B6">
      <w:pPr>
        <w:pStyle w:val="SingleTxtG"/>
      </w:pPr>
      <w:r w:rsidRPr="00F463B6">
        <w:rPr>
          <w:color w:val="000000"/>
          <w:szCs w:val="24"/>
        </w:rPr>
        <w:t>9.</w:t>
      </w:r>
      <w:r w:rsidRPr="00F463B6">
        <w:rPr>
          <w:color w:val="000000"/>
          <w:szCs w:val="24"/>
        </w:rPr>
        <w:tab/>
      </w:r>
      <w:r w:rsidRPr="00F463B6">
        <w:t>The Committee is concerned about reported cases of hate speech and violence</w:t>
      </w:r>
      <w:r w:rsidR="0065259F">
        <w:t>,</w:t>
      </w:r>
      <w:r w:rsidRPr="00F463B6">
        <w:t xml:space="preserve"> including death threats, brutality and humiliation</w:t>
      </w:r>
      <w:r w:rsidR="0065259F">
        <w:t>,</w:t>
      </w:r>
      <w:r w:rsidRPr="00F463B6">
        <w:t xml:space="preserve"> against lesbian, gay, bisexual and transgender persons. The Committee is also concerned that </w:t>
      </w:r>
      <w:r w:rsidR="0065259F" w:rsidRPr="00F463B6">
        <w:t xml:space="preserve">lesbian, gay, bisexual and transgender </w:t>
      </w:r>
      <w:r w:rsidR="008F7D1C">
        <w:t xml:space="preserve">persons </w:t>
      </w:r>
      <w:r w:rsidRPr="00F463B6">
        <w:t>are not authorized to officially enter marriage or civil partnerships and are denied other rights relat</w:t>
      </w:r>
      <w:r w:rsidR="0065259F">
        <w:t>ing</w:t>
      </w:r>
      <w:r w:rsidRPr="00F463B6">
        <w:t xml:space="preserve"> to personal status. The Committee is further concerned that the provision of article 250 of the Criminal Code of Mauritius</w:t>
      </w:r>
      <w:r w:rsidR="0065259F">
        <w:t xml:space="preserve">, which </w:t>
      </w:r>
      <w:r w:rsidRPr="00F463B6">
        <w:t>criminaliz</w:t>
      </w:r>
      <w:r w:rsidR="0065259F">
        <w:t>es</w:t>
      </w:r>
      <w:r w:rsidRPr="00F463B6">
        <w:t xml:space="preserve"> “sodomy” and “bestiality”</w:t>
      </w:r>
      <w:r w:rsidR="00671027">
        <w:t>,</w:t>
      </w:r>
      <w:r w:rsidRPr="00F463B6">
        <w:t xml:space="preserve"> has not yet been repealed (art</w:t>
      </w:r>
      <w:r w:rsidR="00176FA4">
        <w:t xml:space="preserve">s. 2 and </w:t>
      </w:r>
      <w:r w:rsidRPr="00F463B6">
        <w:t>23).</w:t>
      </w:r>
    </w:p>
    <w:p w14:paraId="15DBCA61" w14:textId="52088625" w:rsidR="00F463B6" w:rsidRPr="00F463B6" w:rsidRDefault="00F463B6" w:rsidP="008F7D1C">
      <w:pPr>
        <w:pStyle w:val="SingleTxtG"/>
        <w:rPr>
          <w:b/>
        </w:rPr>
      </w:pPr>
      <w:r w:rsidRPr="00F463B6">
        <w:rPr>
          <w:color w:val="000000"/>
          <w:szCs w:val="24"/>
        </w:rPr>
        <w:t>10.</w:t>
      </w:r>
      <w:r w:rsidRPr="00F463B6">
        <w:rPr>
          <w:color w:val="000000"/>
          <w:szCs w:val="24"/>
        </w:rPr>
        <w:tab/>
      </w:r>
      <w:r w:rsidRPr="00F463B6">
        <w:rPr>
          <w:b/>
          <w:color w:val="000000"/>
        </w:rPr>
        <w:t>The State party should firmly prevent</w:t>
      </w:r>
      <w:r w:rsidR="00DC303A">
        <w:rPr>
          <w:b/>
          <w:color w:val="000000"/>
        </w:rPr>
        <w:t>,</w:t>
      </w:r>
      <w:r w:rsidRPr="00F463B6">
        <w:rPr>
          <w:b/>
          <w:color w:val="000000"/>
        </w:rPr>
        <w:t xml:space="preserve"> and protect </w:t>
      </w:r>
      <w:r w:rsidR="0065259F" w:rsidRPr="0065259F">
        <w:rPr>
          <w:b/>
          <w:color w:val="000000"/>
        </w:rPr>
        <w:t xml:space="preserve">lesbian, gay, bisexual and transgender </w:t>
      </w:r>
      <w:r w:rsidRPr="00F463B6">
        <w:rPr>
          <w:b/>
        </w:rPr>
        <w:t>persons from</w:t>
      </w:r>
      <w:r w:rsidR="00DC303A">
        <w:rPr>
          <w:b/>
        </w:rPr>
        <w:t>,</w:t>
      </w:r>
      <w:r w:rsidRPr="00F463B6">
        <w:rPr>
          <w:b/>
        </w:rPr>
        <w:t xml:space="preserve"> all forms of discrimination based on sexual orientation and gender identity, </w:t>
      </w:r>
      <w:r w:rsidR="00671027">
        <w:rPr>
          <w:b/>
        </w:rPr>
        <w:t xml:space="preserve">and </w:t>
      </w:r>
      <w:r w:rsidRPr="00F463B6">
        <w:rPr>
          <w:b/>
        </w:rPr>
        <w:t xml:space="preserve">include this </w:t>
      </w:r>
      <w:r w:rsidR="00DC303A">
        <w:rPr>
          <w:b/>
        </w:rPr>
        <w:t xml:space="preserve">as </w:t>
      </w:r>
      <w:r w:rsidRPr="00F463B6">
        <w:rPr>
          <w:b/>
        </w:rPr>
        <w:t>ground</w:t>
      </w:r>
      <w:r w:rsidR="00DC303A">
        <w:rPr>
          <w:b/>
        </w:rPr>
        <w:t>s</w:t>
      </w:r>
      <w:r w:rsidRPr="00F463B6">
        <w:rPr>
          <w:b/>
        </w:rPr>
        <w:t xml:space="preserve"> of discrimination in all relevant legislation</w:t>
      </w:r>
      <w:r w:rsidR="00DC303A">
        <w:rPr>
          <w:b/>
        </w:rPr>
        <w:t>,</w:t>
      </w:r>
      <w:r w:rsidR="00146B0A">
        <w:rPr>
          <w:b/>
        </w:rPr>
        <w:t xml:space="preserve"> including in the Criminal Code</w:t>
      </w:r>
      <w:r w:rsidR="008A1EE4">
        <w:rPr>
          <w:b/>
        </w:rPr>
        <w:t>. T</w:t>
      </w:r>
      <w:r w:rsidR="008A1EE4" w:rsidRPr="00F463B6">
        <w:rPr>
          <w:b/>
        </w:rPr>
        <w:t xml:space="preserve">he State party should </w:t>
      </w:r>
      <w:r w:rsidR="008A1EE4">
        <w:rPr>
          <w:b/>
        </w:rPr>
        <w:t xml:space="preserve">also </w:t>
      </w:r>
      <w:r w:rsidR="008A1EE4" w:rsidRPr="00F463B6">
        <w:rPr>
          <w:b/>
        </w:rPr>
        <w:t xml:space="preserve">take all </w:t>
      </w:r>
      <w:r w:rsidR="008A1EE4">
        <w:rPr>
          <w:b/>
        </w:rPr>
        <w:t xml:space="preserve">the </w:t>
      </w:r>
      <w:r w:rsidR="008A1EE4" w:rsidRPr="00F463B6">
        <w:rPr>
          <w:b/>
        </w:rPr>
        <w:t xml:space="preserve">necessary measures to eradicate discrimination against </w:t>
      </w:r>
      <w:r w:rsidR="00DC303A" w:rsidRPr="0065259F">
        <w:rPr>
          <w:b/>
          <w:color w:val="000000"/>
        </w:rPr>
        <w:t xml:space="preserve">lesbian, gay, bisexual and </w:t>
      </w:r>
      <w:r w:rsidR="00DC303A" w:rsidRPr="0065259F">
        <w:rPr>
          <w:b/>
          <w:color w:val="000000"/>
        </w:rPr>
        <w:lastRenderedPageBreak/>
        <w:t xml:space="preserve">transgender </w:t>
      </w:r>
      <w:r w:rsidR="0076545D">
        <w:rPr>
          <w:b/>
        </w:rPr>
        <w:t>persons</w:t>
      </w:r>
      <w:r w:rsidR="008A1EE4" w:rsidRPr="00F463B6">
        <w:rPr>
          <w:b/>
        </w:rPr>
        <w:t xml:space="preserve"> with regard to marriage or civil partnerships</w:t>
      </w:r>
      <w:r w:rsidR="008F7D1C">
        <w:rPr>
          <w:b/>
        </w:rPr>
        <w:t xml:space="preserve"> and </w:t>
      </w:r>
      <w:r w:rsidR="008F7D1C" w:rsidRPr="00F463B6">
        <w:rPr>
          <w:b/>
        </w:rPr>
        <w:t>repeal article 250 of the Criminal Code</w:t>
      </w:r>
      <w:r w:rsidRPr="00F463B6">
        <w:rPr>
          <w:b/>
        </w:rPr>
        <w:t>.</w:t>
      </w:r>
      <w:r w:rsidR="0076545D">
        <w:rPr>
          <w:b/>
        </w:rPr>
        <w:t xml:space="preserve"> </w:t>
      </w:r>
      <w:r w:rsidR="000E243F">
        <w:rPr>
          <w:b/>
        </w:rPr>
        <w:t>Furthermore</w:t>
      </w:r>
      <w:r w:rsidR="008A1EE4">
        <w:rPr>
          <w:b/>
        </w:rPr>
        <w:t>, the State party</w:t>
      </w:r>
      <w:r w:rsidRPr="00F463B6">
        <w:rPr>
          <w:b/>
        </w:rPr>
        <w:t xml:space="preserve"> should ensure that </w:t>
      </w:r>
      <w:r w:rsidR="008A1EE4">
        <w:rPr>
          <w:b/>
        </w:rPr>
        <w:t xml:space="preserve">all </w:t>
      </w:r>
      <w:r w:rsidRPr="00F463B6">
        <w:rPr>
          <w:b/>
        </w:rPr>
        <w:t xml:space="preserve">complaints </w:t>
      </w:r>
      <w:r w:rsidR="008A1EE4">
        <w:rPr>
          <w:b/>
        </w:rPr>
        <w:t xml:space="preserve">of </w:t>
      </w:r>
      <w:r w:rsidR="008F7D1C">
        <w:rPr>
          <w:b/>
        </w:rPr>
        <w:t>violence</w:t>
      </w:r>
      <w:r w:rsidR="00DC303A">
        <w:rPr>
          <w:b/>
        </w:rPr>
        <w:t>,</w:t>
      </w:r>
      <w:r w:rsidR="008F7D1C">
        <w:rPr>
          <w:b/>
        </w:rPr>
        <w:t xml:space="preserve"> including death threats and </w:t>
      </w:r>
      <w:r w:rsidR="009269D5">
        <w:rPr>
          <w:b/>
        </w:rPr>
        <w:t>brutality</w:t>
      </w:r>
      <w:r w:rsidR="00DC303A">
        <w:rPr>
          <w:b/>
        </w:rPr>
        <w:t>,</w:t>
      </w:r>
      <w:r w:rsidR="009269D5">
        <w:rPr>
          <w:b/>
        </w:rPr>
        <w:t xml:space="preserve"> </w:t>
      </w:r>
      <w:r w:rsidR="00DC303A">
        <w:rPr>
          <w:b/>
        </w:rPr>
        <w:t>owing to</w:t>
      </w:r>
      <w:r w:rsidR="008A1EE4">
        <w:rPr>
          <w:b/>
        </w:rPr>
        <w:t xml:space="preserve"> discrimination against </w:t>
      </w:r>
      <w:r w:rsidR="00DC303A" w:rsidRPr="0065259F">
        <w:rPr>
          <w:b/>
          <w:color w:val="000000"/>
        </w:rPr>
        <w:t>lesbian, gay, bisexual and transgender</w:t>
      </w:r>
      <w:r w:rsidR="00DC303A" w:rsidRPr="00F463B6" w:rsidDel="00DC303A">
        <w:rPr>
          <w:b/>
        </w:rPr>
        <w:t xml:space="preserve"> </w:t>
      </w:r>
      <w:r w:rsidRPr="00F463B6">
        <w:rPr>
          <w:b/>
        </w:rPr>
        <w:t>persons are registered by the police</w:t>
      </w:r>
      <w:r w:rsidR="00DC303A">
        <w:rPr>
          <w:b/>
        </w:rPr>
        <w:t xml:space="preserve"> and</w:t>
      </w:r>
      <w:r w:rsidRPr="00F463B6">
        <w:rPr>
          <w:b/>
        </w:rPr>
        <w:t xml:space="preserve"> investigated</w:t>
      </w:r>
      <w:r w:rsidR="00DC303A">
        <w:rPr>
          <w:b/>
        </w:rPr>
        <w:t>,</w:t>
      </w:r>
      <w:r w:rsidRPr="00F463B6">
        <w:rPr>
          <w:b/>
        </w:rPr>
        <w:t xml:space="preserve"> </w:t>
      </w:r>
      <w:r w:rsidR="00671027">
        <w:rPr>
          <w:b/>
        </w:rPr>
        <w:t xml:space="preserve">and </w:t>
      </w:r>
      <w:r w:rsidR="00DC303A">
        <w:rPr>
          <w:b/>
        </w:rPr>
        <w:t>that</w:t>
      </w:r>
      <w:r w:rsidRPr="00F463B6">
        <w:rPr>
          <w:b/>
        </w:rPr>
        <w:t xml:space="preserve"> those responsible are duly prosecuted and, if convicted, sanctioned with appropriate penalties. </w:t>
      </w:r>
      <w:r w:rsidR="000E243F">
        <w:rPr>
          <w:b/>
        </w:rPr>
        <w:t>Moreover, t</w:t>
      </w:r>
      <w:r w:rsidRPr="00F463B6">
        <w:rPr>
          <w:b/>
        </w:rPr>
        <w:t>he State party should train police officers</w:t>
      </w:r>
      <w:r w:rsidR="00B44F1E">
        <w:rPr>
          <w:b/>
        </w:rPr>
        <w:t>,</w:t>
      </w:r>
      <w:r w:rsidRPr="00F463B6">
        <w:rPr>
          <w:b/>
        </w:rPr>
        <w:t xml:space="preserve"> judges and </w:t>
      </w:r>
      <w:r w:rsidR="00B44F1E">
        <w:rPr>
          <w:b/>
        </w:rPr>
        <w:t xml:space="preserve">prosecutors and </w:t>
      </w:r>
      <w:r w:rsidRPr="00F463B6">
        <w:rPr>
          <w:b/>
        </w:rPr>
        <w:t xml:space="preserve">conduct awareness-raising campaigns </w:t>
      </w:r>
      <w:r w:rsidR="00DC303A">
        <w:rPr>
          <w:b/>
        </w:rPr>
        <w:t xml:space="preserve">for the general public </w:t>
      </w:r>
      <w:r w:rsidRPr="00F463B6">
        <w:rPr>
          <w:b/>
        </w:rPr>
        <w:t xml:space="preserve">on the rights of </w:t>
      </w:r>
      <w:r w:rsidR="00DC303A" w:rsidRPr="0065259F">
        <w:rPr>
          <w:b/>
          <w:color w:val="000000"/>
        </w:rPr>
        <w:t xml:space="preserve">lesbian, gay, bisexual and transgender </w:t>
      </w:r>
      <w:r w:rsidR="0076545D">
        <w:rPr>
          <w:b/>
        </w:rPr>
        <w:t>persons</w:t>
      </w:r>
      <w:r w:rsidRPr="00F463B6">
        <w:rPr>
          <w:b/>
        </w:rPr>
        <w:t xml:space="preserve">. </w:t>
      </w:r>
    </w:p>
    <w:p w14:paraId="2BEFB74B" w14:textId="56A1F1CE" w:rsidR="00F463B6" w:rsidRPr="00F463B6" w:rsidRDefault="00F463B6" w:rsidP="00F463B6">
      <w:pPr>
        <w:pStyle w:val="H23G"/>
        <w:rPr>
          <w:lang w:eastAsia="en-GB"/>
        </w:rPr>
      </w:pPr>
      <w:r>
        <w:rPr>
          <w:lang w:eastAsia="en-GB"/>
        </w:rPr>
        <w:tab/>
      </w:r>
      <w:r>
        <w:rPr>
          <w:lang w:eastAsia="en-GB"/>
        </w:rPr>
        <w:tab/>
      </w:r>
      <w:r w:rsidRPr="00F463B6">
        <w:rPr>
          <w:lang w:eastAsia="en-GB"/>
        </w:rPr>
        <w:t xml:space="preserve">Gender </w:t>
      </w:r>
      <w:r w:rsidR="00E64B20">
        <w:rPr>
          <w:lang w:eastAsia="en-GB"/>
        </w:rPr>
        <w:t>e</w:t>
      </w:r>
      <w:r w:rsidRPr="00F463B6">
        <w:rPr>
          <w:lang w:eastAsia="en-GB"/>
        </w:rPr>
        <w:t xml:space="preserve">quality </w:t>
      </w:r>
    </w:p>
    <w:p w14:paraId="265779BC" w14:textId="165FF8E1" w:rsidR="00F463B6" w:rsidRPr="00F463B6" w:rsidRDefault="00F463B6" w:rsidP="00F463B6">
      <w:pPr>
        <w:pStyle w:val="SingleTxtG"/>
      </w:pPr>
      <w:r w:rsidRPr="00F463B6">
        <w:rPr>
          <w:szCs w:val="24"/>
        </w:rPr>
        <w:t>11.</w:t>
      </w:r>
      <w:r w:rsidRPr="00F463B6">
        <w:rPr>
          <w:szCs w:val="24"/>
        </w:rPr>
        <w:tab/>
      </w:r>
      <w:r w:rsidRPr="00F463B6">
        <w:t xml:space="preserve">The Committee is concerned about discrimination against women at work in </w:t>
      </w:r>
      <w:r w:rsidR="00E64B20">
        <w:t xml:space="preserve">both </w:t>
      </w:r>
      <w:r w:rsidRPr="00F463B6">
        <w:t xml:space="preserve">the public </w:t>
      </w:r>
      <w:r w:rsidR="00E64B20">
        <w:t>and</w:t>
      </w:r>
      <w:r w:rsidRPr="00F463B6">
        <w:t xml:space="preserve"> private sectors. It is also concerned that women occupy</w:t>
      </w:r>
      <w:r w:rsidR="00E64B20">
        <w:t xml:space="preserve"> mostly</w:t>
      </w:r>
      <w:r w:rsidRPr="00F463B6">
        <w:t xml:space="preserve"> low-skilled jobs and receive low wages. It is further concerned at the very low number of women in decision-making positions. The Committee regrets that only a very limited number of complaints is lodged before the Equal Opportunity Commission or referred to the Equal Opportunity Tribunal, </w:t>
      </w:r>
      <w:r w:rsidR="00E64B20">
        <w:t xml:space="preserve">a </w:t>
      </w:r>
      <w:r w:rsidRPr="00F463B6">
        <w:t xml:space="preserve">situation </w:t>
      </w:r>
      <w:r w:rsidR="00E64B20">
        <w:t>that</w:t>
      </w:r>
      <w:r w:rsidRPr="00F463B6">
        <w:t xml:space="preserve"> raises questions about the difficulties women victims of discrimination may face in accessing those bodies (art. 3).</w:t>
      </w:r>
    </w:p>
    <w:p w14:paraId="04E5F1B3" w14:textId="64D2196A" w:rsidR="00F463B6" w:rsidRPr="00F463B6" w:rsidRDefault="00F463B6" w:rsidP="00F463B6">
      <w:pPr>
        <w:pStyle w:val="SingleTxtG"/>
      </w:pPr>
      <w:r w:rsidRPr="00F463B6">
        <w:rPr>
          <w:szCs w:val="24"/>
        </w:rPr>
        <w:t>12.</w:t>
      </w:r>
      <w:r w:rsidRPr="00F463B6">
        <w:rPr>
          <w:szCs w:val="24"/>
        </w:rPr>
        <w:tab/>
      </w:r>
      <w:r w:rsidRPr="00F463B6">
        <w:rPr>
          <w:b/>
        </w:rPr>
        <w:t xml:space="preserve">The State party should: </w:t>
      </w:r>
      <w:r w:rsidR="00E64B20">
        <w:rPr>
          <w:b/>
        </w:rPr>
        <w:t>(</w:t>
      </w:r>
      <w:r w:rsidRPr="00F463B6">
        <w:rPr>
          <w:b/>
        </w:rPr>
        <w:t xml:space="preserve">a) facilitate complaints from women victims of discrimination at work and take appropriate measures to protect them from reprisals; </w:t>
      </w:r>
      <w:r w:rsidR="00013E3B">
        <w:rPr>
          <w:b/>
        </w:rPr>
        <w:t>(</w:t>
      </w:r>
      <w:r w:rsidRPr="00F463B6">
        <w:rPr>
          <w:b/>
        </w:rPr>
        <w:t xml:space="preserve">b) enforce regulations on the equal pay for work of equal value; </w:t>
      </w:r>
      <w:r w:rsidR="00013E3B">
        <w:rPr>
          <w:b/>
        </w:rPr>
        <w:t>(</w:t>
      </w:r>
      <w:r w:rsidRPr="00F463B6">
        <w:rPr>
          <w:b/>
        </w:rPr>
        <w:t xml:space="preserve">c) increase inspections </w:t>
      </w:r>
      <w:r w:rsidR="00013E3B">
        <w:rPr>
          <w:b/>
        </w:rPr>
        <w:t xml:space="preserve">in </w:t>
      </w:r>
      <w:r w:rsidRPr="00F463B6">
        <w:rPr>
          <w:b/>
        </w:rPr>
        <w:t>workplace</w:t>
      </w:r>
      <w:r w:rsidR="00013E3B">
        <w:rPr>
          <w:b/>
        </w:rPr>
        <w:t>s</w:t>
      </w:r>
      <w:r w:rsidRPr="00F463B6">
        <w:rPr>
          <w:b/>
        </w:rPr>
        <w:t xml:space="preserve">, </w:t>
      </w:r>
      <w:r w:rsidR="00527E92">
        <w:rPr>
          <w:b/>
        </w:rPr>
        <w:t xml:space="preserve">and </w:t>
      </w:r>
      <w:r w:rsidRPr="00F463B6">
        <w:rPr>
          <w:b/>
        </w:rPr>
        <w:t xml:space="preserve">investigate and sanction companies that do not comply with regulations; </w:t>
      </w:r>
      <w:r w:rsidR="00013E3B">
        <w:rPr>
          <w:b/>
        </w:rPr>
        <w:t>(</w:t>
      </w:r>
      <w:r w:rsidRPr="00F463B6">
        <w:rPr>
          <w:b/>
        </w:rPr>
        <w:t>d) take measures to empower women in higher-skilled jobs and in decision-making positions.</w:t>
      </w:r>
      <w:r w:rsidR="008C60CB">
        <w:rPr>
          <w:b/>
        </w:rPr>
        <w:t xml:space="preserve"> </w:t>
      </w:r>
    </w:p>
    <w:p w14:paraId="04760FB0" w14:textId="77777777" w:rsidR="00F463B6" w:rsidRPr="00F463B6" w:rsidRDefault="00F463B6" w:rsidP="00F463B6">
      <w:pPr>
        <w:pStyle w:val="H23G"/>
        <w:rPr>
          <w:lang w:eastAsia="en-GB"/>
        </w:rPr>
      </w:pPr>
      <w:r>
        <w:rPr>
          <w:lang w:eastAsia="en-GB"/>
        </w:rPr>
        <w:tab/>
      </w:r>
      <w:r>
        <w:rPr>
          <w:lang w:eastAsia="en-GB"/>
        </w:rPr>
        <w:tab/>
      </w:r>
      <w:r w:rsidRPr="00F463B6">
        <w:rPr>
          <w:lang w:eastAsia="en-GB"/>
        </w:rPr>
        <w:t>Representation of women in political and public affairs</w:t>
      </w:r>
    </w:p>
    <w:p w14:paraId="40447422" w14:textId="788E4A36" w:rsidR="00F463B6" w:rsidRPr="00F463B6" w:rsidRDefault="00F463B6" w:rsidP="00F463B6">
      <w:pPr>
        <w:pStyle w:val="SingleTxtG"/>
      </w:pPr>
      <w:r w:rsidRPr="00F463B6">
        <w:rPr>
          <w:color w:val="000000"/>
          <w:szCs w:val="24"/>
        </w:rPr>
        <w:t>13.</w:t>
      </w:r>
      <w:r w:rsidRPr="00F463B6">
        <w:rPr>
          <w:color w:val="000000"/>
          <w:szCs w:val="24"/>
        </w:rPr>
        <w:tab/>
      </w:r>
      <w:r w:rsidRPr="00F463B6">
        <w:rPr>
          <w:color w:val="000000"/>
        </w:rPr>
        <w:t xml:space="preserve">The </w:t>
      </w:r>
      <w:r w:rsidRPr="00F463B6">
        <w:t xml:space="preserve">Committee welcomes </w:t>
      </w:r>
      <w:r w:rsidR="00013E3B">
        <w:t xml:space="preserve">the fact </w:t>
      </w:r>
      <w:r w:rsidRPr="00F463B6">
        <w:t xml:space="preserve">that the implementation of the Local Government Act of 2012 has improved the representation of women in decision-making bodies at the municipal and village council levels. However, the Committee remains concerned that the percentage of women elected </w:t>
      </w:r>
      <w:r w:rsidR="00013E3B">
        <w:t>to</w:t>
      </w:r>
      <w:r w:rsidRPr="00F463B6">
        <w:t xml:space="preserve"> the </w:t>
      </w:r>
      <w:r w:rsidR="00013E3B">
        <w:t>N</w:t>
      </w:r>
      <w:r w:rsidRPr="00F463B6">
        <w:t xml:space="preserve">ational </w:t>
      </w:r>
      <w:r w:rsidR="00013E3B">
        <w:t>A</w:t>
      </w:r>
      <w:r w:rsidRPr="00F463B6">
        <w:t>ssembly (11.4</w:t>
      </w:r>
      <w:r w:rsidR="00013E3B">
        <w:t xml:space="preserve"> per cent</w:t>
      </w:r>
      <w:r w:rsidRPr="00F463B6">
        <w:t xml:space="preserve">) and appointed </w:t>
      </w:r>
      <w:r w:rsidR="00013E3B">
        <w:t>to</w:t>
      </w:r>
      <w:r w:rsidRPr="00F463B6">
        <w:t xml:space="preserve"> the Cabinet (12</w:t>
      </w:r>
      <w:r w:rsidR="00013E3B">
        <w:t xml:space="preserve"> per cent</w:t>
      </w:r>
      <w:r w:rsidRPr="00F463B6">
        <w:t>), remain</w:t>
      </w:r>
      <w:r w:rsidR="00013E3B">
        <w:t>s</w:t>
      </w:r>
      <w:r w:rsidRPr="00F463B6">
        <w:t xml:space="preserve"> low (art</w:t>
      </w:r>
      <w:r w:rsidR="00176FA4">
        <w:t xml:space="preserve">s. 3 and </w:t>
      </w:r>
      <w:r w:rsidRPr="00F463B6">
        <w:t>25).</w:t>
      </w:r>
    </w:p>
    <w:p w14:paraId="1D2801BD" w14:textId="096B31C1" w:rsidR="00F463B6" w:rsidRPr="00F463B6" w:rsidRDefault="00F463B6" w:rsidP="00F463B6">
      <w:pPr>
        <w:pStyle w:val="SingleTxtG"/>
        <w:rPr>
          <w:color w:val="000000"/>
        </w:rPr>
      </w:pPr>
      <w:r w:rsidRPr="00F463B6">
        <w:rPr>
          <w:color w:val="000000"/>
          <w:szCs w:val="24"/>
        </w:rPr>
        <w:t>14.</w:t>
      </w:r>
      <w:r w:rsidRPr="00F463B6">
        <w:rPr>
          <w:color w:val="000000"/>
          <w:szCs w:val="24"/>
        </w:rPr>
        <w:tab/>
      </w:r>
      <w:r w:rsidRPr="00F463B6">
        <w:rPr>
          <w:b/>
        </w:rPr>
        <w:t xml:space="preserve">The State party should continue improving the representation of women </w:t>
      </w:r>
      <w:r w:rsidR="00013E3B">
        <w:rPr>
          <w:b/>
        </w:rPr>
        <w:t>in</w:t>
      </w:r>
      <w:r w:rsidRPr="00F463B6">
        <w:rPr>
          <w:b/>
        </w:rPr>
        <w:t xml:space="preserve"> decision-making bodies at the national level</w:t>
      </w:r>
      <w:r w:rsidR="00013E3B">
        <w:rPr>
          <w:b/>
        </w:rPr>
        <w:t>,</w:t>
      </w:r>
      <w:r w:rsidRPr="00F463B6">
        <w:rPr>
          <w:b/>
        </w:rPr>
        <w:t xml:space="preserve"> including in the Cabinet. For that purpose, the State party should increase women’s participation in politics and decision-making bodies by 30</w:t>
      </w:r>
      <w:r w:rsidR="00013E3B">
        <w:rPr>
          <w:b/>
        </w:rPr>
        <w:t xml:space="preserve"> per cent</w:t>
      </w:r>
      <w:r w:rsidR="009269D5">
        <w:rPr>
          <w:b/>
        </w:rPr>
        <w:t xml:space="preserve">, in </w:t>
      </w:r>
      <w:r w:rsidR="00013E3B">
        <w:rPr>
          <w:b/>
        </w:rPr>
        <w:t xml:space="preserve">the </w:t>
      </w:r>
      <w:r w:rsidR="009269D5">
        <w:rPr>
          <w:b/>
        </w:rPr>
        <w:t xml:space="preserve">light of the </w:t>
      </w:r>
      <w:r w:rsidR="00013E3B">
        <w:rPr>
          <w:b/>
        </w:rPr>
        <w:t xml:space="preserve">decision taken by the </w:t>
      </w:r>
      <w:r w:rsidR="009269D5" w:rsidRPr="00F463B6">
        <w:rPr>
          <w:b/>
        </w:rPr>
        <w:t>South</w:t>
      </w:r>
      <w:r w:rsidR="009269D5">
        <w:rPr>
          <w:b/>
        </w:rPr>
        <w:t>ern</w:t>
      </w:r>
      <w:r w:rsidR="009269D5" w:rsidRPr="00F463B6">
        <w:rPr>
          <w:b/>
        </w:rPr>
        <w:t xml:space="preserve"> African Development Community</w:t>
      </w:r>
      <w:r w:rsidRPr="00F463B6">
        <w:rPr>
          <w:b/>
        </w:rPr>
        <w:t>. The State party should also pursue awareness-raising campaigns to encourage women to engage in public and political affairs</w:t>
      </w:r>
      <w:r w:rsidRPr="00F463B6">
        <w:rPr>
          <w:b/>
          <w:color w:val="000000"/>
        </w:rPr>
        <w:t>.</w:t>
      </w:r>
      <w:r w:rsidRPr="00F463B6">
        <w:rPr>
          <w:color w:val="000000"/>
        </w:rPr>
        <w:t xml:space="preserve"> </w:t>
      </w:r>
    </w:p>
    <w:p w14:paraId="22D76AC8" w14:textId="77777777" w:rsidR="00F463B6" w:rsidRPr="00F463B6" w:rsidRDefault="00F463B6" w:rsidP="00F463B6">
      <w:pPr>
        <w:pStyle w:val="H23G"/>
        <w:rPr>
          <w:lang w:eastAsia="en-GB"/>
        </w:rPr>
      </w:pPr>
      <w:r>
        <w:rPr>
          <w:lang w:eastAsia="en-GB"/>
        </w:rPr>
        <w:tab/>
      </w:r>
      <w:r>
        <w:rPr>
          <w:lang w:eastAsia="en-GB"/>
        </w:rPr>
        <w:tab/>
      </w:r>
      <w:r w:rsidRPr="00F463B6">
        <w:rPr>
          <w:lang w:eastAsia="en-GB"/>
        </w:rPr>
        <w:t>Voluntary termination of pregnancy and reproductive rights</w:t>
      </w:r>
    </w:p>
    <w:p w14:paraId="3D283A32" w14:textId="1FE6A8B9" w:rsidR="00F463B6" w:rsidRPr="00F463B6" w:rsidRDefault="00F463B6" w:rsidP="00F463B6">
      <w:pPr>
        <w:pStyle w:val="SingleTxtG"/>
      </w:pPr>
      <w:r w:rsidRPr="00F463B6">
        <w:rPr>
          <w:szCs w:val="24"/>
        </w:rPr>
        <w:t>15.</w:t>
      </w:r>
      <w:r w:rsidRPr="00F463B6">
        <w:rPr>
          <w:szCs w:val="24"/>
        </w:rPr>
        <w:tab/>
      </w:r>
      <w:r w:rsidRPr="00F463B6">
        <w:t xml:space="preserve">The Committee takes note of the 2012 amendments to the Criminal Code, which authorize the voluntary termination of a pregnancy in specific circumstances. However, the Committee is concerned that the data provided by the State party on “cases treated for complications of abortion” contrast with those on “authorized termination of pregnancies”, </w:t>
      </w:r>
      <w:r w:rsidR="0089174F">
        <w:t xml:space="preserve">which </w:t>
      </w:r>
      <w:r w:rsidRPr="00F463B6">
        <w:t>caus</w:t>
      </w:r>
      <w:r w:rsidR="0089174F">
        <w:t>es</w:t>
      </w:r>
      <w:r w:rsidRPr="00F463B6">
        <w:t xml:space="preserve"> the Committee to be concerned that a high number of women resort to clandestine abortions </w:t>
      </w:r>
      <w:r w:rsidR="0089174F">
        <w:t>that</w:t>
      </w:r>
      <w:r w:rsidRPr="00F463B6">
        <w:t xml:space="preserve"> endanger their lives and health, including </w:t>
      </w:r>
      <w:r w:rsidR="009269D5">
        <w:t xml:space="preserve">resulting in </w:t>
      </w:r>
      <w:r w:rsidRPr="00F463B6">
        <w:t>deaths (art</w:t>
      </w:r>
      <w:r w:rsidR="0089174F">
        <w:t>s</w:t>
      </w:r>
      <w:r w:rsidRPr="00F463B6">
        <w:t>.</w:t>
      </w:r>
      <w:r w:rsidR="008C60CB">
        <w:t> </w:t>
      </w:r>
      <w:r w:rsidR="009269D5">
        <w:t xml:space="preserve">3, </w:t>
      </w:r>
      <w:r w:rsidRPr="00F463B6">
        <w:t>6</w:t>
      </w:r>
      <w:r w:rsidR="009269D5">
        <w:t>, 7, 17</w:t>
      </w:r>
      <w:r w:rsidR="0089174F">
        <w:t xml:space="preserve"> and</w:t>
      </w:r>
      <w:r w:rsidR="009269D5">
        <w:t xml:space="preserve"> 26</w:t>
      </w:r>
      <w:r w:rsidRPr="00F463B6">
        <w:t>).</w:t>
      </w:r>
    </w:p>
    <w:p w14:paraId="741677F7" w14:textId="1C4A4AB2" w:rsidR="00F463B6" w:rsidRPr="00F463B6" w:rsidRDefault="00F463B6" w:rsidP="00F463B6">
      <w:pPr>
        <w:pStyle w:val="SingleTxtG"/>
        <w:rPr>
          <w:rFonts w:ascii="Calibri" w:eastAsia="Calibri" w:hAnsi="Calibri" w:cs="Calibri"/>
          <w:sz w:val="22"/>
        </w:rPr>
      </w:pPr>
      <w:r w:rsidRPr="00F463B6">
        <w:rPr>
          <w:szCs w:val="24"/>
        </w:rPr>
        <w:t>16.</w:t>
      </w:r>
      <w:r w:rsidRPr="00F463B6">
        <w:rPr>
          <w:szCs w:val="24"/>
        </w:rPr>
        <w:tab/>
      </w:r>
      <w:r w:rsidR="00FE3728" w:rsidRPr="00E17C15">
        <w:rPr>
          <w:b/>
          <w:bCs/>
          <w:color w:val="000000"/>
        </w:rPr>
        <w:t xml:space="preserve">The State party should amend its legislation to guarantee safe, legal and effective access to abortion where the life or health of the pregnant woman or girl is at risk, and where carrying a pregnancy to term would cause the pregnant woman or girl substantial pain or suffering, most notably where the pregnancy is the result of rape or </w:t>
      </w:r>
      <w:r w:rsidR="00FE3728" w:rsidRPr="00FE3728">
        <w:rPr>
          <w:b/>
          <w:bCs/>
          <w:color w:val="000000"/>
        </w:rPr>
        <w:t>incest or non-viable.</w:t>
      </w:r>
      <w:r w:rsidR="00FE3728" w:rsidRPr="00E17C15">
        <w:rPr>
          <w:b/>
          <w:bCs/>
          <w:color w:val="000000"/>
        </w:rPr>
        <w:t xml:space="preserve"> In addition, the State party may not regulate pregnancy or abortion in all other cases in a manner that runs contrary to its duty to ensure that women and girls do not have to undertake unsafe abortions</w:t>
      </w:r>
      <w:r w:rsidR="0089174F">
        <w:rPr>
          <w:b/>
          <w:bCs/>
          <w:color w:val="000000"/>
        </w:rPr>
        <w:t>. The State party</w:t>
      </w:r>
      <w:r w:rsidR="00FE3728" w:rsidRPr="00E17C15">
        <w:rPr>
          <w:b/>
          <w:bCs/>
          <w:color w:val="000000"/>
        </w:rPr>
        <w:t xml:space="preserve"> should revise its abortion laws accordingly. </w:t>
      </w:r>
      <w:r w:rsidR="0089174F">
        <w:rPr>
          <w:b/>
          <w:bCs/>
          <w:color w:val="000000"/>
        </w:rPr>
        <w:t>The State party</w:t>
      </w:r>
      <w:r w:rsidR="00FE3728" w:rsidRPr="00E17C15">
        <w:rPr>
          <w:b/>
          <w:bCs/>
          <w:color w:val="000000"/>
        </w:rPr>
        <w:t xml:space="preserve"> should not apply criminal sanctions against women and girls undergoing abortion or against medical service providers assisting them in doing so, since taking such measures compels women and </w:t>
      </w:r>
      <w:r w:rsidR="00FE3728" w:rsidRPr="00E17C15">
        <w:rPr>
          <w:b/>
          <w:bCs/>
          <w:color w:val="000000"/>
        </w:rPr>
        <w:lastRenderedPageBreak/>
        <w:t>girls to resort to unsafe abortions.</w:t>
      </w:r>
      <w:r w:rsidR="00FE3728" w:rsidRPr="00F463B6">
        <w:rPr>
          <w:b/>
        </w:rPr>
        <w:t xml:space="preserve"> </w:t>
      </w:r>
      <w:r w:rsidR="00FE3728" w:rsidRPr="00E17C15">
        <w:rPr>
          <w:b/>
        </w:rPr>
        <w:t>The State party should ensure access to affordable contraceptives, quality information and education programmes on sexual and reproductive rights for men, women and adolescents throughout the country.</w:t>
      </w:r>
      <w:r w:rsidR="00FE3728">
        <w:rPr>
          <w:b/>
          <w:sz w:val="24"/>
          <w:szCs w:val="24"/>
        </w:rPr>
        <w:t xml:space="preserve"> </w:t>
      </w:r>
    </w:p>
    <w:p w14:paraId="1D0522E9" w14:textId="77777777" w:rsidR="00F463B6" w:rsidRPr="00F463B6" w:rsidRDefault="00F463B6" w:rsidP="00F463B6">
      <w:pPr>
        <w:pStyle w:val="H23G"/>
        <w:rPr>
          <w:lang w:eastAsia="en-GB"/>
        </w:rPr>
      </w:pPr>
      <w:r>
        <w:rPr>
          <w:lang w:eastAsia="en-GB"/>
        </w:rPr>
        <w:tab/>
      </w:r>
      <w:r>
        <w:rPr>
          <w:lang w:eastAsia="en-GB"/>
        </w:rPr>
        <w:tab/>
      </w:r>
      <w:r w:rsidRPr="00F463B6">
        <w:rPr>
          <w:lang w:eastAsia="en-GB"/>
        </w:rPr>
        <w:t>Death penalty</w:t>
      </w:r>
    </w:p>
    <w:p w14:paraId="691918F0" w14:textId="72DCE7EC" w:rsidR="00F463B6" w:rsidRPr="00F463B6" w:rsidRDefault="00F463B6" w:rsidP="00F463B6">
      <w:pPr>
        <w:pStyle w:val="SingleTxtG"/>
        <w:rPr>
          <w:color w:val="000000"/>
        </w:rPr>
      </w:pPr>
      <w:r w:rsidRPr="00F463B6">
        <w:rPr>
          <w:color w:val="000000"/>
          <w:szCs w:val="24"/>
        </w:rPr>
        <w:t>17.</w:t>
      </w:r>
      <w:r w:rsidRPr="00F463B6">
        <w:rPr>
          <w:color w:val="000000"/>
          <w:szCs w:val="24"/>
        </w:rPr>
        <w:tab/>
      </w:r>
      <w:r w:rsidRPr="00F463B6">
        <w:t xml:space="preserve">The Committee regrets that, although </w:t>
      </w:r>
      <w:r w:rsidR="0089174F">
        <w:t>the State party</w:t>
      </w:r>
      <w:r w:rsidRPr="00F463B6">
        <w:t xml:space="preserve"> abolished the death penalty in 1995, </w:t>
      </w:r>
      <w:r w:rsidR="0089174F">
        <w:t>it</w:t>
      </w:r>
      <w:r w:rsidRPr="00F463B6">
        <w:t xml:space="preserve"> has not yet ratified the Second Optional Protocol to the International Covenant on </w:t>
      </w:r>
      <w:r w:rsidR="0089174F">
        <w:t>C</w:t>
      </w:r>
      <w:r w:rsidRPr="00F463B6">
        <w:t xml:space="preserve">ivil and </w:t>
      </w:r>
      <w:r w:rsidR="0089174F">
        <w:t>P</w:t>
      </w:r>
      <w:r w:rsidRPr="00F463B6">
        <w:t xml:space="preserve">olitical </w:t>
      </w:r>
      <w:r w:rsidR="0089174F">
        <w:t>R</w:t>
      </w:r>
      <w:r w:rsidRPr="00F463B6">
        <w:t xml:space="preserve">ights, aiming at the abolition of the death penalty. The Committee does not consider the language of the Constitution, which does not prohibit the death penalty, to </w:t>
      </w:r>
      <w:r w:rsidR="0089174F">
        <w:t>be</w:t>
      </w:r>
      <w:r w:rsidR="0089174F" w:rsidRPr="00F463B6">
        <w:t xml:space="preserve"> </w:t>
      </w:r>
      <w:r w:rsidRPr="00F463B6">
        <w:t xml:space="preserve">an impediment to ratification of the Second Optional </w:t>
      </w:r>
      <w:r w:rsidR="0089174F">
        <w:t>P</w:t>
      </w:r>
      <w:r w:rsidRPr="00F463B6">
        <w:t>rotocol</w:t>
      </w:r>
      <w:r w:rsidRPr="00F463B6">
        <w:rPr>
          <w:color w:val="FF0000"/>
        </w:rPr>
        <w:t xml:space="preserve"> </w:t>
      </w:r>
      <w:r w:rsidRPr="00F463B6">
        <w:t xml:space="preserve">to the Covenant </w:t>
      </w:r>
      <w:r w:rsidRPr="00F463B6">
        <w:rPr>
          <w:color w:val="000000"/>
        </w:rPr>
        <w:t>(art. 6).</w:t>
      </w:r>
    </w:p>
    <w:p w14:paraId="02DE964B" w14:textId="2F1B5A3D" w:rsidR="00F463B6" w:rsidRPr="00F463B6" w:rsidRDefault="00F463B6" w:rsidP="00F463B6">
      <w:pPr>
        <w:pStyle w:val="SingleTxtG"/>
        <w:rPr>
          <w:color w:val="000000"/>
        </w:rPr>
      </w:pPr>
      <w:r w:rsidRPr="00F463B6">
        <w:rPr>
          <w:color w:val="000000"/>
          <w:szCs w:val="24"/>
        </w:rPr>
        <w:t>18.</w:t>
      </w:r>
      <w:r w:rsidRPr="00F463B6">
        <w:rPr>
          <w:color w:val="000000"/>
          <w:szCs w:val="24"/>
        </w:rPr>
        <w:tab/>
      </w:r>
      <w:r w:rsidRPr="00F463B6">
        <w:rPr>
          <w:b/>
          <w:color w:val="000000"/>
        </w:rPr>
        <w:t xml:space="preserve">The State party should consider ratifying the Second Optional Protocol to the International Covenant on </w:t>
      </w:r>
      <w:r w:rsidR="0089174F">
        <w:rPr>
          <w:b/>
          <w:color w:val="000000"/>
        </w:rPr>
        <w:t>C</w:t>
      </w:r>
      <w:r w:rsidRPr="00F463B6">
        <w:rPr>
          <w:b/>
          <w:color w:val="000000"/>
        </w:rPr>
        <w:t xml:space="preserve">ivil and </w:t>
      </w:r>
      <w:r w:rsidR="0089174F">
        <w:rPr>
          <w:b/>
          <w:color w:val="000000"/>
        </w:rPr>
        <w:t>P</w:t>
      </w:r>
      <w:r w:rsidRPr="00F463B6">
        <w:rPr>
          <w:b/>
          <w:color w:val="000000"/>
        </w:rPr>
        <w:t xml:space="preserve">olitical </w:t>
      </w:r>
      <w:r w:rsidR="0089174F">
        <w:rPr>
          <w:b/>
          <w:color w:val="000000"/>
        </w:rPr>
        <w:t>R</w:t>
      </w:r>
      <w:r w:rsidRPr="00F463B6">
        <w:rPr>
          <w:b/>
          <w:color w:val="000000"/>
        </w:rPr>
        <w:t xml:space="preserve">ights, aiming at the abolition of the death penalty. </w:t>
      </w:r>
    </w:p>
    <w:p w14:paraId="30386C53" w14:textId="77777777" w:rsidR="00F463B6" w:rsidRPr="00F463B6" w:rsidRDefault="00F463B6" w:rsidP="00F463B6">
      <w:pPr>
        <w:pStyle w:val="H23G"/>
        <w:rPr>
          <w:lang w:eastAsia="en-GB"/>
        </w:rPr>
      </w:pPr>
      <w:r>
        <w:rPr>
          <w:lang w:eastAsia="en-GB"/>
        </w:rPr>
        <w:tab/>
      </w:r>
      <w:r>
        <w:rPr>
          <w:lang w:eastAsia="en-GB"/>
        </w:rPr>
        <w:tab/>
      </w:r>
      <w:r w:rsidRPr="00F463B6">
        <w:rPr>
          <w:lang w:eastAsia="en-GB"/>
        </w:rPr>
        <w:t>Domestic violence, including violence against women</w:t>
      </w:r>
    </w:p>
    <w:p w14:paraId="7FA08504" w14:textId="0A0B7D47" w:rsidR="00F463B6" w:rsidRPr="00F463B6" w:rsidRDefault="00F463B6" w:rsidP="00F463B6">
      <w:pPr>
        <w:pStyle w:val="SingleTxtG"/>
      </w:pPr>
      <w:r w:rsidRPr="00F463B6">
        <w:rPr>
          <w:szCs w:val="24"/>
        </w:rPr>
        <w:t>19.</w:t>
      </w:r>
      <w:r w:rsidRPr="00F463B6">
        <w:rPr>
          <w:szCs w:val="24"/>
        </w:rPr>
        <w:tab/>
      </w:r>
      <w:r w:rsidRPr="00F463B6">
        <w:t>While noting the amendments to enhance the</w:t>
      </w:r>
      <w:r w:rsidR="00046856">
        <w:t xml:space="preserve"> provisions of the</w:t>
      </w:r>
      <w:r w:rsidRPr="00F463B6">
        <w:t xml:space="preserve"> Protection from Domestic Violence Act of 2007 and the various mechanisms set up to reinforce the framework</w:t>
      </w:r>
      <w:r w:rsidR="00046856">
        <w:t xml:space="preserve"> for protection</w:t>
      </w:r>
      <w:r w:rsidRPr="00F463B6">
        <w:t xml:space="preserve"> against domestic violence</w:t>
      </w:r>
      <w:r w:rsidR="00046856">
        <w:t>,</w:t>
      </w:r>
      <w:r w:rsidRPr="00F463B6">
        <w:t xml:space="preserve"> in particular gender-based violence, the Committee is concerned about the persistence of violence against women in the State party, which, in some instances, results in deaths. It is also concerned that the State party has not yet criminalized marital rape. While noting </w:t>
      </w:r>
      <w:r w:rsidR="00046856">
        <w:t xml:space="preserve">that </w:t>
      </w:r>
      <w:r w:rsidRPr="00F463B6">
        <w:t>an increased number of cases</w:t>
      </w:r>
      <w:r w:rsidR="00046856">
        <w:t xml:space="preserve"> are</w:t>
      </w:r>
      <w:r w:rsidRPr="00F463B6">
        <w:t xml:space="preserve"> reported, the Committee is concerned that women do not always report cases of violence to the police (art</w:t>
      </w:r>
      <w:r w:rsidR="00176FA4">
        <w:t>s</w:t>
      </w:r>
      <w:r w:rsidRPr="00F463B6">
        <w:t>. 3,</w:t>
      </w:r>
      <w:r w:rsidR="00176FA4">
        <w:t xml:space="preserve"> 7 and </w:t>
      </w:r>
      <w:r w:rsidRPr="00F463B6">
        <w:t>23).</w:t>
      </w:r>
    </w:p>
    <w:p w14:paraId="4C1BEBA1" w14:textId="0C0C1D8F" w:rsidR="00F463B6" w:rsidRPr="00F463B6" w:rsidRDefault="00F463B6" w:rsidP="00F463B6">
      <w:pPr>
        <w:pStyle w:val="SingleTxtG"/>
      </w:pPr>
      <w:r w:rsidRPr="00F463B6">
        <w:rPr>
          <w:szCs w:val="24"/>
        </w:rPr>
        <w:t>20.</w:t>
      </w:r>
      <w:r w:rsidRPr="00F463B6">
        <w:rPr>
          <w:szCs w:val="24"/>
        </w:rPr>
        <w:tab/>
      </w:r>
      <w:r w:rsidRPr="00F463B6">
        <w:rPr>
          <w:b/>
        </w:rPr>
        <w:t>The State party should further strengthen its efforts to combat violence against women, in particular</w:t>
      </w:r>
      <w:r w:rsidR="00046856">
        <w:rPr>
          <w:b/>
        </w:rPr>
        <w:t xml:space="preserve"> by</w:t>
      </w:r>
      <w:r w:rsidRPr="00F463B6">
        <w:rPr>
          <w:b/>
        </w:rPr>
        <w:t xml:space="preserve">: </w:t>
      </w:r>
      <w:r w:rsidR="00046856">
        <w:rPr>
          <w:b/>
        </w:rPr>
        <w:t>(</w:t>
      </w:r>
      <w:r w:rsidRPr="00F463B6">
        <w:rPr>
          <w:b/>
        </w:rPr>
        <w:t>a) effectively implement</w:t>
      </w:r>
      <w:r w:rsidR="00046856">
        <w:rPr>
          <w:b/>
        </w:rPr>
        <w:t>ing</w:t>
      </w:r>
      <w:r w:rsidRPr="00F463B6">
        <w:rPr>
          <w:b/>
        </w:rPr>
        <w:t xml:space="preserve"> its existing legislation on domestic violence</w:t>
      </w:r>
      <w:r w:rsidR="00046856">
        <w:rPr>
          <w:b/>
        </w:rPr>
        <w:t>,</w:t>
      </w:r>
      <w:r w:rsidRPr="00F463B6">
        <w:rPr>
          <w:b/>
        </w:rPr>
        <w:t xml:space="preserve"> including by bringing to justice and sanctioning perpetrators; </w:t>
      </w:r>
      <w:r w:rsidR="00046856">
        <w:rPr>
          <w:b/>
        </w:rPr>
        <w:t>(</w:t>
      </w:r>
      <w:r w:rsidRPr="00F463B6">
        <w:rPr>
          <w:b/>
        </w:rPr>
        <w:t>b)</w:t>
      </w:r>
      <w:r w:rsidR="008C60CB">
        <w:rPr>
          <w:b/>
        </w:rPr>
        <w:t> </w:t>
      </w:r>
      <w:r w:rsidRPr="00F463B6">
        <w:rPr>
          <w:b/>
        </w:rPr>
        <w:t>pursu</w:t>
      </w:r>
      <w:r w:rsidR="00046856">
        <w:rPr>
          <w:b/>
        </w:rPr>
        <w:t>ing</w:t>
      </w:r>
      <w:r w:rsidRPr="00F463B6">
        <w:rPr>
          <w:b/>
        </w:rPr>
        <w:t xml:space="preserve"> and intensify</w:t>
      </w:r>
      <w:r w:rsidR="00046856">
        <w:rPr>
          <w:b/>
        </w:rPr>
        <w:t>ing</w:t>
      </w:r>
      <w:r w:rsidRPr="00F463B6">
        <w:rPr>
          <w:b/>
        </w:rPr>
        <w:t xml:space="preserve"> its awareness-raising campaigns on the negative effects of violence against women, encourag</w:t>
      </w:r>
      <w:r w:rsidR="00046856">
        <w:rPr>
          <w:b/>
        </w:rPr>
        <w:t>ing</w:t>
      </w:r>
      <w:r w:rsidRPr="00F463B6">
        <w:rPr>
          <w:b/>
        </w:rPr>
        <w:t xml:space="preserve"> women to report cases of domestic violence, facilitat</w:t>
      </w:r>
      <w:r w:rsidR="00046856">
        <w:rPr>
          <w:b/>
        </w:rPr>
        <w:t>ing</w:t>
      </w:r>
      <w:r w:rsidRPr="00F463B6">
        <w:rPr>
          <w:b/>
        </w:rPr>
        <w:t xml:space="preserve"> complaints to the police and protect</w:t>
      </w:r>
      <w:r w:rsidR="00046856">
        <w:rPr>
          <w:b/>
        </w:rPr>
        <w:t>ing</w:t>
      </w:r>
      <w:r w:rsidRPr="00F463B6">
        <w:rPr>
          <w:b/>
        </w:rPr>
        <w:t xml:space="preserve"> women against any form of reprisal or social reprobation; </w:t>
      </w:r>
      <w:r w:rsidR="00046856">
        <w:rPr>
          <w:b/>
        </w:rPr>
        <w:t>(</w:t>
      </w:r>
      <w:r w:rsidRPr="00F463B6">
        <w:rPr>
          <w:b/>
        </w:rPr>
        <w:t>d) continu</w:t>
      </w:r>
      <w:r w:rsidR="00046856">
        <w:rPr>
          <w:b/>
        </w:rPr>
        <w:t>ing</w:t>
      </w:r>
      <w:r w:rsidRPr="00F463B6">
        <w:rPr>
          <w:b/>
        </w:rPr>
        <w:t xml:space="preserve"> to train police officers</w:t>
      </w:r>
      <w:r w:rsidR="000705C5">
        <w:rPr>
          <w:b/>
        </w:rPr>
        <w:t>,</w:t>
      </w:r>
      <w:r w:rsidRPr="00F463B6">
        <w:rPr>
          <w:b/>
        </w:rPr>
        <w:t xml:space="preserve"> judges </w:t>
      </w:r>
      <w:r w:rsidR="000705C5">
        <w:rPr>
          <w:b/>
        </w:rPr>
        <w:t xml:space="preserve">and prosecutors </w:t>
      </w:r>
      <w:r w:rsidRPr="00F463B6">
        <w:rPr>
          <w:b/>
        </w:rPr>
        <w:t xml:space="preserve">who handle gender-based violence cases; </w:t>
      </w:r>
      <w:r w:rsidR="00046856">
        <w:rPr>
          <w:b/>
        </w:rPr>
        <w:t>and (</w:t>
      </w:r>
      <w:r w:rsidRPr="00F463B6">
        <w:rPr>
          <w:b/>
        </w:rPr>
        <w:t>e) provid</w:t>
      </w:r>
      <w:r w:rsidR="00046856">
        <w:rPr>
          <w:b/>
        </w:rPr>
        <w:t>ing</w:t>
      </w:r>
      <w:r w:rsidRPr="00F463B6">
        <w:rPr>
          <w:b/>
        </w:rPr>
        <w:t xml:space="preserve"> adequate assistance to women victims and trained staff in shelters or in government institutions. </w:t>
      </w:r>
    </w:p>
    <w:p w14:paraId="662B5F05" w14:textId="77777777" w:rsidR="00F463B6" w:rsidRPr="00F463B6" w:rsidRDefault="00F463B6" w:rsidP="00F463B6">
      <w:pPr>
        <w:pStyle w:val="SingleTxtG"/>
      </w:pPr>
      <w:r w:rsidRPr="00F463B6">
        <w:rPr>
          <w:szCs w:val="24"/>
        </w:rPr>
        <w:t>21.</w:t>
      </w:r>
      <w:r w:rsidRPr="00F463B6">
        <w:rPr>
          <w:szCs w:val="24"/>
        </w:rPr>
        <w:tab/>
      </w:r>
      <w:r w:rsidRPr="00F463B6">
        <w:t>While noting the different measures taken by the State party, the Committee is concerned about reports of increased acts of violence and abuse against elderly persons, which mostly take place within families and in care institutions (art</w:t>
      </w:r>
      <w:r w:rsidR="00176FA4">
        <w:t xml:space="preserve">s. 2 and </w:t>
      </w:r>
      <w:r w:rsidRPr="00F463B6">
        <w:t>23).</w:t>
      </w:r>
    </w:p>
    <w:p w14:paraId="28E9335C" w14:textId="1191C15D" w:rsidR="00F463B6" w:rsidRPr="00F463B6" w:rsidRDefault="00F463B6" w:rsidP="00F463B6">
      <w:pPr>
        <w:pStyle w:val="SingleTxtG"/>
      </w:pPr>
      <w:r w:rsidRPr="00F463B6">
        <w:rPr>
          <w:szCs w:val="24"/>
        </w:rPr>
        <w:t>22.</w:t>
      </w:r>
      <w:r w:rsidRPr="00F463B6">
        <w:rPr>
          <w:szCs w:val="24"/>
        </w:rPr>
        <w:tab/>
      </w:r>
      <w:r w:rsidRPr="00F463B6">
        <w:rPr>
          <w:b/>
        </w:rPr>
        <w:t xml:space="preserve">The State party should ensure the effective application of the Protection for the Elderly Persons Act by: </w:t>
      </w:r>
      <w:r w:rsidR="00046856">
        <w:rPr>
          <w:b/>
        </w:rPr>
        <w:t>(</w:t>
      </w:r>
      <w:r w:rsidRPr="00F463B6">
        <w:rPr>
          <w:b/>
        </w:rPr>
        <w:t xml:space="preserve">a) facilitating the reporting of and complaints </w:t>
      </w:r>
      <w:r w:rsidR="00046856">
        <w:rPr>
          <w:b/>
        </w:rPr>
        <w:t>about</w:t>
      </w:r>
      <w:r w:rsidRPr="00F463B6">
        <w:rPr>
          <w:b/>
        </w:rPr>
        <w:t xml:space="preserve"> violence and abuse against </w:t>
      </w:r>
      <w:r w:rsidR="00046856">
        <w:rPr>
          <w:b/>
        </w:rPr>
        <w:t xml:space="preserve">the </w:t>
      </w:r>
      <w:r w:rsidRPr="00F463B6">
        <w:rPr>
          <w:b/>
        </w:rPr>
        <w:t>elder</w:t>
      </w:r>
      <w:r w:rsidR="00046856">
        <w:rPr>
          <w:b/>
        </w:rPr>
        <w:t>ly</w:t>
      </w:r>
      <w:r w:rsidRPr="00F463B6">
        <w:rPr>
          <w:b/>
        </w:rPr>
        <w:t xml:space="preserve">; </w:t>
      </w:r>
      <w:r w:rsidR="00046856">
        <w:rPr>
          <w:b/>
        </w:rPr>
        <w:t>(</w:t>
      </w:r>
      <w:r w:rsidRPr="00F463B6">
        <w:rPr>
          <w:b/>
        </w:rPr>
        <w:t xml:space="preserve">b) strengthening the Welfare and Elderly Persons Protection Unit; </w:t>
      </w:r>
      <w:r w:rsidR="00046856">
        <w:rPr>
          <w:b/>
        </w:rPr>
        <w:t>(</w:t>
      </w:r>
      <w:r w:rsidRPr="00F463B6">
        <w:rPr>
          <w:b/>
        </w:rPr>
        <w:t>c) carrying out awareness-raising campaigns targeting elder</w:t>
      </w:r>
      <w:r w:rsidR="00046856">
        <w:rPr>
          <w:b/>
        </w:rPr>
        <w:t>ly</w:t>
      </w:r>
      <w:r w:rsidRPr="00F463B6">
        <w:rPr>
          <w:b/>
        </w:rPr>
        <w:t xml:space="preserve"> persons and their families</w:t>
      </w:r>
      <w:r w:rsidR="00046856">
        <w:rPr>
          <w:b/>
        </w:rPr>
        <w:t>;</w:t>
      </w:r>
      <w:r w:rsidRPr="00F463B6">
        <w:rPr>
          <w:b/>
        </w:rPr>
        <w:t xml:space="preserve"> and </w:t>
      </w:r>
      <w:r w:rsidR="00046856">
        <w:rPr>
          <w:b/>
        </w:rPr>
        <w:t>(</w:t>
      </w:r>
      <w:r w:rsidRPr="00F463B6">
        <w:rPr>
          <w:b/>
        </w:rPr>
        <w:t xml:space="preserve">d) training staff working in care institutions. It should further accelerate the adoption of </w:t>
      </w:r>
      <w:r w:rsidR="00046856">
        <w:rPr>
          <w:b/>
        </w:rPr>
        <w:t xml:space="preserve">the </w:t>
      </w:r>
      <w:r w:rsidRPr="00F463B6">
        <w:rPr>
          <w:b/>
        </w:rPr>
        <w:t>National Strategy Paper and Action Plan on Aging and allocate the necessary human and financial resources for its effective implementation.</w:t>
      </w:r>
    </w:p>
    <w:p w14:paraId="15642385" w14:textId="77777777" w:rsidR="00F463B6" w:rsidRPr="00F463B6" w:rsidRDefault="00F463B6" w:rsidP="00F463B6">
      <w:pPr>
        <w:pStyle w:val="H23G"/>
        <w:rPr>
          <w:lang w:eastAsia="en-GB"/>
        </w:rPr>
      </w:pPr>
      <w:r>
        <w:rPr>
          <w:lang w:eastAsia="en-GB"/>
        </w:rPr>
        <w:tab/>
      </w:r>
      <w:r>
        <w:rPr>
          <w:lang w:eastAsia="en-GB"/>
        </w:rPr>
        <w:tab/>
      </w:r>
      <w:r w:rsidRPr="00F463B6">
        <w:rPr>
          <w:lang w:eastAsia="en-GB"/>
        </w:rPr>
        <w:t>Corporal punishment</w:t>
      </w:r>
    </w:p>
    <w:p w14:paraId="3DB369A7" w14:textId="4FA6E7B5" w:rsidR="00F463B6" w:rsidRPr="00F463B6" w:rsidRDefault="00F463B6" w:rsidP="00F463B6">
      <w:pPr>
        <w:pStyle w:val="SingleTxtG"/>
      </w:pPr>
      <w:r w:rsidRPr="00F463B6">
        <w:rPr>
          <w:szCs w:val="24"/>
        </w:rPr>
        <w:t>23.</w:t>
      </w:r>
      <w:r w:rsidRPr="00F463B6">
        <w:rPr>
          <w:szCs w:val="24"/>
        </w:rPr>
        <w:tab/>
      </w:r>
      <w:r w:rsidRPr="00F463B6">
        <w:t xml:space="preserve">The Committee is concerned that corporal punishment is not </w:t>
      </w:r>
      <w:r w:rsidR="000705C5">
        <w:t xml:space="preserve">yet </w:t>
      </w:r>
      <w:r w:rsidRPr="00F463B6">
        <w:t xml:space="preserve">explicitly prohibited </w:t>
      </w:r>
      <w:r w:rsidR="00046856">
        <w:t>in the</w:t>
      </w:r>
      <w:r w:rsidRPr="00F463B6">
        <w:t xml:space="preserve"> home, in day-care and alternative care settings </w:t>
      </w:r>
      <w:r w:rsidR="00046856">
        <w:t>and</w:t>
      </w:r>
      <w:r w:rsidRPr="00F463B6">
        <w:t xml:space="preserve"> in penal institutions (art</w:t>
      </w:r>
      <w:r w:rsidR="00176FA4">
        <w:t xml:space="preserve">s. 7 and </w:t>
      </w:r>
      <w:r w:rsidRPr="00F463B6">
        <w:t>24).</w:t>
      </w:r>
    </w:p>
    <w:p w14:paraId="26E8F852" w14:textId="77777777" w:rsidR="00F463B6" w:rsidRPr="00F463B6" w:rsidRDefault="00F463B6" w:rsidP="00F463B6">
      <w:pPr>
        <w:pStyle w:val="SingleTxtG"/>
      </w:pPr>
      <w:r w:rsidRPr="00F463B6">
        <w:rPr>
          <w:szCs w:val="24"/>
        </w:rPr>
        <w:t>24.</w:t>
      </w:r>
      <w:r w:rsidRPr="00F463B6">
        <w:rPr>
          <w:szCs w:val="24"/>
        </w:rPr>
        <w:tab/>
      </w:r>
      <w:r w:rsidRPr="00F463B6">
        <w:rPr>
          <w:b/>
        </w:rPr>
        <w:t xml:space="preserve">The State party should prohibit corporal punishment in all settings. </w:t>
      </w:r>
    </w:p>
    <w:p w14:paraId="528B34A9" w14:textId="77777777" w:rsidR="00F463B6" w:rsidRPr="00F463B6" w:rsidRDefault="00F463B6" w:rsidP="00F463B6">
      <w:pPr>
        <w:pStyle w:val="H23G"/>
        <w:rPr>
          <w:lang w:eastAsia="en-GB"/>
        </w:rPr>
      </w:pPr>
      <w:r>
        <w:rPr>
          <w:lang w:eastAsia="en-GB"/>
        </w:rPr>
        <w:tab/>
      </w:r>
      <w:r>
        <w:rPr>
          <w:lang w:eastAsia="en-GB"/>
        </w:rPr>
        <w:tab/>
      </w:r>
      <w:r w:rsidRPr="00F463B6">
        <w:rPr>
          <w:lang w:eastAsia="en-GB"/>
        </w:rPr>
        <w:t>Trafficking in persons</w:t>
      </w:r>
    </w:p>
    <w:p w14:paraId="41700D30" w14:textId="56F34F54" w:rsidR="00F463B6" w:rsidRPr="00F463B6" w:rsidRDefault="00F463B6" w:rsidP="00F463B6">
      <w:pPr>
        <w:pStyle w:val="SingleTxtG"/>
      </w:pPr>
      <w:r w:rsidRPr="00F463B6">
        <w:rPr>
          <w:szCs w:val="24"/>
        </w:rPr>
        <w:t>25.</w:t>
      </w:r>
      <w:r w:rsidRPr="00F463B6">
        <w:rPr>
          <w:szCs w:val="24"/>
        </w:rPr>
        <w:tab/>
      </w:r>
      <w:r w:rsidRPr="00F463B6">
        <w:t xml:space="preserve">While noting that the State party has enacted </w:t>
      </w:r>
      <w:r w:rsidR="00046856">
        <w:t>t</w:t>
      </w:r>
      <w:r w:rsidRPr="00F463B6">
        <w:t>he Combating of Trafficking in Persons Act of 2009, the Committee is concerned that trafficking</w:t>
      </w:r>
      <w:r w:rsidR="00046856">
        <w:t>,</w:t>
      </w:r>
      <w:r w:rsidR="00046856" w:rsidRPr="00046856">
        <w:t xml:space="preserve"> </w:t>
      </w:r>
      <w:r w:rsidR="00046856" w:rsidRPr="00F463B6">
        <w:t>including of children and migrants</w:t>
      </w:r>
      <w:r w:rsidR="00046856">
        <w:t>,</w:t>
      </w:r>
      <w:r w:rsidRPr="00F463B6">
        <w:t xml:space="preserve"> for sexual and labour exploitation purposes, persists in the State party. It regrets the low number of cases related to trafficking</w:t>
      </w:r>
      <w:r w:rsidR="00046856">
        <w:t xml:space="preserve"> </w:t>
      </w:r>
      <w:r w:rsidRPr="00F463B6">
        <w:t xml:space="preserve">brought before </w:t>
      </w:r>
      <w:r w:rsidR="00046856">
        <w:t xml:space="preserve">the </w:t>
      </w:r>
      <w:r w:rsidRPr="00F463B6">
        <w:t>courts (art. 8).</w:t>
      </w:r>
    </w:p>
    <w:p w14:paraId="02B6C375" w14:textId="40F86408" w:rsidR="00F463B6" w:rsidRPr="00F463B6" w:rsidRDefault="00F463B6" w:rsidP="00F463B6">
      <w:pPr>
        <w:pStyle w:val="SingleTxtG"/>
      </w:pPr>
      <w:r w:rsidRPr="00F463B6">
        <w:rPr>
          <w:szCs w:val="24"/>
        </w:rPr>
        <w:lastRenderedPageBreak/>
        <w:t>26.</w:t>
      </w:r>
      <w:r w:rsidRPr="00F463B6">
        <w:rPr>
          <w:szCs w:val="24"/>
        </w:rPr>
        <w:tab/>
      </w:r>
      <w:r w:rsidRPr="00F463B6">
        <w:rPr>
          <w:b/>
        </w:rPr>
        <w:t xml:space="preserve">The State party should ensure a more effective enforcement of </w:t>
      </w:r>
      <w:r w:rsidR="00046856">
        <w:rPr>
          <w:b/>
        </w:rPr>
        <w:t>t</w:t>
      </w:r>
      <w:r w:rsidRPr="00F463B6">
        <w:rPr>
          <w:b/>
        </w:rPr>
        <w:t>he Combating of Trafficking in Persons</w:t>
      </w:r>
      <w:r w:rsidR="000705C5">
        <w:rPr>
          <w:b/>
        </w:rPr>
        <w:t xml:space="preserve"> Act</w:t>
      </w:r>
      <w:r w:rsidRPr="00F463B6">
        <w:rPr>
          <w:b/>
        </w:rPr>
        <w:t xml:space="preserve"> of 2009 and other relevant legislation. It should also facilitate complaints from victims of trafficking</w:t>
      </w:r>
      <w:r w:rsidR="00046856">
        <w:rPr>
          <w:b/>
        </w:rPr>
        <w:t>,</w:t>
      </w:r>
      <w:r w:rsidRPr="00F463B6">
        <w:rPr>
          <w:b/>
        </w:rPr>
        <w:t xml:space="preserve"> in particular those with migrant origin</w:t>
      </w:r>
      <w:r w:rsidR="0059284C">
        <w:rPr>
          <w:b/>
        </w:rPr>
        <w:t>s</w:t>
      </w:r>
      <w:r w:rsidRPr="00F463B6">
        <w:rPr>
          <w:b/>
        </w:rPr>
        <w:t xml:space="preserve">; protect them from reprisals; </w:t>
      </w:r>
      <w:r w:rsidR="0059284C">
        <w:rPr>
          <w:b/>
        </w:rPr>
        <w:t xml:space="preserve">and </w:t>
      </w:r>
      <w:r w:rsidRPr="00F463B6">
        <w:rPr>
          <w:b/>
        </w:rPr>
        <w:t>set</w:t>
      </w:r>
      <w:r w:rsidR="0059284C">
        <w:rPr>
          <w:b/>
        </w:rPr>
        <w:t xml:space="preserve"> </w:t>
      </w:r>
      <w:r w:rsidRPr="00F463B6">
        <w:rPr>
          <w:b/>
        </w:rPr>
        <w:t>up centres with trained staff to provide material, medical and psychological support to victims. The State party should train its law enforcement officers</w:t>
      </w:r>
      <w:r w:rsidR="0059284C">
        <w:rPr>
          <w:b/>
        </w:rPr>
        <w:t>,</w:t>
      </w:r>
      <w:r w:rsidRPr="00F463B6">
        <w:rPr>
          <w:b/>
        </w:rPr>
        <w:t xml:space="preserve"> including police officers, border </w:t>
      </w:r>
      <w:r w:rsidR="0059284C">
        <w:rPr>
          <w:b/>
        </w:rPr>
        <w:t xml:space="preserve">control </w:t>
      </w:r>
      <w:r w:rsidRPr="00F463B6">
        <w:rPr>
          <w:b/>
        </w:rPr>
        <w:t>officers</w:t>
      </w:r>
      <w:r w:rsidR="000705C5">
        <w:rPr>
          <w:b/>
        </w:rPr>
        <w:t>,</w:t>
      </w:r>
      <w:r w:rsidRPr="00F463B6">
        <w:rPr>
          <w:b/>
        </w:rPr>
        <w:t xml:space="preserve"> judges </w:t>
      </w:r>
      <w:r w:rsidR="000705C5">
        <w:rPr>
          <w:b/>
        </w:rPr>
        <w:t>and prosecutors</w:t>
      </w:r>
      <w:r w:rsidR="0059284C">
        <w:rPr>
          <w:b/>
        </w:rPr>
        <w:t>,</w:t>
      </w:r>
      <w:r w:rsidR="000705C5">
        <w:rPr>
          <w:b/>
        </w:rPr>
        <w:t xml:space="preserve"> </w:t>
      </w:r>
      <w:r w:rsidRPr="00F463B6">
        <w:rPr>
          <w:b/>
        </w:rPr>
        <w:t>who handle cases related to trafficking in persons.</w:t>
      </w:r>
      <w:r w:rsidRPr="00F463B6">
        <w:t xml:space="preserve"> </w:t>
      </w:r>
    </w:p>
    <w:p w14:paraId="38750AE3" w14:textId="77777777" w:rsidR="00F463B6" w:rsidRPr="00F463B6" w:rsidRDefault="00F463B6" w:rsidP="00F463B6">
      <w:pPr>
        <w:pStyle w:val="H23G"/>
        <w:rPr>
          <w:lang w:eastAsia="en-GB"/>
        </w:rPr>
      </w:pPr>
      <w:r>
        <w:rPr>
          <w:lang w:eastAsia="en-GB"/>
        </w:rPr>
        <w:tab/>
      </w:r>
      <w:r>
        <w:rPr>
          <w:lang w:eastAsia="en-GB"/>
        </w:rPr>
        <w:tab/>
      </w:r>
      <w:r w:rsidRPr="00F463B6">
        <w:rPr>
          <w:lang w:eastAsia="en-GB"/>
        </w:rPr>
        <w:t>Human rights and terrorism</w:t>
      </w:r>
    </w:p>
    <w:p w14:paraId="7D2F86D2" w14:textId="65895346" w:rsidR="00F463B6" w:rsidRPr="00F463B6" w:rsidRDefault="00F463B6" w:rsidP="00F463B6">
      <w:pPr>
        <w:pStyle w:val="SingleTxtG"/>
      </w:pPr>
      <w:r w:rsidRPr="00F463B6">
        <w:rPr>
          <w:szCs w:val="24"/>
        </w:rPr>
        <w:t>27.</w:t>
      </w:r>
      <w:r w:rsidRPr="00F463B6">
        <w:rPr>
          <w:szCs w:val="24"/>
        </w:rPr>
        <w:tab/>
      </w:r>
      <w:r w:rsidRPr="00F463B6">
        <w:t>The Committee is concerned that</w:t>
      </w:r>
      <w:r w:rsidR="0059284C">
        <w:t>,</w:t>
      </w:r>
      <w:r w:rsidRPr="00F463B6">
        <w:t xml:space="preserve"> under </w:t>
      </w:r>
      <w:r w:rsidR="0059284C">
        <w:t>s</w:t>
      </w:r>
      <w:r w:rsidRPr="00F463B6">
        <w:t xml:space="preserve">ection 3 of </w:t>
      </w:r>
      <w:r w:rsidR="0059284C">
        <w:t>t</w:t>
      </w:r>
      <w:r w:rsidRPr="00F463B6">
        <w:t>he Prevention of Terrorism (Denial of Bail) Act, a detainee suspected of an offence relat</w:t>
      </w:r>
      <w:r w:rsidR="0059284C">
        <w:t>ing</w:t>
      </w:r>
      <w:r w:rsidRPr="00F463B6">
        <w:t xml:space="preserve"> to terrorism can be denied release on bail in certain cases. It is also concerned that</w:t>
      </w:r>
      <w:r w:rsidR="0059284C">
        <w:t>,</w:t>
      </w:r>
      <w:r w:rsidRPr="00F463B6">
        <w:t xml:space="preserve"> under </w:t>
      </w:r>
      <w:r w:rsidR="0059284C">
        <w:t>s</w:t>
      </w:r>
      <w:r w:rsidRPr="00F463B6">
        <w:t>ection 27 of the Prevention of Terrorism Act, a person under suspicion of an offence relat</w:t>
      </w:r>
      <w:r w:rsidR="0059284C">
        <w:t>ing</w:t>
      </w:r>
      <w:r w:rsidRPr="00F463B6">
        <w:t xml:space="preserve"> to terrorism can be detained without access to any</w:t>
      </w:r>
      <w:r w:rsidR="0059284C">
        <w:t>one,</w:t>
      </w:r>
      <w:r w:rsidRPr="00F463B6">
        <w:t xml:space="preserve"> including counsel</w:t>
      </w:r>
      <w:r w:rsidR="0059284C">
        <w:t>,</w:t>
      </w:r>
      <w:r w:rsidRPr="00F463B6">
        <w:t xml:space="preserve"> for a period </w:t>
      </w:r>
      <w:r w:rsidR="0059284C">
        <w:t xml:space="preserve">of </w:t>
      </w:r>
      <w:r w:rsidRPr="00F463B6">
        <w:t>up to 36 hours. It regrets the lack of statistical data on the application of legislation on terrorism</w:t>
      </w:r>
      <w:r w:rsidR="0059284C">
        <w:t>,</w:t>
      </w:r>
      <w:r w:rsidRPr="00F463B6">
        <w:t xml:space="preserve"> in particular the number of arrests, detentions, investigations and convictions (art. 9). </w:t>
      </w:r>
    </w:p>
    <w:p w14:paraId="23542DC3" w14:textId="1C0D0DF1" w:rsidR="00F463B6" w:rsidRPr="00F463B6" w:rsidRDefault="00F463B6" w:rsidP="00F463B6">
      <w:pPr>
        <w:pStyle w:val="SingleTxtG"/>
      </w:pPr>
      <w:r w:rsidRPr="00F463B6">
        <w:rPr>
          <w:color w:val="000000"/>
          <w:szCs w:val="24"/>
        </w:rPr>
        <w:t>28.</w:t>
      </w:r>
      <w:r w:rsidRPr="00F463B6">
        <w:rPr>
          <w:color w:val="000000"/>
          <w:szCs w:val="24"/>
        </w:rPr>
        <w:tab/>
      </w:r>
      <w:r w:rsidRPr="00F463B6">
        <w:rPr>
          <w:b/>
        </w:rPr>
        <w:t>The State party should ensure that its legislation on terrorism is in full compliance with the provisions of article 9 of the Covenant</w:t>
      </w:r>
      <w:r w:rsidR="0059284C">
        <w:rPr>
          <w:b/>
        </w:rPr>
        <w:t>, and</w:t>
      </w:r>
      <w:r w:rsidRPr="00F463B6">
        <w:rPr>
          <w:b/>
        </w:rPr>
        <w:t xml:space="preserve"> that all legal guarantees against arbitrariness and abusiveness are available to the persons arrested and detained</w:t>
      </w:r>
      <w:r w:rsidR="0059284C">
        <w:rPr>
          <w:b/>
        </w:rPr>
        <w:t>,</w:t>
      </w:r>
      <w:r w:rsidRPr="00F463B6">
        <w:rPr>
          <w:b/>
        </w:rPr>
        <w:t xml:space="preserve"> including the possibility </w:t>
      </w:r>
      <w:r w:rsidR="0059284C">
        <w:rPr>
          <w:b/>
        </w:rPr>
        <w:t>of</w:t>
      </w:r>
      <w:r w:rsidRPr="00F463B6">
        <w:rPr>
          <w:b/>
        </w:rPr>
        <w:t xml:space="preserve"> access </w:t>
      </w:r>
      <w:r w:rsidR="0059284C">
        <w:rPr>
          <w:b/>
        </w:rPr>
        <w:t xml:space="preserve">to </w:t>
      </w:r>
      <w:r w:rsidRPr="00F463B6">
        <w:rPr>
          <w:b/>
        </w:rPr>
        <w:t xml:space="preserve">a lawyer as soon as possible. </w:t>
      </w:r>
      <w:r w:rsidR="0059284C">
        <w:rPr>
          <w:b/>
        </w:rPr>
        <w:t>The State party</w:t>
      </w:r>
      <w:r w:rsidRPr="00F463B6">
        <w:rPr>
          <w:b/>
        </w:rPr>
        <w:t xml:space="preserve"> should guarantee that judges are authorized to decide whether to release a suspect on bail. The State party should </w:t>
      </w:r>
      <w:r w:rsidR="009269D5">
        <w:rPr>
          <w:b/>
        </w:rPr>
        <w:t xml:space="preserve">collect and publish </w:t>
      </w:r>
      <w:r w:rsidRPr="00F463B6">
        <w:rPr>
          <w:b/>
        </w:rPr>
        <w:t xml:space="preserve">statistical data on the application of </w:t>
      </w:r>
      <w:r w:rsidR="0059284C">
        <w:rPr>
          <w:b/>
        </w:rPr>
        <w:t>t</w:t>
      </w:r>
      <w:r w:rsidRPr="00F463B6">
        <w:rPr>
          <w:b/>
        </w:rPr>
        <w:t>he Prevention of Terrorism Act, in particular on the number of arrests, detentions, releases, investigations, convictions and sentences pronounced.</w:t>
      </w:r>
    </w:p>
    <w:p w14:paraId="6F6C54E6" w14:textId="3BDC85C2" w:rsidR="00F463B6" w:rsidRPr="00F463B6" w:rsidRDefault="00F463B6" w:rsidP="00F463B6">
      <w:pPr>
        <w:pStyle w:val="H23G"/>
        <w:rPr>
          <w:lang w:eastAsia="en-GB"/>
        </w:rPr>
      </w:pPr>
      <w:r>
        <w:rPr>
          <w:lang w:eastAsia="en-GB"/>
        </w:rPr>
        <w:tab/>
      </w:r>
      <w:r>
        <w:rPr>
          <w:lang w:eastAsia="en-GB"/>
        </w:rPr>
        <w:tab/>
      </w:r>
      <w:proofErr w:type="spellStart"/>
      <w:r w:rsidRPr="00F463B6">
        <w:rPr>
          <w:lang w:eastAsia="en-GB"/>
        </w:rPr>
        <w:t>Pretrial</w:t>
      </w:r>
      <w:proofErr w:type="spellEnd"/>
      <w:r w:rsidRPr="00F463B6">
        <w:rPr>
          <w:lang w:eastAsia="en-GB"/>
        </w:rPr>
        <w:t xml:space="preserve"> detention</w:t>
      </w:r>
    </w:p>
    <w:p w14:paraId="2A01EB33" w14:textId="2D79DB62" w:rsidR="00F463B6" w:rsidRPr="00F463B6" w:rsidRDefault="00F463B6" w:rsidP="00F463B6">
      <w:pPr>
        <w:pStyle w:val="SingleTxtG"/>
      </w:pPr>
      <w:r w:rsidRPr="00F463B6">
        <w:rPr>
          <w:szCs w:val="24"/>
        </w:rPr>
        <w:t>29.</w:t>
      </w:r>
      <w:r w:rsidRPr="00F463B6">
        <w:rPr>
          <w:szCs w:val="24"/>
        </w:rPr>
        <w:tab/>
      </w:r>
      <w:r w:rsidRPr="00F463B6">
        <w:t xml:space="preserve">The Committee is concerned about the high number of persons in </w:t>
      </w:r>
      <w:proofErr w:type="spellStart"/>
      <w:r w:rsidRPr="00F463B6">
        <w:t>pretrial</w:t>
      </w:r>
      <w:proofErr w:type="spellEnd"/>
      <w:r w:rsidRPr="00F463B6">
        <w:t xml:space="preserve"> detention</w:t>
      </w:r>
      <w:r w:rsidR="0059284C">
        <w:t xml:space="preserve">, the </w:t>
      </w:r>
      <w:r w:rsidRPr="00F463B6">
        <w:t>duration</w:t>
      </w:r>
      <w:r w:rsidR="0059284C">
        <w:t xml:space="preserve"> of which is</w:t>
      </w:r>
      <w:r w:rsidRPr="00F463B6">
        <w:t xml:space="preserve"> excessive in many instances, in particular </w:t>
      </w:r>
      <w:r w:rsidR="0059284C">
        <w:t>detention on</w:t>
      </w:r>
      <w:r w:rsidRPr="00F463B6">
        <w:t xml:space="preserve"> drug-related cases (art. 9).</w:t>
      </w:r>
    </w:p>
    <w:p w14:paraId="26A8CFE2" w14:textId="4B5DD3C8" w:rsidR="00F463B6" w:rsidRPr="00F463B6" w:rsidRDefault="00F463B6" w:rsidP="00F463B6">
      <w:pPr>
        <w:pStyle w:val="SingleTxtG"/>
      </w:pPr>
      <w:r w:rsidRPr="00F463B6">
        <w:rPr>
          <w:szCs w:val="24"/>
        </w:rPr>
        <w:t>30.</w:t>
      </w:r>
      <w:r w:rsidRPr="00F463B6">
        <w:rPr>
          <w:szCs w:val="24"/>
        </w:rPr>
        <w:tab/>
      </w:r>
      <w:r w:rsidRPr="00F463B6">
        <w:rPr>
          <w:b/>
        </w:rPr>
        <w:t xml:space="preserve">In the context of its 10-year strategic plan on </w:t>
      </w:r>
      <w:proofErr w:type="spellStart"/>
      <w:r w:rsidRPr="00F463B6">
        <w:rPr>
          <w:b/>
        </w:rPr>
        <w:t>pretrial</w:t>
      </w:r>
      <w:proofErr w:type="spellEnd"/>
      <w:r w:rsidRPr="00F463B6">
        <w:rPr>
          <w:b/>
        </w:rPr>
        <w:t xml:space="preserve"> detention, the State party should firmly address the problem of </w:t>
      </w:r>
      <w:proofErr w:type="spellStart"/>
      <w:r w:rsidRPr="00F463B6">
        <w:rPr>
          <w:b/>
        </w:rPr>
        <w:t>pretrial</w:t>
      </w:r>
      <w:proofErr w:type="spellEnd"/>
      <w:r w:rsidRPr="00F463B6">
        <w:rPr>
          <w:b/>
        </w:rPr>
        <w:t xml:space="preserve"> detention and consider using alternatives to deprivation of liberty</w:t>
      </w:r>
      <w:r w:rsidR="0059284C">
        <w:rPr>
          <w:b/>
        </w:rPr>
        <w:t xml:space="preserve"> </w:t>
      </w:r>
      <w:r w:rsidR="0059284C" w:rsidRPr="00F463B6">
        <w:rPr>
          <w:b/>
        </w:rPr>
        <w:t>more frequently</w:t>
      </w:r>
      <w:r w:rsidRPr="00F463B6">
        <w:rPr>
          <w:b/>
        </w:rPr>
        <w:t xml:space="preserve">. It should also speed up the examination of cases pending before tribunals and courts. The State party should amend its legislation to deduct the time already served </w:t>
      </w:r>
      <w:r w:rsidR="005A0B76">
        <w:rPr>
          <w:b/>
        </w:rPr>
        <w:t>i</w:t>
      </w:r>
      <w:r w:rsidRPr="00F463B6">
        <w:rPr>
          <w:b/>
        </w:rPr>
        <w:t xml:space="preserve">n </w:t>
      </w:r>
      <w:proofErr w:type="spellStart"/>
      <w:r w:rsidRPr="00F463B6">
        <w:rPr>
          <w:b/>
        </w:rPr>
        <w:t>pretrial</w:t>
      </w:r>
      <w:proofErr w:type="spellEnd"/>
      <w:r w:rsidRPr="00F463B6">
        <w:rPr>
          <w:b/>
        </w:rPr>
        <w:t xml:space="preserve"> detention </w:t>
      </w:r>
      <w:r w:rsidR="0059284C" w:rsidRPr="00F463B6">
        <w:rPr>
          <w:b/>
        </w:rPr>
        <w:t xml:space="preserve">from </w:t>
      </w:r>
      <w:r w:rsidR="0059284C">
        <w:rPr>
          <w:b/>
        </w:rPr>
        <w:t xml:space="preserve">imposed </w:t>
      </w:r>
      <w:r w:rsidR="0059284C" w:rsidRPr="00F463B6">
        <w:rPr>
          <w:b/>
        </w:rPr>
        <w:t>sentences</w:t>
      </w:r>
      <w:r w:rsidR="0059284C">
        <w:rPr>
          <w:b/>
        </w:rPr>
        <w:t>,</w:t>
      </w:r>
      <w:r w:rsidR="0059284C" w:rsidRPr="00F463B6">
        <w:rPr>
          <w:b/>
        </w:rPr>
        <w:t xml:space="preserve"> </w:t>
      </w:r>
      <w:r w:rsidRPr="00F463B6">
        <w:rPr>
          <w:b/>
        </w:rPr>
        <w:t xml:space="preserve">and render the payment of bail affordable to a </w:t>
      </w:r>
      <w:r w:rsidR="0059284C">
        <w:rPr>
          <w:b/>
        </w:rPr>
        <w:t>larger</w:t>
      </w:r>
      <w:r w:rsidR="0059284C" w:rsidRPr="00F463B6">
        <w:rPr>
          <w:b/>
        </w:rPr>
        <w:t xml:space="preserve"> </w:t>
      </w:r>
      <w:r w:rsidRPr="00F463B6">
        <w:rPr>
          <w:b/>
        </w:rPr>
        <w:t>number of detainees.</w:t>
      </w:r>
      <w:r w:rsidR="008C60CB">
        <w:rPr>
          <w:b/>
        </w:rPr>
        <w:t xml:space="preserve"> </w:t>
      </w:r>
    </w:p>
    <w:p w14:paraId="353BC81A" w14:textId="77777777" w:rsidR="00F463B6" w:rsidRPr="00F463B6" w:rsidRDefault="00F463B6" w:rsidP="00F463B6">
      <w:pPr>
        <w:pStyle w:val="H23G"/>
        <w:rPr>
          <w:lang w:eastAsia="en-GB"/>
        </w:rPr>
      </w:pPr>
      <w:r>
        <w:rPr>
          <w:lang w:eastAsia="en-GB"/>
        </w:rPr>
        <w:tab/>
      </w:r>
      <w:r>
        <w:rPr>
          <w:lang w:eastAsia="en-GB"/>
        </w:rPr>
        <w:tab/>
      </w:r>
      <w:r w:rsidRPr="00F463B6">
        <w:rPr>
          <w:lang w:eastAsia="en-GB"/>
        </w:rPr>
        <w:t xml:space="preserve"> Provisional charges</w:t>
      </w:r>
    </w:p>
    <w:p w14:paraId="51784D5C" w14:textId="276528E9" w:rsidR="00F463B6" w:rsidRPr="00F463B6" w:rsidRDefault="00F463B6" w:rsidP="00F463B6">
      <w:pPr>
        <w:pStyle w:val="SingleTxtG"/>
      </w:pPr>
      <w:r w:rsidRPr="00F463B6">
        <w:rPr>
          <w:color w:val="000000"/>
          <w:szCs w:val="24"/>
        </w:rPr>
        <w:t>31.</w:t>
      </w:r>
      <w:r w:rsidRPr="00F463B6">
        <w:rPr>
          <w:color w:val="000000"/>
          <w:szCs w:val="24"/>
        </w:rPr>
        <w:tab/>
      </w:r>
      <w:r w:rsidRPr="00F463B6">
        <w:rPr>
          <w:color w:val="000000"/>
        </w:rPr>
        <w:t xml:space="preserve">While noting the information provided by the State </w:t>
      </w:r>
      <w:r w:rsidRPr="00F463B6">
        <w:t xml:space="preserve">party </w:t>
      </w:r>
      <w:r w:rsidR="005A0B76">
        <w:t xml:space="preserve">that </w:t>
      </w:r>
      <w:r w:rsidRPr="00F463B6">
        <w:t>it inten</w:t>
      </w:r>
      <w:r w:rsidR="005A0B76">
        <w:t>ds</w:t>
      </w:r>
      <w:r w:rsidRPr="00F463B6">
        <w:t xml:space="preserve"> to abolish the system of provisional charges, the Committee is concerned that the system under which a person may be detained upon suspicion of commission of </w:t>
      </w:r>
      <w:r w:rsidR="005A0B76">
        <w:t xml:space="preserve">a </w:t>
      </w:r>
      <w:r w:rsidRPr="00F463B6">
        <w:t xml:space="preserve">serious offence may result in abusiveness and arbitrariness. </w:t>
      </w:r>
      <w:r w:rsidR="005A0B76">
        <w:t>The Committee</w:t>
      </w:r>
      <w:r w:rsidRPr="00F463B6">
        <w:t xml:space="preserve"> reiterates </w:t>
      </w:r>
      <w:r w:rsidR="005A0B76">
        <w:t>its</w:t>
      </w:r>
      <w:r w:rsidRPr="00F463B6">
        <w:t xml:space="preserve"> concern (</w:t>
      </w:r>
      <w:r w:rsidR="005A0B76">
        <w:t xml:space="preserve">see </w:t>
      </w:r>
      <w:r w:rsidRPr="00F463B6">
        <w:t>CCPR/CO/83/MUS, para. 14) about the absence of conformity of articles 5, paragraph 1</w:t>
      </w:r>
      <w:r w:rsidR="005A0B76">
        <w:t xml:space="preserve"> </w:t>
      </w:r>
      <w:r w:rsidRPr="00F463B6">
        <w:t xml:space="preserve">(k) and 4 of </w:t>
      </w:r>
      <w:r w:rsidR="005A0B76">
        <w:t>the State party’s</w:t>
      </w:r>
      <w:r w:rsidRPr="00F463B6">
        <w:t xml:space="preserve"> Constitution with the Covenant (art. 9).</w:t>
      </w:r>
    </w:p>
    <w:p w14:paraId="0F3C99F1" w14:textId="4F126D08" w:rsidR="00F463B6" w:rsidRPr="00F463B6" w:rsidRDefault="00F463B6" w:rsidP="00F463B6">
      <w:pPr>
        <w:pStyle w:val="SingleTxtG"/>
        <w:rPr>
          <w:color w:val="000000"/>
        </w:rPr>
      </w:pPr>
      <w:r w:rsidRPr="00F463B6">
        <w:rPr>
          <w:color w:val="000000"/>
          <w:szCs w:val="24"/>
        </w:rPr>
        <w:t>32.</w:t>
      </w:r>
      <w:r w:rsidRPr="00F463B6">
        <w:rPr>
          <w:color w:val="000000"/>
          <w:szCs w:val="24"/>
        </w:rPr>
        <w:tab/>
      </w:r>
      <w:r w:rsidRPr="00F463B6">
        <w:rPr>
          <w:b/>
          <w:color w:val="000000"/>
        </w:rPr>
        <w:t xml:space="preserve">The State party should amend its legislation to remove the rule of provisional charges as well as </w:t>
      </w:r>
      <w:r w:rsidR="005A0B76">
        <w:rPr>
          <w:b/>
          <w:color w:val="000000"/>
        </w:rPr>
        <w:t xml:space="preserve">amend </w:t>
      </w:r>
      <w:r w:rsidRPr="00F463B6">
        <w:rPr>
          <w:b/>
          <w:color w:val="000000"/>
        </w:rPr>
        <w:t>articles 5, paragraph 1</w:t>
      </w:r>
      <w:r w:rsidR="00223C7C">
        <w:rPr>
          <w:b/>
          <w:color w:val="000000"/>
        </w:rPr>
        <w:t> </w:t>
      </w:r>
      <w:r w:rsidRPr="00F463B6">
        <w:rPr>
          <w:b/>
          <w:color w:val="000000"/>
        </w:rPr>
        <w:t xml:space="preserve">(k) and 4 of its Constitution to bring them </w:t>
      </w:r>
      <w:r w:rsidR="005A0B76">
        <w:rPr>
          <w:b/>
          <w:color w:val="000000"/>
        </w:rPr>
        <w:t>in</w:t>
      </w:r>
      <w:r w:rsidRPr="00F463B6">
        <w:rPr>
          <w:b/>
          <w:color w:val="000000"/>
        </w:rPr>
        <w:t xml:space="preserve">to full conformity with the Covenant. </w:t>
      </w:r>
      <w:r w:rsidR="005A0B76">
        <w:rPr>
          <w:b/>
          <w:color w:val="000000"/>
        </w:rPr>
        <w:t>The State party</w:t>
      </w:r>
      <w:r w:rsidRPr="00F463B6">
        <w:rPr>
          <w:b/>
          <w:color w:val="000000"/>
        </w:rPr>
        <w:t xml:space="preserve"> should accelerate the adoption of </w:t>
      </w:r>
      <w:r w:rsidR="005A0B76">
        <w:rPr>
          <w:b/>
          <w:color w:val="000000"/>
        </w:rPr>
        <w:t xml:space="preserve">the </w:t>
      </w:r>
      <w:r w:rsidRPr="00F463B6">
        <w:rPr>
          <w:b/>
          <w:color w:val="000000"/>
        </w:rPr>
        <w:t>new bill on criminal evidence and align it with the provisions of the Covenant.</w:t>
      </w:r>
    </w:p>
    <w:p w14:paraId="22EA6C06" w14:textId="77777777" w:rsidR="00F463B6" w:rsidRPr="00F463B6" w:rsidRDefault="00F463B6" w:rsidP="00F463B6">
      <w:pPr>
        <w:pStyle w:val="H23G"/>
        <w:rPr>
          <w:lang w:eastAsia="en-GB"/>
        </w:rPr>
      </w:pPr>
      <w:r>
        <w:rPr>
          <w:lang w:eastAsia="en-GB"/>
        </w:rPr>
        <w:tab/>
      </w:r>
      <w:r>
        <w:rPr>
          <w:lang w:eastAsia="en-GB"/>
        </w:rPr>
        <w:tab/>
      </w:r>
      <w:r w:rsidRPr="00F463B6">
        <w:rPr>
          <w:lang w:eastAsia="en-GB"/>
        </w:rPr>
        <w:t>Complaints against security forces</w:t>
      </w:r>
    </w:p>
    <w:p w14:paraId="163EE1DF" w14:textId="78D367F6" w:rsidR="00F463B6" w:rsidRPr="00F463B6" w:rsidRDefault="00F463B6" w:rsidP="00F463B6">
      <w:pPr>
        <w:pStyle w:val="SingleTxtG"/>
      </w:pPr>
      <w:r w:rsidRPr="00F463B6">
        <w:rPr>
          <w:color w:val="000000"/>
          <w:szCs w:val="24"/>
        </w:rPr>
        <w:t>33.</w:t>
      </w:r>
      <w:r w:rsidRPr="00F463B6">
        <w:rPr>
          <w:color w:val="000000"/>
          <w:szCs w:val="24"/>
        </w:rPr>
        <w:tab/>
      </w:r>
      <w:r w:rsidRPr="00F463B6">
        <w:rPr>
          <w:color w:val="000000"/>
        </w:rPr>
        <w:t xml:space="preserve">The Committee is concerned about reports of ill-treatment inflicted by security forces </w:t>
      </w:r>
      <w:r w:rsidR="005A0B76">
        <w:rPr>
          <w:color w:val="000000"/>
        </w:rPr>
        <w:t>on</w:t>
      </w:r>
      <w:r w:rsidRPr="00F463B6">
        <w:rPr>
          <w:color w:val="000000"/>
        </w:rPr>
        <w:t xml:space="preserve"> persons deprived of </w:t>
      </w:r>
      <w:r w:rsidR="005A0B76">
        <w:rPr>
          <w:color w:val="000000"/>
        </w:rPr>
        <w:t xml:space="preserve">their </w:t>
      </w:r>
      <w:r w:rsidRPr="00F463B6">
        <w:rPr>
          <w:color w:val="000000"/>
        </w:rPr>
        <w:t>liberty</w:t>
      </w:r>
      <w:r w:rsidRPr="00F463B6">
        <w:t xml:space="preserve">. The Committee regrets </w:t>
      </w:r>
      <w:r w:rsidR="005A0B76">
        <w:t>the lack of</w:t>
      </w:r>
      <w:r w:rsidRPr="00F463B6">
        <w:t xml:space="preserve"> clear information about the overall number of complaints lodged, the nature and authors of </w:t>
      </w:r>
      <w:r w:rsidR="005A0B76">
        <w:t xml:space="preserve">the </w:t>
      </w:r>
      <w:r w:rsidRPr="00F463B6">
        <w:t xml:space="preserve">alleged acts, investigations carried out, convictions, sanctions imposed on those </w:t>
      </w:r>
      <w:r w:rsidRPr="00F463B6">
        <w:rPr>
          <w:color w:val="000000"/>
        </w:rPr>
        <w:t xml:space="preserve">responsible and reparation granted to victims. The Committee notes the establishment of a new Police </w:t>
      </w:r>
      <w:r w:rsidRPr="00F463B6">
        <w:rPr>
          <w:color w:val="000000"/>
        </w:rPr>
        <w:lastRenderedPageBreak/>
        <w:t xml:space="preserve">Complaints Division within the National Human Rights Commission </w:t>
      </w:r>
      <w:r w:rsidR="005A0B76">
        <w:rPr>
          <w:color w:val="000000"/>
        </w:rPr>
        <w:t xml:space="preserve">that is </w:t>
      </w:r>
      <w:r w:rsidRPr="00F463B6">
        <w:rPr>
          <w:color w:val="000000"/>
        </w:rPr>
        <w:t xml:space="preserve">tasked </w:t>
      </w:r>
      <w:r w:rsidR="005A0B76">
        <w:rPr>
          <w:color w:val="000000"/>
        </w:rPr>
        <w:t>with</w:t>
      </w:r>
      <w:r w:rsidRPr="00F463B6">
        <w:rPr>
          <w:color w:val="000000"/>
        </w:rPr>
        <w:t xml:space="preserve"> investigat</w:t>
      </w:r>
      <w:r w:rsidR="005A0B76">
        <w:rPr>
          <w:color w:val="000000"/>
        </w:rPr>
        <w:t>ing</w:t>
      </w:r>
      <w:r w:rsidRPr="00F463B6">
        <w:rPr>
          <w:color w:val="000000"/>
        </w:rPr>
        <w:t xml:space="preserve"> complaints against </w:t>
      </w:r>
      <w:r w:rsidR="005A0B76">
        <w:rPr>
          <w:color w:val="000000"/>
        </w:rPr>
        <w:t xml:space="preserve">the </w:t>
      </w:r>
      <w:r w:rsidRPr="00F463B6">
        <w:rPr>
          <w:color w:val="000000"/>
        </w:rPr>
        <w:t>security forces</w:t>
      </w:r>
      <w:r w:rsidR="005A0B76">
        <w:rPr>
          <w:color w:val="000000"/>
        </w:rPr>
        <w:t>; however, it</w:t>
      </w:r>
      <w:r w:rsidRPr="00F463B6">
        <w:rPr>
          <w:color w:val="000000"/>
        </w:rPr>
        <w:t xml:space="preserve"> regrets the </w:t>
      </w:r>
      <w:r w:rsidRPr="00F463B6">
        <w:t>lack of details on the human and financial resources at its disposal (art</w:t>
      </w:r>
      <w:r w:rsidR="00176FA4">
        <w:t>s. 7</w:t>
      </w:r>
      <w:r w:rsidR="005A0B76">
        <w:t xml:space="preserve"> and </w:t>
      </w:r>
      <w:r w:rsidRPr="00F463B6">
        <w:t>14).</w:t>
      </w:r>
    </w:p>
    <w:p w14:paraId="056BEAA0" w14:textId="6D8DFD45" w:rsidR="00F463B6" w:rsidRPr="00F463B6" w:rsidRDefault="00F463B6" w:rsidP="00F463B6">
      <w:pPr>
        <w:pStyle w:val="SingleTxtG"/>
      </w:pPr>
      <w:r w:rsidRPr="00F463B6">
        <w:rPr>
          <w:szCs w:val="24"/>
        </w:rPr>
        <w:t>34.</w:t>
      </w:r>
      <w:r w:rsidRPr="00F463B6">
        <w:rPr>
          <w:szCs w:val="24"/>
        </w:rPr>
        <w:tab/>
      </w:r>
      <w:r w:rsidRPr="00F463B6">
        <w:rPr>
          <w:b/>
        </w:rPr>
        <w:t>The State party should ensure that</w:t>
      </w:r>
      <w:r w:rsidR="005A0B76">
        <w:rPr>
          <w:b/>
        </w:rPr>
        <w:t>,</w:t>
      </w:r>
      <w:r w:rsidRPr="00F463B6">
        <w:rPr>
          <w:b/>
        </w:rPr>
        <w:t xml:space="preserve"> in all cases of ill-treatment by security forces (police and prison officers)</w:t>
      </w:r>
      <w:r w:rsidR="009269D5">
        <w:rPr>
          <w:b/>
        </w:rPr>
        <w:t xml:space="preserve">: </w:t>
      </w:r>
      <w:r w:rsidR="005A0B76">
        <w:rPr>
          <w:b/>
        </w:rPr>
        <w:t>(</w:t>
      </w:r>
      <w:r w:rsidR="009269D5">
        <w:rPr>
          <w:b/>
        </w:rPr>
        <w:t xml:space="preserve">a) </w:t>
      </w:r>
      <w:r w:rsidRPr="00F463B6">
        <w:rPr>
          <w:b/>
        </w:rPr>
        <w:t>victims can complain</w:t>
      </w:r>
      <w:r w:rsidR="009269D5">
        <w:rPr>
          <w:b/>
        </w:rPr>
        <w:t xml:space="preserve">; </w:t>
      </w:r>
      <w:r w:rsidR="005A0B76">
        <w:rPr>
          <w:b/>
        </w:rPr>
        <w:t>(</w:t>
      </w:r>
      <w:r w:rsidR="009269D5">
        <w:rPr>
          <w:b/>
        </w:rPr>
        <w:t>b)</w:t>
      </w:r>
      <w:r w:rsidRPr="00F463B6">
        <w:rPr>
          <w:b/>
        </w:rPr>
        <w:t xml:space="preserve"> impartial, thorough and effective investigations are carried out into allegations</w:t>
      </w:r>
      <w:r w:rsidR="009269D5">
        <w:rPr>
          <w:b/>
        </w:rPr>
        <w:t>;</w:t>
      </w:r>
      <w:r w:rsidRPr="00F463B6">
        <w:rPr>
          <w:b/>
        </w:rPr>
        <w:t xml:space="preserve"> </w:t>
      </w:r>
      <w:r w:rsidR="005A0B76">
        <w:rPr>
          <w:b/>
        </w:rPr>
        <w:t>and (</w:t>
      </w:r>
      <w:r w:rsidR="009269D5">
        <w:rPr>
          <w:b/>
        </w:rPr>
        <w:t xml:space="preserve">c) </w:t>
      </w:r>
      <w:r w:rsidRPr="00F463B6">
        <w:rPr>
          <w:b/>
        </w:rPr>
        <w:t xml:space="preserve">those responsible are prosecuted </w:t>
      </w:r>
      <w:r w:rsidR="009269D5">
        <w:rPr>
          <w:b/>
        </w:rPr>
        <w:t>and</w:t>
      </w:r>
      <w:r w:rsidR="008A1EE4">
        <w:rPr>
          <w:b/>
        </w:rPr>
        <w:t>,</w:t>
      </w:r>
      <w:r w:rsidR="009269D5">
        <w:rPr>
          <w:b/>
        </w:rPr>
        <w:t xml:space="preserve"> </w:t>
      </w:r>
      <w:r w:rsidRPr="00F463B6">
        <w:rPr>
          <w:b/>
        </w:rPr>
        <w:t>if convicted, punish</w:t>
      </w:r>
      <w:r w:rsidR="009269D5">
        <w:rPr>
          <w:b/>
        </w:rPr>
        <w:t>ed</w:t>
      </w:r>
      <w:r w:rsidRPr="00F463B6">
        <w:rPr>
          <w:b/>
        </w:rPr>
        <w:t xml:space="preserve"> with appropriate sanctions and victims have access to effective remedies. The State party should provide the Police Complaints Division with adequate and sufficient human and financial resources </w:t>
      </w:r>
      <w:r w:rsidR="005A0B76">
        <w:rPr>
          <w:b/>
        </w:rPr>
        <w:t xml:space="preserve">to </w:t>
      </w:r>
      <w:r w:rsidRPr="00F463B6">
        <w:rPr>
          <w:b/>
        </w:rPr>
        <w:t>enabl</w:t>
      </w:r>
      <w:r w:rsidR="005A0B76">
        <w:rPr>
          <w:b/>
        </w:rPr>
        <w:t>e</w:t>
      </w:r>
      <w:r w:rsidRPr="00F463B6">
        <w:rPr>
          <w:b/>
        </w:rPr>
        <w:t xml:space="preserve"> it to properly carry out its mandate</w:t>
      </w:r>
      <w:r w:rsidR="006766DD">
        <w:rPr>
          <w:b/>
        </w:rPr>
        <w:t>, and it</w:t>
      </w:r>
      <w:r w:rsidRPr="00F463B6">
        <w:rPr>
          <w:b/>
        </w:rPr>
        <w:t xml:space="preserve"> should extend the use of video recording</w:t>
      </w:r>
      <w:r w:rsidR="006766DD">
        <w:rPr>
          <w:b/>
        </w:rPr>
        <w:t>s</w:t>
      </w:r>
      <w:r w:rsidRPr="00F463B6">
        <w:rPr>
          <w:b/>
        </w:rPr>
        <w:t xml:space="preserve"> </w:t>
      </w:r>
      <w:r w:rsidR="006766DD">
        <w:rPr>
          <w:b/>
        </w:rPr>
        <w:t>to</w:t>
      </w:r>
      <w:r w:rsidRPr="00F463B6">
        <w:rPr>
          <w:b/>
        </w:rPr>
        <w:t xml:space="preserve"> all police and detention settings </w:t>
      </w:r>
      <w:r w:rsidR="006766DD">
        <w:rPr>
          <w:b/>
        </w:rPr>
        <w:t xml:space="preserve">so as </w:t>
      </w:r>
      <w:r w:rsidRPr="00F463B6">
        <w:rPr>
          <w:b/>
        </w:rPr>
        <w:t>to prevent ill-treatment.</w:t>
      </w:r>
    </w:p>
    <w:p w14:paraId="1814C1F6" w14:textId="77777777" w:rsidR="00F463B6" w:rsidRPr="00F463B6" w:rsidRDefault="00F463B6" w:rsidP="00F463B6">
      <w:pPr>
        <w:pStyle w:val="H23G"/>
      </w:pPr>
      <w:r>
        <w:tab/>
      </w:r>
      <w:r>
        <w:tab/>
      </w:r>
      <w:r w:rsidRPr="00CD0A67">
        <w:t>Conditions of detention</w:t>
      </w:r>
      <w:r w:rsidRPr="00F463B6">
        <w:t xml:space="preserve"> in prisons</w:t>
      </w:r>
    </w:p>
    <w:p w14:paraId="6F61B8EE" w14:textId="1C5BCF59" w:rsidR="00F463B6" w:rsidRPr="00F463B6" w:rsidRDefault="00F463B6" w:rsidP="00F463B6">
      <w:pPr>
        <w:pStyle w:val="SingleTxtG"/>
      </w:pPr>
      <w:r w:rsidRPr="00F463B6">
        <w:rPr>
          <w:color w:val="000000"/>
          <w:szCs w:val="24"/>
        </w:rPr>
        <w:t>35.</w:t>
      </w:r>
      <w:r w:rsidRPr="00F463B6">
        <w:rPr>
          <w:color w:val="000000"/>
          <w:szCs w:val="24"/>
        </w:rPr>
        <w:tab/>
      </w:r>
      <w:r w:rsidRPr="00F463B6">
        <w:t xml:space="preserve">The Committee is concerned about reports of poor conditions of detention in the prisons of the State party. It is also concerned about reported suicides that </w:t>
      </w:r>
      <w:r w:rsidR="0019212F">
        <w:t xml:space="preserve">have </w:t>
      </w:r>
      <w:r w:rsidRPr="00F463B6">
        <w:t xml:space="preserve">occurred in prisons. The Committee is further concerned that detainees are not always separated </w:t>
      </w:r>
      <w:r w:rsidR="0019212F">
        <w:t>depending</w:t>
      </w:r>
      <w:r w:rsidRPr="00F463B6">
        <w:t xml:space="preserve"> o</w:t>
      </w:r>
      <w:r w:rsidR="0019212F">
        <w:t>n</w:t>
      </w:r>
      <w:r w:rsidRPr="00F463B6">
        <w:t xml:space="preserve"> their detention regime (art</w:t>
      </w:r>
      <w:r w:rsidR="0096231B">
        <w:t>s</w:t>
      </w:r>
      <w:r w:rsidRPr="00F463B6">
        <w:t>.</w:t>
      </w:r>
      <w:r w:rsidR="00D47312">
        <w:t xml:space="preserve"> 6</w:t>
      </w:r>
      <w:r w:rsidR="0019212F">
        <w:t xml:space="preserve"> and</w:t>
      </w:r>
      <w:r w:rsidR="00D47312">
        <w:t xml:space="preserve"> </w:t>
      </w:r>
      <w:r w:rsidRPr="00F463B6">
        <w:t>10).</w:t>
      </w:r>
    </w:p>
    <w:p w14:paraId="13007601" w14:textId="26B92220" w:rsidR="00F463B6" w:rsidRPr="00F463B6" w:rsidRDefault="00F463B6" w:rsidP="00F463B6">
      <w:pPr>
        <w:pStyle w:val="SingleTxtG"/>
      </w:pPr>
      <w:r w:rsidRPr="00F463B6">
        <w:rPr>
          <w:color w:val="000000"/>
          <w:szCs w:val="24"/>
        </w:rPr>
        <w:t>36.</w:t>
      </w:r>
      <w:r w:rsidRPr="00F463B6">
        <w:rPr>
          <w:color w:val="000000"/>
          <w:szCs w:val="24"/>
        </w:rPr>
        <w:tab/>
      </w:r>
      <w:r w:rsidRPr="00F463B6">
        <w:rPr>
          <w:b/>
        </w:rPr>
        <w:t>The State party should improve the detention conditions in its prisons</w:t>
      </w:r>
      <w:r w:rsidR="0019212F">
        <w:rPr>
          <w:b/>
        </w:rPr>
        <w:t>,</w:t>
      </w:r>
      <w:r w:rsidRPr="00F463B6">
        <w:rPr>
          <w:b/>
        </w:rPr>
        <w:t xml:space="preserve"> including by ensuring the separation of remand detainees from those serving a prison sentence. It should take concrete measures to prevent suicide</w:t>
      </w:r>
      <w:r w:rsidR="0019212F">
        <w:rPr>
          <w:b/>
        </w:rPr>
        <w:t xml:space="preserve"> by</w:t>
      </w:r>
      <w:r w:rsidRPr="00F463B6">
        <w:rPr>
          <w:b/>
        </w:rPr>
        <w:t xml:space="preserve"> detainees. It should </w:t>
      </w:r>
      <w:r w:rsidR="0019212F">
        <w:rPr>
          <w:b/>
        </w:rPr>
        <w:t>also</w:t>
      </w:r>
      <w:r w:rsidRPr="00F463B6">
        <w:rPr>
          <w:b/>
        </w:rPr>
        <w:t xml:space="preserve"> continue to apply alternatives to </w:t>
      </w:r>
      <w:r w:rsidR="00B44F1E">
        <w:rPr>
          <w:b/>
        </w:rPr>
        <w:t>detention</w:t>
      </w:r>
      <w:r w:rsidR="0019212F">
        <w:rPr>
          <w:b/>
        </w:rPr>
        <w:t>, where possible</w:t>
      </w:r>
      <w:r w:rsidR="00B44F1E">
        <w:rPr>
          <w:b/>
        </w:rPr>
        <w:t xml:space="preserve">. </w:t>
      </w:r>
    </w:p>
    <w:p w14:paraId="13BBBB70" w14:textId="77777777" w:rsidR="00F463B6" w:rsidRPr="00F463B6" w:rsidRDefault="00F463B6" w:rsidP="00F463B6">
      <w:pPr>
        <w:pStyle w:val="H23G"/>
        <w:rPr>
          <w:lang w:eastAsia="en-GB"/>
        </w:rPr>
      </w:pPr>
      <w:r>
        <w:rPr>
          <w:lang w:eastAsia="en-GB"/>
        </w:rPr>
        <w:tab/>
      </w:r>
      <w:r>
        <w:rPr>
          <w:lang w:eastAsia="en-GB"/>
        </w:rPr>
        <w:tab/>
      </w:r>
      <w:r w:rsidRPr="00F463B6">
        <w:rPr>
          <w:lang w:eastAsia="en-GB"/>
        </w:rPr>
        <w:t>Refugees, asylum seekers and stateless persons</w:t>
      </w:r>
    </w:p>
    <w:p w14:paraId="24127E92" w14:textId="4118FA11" w:rsidR="00F463B6" w:rsidRPr="00F463B6" w:rsidRDefault="00F463B6" w:rsidP="00F463B6">
      <w:pPr>
        <w:pStyle w:val="SingleTxtG"/>
      </w:pPr>
      <w:r w:rsidRPr="00F463B6">
        <w:rPr>
          <w:szCs w:val="24"/>
        </w:rPr>
        <w:t>37.</w:t>
      </w:r>
      <w:r w:rsidRPr="00F463B6">
        <w:rPr>
          <w:szCs w:val="24"/>
        </w:rPr>
        <w:tab/>
      </w:r>
      <w:r w:rsidRPr="00F463B6">
        <w:t>While noting the information provided by the State party, the Committee remains concerned about the absence of a national legal framework for determin</w:t>
      </w:r>
      <w:r w:rsidR="0096231B">
        <w:t>ing</w:t>
      </w:r>
      <w:r w:rsidRPr="00F463B6">
        <w:t xml:space="preserve"> refugee status and to protect the rights of those in need of international protection. </w:t>
      </w:r>
      <w:r w:rsidR="0096231B">
        <w:t>The Committee</w:t>
      </w:r>
      <w:r w:rsidRPr="00F463B6">
        <w:t xml:space="preserve"> is also concerned about the lack of a national mechanism on statelessness. It regrets the lack of information on the number of asylum seekers, refugees and stateless persons </w:t>
      </w:r>
      <w:r w:rsidR="0096231B">
        <w:t>residing</w:t>
      </w:r>
      <w:r w:rsidR="0096231B" w:rsidRPr="00F463B6">
        <w:t xml:space="preserve"> </w:t>
      </w:r>
      <w:r w:rsidRPr="00F463B6">
        <w:t>in the territory of the State party (art</w:t>
      </w:r>
      <w:r w:rsidR="0096231B">
        <w:t>s</w:t>
      </w:r>
      <w:r w:rsidRPr="00F463B6">
        <w:t xml:space="preserve">. </w:t>
      </w:r>
      <w:r w:rsidR="00B44F1E">
        <w:t xml:space="preserve">2, </w:t>
      </w:r>
      <w:r w:rsidR="008A1EE4">
        <w:t xml:space="preserve">6, </w:t>
      </w:r>
      <w:r w:rsidR="00B44F1E">
        <w:t>7</w:t>
      </w:r>
      <w:r w:rsidR="0096231B">
        <w:t xml:space="preserve"> and</w:t>
      </w:r>
      <w:r w:rsidR="00B44F1E">
        <w:t xml:space="preserve"> </w:t>
      </w:r>
      <w:r w:rsidRPr="00F463B6">
        <w:t>13).</w:t>
      </w:r>
    </w:p>
    <w:p w14:paraId="748E7A6E" w14:textId="567E8062" w:rsidR="00F463B6" w:rsidRPr="00E17C15" w:rsidRDefault="00F463B6" w:rsidP="00F463B6">
      <w:pPr>
        <w:pStyle w:val="SingleTxtG"/>
        <w:rPr>
          <w:b/>
        </w:rPr>
      </w:pPr>
      <w:r w:rsidRPr="00F463B6">
        <w:t>38.</w:t>
      </w:r>
      <w:r w:rsidRPr="00F463B6">
        <w:tab/>
      </w:r>
      <w:r w:rsidRPr="00F463B6">
        <w:rPr>
          <w:b/>
        </w:rPr>
        <w:t>The State party should consider establishing a national framework on asylum</w:t>
      </w:r>
      <w:r w:rsidR="0096231B">
        <w:rPr>
          <w:b/>
        </w:rPr>
        <w:t>,</w:t>
      </w:r>
      <w:r w:rsidRPr="00F463B6">
        <w:rPr>
          <w:b/>
        </w:rPr>
        <w:t xml:space="preserve"> including a mechanism for assessing and determining refugee status in order to also ensure respect of the principle of non-</w:t>
      </w:r>
      <w:proofErr w:type="spellStart"/>
      <w:r w:rsidRPr="00F463B6">
        <w:rPr>
          <w:b/>
        </w:rPr>
        <w:t>refoulement</w:t>
      </w:r>
      <w:proofErr w:type="spellEnd"/>
      <w:r w:rsidRPr="00F463B6">
        <w:rPr>
          <w:b/>
        </w:rPr>
        <w:t xml:space="preserve">. It should take </w:t>
      </w:r>
      <w:r w:rsidR="008A1EE4">
        <w:rPr>
          <w:b/>
        </w:rPr>
        <w:t xml:space="preserve">the </w:t>
      </w:r>
      <w:r w:rsidRPr="00F463B6">
        <w:rPr>
          <w:b/>
        </w:rPr>
        <w:t>necessary measures to prevent statelessness</w:t>
      </w:r>
      <w:r w:rsidR="00C72146">
        <w:rPr>
          <w:b/>
        </w:rPr>
        <w:t>, and</w:t>
      </w:r>
      <w:r w:rsidR="00B44F1E" w:rsidRPr="00E17C15">
        <w:rPr>
          <w:b/>
        </w:rPr>
        <w:t xml:space="preserve"> collect and publish information on the number of asylum</w:t>
      </w:r>
      <w:r w:rsidR="0096231B">
        <w:rPr>
          <w:b/>
        </w:rPr>
        <w:t xml:space="preserve"> </w:t>
      </w:r>
      <w:r w:rsidR="00B44F1E" w:rsidRPr="00E17C15">
        <w:rPr>
          <w:b/>
        </w:rPr>
        <w:t>seekers, refugees and stateless persons residing in its territory.</w:t>
      </w:r>
      <w:r w:rsidR="00E17C15">
        <w:rPr>
          <w:b/>
        </w:rPr>
        <w:t xml:space="preserve"> </w:t>
      </w:r>
    </w:p>
    <w:p w14:paraId="18FBD489" w14:textId="77777777" w:rsidR="00F463B6" w:rsidRPr="00F463B6" w:rsidRDefault="00F463B6" w:rsidP="00F463B6">
      <w:pPr>
        <w:pStyle w:val="H23G"/>
        <w:rPr>
          <w:lang w:eastAsia="en-GB"/>
        </w:rPr>
      </w:pPr>
      <w:r>
        <w:rPr>
          <w:lang w:eastAsia="en-GB"/>
        </w:rPr>
        <w:tab/>
      </w:r>
      <w:r>
        <w:rPr>
          <w:lang w:eastAsia="en-GB"/>
        </w:rPr>
        <w:tab/>
      </w:r>
      <w:r w:rsidRPr="00F463B6">
        <w:rPr>
          <w:lang w:eastAsia="en-GB"/>
        </w:rPr>
        <w:t>Juvenile justice</w:t>
      </w:r>
    </w:p>
    <w:p w14:paraId="101547F1" w14:textId="71092A71" w:rsidR="00F463B6" w:rsidRPr="00F463B6" w:rsidRDefault="00F463B6" w:rsidP="00F463B6">
      <w:pPr>
        <w:pStyle w:val="SingleTxtG"/>
      </w:pPr>
      <w:r w:rsidRPr="00F463B6">
        <w:rPr>
          <w:szCs w:val="24"/>
        </w:rPr>
        <w:t>39.</w:t>
      </w:r>
      <w:r w:rsidRPr="00F463B6">
        <w:rPr>
          <w:szCs w:val="24"/>
        </w:rPr>
        <w:tab/>
      </w:r>
      <w:r w:rsidRPr="00F463B6">
        <w:t xml:space="preserve">The Committee is concerned about: </w:t>
      </w:r>
      <w:r w:rsidR="0096231B">
        <w:t>(</w:t>
      </w:r>
      <w:r w:rsidRPr="00F463B6">
        <w:t>a) the absence of a clear legal provision concerning the minimum age of criminal responsibility and of juvenile justice tribuna</w:t>
      </w:r>
      <w:r w:rsidR="00176FA4">
        <w:t xml:space="preserve">ls with specialized judges; </w:t>
      </w:r>
      <w:r w:rsidR="00C72146">
        <w:t>(</w:t>
      </w:r>
      <w:r w:rsidR="00176FA4">
        <w:t xml:space="preserve">b) </w:t>
      </w:r>
      <w:r w:rsidRPr="00F463B6">
        <w:t>reports that lawyers do not always assist children facing justice</w:t>
      </w:r>
      <w:r w:rsidR="00C72146">
        <w:t>,</w:t>
      </w:r>
      <w:r w:rsidRPr="00F463B6">
        <w:t xml:space="preserve"> and legal aid is not always available to them; </w:t>
      </w:r>
      <w:r w:rsidR="00C72146">
        <w:t>and (</w:t>
      </w:r>
      <w:r w:rsidRPr="00F463B6">
        <w:t>c) information that children are often tried in the absence of their legal representatives or guardians. While noting the information provided, the Committee is further concerned that, under the Juvenile Offenders Act, children considered as being “beyond control” are placed in closed institutions at the request of their parents</w:t>
      </w:r>
      <w:r w:rsidR="00B44F1E">
        <w:t xml:space="preserve"> (art. 14</w:t>
      </w:r>
      <w:r w:rsidR="00C72146">
        <w:t xml:space="preserve"> and</w:t>
      </w:r>
      <w:r w:rsidR="00B44F1E">
        <w:t xml:space="preserve"> 24).</w:t>
      </w:r>
      <w:r w:rsidRPr="00F463B6">
        <w:t xml:space="preserve"> </w:t>
      </w:r>
    </w:p>
    <w:p w14:paraId="1B75968F" w14:textId="4F75CCD8" w:rsidR="00F463B6" w:rsidRPr="00F463B6" w:rsidRDefault="00F463B6" w:rsidP="00F463B6">
      <w:pPr>
        <w:pStyle w:val="SingleTxtG"/>
      </w:pPr>
      <w:r w:rsidRPr="00F463B6">
        <w:rPr>
          <w:szCs w:val="24"/>
        </w:rPr>
        <w:t>40.</w:t>
      </w:r>
      <w:r w:rsidRPr="00F463B6">
        <w:rPr>
          <w:szCs w:val="24"/>
        </w:rPr>
        <w:tab/>
      </w:r>
      <w:r w:rsidRPr="00F463B6">
        <w:rPr>
          <w:b/>
        </w:rPr>
        <w:t xml:space="preserve">The State party should: </w:t>
      </w:r>
      <w:r w:rsidR="00C72146">
        <w:rPr>
          <w:b/>
        </w:rPr>
        <w:t>(</w:t>
      </w:r>
      <w:r w:rsidRPr="00F463B6">
        <w:rPr>
          <w:b/>
        </w:rPr>
        <w:t xml:space="preserve">a) set a minimum age of criminal responsibility in its legislation in accordance with international standards; </w:t>
      </w:r>
      <w:r w:rsidR="00C72146">
        <w:rPr>
          <w:b/>
        </w:rPr>
        <w:t>(</w:t>
      </w:r>
      <w:r w:rsidRPr="00F463B6">
        <w:rPr>
          <w:b/>
        </w:rPr>
        <w:t>b) finalize the setting</w:t>
      </w:r>
      <w:r w:rsidR="00C72146">
        <w:rPr>
          <w:b/>
        </w:rPr>
        <w:t xml:space="preserve"> </w:t>
      </w:r>
      <w:r w:rsidRPr="00F463B6">
        <w:rPr>
          <w:b/>
        </w:rPr>
        <w:t xml:space="preserve">up of juvenile justice tribunals and </w:t>
      </w:r>
      <w:r w:rsidR="00C72146">
        <w:rPr>
          <w:b/>
        </w:rPr>
        <w:t xml:space="preserve">related </w:t>
      </w:r>
      <w:r w:rsidRPr="00F463B6">
        <w:rPr>
          <w:b/>
        </w:rPr>
        <w:t>procedures and provide them with adequate human, technical and financial resources,</w:t>
      </w:r>
      <w:r w:rsidR="00C72146">
        <w:rPr>
          <w:b/>
        </w:rPr>
        <w:t xml:space="preserve"> including</w:t>
      </w:r>
      <w:r w:rsidRPr="00F463B6">
        <w:rPr>
          <w:b/>
        </w:rPr>
        <w:t xml:space="preserve"> designat</w:t>
      </w:r>
      <w:r w:rsidR="00C72146">
        <w:rPr>
          <w:b/>
        </w:rPr>
        <w:t>ing</w:t>
      </w:r>
      <w:r w:rsidRPr="00F463B6">
        <w:rPr>
          <w:b/>
        </w:rPr>
        <w:t xml:space="preserve"> specialized trained judges; </w:t>
      </w:r>
      <w:r w:rsidR="00C72146">
        <w:rPr>
          <w:b/>
        </w:rPr>
        <w:t>(</w:t>
      </w:r>
      <w:r w:rsidRPr="00F463B6">
        <w:rPr>
          <w:b/>
        </w:rPr>
        <w:t xml:space="preserve">c) train police officers to handle </w:t>
      </w:r>
      <w:r w:rsidR="00C72146">
        <w:rPr>
          <w:b/>
        </w:rPr>
        <w:t xml:space="preserve">cases relating to </w:t>
      </w:r>
      <w:r w:rsidRPr="00F463B6">
        <w:rPr>
          <w:b/>
        </w:rPr>
        <w:t xml:space="preserve">juvenile justice; </w:t>
      </w:r>
      <w:r w:rsidR="00C72146">
        <w:rPr>
          <w:b/>
        </w:rPr>
        <w:t>and (</w:t>
      </w:r>
      <w:r w:rsidRPr="00F463B6">
        <w:rPr>
          <w:b/>
        </w:rPr>
        <w:t>d)</w:t>
      </w:r>
      <w:r w:rsidR="008C60CB">
        <w:rPr>
          <w:b/>
        </w:rPr>
        <w:t> </w:t>
      </w:r>
      <w:r w:rsidRPr="00F463B6">
        <w:rPr>
          <w:b/>
        </w:rPr>
        <w:t xml:space="preserve">ensure that children in conflict with the law are systematically assisted by a lawyer or counsel and appear for trial with their legal representatives. </w:t>
      </w:r>
    </w:p>
    <w:p w14:paraId="091DB3A9" w14:textId="77777777" w:rsidR="00F463B6" w:rsidRPr="00F463B6" w:rsidRDefault="00F463B6" w:rsidP="004A1A78">
      <w:pPr>
        <w:pStyle w:val="H23G"/>
      </w:pPr>
      <w:r>
        <w:lastRenderedPageBreak/>
        <w:tab/>
      </w:r>
      <w:r>
        <w:tab/>
      </w:r>
      <w:r w:rsidRPr="00F463B6">
        <w:t xml:space="preserve">Participation </w:t>
      </w:r>
      <w:r w:rsidR="000705C5">
        <w:t xml:space="preserve">in </w:t>
      </w:r>
      <w:r w:rsidRPr="00F463B6">
        <w:t>public and political affairs</w:t>
      </w:r>
    </w:p>
    <w:p w14:paraId="5382075A" w14:textId="167983F0" w:rsidR="00F463B6" w:rsidRPr="00F463B6" w:rsidRDefault="00F463B6" w:rsidP="004A1A78">
      <w:pPr>
        <w:pStyle w:val="SingleTxtG"/>
        <w:keepNext/>
        <w:keepLines/>
      </w:pPr>
      <w:r w:rsidRPr="00F463B6">
        <w:rPr>
          <w:color w:val="000000"/>
          <w:szCs w:val="24"/>
        </w:rPr>
        <w:t>41.</w:t>
      </w:r>
      <w:r w:rsidRPr="00F463B6">
        <w:rPr>
          <w:color w:val="000000"/>
          <w:szCs w:val="24"/>
        </w:rPr>
        <w:tab/>
      </w:r>
      <w:r w:rsidRPr="00F463B6">
        <w:t xml:space="preserve">While noting that the State party has set up a Ministerial Committee to work on reforming the electoral system in </w:t>
      </w:r>
      <w:r w:rsidR="00C72146">
        <w:t xml:space="preserve">the </w:t>
      </w:r>
      <w:r w:rsidRPr="00F463B6">
        <w:t>light of the Committee’s Views in the</w:t>
      </w:r>
      <w:r w:rsidR="00C72146">
        <w:t xml:space="preserve"> case of</w:t>
      </w:r>
      <w:r w:rsidRPr="00F463B6">
        <w:t xml:space="preserve"> </w:t>
      </w:r>
      <w:proofErr w:type="spellStart"/>
      <w:r w:rsidRPr="00F463B6">
        <w:rPr>
          <w:i/>
        </w:rPr>
        <w:t>Narrain</w:t>
      </w:r>
      <w:proofErr w:type="spellEnd"/>
      <w:r w:rsidRPr="00F463B6">
        <w:rPr>
          <w:i/>
        </w:rPr>
        <w:t xml:space="preserve"> et al</w:t>
      </w:r>
      <w:r w:rsidR="00C72146">
        <w:rPr>
          <w:i/>
        </w:rPr>
        <w:t>.</w:t>
      </w:r>
      <w:r w:rsidRPr="00F463B6">
        <w:rPr>
          <w:i/>
        </w:rPr>
        <w:t xml:space="preserve"> v. Mauritius</w:t>
      </w:r>
      <w:r w:rsidRPr="00F463B6">
        <w:t xml:space="preserve"> </w:t>
      </w:r>
      <w:r w:rsidR="00C72146">
        <w:t>(CCPR/C/105/D/1744/2007)</w:t>
      </w:r>
      <w:r w:rsidRPr="00F463B6">
        <w:t xml:space="preserve">, the Committee is concerned about the lack of fair representation of the various components of the population of the State party in public and political affairs (art. 25). </w:t>
      </w:r>
    </w:p>
    <w:p w14:paraId="3E60E0EF" w14:textId="77777777" w:rsidR="00F463B6" w:rsidRPr="00F463B6" w:rsidRDefault="00F463B6" w:rsidP="00F463B6">
      <w:pPr>
        <w:pStyle w:val="SingleTxtG"/>
      </w:pPr>
      <w:r w:rsidRPr="00F463B6">
        <w:rPr>
          <w:szCs w:val="24"/>
        </w:rPr>
        <w:t>42.</w:t>
      </w:r>
      <w:r w:rsidRPr="00F463B6">
        <w:rPr>
          <w:szCs w:val="24"/>
        </w:rPr>
        <w:tab/>
      </w:r>
      <w:r w:rsidRPr="00F463B6">
        <w:rPr>
          <w:b/>
        </w:rPr>
        <w:t>The State party should ensure that the new electoral system addresses obstacles to the participation in political life by, and adequate representation of, all components of its population.</w:t>
      </w:r>
      <w:r w:rsidRPr="00F463B6">
        <w:t xml:space="preserve"> </w:t>
      </w:r>
    </w:p>
    <w:p w14:paraId="25A2177A" w14:textId="77777777" w:rsidR="00F463B6" w:rsidRPr="00500A7E" w:rsidRDefault="00F463B6" w:rsidP="00500A7E">
      <w:pPr>
        <w:pStyle w:val="H1G"/>
      </w:pPr>
      <w:r w:rsidRPr="00F463B6">
        <w:rPr>
          <w:lang w:eastAsia="en-GB"/>
        </w:rPr>
        <w:t xml:space="preserve"> </w:t>
      </w:r>
      <w:r>
        <w:rPr>
          <w:lang w:eastAsia="en-GB"/>
        </w:rPr>
        <w:tab/>
      </w:r>
      <w:r w:rsidRPr="00F463B6">
        <w:rPr>
          <w:lang w:eastAsia="en-GB"/>
        </w:rPr>
        <w:t xml:space="preserve">D. </w:t>
      </w:r>
      <w:r w:rsidRPr="00F463B6">
        <w:rPr>
          <w:lang w:eastAsia="en-GB"/>
        </w:rPr>
        <w:tab/>
        <w:t>Dissemination and follow-up</w:t>
      </w:r>
    </w:p>
    <w:p w14:paraId="566B7750" w14:textId="1BB6BA76" w:rsidR="00F463B6" w:rsidRPr="00F463B6" w:rsidRDefault="00F463B6" w:rsidP="00F463B6">
      <w:pPr>
        <w:pStyle w:val="SingleTxtG"/>
      </w:pPr>
      <w:r w:rsidRPr="00F463B6">
        <w:t>43.</w:t>
      </w:r>
      <w:r w:rsidR="00722CDE">
        <w:tab/>
      </w:r>
      <w:r w:rsidRPr="00F463B6">
        <w:t xml:space="preserve">The State party should widely disseminate the Covenant, its </w:t>
      </w:r>
      <w:r w:rsidR="009648E3">
        <w:t>fifth periodic</w:t>
      </w:r>
      <w:r w:rsidRPr="00F463B6">
        <w:t xml:space="preserve"> report, the written replies to the Committee’s list of issues and the present concluding</w:t>
      </w:r>
      <w:r w:rsidRPr="00F463B6">
        <w:rPr>
          <w:b/>
        </w:rPr>
        <w:t xml:space="preserve"> </w:t>
      </w:r>
      <w:r w:rsidRPr="00F463B6">
        <w:t>observations with a view to raising awareness of the rights enshrined in the Covenant among the judicial, legislative and administrative</w:t>
      </w:r>
      <w:r w:rsidRPr="00F463B6">
        <w:rPr>
          <w:b/>
        </w:rPr>
        <w:t xml:space="preserve"> </w:t>
      </w:r>
      <w:r w:rsidRPr="00F463B6">
        <w:t xml:space="preserve">authorities, civil society and </w:t>
      </w:r>
      <w:r w:rsidR="009648E3">
        <w:t>non-governmental organizations</w:t>
      </w:r>
      <w:r w:rsidRPr="00F463B6">
        <w:t xml:space="preserve"> operating in the country, and the general public. The State party should ensure that the </w:t>
      </w:r>
      <w:r w:rsidR="009648E3">
        <w:t xml:space="preserve">periodic </w:t>
      </w:r>
      <w:r w:rsidRPr="00F463B6">
        <w:t xml:space="preserve">report and the present concluding observations are translated into the official languages of the State party. </w:t>
      </w:r>
    </w:p>
    <w:p w14:paraId="73CD29A7" w14:textId="74F33164" w:rsidR="00F463B6" w:rsidRPr="00F463B6" w:rsidRDefault="00F463B6" w:rsidP="00F463B6">
      <w:pPr>
        <w:pStyle w:val="SingleTxtG"/>
      </w:pPr>
      <w:r w:rsidRPr="00F463B6">
        <w:t>44.</w:t>
      </w:r>
      <w:r w:rsidR="00722CDE">
        <w:tab/>
      </w:r>
      <w:r w:rsidRPr="00F463B6">
        <w:t xml:space="preserve">In accordance with rule 71, paragraph 5, of the Committee’s rules of procedure, the State party is requested to provide, </w:t>
      </w:r>
      <w:r w:rsidR="000829A4">
        <w:t>by 10 November 201</w:t>
      </w:r>
      <w:r w:rsidR="00283DA4">
        <w:t>9</w:t>
      </w:r>
      <w:r w:rsidR="000829A4">
        <w:t xml:space="preserve">, </w:t>
      </w:r>
      <w:r w:rsidRPr="00F463B6">
        <w:t xml:space="preserve">information on the implementation of the recommendations made by the Committee in paragraphs </w:t>
      </w:r>
      <w:r w:rsidR="00B44F1E">
        <w:t>8 (</w:t>
      </w:r>
      <w:r w:rsidR="009648E3">
        <w:t>n</w:t>
      </w:r>
      <w:r w:rsidR="00B44F1E" w:rsidRPr="00F463B6">
        <w:rPr>
          <w:lang w:eastAsia="en-GB"/>
        </w:rPr>
        <w:t xml:space="preserve">ational </w:t>
      </w:r>
      <w:r w:rsidR="009648E3">
        <w:rPr>
          <w:lang w:eastAsia="en-GB"/>
        </w:rPr>
        <w:t>h</w:t>
      </w:r>
      <w:r w:rsidR="00B44F1E" w:rsidRPr="00F463B6">
        <w:rPr>
          <w:lang w:eastAsia="en-GB"/>
        </w:rPr>
        <w:t xml:space="preserve">uman </w:t>
      </w:r>
      <w:r w:rsidR="009648E3">
        <w:rPr>
          <w:lang w:eastAsia="en-GB"/>
        </w:rPr>
        <w:t>r</w:t>
      </w:r>
      <w:r w:rsidR="00B44F1E" w:rsidRPr="00F463B6">
        <w:rPr>
          <w:lang w:eastAsia="en-GB"/>
        </w:rPr>
        <w:t xml:space="preserve">ights </w:t>
      </w:r>
      <w:r w:rsidR="009648E3">
        <w:rPr>
          <w:lang w:eastAsia="en-GB"/>
        </w:rPr>
        <w:t>c</w:t>
      </w:r>
      <w:r w:rsidR="00B44F1E" w:rsidRPr="00F463B6">
        <w:rPr>
          <w:lang w:eastAsia="en-GB"/>
        </w:rPr>
        <w:t>ommission</w:t>
      </w:r>
      <w:r w:rsidR="009648E3">
        <w:rPr>
          <w:lang w:eastAsia="en-GB"/>
        </w:rPr>
        <w:t>)</w:t>
      </w:r>
      <w:r w:rsidR="008A1EE4">
        <w:t xml:space="preserve">, </w:t>
      </w:r>
      <w:r w:rsidR="00B44F1E">
        <w:t>38 (</w:t>
      </w:r>
      <w:r w:rsidR="009648E3">
        <w:t>r</w:t>
      </w:r>
      <w:r w:rsidR="00B44F1E" w:rsidRPr="00F463B6">
        <w:rPr>
          <w:lang w:eastAsia="en-GB"/>
        </w:rPr>
        <w:t>efugees, asylum seekers and stateless persons</w:t>
      </w:r>
      <w:r w:rsidR="00B44F1E">
        <w:t>) and 40 (</w:t>
      </w:r>
      <w:r w:rsidR="009648E3">
        <w:t>j</w:t>
      </w:r>
      <w:r w:rsidR="00B44F1E" w:rsidRPr="00F463B6">
        <w:rPr>
          <w:lang w:eastAsia="en-GB"/>
        </w:rPr>
        <w:t>uvenile justice</w:t>
      </w:r>
      <w:r w:rsidR="00B44F1E">
        <w:t xml:space="preserve">) </w:t>
      </w:r>
      <w:r w:rsidRPr="00F463B6">
        <w:t>above.</w:t>
      </w:r>
    </w:p>
    <w:p w14:paraId="20C3D399" w14:textId="1A968A20" w:rsidR="00F463B6" w:rsidRDefault="00F463B6" w:rsidP="008C3F35">
      <w:pPr>
        <w:pStyle w:val="SingleTxtG"/>
      </w:pPr>
      <w:r w:rsidRPr="00F463B6">
        <w:t>45.</w:t>
      </w:r>
      <w:r w:rsidRPr="00F463B6">
        <w:tab/>
        <w:t>The Committee requests the State party to submit its next periodic report by</w:t>
      </w:r>
      <w:r w:rsidR="004A1A78">
        <w:t xml:space="preserve"> 10 </w:t>
      </w:r>
      <w:r w:rsidR="00B44F1E">
        <w:t xml:space="preserve">November 2022 </w:t>
      </w:r>
      <w:r w:rsidRPr="00F463B6">
        <w:t xml:space="preserve">and to include in that report </w:t>
      </w:r>
      <w:r w:rsidR="009648E3">
        <w:t xml:space="preserve">specific up-to-date </w:t>
      </w:r>
      <w:r w:rsidRPr="00F463B6">
        <w:t xml:space="preserve">information on the implementation of the </w:t>
      </w:r>
      <w:r w:rsidR="009648E3">
        <w:t xml:space="preserve">recommendations made in the </w:t>
      </w:r>
      <w:r w:rsidRPr="00F463B6">
        <w:t>present concluding observations</w:t>
      </w:r>
      <w:r w:rsidR="00872832">
        <w:t xml:space="preserve"> and the implementation of the Covenant as a whole</w:t>
      </w:r>
      <w:r w:rsidRPr="00F463B6">
        <w:t xml:space="preserve">. The Committee also requests the State party, in preparing the report, to broadly consult civil society and </w:t>
      </w:r>
      <w:r w:rsidR="00872832">
        <w:t>non-governmental organizations</w:t>
      </w:r>
      <w:r w:rsidRPr="00F463B6">
        <w:t xml:space="preserve"> operating in the country, as well as minority and marginalized groups. In accordance with General Assembly resolution 68/268, the word limit for the report is 21,200 words. Alternatively, the Committee invites the State party to agree, </w:t>
      </w:r>
      <w:r w:rsidRPr="008C3F35">
        <w:t xml:space="preserve">within one year after the adoption of the </w:t>
      </w:r>
      <w:r w:rsidR="008C3F35">
        <w:t>concluding observations</w:t>
      </w:r>
      <w:r w:rsidRPr="00F463B6">
        <w:t xml:space="preserve">, to use its simplified reporting procedure, whereby the Committee transmits a list of issues to the State party prior to the submission of its report. The State party’s </w:t>
      </w:r>
      <w:r w:rsidR="00872832">
        <w:t>replies</w:t>
      </w:r>
      <w:r w:rsidRPr="00F463B6">
        <w:t xml:space="preserve"> to that list</w:t>
      </w:r>
      <w:r w:rsidR="00872832">
        <w:t xml:space="preserve"> of issues</w:t>
      </w:r>
      <w:r w:rsidRPr="00F463B6">
        <w:t xml:space="preserve"> will constitute its </w:t>
      </w:r>
      <w:r w:rsidR="00872832">
        <w:t>next</w:t>
      </w:r>
      <w:r w:rsidRPr="00F463B6">
        <w:t xml:space="preserve"> periodic report to be submitted under article 40 of the Covenant.</w:t>
      </w:r>
    </w:p>
    <w:p w14:paraId="139945AA" w14:textId="77777777" w:rsidR="00F463B6" w:rsidRPr="00F463B6" w:rsidRDefault="00F463B6" w:rsidP="00F463B6">
      <w:pPr>
        <w:pStyle w:val="SingleTxtG"/>
        <w:spacing w:before="240" w:after="0"/>
        <w:jc w:val="center"/>
        <w:rPr>
          <w:u w:val="single"/>
        </w:rPr>
      </w:pPr>
      <w:r>
        <w:rPr>
          <w:u w:val="single"/>
        </w:rPr>
        <w:tab/>
      </w:r>
      <w:r>
        <w:rPr>
          <w:u w:val="single"/>
        </w:rPr>
        <w:tab/>
      </w:r>
      <w:r>
        <w:rPr>
          <w:u w:val="single"/>
        </w:rPr>
        <w:tab/>
      </w:r>
    </w:p>
    <w:sectPr w:rsidR="00F463B6" w:rsidRPr="00F463B6" w:rsidSect="00B32AD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4A2B7" w14:textId="77777777" w:rsidR="00460AEF" w:rsidRPr="00B903E5" w:rsidRDefault="00460AEF" w:rsidP="00B903E5">
      <w:pPr>
        <w:pStyle w:val="Footer"/>
      </w:pPr>
    </w:p>
  </w:endnote>
  <w:endnote w:type="continuationSeparator" w:id="0">
    <w:p w14:paraId="752BF15F" w14:textId="77777777" w:rsidR="00460AEF" w:rsidRPr="00B903E5" w:rsidRDefault="00460AE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2A982" w14:textId="2EAB6F2B" w:rsidR="008B7978" w:rsidRPr="008B7978" w:rsidRDefault="008B7978" w:rsidP="008B7978">
    <w:pPr>
      <w:pStyle w:val="Footer"/>
      <w:tabs>
        <w:tab w:val="right" w:pos="9598"/>
      </w:tabs>
    </w:pPr>
    <w:r w:rsidRPr="008B7978">
      <w:rPr>
        <w:b/>
        <w:sz w:val="18"/>
      </w:rPr>
      <w:fldChar w:fldCharType="begin"/>
    </w:r>
    <w:r w:rsidRPr="008B7978">
      <w:rPr>
        <w:b/>
        <w:sz w:val="18"/>
      </w:rPr>
      <w:instrText xml:space="preserve"> PAGE  \* MERGEFORMAT </w:instrText>
    </w:r>
    <w:r w:rsidRPr="008B7978">
      <w:rPr>
        <w:b/>
        <w:sz w:val="18"/>
      </w:rPr>
      <w:fldChar w:fldCharType="separate"/>
    </w:r>
    <w:r w:rsidR="00D46EEA">
      <w:rPr>
        <w:b/>
        <w:noProof/>
        <w:sz w:val="18"/>
      </w:rPr>
      <w:t>6</w:t>
    </w:r>
    <w:r w:rsidRPr="008B797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8D9F5" w14:textId="54D2C669" w:rsidR="008B7978" w:rsidRPr="008B7978" w:rsidRDefault="008B7978" w:rsidP="008B7978">
    <w:pPr>
      <w:pStyle w:val="Footer"/>
      <w:tabs>
        <w:tab w:val="right" w:pos="9598"/>
      </w:tabs>
      <w:rPr>
        <w:b/>
        <w:sz w:val="18"/>
      </w:rPr>
    </w:pPr>
    <w:r>
      <w:tab/>
    </w:r>
    <w:r w:rsidRPr="008B7978">
      <w:rPr>
        <w:b/>
        <w:sz w:val="18"/>
      </w:rPr>
      <w:fldChar w:fldCharType="begin"/>
    </w:r>
    <w:r w:rsidRPr="008B7978">
      <w:rPr>
        <w:b/>
        <w:sz w:val="18"/>
      </w:rPr>
      <w:instrText xml:space="preserve"> PAGE  \* MERGEFORMAT </w:instrText>
    </w:r>
    <w:r w:rsidRPr="008B7978">
      <w:rPr>
        <w:b/>
        <w:sz w:val="18"/>
      </w:rPr>
      <w:fldChar w:fldCharType="separate"/>
    </w:r>
    <w:r w:rsidR="00D46EEA">
      <w:rPr>
        <w:b/>
        <w:noProof/>
        <w:sz w:val="18"/>
      </w:rPr>
      <w:t>7</w:t>
    </w:r>
    <w:r w:rsidRPr="008B79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41FAC" w14:textId="058EBD32" w:rsidR="00621AFD" w:rsidRDefault="00D46EEA" w:rsidP="00D46EEA">
    <w:pPr>
      <w:pStyle w:val="Footer"/>
      <w:ind w:right="1134"/>
      <w:rPr>
        <w:sz w:val="18"/>
        <w:szCs w:val="18"/>
      </w:rPr>
    </w:pPr>
    <w:r w:rsidRPr="00D46EEA">
      <w:rPr>
        <w:noProof/>
        <w:sz w:val="18"/>
        <w:szCs w:val="18"/>
      </w:rPr>
      <w:drawing>
        <wp:anchor distT="0" distB="0" distL="114300" distR="114300" simplePos="0" relativeHeight="251659264" behindDoc="1" locked="1" layoutInCell="1" allowOverlap="1" wp14:anchorId="786B0115" wp14:editId="3C158C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FCEDD2" w14:textId="5DCF7C72" w:rsidR="00D46EEA" w:rsidRDefault="00D46EEA" w:rsidP="00D46EEA">
    <w:pPr>
      <w:pStyle w:val="Footer"/>
      <w:ind w:right="1134"/>
      <w:rPr>
        <w:sz w:val="20"/>
        <w:szCs w:val="18"/>
      </w:rPr>
    </w:pPr>
    <w:r>
      <w:rPr>
        <w:sz w:val="20"/>
        <w:szCs w:val="18"/>
      </w:rPr>
      <w:t>GE.17-22215(E)</w:t>
    </w:r>
  </w:p>
  <w:p w14:paraId="7BE5F6AE" w14:textId="0AE096FB" w:rsidR="00D46EEA" w:rsidRPr="00D46EEA" w:rsidRDefault="00D46EEA" w:rsidP="00D46EEA">
    <w:pPr>
      <w:pStyle w:val="Footer"/>
      <w:ind w:right="1134"/>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6EBA57C2" wp14:editId="0477DBA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MUS/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US/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68CF9" w14:textId="77777777" w:rsidR="00460AEF" w:rsidRPr="00B903E5" w:rsidRDefault="00460AEF" w:rsidP="00B903E5">
      <w:pPr>
        <w:tabs>
          <w:tab w:val="right" w:pos="2155"/>
        </w:tabs>
        <w:spacing w:after="80" w:line="240" w:lineRule="auto"/>
        <w:ind w:left="680"/>
      </w:pPr>
      <w:r>
        <w:rPr>
          <w:u w:val="single"/>
        </w:rPr>
        <w:tab/>
      </w:r>
    </w:p>
  </w:footnote>
  <w:footnote w:type="continuationSeparator" w:id="0">
    <w:p w14:paraId="313E473C" w14:textId="77777777" w:rsidR="00460AEF" w:rsidRPr="00B903E5" w:rsidRDefault="00460AEF" w:rsidP="00B903E5">
      <w:pPr>
        <w:tabs>
          <w:tab w:val="right" w:pos="2155"/>
        </w:tabs>
        <w:spacing w:after="80" w:line="240" w:lineRule="auto"/>
        <w:ind w:left="680"/>
      </w:pPr>
      <w:r>
        <w:rPr>
          <w:u w:val="single"/>
        </w:rPr>
        <w:tab/>
      </w:r>
    </w:p>
  </w:footnote>
  <w:footnote w:id="1">
    <w:p w14:paraId="0F61A516" w14:textId="2567CEAF" w:rsidR="00F463B6" w:rsidRDefault="00F463B6">
      <w:pPr>
        <w:pStyle w:val="FootnoteText"/>
      </w:pPr>
      <w:r>
        <w:tab/>
      </w:r>
      <w:r w:rsidRPr="00E17C15">
        <w:rPr>
          <w:rStyle w:val="FootnoteReference"/>
          <w:sz w:val="20"/>
          <w:vertAlign w:val="baseline"/>
        </w:rPr>
        <w:t>*</w:t>
      </w:r>
      <w:r>
        <w:t xml:space="preserve"> </w:t>
      </w:r>
      <w:r>
        <w:tab/>
      </w:r>
      <w:r w:rsidR="002511E6">
        <w:t>Adopted by the Committee at its 121</w:t>
      </w:r>
      <w:r w:rsidR="002511E6" w:rsidRPr="002511E6">
        <w:t xml:space="preserve">st </w:t>
      </w:r>
      <w:r w:rsidR="002511E6">
        <w:t>session (16 October</w:t>
      </w:r>
      <w:r w:rsidR="00EF13E1">
        <w:t>–</w:t>
      </w:r>
      <w:r w:rsidR="002511E6">
        <w:t>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35D18" w14:textId="0159BC8F" w:rsidR="008B7978" w:rsidRPr="008B7978" w:rsidRDefault="008B7978" w:rsidP="008B7978">
    <w:pPr>
      <w:pStyle w:val="Header"/>
    </w:pPr>
    <w:r w:rsidRPr="008B7978">
      <w:t>C</w:t>
    </w:r>
    <w:r w:rsidR="00F463B6">
      <w:t>CPR/C/MUS</w:t>
    </w:r>
    <w:r w:rsidRPr="008B7978">
      <w:t>/CO/</w:t>
    </w:r>
    <w:r w:rsidR="00F463B6">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7E584" w14:textId="6AA37CEF" w:rsidR="008B7978" w:rsidRPr="008B7978" w:rsidRDefault="008B7978" w:rsidP="008B7978">
    <w:pPr>
      <w:pStyle w:val="Header"/>
      <w:jc w:val="right"/>
    </w:pPr>
    <w:r w:rsidRPr="008B7978">
      <w:t>C</w:t>
    </w:r>
    <w:r w:rsidR="00F463B6">
      <w:t>CPR/C/MUS</w:t>
    </w:r>
    <w:r w:rsidRPr="008B7978">
      <w:t>/CO/</w:t>
    </w:r>
    <w:r w:rsidR="00F463B6">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3891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32A"/>
    <w:rsid w:val="00013E3B"/>
    <w:rsid w:val="00046856"/>
    <w:rsid w:val="00046E92"/>
    <w:rsid w:val="0006523D"/>
    <w:rsid w:val="00067D05"/>
    <w:rsid w:val="000705C5"/>
    <w:rsid w:val="000829A4"/>
    <w:rsid w:val="000A6124"/>
    <w:rsid w:val="000E243F"/>
    <w:rsid w:val="00122751"/>
    <w:rsid w:val="00131D7A"/>
    <w:rsid w:val="00134F23"/>
    <w:rsid w:val="00146B0A"/>
    <w:rsid w:val="00165C15"/>
    <w:rsid w:val="00176FA4"/>
    <w:rsid w:val="0019212F"/>
    <w:rsid w:val="00201537"/>
    <w:rsid w:val="0020249D"/>
    <w:rsid w:val="0022331B"/>
    <w:rsid w:val="00223C7C"/>
    <w:rsid w:val="00247E2C"/>
    <w:rsid w:val="002511E6"/>
    <w:rsid w:val="00280C6D"/>
    <w:rsid w:val="00283DA4"/>
    <w:rsid w:val="002A684F"/>
    <w:rsid w:val="002B132A"/>
    <w:rsid w:val="002D6C53"/>
    <w:rsid w:val="002E3F19"/>
    <w:rsid w:val="002F5595"/>
    <w:rsid w:val="00334F6A"/>
    <w:rsid w:val="00342AC8"/>
    <w:rsid w:val="003662D1"/>
    <w:rsid w:val="003B4550"/>
    <w:rsid w:val="003E7558"/>
    <w:rsid w:val="00460AEF"/>
    <w:rsid w:val="00461253"/>
    <w:rsid w:val="0047114A"/>
    <w:rsid w:val="00472FED"/>
    <w:rsid w:val="00477A8F"/>
    <w:rsid w:val="004A1A78"/>
    <w:rsid w:val="00500A7E"/>
    <w:rsid w:val="005042C2"/>
    <w:rsid w:val="00527E92"/>
    <w:rsid w:val="005741AB"/>
    <w:rsid w:val="005759EA"/>
    <w:rsid w:val="0059284C"/>
    <w:rsid w:val="00595290"/>
    <w:rsid w:val="005A0B76"/>
    <w:rsid w:val="005B5AC9"/>
    <w:rsid w:val="005D34B5"/>
    <w:rsid w:val="005D3D02"/>
    <w:rsid w:val="005F15E9"/>
    <w:rsid w:val="00621AFD"/>
    <w:rsid w:val="00623095"/>
    <w:rsid w:val="00624EED"/>
    <w:rsid w:val="0065259F"/>
    <w:rsid w:val="00667D08"/>
    <w:rsid w:val="00671027"/>
    <w:rsid w:val="00671529"/>
    <w:rsid w:val="006766DD"/>
    <w:rsid w:val="00695FCA"/>
    <w:rsid w:val="00722CDE"/>
    <w:rsid w:val="00725756"/>
    <w:rsid w:val="007268F9"/>
    <w:rsid w:val="0076545D"/>
    <w:rsid w:val="007C52B0"/>
    <w:rsid w:val="008108A1"/>
    <w:rsid w:val="00817E57"/>
    <w:rsid w:val="00827779"/>
    <w:rsid w:val="00872832"/>
    <w:rsid w:val="0089174F"/>
    <w:rsid w:val="008A1EE4"/>
    <w:rsid w:val="008B7978"/>
    <w:rsid w:val="008C3F35"/>
    <w:rsid w:val="008C60CB"/>
    <w:rsid w:val="008D3450"/>
    <w:rsid w:val="008E1A98"/>
    <w:rsid w:val="008F7D1C"/>
    <w:rsid w:val="009269D5"/>
    <w:rsid w:val="009411B4"/>
    <w:rsid w:val="0096231B"/>
    <w:rsid w:val="009648E3"/>
    <w:rsid w:val="009A1B64"/>
    <w:rsid w:val="009D0139"/>
    <w:rsid w:val="009F1906"/>
    <w:rsid w:val="009F5923"/>
    <w:rsid w:val="009F5CDC"/>
    <w:rsid w:val="00A23459"/>
    <w:rsid w:val="00A32105"/>
    <w:rsid w:val="00A652C9"/>
    <w:rsid w:val="00A775CF"/>
    <w:rsid w:val="00A87D7B"/>
    <w:rsid w:val="00AA682A"/>
    <w:rsid w:val="00AE0C03"/>
    <w:rsid w:val="00B06045"/>
    <w:rsid w:val="00B32AD9"/>
    <w:rsid w:val="00B44F1E"/>
    <w:rsid w:val="00B7504D"/>
    <w:rsid w:val="00B903E5"/>
    <w:rsid w:val="00BC1295"/>
    <w:rsid w:val="00C35A27"/>
    <w:rsid w:val="00C72146"/>
    <w:rsid w:val="00CA0706"/>
    <w:rsid w:val="00CA1AEA"/>
    <w:rsid w:val="00CD0A67"/>
    <w:rsid w:val="00D04DA2"/>
    <w:rsid w:val="00D46EEA"/>
    <w:rsid w:val="00D47312"/>
    <w:rsid w:val="00DC303A"/>
    <w:rsid w:val="00E02C2B"/>
    <w:rsid w:val="00E17C15"/>
    <w:rsid w:val="00E25AD8"/>
    <w:rsid w:val="00E34DB2"/>
    <w:rsid w:val="00E64B20"/>
    <w:rsid w:val="00ED6C48"/>
    <w:rsid w:val="00EE2452"/>
    <w:rsid w:val="00EF13E1"/>
    <w:rsid w:val="00EF5C4C"/>
    <w:rsid w:val="00F149D5"/>
    <w:rsid w:val="00F41F0F"/>
    <w:rsid w:val="00F463B6"/>
    <w:rsid w:val="00F46C78"/>
    <w:rsid w:val="00F65F5D"/>
    <w:rsid w:val="00F74C60"/>
    <w:rsid w:val="00F86A3A"/>
    <w:rsid w:val="00FE37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14:docId w14:val="5302CCBA"/>
  <w15:docId w15:val="{12E796F9-37CB-43B2-822C-0678F98D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F1906"/>
    <w:rPr>
      <w:sz w:val="16"/>
      <w:szCs w:val="16"/>
    </w:rPr>
  </w:style>
  <w:style w:type="paragraph" w:styleId="CommentText">
    <w:name w:val="annotation text"/>
    <w:basedOn w:val="Normal"/>
    <w:link w:val="CommentTextChar"/>
    <w:uiPriority w:val="99"/>
    <w:semiHidden/>
    <w:unhideWhenUsed/>
    <w:rsid w:val="009F1906"/>
    <w:pPr>
      <w:spacing w:line="240" w:lineRule="auto"/>
    </w:pPr>
  </w:style>
  <w:style w:type="character" w:customStyle="1" w:styleId="CommentTextChar">
    <w:name w:val="Comment Text Char"/>
    <w:basedOn w:val="DefaultParagraphFont"/>
    <w:link w:val="CommentText"/>
    <w:uiPriority w:val="99"/>
    <w:semiHidden/>
    <w:rsid w:val="009F190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F1906"/>
    <w:rPr>
      <w:b/>
      <w:bCs/>
    </w:rPr>
  </w:style>
  <w:style w:type="character" w:customStyle="1" w:styleId="CommentSubjectChar">
    <w:name w:val="Comment Subject Char"/>
    <w:basedOn w:val="CommentTextChar"/>
    <w:link w:val="CommentSubject"/>
    <w:uiPriority w:val="99"/>
    <w:semiHidden/>
    <w:rsid w:val="009F190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459BD-6417-41E7-9682-18471CFCB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3653</Words>
  <Characters>20047</Characters>
  <Application>Microsoft Office Word</Application>
  <DocSecurity>0</DocSecurity>
  <Lines>328</Lines>
  <Paragraphs>90</Paragraphs>
  <ScaleCrop>false</ScaleCrop>
  <HeadingPairs>
    <vt:vector size="2" baseType="variant">
      <vt:variant>
        <vt:lpstr>Title</vt:lpstr>
      </vt:variant>
      <vt:variant>
        <vt:i4>1</vt:i4>
      </vt:variant>
    </vt:vector>
  </HeadingPairs>
  <TitlesOfParts>
    <vt:vector size="1" baseType="lpstr">
      <vt:lpstr>1718820</vt:lpstr>
    </vt:vector>
  </TitlesOfParts>
  <Company>DCM</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1722215</dc:title>
  <dc:subject>CCPR/C/MUS/CO/5</dc:subject>
  <dc:creator>ESCALANTE</dc:creator>
  <cp:keywords/>
  <dc:description>final</dc:description>
  <cp:lastModifiedBy>Generic Desk Anglais</cp:lastModifiedBy>
  <cp:revision>2</cp:revision>
  <cp:lastPrinted>2017-11-07T10:44:00Z</cp:lastPrinted>
  <dcterms:created xsi:type="dcterms:W3CDTF">2017-12-11T09:46:00Z</dcterms:created>
  <dcterms:modified xsi:type="dcterms:W3CDTF">2017-12-11T09:46:00Z</dcterms:modified>
</cp:coreProperties>
</file>