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DB7679" w:rsidTr="00912700">
        <w:trPr>
          <w:trHeight w:hRule="exact" w:val="851"/>
        </w:trPr>
        <w:tc>
          <w:tcPr>
            <w:tcW w:w="1274" w:type="dxa"/>
            <w:tcBorders>
              <w:bottom w:val="single" w:sz="4" w:space="0" w:color="auto"/>
            </w:tcBorders>
          </w:tcPr>
          <w:p w:rsidR="006B3E27" w:rsidRPr="00F02D52" w:rsidRDefault="006B3E27" w:rsidP="00912700">
            <w:pPr>
              <w:bidi w:val="0"/>
              <w:jc w:val="right"/>
            </w:pPr>
          </w:p>
        </w:tc>
        <w:tc>
          <w:tcPr>
            <w:tcW w:w="4679" w:type="dxa"/>
            <w:tcBorders>
              <w:bottom w:val="single" w:sz="4" w:space="0" w:color="auto"/>
            </w:tcBorders>
            <w:vAlign w:val="bottom"/>
          </w:tcPr>
          <w:p w:rsidR="006B3E27" w:rsidRPr="00DB7679" w:rsidRDefault="006B3E27" w:rsidP="00912700">
            <w:pPr>
              <w:spacing w:after="80" w:line="480" w:lineRule="exact"/>
              <w:jc w:val="left"/>
              <w:rPr>
                <w:szCs w:val="40"/>
                <w:rtl/>
              </w:rPr>
            </w:pPr>
            <w:r w:rsidRPr="00DB7679">
              <w:rPr>
                <w:rFonts w:hint="cs"/>
                <w:szCs w:val="40"/>
                <w:rtl/>
              </w:rPr>
              <w:t>الأمم المتحدة</w:t>
            </w:r>
          </w:p>
        </w:tc>
        <w:tc>
          <w:tcPr>
            <w:tcW w:w="3686" w:type="dxa"/>
            <w:tcBorders>
              <w:bottom w:val="single" w:sz="4" w:space="0" w:color="auto"/>
            </w:tcBorders>
            <w:vAlign w:val="bottom"/>
          </w:tcPr>
          <w:p w:rsidR="006B3E27" w:rsidRPr="00243C8A" w:rsidRDefault="00F02D52" w:rsidP="00017601">
            <w:pPr>
              <w:bidi w:val="0"/>
              <w:spacing w:after="20"/>
              <w:jc w:val="left"/>
              <w:rPr>
                <w:szCs w:val="20"/>
              </w:rPr>
            </w:pPr>
            <w:r w:rsidRPr="00F02D52">
              <w:rPr>
                <w:sz w:val="40"/>
                <w:szCs w:val="20"/>
              </w:rPr>
              <w:t>CED</w:t>
            </w:r>
            <w:r w:rsidRPr="003D60B6">
              <w:rPr>
                <w:szCs w:val="2"/>
              </w:rPr>
              <w:t>/</w:t>
            </w:r>
            <w:r>
              <w:rPr>
                <w:szCs w:val="20"/>
              </w:rPr>
              <w:t>C/15/3</w:t>
            </w:r>
          </w:p>
        </w:tc>
      </w:tr>
      <w:tr w:rsidR="006B3E27" w:rsidRPr="00DB7679" w:rsidTr="00912700">
        <w:trPr>
          <w:trHeight w:hRule="exact" w:val="2835"/>
        </w:trPr>
        <w:tc>
          <w:tcPr>
            <w:tcW w:w="1274" w:type="dxa"/>
            <w:tcBorders>
              <w:top w:val="single" w:sz="4" w:space="0" w:color="auto"/>
              <w:bottom w:val="single" w:sz="12" w:space="0" w:color="auto"/>
            </w:tcBorders>
          </w:tcPr>
          <w:p w:rsidR="006B3E27" w:rsidRPr="00DB7679" w:rsidRDefault="0059622A" w:rsidP="00912700">
            <w:pPr>
              <w:jc w:val="center"/>
              <w:rPr>
                <w:rtl/>
              </w:rPr>
            </w:pPr>
            <w:r>
              <w:rPr>
                <w:noProof/>
              </w:rPr>
              <w:drawing>
                <wp:inline distT="0" distB="0" distL="0" distR="0" wp14:anchorId="13C988FE" wp14:editId="35993E55">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rsidR="006B3E27" w:rsidRPr="00017601" w:rsidRDefault="001E1CAD" w:rsidP="00017601">
            <w:pPr>
              <w:spacing w:before="120" w:after="40" w:line="640" w:lineRule="exact"/>
              <w:rPr>
                <w:b/>
                <w:bCs/>
                <w:spacing w:val="-2"/>
                <w:sz w:val="56"/>
                <w:szCs w:val="56"/>
                <w:rtl/>
              </w:rPr>
            </w:pPr>
            <w:r w:rsidRPr="00017601">
              <w:rPr>
                <w:rFonts w:hint="cs"/>
                <w:b/>
                <w:bCs/>
                <w:spacing w:val="-2"/>
                <w:sz w:val="56"/>
                <w:szCs w:val="56"/>
                <w:rtl/>
              </w:rPr>
              <w:t>ا</w:t>
            </w:r>
            <w:r w:rsidR="00523BAE" w:rsidRPr="00017601">
              <w:rPr>
                <w:rFonts w:hint="cs"/>
                <w:b/>
                <w:bCs/>
                <w:spacing w:val="-2"/>
                <w:sz w:val="56"/>
                <w:szCs w:val="56"/>
                <w:rtl/>
              </w:rPr>
              <w:t>لا</w:t>
            </w:r>
            <w:r w:rsidR="004A14A6" w:rsidRPr="00017601">
              <w:rPr>
                <w:rFonts w:hint="cs"/>
                <w:b/>
                <w:bCs/>
                <w:spacing w:val="-2"/>
                <w:sz w:val="56"/>
                <w:szCs w:val="56"/>
                <w:rtl/>
              </w:rPr>
              <w:t>تفاقي</w:t>
            </w:r>
            <w:r w:rsidR="00523BAE" w:rsidRPr="00017601">
              <w:rPr>
                <w:rFonts w:hint="cs"/>
                <w:b/>
                <w:bCs/>
                <w:spacing w:val="-2"/>
                <w:sz w:val="56"/>
                <w:szCs w:val="56"/>
                <w:rtl/>
              </w:rPr>
              <w:t>ـ</w:t>
            </w:r>
            <w:r w:rsidR="004A14A6" w:rsidRPr="00017601">
              <w:rPr>
                <w:rFonts w:hint="cs"/>
                <w:b/>
                <w:bCs/>
                <w:spacing w:val="-2"/>
                <w:sz w:val="56"/>
                <w:szCs w:val="56"/>
                <w:rtl/>
              </w:rPr>
              <w:t xml:space="preserve">ة </w:t>
            </w:r>
            <w:r w:rsidR="00523BAE" w:rsidRPr="00017601">
              <w:rPr>
                <w:rFonts w:hint="cs"/>
                <w:b/>
                <w:bCs/>
                <w:spacing w:val="-2"/>
                <w:sz w:val="56"/>
                <w:szCs w:val="56"/>
                <w:rtl/>
              </w:rPr>
              <w:t xml:space="preserve">الدوليـة </w:t>
            </w:r>
            <w:r w:rsidR="00017601" w:rsidRPr="00017601">
              <w:rPr>
                <w:rFonts w:hint="cs"/>
                <w:b/>
                <w:bCs/>
                <w:spacing w:val="-2"/>
                <w:sz w:val="56"/>
                <w:szCs w:val="56"/>
                <w:rtl/>
              </w:rPr>
              <w:t>لحماية</w:t>
            </w:r>
            <w:r w:rsidR="004A14A6" w:rsidRPr="00017601">
              <w:rPr>
                <w:rFonts w:hint="cs"/>
                <w:b/>
                <w:bCs/>
                <w:spacing w:val="-2"/>
                <w:sz w:val="56"/>
                <w:szCs w:val="56"/>
                <w:rtl/>
              </w:rPr>
              <w:t xml:space="preserve"> </w:t>
            </w:r>
            <w:r w:rsidR="00017601" w:rsidRPr="00017601">
              <w:rPr>
                <w:rFonts w:hint="cs"/>
                <w:b/>
                <w:bCs/>
                <w:spacing w:val="-2"/>
                <w:sz w:val="56"/>
                <w:szCs w:val="56"/>
                <w:rtl/>
              </w:rPr>
              <w:t>جميع الأشخاص من الاختفاء القسري</w:t>
            </w:r>
          </w:p>
        </w:tc>
        <w:tc>
          <w:tcPr>
            <w:tcW w:w="3686" w:type="dxa"/>
            <w:tcBorders>
              <w:top w:val="single" w:sz="4" w:space="0" w:color="auto"/>
              <w:bottom w:val="single" w:sz="12" w:space="0" w:color="auto"/>
            </w:tcBorders>
          </w:tcPr>
          <w:p w:rsidR="006B3E27" w:rsidRDefault="00017601" w:rsidP="00017601">
            <w:pPr>
              <w:bidi w:val="0"/>
              <w:spacing w:before="240"/>
              <w:jc w:val="left"/>
            </w:pPr>
            <w:r>
              <w:t>Distr.: General</w:t>
            </w:r>
          </w:p>
          <w:p w:rsidR="00017601" w:rsidRDefault="00D61A8E" w:rsidP="00017601">
            <w:pPr>
              <w:bidi w:val="0"/>
              <w:jc w:val="left"/>
            </w:pPr>
            <w:r>
              <w:t>7</w:t>
            </w:r>
            <w:r w:rsidR="00017601">
              <w:t xml:space="preserve"> December </w:t>
            </w:r>
            <w:r w:rsidR="00F53CA3">
              <w:t>2018</w:t>
            </w:r>
          </w:p>
          <w:p w:rsidR="00017601" w:rsidRDefault="00017601" w:rsidP="00017601">
            <w:pPr>
              <w:bidi w:val="0"/>
              <w:jc w:val="left"/>
            </w:pPr>
            <w:r>
              <w:t>Arabic</w:t>
            </w:r>
          </w:p>
          <w:p w:rsidR="00017601" w:rsidRPr="008B4BC6" w:rsidRDefault="00017601" w:rsidP="00017601">
            <w:pPr>
              <w:bidi w:val="0"/>
              <w:jc w:val="left"/>
            </w:pPr>
            <w:r>
              <w:t>Original: Spanish</w:t>
            </w:r>
          </w:p>
        </w:tc>
      </w:tr>
    </w:tbl>
    <w:p w:rsidR="00017601" w:rsidRPr="003D60B6" w:rsidRDefault="00D2479F" w:rsidP="003D60B6">
      <w:pPr>
        <w:spacing w:before="120" w:line="380" w:lineRule="exact"/>
        <w:rPr>
          <w:rFonts w:ascii="Traditional Arabic" w:hAnsi="Traditional Arabic"/>
          <w:bCs/>
          <w:sz w:val="36"/>
          <w:szCs w:val="36"/>
          <w:rtl/>
        </w:rPr>
      </w:pPr>
      <w:dir w:val="rtl">
        <w:r w:rsidR="00017601" w:rsidRPr="003D60B6">
          <w:rPr>
            <w:rFonts w:ascii="Traditional Arabic" w:hAnsi="Traditional Arabic"/>
            <w:bCs/>
            <w:sz w:val="36"/>
            <w:szCs w:val="36"/>
            <w:rtl/>
          </w:rPr>
          <w:t>اللجنة المعنية بحالات الاختفاء القسري</w:t>
        </w:r>
        <w:r w:rsidR="00017601" w:rsidRPr="003D60B6">
          <w:rPr>
            <w:rFonts w:cs="Times New Roman"/>
            <w:bCs/>
            <w:sz w:val="36"/>
            <w:szCs w:val="36"/>
          </w:rPr>
          <w:t>‬</w:t>
        </w:r>
        <w:r w:rsidR="00017601" w:rsidRPr="003D60B6">
          <w:rPr>
            <w:sz w:val="22"/>
            <w:szCs w:val="32"/>
          </w:rPr>
          <w:t>‬</w:t>
        </w:r>
        <w:r w:rsidR="00017601" w:rsidRPr="003D60B6">
          <w:rPr>
            <w:sz w:val="22"/>
            <w:szCs w:val="32"/>
          </w:rPr>
          <w:t>‬</w:t>
        </w:r>
        <w:r w:rsidR="00017601" w:rsidRPr="003D60B6">
          <w:rPr>
            <w:sz w:val="22"/>
            <w:szCs w:val="32"/>
          </w:rPr>
          <w:t>‬</w:t>
        </w:r>
        <w:r w:rsidR="00017601" w:rsidRPr="003D60B6">
          <w:rPr>
            <w:sz w:val="22"/>
            <w:szCs w:val="32"/>
          </w:rPr>
          <w:t>‬</w:t>
        </w:r>
        <w:r w:rsidR="00017601" w:rsidRPr="003D60B6">
          <w:rPr>
            <w:sz w:val="22"/>
            <w:szCs w:val="32"/>
          </w:rPr>
          <w:t>‬</w:t>
        </w:r>
        <w:r w:rsidR="00017601" w:rsidRPr="003D60B6">
          <w:rPr>
            <w:sz w:val="22"/>
            <w:szCs w:val="32"/>
          </w:rPr>
          <w:t>‬</w:t>
        </w:r>
        <w:r>
          <w:t>‬</w:t>
        </w:r>
      </w:dir>
    </w:p>
    <w:p w:rsidR="00017601" w:rsidRPr="001422A5" w:rsidRDefault="00017601" w:rsidP="00017601">
      <w:pPr>
        <w:pStyle w:val="HChGA"/>
        <w:rPr>
          <w:sz w:val="30"/>
          <w:szCs w:val="30"/>
          <w:rtl/>
        </w:rPr>
      </w:pPr>
      <w:bookmarkStart w:id="0" w:name="_Hlk4761042"/>
      <w:r w:rsidRPr="001422A5">
        <w:rPr>
          <w:sz w:val="30"/>
          <w:szCs w:val="30"/>
          <w:rtl/>
        </w:rPr>
        <w:tab/>
      </w:r>
      <w:r w:rsidRPr="001422A5">
        <w:rPr>
          <w:sz w:val="30"/>
          <w:szCs w:val="30"/>
          <w:rtl/>
        </w:rPr>
        <w:tab/>
      </w:r>
      <w:dir w:val="rtl">
        <w:dir w:val="rtl">
          <w:r w:rsidRPr="00D9208C">
            <w:rPr>
              <w:rtl/>
            </w:rPr>
            <w:t>تقرير عن طلبات الإجراءات العاجلة الواردة بموجب المادة 30 من الاتفاقية</w:t>
          </w:r>
          <w:r w:rsidR="003306D7" w:rsidRPr="003306D7">
            <w:rPr>
              <w:rStyle w:val="FootnoteReference"/>
              <w:sz w:val="20"/>
              <w:vertAlign w:val="baseline"/>
              <w:rtl/>
            </w:rPr>
            <w:footnoteReference w:customMarkFollows="1" w:id="1"/>
            <w:t>*</w:t>
          </w:r>
          <w:r w:rsidR="00D2479F">
            <w:t>‬</w:t>
          </w:r>
          <w:r w:rsidR="00D2479F">
            <w:t>‬</w:t>
          </w:r>
        </w:dir>
      </w:dir>
    </w:p>
    <w:p w:rsidR="00017601" w:rsidRPr="00D9208C" w:rsidRDefault="00017601" w:rsidP="00017601">
      <w:pPr>
        <w:pStyle w:val="H1GA"/>
        <w:rPr>
          <w:rFonts w:hint="cs"/>
          <w:rtl/>
        </w:rPr>
      </w:pPr>
      <w:r w:rsidRPr="00D9208C">
        <w:rPr>
          <w:rtl/>
        </w:rPr>
        <w:tab/>
      </w:r>
      <w:dir w:val="rtl">
        <w:r w:rsidRPr="00D9208C">
          <w:rPr>
            <w:rtl/>
          </w:rPr>
          <w:t>ألف-</w:t>
        </w:r>
        <w:r w:rsidRPr="00D9208C">
          <w:rPr>
            <w:rtl/>
          </w:rPr>
          <w:tab/>
          <w:t>مقدمة</w:t>
        </w:r>
        <w:r>
          <w:rPr>
            <w:rFonts w:cs="Times New Roman" w:hint="cs"/>
            <w:rtl/>
          </w:rPr>
          <w:t xml:space="preserve"> </w:t>
        </w:r>
        <w:r w:rsidR="00D2479F">
          <w:t>‬</w:t>
        </w:r>
      </w:dir>
    </w:p>
    <w:p w:rsidR="00017601" w:rsidRPr="001422A5" w:rsidRDefault="00017601" w:rsidP="00017601">
      <w:pPr>
        <w:pStyle w:val="SingleTxtGA"/>
        <w:rPr>
          <w:sz w:val="30"/>
          <w:rtl/>
        </w:rPr>
      </w:pPr>
      <w:r w:rsidRPr="001422A5">
        <w:rPr>
          <w:sz w:val="30"/>
          <w:rtl/>
        </w:rPr>
        <w:t>١-</w:t>
      </w:r>
      <w:r w:rsidRPr="001422A5">
        <w:rPr>
          <w:sz w:val="30"/>
          <w:rtl/>
        </w:rPr>
        <w:tab/>
      </w:r>
      <w:dir w:val="rtl">
        <w:r w:rsidRPr="001422A5">
          <w:rPr>
            <w:sz w:val="30"/>
            <w:rtl/>
          </w:rPr>
          <w:t>تنص المادتان 57 و58 من النظام الداخلي للجنة على توجيه نظر اللجنة إلى جميع طلبات الإجراءات العاجلة المقدمة لغرض النظر فيها وفقاً للمادة 30 من الاتفاقية.</w:t>
        </w:r>
        <w:r w:rsidRPr="001422A5">
          <w:rPr>
            <w:rFonts w:cs="Times New Roman"/>
            <w:sz w:val="30"/>
            <w:rtl/>
          </w:rPr>
          <w:t>‬</w:t>
        </w:r>
        <w:r w:rsidRPr="001422A5">
          <w:rPr>
            <w:sz w:val="30"/>
            <w:rtl/>
          </w:rPr>
          <w:t xml:space="preserve"> ولأي عضو في اللجنة يطلب النص الكامل لهذه الطلبات بلغتها الأصلية الحصول على ذلك. </w:t>
        </w:r>
        <w:dir w:val="rtl">
          <w:r w:rsidRPr="001422A5">
            <w:rPr>
              <w:sz w:val="30"/>
              <w:rtl/>
            </w:rPr>
            <w:t xml:space="preserve">ويوجِز هذا التقرير المواضيع الرئيسية المتصلة بطلبات الإجراءات العاجلة التي تلقتها اللجنة بموجب المادة 30 من الاتفاقية والقرارات المتّخذة في هذا الصدد منذ الدورة الرابعة عشرة </w:t>
          </w:r>
          <w:r w:rsidRPr="001422A5">
            <w:rPr>
              <w:rFonts w:hint="cs"/>
              <w:sz w:val="30"/>
              <w:rtl/>
            </w:rPr>
            <w:t>للجنة.</w:t>
          </w:r>
          <w:r w:rsidRPr="001422A5">
            <w:rPr>
              <w:rFonts w:cs="Times New Roman"/>
              <w:sz w:val="30"/>
              <w:rtl/>
            </w:rPr>
            <w:t xml:space="preserve"> </w:t>
          </w:r>
          <w:r w:rsidR="00D2479F">
            <w:t>‬</w:t>
          </w:r>
          <w:r w:rsidR="00D2479F">
            <w:t>‬</w:t>
          </w:r>
        </w:dir>
      </w:dir>
    </w:p>
    <w:p w:rsidR="00017601" w:rsidRPr="00D9208C" w:rsidRDefault="00017601" w:rsidP="00017601">
      <w:pPr>
        <w:pStyle w:val="H1GA"/>
        <w:rPr>
          <w:rtl/>
        </w:rPr>
      </w:pPr>
      <w:r w:rsidRPr="001422A5">
        <w:rPr>
          <w:sz w:val="30"/>
          <w:szCs w:val="30"/>
          <w:rtl/>
        </w:rPr>
        <w:tab/>
      </w:r>
      <w:r w:rsidRPr="00D9208C">
        <w:rPr>
          <w:rtl/>
        </w:rPr>
        <w:t>باء-</w:t>
      </w:r>
      <w:r w:rsidRPr="00D9208C">
        <w:rPr>
          <w:rtl/>
        </w:rPr>
        <w:tab/>
        <w:t>طلبات الإجراءات العاجلة الواردة منذ الدورة الرابعة عشرة للجنة</w:t>
      </w:r>
    </w:p>
    <w:p w:rsidR="00017601" w:rsidRPr="001422A5" w:rsidRDefault="00017601" w:rsidP="00017601">
      <w:pPr>
        <w:pStyle w:val="SingleTxtGA"/>
        <w:rPr>
          <w:sz w:val="30"/>
          <w:rtl/>
        </w:rPr>
      </w:pPr>
      <w:r w:rsidRPr="001422A5">
        <w:rPr>
          <w:sz w:val="30"/>
          <w:rtl/>
        </w:rPr>
        <w:t>2-</w:t>
      </w:r>
      <w:r w:rsidRPr="001422A5">
        <w:rPr>
          <w:sz w:val="30"/>
          <w:rtl/>
        </w:rPr>
        <w:tab/>
        <w:t xml:space="preserve">بيّنت اللجنة في تقريرها المتعلق بطلبات الإجراءات العاجلة المعتمد في دورتها الرابعة عشرة </w:t>
      </w:r>
      <w:r>
        <w:rPr>
          <w:rFonts w:hint="cs"/>
          <w:sz w:val="30"/>
          <w:rtl/>
          <w:lang w:bidi="ar-DZ"/>
        </w:rPr>
        <w:t>ال</w:t>
      </w:r>
      <w:r w:rsidRPr="001422A5">
        <w:rPr>
          <w:sz w:val="30"/>
          <w:rtl/>
        </w:rPr>
        <w:t>قرارات</w:t>
      </w:r>
      <w:r>
        <w:rPr>
          <w:rFonts w:hint="cs"/>
          <w:sz w:val="30"/>
          <w:rtl/>
        </w:rPr>
        <w:t xml:space="preserve"> التي اتخذت</w:t>
      </w:r>
      <w:r w:rsidRPr="001422A5">
        <w:rPr>
          <w:sz w:val="30"/>
          <w:rtl/>
        </w:rPr>
        <w:t xml:space="preserve"> بشأن طلبات الإجراءات العاجلة المسجّلة حتى 1 حزيران/</w:t>
      </w:r>
      <w:r w:rsidR="003D60B6">
        <w:rPr>
          <w:rFonts w:hint="cs"/>
          <w:sz w:val="30"/>
          <w:rtl/>
        </w:rPr>
        <w:t xml:space="preserve"> </w:t>
      </w:r>
      <w:proofErr w:type="gramStart"/>
      <w:r w:rsidRPr="001422A5">
        <w:rPr>
          <w:sz w:val="30"/>
          <w:rtl/>
        </w:rPr>
        <w:t>يونيه</w:t>
      </w:r>
      <w:proofErr w:type="gramEnd"/>
      <w:r w:rsidR="003D60B6">
        <w:rPr>
          <w:rFonts w:hint="cs"/>
          <w:sz w:val="30"/>
          <w:rtl/>
        </w:rPr>
        <w:t> </w:t>
      </w:r>
      <w:r w:rsidRPr="001422A5">
        <w:rPr>
          <w:sz w:val="30"/>
          <w:rtl/>
        </w:rPr>
        <w:t>2018، والبالغ عددها 495 طلباً.</w:t>
      </w:r>
      <w:r w:rsidRPr="001422A5">
        <w:rPr>
          <w:rFonts w:cs="Times New Roman" w:hint="cs"/>
          <w:sz w:val="30"/>
          <w:rtl/>
        </w:rPr>
        <w:t>‬</w:t>
      </w:r>
      <w:r>
        <w:rPr>
          <w:sz w:val="30"/>
          <w:rtl/>
        </w:rPr>
        <w:t xml:space="preserve"> </w:t>
      </w:r>
      <w:r w:rsidRPr="001422A5">
        <w:rPr>
          <w:rFonts w:hint="cs"/>
          <w:sz w:val="30"/>
          <w:rtl/>
        </w:rPr>
        <w:t>وخلال</w:t>
      </w:r>
      <w:r w:rsidRPr="001422A5">
        <w:rPr>
          <w:sz w:val="30"/>
          <w:rtl/>
        </w:rPr>
        <w:t xml:space="preserve"> </w:t>
      </w:r>
      <w:r w:rsidRPr="001422A5">
        <w:rPr>
          <w:rFonts w:hint="cs"/>
          <w:sz w:val="30"/>
          <w:rtl/>
        </w:rPr>
        <w:t>الفترة</w:t>
      </w:r>
      <w:r w:rsidRPr="001422A5">
        <w:rPr>
          <w:sz w:val="30"/>
          <w:rtl/>
        </w:rPr>
        <w:t xml:space="preserve"> </w:t>
      </w:r>
      <w:r w:rsidRPr="001422A5">
        <w:rPr>
          <w:rFonts w:hint="cs"/>
          <w:sz w:val="30"/>
          <w:rtl/>
        </w:rPr>
        <w:t>الفاصلة</w:t>
      </w:r>
      <w:r w:rsidRPr="001422A5">
        <w:rPr>
          <w:sz w:val="30"/>
          <w:rtl/>
        </w:rPr>
        <w:t xml:space="preserve"> </w:t>
      </w:r>
      <w:r w:rsidRPr="001422A5">
        <w:rPr>
          <w:rFonts w:hint="cs"/>
          <w:sz w:val="30"/>
          <w:rtl/>
        </w:rPr>
        <w:t>بين</w:t>
      </w:r>
      <w:r w:rsidRPr="001422A5">
        <w:rPr>
          <w:sz w:val="30"/>
          <w:rtl/>
        </w:rPr>
        <w:t xml:space="preserve"> </w:t>
      </w:r>
      <w:r w:rsidRPr="001422A5">
        <w:rPr>
          <w:rFonts w:hint="cs"/>
          <w:sz w:val="30"/>
          <w:rtl/>
        </w:rPr>
        <w:t>هذا</w:t>
      </w:r>
      <w:r w:rsidRPr="001422A5">
        <w:rPr>
          <w:sz w:val="30"/>
          <w:rtl/>
        </w:rPr>
        <w:t xml:space="preserve"> </w:t>
      </w:r>
      <w:r w:rsidRPr="001422A5">
        <w:rPr>
          <w:rFonts w:hint="cs"/>
          <w:sz w:val="30"/>
          <w:rtl/>
        </w:rPr>
        <w:t>التاريخ</w:t>
      </w:r>
      <w:r w:rsidRPr="001422A5">
        <w:rPr>
          <w:sz w:val="30"/>
          <w:rtl/>
        </w:rPr>
        <w:t xml:space="preserve"> </w:t>
      </w:r>
      <w:r w:rsidRPr="001422A5">
        <w:rPr>
          <w:rFonts w:hint="cs"/>
          <w:sz w:val="30"/>
          <w:rtl/>
        </w:rPr>
        <w:t>و</w:t>
      </w:r>
      <w:r w:rsidRPr="001422A5">
        <w:rPr>
          <w:sz w:val="30"/>
          <w:rtl/>
        </w:rPr>
        <w:t xml:space="preserve">8 </w:t>
      </w:r>
      <w:r w:rsidRPr="001422A5">
        <w:rPr>
          <w:rFonts w:hint="cs"/>
          <w:sz w:val="30"/>
          <w:rtl/>
        </w:rPr>
        <w:t>تشرين</w:t>
      </w:r>
      <w:r w:rsidRPr="001422A5">
        <w:rPr>
          <w:sz w:val="30"/>
          <w:rtl/>
        </w:rPr>
        <w:t xml:space="preserve"> </w:t>
      </w:r>
      <w:r w:rsidRPr="001422A5">
        <w:rPr>
          <w:rFonts w:hint="cs"/>
          <w:sz w:val="30"/>
          <w:rtl/>
        </w:rPr>
        <w:t>الثاني</w:t>
      </w:r>
      <w:r w:rsidRPr="001422A5">
        <w:rPr>
          <w:sz w:val="30"/>
          <w:rtl/>
        </w:rPr>
        <w:t>/</w:t>
      </w:r>
      <w:r w:rsidRPr="001422A5">
        <w:rPr>
          <w:rFonts w:hint="cs"/>
          <w:sz w:val="30"/>
          <w:rtl/>
        </w:rPr>
        <w:t>نوفمبر</w:t>
      </w:r>
      <w:r w:rsidRPr="001422A5">
        <w:rPr>
          <w:sz w:val="30"/>
          <w:rtl/>
        </w:rPr>
        <w:t xml:space="preserve"> 2018</w:t>
      </w:r>
      <w:r w:rsidRPr="001422A5">
        <w:rPr>
          <w:rFonts w:hint="cs"/>
          <w:sz w:val="30"/>
          <w:rtl/>
        </w:rPr>
        <w:t>،</w:t>
      </w:r>
      <w:r w:rsidRPr="001422A5">
        <w:rPr>
          <w:sz w:val="30"/>
          <w:rtl/>
        </w:rPr>
        <w:t xml:space="preserve"> </w:t>
      </w:r>
      <w:r w:rsidRPr="001422A5">
        <w:rPr>
          <w:rFonts w:hint="cs"/>
          <w:sz w:val="30"/>
          <w:rtl/>
        </w:rPr>
        <w:t>تلقّت</w:t>
      </w:r>
      <w:r w:rsidRPr="001422A5">
        <w:rPr>
          <w:sz w:val="30"/>
          <w:rtl/>
        </w:rPr>
        <w:t xml:space="preserve"> </w:t>
      </w:r>
      <w:r w:rsidRPr="001422A5">
        <w:rPr>
          <w:rFonts w:hint="cs"/>
          <w:sz w:val="30"/>
          <w:rtl/>
        </w:rPr>
        <w:t>اللجنة</w:t>
      </w:r>
      <w:r w:rsidRPr="001422A5">
        <w:rPr>
          <w:sz w:val="30"/>
          <w:rtl/>
        </w:rPr>
        <w:t xml:space="preserve"> 56 </w:t>
      </w:r>
      <w:r w:rsidRPr="001422A5">
        <w:rPr>
          <w:rFonts w:hint="cs"/>
          <w:sz w:val="30"/>
          <w:rtl/>
        </w:rPr>
        <w:t>طلب</w:t>
      </w:r>
      <w:r w:rsidR="001D651A">
        <w:rPr>
          <w:rFonts w:hint="cs"/>
          <w:sz w:val="30"/>
          <w:rtl/>
        </w:rPr>
        <w:t xml:space="preserve">اً </w:t>
      </w:r>
      <w:r w:rsidRPr="001422A5">
        <w:rPr>
          <w:rFonts w:hint="cs"/>
          <w:sz w:val="30"/>
          <w:rtl/>
        </w:rPr>
        <w:t>جديد</w:t>
      </w:r>
      <w:r w:rsidR="001D651A">
        <w:rPr>
          <w:rFonts w:hint="cs"/>
          <w:sz w:val="30"/>
          <w:rtl/>
        </w:rPr>
        <w:t xml:space="preserve">اً </w:t>
      </w:r>
      <w:r>
        <w:rPr>
          <w:rFonts w:hint="cs"/>
          <w:sz w:val="30"/>
          <w:rtl/>
        </w:rPr>
        <w:t>تتعلق باتخاذ</w:t>
      </w:r>
      <w:r>
        <w:rPr>
          <w:rFonts w:hint="cs"/>
          <w:sz w:val="30"/>
          <w:rtl/>
          <w:lang w:val="fr-FR"/>
        </w:rPr>
        <w:t xml:space="preserve"> إ</w:t>
      </w:r>
      <w:r w:rsidRPr="001422A5">
        <w:rPr>
          <w:rFonts w:hint="cs"/>
          <w:sz w:val="30"/>
          <w:rtl/>
        </w:rPr>
        <w:t>جراءات</w:t>
      </w:r>
      <w:r w:rsidRPr="001422A5">
        <w:rPr>
          <w:sz w:val="30"/>
          <w:rtl/>
        </w:rPr>
        <w:t xml:space="preserve"> </w:t>
      </w:r>
      <w:r w:rsidRPr="001422A5">
        <w:rPr>
          <w:rFonts w:hint="cs"/>
          <w:sz w:val="30"/>
          <w:rtl/>
        </w:rPr>
        <w:t>عاجلة،</w:t>
      </w:r>
      <w:r w:rsidRPr="001422A5">
        <w:rPr>
          <w:sz w:val="30"/>
          <w:rtl/>
        </w:rPr>
        <w:t xml:space="preserve"> </w:t>
      </w:r>
      <w:r w:rsidRPr="001422A5">
        <w:rPr>
          <w:rFonts w:hint="cs"/>
          <w:sz w:val="30"/>
          <w:rtl/>
        </w:rPr>
        <w:t>سُ</w:t>
      </w:r>
      <w:r w:rsidRPr="001422A5">
        <w:rPr>
          <w:sz w:val="30"/>
          <w:rtl/>
        </w:rPr>
        <w:t>جّل منها</w:t>
      </w:r>
      <w:r w:rsidR="003D60B6">
        <w:rPr>
          <w:rFonts w:hint="cs"/>
          <w:sz w:val="30"/>
          <w:rtl/>
        </w:rPr>
        <w:t> </w:t>
      </w:r>
      <w:r w:rsidRPr="001422A5">
        <w:rPr>
          <w:sz w:val="30"/>
          <w:rtl/>
        </w:rPr>
        <w:t>53 طلباً.</w:t>
      </w:r>
      <w:r w:rsidRPr="001422A5">
        <w:rPr>
          <w:rFonts w:cs="Times New Roman" w:hint="cs"/>
          <w:sz w:val="30"/>
          <w:rtl/>
        </w:rPr>
        <w:t>‬</w:t>
      </w:r>
      <w:r>
        <w:rPr>
          <w:rFonts w:cs="Times New Roman"/>
          <w:sz w:val="30"/>
          <w:rtl/>
        </w:rPr>
        <w:t xml:space="preserve"> </w:t>
      </w:r>
      <w:r>
        <w:rPr>
          <w:rFonts w:hint="cs"/>
          <w:sz w:val="30"/>
          <w:rtl/>
        </w:rPr>
        <w:t>وترتبط</w:t>
      </w:r>
      <w:r w:rsidRPr="001422A5">
        <w:rPr>
          <w:sz w:val="30"/>
          <w:rtl/>
        </w:rPr>
        <w:t xml:space="preserve"> </w:t>
      </w:r>
      <w:r w:rsidRPr="001422A5">
        <w:rPr>
          <w:rFonts w:hint="cs"/>
          <w:sz w:val="30"/>
          <w:rtl/>
        </w:rPr>
        <w:t>الطلبات</w:t>
      </w:r>
      <w:r w:rsidRPr="001422A5">
        <w:rPr>
          <w:sz w:val="30"/>
          <w:rtl/>
        </w:rPr>
        <w:t xml:space="preserve"> </w:t>
      </w:r>
      <w:r w:rsidRPr="001422A5">
        <w:rPr>
          <w:rFonts w:hint="cs"/>
          <w:sz w:val="30"/>
          <w:rtl/>
        </w:rPr>
        <w:t>المسجلة</w:t>
      </w:r>
      <w:r w:rsidRPr="001422A5">
        <w:rPr>
          <w:sz w:val="30"/>
          <w:rtl/>
        </w:rPr>
        <w:t xml:space="preserve"> </w:t>
      </w:r>
      <w:r w:rsidRPr="001422A5">
        <w:rPr>
          <w:rFonts w:hint="cs"/>
          <w:sz w:val="30"/>
          <w:rtl/>
        </w:rPr>
        <w:t>بأحداث</w:t>
      </w:r>
      <w:r w:rsidRPr="001422A5">
        <w:rPr>
          <w:sz w:val="30"/>
          <w:rtl/>
        </w:rPr>
        <w:t xml:space="preserve"> </w:t>
      </w:r>
      <w:r w:rsidRPr="001422A5">
        <w:rPr>
          <w:rFonts w:hint="cs"/>
          <w:sz w:val="30"/>
          <w:rtl/>
        </w:rPr>
        <w:t>وقعت</w:t>
      </w:r>
      <w:r w:rsidRPr="001422A5">
        <w:rPr>
          <w:sz w:val="30"/>
          <w:rtl/>
        </w:rPr>
        <w:t xml:space="preserve"> </w:t>
      </w:r>
      <w:r w:rsidRPr="001422A5">
        <w:rPr>
          <w:rFonts w:hint="cs"/>
          <w:sz w:val="30"/>
          <w:rtl/>
        </w:rPr>
        <w:t>في</w:t>
      </w:r>
      <w:r w:rsidRPr="001422A5">
        <w:rPr>
          <w:sz w:val="30"/>
          <w:rtl/>
        </w:rPr>
        <w:t xml:space="preserve"> </w:t>
      </w:r>
      <w:r w:rsidRPr="001422A5">
        <w:rPr>
          <w:rFonts w:hint="cs"/>
          <w:sz w:val="30"/>
          <w:rtl/>
        </w:rPr>
        <w:t>توغو</w:t>
      </w:r>
      <w:r>
        <w:rPr>
          <w:rFonts w:hint="cs"/>
          <w:sz w:val="30"/>
          <w:rtl/>
        </w:rPr>
        <w:t>،</w:t>
      </w:r>
      <w:r w:rsidRPr="001422A5">
        <w:rPr>
          <w:sz w:val="30"/>
          <w:rtl/>
        </w:rPr>
        <w:t xml:space="preserve"> والعراق</w:t>
      </w:r>
      <w:r>
        <w:rPr>
          <w:rFonts w:hint="cs"/>
          <w:sz w:val="30"/>
          <w:rtl/>
        </w:rPr>
        <w:t>،</w:t>
      </w:r>
      <w:r w:rsidRPr="001422A5">
        <w:rPr>
          <w:sz w:val="30"/>
          <w:rtl/>
        </w:rPr>
        <w:t xml:space="preserve"> وكوبا</w:t>
      </w:r>
      <w:r>
        <w:rPr>
          <w:rFonts w:hint="cs"/>
          <w:sz w:val="30"/>
          <w:rtl/>
        </w:rPr>
        <w:t>،</w:t>
      </w:r>
      <w:r w:rsidRPr="001422A5">
        <w:rPr>
          <w:sz w:val="30"/>
          <w:rtl/>
        </w:rPr>
        <w:t xml:space="preserve"> وكولومبيا</w:t>
      </w:r>
      <w:r>
        <w:rPr>
          <w:rFonts w:hint="cs"/>
          <w:sz w:val="30"/>
          <w:rtl/>
        </w:rPr>
        <w:t>،</w:t>
      </w:r>
      <w:r w:rsidRPr="001422A5">
        <w:rPr>
          <w:sz w:val="30"/>
          <w:rtl/>
        </w:rPr>
        <w:t xml:space="preserve"> وا</w:t>
      </w:r>
      <w:r>
        <w:rPr>
          <w:sz w:val="30"/>
          <w:rtl/>
        </w:rPr>
        <w:t>لمكسيك. وترد أدناه قائمة بطلبات</w:t>
      </w:r>
      <w:r>
        <w:rPr>
          <w:rFonts w:hint="cs"/>
          <w:sz w:val="30"/>
          <w:rtl/>
        </w:rPr>
        <w:t xml:space="preserve"> </w:t>
      </w:r>
      <w:r w:rsidRPr="001422A5">
        <w:rPr>
          <w:sz w:val="30"/>
          <w:rtl/>
        </w:rPr>
        <w:t>الإجراءات العاجلة المسجلة (انظر الجدول).</w:t>
      </w:r>
    </w:p>
    <w:p w:rsidR="00017601" w:rsidRPr="001422A5" w:rsidRDefault="00017601" w:rsidP="00017601">
      <w:pPr>
        <w:pStyle w:val="SingleTxtGA"/>
        <w:rPr>
          <w:sz w:val="30"/>
          <w:rtl/>
        </w:rPr>
      </w:pPr>
      <w:r w:rsidRPr="001422A5">
        <w:rPr>
          <w:sz w:val="30"/>
          <w:rtl/>
        </w:rPr>
        <w:t>3-</w:t>
      </w:r>
      <w:r w:rsidRPr="001422A5">
        <w:rPr>
          <w:sz w:val="30"/>
          <w:rtl/>
        </w:rPr>
        <w:tab/>
      </w:r>
      <w:r>
        <w:rPr>
          <w:rFonts w:hint="cs"/>
          <w:sz w:val="30"/>
          <w:rtl/>
        </w:rPr>
        <w:t>و</w:t>
      </w:r>
      <w:r w:rsidRPr="001422A5">
        <w:rPr>
          <w:sz w:val="30"/>
          <w:rtl/>
        </w:rPr>
        <w:t>لم تُسجل ثلاثة طلبات للأسباب التالية: لم تكن المعلومات المقد</w:t>
      </w:r>
      <w:r>
        <w:rPr>
          <w:sz w:val="30"/>
          <w:rtl/>
        </w:rPr>
        <w:t xml:space="preserve">مة كافية لتسجيل الطلب، ولم يرد </w:t>
      </w:r>
      <w:r>
        <w:rPr>
          <w:rFonts w:hint="cs"/>
          <w:sz w:val="30"/>
          <w:rtl/>
        </w:rPr>
        <w:t xml:space="preserve">مقدمو الطلب </w:t>
      </w:r>
      <w:r w:rsidRPr="001422A5">
        <w:rPr>
          <w:sz w:val="30"/>
          <w:rtl/>
        </w:rPr>
        <w:t xml:space="preserve">على </w:t>
      </w:r>
      <w:r>
        <w:rPr>
          <w:rFonts w:hint="cs"/>
          <w:sz w:val="30"/>
          <w:rtl/>
        </w:rPr>
        <w:t>ال</w:t>
      </w:r>
      <w:r w:rsidRPr="001422A5">
        <w:rPr>
          <w:sz w:val="30"/>
          <w:rtl/>
        </w:rPr>
        <w:t xml:space="preserve">رسالة </w:t>
      </w:r>
      <w:r>
        <w:rPr>
          <w:rFonts w:hint="cs"/>
          <w:sz w:val="30"/>
          <w:rtl/>
        </w:rPr>
        <w:t xml:space="preserve">التي بعثتها </w:t>
      </w:r>
      <w:r w:rsidRPr="001422A5">
        <w:rPr>
          <w:sz w:val="30"/>
          <w:rtl/>
        </w:rPr>
        <w:t>اللجنة</w:t>
      </w:r>
      <w:r>
        <w:rPr>
          <w:rFonts w:hint="cs"/>
          <w:sz w:val="30"/>
          <w:rtl/>
        </w:rPr>
        <w:t xml:space="preserve"> إليهم</w:t>
      </w:r>
      <w:r w:rsidRPr="001422A5">
        <w:rPr>
          <w:sz w:val="30"/>
          <w:rtl/>
        </w:rPr>
        <w:t xml:space="preserve"> </w:t>
      </w:r>
      <w:r>
        <w:rPr>
          <w:rFonts w:hint="cs"/>
          <w:sz w:val="30"/>
          <w:rtl/>
        </w:rPr>
        <w:t>ل</w:t>
      </w:r>
      <w:r>
        <w:rPr>
          <w:sz w:val="30"/>
          <w:rtl/>
        </w:rPr>
        <w:t>تزويدها بمعلومات إضافية (</w:t>
      </w:r>
      <w:r>
        <w:rPr>
          <w:rFonts w:hint="cs"/>
          <w:sz w:val="30"/>
          <w:rtl/>
        </w:rPr>
        <w:t>قضيتان تتعلقان ب</w:t>
      </w:r>
      <w:r>
        <w:rPr>
          <w:sz w:val="30"/>
          <w:rtl/>
        </w:rPr>
        <w:t xml:space="preserve">كوبا)؛ </w:t>
      </w:r>
      <w:r w:rsidRPr="001422A5">
        <w:rPr>
          <w:sz w:val="30"/>
          <w:rtl/>
        </w:rPr>
        <w:t>وقعت الأحداث في دولة غير طرف في الاتفاقية (مصر).</w:t>
      </w:r>
    </w:p>
    <w:p w:rsidR="00017601" w:rsidRPr="001422A5" w:rsidRDefault="00017601" w:rsidP="00017601">
      <w:pPr>
        <w:pStyle w:val="SingleTxtGA"/>
        <w:rPr>
          <w:i/>
          <w:sz w:val="30"/>
          <w:rtl/>
        </w:rPr>
      </w:pPr>
      <w:r>
        <w:rPr>
          <w:sz w:val="30"/>
          <w:rtl/>
        </w:rPr>
        <w:t>4-</w:t>
      </w:r>
      <w:r>
        <w:rPr>
          <w:sz w:val="30"/>
          <w:rtl/>
        </w:rPr>
        <w:tab/>
      </w:r>
      <w:r w:rsidRPr="001422A5">
        <w:rPr>
          <w:sz w:val="30"/>
          <w:rtl/>
        </w:rPr>
        <w:t xml:space="preserve">وحتى تاريخ إعداد هذا التقرير، سجلت اللجنة ما مجموعه </w:t>
      </w:r>
      <w:r w:rsidR="009A1572">
        <w:rPr>
          <w:rFonts w:hint="cs"/>
          <w:sz w:val="30"/>
          <w:rtl/>
        </w:rPr>
        <w:t>547</w:t>
      </w:r>
      <w:r w:rsidRPr="001422A5">
        <w:rPr>
          <w:sz w:val="30"/>
          <w:rtl/>
        </w:rPr>
        <w:t xml:space="preserve"> طلب</w:t>
      </w:r>
      <w:r w:rsidR="001D651A">
        <w:rPr>
          <w:sz w:val="30"/>
          <w:rtl/>
        </w:rPr>
        <w:t xml:space="preserve">اً </w:t>
      </w:r>
      <w:r w:rsidRPr="001422A5">
        <w:rPr>
          <w:sz w:val="30"/>
          <w:rtl/>
        </w:rPr>
        <w:t>للإجراءات العاجلة، موزعة حسب السنة والبلد على النحو التالي:</w:t>
      </w:r>
    </w:p>
    <w:p w:rsidR="00017601" w:rsidRPr="003306D7" w:rsidRDefault="00017601" w:rsidP="00017601">
      <w:pPr>
        <w:pStyle w:val="SingleTxtGA"/>
        <w:rPr>
          <w:bCs/>
          <w:sz w:val="30"/>
          <w:rtl/>
        </w:rPr>
      </w:pPr>
      <w:r w:rsidRPr="00D9208C">
        <w:rPr>
          <w:sz w:val="30"/>
          <w:rtl/>
        </w:rPr>
        <w:lastRenderedPageBreak/>
        <w:t>الجدول</w:t>
      </w:r>
      <w:r w:rsidRPr="00D9208C">
        <w:rPr>
          <w:sz w:val="30"/>
          <w:rtl/>
        </w:rPr>
        <w:cr/>
      </w:r>
      <w:r w:rsidRPr="003306D7">
        <w:rPr>
          <w:bCs/>
          <w:sz w:val="30"/>
          <w:rtl/>
        </w:rPr>
        <w:t>الإجراءات العاجلة المسجلة، سنوي</w:t>
      </w:r>
      <w:r w:rsidR="001D651A">
        <w:rPr>
          <w:bCs/>
          <w:sz w:val="30"/>
          <w:rtl/>
        </w:rPr>
        <w:t xml:space="preserve">اً </w:t>
      </w:r>
      <w:r w:rsidRPr="003306D7">
        <w:rPr>
          <w:bCs/>
          <w:sz w:val="30"/>
          <w:rtl/>
        </w:rPr>
        <w:t>وحسب البلد</w:t>
      </w:r>
    </w:p>
    <w:tbl>
      <w:tblPr>
        <w:bidiVisual/>
        <w:tblW w:w="9881" w:type="dxa"/>
        <w:tblInd w:w="87" w:type="dxa"/>
        <w:tblBorders>
          <w:top w:val="single" w:sz="4" w:space="0" w:color="auto"/>
        </w:tblBorders>
        <w:tblLayout w:type="fixed"/>
        <w:tblLook w:val="04A0" w:firstRow="1" w:lastRow="0" w:firstColumn="1" w:lastColumn="0" w:noHBand="0" w:noVBand="1"/>
      </w:tblPr>
      <w:tblGrid>
        <w:gridCol w:w="1252"/>
        <w:gridCol w:w="442"/>
        <w:gridCol w:w="532"/>
        <w:gridCol w:w="574"/>
        <w:gridCol w:w="630"/>
        <w:gridCol w:w="601"/>
        <w:gridCol w:w="524"/>
        <w:gridCol w:w="616"/>
        <w:gridCol w:w="666"/>
        <w:gridCol w:w="532"/>
        <w:gridCol w:w="518"/>
        <w:gridCol w:w="565"/>
        <w:gridCol w:w="631"/>
        <w:gridCol w:w="512"/>
        <w:gridCol w:w="494"/>
        <w:gridCol w:w="792"/>
      </w:tblGrid>
      <w:tr w:rsidR="00017601" w:rsidRPr="004A0E3C" w:rsidTr="001F1D42">
        <w:trPr>
          <w:cantSplit/>
          <w:trHeight w:val="1134"/>
          <w:tblHeader/>
        </w:trPr>
        <w:tc>
          <w:tcPr>
            <w:tcW w:w="1252" w:type="dxa"/>
            <w:tcBorders>
              <w:top w:val="single" w:sz="4" w:space="0" w:color="auto"/>
              <w:bottom w:val="single" w:sz="12" w:space="0" w:color="auto"/>
            </w:tcBorders>
            <w:shd w:val="clear" w:color="auto" w:fill="auto"/>
            <w:textDirection w:val="tbRl"/>
          </w:tcPr>
          <w:p w:rsidR="00017601" w:rsidRPr="00017601" w:rsidRDefault="00017601" w:rsidP="009A1572">
            <w:pPr>
              <w:pStyle w:val="SingleTxtGA"/>
              <w:spacing w:before="40" w:after="40" w:line="300" w:lineRule="exact"/>
              <w:ind w:left="57" w:right="57"/>
              <w:jc w:val="left"/>
              <w:rPr>
                <w:iCs/>
                <w:sz w:val="26"/>
                <w:szCs w:val="26"/>
                <w:rtl/>
              </w:rPr>
            </w:pPr>
            <w:r w:rsidRPr="00017601">
              <w:rPr>
                <w:iCs/>
                <w:sz w:val="26"/>
                <w:szCs w:val="26"/>
                <w:rtl/>
              </w:rPr>
              <w:t>السنة</w:t>
            </w:r>
          </w:p>
        </w:tc>
        <w:tc>
          <w:tcPr>
            <w:tcW w:w="442" w:type="dxa"/>
            <w:tcBorders>
              <w:top w:val="single" w:sz="4" w:space="0" w:color="auto"/>
              <w:bottom w:val="single" w:sz="12" w:space="0" w:color="auto"/>
            </w:tcBorders>
            <w:shd w:val="clear" w:color="auto" w:fill="auto"/>
            <w:textDirection w:val="tbRl"/>
            <w:vAlign w:val="center"/>
          </w:tcPr>
          <w:p w:rsidR="00017601" w:rsidRPr="00D9208C" w:rsidRDefault="00017601" w:rsidP="001F1D42">
            <w:pPr>
              <w:pStyle w:val="SingleTxtGA"/>
              <w:spacing w:before="40" w:after="40" w:line="300" w:lineRule="exact"/>
              <w:ind w:left="57" w:right="57"/>
              <w:jc w:val="left"/>
              <w:rPr>
                <w:iCs/>
                <w:sz w:val="26"/>
                <w:szCs w:val="26"/>
                <w:rtl/>
              </w:rPr>
            </w:pPr>
            <w:r w:rsidRPr="00D9208C">
              <w:rPr>
                <w:iCs/>
                <w:sz w:val="26"/>
                <w:szCs w:val="26"/>
                <w:rtl/>
              </w:rPr>
              <w:t>الأرجنتين</w:t>
            </w:r>
          </w:p>
        </w:tc>
        <w:tc>
          <w:tcPr>
            <w:tcW w:w="532" w:type="dxa"/>
            <w:tcBorders>
              <w:top w:val="single" w:sz="4" w:space="0" w:color="auto"/>
              <w:bottom w:val="single" w:sz="12" w:space="0" w:color="auto"/>
            </w:tcBorders>
            <w:shd w:val="clear" w:color="auto" w:fill="auto"/>
            <w:textDirection w:val="tbRl"/>
            <w:vAlign w:val="center"/>
          </w:tcPr>
          <w:p w:rsidR="00017601" w:rsidRPr="00D9208C" w:rsidRDefault="00017601" w:rsidP="001F1D42">
            <w:pPr>
              <w:pStyle w:val="SingleTxtGA"/>
              <w:spacing w:before="40" w:after="40" w:line="300" w:lineRule="exact"/>
              <w:ind w:left="57" w:right="57"/>
              <w:jc w:val="left"/>
              <w:rPr>
                <w:iCs/>
                <w:sz w:val="26"/>
                <w:szCs w:val="26"/>
                <w:rtl/>
              </w:rPr>
            </w:pPr>
            <w:r w:rsidRPr="00D9208C">
              <w:rPr>
                <w:iCs/>
                <w:sz w:val="26"/>
                <w:szCs w:val="26"/>
                <w:rtl/>
              </w:rPr>
              <w:t>أرمينيا</w:t>
            </w:r>
          </w:p>
        </w:tc>
        <w:tc>
          <w:tcPr>
            <w:tcW w:w="574" w:type="dxa"/>
            <w:tcBorders>
              <w:top w:val="single" w:sz="4" w:space="0" w:color="auto"/>
              <w:bottom w:val="single" w:sz="12" w:space="0" w:color="auto"/>
            </w:tcBorders>
            <w:shd w:val="clear" w:color="auto" w:fill="auto"/>
            <w:textDirection w:val="tbRl"/>
            <w:vAlign w:val="center"/>
          </w:tcPr>
          <w:p w:rsidR="00017601" w:rsidRPr="00D9208C" w:rsidRDefault="00017601" w:rsidP="001F1D42">
            <w:pPr>
              <w:pStyle w:val="SingleTxtGA"/>
              <w:spacing w:before="40" w:after="40" w:line="300" w:lineRule="exact"/>
              <w:ind w:left="57" w:right="57"/>
              <w:jc w:val="left"/>
              <w:rPr>
                <w:iCs/>
                <w:sz w:val="26"/>
                <w:szCs w:val="26"/>
                <w:rtl/>
              </w:rPr>
            </w:pPr>
            <w:r w:rsidRPr="00D9208C">
              <w:rPr>
                <w:iCs/>
                <w:sz w:val="26"/>
                <w:szCs w:val="26"/>
                <w:rtl/>
              </w:rPr>
              <w:t>البرازيل</w:t>
            </w:r>
          </w:p>
        </w:tc>
        <w:tc>
          <w:tcPr>
            <w:tcW w:w="630" w:type="dxa"/>
            <w:tcBorders>
              <w:top w:val="single" w:sz="4" w:space="0" w:color="auto"/>
              <w:bottom w:val="single" w:sz="12" w:space="0" w:color="auto"/>
            </w:tcBorders>
            <w:shd w:val="clear" w:color="auto" w:fill="auto"/>
            <w:textDirection w:val="tbRl"/>
            <w:vAlign w:val="center"/>
          </w:tcPr>
          <w:p w:rsidR="00017601" w:rsidRPr="00D9208C" w:rsidRDefault="00017601" w:rsidP="001F1D42">
            <w:pPr>
              <w:pStyle w:val="SingleTxtGA"/>
              <w:spacing w:before="40" w:after="40" w:line="300" w:lineRule="exact"/>
              <w:ind w:left="57" w:right="57"/>
              <w:jc w:val="left"/>
              <w:rPr>
                <w:iCs/>
                <w:sz w:val="26"/>
                <w:szCs w:val="26"/>
                <w:rtl/>
              </w:rPr>
            </w:pPr>
            <w:r w:rsidRPr="00D9208C">
              <w:rPr>
                <w:iCs/>
                <w:sz w:val="26"/>
                <w:szCs w:val="26"/>
                <w:rtl/>
              </w:rPr>
              <w:t>كمبوديا</w:t>
            </w:r>
          </w:p>
        </w:tc>
        <w:tc>
          <w:tcPr>
            <w:tcW w:w="601" w:type="dxa"/>
            <w:tcBorders>
              <w:top w:val="single" w:sz="4" w:space="0" w:color="auto"/>
              <w:bottom w:val="single" w:sz="12" w:space="0" w:color="auto"/>
            </w:tcBorders>
            <w:shd w:val="clear" w:color="auto" w:fill="auto"/>
            <w:textDirection w:val="tbRl"/>
            <w:vAlign w:val="center"/>
          </w:tcPr>
          <w:p w:rsidR="00017601" w:rsidRPr="00D9208C" w:rsidRDefault="00017601" w:rsidP="001F1D42">
            <w:pPr>
              <w:pStyle w:val="SingleTxtGA"/>
              <w:spacing w:before="40" w:after="40" w:line="300" w:lineRule="exact"/>
              <w:ind w:left="57" w:right="57"/>
              <w:jc w:val="left"/>
              <w:rPr>
                <w:iCs/>
                <w:sz w:val="26"/>
                <w:szCs w:val="26"/>
                <w:rtl/>
              </w:rPr>
            </w:pPr>
            <w:r w:rsidRPr="00D9208C">
              <w:rPr>
                <w:iCs/>
                <w:sz w:val="26"/>
                <w:szCs w:val="26"/>
                <w:rtl/>
              </w:rPr>
              <w:t>كولومبيا</w:t>
            </w:r>
          </w:p>
        </w:tc>
        <w:tc>
          <w:tcPr>
            <w:tcW w:w="524" w:type="dxa"/>
            <w:tcBorders>
              <w:top w:val="single" w:sz="4" w:space="0" w:color="auto"/>
              <w:bottom w:val="single" w:sz="12" w:space="0" w:color="auto"/>
            </w:tcBorders>
            <w:shd w:val="clear" w:color="auto" w:fill="auto"/>
            <w:textDirection w:val="tbRl"/>
            <w:vAlign w:val="center"/>
          </w:tcPr>
          <w:p w:rsidR="00017601" w:rsidRPr="00D9208C" w:rsidRDefault="00017601" w:rsidP="001F1D42">
            <w:pPr>
              <w:pStyle w:val="SingleTxtGA"/>
              <w:spacing w:before="40" w:after="40" w:line="300" w:lineRule="exact"/>
              <w:ind w:left="57" w:right="57"/>
              <w:jc w:val="left"/>
              <w:rPr>
                <w:iCs/>
                <w:sz w:val="26"/>
                <w:szCs w:val="26"/>
                <w:rtl/>
              </w:rPr>
            </w:pPr>
            <w:r w:rsidRPr="00D9208C">
              <w:rPr>
                <w:iCs/>
                <w:sz w:val="26"/>
                <w:szCs w:val="26"/>
                <w:rtl/>
              </w:rPr>
              <w:t>كوبا</w:t>
            </w:r>
          </w:p>
        </w:tc>
        <w:tc>
          <w:tcPr>
            <w:tcW w:w="616" w:type="dxa"/>
            <w:tcBorders>
              <w:top w:val="single" w:sz="4" w:space="0" w:color="auto"/>
              <w:bottom w:val="single" w:sz="12" w:space="0" w:color="auto"/>
            </w:tcBorders>
            <w:shd w:val="clear" w:color="auto" w:fill="auto"/>
            <w:textDirection w:val="tbRl"/>
            <w:vAlign w:val="center"/>
          </w:tcPr>
          <w:p w:rsidR="00017601" w:rsidRPr="00D9208C" w:rsidRDefault="00017601" w:rsidP="001F1D42">
            <w:pPr>
              <w:pStyle w:val="SingleTxtGA"/>
              <w:spacing w:before="40" w:after="40" w:line="300" w:lineRule="exact"/>
              <w:ind w:left="57" w:right="57"/>
              <w:jc w:val="left"/>
              <w:rPr>
                <w:iCs/>
                <w:sz w:val="26"/>
                <w:szCs w:val="26"/>
                <w:rtl/>
              </w:rPr>
            </w:pPr>
            <w:r w:rsidRPr="00D9208C">
              <w:rPr>
                <w:iCs/>
                <w:sz w:val="26"/>
                <w:szCs w:val="26"/>
                <w:rtl/>
              </w:rPr>
              <w:t>هندوراس</w:t>
            </w:r>
          </w:p>
        </w:tc>
        <w:tc>
          <w:tcPr>
            <w:tcW w:w="666" w:type="dxa"/>
            <w:tcBorders>
              <w:top w:val="single" w:sz="4" w:space="0" w:color="auto"/>
              <w:bottom w:val="single" w:sz="12" w:space="0" w:color="auto"/>
            </w:tcBorders>
            <w:shd w:val="clear" w:color="auto" w:fill="auto"/>
            <w:textDirection w:val="tbRl"/>
            <w:vAlign w:val="center"/>
          </w:tcPr>
          <w:p w:rsidR="00017601" w:rsidRPr="00D9208C" w:rsidRDefault="00017601" w:rsidP="001F1D42">
            <w:pPr>
              <w:pStyle w:val="SingleTxtGA"/>
              <w:spacing w:before="40" w:after="40" w:line="300" w:lineRule="exact"/>
              <w:ind w:left="57" w:right="57"/>
              <w:jc w:val="left"/>
              <w:rPr>
                <w:iCs/>
                <w:sz w:val="26"/>
                <w:szCs w:val="26"/>
                <w:rtl/>
              </w:rPr>
            </w:pPr>
            <w:r w:rsidRPr="00D9208C">
              <w:rPr>
                <w:iCs/>
                <w:sz w:val="26"/>
                <w:szCs w:val="26"/>
                <w:rtl/>
              </w:rPr>
              <w:t>العراق</w:t>
            </w:r>
          </w:p>
        </w:tc>
        <w:tc>
          <w:tcPr>
            <w:tcW w:w="532" w:type="dxa"/>
            <w:tcBorders>
              <w:top w:val="single" w:sz="4" w:space="0" w:color="auto"/>
              <w:bottom w:val="single" w:sz="12" w:space="0" w:color="auto"/>
            </w:tcBorders>
            <w:shd w:val="clear" w:color="auto" w:fill="auto"/>
            <w:textDirection w:val="tbRl"/>
            <w:vAlign w:val="center"/>
          </w:tcPr>
          <w:p w:rsidR="00017601" w:rsidRPr="00D9208C" w:rsidRDefault="00017601" w:rsidP="001F1D42">
            <w:pPr>
              <w:pStyle w:val="SingleTxtGA"/>
              <w:spacing w:before="40" w:after="40" w:line="300" w:lineRule="exact"/>
              <w:ind w:left="57" w:right="57"/>
              <w:jc w:val="left"/>
              <w:rPr>
                <w:iCs/>
                <w:sz w:val="26"/>
                <w:szCs w:val="26"/>
                <w:rtl/>
              </w:rPr>
            </w:pPr>
            <w:r w:rsidRPr="00D9208C">
              <w:rPr>
                <w:iCs/>
                <w:sz w:val="26"/>
                <w:szCs w:val="26"/>
                <w:rtl/>
              </w:rPr>
              <w:t>كازاخستان</w:t>
            </w:r>
          </w:p>
        </w:tc>
        <w:tc>
          <w:tcPr>
            <w:tcW w:w="518" w:type="dxa"/>
            <w:tcBorders>
              <w:top w:val="single" w:sz="4" w:space="0" w:color="auto"/>
              <w:bottom w:val="single" w:sz="12" w:space="0" w:color="auto"/>
            </w:tcBorders>
            <w:shd w:val="clear" w:color="auto" w:fill="auto"/>
            <w:textDirection w:val="tbRl"/>
            <w:vAlign w:val="center"/>
          </w:tcPr>
          <w:p w:rsidR="00017601" w:rsidRPr="00D9208C" w:rsidRDefault="00017601" w:rsidP="001F1D42">
            <w:pPr>
              <w:pStyle w:val="SingleTxtGA"/>
              <w:spacing w:before="40" w:after="40" w:line="300" w:lineRule="exact"/>
              <w:ind w:left="57" w:right="57"/>
              <w:jc w:val="left"/>
              <w:rPr>
                <w:iCs/>
                <w:sz w:val="26"/>
                <w:szCs w:val="26"/>
                <w:rtl/>
              </w:rPr>
            </w:pPr>
            <w:r w:rsidRPr="00D9208C">
              <w:rPr>
                <w:iCs/>
                <w:sz w:val="26"/>
                <w:szCs w:val="26"/>
                <w:rtl/>
              </w:rPr>
              <w:t>المغرب</w:t>
            </w:r>
          </w:p>
        </w:tc>
        <w:tc>
          <w:tcPr>
            <w:tcW w:w="565" w:type="dxa"/>
            <w:tcBorders>
              <w:top w:val="single" w:sz="4" w:space="0" w:color="auto"/>
              <w:bottom w:val="single" w:sz="12" w:space="0" w:color="auto"/>
            </w:tcBorders>
            <w:shd w:val="clear" w:color="auto" w:fill="auto"/>
            <w:textDirection w:val="tbRl"/>
            <w:vAlign w:val="center"/>
          </w:tcPr>
          <w:p w:rsidR="00017601" w:rsidRPr="00D9208C" w:rsidRDefault="00017601" w:rsidP="001F1D42">
            <w:pPr>
              <w:pStyle w:val="SingleTxtGA"/>
              <w:spacing w:before="40" w:after="40" w:line="300" w:lineRule="exact"/>
              <w:ind w:left="57" w:right="57"/>
              <w:jc w:val="left"/>
              <w:rPr>
                <w:iCs/>
                <w:sz w:val="26"/>
                <w:szCs w:val="26"/>
                <w:rtl/>
              </w:rPr>
            </w:pPr>
            <w:r w:rsidRPr="00D9208C">
              <w:rPr>
                <w:iCs/>
                <w:sz w:val="26"/>
                <w:szCs w:val="26"/>
                <w:rtl/>
              </w:rPr>
              <w:t>موريتانيا</w:t>
            </w:r>
          </w:p>
        </w:tc>
        <w:tc>
          <w:tcPr>
            <w:tcW w:w="631" w:type="dxa"/>
            <w:tcBorders>
              <w:top w:val="single" w:sz="4" w:space="0" w:color="auto"/>
              <w:bottom w:val="single" w:sz="12" w:space="0" w:color="auto"/>
            </w:tcBorders>
            <w:shd w:val="clear" w:color="auto" w:fill="auto"/>
            <w:textDirection w:val="tbRl"/>
            <w:vAlign w:val="center"/>
          </w:tcPr>
          <w:p w:rsidR="00017601" w:rsidRPr="00D9208C" w:rsidRDefault="00017601" w:rsidP="001F1D42">
            <w:pPr>
              <w:pStyle w:val="SingleTxtGA"/>
              <w:spacing w:before="40" w:after="40" w:line="300" w:lineRule="exact"/>
              <w:ind w:left="57" w:right="57"/>
              <w:jc w:val="left"/>
              <w:rPr>
                <w:iCs/>
                <w:sz w:val="26"/>
                <w:szCs w:val="26"/>
                <w:rtl/>
              </w:rPr>
            </w:pPr>
            <w:r w:rsidRPr="00D9208C">
              <w:rPr>
                <w:iCs/>
                <w:sz w:val="26"/>
                <w:szCs w:val="26"/>
                <w:rtl/>
              </w:rPr>
              <w:t>المكسيك</w:t>
            </w:r>
          </w:p>
        </w:tc>
        <w:tc>
          <w:tcPr>
            <w:tcW w:w="512" w:type="dxa"/>
            <w:tcBorders>
              <w:top w:val="single" w:sz="4" w:space="0" w:color="auto"/>
              <w:bottom w:val="single" w:sz="12" w:space="0" w:color="auto"/>
            </w:tcBorders>
            <w:shd w:val="clear" w:color="auto" w:fill="auto"/>
            <w:textDirection w:val="tbRl"/>
            <w:vAlign w:val="center"/>
          </w:tcPr>
          <w:p w:rsidR="00017601" w:rsidRPr="00D9208C" w:rsidRDefault="00017601" w:rsidP="001F1D42">
            <w:pPr>
              <w:pStyle w:val="SingleTxtGA"/>
              <w:spacing w:before="40" w:after="40" w:line="300" w:lineRule="exact"/>
              <w:ind w:left="57" w:right="57"/>
              <w:jc w:val="left"/>
              <w:rPr>
                <w:iCs/>
                <w:sz w:val="26"/>
                <w:szCs w:val="26"/>
                <w:rtl/>
              </w:rPr>
            </w:pPr>
            <w:r w:rsidRPr="00D9208C">
              <w:rPr>
                <w:iCs/>
                <w:sz w:val="26"/>
                <w:szCs w:val="26"/>
                <w:rtl/>
              </w:rPr>
              <w:t>سري لانكا</w:t>
            </w:r>
          </w:p>
        </w:tc>
        <w:tc>
          <w:tcPr>
            <w:tcW w:w="494" w:type="dxa"/>
            <w:tcBorders>
              <w:top w:val="single" w:sz="4" w:space="0" w:color="auto"/>
              <w:bottom w:val="single" w:sz="12" w:space="0" w:color="auto"/>
            </w:tcBorders>
            <w:shd w:val="clear" w:color="auto" w:fill="auto"/>
            <w:textDirection w:val="tbRl"/>
            <w:vAlign w:val="center"/>
          </w:tcPr>
          <w:p w:rsidR="00017601" w:rsidRPr="00D9208C" w:rsidRDefault="00017601" w:rsidP="001F1D42">
            <w:pPr>
              <w:pStyle w:val="SingleTxtGA"/>
              <w:spacing w:before="40" w:after="40" w:line="300" w:lineRule="exact"/>
              <w:ind w:left="57" w:right="57"/>
              <w:jc w:val="left"/>
              <w:rPr>
                <w:iCs/>
                <w:sz w:val="26"/>
                <w:szCs w:val="26"/>
                <w:rtl/>
              </w:rPr>
            </w:pPr>
            <w:r w:rsidRPr="00D9208C">
              <w:rPr>
                <w:iCs/>
                <w:sz w:val="26"/>
                <w:szCs w:val="26"/>
                <w:rtl/>
              </w:rPr>
              <w:t>توغو</w:t>
            </w:r>
          </w:p>
        </w:tc>
        <w:tc>
          <w:tcPr>
            <w:tcW w:w="792" w:type="dxa"/>
            <w:tcBorders>
              <w:top w:val="single" w:sz="4" w:space="0" w:color="auto"/>
              <w:bottom w:val="single" w:sz="12" w:space="0" w:color="auto"/>
            </w:tcBorders>
            <w:shd w:val="clear" w:color="auto" w:fill="auto"/>
            <w:textDirection w:val="tbRl"/>
            <w:vAlign w:val="center"/>
          </w:tcPr>
          <w:p w:rsidR="00017601" w:rsidRPr="00017601" w:rsidRDefault="00017601" w:rsidP="001F1D42">
            <w:pPr>
              <w:pStyle w:val="SingleTxtGA"/>
              <w:spacing w:before="40" w:after="40" w:line="300" w:lineRule="exact"/>
              <w:ind w:left="57" w:right="57"/>
              <w:jc w:val="left"/>
              <w:rPr>
                <w:b/>
                <w:bCs/>
                <w:i/>
                <w:iCs/>
                <w:sz w:val="26"/>
                <w:szCs w:val="26"/>
                <w:rtl/>
              </w:rPr>
            </w:pPr>
            <w:r w:rsidRPr="00017601">
              <w:rPr>
                <w:b/>
                <w:bCs/>
                <w:i/>
                <w:iCs/>
                <w:sz w:val="26"/>
                <w:szCs w:val="26"/>
                <w:rtl/>
              </w:rPr>
              <w:t>المجموع</w:t>
            </w:r>
          </w:p>
        </w:tc>
      </w:tr>
      <w:tr w:rsidR="00017601" w:rsidRPr="001422A5" w:rsidTr="006C0B67">
        <w:trPr>
          <w:trHeight w:val="240"/>
        </w:trPr>
        <w:tc>
          <w:tcPr>
            <w:tcW w:w="1252" w:type="dxa"/>
            <w:tcBorders>
              <w:top w:val="single" w:sz="12" w:space="0" w:color="auto"/>
            </w:tcBorders>
            <w:shd w:val="clear" w:color="auto" w:fill="auto"/>
          </w:tcPr>
          <w:p w:rsidR="00017601" w:rsidRPr="001422A5" w:rsidRDefault="00017601" w:rsidP="009A1572">
            <w:pPr>
              <w:pStyle w:val="SingleTxtGA"/>
              <w:spacing w:before="40" w:after="40" w:line="300" w:lineRule="exact"/>
              <w:ind w:left="0" w:right="0"/>
              <w:rPr>
                <w:sz w:val="26"/>
                <w:szCs w:val="26"/>
                <w:rtl/>
              </w:rPr>
            </w:pPr>
            <w:r w:rsidRPr="001422A5">
              <w:rPr>
                <w:sz w:val="26"/>
                <w:szCs w:val="26"/>
                <w:rtl/>
              </w:rPr>
              <w:t>2012</w:t>
            </w:r>
          </w:p>
        </w:tc>
        <w:tc>
          <w:tcPr>
            <w:tcW w:w="442" w:type="dxa"/>
            <w:tcBorders>
              <w:top w:val="single" w:sz="12" w:space="0" w:color="auto"/>
            </w:tcBorders>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532" w:type="dxa"/>
            <w:tcBorders>
              <w:top w:val="single" w:sz="12" w:space="0" w:color="auto"/>
            </w:tcBorders>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574" w:type="dxa"/>
            <w:tcBorders>
              <w:top w:val="single" w:sz="12" w:space="0" w:color="auto"/>
            </w:tcBorders>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630" w:type="dxa"/>
            <w:tcBorders>
              <w:top w:val="single" w:sz="12" w:space="0" w:color="auto"/>
            </w:tcBorders>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601" w:type="dxa"/>
            <w:tcBorders>
              <w:top w:val="single" w:sz="12" w:space="0" w:color="auto"/>
            </w:tcBorders>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524" w:type="dxa"/>
            <w:tcBorders>
              <w:top w:val="single" w:sz="12" w:space="0" w:color="auto"/>
            </w:tcBorders>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616" w:type="dxa"/>
            <w:tcBorders>
              <w:top w:val="single" w:sz="12" w:space="0" w:color="auto"/>
            </w:tcBorders>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666" w:type="dxa"/>
            <w:tcBorders>
              <w:top w:val="single" w:sz="12" w:space="0" w:color="auto"/>
            </w:tcBorders>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532" w:type="dxa"/>
            <w:tcBorders>
              <w:top w:val="single" w:sz="12" w:space="0" w:color="auto"/>
            </w:tcBorders>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518" w:type="dxa"/>
            <w:tcBorders>
              <w:top w:val="single" w:sz="12" w:space="0" w:color="auto"/>
            </w:tcBorders>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565" w:type="dxa"/>
            <w:tcBorders>
              <w:top w:val="single" w:sz="12" w:space="0" w:color="auto"/>
            </w:tcBorders>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631" w:type="dxa"/>
            <w:tcBorders>
              <w:top w:val="single" w:sz="12" w:space="0" w:color="auto"/>
            </w:tcBorders>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5</w:t>
            </w:r>
          </w:p>
        </w:tc>
        <w:tc>
          <w:tcPr>
            <w:tcW w:w="512" w:type="dxa"/>
            <w:tcBorders>
              <w:top w:val="single" w:sz="12" w:space="0" w:color="auto"/>
            </w:tcBorders>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494" w:type="dxa"/>
            <w:tcBorders>
              <w:top w:val="single" w:sz="12" w:space="0" w:color="auto"/>
            </w:tcBorders>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p>
        </w:tc>
        <w:tc>
          <w:tcPr>
            <w:tcW w:w="792" w:type="dxa"/>
            <w:tcBorders>
              <w:top w:val="single" w:sz="12" w:space="0" w:color="auto"/>
            </w:tcBorders>
            <w:shd w:val="clear" w:color="auto" w:fill="auto"/>
            <w:vAlign w:val="bottom"/>
          </w:tcPr>
          <w:p w:rsidR="00017601" w:rsidRPr="00017601" w:rsidRDefault="00017601" w:rsidP="001F1D42">
            <w:pPr>
              <w:pStyle w:val="SingleTxtGA"/>
              <w:spacing w:before="40" w:after="40" w:line="300" w:lineRule="exact"/>
              <w:ind w:left="0" w:right="0"/>
              <w:jc w:val="center"/>
              <w:rPr>
                <w:b/>
                <w:bCs/>
                <w:sz w:val="26"/>
                <w:szCs w:val="26"/>
                <w:rtl/>
              </w:rPr>
            </w:pPr>
            <w:r w:rsidRPr="00017601">
              <w:rPr>
                <w:b/>
                <w:bCs/>
                <w:sz w:val="26"/>
                <w:szCs w:val="26"/>
                <w:rtl/>
              </w:rPr>
              <w:t>5</w:t>
            </w:r>
          </w:p>
        </w:tc>
      </w:tr>
      <w:tr w:rsidR="00017601" w:rsidRPr="001422A5" w:rsidTr="006C0B67">
        <w:trPr>
          <w:trHeight w:val="240"/>
        </w:trPr>
        <w:tc>
          <w:tcPr>
            <w:tcW w:w="1252" w:type="dxa"/>
            <w:shd w:val="clear" w:color="auto" w:fill="auto"/>
          </w:tcPr>
          <w:p w:rsidR="00017601" w:rsidRPr="001422A5" w:rsidRDefault="00017601" w:rsidP="009A1572">
            <w:pPr>
              <w:pStyle w:val="SingleTxtGA"/>
              <w:spacing w:before="40" w:after="40" w:line="300" w:lineRule="exact"/>
              <w:ind w:left="0" w:right="0"/>
              <w:rPr>
                <w:sz w:val="26"/>
                <w:szCs w:val="26"/>
                <w:rtl/>
              </w:rPr>
            </w:pPr>
            <w:r w:rsidRPr="001422A5">
              <w:rPr>
                <w:sz w:val="26"/>
                <w:szCs w:val="26"/>
                <w:rtl/>
              </w:rPr>
              <w:t>2013</w:t>
            </w:r>
          </w:p>
        </w:tc>
        <w:tc>
          <w:tcPr>
            <w:tcW w:w="442"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532"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574"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630"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601"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1</w:t>
            </w:r>
          </w:p>
        </w:tc>
        <w:tc>
          <w:tcPr>
            <w:tcW w:w="524"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616"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666"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532"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518"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565"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631" w:type="dxa"/>
            <w:shd w:val="clear" w:color="auto" w:fill="auto"/>
            <w:vAlign w:val="bottom"/>
          </w:tcPr>
          <w:p w:rsidR="00017601" w:rsidRPr="001422A5" w:rsidRDefault="006C0B67" w:rsidP="001F1D42">
            <w:pPr>
              <w:pStyle w:val="SingleTxtGA"/>
              <w:spacing w:before="40" w:after="40" w:line="300" w:lineRule="exact"/>
              <w:ind w:left="0" w:right="0"/>
              <w:jc w:val="center"/>
              <w:rPr>
                <w:sz w:val="26"/>
                <w:szCs w:val="26"/>
                <w:rtl/>
              </w:rPr>
            </w:pPr>
            <w:r>
              <w:rPr>
                <w:rFonts w:hint="cs"/>
                <w:sz w:val="26"/>
                <w:szCs w:val="26"/>
                <w:rtl/>
              </w:rPr>
              <w:t>6</w:t>
            </w:r>
            <w:r w:rsidRPr="006C0B67">
              <w:rPr>
                <w:rFonts w:hint="cs"/>
                <w:sz w:val="26"/>
                <w:szCs w:val="26"/>
                <w:vertAlign w:val="superscript"/>
                <w:rtl/>
              </w:rPr>
              <w:t>(</w:t>
            </w:r>
            <w:r w:rsidR="00017601" w:rsidRPr="006C0B67">
              <w:rPr>
                <w:sz w:val="26"/>
                <w:szCs w:val="26"/>
                <w:vertAlign w:val="superscript"/>
                <w:rtl/>
              </w:rPr>
              <w:t>أ</w:t>
            </w:r>
            <w:r w:rsidRPr="006C0B67">
              <w:rPr>
                <w:rFonts w:hint="cs"/>
                <w:sz w:val="26"/>
                <w:szCs w:val="26"/>
                <w:vertAlign w:val="superscript"/>
                <w:rtl/>
              </w:rPr>
              <w:t>)</w:t>
            </w:r>
          </w:p>
        </w:tc>
        <w:tc>
          <w:tcPr>
            <w:tcW w:w="512"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494"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p>
        </w:tc>
        <w:tc>
          <w:tcPr>
            <w:tcW w:w="792" w:type="dxa"/>
            <w:shd w:val="clear" w:color="auto" w:fill="auto"/>
            <w:vAlign w:val="bottom"/>
          </w:tcPr>
          <w:p w:rsidR="00017601" w:rsidRPr="00017601" w:rsidRDefault="006C0B67" w:rsidP="001F1D42">
            <w:pPr>
              <w:pStyle w:val="SingleTxtGA"/>
              <w:spacing w:before="40" w:after="40" w:line="300" w:lineRule="exact"/>
              <w:ind w:left="0" w:right="0"/>
              <w:jc w:val="center"/>
              <w:rPr>
                <w:b/>
                <w:bCs/>
                <w:sz w:val="26"/>
                <w:szCs w:val="26"/>
                <w:rtl/>
              </w:rPr>
            </w:pPr>
            <w:r>
              <w:rPr>
                <w:rFonts w:hint="cs"/>
                <w:b/>
                <w:bCs/>
                <w:sz w:val="26"/>
                <w:szCs w:val="26"/>
                <w:rtl/>
              </w:rPr>
              <w:t>7</w:t>
            </w:r>
          </w:p>
        </w:tc>
      </w:tr>
      <w:tr w:rsidR="00017601" w:rsidRPr="001422A5" w:rsidTr="006C0B67">
        <w:trPr>
          <w:trHeight w:val="240"/>
        </w:trPr>
        <w:tc>
          <w:tcPr>
            <w:tcW w:w="1252" w:type="dxa"/>
            <w:shd w:val="clear" w:color="auto" w:fill="auto"/>
          </w:tcPr>
          <w:p w:rsidR="00017601" w:rsidRPr="001422A5" w:rsidRDefault="00017601" w:rsidP="009A1572">
            <w:pPr>
              <w:pStyle w:val="SingleTxtGA"/>
              <w:spacing w:before="40" w:after="40" w:line="300" w:lineRule="exact"/>
              <w:ind w:left="0" w:right="0"/>
              <w:rPr>
                <w:sz w:val="26"/>
                <w:szCs w:val="26"/>
                <w:rtl/>
              </w:rPr>
            </w:pPr>
            <w:r w:rsidRPr="001422A5">
              <w:rPr>
                <w:sz w:val="26"/>
                <w:szCs w:val="26"/>
                <w:rtl/>
              </w:rPr>
              <w:t>2014</w:t>
            </w:r>
          </w:p>
        </w:tc>
        <w:tc>
          <w:tcPr>
            <w:tcW w:w="442"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532"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574"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1</w:t>
            </w:r>
          </w:p>
        </w:tc>
        <w:tc>
          <w:tcPr>
            <w:tcW w:w="630"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1</w:t>
            </w:r>
          </w:p>
        </w:tc>
        <w:tc>
          <w:tcPr>
            <w:tcW w:w="601"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1</w:t>
            </w:r>
          </w:p>
        </w:tc>
        <w:tc>
          <w:tcPr>
            <w:tcW w:w="524"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616"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666"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5</w:t>
            </w:r>
          </w:p>
        </w:tc>
        <w:tc>
          <w:tcPr>
            <w:tcW w:w="532"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518"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565"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631"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43</w:t>
            </w:r>
          </w:p>
        </w:tc>
        <w:tc>
          <w:tcPr>
            <w:tcW w:w="512"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494"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p>
        </w:tc>
        <w:tc>
          <w:tcPr>
            <w:tcW w:w="792" w:type="dxa"/>
            <w:shd w:val="clear" w:color="auto" w:fill="auto"/>
            <w:vAlign w:val="bottom"/>
          </w:tcPr>
          <w:p w:rsidR="00017601" w:rsidRPr="00017601" w:rsidRDefault="00017601" w:rsidP="001F1D42">
            <w:pPr>
              <w:pStyle w:val="SingleTxtGA"/>
              <w:spacing w:before="40" w:after="40" w:line="300" w:lineRule="exact"/>
              <w:ind w:left="0" w:right="0"/>
              <w:jc w:val="center"/>
              <w:rPr>
                <w:b/>
                <w:bCs/>
                <w:sz w:val="26"/>
                <w:szCs w:val="26"/>
                <w:rtl/>
              </w:rPr>
            </w:pPr>
            <w:r w:rsidRPr="00017601">
              <w:rPr>
                <w:b/>
                <w:bCs/>
                <w:sz w:val="26"/>
                <w:szCs w:val="26"/>
                <w:rtl/>
              </w:rPr>
              <w:t>51</w:t>
            </w:r>
          </w:p>
        </w:tc>
      </w:tr>
      <w:tr w:rsidR="00017601" w:rsidRPr="001422A5" w:rsidTr="006C0B67">
        <w:trPr>
          <w:trHeight w:val="240"/>
        </w:trPr>
        <w:tc>
          <w:tcPr>
            <w:tcW w:w="1252" w:type="dxa"/>
            <w:shd w:val="clear" w:color="auto" w:fill="auto"/>
          </w:tcPr>
          <w:p w:rsidR="00017601" w:rsidRPr="001422A5" w:rsidRDefault="00017601" w:rsidP="009A1572">
            <w:pPr>
              <w:pStyle w:val="SingleTxtGA"/>
              <w:spacing w:before="40" w:after="40" w:line="300" w:lineRule="exact"/>
              <w:ind w:left="0" w:right="0"/>
              <w:rPr>
                <w:sz w:val="26"/>
                <w:szCs w:val="26"/>
                <w:rtl/>
              </w:rPr>
            </w:pPr>
            <w:r w:rsidRPr="001422A5">
              <w:rPr>
                <w:sz w:val="26"/>
                <w:szCs w:val="26"/>
                <w:rtl/>
              </w:rPr>
              <w:t>2015</w:t>
            </w:r>
          </w:p>
        </w:tc>
        <w:tc>
          <w:tcPr>
            <w:tcW w:w="442"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532"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574"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630"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601"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3</w:t>
            </w:r>
          </w:p>
        </w:tc>
        <w:tc>
          <w:tcPr>
            <w:tcW w:w="524"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616"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666"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43</w:t>
            </w:r>
          </w:p>
        </w:tc>
        <w:tc>
          <w:tcPr>
            <w:tcW w:w="532"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518"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565"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631"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165</w:t>
            </w:r>
          </w:p>
        </w:tc>
        <w:tc>
          <w:tcPr>
            <w:tcW w:w="512"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494"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p>
        </w:tc>
        <w:tc>
          <w:tcPr>
            <w:tcW w:w="792" w:type="dxa"/>
            <w:shd w:val="clear" w:color="auto" w:fill="auto"/>
            <w:vAlign w:val="bottom"/>
          </w:tcPr>
          <w:p w:rsidR="00017601" w:rsidRPr="00017601" w:rsidRDefault="00017601" w:rsidP="001F1D42">
            <w:pPr>
              <w:pStyle w:val="SingleTxtGA"/>
              <w:spacing w:before="40" w:after="40" w:line="300" w:lineRule="exact"/>
              <w:ind w:left="0" w:right="0"/>
              <w:jc w:val="center"/>
              <w:rPr>
                <w:b/>
                <w:bCs/>
                <w:sz w:val="26"/>
                <w:szCs w:val="26"/>
                <w:rtl/>
              </w:rPr>
            </w:pPr>
            <w:r w:rsidRPr="00017601">
              <w:rPr>
                <w:b/>
                <w:bCs/>
                <w:sz w:val="26"/>
                <w:szCs w:val="26"/>
                <w:rtl/>
              </w:rPr>
              <w:t>211</w:t>
            </w:r>
          </w:p>
        </w:tc>
      </w:tr>
      <w:tr w:rsidR="00017601" w:rsidRPr="001422A5" w:rsidTr="006C0B67">
        <w:trPr>
          <w:trHeight w:val="240"/>
        </w:trPr>
        <w:tc>
          <w:tcPr>
            <w:tcW w:w="1252" w:type="dxa"/>
            <w:shd w:val="clear" w:color="auto" w:fill="auto"/>
          </w:tcPr>
          <w:p w:rsidR="00017601" w:rsidRPr="001422A5" w:rsidRDefault="00017601" w:rsidP="009A1572">
            <w:pPr>
              <w:pStyle w:val="SingleTxtGA"/>
              <w:spacing w:before="40" w:after="40" w:line="300" w:lineRule="exact"/>
              <w:ind w:left="0" w:right="0"/>
              <w:rPr>
                <w:sz w:val="26"/>
                <w:szCs w:val="26"/>
                <w:rtl/>
              </w:rPr>
            </w:pPr>
            <w:r w:rsidRPr="001422A5">
              <w:rPr>
                <w:sz w:val="26"/>
                <w:szCs w:val="26"/>
                <w:rtl/>
              </w:rPr>
              <w:t>2016</w:t>
            </w:r>
          </w:p>
        </w:tc>
        <w:tc>
          <w:tcPr>
            <w:tcW w:w="442"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532"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574"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630"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601"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4</w:t>
            </w:r>
          </w:p>
        </w:tc>
        <w:tc>
          <w:tcPr>
            <w:tcW w:w="524"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616"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666"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22</w:t>
            </w:r>
          </w:p>
        </w:tc>
        <w:tc>
          <w:tcPr>
            <w:tcW w:w="532"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518"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1</w:t>
            </w:r>
          </w:p>
        </w:tc>
        <w:tc>
          <w:tcPr>
            <w:tcW w:w="565"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631"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58</w:t>
            </w:r>
          </w:p>
        </w:tc>
        <w:tc>
          <w:tcPr>
            <w:tcW w:w="512"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494"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p>
        </w:tc>
        <w:tc>
          <w:tcPr>
            <w:tcW w:w="792" w:type="dxa"/>
            <w:shd w:val="clear" w:color="auto" w:fill="auto"/>
            <w:vAlign w:val="bottom"/>
          </w:tcPr>
          <w:p w:rsidR="00017601" w:rsidRPr="00017601" w:rsidRDefault="00017601" w:rsidP="001F1D42">
            <w:pPr>
              <w:pStyle w:val="SingleTxtGA"/>
              <w:spacing w:before="40" w:after="40" w:line="300" w:lineRule="exact"/>
              <w:ind w:left="0" w:right="0"/>
              <w:jc w:val="center"/>
              <w:rPr>
                <w:b/>
                <w:bCs/>
                <w:sz w:val="26"/>
                <w:szCs w:val="26"/>
                <w:rtl/>
              </w:rPr>
            </w:pPr>
            <w:r w:rsidRPr="00017601">
              <w:rPr>
                <w:b/>
                <w:bCs/>
                <w:sz w:val="26"/>
                <w:szCs w:val="26"/>
                <w:rtl/>
              </w:rPr>
              <w:t>85</w:t>
            </w:r>
          </w:p>
        </w:tc>
      </w:tr>
      <w:tr w:rsidR="00017601" w:rsidRPr="001422A5" w:rsidTr="006C0B67">
        <w:trPr>
          <w:trHeight w:val="240"/>
        </w:trPr>
        <w:tc>
          <w:tcPr>
            <w:tcW w:w="1252" w:type="dxa"/>
            <w:shd w:val="clear" w:color="auto" w:fill="auto"/>
          </w:tcPr>
          <w:p w:rsidR="00017601" w:rsidRPr="001422A5" w:rsidRDefault="00017601" w:rsidP="009A1572">
            <w:pPr>
              <w:pStyle w:val="SingleTxtGA"/>
              <w:spacing w:before="40" w:after="40" w:line="300" w:lineRule="exact"/>
              <w:ind w:left="0" w:right="0"/>
              <w:rPr>
                <w:sz w:val="26"/>
                <w:szCs w:val="26"/>
                <w:rtl/>
              </w:rPr>
            </w:pPr>
            <w:r w:rsidRPr="001422A5">
              <w:rPr>
                <w:sz w:val="26"/>
                <w:szCs w:val="26"/>
                <w:rtl/>
              </w:rPr>
              <w:t>2017</w:t>
            </w:r>
          </w:p>
        </w:tc>
        <w:tc>
          <w:tcPr>
            <w:tcW w:w="442"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2</w:t>
            </w:r>
          </w:p>
        </w:tc>
        <w:tc>
          <w:tcPr>
            <w:tcW w:w="532"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1</w:t>
            </w:r>
          </w:p>
        </w:tc>
        <w:tc>
          <w:tcPr>
            <w:tcW w:w="574"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630"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601"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3</w:t>
            </w:r>
          </w:p>
        </w:tc>
        <w:tc>
          <w:tcPr>
            <w:tcW w:w="524"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616"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666"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43</w:t>
            </w:r>
          </w:p>
        </w:tc>
        <w:tc>
          <w:tcPr>
            <w:tcW w:w="532"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2</w:t>
            </w:r>
          </w:p>
        </w:tc>
        <w:tc>
          <w:tcPr>
            <w:tcW w:w="518"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2</w:t>
            </w:r>
          </w:p>
        </w:tc>
        <w:tc>
          <w:tcPr>
            <w:tcW w:w="565"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1</w:t>
            </w:r>
          </w:p>
        </w:tc>
        <w:tc>
          <w:tcPr>
            <w:tcW w:w="631"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31</w:t>
            </w:r>
          </w:p>
        </w:tc>
        <w:tc>
          <w:tcPr>
            <w:tcW w:w="512"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1</w:t>
            </w:r>
          </w:p>
        </w:tc>
        <w:tc>
          <w:tcPr>
            <w:tcW w:w="494" w:type="dxa"/>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p>
        </w:tc>
        <w:tc>
          <w:tcPr>
            <w:tcW w:w="792" w:type="dxa"/>
            <w:shd w:val="clear" w:color="auto" w:fill="auto"/>
            <w:vAlign w:val="bottom"/>
          </w:tcPr>
          <w:p w:rsidR="00017601" w:rsidRPr="00017601" w:rsidRDefault="00017601" w:rsidP="001F1D42">
            <w:pPr>
              <w:pStyle w:val="SingleTxtGA"/>
              <w:spacing w:before="40" w:after="40" w:line="300" w:lineRule="exact"/>
              <w:ind w:left="0" w:right="0"/>
              <w:jc w:val="center"/>
              <w:rPr>
                <w:b/>
                <w:bCs/>
                <w:sz w:val="26"/>
                <w:szCs w:val="26"/>
                <w:rtl/>
              </w:rPr>
            </w:pPr>
            <w:r w:rsidRPr="00017601">
              <w:rPr>
                <w:b/>
                <w:bCs/>
                <w:sz w:val="26"/>
                <w:szCs w:val="26"/>
                <w:rtl/>
              </w:rPr>
              <w:t>86</w:t>
            </w:r>
          </w:p>
        </w:tc>
      </w:tr>
      <w:tr w:rsidR="00017601" w:rsidRPr="001422A5" w:rsidTr="006C0B67">
        <w:trPr>
          <w:trHeight w:val="240"/>
        </w:trPr>
        <w:tc>
          <w:tcPr>
            <w:tcW w:w="1252" w:type="dxa"/>
            <w:tcBorders>
              <w:bottom w:val="single" w:sz="4" w:space="0" w:color="auto"/>
            </w:tcBorders>
            <w:shd w:val="clear" w:color="auto" w:fill="auto"/>
          </w:tcPr>
          <w:p w:rsidR="00017601" w:rsidRPr="001422A5" w:rsidRDefault="00017601" w:rsidP="009A1572">
            <w:pPr>
              <w:pStyle w:val="SingleTxtGA"/>
              <w:spacing w:before="40" w:after="40" w:line="300" w:lineRule="exact"/>
              <w:ind w:left="0" w:right="0"/>
              <w:rPr>
                <w:sz w:val="26"/>
                <w:szCs w:val="26"/>
                <w:rtl/>
              </w:rPr>
            </w:pPr>
            <w:r w:rsidRPr="001422A5">
              <w:rPr>
                <w:sz w:val="26"/>
                <w:szCs w:val="26"/>
                <w:rtl/>
              </w:rPr>
              <w:t>2018</w:t>
            </w:r>
          </w:p>
        </w:tc>
        <w:tc>
          <w:tcPr>
            <w:tcW w:w="442" w:type="dxa"/>
            <w:tcBorders>
              <w:bottom w:val="single" w:sz="4" w:space="0" w:color="auto"/>
            </w:tcBorders>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532" w:type="dxa"/>
            <w:tcBorders>
              <w:bottom w:val="single" w:sz="4" w:space="0" w:color="auto"/>
            </w:tcBorders>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574" w:type="dxa"/>
            <w:tcBorders>
              <w:bottom w:val="single" w:sz="4" w:space="0" w:color="auto"/>
            </w:tcBorders>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630" w:type="dxa"/>
            <w:tcBorders>
              <w:bottom w:val="single" w:sz="4" w:space="0" w:color="auto"/>
            </w:tcBorders>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601" w:type="dxa"/>
            <w:tcBorders>
              <w:bottom w:val="single" w:sz="4" w:space="0" w:color="auto"/>
            </w:tcBorders>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9</w:t>
            </w:r>
          </w:p>
        </w:tc>
        <w:tc>
          <w:tcPr>
            <w:tcW w:w="524" w:type="dxa"/>
            <w:tcBorders>
              <w:bottom w:val="single" w:sz="4" w:space="0" w:color="auto"/>
            </w:tcBorders>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1</w:t>
            </w:r>
          </w:p>
        </w:tc>
        <w:tc>
          <w:tcPr>
            <w:tcW w:w="616" w:type="dxa"/>
            <w:tcBorders>
              <w:bottom w:val="single" w:sz="4" w:space="0" w:color="auto"/>
            </w:tcBorders>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14</w:t>
            </w:r>
          </w:p>
        </w:tc>
        <w:tc>
          <w:tcPr>
            <w:tcW w:w="666" w:type="dxa"/>
            <w:tcBorders>
              <w:bottom w:val="single" w:sz="4" w:space="0" w:color="auto"/>
            </w:tcBorders>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41</w:t>
            </w:r>
          </w:p>
        </w:tc>
        <w:tc>
          <w:tcPr>
            <w:tcW w:w="532" w:type="dxa"/>
            <w:tcBorders>
              <w:bottom w:val="single" w:sz="4" w:space="0" w:color="auto"/>
            </w:tcBorders>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518" w:type="dxa"/>
            <w:tcBorders>
              <w:bottom w:val="single" w:sz="4" w:space="0" w:color="auto"/>
            </w:tcBorders>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565" w:type="dxa"/>
            <w:tcBorders>
              <w:bottom w:val="single" w:sz="4" w:space="0" w:color="auto"/>
            </w:tcBorders>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631" w:type="dxa"/>
            <w:tcBorders>
              <w:bottom w:val="single" w:sz="4" w:space="0" w:color="auto"/>
            </w:tcBorders>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34</w:t>
            </w:r>
          </w:p>
        </w:tc>
        <w:tc>
          <w:tcPr>
            <w:tcW w:w="512" w:type="dxa"/>
            <w:tcBorders>
              <w:bottom w:val="single" w:sz="4" w:space="0" w:color="auto"/>
            </w:tcBorders>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w:t>
            </w:r>
          </w:p>
        </w:tc>
        <w:tc>
          <w:tcPr>
            <w:tcW w:w="494" w:type="dxa"/>
            <w:tcBorders>
              <w:bottom w:val="single" w:sz="4" w:space="0" w:color="auto"/>
            </w:tcBorders>
            <w:shd w:val="clear" w:color="auto" w:fill="auto"/>
            <w:vAlign w:val="bottom"/>
          </w:tcPr>
          <w:p w:rsidR="00017601" w:rsidRPr="001422A5" w:rsidRDefault="00017601" w:rsidP="001F1D42">
            <w:pPr>
              <w:pStyle w:val="SingleTxtGA"/>
              <w:spacing w:before="40" w:after="40" w:line="300" w:lineRule="exact"/>
              <w:ind w:left="0" w:right="0"/>
              <w:jc w:val="center"/>
              <w:rPr>
                <w:sz w:val="26"/>
                <w:szCs w:val="26"/>
                <w:rtl/>
              </w:rPr>
            </w:pPr>
            <w:r w:rsidRPr="001422A5">
              <w:rPr>
                <w:sz w:val="26"/>
                <w:szCs w:val="26"/>
                <w:rtl/>
              </w:rPr>
              <w:t>2</w:t>
            </w:r>
          </w:p>
        </w:tc>
        <w:tc>
          <w:tcPr>
            <w:tcW w:w="792" w:type="dxa"/>
            <w:tcBorders>
              <w:bottom w:val="single" w:sz="4" w:space="0" w:color="auto"/>
            </w:tcBorders>
            <w:shd w:val="clear" w:color="auto" w:fill="auto"/>
            <w:vAlign w:val="bottom"/>
          </w:tcPr>
          <w:p w:rsidR="00017601" w:rsidRPr="00017601" w:rsidRDefault="00017601" w:rsidP="001F1D42">
            <w:pPr>
              <w:pStyle w:val="SingleTxtGA"/>
              <w:spacing w:before="40" w:after="40" w:line="300" w:lineRule="exact"/>
              <w:ind w:left="0" w:right="0"/>
              <w:jc w:val="center"/>
              <w:rPr>
                <w:b/>
                <w:bCs/>
                <w:sz w:val="26"/>
                <w:szCs w:val="26"/>
                <w:rtl/>
              </w:rPr>
            </w:pPr>
            <w:r w:rsidRPr="00017601">
              <w:rPr>
                <w:b/>
                <w:bCs/>
                <w:sz w:val="26"/>
                <w:szCs w:val="26"/>
                <w:rtl/>
              </w:rPr>
              <w:t>104</w:t>
            </w:r>
          </w:p>
        </w:tc>
      </w:tr>
      <w:tr w:rsidR="00017601" w:rsidRPr="00017601" w:rsidTr="006C0B67">
        <w:trPr>
          <w:trHeight w:val="240"/>
        </w:trPr>
        <w:tc>
          <w:tcPr>
            <w:tcW w:w="1252" w:type="dxa"/>
            <w:tcBorders>
              <w:top w:val="single" w:sz="4" w:space="0" w:color="auto"/>
              <w:bottom w:val="single" w:sz="12" w:space="0" w:color="auto"/>
            </w:tcBorders>
            <w:shd w:val="clear" w:color="auto" w:fill="auto"/>
          </w:tcPr>
          <w:p w:rsidR="00017601" w:rsidRPr="00017601" w:rsidRDefault="00017601" w:rsidP="00DB17B4">
            <w:pPr>
              <w:pStyle w:val="SingleTxtGA"/>
              <w:spacing w:before="40" w:after="40" w:line="300" w:lineRule="exact"/>
              <w:ind w:left="145" w:right="0"/>
              <w:rPr>
                <w:b/>
                <w:bCs/>
                <w:sz w:val="26"/>
                <w:szCs w:val="26"/>
                <w:rtl/>
              </w:rPr>
            </w:pPr>
            <w:r w:rsidRPr="00017601">
              <w:rPr>
                <w:b/>
                <w:bCs/>
                <w:sz w:val="26"/>
                <w:szCs w:val="26"/>
                <w:rtl/>
              </w:rPr>
              <w:t>المجموع</w:t>
            </w:r>
          </w:p>
        </w:tc>
        <w:tc>
          <w:tcPr>
            <w:tcW w:w="442" w:type="dxa"/>
            <w:tcBorders>
              <w:top w:val="single" w:sz="4" w:space="0" w:color="auto"/>
              <w:bottom w:val="single" w:sz="12" w:space="0" w:color="auto"/>
            </w:tcBorders>
            <w:shd w:val="clear" w:color="auto" w:fill="auto"/>
            <w:vAlign w:val="bottom"/>
          </w:tcPr>
          <w:p w:rsidR="00017601" w:rsidRPr="00017601" w:rsidRDefault="00017601" w:rsidP="001F1D42">
            <w:pPr>
              <w:pStyle w:val="SingleTxtGA"/>
              <w:spacing w:before="40" w:after="40" w:line="300" w:lineRule="exact"/>
              <w:ind w:left="0" w:right="0"/>
              <w:jc w:val="center"/>
              <w:rPr>
                <w:b/>
                <w:bCs/>
                <w:sz w:val="26"/>
                <w:szCs w:val="26"/>
                <w:rtl/>
              </w:rPr>
            </w:pPr>
            <w:r w:rsidRPr="00017601">
              <w:rPr>
                <w:b/>
                <w:bCs/>
                <w:sz w:val="26"/>
                <w:szCs w:val="26"/>
                <w:rtl/>
              </w:rPr>
              <w:t>2</w:t>
            </w:r>
          </w:p>
        </w:tc>
        <w:tc>
          <w:tcPr>
            <w:tcW w:w="532" w:type="dxa"/>
            <w:tcBorders>
              <w:top w:val="single" w:sz="4" w:space="0" w:color="auto"/>
              <w:bottom w:val="single" w:sz="12" w:space="0" w:color="auto"/>
            </w:tcBorders>
            <w:shd w:val="clear" w:color="auto" w:fill="auto"/>
            <w:vAlign w:val="bottom"/>
          </w:tcPr>
          <w:p w:rsidR="00017601" w:rsidRPr="00017601" w:rsidRDefault="00017601" w:rsidP="001F1D42">
            <w:pPr>
              <w:pStyle w:val="SingleTxtGA"/>
              <w:spacing w:before="40" w:after="40" w:line="300" w:lineRule="exact"/>
              <w:ind w:left="0" w:right="0"/>
              <w:jc w:val="center"/>
              <w:rPr>
                <w:b/>
                <w:bCs/>
                <w:sz w:val="26"/>
                <w:szCs w:val="26"/>
                <w:rtl/>
              </w:rPr>
            </w:pPr>
            <w:r w:rsidRPr="00017601">
              <w:rPr>
                <w:b/>
                <w:bCs/>
                <w:sz w:val="26"/>
                <w:szCs w:val="26"/>
                <w:rtl/>
              </w:rPr>
              <w:t>1</w:t>
            </w:r>
          </w:p>
        </w:tc>
        <w:tc>
          <w:tcPr>
            <w:tcW w:w="574" w:type="dxa"/>
            <w:tcBorders>
              <w:top w:val="single" w:sz="4" w:space="0" w:color="auto"/>
              <w:bottom w:val="single" w:sz="12" w:space="0" w:color="auto"/>
            </w:tcBorders>
            <w:shd w:val="clear" w:color="auto" w:fill="auto"/>
            <w:vAlign w:val="bottom"/>
          </w:tcPr>
          <w:p w:rsidR="00017601" w:rsidRPr="00017601" w:rsidRDefault="00017601" w:rsidP="001F1D42">
            <w:pPr>
              <w:pStyle w:val="SingleTxtGA"/>
              <w:spacing w:before="40" w:after="40" w:line="300" w:lineRule="exact"/>
              <w:ind w:left="0" w:right="0"/>
              <w:jc w:val="center"/>
              <w:rPr>
                <w:b/>
                <w:bCs/>
                <w:sz w:val="26"/>
                <w:szCs w:val="26"/>
                <w:rtl/>
              </w:rPr>
            </w:pPr>
            <w:r w:rsidRPr="00017601">
              <w:rPr>
                <w:b/>
                <w:bCs/>
                <w:sz w:val="26"/>
                <w:szCs w:val="26"/>
                <w:rtl/>
              </w:rPr>
              <w:t>1</w:t>
            </w:r>
          </w:p>
        </w:tc>
        <w:tc>
          <w:tcPr>
            <w:tcW w:w="630" w:type="dxa"/>
            <w:tcBorders>
              <w:top w:val="single" w:sz="4" w:space="0" w:color="auto"/>
              <w:bottom w:val="single" w:sz="12" w:space="0" w:color="auto"/>
            </w:tcBorders>
            <w:shd w:val="clear" w:color="auto" w:fill="auto"/>
            <w:vAlign w:val="bottom"/>
          </w:tcPr>
          <w:p w:rsidR="00017601" w:rsidRPr="00017601" w:rsidRDefault="00017601" w:rsidP="001F1D42">
            <w:pPr>
              <w:pStyle w:val="SingleTxtGA"/>
              <w:spacing w:before="40" w:after="40" w:line="300" w:lineRule="exact"/>
              <w:ind w:left="0" w:right="0"/>
              <w:jc w:val="center"/>
              <w:rPr>
                <w:b/>
                <w:bCs/>
                <w:sz w:val="26"/>
                <w:szCs w:val="26"/>
                <w:rtl/>
              </w:rPr>
            </w:pPr>
            <w:r w:rsidRPr="00017601">
              <w:rPr>
                <w:b/>
                <w:bCs/>
                <w:sz w:val="26"/>
                <w:szCs w:val="26"/>
                <w:rtl/>
              </w:rPr>
              <w:t>1</w:t>
            </w:r>
          </w:p>
        </w:tc>
        <w:tc>
          <w:tcPr>
            <w:tcW w:w="601" w:type="dxa"/>
            <w:tcBorders>
              <w:top w:val="single" w:sz="4" w:space="0" w:color="auto"/>
              <w:bottom w:val="single" w:sz="12" w:space="0" w:color="auto"/>
            </w:tcBorders>
            <w:shd w:val="clear" w:color="auto" w:fill="auto"/>
            <w:vAlign w:val="bottom"/>
          </w:tcPr>
          <w:p w:rsidR="00017601" w:rsidRPr="00017601" w:rsidRDefault="00017601" w:rsidP="001F1D42">
            <w:pPr>
              <w:pStyle w:val="SingleTxtGA"/>
              <w:spacing w:before="40" w:after="40" w:line="300" w:lineRule="exact"/>
              <w:ind w:left="0" w:right="0"/>
              <w:jc w:val="center"/>
              <w:rPr>
                <w:b/>
                <w:bCs/>
                <w:sz w:val="26"/>
                <w:szCs w:val="26"/>
                <w:rtl/>
              </w:rPr>
            </w:pPr>
            <w:r w:rsidRPr="00017601">
              <w:rPr>
                <w:b/>
                <w:bCs/>
                <w:sz w:val="26"/>
                <w:szCs w:val="26"/>
                <w:rtl/>
              </w:rPr>
              <w:t>21</w:t>
            </w:r>
          </w:p>
        </w:tc>
        <w:tc>
          <w:tcPr>
            <w:tcW w:w="524" w:type="dxa"/>
            <w:tcBorders>
              <w:top w:val="single" w:sz="4" w:space="0" w:color="auto"/>
              <w:bottom w:val="single" w:sz="12" w:space="0" w:color="auto"/>
            </w:tcBorders>
            <w:shd w:val="clear" w:color="auto" w:fill="auto"/>
            <w:vAlign w:val="bottom"/>
          </w:tcPr>
          <w:p w:rsidR="00017601" w:rsidRPr="00017601" w:rsidRDefault="00017601" w:rsidP="001F1D42">
            <w:pPr>
              <w:pStyle w:val="SingleTxtGA"/>
              <w:spacing w:before="40" w:after="40" w:line="300" w:lineRule="exact"/>
              <w:ind w:left="0" w:right="0"/>
              <w:jc w:val="center"/>
              <w:rPr>
                <w:b/>
                <w:bCs/>
                <w:sz w:val="26"/>
                <w:szCs w:val="26"/>
                <w:rtl/>
              </w:rPr>
            </w:pPr>
            <w:r w:rsidRPr="00017601">
              <w:rPr>
                <w:b/>
                <w:bCs/>
                <w:sz w:val="26"/>
                <w:szCs w:val="26"/>
                <w:rtl/>
              </w:rPr>
              <w:t>1</w:t>
            </w:r>
          </w:p>
        </w:tc>
        <w:tc>
          <w:tcPr>
            <w:tcW w:w="616" w:type="dxa"/>
            <w:tcBorders>
              <w:top w:val="single" w:sz="4" w:space="0" w:color="auto"/>
              <w:bottom w:val="single" w:sz="12" w:space="0" w:color="auto"/>
            </w:tcBorders>
            <w:shd w:val="clear" w:color="auto" w:fill="auto"/>
            <w:vAlign w:val="bottom"/>
          </w:tcPr>
          <w:p w:rsidR="00017601" w:rsidRPr="00017601" w:rsidRDefault="00017601" w:rsidP="001F1D42">
            <w:pPr>
              <w:pStyle w:val="SingleTxtGA"/>
              <w:spacing w:before="40" w:after="40" w:line="300" w:lineRule="exact"/>
              <w:ind w:left="0" w:right="0"/>
              <w:jc w:val="center"/>
              <w:rPr>
                <w:b/>
                <w:bCs/>
                <w:sz w:val="26"/>
                <w:szCs w:val="26"/>
                <w:rtl/>
              </w:rPr>
            </w:pPr>
            <w:r w:rsidRPr="00017601">
              <w:rPr>
                <w:b/>
                <w:bCs/>
                <w:sz w:val="26"/>
                <w:szCs w:val="26"/>
                <w:rtl/>
              </w:rPr>
              <w:t>14</w:t>
            </w:r>
          </w:p>
        </w:tc>
        <w:tc>
          <w:tcPr>
            <w:tcW w:w="666" w:type="dxa"/>
            <w:tcBorders>
              <w:top w:val="single" w:sz="4" w:space="0" w:color="auto"/>
              <w:bottom w:val="single" w:sz="12" w:space="0" w:color="auto"/>
            </w:tcBorders>
            <w:shd w:val="clear" w:color="auto" w:fill="auto"/>
            <w:vAlign w:val="bottom"/>
          </w:tcPr>
          <w:p w:rsidR="00017601" w:rsidRPr="00017601" w:rsidRDefault="00017601" w:rsidP="001F1D42">
            <w:pPr>
              <w:pStyle w:val="SingleTxtGA"/>
              <w:spacing w:before="40" w:after="40" w:line="300" w:lineRule="exact"/>
              <w:ind w:left="0" w:right="0"/>
              <w:jc w:val="center"/>
              <w:rPr>
                <w:b/>
                <w:bCs/>
                <w:sz w:val="26"/>
                <w:szCs w:val="26"/>
                <w:rtl/>
              </w:rPr>
            </w:pPr>
            <w:r w:rsidRPr="00017601">
              <w:rPr>
                <w:b/>
                <w:bCs/>
                <w:sz w:val="26"/>
                <w:szCs w:val="26"/>
                <w:rtl/>
              </w:rPr>
              <w:t>154</w:t>
            </w:r>
          </w:p>
        </w:tc>
        <w:tc>
          <w:tcPr>
            <w:tcW w:w="532" w:type="dxa"/>
            <w:tcBorders>
              <w:top w:val="single" w:sz="4" w:space="0" w:color="auto"/>
              <w:bottom w:val="single" w:sz="12" w:space="0" w:color="auto"/>
            </w:tcBorders>
            <w:shd w:val="clear" w:color="auto" w:fill="auto"/>
            <w:vAlign w:val="bottom"/>
          </w:tcPr>
          <w:p w:rsidR="00017601" w:rsidRPr="00017601" w:rsidRDefault="00017601" w:rsidP="001F1D42">
            <w:pPr>
              <w:pStyle w:val="SingleTxtGA"/>
              <w:spacing w:before="40" w:after="40" w:line="300" w:lineRule="exact"/>
              <w:ind w:left="0" w:right="0"/>
              <w:jc w:val="center"/>
              <w:rPr>
                <w:b/>
                <w:bCs/>
                <w:sz w:val="26"/>
                <w:szCs w:val="26"/>
                <w:rtl/>
              </w:rPr>
            </w:pPr>
            <w:r w:rsidRPr="00017601">
              <w:rPr>
                <w:b/>
                <w:bCs/>
                <w:sz w:val="26"/>
                <w:szCs w:val="26"/>
                <w:rtl/>
              </w:rPr>
              <w:t>2</w:t>
            </w:r>
          </w:p>
        </w:tc>
        <w:tc>
          <w:tcPr>
            <w:tcW w:w="518" w:type="dxa"/>
            <w:tcBorders>
              <w:top w:val="single" w:sz="4" w:space="0" w:color="auto"/>
              <w:bottom w:val="single" w:sz="12" w:space="0" w:color="auto"/>
            </w:tcBorders>
            <w:shd w:val="clear" w:color="auto" w:fill="auto"/>
            <w:vAlign w:val="bottom"/>
          </w:tcPr>
          <w:p w:rsidR="00017601" w:rsidRPr="00017601" w:rsidRDefault="00017601" w:rsidP="001F1D42">
            <w:pPr>
              <w:pStyle w:val="SingleTxtGA"/>
              <w:spacing w:before="40" w:after="40" w:line="300" w:lineRule="exact"/>
              <w:ind w:left="0" w:right="0"/>
              <w:jc w:val="center"/>
              <w:rPr>
                <w:b/>
                <w:bCs/>
                <w:sz w:val="26"/>
                <w:szCs w:val="26"/>
                <w:rtl/>
              </w:rPr>
            </w:pPr>
            <w:r w:rsidRPr="00017601">
              <w:rPr>
                <w:b/>
                <w:bCs/>
                <w:sz w:val="26"/>
                <w:szCs w:val="26"/>
                <w:rtl/>
              </w:rPr>
              <w:t>3</w:t>
            </w:r>
          </w:p>
        </w:tc>
        <w:tc>
          <w:tcPr>
            <w:tcW w:w="565" w:type="dxa"/>
            <w:tcBorders>
              <w:top w:val="single" w:sz="4" w:space="0" w:color="auto"/>
              <w:bottom w:val="single" w:sz="12" w:space="0" w:color="auto"/>
            </w:tcBorders>
            <w:shd w:val="clear" w:color="auto" w:fill="auto"/>
            <w:vAlign w:val="bottom"/>
          </w:tcPr>
          <w:p w:rsidR="00017601" w:rsidRPr="00017601" w:rsidRDefault="00017601" w:rsidP="001F1D42">
            <w:pPr>
              <w:pStyle w:val="SingleTxtGA"/>
              <w:spacing w:before="40" w:after="40" w:line="300" w:lineRule="exact"/>
              <w:ind w:left="0" w:right="0"/>
              <w:jc w:val="center"/>
              <w:rPr>
                <w:b/>
                <w:bCs/>
                <w:sz w:val="26"/>
                <w:szCs w:val="26"/>
                <w:rtl/>
              </w:rPr>
            </w:pPr>
            <w:r w:rsidRPr="00017601">
              <w:rPr>
                <w:b/>
                <w:bCs/>
                <w:sz w:val="26"/>
                <w:szCs w:val="26"/>
                <w:rtl/>
              </w:rPr>
              <w:t>1</w:t>
            </w:r>
          </w:p>
        </w:tc>
        <w:tc>
          <w:tcPr>
            <w:tcW w:w="631" w:type="dxa"/>
            <w:tcBorders>
              <w:top w:val="single" w:sz="4" w:space="0" w:color="auto"/>
              <w:bottom w:val="single" w:sz="12" w:space="0" w:color="auto"/>
            </w:tcBorders>
            <w:shd w:val="clear" w:color="auto" w:fill="auto"/>
            <w:vAlign w:val="bottom"/>
          </w:tcPr>
          <w:p w:rsidR="00017601" w:rsidRPr="00017601" w:rsidRDefault="00017601" w:rsidP="001F1D42">
            <w:pPr>
              <w:pStyle w:val="SingleTxtGA"/>
              <w:spacing w:before="40" w:after="40" w:line="300" w:lineRule="exact"/>
              <w:ind w:left="0" w:right="0"/>
              <w:jc w:val="center"/>
              <w:rPr>
                <w:b/>
                <w:bCs/>
                <w:sz w:val="26"/>
                <w:szCs w:val="26"/>
                <w:rtl/>
              </w:rPr>
            </w:pPr>
            <w:r w:rsidRPr="00017601">
              <w:rPr>
                <w:b/>
                <w:bCs/>
                <w:sz w:val="26"/>
                <w:szCs w:val="26"/>
                <w:rtl/>
              </w:rPr>
              <w:t>345</w:t>
            </w:r>
          </w:p>
        </w:tc>
        <w:tc>
          <w:tcPr>
            <w:tcW w:w="512" w:type="dxa"/>
            <w:tcBorders>
              <w:top w:val="single" w:sz="4" w:space="0" w:color="auto"/>
              <w:bottom w:val="single" w:sz="12" w:space="0" w:color="auto"/>
            </w:tcBorders>
            <w:shd w:val="clear" w:color="auto" w:fill="auto"/>
            <w:vAlign w:val="bottom"/>
          </w:tcPr>
          <w:p w:rsidR="00017601" w:rsidRPr="00017601" w:rsidRDefault="00017601" w:rsidP="001F1D42">
            <w:pPr>
              <w:pStyle w:val="SingleTxtGA"/>
              <w:spacing w:before="40" w:after="40" w:line="300" w:lineRule="exact"/>
              <w:ind w:left="0" w:right="0"/>
              <w:jc w:val="center"/>
              <w:rPr>
                <w:b/>
                <w:bCs/>
                <w:sz w:val="26"/>
                <w:szCs w:val="26"/>
                <w:rtl/>
              </w:rPr>
            </w:pPr>
            <w:r w:rsidRPr="00017601">
              <w:rPr>
                <w:b/>
                <w:bCs/>
                <w:sz w:val="26"/>
                <w:szCs w:val="26"/>
                <w:rtl/>
              </w:rPr>
              <w:t>1</w:t>
            </w:r>
          </w:p>
        </w:tc>
        <w:tc>
          <w:tcPr>
            <w:tcW w:w="494" w:type="dxa"/>
            <w:tcBorders>
              <w:top w:val="single" w:sz="4" w:space="0" w:color="auto"/>
              <w:bottom w:val="single" w:sz="12" w:space="0" w:color="auto"/>
            </w:tcBorders>
            <w:shd w:val="clear" w:color="auto" w:fill="auto"/>
            <w:vAlign w:val="bottom"/>
          </w:tcPr>
          <w:p w:rsidR="00017601" w:rsidRPr="00017601" w:rsidRDefault="00017601" w:rsidP="001F1D42">
            <w:pPr>
              <w:pStyle w:val="SingleTxtGA"/>
              <w:spacing w:before="40" w:after="40" w:line="300" w:lineRule="exact"/>
              <w:ind w:left="0" w:right="0"/>
              <w:jc w:val="center"/>
              <w:rPr>
                <w:b/>
                <w:bCs/>
                <w:sz w:val="26"/>
                <w:szCs w:val="26"/>
                <w:rtl/>
              </w:rPr>
            </w:pPr>
            <w:r w:rsidRPr="00017601">
              <w:rPr>
                <w:b/>
                <w:bCs/>
                <w:sz w:val="26"/>
                <w:szCs w:val="26"/>
                <w:rtl/>
              </w:rPr>
              <w:t>2</w:t>
            </w:r>
          </w:p>
        </w:tc>
        <w:tc>
          <w:tcPr>
            <w:tcW w:w="792" w:type="dxa"/>
            <w:tcBorders>
              <w:top w:val="single" w:sz="4" w:space="0" w:color="auto"/>
              <w:bottom w:val="single" w:sz="12" w:space="0" w:color="auto"/>
            </w:tcBorders>
            <w:shd w:val="clear" w:color="auto" w:fill="auto"/>
            <w:vAlign w:val="bottom"/>
          </w:tcPr>
          <w:p w:rsidR="00017601" w:rsidRPr="00017601" w:rsidRDefault="00017601" w:rsidP="001F1D42">
            <w:pPr>
              <w:pStyle w:val="SingleTxtGA"/>
              <w:spacing w:before="40" w:after="40" w:line="300" w:lineRule="exact"/>
              <w:ind w:left="0" w:right="0"/>
              <w:jc w:val="center"/>
              <w:rPr>
                <w:b/>
                <w:bCs/>
                <w:sz w:val="26"/>
                <w:szCs w:val="26"/>
                <w:rtl/>
              </w:rPr>
            </w:pPr>
            <w:r w:rsidRPr="00017601">
              <w:rPr>
                <w:b/>
                <w:bCs/>
                <w:sz w:val="26"/>
                <w:szCs w:val="26"/>
                <w:rtl/>
              </w:rPr>
              <w:t>549</w:t>
            </w:r>
          </w:p>
        </w:tc>
      </w:tr>
    </w:tbl>
    <w:p w:rsidR="00017601" w:rsidRPr="00017601" w:rsidRDefault="00017601" w:rsidP="009A1572">
      <w:pPr>
        <w:pStyle w:val="SingleTxtGA"/>
        <w:tabs>
          <w:tab w:val="clear" w:pos="1928"/>
        </w:tabs>
        <w:spacing w:before="60" w:after="60" w:line="300" w:lineRule="exact"/>
        <w:ind w:left="1270" w:hanging="618"/>
        <w:rPr>
          <w:sz w:val="18"/>
          <w:szCs w:val="26"/>
          <w:rtl/>
        </w:rPr>
      </w:pPr>
      <w:r w:rsidRPr="00017601">
        <w:rPr>
          <w:rFonts w:hint="cs"/>
          <w:sz w:val="18"/>
          <w:szCs w:val="26"/>
          <w:rtl/>
        </w:rPr>
        <w:t>(</w:t>
      </w:r>
      <w:dir w:val="rtl">
        <w:r w:rsidRPr="00017601">
          <w:rPr>
            <w:sz w:val="18"/>
            <w:szCs w:val="26"/>
            <w:rtl/>
          </w:rPr>
          <w:t>أ</w:t>
        </w:r>
        <w:r w:rsidRPr="00017601">
          <w:rPr>
            <w:rFonts w:hint="cs"/>
            <w:sz w:val="18"/>
            <w:szCs w:val="26"/>
            <w:rtl/>
          </w:rPr>
          <w:t>)</w:t>
        </w:r>
        <w:r w:rsidRPr="00017601">
          <w:rPr>
            <w:sz w:val="18"/>
            <w:szCs w:val="26"/>
            <w:rtl/>
          </w:rPr>
          <w:tab/>
          <w:t>ي</w:t>
        </w:r>
        <w:r w:rsidRPr="00017601">
          <w:rPr>
            <w:rFonts w:hint="cs"/>
            <w:sz w:val="18"/>
            <w:szCs w:val="26"/>
            <w:rtl/>
          </w:rPr>
          <w:t>تعلق</w:t>
        </w:r>
        <w:r w:rsidRPr="00017601">
          <w:rPr>
            <w:sz w:val="18"/>
            <w:szCs w:val="26"/>
            <w:rtl/>
          </w:rPr>
          <w:t xml:space="preserve"> الإجراء العاجل رقم 9/2013 </w:t>
        </w:r>
        <w:r w:rsidRPr="00017601">
          <w:rPr>
            <w:rFonts w:hint="cs"/>
            <w:sz w:val="18"/>
            <w:szCs w:val="26"/>
            <w:rtl/>
          </w:rPr>
          <w:t>بشخصين.</w:t>
        </w:r>
        <w:r w:rsidRPr="00017601">
          <w:rPr>
            <w:rFonts w:cs="Times New Roman" w:hint="cs"/>
            <w:sz w:val="18"/>
            <w:szCs w:val="26"/>
            <w:rtl/>
          </w:rPr>
          <w:t>‬</w:t>
        </w:r>
        <w:r w:rsidRPr="00017601">
          <w:rPr>
            <w:sz w:val="18"/>
            <w:szCs w:val="26"/>
            <w:rtl/>
          </w:rPr>
          <w:t xml:space="preserve"> </w:t>
        </w:r>
        <w:dir w:val="rtl">
          <w:r w:rsidRPr="00017601">
            <w:rPr>
              <w:rFonts w:hint="cs"/>
              <w:sz w:val="18"/>
              <w:szCs w:val="26"/>
              <w:rtl/>
            </w:rPr>
            <w:t xml:space="preserve">ولهذا السبب، </w:t>
          </w:r>
          <w:r w:rsidRPr="00017601">
            <w:rPr>
              <w:sz w:val="18"/>
              <w:szCs w:val="26"/>
              <w:rtl/>
            </w:rPr>
            <w:t xml:space="preserve">يُحسب </w:t>
          </w:r>
          <w:r w:rsidRPr="00017601">
            <w:rPr>
              <w:rFonts w:hint="cs"/>
              <w:sz w:val="18"/>
              <w:szCs w:val="26"/>
              <w:rtl/>
            </w:rPr>
            <w:t>هذا الإجراء إجراءين</w:t>
          </w:r>
          <w:r w:rsidRPr="00017601">
            <w:rPr>
              <w:sz w:val="18"/>
              <w:szCs w:val="26"/>
              <w:rtl/>
            </w:rPr>
            <w:t xml:space="preserve"> </w:t>
          </w:r>
          <w:r w:rsidRPr="00017601">
            <w:rPr>
              <w:rFonts w:hint="cs"/>
              <w:sz w:val="18"/>
              <w:szCs w:val="26"/>
              <w:rtl/>
            </w:rPr>
            <w:t>عاجلين.</w:t>
          </w:r>
          <w:r w:rsidRPr="00017601">
            <w:rPr>
              <w:sz w:val="18"/>
              <w:szCs w:val="26"/>
              <w:rtl/>
            </w:rPr>
            <w:t xml:space="preserve"> </w:t>
          </w:r>
          <w:r w:rsidR="00D2479F">
            <w:t>‬</w:t>
          </w:r>
          <w:r w:rsidR="00D2479F">
            <w:t>‬</w:t>
          </w:r>
        </w:dir>
      </w:dir>
    </w:p>
    <w:p w:rsidR="00017601" w:rsidRPr="00017601" w:rsidRDefault="00017601" w:rsidP="009A1572">
      <w:pPr>
        <w:pStyle w:val="SingleTxtGA"/>
        <w:tabs>
          <w:tab w:val="clear" w:pos="1928"/>
        </w:tabs>
        <w:spacing w:after="360" w:line="300" w:lineRule="exact"/>
        <w:ind w:left="1270" w:hanging="618"/>
        <w:rPr>
          <w:sz w:val="18"/>
          <w:szCs w:val="26"/>
          <w:rtl/>
        </w:rPr>
      </w:pPr>
      <w:r w:rsidRPr="00017601">
        <w:rPr>
          <w:rFonts w:hint="cs"/>
          <w:sz w:val="18"/>
          <w:szCs w:val="26"/>
          <w:rtl/>
        </w:rPr>
        <w:t>(</w:t>
      </w:r>
      <w:r w:rsidRPr="00017601">
        <w:rPr>
          <w:sz w:val="18"/>
          <w:szCs w:val="26"/>
          <w:rtl/>
        </w:rPr>
        <w:t>ب</w:t>
      </w:r>
      <w:r w:rsidRPr="00017601">
        <w:rPr>
          <w:rFonts w:hint="cs"/>
          <w:sz w:val="18"/>
          <w:szCs w:val="26"/>
          <w:rtl/>
        </w:rPr>
        <w:t>)</w:t>
      </w:r>
      <w:r w:rsidRPr="00017601">
        <w:rPr>
          <w:sz w:val="18"/>
          <w:szCs w:val="26"/>
          <w:rtl/>
        </w:rPr>
        <w:tab/>
        <w:t>حتى 14 أيلول/سبتمبر 2018.</w:t>
      </w:r>
    </w:p>
    <w:p w:rsidR="00017601" w:rsidRPr="00D9208C" w:rsidRDefault="00017601" w:rsidP="00017601">
      <w:pPr>
        <w:pStyle w:val="H1GA"/>
        <w:rPr>
          <w:rtl/>
        </w:rPr>
      </w:pPr>
      <w:r>
        <w:rPr>
          <w:rFonts w:hint="cs"/>
          <w:rtl/>
        </w:rPr>
        <w:tab/>
      </w:r>
      <w:r w:rsidRPr="00D9208C">
        <w:rPr>
          <w:rtl/>
        </w:rPr>
        <w:t>جيم-</w:t>
      </w:r>
      <w:r w:rsidRPr="00D9208C">
        <w:rPr>
          <w:rtl/>
        </w:rPr>
        <w:tab/>
      </w:r>
      <w:r>
        <w:rPr>
          <w:rFonts w:hint="cs"/>
          <w:rtl/>
        </w:rPr>
        <w:t xml:space="preserve">متابعة </w:t>
      </w:r>
      <w:r w:rsidRPr="00D9208C">
        <w:rPr>
          <w:rtl/>
        </w:rPr>
        <w:t>طلبات الإ</w:t>
      </w:r>
      <w:bookmarkStart w:id="1" w:name="_GoBack"/>
      <w:bookmarkEnd w:id="1"/>
      <w:r w:rsidRPr="00D9208C">
        <w:rPr>
          <w:rtl/>
        </w:rPr>
        <w:t>جراءات العاجلة بعد تسجيلها: الاتجاهات</w:t>
      </w:r>
      <w:r>
        <w:rPr>
          <w:rFonts w:hint="cs"/>
          <w:rtl/>
        </w:rPr>
        <w:t xml:space="preserve"> </w:t>
      </w:r>
      <w:r w:rsidRPr="00D9208C">
        <w:rPr>
          <w:rtl/>
        </w:rPr>
        <w:t>منذ الدورة الرابعة عشرة (حتى 14 أيلول/سبتمبر 2018)</w:t>
      </w:r>
    </w:p>
    <w:p w:rsidR="00017601" w:rsidRPr="00ED3100" w:rsidRDefault="00017601" w:rsidP="00017601">
      <w:pPr>
        <w:pStyle w:val="SingleTxtGA"/>
        <w:rPr>
          <w:sz w:val="30"/>
          <w:rtl/>
        </w:rPr>
      </w:pPr>
      <w:r w:rsidRPr="00ED3100">
        <w:rPr>
          <w:sz w:val="30"/>
          <w:rtl/>
        </w:rPr>
        <w:t>5-</w:t>
      </w:r>
      <w:r w:rsidRPr="00ED3100">
        <w:rPr>
          <w:sz w:val="30"/>
          <w:rtl/>
        </w:rPr>
        <w:tab/>
        <w:t>تواصل اللجنة اتصالاتها مع البعثات الدائمة للدول الأطراف، ومع مقدمي طلبات الإجراءات العاجلة، بتوجيه مذكرات ورسائل باسمها هي إلى الدول ومقدمي الطلبات، و</w:t>
      </w:r>
      <w:r>
        <w:rPr>
          <w:rFonts w:hint="cs"/>
          <w:sz w:val="30"/>
          <w:rtl/>
        </w:rPr>
        <w:t xml:space="preserve">كذلك بمناسبة </w:t>
      </w:r>
      <w:r w:rsidRPr="00ED3100">
        <w:rPr>
          <w:sz w:val="30"/>
          <w:rtl/>
        </w:rPr>
        <w:t>انعقاد الاجتماعات</w:t>
      </w:r>
      <w:r>
        <w:rPr>
          <w:rFonts w:hint="cs"/>
          <w:sz w:val="30"/>
          <w:rtl/>
        </w:rPr>
        <w:t>،</w:t>
      </w:r>
      <w:r>
        <w:rPr>
          <w:sz w:val="30"/>
          <w:rtl/>
        </w:rPr>
        <w:t xml:space="preserve"> </w:t>
      </w:r>
      <w:r>
        <w:rPr>
          <w:rFonts w:hint="cs"/>
          <w:sz w:val="30"/>
          <w:rtl/>
        </w:rPr>
        <w:t>وعن طريق الاتصال بالهاتف</w:t>
      </w:r>
      <w:r w:rsidRPr="00ED3100">
        <w:rPr>
          <w:sz w:val="30"/>
          <w:rtl/>
        </w:rPr>
        <w:t>.</w:t>
      </w:r>
    </w:p>
    <w:p w:rsidR="00017601" w:rsidRPr="00ED3100" w:rsidRDefault="00017601" w:rsidP="00017601">
      <w:pPr>
        <w:pStyle w:val="SingleTxtGA"/>
        <w:rPr>
          <w:sz w:val="30"/>
          <w:rtl/>
        </w:rPr>
      </w:pPr>
      <w:r w:rsidRPr="00ED3100">
        <w:rPr>
          <w:sz w:val="30"/>
          <w:rtl/>
        </w:rPr>
        <w:t>6-</w:t>
      </w:r>
      <w:r w:rsidRPr="00ED3100">
        <w:rPr>
          <w:sz w:val="30"/>
          <w:rtl/>
        </w:rPr>
        <w:tab/>
        <w:t xml:space="preserve">وتؤكد المعلومات المقدمة في إطار الإجراءات العاجلة العديد من الاتجاهات </w:t>
      </w:r>
      <w:r>
        <w:rPr>
          <w:rFonts w:hint="cs"/>
          <w:sz w:val="30"/>
          <w:rtl/>
        </w:rPr>
        <w:t>الواردة</w:t>
      </w:r>
      <w:r w:rsidRPr="00ED3100">
        <w:rPr>
          <w:sz w:val="30"/>
          <w:rtl/>
        </w:rPr>
        <w:t xml:space="preserve"> في التقارير التي اعتُمدت في الدورات الحادية عشرة، والثانية عشرة، والثالثة عشرة، والرابعة عشرة (</w:t>
      </w:r>
      <w:r w:rsidRPr="00FD4457">
        <w:t>CED/C/11/3</w:t>
      </w:r>
      <w:r>
        <w:rPr>
          <w:rFonts w:hint="cs"/>
          <w:sz w:val="30"/>
          <w:rtl/>
        </w:rPr>
        <w:t>، و</w:t>
      </w:r>
      <w:r w:rsidRPr="00FD4457">
        <w:t>CED/C/12/2</w:t>
      </w:r>
      <w:r>
        <w:rPr>
          <w:rFonts w:hint="cs"/>
          <w:rtl/>
        </w:rPr>
        <w:t xml:space="preserve">، </w:t>
      </w:r>
      <w:r w:rsidRPr="00ED3100">
        <w:rPr>
          <w:sz w:val="30"/>
          <w:rtl/>
        </w:rPr>
        <w:t>و</w:t>
      </w:r>
      <w:r w:rsidRPr="00FD4457">
        <w:t>CED/C/13/2</w:t>
      </w:r>
      <w:r w:rsidRPr="00ED3100">
        <w:rPr>
          <w:sz w:val="30"/>
          <w:rtl/>
        </w:rPr>
        <w:t>،</w:t>
      </w:r>
      <w:r>
        <w:rPr>
          <w:sz w:val="30"/>
          <w:rtl/>
        </w:rPr>
        <w:t xml:space="preserve"> </w:t>
      </w:r>
      <w:r w:rsidRPr="00ED3100">
        <w:rPr>
          <w:sz w:val="30"/>
          <w:rtl/>
        </w:rPr>
        <w:t>و</w:t>
      </w:r>
      <w:r w:rsidRPr="00FD4457">
        <w:t>CED/C/14/2</w:t>
      </w:r>
      <w:r w:rsidRPr="00ED3100">
        <w:rPr>
          <w:sz w:val="30"/>
          <w:rtl/>
        </w:rPr>
        <w:t xml:space="preserve">). </w:t>
      </w:r>
      <w:r w:rsidRPr="00ED3100">
        <w:rPr>
          <w:rFonts w:hint="cs"/>
          <w:sz w:val="30"/>
          <w:rtl/>
        </w:rPr>
        <w:t>ويرتبط</w:t>
      </w:r>
      <w:r w:rsidRPr="00ED3100">
        <w:rPr>
          <w:sz w:val="30"/>
          <w:rtl/>
        </w:rPr>
        <w:t xml:space="preserve"> أغلب </w:t>
      </w:r>
      <w:r>
        <w:rPr>
          <w:rFonts w:hint="cs"/>
          <w:sz w:val="30"/>
          <w:rtl/>
        </w:rPr>
        <w:t>قضايا</w:t>
      </w:r>
      <w:r w:rsidRPr="00ED3100">
        <w:rPr>
          <w:sz w:val="30"/>
          <w:rtl/>
        </w:rPr>
        <w:t xml:space="preserve"> طلبات الإجراءات العاجلة المسجلة بأحداث وقعت في المكسيك والعراق. وفيما يتعلق بالفترة المشمولة بهذا التقرير، توضح اللجنة الاتجاهات التالية التي لاحظتها في الدول الأطراف المعنية.</w:t>
      </w:r>
    </w:p>
    <w:p w:rsidR="00017601" w:rsidRPr="00D9208C" w:rsidRDefault="00017601" w:rsidP="00017601">
      <w:pPr>
        <w:pStyle w:val="H23GA"/>
        <w:rPr>
          <w:rtl/>
        </w:rPr>
      </w:pPr>
      <w:r w:rsidRPr="00ED3100">
        <w:rPr>
          <w:rtl/>
        </w:rPr>
        <w:tab/>
      </w:r>
      <w:r w:rsidRPr="00D9208C">
        <w:rPr>
          <w:rtl/>
        </w:rPr>
        <w:t>١-</w:t>
      </w:r>
      <w:r w:rsidRPr="00D9208C">
        <w:rPr>
          <w:rtl/>
        </w:rPr>
        <w:tab/>
      </w:r>
      <w:dir w:val="rtl">
        <w:r w:rsidRPr="00D9208C">
          <w:rPr>
            <w:rtl/>
          </w:rPr>
          <w:t>الاتجاهات في المكسيك والعراق</w:t>
        </w:r>
        <w:r w:rsidR="00D2479F">
          <w:t>‬</w:t>
        </w:r>
      </w:dir>
    </w:p>
    <w:p w:rsidR="00017601" w:rsidRPr="00D9208C" w:rsidRDefault="00017601" w:rsidP="00017601">
      <w:pPr>
        <w:pStyle w:val="H23GA"/>
        <w:rPr>
          <w:rtl/>
        </w:rPr>
      </w:pPr>
      <w:r w:rsidRPr="00D9208C">
        <w:rPr>
          <w:rtl/>
        </w:rPr>
        <w:tab/>
        <w:t>(أ)</w:t>
      </w:r>
      <w:r w:rsidRPr="00D9208C">
        <w:rPr>
          <w:rtl/>
        </w:rPr>
        <w:tab/>
        <w:t>المكسيك</w:t>
      </w:r>
    </w:p>
    <w:p w:rsidR="00017601" w:rsidRDefault="00017601" w:rsidP="00017601">
      <w:pPr>
        <w:pStyle w:val="SingleTxtGA"/>
        <w:rPr>
          <w:rFonts w:cs="Times New Roman"/>
          <w:sz w:val="30"/>
          <w:rtl/>
        </w:rPr>
      </w:pPr>
      <w:r w:rsidRPr="00ED3100">
        <w:rPr>
          <w:sz w:val="30"/>
          <w:rtl/>
        </w:rPr>
        <w:t>7-</w:t>
      </w:r>
      <w:r w:rsidRPr="00ED3100">
        <w:rPr>
          <w:sz w:val="30"/>
          <w:rtl/>
        </w:rPr>
        <w:tab/>
        <w:t xml:space="preserve">ردت الدولة الطرف على أغلب </w:t>
      </w:r>
      <w:r>
        <w:rPr>
          <w:sz w:val="30"/>
          <w:rtl/>
        </w:rPr>
        <w:t>القضايا</w:t>
      </w:r>
      <w:r w:rsidRPr="00ED3100">
        <w:rPr>
          <w:sz w:val="30"/>
          <w:rtl/>
        </w:rPr>
        <w:t xml:space="preserve"> المسجلة في الآونة الأخيرة. </w:t>
      </w:r>
      <w:dir w:val="rtl">
        <w:r w:rsidRPr="00ED3100">
          <w:rPr>
            <w:sz w:val="30"/>
            <w:rtl/>
          </w:rPr>
          <w:t>ومع ذلك، كانت مهل الردود أطول بكثير فيما يتعلق ب</w:t>
        </w:r>
        <w:r>
          <w:rPr>
            <w:rFonts w:hint="cs"/>
            <w:sz w:val="30"/>
            <w:rtl/>
          </w:rPr>
          <w:t xml:space="preserve">مذكرات </w:t>
        </w:r>
        <w:r w:rsidRPr="00ED3100">
          <w:rPr>
            <w:sz w:val="30"/>
            <w:rtl/>
          </w:rPr>
          <w:t>المتابعة: أصبحت المعلومات المقد</w:t>
        </w:r>
        <w:r>
          <w:rPr>
            <w:rFonts w:hint="cs"/>
            <w:sz w:val="30"/>
            <w:rtl/>
          </w:rPr>
          <w:t>م</w:t>
        </w:r>
        <w:r w:rsidRPr="00ED3100">
          <w:rPr>
            <w:sz w:val="30"/>
            <w:rtl/>
          </w:rPr>
          <w:t xml:space="preserve">ة أوجز </w:t>
        </w:r>
        <w:r>
          <w:rPr>
            <w:sz w:val="30"/>
            <w:rtl/>
          </w:rPr>
          <w:t>مع مرور الوقت</w:t>
        </w:r>
        <w:r w:rsidRPr="00ED3100">
          <w:rPr>
            <w:sz w:val="30"/>
            <w:rtl/>
          </w:rPr>
          <w:t xml:space="preserve">، وتظهر الردود التي تلقتها اللجنة </w:t>
        </w:r>
        <w:r>
          <w:rPr>
            <w:rFonts w:hint="cs"/>
            <w:sz w:val="30"/>
            <w:rtl/>
          </w:rPr>
          <w:t>عدم إحراز أي تقدم في</w:t>
        </w:r>
        <w:r w:rsidRPr="00ED3100">
          <w:rPr>
            <w:sz w:val="30"/>
            <w:rtl/>
          </w:rPr>
          <w:t xml:space="preserve"> إجراءات البحث والتحقيق</w:t>
        </w:r>
        <w:r w:rsidRPr="00ED3100">
          <w:rPr>
            <w:rFonts w:hint="cs"/>
            <w:sz w:val="30"/>
            <w:rtl/>
          </w:rPr>
          <w:t>.</w:t>
        </w:r>
        <w:r w:rsidRPr="00ED3100">
          <w:rPr>
            <w:rFonts w:cs="Times New Roman"/>
            <w:sz w:val="30"/>
            <w:rtl/>
          </w:rPr>
          <w:t xml:space="preserve"> </w:t>
        </w:r>
        <w:r w:rsidR="00D2479F">
          <w:t>‬</w:t>
        </w:r>
      </w:dir>
    </w:p>
    <w:p w:rsidR="00017601" w:rsidRPr="00137005" w:rsidRDefault="00017601" w:rsidP="00017601">
      <w:pPr>
        <w:pStyle w:val="SingleTxtGA"/>
        <w:rPr>
          <w:sz w:val="30"/>
          <w:rtl/>
          <w:lang w:bidi="ar-DZ"/>
        </w:rPr>
      </w:pPr>
      <w:r w:rsidRPr="00ED3100">
        <w:rPr>
          <w:sz w:val="30"/>
          <w:rtl/>
        </w:rPr>
        <w:t>8-</w:t>
      </w:r>
      <w:r w:rsidRPr="00ED3100">
        <w:rPr>
          <w:sz w:val="30"/>
          <w:rtl/>
        </w:rPr>
        <w:tab/>
      </w:r>
      <w:dir w:val="rtl">
        <w:r w:rsidRPr="00ED3100">
          <w:rPr>
            <w:sz w:val="30"/>
            <w:rtl/>
          </w:rPr>
          <w:t xml:space="preserve">وفيما يتعلق </w:t>
        </w:r>
        <w:r>
          <w:rPr>
            <w:rFonts w:hint="cs"/>
            <w:sz w:val="30"/>
            <w:rtl/>
          </w:rPr>
          <w:t>ب</w:t>
        </w:r>
        <w:r w:rsidRPr="00ED3100">
          <w:rPr>
            <w:sz w:val="30"/>
            <w:rtl/>
          </w:rPr>
          <w:t xml:space="preserve">طلبات الإجراءات العاجلة التي ردت </w:t>
        </w:r>
        <w:r>
          <w:rPr>
            <w:rFonts w:hint="cs"/>
            <w:sz w:val="30"/>
            <w:rtl/>
          </w:rPr>
          <w:t xml:space="preserve">فيها </w:t>
        </w:r>
        <w:r w:rsidRPr="00ED3100">
          <w:rPr>
            <w:sz w:val="30"/>
            <w:rtl/>
          </w:rPr>
          <w:t xml:space="preserve">المكسيك </w:t>
        </w:r>
        <w:r>
          <w:rPr>
            <w:rFonts w:hint="cs"/>
            <w:sz w:val="30"/>
            <w:rtl/>
          </w:rPr>
          <w:t xml:space="preserve">على توصيات اللجنة وطلباتها، </w:t>
        </w:r>
        <w:r w:rsidRPr="00ED3100">
          <w:rPr>
            <w:sz w:val="30"/>
            <w:rtl/>
          </w:rPr>
          <w:t xml:space="preserve">فلا تزال المعلومات الواردة تشير إلى أن </w:t>
        </w:r>
        <w:r w:rsidRPr="00ED3100">
          <w:rPr>
            <w:rFonts w:hint="cs"/>
            <w:sz w:val="30"/>
            <w:rtl/>
          </w:rPr>
          <w:t>التدابير</w:t>
        </w:r>
        <w:r w:rsidRPr="00ED3100">
          <w:rPr>
            <w:sz w:val="30"/>
            <w:rtl/>
          </w:rPr>
          <w:t xml:space="preserve"> المتخذة كانت محدودة، ومعزولة، وذات طابع رسمي </w:t>
        </w:r>
        <w:r>
          <w:rPr>
            <w:sz w:val="30"/>
            <w:rtl/>
          </w:rPr>
          <w:t>أصلا</w:t>
        </w:r>
        <w:r w:rsidR="001D651A">
          <w:rPr>
            <w:rFonts w:hint="cs"/>
            <w:sz w:val="30"/>
            <w:rtl/>
          </w:rPr>
          <w:t>ً</w:t>
        </w:r>
        <w:r w:rsidRPr="00ED3100">
          <w:rPr>
            <w:sz w:val="30"/>
            <w:rtl/>
          </w:rPr>
          <w:t xml:space="preserve">، ولم </w:t>
        </w:r>
        <w:r>
          <w:rPr>
            <w:rFonts w:hint="cs"/>
            <w:sz w:val="30"/>
            <w:rtl/>
          </w:rPr>
          <w:t>تندرج</w:t>
        </w:r>
        <w:r w:rsidRPr="00ED3100">
          <w:rPr>
            <w:sz w:val="30"/>
            <w:rtl/>
          </w:rPr>
          <w:t xml:space="preserve"> على ما يبدو ضمن استراتيجية</w:t>
        </w:r>
        <w:r>
          <w:rPr>
            <w:rFonts w:hint="cs"/>
            <w:sz w:val="30"/>
            <w:rtl/>
          </w:rPr>
          <w:t xml:space="preserve"> محددة مسبقاً</w:t>
        </w:r>
        <w:r w:rsidRPr="00ED3100">
          <w:rPr>
            <w:sz w:val="30"/>
            <w:rtl/>
          </w:rPr>
          <w:t xml:space="preserve"> ل</w:t>
        </w:r>
        <w:r>
          <w:rPr>
            <w:rFonts w:hint="cs"/>
            <w:sz w:val="30"/>
            <w:rtl/>
          </w:rPr>
          <w:t>لبحث وا</w:t>
        </w:r>
        <w:r w:rsidRPr="00ED3100">
          <w:rPr>
            <w:sz w:val="30"/>
            <w:rtl/>
          </w:rPr>
          <w:t>لتحقيق، ولم</w:t>
        </w:r>
        <w:r w:rsidR="00DB17B4">
          <w:rPr>
            <w:rFonts w:hint="cs"/>
            <w:sz w:val="30"/>
            <w:rtl/>
          </w:rPr>
          <w:t> </w:t>
        </w:r>
        <w:r>
          <w:rPr>
            <w:rFonts w:hint="cs"/>
            <w:sz w:val="30"/>
            <w:rtl/>
          </w:rPr>
          <w:t>تكن موضوع</w:t>
        </w:r>
        <w:r w:rsidRPr="00ED3100">
          <w:rPr>
            <w:sz w:val="30"/>
            <w:rtl/>
          </w:rPr>
          <w:t xml:space="preserve"> </w:t>
        </w:r>
        <w:r>
          <w:rPr>
            <w:rFonts w:hint="cs"/>
            <w:sz w:val="30"/>
            <w:rtl/>
          </w:rPr>
          <w:t>ا</w:t>
        </w:r>
        <w:r w:rsidRPr="00ED3100">
          <w:rPr>
            <w:sz w:val="30"/>
            <w:rtl/>
          </w:rPr>
          <w:t>ستراتيجية من هذا القبيل.</w:t>
        </w:r>
        <w:r w:rsidRPr="00ED3100">
          <w:rPr>
            <w:rFonts w:cs="Times New Roman"/>
            <w:sz w:val="30"/>
            <w:rtl/>
          </w:rPr>
          <w:t>‬</w:t>
        </w:r>
        <w:r w:rsidRPr="00ED3100">
          <w:rPr>
            <w:sz w:val="30"/>
            <w:rtl/>
          </w:rPr>
          <w:t xml:space="preserve"> وتظل مبادرات أفراد الأسرة، والأقارب، وممثلي </w:t>
        </w:r>
        <w:r>
          <w:rPr>
            <w:rFonts w:hint="cs"/>
            <w:sz w:val="30"/>
            <w:rtl/>
          </w:rPr>
          <w:t>الأشخاص المختفين</w:t>
        </w:r>
        <w:r w:rsidRPr="00ED3100">
          <w:rPr>
            <w:sz w:val="30"/>
            <w:rtl/>
          </w:rPr>
          <w:t xml:space="preserve"> ضرورية لكي تمضي إجراءات </w:t>
        </w:r>
        <w:r>
          <w:rPr>
            <w:rFonts w:hint="cs"/>
            <w:sz w:val="30"/>
            <w:rtl/>
          </w:rPr>
          <w:t>البحث و</w:t>
        </w:r>
        <w:r w:rsidRPr="00ED3100">
          <w:rPr>
            <w:sz w:val="30"/>
            <w:rtl/>
          </w:rPr>
          <w:t xml:space="preserve">التحقيق </w:t>
        </w:r>
        <w:r w:rsidRPr="00ED3100">
          <w:rPr>
            <w:rFonts w:hint="cs"/>
            <w:sz w:val="30"/>
            <w:rtl/>
          </w:rPr>
          <w:t>قدما</w:t>
        </w:r>
        <w:r>
          <w:rPr>
            <w:rFonts w:hint="cs"/>
            <w:sz w:val="30"/>
            <w:rtl/>
          </w:rPr>
          <w:t>ً</w:t>
        </w:r>
        <w:r w:rsidRPr="00ED3100">
          <w:rPr>
            <w:rFonts w:hint="cs"/>
            <w:sz w:val="30"/>
            <w:rtl/>
          </w:rPr>
          <w:t>.</w:t>
        </w:r>
        <w:r>
          <w:rPr>
            <w:rFonts w:hint="cs"/>
            <w:rtl/>
          </w:rPr>
          <w:t xml:space="preserve"> </w:t>
        </w:r>
        <w:r w:rsidR="00D2479F">
          <w:t>‬</w:t>
        </w:r>
      </w:dir>
    </w:p>
    <w:p w:rsidR="00017601" w:rsidRDefault="00017601" w:rsidP="00017601">
      <w:pPr>
        <w:pStyle w:val="SingleTxtGA"/>
        <w:rPr>
          <w:rFonts w:cs="Times New Roman"/>
          <w:sz w:val="30"/>
          <w:rtl/>
        </w:rPr>
      </w:pPr>
      <w:r>
        <w:rPr>
          <w:sz w:val="30"/>
          <w:rtl/>
        </w:rPr>
        <w:t>9-</w:t>
      </w:r>
      <w:r>
        <w:rPr>
          <w:sz w:val="30"/>
          <w:rtl/>
        </w:rPr>
        <w:tab/>
      </w:r>
      <w:dir w:val="rtl">
        <w:r w:rsidRPr="00ED3100">
          <w:rPr>
            <w:sz w:val="30"/>
            <w:rtl/>
          </w:rPr>
          <w:t xml:space="preserve">وما فتئ </w:t>
        </w:r>
        <w:r>
          <w:rPr>
            <w:rFonts w:hint="cs"/>
            <w:sz w:val="30"/>
            <w:rtl/>
          </w:rPr>
          <w:t>مقدمو الطلبات،</w:t>
        </w:r>
        <w:r w:rsidRPr="00ED3100">
          <w:rPr>
            <w:sz w:val="30"/>
            <w:rtl/>
          </w:rPr>
          <w:t xml:space="preserve"> في أغلب </w:t>
        </w:r>
        <w:r>
          <w:rPr>
            <w:rFonts w:hint="cs"/>
            <w:sz w:val="30"/>
            <w:rtl/>
          </w:rPr>
          <w:t xml:space="preserve">القضايا، </w:t>
        </w:r>
        <w:r w:rsidRPr="00ED3100">
          <w:rPr>
            <w:sz w:val="30"/>
            <w:rtl/>
          </w:rPr>
          <w:t>يعربون عن يأسهم بشأن</w:t>
        </w:r>
        <w:r>
          <w:rPr>
            <w:rFonts w:hint="cs"/>
            <w:sz w:val="30"/>
            <w:rtl/>
          </w:rPr>
          <w:t xml:space="preserve"> حالة الجمود التي تميز</w:t>
        </w:r>
        <w:r w:rsidRPr="00ED3100">
          <w:rPr>
            <w:sz w:val="30"/>
            <w:rtl/>
          </w:rPr>
          <w:t xml:space="preserve"> إجراءات البحث والتحقيق. </w:t>
        </w:r>
        <w:dir w:val="rtl">
          <w:r>
            <w:rPr>
              <w:rFonts w:hint="cs"/>
              <w:sz w:val="30"/>
              <w:rtl/>
            </w:rPr>
            <w:t xml:space="preserve">فقد أعربوا </w:t>
          </w:r>
          <w:r w:rsidRPr="00ED3100">
            <w:rPr>
              <w:sz w:val="30"/>
              <w:rtl/>
            </w:rPr>
            <w:t>في هذا</w:t>
          </w:r>
          <w:r>
            <w:rPr>
              <w:sz w:val="30"/>
              <w:rtl/>
            </w:rPr>
            <w:t xml:space="preserve"> الصدد عن أسفهم لعدم </w:t>
          </w:r>
          <w:r>
            <w:rPr>
              <w:rFonts w:hint="cs"/>
              <w:sz w:val="30"/>
              <w:rtl/>
            </w:rPr>
            <w:t>فتح</w:t>
          </w:r>
          <w:r w:rsidRPr="00ED3100">
            <w:rPr>
              <w:sz w:val="30"/>
              <w:rtl/>
            </w:rPr>
            <w:t xml:space="preserve"> تحقيق</w:t>
          </w:r>
          <w:r>
            <w:rPr>
              <w:rFonts w:hint="cs"/>
              <w:sz w:val="30"/>
              <w:rtl/>
            </w:rPr>
            <w:t>ات</w:t>
          </w:r>
          <w:r w:rsidRPr="00ED3100">
            <w:rPr>
              <w:sz w:val="30"/>
              <w:rtl/>
            </w:rPr>
            <w:t xml:space="preserve"> ميداني</w:t>
          </w:r>
          <w:r>
            <w:rPr>
              <w:rFonts w:hint="cs"/>
              <w:sz w:val="30"/>
              <w:rtl/>
            </w:rPr>
            <w:t>ة</w:t>
          </w:r>
          <w:r>
            <w:rPr>
              <w:sz w:val="30"/>
              <w:rtl/>
            </w:rPr>
            <w:t>، و</w:t>
          </w:r>
          <w:r>
            <w:rPr>
              <w:rFonts w:hint="cs"/>
              <w:sz w:val="30"/>
              <w:rtl/>
            </w:rPr>
            <w:t>ل</w:t>
          </w:r>
          <w:r w:rsidRPr="00ED3100">
            <w:rPr>
              <w:sz w:val="30"/>
              <w:rtl/>
            </w:rPr>
            <w:t xml:space="preserve">عدم اتخاذ أي تدابير لضمان إجراء استعراض شامل وعميق للأدلة </w:t>
          </w:r>
          <w:r w:rsidRPr="00ED3100">
            <w:rPr>
              <w:rFonts w:hint="cs"/>
              <w:sz w:val="30"/>
              <w:rtl/>
            </w:rPr>
            <w:t>المتاحة.</w:t>
          </w:r>
          <w:r w:rsidRPr="00ED3100">
            <w:rPr>
              <w:rFonts w:cs="Times New Roman"/>
              <w:sz w:val="30"/>
              <w:rtl/>
            </w:rPr>
            <w:t xml:space="preserve"> </w:t>
          </w:r>
          <w:r w:rsidR="00D2479F">
            <w:t>‬</w:t>
          </w:r>
          <w:r w:rsidR="00D2479F">
            <w:t>‬</w:t>
          </w:r>
        </w:dir>
      </w:dir>
    </w:p>
    <w:p w:rsidR="00017601" w:rsidRPr="00ED3100" w:rsidRDefault="00017601" w:rsidP="00017601">
      <w:pPr>
        <w:pStyle w:val="SingleTxtGA"/>
        <w:rPr>
          <w:sz w:val="30"/>
          <w:rtl/>
        </w:rPr>
      </w:pPr>
      <w:r w:rsidRPr="00ED3100">
        <w:rPr>
          <w:sz w:val="30"/>
          <w:rtl/>
        </w:rPr>
        <w:t>10-</w:t>
      </w:r>
      <w:r w:rsidRPr="00ED3100">
        <w:rPr>
          <w:sz w:val="30"/>
          <w:rtl/>
        </w:rPr>
        <w:tab/>
        <w:t xml:space="preserve">ولا يزال </w:t>
      </w:r>
      <w:r>
        <w:rPr>
          <w:rFonts w:hint="cs"/>
          <w:sz w:val="30"/>
          <w:rtl/>
        </w:rPr>
        <w:t xml:space="preserve">مقدمو الطلبات </w:t>
      </w:r>
      <w:r w:rsidRPr="00ED3100">
        <w:rPr>
          <w:sz w:val="30"/>
          <w:rtl/>
        </w:rPr>
        <w:t xml:space="preserve">يؤكدون في كثير من الأحيان أن السلطات المسؤولة عن البحث والتحقيق متورطة بشكل مباشر أو غير مباشر في الأحداث موضوع الإجراءات العاجلة، وأن الإجراءات </w:t>
      </w:r>
      <w:r>
        <w:rPr>
          <w:rFonts w:hint="cs"/>
          <w:sz w:val="30"/>
          <w:rtl/>
        </w:rPr>
        <w:t>لم تحرز أي تقدم</w:t>
      </w:r>
      <w:r w:rsidRPr="00ED3100">
        <w:rPr>
          <w:sz w:val="30"/>
          <w:rtl/>
        </w:rPr>
        <w:t>. و</w:t>
      </w:r>
      <w:dir w:val="rtl">
        <w:r w:rsidRPr="00ED3100">
          <w:rPr>
            <w:sz w:val="30"/>
            <w:rtl/>
          </w:rPr>
          <w:t>في هذه ا</w:t>
        </w:r>
        <w:r>
          <w:rPr>
            <w:rFonts w:hint="cs"/>
            <w:sz w:val="30"/>
            <w:rtl/>
          </w:rPr>
          <w:t>لقضايا</w:t>
        </w:r>
        <w:r w:rsidRPr="00ED3100">
          <w:rPr>
            <w:sz w:val="30"/>
            <w:rtl/>
          </w:rPr>
          <w:t>، شددت اللجنة على أهمية إنشاء آليات لم</w:t>
        </w:r>
        <w:r>
          <w:rPr>
            <w:sz w:val="30"/>
            <w:rtl/>
          </w:rPr>
          <w:t>ساءلة موظفي الدولة المسؤولين عن</w:t>
        </w:r>
        <w:r>
          <w:rPr>
            <w:rFonts w:hint="cs"/>
            <w:sz w:val="30"/>
            <w:rtl/>
          </w:rPr>
          <w:t xml:space="preserve"> </w:t>
        </w:r>
        <w:r w:rsidRPr="00ED3100">
          <w:rPr>
            <w:sz w:val="30"/>
            <w:rtl/>
          </w:rPr>
          <w:t xml:space="preserve">البحث </w:t>
        </w:r>
        <w:r>
          <w:rPr>
            <w:rFonts w:hint="cs"/>
            <w:sz w:val="30"/>
            <w:rtl/>
          </w:rPr>
          <w:t>و</w:t>
        </w:r>
        <w:r>
          <w:rPr>
            <w:sz w:val="30"/>
            <w:rtl/>
          </w:rPr>
          <w:t>التحقيق</w:t>
        </w:r>
        <w:r w:rsidRPr="00ED3100">
          <w:rPr>
            <w:sz w:val="30"/>
            <w:rtl/>
          </w:rPr>
          <w:t xml:space="preserve">، وطلبت من الدولة الطرف التحقيق في ادعاءات </w:t>
        </w:r>
        <w:r>
          <w:rPr>
            <w:rFonts w:hint="cs"/>
            <w:sz w:val="30"/>
            <w:rtl/>
          </w:rPr>
          <w:t>مفادها</w:t>
        </w:r>
        <w:r w:rsidRPr="00ED3100">
          <w:rPr>
            <w:sz w:val="30"/>
            <w:rtl/>
          </w:rPr>
          <w:t xml:space="preserve"> أن تدخلات موظفي الدولة قد أعاقت </w:t>
        </w:r>
        <w:r w:rsidRPr="00ED3100">
          <w:rPr>
            <w:rFonts w:hint="cs"/>
            <w:sz w:val="30"/>
            <w:rtl/>
          </w:rPr>
          <w:t>الإجراءات.</w:t>
        </w:r>
        <w:r w:rsidRPr="00ED3100">
          <w:rPr>
            <w:rFonts w:cs="Times New Roman"/>
            <w:sz w:val="30"/>
            <w:rtl/>
          </w:rPr>
          <w:t>‬</w:t>
        </w:r>
        <w:r>
          <w:rPr>
            <w:rtl/>
          </w:rPr>
          <w:t xml:space="preserve"> </w:t>
        </w:r>
        <w:r w:rsidR="00D2479F">
          <w:t>‬</w:t>
        </w:r>
      </w:dir>
    </w:p>
    <w:p w:rsidR="00017601" w:rsidRDefault="00017601" w:rsidP="00017601">
      <w:pPr>
        <w:pStyle w:val="SingleTxtGA"/>
        <w:rPr>
          <w:rFonts w:cs="Times New Roman"/>
          <w:sz w:val="30"/>
          <w:rtl/>
        </w:rPr>
      </w:pPr>
      <w:r w:rsidRPr="00ED3100">
        <w:rPr>
          <w:sz w:val="30"/>
          <w:rtl/>
        </w:rPr>
        <w:t>11-</w:t>
      </w:r>
      <w:r w:rsidRPr="00ED3100">
        <w:rPr>
          <w:sz w:val="30"/>
          <w:rtl/>
        </w:rPr>
        <w:tab/>
        <w:t xml:space="preserve">ويفيد مقدمو الطلبات في كثير من الأحيان بأن الدعم الذي يقدم إلى أسر وأقارب الأشخاص المختفين </w:t>
      </w:r>
      <w:r>
        <w:rPr>
          <w:rFonts w:hint="cs"/>
          <w:sz w:val="30"/>
          <w:rtl/>
        </w:rPr>
        <w:t>محدود</w:t>
      </w:r>
      <w:r w:rsidRPr="00ED3100">
        <w:rPr>
          <w:sz w:val="30"/>
          <w:rtl/>
        </w:rPr>
        <w:t xml:space="preserve"> جداً، ولا يفي باحتياجاتهم. و</w:t>
      </w:r>
      <w:dir w:val="rtl">
        <w:r w:rsidRPr="00ED3100">
          <w:rPr>
            <w:sz w:val="30"/>
            <w:rtl/>
          </w:rPr>
          <w:t xml:space="preserve">في </w:t>
        </w:r>
        <w:r>
          <w:rPr>
            <w:sz w:val="30"/>
            <w:rtl/>
          </w:rPr>
          <w:t>القضايا</w:t>
        </w:r>
        <w:r w:rsidRPr="00ED3100">
          <w:rPr>
            <w:sz w:val="30"/>
            <w:rtl/>
          </w:rPr>
          <w:t xml:space="preserve"> التي </w:t>
        </w:r>
        <w:r>
          <w:rPr>
            <w:rFonts w:hint="cs"/>
            <w:sz w:val="30"/>
            <w:rtl/>
          </w:rPr>
          <w:t>أبلغ أصحابها</w:t>
        </w:r>
        <w:r w:rsidRPr="00ED3100">
          <w:rPr>
            <w:sz w:val="30"/>
            <w:rtl/>
          </w:rPr>
          <w:t xml:space="preserve"> بهذه المشاكل، ذكَّرت اللجنة الدولة الطرف بأهمية تحديد وتنفيذ تدابير الدعم والحماية، بالتشاور مع المستفيدين، بما يكفل تلبي</w:t>
        </w:r>
        <w:r>
          <w:rPr>
            <w:rFonts w:hint="cs"/>
            <w:sz w:val="30"/>
            <w:rtl/>
          </w:rPr>
          <w:t>ة</w:t>
        </w:r>
        <w:r w:rsidRPr="00ED3100">
          <w:rPr>
            <w:sz w:val="30"/>
            <w:rtl/>
          </w:rPr>
          <w:t xml:space="preserve"> احتياجاتهم. </w:t>
        </w:r>
        <w:dir w:val="rtl">
          <w:r w:rsidRPr="00ED3100">
            <w:rPr>
              <w:sz w:val="30"/>
              <w:rtl/>
            </w:rPr>
            <w:t xml:space="preserve">وتوضح هذه </w:t>
          </w:r>
          <w:r>
            <w:rPr>
              <w:sz w:val="30"/>
              <w:rtl/>
            </w:rPr>
            <w:t>القضايا</w:t>
          </w:r>
          <w:r w:rsidRPr="00ED3100">
            <w:rPr>
              <w:sz w:val="30"/>
              <w:rtl/>
            </w:rPr>
            <w:t xml:space="preserve"> أيض</w:t>
          </w:r>
          <w:r w:rsidR="001D651A">
            <w:rPr>
              <w:sz w:val="30"/>
              <w:rtl/>
            </w:rPr>
            <w:t xml:space="preserve">اً </w:t>
          </w:r>
          <w:r w:rsidRPr="00ED3100">
            <w:rPr>
              <w:sz w:val="30"/>
              <w:rtl/>
            </w:rPr>
            <w:t>أن للاختفاء القسري تأثير</w:t>
          </w:r>
          <w:r>
            <w:rPr>
              <w:rFonts w:hint="cs"/>
              <w:sz w:val="30"/>
              <w:rtl/>
            </w:rPr>
            <w:t>اً</w:t>
          </w:r>
          <w:r w:rsidRPr="00ED3100">
            <w:rPr>
              <w:sz w:val="30"/>
              <w:rtl/>
            </w:rPr>
            <w:t xml:space="preserve"> غير متناسب على النساء، علم</w:t>
          </w:r>
          <w:r w:rsidR="001D651A">
            <w:rPr>
              <w:sz w:val="30"/>
              <w:rtl/>
            </w:rPr>
            <w:t xml:space="preserve">اً </w:t>
          </w:r>
          <w:r w:rsidRPr="00ED3100">
            <w:rPr>
              <w:sz w:val="30"/>
              <w:rtl/>
            </w:rPr>
            <w:t>أنهن</w:t>
          </w:r>
          <w:r>
            <w:rPr>
              <w:rFonts w:hint="cs"/>
              <w:sz w:val="30"/>
              <w:rtl/>
            </w:rPr>
            <w:t xml:space="preserve"> عادةً ما</w:t>
          </w:r>
          <w:r w:rsidRPr="00ED3100">
            <w:rPr>
              <w:sz w:val="30"/>
              <w:rtl/>
            </w:rPr>
            <w:t xml:space="preserve"> يتحملن لوحدهن عبء إعالة </w:t>
          </w:r>
          <w:r w:rsidRPr="00ED3100">
            <w:rPr>
              <w:rFonts w:hint="cs"/>
              <w:sz w:val="30"/>
              <w:rtl/>
            </w:rPr>
            <w:t>أسرهن.</w:t>
          </w:r>
          <w:r w:rsidRPr="00ED3100">
            <w:rPr>
              <w:rFonts w:cs="Times New Roman"/>
              <w:sz w:val="30"/>
              <w:rtl/>
            </w:rPr>
            <w:t xml:space="preserve"> </w:t>
          </w:r>
          <w:r w:rsidR="00D2479F">
            <w:t>‬</w:t>
          </w:r>
          <w:r w:rsidR="00D2479F">
            <w:t>‬</w:t>
          </w:r>
        </w:dir>
      </w:dir>
    </w:p>
    <w:p w:rsidR="00017601" w:rsidRDefault="00017601" w:rsidP="00017601">
      <w:pPr>
        <w:pStyle w:val="SingleTxtGA"/>
        <w:rPr>
          <w:rFonts w:cs="Times New Roman"/>
          <w:sz w:val="30"/>
          <w:rtl/>
        </w:rPr>
      </w:pPr>
      <w:r w:rsidRPr="00ED3100">
        <w:rPr>
          <w:sz w:val="30"/>
          <w:rtl/>
        </w:rPr>
        <w:t>12-</w:t>
      </w:r>
      <w:r w:rsidRPr="00ED3100">
        <w:rPr>
          <w:sz w:val="30"/>
          <w:rtl/>
        </w:rPr>
        <w:tab/>
        <w:t xml:space="preserve">وحتى تاريخ هذا التقرير، تلقت اللجنة ما مجموعه تسعة طلبات </w:t>
      </w:r>
      <w:r>
        <w:rPr>
          <w:rFonts w:hint="cs"/>
          <w:sz w:val="30"/>
          <w:rtl/>
        </w:rPr>
        <w:t xml:space="preserve">جديدة </w:t>
      </w:r>
      <w:r w:rsidRPr="00ED3100">
        <w:rPr>
          <w:sz w:val="30"/>
          <w:rtl/>
        </w:rPr>
        <w:t xml:space="preserve">تتعلق بمزاعم اختفاء </w:t>
      </w:r>
      <w:r>
        <w:rPr>
          <w:rFonts w:hint="cs"/>
          <w:sz w:val="30"/>
          <w:rtl/>
        </w:rPr>
        <w:t>م</w:t>
      </w:r>
      <w:r w:rsidRPr="00ED3100">
        <w:rPr>
          <w:sz w:val="30"/>
          <w:rtl/>
        </w:rPr>
        <w:t>هاجرين قسرا</w:t>
      </w:r>
      <w:r w:rsidR="001D651A">
        <w:rPr>
          <w:rFonts w:hint="cs"/>
          <w:sz w:val="30"/>
          <w:rtl/>
        </w:rPr>
        <w:t>ً</w:t>
      </w:r>
      <w:r w:rsidRPr="00ED3100">
        <w:rPr>
          <w:sz w:val="30"/>
          <w:rtl/>
        </w:rPr>
        <w:t xml:space="preserve">. </w:t>
      </w:r>
      <w:dir w:val="rtl">
        <w:r w:rsidRPr="00ED3100">
          <w:rPr>
            <w:sz w:val="30"/>
            <w:rtl/>
          </w:rPr>
          <w:t xml:space="preserve">وتظهر هذه </w:t>
        </w:r>
        <w:r>
          <w:rPr>
            <w:rFonts w:hint="cs"/>
            <w:sz w:val="30"/>
            <w:rtl/>
          </w:rPr>
          <w:t>القضايا</w:t>
        </w:r>
        <w:r w:rsidRPr="00ED3100">
          <w:rPr>
            <w:sz w:val="30"/>
            <w:rtl/>
          </w:rPr>
          <w:t xml:space="preserve"> مدى الصعوبات التي تواجه الأسر في الحصول على المعلومات، والمشاركة بأي طريقة كانت في تنفيذ إجراءات البحث والتحقيق.</w:t>
        </w:r>
        <w:r>
          <w:rPr>
            <w:rFonts w:hint="cs"/>
            <w:rtl/>
          </w:rPr>
          <w:t xml:space="preserve"> </w:t>
        </w:r>
        <w:dir w:val="rtl">
          <w:r w:rsidRPr="00ED3100">
            <w:rPr>
              <w:sz w:val="30"/>
              <w:rtl/>
            </w:rPr>
            <w:t>وي</w:t>
          </w:r>
          <w:r>
            <w:rPr>
              <w:rFonts w:hint="cs"/>
              <w:sz w:val="30"/>
              <w:rtl/>
            </w:rPr>
            <w:t>ضع</w:t>
          </w:r>
          <w:r w:rsidRPr="00ED3100">
            <w:rPr>
              <w:sz w:val="30"/>
              <w:rtl/>
            </w:rPr>
            <w:t xml:space="preserve"> السفر لمسافات طويلة، والطابع الرسمي المفرط لآليات المساعدة الدولية، عقبات رئيسية أمام هذه الأسر. </w:t>
          </w:r>
          <w:dir w:val="rtl">
            <w:r w:rsidRPr="00ED3100">
              <w:rPr>
                <w:sz w:val="30"/>
                <w:rtl/>
              </w:rPr>
              <w:t>وتوجد</w:t>
            </w:r>
            <w:r>
              <w:rPr>
                <w:rFonts w:hint="cs"/>
                <w:sz w:val="30"/>
                <w:rtl/>
              </w:rPr>
              <w:t xml:space="preserve"> بالفعل</w:t>
            </w:r>
            <w:r w:rsidRPr="00ED3100">
              <w:rPr>
                <w:sz w:val="30"/>
                <w:rtl/>
              </w:rPr>
              <w:t xml:space="preserve"> اتفاقات للتعاون الدولي بشأن المسائل الجنائية، لكنها لم تسفر عن أي نتائج مُرضية.</w:t>
            </w:r>
            <w:r w:rsidRPr="00ED3100">
              <w:rPr>
                <w:rFonts w:cs="Times New Roman"/>
                <w:sz w:val="30"/>
                <w:rtl/>
              </w:rPr>
              <w:t>‬</w:t>
            </w:r>
            <w:r w:rsidRPr="00ED3100">
              <w:rPr>
                <w:sz w:val="30"/>
                <w:rtl/>
              </w:rPr>
              <w:t xml:space="preserve"> </w:t>
            </w:r>
            <w:dir w:val="rtl">
              <w:r w:rsidRPr="00ED3100">
                <w:rPr>
                  <w:sz w:val="30"/>
                  <w:rtl/>
                </w:rPr>
                <w:t xml:space="preserve">وفيما يتعلق بهذه </w:t>
              </w:r>
              <w:r>
                <w:rPr>
                  <w:rFonts w:hint="cs"/>
                  <w:sz w:val="30"/>
                  <w:rtl/>
                </w:rPr>
                <w:t>القضايا</w:t>
              </w:r>
              <w:r w:rsidRPr="00ED3100">
                <w:rPr>
                  <w:sz w:val="30"/>
                  <w:rtl/>
                </w:rPr>
                <w:t xml:space="preserve">، تشدد اللجنة على أهمية مشاركة أعضاء الأسر في الإجراءات بوساطة وسائل التواصل مثل التداول </w:t>
              </w:r>
              <w:r w:rsidRPr="00ED3100">
                <w:rPr>
                  <w:rFonts w:hint="cs"/>
                  <w:sz w:val="30"/>
                  <w:rtl/>
                </w:rPr>
                <w:t>بالفيديو.</w:t>
              </w:r>
              <w:r w:rsidRPr="00ED3100">
                <w:rPr>
                  <w:rFonts w:cs="Times New Roman"/>
                  <w:sz w:val="30"/>
                  <w:rtl/>
                </w:rPr>
                <w:t xml:space="preserve"> </w:t>
              </w:r>
              <w:r w:rsidR="00D2479F">
                <w:t>‬</w:t>
              </w:r>
              <w:r w:rsidR="00D2479F">
                <w:t>‬</w:t>
              </w:r>
              <w:r w:rsidR="00D2479F">
                <w:t>‬</w:t>
              </w:r>
              <w:r w:rsidR="00D2479F">
                <w:t>‬</w:t>
              </w:r>
            </w:dir>
          </w:dir>
        </w:dir>
      </w:dir>
    </w:p>
    <w:p w:rsidR="00017601" w:rsidRPr="00904D22" w:rsidRDefault="00017601" w:rsidP="00017601">
      <w:pPr>
        <w:pStyle w:val="SingleTxtGA"/>
        <w:rPr>
          <w:sz w:val="30"/>
          <w:rtl/>
          <w:lang w:val="fr-FR"/>
        </w:rPr>
      </w:pPr>
      <w:r w:rsidRPr="00ED3100">
        <w:rPr>
          <w:sz w:val="30"/>
          <w:rtl/>
        </w:rPr>
        <w:t>13-</w:t>
      </w:r>
      <w:r w:rsidRPr="00ED3100">
        <w:rPr>
          <w:sz w:val="30"/>
          <w:rtl/>
        </w:rPr>
        <w:tab/>
      </w:r>
      <w:dir w:val="rtl">
        <w:r>
          <w:rPr>
            <w:rFonts w:hint="cs"/>
            <w:sz w:val="30"/>
            <w:rtl/>
          </w:rPr>
          <w:t>وت</w:t>
        </w:r>
        <w:r w:rsidRPr="00FA1F3B">
          <w:rPr>
            <w:sz w:val="30"/>
            <w:rtl/>
          </w:rPr>
          <w:t>ود اللجنة أيض</w:t>
        </w:r>
        <w:r w:rsidR="001D651A">
          <w:rPr>
            <w:sz w:val="30"/>
            <w:rtl/>
          </w:rPr>
          <w:t xml:space="preserve">اً </w:t>
        </w:r>
        <w:r w:rsidRPr="00FA1F3B">
          <w:rPr>
            <w:sz w:val="30"/>
            <w:rtl/>
          </w:rPr>
          <w:t xml:space="preserve">أن تسترعي الانتباه إلى الآمال التي أعربت عنها أسر وأقارب </w:t>
        </w:r>
        <w:r>
          <w:rPr>
            <w:sz w:val="30"/>
            <w:rtl/>
          </w:rPr>
          <w:t>ال</w:t>
        </w:r>
        <w:r>
          <w:rPr>
            <w:rFonts w:hint="cs"/>
            <w:sz w:val="30"/>
            <w:rtl/>
          </w:rPr>
          <w:t>مختفين</w:t>
        </w:r>
        <w:r w:rsidRPr="00FA1F3B">
          <w:rPr>
            <w:sz w:val="30"/>
            <w:rtl/>
          </w:rPr>
          <w:t xml:space="preserve"> بعد الانتخابات.</w:t>
        </w:r>
        <w:r>
          <w:rPr>
            <w:rFonts w:hint="cs"/>
            <w:sz w:val="30"/>
            <w:rtl/>
          </w:rPr>
          <w:t xml:space="preserve"> </w:t>
        </w:r>
        <w:r w:rsidRPr="00ED3100">
          <w:rPr>
            <w:sz w:val="30"/>
            <w:rtl/>
          </w:rPr>
          <w:t xml:space="preserve">وتظهر المعلومات التي تلقتها اللجنة المبادرات الإيجابية المتخذة في إطار إجراءات التحقيق في هذه </w:t>
        </w:r>
        <w:r>
          <w:rPr>
            <w:rFonts w:hint="cs"/>
            <w:sz w:val="30"/>
            <w:rtl/>
          </w:rPr>
          <w:t>القضايا</w:t>
        </w:r>
        <w:r w:rsidRPr="00ED3100">
          <w:rPr>
            <w:sz w:val="30"/>
            <w:rtl/>
          </w:rPr>
          <w:t>.</w:t>
        </w:r>
        <w:r w:rsidR="00D2479F">
          <w:t>‬</w:t>
        </w:r>
      </w:dir>
    </w:p>
    <w:p w:rsidR="00017601" w:rsidRPr="00D9208C" w:rsidRDefault="00017601" w:rsidP="00017601">
      <w:pPr>
        <w:pStyle w:val="H23GA"/>
        <w:rPr>
          <w:rtl/>
        </w:rPr>
      </w:pPr>
      <w:r w:rsidRPr="00ED3100">
        <w:rPr>
          <w:rtl/>
        </w:rPr>
        <w:tab/>
      </w:r>
      <w:r w:rsidRPr="00D9208C">
        <w:rPr>
          <w:rtl/>
        </w:rPr>
        <w:t>(ب)</w:t>
      </w:r>
      <w:r w:rsidRPr="00D9208C">
        <w:rPr>
          <w:rtl/>
        </w:rPr>
        <w:tab/>
        <w:t>العراق</w:t>
      </w:r>
    </w:p>
    <w:p w:rsidR="00017601" w:rsidRDefault="00017601" w:rsidP="00017601">
      <w:pPr>
        <w:pStyle w:val="SingleTxtGA"/>
        <w:rPr>
          <w:sz w:val="30"/>
          <w:rtl/>
        </w:rPr>
      </w:pPr>
      <w:r w:rsidRPr="00ED3100">
        <w:rPr>
          <w:sz w:val="30"/>
          <w:rtl/>
        </w:rPr>
        <w:t>14-</w:t>
      </w:r>
      <w:r w:rsidRPr="00ED3100">
        <w:rPr>
          <w:sz w:val="30"/>
          <w:rtl/>
        </w:rPr>
        <w:tab/>
        <w:t xml:space="preserve">فيما يتعلق بطلبات الإجراءات العاجلة المسجلة </w:t>
      </w:r>
      <w:r>
        <w:rPr>
          <w:rFonts w:hint="cs"/>
          <w:sz w:val="30"/>
          <w:rtl/>
        </w:rPr>
        <w:t xml:space="preserve">بشأن أحداث وقعت </w:t>
      </w:r>
      <w:r>
        <w:rPr>
          <w:sz w:val="30"/>
          <w:rtl/>
        </w:rPr>
        <w:t>في العراق، لا</w:t>
      </w:r>
      <w:r>
        <w:rPr>
          <w:rFonts w:hint="cs"/>
          <w:sz w:val="30"/>
          <w:rtl/>
        </w:rPr>
        <w:t> ي</w:t>
      </w:r>
      <w:r>
        <w:rPr>
          <w:sz w:val="30"/>
          <w:rtl/>
        </w:rPr>
        <w:t>زال 15 من</w:t>
      </w:r>
      <w:r>
        <w:rPr>
          <w:rFonts w:hint="cs"/>
          <w:sz w:val="30"/>
          <w:rtl/>
        </w:rPr>
        <w:t xml:space="preserve"> هذه الطلبات</w:t>
      </w:r>
      <w:r w:rsidRPr="00ED3100">
        <w:rPr>
          <w:sz w:val="30"/>
          <w:rtl/>
        </w:rPr>
        <w:t xml:space="preserve"> حبر</w:t>
      </w:r>
      <w:r w:rsidR="001D651A">
        <w:rPr>
          <w:sz w:val="30"/>
          <w:rtl/>
        </w:rPr>
        <w:t xml:space="preserve">اً </w:t>
      </w:r>
      <w:r w:rsidRPr="00ED3100">
        <w:rPr>
          <w:sz w:val="30"/>
          <w:rtl/>
        </w:rPr>
        <w:t xml:space="preserve">على ورق، على الرغم من إرسال أربع </w:t>
      </w:r>
      <w:r>
        <w:rPr>
          <w:rFonts w:hint="cs"/>
          <w:sz w:val="30"/>
          <w:rtl/>
        </w:rPr>
        <w:t>رسائل</w:t>
      </w:r>
      <w:r w:rsidRPr="00ED3100">
        <w:rPr>
          <w:sz w:val="30"/>
          <w:rtl/>
        </w:rPr>
        <w:t xml:space="preserve"> تذكير إلى الدولة الطرف. </w:t>
      </w:r>
      <w:dir w:val="rtl">
        <w:r w:rsidRPr="00ED3100">
          <w:rPr>
            <w:sz w:val="30"/>
            <w:rtl/>
          </w:rPr>
          <w:t xml:space="preserve">وفي </w:t>
        </w:r>
        <w:r>
          <w:rPr>
            <w:rFonts w:hint="cs"/>
            <w:sz w:val="30"/>
            <w:rtl/>
          </w:rPr>
          <w:t>القضايا</w:t>
        </w:r>
        <w:r w:rsidRPr="00ED3100">
          <w:rPr>
            <w:sz w:val="30"/>
            <w:rtl/>
          </w:rPr>
          <w:t xml:space="preserve"> التي وردت ردود عليها، لا تزال الدولة الطرف تدعي أن السلطات </w:t>
        </w:r>
        <w:r w:rsidRPr="00ED3100">
          <w:rPr>
            <w:rFonts w:hint="cs"/>
            <w:sz w:val="30"/>
            <w:rtl/>
          </w:rPr>
          <w:t>لا تملك</w:t>
        </w:r>
        <w:r w:rsidRPr="00ED3100">
          <w:rPr>
            <w:sz w:val="30"/>
            <w:rtl/>
          </w:rPr>
          <w:t xml:space="preserve"> أي معلومات عن الأشخاص </w:t>
        </w:r>
        <w:r>
          <w:rPr>
            <w:rFonts w:hint="cs"/>
            <w:sz w:val="30"/>
            <w:rtl/>
          </w:rPr>
          <w:t>المختفين.</w:t>
        </w:r>
        <w:r w:rsidRPr="00ED3100">
          <w:rPr>
            <w:sz w:val="30"/>
            <w:rtl/>
          </w:rPr>
          <w:t xml:space="preserve"> </w:t>
        </w:r>
        <w:dir w:val="rtl">
          <w:r w:rsidRPr="00ED3100">
            <w:rPr>
              <w:sz w:val="30"/>
              <w:rtl/>
            </w:rPr>
            <w:t>ولم تقدم أي معلومات عن التدابير المتخذة للبحث عن هؤلاء الأشخاص والتحقيق في ادعاءات اختفائهم قسرا</w:t>
          </w:r>
          <w:r w:rsidR="001D651A">
            <w:rPr>
              <w:rFonts w:hint="cs"/>
              <w:sz w:val="30"/>
              <w:rtl/>
            </w:rPr>
            <w:t>ً</w:t>
          </w:r>
          <w:r w:rsidRPr="00ED3100">
            <w:rPr>
              <w:sz w:val="30"/>
              <w:rtl/>
            </w:rPr>
            <w:t>.</w:t>
          </w:r>
          <w:r>
            <w:rPr>
              <w:rFonts w:cs="Times New Roman"/>
              <w:sz w:val="30"/>
              <w:rtl/>
              <w:lang w:val="fr-FR"/>
            </w:rPr>
            <w:t xml:space="preserve"> </w:t>
          </w:r>
          <w:dir w:val="rtl">
            <w:r w:rsidRPr="00ED3100">
              <w:rPr>
                <w:sz w:val="30"/>
                <w:rtl/>
              </w:rPr>
              <w:t xml:space="preserve">وفي بعض </w:t>
            </w:r>
            <w:r>
              <w:rPr>
                <w:rFonts w:hint="cs"/>
                <w:sz w:val="30"/>
                <w:rtl/>
              </w:rPr>
              <w:t>القضايا</w:t>
            </w:r>
            <w:r w:rsidRPr="00ED3100">
              <w:rPr>
                <w:sz w:val="30"/>
                <w:rtl/>
              </w:rPr>
              <w:t>، لا</w:t>
            </w:r>
            <w:r>
              <w:rPr>
                <w:rFonts w:hint="cs"/>
                <w:sz w:val="30"/>
                <w:rtl/>
              </w:rPr>
              <w:t> </w:t>
            </w:r>
            <w:r w:rsidRPr="00ED3100">
              <w:rPr>
                <w:sz w:val="30"/>
                <w:rtl/>
              </w:rPr>
              <w:t>تزال الدولة الطرف تطلب إلى الأسر الاتصال بالسلطات وتقديم معلومات عن الشخص المختفي.</w:t>
            </w:r>
            <w:r w:rsidRPr="00ED3100">
              <w:rPr>
                <w:rFonts w:cs="Times New Roman"/>
                <w:sz w:val="30"/>
                <w:rtl/>
              </w:rPr>
              <w:t>‬</w:t>
            </w:r>
            <w:r w:rsidRPr="00ED3100">
              <w:rPr>
                <w:sz w:val="30"/>
                <w:rtl/>
              </w:rPr>
              <w:t xml:space="preserve"> وفي هذه </w:t>
            </w:r>
            <w:r>
              <w:rPr>
                <w:rFonts w:hint="cs"/>
                <w:sz w:val="30"/>
                <w:rtl/>
              </w:rPr>
              <w:t>القضايا</w:t>
            </w:r>
            <w:r w:rsidRPr="00ED3100">
              <w:rPr>
                <w:sz w:val="30"/>
                <w:rtl/>
              </w:rPr>
              <w:t xml:space="preserve">، لا تزال اللجنة تشعر بالقلق إزاء </w:t>
            </w:r>
            <w:r>
              <w:rPr>
                <w:rFonts w:hint="cs"/>
                <w:sz w:val="30"/>
                <w:rtl/>
              </w:rPr>
              <w:t>الكيفية التي تُعامَل</w:t>
            </w:r>
            <w:r w:rsidRPr="00ED3100">
              <w:rPr>
                <w:sz w:val="30"/>
                <w:rtl/>
              </w:rPr>
              <w:t xml:space="preserve"> بها الأسر، وعدم اكت</w:t>
            </w:r>
            <w:r>
              <w:rPr>
                <w:sz w:val="30"/>
                <w:rtl/>
              </w:rPr>
              <w:t>راث</w:t>
            </w:r>
            <w:r>
              <w:rPr>
                <w:rFonts w:hint="cs"/>
                <w:sz w:val="30"/>
                <w:rtl/>
              </w:rPr>
              <w:t xml:space="preserve"> السلطات</w:t>
            </w:r>
            <w:r>
              <w:rPr>
                <w:sz w:val="30"/>
                <w:rtl/>
              </w:rPr>
              <w:t xml:space="preserve"> لرسائل اللجنة التي تقدمها</w:t>
            </w:r>
            <w:r>
              <w:rPr>
                <w:rFonts w:hint="cs"/>
                <w:sz w:val="30"/>
                <w:rtl/>
              </w:rPr>
              <w:t xml:space="preserve"> </w:t>
            </w:r>
            <w:r w:rsidRPr="00ED3100">
              <w:rPr>
                <w:sz w:val="30"/>
                <w:rtl/>
              </w:rPr>
              <w:t xml:space="preserve">هذه الأسر إلى السلطات. </w:t>
            </w:r>
            <w:dir w:val="rtl">
              <w:r w:rsidRPr="00ED3100">
                <w:rPr>
                  <w:sz w:val="30"/>
                  <w:rtl/>
                </w:rPr>
                <w:t xml:space="preserve">وفي </w:t>
              </w:r>
              <w:r>
                <w:rPr>
                  <w:rFonts w:hint="cs"/>
                  <w:sz w:val="30"/>
                  <w:rtl/>
                </w:rPr>
                <w:t>قضايا</w:t>
              </w:r>
              <w:r w:rsidRPr="00ED3100">
                <w:rPr>
                  <w:sz w:val="30"/>
                  <w:rtl/>
                </w:rPr>
                <w:t xml:space="preserve"> أخرى، اكتفت الدولة الطرف بالإشارة إلى أن الشخص المختفي موجود في ضمن قائمة الأشخاص المطلوبين </w:t>
              </w:r>
              <w:r>
                <w:rPr>
                  <w:rFonts w:hint="cs"/>
                  <w:sz w:val="30"/>
                  <w:rtl/>
                </w:rPr>
                <w:t xml:space="preserve">للعدالة </w:t>
              </w:r>
              <w:r w:rsidRPr="00ED3100">
                <w:rPr>
                  <w:sz w:val="30"/>
                  <w:rtl/>
                </w:rPr>
                <w:t xml:space="preserve">بسبب صلاتهم بالدولة الإسلامية. </w:t>
              </w:r>
              <w:r w:rsidR="00D2479F">
                <w:t>‬</w:t>
              </w:r>
              <w:r w:rsidR="00D2479F">
                <w:t>‬</w:t>
              </w:r>
              <w:r w:rsidR="00D2479F">
                <w:t>‬</w:t>
              </w:r>
              <w:r w:rsidR="00D2479F">
                <w:t>‬</w:t>
              </w:r>
            </w:dir>
          </w:dir>
        </w:dir>
      </w:dir>
    </w:p>
    <w:p w:rsidR="00017601" w:rsidRPr="00904D22" w:rsidRDefault="00017601" w:rsidP="00017601">
      <w:pPr>
        <w:pStyle w:val="SingleTxtGA"/>
        <w:rPr>
          <w:sz w:val="30"/>
          <w:rtl/>
          <w:lang w:val="fr-FR"/>
        </w:rPr>
      </w:pPr>
      <w:r w:rsidRPr="00ED3100">
        <w:rPr>
          <w:sz w:val="30"/>
          <w:rtl/>
        </w:rPr>
        <w:t>15-</w:t>
      </w:r>
      <w:r w:rsidRPr="00ED3100">
        <w:rPr>
          <w:sz w:val="30"/>
          <w:rtl/>
        </w:rPr>
        <w:tab/>
      </w:r>
      <w:dir w:val="rtl">
        <w:r w:rsidRPr="00ED3100">
          <w:rPr>
            <w:sz w:val="30"/>
            <w:rtl/>
          </w:rPr>
          <w:t xml:space="preserve">وخلال الفترة المشمولة بهذا التقرير، طلبت البعثة الدائمة للعراق عقد اجتماع مع الأمانة لعرض موقفها من </w:t>
        </w:r>
        <w:r>
          <w:rPr>
            <w:rFonts w:hint="cs"/>
            <w:sz w:val="30"/>
            <w:rtl/>
          </w:rPr>
          <w:t>القضايا</w:t>
        </w:r>
        <w:r w:rsidRPr="00ED3100">
          <w:rPr>
            <w:sz w:val="30"/>
            <w:rtl/>
          </w:rPr>
          <w:t xml:space="preserve"> التي سجلتها اللجنة.</w:t>
        </w:r>
        <w:r w:rsidRPr="00ED3100">
          <w:rPr>
            <w:rFonts w:cs="Times New Roman"/>
            <w:sz w:val="30"/>
            <w:rtl/>
          </w:rPr>
          <w:t>‬</w:t>
        </w:r>
        <w:r w:rsidRPr="00ED3100">
          <w:rPr>
            <w:sz w:val="30"/>
            <w:rtl/>
          </w:rPr>
          <w:t xml:space="preserve"> وسلطت البعثة الضوء على صعوبة الحصول على المعلومات بشأن هذه </w:t>
        </w:r>
        <w:r>
          <w:rPr>
            <w:rFonts w:hint="cs"/>
            <w:sz w:val="30"/>
            <w:rtl/>
          </w:rPr>
          <w:t>القضايا</w:t>
        </w:r>
        <w:r w:rsidRPr="00ED3100">
          <w:rPr>
            <w:sz w:val="30"/>
            <w:rtl/>
          </w:rPr>
          <w:t>. وأشارت أيض</w:t>
        </w:r>
        <w:r w:rsidR="001D651A">
          <w:rPr>
            <w:sz w:val="30"/>
            <w:rtl/>
          </w:rPr>
          <w:t xml:space="preserve">اً </w:t>
        </w:r>
        <w:r w:rsidRPr="00ED3100">
          <w:rPr>
            <w:sz w:val="30"/>
            <w:rtl/>
          </w:rPr>
          <w:t>إلى أن عدد</w:t>
        </w:r>
        <w:r w:rsidR="001D651A">
          <w:rPr>
            <w:sz w:val="30"/>
            <w:rtl/>
          </w:rPr>
          <w:t xml:space="preserve">اً </w:t>
        </w:r>
        <w:r w:rsidRPr="00ED3100">
          <w:rPr>
            <w:sz w:val="30"/>
            <w:rtl/>
          </w:rPr>
          <w:t xml:space="preserve">من هذه </w:t>
        </w:r>
        <w:r>
          <w:rPr>
            <w:sz w:val="30"/>
            <w:rtl/>
          </w:rPr>
          <w:t>القضايا</w:t>
        </w:r>
        <w:r w:rsidRPr="00ED3100">
          <w:rPr>
            <w:sz w:val="30"/>
            <w:rtl/>
          </w:rPr>
          <w:t xml:space="preserve"> تتعلق باختفاء مزعوم لإرهابيين، ومن ثم فإنها لا تعتبرها حالات </w:t>
        </w:r>
        <w:r>
          <w:rPr>
            <w:rFonts w:hint="cs"/>
            <w:sz w:val="30"/>
            <w:rtl/>
          </w:rPr>
          <w:t>ا</w:t>
        </w:r>
        <w:r w:rsidRPr="00ED3100">
          <w:rPr>
            <w:sz w:val="30"/>
            <w:rtl/>
          </w:rPr>
          <w:t xml:space="preserve">ختفاء قسري. </w:t>
        </w:r>
        <w:dir w:val="rtl">
          <w:r w:rsidRPr="00ED3100">
            <w:rPr>
              <w:sz w:val="30"/>
              <w:rtl/>
            </w:rPr>
            <w:t>وفي ضوء ما تقدم، شددت الأمانة على أنه إذا كان الشخص قيد الاحتجاز الانفرادي، ولا يُعلم أي شيء عن مصيره، فمن الأهمية بمكان اعتباره شخص</w:t>
          </w:r>
          <w:r w:rsidR="001D651A">
            <w:rPr>
              <w:sz w:val="30"/>
              <w:rtl/>
            </w:rPr>
            <w:t xml:space="preserve">اً </w:t>
          </w:r>
          <w:r w:rsidRPr="00ED3100">
            <w:rPr>
              <w:sz w:val="30"/>
              <w:rtl/>
            </w:rPr>
            <w:t>مختفيا</w:t>
          </w:r>
          <w:r w:rsidR="001D651A">
            <w:rPr>
              <w:rFonts w:hint="cs"/>
              <w:sz w:val="30"/>
              <w:rtl/>
            </w:rPr>
            <w:t>ً</w:t>
          </w:r>
          <w:r w:rsidRPr="00ED3100">
            <w:rPr>
              <w:sz w:val="30"/>
              <w:rtl/>
            </w:rPr>
            <w:t xml:space="preserve">. </w:t>
          </w:r>
          <w:dir w:val="rtl">
            <w:r w:rsidRPr="00ED3100">
              <w:rPr>
                <w:sz w:val="30"/>
                <w:rtl/>
              </w:rPr>
              <w:t>ودعت اللجنة أيض</w:t>
            </w:r>
            <w:r w:rsidR="001D651A">
              <w:rPr>
                <w:sz w:val="30"/>
                <w:rtl/>
              </w:rPr>
              <w:t xml:space="preserve">اً </w:t>
            </w:r>
            <w:r w:rsidRPr="00ED3100">
              <w:rPr>
                <w:sz w:val="30"/>
                <w:rtl/>
              </w:rPr>
              <w:t xml:space="preserve">الدولة الطرف إلى </w:t>
            </w:r>
            <w:r>
              <w:rPr>
                <w:rFonts w:hint="cs"/>
                <w:sz w:val="30"/>
                <w:rtl/>
              </w:rPr>
              <w:t>أ</w:t>
            </w:r>
            <w:r w:rsidRPr="00ED3100">
              <w:rPr>
                <w:sz w:val="30"/>
                <w:rtl/>
              </w:rPr>
              <w:t>ن تقدم أي معلومات من شأنها توضيح مصير الأشخاص الذين سُجلت بأسمائهم طلبات الإجراءات العاجلة وتقفي أثرهم.</w:t>
            </w:r>
            <w:r w:rsidR="00D2479F">
              <w:t>‬</w:t>
            </w:r>
            <w:r w:rsidR="00D2479F">
              <w:t>‬</w:t>
            </w:r>
            <w:r w:rsidR="00D2479F">
              <w:t>‬</w:t>
            </w:r>
          </w:dir>
        </w:dir>
      </w:dir>
    </w:p>
    <w:p w:rsidR="00017601" w:rsidRDefault="00017601" w:rsidP="00017601">
      <w:pPr>
        <w:pStyle w:val="SingleTxtGA"/>
        <w:rPr>
          <w:rFonts w:cs="Times New Roman"/>
          <w:sz w:val="30"/>
          <w:rtl/>
        </w:rPr>
      </w:pPr>
      <w:r w:rsidRPr="00ED3100">
        <w:rPr>
          <w:sz w:val="30"/>
          <w:rtl/>
        </w:rPr>
        <w:t>16-</w:t>
      </w:r>
      <w:r w:rsidRPr="00ED3100">
        <w:rPr>
          <w:sz w:val="30"/>
          <w:rtl/>
        </w:rPr>
        <w:tab/>
      </w:r>
      <w:r>
        <w:rPr>
          <w:rFonts w:hint="cs"/>
          <w:sz w:val="30"/>
          <w:rtl/>
        </w:rPr>
        <w:t>وكان</w:t>
      </w:r>
      <w:r w:rsidRPr="00ED3100">
        <w:rPr>
          <w:sz w:val="30"/>
          <w:rtl/>
        </w:rPr>
        <w:t xml:space="preserve"> للجنة </w:t>
      </w:r>
      <w:r>
        <w:rPr>
          <w:rFonts w:hint="cs"/>
          <w:sz w:val="30"/>
          <w:rtl/>
        </w:rPr>
        <w:t>اتصالات كثيرة مع</w:t>
      </w:r>
      <w:r w:rsidRPr="00ED3100">
        <w:rPr>
          <w:sz w:val="30"/>
          <w:rtl/>
        </w:rPr>
        <w:t xml:space="preserve"> </w:t>
      </w:r>
      <w:r>
        <w:rPr>
          <w:rFonts w:hint="cs"/>
          <w:sz w:val="30"/>
          <w:rtl/>
        </w:rPr>
        <w:t>مقدمي</w:t>
      </w:r>
      <w:r w:rsidRPr="00ED3100">
        <w:rPr>
          <w:sz w:val="30"/>
          <w:rtl/>
        </w:rPr>
        <w:t xml:space="preserve"> طلبات الإجراءات العاجلة تتعلق بال</w:t>
      </w:r>
      <w:r>
        <w:rPr>
          <w:rFonts w:hint="cs"/>
          <w:sz w:val="30"/>
          <w:rtl/>
        </w:rPr>
        <w:t xml:space="preserve">أحداث </w:t>
      </w:r>
      <w:r w:rsidRPr="00ED3100">
        <w:rPr>
          <w:sz w:val="30"/>
          <w:rtl/>
        </w:rPr>
        <w:t>في العراق، وطلب</w:t>
      </w:r>
      <w:r>
        <w:rPr>
          <w:rFonts w:hint="cs"/>
          <w:sz w:val="30"/>
          <w:rtl/>
        </w:rPr>
        <w:t>ت</w:t>
      </w:r>
      <w:r w:rsidRPr="00ED3100">
        <w:rPr>
          <w:sz w:val="30"/>
          <w:rtl/>
        </w:rPr>
        <w:t xml:space="preserve"> إليهم تقديم مزيد من المعلومات عن طريقة عرض الوقائع إلى السلطات الوطنية، عمل</w:t>
      </w:r>
      <w:r w:rsidR="001D651A">
        <w:rPr>
          <w:sz w:val="30"/>
          <w:rtl/>
        </w:rPr>
        <w:t xml:space="preserve">اً </w:t>
      </w:r>
      <w:r>
        <w:rPr>
          <w:rFonts w:hint="cs"/>
          <w:sz w:val="30"/>
          <w:rtl/>
        </w:rPr>
        <w:t>بالفقرة (3)(أ) من المادة</w:t>
      </w:r>
      <w:r w:rsidRPr="00ED3100">
        <w:rPr>
          <w:sz w:val="30"/>
          <w:rtl/>
        </w:rPr>
        <w:t xml:space="preserve"> 30. </w:t>
      </w:r>
      <w:dir w:val="rtl">
        <w:r w:rsidRPr="00ED3100">
          <w:rPr>
            <w:sz w:val="30"/>
            <w:rtl/>
          </w:rPr>
          <w:t>وترى اللجنة أن هذه المادة من الاتفاقية ترمي أيض</w:t>
        </w:r>
        <w:r w:rsidR="001D651A">
          <w:rPr>
            <w:sz w:val="30"/>
            <w:rtl/>
          </w:rPr>
          <w:t xml:space="preserve">اً </w:t>
        </w:r>
        <w:r w:rsidRPr="00ED3100">
          <w:rPr>
            <w:sz w:val="30"/>
            <w:rtl/>
          </w:rPr>
          <w:t>إلى تيسير عملية التواصل مع الدولة الطرف بشأن حالات الاختفاء ذات الصلة.</w:t>
        </w:r>
        <w:r w:rsidRPr="00ED3100">
          <w:rPr>
            <w:rFonts w:cs="Times New Roman"/>
            <w:sz w:val="30"/>
            <w:rtl/>
          </w:rPr>
          <w:t>‬</w:t>
        </w:r>
        <w:r w:rsidRPr="00ED3100">
          <w:rPr>
            <w:sz w:val="30"/>
            <w:rtl/>
          </w:rPr>
          <w:t xml:space="preserve"> </w:t>
        </w:r>
        <w:dir w:val="rtl">
          <w:r w:rsidRPr="00ED3100">
            <w:rPr>
              <w:sz w:val="30"/>
              <w:rtl/>
            </w:rPr>
            <w:t>وفي هذا الصدد، تؤكد اللجنة مجدد</w:t>
          </w:r>
          <w:r w:rsidR="001D651A">
            <w:rPr>
              <w:sz w:val="30"/>
              <w:rtl/>
            </w:rPr>
            <w:t xml:space="preserve">اً </w:t>
          </w:r>
          <w:r w:rsidRPr="00ED3100">
            <w:rPr>
              <w:sz w:val="30"/>
              <w:rtl/>
            </w:rPr>
            <w:t>أنه وفق</w:t>
          </w:r>
          <w:r w:rsidR="001D651A">
            <w:rPr>
              <w:sz w:val="30"/>
              <w:rtl/>
            </w:rPr>
            <w:t xml:space="preserve">اً </w:t>
          </w:r>
          <w:r w:rsidRPr="00ED3100">
            <w:rPr>
              <w:sz w:val="30"/>
              <w:rtl/>
            </w:rPr>
            <w:t xml:space="preserve">للشروط المفروضة بموجب </w:t>
          </w:r>
          <w:r>
            <w:rPr>
              <w:rFonts w:hint="cs"/>
              <w:sz w:val="30"/>
              <w:rtl/>
            </w:rPr>
            <w:t>الفقرة (2)(ج) من المادة</w:t>
          </w:r>
          <w:r w:rsidRPr="00ED3100">
            <w:rPr>
              <w:sz w:val="30"/>
              <w:rtl/>
            </w:rPr>
            <w:t xml:space="preserve"> 30 من الاتفاقية، التي تنص على أن </w:t>
          </w:r>
          <w:r>
            <w:rPr>
              <w:rFonts w:hint="cs"/>
              <w:sz w:val="30"/>
              <w:rtl/>
            </w:rPr>
            <w:t xml:space="preserve">ملف </w:t>
          </w:r>
          <w:r w:rsidRPr="00ED3100">
            <w:rPr>
              <w:sz w:val="30"/>
              <w:rtl/>
            </w:rPr>
            <w:t>الاختفاء المزعوم ينبغي أن يكون قد "قُدم على النحو الواجب إلى الهيئات المختصة في الدولة الطرف المعنية، مثل السلطات المؤهلة لإجراء التحقيقات، في حالة وجود هذه الإمكانية".</w:t>
          </w:r>
          <w:r w:rsidRPr="00ED3100">
            <w:rPr>
              <w:rFonts w:cs="Times New Roman"/>
              <w:sz w:val="30"/>
              <w:rtl/>
            </w:rPr>
            <w:t>‬</w:t>
          </w:r>
          <w:r w:rsidRPr="00ED3100">
            <w:rPr>
              <w:sz w:val="30"/>
              <w:rtl/>
            </w:rPr>
            <w:t xml:space="preserve"> </w:t>
          </w:r>
          <w:dir w:val="rtl">
            <w:r w:rsidRPr="00ED3100">
              <w:rPr>
                <w:sz w:val="30"/>
                <w:rtl/>
              </w:rPr>
              <w:t xml:space="preserve">ولهذا السبب، يتعين على مقدمي طلبات الإجراءات العاجلة </w:t>
            </w:r>
            <w:r>
              <w:rPr>
                <w:rFonts w:hint="cs"/>
                <w:sz w:val="30"/>
                <w:rtl/>
              </w:rPr>
              <w:t xml:space="preserve">أن يقدموا </w:t>
            </w:r>
            <w:r w:rsidRPr="00ED3100">
              <w:rPr>
                <w:sz w:val="30"/>
                <w:rtl/>
              </w:rPr>
              <w:t xml:space="preserve">أكبر قدر ممكن من المعلومات عن الخطوات التي اتخذوها من أجل عرض قضيتهم على السلطات الوطنية المختصة، أو أن يشرحوا بالتفصيل الأسباب التي تحول دون وفائهم بذلك. </w:t>
            </w:r>
            <w:dir w:val="rtl">
              <w:r w:rsidRPr="00ED3100">
                <w:rPr>
                  <w:sz w:val="30"/>
                  <w:rtl/>
                </w:rPr>
                <w:t xml:space="preserve">وفي هذا الصدد، تشجع اللجنة </w:t>
              </w:r>
              <w:r>
                <w:rPr>
                  <w:rFonts w:hint="cs"/>
                  <w:sz w:val="30"/>
                  <w:rtl/>
                </w:rPr>
                <w:t xml:space="preserve">مقدمي </w:t>
              </w:r>
              <w:r w:rsidRPr="00ED3100">
                <w:rPr>
                  <w:sz w:val="30"/>
                  <w:rtl/>
                </w:rPr>
                <w:t xml:space="preserve">طلبات </w:t>
              </w:r>
              <w:r w:rsidRPr="00ED3100">
                <w:rPr>
                  <w:rFonts w:hint="cs"/>
                  <w:sz w:val="30"/>
                  <w:rtl/>
                </w:rPr>
                <w:t>الإجراءات</w:t>
              </w:r>
              <w:r w:rsidRPr="00ED3100">
                <w:rPr>
                  <w:sz w:val="30"/>
                  <w:rtl/>
                </w:rPr>
                <w:t xml:space="preserve"> العاجلة على تزويدها بنسخ من شكاواهم إلى السلطات الوطنية لأن ذلك عنصر أساسي لتيسير عملية تحديد القضايا القائمة.  و</w:t>
              </w:r>
              <w:dir w:val="rtl">
                <w:r w:rsidRPr="00ED3100">
                  <w:rPr>
                    <w:sz w:val="30"/>
                    <w:rtl/>
                  </w:rPr>
                  <w:t xml:space="preserve">تسجيل طلب الإجراءات العاجلة غير مشروط بإرسال هذه </w:t>
                </w:r>
                <w:r w:rsidRPr="00ED3100">
                  <w:rPr>
                    <w:rFonts w:hint="cs"/>
                    <w:sz w:val="30"/>
                    <w:rtl/>
                  </w:rPr>
                  <w:t>النسخ.</w:t>
                </w:r>
                <w:r w:rsidRPr="00ED3100">
                  <w:rPr>
                    <w:rFonts w:cs="Times New Roman"/>
                    <w:sz w:val="30"/>
                    <w:rtl/>
                  </w:rPr>
                  <w:t>‬</w:t>
                </w:r>
                <w:r w:rsidR="00D2479F">
                  <w:t>‬</w:t>
                </w:r>
                <w:r w:rsidR="00D2479F">
                  <w:t>‬</w:t>
                </w:r>
                <w:r w:rsidR="00D2479F">
                  <w:t>‬</w:t>
                </w:r>
                <w:r w:rsidR="00D2479F">
                  <w:t>‬</w:t>
                </w:r>
                <w:r w:rsidR="00D2479F">
                  <w:t>‬</w:t>
                </w:r>
              </w:dir>
            </w:dir>
          </w:dir>
        </w:dir>
      </w:dir>
    </w:p>
    <w:p w:rsidR="00017601" w:rsidRPr="00D9208C" w:rsidRDefault="00017601" w:rsidP="00017601">
      <w:pPr>
        <w:pStyle w:val="H23GA"/>
        <w:rPr>
          <w:rtl/>
        </w:rPr>
      </w:pPr>
      <w:r>
        <w:rPr>
          <w:rtl/>
        </w:rPr>
        <w:tab/>
      </w:r>
      <w:r w:rsidRPr="00D9208C">
        <w:rPr>
          <w:rtl/>
        </w:rPr>
        <w:t>(</w:t>
      </w:r>
      <w:dir w:val="rtl">
        <w:r w:rsidRPr="00D9208C">
          <w:rPr>
            <w:rtl/>
          </w:rPr>
          <w:t>ج)</w:t>
        </w:r>
        <w:r w:rsidRPr="00D9208C">
          <w:rPr>
            <w:rtl/>
          </w:rPr>
          <w:tab/>
          <w:t>دول أطراف أخرى</w:t>
        </w:r>
        <w:r>
          <w:rPr>
            <w:rFonts w:cs="Times New Roman" w:hint="cs"/>
            <w:rtl/>
          </w:rPr>
          <w:t xml:space="preserve"> </w:t>
        </w:r>
        <w:r w:rsidR="00D2479F">
          <w:t>‬</w:t>
        </w:r>
      </w:dir>
    </w:p>
    <w:p w:rsidR="00017601" w:rsidRPr="00ED3100" w:rsidRDefault="00017601" w:rsidP="00017601">
      <w:pPr>
        <w:pStyle w:val="SingleTxtGA"/>
        <w:rPr>
          <w:sz w:val="30"/>
          <w:rtl/>
        </w:rPr>
      </w:pPr>
      <w:r w:rsidRPr="00ED3100">
        <w:rPr>
          <w:sz w:val="30"/>
          <w:rtl/>
        </w:rPr>
        <w:t>17-</w:t>
      </w:r>
      <w:r w:rsidRPr="00ED3100">
        <w:rPr>
          <w:sz w:val="30"/>
          <w:rtl/>
        </w:rPr>
        <w:tab/>
        <w:t xml:space="preserve">فيما يتعلق بطلبات الإجراءات العاجلة </w:t>
      </w:r>
      <w:r>
        <w:rPr>
          <w:rFonts w:hint="cs"/>
          <w:sz w:val="30"/>
          <w:rtl/>
        </w:rPr>
        <w:t>المتعلقة ب</w:t>
      </w:r>
      <w:r w:rsidRPr="00ED3100">
        <w:rPr>
          <w:sz w:val="30"/>
          <w:rtl/>
        </w:rPr>
        <w:t xml:space="preserve">دول أطراف أخرى، ترى اللجنة أن عدد الطلبات المسجلة لا يسمح بالكشف عن ظواهر </w:t>
      </w:r>
      <w:r>
        <w:rPr>
          <w:rFonts w:hint="cs"/>
          <w:sz w:val="30"/>
          <w:rtl/>
        </w:rPr>
        <w:t>متكررة</w:t>
      </w:r>
      <w:r w:rsidRPr="00ED3100">
        <w:rPr>
          <w:sz w:val="30"/>
          <w:rtl/>
        </w:rPr>
        <w:t xml:space="preserve">. </w:t>
      </w:r>
      <w:dir w:val="rtl">
        <w:r w:rsidRPr="00ED3100">
          <w:rPr>
            <w:sz w:val="30"/>
            <w:rtl/>
          </w:rPr>
          <w:t xml:space="preserve">ومع ذلك، تشدد اللجنة على العناصر التالية التي لها علاقة بطلبات الإجراءات العاجلة. </w:t>
        </w:r>
        <w:r w:rsidR="00D2479F">
          <w:t>‬</w:t>
        </w:r>
      </w:dir>
    </w:p>
    <w:p w:rsidR="00017601" w:rsidRPr="00D9208C" w:rsidRDefault="00017601" w:rsidP="00017601">
      <w:pPr>
        <w:pStyle w:val="H4GA"/>
        <w:rPr>
          <w:rtl/>
        </w:rPr>
      </w:pPr>
      <w:r w:rsidRPr="00ED3100">
        <w:rPr>
          <w:rtl/>
        </w:rPr>
        <w:tab/>
      </w:r>
      <w:r>
        <w:rPr>
          <w:rFonts w:hint="cs"/>
          <w:rtl/>
        </w:rPr>
        <w:t>‘1‘</w:t>
      </w:r>
      <w:r w:rsidRPr="00D9208C">
        <w:rPr>
          <w:rtl/>
        </w:rPr>
        <w:tab/>
        <w:t>أرمينيا</w:t>
      </w:r>
    </w:p>
    <w:p w:rsidR="00017601" w:rsidRDefault="00017601" w:rsidP="00017601">
      <w:pPr>
        <w:pStyle w:val="SingleTxtGA"/>
        <w:rPr>
          <w:iCs/>
          <w:sz w:val="30"/>
          <w:rtl/>
        </w:rPr>
      </w:pPr>
      <w:r w:rsidRPr="00ED3100">
        <w:rPr>
          <w:sz w:val="30"/>
          <w:rtl/>
        </w:rPr>
        <w:t>18-</w:t>
      </w:r>
      <w:r w:rsidRPr="00ED3100">
        <w:rPr>
          <w:sz w:val="30"/>
          <w:rtl/>
        </w:rPr>
        <w:tab/>
        <w:t>في قضية ا</w:t>
      </w:r>
      <w:r>
        <w:rPr>
          <w:sz w:val="30"/>
          <w:rtl/>
        </w:rPr>
        <w:t xml:space="preserve">لسيد أرا </w:t>
      </w:r>
      <w:proofErr w:type="spellStart"/>
      <w:r>
        <w:rPr>
          <w:sz w:val="30"/>
          <w:rtl/>
        </w:rPr>
        <w:t>خاشاتريان</w:t>
      </w:r>
      <w:proofErr w:type="spellEnd"/>
      <w:r w:rsidRPr="00ED3100">
        <w:rPr>
          <w:sz w:val="30"/>
          <w:rtl/>
        </w:rPr>
        <w:t xml:space="preserve"> (الإجراء العاجل رقم 376/2017)، أرسلت الدولة الطرف رداً أكدت </w:t>
      </w:r>
      <w:r>
        <w:rPr>
          <w:rFonts w:hint="cs"/>
          <w:sz w:val="30"/>
          <w:rtl/>
        </w:rPr>
        <w:t>فيه</w:t>
      </w:r>
      <w:r w:rsidRPr="00ED3100">
        <w:rPr>
          <w:sz w:val="30"/>
          <w:rtl/>
        </w:rPr>
        <w:t xml:space="preserve"> أن تحقيقاً تمهيدياً لا يزال جاري</w:t>
      </w:r>
      <w:r w:rsidR="001D651A">
        <w:rPr>
          <w:sz w:val="30"/>
          <w:rtl/>
        </w:rPr>
        <w:t xml:space="preserve">اً </w:t>
      </w:r>
      <w:r w:rsidRPr="00ED3100">
        <w:rPr>
          <w:sz w:val="30"/>
          <w:rtl/>
        </w:rPr>
        <w:t xml:space="preserve">منذ عام ٢٠١١. </w:t>
      </w:r>
      <w:dir w:val="rtl">
        <w:r w:rsidRPr="00ED3100">
          <w:rPr>
            <w:sz w:val="30"/>
            <w:rtl/>
          </w:rPr>
          <w:t>وقد أحيل هذا الرد إلى مقدمي الطلب للتعليق عليه.</w:t>
        </w:r>
        <w:r w:rsidRPr="00ED3100">
          <w:rPr>
            <w:rFonts w:cs="Times New Roman"/>
            <w:sz w:val="30"/>
            <w:rtl/>
          </w:rPr>
          <w:t>‬</w:t>
        </w:r>
        <w:r w:rsidRPr="00ED3100">
          <w:rPr>
            <w:sz w:val="30"/>
            <w:rtl/>
          </w:rPr>
          <w:t xml:space="preserve"> وفي ضوء المعلومات الواردة، وجهت اللجنة رسالة تعرب فيها عن قلقها إزاء ما يلي: </w:t>
        </w:r>
        <w:r w:rsidRPr="00BA62F9">
          <w:rPr>
            <w:sz w:val="30"/>
            <w:rtl/>
          </w:rPr>
          <w:t xml:space="preserve">لا يزال مصير السيد </w:t>
        </w:r>
        <w:proofErr w:type="spellStart"/>
        <w:r>
          <w:rPr>
            <w:sz w:val="30"/>
            <w:rtl/>
          </w:rPr>
          <w:t>خاشاتريان</w:t>
        </w:r>
        <w:proofErr w:type="spellEnd"/>
        <w:r w:rsidRPr="00BA62F9">
          <w:rPr>
            <w:sz w:val="30"/>
            <w:rtl/>
          </w:rPr>
          <w:t xml:space="preserve"> ومكان وجوده مجهولين بعد مرور أكثر من سبع </w:t>
        </w:r>
        <w:r>
          <w:rPr>
            <w:rFonts w:hint="cs"/>
            <w:sz w:val="30"/>
            <w:rtl/>
          </w:rPr>
          <w:t xml:space="preserve"> سنوات؛ </w:t>
        </w:r>
        <w:r w:rsidRPr="00ED3100">
          <w:rPr>
            <w:sz w:val="30"/>
            <w:rtl/>
          </w:rPr>
          <w:t xml:space="preserve">لا يوجد في المعلومات التي قدمتها الدولة الطرف ما يوحي بأن السلطات المعنية بالقضية قد وضعت أي استراتيجية أو خطة </w:t>
        </w:r>
        <w:r>
          <w:rPr>
            <w:rFonts w:hint="cs"/>
            <w:sz w:val="30"/>
            <w:rtl/>
          </w:rPr>
          <w:t>لل</w:t>
        </w:r>
        <w:r w:rsidRPr="00ED3100">
          <w:rPr>
            <w:sz w:val="30"/>
            <w:rtl/>
          </w:rPr>
          <w:t xml:space="preserve">تحقيق؛ استُعيض عن المحقق الرئيسي المكلف بالقضية بمحقق آخر سبع مرات، </w:t>
        </w:r>
        <w:r>
          <w:rPr>
            <w:rFonts w:hint="cs"/>
            <w:sz w:val="30"/>
            <w:rtl/>
          </w:rPr>
          <w:t xml:space="preserve">الأمر الذي </w:t>
        </w:r>
        <w:r w:rsidRPr="00ED3100">
          <w:rPr>
            <w:sz w:val="30"/>
            <w:rtl/>
          </w:rPr>
          <w:t xml:space="preserve">حال دون إجراء تحقيق كامل ومتسق في اختفاء السيد </w:t>
        </w:r>
        <w:proofErr w:type="spellStart"/>
        <w:r>
          <w:rPr>
            <w:sz w:val="30"/>
            <w:rtl/>
          </w:rPr>
          <w:t>خاشاتريان</w:t>
        </w:r>
        <w:proofErr w:type="spellEnd"/>
        <w:r w:rsidRPr="00ED3100">
          <w:rPr>
            <w:sz w:val="30"/>
            <w:rtl/>
          </w:rPr>
          <w:t xml:space="preserve">؛ لم تتلق </w:t>
        </w:r>
        <w:r>
          <w:rPr>
            <w:rFonts w:hint="cs"/>
            <w:sz w:val="30"/>
            <w:rtl/>
          </w:rPr>
          <w:t>أسرة</w:t>
        </w:r>
        <w:r w:rsidRPr="00ED3100">
          <w:rPr>
            <w:sz w:val="30"/>
            <w:rtl/>
          </w:rPr>
          <w:t xml:space="preserve"> السيد </w:t>
        </w:r>
        <w:proofErr w:type="spellStart"/>
        <w:r>
          <w:rPr>
            <w:sz w:val="30"/>
            <w:rtl/>
          </w:rPr>
          <w:t>خاشاتريان</w:t>
        </w:r>
        <w:proofErr w:type="spellEnd"/>
        <w:r w:rsidRPr="00ED3100">
          <w:rPr>
            <w:sz w:val="30"/>
            <w:rtl/>
          </w:rPr>
          <w:t xml:space="preserve"> </w:t>
        </w:r>
        <w:r>
          <w:rPr>
            <w:rFonts w:hint="cs"/>
            <w:sz w:val="30"/>
            <w:rtl/>
          </w:rPr>
          <w:t xml:space="preserve">وممثلوه أي </w:t>
        </w:r>
        <w:r w:rsidRPr="00ED3100">
          <w:rPr>
            <w:sz w:val="30"/>
            <w:rtl/>
          </w:rPr>
          <w:t>معلومات عن الإجراءات التي اتخذتها السلطات المكلفة بالبحث والتحقيق؛ يُزعم أن العديد من سلطات الدولة الطرف تصرفت تصرف</w:t>
        </w:r>
        <w:r w:rsidR="001D651A">
          <w:rPr>
            <w:sz w:val="30"/>
            <w:rtl/>
          </w:rPr>
          <w:t xml:space="preserve">اً </w:t>
        </w:r>
        <w:r w:rsidRPr="00ED3100">
          <w:rPr>
            <w:sz w:val="30"/>
            <w:rtl/>
          </w:rPr>
          <w:t>عدواني</w:t>
        </w:r>
        <w:r w:rsidR="001D651A">
          <w:rPr>
            <w:sz w:val="30"/>
            <w:rtl/>
          </w:rPr>
          <w:t xml:space="preserve">اً </w:t>
        </w:r>
        <w:r>
          <w:rPr>
            <w:rFonts w:hint="cs"/>
            <w:sz w:val="30"/>
            <w:rtl/>
          </w:rPr>
          <w:t>إزاء</w:t>
        </w:r>
        <w:r w:rsidRPr="00ED3100">
          <w:rPr>
            <w:sz w:val="30"/>
            <w:rtl/>
          </w:rPr>
          <w:t xml:space="preserve"> أسرة السيد </w:t>
        </w:r>
        <w:proofErr w:type="spellStart"/>
        <w:r>
          <w:rPr>
            <w:sz w:val="30"/>
            <w:rtl/>
          </w:rPr>
          <w:t>خاشاتريان</w:t>
        </w:r>
        <w:proofErr w:type="spellEnd"/>
        <w:r w:rsidRPr="00ED3100">
          <w:rPr>
            <w:sz w:val="30"/>
            <w:rtl/>
          </w:rPr>
          <w:t xml:space="preserve">. </w:t>
        </w:r>
        <w:dir w:val="rtl">
          <w:r w:rsidRPr="00ED3100">
            <w:rPr>
              <w:sz w:val="30"/>
              <w:rtl/>
            </w:rPr>
            <w:t>وقد طلبت الدولة الطرف وقت</w:t>
          </w:r>
          <w:r w:rsidR="001D651A">
            <w:rPr>
              <w:sz w:val="30"/>
              <w:rtl/>
            </w:rPr>
            <w:t xml:space="preserve">اً </w:t>
          </w:r>
          <w:r w:rsidRPr="00ED3100">
            <w:rPr>
              <w:sz w:val="30"/>
              <w:rtl/>
            </w:rPr>
            <w:t>إضافي</w:t>
          </w:r>
          <w:r w:rsidR="001D651A">
            <w:rPr>
              <w:sz w:val="30"/>
              <w:rtl/>
            </w:rPr>
            <w:t xml:space="preserve">اً </w:t>
          </w:r>
          <w:r w:rsidRPr="00ED3100">
            <w:rPr>
              <w:sz w:val="30"/>
              <w:rtl/>
            </w:rPr>
            <w:t>للرد على توصيات اللجنة؛ وقد منحتها اللجنة مهلة حتى 17 أيلول/سبتمبر.</w:t>
          </w:r>
          <w:r w:rsidRPr="00ED3100">
            <w:rPr>
              <w:rFonts w:cs="Times New Roman"/>
              <w:sz w:val="30"/>
              <w:rtl/>
            </w:rPr>
            <w:t>‬</w:t>
          </w:r>
          <w:r w:rsidRPr="00ED3100">
            <w:rPr>
              <w:sz w:val="30"/>
              <w:rtl/>
            </w:rPr>
            <w:t xml:space="preserve"> وأحيل رد الدولة الطرف</w:t>
          </w:r>
          <w:r>
            <w:rPr>
              <w:rFonts w:hint="cs"/>
              <w:sz w:val="30"/>
              <w:rtl/>
            </w:rPr>
            <w:t xml:space="preserve"> المؤرخ </w:t>
          </w:r>
          <w:r w:rsidRPr="00ED3100">
            <w:rPr>
              <w:rFonts w:hint="cs"/>
              <w:sz w:val="30"/>
              <w:rtl/>
            </w:rPr>
            <w:t>١٨</w:t>
          </w:r>
          <w:r w:rsidRPr="00ED3100">
            <w:rPr>
              <w:sz w:val="30"/>
              <w:rtl/>
            </w:rPr>
            <w:t xml:space="preserve"> أيلول/سبتمبر ٢٠١٨ إلى </w:t>
          </w:r>
          <w:r>
            <w:rPr>
              <w:rFonts w:hint="cs"/>
              <w:sz w:val="30"/>
              <w:rtl/>
            </w:rPr>
            <w:t>مقدمي الطلب</w:t>
          </w:r>
          <w:r w:rsidRPr="00ED3100">
            <w:rPr>
              <w:sz w:val="30"/>
              <w:rtl/>
            </w:rPr>
            <w:t xml:space="preserve">؛ وقد </w:t>
          </w:r>
          <w:r>
            <w:rPr>
              <w:rFonts w:hint="cs"/>
              <w:sz w:val="30"/>
              <w:rtl/>
            </w:rPr>
            <w:t>كرّر</w:t>
          </w:r>
          <w:r w:rsidRPr="00ED3100">
            <w:rPr>
              <w:sz w:val="30"/>
              <w:rtl/>
            </w:rPr>
            <w:t xml:space="preserve"> هؤلاء</w:t>
          </w:r>
          <w:r>
            <w:rPr>
              <w:rFonts w:hint="cs"/>
              <w:sz w:val="30"/>
              <w:rtl/>
            </w:rPr>
            <w:t xml:space="preserve"> تأكيد</w:t>
          </w:r>
          <w:r w:rsidRPr="00ED3100">
            <w:rPr>
              <w:sz w:val="30"/>
              <w:rtl/>
            </w:rPr>
            <w:t xml:space="preserve"> </w:t>
          </w:r>
          <w:r>
            <w:rPr>
              <w:rFonts w:hint="cs"/>
              <w:sz w:val="30"/>
              <w:rtl/>
            </w:rPr>
            <w:t>بملاحظاتهم</w:t>
          </w:r>
          <w:r w:rsidRPr="00ED3100">
            <w:rPr>
              <w:sz w:val="30"/>
              <w:rtl/>
            </w:rPr>
            <w:t xml:space="preserve"> ب</w:t>
          </w:r>
          <w:r>
            <w:rPr>
              <w:rFonts w:hint="cs"/>
              <w:sz w:val="30"/>
              <w:rtl/>
            </w:rPr>
            <w:t xml:space="preserve">خصوص </w:t>
          </w:r>
          <w:r w:rsidRPr="00ED3100">
            <w:rPr>
              <w:sz w:val="30"/>
              <w:rtl/>
            </w:rPr>
            <w:t xml:space="preserve">أوجه القصور التي </w:t>
          </w:r>
          <w:r>
            <w:rPr>
              <w:rFonts w:hint="cs"/>
              <w:sz w:val="30"/>
              <w:rtl/>
            </w:rPr>
            <w:t>اعترت</w:t>
          </w:r>
          <w:r w:rsidRPr="00ED3100">
            <w:rPr>
              <w:sz w:val="30"/>
              <w:rtl/>
            </w:rPr>
            <w:t xml:space="preserve"> إجراءات البحث </w:t>
          </w:r>
          <w:r w:rsidRPr="00ED3100">
            <w:rPr>
              <w:rFonts w:hint="cs"/>
              <w:sz w:val="30"/>
              <w:rtl/>
            </w:rPr>
            <w:t>والتحقيق.</w:t>
          </w:r>
          <w:r w:rsidR="00D2479F">
            <w:t>‬</w:t>
          </w:r>
          <w:r w:rsidR="00D2479F">
            <w:t>‬</w:t>
          </w:r>
        </w:dir>
      </w:dir>
    </w:p>
    <w:p w:rsidR="00017601" w:rsidRPr="00D9208C" w:rsidRDefault="00017601" w:rsidP="00017601">
      <w:pPr>
        <w:pStyle w:val="H4GA"/>
        <w:rPr>
          <w:rtl/>
          <w:lang w:bidi="ar-DZ"/>
        </w:rPr>
      </w:pPr>
      <w:r w:rsidRPr="00D9208C">
        <w:rPr>
          <w:rtl/>
        </w:rPr>
        <w:tab/>
      </w:r>
      <w:r>
        <w:rPr>
          <w:rFonts w:hint="cs"/>
          <w:rtl/>
        </w:rPr>
        <w:t>‘2‘</w:t>
      </w:r>
      <w:r w:rsidRPr="00D9208C">
        <w:rPr>
          <w:rtl/>
        </w:rPr>
        <w:tab/>
        <w:t>البرازيل</w:t>
      </w:r>
    </w:p>
    <w:p w:rsidR="00017601" w:rsidRPr="003306D7" w:rsidRDefault="00017601" w:rsidP="003306D7">
      <w:pPr>
        <w:pStyle w:val="SingleTxtGA"/>
        <w:rPr>
          <w:spacing w:val="-2"/>
          <w:sz w:val="30"/>
          <w:rtl/>
        </w:rPr>
      </w:pPr>
      <w:r w:rsidRPr="003306D7">
        <w:rPr>
          <w:spacing w:val="-2"/>
          <w:sz w:val="30"/>
          <w:rtl/>
        </w:rPr>
        <w:t>19-</w:t>
      </w:r>
      <w:r w:rsidRPr="003306D7">
        <w:rPr>
          <w:spacing w:val="-2"/>
          <w:sz w:val="30"/>
          <w:rtl/>
        </w:rPr>
        <w:tab/>
        <w:t xml:space="preserve">في قضية دافي سانتوس </w:t>
      </w:r>
      <w:proofErr w:type="spellStart"/>
      <w:r w:rsidRPr="003306D7">
        <w:rPr>
          <w:spacing w:val="-2"/>
          <w:sz w:val="30"/>
          <w:rtl/>
        </w:rPr>
        <w:t>فيوزا</w:t>
      </w:r>
      <w:proofErr w:type="spellEnd"/>
      <w:r w:rsidRPr="003306D7">
        <w:rPr>
          <w:spacing w:val="-2"/>
          <w:sz w:val="30"/>
          <w:rtl/>
        </w:rPr>
        <w:t xml:space="preserve"> (طلب الإجراء العاجل رقم 61/2014)، أُرسلت في 21 تشرين الثاني/نوفمبر 2017</w:t>
      </w:r>
      <w:r w:rsidRPr="003306D7">
        <w:rPr>
          <w:rFonts w:hint="cs"/>
          <w:spacing w:val="-2"/>
          <w:sz w:val="30"/>
          <w:rtl/>
        </w:rPr>
        <w:t xml:space="preserve"> </w:t>
      </w:r>
      <w:r w:rsidRPr="003306D7">
        <w:rPr>
          <w:spacing w:val="-2"/>
          <w:sz w:val="30"/>
          <w:rtl/>
        </w:rPr>
        <w:t xml:space="preserve">مذكرة </w:t>
      </w:r>
      <w:r w:rsidRPr="003306D7">
        <w:rPr>
          <w:rFonts w:hint="cs"/>
          <w:spacing w:val="-2"/>
          <w:sz w:val="30"/>
          <w:rtl/>
        </w:rPr>
        <w:t xml:space="preserve">متابعة </w:t>
      </w:r>
      <w:r w:rsidRPr="003306D7">
        <w:rPr>
          <w:spacing w:val="-2"/>
          <w:sz w:val="30"/>
          <w:rtl/>
        </w:rPr>
        <w:t xml:space="preserve">إلى الدولة الطرف تحوي طلب </w:t>
      </w:r>
      <w:r w:rsidRPr="003306D7">
        <w:rPr>
          <w:rFonts w:hint="cs"/>
          <w:spacing w:val="-2"/>
          <w:sz w:val="30"/>
          <w:rtl/>
        </w:rPr>
        <w:t>ا</w:t>
      </w:r>
      <w:r w:rsidRPr="003306D7">
        <w:rPr>
          <w:spacing w:val="-2"/>
          <w:sz w:val="30"/>
          <w:rtl/>
        </w:rPr>
        <w:t xml:space="preserve">لحصول على معلومات إضافية. </w:t>
      </w:r>
      <w:dir w:val="rtl">
        <w:r w:rsidRPr="003306D7">
          <w:rPr>
            <w:spacing w:val="-2"/>
            <w:sz w:val="30"/>
            <w:rtl/>
          </w:rPr>
          <w:t xml:space="preserve">وطلبت الدولة الطرف تمديد المهلة التي حُددت لها للرد، فمُددت المهلة إلى ١٥ كانون الأول/ديسمبر </w:t>
        </w:r>
        <w:r w:rsidRPr="003306D7">
          <w:rPr>
            <w:rFonts w:hint="cs"/>
            <w:spacing w:val="-2"/>
            <w:sz w:val="30"/>
            <w:rtl/>
          </w:rPr>
          <w:t>٢٠١٧.</w:t>
        </w:r>
        <w:r w:rsidRPr="003306D7">
          <w:rPr>
            <w:rFonts w:cs="Times New Roman"/>
            <w:spacing w:val="-2"/>
            <w:sz w:val="30"/>
            <w:rtl/>
          </w:rPr>
          <w:t xml:space="preserve"> </w:t>
        </w:r>
        <w:r w:rsidRPr="003306D7">
          <w:rPr>
            <w:rFonts w:cs="Times New Roman"/>
            <w:spacing w:val="-2"/>
            <w:sz w:val="30"/>
            <w:rtl/>
          </w:rPr>
          <w:t>‬</w:t>
        </w:r>
        <w:r w:rsidRPr="003306D7">
          <w:rPr>
            <w:spacing w:val="-2"/>
            <w:sz w:val="30"/>
            <w:rtl/>
          </w:rPr>
          <w:t xml:space="preserve"> </w:t>
        </w:r>
        <w:dir w:val="rtl">
          <w:r w:rsidRPr="003306D7">
            <w:rPr>
              <w:spacing w:val="-2"/>
              <w:sz w:val="30"/>
              <w:rtl/>
            </w:rPr>
            <w:t xml:space="preserve">ولم تتلق اللجنة أي رد رغم </w:t>
          </w:r>
          <w:r w:rsidRPr="003306D7">
            <w:rPr>
              <w:rFonts w:hint="cs"/>
              <w:spacing w:val="-2"/>
              <w:sz w:val="30"/>
              <w:rtl/>
            </w:rPr>
            <w:t>رسائل</w:t>
          </w:r>
          <w:r w:rsidRPr="003306D7">
            <w:rPr>
              <w:spacing w:val="-2"/>
              <w:sz w:val="30"/>
              <w:rtl/>
            </w:rPr>
            <w:t xml:space="preserve"> التذكير التي بعثتها إلى الدولة </w:t>
          </w:r>
          <w:r w:rsidRPr="003306D7">
            <w:rPr>
              <w:rFonts w:hint="cs"/>
              <w:spacing w:val="-2"/>
              <w:sz w:val="30"/>
              <w:rtl/>
            </w:rPr>
            <w:t xml:space="preserve">الطرف </w:t>
          </w:r>
          <w:r w:rsidRPr="003306D7">
            <w:rPr>
              <w:spacing w:val="-2"/>
              <w:sz w:val="30"/>
              <w:rtl/>
            </w:rPr>
            <w:t xml:space="preserve">[ولا يُعرف ما إذا كان الرد قد ورد قبل </w:t>
          </w:r>
          <w:r w:rsidRPr="003306D7">
            <w:rPr>
              <w:rFonts w:hint="cs"/>
              <w:spacing w:val="-2"/>
              <w:sz w:val="30"/>
              <w:rtl/>
            </w:rPr>
            <w:t xml:space="preserve">انعقاد </w:t>
          </w:r>
          <w:r w:rsidRPr="003306D7">
            <w:rPr>
              <w:spacing w:val="-2"/>
              <w:sz w:val="30"/>
              <w:rtl/>
            </w:rPr>
            <w:t>الدورة</w:t>
          </w:r>
          <w:r w:rsidRPr="003306D7">
            <w:rPr>
              <w:rFonts w:hint="cs"/>
              <w:spacing w:val="-2"/>
              <w:sz w:val="30"/>
              <w:rtl/>
            </w:rPr>
            <w:t>].</w:t>
          </w:r>
          <w:r w:rsidRPr="003306D7">
            <w:rPr>
              <w:rFonts w:cs="Times New Roman"/>
              <w:spacing w:val="-2"/>
              <w:sz w:val="30"/>
              <w:rtl/>
            </w:rPr>
            <w:t xml:space="preserve"> </w:t>
          </w:r>
          <w:r w:rsidR="00D2479F">
            <w:t>‬</w:t>
          </w:r>
          <w:r w:rsidR="00D2479F">
            <w:t>‬</w:t>
          </w:r>
        </w:dir>
      </w:dir>
    </w:p>
    <w:p w:rsidR="00017601" w:rsidRPr="00D9208C" w:rsidRDefault="00017601" w:rsidP="00017601">
      <w:pPr>
        <w:pStyle w:val="H4GA"/>
      </w:pPr>
      <w:r w:rsidRPr="00D9208C">
        <w:rPr>
          <w:rtl/>
        </w:rPr>
        <w:tab/>
      </w:r>
      <w:r>
        <w:rPr>
          <w:rFonts w:hint="cs"/>
          <w:rtl/>
        </w:rPr>
        <w:t>‘3‘</w:t>
      </w:r>
      <w:r w:rsidRPr="00D9208C">
        <w:rPr>
          <w:rtl/>
        </w:rPr>
        <w:tab/>
        <w:t>كمبوديا</w:t>
      </w:r>
    </w:p>
    <w:p w:rsidR="00017601" w:rsidRPr="004C4CA4" w:rsidRDefault="00017601" w:rsidP="00017601">
      <w:pPr>
        <w:pStyle w:val="SingleTxtGA"/>
        <w:rPr>
          <w:sz w:val="30"/>
          <w:rtl/>
        </w:rPr>
      </w:pPr>
      <w:r w:rsidRPr="00ED3100">
        <w:rPr>
          <w:sz w:val="30"/>
          <w:rtl/>
        </w:rPr>
        <w:t>20-</w:t>
      </w:r>
      <w:r w:rsidRPr="00ED3100">
        <w:rPr>
          <w:sz w:val="30"/>
          <w:rtl/>
        </w:rPr>
        <w:tab/>
        <w:t xml:space="preserve">لا يزال طلب الإجراء العاجل المسجل باسم السيد خيم </w:t>
      </w:r>
      <w:proofErr w:type="spellStart"/>
      <w:r w:rsidRPr="00ED3100">
        <w:rPr>
          <w:sz w:val="30"/>
          <w:rtl/>
        </w:rPr>
        <w:t>سوبات</w:t>
      </w:r>
      <w:proofErr w:type="spellEnd"/>
      <w:r w:rsidRPr="00ED3100">
        <w:rPr>
          <w:sz w:val="30"/>
          <w:rtl/>
        </w:rPr>
        <w:t xml:space="preserve"> (</w:t>
      </w:r>
      <w:r>
        <w:rPr>
          <w:rFonts w:hint="cs"/>
          <w:sz w:val="30"/>
          <w:rtl/>
        </w:rPr>
        <w:t xml:space="preserve">طلب </w:t>
      </w:r>
      <w:r w:rsidRPr="00ED3100">
        <w:rPr>
          <w:sz w:val="30"/>
          <w:rtl/>
        </w:rPr>
        <w:t xml:space="preserve">الإجراء العاجل رقم 11/2014) قيد النظر. </w:t>
      </w:r>
      <w:dir w:val="rtl">
        <w:r w:rsidRPr="00ED3100">
          <w:rPr>
            <w:sz w:val="30"/>
            <w:rtl/>
          </w:rPr>
          <w:t>وفي تشرين الثاني/نوفمبر ٢٠١٧، أرسلت اللجنة إلى الدولة الطرف مذكرة متابعة تطلب فيها موافاتها بمعلومات إضافية، وتذكرها بالتزامها باتخاذ تدابير البحث والتحقيق على أساس جميع ال</w:t>
        </w:r>
        <w:r>
          <w:rPr>
            <w:rFonts w:hint="cs"/>
            <w:sz w:val="30"/>
            <w:rtl/>
          </w:rPr>
          <w:t>فرضيات</w:t>
        </w:r>
        <w:r w:rsidRPr="00ED3100">
          <w:rPr>
            <w:sz w:val="30"/>
            <w:rtl/>
          </w:rPr>
          <w:t xml:space="preserve"> المحتملة في هذه القضية، بما فيها إمكانية تورط موظفين حكوميين فيها. و</w:t>
        </w:r>
        <w:dir w:val="rtl">
          <w:r w:rsidRPr="00ED3100">
            <w:rPr>
              <w:sz w:val="30"/>
              <w:rtl/>
            </w:rPr>
            <w:t>منذئذ، لم تبعث الدولة الطرف أي رد، الأمر الذي عطَّل سيْر الإجراءات.</w:t>
          </w:r>
          <w:r w:rsidRPr="00ED3100">
            <w:rPr>
              <w:rFonts w:cs="Times New Roman"/>
              <w:sz w:val="30"/>
              <w:rtl/>
            </w:rPr>
            <w:t>‬</w:t>
          </w:r>
          <w:r w:rsidRPr="00ED3100">
            <w:rPr>
              <w:sz w:val="30"/>
              <w:rtl/>
            </w:rPr>
            <w:t xml:space="preserve"> </w:t>
          </w:r>
          <w:dir w:val="rtl">
            <w:r w:rsidRPr="00ED3100">
              <w:rPr>
                <w:sz w:val="30"/>
                <w:rtl/>
              </w:rPr>
              <w:t>وستبعث اللجنة مذكرة متابعة في حال عدم تلقيها رد</w:t>
            </w:r>
            <w:r w:rsidR="001D651A">
              <w:rPr>
                <w:sz w:val="30"/>
                <w:rtl/>
              </w:rPr>
              <w:t xml:space="preserve">اً </w:t>
            </w:r>
            <w:r w:rsidRPr="00ED3100">
              <w:rPr>
                <w:sz w:val="30"/>
                <w:rtl/>
              </w:rPr>
              <w:t>من الدولة الطرف.</w:t>
            </w:r>
            <w:r w:rsidR="00D2479F">
              <w:t>‬</w:t>
            </w:r>
            <w:r w:rsidR="00D2479F">
              <w:t>‬</w:t>
            </w:r>
            <w:r w:rsidR="00D2479F">
              <w:t>‬</w:t>
            </w:r>
          </w:dir>
        </w:dir>
      </w:dir>
    </w:p>
    <w:p w:rsidR="00017601" w:rsidRPr="00D9208C" w:rsidRDefault="00017601" w:rsidP="00017601">
      <w:pPr>
        <w:pStyle w:val="H4GA"/>
        <w:rPr>
          <w:rtl/>
        </w:rPr>
      </w:pPr>
      <w:r w:rsidRPr="00ED3100">
        <w:rPr>
          <w:rtl/>
        </w:rPr>
        <w:tab/>
      </w:r>
      <w:r>
        <w:rPr>
          <w:rFonts w:hint="cs"/>
          <w:rtl/>
        </w:rPr>
        <w:t>‘4‘</w:t>
      </w:r>
      <w:r w:rsidRPr="00D9208C">
        <w:rPr>
          <w:rtl/>
        </w:rPr>
        <w:tab/>
        <w:t>كولومبيا</w:t>
      </w:r>
    </w:p>
    <w:p w:rsidR="00017601" w:rsidRPr="00F65300" w:rsidRDefault="00017601" w:rsidP="00017601">
      <w:pPr>
        <w:pStyle w:val="SingleTxtGA"/>
        <w:rPr>
          <w:spacing w:val="-2"/>
          <w:sz w:val="30"/>
          <w:rtl/>
          <w:lang w:bidi="ar-DZ"/>
        </w:rPr>
      </w:pPr>
      <w:r w:rsidRPr="00F65300">
        <w:rPr>
          <w:spacing w:val="-2"/>
          <w:sz w:val="30"/>
          <w:rtl/>
        </w:rPr>
        <w:t>21-</w:t>
      </w:r>
      <w:r w:rsidRPr="00F65300">
        <w:rPr>
          <w:spacing w:val="-2"/>
          <w:sz w:val="30"/>
          <w:rtl/>
        </w:rPr>
        <w:tab/>
        <w:t xml:space="preserve">على نحو ما جاء في </w:t>
      </w:r>
      <w:r w:rsidRPr="00F65300">
        <w:rPr>
          <w:rFonts w:hint="cs"/>
          <w:spacing w:val="-2"/>
          <w:sz w:val="30"/>
          <w:rtl/>
        </w:rPr>
        <w:t>تقرير</w:t>
      </w:r>
      <w:r w:rsidRPr="00F65300">
        <w:rPr>
          <w:spacing w:val="-2"/>
          <w:sz w:val="30"/>
          <w:rtl/>
        </w:rPr>
        <w:t xml:space="preserve"> الدورة الثالثة عشرة، تشير المعلومات التي قدمتها الدولة الطرف عن طلبات الإجراءات العاجلة المسجلة، التي بلغ عددها 19 طلباً، إلى أن إجراءات البحث والتحقيق كثيراً ما تصل إلى طريق مسدود بعد بضعة أشهر من بدايتها. </w:t>
      </w:r>
      <w:dir w:val="rtl">
        <w:r w:rsidRPr="00F65300">
          <w:rPr>
            <w:spacing w:val="-2"/>
            <w:sz w:val="30"/>
            <w:rtl/>
          </w:rPr>
          <w:t>وفي قضايا</w:t>
        </w:r>
        <w:r w:rsidRPr="00F65300">
          <w:rPr>
            <w:rFonts w:hint="cs"/>
            <w:spacing w:val="-2"/>
            <w:sz w:val="30"/>
            <w:rtl/>
          </w:rPr>
          <w:t xml:space="preserve"> مختلفة</w:t>
        </w:r>
        <w:r w:rsidRPr="00F65300">
          <w:rPr>
            <w:spacing w:val="-2"/>
            <w:sz w:val="30"/>
            <w:rtl/>
          </w:rPr>
          <w:t xml:space="preserve">، أفاد مقدمو الطلبات بأن مذكرات اللجنة </w:t>
        </w:r>
        <w:r w:rsidRPr="00F65300">
          <w:rPr>
            <w:rFonts w:hint="cs"/>
            <w:spacing w:val="-2"/>
            <w:sz w:val="30"/>
            <w:rtl/>
          </w:rPr>
          <w:t>أفضت</w:t>
        </w:r>
        <w:r w:rsidRPr="00F65300">
          <w:rPr>
            <w:spacing w:val="-2"/>
            <w:sz w:val="30"/>
            <w:rtl/>
          </w:rPr>
          <w:t xml:space="preserve"> إلى اتخاذ إجراءات ملموسة، رغم أن هذه الإجراءات لا تندرج، فيما يبدو، في إطار استراتيجية بحث وتحقيق واضحة المعالم (</w:t>
        </w:r>
        <w:r w:rsidRPr="00F65300">
          <w:rPr>
            <w:spacing w:val="-2"/>
          </w:rPr>
          <w:t>CED/C/13/3</w:t>
        </w:r>
        <w:r w:rsidRPr="00F65300">
          <w:rPr>
            <w:rFonts w:hint="cs"/>
            <w:spacing w:val="-2"/>
            <w:sz w:val="30"/>
            <w:rtl/>
          </w:rPr>
          <w:t>)</w:t>
        </w:r>
        <w:r w:rsidRPr="00F65300">
          <w:rPr>
            <w:spacing w:val="-2"/>
            <w:sz w:val="30"/>
            <w:rtl/>
          </w:rPr>
          <w:t>؛</w:t>
        </w:r>
        <w:r w:rsidR="00D2479F">
          <w:t>‬</w:t>
        </w:r>
      </w:dir>
    </w:p>
    <w:p w:rsidR="00017601" w:rsidRDefault="00017601" w:rsidP="00017601">
      <w:pPr>
        <w:pStyle w:val="SingleTxtGA"/>
        <w:rPr>
          <w:rtl/>
        </w:rPr>
      </w:pPr>
      <w:r w:rsidRPr="00ED3100">
        <w:rPr>
          <w:sz w:val="30"/>
          <w:rtl/>
        </w:rPr>
        <w:t>22-</w:t>
      </w:r>
      <w:r w:rsidRPr="00ED3100">
        <w:rPr>
          <w:sz w:val="30"/>
          <w:rtl/>
        </w:rPr>
        <w:tab/>
      </w:r>
      <w:dir w:val="rtl">
        <w:r w:rsidRPr="00ED3100">
          <w:rPr>
            <w:sz w:val="30"/>
            <w:rtl/>
          </w:rPr>
          <w:t>ومن بين طلبات الإجراءات العاجلة المسجلة خلال الفترة المشمولة بالتقرير، تعلق العديد منها باختفاء شباب في بوغوتا والمنطقة المحيطة بها.</w:t>
        </w:r>
        <w:r w:rsidRPr="00ED3100">
          <w:rPr>
            <w:rFonts w:cs="Times New Roman"/>
            <w:sz w:val="30"/>
            <w:rtl/>
          </w:rPr>
          <w:t>‬</w:t>
        </w:r>
        <w:r w:rsidRPr="00ED3100">
          <w:rPr>
            <w:sz w:val="30"/>
            <w:rtl/>
          </w:rPr>
          <w:t xml:space="preserve"> </w:t>
        </w:r>
        <w:dir w:val="rtl">
          <w:r w:rsidRPr="00ED3100">
            <w:rPr>
              <w:sz w:val="30"/>
              <w:rtl/>
            </w:rPr>
            <w:t>وعلى الرغم من وجود أدلة ع</w:t>
          </w:r>
          <w:r>
            <w:rPr>
              <w:rFonts w:hint="cs"/>
              <w:sz w:val="30"/>
              <w:rtl/>
            </w:rPr>
            <w:t>لى</w:t>
          </w:r>
          <w:r w:rsidRPr="00ED3100">
            <w:rPr>
              <w:sz w:val="30"/>
              <w:rtl/>
            </w:rPr>
            <w:t xml:space="preserve"> احتمال تورط الموظفين المكلفين بإنفاذ القانون، تشير المعلومات المقدمة إلى أن هذا الاحتمال يُرفض في كل مرة أو يكاد.</w:t>
          </w:r>
          <w:r w:rsidRPr="00ED3100">
            <w:rPr>
              <w:rFonts w:cs="Times New Roman"/>
              <w:sz w:val="30"/>
              <w:rtl/>
            </w:rPr>
            <w:t>‬</w:t>
          </w:r>
          <w:r w:rsidRPr="00ED3100">
            <w:rPr>
              <w:sz w:val="30"/>
              <w:rtl/>
            </w:rPr>
            <w:t xml:space="preserve"> و</w:t>
          </w:r>
          <w:dir w:val="rtl">
            <w:r w:rsidRPr="00ED3100">
              <w:rPr>
                <w:sz w:val="30"/>
                <w:rtl/>
              </w:rPr>
              <w:t xml:space="preserve">في هذه </w:t>
            </w:r>
            <w:r>
              <w:rPr>
                <w:sz w:val="30"/>
                <w:rtl/>
              </w:rPr>
              <w:t>القضايا</w:t>
            </w:r>
            <w:r w:rsidRPr="00ED3100">
              <w:rPr>
                <w:sz w:val="30"/>
                <w:rtl/>
              </w:rPr>
              <w:t>، تميل السلطات المسؤولة عن البحث والتحقيق إلى "لوم" الشخص المختفي أو وصمه (بحجة أنه ينشط في شبكات الاتجار بالمخدرات، والدفع بأنه "كان بالتأكيد مخمور</w:t>
            </w:r>
            <w:r w:rsidR="001D651A">
              <w:rPr>
                <w:sz w:val="30"/>
                <w:rtl/>
              </w:rPr>
              <w:t xml:space="preserve">اً </w:t>
            </w:r>
            <w:r w:rsidRPr="00ED3100">
              <w:rPr>
                <w:sz w:val="30"/>
                <w:rtl/>
              </w:rPr>
              <w:t>قبل اختفائه" أو تشكك في حالته النفسية وقت الوقائع).</w:t>
            </w:r>
            <w:r>
              <w:rPr>
                <w:rFonts w:hint="cs"/>
                <w:sz w:val="30"/>
                <w:rtl/>
              </w:rPr>
              <w:t xml:space="preserve"> </w:t>
            </w:r>
            <w:r w:rsidRPr="00ED3100">
              <w:rPr>
                <w:rFonts w:cs="Times New Roman"/>
                <w:sz w:val="30"/>
                <w:rtl/>
              </w:rPr>
              <w:t>‬</w:t>
            </w:r>
            <w:r w:rsidRPr="00ED3100">
              <w:rPr>
                <w:sz w:val="30"/>
                <w:rtl/>
              </w:rPr>
              <w:t>وقد اعت</w:t>
            </w:r>
            <w:r>
              <w:rPr>
                <w:rFonts w:hint="cs"/>
                <w:sz w:val="30"/>
                <w:rtl/>
              </w:rPr>
              <w:t>ُ</w:t>
            </w:r>
            <w:r w:rsidRPr="00ED3100">
              <w:rPr>
                <w:sz w:val="30"/>
                <w:rtl/>
              </w:rPr>
              <w:t xml:space="preserve">برت هذه التعليقات، التي لا تستند إلى أي دليل، من العوامل العامة </w:t>
            </w:r>
            <w:r>
              <w:rPr>
                <w:rFonts w:hint="cs"/>
                <w:sz w:val="30"/>
                <w:rtl/>
              </w:rPr>
              <w:t>التي توقع</w:t>
            </w:r>
            <w:r w:rsidRPr="00ED3100">
              <w:rPr>
                <w:sz w:val="30"/>
                <w:rtl/>
              </w:rPr>
              <w:t xml:space="preserve"> أسر الأشخاص المختفين </w:t>
            </w:r>
            <w:r w:rsidRPr="00ED3100">
              <w:rPr>
                <w:rFonts w:hint="cs"/>
                <w:sz w:val="30"/>
                <w:rtl/>
              </w:rPr>
              <w:t>وأقاربهم</w:t>
            </w:r>
            <w:r>
              <w:rPr>
                <w:rFonts w:hint="cs"/>
                <w:sz w:val="30"/>
                <w:rtl/>
              </w:rPr>
              <w:t xml:space="preserve"> ضحايا من جديد</w:t>
            </w:r>
            <w:r w:rsidRPr="00ED3100">
              <w:rPr>
                <w:rFonts w:hint="cs"/>
                <w:sz w:val="30"/>
                <w:rtl/>
              </w:rPr>
              <w:t>.</w:t>
            </w:r>
            <w:r>
              <w:rPr>
                <w:rtl/>
              </w:rPr>
              <w:t xml:space="preserve"> </w:t>
            </w:r>
            <w:r w:rsidR="00D2479F">
              <w:t>‬</w:t>
            </w:r>
            <w:r w:rsidR="00D2479F">
              <w:t>‬</w:t>
            </w:r>
            <w:r w:rsidR="00D2479F">
              <w:t>‬</w:t>
            </w:r>
          </w:dir>
        </w:dir>
      </w:dir>
    </w:p>
    <w:p w:rsidR="00017601" w:rsidRPr="003306D7" w:rsidRDefault="00017601" w:rsidP="00017601">
      <w:pPr>
        <w:pStyle w:val="SingleTxtGA"/>
        <w:rPr>
          <w:spacing w:val="-2"/>
          <w:sz w:val="30"/>
          <w:rtl/>
        </w:rPr>
      </w:pPr>
      <w:r w:rsidRPr="003306D7">
        <w:rPr>
          <w:spacing w:val="-2"/>
          <w:sz w:val="30"/>
          <w:rtl/>
        </w:rPr>
        <w:t>23-</w:t>
      </w:r>
      <w:r w:rsidRPr="003306D7">
        <w:rPr>
          <w:spacing w:val="-2"/>
          <w:sz w:val="30"/>
          <w:rtl/>
        </w:rPr>
        <w:tab/>
        <w:t xml:space="preserve">وتكشف المعلومات </w:t>
      </w:r>
      <w:r w:rsidRPr="003306D7">
        <w:rPr>
          <w:rFonts w:hint="cs"/>
          <w:spacing w:val="-2"/>
          <w:sz w:val="30"/>
          <w:rtl/>
        </w:rPr>
        <w:t>التي تلقتها</w:t>
      </w:r>
      <w:r w:rsidRPr="003306D7">
        <w:rPr>
          <w:spacing w:val="-2"/>
          <w:sz w:val="30"/>
          <w:rtl/>
        </w:rPr>
        <w:t xml:space="preserve"> اللجنة أيض</w:t>
      </w:r>
      <w:r w:rsidR="001D651A">
        <w:rPr>
          <w:spacing w:val="-2"/>
          <w:sz w:val="30"/>
          <w:rtl/>
        </w:rPr>
        <w:t xml:space="preserve">اً </w:t>
      </w:r>
      <w:r w:rsidRPr="003306D7">
        <w:rPr>
          <w:spacing w:val="-2"/>
          <w:sz w:val="30"/>
          <w:rtl/>
        </w:rPr>
        <w:t xml:space="preserve">عن الارتباك الذي ترتب على </w:t>
      </w:r>
      <w:r w:rsidRPr="003306D7">
        <w:rPr>
          <w:rFonts w:hint="cs"/>
          <w:spacing w:val="-2"/>
          <w:sz w:val="30"/>
          <w:rtl/>
        </w:rPr>
        <w:t>غياب الوضوح</w:t>
      </w:r>
      <w:r w:rsidRPr="003306D7">
        <w:rPr>
          <w:spacing w:val="-2"/>
          <w:sz w:val="30"/>
          <w:rtl/>
        </w:rPr>
        <w:t xml:space="preserve"> </w:t>
      </w:r>
      <w:r w:rsidRPr="003306D7">
        <w:rPr>
          <w:rFonts w:hint="cs"/>
          <w:spacing w:val="-2"/>
          <w:sz w:val="30"/>
          <w:rtl/>
        </w:rPr>
        <w:t>فيما يتعلق</w:t>
      </w:r>
      <w:r w:rsidRPr="003306D7">
        <w:rPr>
          <w:spacing w:val="-2"/>
          <w:sz w:val="30"/>
          <w:rtl/>
        </w:rPr>
        <w:t xml:space="preserve"> </w:t>
      </w:r>
      <w:r w:rsidRPr="003306D7">
        <w:rPr>
          <w:rFonts w:hint="cs"/>
          <w:spacing w:val="-2"/>
          <w:sz w:val="30"/>
          <w:rtl/>
        </w:rPr>
        <w:t>ب</w:t>
      </w:r>
      <w:r w:rsidRPr="003306D7">
        <w:rPr>
          <w:spacing w:val="-2"/>
          <w:sz w:val="30"/>
          <w:rtl/>
        </w:rPr>
        <w:t xml:space="preserve">ولاية وحدة البحث عن المختفين </w:t>
      </w:r>
      <w:r w:rsidRPr="003306D7">
        <w:rPr>
          <w:rFonts w:hint="cs"/>
          <w:spacing w:val="-2"/>
          <w:sz w:val="30"/>
          <w:rtl/>
        </w:rPr>
        <w:t>ومواردها</w:t>
      </w:r>
      <w:r w:rsidRPr="003306D7">
        <w:rPr>
          <w:spacing w:val="-2"/>
          <w:sz w:val="30"/>
          <w:rtl/>
        </w:rPr>
        <w:t>، وهي جزء من النظام العام للعدالة الانتقالية الذي أُنشئ بعد إبرام اتفاق السلام. وإذا كانت الغالبية العظمى من طلبات الإجراءات العاجلة التي سجلتها اللجنة لا تتعلق بأحداث وقعت في سياق النزاع الكولومبي وناتجة عنه، فقد أثارت عدة قضايا تساؤلات بشأن السلطات التي قد تكون معنية بهذا الأمر، لا سيما فيما يتعلق بتوزيع المهام بين الوحدة وآلية البحث العاجل</w:t>
      </w:r>
      <w:r w:rsidRPr="003306D7">
        <w:rPr>
          <w:rFonts w:hint="cs"/>
          <w:spacing w:val="-2"/>
          <w:sz w:val="30"/>
          <w:rtl/>
        </w:rPr>
        <w:t xml:space="preserve"> التابعة</w:t>
      </w:r>
      <w:r w:rsidRPr="003306D7">
        <w:rPr>
          <w:spacing w:val="-2"/>
          <w:sz w:val="30"/>
          <w:rtl/>
        </w:rPr>
        <w:t xml:space="preserve"> للجنة المعنية ب</w:t>
      </w:r>
      <w:r w:rsidRPr="003306D7">
        <w:rPr>
          <w:rFonts w:hint="cs"/>
          <w:spacing w:val="-2"/>
          <w:sz w:val="30"/>
          <w:rtl/>
        </w:rPr>
        <w:t xml:space="preserve">البحث عن </w:t>
      </w:r>
      <w:r w:rsidRPr="003306D7">
        <w:rPr>
          <w:spacing w:val="-2"/>
          <w:sz w:val="30"/>
          <w:rtl/>
        </w:rPr>
        <w:t xml:space="preserve">المختفين. </w:t>
      </w:r>
      <w:dir w:val="rtl">
        <w:r w:rsidRPr="003306D7">
          <w:rPr>
            <w:spacing w:val="-2"/>
            <w:sz w:val="30"/>
            <w:rtl/>
          </w:rPr>
          <w:t>ولا</w:t>
        </w:r>
        <w:r w:rsidR="003306D7">
          <w:rPr>
            <w:rFonts w:hint="cs"/>
            <w:spacing w:val="-2"/>
            <w:sz w:val="30"/>
            <w:rtl/>
          </w:rPr>
          <w:t> </w:t>
        </w:r>
        <w:r w:rsidRPr="003306D7">
          <w:rPr>
            <w:spacing w:val="-2"/>
            <w:sz w:val="30"/>
            <w:rtl/>
          </w:rPr>
          <w:t>تعمل الوحدة بكامل طاقتها، ولم تكتمل بعد عملية الموافقة على المراسيم والميزانيات اللازمة لإنشاء كامل هيكلها الداخلي، وتعيين الموظفين اللازمين (522 شخصا</w:t>
        </w:r>
        <w:r w:rsidR="005C0E7D">
          <w:rPr>
            <w:rFonts w:hint="cs"/>
            <w:spacing w:val="-2"/>
            <w:sz w:val="30"/>
            <w:rtl/>
          </w:rPr>
          <w:t>ً</w:t>
        </w:r>
        <w:r w:rsidRPr="003306D7">
          <w:rPr>
            <w:spacing w:val="-2"/>
            <w:sz w:val="30"/>
            <w:rtl/>
          </w:rPr>
          <w:t xml:space="preserve">) لتمكين هذه الهيئة من الاضطلاع </w:t>
        </w:r>
        <w:r w:rsidRPr="003306D7">
          <w:rPr>
            <w:rFonts w:hint="cs"/>
            <w:spacing w:val="-2"/>
            <w:sz w:val="30"/>
            <w:rtl/>
          </w:rPr>
          <w:t>بولايتها.</w:t>
        </w:r>
        <w:r w:rsidRPr="003306D7">
          <w:rPr>
            <w:rFonts w:cs="Times New Roman" w:hint="cs"/>
            <w:spacing w:val="-2"/>
            <w:sz w:val="30"/>
            <w:rtl/>
          </w:rPr>
          <w:t xml:space="preserve"> </w:t>
        </w:r>
        <w:r w:rsidRPr="003306D7">
          <w:rPr>
            <w:rFonts w:hint="cs"/>
            <w:spacing w:val="-2"/>
            <w:sz w:val="30"/>
            <w:rtl/>
          </w:rPr>
          <w:t>وفي</w:t>
        </w:r>
        <w:r w:rsidRPr="003306D7">
          <w:rPr>
            <w:spacing w:val="-2"/>
            <w:sz w:val="30"/>
            <w:rtl/>
          </w:rPr>
          <w:t xml:space="preserve"> </w:t>
        </w:r>
        <w:r w:rsidRPr="003306D7">
          <w:rPr>
            <w:rFonts w:hint="cs"/>
            <w:spacing w:val="-2"/>
            <w:sz w:val="30"/>
            <w:rtl/>
          </w:rPr>
          <w:t>ضوء</w:t>
        </w:r>
        <w:r w:rsidRPr="003306D7">
          <w:rPr>
            <w:spacing w:val="-2"/>
            <w:sz w:val="30"/>
            <w:rtl/>
          </w:rPr>
          <w:t xml:space="preserve"> </w:t>
        </w:r>
        <w:r w:rsidRPr="003306D7">
          <w:rPr>
            <w:rFonts w:hint="cs"/>
            <w:spacing w:val="-2"/>
            <w:sz w:val="30"/>
            <w:rtl/>
          </w:rPr>
          <w:t>ما</w:t>
        </w:r>
        <w:r w:rsidRPr="003306D7">
          <w:rPr>
            <w:spacing w:val="-2"/>
            <w:sz w:val="30"/>
            <w:rtl/>
          </w:rPr>
          <w:t xml:space="preserve"> </w:t>
        </w:r>
        <w:r w:rsidRPr="003306D7">
          <w:rPr>
            <w:rFonts w:hint="cs"/>
            <w:spacing w:val="-2"/>
            <w:sz w:val="30"/>
            <w:rtl/>
          </w:rPr>
          <w:t>تقدم،</w:t>
        </w:r>
        <w:r w:rsidRPr="003306D7">
          <w:rPr>
            <w:spacing w:val="-2"/>
            <w:sz w:val="30"/>
            <w:rtl/>
          </w:rPr>
          <w:t xml:space="preserve"> </w:t>
        </w:r>
        <w:r w:rsidRPr="003306D7">
          <w:rPr>
            <w:rFonts w:hint="cs"/>
            <w:spacing w:val="-2"/>
            <w:sz w:val="30"/>
            <w:rtl/>
          </w:rPr>
          <w:t>طلبت</w:t>
        </w:r>
        <w:r w:rsidRPr="003306D7">
          <w:rPr>
            <w:spacing w:val="-2"/>
            <w:sz w:val="30"/>
            <w:rtl/>
          </w:rPr>
          <w:t xml:space="preserve"> </w:t>
        </w:r>
        <w:r w:rsidRPr="003306D7">
          <w:rPr>
            <w:rFonts w:hint="cs"/>
            <w:spacing w:val="-2"/>
            <w:sz w:val="30"/>
            <w:rtl/>
          </w:rPr>
          <w:t>اللجنة</w:t>
        </w:r>
        <w:r w:rsidRPr="003306D7">
          <w:rPr>
            <w:spacing w:val="-2"/>
            <w:sz w:val="30"/>
            <w:rtl/>
          </w:rPr>
          <w:t xml:space="preserve"> عدة مرات إلى الدولة الطرف توضيح مهام هذه الوحدة مقارنة بآلية البحث العاجل، لكنها لم تتلق أي رد على ذلك. </w:t>
        </w:r>
        <w:r w:rsidR="00D2479F">
          <w:t>‬</w:t>
        </w:r>
      </w:dir>
    </w:p>
    <w:p w:rsidR="00017601" w:rsidRPr="00D9208C" w:rsidRDefault="00017601" w:rsidP="00017601">
      <w:pPr>
        <w:pStyle w:val="H4GA"/>
        <w:rPr>
          <w:rtl/>
        </w:rPr>
      </w:pPr>
      <w:r w:rsidRPr="00ED3100">
        <w:rPr>
          <w:rtl/>
        </w:rPr>
        <w:tab/>
      </w:r>
      <w:r>
        <w:rPr>
          <w:rFonts w:hint="cs"/>
          <w:rtl/>
        </w:rPr>
        <w:t>‘5‘</w:t>
      </w:r>
      <w:r w:rsidRPr="00D9208C">
        <w:rPr>
          <w:rtl/>
        </w:rPr>
        <w:tab/>
        <w:t>كوبا</w:t>
      </w:r>
    </w:p>
    <w:p w:rsidR="00017601" w:rsidRPr="00ED3100" w:rsidRDefault="00017601" w:rsidP="00017601">
      <w:pPr>
        <w:pStyle w:val="SingleTxtGA"/>
        <w:rPr>
          <w:sz w:val="30"/>
          <w:rtl/>
        </w:rPr>
      </w:pPr>
      <w:r w:rsidRPr="00ED3100">
        <w:rPr>
          <w:sz w:val="30"/>
          <w:rtl/>
        </w:rPr>
        <w:t>24-</w:t>
      </w:r>
      <w:r w:rsidRPr="00ED3100">
        <w:rPr>
          <w:sz w:val="30"/>
          <w:rtl/>
        </w:rPr>
        <w:tab/>
        <w:t>تلقت اللجنة في تشرين الأول/أكتوبر ٢٠١٨ أول طلب</w:t>
      </w:r>
      <w:r>
        <w:rPr>
          <w:rFonts w:hint="cs"/>
          <w:sz w:val="30"/>
          <w:rtl/>
        </w:rPr>
        <w:t xml:space="preserve"> يتعلق باتخاذ</w:t>
      </w:r>
      <w:r w:rsidRPr="00ED3100">
        <w:rPr>
          <w:sz w:val="30"/>
          <w:rtl/>
        </w:rPr>
        <w:t xml:space="preserve"> </w:t>
      </w:r>
      <w:r>
        <w:rPr>
          <w:rFonts w:hint="cs"/>
          <w:sz w:val="30"/>
          <w:rtl/>
        </w:rPr>
        <w:t>إجراءات</w:t>
      </w:r>
      <w:r w:rsidRPr="00ED3100">
        <w:rPr>
          <w:sz w:val="30"/>
          <w:rtl/>
        </w:rPr>
        <w:t xml:space="preserve"> عاجلة بشأن أحداث وقعت في كوبا. </w:t>
      </w:r>
      <w:dir w:val="rtl">
        <w:r w:rsidRPr="00ED3100">
          <w:rPr>
            <w:sz w:val="30"/>
            <w:rtl/>
          </w:rPr>
          <w:t>وردت الدولة الطرف في ١٢ تشرين الثاني/نوفمبر ٢٠١٨، وأ</w:t>
        </w:r>
        <w:r>
          <w:rPr>
            <w:rFonts w:hint="cs"/>
            <w:sz w:val="30"/>
            <w:rtl/>
          </w:rPr>
          <w:t xml:space="preserve">حيل ردها هذا </w:t>
        </w:r>
        <w:r w:rsidRPr="00ED3100">
          <w:rPr>
            <w:sz w:val="30"/>
            <w:rtl/>
          </w:rPr>
          <w:t xml:space="preserve">إلى </w:t>
        </w:r>
        <w:r>
          <w:rPr>
            <w:rFonts w:hint="cs"/>
            <w:sz w:val="30"/>
            <w:rtl/>
          </w:rPr>
          <w:t xml:space="preserve">مقدمي </w:t>
        </w:r>
        <w:r w:rsidRPr="00ED3100">
          <w:rPr>
            <w:sz w:val="30"/>
            <w:rtl/>
          </w:rPr>
          <w:t xml:space="preserve">الطلب للتعليق </w:t>
        </w:r>
        <w:r w:rsidRPr="00ED3100">
          <w:rPr>
            <w:rFonts w:hint="cs"/>
            <w:sz w:val="30"/>
            <w:rtl/>
          </w:rPr>
          <w:t>عليه.</w:t>
        </w:r>
        <w:r w:rsidRPr="00ED3100">
          <w:rPr>
            <w:rFonts w:cs="Times New Roman"/>
            <w:sz w:val="30"/>
            <w:rtl/>
          </w:rPr>
          <w:t xml:space="preserve"> </w:t>
        </w:r>
        <w:r w:rsidR="00D2479F">
          <w:t>‬</w:t>
        </w:r>
      </w:dir>
    </w:p>
    <w:p w:rsidR="00017601" w:rsidRPr="00D9208C" w:rsidRDefault="00017601" w:rsidP="00017601">
      <w:pPr>
        <w:pStyle w:val="H4GA"/>
        <w:rPr>
          <w:rtl/>
        </w:rPr>
      </w:pPr>
      <w:r w:rsidRPr="00D9208C">
        <w:rPr>
          <w:rtl/>
        </w:rPr>
        <w:tab/>
      </w:r>
      <w:r>
        <w:rPr>
          <w:rFonts w:hint="cs"/>
          <w:rtl/>
        </w:rPr>
        <w:t>‘6‘</w:t>
      </w:r>
      <w:r w:rsidRPr="00D9208C">
        <w:rPr>
          <w:rtl/>
        </w:rPr>
        <w:tab/>
        <w:t>هندوراس</w:t>
      </w:r>
    </w:p>
    <w:p w:rsidR="00017601" w:rsidRPr="003306D7" w:rsidRDefault="00017601" w:rsidP="00017601">
      <w:pPr>
        <w:pStyle w:val="SingleTxtGA"/>
        <w:rPr>
          <w:spacing w:val="-2"/>
          <w:sz w:val="30"/>
          <w:rtl/>
        </w:rPr>
      </w:pPr>
      <w:r w:rsidRPr="003306D7">
        <w:rPr>
          <w:spacing w:val="-2"/>
          <w:sz w:val="30"/>
          <w:rtl/>
        </w:rPr>
        <w:t>25-</w:t>
      </w:r>
      <w:r w:rsidRPr="003306D7">
        <w:rPr>
          <w:spacing w:val="-2"/>
          <w:sz w:val="30"/>
          <w:rtl/>
        </w:rPr>
        <w:tab/>
      </w:r>
      <w:dir w:val="rtl">
        <w:r w:rsidRPr="003306D7">
          <w:rPr>
            <w:spacing w:val="-2"/>
            <w:sz w:val="30"/>
            <w:rtl/>
          </w:rPr>
          <w:t>كما ورد في تقرير الدورة الرابعة عشرة، تلقت اللجنة تعليقات الدولة الطرف على 14 طلب</w:t>
        </w:r>
        <w:r w:rsidR="001D651A">
          <w:rPr>
            <w:spacing w:val="-2"/>
            <w:sz w:val="30"/>
            <w:rtl/>
          </w:rPr>
          <w:t xml:space="preserve">اً </w:t>
        </w:r>
        <w:r w:rsidRPr="003306D7">
          <w:rPr>
            <w:spacing w:val="-2"/>
            <w:sz w:val="30"/>
            <w:rtl/>
          </w:rPr>
          <w:t>من طلبات الإجراءات العاجلة المسجلة. وفيما يتعلق بما عدده 13 طلب</w:t>
        </w:r>
        <w:r w:rsidR="001D651A">
          <w:rPr>
            <w:spacing w:val="-2"/>
            <w:sz w:val="30"/>
            <w:rtl/>
          </w:rPr>
          <w:t xml:space="preserve">اً </w:t>
        </w:r>
        <w:r w:rsidRPr="003306D7">
          <w:rPr>
            <w:spacing w:val="-2"/>
            <w:sz w:val="30"/>
            <w:rtl/>
          </w:rPr>
          <w:t xml:space="preserve">للإجراءات العاجلة التي ترتبط باختفاء مهاجرين، فإن التعليقات الواردة عامة جداً، ولا تتضمن أي معلومات عن القضايا الفردية. وتشير </w:t>
        </w:r>
        <w:r w:rsidRPr="003306D7">
          <w:rPr>
            <w:rFonts w:hint="cs"/>
            <w:spacing w:val="-2"/>
            <w:sz w:val="30"/>
            <w:rtl/>
          </w:rPr>
          <w:t xml:space="preserve">المعلومات </w:t>
        </w:r>
        <w:r w:rsidRPr="003306D7">
          <w:rPr>
            <w:spacing w:val="-2"/>
            <w:sz w:val="30"/>
            <w:rtl/>
          </w:rPr>
          <w:t>أيض</w:t>
        </w:r>
        <w:r w:rsidR="001D651A">
          <w:rPr>
            <w:spacing w:val="-2"/>
            <w:sz w:val="30"/>
            <w:rtl/>
          </w:rPr>
          <w:t xml:space="preserve">اً </w:t>
        </w:r>
        <w:r w:rsidRPr="003306D7">
          <w:rPr>
            <w:spacing w:val="-2"/>
            <w:sz w:val="30"/>
            <w:rtl/>
          </w:rPr>
          <w:t>إلى أن السلطات المكلفة بالبحث والتحقيق لم تتخذ التدابير اللازمة للشروع في إجراءات المساعدة القانونية الدولية، وفق</w:t>
        </w:r>
        <w:r w:rsidR="001D651A">
          <w:rPr>
            <w:spacing w:val="-2"/>
            <w:sz w:val="30"/>
            <w:rtl/>
          </w:rPr>
          <w:t xml:space="preserve">اً </w:t>
        </w:r>
        <w:r w:rsidRPr="003306D7">
          <w:rPr>
            <w:spacing w:val="-2"/>
            <w:sz w:val="30"/>
            <w:rtl/>
          </w:rPr>
          <w:t>للمادة 14</w:t>
        </w:r>
        <w:r w:rsidRPr="003306D7">
          <w:rPr>
            <w:rFonts w:hint="cs"/>
            <w:spacing w:val="-2"/>
            <w:sz w:val="30"/>
            <w:rtl/>
          </w:rPr>
          <w:t xml:space="preserve"> </w:t>
        </w:r>
        <w:r w:rsidRPr="003306D7">
          <w:rPr>
            <w:spacing w:val="-2"/>
            <w:sz w:val="30"/>
            <w:rtl/>
          </w:rPr>
          <w:t xml:space="preserve">من الاتفاقية، وذلك من أجل تعقب طرق الهجرة التي يسلكها الضحايا، وتسليط الضوء على الوقائع المرتبطة بذلك. وفي جميع هذه القضايا، لا تزال اللجنة تنتظر تعليقات </w:t>
        </w:r>
        <w:r w:rsidRPr="003306D7">
          <w:rPr>
            <w:rFonts w:hint="cs"/>
            <w:spacing w:val="-2"/>
            <w:sz w:val="30"/>
            <w:rtl/>
          </w:rPr>
          <w:t>مقدمي</w:t>
        </w:r>
        <w:r w:rsidRPr="003306D7">
          <w:rPr>
            <w:spacing w:val="-2"/>
            <w:sz w:val="30"/>
            <w:rtl/>
          </w:rPr>
          <w:t xml:space="preserve"> طلبات </w:t>
        </w:r>
        <w:r w:rsidRPr="003306D7">
          <w:rPr>
            <w:rFonts w:hint="cs"/>
            <w:spacing w:val="-2"/>
            <w:sz w:val="30"/>
            <w:rtl/>
          </w:rPr>
          <w:t>الإجراءات العاجلة.</w:t>
        </w:r>
        <w:r w:rsidRPr="003306D7">
          <w:rPr>
            <w:rFonts w:cs="Times New Roman"/>
            <w:spacing w:val="-2"/>
            <w:sz w:val="30"/>
            <w:rtl/>
          </w:rPr>
          <w:t>‬</w:t>
        </w:r>
        <w:r w:rsidRPr="003306D7">
          <w:rPr>
            <w:spacing w:val="-2"/>
            <w:rtl/>
          </w:rPr>
          <w:t xml:space="preserve"> </w:t>
        </w:r>
        <w:r w:rsidR="00D2479F">
          <w:t>‬</w:t>
        </w:r>
      </w:dir>
    </w:p>
    <w:p w:rsidR="00017601" w:rsidRPr="00D9208C" w:rsidRDefault="00017601" w:rsidP="00017601">
      <w:pPr>
        <w:pStyle w:val="H4GA"/>
        <w:rPr>
          <w:rtl/>
        </w:rPr>
      </w:pPr>
      <w:r w:rsidRPr="00D9208C">
        <w:rPr>
          <w:rtl/>
        </w:rPr>
        <w:tab/>
      </w:r>
      <w:r>
        <w:rPr>
          <w:rFonts w:hint="cs"/>
          <w:rtl/>
        </w:rPr>
        <w:t>‘7‘</w:t>
      </w:r>
      <w:r>
        <w:rPr>
          <w:rtl/>
        </w:rPr>
        <w:tab/>
      </w:r>
      <w:r w:rsidRPr="00D9208C">
        <w:rPr>
          <w:rtl/>
        </w:rPr>
        <w:t>كازاخستان</w:t>
      </w:r>
    </w:p>
    <w:p w:rsidR="00017601" w:rsidRPr="00683F0E" w:rsidRDefault="00017601" w:rsidP="00017601">
      <w:pPr>
        <w:pStyle w:val="SingleTxtGA"/>
        <w:rPr>
          <w:spacing w:val="-2"/>
          <w:sz w:val="30"/>
          <w:rtl/>
        </w:rPr>
      </w:pPr>
      <w:r w:rsidRPr="00683F0E">
        <w:rPr>
          <w:spacing w:val="-2"/>
          <w:sz w:val="30"/>
          <w:rtl/>
        </w:rPr>
        <w:t>26-</w:t>
      </w:r>
      <w:r w:rsidRPr="00683F0E">
        <w:rPr>
          <w:spacing w:val="-2"/>
          <w:sz w:val="30"/>
          <w:rtl/>
        </w:rPr>
        <w:tab/>
        <w:t>فيما يتعلق بطلبي</w:t>
      </w:r>
      <w:r w:rsidRPr="00683F0E">
        <w:rPr>
          <w:rFonts w:hint="cs"/>
          <w:spacing w:val="-2"/>
          <w:sz w:val="30"/>
          <w:rtl/>
        </w:rPr>
        <w:t>ن ل</w:t>
      </w:r>
      <w:r w:rsidRPr="00683F0E">
        <w:rPr>
          <w:spacing w:val="-2"/>
          <w:sz w:val="30"/>
          <w:rtl/>
        </w:rPr>
        <w:t xml:space="preserve">لإجراءات العاجلة </w:t>
      </w:r>
      <w:r w:rsidRPr="00683F0E">
        <w:rPr>
          <w:rFonts w:hint="cs"/>
          <w:spacing w:val="-2"/>
          <w:sz w:val="30"/>
          <w:rtl/>
        </w:rPr>
        <w:t xml:space="preserve">مسجلَين </w:t>
      </w:r>
      <w:r w:rsidRPr="00683F0E">
        <w:rPr>
          <w:spacing w:val="-2"/>
          <w:sz w:val="30"/>
          <w:rtl/>
        </w:rPr>
        <w:t xml:space="preserve">في عام 2017 باسم </w:t>
      </w:r>
      <w:proofErr w:type="spellStart"/>
      <w:r w:rsidRPr="00683F0E">
        <w:rPr>
          <w:spacing w:val="-2"/>
          <w:sz w:val="30"/>
          <w:rtl/>
        </w:rPr>
        <w:t>زابيت</w:t>
      </w:r>
      <w:proofErr w:type="spellEnd"/>
      <w:r w:rsidRPr="00683F0E">
        <w:rPr>
          <w:spacing w:val="-2"/>
          <w:sz w:val="30"/>
          <w:rtl/>
        </w:rPr>
        <w:t xml:space="preserve"> </w:t>
      </w:r>
      <w:proofErr w:type="spellStart"/>
      <w:r w:rsidRPr="00683F0E">
        <w:rPr>
          <w:spacing w:val="-2"/>
          <w:sz w:val="30"/>
          <w:rtl/>
        </w:rPr>
        <w:t>كيتشي</w:t>
      </w:r>
      <w:proofErr w:type="spellEnd"/>
      <w:r w:rsidRPr="00683F0E">
        <w:rPr>
          <w:spacing w:val="-2"/>
          <w:sz w:val="30"/>
          <w:rtl/>
        </w:rPr>
        <w:t xml:space="preserve"> </w:t>
      </w:r>
      <w:proofErr w:type="spellStart"/>
      <w:r w:rsidRPr="00683F0E">
        <w:rPr>
          <w:spacing w:val="-2"/>
          <w:sz w:val="30"/>
          <w:rtl/>
        </w:rPr>
        <w:t>وإنفر</w:t>
      </w:r>
      <w:proofErr w:type="spellEnd"/>
      <w:r w:rsidRPr="00683F0E">
        <w:rPr>
          <w:spacing w:val="-2"/>
          <w:sz w:val="30"/>
          <w:rtl/>
        </w:rPr>
        <w:t xml:space="preserve"> </w:t>
      </w:r>
      <w:proofErr w:type="spellStart"/>
      <w:r w:rsidRPr="00683F0E">
        <w:rPr>
          <w:spacing w:val="-2"/>
          <w:sz w:val="30"/>
          <w:rtl/>
        </w:rPr>
        <w:t>كيليش</w:t>
      </w:r>
      <w:proofErr w:type="spellEnd"/>
      <w:r w:rsidRPr="00683F0E">
        <w:rPr>
          <w:spacing w:val="-2"/>
          <w:sz w:val="30"/>
          <w:rtl/>
        </w:rPr>
        <w:t xml:space="preserve"> (الطلبان العاجلان رقم 415/2018 ورقم 416/2018)، أبلغت الدولة الطرف اللجنة بأن ال</w:t>
      </w:r>
      <w:r w:rsidRPr="00683F0E">
        <w:rPr>
          <w:rFonts w:hint="cs"/>
          <w:spacing w:val="-2"/>
          <w:sz w:val="30"/>
          <w:rtl/>
        </w:rPr>
        <w:t>شخصين</w:t>
      </w:r>
      <w:r w:rsidRPr="00683F0E">
        <w:rPr>
          <w:spacing w:val="-2"/>
          <w:sz w:val="30"/>
          <w:rtl/>
        </w:rPr>
        <w:t xml:space="preserve"> المختف</w:t>
      </w:r>
      <w:r w:rsidRPr="00683F0E">
        <w:rPr>
          <w:rFonts w:hint="cs"/>
          <w:spacing w:val="-2"/>
          <w:sz w:val="30"/>
          <w:rtl/>
        </w:rPr>
        <w:t>ي</w:t>
      </w:r>
      <w:r w:rsidRPr="00683F0E">
        <w:rPr>
          <w:spacing w:val="-2"/>
          <w:sz w:val="30"/>
          <w:rtl/>
        </w:rPr>
        <w:t>ين وُضع</w:t>
      </w:r>
      <w:r w:rsidRPr="00683F0E">
        <w:rPr>
          <w:rFonts w:hint="cs"/>
          <w:spacing w:val="-2"/>
          <w:sz w:val="30"/>
          <w:rtl/>
        </w:rPr>
        <w:t>ا</w:t>
      </w:r>
      <w:r w:rsidRPr="00683F0E">
        <w:rPr>
          <w:spacing w:val="-2"/>
          <w:sz w:val="30"/>
          <w:rtl/>
        </w:rPr>
        <w:t xml:space="preserve"> على متن طائرة ورُح</w:t>
      </w:r>
      <w:r w:rsidRPr="00683F0E">
        <w:rPr>
          <w:rFonts w:hint="cs"/>
          <w:spacing w:val="-2"/>
          <w:sz w:val="30"/>
          <w:rtl/>
        </w:rPr>
        <w:t>ِ</w:t>
      </w:r>
      <w:r w:rsidRPr="00683F0E">
        <w:rPr>
          <w:spacing w:val="-2"/>
          <w:sz w:val="30"/>
          <w:rtl/>
        </w:rPr>
        <w:t>ل</w:t>
      </w:r>
      <w:r w:rsidRPr="00683F0E">
        <w:rPr>
          <w:rFonts w:hint="cs"/>
          <w:spacing w:val="-2"/>
          <w:sz w:val="30"/>
          <w:rtl/>
        </w:rPr>
        <w:t xml:space="preserve">ا </w:t>
      </w:r>
      <w:r w:rsidRPr="00683F0E">
        <w:rPr>
          <w:spacing w:val="-2"/>
          <w:sz w:val="30"/>
          <w:rtl/>
        </w:rPr>
        <w:t xml:space="preserve">إلى تركيا، وأن السلطات ليس لديها أي معلومات </w:t>
      </w:r>
      <w:r w:rsidRPr="00683F0E">
        <w:rPr>
          <w:rFonts w:hint="cs"/>
          <w:spacing w:val="-2"/>
          <w:sz w:val="30"/>
          <w:rtl/>
        </w:rPr>
        <w:t xml:space="preserve">عن مصيرهما أو </w:t>
      </w:r>
      <w:r w:rsidRPr="00683F0E">
        <w:rPr>
          <w:spacing w:val="-2"/>
          <w:sz w:val="30"/>
          <w:rtl/>
        </w:rPr>
        <w:t>مكان وجودهم</w:t>
      </w:r>
      <w:r w:rsidRPr="00683F0E">
        <w:rPr>
          <w:rFonts w:hint="cs"/>
          <w:spacing w:val="-2"/>
          <w:sz w:val="30"/>
          <w:rtl/>
        </w:rPr>
        <w:t>ا</w:t>
      </w:r>
      <w:r w:rsidRPr="00683F0E">
        <w:rPr>
          <w:spacing w:val="-2"/>
          <w:sz w:val="30"/>
          <w:rtl/>
        </w:rPr>
        <w:t xml:space="preserve"> منذ ذلك الحين. </w:t>
      </w:r>
      <w:r w:rsidRPr="00683F0E">
        <w:rPr>
          <w:rFonts w:hint="cs"/>
          <w:spacing w:val="-2"/>
          <w:sz w:val="30"/>
          <w:rtl/>
          <w:lang w:val="fr-FR"/>
        </w:rPr>
        <w:t>و</w:t>
      </w:r>
      <w:r w:rsidRPr="00683F0E">
        <w:rPr>
          <w:spacing w:val="-2"/>
          <w:sz w:val="30"/>
          <w:rtl/>
        </w:rPr>
        <w:t>أرسلت اللجنة مذكرة متابعة إلى الدولة الطرف لتذكيرها بأن ه</w:t>
      </w:r>
      <w:r w:rsidRPr="00683F0E">
        <w:rPr>
          <w:rFonts w:hint="cs"/>
          <w:spacing w:val="-2"/>
          <w:sz w:val="30"/>
          <w:rtl/>
        </w:rPr>
        <w:t xml:space="preserve">ذين الشخصين </w:t>
      </w:r>
      <w:r w:rsidRPr="00683F0E">
        <w:rPr>
          <w:spacing w:val="-2"/>
          <w:sz w:val="30"/>
          <w:rtl/>
        </w:rPr>
        <w:t>شوهد</w:t>
      </w:r>
      <w:r w:rsidRPr="00683F0E">
        <w:rPr>
          <w:rFonts w:hint="cs"/>
          <w:spacing w:val="-2"/>
          <w:sz w:val="30"/>
          <w:rtl/>
        </w:rPr>
        <w:t>ا</w:t>
      </w:r>
      <w:r w:rsidRPr="00683F0E">
        <w:rPr>
          <w:spacing w:val="-2"/>
          <w:sz w:val="30"/>
          <w:rtl/>
        </w:rPr>
        <w:t xml:space="preserve"> لآخر مرة وهم</w:t>
      </w:r>
      <w:r w:rsidRPr="00683F0E">
        <w:rPr>
          <w:rFonts w:hint="cs"/>
          <w:spacing w:val="-2"/>
          <w:sz w:val="30"/>
          <w:rtl/>
        </w:rPr>
        <w:t>ا</w:t>
      </w:r>
      <w:r w:rsidRPr="00683F0E">
        <w:rPr>
          <w:spacing w:val="-2"/>
          <w:sz w:val="30"/>
          <w:rtl/>
        </w:rPr>
        <w:t xml:space="preserve"> في عهدة سلطات الدولة الطرف؛ ومن ثم، فهي ملزمة، بموجب الاتفاقية، بالبحث عن</w:t>
      </w:r>
      <w:r w:rsidRPr="00683F0E">
        <w:rPr>
          <w:rFonts w:hint="cs"/>
          <w:spacing w:val="-2"/>
          <w:sz w:val="30"/>
          <w:rtl/>
        </w:rPr>
        <w:t>هما</w:t>
      </w:r>
      <w:r w:rsidRPr="00683F0E">
        <w:rPr>
          <w:spacing w:val="-2"/>
          <w:sz w:val="30"/>
          <w:rtl/>
        </w:rPr>
        <w:t xml:space="preserve"> والعثور عليهم</w:t>
      </w:r>
      <w:r w:rsidRPr="00683F0E">
        <w:rPr>
          <w:rFonts w:hint="cs"/>
          <w:spacing w:val="-2"/>
          <w:sz w:val="30"/>
          <w:rtl/>
        </w:rPr>
        <w:t>ا</w:t>
      </w:r>
      <w:r w:rsidRPr="00683F0E">
        <w:rPr>
          <w:spacing w:val="-2"/>
          <w:sz w:val="30"/>
          <w:rtl/>
        </w:rPr>
        <w:t>. وفي هذا الصدد، احتجت اللجنة بالمواد من 14 إلى 16 من الاتفاقية. وشرحت الدولة الطرف في ردها مراحل الإجراءات التي أفضت إلى ترحيل ال</w:t>
      </w:r>
      <w:r w:rsidRPr="00683F0E">
        <w:rPr>
          <w:rFonts w:hint="cs"/>
          <w:spacing w:val="-2"/>
          <w:sz w:val="30"/>
          <w:rtl/>
        </w:rPr>
        <w:t>شخصين</w:t>
      </w:r>
      <w:r w:rsidRPr="00683F0E">
        <w:rPr>
          <w:spacing w:val="-2"/>
          <w:sz w:val="30"/>
          <w:rtl/>
        </w:rPr>
        <w:t xml:space="preserve"> المختفي</w:t>
      </w:r>
      <w:r w:rsidRPr="00683F0E">
        <w:rPr>
          <w:rFonts w:hint="cs"/>
          <w:spacing w:val="-2"/>
          <w:sz w:val="30"/>
          <w:rtl/>
        </w:rPr>
        <w:t>ي</w:t>
      </w:r>
      <w:r w:rsidRPr="00683F0E">
        <w:rPr>
          <w:spacing w:val="-2"/>
          <w:sz w:val="30"/>
          <w:rtl/>
        </w:rPr>
        <w:t>ن إلى تركيا. وفي حزيران/</w:t>
      </w:r>
      <w:proofErr w:type="gramStart"/>
      <w:r w:rsidRPr="00683F0E">
        <w:rPr>
          <w:spacing w:val="-2"/>
          <w:sz w:val="30"/>
          <w:rtl/>
        </w:rPr>
        <w:t>يونيه</w:t>
      </w:r>
      <w:proofErr w:type="gramEnd"/>
      <w:r w:rsidRPr="00683F0E">
        <w:rPr>
          <w:spacing w:val="-2"/>
          <w:sz w:val="30"/>
          <w:rtl/>
        </w:rPr>
        <w:t xml:space="preserve"> 2018، أُبلغت اللجنة </w:t>
      </w:r>
      <w:r w:rsidRPr="00683F0E">
        <w:rPr>
          <w:rFonts w:hint="cs"/>
          <w:spacing w:val="-2"/>
          <w:sz w:val="30"/>
          <w:rtl/>
        </w:rPr>
        <w:t>ب</w:t>
      </w:r>
      <w:r w:rsidRPr="00683F0E">
        <w:rPr>
          <w:spacing w:val="-2"/>
          <w:sz w:val="30"/>
          <w:rtl/>
        </w:rPr>
        <w:t xml:space="preserve">أن </w:t>
      </w:r>
      <w:proofErr w:type="spellStart"/>
      <w:r w:rsidRPr="00683F0E">
        <w:rPr>
          <w:spacing w:val="-2"/>
          <w:sz w:val="30"/>
          <w:rtl/>
        </w:rPr>
        <w:t>زابيت</w:t>
      </w:r>
      <w:proofErr w:type="spellEnd"/>
      <w:r w:rsidRPr="00683F0E">
        <w:rPr>
          <w:spacing w:val="-2"/>
          <w:sz w:val="30"/>
          <w:rtl/>
        </w:rPr>
        <w:t xml:space="preserve"> </w:t>
      </w:r>
      <w:proofErr w:type="spellStart"/>
      <w:r w:rsidRPr="00683F0E">
        <w:rPr>
          <w:spacing w:val="-2"/>
          <w:sz w:val="30"/>
          <w:rtl/>
        </w:rPr>
        <w:t>كيتشي</w:t>
      </w:r>
      <w:proofErr w:type="spellEnd"/>
      <w:r w:rsidRPr="00683F0E">
        <w:rPr>
          <w:spacing w:val="-2"/>
          <w:sz w:val="30"/>
          <w:rtl/>
        </w:rPr>
        <w:t xml:space="preserve"> "ظهر من جديد في 23 كانون الثاني/يناير 2018"، وأنه محتجز في تركيا في سجن في </w:t>
      </w:r>
      <w:proofErr w:type="spellStart"/>
      <w:r w:rsidRPr="00683F0E">
        <w:rPr>
          <w:spacing w:val="-2"/>
          <w:sz w:val="30"/>
          <w:rtl/>
        </w:rPr>
        <w:t>كوكايلي</w:t>
      </w:r>
      <w:proofErr w:type="spellEnd"/>
      <w:r w:rsidRPr="00683F0E">
        <w:rPr>
          <w:spacing w:val="-2"/>
          <w:sz w:val="30"/>
          <w:rtl/>
        </w:rPr>
        <w:t>، وأنه لا يمكن زيارته غير مرة واحدة كل أسبوعين. و</w:t>
      </w:r>
      <w:r w:rsidRPr="00683F0E">
        <w:rPr>
          <w:rFonts w:hint="cs"/>
          <w:spacing w:val="-2"/>
          <w:sz w:val="30"/>
          <w:rtl/>
        </w:rPr>
        <w:t>أُ</w:t>
      </w:r>
      <w:r w:rsidRPr="00683F0E">
        <w:rPr>
          <w:spacing w:val="-2"/>
          <w:sz w:val="30"/>
          <w:rtl/>
        </w:rPr>
        <w:t>بلغت اللجنة أيض</w:t>
      </w:r>
      <w:r w:rsidR="001D651A">
        <w:rPr>
          <w:spacing w:val="-2"/>
          <w:sz w:val="30"/>
          <w:rtl/>
        </w:rPr>
        <w:t xml:space="preserve">اً </w:t>
      </w:r>
      <w:r w:rsidRPr="00683F0E">
        <w:rPr>
          <w:spacing w:val="-2"/>
          <w:sz w:val="30"/>
          <w:rtl/>
        </w:rPr>
        <w:t xml:space="preserve">بأن </w:t>
      </w:r>
      <w:proofErr w:type="spellStart"/>
      <w:r w:rsidRPr="00683F0E">
        <w:rPr>
          <w:spacing w:val="-2"/>
          <w:sz w:val="30"/>
          <w:rtl/>
        </w:rPr>
        <w:t>إنفر</w:t>
      </w:r>
      <w:proofErr w:type="spellEnd"/>
      <w:r w:rsidRPr="00683F0E">
        <w:rPr>
          <w:spacing w:val="-2"/>
          <w:sz w:val="30"/>
          <w:rtl/>
        </w:rPr>
        <w:t xml:space="preserve"> </w:t>
      </w:r>
      <w:proofErr w:type="spellStart"/>
      <w:r w:rsidRPr="00683F0E">
        <w:rPr>
          <w:spacing w:val="-2"/>
          <w:sz w:val="30"/>
          <w:rtl/>
        </w:rPr>
        <w:t>كيليش</w:t>
      </w:r>
      <w:proofErr w:type="spellEnd"/>
      <w:r w:rsidRPr="00683F0E">
        <w:rPr>
          <w:spacing w:val="-2"/>
          <w:sz w:val="30"/>
          <w:rtl/>
        </w:rPr>
        <w:t xml:space="preserve"> "ظهر من جديد في 11 نيسان/أبريل 2018"، لكنه عُذِّب لمدة ثلاثة وس</w:t>
      </w:r>
      <w:r w:rsidRPr="00683F0E">
        <w:rPr>
          <w:rFonts w:hint="cs"/>
          <w:spacing w:val="-2"/>
          <w:sz w:val="30"/>
          <w:rtl/>
        </w:rPr>
        <w:t>ت</w:t>
      </w:r>
      <w:r w:rsidRPr="00683F0E">
        <w:rPr>
          <w:spacing w:val="-2"/>
          <w:sz w:val="30"/>
          <w:rtl/>
        </w:rPr>
        <w:t>ين يوما</w:t>
      </w:r>
      <w:r w:rsidR="001D651A">
        <w:rPr>
          <w:rFonts w:hint="cs"/>
          <w:spacing w:val="-2"/>
          <w:sz w:val="30"/>
          <w:rtl/>
        </w:rPr>
        <w:t>ً</w:t>
      </w:r>
      <w:r w:rsidRPr="00683F0E">
        <w:rPr>
          <w:spacing w:val="-2"/>
          <w:sz w:val="30"/>
          <w:rtl/>
        </w:rPr>
        <w:t>، وهو في حالة صحية سيئة. و</w:t>
      </w:r>
      <w:r w:rsidRPr="00683F0E">
        <w:rPr>
          <w:rFonts w:hint="cs"/>
          <w:spacing w:val="-2"/>
          <w:sz w:val="30"/>
          <w:rtl/>
        </w:rPr>
        <w:t xml:space="preserve">أُرسلت إلى </w:t>
      </w:r>
      <w:r w:rsidRPr="00683F0E">
        <w:rPr>
          <w:spacing w:val="-2"/>
          <w:sz w:val="30"/>
          <w:rtl/>
        </w:rPr>
        <w:t>مقدمي طلب الإجراءات</w:t>
      </w:r>
      <w:r w:rsidRPr="00683F0E">
        <w:rPr>
          <w:rFonts w:hint="cs"/>
          <w:spacing w:val="-2"/>
          <w:sz w:val="30"/>
          <w:rtl/>
        </w:rPr>
        <w:t xml:space="preserve"> العاجلة</w:t>
      </w:r>
      <w:r w:rsidRPr="00683F0E">
        <w:rPr>
          <w:spacing w:val="-2"/>
          <w:sz w:val="30"/>
          <w:rtl/>
        </w:rPr>
        <w:t xml:space="preserve"> رسالة تطلب إليهم توضيح ما إذا كانوا يعلمون بالضبط مكان وجود </w:t>
      </w:r>
      <w:proofErr w:type="spellStart"/>
      <w:r w:rsidRPr="00683F0E">
        <w:rPr>
          <w:spacing w:val="-2"/>
          <w:sz w:val="30"/>
          <w:rtl/>
        </w:rPr>
        <w:t>زابيت</w:t>
      </w:r>
      <w:proofErr w:type="spellEnd"/>
      <w:r w:rsidRPr="00683F0E">
        <w:rPr>
          <w:spacing w:val="-2"/>
          <w:sz w:val="30"/>
          <w:rtl/>
        </w:rPr>
        <w:t xml:space="preserve"> </w:t>
      </w:r>
      <w:proofErr w:type="spellStart"/>
      <w:r w:rsidRPr="00683F0E">
        <w:rPr>
          <w:spacing w:val="-2"/>
          <w:sz w:val="30"/>
          <w:rtl/>
        </w:rPr>
        <w:t>كيتشي</w:t>
      </w:r>
      <w:proofErr w:type="spellEnd"/>
      <w:r w:rsidRPr="00683F0E">
        <w:rPr>
          <w:spacing w:val="-2"/>
          <w:sz w:val="30"/>
          <w:rtl/>
        </w:rPr>
        <w:t xml:space="preserve"> </w:t>
      </w:r>
      <w:proofErr w:type="spellStart"/>
      <w:r w:rsidRPr="00683F0E">
        <w:rPr>
          <w:spacing w:val="-2"/>
          <w:sz w:val="30"/>
          <w:rtl/>
        </w:rPr>
        <w:t>وإنفر</w:t>
      </w:r>
      <w:proofErr w:type="spellEnd"/>
      <w:r w:rsidRPr="00683F0E">
        <w:rPr>
          <w:spacing w:val="-2"/>
          <w:sz w:val="30"/>
          <w:rtl/>
        </w:rPr>
        <w:t xml:space="preserve"> </w:t>
      </w:r>
      <w:proofErr w:type="spellStart"/>
      <w:r w:rsidRPr="00683F0E">
        <w:rPr>
          <w:spacing w:val="-2"/>
          <w:sz w:val="30"/>
          <w:rtl/>
        </w:rPr>
        <w:t>كيليش</w:t>
      </w:r>
      <w:proofErr w:type="spellEnd"/>
      <w:r w:rsidRPr="00683F0E">
        <w:rPr>
          <w:spacing w:val="-2"/>
          <w:sz w:val="30"/>
          <w:rtl/>
        </w:rPr>
        <w:t>، وما</w:t>
      </w:r>
      <w:r w:rsidR="00683F0E">
        <w:rPr>
          <w:rFonts w:hint="cs"/>
          <w:spacing w:val="-2"/>
          <w:sz w:val="30"/>
          <w:rtl/>
        </w:rPr>
        <w:t> </w:t>
      </w:r>
      <w:r w:rsidRPr="00683F0E">
        <w:rPr>
          <w:spacing w:val="-2"/>
          <w:sz w:val="30"/>
          <w:rtl/>
        </w:rPr>
        <w:t>إذا كان قد سُمح لأقاربهما وممث</w:t>
      </w:r>
      <w:r w:rsidRPr="00683F0E">
        <w:rPr>
          <w:rFonts w:hint="cs"/>
          <w:spacing w:val="-2"/>
          <w:sz w:val="30"/>
          <w:rtl/>
        </w:rPr>
        <w:t>لي</w:t>
      </w:r>
      <w:r w:rsidRPr="00683F0E">
        <w:rPr>
          <w:spacing w:val="-2"/>
          <w:sz w:val="30"/>
          <w:rtl/>
        </w:rPr>
        <w:t xml:space="preserve">هما </w:t>
      </w:r>
      <w:r w:rsidRPr="00683F0E">
        <w:rPr>
          <w:rFonts w:hint="cs"/>
          <w:spacing w:val="-2"/>
          <w:sz w:val="30"/>
          <w:rtl/>
        </w:rPr>
        <w:t>بزيارتهما. ويوجد</w:t>
      </w:r>
      <w:r w:rsidRPr="00683F0E">
        <w:rPr>
          <w:spacing w:val="-2"/>
          <w:sz w:val="30"/>
          <w:rtl/>
        </w:rPr>
        <w:t xml:space="preserve"> </w:t>
      </w:r>
      <w:proofErr w:type="spellStart"/>
      <w:r w:rsidRPr="00683F0E">
        <w:rPr>
          <w:spacing w:val="-2"/>
          <w:sz w:val="30"/>
          <w:rtl/>
        </w:rPr>
        <w:t>إنفر</w:t>
      </w:r>
      <w:proofErr w:type="spellEnd"/>
      <w:r w:rsidRPr="00683F0E">
        <w:rPr>
          <w:spacing w:val="-2"/>
          <w:sz w:val="30"/>
          <w:rtl/>
        </w:rPr>
        <w:t xml:space="preserve"> </w:t>
      </w:r>
      <w:proofErr w:type="spellStart"/>
      <w:r w:rsidRPr="00683F0E">
        <w:rPr>
          <w:spacing w:val="-2"/>
          <w:sz w:val="30"/>
          <w:rtl/>
        </w:rPr>
        <w:t>كيليش</w:t>
      </w:r>
      <w:proofErr w:type="spellEnd"/>
      <w:r w:rsidRPr="00683F0E">
        <w:rPr>
          <w:spacing w:val="-2"/>
          <w:sz w:val="30"/>
          <w:rtl/>
        </w:rPr>
        <w:t xml:space="preserve"> </w:t>
      </w:r>
      <w:proofErr w:type="spellStart"/>
      <w:r w:rsidRPr="00683F0E">
        <w:rPr>
          <w:spacing w:val="-2"/>
          <w:sz w:val="30"/>
          <w:rtl/>
        </w:rPr>
        <w:t>وزابيت</w:t>
      </w:r>
      <w:proofErr w:type="spellEnd"/>
      <w:r w:rsidRPr="00683F0E">
        <w:rPr>
          <w:spacing w:val="-2"/>
          <w:sz w:val="30"/>
          <w:rtl/>
        </w:rPr>
        <w:t xml:space="preserve"> </w:t>
      </w:r>
      <w:proofErr w:type="spellStart"/>
      <w:r w:rsidRPr="00683F0E">
        <w:rPr>
          <w:spacing w:val="-2"/>
          <w:sz w:val="30"/>
          <w:rtl/>
        </w:rPr>
        <w:t>كيتشي</w:t>
      </w:r>
      <w:proofErr w:type="spellEnd"/>
      <w:r w:rsidRPr="00683F0E">
        <w:rPr>
          <w:spacing w:val="-2"/>
          <w:sz w:val="30"/>
          <w:rtl/>
        </w:rPr>
        <w:t xml:space="preserve"> حالي</w:t>
      </w:r>
      <w:r w:rsidR="001D651A">
        <w:rPr>
          <w:spacing w:val="-2"/>
          <w:sz w:val="30"/>
          <w:rtl/>
        </w:rPr>
        <w:t xml:space="preserve">اً </w:t>
      </w:r>
      <w:r w:rsidRPr="00683F0E">
        <w:rPr>
          <w:spacing w:val="-2"/>
          <w:sz w:val="30"/>
          <w:rtl/>
        </w:rPr>
        <w:t xml:space="preserve">رهن الاحتجاز في سجن </w:t>
      </w:r>
      <w:proofErr w:type="spellStart"/>
      <w:r w:rsidRPr="00683F0E">
        <w:rPr>
          <w:spacing w:val="-2"/>
          <w:sz w:val="30"/>
          <w:rtl/>
        </w:rPr>
        <w:t>كوكايلي</w:t>
      </w:r>
      <w:proofErr w:type="spellEnd"/>
      <w:r w:rsidRPr="00683F0E">
        <w:rPr>
          <w:spacing w:val="-2"/>
          <w:sz w:val="30"/>
          <w:rtl/>
        </w:rPr>
        <w:t xml:space="preserve"> (تركيا).</w:t>
      </w:r>
      <w:r w:rsidRPr="00683F0E">
        <w:rPr>
          <w:rFonts w:hint="cs"/>
          <w:spacing w:val="-2"/>
          <w:sz w:val="30"/>
          <w:rtl/>
        </w:rPr>
        <w:t xml:space="preserve"> </w:t>
      </w:r>
      <w:r w:rsidRPr="00683F0E">
        <w:rPr>
          <w:spacing w:val="-2"/>
          <w:sz w:val="30"/>
          <w:rtl/>
        </w:rPr>
        <w:t>وفي ضوء هذه المعلومات، قررت اللجنة إغلاق هذه الإجراءات على وجه الاستعجال.</w:t>
      </w:r>
    </w:p>
    <w:p w:rsidR="00017601" w:rsidRPr="00DD67AE" w:rsidRDefault="00017601" w:rsidP="00017601">
      <w:pPr>
        <w:pStyle w:val="H4GA"/>
        <w:rPr>
          <w:rtl/>
        </w:rPr>
      </w:pPr>
      <w:r w:rsidRPr="00DD67AE">
        <w:rPr>
          <w:rtl/>
        </w:rPr>
        <w:tab/>
      </w:r>
      <w:r>
        <w:rPr>
          <w:rFonts w:hint="cs"/>
          <w:rtl/>
        </w:rPr>
        <w:t>‘</w:t>
      </w:r>
      <w:r w:rsidRPr="00DD67AE">
        <w:rPr>
          <w:rtl/>
        </w:rPr>
        <w:t>8‘</w:t>
      </w:r>
      <w:r w:rsidRPr="00DD67AE">
        <w:rPr>
          <w:rtl/>
        </w:rPr>
        <w:tab/>
        <w:t>سري لانكا</w:t>
      </w:r>
    </w:p>
    <w:p w:rsidR="00017601" w:rsidRPr="00ED3100" w:rsidRDefault="00017601" w:rsidP="00017601">
      <w:pPr>
        <w:pStyle w:val="SingleTxtGA"/>
        <w:rPr>
          <w:sz w:val="30"/>
          <w:rtl/>
        </w:rPr>
      </w:pPr>
      <w:r w:rsidRPr="00ED3100">
        <w:rPr>
          <w:sz w:val="30"/>
          <w:rtl/>
        </w:rPr>
        <w:t>27-</w:t>
      </w:r>
      <w:r w:rsidRPr="00ED3100">
        <w:rPr>
          <w:sz w:val="30"/>
          <w:rtl/>
        </w:rPr>
        <w:tab/>
      </w:r>
      <w:r>
        <w:rPr>
          <w:rFonts w:hint="cs"/>
          <w:sz w:val="30"/>
          <w:rtl/>
        </w:rPr>
        <w:t>أفادت</w:t>
      </w:r>
      <w:r w:rsidRPr="00ED3100">
        <w:rPr>
          <w:sz w:val="30"/>
          <w:rtl/>
        </w:rPr>
        <w:t xml:space="preserve"> الدولة الطرف</w:t>
      </w:r>
      <w:r>
        <w:rPr>
          <w:rFonts w:hint="cs"/>
          <w:sz w:val="30"/>
          <w:rtl/>
        </w:rPr>
        <w:t xml:space="preserve"> في ردها</w:t>
      </w:r>
      <w:r w:rsidRPr="00ED3100">
        <w:rPr>
          <w:sz w:val="30"/>
          <w:rtl/>
        </w:rPr>
        <w:t xml:space="preserve"> بأن الشخص الذي سُجل باسمه طلب ال</w:t>
      </w:r>
      <w:r>
        <w:rPr>
          <w:sz w:val="30"/>
          <w:rtl/>
        </w:rPr>
        <w:t>إجراءات العاجلة يقيم في المملكة</w:t>
      </w:r>
      <w:r>
        <w:rPr>
          <w:rFonts w:hint="cs"/>
          <w:sz w:val="30"/>
          <w:rtl/>
        </w:rPr>
        <w:t xml:space="preserve"> </w:t>
      </w:r>
      <w:r w:rsidRPr="00ED3100">
        <w:rPr>
          <w:sz w:val="30"/>
          <w:rtl/>
        </w:rPr>
        <w:t xml:space="preserve">المتحدة، وأنه </w:t>
      </w:r>
      <w:r>
        <w:rPr>
          <w:rFonts w:hint="cs"/>
          <w:sz w:val="30"/>
          <w:rtl/>
        </w:rPr>
        <w:t>لم يختف</w:t>
      </w:r>
      <w:r w:rsidRPr="00ED3100">
        <w:rPr>
          <w:rFonts w:hint="cs"/>
          <w:sz w:val="30"/>
          <w:rtl/>
        </w:rPr>
        <w:t>. وقد</w:t>
      </w:r>
      <w:r w:rsidRPr="00ED3100">
        <w:rPr>
          <w:sz w:val="30"/>
          <w:rtl/>
        </w:rPr>
        <w:t xml:space="preserve"> أُحيل رد الدولة الطرف إلى مقدمي طلب </w:t>
      </w:r>
      <w:r>
        <w:rPr>
          <w:sz w:val="30"/>
          <w:rtl/>
        </w:rPr>
        <w:t>الإجراءات العاجلة للتعليق عليه.</w:t>
      </w:r>
      <w:r>
        <w:rPr>
          <w:rFonts w:hint="cs"/>
          <w:sz w:val="30"/>
          <w:rtl/>
        </w:rPr>
        <w:t xml:space="preserve"> و</w:t>
      </w:r>
      <w:r w:rsidRPr="00ED3100">
        <w:rPr>
          <w:sz w:val="30"/>
          <w:rtl/>
        </w:rPr>
        <w:t>لم يرد أصحاب الطلب على ذلك قط. وقررت اللجنة، بعد العديد من رسائل التذكير، إغلاق الإجراءات العاجلة.</w:t>
      </w:r>
    </w:p>
    <w:p w:rsidR="00017601" w:rsidRPr="00DD67AE" w:rsidRDefault="00017601" w:rsidP="00017601">
      <w:pPr>
        <w:pStyle w:val="H4GA"/>
        <w:rPr>
          <w:rtl/>
        </w:rPr>
      </w:pPr>
      <w:r>
        <w:rPr>
          <w:rtl/>
        </w:rPr>
        <w:tab/>
      </w:r>
      <w:r>
        <w:rPr>
          <w:rFonts w:hint="cs"/>
          <w:rtl/>
        </w:rPr>
        <w:t>‘9‘</w:t>
      </w:r>
      <w:r>
        <w:rPr>
          <w:rtl/>
        </w:rPr>
        <w:tab/>
      </w:r>
      <w:r w:rsidRPr="00DD67AE">
        <w:rPr>
          <w:rtl/>
        </w:rPr>
        <w:t>توغو</w:t>
      </w:r>
    </w:p>
    <w:p w:rsidR="00017601" w:rsidRPr="000E67EC" w:rsidRDefault="00017601" w:rsidP="00017601">
      <w:pPr>
        <w:pStyle w:val="SingleTxtGA"/>
        <w:rPr>
          <w:sz w:val="30"/>
          <w:rtl/>
        </w:rPr>
      </w:pPr>
      <w:r w:rsidRPr="00ED3100">
        <w:rPr>
          <w:sz w:val="30"/>
          <w:rtl/>
        </w:rPr>
        <w:t>28-</w:t>
      </w:r>
      <w:r w:rsidRPr="00ED3100">
        <w:rPr>
          <w:i/>
          <w:iCs/>
          <w:sz w:val="30"/>
          <w:rtl/>
        </w:rPr>
        <w:tab/>
      </w:r>
      <w:dir w:val="rtl">
        <w:r w:rsidRPr="00ED3100">
          <w:rPr>
            <w:sz w:val="30"/>
            <w:rtl/>
          </w:rPr>
          <w:t xml:space="preserve">تلقت اللجنة في تشرين الأول/أكتوبر ٢٠١٨ أول طلبين للإجراءات العاجلة </w:t>
        </w:r>
        <w:r>
          <w:rPr>
            <w:rFonts w:hint="cs"/>
            <w:sz w:val="30"/>
            <w:rtl/>
          </w:rPr>
          <w:t>يتعلقان</w:t>
        </w:r>
        <w:r w:rsidRPr="00ED3100">
          <w:rPr>
            <w:sz w:val="30"/>
            <w:rtl/>
          </w:rPr>
          <w:t xml:space="preserve"> بأحداث وقعت في توغو. وردت الدولة الطرف في 27 تشرين الثاني/نوفمبر 2018، وأحيل ردها إلى </w:t>
        </w:r>
        <w:r>
          <w:rPr>
            <w:rFonts w:hint="cs"/>
            <w:sz w:val="30"/>
            <w:rtl/>
          </w:rPr>
          <w:t>مقدمي</w:t>
        </w:r>
        <w:r w:rsidRPr="00ED3100">
          <w:rPr>
            <w:sz w:val="30"/>
            <w:rtl/>
          </w:rPr>
          <w:t xml:space="preserve"> الطلب للتعليق عليه.</w:t>
        </w:r>
        <w:r w:rsidR="00D2479F">
          <w:t>‬</w:t>
        </w:r>
      </w:dir>
    </w:p>
    <w:p w:rsidR="00017601" w:rsidRPr="00DD67AE" w:rsidRDefault="00017601" w:rsidP="00017601">
      <w:pPr>
        <w:pStyle w:val="H23GA"/>
        <w:rPr>
          <w:rtl/>
        </w:rPr>
      </w:pPr>
      <w:r w:rsidRPr="00DD67AE">
        <w:rPr>
          <w:rtl/>
        </w:rPr>
        <w:tab/>
        <w:t>2-</w:t>
      </w:r>
      <w:r w:rsidRPr="00DD67AE">
        <w:rPr>
          <w:rtl/>
        </w:rPr>
        <w:tab/>
        <w:t>الاتجاهات العامة</w:t>
      </w:r>
    </w:p>
    <w:p w:rsidR="00017601" w:rsidRPr="00ED3100" w:rsidRDefault="00017601" w:rsidP="00017601">
      <w:pPr>
        <w:pStyle w:val="SingleTxtGA"/>
        <w:rPr>
          <w:b/>
          <w:sz w:val="30"/>
          <w:rtl/>
        </w:rPr>
      </w:pPr>
      <w:r w:rsidRPr="00ED3100">
        <w:rPr>
          <w:sz w:val="30"/>
          <w:rtl/>
        </w:rPr>
        <w:t>29-</w:t>
      </w:r>
      <w:r w:rsidRPr="00ED3100">
        <w:rPr>
          <w:sz w:val="30"/>
          <w:rtl/>
        </w:rPr>
        <w:tab/>
        <w:t>فيما يتعلق بجميع طلبات الإجراءات العاجلة المسجلة، ما فتئت اللجنة</w:t>
      </w:r>
      <w:r>
        <w:rPr>
          <w:rFonts w:hint="cs"/>
          <w:sz w:val="30"/>
          <w:rtl/>
        </w:rPr>
        <w:t xml:space="preserve"> </w:t>
      </w:r>
      <w:r w:rsidRPr="00ED3100">
        <w:rPr>
          <w:sz w:val="30"/>
          <w:rtl/>
        </w:rPr>
        <w:t>تُذكر بأهمية</w:t>
      </w:r>
      <w:r>
        <w:rPr>
          <w:rFonts w:hint="cs"/>
          <w:sz w:val="30"/>
          <w:rtl/>
        </w:rPr>
        <w:t xml:space="preserve"> بدء</w:t>
      </w:r>
      <w:r w:rsidRPr="00ED3100">
        <w:rPr>
          <w:sz w:val="30"/>
          <w:rtl/>
        </w:rPr>
        <w:t xml:space="preserve"> عمليات البحث في أ</w:t>
      </w:r>
      <w:r>
        <w:rPr>
          <w:rFonts w:hint="cs"/>
          <w:sz w:val="30"/>
          <w:rtl/>
        </w:rPr>
        <w:t>سرع</w:t>
      </w:r>
      <w:r w:rsidRPr="00ED3100">
        <w:rPr>
          <w:sz w:val="30"/>
          <w:rtl/>
        </w:rPr>
        <w:t xml:space="preserve"> وقت ممكن بعد اختفاء الشخص، وبوضع استراتيجيات للبحث عن الشخص المختفي والتحقيق في اختفائه، وب</w:t>
      </w:r>
      <w:r>
        <w:rPr>
          <w:rFonts w:hint="cs"/>
          <w:sz w:val="30"/>
          <w:rtl/>
        </w:rPr>
        <w:t>الحاجة إلى</w:t>
      </w:r>
      <w:r w:rsidRPr="00ED3100">
        <w:rPr>
          <w:sz w:val="30"/>
          <w:rtl/>
        </w:rPr>
        <w:t xml:space="preserve"> </w:t>
      </w:r>
      <w:r>
        <w:rPr>
          <w:rFonts w:hint="cs"/>
          <w:sz w:val="30"/>
          <w:rtl/>
        </w:rPr>
        <w:t>إدراك</w:t>
      </w:r>
      <w:r w:rsidRPr="00ED3100">
        <w:rPr>
          <w:sz w:val="30"/>
          <w:rtl/>
        </w:rPr>
        <w:t xml:space="preserve"> أن هذا التحقيق ضروري </w:t>
      </w:r>
      <w:r>
        <w:rPr>
          <w:rFonts w:hint="cs"/>
          <w:sz w:val="30"/>
          <w:rtl/>
        </w:rPr>
        <w:t>جد</w:t>
      </w:r>
      <w:r w:rsidR="001D651A">
        <w:rPr>
          <w:rFonts w:hint="cs"/>
          <w:sz w:val="30"/>
          <w:rtl/>
        </w:rPr>
        <w:t xml:space="preserve">اً </w:t>
      </w:r>
      <w:r w:rsidRPr="00ED3100">
        <w:rPr>
          <w:sz w:val="30"/>
          <w:rtl/>
        </w:rPr>
        <w:t xml:space="preserve">لتحديد هوية المسؤولين، وهو أمر قد يثبت أنه </w:t>
      </w:r>
      <w:r>
        <w:rPr>
          <w:rFonts w:hint="cs"/>
          <w:sz w:val="30"/>
          <w:rtl/>
        </w:rPr>
        <w:t>حاسم</w:t>
      </w:r>
      <w:r w:rsidRPr="00ED3100">
        <w:rPr>
          <w:sz w:val="30"/>
          <w:rtl/>
        </w:rPr>
        <w:t xml:space="preserve"> للعثور على الشخص المختفي.</w:t>
      </w:r>
    </w:p>
    <w:p w:rsidR="00017601" w:rsidRPr="00DD67AE" w:rsidRDefault="00017601" w:rsidP="00017601">
      <w:pPr>
        <w:pStyle w:val="H1GA"/>
        <w:rPr>
          <w:rtl/>
        </w:rPr>
      </w:pPr>
      <w:r w:rsidRPr="00DD67AE">
        <w:rPr>
          <w:rtl/>
        </w:rPr>
        <w:tab/>
        <w:t>دال-</w:t>
      </w:r>
      <w:r w:rsidRPr="00DD67AE">
        <w:rPr>
          <w:rtl/>
        </w:rPr>
        <w:tab/>
        <w:t xml:space="preserve">الإجراءات العاجلة </w:t>
      </w:r>
      <w:r>
        <w:rPr>
          <w:rFonts w:hint="cs"/>
          <w:rtl/>
        </w:rPr>
        <w:t>التي أوقف النظر فيها</w:t>
      </w:r>
      <w:r w:rsidRPr="00DD67AE">
        <w:rPr>
          <w:rtl/>
        </w:rPr>
        <w:t xml:space="preserve"> </w:t>
      </w:r>
      <w:r>
        <w:rPr>
          <w:rFonts w:hint="cs"/>
          <w:rtl/>
        </w:rPr>
        <w:t>أ</w:t>
      </w:r>
      <w:r w:rsidRPr="00DD67AE">
        <w:rPr>
          <w:rtl/>
        </w:rPr>
        <w:t>و</w:t>
      </w:r>
      <w:r>
        <w:rPr>
          <w:rFonts w:hint="cs"/>
          <w:rtl/>
        </w:rPr>
        <w:t xml:space="preserve"> التي أُغلقت</w:t>
      </w:r>
      <w:r w:rsidRPr="00DD67AE">
        <w:rPr>
          <w:rtl/>
        </w:rPr>
        <w:t xml:space="preserve"> </w:t>
      </w:r>
      <w:r>
        <w:rPr>
          <w:rFonts w:hint="cs"/>
          <w:rtl/>
        </w:rPr>
        <w:t>أ</w:t>
      </w:r>
      <w:r w:rsidRPr="00DD67AE">
        <w:rPr>
          <w:rtl/>
        </w:rPr>
        <w:t>و</w:t>
      </w:r>
      <w:r>
        <w:rPr>
          <w:rFonts w:hint="cs"/>
          <w:rtl/>
        </w:rPr>
        <w:t xml:space="preserve"> التي أُبقي عليها م</w:t>
      </w:r>
      <w:r w:rsidRPr="00DD67AE">
        <w:rPr>
          <w:rtl/>
        </w:rPr>
        <w:t xml:space="preserve">فتوحة </w:t>
      </w:r>
      <w:r>
        <w:rPr>
          <w:rFonts w:hint="cs"/>
          <w:rtl/>
        </w:rPr>
        <w:t>ل</w:t>
      </w:r>
      <w:r w:rsidRPr="00DD67AE">
        <w:rPr>
          <w:rtl/>
        </w:rPr>
        <w:t>حماية الأشخاص المستفيدين من تدابير الحماية</w:t>
      </w:r>
    </w:p>
    <w:p w:rsidR="00017601" w:rsidRPr="00ED3100" w:rsidRDefault="00017601" w:rsidP="00017601">
      <w:pPr>
        <w:pStyle w:val="SingleTxtGA"/>
        <w:rPr>
          <w:sz w:val="30"/>
          <w:rtl/>
        </w:rPr>
      </w:pPr>
      <w:r w:rsidRPr="00ED3100">
        <w:rPr>
          <w:sz w:val="30"/>
          <w:rtl/>
        </w:rPr>
        <w:t>30-</w:t>
      </w:r>
      <w:r w:rsidRPr="00ED3100">
        <w:rPr>
          <w:sz w:val="30"/>
          <w:rtl/>
        </w:rPr>
        <w:tab/>
        <w:t>عملا</w:t>
      </w:r>
      <w:r w:rsidR="003306D7">
        <w:rPr>
          <w:rFonts w:hint="cs"/>
          <w:sz w:val="30"/>
          <w:rtl/>
        </w:rPr>
        <w:t>ً</w:t>
      </w:r>
      <w:r w:rsidRPr="00ED3100">
        <w:rPr>
          <w:sz w:val="30"/>
          <w:rtl/>
        </w:rPr>
        <w:t xml:space="preserve"> بالمعايير التي اعتمدتها اللجنة في جلستها العامة في دورتها الثامنة:</w:t>
      </w:r>
    </w:p>
    <w:p w:rsidR="00017601" w:rsidRPr="00ED3100" w:rsidRDefault="00017601" w:rsidP="00017601">
      <w:pPr>
        <w:pStyle w:val="SingleTxtGA"/>
        <w:rPr>
          <w:sz w:val="30"/>
          <w:rtl/>
        </w:rPr>
      </w:pPr>
      <w:r>
        <w:rPr>
          <w:sz w:val="30"/>
          <w:rtl/>
        </w:rPr>
        <w:tab/>
      </w:r>
      <w:r w:rsidRPr="00ED3100">
        <w:rPr>
          <w:sz w:val="30"/>
          <w:rtl/>
        </w:rPr>
        <w:t>(أ)</w:t>
      </w:r>
      <w:r>
        <w:rPr>
          <w:sz w:val="30"/>
          <w:rtl/>
        </w:rPr>
        <w:tab/>
      </w:r>
      <w:r w:rsidRPr="00ED3100">
        <w:rPr>
          <w:sz w:val="30"/>
          <w:rtl/>
        </w:rPr>
        <w:t xml:space="preserve">تتوقف الإجراءات العاجلة </w:t>
      </w:r>
      <w:r>
        <w:rPr>
          <w:rFonts w:hint="cs"/>
          <w:sz w:val="30"/>
          <w:rtl/>
        </w:rPr>
        <w:t>متى ما عُثر</w:t>
      </w:r>
      <w:r w:rsidRPr="00ED3100">
        <w:rPr>
          <w:sz w:val="30"/>
          <w:rtl/>
        </w:rPr>
        <w:t xml:space="preserve"> على الشخص ال</w:t>
      </w:r>
      <w:r>
        <w:rPr>
          <w:sz w:val="30"/>
          <w:rtl/>
        </w:rPr>
        <w:t>مختفي وهو لا يزال قيد الاحتجاز.</w:t>
      </w:r>
      <w:r>
        <w:rPr>
          <w:rFonts w:hint="cs"/>
          <w:sz w:val="30"/>
          <w:rtl/>
        </w:rPr>
        <w:t xml:space="preserve"> </w:t>
      </w:r>
      <w:r w:rsidRPr="00ED3100">
        <w:rPr>
          <w:sz w:val="30"/>
          <w:rtl/>
        </w:rPr>
        <w:t xml:space="preserve">ففي هذه الحالة، يكون هذا الشخص بالفعل عرضة لخطر الاختفاء من جديد، </w:t>
      </w:r>
      <w:r>
        <w:rPr>
          <w:rFonts w:hint="cs"/>
          <w:sz w:val="30"/>
          <w:rtl/>
        </w:rPr>
        <w:t>والوقوع خارج نطاق</w:t>
      </w:r>
      <w:r w:rsidRPr="00ED3100">
        <w:rPr>
          <w:sz w:val="30"/>
          <w:rtl/>
        </w:rPr>
        <w:t xml:space="preserve"> حماية القانون؛</w:t>
      </w:r>
    </w:p>
    <w:p w:rsidR="00017601" w:rsidRDefault="00017601" w:rsidP="00DB17B4">
      <w:pPr>
        <w:pStyle w:val="SingleTxtGA"/>
        <w:rPr>
          <w:rtl/>
        </w:rPr>
      </w:pPr>
      <w:r>
        <w:rPr>
          <w:rtl/>
        </w:rPr>
        <w:tab/>
      </w:r>
      <w:r w:rsidRPr="00ED3100">
        <w:rPr>
          <w:rtl/>
        </w:rPr>
        <w:t>(ب)</w:t>
      </w:r>
      <w:r>
        <w:rPr>
          <w:rtl/>
        </w:rPr>
        <w:tab/>
      </w:r>
      <w:r w:rsidRPr="00ED3100">
        <w:rPr>
          <w:rtl/>
        </w:rPr>
        <w:t xml:space="preserve">تُغلَق الإجراءات العاجلة </w:t>
      </w:r>
      <w:r>
        <w:rPr>
          <w:rFonts w:hint="cs"/>
          <w:rtl/>
        </w:rPr>
        <w:t>متى ما عُثر</w:t>
      </w:r>
      <w:r w:rsidRPr="00ED3100">
        <w:rPr>
          <w:rtl/>
        </w:rPr>
        <w:t xml:space="preserve"> </w:t>
      </w:r>
      <w:r>
        <w:rPr>
          <w:rFonts w:hint="cs"/>
          <w:rtl/>
        </w:rPr>
        <w:t xml:space="preserve">على </w:t>
      </w:r>
      <w:r w:rsidRPr="00ED3100">
        <w:rPr>
          <w:rtl/>
        </w:rPr>
        <w:t xml:space="preserve">الشخص المختفي </w:t>
      </w:r>
      <w:r>
        <w:rPr>
          <w:rFonts w:hint="cs"/>
          <w:rtl/>
        </w:rPr>
        <w:t xml:space="preserve">حراً </w:t>
      </w:r>
      <w:r w:rsidRPr="00ED3100">
        <w:rPr>
          <w:rtl/>
        </w:rPr>
        <w:t xml:space="preserve">طليقاً، </w:t>
      </w:r>
      <w:r>
        <w:rPr>
          <w:rFonts w:hint="cs"/>
          <w:rtl/>
        </w:rPr>
        <w:t>أو</w:t>
      </w:r>
      <w:r w:rsidR="00DB17B4">
        <w:rPr>
          <w:rFonts w:hint="eastAsia"/>
          <w:rtl/>
        </w:rPr>
        <w:t> </w:t>
      </w:r>
      <w:r>
        <w:rPr>
          <w:rFonts w:hint="cs"/>
          <w:rtl/>
        </w:rPr>
        <w:t xml:space="preserve">عُرف مكانه وأُفرج </w:t>
      </w:r>
      <w:r w:rsidRPr="00ED3100">
        <w:rPr>
          <w:rtl/>
        </w:rPr>
        <w:t xml:space="preserve">عنه، أو </w:t>
      </w:r>
      <w:r>
        <w:rPr>
          <w:rFonts w:hint="cs"/>
          <w:rtl/>
        </w:rPr>
        <w:t>عُثر</w:t>
      </w:r>
      <w:r w:rsidRPr="00ED3100">
        <w:rPr>
          <w:rtl/>
        </w:rPr>
        <w:t xml:space="preserve"> عليه ميتا</w:t>
      </w:r>
      <w:r w:rsidR="001D651A">
        <w:rPr>
          <w:rFonts w:hint="cs"/>
          <w:rtl/>
        </w:rPr>
        <w:t>ً</w:t>
      </w:r>
      <w:r w:rsidRPr="00ED3100">
        <w:rPr>
          <w:rtl/>
        </w:rPr>
        <w:t xml:space="preserve">، </w:t>
      </w:r>
      <w:r>
        <w:rPr>
          <w:rFonts w:hint="cs"/>
          <w:rtl/>
        </w:rPr>
        <w:t>شريطة ألا</w:t>
      </w:r>
      <w:r w:rsidRPr="00ED3100">
        <w:rPr>
          <w:rtl/>
        </w:rPr>
        <w:t xml:space="preserve"> يعترض أفراد أسرته أو مقدمو الطلب على هذه الوقائع؛</w:t>
      </w:r>
    </w:p>
    <w:p w:rsidR="00017601" w:rsidRPr="00ED3100" w:rsidRDefault="00017601" w:rsidP="00017601">
      <w:pPr>
        <w:pStyle w:val="SingleTxtGA"/>
        <w:rPr>
          <w:sz w:val="30"/>
          <w:rtl/>
        </w:rPr>
      </w:pPr>
      <w:r>
        <w:rPr>
          <w:sz w:val="30"/>
          <w:rtl/>
        </w:rPr>
        <w:tab/>
      </w:r>
      <w:r w:rsidRPr="00ED3100">
        <w:rPr>
          <w:sz w:val="30"/>
          <w:rtl/>
        </w:rPr>
        <w:t>(ج)</w:t>
      </w:r>
      <w:r>
        <w:rPr>
          <w:sz w:val="30"/>
          <w:rtl/>
        </w:rPr>
        <w:tab/>
      </w:r>
      <w:r w:rsidRPr="00ED3100">
        <w:rPr>
          <w:sz w:val="30"/>
          <w:rtl/>
        </w:rPr>
        <w:t xml:space="preserve">تظل الإجراءات العاجلة مفتوحة عندما يُعثر على الشخص المختفي، </w:t>
      </w:r>
      <w:r>
        <w:rPr>
          <w:rFonts w:hint="cs"/>
          <w:sz w:val="30"/>
          <w:rtl/>
        </w:rPr>
        <w:t xml:space="preserve">وطالما ظل </w:t>
      </w:r>
      <w:r>
        <w:rPr>
          <w:sz w:val="30"/>
          <w:rtl/>
        </w:rPr>
        <w:t>الأشخاص المستفيد</w:t>
      </w:r>
      <w:r>
        <w:rPr>
          <w:rFonts w:hint="cs"/>
          <w:sz w:val="30"/>
          <w:rtl/>
        </w:rPr>
        <w:t>و</w:t>
      </w:r>
      <w:r w:rsidRPr="00ED3100">
        <w:rPr>
          <w:sz w:val="30"/>
          <w:rtl/>
        </w:rPr>
        <w:t xml:space="preserve">ن من تدابير الحماية في إطار الإجراءات العاجلة </w:t>
      </w:r>
      <w:r>
        <w:rPr>
          <w:rFonts w:hint="cs"/>
          <w:sz w:val="30"/>
          <w:rtl/>
        </w:rPr>
        <w:t>معرضين للخطر</w:t>
      </w:r>
      <w:r w:rsidRPr="00ED3100">
        <w:rPr>
          <w:sz w:val="30"/>
          <w:rtl/>
        </w:rPr>
        <w:t>. وفي</w:t>
      </w:r>
      <w:r w:rsidR="003306D7">
        <w:rPr>
          <w:rFonts w:hint="cs"/>
          <w:sz w:val="30"/>
          <w:rtl/>
        </w:rPr>
        <w:t> </w:t>
      </w:r>
      <w:r w:rsidRPr="00ED3100">
        <w:rPr>
          <w:sz w:val="30"/>
          <w:rtl/>
        </w:rPr>
        <w:t>هذه الحالة، ت</w:t>
      </w:r>
      <w:r>
        <w:rPr>
          <w:rFonts w:hint="cs"/>
          <w:sz w:val="30"/>
          <w:rtl/>
        </w:rPr>
        <w:t xml:space="preserve">قتصر مهام </w:t>
      </w:r>
      <w:r w:rsidRPr="00ED3100">
        <w:rPr>
          <w:sz w:val="30"/>
          <w:rtl/>
        </w:rPr>
        <w:t xml:space="preserve">اللجنة </w:t>
      </w:r>
      <w:r>
        <w:rPr>
          <w:rFonts w:hint="cs"/>
          <w:sz w:val="30"/>
          <w:rtl/>
        </w:rPr>
        <w:t>على م</w:t>
      </w:r>
      <w:r w:rsidRPr="00ED3100">
        <w:rPr>
          <w:sz w:val="30"/>
          <w:rtl/>
        </w:rPr>
        <w:t xml:space="preserve">تابعة تدابير </w:t>
      </w:r>
      <w:r>
        <w:rPr>
          <w:rFonts w:hint="cs"/>
          <w:sz w:val="30"/>
          <w:rtl/>
        </w:rPr>
        <w:t>ال</w:t>
      </w:r>
      <w:r w:rsidRPr="00ED3100">
        <w:rPr>
          <w:sz w:val="30"/>
          <w:rtl/>
        </w:rPr>
        <w:t xml:space="preserve">حماية </w:t>
      </w:r>
      <w:r>
        <w:rPr>
          <w:rFonts w:hint="cs"/>
          <w:sz w:val="30"/>
          <w:rtl/>
        </w:rPr>
        <w:t>المتخذة</w:t>
      </w:r>
      <w:r w:rsidRPr="00ED3100">
        <w:rPr>
          <w:sz w:val="30"/>
          <w:rtl/>
        </w:rPr>
        <w:t>.</w:t>
      </w:r>
    </w:p>
    <w:p w:rsidR="00017601" w:rsidRPr="00ED3100" w:rsidRDefault="00017601" w:rsidP="00017601">
      <w:pPr>
        <w:pStyle w:val="SingleTxtGA"/>
        <w:rPr>
          <w:sz w:val="30"/>
          <w:rtl/>
        </w:rPr>
      </w:pPr>
      <w:r w:rsidRPr="00ED3100">
        <w:rPr>
          <w:sz w:val="30"/>
          <w:rtl/>
        </w:rPr>
        <w:t>31-</w:t>
      </w:r>
      <w:r w:rsidRPr="00ED3100">
        <w:rPr>
          <w:sz w:val="30"/>
          <w:rtl/>
        </w:rPr>
        <w:tab/>
        <w:t>وفي تاريخ هذا التقرير، أغلقت اللجنة ما مجموعه 46 إجراء</w:t>
      </w:r>
      <w:r>
        <w:rPr>
          <w:rFonts w:hint="cs"/>
          <w:sz w:val="30"/>
          <w:rtl/>
        </w:rPr>
        <w:t>ً</w:t>
      </w:r>
      <w:r w:rsidRPr="00ED3100">
        <w:rPr>
          <w:sz w:val="30"/>
          <w:rtl/>
        </w:rPr>
        <w:t xml:space="preserve"> من الإجراءات العاجلة: فقد عُثر على الشخص المختفي حي</w:t>
      </w:r>
      <w:r w:rsidR="001D651A">
        <w:rPr>
          <w:sz w:val="30"/>
          <w:rtl/>
        </w:rPr>
        <w:t xml:space="preserve">اً </w:t>
      </w:r>
      <w:r w:rsidRPr="00ED3100">
        <w:rPr>
          <w:sz w:val="30"/>
          <w:rtl/>
        </w:rPr>
        <w:t>وأفرج عنه حي</w:t>
      </w:r>
      <w:r w:rsidR="001D651A">
        <w:rPr>
          <w:sz w:val="30"/>
          <w:rtl/>
        </w:rPr>
        <w:t xml:space="preserve">اً </w:t>
      </w:r>
      <w:r w:rsidRPr="00ED3100">
        <w:rPr>
          <w:sz w:val="30"/>
          <w:rtl/>
        </w:rPr>
        <w:t>في 17 قضية، وعُثر على الشخص المختفي ميت</w:t>
      </w:r>
      <w:r w:rsidR="001D651A">
        <w:rPr>
          <w:sz w:val="30"/>
          <w:rtl/>
        </w:rPr>
        <w:t xml:space="preserve">اً </w:t>
      </w:r>
      <w:r w:rsidRPr="00ED3100">
        <w:rPr>
          <w:sz w:val="30"/>
          <w:rtl/>
        </w:rPr>
        <w:t>في 21 قضية أخرى.</w:t>
      </w:r>
    </w:p>
    <w:p w:rsidR="00017601" w:rsidRPr="00ED3100" w:rsidRDefault="00017601" w:rsidP="00017601">
      <w:pPr>
        <w:pStyle w:val="SingleTxtGA"/>
        <w:rPr>
          <w:sz w:val="30"/>
          <w:rtl/>
        </w:rPr>
      </w:pPr>
      <w:r w:rsidRPr="00ED3100">
        <w:rPr>
          <w:sz w:val="30"/>
          <w:rtl/>
        </w:rPr>
        <w:t>32-</w:t>
      </w:r>
      <w:r w:rsidRPr="00ED3100">
        <w:rPr>
          <w:sz w:val="30"/>
          <w:rtl/>
        </w:rPr>
        <w:tab/>
        <w:t>وب</w:t>
      </w:r>
      <w:r>
        <w:rPr>
          <w:rFonts w:hint="cs"/>
          <w:sz w:val="30"/>
          <w:rtl/>
        </w:rPr>
        <w:t>ال</w:t>
      </w:r>
      <w:r w:rsidRPr="00ED3100">
        <w:rPr>
          <w:sz w:val="30"/>
          <w:rtl/>
        </w:rPr>
        <w:t>إضافة إلى ذلك، علقت اللجنة</w:t>
      </w:r>
      <w:r>
        <w:rPr>
          <w:rFonts w:hint="cs"/>
          <w:sz w:val="30"/>
          <w:rtl/>
        </w:rPr>
        <w:t xml:space="preserve"> النظر في</w:t>
      </w:r>
      <w:r w:rsidRPr="00ED3100">
        <w:rPr>
          <w:sz w:val="30"/>
          <w:rtl/>
        </w:rPr>
        <w:t xml:space="preserve"> ثمانية</w:t>
      </w:r>
      <w:r>
        <w:rPr>
          <w:rFonts w:hint="cs"/>
          <w:sz w:val="30"/>
          <w:rtl/>
        </w:rPr>
        <w:t xml:space="preserve"> طلبات تتعلق</w:t>
      </w:r>
      <w:r w:rsidRPr="00ED3100">
        <w:rPr>
          <w:sz w:val="30"/>
          <w:rtl/>
        </w:rPr>
        <w:t xml:space="preserve"> </w:t>
      </w:r>
      <w:r>
        <w:rPr>
          <w:rFonts w:hint="cs"/>
          <w:sz w:val="30"/>
          <w:rtl/>
        </w:rPr>
        <w:t>ب</w:t>
      </w:r>
      <w:r w:rsidRPr="00ED3100">
        <w:rPr>
          <w:sz w:val="30"/>
          <w:rtl/>
        </w:rPr>
        <w:t>إجراءات عاجلة لأن الشخص المختفي عُثر عليه، لكنه لا يزال قيد الاحتجاز.</w:t>
      </w:r>
    </w:p>
    <w:p w:rsidR="00017601" w:rsidRPr="00ED3100" w:rsidRDefault="00017601" w:rsidP="00017601">
      <w:pPr>
        <w:pStyle w:val="SingleTxtGA"/>
        <w:rPr>
          <w:sz w:val="30"/>
          <w:rtl/>
        </w:rPr>
      </w:pPr>
      <w:r w:rsidRPr="00ED3100">
        <w:rPr>
          <w:sz w:val="30"/>
          <w:rtl/>
        </w:rPr>
        <w:t>33-</w:t>
      </w:r>
      <w:r w:rsidRPr="00ED3100">
        <w:rPr>
          <w:sz w:val="30"/>
          <w:rtl/>
        </w:rPr>
        <w:tab/>
        <w:t>وفي إجراءين عاجلين، عُثر على الشخص المختفي ميت</w:t>
      </w:r>
      <w:r>
        <w:rPr>
          <w:rFonts w:hint="cs"/>
          <w:sz w:val="30"/>
          <w:rtl/>
        </w:rPr>
        <w:t>اً</w:t>
      </w:r>
      <w:r w:rsidRPr="00ED3100">
        <w:rPr>
          <w:sz w:val="30"/>
          <w:rtl/>
        </w:rPr>
        <w:t>، لكن الإجراءات العاجلة لا</w:t>
      </w:r>
      <w:r w:rsidR="003306D7">
        <w:rPr>
          <w:rFonts w:hint="cs"/>
          <w:sz w:val="30"/>
          <w:rtl/>
        </w:rPr>
        <w:t> </w:t>
      </w:r>
      <w:r w:rsidRPr="00ED3100">
        <w:rPr>
          <w:sz w:val="30"/>
          <w:rtl/>
        </w:rPr>
        <w:t xml:space="preserve">تزال مفتوحة لأن الأشخاص المستفيدين من الحماية لا يزالون </w:t>
      </w:r>
      <w:r>
        <w:rPr>
          <w:rFonts w:hint="cs"/>
          <w:sz w:val="30"/>
          <w:rtl/>
        </w:rPr>
        <w:t>يتلقون تهديدات</w:t>
      </w:r>
      <w:r w:rsidRPr="00ED3100">
        <w:rPr>
          <w:sz w:val="30"/>
          <w:rtl/>
        </w:rPr>
        <w:t>.</w:t>
      </w:r>
    </w:p>
    <w:p w:rsidR="00017601" w:rsidRPr="00DD67AE" w:rsidRDefault="00017601" w:rsidP="00017601">
      <w:pPr>
        <w:pStyle w:val="H1GA"/>
        <w:rPr>
          <w:rtl/>
        </w:rPr>
      </w:pPr>
      <w:r w:rsidRPr="00DD67AE">
        <w:rPr>
          <w:rtl/>
        </w:rPr>
        <w:tab/>
        <w:t>هاء-</w:t>
      </w:r>
      <w:r w:rsidRPr="00DD67AE">
        <w:rPr>
          <w:rtl/>
        </w:rPr>
        <w:tab/>
        <w:t>الاستنتاجات والمقررات المعتمدة</w:t>
      </w:r>
    </w:p>
    <w:p w:rsidR="00017601" w:rsidRPr="00ED3100" w:rsidRDefault="00017601" w:rsidP="00017601">
      <w:pPr>
        <w:pStyle w:val="SingleTxtGA"/>
        <w:rPr>
          <w:sz w:val="30"/>
          <w:rtl/>
        </w:rPr>
      </w:pPr>
      <w:r w:rsidRPr="00ED3100">
        <w:rPr>
          <w:sz w:val="30"/>
          <w:rtl/>
        </w:rPr>
        <w:t>34-</w:t>
      </w:r>
      <w:r w:rsidRPr="00ED3100">
        <w:rPr>
          <w:sz w:val="30"/>
          <w:rtl/>
        </w:rPr>
        <w:tab/>
        <w:t>تُذك</w:t>
      </w:r>
      <w:r>
        <w:rPr>
          <w:rFonts w:hint="cs"/>
          <w:sz w:val="30"/>
          <w:rtl/>
        </w:rPr>
        <w:t>ِّ</w:t>
      </w:r>
      <w:r w:rsidRPr="00ED3100">
        <w:rPr>
          <w:sz w:val="30"/>
          <w:rtl/>
        </w:rPr>
        <w:t>ر اللجنة بأن عدد طلبات الإجراءات العاجلة المسجلة ما فتئ يتزايد. وهذا الوضع يتطلب زيادة عاجلة في عدد م</w:t>
      </w:r>
      <w:r>
        <w:rPr>
          <w:sz w:val="30"/>
          <w:rtl/>
        </w:rPr>
        <w:t>وظفي أمانة مفوضية الأمم المتحدة</w:t>
      </w:r>
      <w:r>
        <w:rPr>
          <w:rFonts w:hint="cs"/>
          <w:sz w:val="30"/>
          <w:rtl/>
        </w:rPr>
        <w:t xml:space="preserve"> السامية </w:t>
      </w:r>
      <w:r w:rsidRPr="00ED3100">
        <w:rPr>
          <w:sz w:val="30"/>
          <w:rtl/>
        </w:rPr>
        <w:t>لحقوق الإنسان المكلفين بمعالجة طلبات الإجراءات العاجلة.</w:t>
      </w:r>
    </w:p>
    <w:p w:rsidR="00017601" w:rsidRDefault="00017601" w:rsidP="00017601">
      <w:pPr>
        <w:pStyle w:val="SingleTxtGA"/>
        <w:rPr>
          <w:sz w:val="30"/>
          <w:rtl/>
        </w:rPr>
      </w:pPr>
      <w:r w:rsidRPr="00ED3100">
        <w:rPr>
          <w:sz w:val="30"/>
          <w:rtl/>
        </w:rPr>
        <w:t>35-</w:t>
      </w:r>
      <w:r w:rsidRPr="00ED3100">
        <w:rPr>
          <w:sz w:val="30"/>
          <w:rtl/>
        </w:rPr>
        <w:tab/>
        <w:t>وت</w:t>
      </w:r>
      <w:r>
        <w:rPr>
          <w:rFonts w:hint="cs"/>
          <w:sz w:val="30"/>
          <w:rtl/>
        </w:rPr>
        <w:t>قرر</w:t>
      </w:r>
      <w:r w:rsidRPr="00ED3100">
        <w:rPr>
          <w:sz w:val="30"/>
          <w:rtl/>
        </w:rPr>
        <w:t xml:space="preserve"> اللجنة</w:t>
      </w:r>
      <w:r>
        <w:rPr>
          <w:rFonts w:hint="cs"/>
          <w:sz w:val="30"/>
          <w:rtl/>
        </w:rPr>
        <w:t xml:space="preserve"> أن توجه النظر،</w:t>
      </w:r>
      <w:r w:rsidRPr="00ED3100">
        <w:rPr>
          <w:sz w:val="30"/>
          <w:rtl/>
        </w:rPr>
        <w:t xml:space="preserve"> في تقريرها المقبل إلى الجمعية العامة</w:t>
      </w:r>
      <w:r>
        <w:rPr>
          <w:rFonts w:hint="cs"/>
          <w:sz w:val="30"/>
          <w:rtl/>
        </w:rPr>
        <w:t>،</w:t>
      </w:r>
      <w:r w:rsidRPr="00ED3100">
        <w:rPr>
          <w:sz w:val="30"/>
          <w:rtl/>
        </w:rPr>
        <w:t xml:space="preserve"> إلى عدم تعاون الدول الأطراف التي لا ترد على طلبات الإجراءات العاجلة، أو ترد عليها رسميا</w:t>
      </w:r>
      <w:r>
        <w:rPr>
          <w:rFonts w:hint="cs"/>
          <w:sz w:val="30"/>
          <w:rtl/>
        </w:rPr>
        <w:t>ً</w:t>
      </w:r>
      <w:r w:rsidRPr="00ED3100">
        <w:rPr>
          <w:sz w:val="30"/>
          <w:rtl/>
        </w:rPr>
        <w:t xml:space="preserve"> دون تقديم معلومات ملموسة.</w:t>
      </w:r>
    </w:p>
    <w:p w:rsidR="00017601" w:rsidRPr="00017601" w:rsidRDefault="00017601" w:rsidP="00017601">
      <w:pPr>
        <w:spacing w:before="120"/>
        <w:jc w:val="center"/>
        <w:rPr>
          <w:u w:val="single"/>
          <w:rtl/>
        </w:rPr>
      </w:pPr>
      <w:r>
        <w:rPr>
          <w:u w:val="single"/>
          <w:rtl/>
        </w:rPr>
        <w:tab/>
      </w:r>
      <w:r>
        <w:rPr>
          <w:u w:val="single"/>
          <w:rtl/>
        </w:rPr>
        <w:tab/>
      </w:r>
      <w:r>
        <w:rPr>
          <w:u w:val="single"/>
          <w:rtl/>
        </w:rPr>
        <w:tab/>
      </w:r>
    </w:p>
    <w:bookmarkEnd w:id="0"/>
    <w:sectPr w:rsidR="00017601" w:rsidRPr="00017601" w:rsidSect="00F02D5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7EB7" w:rsidRPr="002901D9" w:rsidRDefault="002B7EB7" w:rsidP="002901D9">
      <w:pPr>
        <w:spacing w:after="60" w:line="240" w:lineRule="auto"/>
        <w:rPr>
          <w:i/>
          <w:iCs/>
        </w:rPr>
      </w:pPr>
      <w:r>
        <w:rPr>
          <w:rFonts w:hint="cs"/>
          <w:i/>
          <w:iCs/>
          <w:rtl/>
        </w:rPr>
        <w:t>الحواشي</w:t>
      </w:r>
    </w:p>
  </w:endnote>
  <w:endnote w:type="continuationSeparator" w:id="0">
    <w:p w:rsidR="002B7EB7" w:rsidRDefault="002B7EB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2D52" w:rsidRPr="00017601" w:rsidRDefault="00017601" w:rsidP="00017601">
    <w:pPr>
      <w:pStyle w:val="Footer"/>
      <w:tabs>
        <w:tab w:val="right" w:pos="9598"/>
      </w:tabs>
      <w:rPr>
        <w:sz w:val="17"/>
      </w:rPr>
    </w:pPr>
    <w:r>
      <w:rPr>
        <w:sz w:val="17"/>
      </w:rPr>
      <w:t>GE.18-21088</w:t>
    </w:r>
    <w:r>
      <w:rPr>
        <w:sz w:val="17"/>
      </w:rPr>
      <w:tab/>
    </w:r>
    <w:r w:rsidRPr="00017601">
      <w:rPr>
        <w:b/>
        <w:sz w:val="18"/>
      </w:rPr>
      <w:fldChar w:fldCharType="begin"/>
    </w:r>
    <w:r w:rsidRPr="00017601">
      <w:rPr>
        <w:b/>
        <w:sz w:val="18"/>
      </w:rPr>
      <w:instrText xml:space="preserve"> PAGE  \* MERGEFORMAT </w:instrText>
    </w:r>
    <w:r w:rsidRPr="00017601">
      <w:rPr>
        <w:b/>
        <w:sz w:val="18"/>
      </w:rPr>
      <w:fldChar w:fldCharType="separate"/>
    </w:r>
    <w:r>
      <w:rPr>
        <w:b/>
        <w:sz w:val="18"/>
      </w:rPr>
      <w:t>2</w:t>
    </w:r>
    <w:r w:rsidRPr="00017601">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017601" w:rsidRDefault="00017601" w:rsidP="006959B0">
    <w:pPr>
      <w:pStyle w:val="Footer"/>
      <w:tabs>
        <w:tab w:val="right" w:pos="9599"/>
      </w:tabs>
      <w:jc w:val="left"/>
      <w:rPr>
        <w:b/>
        <w:sz w:val="18"/>
        <w:lang w:val="en-US"/>
      </w:rPr>
    </w:pPr>
    <w:r w:rsidRPr="00017601">
      <w:rPr>
        <w:b/>
        <w:sz w:val="18"/>
        <w:lang w:val="en-US"/>
      </w:rPr>
      <w:fldChar w:fldCharType="begin"/>
    </w:r>
    <w:r w:rsidRPr="00017601">
      <w:rPr>
        <w:b/>
        <w:sz w:val="18"/>
        <w:lang w:val="en-US"/>
      </w:rPr>
      <w:instrText xml:space="preserve"> PAGE  \* MERGEFORMAT </w:instrText>
    </w:r>
    <w:r w:rsidRPr="00017601">
      <w:rPr>
        <w:b/>
        <w:sz w:val="18"/>
        <w:lang w:val="en-US"/>
      </w:rPr>
      <w:fldChar w:fldCharType="separate"/>
    </w:r>
    <w:r w:rsidRPr="00017601">
      <w:rPr>
        <w:b/>
        <w:noProof/>
        <w:sz w:val="18"/>
        <w:lang w:val="en-US"/>
      </w:rPr>
      <w:t>3</w:t>
    </w:r>
    <w:r w:rsidRPr="00017601">
      <w:rPr>
        <w:b/>
        <w:sz w:val="18"/>
        <w:lang w:val="en-US"/>
      </w:rPr>
      <w:fldChar w:fldCharType="end"/>
    </w:r>
    <w:r>
      <w:rPr>
        <w:b/>
        <w:sz w:val="18"/>
        <w:lang w:val="en-US"/>
      </w:rPr>
      <w:tab/>
    </w:r>
    <w:r>
      <w:rPr>
        <w:sz w:val="17"/>
        <w:lang w:val="en-US"/>
      </w:rPr>
      <w:t>GE.18-21088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6D54" w:rsidRDefault="00F02D52" w:rsidP="00912700">
    <w:pPr>
      <w:pStyle w:val="Footer"/>
      <w:spacing w:before="360"/>
      <w:jc w:val="right"/>
      <w:rPr>
        <w:sz w:val="20"/>
        <w:szCs w:val="20"/>
      </w:rPr>
    </w:pPr>
    <w:r>
      <w:rPr>
        <w:sz w:val="20"/>
        <w:szCs w:val="20"/>
      </w:rPr>
      <w:t>GE.18-21088</w:t>
    </w:r>
    <w:r w:rsidR="00156D54">
      <w:rPr>
        <w:noProof/>
        <w:lang w:val="en-US"/>
      </w:rPr>
      <w:drawing>
        <wp:anchor distT="0" distB="0" distL="114300" distR="114300" simplePos="0" relativeHeight="251665408" behindDoc="1" locked="1" layoutInCell="0" allowOverlap="1" wp14:anchorId="5B308916" wp14:editId="7007E60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56D54" w:rsidRPr="007A0286">
      <w:rPr>
        <w:sz w:val="20"/>
        <w:szCs w:val="20"/>
      </w:rPr>
      <w:t>(A)</w:t>
    </w:r>
  </w:p>
  <w:p w:rsidR="00F02D52" w:rsidRPr="00F02D52" w:rsidRDefault="00F02D52" w:rsidP="00F02D5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7EB7" w:rsidRDefault="002B7EB7" w:rsidP="00CB28F9">
      <w:pPr>
        <w:pStyle w:val="Footer"/>
        <w:bidi/>
        <w:spacing w:after="80" w:line="200" w:lineRule="exact"/>
        <w:ind w:left="680"/>
      </w:pPr>
      <w:r>
        <w:rPr>
          <w:rtl/>
        </w:rPr>
        <w:t>__________</w:t>
      </w:r>
    </w:p>
  </w:footnote>
  <w:footnote w:type="continuationSeparator" w:id="0">
    <w:p w:rsidR="002B7EB7" w:rsidRDefault="002B7EB7" w:rsidP="00656392">
      <w:pPr>
        <w:spacing w:line="240" w:lineRule="auto"/>
      </w:pPr>
      <w:r>
        <w:continuationSeparator/>
      </w:r>
    </w:p>
  </w:footnote>
  <w:footnote w:id="1">
    <w:p w:rsidR="003306D7" w:rsidRPr="003306D7" w:rsidRDefault="003306D7" w:rsidP="003306D7">
      <w:pPr>
        <w:pStyle w:val="FootnoteText1"/>
        <w:rPr>
          <w:rtl/>
        </w:rPr>
      </w:pPr>
      <w:r>
        <w:rPr>
          <w:rtl/>
        </w:rPr>
        <w:t>*</w:t>
      </w:r>
      <w:r>
        <w:rPr>
          <w:rtl/>
        </w:rPr>
        <w:tab/>
      </w:r>
      <w:r w:rsidRPr="001422A5">
        <w:rPr>
          <w:rFonts w:ascii="Traditional Arabic" w:hAnsi="Traditional Arabic"/>
          <w:sz w:val="26"/>
          <w:rtl/>
        </w:rPr>
        <w:t>اعتمدته اللجنة في دورتها الخامسة عشرة (5-16 تشرين الثاني/نوفمبر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2D52" w:rsidRPr="00017601" w:rsidRDefault="00017601" w:rsidP="00017601">
    <w:pPr>
      <w:pStyle w:val="Header"/>
      <w:jc w:val="right"/>
    </w:pPr>
    <w:r w:rsidRPr="00017601">
      <w:t>CED/C/15/3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2D52" w:rsidRPr="00017601" w:rsidRDefault="00017601" w:rsidP="00017601">
    <w:pPr>
      <w:pStyle w:val="Header"/>
      <w:jc w:val="left"/>
    </w:pPr>
    <w:r w:rsidRPr="00017601">
      <w:t>CED/C/15/3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3"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6"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8"/>
  </w:num>
  <w:num w:numId="2">
    <w:abstractNumId w:val="16"/>
  </w:num>
  <w:num w:numId="3">
    <w:abstractNumId w:val="10"/>
  </w:num>
  <w:num w:numId="4">
    <w:abstractNumId w:val="15"/>
  </w:num>
  <w:num w:numId="5">
    <w:abstractNumId w:val="13"/>
  </w:num>
  <w:num w:numId="6">
    <w:abstractNumId w:val="12"/>
  </w:num>
  <w:num w:numId="7">
    <w:abstractNumId w:val="19"/>
  </w:num>
  <w:num w:numId="8">
    <w:abstractNumId w:val="10"/>
  </w:num>
  <w:num w:numId="9">
    <w:abstractNumId w:val="15"/>
  </w:num>
  <w:num w:numId="10">
    <w:abstractNumId w:val="12"/>
  </w:num>
  <w:num w:numId="11">
    <w:abstractNumId w:val="19"/>
  </w:num>
  <w:num w:numId="12">
    <w:abstractNumId w:val="17"/>
  </w:num>
  <w:num w:numId="13">
    <w:abstractNumId w:val="14"/>
  </w:num>
  <w:num w:numId="14">
    <w:abstractNumId w:val="11"/>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567"/>
  <w:evenAndOddHeaders/>
  <w:characterSpacingControl w:val="doNotCompress"/>
  <w:savePreviewPicture/>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2B7EB7"/>
    <w:rsid w:val="000076D5"/>
    <w:rsid w:val="00017601"/>
    <w:rsid w:val="00043663"/>
    <w:rsid w:val="000505CF"/>
    <w:rsid w:val="000D701C"/>
    <w:rsid w:val="000E2A71"/>
    <w:rsid w:val="00156D54"/>
    <w:rsid w:val="00160263"/>
    <w:rsid w:val="00181F96"/>
    <w:rsid w:val="001A1371"/>
    <w:rsid w:val="001B346A"/>
    <w:rsid w:val="001D651A"/>
    <w:rsid w:val="001E1CAD"/>
    <w:rsid w:val="001E290D"/>
    <w:rsid w:val="001F1D42"/>
    <w:rsid w:val="002144FA"/>
    <w:rsid w:val="0023469A"/>
    <w:rsid w:val="00243C8A"/>
    <w:rsid w:val="00267A0E"/>
    <w:rsid w:val="002901D9"/>
    <w:rsid w:val="002976C2"/>
    <w:rsid w:val="002B7EB7"/>
    <w:rsid w:val="002D2D42"/>
    <w:rsid w:val="003260FF"/>
    <w:rsid w:val="00326A5E"/>
    <w:rsid w:val="003306D7"/>
    <w:rsid w:val="00343D95"/>
    <w:rsid w:val="00374341"/>
    <w:rsid w:val="003D1062"/>
    <w:rsid w:val="003D60B6"/>
    <w:rsid w:val="003E0437"/>
    <w:rsid w:val="00413FF6"/>
    <w:rsid w:val="00420D7B"/>
    <w:rsid w:val="00450B21"/>
    <w:rsid w:val="00453B63"/>
    <w:rsid w:val="00455780"/>
    <w:rsid w:val="004A14A6"/>
    <w:rsid w:val="004B0A1C"/>
    <w:rsid w:val="004D298E"/>
    <w:rsid w:val="00523BAE"/>
    <w:rsid w:val="0054472E"/>
    <w:rsid w:val="005662A9"/>
    <w:rsid w:val="005827D4"/>
    <w:rsid w:val="0059622A"/>
    <w:rsid w:val="005C0E7D"/>
    <w:rsid w:val="005C5878"/>
    <w:rsid w:val="005C7CEA"/>
    <w:rsid w:val="005D3C0B"/>
    <w:rsid w:val="005E5217"/>
    <w:rsid w:val="005F0FA4"/>
    <w:rsid w:val="005F30EE"/>
    <w:rsid w:val="0060473A"/>
    <w:rsid w:val="00656392"/>
    <w:rsid w:val="00683F0E"/>
    <w:rsid w:val="0068781D"/>
    <w:rsid w:val="006959B0"/>
    <w:rsid w:val="006B3E27"/>
    <w:rsid w:val="006B6507"/>
    <w:rsid w:val="006C0B67"/>
    <w:rsid w:val="006C104C"/>
    <w:rsid w:val="007150AC"/>
    <w:rsid w:val="00733704"/>
    <w:rsid w:val="0078071A"/>
    <w:rsid w:val="00852A9A"/>
    <w:rsid w:val="008E2C90"/>
    <w:rsid w:val="008F49E1"/>
    <w:rsid w:val="0090370F"/>
    <w:rsid w:val="00912700"/>
    <w:rsid w:val="009269D2"/>
    <w:rsid w:val="00942135"/>
    <w:rsid w:val="009521B0"/>
    <w:rsid w:val="00994130"/>
    <w:rsid w:val="009A1572"/>
    <w:rsid w:val="009A7E9F"/>
    <w:rsid w:val="009B10CD"/>
    <w:rsid w:val="009D779A"/>
    <w:rsid w:val="009E5018"/>
    <w:rsid w:val="00A12B37"/>
    <w:rsid w:val="00AB6758"/>
    <w:rsid w:val="00B13763"/>
    <w:rsid w:val="00B477A4"/>
    <w:rsid w:val="00B54045"/>
    <w:rsid w:val="00C438D7"/>
    <w:rsid w:val="00C81B50"/>
    <w:rsid w:val="00CB28F9"/>
    <w:rsid w:val="00CD1801"/>
    <w:rsid w:val="00D10EF1"/>
    <w:rsid w:val="00D42810"/>
    <w:rsid w:val="00D61A8E"/>
    <w:rsid w:val="00D914A7"/>
    <w:rsid w:val="00DB17B4"/>
    <w:rsid w:val="00DD13C3"/>
    <w:rsid w:val="00DD596E"/>
    <w:rsid w:val="00DD621E"/>
    <w:rsid w:val="00DF0575"/>
    <w:rsid w:val="00E70E04"/>
    <w:rsid w:val="00E76499"/>
    <w:rsid w:val="00EC05A7"/>
    <w:rsid w:val="00EC4B6B"/>
    <w:rsid w:val="00EF1EE5"/>
    <w:rsid w:val="00F02D52"/>
    <w:rsid w:val="00F53CA3"/>
    <w:rsid w:val="00F65300"/>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DC8E02D"/>
  <w15:docId w15:val="{0D3459BC-4596-4239-80EF-BBF4914C7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E0437"/>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E0437"/>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E0437"/>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qFormat/>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qFormat/>
    <w:rsid w:val="00017601"/>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pPr>
    <w:rPr>
      <w:rFonts w:eastAsiaTheme="minorHAnsi" w:cs="Arial"/>
      <w:b/>
      <w:sz w:val="34"/>
      <w:szCs w:val="20"/>
      <w:lang w:val="fr-CH"/>
    </w:rPr>
  </w:style>
  <w:style w:type="paragraph" w:customStyle="1" w:styleId="HChG">
    <w:name w:val="_ H _Ch_G"/>
    <w:basedOn w:val="Normal"/>
    <w:next w:val="Normal"/>
    <w:link w:val="HChGChar"/>
    <w:qFormat/>
    <w:rsid w:val="00017601"/>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pPr>
    <w:rPr>
      <w:rFonts w:eastAsiaTheme="minorHAnsi" w:cs="Arial"/>
      <w:b/>
      <w:sz w:val="28"/>
      <w:szCs w:val="20"/>
      <w:lang w:val="fr-CH"/>
    </w:rPr>
  </w:style>
  <w:style w:type="paragraph" w:customStyle="1" w:styleId="H1G">
    <w:name w:val="_ H_1_G"/>
    <w:basedOn w:val="Normal"/>
    <w:next w:val="Normal"/>
    <w:link w:val="H1GChar"/>
    <w:qFormat/>
    <w:rsid w:val="00017601"/>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pPr>
    <w:rPr>
      <w:rFonts w:eastAsiaTheme="minorHAnsi" w:cs="Arial"/>
      <w:b/>
      <w:sz w:val="24"/>
      <w:szCs w:val="20"/>
      <w:lang w:val="fr-CH"/>
    </w:rPr>
  </w:style>
  <w:style w:type="paragraph" w:customStyle="1" w:styleId="H23G">
    <w:name w:val="_ H_2/3_G"/>
    <w:basedOn w:val="Normal"/>
    <w:next w:val="Normal"/>
    <w:link w:val="H23GChar"/>
    <w:qFormat/>
    <w:rsid w:val="00017601"/>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cs="Arial"/>
      <w:b/>
      <w:szCs w:val="20"/>
      <w:lang w:val="fr-CH"/>
    </w:rPr>
  </w:style>
  <w:style w:type="paragraph" w:customStyle="1" w:styleId="H4G">
    <w:name w:val="_ H_4_G"/>
    <w:basedOn w:val="Normal"/>
    <w:next w:val="Normal"/>
    <w:qFormat/>
    <w:rsid w:val="00017601"/>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cs="Arial"/>
      <w:i/>
      <w:szCs w:val="20"/>
      <w:lang w:val="fr-CH"/>
    </w:rPr>
  </w:style>
  <w:style w:type="paragraph" w:customStyle="1" w:styleId="H56G">
    <w:name w:val="_ H_5/6_G"/>
    <w:basedOn w:val="Normal"/>
    <w:next w:val="Normal"/>
    <w:qFormat/>
    <w:rsid w:val="00017601"/>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cs="Arial"/>
      <w:szCs w:val="20"/>
      <w:lang w:val="fr-CH"/>
    </w:rPr>
  </w:style>
  <w:style w:type="paragraph" w:customStyle="1" w:styleId="SingleTxtG">
    <w:name w:val="_ Single Txt_G"/>
    <w:basedOn w:val="Normal"/>
    <w:link w:val="SingleTxtGChar"/>
    <w:qFormat/>
    <w:rsid w:val="00017601"/>
    <w:pPr>
      <w:suppressAutoHyphens/>
      <w:kinsoku w:val="0"/>
      <w:overflowPunct w:val="0"/>
      <w:autoSpaceDE w:val="0"/>
      <w:autoSpaceDN w:val="0"/>
      <w:bidi w:val="0"/>
      <w:adjustRightInd w:val="0"/>
      <w:snapToGrid w:val="0"/>
      <w:spacing w:after="120"/>
      <w:ind w:left="1134" w:right="1134"/>
      <w:jc w:val="both"/>
    </w:pPr>
    <w:rPr>
      <w:rFonts w:eastAsiaTheme="minorHAnsi" w:cs="Arial"/>
      <w:szCs w:val="20"/>
      <w:lang w:val="fr-CH"/>
    </w:rPr>
  </w:style>
  <w:style w:type="paragraph" w:customStyle="1" w:styleId="SLG">
    <w:name w:val="__S_L_G"/>
    <w:basedOn w:val="Normal"/>
    <w:next w:val="Normal"/>
    <w:rsid w:val="00017601"/>
    <w:pPr>
      <w:keepNext/>
      <w:keepLines/>
      <w:suppressAutoHyphens/>
      <w:kinsoku w:val="0"/>
      <w:overflowPunct w:val="0"/>
      <w:autoSpaceDE w:val="0"/>
      <w:autoSpaceDN w:val="0"/>
      <w:bidi w:val="0"/>
      <w:adjustRightInd w:val="0"/>
      <w:snapToGrid w:val="0"/>
      <w:spacing w:before="240" w:after="240" w:line="580" w:lineRule="exact"/>
      <w:ind w:left="1134" w:right="1134"/>
      <w:jc w:val="left"/>
    </w:pPr>
    <w:rPr>
      <w:rFonts w:eastAsiaTheme="minorHAnsi" w:cs="Arial"/>
      <w:b/>
      <w:sz w:val="56"/>
      <w:szCs w:val="20"/>
      <w:lang w:val="fr-CH"/>
    </w:rPr>
  </w:style>
  <w:style w:type="paragraph" w:customStyle="1" w:styleId="SMG">
    <w:name w:val="__S_M_G"/>
    <w:basedOn w:val="Normal"/>
    <w:next w:val="Normal"/>
    <w:rsid w:val="00017601"/>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Theme="minorHAnsi" w:cs="Arial"/>
      <w:b/>
      <w:sz w:val="40"/>
      <w:szCs w:val="20"/>
      <w:lang w:val="fr-CH"/>
    </w:rPr>
  </w:style>
  <w:style w:type="paragraph" w:customStyle="1" w:styleId="SSG">
    <w:name w:val="__S_S_G"/>
    <w:basedOn w:val="Normal"/>
    <w:next w:val="Normal"/>
    <w:rsid w:val="00017601"/>
    <w:pPr>
      <w:keepNext/>
      <w:keepLines/>
      <w:suppressAutoHyphens/>
      <w:kinsoku w:val="0"/>
      <w:overflowPunct w:val="0"/>
      <w:autoSpaceDE w:val="0"/>
      <w:autoSpaceDN w:val="0"/>
      <w:bidi w:val="0"/>
      <w:adjustRightInd w:val="0"/>
      <w:snapToGrid w:val="0"/>
      <w:spacing w:before="240" w:after="240" w:line="300" w:lineRule="exact"/>
      <w:ind w:left="1134" w:right="1134"/>
      <w:jc w:val="left"/>
    </w:pPr>
    <w:rPr>
      <w:rFonts w:eastAsiaTheme="minorHAnsi" w:cs="Arial"/>
      <w:b/>
      <w:sz w:val="28"/>
      <w:szCs w:val="20"/>
      <w:lang w:val="fr-CH"/>
    </w:rPr>
  </w:style>
  <w:style w:type="paragraph" w:customStyle="1" w:styleId="XLargeG">
    <w:name w:val="__XLarge_G"/>
    <w:basedOn w:val="Normal"/>
    <w:next w:val="Normal"/>
    <w:rsid w:val="00017601"/>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Theme="minorHAnsi" w:cs="Arial"/>
      <w:b/>
      <w:sz w:val="40"/>
      <w:szCs w:val="20"/>
      <w:lang w:val="fr-CH"/>
    </w:rPr>
  </w:style>
  <w:style w:type="paragraph" w:customStyle="1" w:styleId="Bullet1G">
    <w:name w:val="_Bullet 1_G"/>
    <w:basedOn w:val="Normal"/>
    <w:qFormat/>
    <w:rsid w:val="00017601"/>
    <w:pPr>
      <w:numPr>
        <w:numId w:val="12"/>
      </w:numPr>
      <w:suppressAutoHyphens/>
      <w:kinsoku w:val="0"/>
      <w:overflowPunct w:val="0"/>
      <w:autoSpaceDE w:val="0"/>
      <w:autoSpaceDN w:val="0"/>
      <w:bidi w:val="0"/>
      <w:adjustRightInd w:val="0"/>
      <w:snapToGrid w:val="0"/>
      <w:spacing w:after="120"/>
      <w:ind w:right="1134"/>
      <w:jc w:val="both"/>
    </w:pPr>
    <w:rPr>
      <w:rFonts w:eastAsiaTheme="minorHAnsi" w:cs="Arial"/>
      <w:szCs w:val="20"/>
      <w:lang w:val="fr-CH"/>
    </w:rPr>
  </w:style>
  <w:style w:type="paragraph" w:customStyle="1" w:styleId="Bullet2G">
    <w:name w:val="_Bullet 2_G"/>
    <w:basedOn w:val="Normal"/>
    <w:qFormat/>
    <w:rsid w:val="00017601"/>
    <w:pPr>
      <w:numPr>
        <w:numId w:val="13"/>
      </w:numPr>
      <w:suppressAutoHyphens/>
      <w:kinsoku w:val="0"/>
      <w:overflowPunct w:val="0"/>
      <w:autoSpaceDE w:val="0"/>
      <w:autoSpaceDN w:val="0"/>
      <w:bidi w:val="0"/>
      <w:adjustRightInd w:val="0"/>
      <w:snapToGrid w:val="0"/>
      <w:spacing w:after="120"/>
      <w:ind w:right="1134"/>
      <w:jc w:val="both"/>
    </w:pPr>
    <w:rPr>
      <w:rFonts w:eastAsiaTheme="minorHAnsi" w:cs="Arial"/>
      <w:szCs w:val="20"/>
      <w:lang w:val="fr-CH"/>
    </w:rPr>
  </w:style>
  <w:style w:type="paragraph" w:customStyle="1" w:styleId="ParNoG">
    <w:name w:val="_ParNo_G"/>
    <w:basedOn w:val="Normal"/>
    <w:qFormat/>
    <w:rsid w:val="00017601"/>
    <w:pPr>
      <w:numPr>
        <w:numId w:val="14"/>
      </w:numPr>
      <w:tabs>
        <w:tab w:val="clear" w:pos="1701"/>
      </w:tabs>
      <w:suppressAutoHyphens/>
      <w:kinsoku w:val="0"/>
      <w:overflowPunct w:val="0"/>
      <w:autoSpaceDE w:val="0"/>
      <w:autoSpaceDN w:val="0"/>
      <w:bidi w:val="0"/>
      <w:adjustRightInd w:val="0"/>
      <w:snapToGrid w:val="0"/>
      <w:spacing w:after="120"/>
      <w:ind w:right="1134"/>
      <w:jc w:val="both"/>
    </w:pPr>
    <w:rPr>
      <w:rFonts w:eastAsiaTheme="minorHAnsi" w:cs="Arial"/>
      <w:szCs w:val="20"/>
      <w:lang w:val="fr-CH"/>
    </w:rPr>
  </w:style>
  <w:style w:type="character" w:styleId="Hyperlink">
    <w:name w:val="Hyperlink"/>
    <w:basedOn w:val="DefaultParagraphFont"/>
    <w:unhideWhenUsed/>
    <w:rsid w:val="00017601"/>
    <w:rPr>
      <w:color w:val="0000FF"/>
      <w:u w:val="none"/>
    </w:rPr>
  </w:style>
  <w:style w:type="character" w:styleId="FollowedHyperlink">
    <w:name w:val="FollowedHyperlink"/>
    <w:basedOn w:val="DefaultParagraphFont"/>
    <w:unhideWhenUsed/>
    <w:rsid w:val="00017601"/>
    <w:rPr>
      <w:color w:val="0000FF"/>
      <w:u w:val="none"/>
    </w:rPr>
  </w:style>
  <w:style w:type="character" w:customStyle="1" w:styleId="SingleTxtGChar">
    <w:name w:val="_ Single Txt_G Char"/>
    <w:link w:val="SingleTxtG"/>
    <w:locked/>
    <w:rsid w:val="00017601"/>
    <w:rPr>
      <w:rFonts w:ascii="Times New Roman" w:eastAsiaTheme="minorHAnsi" w:hAnsi="Times New Roman" w:cs="Arial"/>
      <w:sz w:val="20"/>
      <w:szCs w:val="20"/>
      <w:lang w:val="fr-CH"/>
    </w:rPr>
  </w:style>
  <w:style w:type="character" w:customStyle="1" w:styleId="HChGChar">
    <w:name w:val="_ H _Ch_G Char"/>
    <w:link w:val="HChG"/>
    <w:rsid w:val="00017601"/>
    <w:rPr>
      <w:rFonts w:ascii="Times New Roman" w:eastAsiaTheme="minorHAnsi" w:hAnsi="Times New Roman" w:cs="Arial"/>
      <w:b/>
      <w:sz w:val="28"/>
      <w:szCs w:val="20"/>
      <w:lang w:val="fr-CH"/>
    </w:rPr>
  </w:style>
  <w:style w:type="character" w:customStyle="1" w:styleId="H1GChar">
    <w:name w:val="_ H_1_G Char"/>
    <w:link w:val="H1G"/>
    <w:locked/>
    <w:rsid w:val="00017601"/>
    <w:rPr>
      <w:rFonts w:ascii="Times New Roman" w:eastAsiaTheme="minorHAnsi" w:hAnsi="Times New Roman" w:cs="Arial"/>
      <w:b/>
      <w:sz w:val="24"/>
      <w:szCs w:val="20"/>
      <w:lang w:val="fr-CH"/>
    </w:rPr>
  </w:style>
  <w:style w:type="character" w:customStyle="1" w:styleId="H23GChar">
    <w:name w:val="_ H_2/3_G Char"/>
    <w:link w:val="H23G"/>
    <w:locked/>
    <w:rsid w:val="00017601"/>
    <w:rPr>
      <w:rFonts w:ascii="Times New Roman" w:eastAsiaTheme="minorHAnsi" w:hAnsi="Times New Roman" w:cs="Arial"/>
      <w:b/>
      <w:sz w:val="20"/>
      <w:szCs w:val="20"/>
      <w:lang w:val="fr-CH"/>
    </w:rPr>
  </w:style>
  <w:style w:type="character" w:styleId="CommentReference">
    <w:name w:val="annotation reference"/>
    <w:basedOn w:val="DefaultParagraphFont"/>
    <w:uiPriority w:val="99"/>
    <w:semiHidden/>
    <w:unhideWhenUsed/>
    <w:rsid w:val="00017601"/>
    <w:rPr>
      <w:sz w:val="16"/>
      <w:szCs w:val="16"/>
    </w:rPr>
  </w:style>
  <w:style w:type="paragraph" w:styleId="CommentText">
    <w:name w:val="annotation text"/>
    <w:basedOn w:val="Normal"/>
    <w:link w:val="CommentTextChar"/>
    <w:uiPriority w:val="99"/>
    <w:semiHidden/>
    <w:unhideWhenUsed/>
    <w:rsid w:val="00017601"/>
    <w:pPr>
      <w:suppressAutoHyphens/>
      <w:kinsoku w:val="0"/>
      <w:overflowPunct w:val="0"/>
      <w:autoSpaceDE w:val="0"/>
      <w:autoSpaceDN w:val="0"/>
      <w:bidi w:val="0"/>
      <w:adjustRightInd w:val="0"/>
      <w:snapToGrid w:val="0"/>
      <w:spacing w:line="240" w:lineRule="auto"/>
      <w:jc w:val="left"/>
    </w:pPr>
    <w:rPr>
      <w:rFonts w:eastAsiaTheme="minorHAnsi" w:cs="Arial"/>
      <w:szCs w:val="20"/>
      <w:lang w:val="fr-CH"/>
    </w:rPr>
  </w:style>
  <w:style w:type="character" w:customStyle="1" w:styleId="CommentTextChar">
    <w:name w:val="Comment Text Char"/>
    <w:basedOn w:val="DefaultParagraphFont"/>
    <w:link w:val="CommentText"/>
    <w:uiPriority w:val="99"/>
    <w:semiHidden/>
    <w:rsid w:val="00017601"/>
    <w:rPr>
      <w:rFonts w:ascii="Times New Roman" w:eastAsiaTheme="minorHAnsi" w:hAnsi="Times New Roman" w:cs="Arial"/>
      <w:sz w:val="20"/>
      <w:szCs w:val="20"/>
      <w:lang w:val="fr-CH"/>
    </w:rPr>
  </w:style>
  <w:style w:type="paragraph" w:styleId="CommentSubject">
    <w:name w:val="annotation subject"/>
    <w:basedOn w:val="CommentText"/>
    <w:next w:val="CommentText"/>
    <w:link w:val="CommentSubjectChar"/>
    <w:uiPriority w:val="99"/>
    <w:semiHidden/>
    <w:unhideWhenUsed/>
    <w:rsid w:val="00017601"/>
    <w:rPr>
      <w:b/>
      <w:bCs/>
    </w:rPr>
  </w:style>
  <w:style w:type="character" w:customStyle="1" w:styleId="CommentSubjectChar">
    <w:name w:val="Comment Subject Char"/>
    <w:basedOn w:val="CommentTextChar"/>
    <w:link w:val="CommentSubject"/>
    <w:uiPriority w:val="99"/>
    <w:semiHidden/>
    <w:rsid w:val="00017601"/>
    <w:rPr>
      <w:rFonts w:ascii="Times New Roman" w:eastAsiaTheme="minorHAnsi" w:hAnsi="Times New Roman" w:cs="Arial"/>
      <w:b/>
      <w:bCs/>
      <w:sz w:val="20"/>
      <w:szCs w:val="2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EB55DA-2937-4618-A7AC-8B1794B7A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8</Pages>
  <Words>2816</Words>
  <Characters>13996</Characters>
  <Application>Microsoft Office Word</Application>
  <DocSecurity>0</DocSecurity>
  <Lines>388</Lines>
  <Paragraphs>247</Paragraphs>
  <ScaleCrop>false</ScaleCrop>
  <HeadingPairs>
    <vt:vector size="2" baseType="variant">
      <vt:variant>
        <vt:lpstr>Title</vt:lpstr>
      </vt:variant>
      <vt:variant>
        <vt:i4>1</vt:i4>
      </vt:variant>
    </vt:vector>
  </HeadingPairs>
  <TitlesOfParts>
    <vt:vector size="1" baseType="lpstr">
      <vt:lpstr>CED/C/15/3</vt:lpstr>
    </vt:vector>
  </TitlesOfParts>
  <Company>DCM</Company>
  <LinksUpToDate>false</LinksUpToDate>
  <CharactersWithSpaces>16565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CED/C/15/3</dc:title>
  <dc:subject>GE.1821088A</dc:subject>
  <dc:creator>Ibrahim BALAN</dc:creator>
  <cp:keywords>ODS No.</cp:keywords>
  <dc:description>Original: English _x000d_
Distribution: General_x000d_
Date: 6 December 2018</dc:description>
  <cp:lastModifiedBy>Ibrahim BALAN</cp:lastModifiedBy>
  <cp:revision>2</cp:revision>
  <cp:lastPrinted>2019-03-29T14:55:00Z</cp:lastPrinted>
  <dcterms:created xsi:type="dcterms:W3CDTF">2019-03-29T15:57:00Z</dcterms:created>
  <dcterms:modified xsi:type="dcterms:W3CDTF">2019-03-29T15:57:00Z</dcterms:modified>
  <cp:category>Final</cp:category>
</cp:coreProperties>
</file>