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82596">
      <w:pPr>
        <w:spacing w:line="60" w:lineRule="exact"/>
        <w:jc w:val="both"/>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C82596">
      <w:pPr>
        <w:spacing w:line="60" w:lineRule="exact"/>
        <w:jc w:val="both"/>
        <w:rPr>
          <w:sz w:val="6"/>
        </w:rPr>
      </w:pPr>
    </w:p>
    <w:p w:rsidR="00000000" w:rsidRDefault="00C82596">
      <w:pPr>
        <w:pStyle w:val="SingleTxt"/>
        <w:spacing w:after="80"/>
        <w:ind w:left="0"/>
        <w:rPr>
          <w:rFonts w:ascii="SimHei" w:eastAsia="SimHei" w:hint="eastAsia"/>
          <w:color w:val="FF0000"/>
        </w:rPr>
      </w:pPr>
      <w:r>
        <w:rPr>
          <w:rFonts w:ascii="SimHei" w:eastAsia="SimHei" w:hint="eastAsia"/>
          <w:color w:val="FF0000"/>
        </w:rPr>
        <w:t>消除对妇女歧视委员会</w:t>
      </w:r>
    </w:p>
    <w:p w:rsidR="00000000" w:rsidRDefault="00C82596">
      <w:pPr>
        <w:pStyle w:val="SingleTxt"/>
        <w:spacing w:after="0" w:line="120" w:lineRule="exact"/>
        <w:rPr>
          <w:sz w:val="10"/>
        </w:rPr>
      </w:pPr>
    </w:p>
    <w:p w:rsidR="00000000" w:rsidRDefault="00C82596">
      <w:pPr>
        <w:pStyle w:val="SingleTxt"/>
        <w:spacing w:after="0" w:line="120" w:lineRule="exact"/>
        <w:rPr>
          <w:sz w:val="10"/>
        </w:rPr>
      </w:pPr>
    </w:p>
    <w:p w:rsidR="00000000" w:rsidRDefault="00C82596">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spacing w:val="4"/>
        </w:rPr>
        <w:t>审议缔约国根据《消除对妇女一切形式歧视公约》第</w:t>
      </w:r>
      <w:r>
        <w:rPr>
          <w:rFonts w:hint="eastAsia"/>
          <w:spacing w:val="4"/>
        </w:rPr>
        <w:t>18</w:t>
      </w:r>
      <w:r>
        <w:rPr>
          <w:rFonts w:hint="eastAsia"/>
          <w:spacing w:val="4"/>
        </w:rPr>
        <w:t>条</w:t>
      </w:r>
      <w:r>
        <w:rPr>
          <w:rFonts w:hint="eastAsia"/>
        </w:rPr>
        <w:t>提交的报告</w:t>
      </w:r>
    </w:p>
    <w:p w:rsidR="00000000" w:rsidRDefault="00C82596">
      <w:pPr>
        <w:pStyle w:val="SingleTxt"/>
        <w:spacing w:after="0" w:line="120" w:lineRule="exact"/>
        <w:rPr>
          <w:sz w:val="10"/>
        </w:rPr>
      </w:pPr>
    </w:p>
    <w:p w:rsidR="00000000" w:rsidRDefault="00C82596">
      <w:pPr>
        <w:pStyle w:val="SingleTxt"/>
        <w:spacing w:after="0" w:line="120" w:lineRule="exact"/>
        <w:rPr>
          <w:sz w:val="10"/>
        </w:rPr>
      </w:pPr>
    </w:p>
    <w:p w:rsidR="00000000" w:rsidRDefault="00C8259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缔约国的初次报告</w:t>
      </w:r>
    </w:p>
    <w:p w:rsidR="00000000" w:rsidRDefault="00C82596">
      <w:pPr>
        <w:pStyle w:val="SingleTxt"/>
        <w:spacing w:after="0" w:line="120" w:lineRule="exact"/>
        <w:rPr>
          <w:rFonts w:hint="eastAsia"/>
          <w:sz w:val="10"/>
        </w:rPr>
      </w:pPr>
    </w:p>
    <w:p w:rsidR="00000000" w:rsidRDefault="00C82596">
      <w:pPr>
        <w:pStyle w:val="SingleTxt"/>
        <w:spacing w:after="0" w:line="120" w:lineRule="exact"/>
        <w:rPr>
          <w:rFonts w:hint="eastAsia"/>
          <w:sz w:val="10"/>
        </w:rPr>
      </w:pPr>
    </w:p>
    <w:p w:rsidR="00000000" w:rsidRDefault="00C8259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Times New Roman"/>
        </w:rPr>
      </w:pPr>
      <w:r>
        <w:tab/>
      </w:r>
      <w:r>
        <w:tab/>
      </w:r>
      <w:r>
        <w:rPr>
          <w:rFonts w:hint="eastAsia"/>
        </w:rPr>
        <w:t>毛里塔尼亚</w:t>
      </w:r>
      <w:r>
        <w:rPr>
          <w:rFonts w:ascii="Times New Roman"/>
          <w:vertAlign w:val="superscript"/>
        </w:rPr>
        <w:t>*</w:t>
      </w:r>
    </w:p>
    <w:p w:rsidR="00000000" w:rsidRDefault="00C82596">
      <w:pPr>
        <w:pStyle w:val="SingleTxt"/>
        <w:spacing w:after="0" w:line="120" w:lineRule="exact"/>
        <w:rPr>
          <w:sz w:val="10"/>
        </w:rPr>
      </w:pPr>
    </w:p>
    <w:p w:rsidR="00000000" w:rsidRDefault="00C82596">
      <w:pPr>
        <w:pStyle w:val="SingleTxt"/>
        <w:spacing w:after="0" w:line="120" w:lineRule="exact"/>
        <w:rPr>
          <w:sz w:val="10"/>
        </w:rPr>
      </w:pPr>
    </w:p>
    <w:p w:rsidR="00000000" w:rsidRDefault="00C82596">
      <w:pPr>
        <w:framePr w:w="9792" w:h="432" w:hSpace="180" w:wrap="around" w:hAnchor="page" w:x="1210" w:yAlign="bottom"/>
        <w:spacing w:line="100" w:lineRule="exact"/>
        <w:jc w:val="both"/>
        <w:rPr>
          <w:sz w:val="10"/>
        </w:rPr>
      </w:pPr>
    </w:p>
    <w:p w:rsidR="00000000" w:rsidRDefault="00C82596">
      <w:pPr>
        <w:framePr w:w="9792" w:h="432" w:hSpace="180" w:wrap="around" w:hAnchor="page" w:x="1210" w:yAlign="bottom"/>
        <w:spacing w:line="60" w:lineRule="exact"/>
        <w:jc w:val="both"/>
        <w:rPr>
          <w:sz w:val="6"/>
        </w:rPr>
      </w:pPr>
      <w:r>
        <w:rPr>
          <w:noProof/>
          <w:sz w:val="6"/>
        </w:rPr>
        <w:pict>
          <v:line id="_x0000_s2050" style="position:absolute;left:0;text-align:left;z-index:1;mso-position-horizontal-relative:page" from="108pt,-1pt" to="180pt,-1pt" strokeweight=".25pt">
            <w10:wrap anchorx="page"/>
          </v:line>
        </w:pict>
      </w:r>
    </w:p>
    <w:p w:rsidR="00000000" w:rsidRDefault="00C82596">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rFonts w:ascii="Times New Roman"/>
          <w:sz w:val="18"/>
          <w:vertAlign w:val="superscript"/>
        </w:rPr>
        <w:t>*</w:t>
      </w:r>
      <w:r>
        <w:rPr>
          <w:sz w:val="18"/>
        </w:rPr>
        <w:tab/>
      </w:r>
      <w:r>
        <w:rPr>
          <w:rFonts w:hint="eastAsia"/>
          <w:sz w:val="18"/>
          <w:szCs w:val="21"/>
        </w:rPr>
        <w:t>本报告未经正式编辑而印发。</w:t>
      </w:r>
    </w:p>
    <w:p w:rsidR="00000000" w:rsidRDefault="00C82596">
      <w:pPr>
        <w:pStyle w:val="SingleTxt"/>
      </w:pPr>
    </w:p>
    <w:p w:rsidR="00000000" w:rsidRDefault="00C82596">
      <w:pPr>
        <w:spacing w:after="240" w:line="360" w:lineRule="exact"/>
        <w:jc w:val="center"/>
        <w:rPr>
          <w:rFonts w:eastAsia="SimHei"/>
          <w:bCs/>
          <w:noProof/>
          <w:color w:val="FF0000"/>
          <w:sz w:val="28"/>
        </w:rPr>
      </w:pPr>
      <w:r>
        <w:br w:type="page"/>
      </w:r>
      <w:r>
        <w:rPr>
          <w:rFonts w:eastAsia="SimHei" w:hint="eastAsia"/>
          <w:bCs/>
          <w:noProof/>
          <w:color w:val="FF0000"/>
          <w:sz w:val="28"/>
        </w:rPr>
        <w:t>缩</w:t>
      </w:r>
      <w:r>
        <w:rPr>
          <w:rFonts w:eastAsia="SimHei" w:hint="eastAsia"/>
          <w:bCs/>
          <w:noProof/>
          <w:color w:val="FF0000"/>
          <w:sz w:val="28"/>
        </w:rPr>
        <w:t xml:space="preserve"> </w:t>
      </w:r>
      <w:r>
        <w:rPr>
          <w:rFonts w:eastAsia="SimHei" w:hint="eastAsia"/>
          <w:bCs/>
          <w:noProof/>
          <w:color w:val="FF0000"/>
          <w:sz w:val="28"/>
        </w:rPr>
        <w:t>略</w:t>
      </w:r>
      <w:r>
        <w:rPr>
          <w:rFonts w:eastAsia="SimHei" w:hint="eastAsia"/>
          <w:bCs/>
          <w:noProof/>
          <w:color w:val="FF0000"/>
          <w:sz w:val="28"/>
        </w:rPr>
        <w:t xml:space="preserve"> </w:t>
      </w:r>
      <w:r>
        <w:rPr>
          <w:rFonts w:eastAsia="SimHei" w:hint="eastAsia"/>
          <w:bCs/>
          <w:noProof/>
          <w:color w:val="FF0000"/>
          <w:sz w:val="28"/>
        </w:rPr>
        <w:t>语</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ACDI </w:t>
      </w:r>
      <w:r>
        <w:rPr>
          <w:lang w:val="fr-FR"/>
        </w:rPr>
        <w:tab/>
      </w:r>
      <w:r>
        <w:rPr>
          <w:lang w:val="fr-FR"/>
        </w:rPr>
        <w:t>：</w:t>
      </w:r>
      <w:r>
        <w:rPr>
          <w:rFonts w:hint="eastAsia"/>
          <w:lang w:val="fr-FR"/>
        </w:rPr>
        <w:t>加拿大国际开发署</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ACOPAM </w:t>
      </w:r>
      <w:r>
        <w:rPr>
          <w:lang w:val="fr-FR"/>
        </w:rPr>
        <w:tab/>
      </w:r>
      <w:r>
        <w:rPr>
          <w:lang w:val="fr-FR"/>
        </w:rPr>
        <w:t>：</w:t>
      </w:r>
      <w:r>
        <w:rPr>
          <w:rFonts w:hint="eastAsia"/>
          <w:lang w:val="fr-FR"/>
        </w:rPr>
        <w:t>向基层主动行动提供组织和合作支助（组合支助）</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AGR</w:t>
      </w:r>
      <w:r>
        <w:rPr>
          <w:rFonts w:hint="eastAsia"/>
          <w:lang w:val="fr-FR"/>
        </w:rPr>
        <w:t xml:space="preserve">    </w:t>
      </w:r>
      <w:r>
        <w:rPr>
          <w:rFonts w:hint="eastAsia"/>
          <w:lang w:val="fr-FR"/>
        </w:rPr>
        <w:tab/>
      </w:r>
      <w:r>
        <w:rPr>
          <w:rFonts w:hint="eastAsia"/>
          <w:lang w:val="fr-FR"/>
        </w:rPr>
        <w:t>：创收活动</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BAD </w:t>
      </w:r>
      <w:r>
        <w:rPr>
          <w:lang w:val="fr-FR"/>
        </w:rPr>
        <w:tab/>
      </w:r>
      <w:r>
        <w:rPr>
          <w:lang w:val="fr-FR"/>
        </w:rPr>
        <w:t>：</w:t>
      </w:r>
      <w:r>
        <w:rPr>
          <w:rFonts w:hint="eastAsia"/>
          <w:lang w:val="fr-FR"/>
        </w:rPr>
        <w:t>非洲开发银行</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BIT </w:t>
      </w:r>
      <w:r>
        <w:rPr>
          <w:lang w:val="fr-FR"/>
        </w:rPr>
        <w:tab/>
      </w:r>
      <w:r>
        <w:rPr>
          <w:lang w:val="fr-FR"/>
        </w:rPr>
        <w:t>：</w:t>
      </w:r>
      <w:r>
        <w:rPr>
          <w:rFonts w:hint="eastAsia"/>
          <w:lang w:val="fr-FR"/>
        </w:rPr>
        <w:t>国际劳工局</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BM </w:t>
      </w:r>
      <w:r>
        <w:rPr>
          <w:lang w:val="fr-FR"/>
        </w:rPr>
        <w:tab/>
      </w:r>
      <w:r>
        <w:rPr>
          <w:rFonts w:hint="eastAsia"/>
          <w:lang w:val="fr-FR"/>
        </w:rPr>
        <w:t>：世界银行</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BTP</w:t>
      </w:r>
      <w:r>
        <w:rPr>
          <w:lang w:val="fr-FR"/>
        </w:rPr>
        <w:tab/>
      </w:r>
      <w:r>
        <w:rPr>
          <w:rFonts w:hint="eastAsia"/>
          <w:lang w:val="fr-FR"/>
        </w:rPr>
        <w:t>：公共建筑工程</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CAC</w:t>
      </w:r>
      <w:r>
        <w:rPr>
          <w:lang w:val="fr-FR"/>
        </w:rPr>
        <w:tab/>
      </w:r>
      <w:r>
        <w:rPr>
          <w:lang w:val="fr-FR"/>
        </w:rPr>
        <w:t>：</w:t>
      </w:r>
      <w:r>
        <w:rPr>
          <w:rFonts w:hint="eastAsia"/>
          <w:lang w:val="fr-FR"/>
        </w:rPr>
        <w:t>社区食品中心</w:t>
      </w:r>
    </w:p>
    <w:p w:rsidR="00000000" w:rsidRDefault="00C82596" w:rsidP="00C82596">
      <w:pPr>
        <w:autoSpaceDE w:val="0"/>
        <w:autoSpaceDN w:val="0"/>
        <w:spacing w:after="240" w:line="360" w:lineRule="exact"/>
        <w:ind w:left="31680" w:hangingChars="600" w:firstLine="31680"/>
        <w:jc w:val="both"/>
        <w:rPr>
          <w:lang w:val="fr-FR"/>
        </w:rPr>
      </w:pPr>
      <w:r>
        <w:rPr>
          <w:lang w:val="fr-FR"/>
        </w:rPr>
        <w:t>CDHLCPI</w:t>
      </w:r>
      <w:r>
        <w:rPr>
          <w:lang w:val="fr-FR"/>
        </w:rPr>
        <w:tab/>
      </w:r>
      <w:r>
        <w:rPr>
          <w:lang w:val="fr-FR"/>
        </w:rPr>
        <w:t>：</w:t>
      </w:r>
      <w:r>
        <w:rPr>
          <w:rFonts w:hint="eastAsia"/>
          <w:lang w:val="fr-FR"/>
        </w:rPr>
        <w:t>人权、减贫和融入委员会</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CEDIFFE </w:t>
      </w:r>
      <w:r>
        <w:rPr>
          <w:lang w:val="fr-FR"/>
        </w:rPr>
        <w:tab/>
      </w:r>
      <w:r>
        <w:rPr>
          <w:lang w:val="fr-FR"/>
        </w:rPr>
        <w:t>：</w:t>
      </w:r>
      <w:r>
        <w:rPr>
          <w:rFonts w:hint="eastAsia"/>
          <w:lang w:val="fr-FR"/>
        </w:rPr>
        <w:t>妇女、家庭和儿童信息资料中心</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CFPE</w:t>
      </w:r>
      <w:r>
        <w:rPr>
          <w:lang w:val="fr-FR"/>
        </w:rPr>
        <w:tab/>
      </w:r>
      <w:r>
        <w:rPr>
          <w:lang w:val="fr-FR"/>
        </w:rPr>
        <w:t>：</w:t>
      </w:r>
      <w:r>
        <w:rPr>
          <w:rFonts w:hint="eastAsia"/>
          <w:lang w:val="fr-FR"/>
        </w:rPr>
        <w:t>幼儿培训中心</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CNC </w:t>
      </w:r>
      <w:r>
        <w:rPr>
          <w:lang w:val="fr-FR"/>
        </w:rPr>
        <w:tab/>
      </w:r>
      <w:r>
        <w:rPr>
          <w:lang w:val="fr-FR"/>
        </w:rPr>
        <w:t>：</w:t>
      </w:r>
      <w:r>
        <w:rPr>
          <w:rFonts w:hint="eastAsia"/>
          <w:lang w:val="fr-FR"/>
        </w:rPr>
        <w:t>社区营养中心</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CREN </w:t>
      </w:r>
      <w:r>
        <w:rPr>
          <w:lang w:val="fr-FR"/>
        </w:rPr>
        <w:tab/>
      </w:r>
      <w:r>
        <w:rPr>
          <w:lang w:val="fr-FR"/>
        </w:rPr>
        <w:t>：</w:t>
      </w:r>
      <w:r>
        <w:rPr>
          <w:rFonts w:hint="eastAsia"/>
          <w:lang w:val="fr-FR"/>
        </w:rPr>
        <w:t>康复和营养教育中心</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CSA</w:t>
      </w:r>
      <w:r>
        <w:rPr>
          <w:lang w:val="fr-FR"/>
        </w:rPr>
        <w:tab/>
      </w:r>
      <w:r>
        <w:rPr>
          <w:lang w:val="fr-FR"/>
        </w:rPr>
        <w:t>：</w:t>
      </w:r>
      <w:r>
        <w:rPr>
          <w:rFonts w:hint="eastAsia"/>
          <w:lang w:val="fr-FR"/>
        </w:rPr>
        <w:t>食品安全委员会</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CSLP </w:t>
      </w:r>
      <w:r>
        <w:rPr>
          <w:lang w:val="fr-FR"/>
        </w:rPr>
        <w:tab/>
      </w:r>
      <w:r>
        <w:rPr>
          <w:lang w:val="fr-FR"/>
        </w:rPr>
        <w:t>：</w:t>
      </w:r>
      <w:r>
        <w:rPr>
          <w:rFonts w:hint="eastAsia"/>
          <w:lang w:val="fr-FR"/>
        </w:rPr>
        <w:t>反贫困斗争战略框架</w:t>
      </w:r>
    </w:p>
    <w:p w:rsidR="00000000" w:rsidRDefault="00C82596" w:rsidP="00C82596">
      <w:pPr>
        <w:autoSpaceDE w:val="0"/>
        <w:autoSpaceDN w:val="0"/>
        <w:spacing w:after="240" w:line="360" w:lineRule="exact"/>
        <w:ind w:left="31680" w:hangingChars="600" w:firstLine="31680"/>
        <w:jc w:val="both"/>
        <w:rPr>
          <w:lang w:val="fr-FR"/>
        </w:rPr>
      </w:pPr>
      <w:r>
        <w:rPr>
          <w:lang w:val="fr-FR"/>
        </w:rPr>
        <w:t xml:space="preserve">DCPE </w:t>
      </w:r>
      <w:r>
        <w:rPr>
          <w:lang w:val="fr-FR"/>
        </w:rPr>
        <w:tab/>
      </w:r>
      <w:r>
        <w:rPr>
          <w:rFonts w:hint="eastAsia"/>
          <w:lang w:val="fr-FR"/>
        </w:rPr>
        <w:t>：经济政策框架文件</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DPS</w:t>
      </w:r>
      <w:r>
        <w:rPr>
          <w:lang w:val="fr-FR"/>
        </w:rPr>
        <w:tab/>
      </w:r>
      <w:r>
        <w:rPr>
          <w:rFonts w:hint="eastAsia"/>
          <w:lang w:val="fr-FR"/>
        </w:rPr>
        <w:t>：保健局</w:t>
      </w:r>
    </w:p>
    <w:p w:rsidR="00000000" w:rsidRDefault="00C82596" w:rsidP="00C82596">
      <w:pPr>
        <w:autoSpaceDE w:val="0"/>
        <w:autoSpaceDN w:val="0"/>
        <w:spacing w:after="240" w:line="360" w:lineRule="exact"/>
        <w:ind w:left="31680" w:hangingChars="600" w:firstLine="31680"/>
        <w:jc w:val="both"/>
        <w:rPr>
          <w:lang w:val="fr-FR"/>
        </w:rPr>
      </w:pPr>
      <w:r>
        <w:rPr>
          <w:lang w:val="fr-FR"/>
        </w:rPr>
        <w:t xml:space="preserve">DTC </w:t>
      </w:r>
      <w:r>
        <w:rPr>
          <w:lang w:val="fr-FR"/>
        </w:rPr>
        <w:tab/>
      </w:r>
      <w:r>
        <w:rPr>
          <w:lang w:val="fr-FR"/>
        </w:rPr>
        <w:t>：</w:t>
      </w:r>
      <w:r>
        <w:rPr>
          <w:rFonts w:hint="eastAsia"/>
          <w:lang w:val="fr-FR"/>
        </w:rPr>
        <w:t>白喉、破伤风和百日咳三联疫苗</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EDSM </w:t>
      </w:r>
      <w:r>
        <w:rPr>
          <w:lang w:val="fr-FR"/>
        </w:rPr>
        <w:tab/>
      </w:r>
      <w:r>
        <w:rPr>
          <w:lang w:val="fr-FR"/>
        </w:rPr>
        <w:t>：</w:t>
      </w:r>
      <w:r>
        <w:rPr>
          <w:rFonts w:hint="eastAsia"/>
          <w:lang w:val="fr-FR"/>
        </w:rPr>
        <w:t>毛里塔尼亚人口和健康调查</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FADES </w:t>
      </w:r>
      <w:r>
        <w:rPr>
          <w:lang w:val="fr-FR"/>
        </w:rPr>
        <w:tab/>
      </w:r>
      <w:r>
        <w:rPr>
          <w:lang w:val="fr-FR"/>
        </w:rPr>
        <w:t>：</w:t>
      </w:r>
      <w:r>
        <w:rPr>
          <w:rFonts w:hint="eastAsia"/>
          <w:lang w:val="fr-FR"/>
        </w:rPr>
        <w:t>阿拉伯经济和社会发展基金</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FIDA </w:t>
      </w:r>
      <w:r>
        <w:rPr>
          <w:lang w:val="fr-FR"/>
        </w:rPr>
        <w:tab/>
      </w:r>
      <w:r>
        <w:rPr>
          <w:lang w:val="fr-FR"/>
        </w:rPr>
        <w:t>：</w:t>
      </w:r>
      <w:r>
        <w:rPr>
          <w:rFonts w:hint="eastAsia"/>
          <w:lang w:val="fr-FR"/>
        </w:rPr>
        <w:t>国际农业发展基金（农发基金）</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GFEC</w:t>
      </w:r>
      <w:r>
        <w:rPr>
          <w:lang w:val="fr-FR"/>
        </w:rPr>
        <w:tab/>
      </w:r>
      <w:r>
        <w:rPr>
          <w:lang w:val="fr-FR"/>
        </w:rPr>
        <w:t>：</w:t>
      </w:r>
      <w:r>
        <w:rPr>
          <w:rFonts w:hint="eastAsia"/>
          <w:lang w:val="fr-FR"/>
        </w:rPr>
        <w:t>妇女储蓄和信贷团体</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IMFP </w:t>
      </w:r>
      <w:r>
        <w:rPr>
          <w:lang w:val="fr-FR"/>
        </w:rPr>
        <w:tab/>
      </w:r>
      <w:r>
        <w:rPr>
          <w:lang w:val="fr-FR"/>
        </w:rPr>
        <w:t>：</w:t>
      </w:r>
      <w:r>
        <w:rPr>
          <w:rFonts w:hint="eastAsia"/>
          <w:lang w:val="fr-FR"/>
        </w:rPr>
        <w:t>小额贷款伙伴金融机构</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MAED</w:t>
      </w:r>
      <w:r>
        <w:rPr>
          <w:lang w:val="fr-FR"/>
        </w:rPr>
        <w:tab/>
      </w:r>
      <w:r>
        <w:rPr>
          <w:lang w:val="fr-FR"/>
        </w:rPr>
        <w:t>：</w:t>
      </w:r>
      <w:r>
        <w:rPr>
          <w:rFonts w:hint="eastAsia"/>
          <w:lang w:val="fr-FR"/>
        </w:rPr>
        <w:t>经济事务和发展部</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MEN</w:t>
      </w:r>
      <w:r>
        <w:rPr>
          <w:rFonts w:hint="eastAsia"/>
          <w:lang w:val="fr-FR"/>
        </w:rPr>
        <w:t xml:space="preserve">     </w:t>
      </w:r>
      <w:r>
        <w:rPr>
          <w:rFonts w:hint="eastAsia"/>
          <w:lang w:val="fr-FR"/>
        </w:rPr>
        <w:tab/>
      </w:r>
      <w:r>
        <w:rPr>
          <w:rFonts w:hint="eastAsia"/>
          <w:lang w:val="fr-FR"/>
        </w:rPr>
        <w:t>：</w:t>
      </w:r>
      <w:r>
        <w:rPr>
          <w:rFonts w:hint="eastAsia"/>
          <w:lang w:val="fr-FR"/>
        </w:rPr>
        <w:t>国民教育部</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MSAS</w:t>
      </w:r>
      <w:r>
        <w:rPr>
          <w:lang w:val="fr-FR"/>
        </w:rPr>
        <w:tab/>
      </w:r>
      <w:r>
        <w:rPr>
          <w:lang w:val="fr-FR"/>
        </w:rPr>
        <w:t>：</w:t>
      </w:r>
      <w:r>
        <w:rPr>
          <w:rFonts w:hint="eastAsia"/>
          <w:lang w:val="fr-FR"/>
        </w:rPr>
        <w:t>卫生和社会事务部</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MST </w:t>
      </w:r>
      <w:r>
        <w:rPr>
          <w:lang w:val="fr-FR"/>
        </w:rPr>
        <w:tab/>
      </w:r>
      <w:r>
        <w:rPr>
          <w:lang w:val="fr-FR"/>
        </w:rPr>
        <w:t>：</w:t>
      </w:r>
      <w:r>
        <w:rPr>
          <w:rFonts w:hint="eastAsia"/>
          <w:lang w:val="fr-FR"/>
        </w:rPr>
        <w:t>性传播疾病</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NTIC </w:t>
      </w:r>
      <w:r>
        <w:rPr>
          <w:lang w:val="fr-FR"/>
        </w:rPr>
        <w:tab/>
      </w:r>
      <w:r>
        <w:rPr>
          <w:lang w:val="fr-FR"/>
        </w:rPr>
        <w:t>：</w:t>
      </w:r>
      <w:r>
        <w:rPr>
          <w:rFonts w:hint="eastAsia"/>
          <w:lang w:val="fr-FR"/>
        </w:rPr>
        <w:t>信息和通信新技术</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OMD </w:t>
      </w:r>
      <w:r>
        <w:rPr>
          <w:lang w:val="fr-FR"/>
        </w:rPr>
        <w:tab/>
      </w:r>
      <w:r>
        <w:rPr>
          <w:lang w:val="fr-FR"/>
        </w:rPr>
        <w:t>：</w:t>
      </w:r>
      <w:r>
        <w:rPr>
          <w:rFonts w:hint="eastAsia"/>
          <w:lang w:val="fr-FR"/>
        </w:rPr>
        <w:t>千年发展目标</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OMVS </w:t>
      </w:r>
      <w:r>
        <w:rPr>
          <w:lang w:val="fr-FR"/>
        </w:rPr>
        <w:tab/>
      </w:r>
      <w:r>
        <w:rPr>
          <w:lang w:val="fr-FR"/>
        </w:rPr>
        <w:t>：塞内加尔河开发组织</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ONG </w:t>
      </w:r>
      <w:r>
        <w:rPr>
          <w:lang w:val="fr-FR"/>
        </w:rPr>
        <w:tab/>
      </w:r>
      <w:r>
        <w:rPr>
          <w:lang w:val="fr-FR"/>
        </w:rPr>
        <w:t>：</w:t>
      </w:r>
      <w:r>
        <w:rPr>
          <w:rFonts w:hint="eastAsia"/>
          <w:lang w:val="fr-FR"/>
        </w:rPr>
        <w:t>非政府组织</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OPF </w:t>
      </w:r>
      <w:r>
        <w:rPr>
          <w:lang w:val="fr-FR"/>
        </w:rPr>
        <w:tab/>
      </w:r>
      <w:r>
        <w:rPr>
          <w:lang w:val="fr-FR"/>
        </w:rPr>
        <w:t>：</w:t>
      </w:r>
      <w:r>
        <w:rPr>
          <w:rFonts w:hint="eastAsia"/>
          <w:lang w:val="fr-FR"/>
        </w:rPr>
        <w:t>女农民组织</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OSP </w:t>
      </w:r>
      <w:r>
        <w:rPr>
          <w:lang w:val="fr-FR"/>
        </w:rPr>
        <w:tab/>
      </w:r>
      <w:r>
        <w:rPr>
          <w:lang w:val="fr-FR"/>
        </w:rPr>
        <w:t>：</w:t>
      </w:r>
      <w:r>
        <w:rPr>
          <w:rFonts w:hint="eastAsia"/>
          <w:lang w:val="fr-FR"/>
        </w:rPr>
        <w:t>社会行业组织</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PACAD </w:t>
      </w:r>
      <w:r>
        <w:rPr>
          <w:lang w:val="fr-FR"/>
        </w:rPr>
        <w:tab/>
      </w:r>
      <w:r>
        <w:rPr>
          <w:lang w:val="fr-FR"/>
        </w:rPr>
        <w:t>：</w:t>
      </w:r>
      <w:r>
        <w:rPr>
          <w:rFonts w:hint="eastAsia"/>
          <w:lang w:val="fr-FR"/>
        </w:rPr>
        <w:t>支持困难农业合作社计划</w:t>
      </w:r>
    </w:p>
    <w:p w:rsidR="00000000" w:rsidRDefault="00C82596" w:rsidP="00C82596">
      <w:pPr>
        <w:autoSpaceDE w:val="0"/>
        <w:autoSpaceDN w:val="0"/>
        <w:spacing w:after="240" w:line="360" w:lineRule="exact"/>
        <w:ind w:left="31680" w:hangingChars="600" w:firstLine="31680"/>
        <w:jc w:val="both"/>
        <w:rPr>
          <w:lang w:val="fr-FR"/>
        </w:rPr>
      </w:pPr>
      <w:r>
        <w:rPr>
          <w:lang w:val="fr-FR"/>
        </w:rPr>
        <w:t xml:space="preserve">PCR </w:t>
      </w:r>
      <w:r>
        <w:rPr>
          <w:lang w:val="fr-FR"/>
        </w:rPr>
        <w:tab/>
      </w:r>
      <w:r>
        <w:rPr>
          <w:lang w:val="fr-FR"/>
        </w:rPr>
        <w:t>：</w:t>
      </w:r>
      <w:r>
        <w:rPr>
          <w:rFonts w:hint="eastAsia"/>
          <w:lang w:val="fr-FR"/>
        </w:rPr>
        <w:t>巩固和重新推动计划</w:t>
      </w:r>
    </w:p>
    <w:p w:rsidR="00000000" w:rsidRDefault="00C82596" w:rsidP="00C82596">
      <w:pPr>
        <w:autoSpaceDE w:val="0"/>
        <w:autoSpaceDN w:val="0"/>
        <w:spacing w:after="240" w:line="360" w:lineRule="exact"/>
        <w:ind w:left="31680" w:hangingChars="600" w:firstLine="31680"/>
        <w:jc w:val="both"/>
        <w:rPr>
          <w:lang w:val="fr-FR"/>
        </w:rPr>
      </w:pPr>
      <w:r>
        <w:rPr>
          <w:lang w:val="fr-FR"/>
        </w:rPr>
        <w:t xml:space="preserve">PDIAM </w:t>
      </w:r>
      <w:r>
        <w:rPr>
          <w:lang w:val="fr-FR"/>
        </w:rPr>
        <w:tab/>
      </w:r>
      <w:r>
        <w:rPr>
          <w:lang w:val="fr-FR"/>
        </w:rPr>
        <w:t>：</w:t>
      </w:r>
      <w:r>
        <w:rPr>
          <w:rFonts w:hint="eastAsia"/>
          <w:lang w:val="fr-FR"/>
        </w:rPr>
        <w:t>毛里塔尼亚灌溉农业综合开发</w:t>
      </w:r>
      <w:r>
        <w:rPr>
          <w:lang w:val="fr-FR"/>
        </w:rPr>
        <w:t xml:space="preserve"> </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PDU </w:t>
      </w:r>
      <w:r>
        <w:rPr>
          <w:lang w:val="fr-FR"/>
        </w:rPr>
        <w:tab/>
      </w:r>
      <w:r>
        <w:rPr>
          <w:lang w:val="fr-FR"/>
        </w:rPr>
        <w:t>：</w:t>
      </w:r>
      <w:r>
        <w:rPr>
          <w:rFonts w:hint="eastAsia"/>
          <w:lang w:val="fr-FR"/>
        </w:rPr>
        <w:t>城市发展方案</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PIB </w:t>
      </w:r>
      <w:r>
        <w:rPr>
          <w:lang w:val="fr-FR"/>
        </w:rPr>
        <w:tab/>
      </w:r>
      <w:r>
        <w:rPr>
          <w:rFonts w:hint="eastAsia"/>
          <w:lang w:val="fr-FR"/>
        </w:rPr>
        <w:t>：国内生产总值</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PNBG </w:t>
      </w:r>
      <w:r>
        <w:rPr>
          <w:lang w:val="fr-FR"/>
        </w:rPr>
        <w:tab/>
      </w:r>
      <w:r>
        <w:rPr>
          <w:lang w:val="fr-FR"/>
        </w:rPr>
        <w:t>：</w:t>
      </w:r>
      <w:r>
        <w:rPr>
          <w:rFonts w:hint="eastAsia"/>
          <w:lang w:val="fr-FR"/>
        </w:rPr>
        <w:t>全国善政方案</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PNLS </w:t>
      </w:r>
      <w:r>
        <w:rPr>
          <w:lang w:val="fr-FR"/>
        </w:rPr>
        <w:tab/>
      </w:r>
      <w:r>
        <w:rPr>
          <w:lang w:val="fr-FR"/>
        </w:rPr>
        <w:t>：</w:t>
      </w:r>
      <w:r>
        <w:rPr>
          <w:rFonts w:hint="eastAsia"/>
          <w:lang w:val="fr-FR"/>
        </w:rPr>
        <w:t>全国防治艾滋病方案</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PPG </w:t>
      </w:r>
      <w:r>
        <w:rPr>
          <w:lang w:val="fr-FR"/>
        </w:rPr>
        <w:tab/>
      </w:r>
      <w:r>
        <w:rPr>
          <w:lang w:val="fr-FR"/>
        </w:rPr>
        <w:t>：</w:t>
      </w:r>
      <w:r>
        <w:rPr>
          <w:rFonts w:hint="eastAsia"/>
          <w:lang w:val="fr-FR"/>
        </w:rPr>
        <w:t>戈尔戈尔示范区</w:t>
      </w:r>
    </w:p>
    <w:p w:rsidR="00000000" w:rsidRDefault="00C82596" w:rsidP="00C82596">
      <w:pPr>
        <w:autoSpaceDE w:val="0"/>
        <w:autoSpaceDN w:val="0"/>
        <w:spacing w:after="240" w:line="360" w:lineRule="exact"/>
        <w:ind w:left="31680" w:hangingChars="600" w:firstLine="31680"/>
        <w:jc w:val="both"/>
        <w:rPr>
          <w:lang w:val="fr-FR"/>
        </w:rPr>
      </w:pPr>
      <w:r>
        <w:rPr>
          <w:lang w:val="fr-FR"/>
        </w:rPr>
        <w:t xml:space="preserve">PREF </w:t>
      </w:r>
      <w:r>
        <w:rPr>
          <w:lang w:val="fr-FR"/>
        </w:rPr>
        <w:tab/>
      </w:r>
      <w:r>
        <w:rPr>
          <w:lang w:val="fr-FR"/>
        </w:rPr>
        <w:t>：</w:t>
      </w:r>
      <w:r>
        <w:rPr>
          <w:rFonts w:hint="eastAsia"/>
          <w:lang w:val="fr-FR"/>
        </w:rPr>
        <w:t>经济和</w:t>
      </w:r>
      <w:r>
        <w:rPr>
          <w:rFonts w:hint="eastAsia"/>
          <w:lang w:val="fr-FR"/>
        </w:rPr>
        <w:t>财政振兴计划</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PRP </w:t>
      </w:r>
      <w:r>
        <w:rPr>
          <w:lang w:val="fr-FR"/>
        </w:rPr>
        <w:tab/>
      </w:r>
      <w:r>
        <w:rPr>
          <w:lang w:val="fr-FR"/>
        </w:rPr>
        <w:t>：</w:t>
      </w:r>
      <w:r>
        <w:rPr>
          <w:rFonts w:hint="eastAsia"/>
          <w:lang w:val="fr-FR"/>
        </w:rPr>
        <w:t>减少贫困项目</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PSA </w:t>
      </w:r>
      <w:r>
        <w:rPr>
          <w:lang w:val="fr-FR"/>
        </w:rPr>
        <w:tab/>
      </w:r>
      <w:r>
        <w:rPr>
          <w:lang w:val="fr-FR"/>
        </w:rPr>
        <w:t>：</w:t>
      </w:r>
      <w:r>
        <w:rPr>
          <w:rFonts w:hint="eastAsia"/>
          <w:lang w:val="fr-FR"/>
        </w:rPr>
        <w:t>农业服务项目</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RFD </w:t>
      </w:r>
      <w:r>
        <w:rPr>
          <w:lang w:val="fr-FR"/>
        </w:rPr>
        <w:tab/>
      </w:r>
      <w:r>
        <w:rPr>
          <w:lang w:val="fr-FR"/>
        </w:rPr>
        <w:t>：</w:t>
      </w:r>
      <w:r>
        <w:rPr>
          <w:rFonts w:hint="eastAsia"/>
          <w:lang w:val="fr-FR"/>
        </w:rPr>
        <w:t>妇女和发展网</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SECF</w:t>
      </w:r>
      <w:r>
        <w:rPr>
          <w:rFonts w:hint="eastAsia"/>
          <w:lang w:val="fr-FR"/>
        </w:rPr>
        <w:tab/>
      </w:r>
      <w:r>
        <w:rPr>
          <w:lang w:val="fr-FR"/>
        </w:rPr>
        <w:t>：</w:t>
      </w:r>
      <w:r>
        <w:rPr>
          <w:rFonts w:hint="eastAsia"/>
          <w:lang w:val="fr-FR"/>
        </w:rPr>
        <w:t>妇女地位国务秘书处</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SIDA </w:t>
      </w:r>
      <w:r>
        <w:rPr>
          <w:lang w:val="fr-FR"/>
        </w:rPr>
        <w:tab/>
      </w:r>
      <w:r>
        <w:rPr>
          <w:lang w:val="fr-FR"/>
        </w:rPr>
        <w:t>：</w:t>
      </w:r>
      <w:r>
        <w:rPr>
          <w:rFonts w:hint="eastAsia"/>
          <w:lang w:val="fr-FR"/>
        </w:rPr>
        <w:t>获得性免疫缺陷综合征（艾滋病）</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SNPF </w:t>
      </w:r>
      <w:r>
        <w:rPr>
          <w:lang w:val="fr-FR"/>
        </w:rPr>
        <w:tab/>
      </w:r>
      <w:r>
        <w:rPr>
          <w:lang w:val="fr-FR"/>
        </w:rPr>
        <w:t>：</w:t>
      </w:r>
      <w:r>
        <w:rPr>
          <w:rFonts w:hint="eastAsia"/>
          <w:lang w:val="fr-FR"/>
        </w:rPr>
        <w:t>提高妇女地位全国性战略</w:t>
      </w:r>
    </w:p>
    <w:p w:rsidR="00000000" w:rsidRDefault="00C82596" w:rsidP="00C82596">
      <w:pPr>
        <w:autoSpaceDE w:val="0"/>
        <w:autoSpaceDN w:val="0"/>
        <w:spacing w:after="240" w:line="360" w:lineRule="exact"/>
        <w:ind w:left="31680" w:hangingChars="600" w:firstLine="31680"/>
        <w:jc w:val="both"/>
        <w:rPr>
          <w:rFonts w:hint="eastAsia"/>
          <w:lang w:val="fr-FR"/>
        </w:rPr>
      </w:pPr>
      <w:r>
        <w:rPr>
          <w:lang w:val="fr-FR"/>
        </w:rPr>
        <w:t xml:space="preserve">SONADER </w:t>
      </w:r>
      <w:r>
        <w:rPr>
          <w:lang w:val="fr-FR"/>
        </w:rPr>
        <w:tab/>
      </w:r>
      <w:r>
        <w:rPr>
          <w:lang w:val="fr-FR"/>
        </w:rPr>
        <w:t>：</w:t>
      </w:r>
      <w:r>
        <w:rPr>
          <w:rFonts w:hint="eastAsia"/>
          <w:lang w:val="fr-FR"/>
        </w:rPr>
        <w:t>全国农业发展学会</w:t>
      </w:r>
    </w:p>
    <w:p w:rsidR="00000000" w:rsidRDefault="00C82596" w:rsidP="00C82596">
      <w:pPr>
        <w:autoSpaceDE w:val="0"/>
        <w:autoSpaceDN w:val="0"/>
        <w:spacing w:after="240" w:line="360" w:lineRule="exact"/>
        <w:ind w:left="31680" w:hangingChars="600" w:firstLine="31680"/>
        <w:jc w:val="both"/>
        <w:rPr>
          <w:lang w:val="fr-FR"/>
        </w:rPr>
      </w:pPr>
      <w:r>
        <w:rPr>
          <w:lang w:val="fr-FR"/>
        </w:rPr>
        <w:t xml:space="preserve">UICN </w:t>
      </w:r>
      <w:r>
        <w:rPr>
          <w:lang w:val="fr-FR"/>
        </w:rPr>
        <w:tab/>
      </w:r>
      <w:r>
        <w:rPr>
          <w:lang w:val="fr-FR"/>
        </w:rPr>
        <w:t>：国际自然保护联盟</w:t>
      </w:r>
    </w:p>
    <w:p w:rsidR="00000000" w:rsidRDefault="00C82596" w:rsidP="00C82596">
      <w:pPr>
        <w:autoSpaceDE w:val="0"/>
        <w:autoSpaceDN w:val="0"/>
        <w:spacing w:after="240" w:line="360" w:lineRule="exact"/>
        <w:ind w:left="31680" w:hangingChars="600" w:firstLine="31680"/>
        <w:jc w:val="both"/>
        <w:rPr>
          <w:rFonts w:ascii="SimHei" w:eastAsia="SimHei" w:hint="eastAsia"/>
          <w:color w:val="FF0000"/>
          <w:sz w:val="24"/>
        </w:rPr>
      </w:pPr>
      <w:r>
        <w:rPr>
          <w:lang w:val="fr-FR"/>
        </w:rPr>
        <w:t xml:space="preserve">UMAFEC </w:t>
      </w:r>
      <w:r>
        <w:rPr>
          <w:lang w:val="fr-FR"/>
        </w:rPr>
        <w:tab/>
      </w:r>
      <w:r>
        <w:rPr>
          <w:lang w:val="fr-FR"/>
        </w:rPr>
        <w:t>：</w:t>
      </w:r>
      <w:r>
        <w:rPr>
          <w:rFonts w:hint="eastAsia"/>
          <w:lang w:val="fr-FR"/>
        </w:rPr>
        <w:t>毛里塔尼亚</w:t>
      </w:r>
      <w:r>
        <w:rPr>
          <w:rFonts w:hint="eastAsia"/>
          <w:color w:val="000000"/>
          <w:lang w:val="fr-FR"/>
        </w:rPr>
        <w:t>女企业家和女商人联合会</w:t>
      </w:r>
    </w:p>
    <w:p w:rsidR="00000000" w:rsidRDefault="00C82596">
      <w:pPr>
        <w:spacing w:after="240" w:line="360" w:lineRule="exact"/>
        <w:jc w:val="both"/>
        <w:rPr>
          <w:rFonts w:ascii="SimHei" w:eastAsia="SimHei" w:hint="eastAsia"/>
          <w:color w:val="FF0000"/>
          <w:sz w:val="24"/>
        </w:rPr>
      </w:pPr>
    </w:p>
    <w:p w:rsidR="00000000" w:rsidRDefault="00C82596">
      <w:pPr>
        <w:spacing w:after="240" w:line="360" w:lineRule="exact"/>
        <w:jc w:val="both"/>
        <w:rPr>
          <w:rFonts w:ascii="SimHei" w:eastAsia="SimHei" w:hint="eastAsia"/>
          <w:color w:val="FF0000"/>
          <w:sz w:val="24"/>
        </w:rPr>
      </w:pPr>
      <w:r>
        <w:rPr>
          <w:rFonts w:ascii="SimHei" w:eastAsia="SimHei"/>
          <w:color w:val="FF0000"/>
          <w:sz w:val="24"/>
        </w:rPr>
        <w:br w:type="page"/>
      </w:r>
    </w:p>
    <w:p w:rsidR="00000000" w:rsidRDefault="00C82596">
      <w:pPr>
        <w:spacing w:after="240" w:line="360" w:lineRule="exact"/>
        <w:jc w:val="center"/>
        <w:rPr>
          <w:rFonts w:eastAsia="SimHei"/>
          <w:bCs/>
          <w:noProof/>
          <w:color w:val="FF0000"/>
          <w:sz w:val="28"/>
        </w:rPr>
      </w:pPr>
      <w:r>
        <w:rPr>
          <w:rFonts w:eastAsia="SimHei" w:hint="eastAsia"/>
          <w:bCs/>
          <w:noProof/>
          <w:color w:val="FF0000"/>
          <w:sz w:val="28"/>
        </w:rPr>
        <w:t>概</w:t>
      </w:r>
      <w:r>
        <w:rPr>
          <w:rFonts w:eastAsia="SimHei" w:hint="eastAsia"/>
          <w:bCs/>
          <w:noProof/>
          <w:color w:val="FF0000"/>
          <w:sz w:val="28"/>
        </w:rPr>
        <w:t xml:space="preserve">  </w:t>
      </w:r>
      <w:r>
        <w:rPr>
          <w:rFonts w:eastAsia="SimHei" w:hint="eastAsia"/>
          <w:bCs/>
          <w:noProof/>
          <w:color w:val="FF0000"/>
          <w:sz w:val="28"/>
        </w:rPr>
        <w:t>要</w:t>
      </w:r>
    </w:p>
    <w:p w:rsidR="00000000" w:rsidRDefault="00C82596">
      <w:pPr>
        <w:spacing w:after="240" w:line="360" w:lineRule="exact"/>
        <w:jc w:val="both"/>
        <w:rPr>
          <w:rFonts w:eastAsia="SimHei" w:hint="eastAsia"/>
          <w:noProof/>
        </w:rPr>
      </w:pPr>
      <w:r>
        <w:rPr>
          <w:rFonts w:eastAsia="SimHei" w:hint="eastAsia"/>
          <w:noProof/>
          <w:color w:val="FF0000"/>
        </w:rPr>
        <w:t>引言</w:t>
      </w:r>
      <w:r>
        <w:rPr>
          <w:rFonts w:eastAsia="SimHei" w:hint="eastAsia"/>
          <w:noProof/>
        </w:rPr>
        <w:tab/>
      </w:r>
      <w:r>
        <w:rPr>
          <w:rFonts w:eastAsia="SimHei" w:hint="eastAsia"/>
          <w:noProof/>
        </w:rPr>
        <w:tab/>
      </w:r>
    </w:p>
    <w:p w:rsidR="00000000" w:rsidRDefault="00C82596">
      <w:pPr>
        <w:spacing w:after="240" w:line="360" w:lineRule="exact"/>
        <w:jc w:val="both"/>
        <w:rPr>
          <w:rFonts w:eastAsia="SimHei" w:hint="eastAsia"/>
          <w:noProof/>
        </w:rPr>
      </w:pPr>
      <w:r>
        <w:rPr>
          <w:rFonts w:eastAsia="SimHei" w:hint="eastAsia"/>
          <w:noProof/>
          <w:color w:val="FF0000"/>
        </w:rPr>
        <w:t>第一部分：毛里塔尼亚伊斯兰共和国概况介绍</w:t>
      </w:r>
      <w:r>
        <w:rPr>
          <w:rFonts w:eastAsia="SimHei" w:hint="eastAsia"/>
          <w:noProof/>
        </w:rPr>
        <w:tab/>
      </w:r>
      <w:r>
        <w:rPr>
          <w:rFonts w:eastAsia="SimHei" w:hint="eastAsia"/>
          <w:noProof/>
        </w:rPr>
        <w:tab/>
      </w:r>
    </w:p>
    <w:p w:rsidR="00000000" w:rsidRDefault="00C82596">
      <w:pPr>
        <w:spacing w:after="240" w:line="360" w:lineRule="exact"/>
        <w:jc w:val="both"/>
        <w:rPr>
          <w:rFonts w:eastAsia="SimHei" w:hint="eastAsia"/>
          <w:noProof/>
        </w:rPr>
      </w:pPr>
      <w:r>
        <w:rPr>
          <w:rFonts w:eastAsia="SimHei" w:hint="eastAsia"/>
          <w:noProof/>
          <w:color w:val="FF0000"/>
        </w:rPr>
        <w:t>第一章：关于毛里塔尼亚伊斯兰共和国的一般性资料</w:t>
      </w:r>
      <w:r>
        <w:rPr>
          <w:rFonts w:eastAsia="SimHei" w:hint="eastAsia"/>
          <w:noProof/>
        </w:rPr>
        <w:tab/>
      </w:r>
      <w:r>
        <w:rPr>
          <w:rFonts w:eastAsia="SimHei" w:hint="eastAsia"/>
          <w:noProof/>
        </w:rPr>
        <w:tab/>
      </w:r>
    </w:p>
    <w:p w:rsidR="00000000" w:rsidRDefault="00C82596">
      <w:pPr>
        <w:spacing w:after="240" w:line="360" w:lineRule="exact"/>
        <w:jc w:val="both"/>
        <w:rPr>
          <w:rFonts w:hint="eastAsia"/>
          <w:noProof/>
        </w:rPr>
      </w:pPr>
      <w:r>
        <w:rPr>
          <w:noProof/>
        </w:rPr>
        <w:t>§</w:t>
      </w:r>
      <w:r>
        <w:rPr>
          <w:noProof/>
        </w:rPr>
        <w:t>1</w:t>
      </w:r>
      <w:r>
        <w:rPr>
          <w:noProof/>
        </w:rPr>
        <w:t>）</w:t>
      </w:r>
      <w:r>
        <w:rPr>
          <w:noProof/>
        </w:rPr>
        <w:t xml:space="preserve">- </w:t>
      </w:r>
      <w:r>
        <w:rPr>
          <w:rFonts w:hint="eastAsia"/>
          <w:noProof/>
        </w:rPr>
        <w:t>领土和人口</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2</w:t>
      </w:r>
      <w:r>
        <w:rPr>
          <w:noProof/>
        </w:rPr>
        <w:t>）</w:t>
      </w:r>
      <w:r>
        <w:rPr>
          <w:noProof/>
        </w:rPr>
        <w:t xml:space="preserve">- </w:t>
      </w:r>
      <w:r>
        <w:rPr>
          <w:rFonts w:hint="eastAsia"/>
          <w:noProof/>
        </w:rPr>
        <w:t>经济资料</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3</w:t>
      </w:r>
      <w:r>
        <w:rPr>
          <w:noProof/>
        </w:rPr>
        <w:t>）</w:t>
      </w:r>
      <w:r>
        <w:rPr>
          <w:noProof/>
        </w:rPr>
        <w:t xml:space="preserve">- </w:t>
      </w:r>
      <w:r>
        <w:rPr>
          <w:rFonts w:hint="eastAsia"/>
          <w:noProof/>
        </w:rPr>
        <w:t>政治和体制演变</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4</w:t>
      </w:r>
      <w:r>
        <w:rPr>
          <w:noProof/>
        </w:rPr>
        <w:t>）</w:t>
      </w:r>
      <w:r>
        <w:rPr>
          <w:noProof/>
        </w:rPr>
        <w:t xml:space="preserve">- </w:t>
      </w:r>
      <w:r>
        <w:rPr>
          <w:rFonts w:hint="eastAsia"/>
          <w:noProof/>
        </w:rPr>
        <w:t>行政组织</w:t>
      </w:r>
      <w:r>
        <w:rPr>
          <w:rFonts w:hint="eastAsia"/>
          <w:noProof/>
        </w:rPr>
        <w:tab/>
      </w:r>
      <w:r>
        <w:rPr>
          <w:rFonts w:hint="eastAsia"/>
          <w:noProof/>
        </w:rPr>
        <w:tab/>
      </w:r>
    </w:p>
    <w:p w:rsidR="00000000" w:rsidRDefault="00C82596">
      <w:pPr>
        <w:spacing w:after="240" w:line="360" w:lineRule="exact"/>
        <w:jc w:val="both"/>
        <w:rPr>
          <w:rFonts w:eastAsia="SimHei" w:hint="eastAsia"/>
          <w:noProof/>
        </w:rPr>
      </w:pPr>
      <w:r>
        <w:rPr>
          <w:rFonts w:eastAsia="SimHei" w:hint="eastAsia"/>
          <w:noProof/>
          <w:color w:val="FF0000"/>
        </w:rPr>
        <w:t>第二章：促进和保护妇女权利的机构框架</w:t>
      </w:r>
      <w:r>
        <w:rPr>
          <w:rFonts w:eastAsia="SimHei" w:hint="eastAsia"/>
          <w:noProof/>
        </w:rPr>
        <w:tab/>
      </w:r>
      <w:r>
        <w:rPr>
          <w:rFonts w:eastAsia="SimHei" w:hint="eastAsia"/>
          <w:noProof/>
        </w:rPr>
        <w:tab/>
      </w:r>
    </w:p>
    <w:p w:rsidR="00000000" w:rsidRDefault="00C82596">
      <w:pPr>
        <w:spacing w:after="240" w:line="360" w:lineRule="exact"/>
        <w:jc w:val="both"/>
        <w:rPr>
          <w:rFonts w:hint="eastAsia"/>
          <w:noProof/>
        </w:rPr>
      </w:pPr>
      <w:r>
        <w:rPr>
          <w:noProof/>
        </w:rPr>
        <w:t>§</w:t>
      </w:r>
      <w:r>
        <w:rPr>
          <w:noProof/>
        </w:rPr>
        <w:t xml:space="preserve"> 1</w:t>
      </w:r>
      <w:r>
        <w:rPr>
          <w:noProof/>
        </w:rPr>
        <w:t>）</w:t>
      </w:r>
      <w:r>
        <w:rPr>
          <w:noProof/>
        </w:rPr>
        <w:t xml:space="preserve">- </w:t>
      </w:r>
      <w:r>
        <w:rPr>
          <w:rFonts w:hint="eastAsia"/>
          <w:noProof/>
        </w:rPr>
        <w:t>促进和保护妇女权利行政主管部门</w:t>
      </w:r>
      <w:r>
        <w:rPr>
          <w:rFonts w:hint="eastAsia"/>
          <w:noProof/>
        </w:rPr>
        <w:tab/>
      </w:r>
      <w:r>
        <w:rPr>
          <w:rFonts w:hint="eastAsia"/>
          <w:noProof/>
        </w:rPr>
        <w:tab/>
      </w:r>
    </w:p>
    <w:p w:rsidR="00000000" w:rsidRDefault="00C82596">
      <w:pPr>
        <w:spacing w:after="240" w:line="360" w:lineRule="exact"/>
        <w:ind w:left="420"/>
        <w:jc w:val="both"/>
        <w:rPr>
          <w:noProof/>
        </w:rPr>
      </w:pPr>
      <w:r>
        <w:rPr>
          <w:rFonts w:hint="eastAsia"/>
          <w:noProof/>
        </w:rPr>
        <w:t xml:space="preserve">1.  </w:t>
      </w:r>
      <w:r>
        <w:rPr>
          <w:rFonts w:hint="eastAsia"/>
          <w:noProof/>
        </w:rPr>
        <w:t>妇女地位国务秘书处</w:t>
      </w:r>
      <w:r>
        <w:rPr>
          <w:rFonts w:hint="eastAsia"/>
          <w:noProof/>
        </w:rPr>
        <w:tab/>
      </w:r>
      <w:r>
        <w:rPr>
          <w:rFonts w:hint="eastAsia"/>
          <w:noProof/>
        </w:rPr>
        <w:tab/>
      </w:r>
    </w:p>
    <w:p w:rsidR="00000000" w:rsidRDefault="00C82596">
      <w:pPr>
        <w:spacing w:after="240" w:line="360" w:lineRule="exact"/>
        <w:ind w:left="420"/>
        <w:jc w:val="both"/>
        <w:rPr>
          <w:noProof/>
        </w:rPr>
      </w:pPr>
      <w:r>
        <w:rPr>
          <w:rFonts w:hint="eastAsia"/>
          <w:noProof/>
        </w:rPr>
        <w:t xml:space="preserve">2.  </w:t>
      </w:r>
      <w:r>
        <w:rPr>
          <w:rFonts w:hint="eastAsia"/>
          <w:noProof/>
        </w:rPr>
        <w:t>共和国调解人</w:t>
      </w:r>
      <w:r>
        <w:rPr>
          <w:rFonts w:hint="eastAsia"/>
          <w:noProof/>
        </w:rPr>
        <w:tab/>
      </w:r>
      <w:r>
        <w:rPr>
          <w:rFonts w:hint="eastAsia"/>
          <w:noProof/>
        </w:rPr>
        <w:tab/>
      </w:r>
    </w:p>
    <w:p w:rsidR="00000000" w:rsidRDefault="00C82596">
      <w:pPr>
        <w:spacing w:after="240" w:line="360" w:lineRule="exact"/>
        <w:ind w:left="420"/>
        <w:jc w:val="both"/>
        <w:rPr>
          <w:noProof/>
        </w:rPr>
      </w:pPr>
      <w:r>
        <w:rPr>
          <w:rFonts w:hint="eastAsia"/>
          <w:noProof/>
        </w:rPr>
        <w:t xml:space="preserve">3.  </w:t>
      </w:r>
      <w:r>
        <w:rPr>
          <w:rFonts w:hint="eastAsia"/>
          <w:noProof/>
        </w:rPr>
        <w:t>人权、减贫和融入委员会</w:t>
      </w:r>
      <w:r>
        <w:rPr>
          <w:rFonts w:hint="eastAsia"/>
          <w:noProof/>
        </w:rPr>
        <w:tab/>
      </w:r>
      <w:r>
        <w:rPr>
          <w:rFonts w:hint="eastAsia"/>
          <w:noProof/>
        </w:rPr>
        <w:tab/>
      </w:r>
    </w:p>
    <w:p w:rsidR="00000000" w:rsidRDefault="00C82596">
      <w:pPr>
        <w:spacing w:after="240" w:line="360" w:lineRule="exact"/>
        <w:jc w:val="both"/>
        <w:rPr>
          <w:noProof/>
        </w:rPr>
      </w:pPr>
      <w:r>
        <w:rPr>
          <w:noProof/>
        </w:rPr>
        <w:t>§</w:t>
      </w:r>
      <w:r>
        <w:rPr>
          <w:noProof/>
        </w:rPr>
        <w:t>2</w:t>
      </w:r>
      <w:r>
        <w:rPr>
          <w:noProof/>
        </w:rPr>
        <w:t>）</w:t>
      </w:r>
      <w:r>
        <w:rPr>
          <w:noProof/>
        </w:rPr>
        <w:t xml:space="preserve">- </w:t>
      </w:r>
      <w:r>
        <w:rPr>
          <w:rFonts w:hint="eastAsia"/>
          <w:noProof/>
        </w:rPr>
        <w:t>促进和保护妇女权利的司法主管部门</w:t>
      </w:r>
      <w:r>
        <w:rPr>
          <w:rFonts w:hint="eastAsia"/>
          <w:noProof/>
        </w:rPr>
        <w:tab/>
      </w:r>
      <w:r>
        <w:rPr>
          <w:rFonts w:hint="eastAsia"/>
          <w:noProof/>
        </w:rPr>
        <w:tab/>
      </w:r>
    </w:p>
    <w:p w:rsidR="00000000" w:rsidRDefault="00C82596">
      <w:pPr>
        <w:spacing w:after="240" w:line="360" w:lineRule="exact"/>
        <w:ind w:left="420"/>
        <w:jc w:val="both"/>
        <w:rPr>
          <w:noProof/>
        </w:rPr>
      </w:pPr>
      <w:r>
        <w:rPr>
          <w:rFonts w:hint="eastAsia"/>
          <w:noProof/>
        </w:rPr>
        <w:t xml:space="preserve">1.  </w:t>
      </w:r>
      <w:r>
        <w:rPr>
          <w:rFonts w:hint="eastAsia"/>
          <w:noProof/>
        </w:rPr>
        <w:t>宪法委员会</w:t>
      </w:r>
      <w:r>
        <w:rPr>
          <w:rFonts w:hint="eastAsia"/>
          <w:noProof/>
        </w:rPr>
        <w:tab/>
      </w:r>
      <w:r>
        <w:rPr>
          <w:rFonts w:hint="eastAsia"/>
          <w:noProof/>
        </w:rPr>
        <w:tab/>
      </w:r>
    </w:p>
    <w:p w:rsidR="00000000" w:rsidRDefault="00C82596">
      <w:pPr>
        <w:spacing w:after="240" w:line="360" w:lineRule="exact"/>
        <w:ind w:left="420"/>
        <w:jc w:val="both"/>
        <w:rPr>
          <w:noProof/>
        </w:rPr>
      </w:pPr>
      <w:r>
        <w:rPr>
          <w:rFonts w:hint="eastAsia"/>
          <w:noProof/>
        </w:rPr>
        <w:t xml:space="preserve">2.  </w:t>
      </w:r>
      <w:r>
        <w:rPr>
          <w:rFonts w:hint="eastAsia"/>
          <w:noProof/>
        </w:rPr>
        <w:t>法院和法庭</w:t>
      </w:r>
      <w:r>
        <w:rPr>
          <w:rFonts w:hint="eastAsia"/>
          <w:noProof/>
        </w:rPr>
        <w:tab/>
      </w:r>
      <w:r>
        <w:rPr>
          <w:rFonts w:hint="eastAsia"/>
          <w:noProof/>
        </w:rPr>
        <w:tab/>
      </w:r>
    </w:p>
    <w:p w:rsidR="00000000" w:rsidRDefault="00C82596">
      <w:pPr>
        <w:spacing w:after="240" w:line="360" w:lineRule="exact"/>
        <w:jc w:val="both"/>
        <w:rPr>
          <w:rFonts w:ascii="SimHei" w:eastAsia="SimHei" w:hint="eastAsia"/>
          <w:noProof/>
        </w:rPr>
      </w:pPr>
      <w:r>
        <w:rPr>
          <w:rFonts w:eastAsia="SimHei" w:hint="eastAsia"/>
          <w:noProof/>
          <w:color w:val="FF0000"/>
        </w:rPr>
        <w:t>第二部分：《公约》基本条款的实施（第</w:t>
      </w:r>
      <w:r>
        <w:rPr>
          <w:rFonts w:eastAsia="SimHei" w:hint="eastAsia"/>
          <w:noProof/>
          <w:color w:val="FF0000"/>
        </w:rPr>
        <w:t>1-16</w:t>
      </w:r>
      <w:r>
        <w:rPr>
          <w:rFonts w:eastAsia="SimHei" w:hint="eastAsia"/>
          <w:noProof/>
          <w:color w:val="FF0000"/>
        </w:rPr>
        <w:t>条）</w:t>
      </w:r>
      <w:r>
        <w:rPr>
          <w:rFonts w:ascii="SimHei" w:eastAsia="SimHei" w:hint="eastAsia"/>
          <w:noProof/>
        </w:rPr>
        <w:tab/>
      </w:r>
      <w:r>
        <w:rPr>
          <w:rFonts w:ascii="SimHei" w:eastAsia="SimHei" w:hint="eastAsia"/>
          <w:noProof/>
        </w:rPr>
        <w:tab/>
      </w:r>
    </w:p>
    <w:p w:rsidR="00000000" w:rsidRDefault="00C82596">
      <w:pPr>
        <w:spacing w:after="240" w:line="360" w:lineRule="exact"/>
        <w:jc w:val="both"/>
        <w:rPr>
          <w:rFonts w:hint="eastAsia"/>
          <w:noProof/>
        </w:rPr>
      </w:pPr>
      <w:r>
        <w:rPr>
          <w:noProof/>
        </w:rPr>
        <w:t>§</w:t>
      </w:r>
      <w:r>
        <w:rPr>
          <w:noProof/>
        </w:rPr>
        <w:t>1</w:t>
      </w:r>
      <w:r>
        <w:rPr>
          <w:noProof/>
        </w:rPr>
        <w:t>）</w:t>
      </w:r>
      <w:r>
        <w:rPr>
          <w:noProof/>
        </w:rPr>
        <w:t>-</w:t>
      </w:r>
      <w:r>
        <w:rPr>
          <w:rFonts w:hint="eastAsia"/>
          <w:noProof/>
        </w:rPr>
        <w:t xml:space="preserve"> </w:t>
      </w:r>
      <w:r>
        <w:rPr>
          <w:rFonts w:hint="eastAsia"/>
          <w:noProof/>
        </w:rPr>
        <w:t>为实施第</w:t>
      </w:r>
      <w:r>
        <w:rPr>
          <w:rFonts w:hint="eastAsia"/>
          <w:noProof/>
        </w:rPr>
        <w:t>1</w:t>
      </w:r>
      <w:r>
        <w:rPr>
          <w:rFonts w:hint="eastAsia"/>
          <w:noProof/>
        </w:rPr>
        <w:t>、</w:t>
      </w:r>
      <w:r>
        <w:rPr>
          <w:rFonts w:hint="eastAsia"/>
          <w:noProof/>
        </w:rPr>
        <w:t>2</w:t>
      </w:r>
      <w:r>
        <w:rPr>
          <w:rFonts w:hint="eastAsia"/>
          <w:noProof/>
        </w:rPr>
        <w:t>、</w:t>
      </w:r>
      <w:r>
        <w:rPr>
          <w:rFonts w:hint="eastAsia"/>
          <w:noProof/>
        </w:rPr>
        <w:t>3</w:t>
      </w:r>
      <w:r>
        <w:rPr>
          <w:rFonts w:hint="eastAsia"/>
          <w:noProof/>
        </w:rPr>
        <w:t>条而采取的立法、行政、司法或其他措施</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2</w:t>
      </w:r>
      <w:r>
        <w:rPr>
          <w:noProof/>
        </w:rPr>
        <w:t>）</w:t>
      </w:r>
      <w:r>
        <w:rPr>
          <w:noProof/>
        </w:rPr>
        <w:t xml:space="preserve">- </w:t>
      </w:r>
      <w:r>
        <w:rPr>
          <w:rFonts w:hint="eastAsia"/>
          <w:noProof/>
        </w:rPr>
        <w:t>反对歧视妇女的暂行特别措施（第</w:t>
      </w:r>
      <w:r>
        <w:rPr>
          <w:rFonts w:hint="eastAsia"/>
          <w:noProof/>
        </w:rPr>
        <w:t>4</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3</w:t>
      </w:r>
      <w:r>
        <w:rPr>
          <w:noProof/>
        </w:rPr>
        <w:t>）</w:t>
      </w:r>
      <w:r>
        <w:rPr>
          <w:noProof/>
        </w:rPr>
        <w:t xml:space="preserve">- </w:t>
      </w:r>
      <w:r>
        <w:rPr>
          <w:rFonts w:hint="eastAsia"/>
          <w:noProof/>
        </w:rPr>
        <w:t>改变社会和文化的行为模式（第</w:t>
      </w:r>
      <w:r>
        <w:rPr>
          <w:rFonts w:hint="eastAsia"/>
          <w:noProof/>
        </w:rPr>
        <w:t>5</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4</w:t>
      </w:r>
      <w:r>
        <w:rPr>
          <w:noProof/>
        </w:rPr>
        <w:t>）</w:t>
      </w:r>
      <w:r>
        <w:rPr>
          <w:noProof/>
        </w:rPr>
        <w:t xml:space="preserve">- </w:t>
      </w:r>
      <w:r>
        <w:rPr>
          <w:rFonts w:hint="eastAsia"/>
          <w:noProof/>
        </w:rPr>
        <w:t>消除对妇女的剥削（第</w:t>
      </w:r>
      <w:r>
        <w:rPr>
          <w:rFonts w:hint="eastAsia"/>
          <w:noProof/>
        </w:rPr>
        <w:t>6</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5</w:t>
      </w:r>
      <w:r>
        <w:rPr>
          <w:noProof/>
        </w:rPr>
        <w:t>）</w:t>
      </w:r>
      <w:r>
        <w:rPr>
          <w:noProof/>
        </w:rPr>
        <w:t xml:space="preserve">- </w:t>
      </w:r>
      <w:r>
        <w:rPr>
          <w:rFonts w:hint="eastAsia"/>
          <w:noProof/>
        </w:rPr>
        <w:t>平等参与国内政治和公众生活（第</w:t>
      </w:r>
      <w:r>
        <w:rPr>
          <w:rFonts w:hint="eastAsia"/>
          <w:noProof/>
        </w:rPr>
        <w:t>7</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6</w:t>
      </w:r>
      <w:r>
        <w:rPr>
          <w:noProof/>
        </w:rPr>
        <w:t>）</w:t>
      </w:r>
      <w:r>
        <w:rPr>
          <w:noProof/>
        </w:rPr>
        <w:t xml:space="preserve">- </w:t>
      </w:r>
      <w:r>
        <w:rPr>
          <w:rFonts w:hint="eastAsia"/>
          <w:noProof/>
        </w:rPr>
        <w:t>平等参与国际政治和公众生活（第</w:t>
      </w:r>
      <w:r>
        <w:rPr>
          <w:rFonts w:hint="eastAsia"/>
          <w:noProof/>
        </w:rPr>
        <w:t>8</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7</w:t>
      </w:r>
      <w:r>
        <w:rPr>
          <w:noProof/>
        </w:rPr>
        <w:t>）</w:t>
      </w:r>
      <w:r>
        <w:rPr>
          <w:noProof/>
        </w:rPr>
        <w:t xml:space="preserve">- </w:t>
      </w:r>
      <w:r>
        <w:rPr>
          <w:rFonts w:hint="eastAsia"/>
          <w:noProof/>
        </w:rPr>
        <w:t>《国籍法》方面的平等（第</w:t>
      </w:r>
      <w:r>
        <w:rPr>
          <w:rFonts w:hint="eastAsia"/>
          <w:noProof/>
        </w:rPr>
        <w:t>9</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8</w:t>
      </w:r>
      <w:r>
        <w:rPr>
          <w:noProof/>
        </w:rPr>
        <w:t>）</w:t>
      </w:r>
      <w:r>
        <w:rPr>
          <w:noProof/>
        </w:rPr>
        <w:t xml:space="preserve">- </w:t>
      </w:r>
      <w:r>
        <w:rPr>
          <w:rFonts w:hint="eastAsia"/>
          <w:noProof/>
        </w:rPr>
        <w:t>教育方面的平等（第</w:t>
      </w:r>
      <w:r>
        <w:rPr>
          <w:rFonts w:hint="eastAsia"/>
          <w:noProof/>
        </w:rPr>
        <w:t>10</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9</w:t>
      </w:r>
      <w:r>
        <w:rPr>
          <w:noProof/>
        </w:rPr>
        <w:t>）</w:t>
      </w:r>
      <w:r>
        <w:rPr>
          <w:noProof/>
        </w:rPr>
        <w:t xml:space="preserve">- </w:t>
      </w:r>
      <w:r>
        <w:rPr>
          <w:rFonts w:hint="eastAsia"/>
          <w:noProof/>
        </w:rPr>
        <w:t>就业和劳动方面的权利平等（第</w:t>
      </w:r>
      <w:r>
        <w:rPr>
          <w:rFonts w:hint="eastAsia"/>
          <w:noProof/>
        </w:rPr>
        <w:t>11</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10</w:t>
      </w:r>
      <w:r>
        <w:rPr>
          <w:noProof/>
        </w:rPr>
        <w:t>）</w:t>
      </w:r>
      <w:r>
        <w:rPr>
          <w:noProof/>
        </w:rPr>
        <w:t>-</w:t>
      </w:r>
      <w:r>
        <w:rPr>
          <w:rFonts w:hint="eastAsia"/>
          <w:noProof/>
        </w:rPr>
        <w:t xml:space="preserve"> </w:t>
      </w:r>
      <w:r>
        <w:rPr>
          <w:rFonts w:hint="eastAsia"/>
          <w:noProof/>
        </w:rPr>
        <w:t>享受医疗卫生服务方面的平等（第</w:t>
      </w:r>
      <w:r>
        <w:rPr>
          <w:rFonts w:hint="eastAsia"/>
          <w:noProof/>
        </w:rPr>
        <w:t>12</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11</w:t>
      </w:r>
      <w:r>
        <w:rPr>
          <w:noProof/>
        </w:rPr>
        <w:t>）</w:t>
      </w:r>
      <w:r>
        <w:rPr>
          <w:noProof/>
        </w:rPr>
        <w:t>-</w:t>
      </w:r>
      <w:r>
        <w:rPr>
          <w:rFonts w:hint="eastAsia"/>
          <w:noProof/>
        </w:rPr>
        <w:t xml:space="preserve"> </w:t>
      </w:r>
      <w:r>
        <w:rPr>
          <w:rFonts w:hint="eastAsia"/>
          <w:noProof/>
        </w:rPr>
        <w:t>供资和社会保障</w:t>
      </w:r>
      <w:r>
        <w:rPr>
          <w:rFonts w:hint="eastAsia"/>
          <w:noProof/>
        </w:rPr>
        <w:t xml:space="preserve"> </w:t>
      </w:r>
      <w:r>
        <w:rPr>
          <w:rFonts w:hint="eastAsia"/>
          <w:noProof/>
        </w:rPr>
        <w:t>（第</w:t>
      </w:r>
      <w:r>
        <w:rPr>
          <w:rFonts w:hint="eastAsia"/>
          <w:noProof/>
        </w:rPr>
        <w:t>13</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12</w:t>
      </w:r>
      <w:r>
        <w:rPr>
          <w:noProof/>
        </w:rPr>
        <w:t>）</w:t>
      </w:r>
      <w:r>
        <w:rPr>
          <w:noProof/>
        </w:rPr>
        <w:t xml:space="preserve">- </w:t>
      </w:r>
      <w:r>
        <w:rPr>
          <w:rFonts w:hint="eastAsia"/>
          <w:noProof/>
        </w:rPr>
        <w:t>农村妇女（第</w:t>
      </w:r>
      <w:r>
        <w:rPr>
          <w:rFonts w:hint="eastAsia"/>
          <w:noProof/>
        </w:rPr>
        <w:t>14</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13</w:t>
      </w:r>
      <w:r>
        <w:rPr>
          <w:noProof/>
        </w:rPr>
        <w:t>）</w:t>
      </w:r>
      <w:r>
        <w:rPr>
          <w:noProof/>
        </w:rPr>
        <w:t xml:space="preserve">- </w:t>
      </w:r>
      <w:r>
        <w:rPr>
          <w:rFonts w:hint="eastAsia"/>
          <w:noProof/>
        </w:rPr>
        <w:t>法律</w:t>
      </w:r>
      <w:r>
        <w:rPr>
          <w:rFonts w:hint="eastAsia"/>
          <w:noProof/>
        </w:rPr>
        <w:t>和民事方面的平等（第</w:t>
      </w:r>
      <w:r>
        <w:rPr>
          <w:rFonts w:hint="eastAsia"/>
          <w:noProof/>
        </w:rPr>
        <w:t>15</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hint="eastAsia"/>
          <w:noProof/>
        </w:rPr>
      </w:pPr>
      <w:r>
        <w:rPr>
          <w:noProof/>
        </w:rPr>
        <w:t>§</w:t>
      </w:r>
      <w:r>
        <w:rPr>
          <w:noProof/>
        </w:rPr>
        <w:t xml:space="preserve"> 14</w:t>
      </w:r>
      <w:r>
        <w:rPr>
          <w:noProof/>
        </w:rPr>
        <w:t>）</w:t>
      </w:r>
      <w:r>
        <w:rPr>
          <w:noProof/>
        </w:rPr>
        <w:t xml:space="preserve">- </w:t>
      </w:r>
      <w:r>
        <w:rPr>
          <w:rFonts w:hint="eastAsia"/>
          <w:noProof/>
        </w:rPr>
        <w:t>家庭方面的权利平等（第</w:t>
      </w:r>
      <w:r>
        <w:rPr>
          <w:rFonts w:hint="eastAsia"/>
          <w:noProof/>
        </w:rPr>
        <w:t>16</w:t>
      </w:r>
      <w:r>
        <w:rPr>
          <w:rFonts w:hint="eastAsia"/>
          <w:noProof/>
        </w:rPr>
        <w:t>条）</w:t>
      </w:r>
      <w:r>
        <w:rPr>
          <w:rFonts w:hint="eastAsia"/>
          <w:noProof/>
        </w:rPr>
        <w:tab/>
      </w:r>
      <w:r>
        <w:rPr>
          <w:rFonts w:hint="eastAsia"/>
          <w:noProof/>
        </w:rPr>
        <w:tab/>
      </w:r>
    </w:p>
    <w:p w:rsidR="00000000" w:rsidRDefault="00C82596">
      <w:pPr>
        <w:spacing w:after="240" w:line="360" w:lineRule="exact"/>
        <w:jc w:val="both"/>
        <w:rPr>
          <w:rFonts w:eastAsia="SimHei" w:hint="eastAsia"/>
          <w:noProof/>
        </w:rPr>
      </w:pPr>
      <w:r>
        <w:rPr>
          <w:rFonts w:eastAsia="SimHei" w:hint="eastAsia"/>
          <w:noProof/>
          <w:color w:val="FF0000"/>
        </w:rPr>
        <w:t>结论</w:t>
      </w:r>
      <w:r>
        <w:rPr>
          <w:rFonts w:eastAsia="SimHei" w:hint="eastAsia"/>
          <w:noProof/>
        </w:rPr>
        <w:tab/>
      </w:r>
      <w:r>
        <w:rPr>
          <w:rFonts w:eastAsia="SimHei" w:hint="eastAsia"/>
          <w:noProof/>
        </w:rPr>
        <w:tab/>
      </w:r>
    </w:p>
    <w:p w:rsidR="00000000" w:rsidRDefault="00C82596">
      <w:pPr>
        <w:spacing w:after="240" w:line="360" w:lineRule="exact"/>
        <w:jc w:val="both"/>
        <w:rPr>
          <w:rFonts w:eastAsia="SimHei" w:hint="eastAsia"/>
          <w:noProof/>
        </w:rPr>
      </w:pPr>
      <w:r>
        <w:rPr>
          <w:rFonts w:eastAsia="SimHei" w:hint="eastAsia"/>
          <w:noProof/>
          <w:color w:val="FF0000"/>
        </w:rPr>
        <w:t>索引</w:t>
      </w:r>
      <w:r>
        <w:rPr>
          <w:rFonts w:eastAsia="SimHei" w:hint="eastAsia"/>
          <w:noProof/>
        </w:rPr>
        <w:tab/>
      </w:r>
      <w:r>
        <w:rPr>
          <w:rFonts w:eastAsia="SimHei" w:hint="eastAsia"/>
          <w:noProof/>
        </w:rPr>
        <w:tab/>
      </w:r>
    </w:p>
    <w:p w:rsidR="00000000" w:rsidRDefault="00C82596">
      <w:pPr>
        <w:pStyle w:val="Date"/>
        <w:tabs>
          <w:tab w:val="center" w:leader="dot" w:pos="9000"/>
          <w:tab w:val="right" w:pos="9840"/>
        </w:tabs>
        <w:spacing w:after="240" w:line="360" w:lineRule="exact"/>
        <w:rPr>
          <w:rFonts w:hint="eastAsia"/>
          <w:noProof/>
        </w:rPr>
      </w:pPr>
    </w:p>
    <w:p w:rsidR="00000000" w:rsidRDefault="00C82596">
      <w:pPr>
        <w:pStyle w:val="HCh"/>
        <w:jc w:val="center"/>
        <w:rPr>
          <w:rFonts w:hint="eastAsia"/>
          <w:noProof/>
        </w:rPr>
      </w:pPr>
      <w:r>
        <w:rPr>
          <w:noProof/>
        </w:rPr>
        <w:br w:type="page"/>
      </w:r>
      <w:r>
        <w:rPr>
          <w:rFonts w:hint="eastAsia"/>
          <w:noProof/>
        </w:rPr>
        <w:t>引</w:t>
      </w:r>
      <w:r>
        <w:rPr>
          <w:rFonts w:hint="eastAsia"/>
          <w:noProof/>
        </w:rPr>
        <w:t xml:space="preserve">  </w:t>
      </w:r>
      <w:r>
        <w:rPr>
          <w:rFonts w:hint="eastAsia"/>
          <w:noProof/>
        </w:rPr>
        <w:t>言</w:t>
      </w:r>
    </w:p>
    <w:p w:rsidR="00000000" w:rsidRDefault="00C82596">
      <w:pPr>
        <w:tabs>
          <w:tab w:val="left" w:pos="629"/>
        </w:tabs>
        <w:spacing w:after="240" w:line="360" w:lineRule="exact"/>
        <w:jc w:val="both"/>
        <w:rPr>
          <w:lang w:val="fr-FR"/>
        </w:rPr>
      </w:pPr>
    </w:p>
    <w:p w:rsidR="00000000" w:rsidRDefault="00C82596">
      <w:pPr>
        <w:tabs>
          <w:tab w:val="left" w:pos="629"/>
        </w:tabs>
        <w:spacing w:after="240" w:line="360" w:lineRule="exact"/>
        <w:jc w:val="both"/>
        <w:rPr>
          <w:lang w:val="fr-FR"/>
        </w:rPr>
      </w:pPr>
      <w:r>
        <w:rPr>
          <w:lang w:val="fr-FR"/>
        </w:rPr>
        <w:t>1.</w:t>
      </w:r>
      <w:r>
        <w:rPr>
          <w:rFonts w:hint="eastAsia"/>
          <w:lang w:val="fr-FR"/>
        </w:rPr>
        <w:tab/>
      </w:r>
      <w:r>
        <w:rPr>
          <w:rFonts w:hint="eastAsia"/>
          <w:lang w:val="fr-FR"/>
        </w:rPr>
        <w:t>毛里塔尼亚伊斯兰共和国从</w:t>
      </w:r>
      <w:r>
        <w:rPr>
          <w:rFonts w:hint="eastAsia"/>
          <w:lang w:val="fr-FR"/>
        </w:rPr>
        <w:t>2000</w:t>
      </w:r>
      <w:r>
        <w:rPr>
          <w:rFonts w:hint="eastAsia"/>
          <w:lang w:val="fr-FR"/>
        </w:rPr>
        <w:t>年起成为《消除对妇女一切形式歧视国际公约》的缔约国，现根据《公约》第</w:t>
      </w:r>
      <w:r>
        <w:rPr>
          <w:rFonts w:hint="eastAsia"/>
          <w:lang w:val="fr-FR"/>
        </w:rPr>
        <w:t>18</w:t>
      </w:r>
      <w:r>
        <w:rPr>
          <w:rFonts w:hint="eastAsia"/>
          <w:lang w:val="fr-FR"/>
        </w:rPr>
        <w:t>条提交其关于为落实《公约》各项规定所采取的立法、行政和司法等措施的第一份全国性报告。</w:t>
      </w:r>
    </w:p>
    <w:p w:rsidR="00000000" w:rsidRDefault="00C82596">
      <w:pPr>
        <w:tabs>
          <w:tab w:val="left" w:pos="629"/>
        </w:tabs>
        <w:spacing w:after="240" w:line="360" w:lineRule="exact"/>
        <w:jc w:val="both"/>
        <w:rPr>
          <w:rFonts w:hint="eastAsia"/>
          <w:lang w:val="fr-FR"/>
        </w:rPr>
      </w:pPr>
      <w:r>
        <w:rPr>
          <w:lang w:val="fr-FR"/>
        </w:rPr>
        <w:t>2.</w:t>
      </w:r>
      <w:r>
        <w:rPr>
          <w:rFonts w:hint="eastAsia"/>
          <w:lang w:val="fr-FR"/>
        </w:rPr>
        <w:tab/>
      </w:r>
      <w:r>
        <w:rPr>
          <w:rFonts w:hint="eastAsia"/>
          <w:lang w:val="fr-FR"/>
        </w:rPr>
        <w:t>本报告包括毛里塔尼亚应于</w:t>
      </w:r>
      <w:r>
        <w:rPr>
          <w:rFonts w:hint="eastAsia"/>
          <w:lang w:val="fr-FR"/>
        </w:rPr>
        <w:t>2001</w:t>
      </w:r>
      <w:r>
        <w:rPr>
          <w:rFonts w:hint="eastAsia"/>
          <w:lang w:val="fr-FR"/>
        </w:rPr>
        <w:t>年提交的初次报告和应于</w:t>
      </w:r>
      <w:r>
        <w:rPr>
          <w:rFonts w:hint="eastAsia"/>
          <w:lang w:val="fr-FR"/>
        </w:rPr>
        <w:t>2005</w:t>
      </w:r>
      <w:r>
        <w:rPr>
          <w:rFonts w:hint="eastAsia"/>
          <w:lang w:val="fr-FR"/>
        </w:rPr>
        <w:t>年提交的定期报告。</w:t>
      </w:r>
    </w:p>
    <w:p w:rsidR="00000000" w:rsidRDefault="00C82596">
      <w:pPr>
        <w:tabs>
          <w:tab w:val="left" w:pos="629"/>
        </w:tabs>
        <w:spacing w:after="240" w:line="360" w:lineRule="exact"/>
        <w:jc w:val="both"/>
        <w:rPr>
          <w:rFonts w:hint="eastAsia"/>
          <w:lang w:val="fr-FR"/>
        </w:rPr>
      </w:pPr>
      <w:r>
        <w:rPr>
          <w:rFonts w:hint="eastAsia"/>
          <w:lang w:val="fr-FR"/>
        </w:rPr>
        <w:t>3.</w:t>
      </w:r>
      <w:r>
        <w:rPr>
          <w:rFonts w:hint="eastAsia"/>
          <w:lang w:val="fr-FR"/>
        </w:rPr>
        <w:tab/>
      </w:r>
      <w:r>
        <w:rPr>
          <w:rFonts w:hint="eastAsia"/>
          <w:lang w:val="fr-FR"/>
        </w:rPr>
        <w:t>国内的非政府组织通过举办讲习班和多次协商参与本报告的起草工作。例如：</w:t>
      </w:r>
    </w:p>
    <w:p w:rsidR="00000000" w:rsidRDefault="00C82596">
      <w:pPr>
        <w:numPr>
          <w:ilvl w:val="0"/>
          <w:numId w:val="1470"/>
        </w:numPr>
        <w:tabs>
          <w:tab w:val="left" w:pos="960"/>
        </w:tabs>
        <w:spacing w:after="240" w:line="360" w:lineRule="exact"/>
        <w:jc w:val="both"/>
        <w:rPr>
          <w:rFonts w:hint="eastAsia"/>
          <w:lang w:val="fr-FR"/>
        </w:rPr>
      </w:pPr>
      <w:r>
        <w:rPr>
          <w:rFonts w:hint="eastAsia"/>
          <w:lang w:val="fr-FR"/>
        </w:rPr>
        <w:t>举办关于《消除对妇女一切形式歧视</w:t>
      </w:r>
      <w:r>
        <w:rPr>
          <w:rFonts w:hint="eastAsia"/>
          <w:lang w:val="fr-FR"/>
        </w:rPr>
        <w:t>国际公约》的讲习班（在有关政府机构和积极促进妇女权利的民间组织的参与下）。</w:t>
      </w:r>
    </w:p>
    <w:p w:rsidR="00000000" w:rsidRDefault="00C82596">
      <w:pPr>
        <w:numPr>
          <w:ilvl w:val="0"/>
          <w:numId w:val="1470"/>
        </w:numPr>
        <w:tabs>
          <w:tab w:val="left" w:pos="960"/>
        </w:tabs>
        <w:spacing w:after="240" w:line="360" w:lineRule="exact"/>
        <w:jc w:val="both"/>
        <w:rPr>
          <w:rFonts w:hint="eastAsia"/>
          <w:lang w:val="fr-FR"/>
        </w:rPr>
      </w:pPr>
      <w:r>
        <w:rPr>
          <w:rFonts w:hint="eastAsia"/>
          <w:lang w:val="fr-FR"/>
        </w:rPr>
        <w:t>举办确认报告的讲习班（讲习班的参加者对报告提出修改意见）。</w:t>
      </w:r>
    </w:p>
    <w:p w:rsidR="00000000" w:rsidRDefault="00C82596">
      <w:pPr>
        <w:numPr>
          <w:ilvl w:val="0"/>
          <w:numId w:val="1470"/>
        </w:numPr>
        <w:tabs>
          <w:tab w:val="left" w:pos="960"/>
        </w:tabs>
        <w:spacing w:after="240" w:line="360" w:lineRule="exact"/>
        <w:jc w:val="both"/>
        <w:rPr>
          <w:rFonts w:hint="eastAsia"/>
          <w:lang w:val="fr-FR"/>
        </w:rPr>
      </w:pPr>
      <w:r>
        <w:rPr>
          <w:rFonts w:hint="eastAsia"/>
          <w:lang w:val="fr-FR"/>
        </w:rPr>
        <w:t>成立包括司法部门、经济事务部门、发展部门、通信部门、妇女地位国务秘书处以及人权、减贫和融入委员会在内的部际技术委员会。</w:t>
      </w:r>
    </w:p>
    <w:p w:rsidR="00000000" w:rsidRDefault="00C82596">
      <w:pPr>
        <w:tabs>
          <w:tab w:val="left" w:pos="629"/>
        </w:tabs>
        <w:spacing w:after="240" w:line="360" w:lineRule="exact"/>
        <w:ind w:firstLine="420"/>
        <w:jc w:val="both"/>
        <w:rPr>
          <w:rFonts w:hint="eastAsia"/>
          <w:lang w:val="fr-FR"/>
        </w:rPr>
      </w:pPr>
      <w:r>
        <w:rPr>
          <w:rFonts w:hint="eastAsia"/>
          <w:lang w:val="fr-FR"/>
        </w:rPr>
        <w:t>最后，将各有关部门和民间组织的意见收集汇总。</w:t>
      </w:r>
    </w:p>
    <w:p w:rsidR="00000000" w:rsidRDefault="00C82596">
      <w:pPr>
        <w:tabs>
          <w:tab w:val="left" w:pos="629"/>
        </w:tabs>
        <w:spacing w:after="240" w:line="360" w:lineRule="exact"/>
        <w:jc w:val="both"/>
        <w:rPr>
          <w:rFonts w:hint="eastAsia"/>
          <w:lang w:val="fr-FR"/>
        </w:rPr>
      </w:pPr>
      <w:r>
        <w:rPr>
          <w:lang w:val="fr-FR"/>
        </w:rPr>
        <w:t>4.</w:t>
      </w:r>
      <w:r>
        <w:rPr>
          <w:rFonts w:hint="eastAsia"/>
          <w:lang w:val="fr-FR"/>
        </w:rPr>
        <w:tab/>
      </w:r>
      <w:r>
        <w:rPr>
          <w:rFonts w:hint="eastAsia"/>
          <w:lang w:val="fr-FR"/>
        </w:rPr>
        <w:t>因此，这份关于贯彻《消除对妇女一切形式歧视国际公约》的报告是各有关部门充分交换意见的结果。</w:t>
      </w:r>
    </w:p>
    <w:p w:rsidR="00000000" w:rsidRDefault="00C82596">
      <w:pPr>
        <w:tabs>
          <w:tab w:val="left" w:pos="629"/>
        </w:tabs>
        <w:spacing w:after="240" w:line="360" w:lineRule="exact"/>
        <w:jc w:val="both"/>
        <w:rPr>
          <w:lang w:val="fr-FR"/>
        </w:rPr>
      </w:pPr>
      <w:r>
        <w:rPr>
          <w:lang w:val="fr-FR"/>
        </w:rPr>
        <w:t>5.</w:t>
      </w:r>
      <w:r>
        <w:rPr>
          <w:rFonts w:hint="eastAsia"/>
          <w:lang w:val="fr-FR"/>
        </w:rPr>
        <w:tab/>
      </w:r>
      <w:r>
        <w:rPr>
          <w:rFonts w:hint="eastAsia"/>
          <w:lang w:val="fr-FR"/>
        </w:rPr>
        <w:t>毛里塔尼亚伊斯兰共和国借此机会向联合国消除对妇女歧视委员会表示，它愿意同各成员国就毛里塔尼亚妇女的状况进行</w:t>
      </w:r>
      <w:r>
        <w:rPr>
          <w:rFonts w:hint="eastAsia"/>
          <w:lang w:val="fr-FR"/>
        </w:rPr>
        <w:t>建设性和富有成效的对话。</w:t>
      </w:r>
    </w:p>
    <w:p w:rsidR="00000000" w:rsidRDefault="00C82596">
      <w:pPr>
        <w:tabs>
          <w:tab w:val="left" w:pos="629"/>
        </w:tabs>
        <w:spacing w:after="240" w:line="360" w:lineRule="exact"/>
        <w:jc w:val="both"/>
        <w:rPr>
          <w:rFonts w:hint="eastAsia"/>
          <w:lang w:val="fr-FR"/>
        </w:rPr>
      </w:pPr>
      <w:r>
        <w:rPr>
          <w:rFonts w:hint="eastAsia"/>
          <w:lang w:val="fr-FR"/>
        </w:rPr>
        <w:t>最后，本报告分以下两部分：</w:t>
      </w:r>
    </w:p>
    <w:p w:rsidR="00000000" w:rsidRDefault="00C82596">
      <w:pPr>
        <w:tabs>
          <w:tab w:val="left" w:pos="629"/>
        </w:tabs>
        <w:spacing w:after="240" w:line="360" w:lineRule="exact"/>
        <w:jc w:val="both"/>
        <w:rPr>
          <w:rFonts w:eastAsia="SimHei" w:hint="eastAsia"/>
          <w:color w:val="FF0000"/>
          <w:sz w:val="24"/>
          <w:lang w:val="fr-FR"/>
        </w:rPr>
      </w:pPr>
      <w:r>
        <w:rPr>
          <w:rFonts w:eastAsia="SimHei" w:hint="eastAsia"/>
          <w:color w:val="FF0000"/>
          <w:sz w:val="24"/>
          <w:u w:val="single"/>
          <w:lang w:val="fr-FR"/>
        </w:rPr>
        <w:t>第一部分</w:t>
      </w:r>
      <w:r>
        <w:rPr>
          <w:rFonts w:eastAsia="SimHei" w:hint="eastAsia"/>
          <w:color w:val="FF0000"/>
          <w:sz w:val="24"/>
          <w:lang w:val="fr-FR"/>
        </w:rPr>
        <w:t>：毛里塔尼亚伊斯兰共和国概况介绍</w:t>
      </w:r>
    </w:p>
    <w:p w:rsidR="00000000" w:rsidRDefault="00C82596">
      <w:pPr>
        <w:tabs>
          <w:tab w:val="left" w:pos="629"/>
        </w:tabs>
        <w:spacing w:after="240" w:line="360" w:lineRule="exact"/>
        <w:jc w:val="both"/>
        <w:rPr>
          <w:rFonts w:eastAsia="SimHei" w:hint="eastAsia"/>
          <w:color w:val="FF0000"/>
          <w:sz w:val="24"/>
          <w:lang w:val="fr-FR"/>
        </w:rPr>
      </w:pPr>
      <w:r>
        <w:rPr>
          <w:rFonts w:eastAsia="SimHei" w:hint="eastAsia"/>
          <w:color w:val="FF0000"/>
          <w:sz w:val="24"/>
          <w:u w:val="single"/>
          <w:lang w:val="fr-FR"/>
        </w:rPr>
        <w:t>第二部分</w:t>
      </w:r>
      <w:r>
        <w:rPr>
          <w:rFonts w:eastAsia="SimHei" w:hint="eastAsia"/>
          <w:color w:val="FF0000"/>
          <w:sz w:val="24"/>
          <w:lang w:val="fr-FR"/>
        </w:rPr>
        <w:t>：《公约》基本条款的实施（第</w:t>
      </w:r>
      <w:r>
        <w:rPr>
          <w:rFonts w:eastAsia="SimHei" w:hint="eastAsia"/>
          <w:color w:val="FF0000"/>
          <w:sz w:val="24"/>
          <w:lang w:val="fr-FR"/>
        </w:rPr>
        <w:t>1-16</w:t>
      </w:r>
      <w:r>
        <w:rPr>
          <w:rFonts w:eastAsia="SimHei" w:hint="eastAsia"/>
          <w:color w:val="FF0000"/>
          <w:sz w:val="24"/>
          <w:lang w:val="fr-FR"/>
        </w:rPr>
        <w:t>条）</w:t>
      </w:r>
    </w:p>
    <w:p w:rsidR="00000000" w:rsidRDefault="00C82596">
      <w:pPr>
        <w:tabs>
          <w:tab w:val="left" w:pos="629"/>
        </w:tabs>
        <w:spacing w:after="240" w:line="360" w:lineRule="exact"/>
        <w:jc w:val="both"/>
        <w:rPr>
          <w:rFonts w:eastAsia="SimHei" w:hint="eastAsia"/>
          <w:color w:val="FF0000"/>
          <w:sz w:val="24"/>
          <w:lang w:val="fr-FR"/>
        </w:rPr>
      </w:pPr>
      <w:r>
        <w:rPr>
          <w:rFonts w:eastAsia="SimHei" w:hint="eastAsia"/>
          <w:color w:val="FF0000"/>
          <w:sz w:val="24"/>
          <w:u w:val="single"/>
          <w:lang w:val="fr-FR"/>
        </w:rPr>
        <w:t>第一部分</w:t>
      </w:r>
      <w:r>
        <w:rPr>
          <w:rFonts w:eastAsia="SimHei" w:hint="eastAsia"/>
          <w:color w:val="FF0000"/>
          <w:sz w:val="24"/>
          <w:lang w:val="fr-FR"/>
        </w:rPr>
        <w:t>：毛里塔尼亚伊斯兰共和国概况介绍</w:t>
      </w:r>
    </w:p>
    <w:p w:rsidR="00000000" w:rsidRDefault="00C82596">
      <w:pPr>
        <w:tabs>
          <w:tab w:val="left" w:pos="629"/>
        </w:tabs>
        <w:spacing w:after="240" w:line="360" w:lineRule="exact"/>
        <w:jc w:val="both"/>
        <w:rPr>
          <w:rFonts w:eastAsia="SimHei" w:hint="eastAsia"/>
          <w:color w:val="FF0000"/>
          <w:sz w:val="24"/>
          <w:lang w:val="fr-FR"/>
        </w:rPr>
      </w:pPr>
      <w:r>
        <w:rPr>
          <w:rFonts w:eastAsia="SimHei" w:hint="eastAsia"/>
          <w:color w:val="FF0000"/>
          <w:sz w:val="24"/>
          <w:u w:val="single"/>
          <w:lang w:val="fr-FR"/>
        </w:rPr>
        <w:t>第一章</w:t>
      </w:r>
      <w:r>
        <w:rPr>
          <w:rFonts w:eastAsia="SimHei" w:hint="eastAsia"/>
          <w:color w:val="FF0000"/>
          <w:sz w:val="24"/>
          <w:lang w:val="fr-FR"/>
        </w:rPr>
        <w:t>：关于毛里塔尼亚伊斯兰共和国的一般性资料</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1</w:t>
      </w:r>
      <w:r>
        <w:rPr>
          <w:rFonts w:eastAsia="SimHei"/>
          <w:color w:val="FF0000"/>
          <w:lang w:val="fr-FR"/>
        </w:rPr>
        <w:t>）</w:t>
      </w:r>
      <w:r>
        <w:rPr>
          <w:rFonts w:eastAsia="SimHei" w:hint="eastAsia"/>
          <w:color w:val="FF0000"/>
          <w:lang w:val="fr-FR"/>
        </w:rPr>
        <w:t>–</w:t>
      </w:r>
      <w:r>
        <w:rPr>
          <w:rFonts w:eastAsia="SimHei"/>
          <w:color w:val="FF0000"/>
          <w:lang w:val="fr-FR"/>
        </w:rPr>
        <w:t xml:space="preserve"> </w:t>
      </w:r>
      <w:r>
        <w:rPr>
          <w:rFonts w:eastAsia="SimHei" w:hint="eastAsia"/>
          <w:color w:val="FF0000"/>
          <w:u w:val="single"/>
          <w:lang w:val="fr-FR"/>
        </w:rPr>
        <w:t>领土和人口</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 xml:space="preserve">       </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1.</w:t>
      </w:r>
      <w:r>
        <w:rPr>
          <w:rFonts w:eastAsia="SimHei" w:hint="eastAsia"/>
          <w:color w:val="FF0000"/>
          <w:lang w:val="fr-FR"/>
        </w:rPr>
        <w:t xml:space="preserve">  </w:t>
      </w:r>
      <w:r>
        <w:rPr>
          <w:rFonts w:eastAsia="SimHei" w:hint="eastAsia"/>
          <w:color w:val="FF0000"/>
          <w:u w:val="single"/>
          <w:lang w:val="fr-FR"/>
        </w:rPr>
        <w:t>领土</w:t>
      </w:r>
    </w:p>
    <w:p w:rsidR="00000000" w:rsidRDefault="00C82596">
      <w:pPr>
        <w:tabs>
          <w:tab w:val="left" w:pos="629"/>
        </w:tabs>
        <w:spacing w:after="240" w:line="360" w:lineRule="exact"/>
        <w:jc w:val="both"/>
        <w:rPr>
          <w:lang w:val="fr-FR"/>
        </w:rPr>
      </w:pPr>
      <w:r>
        <w:rPr>
          <w:lang w:val="fr-FR"/>
        </w:rPr>
        <w:t>6.</w:t>
      </w:r>
      <w:r>
        <w:rPr>
          <w:rFonts w:hint="eastAsia"/>
          <w:lang w:val="fr-FR"/>
        </w:rPr>
        <w:tab/>
      </w:r>
      <w:r>
        <w:rPr>
          <w:rFonts w:hint="eastAsia"/>
          <w:lang w:val="fr-FR"/>
        </w:rPr>
        <w:t>毛里塔尼亚伊斯兰共和国位于北纬</w:t>
      </w:r>
      <w:r>
        <w:rPr>
          <w:rFonts w:hint="eastAsia"/>
          <w:lang w:val="fr-FR"/>
        </w:rPr>
        <w:t>15</w:t>
      </w:r>
      <w:r>
        <w:rPr>
          <w:rFonts w:hint="eastAsia"/>
          <w:lang w:val="fr-FR"/>
        </w:rPr>
        <w:t>度至</w:t>
      </w:r>
      <w:r>
        <w:rPr>
          <w:rFonts w:hint="eastAsia"/>
          <w:lang w:val="fr-FR"/>
        </w:rPr>
        <w:t>27</w:t>
      </w:r>
      <w:r>
        <w:rPr>
          <w:rFonts w:hint="eastAsia"/>
          <w:lang w:val="fr-FR"/>
        </w:rPr>
        <w:t>度，西经</w:t>
      </w:r>
      <w:r>
        <w:rPr>
          <w:rFonts w:hint="eastAsia"/>
          <w:lang w:val="fr-FR"/>
        </w:rPr>
        <w:t>6</w:t>
      </w:r>
      <w:r>
        <w:rPr>
          <w:rFonts w:hint="eastAsia"/>
          <w:lang w:val="fr-FR"/>
        </w:rPr>
        <w:t>度至</w:t>
      </w:r>
      <w:r>
        <w:rPr>
          <w:rFonts w:hint="eastAsia"/>
          <w:lang w:val="fr-FR"/>
        </w:rPr>
        <w:t>19</w:t>
      </w:r>
      <w:r>
        <w:rPr>
          <w:rFonts w:hint="eastAsia"/>
          <w:lang w:val="fr-FR"/>
        </w:rPr>
        <w:t>度，面积</w:t>
      </w:r>
      <w:r>
        <w:rPr>
          <w:rFonts w:hint="eastAsia"/>
          <w:lang w:val="fr-FR"/>
        </w:rPr>
        <w:t xml:space="preserve">1 030 700 </w:t>
      </w:r>
      <w:r>
        <w:rPr>
          <w:rFonts w:hint="eastAsia"/>
          <w:lang w:val="fr-FR"/>
        </w:rPr>
        <w:t>平方公里。</w:t>
      </w:r>
    </w:p>
    <w:p w:rsidR="00000000" w:rsidRDefault="00C82596">
      <w:pPr>
        <w:tabs>
          <w:tab w:val="left" w:pos="629"/>
        </w:tabs>
        <w:spacing w:after="240" w:line="360" w:lineRule="exact"/>
        <w:jc w:val="both"/>
        <w:rPr>
          <w:rFonts w:hint="eastAsia"/>
          <w:lang w:val="fr-FR"/>
        </w:rPr>
      </w:pPr>
      <w:r>
        <w:rPr>
          <w:lang w:val="fr-FR"/>
        </w:rPr>
        <w:t>7.</w:t>
      </w:r>
      <w:r>
        <w:rPr>
          <w:rFonts w:hint="eastAsia"/>
          <w:lang w:val="fr-FR"/>
        </w:rPr>
        <w:tab/>
      </w:r>
      <w:r>
        <w:rPr>
          <w:rFonts w:hint="eastAsia"/>
          <w:lang w:val="fr-FR"/>
        </w:rPr>
        <w:t>它西临大西洋，南面同塞内加尔接壤，东面和南面是马里，东北部邻国是阿尔及利亚，而西北部则紧靠西撒哈拉。因此，毛里塔</w:t>
      </w:r>
      <w:r>
        <w:rPr>
          <w:rFonts w:hint="eastAsia"/>
          <w:lang w:val="fr-FR"/>
        </w:rPr>
        <w:t>尼亚是多种文明汇聚的地方，它拥有丰富的社会文化遗产。</w:t>
      </w:r>
    </w:p>
    <w:p w:rsidR="00000000" w:rsidRDefault="00C82596">
      <w:pPr>
        <w:tabs>
          <w:tab w:val="left" w:pos="629"/>
        </w:tabs>
        <w:spacing w:after="240" w:line="360" w:lineRule="exact"/>
        <w:jc w:val="both"/>
        <w:rPr>
          <w:lang w:val="fr-FR"/>
        </w:rPr>
      </w:pPr>
      <w:r>
        <w:rPr>
          <w:lang w:val="fr-FR"/>
        </w:rPr>
        <w:t>8.</w:t>
      </w:r>
      <w:r>
        <w:rPr>
          <w:rFonts w:hint="eastAsia"/>
          <w:lang w:val="fr-FR"/>
        </w:rPr>
        <w:tab/>
      </w:r>
      <w:r>
        <w:rPr>
          <w:rFonts w:hint="eastAsia"/>
          <w:lang w:val="fr-FR"/>
        </w:rPr>
        <w:t>毛里塔尼亚中部和北部由高度为</w:t>
      </w:r>
      <w:r>
        <w:rPr>
          <w:rFonts w:hint="eastAsia"/>
          <w:lang w:val="fr-FR"/>
        </w:rPr>
        <w:t>800</w:t>
      </w:r>
      <w:r>
        <w:rPr>
          <w:rFonts w:hint="eastAsia"/>
          <w:lang w:val="fr-FR"/>
        </w:rPr>
        <w:t>米的阿德拉（</w:t>
      </w:r>
      <w:r>
        <w:rPr>
          <w:rFonts w:hint="eastAsia"/>
          <w:lang w:val="fr-FR"/>
        </w:rPr>
        <w:t>Adrar</w:t>
      </w:r>
      <w:r>
        <w:rPr>
          <w:rFonts w:hint="eastAsia"/>
          <w:lang w:val="fr-FR"/>
        </w:rPr>
        <w:t>）和塔岗高原组成，南面是塞内加尔河河谷或叫舍马马（</w:t>
      </w:r>
      <w:r>
        <w:rPr>
          <w:rFonts w:hint="eastAsia"/>
          <w:lang w:val="fr-FR"/>
        </w:rPr>
        <w:t>Chemama</w:t>
      </w:r>
      <w:r>
        <w:rPr>
          <w:rFonts w:hint="eastAsia"/>
          <w:lang w:val="fr-FR"/>
        </w:rPr>
        <w:t>）河谷，其他地方则大都是丘陵地带。</w:t>
      </w:r>
    </w:p>
    <w:p w:rsidR="00000000" w:rsidRDefault="00C82596">
      <w:pPr>
        <w:tabs>
          <w:tab w:val="left" w:pos="629"/>
        </w:tabs>
        <w:spacing w:after="240" w:line="360" w:lineRule="exact"/>
        <w:jc w:val="both"/>
        <w:rPr>
          <w:lang w:val="fr-FR"/>
        </w:rPr>
      </w:pPr>
      <w:r>
        <w:rPr>
          <w:lang w:val="fr-FR"/>
        </w:rPr>
        <w:t>9.</w:t>
      </w:r>
      <w:r>
        <w:rPr>
          <w:rFonts w:hint="eastAsia"/>
          <w:lang w:val="fr-FR"/>
        </w:rPr>
        <w:tab/>
      </w:r>
      <w:r>
        <w:rPr>
          <w:rFonts w:hint="eastAsia"/>
          <w:lang w:val="fr-FR"/>
        </w:rPr>
        <w:t>毛里塔尼亚全国可划分为</w:t>
      </w:r>
      <w:r>
        <w:rPr>
          <w:rFonts w:hint="eastAsia"/>
          <w:lang w:val="fr-FR"/>
        </w:rPr>
        <w:t>4</w:t>
      </w:r>
      <w:r>
        <w:rPr>
          <w:rFonts w:hint="eastAsia"/>
          <w:lang w:val="fr-FR"/>
        </w:rPr>
        <w:t>个气候区</w:t>
      </w:r>
      <w:r>
        <w:rPr>
          <w:lang w:val="fr-FR"/>
        </w:rPr>
        <w:t>：</w:t>
      </w:r>
    </w:p>
    <w:p w:rsidR="00000000" w:rsidRDefault="00C82596">
      <w:pPr>
        <w:numPr>
          <w:ilvl w:val="0"/>
          <w:numId w:val="1471"/>
        </w:numPr>
        <w:tabs>
          <w:tab w:val="left" w:pos="960"/>
        </w:tabs>
        <w:spacing w:after="240" w:line="360" w:lineRule="exact"/>
        <w:ind w:left="960"/>
        <w:jc w:val="both"/>
        <w:rPr>
          <w:rFonts w:hint="eastAsia"/>
          <w:lang w:val="fr-FR"/>
        </w:rPr>
      </w:pPr>
      <w:r>
        <w:rPr>
          <w:rFonts w:hint="eastAsia"/>
          <w:lang w:val="fr-FR"/>
        </w:rPr>
        <w:t>北部为广阔的撒哈拉地区，那里降雨很少，每年的降雨量不足</w:t>
      </w:r>
      <w:r>
        <w:rPr>
          <w:rFonts w:hint="eastAsia"/>
          <w:lang w:val="fr-FR"/>
        </w:rPr>
        <w:t>100</w:t>
      </w:r>
      <w:r>
        <w:rPr>
          <w:rFonts w:hint="eastAsia"/>
          <w:lang w:val="fr-FR"/>
        </w:rPr>
        <w:t>毫米，水面极少，但零星分布着一些沙漠绿洲</w:t>
      </w:r>
      <w:r>
        <w:rPr>
          <w:lang w:val="fr-FR"/>
        </w:rPr>
        <w:t>；</w:t>
      </w:r>
    </w:p>
    <w:p w:rsidR="00000000" w:rsidRDefault="00C82596">
      <w:pPr>
        <w:numPr>
          <w:ilvl w:val="0"/>
          <w:numId w:val="1471"/>
        </w:numPr>
        <w:tabs>
          <w:tab w:val="left" w:pos="960"/>
        </w:tabs>
        <w:spacing w:after="240" w:line="360" w:lineRule="exact"/>
        <w:ind w:left="960"/>
        <w:jc w:val="both"/>
        <w:rPr>
          <w:rFonts w:hint="eastAsia"/>
          <w:lang w:val="fr-FR"/>
        </w:rPr>
      </w:pPr>
      <w:r>
        <w:rPr>
          <w:rFonts w:hint="eastAsia"/>
          <w:lang w:val="fr-FR"/>
        </w:rPr>
        <w:t>气侯干燥的萨赫勒地区，每年的降雨量在</w:t>
      </w:r>
      <w:r>
        <w:rPr>
          <w:rFonts w:hint="eastAsia"/>
          <w:lang w:val="fr-FR"/>
        </w:rPr>
        <w:t>100</w:t>
      </w:r>
      <w:r>
        <w:rPr>
          <w:rFonts w:hint="eastAsia"/>
          <w:lang w:val="fr-FR"/>
        </w:rPr>
        <w:t>毫米到</w:t>
      </w:r>
      <w:r>
        <w:rPr>
          <w:rFonts w:hint="eastAsia"/>
          <w:lang w:val="fr-FR"/>
        </w:rPr>
        <w:t>300</w:t>
      </w:r>
      <w:r>
        <w:rPr>
          <w:rFonts w:hint="eastAsia"/>
          <w:lang w:val="fr-FR"/>
        </w:rPr>
        <w:t>毫米之间；</w:t>
      </w:r>
    </w:p>
    <w:p w:rsidR="00000000" w:rsidRDefault="00C82596">
      <w:pPr>
        <w:numPr>
          <w:ilvl w:val="0"/>
          <w:numId w:val="1471"/>
        </w:numPr>
        <w:tabs>
          <w:tab w:val="left" w:pos="960"/>
        </w:tabs>
        <w:spacing w:after="240" w:line="360" w:lineRule="exact"/>
        <w:ind w:left="960"/>
        <w:jc w:val="both"/>
        <w:rPr>
          <w:rFonts w:hint="eastAsia"/>
          <w:lang w:val="fr-FR"/>
        </w:rPr>
      </w:pPr>
      <w:r>
        <w:rPr>
          <w:rFonts w:hint="eastAsia"/>
          <w:lang w:val="fr-FR"/>
        </w:rPr>
        <w:t>前萨赫勒地区或塞内加尔河地区，那里的降雨量可达</w:t>
      </w:r>
      <w:r>
        <w:rPr>
          <w:rFonts w:hint="eastAsia"/>
          <w:lang w:val="fr-FR"/>
        </w:rPr>
        <w:t>300</w:t>
      </w:r>
      <w:r>
        <w:rPr>
          <w:rFonts w:hint="eastAsia"/>
          <w:lang w:val="fr-FR"/>
        </w:rPr>
        <w:t>至</w:t>
      </w:r>
      <w:r>
        <w:rPr>
          <w:rFonts w:hint="eastAsia"/>
          <w:lang w:val="fr-FR"/>
        </w:rPr>
        <w:t>400</w:t>
      </w:r>
      <w:r>
        <w:rPr>
          <w:rFonts w:hint="eastAsia"/>
          <w:lang w:val="fr-FR"/>
        </w:rPr>
        <w:t>毫米，可种植耐干旱的农作</w:t>
      </w:r>
      <w:r>
        <w:rPr>
          <w:rFonts w:hint="eastAsia"/>
          <w:lang w:val="fr-FR"/>
        </w:rPr>
        <w:t>物。不过，这一降雨量也有被超过的时候。例如，</w:t>
      </w:r>
      <w:r>
        <w:rPr>
          <w:rFonts w:hint="eastAsia"/>
          <w:lang w:val="fr-FR"/>
        </w:rPr>
        <w:t>2003</w:t>
      </w:r>
      <w:r>
        <w:rPr>
          <w:rFonts w:hint="eastAsia"/>
          <w:lang w:val="fr-FR"/>
        </w:rPr>
        <w:t>年的雨季，在全国，特别是该地区的雨量就特别大</w:t>
      </w:r>
      <w:r>
        <w:rPr>
          <w:rFonts w:hint="eastAsia"/>
          <w:lang w:val="fr-FR"/>
        </w:rPr>
        <w:t> </w:t>
      </w:r>
      <w:r>
        <w:rPr>
          <w:rFonts w:hint="eastAsia"/>
          <w:lang w:val="fr-FR"/>
        </w:rPr>
        <w:t>；</w:t>
      </w:r>
      <w:r>
        <w:rPr>
          <w:rFonts w:hint="eastAsia"/>
          <w:lang w:val="fr-FR"/>
        </w:rPr>
        <w:t> </w:t>
      </w:r>
    </w:p>
    <w:p w:rsidR="00000000" w:rsidRDefault="00C82596">
      <w:pPr>
        <w:numPr>
          <w:ilvl w:val="0"/>
          <w:numId w:val="1471"/>
        </w:numPr>
        <w:tabs>
          <w:tab w:val="left" w:pos="1080"/>
        </w:tabs>
        <w:spacing w:after="240" w:line="360" w:lineRule="exact"/>
        <w:ind w:left="960"/>
        <w:jc w:val="both"/>
        <w:rPr>
          <w:lang w:val="fr-FR"/>
        </w:rPr>
      </w:pPr>
      <w:r>
        <w:rPr>
          <w:rFonts w:hint="eastAsia"/>
          <w:lang w:val="fr-FR"/>
        </w:rPr>
        <w:t>最后是受大西洋影响的沿海地区。</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2.</w:t>
      </w:r>
      <w:r>
        <w:rPr>
          <w:rFonts w:eastAsia="SimHei" w:hint="eastAsia"/>
          <w:color w:val="FF0000"/>
          <w:lang w:val="fr-FR"/>
        </w:rPr>
        <w:t xml:space="preserve">  </w:t>
      </w:r>
      <w:r>
        <w:rPr>
          <w:rFonts w:eastAsia="SimHei" w:hint="eastAsia"/>
          <w:color w:val="FF0000"/>
          <w:u w:val="single"/>
          <w:lang w:val="fr-FR"/>
        </w:rPr>
        <w:t>人口</w:t>
      </w:r>
      <w:r>
        <w:rPr>
          <w:rFonts w:eastAsia="SimHei"/>
          <w:color w:val="FF0000"/>
          <w:u w:val="single"/>
          <w:lang w:val="fr-FR"/>
        </w:rPr>
        <w:t xml:space="preserve"> </w:t>
      </w:r>
    </w:p>
    <w:p w:rsidR="00000000" w:rsidRDefault="00C82596">
      <w:pPr>
        <w:tabs>
          <w:tab w:val="left" w:pos="629"/>
        </w:tabs>
        <w:spacing w:after="240" w:line="360" w:lineRule="exact"/>
        <w:jc w:val="both"/>
        <w:rPr>
          <w:lang w:val="fr-FR"/>
        </w:rPr>
      </w:pPr>
      <w:r>
        <w:rPr>
          <w:lang w:val="fr-FR"/>
        </w:rPr>
        <w:t>10.</w:t>
      </w:r>
      <w:r>
        <w:rPr>
          <w:rFonts w:hint="eastAsia"/>
          <w:lang w:val="fr-FR"/>
        </w:rPr>
        <w:tab/>
        <w:t>2003</w:t>
      </w:r>
      <w:r>
        <w:rPr>
          <w:rFonts w:hint="eastAsia"/>
          <w:lang w:val="fr-FR"/>
        </w:rPr>
        <w:t>年，毛里塔尼亚的人口为</w:t>
      </w:r>
      <w:r>
        <w:rPr>
          <w:rFonts w:hint="eastAsia"/>
          <w:lang w:val="fr-FR"/>
        </w:rPr>
        <w:t>2 698 375</w:t>
      </w:r>
      <w:r>
        <w:rPr>
          <w:rFonts w:hint="eastAsia"/>
          <w:lang w:val="fr-FR"/>
        </w:rPr>
        <w:t>人。人口年增长率是</w:t>
      </w:r>
      <w:r>
        <w:rPr>
          <w:rFonts w:hint="eastAsia"/>
          <w:lang w:val="fr-FR"/>
        </w:rPr>
        <w:t>2.92%</w:t>
      </w:r>
      <w:r>
        <w:rPr>
          <w:rFonts w:hint="eastAsia"/>
          <w:lang w:val="fr-FR"/>
        </w:rPr>
        <w:t>，全国人口出生时的预期寿命平均为</w:t>
      </w:r>
      <w:r>
        <w:rPr>
          <w:rFonts w:hint="eastAsia"/>
          <w:lang w:val="fr-FR"/>
        </w:rPr>
        <w:t>51.53</w:t>
      </w:r>
      <w:r>
        <w:rPr>
          <w:rFonts w:hint="eastAsia"/>
          <w:lang w:val="fr-FR"/>
        </w:rPr>
        <w:t>岁。妇女的预期寿命为</w:t>
      </w:r>
      <w:r>
        <w:rPr>
          <w:rFonts w:hint="eastAsia"/>
          <w:lang w:val="fr-FR"/>
        </w:rPr>
        <w:t>53.71</w:t>
      </w:r>
      <w:r>
        <w:rPr>
          <w:rFonts w:hint="eastAsia"/>
          <w:lang w:val="fr-FR"/>
        </w:rPr>
        <w:t>岁，而男子的寿命则为</w:t>
      </w:r>
      <w:r>
        <w:rPr>
          <w:rFonts w:hint="eastAsia"/>
          <w:lang w:val="fr-FR"/>
        </w:rPr>
        <w:t>49.42</w:t>
      </w:r>
      <w:r>
        <w:rPr>
          <w:rFonts w:hint="eastAsia"/>
          <w:lang w:val="fr-FR"/>
        </w:rPr>
        <w:t>岁。每名妇女的生育率是</w:t>
      </w:r>
      <w:r>
        <w:rPr>
          <w:rFonts w:hint="eastAsia"/>
          <w:lang w:val="fr-FR"/>
        </w:rPr>
        <w:t>6.15</w:t>
      </w:r>
      <w:r>
        <w:rPr>
          <w:rFonts w:hint="eastAsia"/>
          <w:lang w:val="fr-FR"/>
        </w:rPr>
        <w:t>胎。</w:t>
      </w:r>
    </w:p>
    <w:p w:rsidR="00000000" w:rsidRDefault="00C82596">
      <w:pPr>
        <w:tabs>
          <w:tab w:val="left" w:pos="629"/>
        </w:tabs>
        <w:spacing w:after="240" w:line="360" w:lineRule="exact"/>
        <w:jc w:val="both"/>
        <w:rPr>
          <w:lang w:val="fr-FR"/>
        </w:rPr>
      </w:pPr>
      <w:r>
        <w:rPr>
          <w:rFonts w:hint="eastAsia"/>
          <w:lang w:val="fr-FR"/>
        </w:rPr>
        <w:t>人口的其他主要特点</w:t>
      </w:r>
      <w:r>
        <w:rPr>
          <w:lang w:val="fr-FR"/>
        </w:rPr>
        <w:t>：</w:t>
      </w:r>
    </w:p>
    <w:p w:rsidR="00000000" w:rsidRDefault="00C82596">
      <w:pPr>
        <w:tabs>
          <w:tab w:val="left" w:pos="629"/>
        </w:tabs>
        <w:spacing w:after="240" w:line="360" w:lineRule="exact"/>
        <w:jc w:val="both"/>
        <w:rPr>
          <w:lang w:val="fr-FR"/>
        </w:rPr>
      </w:pPr>
      <w:r>
        <w:rPr>
          <w:rFonts w:hint="eastAsia"/>
          <w:lang w:val="fr-FR"/>
        </w:rPr>
        <w:t>年龄结构（</w:t>
      </w:r>
      <w:r>
        <w:rPr>
          <w:rFonts w:hint="eastAsia"/>
          <w:lang w:val="fr-FR"/>
        </w:rPr>
        <w:t>2002</w:t>
      </w:r>
      <w:r>
        <w:rPr>
          <w:rFonts w:hint="eastAsia"/>
          <w:lang w:val="fr-FR"/>
        </w:rPr>
        <w:t>年</w:t>
      </w:r>
      <w:r>
        <w:rPr>
          <w:rFonts w:hint="eastAsia"/>
          <w:lang w:val="fr-FR"/>
        </w:rPr>
        <w:t>7</w:t>
      </w:r>
      <w:r>
        <w:rPr>
          <w:rFonts w:hint="eastAsia"/>
          <w:lang w:val="fr-FR"/>
        </w:rPr>
        <w:t>月）</w:t>
      </w:r>
      <w:r>
        <w:rPr>
          <w:lang w:val="fr-FR"/>
        </w:rPr>
        <w:t>：</w:t>
      </w:r>
    </w:p>
    <w:p w:rsidR="00000000" w:rsidRDefault="00C82596">
      <w:pPr>
        <w:numPr>
          <w:ilvl w:val="0"/>
          <w:numId w:val="1472"/>
        </w:numPr>
        <w:tabs>
          <w:tab w:val="left" w:pos="960"/>
        </w:tabs>
        <w:spacing w:after="240" w:line="360" w:lineRule="exact"/>
        <w:ind w:left="960" w:hanging="480"/>
        <w:jc w:val="both"/>
        <w:rPr>
          <w:rFonts w:hint="eastAsia"/>
          <w:lang w:val="fr-FR"/>
        </w:rPr>
      </w:pPr>
      <w:r>
        <w:rPr>
          <w:lang w:val="fr-FR"/>
        </w:rPr>
        <w:t>0-14</w:t>
      </w:r>
      <w:r>
        <w:rPr>
          <w:rFonts w:hint="eastAsia"/>
          <w:lang w:val="fr-FR"/>
        </w:rPr>
        <w:t>岁</w:t>
      </w:r>
      <w:r>
        <w:rPr>
          <w:lang w:val="fr-FR"/>
        </w:rPr>
        <w:t>：</w:t>
      </w:r>
      <w:r>
        <w:rPr>
          <w:lang w:val="fr-FR"/>
        </w:rPr>
        <w:t>46.1%</w:t>
      </w:r>
      <w:r>
        <w:rPr>
          <w:lang w:val="fr-FR"/>
        </w:rPr>
        <w:t>（</w:t>
      </w:r>
      <w:r>
        <w:rPr>
          <w:rFonts w:hint="eastAsia"/>
          <w:lang w:val="fr-FR"/>
        </w:rPr>
        <w:t>男：</w:t>
      </w:r>
      <w:r>
        <w:rPr>
          <w:lang w:val="fr-FR"/>
        </w:rPr>
        <w:t>653</w:t>
      </w:r>
      <w:r>
        <w:rPr>
          <w:rFonts w:hint="eastAsia"/>
          <w:lang w:val="fr-FR"/>
        </w:rPr>
        <w:t xml:space="preserve"> </w:t>
      </w:r>
      <w:r>
        <w:rPr>
          <w:lang w:val="fr-FR"/>
        </w:rPr>
        <w:t>005</w:t>
      </w:r>
      <w:r>
        <w:rPr>
          <w:rFonts w:hint="eastAsia"/>
          <w:lang w:val="fr-FR"/>
        </w:rPr>
        <w:t>人</w:t>
      </w:r>
      <w:r>
        <w:rPr>
          <w:lang w:val="fr-FR"/>
        </w:rPr>
        <w:t>；</w:t>
      </w:r>
      <w:r>
        <w:rPr>
          <w:lang w:val="fr-FR"/>
        </w:rPr>
        <w:t xml:space="preserve"> </w:t>
      </w:r>
      <w:r>
        <w:rPr>
          <w:rFonts w:hint="eastAsia"/>
          <w:lang w:val="fr-FR"/>
        </w:rPr>
        <w:t>女</w:t>
      </w:r>
      <w:r>
        <w:rPr>
          <w:lang w:val="fr-FR"/>
        </w:rPr>
        <w:t>：</w:t>
      </w:r>
      <w:r>
        <w:rPr>
          <w:lang w:val="fr-FR"/>
        </w:rPr>
        <w:t>650 530</w:t>
      </w:r>
      <w:r>
        <w:rPr>
          <w:rFonts w:hint="eastAsia"/>
          <w:lang w:val="fr-FR"/>
        </w:rPr>
        <w:t>人</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lang w:val="fr-FR"/>
        </w:rPr>
        <w:t>15-64</w:t>
      </w:r>
      <w:r>
        <w:rPr>
          <w:rFonts w:hint="eastAsia"/>
          <w:lang w:val="fr-FR"/>
        </w:rPr>
        <w:t>岁</w:t>
      </w:r>
      <w:r>
        <w:rPr>
          <w:lang w:val="fr-FR"/>
        </w:rPr>
        <w:t>：</w:t>
      </w:r>
      <w:r>
        <w:rPr>
          <w:lang w:val="fr-FR"/>
        </w:rPr>
        <w:t>51.7%</w:t>
      </w:r>
      <w:r>
        <w:rPr>
          <w:lang w:val="fr-FR"/>
        </w:rPr>
        <w:t>（</w:t>
      </w:r>
      <w:r>
        <w:rPr>
          <w:rFonts w:hint="eastAsia"/>
          <w:lang w:val="fr-FR"/>
        </w:rPr>
        <w:t>男：</w:t>
      </w:r>
      <w:r>
        <w:rPr>
          <w:lang w:val="fr-FR"/>
        </w:rPr>
        <w:t>720</w:t>
      </w:r>
      <w:r>
        <w:rPr>
          <w:rFonts w:hint="eastAsia"/>
          <w:lang w:val="fr-FR"/>
        </w:rPr>
        <w:t xml:space="preserve"> </w:t>
      </w:r>
      <w:r>
        <w:rPr>
          <w:lang w:val="fr-FR"/>
        </w:rPr>
        <w:t>473</w:t>
      </w:r>
      <w:r>
        <w:rPr>
          <w:rFonts w:hint="eastAsia"/>
          <w:lang w:val="fr-FR"/>
        </w:rPr>
        <w:t>人</w:t>
      </w:r>
      <w:r>
        <w:rPr>
          <w:lang w:val="fr-FR"/>
        </w:rPr>
        <w:t>；</w:t>
      </w:r>
      <w:r>
        <w:rPr>
          <w:lang w:val="fr-FR"/>
        </w:rPr>
        <w:t xml:space="preserve"> </w:t>
      </w:r>
      <w:r>
        <w:rPr>
          <w:rFonts w:hint="eastAsia"/>
          <w:lang w:val="fr-FR"/>
        </w:rPr>
        <w:t>女：</w:t>
      </w:r>
      <w:r>
        <w:rPr>
          <w:lang w:val="fr-FR"/>
        </w:rPr>
        <w:t>741</w:t>
      </w:r>
      <w:r>
        <w:rPr>
          <w:rFonts w:hint="eastAsia"/>
          <w:lang w:val="fr-FR"/>
        </w:rPr>
        <w:t xml:space="preserve"> </w:t>
      </w:r>
      <w:r>
        <w:rPr>
          <w:lang w:val="fr-FR"/>
        </w:rPr>
        <w:t>094</w:t>
      </w:r>
      <w:r>
        <w:rPr>
          <w:rFonts w:hint="eastAsia"/>
          <w:lang w:val="fr-FR"/>
        </w:rPr>
        <w:t>人</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lang w:val="fr-FR"/>
        </w:rPr>
        <w:t xml:space="preserve">65 </w:t>
      </w:r>
      <w:r>
        <w:rPr>
          <w:rFonts w:hint="eastAsia"/>
          <w:lang w:val="fr-FR"/>
        </w:rPr>
        <w:t>岁及以上</w:t>
      </w:r>
      <w:r>
        <w:rPr>
          <w:lang w:val="fr-FR"/>
        </w:rPr>
        <w:t>：</w:t>
      </w:r>
      <w:r>
        <w:rPr>
          <w:lang w:val="fr-FR"/>
        </w:rPr>
        <w:t>2.2%</w:t>
      </w:r>
      <w:r>
        <w:rPr>
          <w:lang w:val="fr-FR"/>
        </w:rPr>
        <w:t>（</w:t>
      </w:r>
      <w:r>
        <w:rPr>
          <w:rFonts w:hint="eastAsia"/>
          <w:lang w:val="fr-FR"/>
        </w:rPr>
        <w:t>男：</w:t>
      </w:r>
      <w:r>
        <w:rPr>
          <w:lang w:val="fr-FR"/>
        </w:rPr>
        <w:t>26</w:t>
      </w:r>
      <w:r>
        <w:rPr>
          <w:rFonts w:hint="eastAsia"/>
          <w:lang w:val="fr-FR"/>
        </w:rPr>
        <w:t xml:space="preserve"> </w:t>
      </w:r>
      <w:r>
        <w:rPr>
          <w:lang w:val="fr-FR"/>
        </w:rPr>
        <w:t>251</w:t>
      </w:r>
      <w:r>
        <w:rPr>
          <w:rFonts w:hint="eastAsia"/>
          <w:lang w:val="fr-FR"/>
        </w:rPr>
        <w:t>人</w:t>
      </w:r>
      <w:r>
        <w:rPr>
          <w:lang w:val="fr-FR"/>
        </w:rPr>
        <w:t>；</w:t>
      </w:r>
      <w:r>
        <w:rPr>
          <w:lang w:val="fr-FR"/>
        </w:rPr>
        <w:t xml:space="preserve"> </w:t>
      </w:r>
      <w:r>
        <w:rPr>
          <w:rFonts w:hint="eastAsia"/>
          <w:lang w:val="fr-FR"/>
        </w:rPr>
        <w:t>女：</w:t>
      </w:r>
      <w:r>
        <w:rPr>
          <w:lang w:val="fr-FR"/>
        </w:rPr>
        <w:t>37</w:t>
      </w:r>
      <w:r>
        <w:rPr>
          <w:rFonts w:hint="eastAsia"/>
          <w:lang w:val="fr-FR"/>
        </w:rPr>
        <w:t xml:space="preserve"> </w:t>
      </w:r>
      <w:r>
        <w:rPr>
          <w:lang w:val="fr-FR"/>
        </w:rPr>
        <w:t>505</w:t>
      </w:r>
      <w:r>
        <w:rPr>
          <w:rFonts w:hint="eastAsia"/>
          <w:lang w:val="fr-FR"/>
        </w:rPr>
        <w:t>人</w:t>
      </w:r>
      <w:r>
        <w:rPr>
          <w:lang w:val="fr-FR"/>
        </w:rPr>
        <w:t>）。</w:t>
      </w:r>
    </w:p>
    <w:p w:rsidR="00000000" w:rsidRDefault="00C82596">
      <w:pPr>
        <w:tabs>
          <w:tab w:val="left" w:pos="629"/>
        </w:tabs>
        <w:spacing w:after="240" w:line="360" w:lineRule="exact"/>
        <w:jc w:val="both"/>
        <w:rPr>
          <w:rFonts w:hint="eastAsia"/>
          <w:lang w:val="fr-FR"/>
        </w:rPr>
      </w:pPr>
    </w:p>
    <w:p w:rsidR="00000000" w:rsidRDefault="00C82596">
      <w:pPr>
        <w:tabs>
          <w:tab w:val="left" w:pos="629"/>
        </w:tabs>
        <w:spacing w:after="180" w:line="360" w:lineRule="exact"/>
        <w:jc w:val="both"/>
        <w:rPr>
          <w:lang w:val="fr-FR"/>
        </w:rPr>
      </w:pPr>
      <w:r>
        <w:rPr>
          <w:rFonts w:hint="eastAsia"/>
          <w:lang w:val="fr-FR"/>
        </w:rPr>
        <w:t>性别比例（</w:t>
      </w:r>
      <w:r>
        <w:rPr>
          <w:rFonts w:hint="eastAsia"/>
          <w:lang w:val="fr-FR"/>
        </w:rPr>
        <w:t>2002</w:t>
      </w:r>
      <w:r>
        <w:rPr>
          <w:rFonts w:hint="eastAsia"/>
          <w:lang w:val="fr-FR"/>
        </w:rPr>
        <w:t>年</w:t>
      </w:r>
      <w:r>
        <w:rPr>
          <w:rFonts w:hint="eastAsia"/>
          <w:lang w:val="fr-FR"/>
        </w:rPr>
        <w:t>7</w:t>
      </w:r>
      <w:r>
        <w:rPr>
          <w:rFonts w:hint="eastAsia"/>
          <w:lang w:val="fr-FR"/>
        </w:rPr>
        <w:t>月）</w:t>
      </w:r>
      <w:r>
        <w:rPr>
          <w:lang w:val="fr-FR"/>
        </w:rPr>
        <w:t>：</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rFonts w:hint="eastAsia"/>
          <w:lang w:val="fr-FR"/>
        </w:rPr>
        <w:t>出生时</w:t>
      </w:r>
      <w:r>
        <w:rPr>
          <w:lang w:val="fr-FR"/>
        </w:rPr>
        <w:t>：</w:t>
      </w:r>
      <w:r>
        <w:rPr>
          <w:lang w:val="fr-FR"/>
        </w:rPr>
        <w:t xml:space="preserve">1. 03 </w:t>
      </w:r>
      <w:r>
        <w:rPr>
          <w:rFonts w:hint="eastAsia"/>
          <w:lang w:val="fr-FR"/>
        </w:rPr>
        <w:t>男</w:t>
      </w:r>
      <w:r>
        <w:rPr>
          <w:rFonts w:hint="eastAsia"/>
          <w:lang w:val="fr-FR"/>
        </w:rPr>
        <w:t>/</w:t>
      </w:r>
      <w:r>
        <w:rPr>
          <w:rFonts w:hint="eastAsia"/>
          <w:lang w:val="fr-FR"/>
        </w:rPr>
        <w:t>女</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lang w:val="fr-FR"/>
        </w:rPr>
        <w:t>15</w:t>
      </w:r>
      <w:r>
        <w:rPr>
          <w:rFonts w:hint="eastAsia"/>
          <w:lang w:val="fr-FR"/>
        </w:rPr>
        <w:t>岁以下</w:t>
      </w:r>
      <w:r>
        <w:rPr>
          <w:lang w:val="fr-FR"/>
        </w:rPr>
        <w:t>：</w:t>
      </w:r>
      <w:r>
        <w:rPr>
          <w:lang w:val="fr-FR"/>
        </w:rPr>
        <w:t xml:space="preserve">1 </w:t>
      </w:r>
      <w:r>
        <w:rPr>
          <w:rFonts w:hint="eastAsia"/>
          <w:lang w:val="fr-FR"/>
        </w:rPr>
        <w:t>男</w:t>
      </w:r>
      <w:r>
        <w:rPr>
          <w:rFonts w:hint="eastAsia"/>
          <w:lang w:val="fr-FR"/>
        </w:rPr>
        <w:t>/</w:t>
      </w:r>
      <w:r>
        <w:rPr>
          <w:rFonts w:hint="eastAsia"/>
          <w:lang w:val="fr-FR"/>
        </w:rPr>
        <w:t>女</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lang w:val="fr-FR"/>
        </w:rPr>
        <w:t>15</w:t>
      </w:r>
      <w:r>
        <w:rPr>
          <w:rFonts w:hint="eastAsia"/>
          <w:lang w:val="fr-FR"/>
        </w:rPr>
        <w:t>至</w:t>
      </w:r>
      <w:r>
        <w:rPr>
          <w:lang w:val="fr-FR"/>
        </w:rPr>
        <w:t>64</w:t>
      </w:r>
      <w:r>
        <w:rPr>
          <w:rFonts w:hint="eastAsia"/>
          <w:lang w:val="fr-FR"/>
        </w:rPr>
        <w:t>岁</w:t>
      </w:r>
      <w:r>
        <w:rPr>
          <w:lang w:val="fr-FR"/>
        </w:rPr>
        <w:t>：</w:t>
      </w:r>
      <w:r>
        <w:rPr>
          <w:lang w:val="fr-FR"/>
        </w:rPr>
        <w:t xml:space="preserve">0.97 </w:t>
      </w:r>
      <w:r>
        <w:rPr>
          <w:rFonts w:hint="eastAsia"/>
          <w:lang w:val="fr-FR"/>
        </w:rPr>
        <w:t>男</w:t>
      </w:r>
      <w:r>
        <w:rPr>
          <w:rFonts w:hint="eastAsia"/>
          <w:lang w:val="fr-FR"/>
        </w:rPr>
        <w:t>/</w:t>
      </w:r>
      <w:r>
        <w:rPr>
          <w:rFonts w:hint="eastAsia"/>
          <w:lang w:val="fr-FR"/>
        </w:rPr>
        <w:t>女</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lang w:val="fr-FR"/>
        </w:rPr>
        <w:t>65</w:t>
      </w:r>
      <w:r>
        <w:rPr>
          <w:rFonts w:hint="eastAsia"/>
          <w:lang w:val="fr-FR"/>
        </w:rPr>
        <w:t>岁及以上</w:t>
      </w:r>
      <w:r>
        <w:rPr>
          <w:lang w:val="fr-FR"/>
        </w:rPr>
        <w:t>：</w:t>
      </w:r>
      <w:r>
        <w:rPr>
          <w:lang w:val="fr-FR"/>
        </w:rPr>
        <w:t xml:space="preserve">0.7 </w:t>
      </w:r>
      <w:r>
        <w:rPr>
          <w:rFonts w:hint="eastAsia"/>
          <w:lang w:val="fr-FR"/>
        </w:rPr>
        <w:t>男</w:t>
      </w:r>
      <w:r>
        <w:rPr>
          <w:rFonts w:hint="eastAsia"/>
          <w:lang w:val="fr-FR"/>
        </w:rPr>
        <w:t>/</w:t>
      </w:r>
      <w:r>
        <w:rPr>
          <w:rFonts w:hint="eastAsia"/>
          <w:lang w:val="fr-FR"/>
        </w:rPr>
        <w:t>女</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rFonts w:hint="eastAsia"/>
          <w:lang w:val="fr-FR"/>
        </w:rPr>
        <w:t>总人口</w:t>
      </w:r>
      <w:r>
        <w:rPr>
          <w:lang w:val="fr-FR"/>
        </w:rPr>
        <w:t>：</w:t>
      </w:r>
      <w:r>
        <w:rPr>
          <w:lang w:val="fr-FR"/>
        </w:rPr>
        <w:t xml:space="preserve">0.98 </w:t>
      </w:r>
      <w:r>
        <w:rPr>
          <w:rFonts w:hint="eastAsia"/>
          <w:lang w:val="fr-FR"/>
        </w:rPr>
        <w:t>男</w:t>
      </w:r>
      <w:r>
        <w:rPr>
          <w:lang w:val="fr-FR"/>
        </w:rPr>
        <w:t>/</w:t>
      </w:r>
      <w:r>
        <w:rPr>
          <w:rFonts w:hint="eastAsia"/>
          <w:lang w:val="fr-FR"/>
        </w:rPr>
        <w:t>女</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rFonts w:hint="eastAsia"/>
          <w:lang w:val="fr-FR"/>
        </w:rPr>
        <w:t>婴儿死亡率</w:t>
      </w:r>
      <w:r>
        <w:rPr>
          <w:lang w:val="fr-FR"/>
        </w:rPr>
        <w:t>：</w:t>
      </w:r>
      <w:r>
        <w:rPr>
          <w:rFonts w:hint="eastAsia"/>
          <w:lang w:val="fr-FR"/>
        </w:rPr>
        <w:t>每一千名正常分娩的婴儿中有</w:t>
      </w:r>
      <w:r>
        <w:rPr>
          <w:lang w:val="fr-FR"/>
        </w:rPr>
        <w:t xml:space="preserve">75.5 </w:t>
      </w:r>
      <w:r>
        <w:rPr>
          <w:rFonts w:hint="eastAsia"/>
          <w:lang w:val="fr-FR"/>
        </w:rPr>
        <w:t>例夭折</w:t>
      </w:r>
    </w:p>
    <w:p w:rsidR="00000000" w:rsidRDefault="00C82596">
      <w:pPr>
        <w:numPr>
          <w:ilvl w:val="0"/>
          <w:numId w:val="1472"/>
        </w:numPr>
        <w:tabs>
          <w:tab w:val="left" w:pos="960"/>
        </w:tabs>
        <w:spacing w:after="180" w:line="360" w:lineRule="exact"/>
        <w:ind w:left="960" w:hanging="480"/>
        <w:jc w:val="both"/>
        <w:rPr>
          <w:lang w:val="fr-FR"/>
        </w:rPr>
      </w:pPr>
      <w:r>
        <w:rPr>
          <w:rFonts w:hint="eastAsia"/>
          <w:lang w:val="fr-FR"/>
        </w:rPr>
        <w:t xml:space="preserve"> </w:t>
      </w:r>
      <w:r>
        <w:rPr>
          <w:rFonts w:hint="eastAsia"/>
          <w:lang w:val="fr-FR"/>
        </w:rPr>
        <w:t>扫盲率</w:t>
      </w:r>
      <w:r>
        <w:rPr>
          <w:lang w:val="fr-FR"/>
        </w:rPr>
        <w:t xml:space="preserve"> </w:t>
      </w:r>
      <w:r>
        <w:rPr>
          <w:lang w:val="fr-FR"/>
        </w:rPr>
        <w:t>（</w:t>
      </w:r>
      <w:r>
        <w:rPr>
          <w:rFonts w:hint="eastAsia"/>
          <w:lang w:val="fr-FR"/>
        </w:rPr>
        <w:t>定义</w:t>
      </w:r>
      <w:r>
        <w:rPr>
          <w:lang w:val="fr-FR"/>
        </w:rPr>
        <w:t>：</w:t>
      </w:r>
      <w:r>
        <w:rPr>
          <w:rFonts w:hint="eastAsia"/>
          <w:lang w:val="fr-FR"/>
        </w:rPr>
        <w:t>15</w:t>
      </w:r>
      <w:r>
        <w:rPr>
          <w:rFonts w:hint="eastAsia"/>
          <w:lang w:val="fr-FR"/>
        </w:rPr>
        <w:t>岁以上人群的读写能力</w:t>
      </w:r>
      <w:r>
        <w:rPr>
          <w:lang w:val="fr-FR"/>
        </w:rPr>
        <w:t>）</w:t>
      </w:r>
    </w:p>
    <w:p w:rsidR="00000000" w:rsidRDefault="00C82596">
      <w:pPr>
        <w:numPr>
          <w:ilvl w:val="1"/>
          <w:numId w:val="1472"/>
        </w:numPr>
        <w:tabs>
          <w:tab w:val="num" w:pos="1530"/>
        </w:tabs>
        <w:spacing w:after="180" w:line="360" w:lineRule="exact"/>
        <w:ind w:left="1530" w:hanging="450"/>
        <w:jc w:val="both"/>
        <w:rPr>
          <w:lang w:val="fr-FR"/>
        </w:rPr>
      </w:pPr>
      <w:r>
        <w:rPr>
          <w:rFonts w:hint="eastAsia"/>
          <w:lang w:val="fr-FR"/>
        </w:rPr>
        <w:t>占总人口</w:t>
      </w:r>
      <w:r>
        <w:rPr>
          <w:lang w:val="fr-FR"/>
        </w:rPr>
        <w:t>：</w:t>
      </w:r>
      <w:r>
        <w:rPr>
          <w:lang w:val="fr-FR"/>
        </w:rPr>
        <w:t>41.2%</w:t>
      </w:r>
    </w:p>
    <w:p w:rsidR="00000000" w:rsidRDefault="00C82596">
      <w:pPr>
        <w:numPr>
          <w:ilvl w:val="1"/>
          <w:numId w:val="1472"/>
        </w:numPr>
        <w:tabs>
          <w:tab w:val="num" w:pos="1530"/>
        </w:tabs>
        <w:spacing w:after="180" w:line="360" w:lineRule="exact"/>
        <w:ind w:left="1530" w:hanging="450"/>
        <w:jc w:val="both"/>
        <w:rPr>
          <w:rFonts w:hint="eastAsia"/>
          <w:lang w:val="fr-FR"/>
        </w:rPr>
      </w:pPr>
      <w:r>
        <w:rPr>
          <w:rFonts w:hint="eastAsia"/>
          <w:lang w:val="fr-FR"/>
        </w:rPr>
        <w:t>男子</w:t>
      </w:r>
      <w:r>
        <w:rPr>
          <w:lang w:val="fr-FR"/>
        </w:rPr>
        <w:t>：</w:t>
      </w:r>
      <w:r>
        <w:rPr>
          <w:lang w:val="fr-FR"/>
        </w:rPr>
        <w:t>51.5%</w:t>
      </w:r>
    </w:p>
    <w:p w:rsidR="00000000" w:rsidRDefault="00C82596">
      <w:pPr>
        <w:numPr>
          <w:ilvl w:val="1"/>
          <w:numId w:val="1472"/>
        </w:numPr>
        <w:tabs>
          <w:tab w:val="num" w:pos="1530"/>
        </w:tabs>
        <w:spacing w:after="180" w:line="360" w:lineRule="exact"/>
        <w:ind w:left="1530" w:hanging="450"/>
        <w:jc w:val="both"/>
        <w:rPr>
          <w:lang w:val="fr-FR"/>
        </w:rPr>
      </w:pPr>
      <w:r>
        <w:rPr>
          <w:rFonts w:hint="eastAsia"/>
          <w:lang w:val="fr-FR"/>
        </w:rPr>
        <w:t>妇女</w:t>
      </w:r>
      <w:r>
        <w:rPr>
          <w:lang w:val="fr-FR"/>
        </w:rPr>
        <w:t>：</w:t>
      </w:r>
      <w:r>
        <w:rPr>
          <w:lang w:val="fr-FR"/>
        </w:rPr>
        <w:t>31.3%</w:t>
      </w:r>
    </w:p>
    <w:p w:rsidR="00000000" w:rsidRDefault="00C82596">
      <w:pPr>
        <w:tabs>
          <w:tab w:val="left" w:pos="629"/>
        </w:tabs>
        <w:spacing w:after="240" w:line="360" w:lineRule="exact"/>
        <w:jc w:val="both"/>
        <w:rPr>
          <w:lang w:val="fr-FR"/>
        </w:rPr>
      </w:pPr>
      <w:r>
        <w:rPr>
          <w:lang w:val="fr-FR"/>
        </w:rPr>
        <w:t>11.</w:t>
      </w:r>
      <w:r>
        <w:rPr>
          <w:rFonts w:hint="eastAsia"/>
          <w:lang w:val="fr-FR"/>
        </w:rPr>
        <w:tab/>
      </w:r>
      <w:r>
        <w:rPr>
          <w:rFonts w:hint="eastAsia"/>
          <w:lang w:val="fr-FR"/>
        </w:rPr>
        <w:t>毛里塔尼亚的人口中大多数</w:t>
      </w:r>
      <w:r>
        <w:rPr>
          <w:rFonts w:hint="eastAsia"/>
          <w:lang w:val="fr-FR"/>
        </w:rPr>
        <w:t>为讲阿拉伯语的民族以及普拉尔族（</w:t>
      </w:r>
      <w:r>
        <w:rPr>
          <w:rFonts w:hint="eastAsia"/>
          <w:lang w:val="fr-FR"/>
        </w:rPr>
        <w:t>Pulaars</w:t>
      </w:r>
      <w:r>
        <w:rPr>
          <w:rFonts w:hint="eastAsia"/>
          <w:lang w:val="fr-FR"/>
        </w:rPr>
        <w:t>）和乌洛夫族。</w:t>
      </w:r>
    </w:p>
    <w:p w:rsidR="00000000" w:rsidRDefault="00C82596">
      <w:pPr>
        <w:tabs>
          <w:tab w:val="left" w:pos="629"/>
        </w:tabs>
        <w:spacing w:after="240" w:line="360" w:lineRule="exact"/>
        <w:jc w:val="both"/>
        <w:rPr>
          <w:rFonts w:hint="eastAsia"/>
          <w:lang w:val="fr-FR"/>
        </w:rPr>
      </w:pPr>
      <w:r>
        <w:rPr>
          <w:lang w:val="fr-FR"/>
        </w:rPr>
        <w:t>12.</w:t>
      </w:r>
      <w:r>
        <w:rPr>
          <w:rFonts w:hint="eastAsia"/>
          <w:lang w:val="fr-FR"/>
        </w:rPr>
        <w:tab/>
      </w:r>
      <w:r>
        <w:rPr>
          <w:rFonts w:hint="eastAsia"/>
          <w:lang w:val="fr-FR"/>
        </w:rPr>
        <w:t>数百年以来，各民族和睦相处，组成一个团结友爱和统一的国家，全体人民信仰伊斯兰教。</w:t>
      </w:r>
    </w:p>
    <w:p w:rsidR="00000000" w:rsidRDefault="00C82596">
      <w:pPr>
        <w:tabs>
          <w:tab w:val="left" w:pos="629"/>
        </w:tabs>
        <w:spacing w:after="240" w:line="360" w:lineRule="exact"/>
        <w:jc w:val="both"/>
        <w:rPr>
          <w:rFonts w:hint="eastAsia"/>
          <w:lang w:val="fr-FR"/>
        </w:rPr>
      </w:pPr>
      <w:r>
        <w:rPr>
          <w:lang w:val="fr-FR"/>
        </w:rPr>
        <w:t>13.</w:t>
      </w:r>
      <w:r>
        <w:rPr>
          <w:rFonts w:hint="eastAsia"/>
          <w:lang w:val="fr-FR"/>
        </w:rPr>
        <w:tab/>
      </w:r>
      <w:r>
        <w:rPr>
          <w:rFonts w:hint="eastAsia"/>
          <w:lang w:val="fr-FR"/>
        </w:rPr>
        <w:t>毛里塔尼亚人信奉逊尼派伊斯兰教，即马列克教（</w:t>
      </w:r>
      <w:r>
        <w:rPr>
          <w:lang w:val="fr-FR"/>
        </w:rPr>
        <w:t>rite mal</w:t>
      </w:r>
      <w:r>
        <w:rPr>
          <w:lang w:val="fr-FR"/>
        </w:rPr>
        <w:t>é</w:t>
      </w:r>
      <w:r>
        <w:rPr>
          <w:lang w:val="fr-FR"/>
        </w:rPr>
        <w:t>kite</w:t>
      </w:r>
      <w:r>
        <w:rPr>
          <w:rFonts w:hint="eastAsia"/>
          <w:lang w:val="fr-FR"/>
        </w:rPr>
        <w:t>），该教不带有任何教条或宗派性质。它主张宽容，提倡团结互助，摒弃暴力和仇恨，反对专横和压迫。它是民族特性的真正基石。</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2</w:t>
      </w:r>
      <w:r>
        <w:rPr>
          <w:rFonts w:eastAsia="SimHei"/>
          <w:color w:val="FF0000"/>
          <w:lang w:val="fr-FR"/>
        </w:rPr>
        <w:t>）</w:t>
      </w:r>
      <w:r>
        <w:rPr>
          <w:rFonts w:eastAsia="SimHei" w:hint="eastAsia"/>
          <w:color w:val="FF0000"/>
          <w:lang w:val="fr-FR"/>
        </w:rPr>
        <w:t>–</w:t>
      </w:r>
      <w:r>
        <w:rPr>
          <w:rFonts w:eastAsia="SimHei"/>
          <w:color w:val="FF0000"/>
          <w:lang w:val="fr-FR"/>
        </w:rPr>
        <w:t xml:space="preserve"> </w:t>
      </w:r>
      <w:r>
        <w:rPr>
          <w:rFonts w:eastAsia="SimHei" w:hint="eastAsia"/>
          <w:color w:val="FF0000"/>
          <w:u w:val="single"/>
          <w:lang w:val="fr-FR"/>
        </w:rPr>
        <w:t>经济资料</w:t>
      </w:r>
    </w:p>
    <w:p w:rsidR="00000000" w:rsidRDefault="00C82596">
      <w:pPr>
        <w:tabs>
          <w:tab w:val="left" w:pos="629"/>
        </w:tabs>
        <w:spacing w:after="240" w:line="360" w:lineRule="exact"/>
        <w:jc w:val="both"/>
        <w:rPr>
          <w:rFonts w:hint="eastAsia"/>
          <w:lang w:val="fr-FR"/>
        </w:rPr>
      </w:pPr>
      <w:r>
        <w:rPr>
          <w:lang w:val="fr-FR"/>
        </w:rPr>
        <w:t xml:space="preserve">14. </w:t>
      </w:r>
      <w:r>
        <w:rPr>
          <w:rFonts w:hint="eastAsia"/>
          <w:lang w:val="fr-FR"/>
        </w:rPr>
        <w:tab/>
      </w:r>
      <w:r>
        <w:rPr>
          <w:rFonts w:hint="eastAsia"/>
          <w:lang w:val="fr-FR"/>
        </w:rPr>
        <w:t>八十年代，毛里塔尼亚在合作伙伴（经济和财政振兴计划、巩固和重新推动计划和经济政策框架文件）的支持下，开始采取一系列旨在重新推动经济和财</w:t>
      </w:r>
      <w:r>
        <w:rPr>
          <w:rFonts w:hint="eastAsia"/>
          <w:lang w:val="fr-FR"/>
        </w:rPr>
        <w:t>政发展的政策，通过改革整顿公共财政以及银行和保险业，实行贸易自由化，国家从生产部门退出，鼓励发展作为经济可持续发展主要动力的私有企业，从而使经济获得较大增长。</w:t>
      </w:r>
    </w:p>
    <w:p w:rsidR="00000000" w:rsidRDefault="00C82596">
      <w:pPr>
        <w:tabs>
          <w:tab w:val="left" w:pos="629"/>
        </w:tabs>
        <w:spacing w:after="240" w:line="360" w:lineRule="exact"/>
        <w:jc w:val="both"/>
        <w:rPr>
          <w:rFonts w:hint="eastAsia"/>
          <w:lang w:val="fr-FR"/>
        </w:rPr>
      </w:pPr>
      <w:r>
        <w:rPr>
          <w:lang w:val="fr-FR"/>
        </w:rPr>
        <w:t xml:space="preserve">15. </w:t>
      </w:r>
      <w:r>
        <w:rPr>
          <w:rFonts w:hint="eastAsia"/>
          <w:lang w:val="fr-FR"/>
        </w:rPr>
        <w:tab/>
      </w:r>
      <w:r>
        <w:rPr>
          <w:rFonts w:hint="eastAsia"/>
          <w:lang w:val="fr-FR"/>
        </w:rPr>
        <w:t>这些改革措施使国家的经济实力增强了。</w:t>
      </w:r>
    </w:p>
    <w:p w:rsidR="00000000" w:rsidRDefault="00C82596">
      <w:pPr>
        <w:tabs>
          <w:tab w:val="left" w:pos="629"/>
        </w:tabs>
        <w:spacing w:after="240" w:line="360" w:lineRule="exact"/>
        <w:ind w:firstLine="420"/>
        <w:jc w:val="both"/>
        <w:rPr>
          <w:lang w:val="fr-FR"/>
        </w:rPr>
      </w:pPr>
      <w:r>
        <w:rPr>
          <w:rFonts w:hint="eastAsia"/>
          <w:lang w:val="fr-FR"/>
        </w:rPr>
        <w:t>例如，国内生产总值年平均增长率从</w:t>
      </w:r>
      <w:r>
        <w:rPr>
          <w:rFonts w:hint="eastAsia"/>
          <w:lang w:val="fr-FR"/>
        </w:rPr>
        <w:t>1991-1994</w:t>
      </w:r>
      <w:r>
        <w:rPr>
          <w:rFonts w:hint="eastAsia"/>
          <w:lang w:val="fr-FR"/>
        </w:rPr>
        <w:t>年间的</w:t>
      </w:r>
      <w:r>
        <w:rPr>
          <w:rFonts w:hint="eastAsia"/>
          <w:lang w:val="fr-FR"/>
        </w:rPr>
        <w:t>3.6%</w:t>
      </w:r>
      <w:r>
        <w:rPr>
          <w:rFonts w:hint="eastAsia"/>
          <w:lang w:val="fr-FR"/>
        </w:rPr>
        <w:t>增加到</w:t>
      </w:r>
      <w:r>
        <w:rPr>
          <w:rFonts w:hint="eastAsia"/>
          <w:lang w:val="fr-FR"/>
        </w:rPr>
        <w:t>1999-2002</w:t>
      </w:r>
      <w:r>
        <w:rPr>
          <w:rFonts w:hint="eastAsia"/>
          <w:lang w:val="fr-FR"/>
        </w:rPr>
        <w:t>年间的</w:t>
      </w:r>
      <w:r>
        <w:rPr>
          <w:rFonts w:hint="eastAsia"/>
          <w:lang w:val="fr-FR"/>
        </w:rPr>
        <w:t>4.5%</w:t>
      </w:r>
      <w:r>
        <w:rPr>
          <w:rFonts w:hint="eastAsia"/>
          <w:lang w:val="fr-FR"/>
        </w:rPr>
        <w:t>，在</w:t>
      </w:r>
      <w:r>
        <w:rPr>
          <w:rFonts w:hint="eastAsia"/>
          <w:lang w:val="fr-FR"/>
        </w:rPr>
        <w:t>2003</w:t>
      </w:r>
      <w:r>
        <w:rPr>
          <w:rFonts w:hint="eastAsia"/>
          <w:lang w:val="fr-FR"/>
        </w:rPr>
        <w:t>年</w:t>
      </w:r>
    </w:p>
    <w:p w:rsidR="00000000" w:rsidRDefault="00C82596">
      <w:pPr>
        <w:tabs>
          <w:tab w:val="left" w:pos="629"/>
        </w:tabs>
        <w:spacing w:after="240" w:line="360" w:lineRule="exact"/>
        <w:ind w:firstLine="420"/>
        <w:jc w:val="both"/>
        <w:rPr>
          <w:lang w:val="fr-FR"/>
        </w:rPr>
      </w:pPr>
    </w:p>
    <w:p w:rsidR="00000000" w:rsidRDefault="00C82596">
      <w:pPr>
        <w:tabs>
          <w:tab w:val="left" w:pos="629"/>
        </w:tabs>
        <w:spacing w:after="240" w:line="360" w:lineRule="exact"/>
        <w:jc w:val="both"/>
        <w:rPr>
          <w:rFonts w:hint="eastAsia"/>
          <w:lang w:val="fr-FR"/>
        </w:rPr>
      </w:pPr>
      <w:r>
        <w:rPr>
          <w:rFonts w:hint="eastAsia"/>
          <w:lang w:val="fr-FR"/>
        </w:rPr>
        <w:t>和</w:t>
      </w:r>
      <w:r>
        <w:rPr>
          <w:rFonts w:hint="eastAsia"/>
          <w:lang w:val="fr-FR"/>
        </w:rPr>
        <w:t>2004</w:t>
      </w:r>
      <w:r>
        <w:rPr>
          <w:rFonts w:hint="eastAsia"/>
          <w:lang w:val="fr-FR"/>
        </w:rPr>
        <w:t>年则达到</w:t>
      </w:r>
      <w:r>
        <w:rPr>
          <w:rFonts w:hint="eastAsia"/>
          <w:lang w:val="fr-FR"/>
        </w:rPr>
        <w:t>4.9%</w:t>
      </w:r>
      <w:r>
        <w:rPr>
          <w:lang w:val="fr-FR"/>
        </w:rPr>
        <w:t> </w:t>
      </w:r>
      <w:r>
        <w:rPr>
          <w:rFonts w:hint="eastAsia"/>
          <w:lang w:val="fr-FR"/>
        </w:rPr>
        <w:t>；年平均通货膨胀率从</w:t>
      </w:r>
      <w:r>
        <w:rPr>
          <w:rFonts w:hint="eastAsia"/>
          <w:lang w:val="fr-FR"/>
        </w:rPr>
        <w:t>1991-1994</w:t>
      </w:r>
      <w:r>
        <w:rPr>
          <w:rFonts w:hint="eastAsia"/>
          <w:lang w:val="fr-FR"/>
        </w:rPr>
        <w:t>年间的</w:t>
      </w:r>
      <w:r>
        <w:rPr>
          <w:rFonts w:hint="eastAsia"/>
          <w:lang w:val="fr-FR"/>
        </w:rPr>
        <w:t>7.3%</w:t>
      </w:r>
      <w:r>
        <w:rPr>
          <w:rFonts w:hint="eastAsia"/>
          <w:lang w:val="fr-FR"/>
        </w:rPr>
        <w:t>下降到</w:t>
      </w:r>
      <w:r>
        <w:rPr>
          <w:rFonts w:hint="eastAsia"/>
          <w:lang w:val="fr-FR"/>
        </w:rPr>
        <w:t>1999-2002</w:t>
      </w:r>
      <w:r>
        <w:rPr>
          <w:rFonts w:hint="eastAsia"/>
          <w:lang w:val="fr-FR"/>
        </w:rPr>
        <w:t>年间的</w:t>
      </w:r>
      <w:r>
        <w:rPr>
          <w:rFonts w:hint="eastAsia"/>
          <w:lang w:val="fr-FR"/>
        </w:rPr>
        <w:t>4.3%</w:t>
      </w:r>
      <w:r>
        <w:rPr>
          <w:rFonts w:hint="eastAsia"/>
          <w:lang w:val="fr-FR"/>
        </w:rPr>
        <w:t>。无论是在经济增长速度方面还是在抑制通货膨胀方面，毛里塔尼亚均超过</w:t>
      </w:r>
      <w:r>
        <w:rPr>
          <w:rFonts w:hint="eastAsia"/>
          <w:lang w:val="fr-FR"/>
        </w:rPr>
        <w:t>撒哈拉以南非洲地区的一般水平。</w:t>
      </w:r>
    </w:p>
    <w:p w:rsidR="00000000" w:rsidRDefault="00C82596">
      <w:pPr>
        <w:tabs>
          <w:tab w:val="left" w:pos="629"/>
        </w:tabs>
        <w:spacing w:after="240" w:line="360" w:lineRule="exact"/>
        <w:jc w:val="both"/>
        <w:rPr>
          <w:rFonts w:hint="eastAsia"/>
          <w:lang w:val="fr-FR"/>
        </w:rPr>
      </w:pPr>
      <w:r>
        <w:rPr>
          <w:lang w:val="fr-FR"/>
        </w:rPr>
        <w:t>16.</w:t>
      </w:r>
      <w:r>
        <w:rPr>
          <w:rFonts w:hint="eastAsia"/>
          <w:lang w:val="fr-FR"/>
        </w:rPr>
        <w:tab/>
      </w:r>
      <w:r>
        <w:rPr>
          <w:rFonts w:hint="eastAsia"/>
          <w:lang w:val="fr-FR"/>
        </w:rPr>
        <w:t>这些成果使可持续人类发展的主要指标得以改善。</w:t>
      </w:r>
    </w:p>
    <w:p w:rsidR="00000000" w:rsidRDefault="00C82596">
      <w:pPr>
        <w:tabs>
          <w:tab w:val="left" w:pos="629"/>
        </w:tabs>
        <w:spacing w:after="240" w:line="360" w:lineRule="exact"/>
        <w:ind w:firstLine="420"/>
        <w:jc w:val="both"/>
        <w:rPr>
          <w:rFonts w:hint="eastAsia"/>
          <w:lang w:val="fr-FR"/>
        </w:rPr>
      </w:pPr>
      <w:r>
        <w:rPr>
          <w:rFonts w:hint="eastAsia"/>
          <w:lang w:val="fr-FR"/>
        </w:rPr>
        <w:t>此外，经济的增长也得益于以下一些措施：扩大经济的生产基础，支持诸如农业、畜牧业、渔业等传统部门的发展并促进其生产多样化，开发矿产部门以及油气部门和旅游业的发展潜力。</w:t>
      </w:r>
    </w:p>
    <w:p w:rsidR="00000000" w:rsidRDefault="00C82596">
      <w:pPr>
        <w:tabs>
          <w:tab w:val="left" w:pos="629"/>
        </w:tabs>
        <w:spacing w:after="240" w:line="360" w:lineRule="exact"/>
        <w:jc w:val="both"/>
        <w:rPr>
          <w:rFonts w:hint="eastAsia"/>
          <w:lang w:val="fr-FR"/>
        </w:rPr>
      </w:pPr>
      <w:r>
        <w:rPr>
          <w:lang w:val="fr-FR"/>
        </w:rPr>
        <w:t>17.</w:t>
      </w:r>
      <w:r>
        <w:rPr>
          <w:rFonts w:hint="eastAsia"/>
          <w:lang w:val="fr-FR"/>
        </w:rPr>
        <w:tab/>
      </w:r>
      <w:r>
        <w:rPr>
          <w:rFonts w:hint="eastAsia"/>
          <w:lang w:val="fr-FR"/>
        </w:rPr>
        <w:t>国家的经济前景良好，其原因如下</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w:t>
      </w:r>
      <w:r>
        <w:rPr>
          <w:rFonts w:hint="eastAsia"/>
          <w:lang w:val="fr-FR"/>
        </w:rPr>
        <w:t>开采金矿、铜矿的新项目陆续开工，博法尔（</w:t>
      </w:r>
      <w:r>
        <w:rPr>
          <w:rFonts w:hint="eastAsia"/>
          <w:lang w:val="fr-FR"/>
        </w:rPr>
        <w:t>Boffal</w:t>
      </w:r>
      <w:r>
        <w:rPr>
          <w:rFonts w:hint="eastAsia"/>
          <w:lang w:val="fr-FR"/>
        </w:rPr>
        <w:t>）磷矿项目也将上马。</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w:t>
      </w:r>
      <w:r>
        <w:rPr>
          <w:rFonts w:hint="eastAsia"/>
          <w:lang w:val="fr-FR"/>
        </w:rPr>
        <w:t>由于国内局势安定，旅游资源丰富，所以毛里塔尼亚已成为旅游首选地。</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w:t>
      </w:r>
      <w:r>
        <w:rPr>
          <w:rFonts w:hint="eastAsia"/>
          <w:lang w:val="fr-FR"/>
        </w:rPr>
        <w:t>政府继续实施公路、港口和机场等基础设施的建设计划，以便加速和支持经济发展</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w:t>
      </w:r>
      <w:r>
        <w:rPr>
          <w:rFonts w:hint="eastAsia"/>
          <w:lang w:val="fr-FR"/>
        </w:rPr>
        <w:t>改善渔业资源的管理和保护，鼓励发展使海洋环境免受破坏的加工工业，创造实实在在的附加值。</w:t>
      </w:r>
    </w:p>
    <w:p w:rsidR="00000000" w:rsidRDefault="00C82596">
      <w:pPr>
        <w:tabs>
          <w:tab w:val="left" w:pos="629"/>
        </w:tabs>
        <w:spacing w:after="240" w:line="360" w:lineRule="exact"/>
        <w:jc w:val="both"/>
        <w:rPr>
          <w:rFonts w:hint="eastAsia"/>
          <w:lang w:val="fr-FR"/>
        </w:rPr>
      </w:pPr>
      <w:r>
        <w:rPr>
          <w:lang w:val="fr-FR"/>
        </w:rPr>
        <w:t>18.</w:t>
      </w:r>
      <w:r>
        <w:rPr>
          <w:rFonts w:hint="eastAsia"/>
          <w:lang w:val="fr-FR"/>
        </w:rPr>
        <w:tab/>
      </w:r>
      <w:r>
        <w:rPr>
          <w:rFonts w:hint="eastAsia"/>
          <w:lang w:val="fr-FR"/>
        </w:rPr>
        <w:t>目前正在进行的勘探已经表明，确实存在具有商业开采价值的海底油气储量，预计</w:t>
      </w:r>
      <w:r>
        <w:rPr>
          <w:rFonts w:hint="eastAsia"/>
          <w:lang w:val="fr-FR"/>
        </w:rPr>
        <w:t>2005</w:t>
      </w:r>
      <w:r>
        <w:rPr>
          <w:rFonts w:hint="eastAsia"/>
          <w:lang w:val="fr-FR"/>
        </w:rPr>
        <w:t>年</w:t>
      </w:r>
      <w:r>
        <w:rPr>
          <w:rFonts w:hint="eastAsia"/>
          <w:lang w:val="fr-FR"/>
        </w:rPr>
        <w:t>12</w:t>
      </w:r>
      <w:r>
        <w:rPr>
          <w:rFonts w:hint="eastAsia"/>
          <w:lang w:val="fr-FR"/>
        </w:rPr>
        <w:t>月份将投产，初期的日产量为</w:t>
      </w:r>
      <w:r>
        <w:rPr>
          <w:rFonts w:hint="eastAsia"/>
          <w:lang w:val="fr-FR"/>
        </w:rPr>
        <w:t>75 000</w:t>
      </w:r>
      <w:r>
        <w:rPr>
          <w:rFonts w:hint="eastAsia"/>
          <w:lang w:val="fr-FR"/>
        </w:rPr>
        <w:t>桶。</w:t>
      </w:r>
    </w:p>
    <w:p w:rsidR="00000000" w:rsidRDefault="00C82596">
      <w:pPr>
        <w:tabs>
          <w:tab w:val="left" w:pos="629"/>
        </w:tabs>
        <w:spacing w:after="240" w:line="360" w:lineRule="exact"/>
        <w:jc w:val="both"/>
        <w:rPr>
          <w:lang w:val="fr-FR"/>
        </w:rPr>
      </w:pPr>
      <w:r>
        <w:rPr>
          <w:lang w:val="fr-FR"/>
        </w:rPr>
        <w:t>19.</w:t>
      </w:r>
      <w:r>
        <w:rPr>
          <w:rFonts w:hint="eastAsia"/>
          <w:lang w:val="fr-FR"/>
        </w:rPr>
        <w:tab/>
      </w:r>
      <w:r>
        <w:rPr>
          <w:rFonts w:hint="eastAsia"/>
          <w:lang w:val="fr-FR"/>
        </w:rPr>
        <w:t>在上述一系列成就的基础上，为了公平地分配增长的成果，新近制定的方案和项目将在以下优先领域实施</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反对贫困和促进基层的发展</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教育、培训和扫盲</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卫生和社会事务</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改善妇女地位</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水利建设</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农村发展。</w:t>
      </w:r>
    </w:p>
    <w:p w:rsidR="00000000" w:rsidRDefault="00C82596">
      <w:pPr>
        <w:tabs>
          <w:tab w:val="left" w:pos="629"/>
        </w:tabs>
        <w:spacing w:after="240" w:line="360" w:lineRule="exact"/>
        <w:jc w:val="both"/>
        <w:rPr>
          <w:rFonts w:hint="eastAsia"/>
          <w:lang w:val="fr-FR"/>
        </w:rPr>
      </w:pPr>
      <w:r>
        <w:rPr>
          <w:lang w:val="fr-FR"/>
        </w:rPr>
        <w:t>20.</w:t>
      </w:r>
      <w:r>
        <w:rPr>
          <w:rFonts w:hint="eastAsia"/>
          <w:lang w:val="fr-FR"/>
        </w:rPr>
        <w:tab/>
      </w:r>
      <w:r>
        <w:rPr>
          <w:rFonts w:hint="eastAsia"/>
          <w:lang w:val="fr-FR"/>
        </w:rPr>
        <w:t>毛里塔尼亚的经济成就受到合作伙伴的欢迎，它们同意大幅度减少毛里</w:t>
      </w:r>
      <w:r>
        <w:rPr>
          <w:rFonts w:hint="eastAsia"/>
          <w:lang w:val="fr-FR"/>
        </w:rPr>
        <w:t>塔尼亚所欠债务，由此而获得的大量资金将主要用于反贫困斗争，这一斗争在</w:t>
      </w:r>
      <w:r>
        <w:rPr>
          <w:rFonts w:hint="eastAsia"/>
          <w:lang w:val="fr-FR"/>
        </w:rPr>
        <w:t>1990</w:t>
      </w:r>
      <w:r>
        <w:rPr>
          <w:rFonts w:hint="eastAsia"/>
          <w:lang w:val="fr-FR"/>
        </w:rPr>
        <w:t>年涉及</w:t>
      </w:r>
      <w:r>
        <w:rPr>
          <w:rFonts w:hint="eastAsia"/>
          <w:lang w:val="fr-FR"/>
        </w:rPr>
        <w:t xml:space="preserve"> 56.6%</w:t>
      </w:r>
      <w:r>
        <w:rPr>
          <w:rFonts w:hint="eastAsia"/>
          <w:lang w:val="fr-FR"/>
        </w:rPr>
        <w:t>的人口，</w:t>
      </w:r>
      <w:r>
        <w:rPr>
          <w:rFonts w:hint="eastAsia"/>
          <w:lang w:val="fr-FR"/>
        </w:rPr>
        <w:t>1996</w:t>
      </w:r>
      <w:r>
        <w:rPr>
          <w:rFonts w:hint="eastAsia"/>
          <w:lang w:val="fr-FR"/>
        </w:rPr>
        <w:t>年涉及</w:t>
      </w:r>
      <w:r>
        <w:rPr>
          <w:rFonts w:hint="eastAsia"/>
          <w:lang w:val="fr-FR"/>
        </w:rPr>
        <w:t>50.5%</w:t>
      </w:r>
      <w:r>
        <w:rPr>
          <w:rFonts w:hint="eastAsia"/>
          <w:lang w:val="fr-FR"/>
        </w:rPr>
        <w:t>的人口，</w:t>
      </w:r>
      <w:r>
        <w:rPr>
          <w:rFonts w:hint="eastAsia"/>
          <w:lang w:val="fr-FR"/>
        </w:rPr>
        <w:t>2000</w:t>
      </w:r>
      <w:r>
        <w:rPr>
          <w:rFonts w:hint="eastAsia"/>
          <w:lang w:val="fr-FR"/>
        </w:rPr>
        <w:t>年涉及</w:t>
      </w:r>
      <w:r>
        <w:rPr>
          <w:rFonts w:hint="eastAsia"/>
          <w:lang w:val="fr-FR"/>
        </w:rPr>
        <w:t>46.3%</w:t>
      </w:r>
      <w:r>
        <w:rPr>
          <w:rFonts w:hint="eastAsia"/>
          <w:lang w:val="fr-FR"/>
        </w:rPr>
        <w:t>的人口，</w:t>
      </w:r>
      <w:r>
        <w:rPr>
          <w:rFonts w:hint="eastAsia"/>
          <w:lang w:val="fr-FR"/>
        </w:rPr>
        <w:t>2004</w:t>
      </w:r>
      <w:r>
        <w:rPr>
          <w:rFonts w:hint="eastAsia"/>
          <w:lang w:val="fr-FR"/>
        </w:rPr>
        <w:t>年涉及</w:t>
      </w:r>
      <w:r>
        <w:rPr>
          <w:rFonts w:hint="eastAsia"/>
          <w:lang w:val="fr-FR"/>
        </w:rPr>
        <w:t>41.5%</w:t>
      </w:r>
      <w:r>
        <w:rPr>
          <w:rFonts w:hint="eastAsia"/>
          <w:lang w:val="fr-FR"/>
        </w:rPr>
        <w:t>的人口。</w:t>
      </w:r>
    </w:p>
    <w:p w:rsidR="00000000" w:rsidRDefault="00C82596">
      <w:pPr>
        <w:tabs>
          <w:tab w:val="left" w:pos="629"/>
        </w:tabs>
        <w:spacing w:after="240" w:line="360" w:lineRule="exact"/>
        <w:jc w:val="both"/>
        <w:rPr>
          <w:rFonts w:hint="eastAsia"/>
          <w:lang w:val="fr-FR"/>
        </w:rPr>
      </w:pPr>
      <w:r>
        <w:rPr>
          <w:rFonts w:hint="eastAsia"/>
          <w:lang w:val="fr-FR"/>
        </w:rPr>
        <w:t>为此，</w:t>
      </w:r>
      <w:r>
        <w:rPr>
          <w:rFonts w:hint="eastAsia"/>
          <w:lang w:val="fr-FR"/>
        </w:rPr>
        <w:t>2000-2015</w:t>
      </w:r>
      <w:r>
        <w:rPr>
          <w:rFonts w:hint="eastAsia"/>
          <w:lang w:val="fr-FR"/>
        </w:rPr>
        <w:t>年反贫困斗争战略框架成为</w:t>
      </w:r>
      <w:r>
        <w:rPr>
          <w:rFonts w:hint="eastAsia"/>
          <w:lang w:val="fr-FR"/>
        </w:rPr>
        <w:t>2001</w:t>
      </w:r>
      <w:r>
        <w:rPr>
          <w:rFonts w:hint="eastAsia"/>
          <w:lang w:val="fr-FR"/>
        </w:rPr>
        <w:t>年通过的一项指导性法律的对象。</w:t>
      </w:r>
    </w:p>
    <w:p w:rsidR="00000000" w:rsidRDefault="00C82596">
      <w:pPr>
        <w:tabs>
          <w:tab w:val="left" w:pos="629"/>
        </w:tabs>
        <w:spacing w:after="240" w:line="360" w:lineRule="exact"/>
        <w:ind w:firstLine="420"/>
        <w:jc w:val="both"/>
        <w:rPr>
          <w:lang w:val="fr-FR"/>
        </w:rPr>
      </w:pPr>
      <w:r>
        <w:rPr>
          <w:rFonts w:hint="eastAsia"/>
          <w:lang w:val="fr-FR"/>
        </w:rPr>
        <w:t>反贫困斗争战略框架的目标是在</w:t>
      </w:r>
      <w:r>
        <w:rPr>
          <w:rFonts w:hint="eastAsia"/>
          <w:lang w:val="fr-FR"/>
        </w:rPr>
        <w:t>2015</w:t>
      </w:r>
      <w:r>
        <w:rPr>
          <w:rFonts w:hint="eastAsia"/>
          <w:lang w:val="fr-FR"/>
        </w:rPr>
        <w:t>年前将处于贫困线以下的人口降至</w:t>
      </w:r>
      <w:r>
        <w:rPr>
          <w:rFonts w:hint="eastAsia"/>
          <w:lang w:val="fr-FR"/>
        </w:rPr>
        <w:t>17%</w:t>
      </w:r>
      <w:r>
        <w:rPr>
          <w:rFonts w:hint="eastAsia"/>
          <w:lang w:val="fr-FR"/>
        </w:rPr>
        <w:t>以下，从而实现联合国大会于</w:t>
      </w:r>
      <w:r>
        <w:rPr>
          <w:rFonts w:hint="eastAsia"/>
          <w:lang w:val="fr-FR"/>
        </w:rPr>
        <w:t>2000</w:t>
      </w:r>
      <w:r>
        <w:rPr>
          <w:rFonts w:hint="eastAsia"/>
          <w:lang w:val="fr-FR"/>
        </w:rPr>
        <w:t>年</w:t>
      </w:r>
      <w:r>
        <w:rPr>
          <w:rFonts w:hint="eastAsia"/>
          <w:lang w:val="fr-FR"/>
        </w:rPr>
        <w:t>9</w:t>
      </w:r>
      <w:r>
        <w:rPr>
          <w:rFonts w:hint="eastAsia"/>
          <w:lang w:val="fr-FR"/>
        </w:rPr>
        <w:t>月通过的千年发展目标。</w:t>
      </w:r>
    </w:p>
    <w:p w:rsidR="00000000" w:rsidRDefault="00C82596">
      <w:pPr>
        <w:tabs>
          <w:tab w:val="left" w:pos="629"/>
        </w:tabs>
        <w:spacing w:after="240" w:line="360" w:lineRule="exact"/>
        <w:jc w:val="both"/>
        <w:rPr>
          <w:rFonts w:hint="eastAsia"/>
          <w:lang w:val="fr-FR"/>
        </w:rPr>
      </w:pPr>
      <w:r>
        <w:rPr>
          <w:lang w:val="fr-FR"/>
        </w:rPr>
        <w:t>21.</w:t>
      </w:r>
      <w:r>
        <w:rPr>
          <w:rFonts w:hint="eastAsia"/>
          <w:lang w:val="fr-FR"/>
        </w:rPr>
        <w:tab/>
      </w:r>
      <w:r>
        <w:rPr>
          <w:rFonts w:hint="eastAsia"/>
          <w:lang w:val="fr-FR"/>
        </w:rPr>
        <w:t>反贫困斗争战略框架的目标是：（</w:t>
      </w:r>
      <w:r>
        <w:rPr>
          <w:rFonts w:hint="eastAsia"/>
          <w:lang w:val="fr-FR"/>
        </w:rPr>
        <w:t>i</w:t>
      </w:r>
      <w:r>
        <w:rPr>
          <w:rFonts w:hint="eastAsia"/>
          <w:lang w:val="fr-FR"/>
        </w:rPr>
        <w:t>）</w:t>
      </w:r>
      <w:r>
        <w:rPr>
          <w:rFonts w:hint="eastAsia"/>
          <w:lang w:val="fr-FR"/>
        </w:rPr>
        <w:t xml:space="preserve"> 2005</w:t>
      </w:r>
      <w:r>
        <w:rPr>
          <w:rFonts w:hint="eastAsia"/>
          <w:lang w:val="fr-FR"/>
        </w:rPr>
        <w:t>年处于贫困线以下的人口降到</w:t>
      </w:r>
      <w:r>
        <w:rPr>
          <w:rFonts w:hint="eastAsia"/>
          <w:lang w:val="fr-FR"/>
        </w:rPr>
        <w:t>40.3%</w:t>
      </w:r>
      <w:r>
        <w:rPr>
          <w:lang w:val="fr-FR"/>
        </w:rPr>
        <w:t> </w:t>
      </w:r>
      <w:r>
        <w:rPr>
          <w:rFonts w:hint="eastAsia"/>
          <w:lang w:val="fr-FR"/>
        </w:rPr>
        <w:t>；（</w:t>
      </w:r>
      <w:r>
        <w:rPr>
          <w:rFonts w:hint="eastAsia"/>
          <w:lang w:val="fr-FR"/>
        </w:rPr>
        <w:t>ii</w:t>
      </w:r>
      <w:r>
        <w:rPr>
          <w:rFonts w:hint="eastAsia"/>
          <w:lang w:val="fr-FR"/>
        </w:rPr>
        <w:t>）入学率增加至</w:t>
      </w:r>
      <w:r>
        <w:rPr>
          <w:rFonts w:hint="eastAsia"/>
          <w:lang w:val="fr-FR"/>
        </w:rPr>
        <w:t>97%</w:t>
      </w:r>
      <w:r>
        <w:rPr>
          <w:lang w:val="fr-FR"/>
        </w:rPr>
        <w:t> </w:t>
      </w:r>
      <w:r>
        <w:rPr>
          <w:rFonts w:hint="eastAsia"/>
          <w:lang w:val="fr-FR"/>
        </w:rPr>
        <w:t>；</w:t>
      </w:r>
      <w:r>
        <w:rPr>
          <w:rFonts w:hint="eastAsia"/>
          <w:lang w:val="fr-FR"/>
        </w:rPr>
        <w:t xml:space="preserve"> </w:t>
      </w:r>
      <w:r>
        <w:rPr>
          <w:rFonts w:hint="eastAsia"/>
          <w:lang w:val="fr-FR"/>
        </w:rPr>
        <w:t>（</w:t>
      </w:r>
      <w:r>
        <w:rPr>
          <w:rFonts w:hint="eastAsia"/>
          <w:lang w:val="fr-FR"/>
        </w:rPr>
        <w:t>iii</w:t>
      </w:r>
      <w:r>
        <w:rPr>
          <w:rFonts w:hint="eastAsia"/>
          <w:lang w:val="fr-FR"/>
        </w:rPr>
        <w:t>）</w:t>
      </w:r>
      <w:r>
        <w:rPr>
          <w:rFonts w:hint="eastAsia"/>
          <w:lang w:val="fr-FR"/>
        </w:rPr>
        <w:t xml:space="preserve"> 2003-2005</w:t>
      </w:r>
      <w:r>
        <w:rPr>
          <w:rFonts w:hint="eastAsia"/>
          <w:lang w:val="fr-FR"/>
        </w:rPr>
        <w:t>年间，医务人员助产率由</w:t>
      </w:r>
      <w:r>
        <w:rPr>
          <w:rFonts w:hint="eastAsia"/>
          <w:lang w:val="fr-FR"/>
        </w:rPr>
        <w:t>62%</w:t>
      </w:r>
      <w:r>
        <w:rPr>
          <w:rFonts w:hint="eastAsia"/>
          <w:lang w:val="fr-FR"/>
        </w:rPr>
        <w:t>增至</w:t>
      </w:r>
      <w:r>
        <w:rPr>
          <w:rFonts w:hint="eastAsia"/>
          <w:lang w:val="fr-FR"/>
        </w:rPr>
        <w:t>72%</w:t>
      </w:r>
      <w:r>
        <w:rPr>
          <w:rFonts w:hint="eastAsia"/>
          <w:lang w:val="fr-FR"/>
        </w:rPr>
        <w:t>，同一时期</w:t>
      </w:r>
      <w:r>
        <w:rPr>
          <w:rFonts w:hint="eastAsia"/>
          <w:lang w:val="fr-FR"/>
        </w:rPr>
        <w:t>DTC3</w:t>
      </w:r>
      <w:r>
        <w:rPr>
          <w:rFonts w:hint="eastAsia"/>
          <w:lang w:val="fr-FR"/>
        </w:rPr>
        <w:t>疫苗（白喉、破伤风和百日咳三联疫苗）的接种率由</w:t>
      </w:r>
      <w:r>
        <w:rPr>
          <w:rFonts w:hint="eastAsia"/>
          <w:lang w:val="fr-FR"/>
        </w:rPr>
        <w:t>75%</w:t>
      </w:r>
      <w:r>
        <w:rPr>
          <w:rFonts w:hint="eastAsia"/>
          <w:lang w:val="fr-FR"/>
        </w:rPr>
        <w:t>增至</w:t>
      </w:r>
      <w:r>
        <w:rPr>
          <w:rFonts w:hint="eastAsia"/>
          <w:lang w:val="fr-FR"/>
        </w:rPr>
        <w:t>82%</w:t>
      </w:r>
      <w:r>
        <w:rPr>
          <w:lang w:val="fr-FR"/>
        </w:rPr>
        <w:t> </w:t>
      </w:r>
      <w:r>
        <w:rPr>
          <w:rFonts w:hint="eastAsia"/>
          <w:lang w:val="fr-FR"/>
        </w:rPr>
        <w:t>；（</w:t>
      </w:r>
      <w:r>
        <w:rPr>
          <w:rFonts w:hint="eastAsia"/>
          <w:lang w:val="fr-FR"/>
        </w:rPr>
        <w:t>iv</w:t>
      </w:r>
      <w:r>
        <w:rPr>
          <w:rFonts w:hint="eastAsia"/>
          <w:lang w:val="fr-FR"/>
        </w:rPr>
        <w:t>）同一时期</w:t>
      </w:r>
      <w:r>
        <w:rPr>
          <w:rFonts w:hint="eastAsia"/>
          <w:lang w:val="fr-FR"/>
        </w:rPr>
        <w:t>5</w:t>
      </w:r>
      <w:r>
        <w:rPr>
          <w:rFonts w:hint="eastAsia"/>
          <w:lang w:val="fr-FR"/>
        </w:rPr>
        <w:t>岁以下儿童营养不良率由</w:t>
      </w:r>
      <w:r>
        <w:rPr>
          <w:rFonts w:hint="eastAsia"/>
          <w:lang w:val="fr-FR"/>
        </w:rPr>
        <w:t>32%</w:t>
      </w:r>
      <w:r>
        <w:rPr>
          <w:rFonts w:hint="eastAsia"/>
          <w:lang w:val="fr-FR"/>
        </w:rPr>
        <w:t>降至</w:t>
      </w:r>
      <w:r>
        <w:rPr>
          <w:rFonts w:hint="eastAsia"/>
          <w:lang w:val="fr-FR"/>
        </w:rPr>
        <w:t>20%</w:t>
      </w:r>
      <w:r>
        <w:rPr>
          <w:lang w:val="fr-FR"/>
        </w:rPr>
        <w:t> </w:t>
      </w:r>
      <w:r>
        <w:rPr>
          <w:rFonts w:hint="eastAsia"/>
          <w:lang w:val="fr-FR"/>
        </w:rPr>
        <w:t>；（</w:t>
      </w:r>
      <w:r>
        <w:rPr>
          <w:rFonts w:hint="eastAsia"/>
          <w:lang w:val="fr-FR"/>
        </w:rPr>
        <w:t>v</w:t>
      </w:r>
      <w:r>
        <w:rPr>
          <w:rFonts w:hint="eastAsia"/>
          <w:lang w:val="fr-FR"/>
        </w:rPr>
        <w:t>）提高饮用水的管网接入率，</w:t>
      </w:r>
      <w:r>
        <w:rPr>
          <w:rFonts w:hint="eastAsia"/>
          <w:lang w:val="fr-FR"/>
        </w:rPr>
        <w:t>2004</w:t>
      </w:r>
      <w:r>
        <w:rPr>
          <w:rFonts w:hint="eastAsia"/>
          <w:lang w:val="fr-FR"/>
        </w:rPr>
        <w:t>年使其增至</w:t>
      </w:r>
      <w:r>
        <w:rPr>
          <w:rFonts w:hint="eastAsia"/>
          <w:lang w:val="fr-FR"/>
        </w:rPr>
        <w:t>45%</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22.</w:t>
      </w:r>
      <w:r>
        <w:rPr>
          <w:rFonts w:hint="eastAsia"/>
          <w:lang w:val="fr-FR"/>
        </w:rPr>
        <w:tab/>
      </w:r>
      <w:r>
        <w:rPr>
          <w:rFonts w:hint="eastAsia"/>
          <w:lang w:val="fr-FR"/>
        </w:rPr>
        <w:t>反贫困斗争战略框架继续要求我们着重加快经济发展，公平分配经济发展成果，加强私有部门对经济的拉动作用，快速发展基础设施，缩小在接受社会基本服务方面的差异，实现行政管理的现代化和改善公共资源的管理。要开展</w:t>
      </w:r>
      <w:r>
        <w:rPr>
          <w:rFonts w:hint="eastAsia"/>
          <w:lang w:val="fr-FR"/>
        </w:rPr>
        <w:t>全国性的扫盲运动，执行教育发展计划，采用信息和通信新技术（</w:t>
      </w:r>
      <w:r>
        <w:rPr>
          <w:rFonts w:hint="eastAsia"/>
          <w:lang w:val="fr-FR"/>
        </w:rPr>
        <w:t>NTIC</w:t>
      </w:r>
      <w:r>
        <w:rPr>
          <w:rFonts w:hint="eastAsia"/>
          <w:lang w:val="fr-FR"/>
        </w:rPr>
        <w:t>）并鼓励创新，以便向知识经济过渡。</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3</w:t>
      </w:r>
      <w:r>
        <w:rPr>
          <w:rFonts w:eastAsia="SimHei"/>
          <w:color w:val="FF0000"/>
          <w:lang w:val="fr-FR"/>
        </w:rPr>
        <w:t>）</w:t>
      </w:r>
      <w:r>
        <w:rPr>
          <w:rFonts w:eastAsia="SimHei" w:hint="eastAsia"/>
          <w:color w:val="FF0000"/>
          <w:lang w:val="fr-FR"/>
        </w:rPr>
        <w:t>–</w:t>
      </w:r>
      <w:r>
        <w:rPr>
          <w:rFonts w:eastAsia="SimHei" w:hint="eastAsia"/>
          <w:color w:val="FF0000"/>
          <w:lang w:val="fr-FR"/>
        </w:rPr>
        <w:t xml:space="preserve"> </w:t>
      </w:r>
      <w:r>
        <w:rPr>
          <w:rFonts w:eastAsia="SimHei" w:hint="eastAsia"/>
          <w:color w:val="FF0000"/>
          <w:u w:val="single"/>
          <w:lang w:val="fr-FR"/>
        </w:rPr>
        <w:t>政治和体制演变</w:t>
      </w:r>
    </w:p>
    <w:p w:rsidR="00000000" w:rsidRDefault="00C82596">
      <w:pPr>
        <w:tabs>
          <w:tab w:val="left" w:pos="629"/>
        </w:tabs>
        <w:spacing w:after="240" w:line="360" w:lineRule="exact"/>
        <w:jc w:val="both"/>
        <w:rPr>
          <w:rFonts w:hint="eastAsia"/>
          <w:lang w:val="fr-FR"/>
        </w:rPr>
      </w:pPr>
      <w:r>
        <w:rPr>
          <w:lang w:val="fr-FR"/>
        </w:rPr>
        <w:t>23.</w:t>
      </w:r>
      <w:r>
        <w:rPr>
          <w:rFonts w:hint="eastAsia"/>
          <w:lang w:val="fr-FR"/>
        </w:rPr>
        <w:tab/>
      </w:r>
      <w:r>
        <w:rPr>
          <w:rFonts w:hint="eastAsia"/>
          <w:lang w:val="fr-FR"/>
        </w:rPr>
        <w:t>毛里塔尼亚沦为殖民地较晚，遭受殖民主义统治的时间不长，而且程度也不深，其间政局经常动荡不安。毛里塔尼亚目前的国界虽然是由</w:t>
      </w:r>
      <w:r>
        <w:rPr>
          <w:rFonts w:hint="eastAsia"/>
          <w:lang w:val="fr-FR"/>
        </w:rPr>
        <w:t>1900</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日签订的《巴黎条约》确定的，但领土完整却一度遭到破坏，在全国抵抗运动的坚决斗争下，这一状况在</w:t>
      </w:r>
      <w:r>
        <w:rPr>
          <w:rFonts w:hint="eastAsia"/>
          <w:lang w:val="fr-FR"/>
        </w:rPr>
        <w:t>1935</w:t>
      </w:r>
      <w:r>
        <w:rPr>
          <w:rFonts w:hint="eastAsia"/>
          <w:lang w:val="fr-FR"/>
        </w:rPr>
        <w:t>年才得以结束。</w:t>
      </w:r>
    </w:p>
    <w:p w:rsidR="00000000" w:rsidRDefault="00C82596">
      <w:pPr>
        <w:tabs>
          <w:tab w:val="left" w:pos="629"/>
        </w:tabs>
        <w:spacing w:after="240" w:line="360" w:lineRule="exact"/>
        <w:ind w:firstLine="420"/>
        <w:jc w:val="both"/>
        <w:rPr>
          <w:rFonts w:hint="eastAsia"/>
          <w:lang w:val="fr-FR"/>
        </w:rPr>
      </w:pPr>
      <w:r>
        <w:rPr>
          <w:rFonts w:hint="eastAsia"/>
          <w:lang w:val="fr-FR"/>
        </w:rPr>
        <w:t>经过在殖民制度下的多次变革后，毛里塔尼亚于</w:t>
      </w:r>
      <w:r>
        <w:rPr>
          <w:rFonts w:hint="eastAsia"/>
          <w:lang w:val="fr-FR"/>
        </w:rPr>
        <w:t>1959</w:t>
      </w:r>
      <w:r>
        <w:rPr>
          <w:rFonts w:hint="eastAsia"/>
          <w:lang w:val="fr-FR"/>
        </w:rPr>
        <w:t>年制定了第一部《宪法》：</w:t>
      </w:r>
      <w:r>
        <w:rPr>
          <w:rFonts w:hint="eastAsia"/>
          <w:lang w:val="fr-FR"/>
        </w:rPr>
        <w:t>1959</w:t>
      </w:r>
      <w:r>
        <w:rPr>
          <w:rFonts w:hint="eastAsia"/>
          <w:lang w:val="fr-FR"/>
        </w:rPr>
        <w:t>年</w:t>
      </w:r>
      <w:r>
        <w:rPr>
          <w:rFonts w:hint="eastAsia"/>
          <w:lang w:val="fr-FR"/>
        </w:rPr>
        <w:t>3</w:t>
      </w:r>
      <w:r>
        <w:rPr>
          <w:rFonts w:hint="eastAsia"/>
          <w:lang w:val="fr-FR"/>
        </w:rPr>
        <w:t>月</w:t>
      </w:r>
      <w:r>
        <w:rPr>
          <w:rFonts w:hint="eastAsia"/>
          <w:lang w:val="fr-FR"/>
        </w:rPr>
        <w:t>22</w:t>
      </w:r>
      <w:r>
        <w:rPr>
          <w:rFonts w:hint="eastAsia"/>
          <w:lang w:val="fr-FR"/>
        </w:rPr>
        <w:t>日《宪法》。</w:t>
      </w:r>
    </w:p>
    <w:p w:rsidR="00000000" w:rsidRDefault="00C82596">
      <w:pPr>
        <w:tabs>
          <w:tab w:val="left" w:pos="629"/>
        </w:tabs>
        <w:spacing w:after="240" w:line="360" w:lineRule="exact"/>
        <w:jc w:val="both"/>
        <w:rPr>
          <w:rFonts w:hint="eastAsia"/>
          <w:lang w:val="fr-FR"/>
        </w:rPr>
      </w:pPr>
      <w:r>
        <w:rPr>
          <w:lang w:val="fr-FR"/>
        </w:rPr>
        <w:t>24.</w:t>
      </w:r>
      <w:r>
        <w:rPr>
          <w:rFonts w:hint="eastAsia"/>
          <w:lang w:val="fr-FR"/>
        </w:rPr>
        <w:tab/>
      </w:r>
      <w:r>
        <w:rPr>
          <w:rFonts w:hint="eastAsia"/>
          <w:lang w:val="fr-FR"/>
        </w:rPr>
        <w:t>确立议会</w:t>
      </w:r>
      <w:r>
        <w:rPr>
          <w:rFonts w:hint="eastAsia"/>
          <w:lang w:val="fr-FR"/>
        </w:rPr>
        <w:t>制的</w:t>
      </w:r>
      <w:r>
        <w:rPr>
          <w:rFonts w:hint="eastAsia"/>
          <w:lang w:val="fr-FR"/>
        </w:rPr>
        <w:t>1959</w:t>
      </w:r>
      <w:r>
        <w:rPr>
          <w:rFonts w:hint="eastAsia"/>
          <w:lang w:val="fr-FR"/>
        </w:rPr>
        <w:t>年《宪法》存在时间较短。</w:t>
      </w:r>
      <w:r>
        <w:rPr>
          <w:rFonts w:hint="eastAsia"/>
          <w:lang w:val="fr-FR"/>
        </w:rPr>
        <w:t>1960</w:t>
      </w:r>
      <w:r>
        <w:rPr>
          <w:rFonts w:hint="eastAsia"/>
          <w:lang w:val="fr-FR"/>
        </w:rPr>
        <w:t>年</w:t>
      </w:r>
      <w:r>
        <w:rPr>
          <w:rFonts w:hint="eastAsia"/>
          <w:lang w:val="fr-FR"/>
        </w:rPr>
        <w:t>11</w:t>
      </w:r>
      <w:r>
        <w:rPr>
          <w:rFonts w:hint="eastAsia"/>
          <w:lang w:val="fr-FR"/>
        </w:rPr>
        <w:t>月</w:t>
      </w:r>
      <w:r>
        <w:rPr>
          <w:rFonts w:hint="eastAsia"/>
          <w:lang w:val="fr-FR"/>
        </w:rPr>
        <w:t>28</w:t>
      </w:r>
      <w:r>
        <w:rPr>
          <w:rFonts w:hint="eastAsia"/>
          <w:lang w:val="fr-FR"/>
        </w:rPr>
        <w:t>日，毛里塔尼亚的主权获得国际社会的承认，这就要求制定新宪法。</w:t>
      </w:r>
    </w:p>
    <w:p w:rsidR="00000000" w:rsidRDefault="00C82596">
      <w:pPr>
        <w:tabs>
          <w:tab w:val="left" w:pos="629"/>
        </w:tabs>
        <w:spacing w:after="240" w:line="360" w:lineRule="exact"/>
        <w:jc w:val="both"/>
        <w:rPr>
          <w:rFonts w:hint="eastAsia"/>
          <w:lang w:val="fr-FR"/>
        </w:rPr>
      </w:pPr>
      <w:r>
        <w:rPr>
          <w:lang w:val="fr-FR"/>
        </w:rPr>
        <w:t>25.</w:t>
      </w:r>
      <w:r>
        <w:rPr>
          <w:rFonts w:hint="eastAsia"/>
          <w:lang w:val="fr-FR"/>
        </w:rPr>
        <w:tab/>
        <w:t>1961</w:t>
      </w:r>
      <w:r>
        <w:rPr>
          <w:rFonts w:hint="eastAsia"/>
          <w:lang w:val="fr-FR"/>
        </w:rPr>
        <w:t>年</w:t>
      </w:r>
      <w:r>
        <w:rPr>
          <w:rFonts w:hint="eastAsia"/>
          <w:lang w:val="fr-FR"/>
        </w:rPr>
        <w:t>5</w:t>
      </w:r>
      <w:r>
        <w:rPr>
          <w:rFonts w:hint="eastAsia"/>
          <w:lang w:val="fr-FR"/>
        </w:rPr>
        <w:t>月</w:t>
      </w:r>
      <w:r>
        <w:rPr>
          <w:rFonts w:hint="eastAsia"/>
          <w:lang w:val="fr-FR"/>
        </w:rPr>
        <w:t>20</w:t>
      </w:r>
      <w:r>
        <w:rPr>
          <w:rFonts w:hint="eastAsia"/>
          <w:lang w:val="fr-FR"/>
        </w:rPr>
        <w:t>日通过的《宪法》建立了总统制，但这一制度不可避免地演变成为一党专制。</w:t>
      </w:r>
    </w:p>
    <w:p w:rsidR="00000000" w:rsidRDefault="00C82596">
      <w:pPr>
        <w:tabs>
          <w:tab w:val="left" w:pos="629"/>
        </w:tabs>
        <w:spacing w:after="240" w:line="360" w:lineRule="exact"/>
        <w:ind w:firstLine="420"/>
        <w:jc w:val="both"/>
        <w:rPr>
          <w:rFonts w:hint="eastAsia"/>
          <w:lang w:val="fr-FR"/>
        </w:rPr>
      </w:pPr>
      <w:r>
        <w:rPr>
          <w:rFonts w:hint="eastAsia"/>
          <w:lang w:val="fr-FR"/>
        </w:rPr>
        <w:t>由于国民经济遭受萨赫勒地区旱灾，特别是毛里塔尼亚卷入的西撒哈拉战争（该战争于</w:t>
      </w:r>
      <w:r>
        <w:rPr>
          <w:rFonts w:hint="eastAsia"/>
          <w:lang w:val="fr-FR"/>
        </w:rPr>
        <w:t>1978</w:t>
      </w:r>
      <w:r>
        <w:rPr>
          <w:rFonts w:hint="eastAsia"/>
          <w:lang w:val="fr-FR"/>
        </w:rPr>
        <w:t>年</w:t>
      </w:r>
      <w:r>
        <w:rPr>
          <w:rFonts w:hint="eastAsia"/>
          <w:lang w:val="fr-FR"/>
        </w:rPr>
        <w:t>7</w:t>
      </w:r>
      <w:r>
        <w:rPr>
          <w:rFonts w:hint="eastAsia"/>
          <w:lang w:val="fr-FR"/>
        </w:rPr>
        <w:t>月</w:t>
      </w:r>
      <w:r>
        <w:rPr>
          <w:rFonts w:hint="eastAsia"/>
          <w:lang w:val="fr-FR"/>
        </w:rPr>
        <w:t>10</w:t>
      </w:r>
      <w:r>
        <w:rPr>
          <w:rFonts w:hint="eastAsia"/>
          <w:lang w:val="fr-FR"/>
        </w:rPr>
        <w:t>日宣布停火）的严重影响，经过较长一段时间后，这一体制终于寿终正寝。</w:t>
      </w:r>
    </w:p>
    <w:p w:rsidR="00000000" w:rsidRDefault="00C82596">
      <w:pPr>
        <w:tabs>
          <w:tab w:val="left" w:pos="629"/>
        </w:tabs>
        <w:spacing w:after="240" w:line="360" w:lineRule="exact"/>
        <w:jc w:val="both"/>
        <w:rPr>
          <w:rFonts w:hint="eastAsia"/>
          <w:lang w:val="fr-FR"/>
        </w:rPr>
      </w:pPr>
      <w:r>
        <w:rPr>
          <w:lang w:val="fr-FR"/>
        </w:rPr>
        <w:t>26.</w:t>
      </w:r>
      <w:r>
        <w:rPr>
          <w:rFonts w:hint="eastAsia"/>
          <w:lang w:val="fr-FR"/>
        </w:rPr>
        <w:tab/>
        <w:t>1978</w:t>
      </w:r>
      <w:r>
        <w:rPr>
          <w:rFonts w:hint="eastAsia"/>
          <w:lang w:val="fr-FR"/>
        </w:rPr>
        <w:t>至</w:t>
      </w:r>
      <w:r>
        <w:rPr>
          <w:rFonts w:hint="eastAsia"/>
          <w:lang w:val="fr-FR"/>
        </w:rPr>
        <w:t>1984</w:t>
      </w:r>
      <w:r>
        <w:rPr>
          <w:rFonts w:hint="eastAsia"/>
          <w:lang w:val="fr-FR"/>
        </w:rPr>
        <w:t>年，国家由军人统治，政局不稳，内外冲突不断。虽然国家处于非常体制下，但依然出现了一些稳定和开放的迹象，</w:t>
      </w:r>
      <w:r>
        <w:rPr>
          <w:rFonts w:hint="eastAsia"/>
          <w:lang w:val="fr-FR"/>
        </w:rPr>
        <w:t>1986</w:t>
      </w:r>
      <w:r>
        <w:rPr>
          <w:rFonts w:hint="eastAsia"/>
          <w:lang w:val="fr-FR"/>
        </w:rPr>
        <w:t>年举行了市级普选，从而在</w:t>
      </w:r>
      <w:r>
        <w:rPr>
          <w:rFonts w:hint="eastAsia"/>
          <w:lang w:val="fr-FR"/>
        </w:rPr>
        <w:t>1992</w:t>
      </w:r>
      <w:r>
        <w:rPr>
          <w:rFonts w:hint="eastAsia"/>
          <w:lang w:val="fr-FR"/>
        </w:rPr>
        <w:t>年建立了正常的立宪制。</w:t>
      </w:r>
    </w:p>
    <w:p w:rsidR="00000000" w:rsidRDefault="00C82596">
      <w:pPr>
        <w:tabs>
          <w:tab w:val="left" w:pos="629"/>
        </w:tabs>
        <w:spacing w:after="240" w:line="360" w:lineRule="exact"/>
        <w:jc w:val="both"/>
        <w:rPr>
          <w:rFonts w:hint="eastAsia"/>
          <w:lang w:val="fr-FR"/>
        </w:rPr>
      </w:pPr>
      <w:r>
        <w:rPr>
          <w:lang w:val="fr-FR"/>
        </w:rPr>
        <w:t>27.</w:t>
      </w:r>
      <w:r>
        <w:rPr>
          <w:rFonts w:hint="eastAsia"/>
          <w:lang w:val="fr-FR"/>
        </w:rPr>
        <w:tab/>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日通过《宪法》，建立民主和多元化的体制，此后，全国共举行了</w:t>
      </w:r>
      <w:r>
        <w:rPr>
          <w:rFonts w:hint="eastAsia"/>
          <w:lang w:val="fr-FR"/>
        </w:rPr>
        <w:t>19</w:t>
      </w:r>
      <w:r>
        <w:rPr>
          <w:rFonts w:hint="eastAsia"/>
          <w:lang w:val="fr-FR"/>
        </w:rPr>
        <w:t>次选举，最近的几次是：</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2002</w:t>
      </w:r>
      <w:r>
        <w:rPr>
          <w:rFonts w:hint="eastAsia"/>
          <w:lang w:val="fr-FR"/>
        </w:rPr>
        <w:t>年市级立法选举</w:t>
      </w:r>
      <w:r>
        <w:rPr>
          <w:rFonts w:hint="eastAsia"/>
          <w:lang w:val="fr-FR"/>
        </w:rPr>
        <w:t> </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2003</w:t>
      </w:r>
      <w:r>
        <w:rPr>
          <w:rFonts w:hint="eastAsia"/>
          <w:lang w:val="fr-FR"/>
        </w:rPr>
        <w:t>年共和国总统选举</w:t>
      </w:r>
      <w:r>
        <w:rPr>
          <w:rFonts w:hint="eastAsia"/>
          <w:lang w:val="fr-FR"/>
        </w:rPr>
        <w:t> </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 xml:space="preserve">  2004</w:t>
      </w:r>
      <w:r>
        <w:rPr>
          <w:rFonts w:hint="eastAsia"/>
          <w:lang w:val="fr-FR"/>
        </w:rPr>
        <w:t>年部分参议员改选（</w:t>
      </w:r>
      <w:r>
        <w:rPr>
          <w:lang w:val="fr-FR"/>
        </w:rPr>
        <w:t>B</w:t>
      </w:r>
      <w:r>
        <w:rPr>
          <w:rFonts w:hint="eastAsia"/>
          <w:lang w:val="fr-FR"/>
        </w:rPr>
        <w:t>类）和选举代表毛里塔尼亚海外侨民的参议员（</w:t>
      </w:r>
      <w:r>
        <w:rPr>
          <w:lang w:val="fr-FR"/>
        </w:rPr>
        <w:t>B</w:t>
      </w:r>
      <w:r>
        <w:rPr>
          <w:rFonts w:hint="eastAsia"/>
          <w:lang w:val="fr-FR"/>
        </w:rPr>
        <w:t>类）。</w:t>
      </w:r>
    </w:p>
    <w:p w:rsidR="00000000" w:rsidRDefault="00C82596">
      <w:pPr>
        <w:tabs>
          <w:tab w:val="left" w:pos="629"/>
        </w:tabs>
        <w:spacing w:after="240" w:line="360" w:lineRule="exact"/>
        <w:jc w:val="both"/>
        <w:rPr>
          <w:rFonts w:hint="eastAsia"/>
          <w:lang w:val="fr-FR"/>
        </w:rPr>
      </w:pPr>
      <w:r>
        <w:rPr>
          <w:lang w:val="fr-FR"/>
        </w:rPr>
        <w:t>28.</w:t>
      </w:r>
      <w:r>
        <w:rPr>
          <w:rFonts w:hint="eastAsia"/>
          <w:lang w:val="fr-FR"/>
        </w:rPr>
        <w:tab/>
      </w:r>
      <w:r>
        <w:rPr>
          <w:rFonts w:hint="eastAsia"/>
          <w:lang w:val="fr-FR"/>
        </w:rPr>
        <w:t>这些选举有全国各政治派别参加，透明度很高，得到政治人物或他们的代表的承认（个人身份真实可信，防伪的身份证，网上公布选民名单，候选人派代表前往各投票站，等等）。</w:t>
      </w:r>
    </w:p>
    <w:p w:rsidR="00000000" w:rsidRDefault="00C82596">
      <w:pPr>
        <w:tabs>
          <w:tab w:val="left" w:pos="629"/>
        </w:tabs>
        <w:spacing w:after="240" w:line="360" w:lineRule="exact"/>
        <w:jc w:val="both"/>
        <w:rPr>
          <w:rFonts w:hint="eastAsia"/>
          <w:lang w:val="fr-FR"/>
        </w:rPr>
      </w:pPr>
      <w:r>
        <w:rPr>
          <w:lang w:val="fr-FR"/>
        </w:rPr>
        <w:t>29.</w:t>
      </w:r>
      <w:r>
        <w:rPr>
          <w:rFonts w:hint="eastAsia"/>
          <w:lang w:val="fr-FR"/>
        </w:rPr>
        <w:tab/>
        <w:t>2002</w:t>
      </w:r>
      <w:r>
        <w:rPr>
          <w:rFonts w:hint="eastAsia"/>
          <w:lang w:val="fr-FR"/>
        </w:rPr>
        <w:t>年进行协商</w:t>
      </w:r>
      <w:r>
        <w:rPr>
          <w:rFonts w:hint="eastAsia"/>
          <w:lang w:val="fr-FR"/>
        </w:rPr>
        <w:t>时在努瓦克肖特、努阿迪布和撒里巴比选区开始实行比例制，这有利于增加反对党在议会中的席位和它们在一些市议会中取得领先地位的可能性。</w:t>
      </w:r>
    </w:p>
    <w:p w:rsidR="00000000" w:rsidRDefault="00C82596">
      <w:pPr>
        <w:tabs>
          <w:tab w:val="left" w:pos="629"/>
        </w:tabs>
        <w:spacing w:after="240" w:line="360" w:lineRule="exact"/>
        <w:jc w:val="both"/>
        <w:rPr>
          <w:rFonts w:hint="eastAsia"/>
          <w:lang w:val="fr-FR"/>
        </w:rPr>
      </w:pPr>
      <w:r>
        <w:rPr>
          <w:lang w:val="fr-FR"/>
        </w:rPr>
        <w:t>30.</w:t>
      </w:r>
      <w:r>
        <w:rPr>
          <w:rFonts w:hint="eastAsia"/>
          <w:lang w:val="fr-FR"/>
        </w:rPr>
        <w:tab/>
        <w:t>2003</w:t>
      </w:r>
      <w:r>
        <w:rPr>
          <w:rFonts w:hint="eastAsia"/>
          <w:lang w:val="fr-FR"/>
        </w:rPr>
        <w:t>年总统选举时，除了有将要离任的总统参加竞选，还有反对派的主要领袖人物参加，而且首次出现一位女候选人。</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4</w:t>
      </w:r>
      <w:r>
        <w:rPr>
          <w:rFonts w:eastAsia="SimHei"/>
          <w:color w:val="FF0000"/>
          <w:lang w:val="fr-FR"/>
        </w:rPr>
        <w:t>）</w:t>
      </w:r>
      <w:r>
        <w:rPr>
          <w:rFonts w:eastAsia="SimHei" w:hint="eastAsia"/>
          <w:color w:val="FF0000"/>
          <w:lang w:val="fr-FR"/>
        </w:rPr>
        <w:t>–</w:t>
      </w:r>
      <w:r>
        <w:rPr>
          <w:rFonts w:eastAsia="SimHei"/>
          <w:color w:val="FF0000"/>
          <w:lang w:val="fr-FR"/>
        </w:rPr>
        <w:t xml:space="preserve"> </w:t>
      </w:r>
      <w:r>
        <w:rPr>
          <w:rFonts w:eastAsia="SimHei" w:hint="eastAsia"/>
          <w:color w:val="FF0000"/>
          <w:u w:val="single"/>
          <w:lang w:val="fr-FR"/>
        </w:rPr>
        <w:t>行政组织</w:t>
      </w:r>
    </w:p>
    <w:p w:rsidR="00000000" w:rsidRDefault="00C82596">
      <w:pPr>
        <w:tabs>
          <w:tab w:val="left" w:pos="629"/>
        </w:tabs>
        <w:spacing w:after="240" w:line="360" w:lineRule="exact"/>
        <w:jc w:val="both"/>
        <w:rPr>
          <w:rFonts w:hint="eastAsia"/>
          <w:lang w:val="fr-FR"/>
        </w:rPr>
      </w:pPr>
      <w:r>
        <w:rPr>
          <w:lang w:val="fr-FR"/>
        </w:rPr>
        <w:t>31.</w:t>
      </w:r>
      <w:r>
        <w:rPr>
          <w:rFonts w:hint="eastAsia"/>
          <w:lang w:val="fr-FR"/>
        </w:rPr>
        <w:tab/>
      </w:r>
      <w:r>
        <w:rPr>
          <w:rFonts w:hint="eastAsia"/>
          <w:lang w:val="fr-FR"/>
        </w:rPr>
        <w:t>全国行政区分为三级：大区</w:t>
      </w:r>
      <w:r>
        <w:rPr>
          <w:rFonts w:hint="eastAsia"/>
          <w:lang w:val="fr-FR"/>
        </w:rPr>
        <w:t xml:space="preserve"> </w:t>
      </w:r>
      <w:r>
        <w:rPr>
          <w:rFonts w:hint="eastAsia"/>
          <w:lang w:val="fr-FR"/>
        </w:rPr>
        <w:t>（</w:t>
      </w:r>
      <w:r>
        <w:rPr>
          <w:lang w:val="fr-FR"/>
        </w:rPr>
        <w:t>Wilaya</w:t>
      </w:r>
      <w:r>
        <w:rPr>
          <w:rFonts w:hint="eastAsia"/>
          <w:lang w:val="fr-FR"/>
        </w:rPr>
        <w:t>）、省（</w:t>
      </w:r>
      <w:r>
        <w:rPr>
          <w:lang w:val="fr-FR"/>
        </w:rPr>
        <w:t>Moughataa</w:t>
      </w:r>
      <w:r>
        <w:rPr>
          <w:rFonts w:hint="eastAsia"/>
          <w:lang w:val="fr-FR"/>
        </w:rPr>
        <w:t>）和县。</w:t>
      </w:r>
    </w:p>
    <w:p w:rsidR="00000000" w:rsidRDefault="00C82596">
      <w:pPr>
        <w:tabs>
          <w:tab w:val="left" w:pos="629"/>
        </w:tabs>
        <w:spacing w:after="240" w:line="360" w:lineRule="exact"/>
        <w:jc w:val="both"/>
        <w:rPr>
          <w:rFonts w:hint="eastAsia"/>
          <w:lang w:val="fr-FR"/>
        </w:rPr>
      </w:pPr>
      <w:r>
        <w:rPr>
          <w:rFonts w:hint="eastAsia"/>
          <w:lang w:val="fr-FR"/>
        </w:rPr>
        <w:tab/>
      </w:r>
      <w:r>
        <w:rPr>
          <w:rFonts w:hint="eastAsia"/>
          <w:lang w:val="fr-FR"/>
        </w:rPr>
        <w:t>全国共分</w:t>
      </w:r>
      <w:r>
        <w:rPr>
          <w:rFonts w:hint="eastAsia"/>
          <w:lang w:val="fr-FR"/>
        </w:rPr>
        <w:t>13</w:t>
      </w:r>
      <w:r>
        <w:rPr>
          <w:rFonts w:hint="eastAsia"/>
          <w:lang w:val="fr-FR"/>
        </w:rPr>
        <w:t>个大区，每一地区由一名代表中央政府的</w:t>
      </w:r>
      <w:r>
        <w:rPr>
          <w:lang w:val="fr-FR"/>
        </w:rPr>
        <w:t>Wali</w:t>
      </w:r>
      <w:r>
        <w:rPr>
          <w:rFonts w:hint="eastAsia"/>
          <w:lang w:val="fr-FR"/>
        </w:rPr>
        <w:t>（大区长官）负责。</w:t>
      </w:r>
    </w:p>
    <w:p w:rsidR="00000000" w:rsidRDefault="00C82596">
      <w:pPr>
        <w:tabs>
          <w:tab w:val="left" w:pos="629"/>
        </w:tabs>
        <w:spacing w:after="240" w:line="360" w:lineRule="exact"/>
        <w:jc w:val="both"/>
        <w:rPr>
          <w:lang w:val="fr-FR"/>
        </w:rPr>
      </w:pPr>
      <w:r>
        <w:rPr>
          <w:rFonts w:hint="eastAsia"/>
          <w:lang w:val="fr-FR"/>
        </w:rPr>
        <w:tab/>
      </w:r>
      <w:r>
        <w:rPr>
          <w:rFonts w:hint="eastAsia"/>
          <w:lang w:val="fr-FR"/>
        </w:rPr>
        <w:t>每个大区又分为若干省，全国共有</w:t>
      </w:r>
      <w:r>
        <w:rPr>
          <w:rFonts w:hint="eastAsia"/>
          <w:lang w:val="fr-FR"/>
        </w:rPr>
        <w:t>53</w:t>
      </w:r>
      <w:r>
        <w:rPr>
          <w:rFonts w:hint="eastAsia"/>
          <w:lang w:val="fr-FR"/>
        </w:rPr>
        <w:t>个省，每个省由一名</w:t>
      </w:r>
      <w:r>
        <w:rPr>
          <w:lang w:val="fr-FR"/>
        </w:rPr>
        <w:t>Hakem</w:t>
      </w:r>
      <w:r>
        <w:rPr>
          <w:rFonts w:hint="eastAsia"/>
          <w:lang w:val="fr-FR"/>
        </w:rPr>
        <w:t>（省长）负责。</w:t>
      </w:r>
    </w:p>
    <w:p w:rsidR="00000000" w:rsidRDefault="00C82596">
      <w:pPr>
        <w:tabs>
          <w:tab w:val="left" w:pos="629"/>
        </w:tabs>
        <w:spacing w:after="240" w:line="360" w:lineRule="exact"/>
        <w:jc w:val="both"/>
        <w:rPr>
          <w:rFonts w:hint="eastAsia"/>
          <w:lang w:val="fr-FR"/>
        </w:rPr>
      </w:pPr>
      <w:r>
        <w:rPr>
          <w:rFonts w:hint="eastAsia"/>
          <w:lang w:val="fr-FR"/>
        </w:rPr>
        <w:tab/>
      </w:r>
      <w:r>
        <w:rPr>
          <w:rFonts w:hint="eastAsia"/>
          <w:lang w:val="fr-FR"/>
        </w:rPr>
        <w:t>各县由县长负责，县长归省长领导。</w:t>
      </w:r>
    </w:p>
    <w:p w:rsidR="00000000" w:rsidRDefault="00C82596">
      <w:pPr>
        <w:tabs>
          <w:tab w:val="left" w:pos="629"/>
        </w:tabs>
        <w:spacing w:after="240" w:line="360" w:lineRule="exact"/>
        <w:jc w:val="both"/>
        <w:rPr>
          <w:rFonts w:hint="eastAsia"/>
          <w:lang w:val="fr-FR"/>
        </w:rPr>
      </w:pPr>
      <w:r>
        <w:rPr>
          <w:lang w:val="fr-FR"/>
        </w:rPr>
        <w:t>32.</w:t>
      </w:r>
      <w:r>
        <w:rPr>
          <w:rFonts w:hint="eastAsia"/>
          <w:lang w:val="fr-FR"/>
        </w:rPr>
        <w:tab/>
      </w:r>
      <w:r>
        <w:rPr>
          <w:rFonts w:hint="eastAsia"/>
          <w:lang w:val="fr-FR"/>
        </w:rPr>
        <w:t>从</w:t>
      </w:r>
      <w:r>
        <w:rPr>
          <w:rFonts w:hint="eastAsia"/>
          <w:lang w:val="fr-FR"/>
        </w:rPr>
        <w:t>1986</w:t>
      </w:r>
      <w:r>
        <w:rPr>
          <w:rFonts w:hint="eastAsia"/>
          <w:lang w:val="fr-FR"/>
        </w:rPr>
        <w:t>年起，政府开始进行行政和体制改革，目的是改组行政管理机构，使之更符合民众的需求。</w:t>
      </w:r>
    </w:p>
    <w:p w:rsidR="00000000" w:rsidRDefault="00C82596">
      <w:pPr>
        <w:tabs>
          <w:tab w:val="left" w:pos="629"/>
        </w:tabs>
        <w:spacing w:after="240" w:line="360" w:lineRule="exact"/>
        <w:ind w:firstLine="420"/>
        <w:jc w:val="both"/>
        <w:rPr>
          <w:rFonts w:hint="eastAsia"/>
          <w:lang w:val="fr-FR"/>
        </w:rPr>
      </w:pPr>
      <w:r>
        <w:rPr>
          <w:rFonts w:hint="eastAsia"/>
          <w:lang w:val="fr-FR"/>
        </w:rPr>
        <w:t>作为一项战略选择，权力下放旨在让人民参与管理他们自己的事务。这里需要指出的是，</w:t>
      </w:r>
      <w:r>
        <w:rPr>
          <w:rFonts w:hint="eastAsia"/>
          <w:lang w:val="fr-FR"/>
        </w:rPr>
        <w:t>1986</w:t>
      </w:r>
      <w:r>
        <w:rPr>
          <w:rFonts w:hint="eastAsia"/>
          <w:lang w:val="fr-FR"/>
        </w:rPr>
        <w:t>年开始的权力下放是毛里塔尼亚政治制度民主化的前奏。因此，它为经历过非常体制的人民创造了学习民主的适当环境。</w:t>
      </w:r>
    </w:p>
    <w:p w:rsidR="00000000" w:rsidRDefault="00C82596">
      <w:pPr>
        <w:tabs>
          <w:tab w:val="left" w:pos="629"/>
        </w:tabs>
        <w:spacing w:after="240" w:line="360" w:lineRule="exact"/>
        <w:jc w:val="both"/>
        <w:rPr>
          <w:rFonts w:hint="eastAsia"/>
          <w:lang w:val="fr-FR"/>
        </w:rPr>
      </w:pPr>
      <w:r>
        <w:rPr>
          <w:lang w:val="fr-FR"/>
        </w:rPr>
        <w:t>33.</w:t>
      </w:r>
      <w:r>
        <w:rPr>
          <w:rFonts w:hint="eastAsia"/>
          <w:lang w:val="fr-FR"/>
        </w:rPr>
        <w:tab/>
      </w:r>
      <w:r>
        <w:rPr>
          <w:rFonts w:hint="eastAsia"/>
          <w:lang w:val="fr-FR"/>
        </w:rPr>
        <w:t>根据</w:t>
      </w:r>
      <w:r>
        <w:rPr>
          <w:rFonts w:hint="eastAsia"/>
          <w:lang w:val="fr-FR"/>
        </w:rPr>
        <w:t>1987</w:t>
      </w:r>
      <w:r>
        <w:rPr>
          <w:rFonts w:hint="eastAsia"/>
          <w:lang w:val="fr-FR"/>
        </w:rPr>
        <w:t>年</w:t>
      </w:r>
      <w:r>
        <w:rPr>
          <w:rFonts w:hint="eastAsia"/>
          <w:lang w:val="fr-FR"/>
        </w:rPr>
        <w:t>10</w:t>
      </w:r>
      <w:r>
        <w:rPr>
          <w:rFonts w:hint="eastAsia"/>
          <w:lang w:val="fr-FR"/>
        </w:rPr>
        <w:t>月</w:t>
      </w:r>
      <w:r>
        <w:rPr>
          <w:rFonts w:hint="eastAsia"/>
          <w:lang w:val="fr-FR"/>
        </w:rPr>
        <w:t>20</w:t>
      </w:r>
      <w:r>
        <w:rPr>
          <w:rFonts w:hint="eastAsia"/>
          <w:lang w:val="fr-FR"/>
        </w:rPr>
        <w:t>日颁布的、取代</w:t>
      </w:r>
      <w:r>
        <w:rPr>
          <w:rFonts w:hint="eastAsia"/>
          <w:lang w:val="fr-FR"/>
        </w:rPr>
        <w:t>1986</w:t>
      </w:r>
      <w:r>
        <w:rPr>
          <w:rFonts w:hint="eastAsia"/>
          <w:lang w:val="fr-FR"/>
        </w:rPr>
        <w:t>年</w:t>
      </w:r>
      <w:r>
        <w:rPr>
          <w:rFonts w:hint="eastAsia"/>
          <w:lang w:val="fr-FR"/>
        </w:rPr>
        <w:t>8</w:t>
      </w:r>
      <w:r>
        <w:rPr>
          <w:rFonts w:hint="eastAsia"/>
          <w:lang w:val="fr-FR"/>
        </w:rPr>
        <w:t>月</w:t>
      </w:r>
      <w:r>
        <w:rPr>
          <w:rFonts w:hint="eastAsia"/>
          <w:lang w:val="fr-FR"/>
        </w:rPr>
        <w:t>13</w:t>
      </w:r>
      <w:r>
        <w:rPr>
          <w:rFonts w:hint="eastAsia"/>
          <w:lang w:val="fr-FR"/>
        </w:rPr>
        <w:t>日第</w:t>
      </w:r>
      <w:r>
        <w:rPr>
          <w:rFonts w:hint="eastAsia"/>
          <w:lang w:val="fr-FR"/>
        </w:rPr>
        <w:t>86-134</w:t>
      </w:r>
      <w:r>
        <w:rPr>
          <w:rFonts w:hint="eastAsia"/>
          <w:lang w:val="fr-FR"/>
        </w:rPr>
        <w:t>号法令的第</w:t>
      </w:r>
      <w:r>
        <w:rPr>
          <w:rFonts w:hint="eastAsia"/>
          <w:lang w:val="fr-FR"/>
        </w:rPr>
        <w:t>87-289</w:t>
      </w:r>
      <w:r>
        <w:rPr>
          <w:rFonts w:hint="eastAsia"/>
          <w:lang w:val="fr-FR"/>
        </w:rPr>
        <w:t>号法令，市镇是享有公权力的领土社区和法人，拥有财政自主权，负责管理社区的利益。</w:t>
      </w:r>
    </w:p>
    <w:p w:rsidR="00000000" w:rsidRDefault="00C82596">
      <w:pPr>
        <w:tabs>
          <w:tab w:val="left" w:pos="629"/>
        </w:tabs>
        <w:spacing w:after="240" w:line="360" w:lineRule="exact"/>
        <w:ind w:firstLine="420"/>
        <w:jc w:val="both"/>
        <w:rPr>
          <w:rFonts w:hint="eastAsia"/>
          <w:lang w:val="fr-FR"/>
        </w:rPr>
      </w:pPr>
      <w:r>
        <w:rPr>
          <w:rFonts w:hint="eastAsia"/>
          <w:lang w:val="fr-FR"/>
        </w:rPr>
        <w:t>据</w:t>
      </w:r>
      <w:r>
        <w:rPr>
          <w:rFonts w:hint="eastAsia"/>
          <w:lang w:val="fr-FR"/>
        </w:rPr>
        <w:t>此，市镇的责权范围主要包括：</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当地道路、建筑、校舍、卫生所和妇婴保健中心的维护；</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城市交通；</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卫生</w:t>
      </w:r>
      <w:r>
        <w:rPr>
          <w:rFonts w:hint="eastAsia"/>
          <w:lang w:val="fr-FR"/>
        </w:rPr>
        <w:t> </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生活垃圾的清运；</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市场；</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屠宰场</w:t>
      </w:r>
      <w:r>
        <w:rPr>
          <w:rFonts w:hint="eastAsia"/>
          <w:lang w:val="fr-FR"/>
        </w:rPr>
        <w:t> </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社区的体育文化设施；</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公园；</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墓地</w:t>
      </w:r>
      <w:r>
        <w:rPr>
          <w:rFonts w:hint="eastAsia"/>
          <w:lang w:val="fr-FR"/>
        </w:rPr>
        <w:t> </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救济穷人；</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治理和管理国家出让给市镇的土地。</w:t>
      </w:r>
    </w:p>
    <w:p w:rsidR="00000000" w:rsidRDefault="00C82596">
      <w:pPr>
        <w:tabs>
          <w:tab w:val="left" w:pos="629"/>
        </w:tabs>
        <w:spacing w:after="240" w:line="360" w:lineRule="exact"/>
        <w:jc w:val="both"/>
        <w:rPr>
          <w:rFonts w:hint="eastAsia"/>
          <w:lang w:val="fr-FR"/>
        </w:rPr>
      </w:pPr>
      <w:r>
        <w:rPr>
          <w:lang w:val="fr-FR"/>
        </w:rPr>
        <w:t>34.</w:t>
      </w:r>
      <w:r>
        <w:rPr>
          <w:rFonts w:hint="eastAsia"/>
          <w:lang w:val="fr-FR"/>
        </w:rPr>
        <w:tab/>
      </w:r>
      <w:r>
        <w:rPr>
          <w:rFonts w:hint="eastAsia"/>
          <w:lang w:val="fr-FR"/>
        </w:rPr>
        <w:t>此外，根据上述法令第</w:t>
      </w:r>
      <w:r>
        <w:rPr>
          <w:rFonts w:hint="eastAsia"/>
          <w:lang w:val="fr-FR"/>
        </w:rPr>
        <w:t>6</w:t>
      </w:r>
      <w:r>
        <w:rPr>
          <w:rFonts w:hint="eastAsia"/>
          <w:lang w:val="fr-FR"/>
        </w:rPr>
        <w:t>条规定，每个市镇均有一市议会，有一名市长和数名副市长。</w:t>
      </w:r>
    </w:p>
    <w:p w:rsidR="00000000" w:rsidRDefault="00C82596">
      <w:pPr>
        <w:tabs>
          <w:tab w:val="left" w:pos="629"/>
        </w:tabs>
        <w:spacing w:after="240" w:line="360" w:lineRule="exact"/>
        <w:ind w:firstLine="420"/>
        <w:jc w:val="both"/>
        <w:rPr>
          <w:rFonts w:hint="eastAsia"/>
          <w:lang w:val="fr-FR"/>
        </w:rPr>
      </w:pPr>
      <w:r>
        <w:rPr>
          <w:rFonts w:hint="eastAsia"/>
          <w:lang w:val="fr-FR"/>
        </w:rPr>
        <w:t>今天，全国共有</w:t>
      </w:r>
      <w:r>
        <w:rPr>
          <w:rFonts w:hint="eastAsia"/>
          <w:lang w:val="fr-FR"/>
        </w:rPr>
        <w:t>216</w:t>
      </w:r>
      <w:r>
        <w:rPr>
          <w:rFonts w:hint="eastAsia"/>
          <w:lang w:val="fr-FR"/>
        </w:rPr>
        <w:t>个城镇和乡镇，其中</w:t>
      </w:r>
      <w:r>
        <w:rPr>
          <w:rFonts w:hint="eastAsia"/>
          <w:lang w:val="fr-FR"/>
        </w:rPr>
        <w:t>9</w:t>
      </w:r>
      <w:r>
        <w:rPr>
          <w:rFonts w:hint="eastAsia"/>
          <w:lang w:val="fr-FR"/>
        </w:rPr>
        <w:t>个位于努阿克绍特的城区内。</w:t>
      </w:r>
    </w:p>
    <w:p w:rsidR="00000000" w:rsidRDefault="00C82596">
      <w:pPr>
        <w:tabs>
          <w:tab w:val="left" w:pos="629"/>
        </w:tabs>
        <w:spacing w:after="240" w:line="360" w:lineRule="exact"/>
        <w:jc w:val="both"/>
        <w:rPr>
          <w:rFonts w:hint="eastAsia"/>
          <w:lang w:val="fr-FR"/>
        </w:rPr>
      </w:pPr>
      <w:r>
        <w:rPr>
          <w:lang w:val="fr-FR"/>
        </w:rPr>
        <w:t>35.</w:t>
      </w:r>
      <w:r>
        <w:rPr>
          <w:rFonts w:hint="eastAsia"/>
          <w:lang w:val="fr-FR"/>
        </w:rPr>
        <w:tab/>
      </w:r>
      <w:r>
        <w:rPr>
          <w:rFonts w:hint="eastAsia"/>
          <w:lang w:val="fr-FR"/>
        </w:rPr>
        <w:t>扩大市镇责权范围的前景令人鼓舞，因为将要根据反贫困斗争战略框架和全国善政方案（</w:t>
      </w:r>
      <w:r>
        <w:rPr>
          <w:rFonts w:hint="eastAsia"/>
          <w:lang w:val="fr-FR"/>
        </w:rPr>
        <w:t>PNBG</w:t>
      </w:r>
      <w:r>
        <w:rPr>
          <w:rFonts w:hint="eastAsia"/>
          <w:lang w:val="fr-FR"/>
        </w:rPr>
        <w:t>）的精神和目标，实施多项雄心勃勃的发</w:t>
      </w:r>
      <w:r>
        <w:rPr>
          <w:rFonts w:hint="eastAsia"/>
          <w:lang w:val="fr-FR"/>
        </w:rPr>
        <w:t>展方案，例如城市发展方案</w:t>
      </w:r>
      <w:r>
        <w:rPr>
          <w:lang w:val="fr-FR"/>
        </w:rPr>
        <w:t>（</w:t>
      </w:r>
      <w:r>
        <w:rPr>
          <w:lang w:val="fr-FR"/>
        </w:rPr>
        <w:t>PDU</w:t>
      </w:r>
      <w:r>
        <w:rPr>
          <w:lang w:val="fr-FR"/>
        </w:rPr>
        <w:t>）</w:t>
      </w:r>
      <w:r>
        <w:rPr>
          <w:rFonts w:hint="eastAsia"/>
          <w:lang w:val="fr-FR"/>
        </w:rPr>
        <w:t xml:space="preserve"> </w:t>
      </w:r>
      <w:r>
        <w:rPr>
          <w:rFonts w:hint="eastAsia"/>
          <w:lang w:val="fr-FR"/>
        </w:rPr>
        <w:t>和“</w:t>
      </w:r>
      <w:r>
        <w:rPr>
          <w:lang w:val="fr-FR"/>
        </w:rPr>
        <w:t> </w:t>
      </w:r>
      <w:r>
        <w:rPr>
          <w:rFonts w:hint="eastAsia"/>
          <w:lang w:val="fr-FR"/>
        </w:rPr>
        <w:t>战胜</w:t>
      </w:r>
      <w:r>
        <w:rPr>
          <w:lang w:val="fr-FR"/>
        </w:rPr>
        <w:t> </w:t>
      </w:r>
      <w:r>
        <w:rPr>
          <w:rFonts w:hint="eastAsia"/>
          <w:lang w:val="fr-FR"/>
        </w:rPr>
        <w:t>”方案（落实经济增长倡议）。</w:t>
      </w:r>
    </w:p>
    <w:p w:rsidR="00000000" w:rsidRDefault="00C82596">
      <w:pPr>
        <w:tabs>
          <w:tab w:val="left" w:pos="629"/>
        </w:tabs>
        <w:spacing w:after="240" w:line="360" w:lineRule="exact"/>
        <w:jc w:val="both"/>
        <w:rPr>
          <w:rFonts w:hint="eastAsia"/>
          <w:lang w:val="fr-FR"/>
        </w:rPr>
      </w:pPr>
      <w:r>
        <w:rPr>
          <w:lang w:val="fr-FR"/>
        </w:rPr>
        <w:t>36.</w:t>
      </w:r>
      <w:r>
        <w:rPr>
          <w:rFonts w:hint="eastAsia"/>
          <w:lang w:val="fr-FR"/>
        </w:rPr>
        <w:tab/>
      </w:r>
      <w:r>
        <w:rPr>
          <w:rFonts w:hint="eastAsia"/>
          <w:lang w:val="fr-FR"/>
        </w:rPr>
        <w:t>城市发展方案旨在为位于大区首府的各市镇建设基础设施，“</w:t>
      </w:r>
      <w:r>
        <w:rPr>
          <w:lang w:val="fr-FR"/>
        </w:rPr>
        <w:t> </w:t>
      </w:r>
      <w:r>
        <w:rPr>
          <w:rFonts w:hint="eastAsia"/>
          <w:lang w:val="fr-FR"/>
        </w:rPr>
        <w:t>战胜”方案则是要提高市政府管理发展项目的能力。</w:t>
      </w:r>
    </w:p>
    <w:p w:rsidR="00000000" w:rsidRDefault="00C82596">
      <w:pPr>
        <w:tabs>
          <w:tab w:val="left" w:pos="629"/>
        </w:tabs>
        <w:spacing w:after="240" w:line="360" w:lineRule="exact"/>
        <w:jc w:val="both"/>
        <w:rPr>
          <w:rFonts w:eastAsia="SimHei"/>
          <w:color w:val="FF0000"/>
          <w:sz w:val="24"/>
          <w:lang w:val="fr-FR"/>
        </w:rPr>
      </w:pPr>
      <w:r>
        <w:rPr>
          <w:rFonts w:eastAsia="SimHei" w:hint="eastAsia"/>
          <w:color w:val="FF0000"/>
          <w:sz w:val="24"/>
          <w:u w:val="single"/>
          <w:lang w:val="fr-FR"/>
        </w:rPr>
        <w:t>第二章</w:t>
      </w:r>
      <w:r>
        <w:rPr>
          <w:rFonts w:eastAsia="SimHei" w:hint="eastAsia"/>
          <w:color w:val="FF0000"/>
          <w:sz w:val="24"/>
          <w:lang w:val="fr-FR"/>
        </w:rPr>
        <w:t>：促进和保护妇女权利的机构框架</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1</w:t>
      </w:r>
      <w:r>
        <w:rPr>
          <w:rFonts w:eastAsia="SimHei" w:hint="eastAsia"/>
          <w:color w:val="FF0000"/>
          <w:lang w:val="fr-FR"/>
        </w:rPr>
        <w:t xml:space="preserve"> </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促进和保护妇女权利行政主管部门</w:t>
      </w:r>
    </w:p>
    <w:p w:rsidR="00000000" w:rsidRDefault="00C82596">
      <w:pPr>
        <w:tabs>
          <w:tab w:val="left" w:pos="629"/>
        </w:tabs>
        <w:spacing w:after="240" w:line="360" w:lineRule="exact"/>
        <w:jc w:val="both"/>
        <w:rPr>
          <w:rFonts w:eastAsia="SimHei"/>
          <w:color w:val="FF0000"/>
          <w:lang w:val="fr-FR"/>
        </w:rPr>
      </w:pPr>
      <w:r>
        <w:rPr>
          <w:rFonts w:eastAsia="SimHei" w:hint="eastAsia"/>
          <w:color w:val="FF0000"/>
          <w:lang w:val="fr-FR"/>
        </w:rPr>
        <w:t xml:space="preserve">1.  </w:t>
      </w:r>
      <w:r>
        <w:rPr>
          <w:rFonts w:eastAsia="SimHei" w:hint="eastAsia"/>
          <w:color w:val="FF0000"/>
          <w:u w:val="single"/>
          <w:lang w:val="fr-FR"/>
        </w:rPr>
        <w:t>妇女地位国务秘书处</w:t>
      </w:r>
    </w:p>
    <w:p w:rsidR="00000000" w:rsidRDefault="00C82596">
      <w:pPr>
        <w:tabs>
          <w:tab w:val="left" w:pos="629"/>
        </w:tabs>
        <w:spacing w:after="240" w:line="360" w:lineRule="exact"/>
        <w:jc w:val="both"/>
        <w:rPr>
          <w:rFonts w:hint="eastAsia"/>
          <w:lang w:val="fr-FR"/>
        </w:rPr>
      </w:pPr>
      <w:r>
        <w:rPr>
          <w:lang w:val="fr-FR"/>
        </w:rPr>
        <w:t>37.</w:t>
      </w:r>
      <w:r>
        <w:rPr>
          <w:rFonts w:hint="eastAsia"/>
          <w:lang w:val="fr-FR"/>
        </w:rPr>
        <w:tab/>
      </w:r>
      <w:r>
        <w:rPr>
          <w:rFonts w:hint="eastAsia"/>
          <w:lang w:val="fr-FR"/>
        </w:rPr>
        <w:t>根据</w:t>
      </w:r>
      <w:r>
        <w:rPr>
          <w:rFonts w:hint="eastAsia"/>
          <w:lang w:val="fr-FR"/>
        </w:rPr>
        <w:t>2005</w:t>
      </w:r>
      <w:r>
        <w:rPr>
          <w:rFonts w:hint="eastAsia"/>
          <w:lang w:val="fr-FR"/>
        </w:rPr>
        <w:t>年</w:t>
      </w:r>
      <w:r>
        <w:rPr>
          <w:rFonts w:hint="eastAsia"/>
          <w:lang w:val="fr-FR"/>
        </w:rPr>
        <w:t>1</w:t>
      </w:r>
      <w:r>
        <w:rPr>
          <w:rFonts w:hint="eastAsia"/>
          <w:lang w:val="fr-FR"/>
        </w:rPr>
        <w:t>月</w:t>
      </w:r>
      <w:r>
        <w:rPr>
          <w:rFonts w:hint="eastAsia"/>
          <w:lang w:val="fr-FR"/>
        </w:rPr>
        <w:t>23</w:t>
      </w:r>
      <w:r>
        <w:rPr>
          <w:rFonts w:hint="eastAsia"/>
          <w:lang w:val="fr-FR"/>
        </w:rPr>
        <w:t>日第</w:t>
      </w:r>
      <w:r>
        <w:rPr>
          <w:rFonts w:hint="eastAsia"/>
          <w:lang w:val="fr-FR"/>
        </w:rPr>
        <w:t>005-2005</w:t>
      </w:r>
      <w:r>
        <w:rPr>
          <w:rFonts w:hint="eastAsia"/>
          <w:lang w:val="fr-FR"/>
        </w:rPr>
        <w:t>号法令，妇女地位国务秘书处的任务是促进妇女地位的提高，保障妇女充分参与决策过程和经济社会发展过程，同时按照伊斯兰的价值观，结合我国文化和文明的现实情况以及根据现代生</w:t>
      </w:r>
      <w:r>
        <w:rPr>
          <w:rFonts w:hint="eastAsia"/>
          <w:lang w:val="fr-FR"/>
        </w:rPr>
        <w:t>活的要求，进一步维护家庭以及儿童的权利和福利。</w:t>
      </w:r>
    </w:p>
    <w:p w:rsidR="00000000" w:rsidRDefault="00C82596">
      <w:pPr>
        <w:tabs>
          <w:tab w:val="left" w:pos="629"/>
        </w:tabs>
        <w:spacing w:after="240" w:line="360" w:lineRule="exact"/>
        <w:ind w:firstLine="420"/>
        <w:jc w:val="both"/>
        <w:rPr>
          <w:lang w:val="fr-FR"/>
        </w:rPr>
      </w:pPr>
      <w:r>
        <w:rPr>
          <w:rFonts w:hint="eastAsia"/>
          <w:lang w:val="fr-FR"/>
        </w:rPr>
        <w:t>妇女地位国务秘书处为此负责以下各项工作：</w:t>
      </w:r>
    </w:p>
    <w:p w:rsidR="00000000" w:rsidRDefault="00C82596">
      <w:pPr>
        <w:numPr>
          <w:ilvl w:val="0"/>
          <w:numId w:val="1473"/>
        </w:numPr>
        <w:tabs>
          <w:tab w:val="left" w:pos="960"/>
        </w:tabs>
        <w:spacing w:after="240" w:line="360" w:lineRule="exact"/>
        <w:ind w:left="960" w:hanging="480"/>
        <w:jc w:val="both"/>
        <w:rPr>
          <w:rFonts w:hint="eastAsia"/>
          <w:lang w:val="fr-FR"/>
        </w:rPr>
      </w:pPr>
      <w:r>
        <w:rPr>
          <w:rFonts w:hint="eastAsia"/>
          <w:lang w:val="fr-FR"/>
        </w:rPr>
        <w:t>制订、执行和遵守有关性别、提高妇女地位、儿童和婴儿的各项政策；</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协调和关注妇女参与所有的发展行动；</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协助制订有关政策、战略和全国性规划以及可能对妇女、家庭和儿童产生影响的项目，负责监督政策、战略和规划以及项目的落实和后续行动；</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维护妇女、家庭和儿童的权利；</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通过我国批准的国际司法文件和现行的有关法律法规，向全社会宣传妇女和儿童的权利；</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推动和协调妇女联合行动，鼓励妇女自己组织起来，开展本国、阿拉伯各国、非洲和世界各国妇</w:t>
      </w:r>
      <w:r>
        <w:rPr>
          <w:rFonts w:hint="eastAsia"/>
          <w:lang w:val="fr-FR"/>
        </w:rPr>
        <w:t>女之间互相声援的活动；</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建议建立并积极参与有关妇女、家庭和儿童问题的协调和协商机构；</w:t>
      </w:r>
      <w:r>
        <w:rPr>
          <w:rFonts w:hint="eastAsia"/>
          <w:lang w:val="fr-FR"/>
        </w:rPr>
        <w:t> </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提出关于妇女、家庭和儿童问题的法律草案文本并保证法律条文的宣传和执行；</w:t>
      </w:r>
    </w:p>
    <w:p w:rsidR="00000000" w:rsidRDefault="00C82596">
      <w:pPr>
        <w:numPr>
          <w:ilvl w:val="0"/>
          <w:numId w:val="1473"/>
        </w:numPr>
        <w:tabs>
          <w:tab w:val="left" w:pos="960"/>
        </w:tabs>
        <w:spacing w:after="240" w:line="360" w:lineRule="exact"/>
        <w:ind w:left="960" w:hanging="480"/>
        <w:jc w:val="both"/>
        <w:rPr>
          <w:lang w:val="fr-FR"/>
        </w:rPr>
      </w:pPr>
      <w:r>
        <w:rPr>
          <w:rFonts w:hint="eastAsia"/>
          <w:lang w:val="fr-FR"/>
        </w:rPr>
        <w:t>关注我国批准的有关妇女、家庭和儿童权利公约的执行情况；</w:t>
      </w:r>
    </w:p>
    <w:p w:rsidR="00000000" w:rsidRDefault="00C82596">
      <w:pPr>
        <w:tabs>
          <w:tab w:val="left" w:pos="629"/>
        </w:tabs>
        <w:spacing w:after="240" w:line="360" w:lineRule="exact"/>
        <w:jc w:val="both"/>
        <w:rPr>
          <w:rFonts w:hint="eastAsia"/>
          <w:lang w:val="fr-FR"/>
        </w:rPr>
      </w:pPr>
      <w:r>
        <w:rPr>
          <w:lang w:val="fr-FR"/>
        </w:rPr>
        <w:t>38.</w:t>
      </w:r>
      <w:r>
        <w:rPr>
          <w:rFonts w:hint="eastAsia"/>
          <w:lang w:val="fr-FR"/>
        </w:rPr>
        <w:tab/>
      </w:r>
      <w:r>
        <w:rPr>
          <w:rFonts w:hint="eastAsia"/>
          <w:lang w:val="fr-FR"/>
        </w:rPr>
        <w:t>在北京召开的妇女问题世界会议结束后，毛里塔尼亚致力于巩固业已取得的成果，在中央和地区进一步采取措施，加强有关组织机构，以便实施旨在提高妇女地位的全国性战略。</w:t>
      </w:r>
    </w:p>
    <w:p w:rsidR="00000000" w:rsidRDefault="00C82596">
      <w:pPr>
        <w:tabs>
          <w:tab w:val="left" w:pos="629"/>
        </w:tabs>
        <w:spacing w:after="240" w:line="360" w:lineRule="exact"/>
        <w:jc w:val="both"/>
        <w:rPr>
          <w:lang w:val="fr-FR"/>
        </w:rPr>
      </w:pPr>
      <w:r>
        <w:rPr>
          <w:lang w:val="fr-FR"/>
        </w:rPr>
        <w:t>39.</w:t>
      </w:r>
      <w:r>
        <w:rPr>
          <w:rFonts w:hint="eastAsia"/>
          <w:lang w:val="fr-FR"/>
        </w:rPr>
        <w:tab/>
      </w:r>
      <w:r>
        <w:rPr>
          <w:rFonts w:hint="eastAsia"/>
          <w:lang w:val="fr-FR"/>
        </w:rPr>
        <w:t>妇女地位国务秘书处着手对职业培训中心进行改革，使其能够有效地满足合作社、非政府组织联合会和妇女的小型企业在农业、畜牧业、商</w:t>
      </w:r>
      <w:r>
        <w:rPr>
          <w:rFonts w:hint="eastAsia"/>
          <w:lang w:val="fr-FR"/>
        </w:rPr>
        <w:t>业、卫生等领域提高职业技术和管理能力的要求。为了支持这一行动，我们在全国范围内派遣机动的教师队伍。</w:t>
      </w:r>
    </w:p>
    <w:p w:rsidR="00000000" w:rsidRDefault="00C82596">
      <w:pPr>
        <w:tabs>
          <w:tab w:val="left" w:pos="629"/>
        </w:tabs>
        <w:spacing w:after="240" w:line="360" w:lineRule="exact"/>
        <w:jc w:val="both"/>
        <w:rPr>
          <w:rFonts w:hint="eastAsia"/>
          <w:lang w:val="fr-FR"/>
        </w:rPr>
      </w:pPr>
      <w:r>
        <w:rPr>
          <w:lang w:val="fr-FR"/>
        </w:rPr>
        <w:t>40.</w:t>
      </w:r>
      <w:r>
        <w:rPr>
          <w:rFonts w:hint="eastAsia"/>
          <w:lang w:val="fr-FR"/>
        </w:rPr>
        <w:tab/>
      </w:r>
      <w:r>
        <w:rPr>
          <w:rFonts w:hint="eastAsia"/>
          <w:lang w:val="fr-FR"/>
        </w:rPr>
        <w:t>改革同样也涉及各地区分支机构（省属的分散机构），使它们能够发挥协调、监督和指导周边地区的作用。为此，提高妇女地位部门向中央和地区各单位提供完成其使命所必须的器材、设备和场所。</w:t>
      </w:r>
    </w:p>
    <w:p w:rsidR="00000000" w:rsidRDefault="00C82596">
      <w:pPr>
        <w:tabs>
          <w:tab w:val="left" w:pos="629"/>
        </w:tabs>
        <w:spacing w:after="240" w:line="360" w:lineRule="exact"/>
        <w:jc w:val="both"/>
        <w:rPr>
          <w:rFonts w:hint="eastAsia"/>
          <w:lang w:val="fr-FR"/>
        </w:rPr>
      </w:pPr>
      <w:r>
        <w:rPr>
          <w:lang w:val="fr-FR"/>
        </w:rPr>
        <w:t>41.</w:t>
      </w:r>
      <w:r>
        <w:rPr>
          <w:rFonts w:hint="eastAsia"/>
          <w:lang w:val="fr-FR"/>
        </w:rPr>
        <w:tab/>
      </w:r>
      <w:r>
        <w:rPr>
          <w:rFonts w:hint="eastAsia"/>
          <w:lang w:val="fr-FR"/>
        </w:rPr>
        <w:t>此外，总理于</w:t>
      </w:r>
      <w:r>
        <w:rPr>
          <w:rFonts w:hint="eastAsia"/>
          <w:lang w:val="fr-FR"/>
        </w:rPr>
        <w:t>1996</w:t>
      </w:r>
      <w:r>
        <w:rPr>
          <w:rFonts w:hint="eastAsia"/>
          <w:lang w:val="fr-FR"/>
        </w:rPr>
        <w:t>年向全国各省发出通知，要求它们与提高妇女地位部门合作，把有关提高妇女地位的问题纳入计划。</w:t>
      </w:r>
    </w:p>
    <w:p w:rsidR="00000000" w:rsidRDefault="00C82596">
      <w:pPr>
        <w:tabs>
          <w:tab w:val="left" w:pos="629"/>
        </w:tabs>
        <w:spacing w:after="240" w:line="360" w:lineRule="exact"/>
        <w:jc w:val="both"/>
        <w:rPr>
          <w:lang w:val="fr-FR"/>
        </w:rPr>
      </w:pPr>
      <w:r>
        <w:rPr>
          <w:lang w:val="fr-FR"/>
        </w:rPr>
        <w:t>42.</w:t>
      </w:r>
      <w:r>
        <w:rPr>
          <w:rFonts w:hint="eastAsia"/>
          <w:lang w:val="fr-FR"/>
        </w:rPr>
        <w:tab/>
      </w:r>
      <w:r>
        <w:rPr>
          <w:rFonts w:hint="eastAsia"/>
          <w:lang w:val="fr-FR"/>
        </w:rPr>
        <w:t>另一方面，妇女地位国务秘书处在全国组织广泛协商，以便制订一项家庭政策。这项政策将有助于更好地实施政府旨</w:t>
      </w:r>
      <w:r>
        <w:rPr>
          <w:rFonts w:hint="eastAsia"/>
          <w:lang w:val="fr-FR"/>
        </w:rPr>
        <w:t>在提高妇女地位的措施，有助于加强对妇女的保护。该政策包括以下内容：</w:t>
      </w:r>
    </w:p>
    <w:p w:rsidR="00000000" w:rsidRDefault="00C82596">
      <w:pPr>
        <w:tabs>
          <w:tab w:val="left" w:pos="629"/>
        </w:tabs>
        <w:spacing w:after="240" w:line="360" w:lineRule="exact"/>
        <w:jc w:val="both"/>
        <w:rPr>
          <w:lang w:val="fr-FR"/>
        </w:rPr>
      </w:pPr>
    </w:p>
    <w:p w:rsidR="00000000" w:rsidRDefault="00C82596">
      <w:pPr>
        <w:numPr>
          <w:ilvl w:val="0"/>
          <w:numId w:val="1475"/>
        </w:numPr>
        <w:tabs>
          <w:tab w:val="num" w:pos="960"/>
        </w:tabs>
        <w:spacing w:after="240" w:line="360" w:lineRule="exact"/>
        <w:ind w:left="960" w:hanging="480"/>
        <w:jc w:val="both"/>
        <w:rPr>
          <w:lang w:val="fr-FR"/>
        </w:rPr>
      </w:pPr>
      <w:r>
        <w:rPr>
          <w:rFonts w:hint="eastAsia"/>
          <w:lang w:val="fr-FR"/>
        </w:rPr>
        <w:t>规范家庭生活的方方面面；</w:t>
      </w:r>
    </w:p>
    <w:p w:rsidR="00000000" w:rsidRDefault="00C82596">
      <w:pPr>
        <w:numPr>
          <w:ilvl w:val="0"/>
          <w:numId w:val="1475"/>
        </w:numPr>
        <w:tabs>
          <w:tab w:val="num" w:pos="960"/>
        </w:tabs>
        <w:spacing w:after="240" w:line="360" w:lineRule="exact"/>
        <w:ind w:left="960" w:hanging="480"/>
        <w:jc w:val="both"/>
        <w:rPr>
          <w:lang w:val="fr-FR"/>
        </w:rPr>
      </w:pPr>
      <w:r>
        <w:rPr>
          <w:rFonts w:hint="eastAsia"/>
          <w:lang w:val="fr-FR"/>
        </w:rPr>
        <w:t>提高家庭的教育能力；</w:t>
      </w:r>
    </w:p>
    <w:p w:rsidR="00000000" w:rsidRDefault="00C82596">
      <w:pPr>
        <w:numPr>
          <w:ilvl w:val="0"/>
          <w:numId w:val="1475"/>
        </w:numPr>
        <w:tabs>
          <w:tab w:val="num" w:pos="960"/>
        </w:tabs>
        <w:spacing w:after="240" w:line="360" w:lineRule="exact"/>
        <w:ind w:left="960" w:hanging="480"/>
        <w:jc w:val="both"/>
        <w:rPr>
          <w:lang w:val="fr-FR"/>
        </w:rPr>
      </w:pPr>
      <w:r>
        <w:rPr>
          <w:rFonts w:hint="eastAsia"/>
          <w:lang w:val="fr-FR"/>
        </w:rPr>
        <w:t>为家庭创造持久的经济来源和加强家庭的生产和管理能力；</w:t>
      </w:r>
    </w:p>
    <w:p w:rsidR="00000000" w:rsidRDefault="00C82596">
      <w:pPr>
        <w:numPr>
          <w:ilvl w:val="0"/>
          <w:numId w:val="1475"/>
        </w:numPr>
        <w:tabs>
          <w:tab w:val="num" w:pos="960"/>
        </w:tabs>
        <w:spacing w:after="240" w:line="360" w:lineRule="exact"/>
        <w:ind w:left="960" w:hanging="480"/>
        <w:jc w:val="both"/>
        <w:rPr>
          <w:lang w:val="fr-FR"/>
        </w:rPr>
      </w:pPr>
      <w:r>
        <w:rPr>
          <w:rFonts w:hint="eastAsia"/>
          <w:lang w:val="fr-FR"/>
        </w:rPr>
        <w:t>改善家庭的卫生和社会条件；</w:t>
      </w:r>
    </w:p>
    <w:p w:rsidR="00000000" w:rsidRDefault="00C82596">
      <w:pPr>
        <w:numPr>
          <w:ilvl w:val="0"/>
          <w:numId w:val="1475"/>
        </w:numPr>
        <w:tabs>
          <w:tab w:val="num" w:pos="960"/>
        </w:tabs>
        <w:spacing w:after="240" w:line="360" w:lineRule="exact"/>
        <w:ind w:left="960" w:hanging="480"/>
        <w:jc w:val="both"/>
        <w:rPr>
          <w:lang w:val="fr-FR"/>
        </w:rPr>
      </w:pPr>
      <w:r>
        <w:rPr>
          <w:rFonts w:hint="eastAsia"/>
          <w:lang w:val="fr-FR"/>
        </w:rPr>
        <w:t>改善特殊家庭的条件。</w:t>
      </w:r>
    </w:p>
    <w:p w:rsidR="00000000" w:rsidRDefault="00C82596">
      <w:pPr>
        <w:tabs>
          <w:tab w:val="left" w:pos="629"/>
        </w:tabs>
        <w:spacing w:after="240" w:line="360" w:lineRule="exact"/>
        <w:jc w:val="both"/>
        <w:rPr>
          <w:rFonts w:hint="eastAsia"/>
          <w:lang w:val="fr-FR"/>
        </w:rPr>
      </w:pPr>
      <w:r>
        <w:rPr>
          <w:lang w:val="fr-FR"/>
        </w:rPr>
        <w:t>43.</w:t>
      </w:r>
      <w:r>
        <w:rPr>
          <w:rFonts w:hint="eastAsia"/>
          <w:lang w:val="fr-FR"/>
        </w:rPr>
        <w:tab/>
      </w:r>
      <w:r>
        <w:rPr>
          <w:rFonts w:hint="eastAsia"/>
          <w:lang w:val="fr-FR"/>
        </w:rPr>
        <w:t>为了支持这些行动，政府根据其指导性计划，制订并实施有关保护家庭、女童上学、妇女劳动、反对歧视妇女和女婴的丑恶行为以及妇女参加政治生活的宣传和教育大纲。</w:t>
      </w:r>
    </w:p>
    <w:p w:rsidR="00000000" w:rsidRDefault="00C82596">
      <w:pPr>
        <w:tabs>
          <w:tab w:val="left" w:pos="629"/>
        </w:tabs>
        <w:spacing w:after="240" w:line="360" w:lineRule="exact"/>
        <w:jc w:val="both"/>
        <w:rPr>
          <w:rFonts w:hint="eastAsia"/>
          <w:lang w:val="fr-FR"/>
        </w:rPr>
      </w:pPr>
      <w:r>
        <w:rPr>
          <w:lang w:val="fr-FR"/>
        </w:rPr>
        <w:t>44.</w:t>
      </w:r>
      <w:r>
        <w:rPr>
          <w:rFonts w:hint="eastAsia"/>
          <w:lang w:val="fr-FR"/>
        </w:rPr>
        <w:tab/>
      </w:r>
      <w:r>
        <w:rPr>
          <w:rFonts w:hint="eastAsia"/>
          <w:lang w:val="fr-FR"/>
        </w:rPr>
        <w:t>此外，在决策者、民间组织和发展伙伴中间进行解释工作，以便更好地支持提高妇女地位计划的实施。这些行动符合改善妇女生活、反贫困</w:t>
      </w:r>
      <w:r>
        <w:rPr>
          <w:rFonts w:hint="eastAsia"/>
          <w:lang w:val="fr-FR"/>
        </w:rPr>
        <w:t>斗争、消除文盲、参与决策过程和缩小性别差距的方针。</w:t>
      </w:r>
    </w:p>
    <w:p w:rsidR="00000000" w:rsidRDefault="00C82596">
      <w:pPr>
        <w:tabs>
          <w:tab w:val="left" w:pos="629"/>
        </w:tabs>
        <w:spacing w:after="240" w:line="360" w:lineRule="exact"/>
        <w:jc w:val="both"/>
        <w:rPr>
          <w:rFonts w:hint="eastAsia"/>
          <w:lang w:val="fr-FR"/>
        </w:rPr>
      </w:pPr>
      <w:r>
        <w:rPr>
          <w:lang w:val="fr-FR"/>
        </w:rPr>
        <w:t>45.</w:t>
      </w:r>
      <w:r>
        <w:rPr>
          <w:rFonts w:hint="eastAsia"/>
          <w:lang w:val="fr-FR"/>
        </w:rPr>
        <w:tab/>
      </w:r>
      <w:r>
        <w:rPr>
          <w:rFonts w:hint="eastAsia"/>
          <w:lang w:val="fr-FR"/>
        </w:rPr>
        <w:t>妇女地位国务秘书处从资料收集、基础材料和人力资源等方面加强妇女、家庭和儿童信息资料中心，使其能向政治决策者和民间组织提供翔实的资料，更好地开展关于毛里塔尼亚妇女状况的调查研究工作。</w:t>
      </w:r>
    </w:p>
    <w:p w:rsidR="00000000" w:rsidRDefault="00C82596">
      <w:pPr>
        <w:tabs>
          <w:tab w:val="left" w:pos="629"/>
        </w:tabs>
        <w:spacing w:after="240" w:line="360" w:lineRule="exact"/>
        <w:jc w:val="both"/>
        <w:rPr>
          <w:rFonts w:hint="eastAsia"/>
          <w:lang w:val="fr-FR"/>
        </w:rPr>
      </w:pPr>
      <w:r>
        <w:rPr>
          <w:lang w:val="fr-FR"/>
        </w:rPr>
        <w:t>46.</w:t>
      </w:r>
      <w:r>
        <w:rPr>
          <w:rFonts w:hint="eastAsia"/>
          <w:lang w:val="fr-FR"/>
        </w:rPr>
        <w:tab/>
      </w:r>
      <w:r>
        <w:rPr>
          <w:rFonts w:hint="eastAsia"/>
          <w:lang w:val="fr-FR"/>
        </w:rPr>
        <w:t>虽然毛里塔尼亚的司法和体制环境有利于提高妇女地位，但依然需要努力协调、实施和普及司法文件，将性别观念纳入主流，动员一切资源，实现提高妇女地位的全国战略目标。</w:t>
      </w:r>
    </w:p>
    <w:p w:rsidR="00000000" w:rsidRDefault="00C82596">
      <w:pPr>
        <w:tabs>
          <w:tab w:val="left" w:pos="629"/>
        </w:tabs>
        <w:spacing w:after="240" w:line="360" w:lineRule="exact"/>
        <w:jc w:val="both"/>
        <w:rPr>
          <w:rFonts w:hint="eastAsia"/>
          <w:lang w:val="fr-FR"/>
        </w:rPr>
      </w:pPr>
      <w:r>
        <w:rPr>
          <w:lang w:val="fr-FR"/>
        </w:rPr>
        <w:t>47.</w:t>
      </w:r>
      <w:r>
        <w:rPr>
          <w:rFonts w:hint="eastAsia"/>
          <w:lang w:val="fr-FR"/>
        </w:rPr>
        <w:tab/>
      </w:r>
      <w:r>
        <w:rPr>
          <w:rFonts w:hint="eastAsia"/>
          <w:lang w:val="fr-FR"/>
        </w:rPr>
        <w:t>结社运动在毛里塔尼亚已有二十年的历史。起初，该运动的宗旨是促进农村地区的社会互助。后来，它采取数</w:t>
      </w:r>
      <w:r>
        <w:rPr>
          <w:rFonts w:hint="eastAsia"/>
          <w:lang w:val="fr-FR"/>
        </w:rPr>
        <w:t>个组织形式，并确立多种社会和经济目标，从而成为在全国范围内的一支重要的力量，致力于妇女解放和改善妇女的生活条件。</w:t>
      </w:r>
    </w:p>
    <w:p w:rsidR="00000000" w:rsidRDefault="00C82596">
      <w:pPr>
        <w:tabs>
          <w:tab w:val="left" w:pos="629"/>
        </w:tabs>
        <w:spacing w:after="240" w:line="360" w:lineRule="exact"/>
        <w:jc w:val="both"/>
        <w:rPr>
          <w:rFonts w:hint="eastAsia"/>
          <w:lang w:val="fr-FR"/>
        </w:rPr>
      </w:pPr>
      <w:r>
        <w:rPr>
          <w:lang w:val="fr-FR"/>
        </w:rPr>
        <w:t>48.</w:t>
      </w:r>
      <w:r>
        <w:rPr>
          <w:rFonts w:hint="eastAsia"/>
          <w:lang w:val="fr-FR"/>
        </w:rPr>
        <w:tab/>
      </w:r>
      <w:r>
        <w:rPr>
          <w:rFonts w:hint="eastAsia"/>
          <w:lang w:val="fr-FR"/>
        </w:rPr>
        <w:t>结社运动涉及许多方面，例如农业、畜牧业、商业、手工业、社区工作、环境、消除贫困、妇女权利等。这一运动由合作社、养老储金会、团体、协会和非政府组织组成，虽然在技术指导、后续工作和监督方面存在一些缺陷，但它在全国和地区开展的活动还是卓有成效的。</w:t>
      </w:r>
    </w:p>
    <w:p w:rsidR="00000000" w:rsidRDefault="00C82596">
      <w:pPr>
        <w:tabs>
          <w:tab w:val="left" w:pos="629"/>
        </w:tabs>
        <w:spacing w:after="240" w:line="360" w:lineRule="exact"/>
        <w:jc w:val="both"/>
        <w:rPr>
          <w:rFonts w:hint="eastAsia"/>
          <w:lang w:val="fr-FR"/>
        </w:rPr>
      </w:pPr>
      <w:r>
        <w:rPr>
          <w:lang w:val="fr-FR"/>
        </w:rPr>
        <w:t>49.</w:t>
      </w:r>
      <w:r>
        <w:rPr>
          <w:rFonts w:hint="eastAsia"/>
          <w:lang w:val="fr-FR"/>
        </w:rPr>
        <w:tab/>
      </w:r>
      <w:r>
        <w:rPr>
          <w:rFonts w:hint="eastAsia"/>
          <w:lang w:val="fr-FR"/>
        </w:rPr>
        <w:t>结社运动的活动范围相当广泛，它多种多样的组织形式便是很好的证明。</w:t>
      </w:r>
    </w:p>
    <w:p w:rsidR="00000000" w:rsidRDefault="00C82596">
      <w:pPr>
        <w:tabs>
          <w:tab w:val="left" w:pos="629"/>
        </w:tabs>
        <w:spacing w:after="240" w:line="360" w:lineRule="exact"/>
        <w:jc w:val="both"/>
        <w:rPr>
          <w:rFonts w:hint="eastAsia"/>
          <w:lang w:val="fr-FR"/>
        </w:rPr>
      </w:pPr>
      <w:r>
        <w:rPr>
          <w:lang w:val="fr-FR"/>
        </w:rPr>
        <w:t>50.</w:t>
      </w:r>
      <w:r>
        <w:rPr>
          <w:rFonts w:hint="eastAsia"/>
          <w:lang w:val="fr-FR"/>
        </w:rPr>
        <w:tab/>
      </w:r>
      <w:r>
        <w:rPr>
          <w:rFonts w:hint="eastAsia"/>
          <w:lang w:val="fr-FR"/>
        </w:rPr>
        <w:t>大部分组织成立的目的是为了执行某项政治或经济政策，或者为了获得对某</w:t>
      </w:r>
      <w:r>
        <w:rPr>
          <w:rFonts w:hint="eastAsia"/>
          <w:lang w:val="fr-FR"/>
        </w:rPr>
        <w:t>一项目的支持或某一具体技术机构的支持。</w:t>
      </w:r>
    </w:p>
    <w:p w:rsidR="00000000" w:rsidRDefault="00C82596">
      <w:pPr>
        <w:tabs>
          <w:tab w:val="left" w:pos="629"/>
        </w:tabs>
        <w:spacing w:after="240" w:line="360" w:lineRule="exact"/>
        <w:jc w:val="both"/>
        <w:rPr>
          <w:rFonts w:hint="eastAsia"/>
          <w:lang w:val="fr-FR"/>
        </w:rPr>
      </w:pPr>
      <w:r>
        <w:rPr>
          <w:lang w:val="fr-FR"/>
        </w:rPr>
        <w:t>51.</w:t>
      </w:r>
      <w:r>
        <w:rPr>
          <w:rFonts w:hint="eastAsia"/>
          <w:lang w:val="fr-FR"/>
        </w:rPr>
        <w:tab/>
      </w:r>
      <w:r>
        <w:rPr>
          <w:rFonts w:hint="eastAsia"/>
          <w:lang w:val="fr-FR"/>
        </w:rPr>
        <w:t>这些组织参与举办培训班，培训内容涉及组建合作社、提高妇女的责任感、管理、提出融资申请、进行技术研究、建立数据库、培训有关妇女权利的师资、编写扫盲手册、制定妇女合作社的选举标准等等。</w:t>
      </w:r>
    </w:p>
    <w:p w:rsidR="00000000" w:rsidRDefault="00C82596">
      <w:pPr>
        <w:tabs>
          <w:tab w:val="left" w:pos="629"/>
        </w:tabs>
        <w:spacing w:after="180" w:line="360" w:lineRule="exact"/>
        <w:jc w:val="both"/>
        <w:rPr>
          <w:rFonts w:hint="eastAsia"/>
          <w:lang w:val="fr-FR"/>
        </w:rPr>
      </w:pPr>
      <w:r>
        <w:rPr>
          <w:lang w:val="fr-FR"/>
        </w:rPr>
        <w:t>52.</w:t>
      </w:r>
      <w:r>
        <w:rPr>
          <w:rFonts w:hint="eastAsia"/>
          <w:lang w:val="fr-FR"/>
        </w:rPr>
        <w:tab/>
      </w:r>
      <w:r>
        <w:rPr>
          <w:rFonts w:hint="eastAsia"/>
          <w:lang w:val="fr-FR"/>
        </w:rPr>
        <w:t>所有这些活动都得到了各发展伙伴的技术、物力和财力支持，明显地改善了结社运动的运作手段，提高了它在生产、运作和管理方面的能力。</w:t>
      </w:r>
    </w:p>
    <w:p w:rsidR="00000000" w:rsidRDefault="00C82596">
      <w:pPr>
        <w:tabs>
          <w:tab w:val="left" w:pos="629"/>
        </w:tabs>
        <w:spacing w:after="180" w:line="360" w:lineRule="exact"/>
        <w:jc w:val="both"/>
        <w:rPr>
          <w:rFonts w:hint="eastAsia"/>
          <w:lang w:val="fr-FR"/>
        </w:rPr>
      </w:pPr>
      <w:r>
        <w:rPr>
          <w:lang w:val="fr-FR"/>
        </w:rPr>
        <w:t>53.</w:t>
      </w:r>
      <w:r>
        <w:rPr>
          <w:rFonts w:hint="eastAsia"/>
          <w:lang w:val="fr-FR"/>
        </w:rPr>
        <w:tab/>
      </w:r>
      <w:r>
        <w:rPr>
          <w:rFonts w:hint="eastAsia"/>
          <w:lang w:val="fr-FR"/>
        </w:rPr>
        <w:t>数家政府机构出面帮助一些组织获得合法地位或给予技术指导。</w:t>
      </w:r>
    </w:p>
    <w:p w:rsidR="00000000" w:rsidRDefault="00C82596">
      <w:pPr>
        <w:tabs>
          <w:tab w:val="left" w:pos="629"/>
        </w:tabs>
        <w:spacing w:after="180" w:line="360" w:lineRule="exact"/>
        <w:jc w:val="both"/>
        <w:rPr>
          <w:rFonts w:hint="eastAsia"/>
          <w:lang w:val="fr-FR"/>
        </w:rPr>
      </w:pPr>
      <w:r>
        <w:rPr>
          <w:lang w:val="fr-FR"/>
        </w:rPr>
        <w:t>54.</w:t>
      </w:r>
      <w:r>
        <w:rPr>
          <w:rFonts w:hint="eastAsia"/>
          <w:lang w:val="fr-FR"/>
        </w:rPr>
        <w:tab/>
        <w:t>1996</w:t>
      </w:r>
      <w:r>
        <w:rPr>
          <w:rFonts w:hint="eastAsia"/>
          <w:lang w:val="fr-FR"/>
        </w:rPr>
        <w:t>年对合作社的不完全统计结果表明，全国共有</w:t>
      </w:r>
      <w:r>
        <w:rPr>
          <w:rFonts w:hint="eastAsia"/>
          <w:lang w:val="fr-FR"/>
        </w:rPr>
        <w:t>1 294</w:t>
      </w:r>
      <w:r>
        <w:rPr>
          <w:rFonts w:hint="eastAsia"/>
          <w:lang w:val="fr-FR"/>
        </w:rPr>
        <w:t>家合作社，社员中</w:t>
      </w:r>
      <w:r>
        <w:rPr>
          <w:rFonts w:hint="eastAsia"/>
          <w:lang w:val="fr-FR"/>
        </w:rPr>
        <w:t>约有将近</w:t>
      </w:r>
      <w:r>
        <w:rPr>
          <w:rFonts w:hint="eastAsia"/>
          <w:lang w:val="fr-FR"/>
        </w:rPr>
        <w:t>73 590</w:t>
      </w:r>
      <w:r>
        <w:rPr>
          <w:rFonts w:hint="eastAsia"/>
          <w:lang w:val="fr-FR"/>
        </w:rPr>
        <w:t>名妇女。从这些数字可以看出，妇女合作社运动涉及全国大多数女性。</w:t>
      </w:r>
    </w:p>
    <w:p w:rsidR="00000000" w:rsidRDefault="00C82596">
      <w:pPr>
        <w:tabs>
          <w:tab w:val="left" w:pos="629"/>
        </w:tabs>
        <w:spacing w:after="180" w:line="360" w:lineRule="exact"/>
        <w:jc w:val="both"/>
        <w:rPr>
          <w:rFonts w:hint="eastAsia"/>
          <w:lang w:val="fr-FR"/>
        </w:rPr>
      </w:pPr>
      <w:r>
        <w:rPr>
          <w:lang w:val="fr-FR"/>
        </w:rPr>
        <w:t>55.</w:t>
      </w:r>
      <w:r>
        <w:rPr>
          <w:rFonts w:hint="eastAsia"/>
          <w:lang w:val="fr-FR"/>
        </w:rPr>
        <w:tab/>
      </w:r>
      <w:r>
        <w:rPr>
          <w:rFonts w:hint="eastAsia"/>
          <w:lang w:val="fr-FR"/>
        </w:rPr>
        <w:t>不过，同一统计资料还表明，</w:t>
      </w:r>
      <w:r>
        <w:rPr>
          <w:rFonts w:hint="eastAsia"/>
          <w:lang w:val="fr-FR"/>
        </w:rPr>
        <w:t>1 274</w:t>
      </w:r>
      <w:r>
        <w:rPr>
          <w:rFonts w:hint="eastAsia"/>
          <w:lang w:val="fr-FR"/>
        </w:rPr>
        <w:t>家合作社（其中</w:t>
      </w:r>
      <w:r>
        <w:rPr>
          <w:rFonts w:hint="eastAsia"/>
          <w:lang w:val="fr-FR"/>
        </w:rPr>
        <w:t>3</w:t>
      </w:r>
      <w:r>
        <w:rPr>
          <w:rFonts w:hint="eastAsia"/>
          <w:lang w:val="fr-FR"/>
        </w:rPr>
        <w:t>家渔业合作社）的总收入仅为</w:t>
      </w:r>
      <w:r>
        <w:rPr>
          <w:rFonts w:hint="eastAsia"/>
          <w:lang w:val="fr-FR"/>
        </w:rPr>
        <w:t xml:space="preserve">148 777 345 </w:t>
      </w:r>
      <w:r>
        <w:rPr>
          <w:rFonts w:hint="eastAsia"/>
          <w:lang w:val="fr-FR"/>
        </w:rPr>
        <w:t>乌吉亚（</w:t>
      </w:r>
      <w:r>
        <w:rPr>
          <w:rFonts w:hint="eastAsia"/>
          <w:lang w:val="fr-FR"/>
        </w:rPr>
        <w:t>UM</w:t>
      </w:r>
      <w:r>
        <w:rPr>
          <w:rFonts w:hint="eastAsia"/>
          <w:lang w:val="fr-FR"/>
        </w:rPr>
        <w:t>），这差不多只相当于一家渔业公司的年营业额。</w:t>
      </w:r>
    </w:p>
    <w:p w:rsidR="00000000" w:rsidRDefault="00C82596">
      <w:pPr>
        <w:tabs>
          <w:tab w:val="left" w:pos="629"/>
        </w:tabs>
        <w:spacing w:after="180" w:line="360" w:lineRule="exact"/>
        <w:jc w:val="both"/>
        <w:rPr>
          <w:rFonts w:hint="eastAsia"/>
          <w:lang w:val="fr-FR"/>
        </w:rPr>
      </w:pPr>
      <w:r>
        <w:rPr>
          <w:lang w:val="fr-FR"/>
        </w:rPr>
        <w:t>56.</w:t>
      </w:r>
      <w:r>
        <w:rPr>
          <w:rFonts w:hint="eastAsia"/>
          <w:lang w:val="fr-FR"/>
        </w:rPr>
        <w:tab/>
      </w:r>
      <w:r>
        <w:rPr>
          <w:rFonts w:hint="eastAsia"/>
          <w:lang w:val="fr-FR"/>
        </w:rPr>
        <w:t>合作社运动面临重重困难，其活动受到很大影响。大部分困难都与管理、干部以及物力和财力的匮乏有关。</w:t>
      </w:r>
    </w:p>
    <w:p w:rsidR="00000000" w:rsidRDefault="00C82596">
      <w:pPr>
        <w:tabs>
          <w:tab w:val="left" w:pos="629"/>
        </w:tabs>
        <w:spacing w:after="180" w:line="360" w:lineRule="exact"/>
        <w:jc w:val="both"/>
        <w:rPr>
          <w:rFonts w:hint="eastAsia"/>
          <w:lang w:val="fr-FR"/>
        </w:rPr>
      </w:pPr>
      <w:r>
        <w:rPr>
          <w:lang w:val="fr-FR"/>
        </w:rPr>
        <w:t>57.</w:t>
      </w:r>
      <w:r>
        <w:rPr>
          <w:rFonts w:hint="eastAsia"/>
          <w:lang w:val="fr-FR"/>
        </w:rPr>
        <w:tab/>
      </w:r>
      <w:r>
        <w:rPr>
          <w:rFonts w:hint="eastAsia"/>
          <w:lang w:val="fr-FR"/>
        </w:rPr>
        <w:t>为了使这一运动更具权威性和更加持久，政府在法律和体制方面采取了一系列措施，以便更好地组织、领导和支持它的活动。</w:t>
      </w:r>
    </w:p>
    <w:p w:rsidR="00000000" w:rsidRDefault="00C82596">
      <w:pPr>
        <w:tabs>
          <w:tab w:val="left" w:pos="629"/>
        </w:tabs>
        <w:spacing w:after="180" w:line="360" w:lineRule="exact"/>
        <w:jc w:val="both"/>
        <w:rPr>
          <w:rFonts w:hint="eastAsia"/>
          <w:lang w:val="fr-FR"/>
        </w:rPr>
      </w:pPr>
      <w:r>
        <w:rPr>
          <w:lang w:val="fr-FR"/>
        </w:rPr>
        <w:t>58.</w:t>
      </w:r>
      <w:r>
        <w:rPr>
          <w:rFonts w:hint="eastAsia"/>
          <w:lang w:val="fr-FR"/>
        </w:rPr>
        <w:tab/>
        <w:t>1996</w:t>
      </w:r>
      <w:r>
        <w:rPr>
          <w:rFonts w:hint="eastAsia"/>
          <w:lang w:val="fr-FR"/>
        </w:rPr>
        <w:t>年，全国只有</w:t>
      </w:r>
      <w:r>
        <w:rPr>
          <w:rFonts w:hint="eastAsia"/>
          <w:lang w:val="fr-FR"/>
        </w:rPr>
        <w:t>31</w:t>
      </w:r>
      <w:r>
        <w:rPr>
          <w:rFonts w:hint="eastAsia"/>
          <w:lang w:val="fr-FR"/>
        </w:rPr>
        <w:t>个非</w:t>
      </w:r>
      <w:r>
        <w:rPr>
          <w:rFonts w:hint="eastAsia"/>
          <w:lang w:val="fr-FR"/>
        </w:rPr>
        <w:t>政府组织，如今非政府组织已经很多了，例如：毛里塔尼亚女企业家和女商人联合会（</w:t>
      </w:r>
      <w:r>
        <w:rPr>
          <w:rFonts w:hint="eastAsia"/>
          <w:lang w:val="fr-FR"/>
        </w:rPr>
        <w:t>UMAFEC</w:t>
      </w:r>
      <w:r>
        <w:rPr>
          <w:rFonts w:hint="eastAsia"/>
          <w:lang w:val="fr-FR"/>
        </w:rPr>
        <w:t>）、妇女和发展网（</w:t>
      </w:r>
      <w:r>
        <w:rPr>
          <w:rFonts w:hint="eastAsia"/>
          <w:lang w:val="fr-FR"/>
        </w:rPr>
        <w:t>RFD</w:t>
      </w:r>
      <w:r>
        <w:rPr>
          <w:rFonts w:hint="eastAsia"/>
          <w:lang w:val="fr-FR"/>
        </w:rPr>
        <w:t>）以及其他行业和工会组织。</w:t>
      </w:r>
    </w:p>
    <w:p w:rsidR="00000000" w:rsidRDefault="00C82596">
      <w:pPr>
        <w:tabs>
          <w:tab w:val="left" w:pos="629"/>
        </w:tabs>
        <w:spacing w:after="180" w:line="360" w:lineRule="exact"/>
        <w:jc w:val="both"/>
        <w:rPr>
          <w:rFonts w:hint="eastAsia"/>
          <w:lang w:val="fr-FR"/>
        </w:rPr>
      </w:pPr>
      <w:r>
        <w:rPr>
          <w:lang w:val="fr-FR"/>
        </w:rPr>
        <w:t>59.</w:t>
      </w:r>
      <w:r>
        <w:rPr>
          <w:rFonts w:hint="eastAsia"/>
          <w:lang w:val="fr-FR"/>
        </w:rPr>
        <w:tab/>
      </w:r>
      <w:r>
        <w:rPr>
          <w:rFonts w:hint="eastAsia"/>
          <w:lang w:val="fr-FR"/>
        </w:rPr>
        <w:t>为了使更多的妇女参加基层的发展机构，妇女地位国务秘书处致力于帮助建立和巩固妇女的全国性非政府组织。</w:t>
      </w:r>
    </w:p>
    <w:p w:rsidR="00000000" w:rsidRDefault="00C82596">
      <w:pPr>
        <w:tabs>
          <w:tab w:val="left" w:pos="629"/>
        </w:tabs>
        <w:spacing w:after="180" w:line="360" w:lineRule="exact"/>
        <w:jc w:val="both"/>
        <w:rPr>
          <w:rFonts w:hint="eastAsia"/>
          <w:lang w:val="fr-FR"/>
        </w:rPr>
      </w:pPr>
      <w:r>
        <w:rPr>
          <w:lang w:val="fr-FR"/>
        </w:rPr>
        <w:t>60.</w:t>
      </w:r>
      <w:r>
        <w:rPr>
          <w:rFonts w:hint="eastAsia"/>
          <w:lang w:val="fr-FR"/>
        </w:rPr>
        <w:tab/>
      </w:r>
      <w:r>
        <w:rPr>
          <w:rFonts w:hint="eastAsia"/>
          <w:lang w:val="fr-FR"/>
        </w:rPr>
        <w:t>此外，联合国系统和其他发展伙伴向非政府组织提供资助，使它们得以参加诸如</w:t>
      </w:r>
      <w:r>
        <w:rPr>
          <w:rFonts w:hint="eastAsia"/>
          <w:lang w:val="fr-FR"/>
        </w:rPr>
        <w:t>1995</w:t>
      </w:r>
      <w:r>
        <w:rPr>
          <w:rFonts w:hint="eastAsia"/>
          <w:lang w:val="fr-FR"/>
        </w:rPr>
        <w:t>年在北京举行的妇女问题世界会议、</w:t>
      </w:r>
      <w:r>
        <w:rPr>
          <w:rFonts w:hint="eastAsia"/>
          <w:lang w:val="fr-FR"/>
        </w:rPr>
        <w:t>1995</w:t>
      </w:r>
      <w:r>
        <w:rPr>
          <w:rFonts w:hint="eastAsia"/>
          <w:lang w:val="fr-FR"/>
        </w:rPr>
        <w:t>年在哥本哈根举行的社会发展问题世界首脑会议等国际会议以及这些大会的后续会议。</w:t>
      </w:r>
    </w:p>
    <w:p w:rsidR="00000000" w:rsidRDefault="00C82596">
      <w:pPr>
        <w:tabs>
          <w:tab w:val="left" w:pos="629"/>
        </w:tabs>
        <w:spacing w:after="240" w:line="360" w:lineRule="exact"/>
        <w:jc w:val="both"/>
        <w:rPr>
          <w:rFonts w:eastAsia="SimHei"/>
          <w:color w:val="FF0000"/>
          <w:lang w:val="fr-FR"/>
        </w:rPr>
      </w:pPr>
      <w:r>
        <w:rPr>
          <w:rFonts w:eastAsia="SimHei" w:hint="eastAsia"/>
          <w:color w:val="FF0000"/>
          <w:lang w:val="fr-FR"/>
        </w:rPr>
        <w:t xml:space="preserve">2.  </w:t>
      </w:r>
      <w:r>
        <w:rPr>
          <w:rFonts w:eastAsia="SimHei" w:hint="eastAsia"/>
          <w:color w:val="FF0000"/>
          <w:u w:val="single"/>
          <w:lang w:val="fr-FR"/>
        </w:rPr>
        <w:t>共和国调解人</w:t>
      </w:r>
    </w:p>
    <w:p w:rsidR="00000000" w:rsidRDefault="00C82596">
      <w:pPr>
        <w:tabs>
          <w:tab w:val="left" w:pos="629"/>
        </w:tabs>
        <w:spacing w:after="240" w:line="360" w:lineRule="exact"/>
        <w:jc w:val="both"/>
        <w:rPr>
          <w:rFonts w:hint="eastAsia"/>
          <w:lang w:val="fr-FR"/>
        </w:rPr>
      </w:pPr>
      <w:r>
        <w:rPr>
          <w:lang w:val="fr-FR"/>
        </w:rPr>
        <w:t>61.</w:t>
      </w:r>
      <w:r>
        <w:rPr>
          <w:rFonts w:hint="eastAsia"/>
          <w:lang w:val="fr-FR"/>
        </w:rPr>
        <w:tab/>
      </w:r>
      <w:r>
        <w:rPr>
          <w:rFonts w:hint="eastAsia"/>
          <w:lang w:val="fr-FR"/>
        </w:rPr>
        <w:t>根据</w:t>
      </w:r>
      <w:r>
        <w:rPr>
          <w:rFonts w:hint="eastAsia"/>
          <w:lang w:val="fr-FR"/>
        </w:rPr>
        <w:t>1993</w:t>
      </w:r>
      <w:r>
        <w:rPr>
          <w:rFonts w:hint="eastAsia"/>
          <w:lang w:val="fr-FR"/>
        </w:rPr>
        <w:t>年</w:t>
      </w:r>
      <w:r>
        <w:rPr>
          <w:rFonts w:hint="eastAsia"/>
          <w:lang w:val="fr-FR"/>
        </w:rPr>
        <w:t>7</w:t>
      </w:r>
      <w:r>
        <w:rPr>
          <w:rFonts w:hint="eastAsia"/>
          <w:lang w:val="fr-FR"/>
        </w:rPr>
        <w:t>月</w:t>
      </w:r>
      <w:r>
        <w:rPr>
          <w:rFonts w:hint="eastAsia"/>
          <w:lang w:val="fr-FR"/>
        </w:rPr>
        <w:t>7</w:t>
      </w:r>
      <w:r>
        <w:rPr>
          <w:rFonts w:hint="eastAsia"/>
          <w:lang w:val="fr-FR"/>
        </w:rPr>
        <w:t>日颁布的第</w:t>
      </w:r>
      <w:r>
        <w:rPr>
          <w:rFonts w:hint="eastAsia"/>
          <w:lang w:val="fr-FR"/>
        </w:rPr>
        <w:t>93</w:t>
      </w:r>
      <w:r>
        <w:rPr>
          <w:lang w:val="fr-FR"/>
        </w:rPr>
        <w:t>.</w:t>
      </w:r>
      <w:r>
        <w:rPr>
          <w:rFonts w:hint="eastAsia"/>
          <w:lang w:val="fr-FR"/>
        </w:rPr>
        <w:t>027</w:t>
      </w:r>
      <w:r>
        <w:rPr>
          <w:rFonts w:hint="eastAsia"/>
          <w:lang w:val="fr-FR"/>
        </w:rPr>
        <w:t>号法律设立的共和国调解人是由共和国总统任命的独立权力机关。</w:t>
      </w:r>
    </w:p>
    <w:p w:rsidR="00000000" w:rsidRDefault="00C82596">
      <w:pPr>
        <w:tabs>
          <w:tab w:val="left" w:pos="629"/>
        </w:tabs>
        <w:spacing w:after="240" w:line="360" w:lineRule="exact"/>
        <w:ind w:firstLine="420"/>
        <w:jc w:val="both"/>
        <w:rPr>
          <w:lang w:val="fr-FR"/>
        </w:rPr>
      </w:pPr>
      <w:r>
        <w:rPr>
          <w:rFonts w:hint="eastAsia"/>
          <w:lang w:val="fr-FR"/>
        </w:rPr>
        <w:t>共和国调解人接受公民提出的申请，调解他们同国家行政机关、地方行政机关、公共机构和其他公共服务单位之间悬而未决的分歧。共和国调解人通过议员和市长受理申请。</w:t>
      </w:r>
    </w:p>
    <w:p w:rsidR="00000000" w:rsidRDefault="00C82596">
      <w:pPr>
        <w:tabs>
          <w:tab w:val="left" w:pos="629"/>
        </w:tabs>
        <w:spacing w:after="240" w:line="360" w:lineRule="exact"/>
        <w:ind w:firstLine="420"/>
        <w:jc w:val="both"/>
        <w:rPr>
          <w:rFonts w:hint="eastAsia"/>
          <w:lang w:val="fr-FR"/>
        </w:rPr>
      </w:pPr>
      <w:r>
        <w:rPr>
          <w:rFonts w:hint="eastAsia"/>
          <w:lang w:val="fr-FR"/>
        </w:rPr>
        <w:t>共和国调解人也可根据共和国总统的意见受理公民和国家行政机关之间的纠纷。</w:t>
      </w:r>
    </w:p>
    <w:p w:rsidR="00000000" w:rsidRDefault="00C82596">
      <w:pPr>
        <w:tabs>
          <w:tab w:val="left" w:pos="629"/>
        </w:tabs>
        <w:spacing w:after="240" w:line="360" w:lineRule="exact"/>
        <w:jc w:val="both"/>
        <w:rPr>
          <w:lang w:val="fr-FR"/>
        </w:rPr>
      </w:pPr>
      <w:r>
        <w:rPr>
          <w:lang w:val="fr-FR"/>
        </w:rPr>
        <w:t>62.</w:t>
      </w:r>
      <w:r>
        <w:rPr>
          <w:rFonts w:hint="eastAsia"/>
          <w:lang w:val="fr-FR"/>
        </w:rPr>
        <w:tab/>
      </w:r>
      <w:r>
        <w:rPr>
          <w:rFonts w:hint="eastAsia"/>
          <w:lang w:val="fr-FR"/>
        </w:rPr>
        <w:t>共和国调解人对提出的申请进行研究</w:t>
      </w:r>
      <w:r>
        <w:rPr>
          <w:rFonts w:hint="eastAsia"/>
          <w:lang w:val="fr-FR"/>
        </w:rPr>
        <w:t> </w:t>
      </w:r>
      <w:r>
        <w:rPr>
          <w:rFonts w:hint="eastAsia"/>
          <w:lang w:val="fr-FR"/>
        </w:rPr>
        <w:t>；如认为申请合理，他将提出书面报告，就解决分歧的办法提出</w:t>
      </w:r>
    </w:p>
    <w:p w:rsidR="00000000" w:rsidRDefault="00C82596">
      <w:pPr>
        <w:tabs>
          <w:tab w:val="left" w:pos="629"/>
        </w:tabs>
        <w:spacing w:after="240" w:line="360" w:lineRule="exact"/>
        <w:jc w:val="both"/>
        <w:rPr>
          <w:lang w:val="fr-FR"/>
        </w:rPr>
      </w:pPr>
    </w:p>
    <w:p w:rsidR="00000000" w:rsidRDefault="00C82596">
      <w:pPr>
        <w:tabs>
          <w:tab w:val="left" w:pos="629"/>
        </w:tabs>
        <w:spacing w:after="240" w:line="360" w:lineRule="exact"/>
        <w:jc w:val="both"/>
        <w:rPr>
          <w:rFonts w:hint="eastAsia"/>
          <w:lang w:val="fr-FR"/>
        </w:rPr>
      </w:pPr>
      <w:r>
        <w:rPr>
          <w:rFonts w:hint="eastAsia"/>
          <w:lang w:val="fr-FR"/>
        </w:rPr>
        <w:t>建议，必要时将提出改进有关部门工作的建议。</w:t>
      </w:r>
    </w:p>
    <w:p w:rsidR="00000000" w:rsidRDefault="00C82596">
      <w:pPr>
        <w:tabs>
          <w:tab w:val="left" w:pos="629"/>
        </w:tabs>
        <w:spacing w:after="240" w:line="360" w:lineRule="exact"/>
        <w:ind w:firstLine="420"/>
        <w:jc w:val="both"/>
        <w:rPr>
          <w:rFonts w:hint="eastAsia"/>
          <w:lang w:val="fr-FR"/>
        </w:rPr>
      </w:pPr>
      <w:r>
        <w:rPr>
          <w:rFonts w:hint="eastAsia"/>
          <w:lang w:val="fr-FR"/>
        </w:rPr>
        <w:t>如果他发现产生纠纷的原因是因为现行法规中存在明显的不公平，他可建议主</w:t>
      </w:r>
      <w:r>
        <w:rPr>
          <w:rFonts w:hint="eastAsia"/>
          <w:lang w:val="fr-FR"/>
        </w:rPr>
        <w:t>管部门采取纠正这一不公平的措施，并建议对有关条款进行必要的修改。</w:t>
      </w:r>
    </w:p>
    <w:p w:rsidR="00000000" w:rsidRDefault="00C82596">
      <w:pPr>
        <w:tabs>
          <w:tab w:val="left" w:pos="629"/>
        </w:tabs>
        <w:spacing w:after="240" w:line="360" w:lineRule="exact"/>
        <w:ind w:firstLine="420"/>
        <w:jc w:val="both"/>
        <w:rPr>
          <w:rFonts w:hint="eastAsia"/>
          <w:lang w:val="fr-FR"/>
        </w:rPr>
      </w:pPr>
      <w:r>
        <w:rPr>
          <w:rFonts w:hint="eastAsia"/>
          <w:lang w:val="fr-FR"/>
        </w:rPr>
        <w:t>如果有关当局不对犯有严重错误的肇事官员采取纪律措施，共和国调解人将就有关问题向共和国总统提交一份详细的报告。</w:t>
      </w:r>
    </w:p>
    <w:p w:rsidR="00000000" w:rsidRDefault="00C82596">
      <w:pPr>
        <w:tabs>
          <w:tab w:val="left" w:pos="629"/>
        </w:tabs>
        <w:spacing w:after="240" w:line="360" w:lineRule="exact"/>
        <w:jc w:val="both"/>
        <w:rPr>
          <w:rFonts w:hint="eastAsia"/>
          <w:lang w:val="fr-FR"/>
        </w:rPr>
      </w:pPr>
      <w:r>
        <w:rPr>
          <w:lang w:val="fr-FR"/>
        </w:rPr>
        <w:t>63.</w:t>
      </w:r>
      <w:r>
        <w:rPr>
          <w:rFonts w:hint="eastAsia"/>
          <w:lang w:val="fr-FR"/>
        </w:rPr>
        <w:tab/>
      </w:r>
      <w:r>
        <w:rPr>
          <w:rFonts w:hint="eastAsia"/>
          <w:lang w:val="fr-FR"/>
        </w:rPr>
        <w:t>共和国调解人不能介入已提交法庭处理的纠纷，也不能对司法决定的依据提出质疑，但可以向被起诉的机关提出建议。</w:t>
      </w:r>
    </w:p>
    <w:p w:rsidR="00000000" w:rsidRDefault="00C82596">
      <w:pPr>
        <w:tabs>
          <w:tab w:val="left" w:pos="629"/>
        </w:tabs>
        <w:spacing w:after="240" w:line="360" w:lineRule="exact"/>
        <w:jc w:val="both"/>
        <w:rPr>
          <w:rFonts w:hint="eastAsia"/>
          <w:lang w:val="fr-FR"/>
        </w:rPr>
      </w:pPr>
      <w:r>
        <w:rPr>
          <w:lang w:val="fr-FR"/>
        </w:rPr>
        <w:t>64.</w:t>
      </w:r>
      <w:r>
        <w:rPr>
          <w:rFonts w:hint="eastAsia"/>
          <w:lang w:val="fr-FR"/>
        </w:rPr>
        <w:tab/>
      </w:r>
      <w:r>
        <w:rPr>
          <w:rFonts w:hint="eastAsia"/>
          <w:lang w:val="fr-FR"/>
        </w:rPr>
        <w:t>共和国调解人在判决生效后迟迟未得到执行的情况下，可命令被起诉的机关在他规定的时间里予以执行。如果这一命令也未得到执行，共和国调解人将向共和国总统提交一份特别报告。</w:t>
      </w:r>
    </w:p>
    <w:p w:rsidR="00000000" w:rsidRDefault="00C82596">
      <w:pPr>
        <w:tabs>
          <w:tab w:val="left" w:pos="629"/>
        </w:tabs>
        <w:spacing w:after="240" w:line="360" w:lineRule="exact"/>
        <w:ind w:firstLine="420"/>
        <w:jc w:val="both"/>
        <w:rPr>
          <w:rFonts w:hint="eastAsia"/>
          <w:lang w:val="fr-FR"/>
        </w:rPr>
      </w:pPr>
      <w:r>
        <w:rPr>
          <w:rFonts w:hint="eastAsia"/>
          <w:lang w:val="fr-FR"/>
        </w:rPr>
        <w:t>这一机构的独立性和知名度使其在社会中更能发挥调节和</w:t>
      </w:r>
      <w:r>
        <w:rPr>
          <w:rFonts w:hint="eastAsia"/>
          <w:lang w:val="fr-FR"/>
        </w:rPr>
        <w:t>调解的作用。</w:t>
      </w:r>
    </w:p>
    <w:p w:rsidR="00000000" w:rsidRDefault="00C82596">
      <w:pPr>
        <w:tabs>
          <w:tab w:val="left" w:pos="629"/>
        </w:tabs>
        <w:spacing w:after="240" w:line="360" w:lineRule="exact"/>
        <w:jc w:val="both"/>
        <w:rPr>
          <w:rFonts w:eastAsia="SimHei"/>
          <w:color w:val="FF0000"/>
          <w:u w:val="single"/>
          <w:lang w:val="fr-FR"/>
        </w:rPr>
      </w:pPr>
      <w:r>
        <w:rPr>
          <w:rFonts w:eastAsia="SimHei" w:hint="eastAsia"/>
          <w:color w:val="FF0000"/>
          <w:lang w:val="fr-FR"/>
        </w:rPr>
        <w:t xml:space="preserve">3.  </w:t>
      </w:r>
      <w:r>
        <w:rPr>
          <w:rFonts w:eastAsia="SimHei" w:hint="eastAsia"/>
          <w:color w:val="FF0000"/>
          <w:u w:val="single"/>
          <w:lang w:val="fr-FR"/>
        </w:rPr>
        <w:t>人权、减贫和融入委员会</w:t>
      </w:r>
    </w:p>
    <w:p w:rsidR="00000000" w:rsidRDefault="00C82596">
      <w:pPr>
        <w:tabs>
          <w:tab w:val="left" w:pos="629"/>
        </w:tabs>
        <w:spacing w:after="240" w:line="360" w:lineRule="exact"/>
        <w:jc w:val="both"/>
        <w:rPr>
          <w:lang w:val="fr-FR"/>
        </w:rPr>
      </w:pPr>
      <w:r>
        <w:rPr>
          <w:lang w:val="fr-FR"/>
        </w:rPr>
        <w:t>65.</w:t>
      </w:r>
      <w:r>
        <w:rPr>
          <w:rFonts w:hint="eastAsia"/>
          <w:lang w:val="fr-FR"/>
        </w:rPr>
        <w:tab/>
      </w:r>
      <w:r>
        <w:rPr>
          <w:rFonts w:hint="eastAsia"/>
          <w:lang w:val="fr-FR"/>
        </w:rPr>
        <w:t>人权、减贫和融入委员会是根据</w:t>
      </w:r>
      <w:r>
        <w:rPr>
          <w:rFonts w:hint="eastAsia"/>
          <w:lang w:val="fr-FR"/>
        </w:rPr>
        <w:t>1998</w:t>
      </w:r>
      <w:r>
        <w:rPr>
          <w:rFonts w:hint="eastAsia"/>
          <w:lang w:val="fr-FR"/>
        </w:rPr>
        <w:t>年</w:t>
      </w:r>
      <w:r>
        <w:rPr>
          <w:rFonts w:hint="eastAsia"/>
          <w:lang w:val="fr-FR"/>
        </w:rPr>
        <w:t>7</w:t>
      </w:r>
      <w:r>
        <w:rPr>
          <w:rFonts w:hint="eastAsia"/>
          <w:lang w:val="fr-FR"/>
        </w:rPr>
        <w:t>月</w:t>
      </w:r>
      <w:r>
        <w:rPr>
          <w:rFonts w:hint="eastAsia"/>
          <w:lang w:val="fr-FR"/>
        </w:rPr>
        <w:t>2</w:t>
      </w:r>
      <w:r>
        <w:rPr>
          <w:rFonts w:hint="eastAsia"/>
          <w:lang w:val="fr-FR"/>
        </w:rPr>
        <w:t>日颁布的、经</w:t>
      </w:r>
      <w:r>
        <w:rPr>
          <w:rFonts w:hint="eastAsia"/>
          <w:lang w:val="fr-FR"/>
        </w:rPr>
        <w:t>2000</w:t>
      </w:r>
      <w:r>
        <w:rPr>
          <w:rFonts w:hint="eastAsia"/>
          <w:lang w:val="fr-FR"/>
        </w:rPr>
        <w:t>年</w:t>
      </w:r>
      <w:r>
        <w:rPr>
          <w:rFonts w:hint="eastAsia"/>
          <w:lang w:val="fr-FR"/>
        </w:rPr>
        <w:t>9</w:t>
      </w:r>
      <w:r>
        <w:rPr>
          <w:rFonts w:hint="eastAsia"/>
          <w:lang w:val="fr-FR"/>
        </w:rPr>
        <w:t>月</w:t>
      </w:r>
      <w:r>
        <w:rPr>
          <w:rFonts w:hint="eastAsia"/>
          <w:lang w:val="fr-FR"/>
        </w:rPr>
        <w:t>28</w:t>
      </w:r>
      <w:r>
        <w:rPr>
          <w:rFonts w:hint="eastAsia"/>
          <w:lang w:val="fr-FR"/>
        </w:rPr>
        <w:t>日第</w:t>
      </w:r>
      <w:r>
        <w:rPr>
          <w:rFonts w:hint="eastAsia"/>
          <w:lang w:val="fr-FR"/>
        </w:rPr>
        <w:t>094/2000</w:t>
      </w:r>
      <w:r>
        <w:rPr>
          <w:rFonts w:hint="eastAsia"/>
          <w:lang w:val="fr-FR"/>
        </w:rPr>
        <w:t>号法令修改的第</w:t>
      </w:r>
      <w:r>
        <w:rPr>
          <w:rFonts w:hint="eastAsia"/>
          <w:lang w:val="fr-FR"/>
        </w:rPr>
        <w:t>89/98</w:t>
      </w:r>
      <w:r>
        <w:rPr>
          <w:rFonts w:hint="eastAsia"/>
          <w:lang w:val="fr-FR"/>
        </w:rPr>
        <w:t>号法令设立的，其任务是以参与和协商的方式制定促进和捍卫人权、减贫和社会融入的全国性政策。</w:t>
      </w:r>
    </w:p>
    <w:p w:rsidR="00000000" w:rsidRDefault="00C82596">
      <w:pPr>
        <w:tabs>
          <w:tab w:val="left" w:pos="629"/>
        </w:tabs>
        <w:spacing w:after="240" w:line="360" w:lineRule="exact"/>
        <w:jc w:val="both"/>
        <w:rPr>
          <w:rFonts w:hint="eastAsia"/>
          <w:lang w:val="fr-FR"/>
        </w:rPr>
      </w:pPr>
      <w:r>
        <w:rPr>
          <w:lang w:val="fr-FR"/>
        </w:rPr>
        <w:t>66.</w:t>
      </w:r>
      <w:r>
        <w:rPr>
          <w:rFonts w:hint="eastAsia"/>
          <w:lang w:val="fr-FR"/>
        </w:rPr>
        <w:tab/>
      </w:r>
      <w:r>
        <w:rPr>
          <w:rFonts w:hint="eastAsia"/>
          <w:lang w:val="fr-FR"/>
        </w:rPr>
        <w:t>委员会的职责范围包括多个领域，它的成立首先是鉴于在人权、政治权利和公民权利以及经济、社会和文化权利之间存在着相互依存的关系。它的成立也表明，我们选择了主张经济和政治同步发展的和谐发展观。</w:t>
      </w:r>
    </w:p>
    <w:p w:rsidR="00000000" w:rsidRDefault="00C82596">
      <w:pPr>
        <w:tabs>
          <w:tab w:val="left" w:pos="629"/>
        </w:tabs>
        <w:spacing w:after="240" w:line="360" w:lineRule="exact"/>
        <w:jc w:val="both"/>
        <w:rPr>
          <w:rFonts w:hint="eastAsia"/>
          <w:lang w:val="fr-FR"/>
        </w:rPr>
      </w:pPr>
      <w:r>
        <w:rPr>
          <w:lang w:val="fr-FR"/>
        </w:rPr>
        <w:t>67.</w:t>
      </w:r>
      <w:r>
        <w:rPr>
          <w:rFonts w:hint="eastAsia"/>
          <w:lang w:val="fr-FR"/>
        </w:rPr>
        <w:tab/>
      </w:r>
      <w:r>
        <w:rPr>
          <w:rFonts w:hint="eastAsia"/>
          <w:lang w:val="fr-FR"/>
        </w:rPr>
        <w:t>在多项战略中，我们特别注重以公民互助为基础的做</w:t>
      </w:r>
      <w:r>
        <w:rPr>
          <w:rFonts w:hint="eastAsia"/>
          <w:lang w:val="fr-FR"/>
        </w:rPr>
        <w:t>法，让公民切实参与进来，充分调动他们的人力资源和财力。</w:t>
      </w:r>
    </w:p>
    <w:p w:rsidR="00000000" w:rsidRDefault="00C82596">
      <w:pPr>
        <w:tabs>
          <w:tab w:val="left" w:pos="629"/>
        </w:tabs>
        <w:spacing w:after="240" w:line="360" w:lineRule="exact"/>
        <w:jc w:val="both"/>
        <w:rPr>
          <w:rFonts w:hint="eastAsia"/>
          <w:lang w:val="fr-FR"/>
        </w:rPr>
      </w:pPr>
      <w:r>
        <w:rPr>
          <w:lang w:val="fr-FR"/>
        </w:rPr>
        <w:t>68.</w:t>
      </w:r>
      <w:r>
        <w:rPr>
          <w:rFonts w:hint="eastAsia"/>
          <w:lang w:val="fr-FR"/>
        </w:rPr>
        <w:tab/>
      </w:r>
      <w:r>
        <w:rPr>
          <w:rFonts w:hint="eastAsia"/>
          <w:lang w:val="fr-FR"/>
        </w:rPr>
        <w:t>在人权领域，人权、减贫和融入委员会的任务是：</w:t>
      </w:r>
    </w:p>
    <w:p w:rsidR="00000000" w:rsidRDefault="00C82596">
      <w:pPr>
        <w:tabs>
          <w:tab w:val="left" w:pos="629"/>
        </w:tabs>
        <w:spacing w:after="240" w:line="360" w:lineRule="exact"/>
        <w:ind w:firstLine="420"/>
        <w:jc w:val="both"/>
        <w:rPr>
          <w:lang w:val="fr-FR"/>
        </w:rPr>
      </w:pPr>
      <w:r>
        <w:rPr>
          <w:rFonts w:hint="eastAsia"/>
          <w:lang w:val="fr-FR"/>
        </w:rPr>
        <w:t>通过以下途径制订和实施全国性的人权政策</w:t>
      </w:r>
      <w:r>
        <w:rPr>
          <w:lang w:val="fr-FR"/>
        </w:rPr>
        <w:t>：</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采用一切恰当的手段推广和传播人权原则和价值观；</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加强与全国人权组织的对话和协商；</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发展同各地区和各国人权组织和机构的合作与交流；</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继续落实毛里塔尼亚在人权公约方面所做出的承诺。</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2-</w:t>
      </w:r>
      <w:r>
        <w:rPr>
          <w:rFonts w:eastAsia="SimHei" w:hint="eastAsia"/>
          <w:color w:val="FF0000"/>
          <w:lang w:val="fr-FR"/>
        </w:rPr>
        <w:t xml:space="preserve"> </w:t>
      </w:r>
      <w:r>
        <w:rPr>
          <w:rFonts w:eastAsia="SimHei" w:hint="eastAsia"/>
          <w:color w:val="FF0000"/>
          <w:u w:val="single"/>
          <w:lang w:val="fr-FR"/>
        </w:rPr>
        <w:t>促进和保护妇女权利的司法主管部门</w:t>
      </w:r>
    </w:p>
    <w:p w:rsidR="00000000" w:rsidRDefault="00C82596">
      <w:pPr>
        <w:tabs>
          <w:tab w:val="left" w:pos="629"/>
        </w:tabs>
        <w:spacing w:after="240" w:line="360" w:lineRule="exact"/>
        <w:jc w:val="both"/>
        <w:rPr>
          <w:rFonts w:eastAsia="SimHei"/>
          <w:color w:val="FF0000"/>
          <w:lang w:val="fr-FR"/>
        </w:rPr>
      </w:pPr>
      <w:r>
        <w:rPr>
          <w:rFonts w:eastAsia="SimHei" w:hint="eastAsia"/>
          <w:color w:val="FF0000"/>
          <w:lang w:val="fr-FR"/>
        </w:rPr>
        <w:t xml:space="preserve">1.  </w:t>
      </w:r>
      <w:r>
        <w:rPr>
          <w:rFonts w:eastAsia="SimHei" w:hint="eastAsia"/>
          <w:color w:val="FF0000"/>
          <w:u w:val="single"/>
          <w:lang w:val="fr-FR"/>
        </w:rPr>
        <w:t>宪法委员会</w:t>
      </w:r>
    </w:p>
    <w:p w:rsidR="00000000" w:rsidRDefault="00C82596">
      <w:pPr>
        <w:tabs>
          <w:tab w:val="left" w:pos="629"/>
        </w:tabs>
        <w:spacing w:after="240" w:line="360" w:lineRule="exact"/>
        <w:jc w:val="both"/>
        <w:rPr>
          <w:rFonts w:hint="eastAsia"/>
          <w:lang w:val="fr-FR"/>
        </w:rPr>
      </w:pPr>
      <w:r>
        <w:rPr>
          <w:lang w:val="fr-FR"/>
        </w:rPr>
        <w:t>69.</w:t>
      </w:r>
      <w:r>
        <w:rPr>
          <w:rFonts w:hint="eastAsia"/>
          <w:lang w:val="fr-FR"/>
        </w:rPr>
        <w:tab/>
      </w:r>
      <w:r>
        <w:rPr>
          <w:rFonts w:hint="eastAsia"/>
          <w:lang w:val="fr-FR"/>
        </w:rPr>
        <w:t>宪法委员会是根据</w:t>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日通过的《宪法》设立的独立司法机构，取代原来最高法院下属的宪法委员会。</w:t>
      </w:r>
    </w:p>
    <w:p w:rsidR="00000000" w:rsidRDefault="00C82596">
      <w:pPr>
        <w:tabs>
          <w:tab w:val="left" w:pos="629"/>
        </w:tabs>
        <w:spacing w:after="240" w:line="360" w:lineRule="exact"/>
        <w:jc w:val="both"/>
        <w:rPr>
          <w:rFonts w:hint="eastAsia"/>
          <w:lang w:val="fr-FR"/>
        </w:rPr>
      </w:pPr>
      <w:r>
        <w:rPr>
          <w:lang w:val="fr-FR"/>
        </w:rPr>
        <w:t>70.</w:t>
      </w:r>
      <w:r>
        <w:rPr>
          <w:rFonts w:hint="eastAsia"/>
          <w:lang w:val="fr-FR"/>
        </w:rPr>
        <w:tab/>
      </w:r>
      <w:r>
        <w:rPr>
          <w:rFonts w:hint="eastAsia"/>
          <w:lang w:val="fr-FR"/>
        </w:rPr>
        <w:t>宪法委员会由</w:t>
      </w:r>
      <w:r>
        <w:rPr>
          <w:rFonts w:hint="eastAsia"/>
          <w:lang w:val="fr-FR"/>
        </w:rPr>
        <w:t>6</w:t>
      </w:r>
      <w:r>
        <w:rPr>
          <w:rFonts w:hint="eastAsia"/>
          <w:lang w:val="fr-FR"/>
        </w:rPr>
        <w:t>名成员组成，他们中间的</w:t>
      </w:r>
      <w:r>
        <w:rPr>
          <w:rFonts w:hint="eastAsia"/>
          <w:lang w:val="fr-FR"/>
        </w:rPr>
        <w:t>3</w:t>
      </w:r>
      <w:r>
        <w:rPr>
          <w:rFonts w:hint="eastAsia"/>
          <w:lang w:val="fr-FR"/>
        </w:rPr>
        <w:t>人（其中包括宪法委员会主席）由共和国总统任命，</w:t>
      </w:r>
      <w:r>
        <w:rPr>
          <w:rFonts w:hint="eastAsia"/>
          <w:lang w:val="fr-FR"/>
        </w:rPr>
        <w:t>2</w:t>
      </w:r>
      <w:r>
        <w:rPr>
          <w:rFonts w:hint="eastAsia"/>
          <w:lang w:val="fr-FR"/>
        </w:rPr>
        <w:t>人由国民议会议长任命，</w:t>
      </w:r>
      <w:r>
        <w:rPr>
          <w:rFonts w:hint="eastAsia"/>
          <w:lang w:val="fr-FR"/>
        </w:rPr>
        <w:t>1</w:t>
      </w:r>
      <w:r>
        <w:rPr>
          <w:rFonts w:hint="eastAsia"/>
          <w:lang w:val="fr-FR"/>
        </w:rPr>
        <w:t>人由参议院议长任命。</w:t>
      </w:r>
    </w:p>
    <w:p w:rsidR="00000000" w:rsidRDefault="00C82596">
      <w:pPr>
        <w:tabs>
          <w:tab w:val="left" w:pos="629"/>
        </w:tabs>
        <w:spacing w:after="240" w:line="360" w:lineRule="exact"/>
        <w:ind w:firstLine="420"/>
        <w:jc w:val="both"/>
        <w:rPr>
          <w:rFonts w:hint="eastAsia"/>
          <w:lang w:val="fr-FR"/>
        </w:rPr>
      </w:pPr>
      <w:r>
        <w:rPr>
          <w:rFonts w:hint="eastAsia"/>
          <w:lang w:val="fr-FR"/>
        </w:rPr>
        <w:t>宪法委员会成员的任期为</w:t>
      </w:r>
      <w:r>
        <w:rPr>
          <w:rFonts w:hint="eastAsia"/>
          <w:lang w:val="fr-FR"/>
        </w:rPr>
        <w:t>9</w:t>
      </w:r>
      <w:r>
        <w:rPr>
          <w:rFonts w:hint="eastAsia"/>
          <w:lang w:val="fr-FR"/>
        </w:rPr>
        <w:t>年，不得连任。他们享有不可罢免的地位以及议员的豁免权。</w:t>
      </w:r>
    </w:p>
    <w:p w:rsidR="00000000" w:rsidRDefault="00C82596">
      <w:pPr>
        <w:tabs>
          <w:tab w:val="left" w:pos="629"/>
        </w:tabs>
        <w:spacing w:after="240" w:line="360" w:lineRule="exact"/>
        <w:ind w:firstLine="420"/>
        <w:jc w:val="both"/>
        <w:rPr>
          <w:rFonts w:hint="eastAsia"/>
          <w:lang w:val="fr-FR"/>
        </w:rPr>
      </w:pPr>
      <w:r>
        <w:rPr>
          <w:rFonts w:hint="eastAsia"/>
          <w:lang w:val="fr-FR"/>
        </w:rPr>
        <w:t>宪法委员会的主要任务是检查议会通过的法律和法规以及国际条约是否符合《宪法》。据此，它可宣布某些法律条款与《宪法》不符。</w:t>
      </w:r>
    </w:p>
    <w:p w:rsidR="00000000" w:rsidRDefault="00C82596">
      <w:pPr>
        <w:tabs>
          <w:tab w:val="left" w:pos="629"/>
        </w:tabs>
        <w:spacing w:after="240" w:line="360" w:lineRule="exact"/>
        <w:jc w:val="both"/>
        <w:rPr>
          <w:rFonts w:hint="eastAsia"/>
          <w:lang w:val="fr-FR"/>
        </w:rPr>
      </w:pPr>
      <w:r>
        <w:rPr>
          <w:lang w:val="fr-FR"/>
        </w:rPr>
        <w:t>71.</w:t>
      </w:r>
      <w:r>
        <w:rPr>
          <w:rFonts w:hint="eastAsia"/>
          <w:lang w:val="fr-FR"/>
        </w:rPr>
        <w:tab/>
      </w:r>
      <w:r>
        <w:rPr>
          <w:rFonts w:hint="eastAsia"/>
          <w:lang w:val="fr-FR"/>
        </w:rPr>
        <w:t>根据《宪法》第</w:t>
      </w:r>
      <w:r>
        <w:rPr>
          <w:rFonts w:hint="eastAsia"/>
          <w:lang w:val="fr-FR"/>
        </w:rPr>
        <w:t>87</w:t>
      </w:r>
      <w:r>
        <w:rPr>
          <w:rFonts w:hint="eastAsia"/>
          <w:lang w:val="fr-FR"/>
        </w:rPr>
        <w:t>条规定，“</w:t>
      </w:r>
      <w:r>
        <w:rPr>
          <w:lang w:val="fr-FR"/>
        </w:rPr>
        <w:t> </w:t>
      </w:r>
      <w:r>
        <w:rPr>
          <w:rFonts w:hint="eastAsia"/>
          <w:lang w:val="fr-FR"/>
        </w:rPr>
        <w:t>宪法委员会的决定具有绝对的权威性（……）。对宪法委员会的决定不得上诉，公共权力机构以及所有行政和司法主管部门都必须服从</w:t>
      </w:r>
      <w:r>
        <w:rPr>
          <w:lang w:val="fr-FR"/>
        </w:rPr>
        <w:t> </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在这里必须指出</w:t>
      </w:r>
      <w:r>
        <w:rPr>
          <w:rFonts w:hint="eastAsia"/>
          <w:lang w:val="fr-FR"/>
        </w:rPr>
        <w:t>宪法委员会在捍卫权利和自由方面所发挥的特殊作用：这一最高裁决部门已宣布一些法律文件有违宪的地方，例如：国民议会议事规则、参议院议事规则、有关法官地位的组织法和有关选举代表毛里塔尼亚海外侨民议员的组织法。</w:t>
      </w:r>
    </w:p>
    <w:p w:rsidR="00000000" w:rsidRDefault="00C82596">
      <w:pPr>
        <w:tabs>
          <w:tab w:val="left" w:pos="629"/>
        </w:tabs>
        <w:spacing w:after="240" w:line="360" w:lineRule="exact"/>
        <w:jc w:val="both"/>
        <w:rPr>
          <w:lang w:val="fr-FR"/>
        </w:rPr>
      </w:pPr>
      <w:r>
        <w:rPr>
          <w:rFonts w:eastAsia="SimHei" w:hint="eastAsia"/>
          <w:color w:val="FF0000"/>
          <w:lang w:val="fr-FR"/>
        </w:rPr>
        <w:t xml:space="preserve">2.  </w:t>
      </w:r>
      <w:r>
        <w:rPr>
          <w:rFonts w:eastAsia="SimHei" w:hint="eastAsia"/>
          <w:color w:val="FF0000"/>
          <w:u w:val="single"/>
          <w:lang w:val="fr-FR"/>
        </w:rPr>
        <w:t>法院和法庭</w:t>
      </w:r>
    </w:p>
    <w:p w:rsidR="00000000" w:rsidRDefault="00C82596">
      <w:pPr>
        <w:tabs>
          <w:tab w:val="left" w:pos="629"/>
        </w:tabs>
        <w:spacing w:after="240" w:line="360" w:lineRule="exact"/>
        <w:jc w:val="both"/>
        <w:rPr>
          <w:rFonts w:hint="eastAsia"/>
          <w:lang w:val="fr-FR"/>
        </w:rPr>
      </w:pPr>
      <w:r>
        <w:rPr>
          <w:lang w:val="fr-FR"/>
        </w:rPr>
        <w:t>72.</w:t>
      </w:r>
      <w:r>
        <w:rPr>
          <w:rFonts w:hint="eastAsia"/>
          <w:lang w:val="fr-FR"/>
        </w:rPr>
        <w:tab/>
      </w:r>
      <w:r>
        <w:rPr>
          <w:rFonts w:hint="eastAsia"/>
          <w:lang w:val="fr-FR"/>
        </w:rPr>
        <w:t>毛里塔尼亚伊斯兰共和国的司法组织机构是根据</w:t>
      </w:r>
      <w:r>
        <w:rPr>
          <w:rFonts w:hint="eastAsia"/>
          <w:lang w:val="fr-FR"/>
        </w:rPr>
        <w:t>1999</w:t>
      </w:r>
      <w:r>
        <w:rPr>
          <w:rFonts w:hint="eastAsia"/>
          <w:lang w:val="fr-FR"/>
        </w:rPr>
        <w:t>年</w:t>
      </w:r>
      <w:r>
        <w:rPr>
          <w:rFonts w:hint="eastAsia"/>
          <w:lang w:val="fr-FR"/>
        </w:rPr>
        <w:t>7</w:t>
      </w:r>
      <w:r>
        <w:rPr>
          <w:rFonts w:hint="eastAsia"/>
          <w:lang w:val="fr-FR"/>
        </w:rPr>
        <w:t>月</w:t>
      </w:r>
      <w:r>
        <w:rPr>
          <w:rFonts w:hint="eastAsia"/>
          <w:lang w:val="fr-FR"/>
        </w:rPr>
        <w:t>24</w:t>
      </w:r>
      <w:r>
        <w:rPr>
          <w:rFonts w:hint="eastAsia"/>
          <w:lang w:val="fr-FR"/>
        </w:rPr>
        <w:t>日第</w:t>
      </w:r>
      <w:r>
        <w:rPr>
          <w:rFonts w:hint="eastAsia"/>
          <w:lang w:val="fr-FR"/>
        </w:rPr>
        <w:t>99-039</w:t>
      </w:r>
      <w:r>
        <w:rPr>
          <w:rFonts w:hint="eastAsia"/>
          <w:lang w:val="fr-FR"/>
        </w:rPr>
        <w:t>号法律按如下顺序确定的：</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2.1</w:t>
      </w:r>
      <w:r>
        <w:rPr>
          <w:rFonts w:eastAsia="SimHei"/>
          <w:color w:val="FF0000"/>
          <w:lang w:val="fr-FR"/>
        </w:rPr>
        <w:t>：</w:t>
      </w:r>
      <w:r>
        <w:rPr>
          <w:rFonts w:eastAsia="SimHei" w:hint="eastAsia"/>
          <w:color w:val="FF0000"/>
          <w:u w:val="single"/>
          <w:lang w:val="fr-FR"/>
        </w:rPr>
        <w:t>一级审判机构</w:t>
      </w:r>
    </w:p>
    <w:p w:rsidR="00000000" w:rsidRDefault="00C82596">
      <w:pPr>
        <w:tabs>
          <w:tab w:val="left" w:pos="1320"/>
        </w:tabs>
        <w:spacing w:after="240" w:line="360" w:lineRule="exact"/>
        <w:ind w:left="840"/>
        <w:jc w:val="both"/>
        <w:rPr>
          <w:rFonts w:hint="eastAsia"/>
          <w:lang w:val="fr-FR"/>
        </w:rPr>
      </w:pPr>
      <w:r>
        <w:rPr>
          <w:rFonts w:eastAsia="SimHei"/>
          <w:color w:val="FF0000"/>
          <w:lang w:val="fr-FR"/>
        </w:rPr>
        <w:t>a-</w:t>
      </w:r>
      <w:r>
        <w:rPr>
          <w:rFonts w:eastAsia="SimHei"/>
          <w:color w:val="FF0000"/>
          <w:lang w:val="fr-FR"/>
        </w:rPr>
        <w:tab/>
      </w:r>
      <w:r>
        <w:rPr>
          <w:rFonts w:eastAsia="SimHei" w:hint="eastAsia"/>
          <w:color w:val="FF0000"/>
          <w:u w:val="single"/>
          <w:lang w:val="fr-FR"/>
        </w:rPr>
        <w:t>省级法庭</w:t>
      </w:r>
    </w:p>
    <w:p w:rsidR="00000000" w:rsidRDefault="00C82596">
      <w:pPr>
        <w:tabs>
          <w:tab w:val="left" w:pos="629"/>
        </w:tabs>
        <w:spacing w:after="240" w:line="360" w:lineRule="exact"/>
        <w:jc w:val="both"/>
        <w:rPr>
          <w:rFonts w:hint="eastAsia"/>
          <w:lang w:val="fr-FR"/>
        </w:rPr>
      </w:pPr>
      <w:r>
        <w:rPr>
          <w:lang w:val="fr-FR"/>
        </w:rPr>
        <w:t>73.</w:t>
      </w:r>
      <w:r>
        <w:rPr>
          <w:rFonts w:hint="eastAsia"/>
          <w:lang w:val="fr-FR"/>
        </w:rPr>
        <w:tab/>
      </w:r>
      <w:r>
        <w:rPr>
          <w:rFonts w:hint="eastAsia"/>
          <w:lang w:val="fr-FR"/>
        </w:rPr>
        <w:t>根据第</w:t>
      </w:r>
      <w:r>
        <w:rPr>
          <w:rFonts w:hint="eastAsia"/>
          <w:lang w:val="fr-FR"/>
        </w:rPr>
        <w:t>99-039</w:t>
      </w:r>
      <w:r>
        <w:rPr>
          <w:rFonts w:hint="eastAsia"/>
          <w:lang w:val="fr-FR"/>
        </w:rPr>
        <w:t>号法律第</w:t>
      </w:r>
      <w:r>
        <w:rPr>
          <w:rFonts w:hint="eastAsia"/>
          <w:lang w:val="fr-FR"/>
        </w:rPr>
        <w:t>11</w:t>
      </w:r>
      <w:r>
        <w:rPr>
          <w:rFonts w:hint="eastAsia"/>
          <w:lang w:val="fr-FR"/>
        </w:rPr>
        <w:t>条的规定，“</w:t>
      </w:r>
      <w:r>
        <w:rPr>
          <w:lang w:val="fr-FR"/>
        </w:rPr>
        <w:t> </w:t>
      </w:r>
      <w:r>
        <w:rPr>
          <w:rFonts w:hint="eastAsia"/>
          <w:lang w:val="fr-FR"/>
        </w:rPr>
        <w:t>在每一省会城市设立一省级法庭</w:t>
      </w:r>
      <w:r>
        <w:rPr>
          <w:lang w:val="fr-FR"/>
        </w:rPr>
        <w:t> </w:t>
      </w:r>
      <w:r>
        <w:rPr>
          <w:rFonts w:hint="eastAsia"/>
          <w:lang w:val="fr-FR"/>
        </w:rPr>
        <w:t>”。该法庭负责处理不属于大区法庭管辖范围的民事案件和商业案</w:t>
      </w:r>
      <w:r>
        <w:rPr>
          <w:rFonts w:hint="eastAsia"/>
          <w:lang w:val="fr-FR"/>
        </w:rPr>
        <w:t>件。</w:t>
      </w:r>
    </w:p>
    <w:p w:rsidR="00000000" w:rsidRDefault="00C82596">
      <w:pPr>
        <w:tabs>
          <w:tab w:val="left" w:pos="1320"/>
        </w:tabs>
        <w:spacing w:after="240" w:line="360" w:lineRule="exact"/>
        <w:ind w:left="840"/>
        <w:jc w:val="both"/>
        <w:rPr>
          <w:rFonts w:eastAsia="SimHei" w:hint="eastAsia"/>
          <w:color w:val="FF0000"/>
          <w:u w:val="single"/>
          <w:lang w:val="fr-FR"/>
        </w:rPr>
      </w:pPr>
      <w:r>
        <w:rPr>
          <w:rFonts w:eastAsia="SimHei"/>
          <w:color w:val="FF0000"/>
          <w:lang w:val="fr-FR"/>
        </w:rPr>
        <w:t>b-</w:t>
      </w:r>
      <w:r>
        <w:rPr>
          <w:rFonts w:eastAsia="SimHei"/>
          <w:color w:val="FF0000"/>
          <w:lang w:val="fr-FR"/>
        </w:rPr>
        <w:tab/>
      </w:r>
      <w:r>
        <w:rPr>
          <w:rFonts w:eastAsia="SimHei" w:hint="eastAsia"/>
          <w:color w:val="FF0000"/>
          <w:u w:val="single"/>
          <w:lang w:val="fr-FR"/>
        </w:rPr>
        <w:t>大区法庭</w:t>
      </w:r>
    </w:p>
    <w:p w:rsidR="00000000" w:rsidRDefault="00C82596">
      <w:pPr>
        <w:tabs>
          <w:tab w:val="left" w:pos="629"/>
        </w:tabs>
        <w:spacing w:after="240" w:line="360" w:lineRule="exact"/>
        <w:jc w:val="both"/>
        <w:rPr>
          <w:rFonts w:hint="eastAsia"/>
          <w:lang w:val="fr-FR"/>
        </w:rPr>
      </w:pPr>
      <w:r>
        <w:rPr>
          <w:lang w:val="fr-FR"/>
        </w:rPr>
        <w:t>74.</w:t>
      </w:r>
      <w:r>
        <w:rPr>
          <w:rFonts w:hint="eastAsia"/>
          <w:lang w:val="fr-FR"/>
        </w:rPr>
        <w:tab/>
      </w:r>
      <w:r>
        <w:rPr>
          <w:rFonts w:hint="eastAsia"/>
          <w:lang w:val="fr-FR"/>
        </w:rPr>
        <w:t>它的组成情况如下：</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一个行政庭；</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一个民事庭；</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一个商业庭；</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一个或数个刑事庭，其中必须有一个少年刑事庭。</w:t>
      </w:r>
    </w:p>
    <w:p w:rsidR="00000000" w:rsidRDefault="00C82596">
      <w:pPr>
        <w:tabs>
          <w:tab w:val="left" w:pos="1320"/>
        </w:tabs>
        <w:spacing w:after="220" w:line="360" w:lineRule="exact"/>
        <w:ind w:left="840"/>
        <w:jc w:val="both"/>
        <w:rPr>
          <w:rFonts w:eastAsia="SimHei" w:hint="eastAsia"/>
          <w:color w:val="FF0000"/>
          <w:u w:val="single"/>
          <w:lang w:val="fr-FR"/>
        </w:rPr>
      </w:pPr>
      <w:r>
        <w:rPr>
          <w:rFonts w:eastAsia="SimHei"/>
          <w:color w:val="FF0000"/>
          <w:lang w:val="fr-FR"/>
        </w:rPr>
        <w:t>c-</w:t>
      </w:r>
      <w:r>
        <w:rPr>
          <w:rFonts w:eastAsia="SimHei"/>
          <w:color w:val="FF0000"/>
          <w:lang w:val="fr-FR"/>
        </w:rPr>
        <w:tab/>
      </w:r>
      <w:r>
        <w:rPr>
          <w:rFonts w:eastAsia="SimHei" w:hint="eastAsia"/>
          <w:color w:val="FF0000"/>
          <w:u w:val="single"/>
          <w:lang w:val="fr-FR"/>
        </w:rPr>
        <w:t>劳动法庭</w:t>
      </w:r>
    </w:p>
    <w:p w:rsidR="00000000" w:rsidRDefault="00C82596">
      <w:pPr>
        <w:tabs>
          <w:tab w:val="left" w:pos="629"/>
        </w:tabs>
        <w:spacing w:after="220" w:line="360" w:lineRule="exact"/>
        <w:jc w:val="both"/>
        <w:rPr>
          <w:rFonts w:hint="eastAsia"/>
          <w:lang w:val="fr-FR"/>
        </w:rPr>
      </w:pPr>
      <w:r>
        <w:rPr>
          <w:lang w:val="fr-FR"/>
        </w:rPr>
        <w:t>75.</w:t>
      </w:r>
      <w:r>
        <w:rPr>
          <w:rFonts w:hint="eastAsia"/>
          <w:lang w:val="fr-FR"/>
        </w:rPr>
        <w:tab/>
      </w:r>
      <w:r>
        <w:rPr>
          <w:rFonts w:hint="eastAsia"/>
          <w:lang w:val="fr-FR"/>
        </w:rPr>
        <w:t>每一大区首府均设有劳动法庭，该法庭有一名庭长和数名根据劳动法有关规定任命的陪审员。</w:t>
      </w:r>
    </w:p>
    <w:p w:rsidR="00000000" w:rsidRDefault="00C82596">
      <w:pPr>
        <w:tabs>
          <w:tab w:val="left" w:pos="1320"/>
        </w:tabs>
        <w:spacing w:after="220" w:line="360" w:lineRule="exact"/>
        <w:ind w:left="840"/>
        <w:jc w:val="both"/>
        <w:rPr>
          <w:rFonts w:eastAsia="SimHei" w:hint="eastAsia"/>
          <w:color w:val="FF0000"/>
          <w:u w:val="single"/>
          <w:lang w:val="fr-FR"/>
        </w:rPr>
      </w:pPr>
      <w:r>
        <w:rPr>
          <w:rFonts w:eastAsia="SimHei"/>
          <w:color w:val="FF0000"/>
          <w:lang w:val="fr-FR"/>
        </w:rPr>
        <w:t>d-</w:t>
      </w:r>
      <w:r>
        <w:rPr>
          <w:rFonts w:eastAsia="SimHei"/>
          <w:color w:val="FF0000"/>
          <w:lang w:val="fr-FR"/>
        </w:rPr>
        <w:tab/>
      </w:r>
      <w:r>
        <w:rPr>
          <w:rFonts w:eastAsia="SimHei" w:hint="eastAsia"/>
          <w:color w:val="FF0000"/>
          <w:u w:val="single"/>
          <w:lang w:val="fr-FR"/>
        </w:rPr>
        <w:t>刑事法院</w:t>
      </w:r>
    </w:p>
    <w:p w:rsidR="00000000" w:rsidRDefault="00C82596">
      <w:pPr>
        <w:tabs>
          <w:tab w:val="left" w:pos="629"/>
        </w:tabs>
        <w:spacing w:after="220" w:line="360" w:lineRule="exact"/>
        <w:jc w:val="both"/>
        <w:rPr>
          <w:rFonts w:hint="eastAsia"/>
          <w:lang w:val="fr-FR"/>
        </w:rPr>
      </w:pPr>
      <w:r>
        <w:rPr>
          <w:lang w:val="fr-FR"/>
        </w:rPr>
        <w:t>76.</w:t>
      </w:r>
      <w:r>
        <w:rPr>
          <w:rFonts w:hint="eastAsia"/>
          <w:lang w:val="fr-FR"/>
        </w:rPr>
        <w:tab/>
      </w:r>
      <w:r>
        <w:rPr>
          <w:rFonts w:hint="eastAsia"/>
          <w:lang w:val="fr-FR"/>
        </w:rPr>
        <w:t>刑事法院设在各大区首府，负责初审和终审法律授权它处理的案件：</w:t>
      </w:r>
    </w:p>
    <w:p w:rsidR="00000000" w:rsidRDefault="00C82596">
      <w:pPr>
        <w:tabs>
          <w:tab w:val="left" w:pos="629"/>
        </w:tabs>
        <w:spacing w:after="220" w:line="360" w:lineRule="exact"/>
        <w:ind w:firstLine="420"/>
        <w:jc w:val="both"/>
        <w:rPr>
          <w:rFonts w:hint="eastAsia"/>
          <w:lang w:val="fr-FR"/>
        </w:rPr>
      </w:pPr>
      <w:r>
        <w:rPr>
          <w:rFonts w:hint="eastAsia"/>
          <w:lang w:val="fr-FR"/>
        </w:rPr>
        <w:t>刑事法院审判长由大区法庭庭长担任，或根据案件需要由指定的法官担任。</w:t>
      </w:r>
    </w:p>
    <w:p w:rsidR="00000000" w:rsidRDefault="00C82596">
      <w:pPr>
        <w:tabs>
          <w:tab w:val="left" w:pos="629"/>
        </w:tabs>
        <w:spacing w:after="220" w:line="360" w:lineRule="exact"/>
        <w:ind w:firstLine="420"/>
        <w:jc w:val="both"/>
        <w:rPr>
          <w:rFonts w:hint="eastAsia"/>
          <w:lang w:val="fr-FR"/>
        </w:rPr>
      </w:pPr>
      <w:r>
        <w:rPr>
          <w:rFonts w:hint="eastAsia"/>
          <w:lang w:val="fr-FR"/>
        </w:rPr>
        <w:t>检察官代表政府部门出庭，书记室有一名首席书记员，由一名或数名书记员协助他工作。</w:t>
      </w:r>
    </w:p>
    <w:p w:rsidR="00000000" w:rsidRDefault="00C82596">
      <w:pPr>
        <w:tabs>
          <w:tab w:val="left" w:pos="629"/>
        </w:tabs>
        <w:spacing w:after="220" w:line="360" w:lineRule="exact"/>
        <w:jc w:val="both"/>
        <w:rPr>
          <w:rFonts w:eastAsia="SimHei" w:hint="eastAsia"/>
          <w:color w:val="FF0000"/>
          <w:lang w:val="fr-FR"/>
        </w:rPr>
      </w:pPr>
      <w:r>
        <w:rPr>
          <w:rFonts w:eastAsia="SimHei"/>
          <w:color w:val="FF0000"/>
          <w:lang w:val="fr-FR"/>
        </w:rPr>
        <w:t>2.2</w:t>
      </w:r>
      <w:r>
        <w:rPr>
          <w:rFonts w:eastAsia="SimHei"/>
          <w:color w:val="FF0000"/>
          <w:lang w:val="fr-FR"/>
        </w:rPr>
        <w:t>：</w:t>
      </w:r>
      <w:r>
        <w:rPr>
          <w:rFonts w:eastAsia="SimHei" w:hint="eastAsia"/>
          <w:color w:val="FF0000"/>
          <w:u w:val="single"/>
          <w:lang w:val="fr-FR"/>
        </w:rPr>
        <w:t>二级审判机构</w:t>
      </w:r>
    </w:p>
    <w:p w:rsidR="00000000" w:rsidRDefault="00C82596">
      <w:pPr>
        <w:tabs>
          <w:tab w:val="left" w:pos="1320"/>
        </w:tabs>
        <w:spacing w:after="220" w:line="360" w:lineRule="exact"/>
        <w:ind w:left="840"/>
        <w:jc w:val="both"/>
        <w:rPr>
          <w:rFonts w:eastAsia="SimHei" w:hint="eastAsia"/>
          <w:color w:val="FF0000"/>
          <w:u w:val="single"/>
          <w:lang w:val="fr-FR"/>
        </w:rPr>
      </w:pPr>
      <w:r>
        <w:rPr>
          <w:rFonts w:eastAsia="SimHei"/>
          <w:color w:val="FF0000"/>
          <w:lang w:val="fr-FR"/>
        </w:rPr>
        <w:t>a-</w:t>
      </w:r>
      <w:r>
        <w:rPr>
          <w:rFonts w:eastAsia="SimHei"/>
          <w:color w:val="FF0000"/>
          <w:lang w:val="fr-FR"/>
        </w:rPr>
        <w:tab/>
      </w:r>
      <w:r>
        <w:rPr>
          <w:rFonts w:eastAsia="SimHei" w:hint="eastAsia"/>
          <w:color w:val="FF0000"/>
          <w:u w:val="single"/>
          <w:lang w:val="fr-FR"/>
        </w:rPr>
        <w:t>上诉</w:t>
      </w:r>
      <w:r>
        <w:rPr>
          <w:rFonts w:eastAsia="SimHei" w:hint="eastAsia"/>
          <w:color w:val="FF0000"/>
          <w:u w:val="single"/>
          <w:lang w:val="fr-FR"/>
        </w:rPr>
        <w:t>法院</w:t>
      </w:r>
    </w:p>
    <w:p w:rsidR="00000000" w:rsidRDefault="00C82596">
      <w:pPr>
        <w:tabs>
          <w:tab w:val="left" w:pos="629"/>
        </w:tabs>
        <w:spacing w:after="220" w:line="360" w:lineRule="exact"/>
        <w:jc w:val="both"/>
        <w:rPr>
          <w:rFonts w:hint="eastAsia"/>
          <w:lang w:val="fr-FR"/>
        </w:rPr>
      </w:pPr>
      <w:r>
        <w:rPr>
          <w:lang w:val="fr-FR"/>
        </w:rPr>
        <w:t>77.</w:t>
      </w:r>
      <w:r>
        <w:rPr>
          <w:rFonts w:hint="eastAsia"/>
          <w:lang w:val="fr-FR"/>
        </w:rPr>
        <w:tab/>
      </w:r>
      <w:r>
        <w:rPr>
          <w:rFonts w:hint="eastAsia"/>
          <w:lang w:val="fr-FR"/>
        </w:rPr>
        <w:t>上诉法院设在各大区首府，其中设下列审判机关：</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行政庭；</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民事和社会庭；</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商业庭；</w:t>
      </w:r>
    </w:p>
    <w:p w:rsidR="00000000" w:rsidRDefault="00C82596">
      <w:pPr>
        <w:numPr>
          <w:ilvl w:val="0"/>
          <w:numId w:val="1478"/>
        </w:numPr>
        <w:tabs>
          <w:tab w:val="left" w:pos="1080"/>
        </w:tabs>
        <w:spacing w:after="220" w:line="360" w:lineRule="exact"/>
        <w:ind w:left="1080" w:hanging="480"/>
        <w:jc w:val="both"/>
        <w:rPr>
          <w:rFonts w:hint="eastAsia"/>
          <w:lang w:val="fr-FR"/>
        </w:rPr>
      </w:pPr>
      <w:r>
        <w:rPr>
          <w:rFonts w:hint="eastAsia"/>
          <w:lang w:val="fr-FR"/>
        </w:rPr>
        <w:t>刑事庭。</w:t>
      </w:r>
    </w:p>
    <w:p w:rsidR="00000000" w:rsidRDefault="00C82596">
      <w:pPr>
        <w:tabs>
          <w:tab w:val="left" w:pos="629"/>
        </w:tabs>
        <w:spacing w:after="220" w:line="360" w:lineRule="exact"/>
        <w:ind w:firstLine="420"/>
        <w:jc w:val="both"/>
        <w:rPr>
          <w:rFonts w:hint="eastAsia"/>
          <w:lang w:val="fr-FR"/>
        </w:rPr>
      </w:pPr>
      <w:r>
        <w:rPr>
          <w:rFonts w:hint="eastAsia"/>
          <w:lang w:val="fr-FR"/>
        </w:rPr>
        <w:t>根据新法律第</w:t>
      </w:r>
      <w:r>
        <w:rPr>
          <w:rFonts w:hint="eastAsia"/>
          <w:lang w:val="fr-FR"/>
        </w:rPr>
        <w:t>30</w:t>
      </w:r>
      <w:r>
        <w:rPr>
          <w:rFonts w:hint="eastAsia"/>
          <w:lang w:val="fr-FR"/>
        </w:rPr>
        <w:t>条规定，上述法庭按专业和管辖范围受理对一审判决的上诉请求。</w:t>
      </w:r>
    </w:p>
    <w:p w:rsidR="00000000" w:rsidRDefault="00C82596">
      <w:pPr>
        <w:tabs>
          <w:tab w:val="left" w:pos="1320"/>
        </w:tabs>
        <w:spacing w:after="240" w:line="360" w:lineRule="exact"/>
        <w:ind w:left="840"/>
        <w:jc w:val="both"/>
        <w:rPr>
          <w:rFonts w:eastAsia="SimHei" w:hint="eastAsia"/>
          <w:color w:val="FF0000"/>
          <w:u w:val="single"/>
          <w:lang w:val="fr-FR"/>
        </w:rPr>
      </w:pPr>
      <w:r>
        <w:rPr>
          <w:rFonts w:eastAsia="SimHei"/>
          <w:color w:val="FF0000"/>
          <w:lang w:val="fr-FR"/>
        </w:rPr>
        <w:t>b-</w:t>
      </w:r>
      <w:r>
        <w:rPr>
          <w:rFonts w:eastAsia="SimHei"/>
          <w:color w:val="FF0000"/>
          <w:lang w:val="fr-FR"/>
        </w:rPr>
        <w:tab/>
      </w:r>
      <w:r>
        <w:rPr>
          <w:rFonts w:eastAsia="SimHei" w:hint="eastAsia"/>
          <w:color w:val="FF0000"/>
          <w:u w:val="single"/>
          <w:lang w:val="fr-FR"/>
        </w:rPr>
        <w:t>最高法院</w:t>
      </w:r>
    </w:p>
    <w:p w:rsidR="00000000" w:rsidRDefault="00C82596">
      <w:pPr>
        <w:tabs>
          <w:tab w:val="left" w:pos="629"/>
        </w:tabs>
        <w:spacing w:after="240" w:line="360" w:lineRule="exact"/>
        <w:jc w:val="both"/>
        <w:rPr>
          <w:lang w:val="fr-FR"/>
        </w:rPr>
      </w:pPr>
      <w:r>
        <w:rPr>
          <w:lang w:val="fr-FR"/>
        </w:rPr>
        <w:t>78.</w:t>
      </w:r>
      <w:r>
        <w:rPr>
          <w:rFonts w:hint="eastAsia"/>
          <w:lang w:val="fr-FR"/>
        </w:rPr>
        <w:tab/>
      </w:r>
      <w:r>
        <w:rPr>
          <w:rFonts w:hint="eastAsia"/>
          <w:lang w:val="fr-FR"/>
        </w:rPr>
        <w:t>根据法律，最高法院被认为是最高的司法监督机构。它可应政府的要求，对“</w:t>
      </w:r>
      <w:r>
        <w:rPr>
          <w:lang w:val="fr-FR"/>
        </w:rPr>
        <w:t> </w:t>
      </w:r>
      <w:r>
        <w:rPr>
          <w:rFonts w:hint="eastAsia"/>
          <w:lang w:val="fr-FR"/>
        </w:rPr>
        <w:t>法律或法规的草案文本以及法律要求其过问的一切问题</w:t>
      </w:r>
      <w:r>
        <w:rPr>
          <w:lang w:val="fr-FR"/>
        </w:rPr>
        <w:t> </w:t>
      </w:r>
      <w:r>
        <w:rPr>
          <w:rFonts w:hint="eastAsia"/>
          <w:lang w:val="fr-FR"/>
        </w:rPr>
        <w:t>”发表意见。此外，它可就</w:t>
      </w:r>
      <w:r>
        <w:rPr>
          <w:lang w:val="fr-FR"/>
        </w:rPr>
        <w:t> </w:t>
      </w:r>
      <w:r>
        <w:rPr>
          <w:rFonts w:hint="eastAsia"/>
          <w:lang w:val="fr-FR"/>
        </w:rPr>
        <w:t>“</w:t>
      </w:r>
      <w:r>
        <w:rPr>
          <w:lang w:val="fr-FR"/>
        </w:rPr>
        <w:t> </w:t>
      </w:r>
      <w:r>
        <w:rPr>
          <w:rFonts w:hint="eastAsia"/>
          <w:lang w:val="fr-FR"/>
        </w:rPr>
        <w:t>公共部门在运行过程中遇到的司法疑难问题</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rFonts w:hint="eastAsia"/>
          <w:lang w:val="fr-FR"/>
        </w:rPr>
        <w:t>向部长提供咨询。最高法院由一名院长、</w:t>
      </w:r>
      <w:r>
        <w:rPr>
          <w:rFonts w:hint="eastAsia"/>
          <w:lang w:val="fr-FR"/>
        </w:rPr>
        <w:t>4</w:t>
      </w:r>
      <w:r>
        <w:rPr>
          <w:rFonts w:hint="eastAsia"/>
          <w:lang w:val="fr-FR"/>
        </w:rPr>
        <w:t>名具有副院长头衔的庭长和数名顾问组成，它包括以下审判机构：</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联合庭；</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最高</w:t>
      </w:r>
      <w:r>
        <w:rPr>
          <w:rFonts w:hint="eastAsia"/>
          <w:lang w:val="fr-FR"/>
        </w:rPr>
        <w:t>法院评议庭；</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专业庭。</w:t>
      </w:r>
    </w:p>
    <w:p w:rsidR="00000000" w:rsidRDefault="00C82596">
      <w:pPr>
        <w:tabs>
          <w:tab w:val="left" w:pos="629"/>
        </w:tabs>
        <w:spacing w:after="240" w:line="360" w:lineRule="exact"/>
        <w:jc w:val="both"/>
        <w:rPr>
          <w:rFonts w:hint="eastAsia"/>
          <w:lang w:val="fr-FR"/>
        </w:rPr>
      </w:pPr>
      <w:r>
        <w:rPr>
          <w:lang w:val="fr-FR"/>
        </w:rPr>
        <w:t>79.</w:t>
      </w:r>
      <w:r>
        <w:rPr>
          <w:rFonts w:hint="eastAsia"/>
          <w:lang w:val="fr-FR"/>
        </w:rPr>
        <w:tab/>
      </w:r>
      <w:r>
        <w:rPr>
          <w:rFonts w:hint="eastAsia"/>
          <w:lang w:val="fr-FR"/>
        </w:rPr>
        <w:t>根据司法组织法，权利受侵犯的妇女可在传统的司法系统内采取一切途径。</w:t>
      </w:r>
    </w:p>
    <w:p w:rsidR="00000000" w:rsidRDefault="00C82596">
      <w:pPr>
        <w:tabs>
          <w:tab w:val="left" w:pos="629"/>
        </w:tabs>
        <w:spacing w:after="240" w:line="360" w:lineRule="exact"/>
        <w:ind w:firstLine="420"/>
        <w:jc w:val="both"/>
        <w:rPr>
          <w:rFonts w:hint="eastAsia"/>
          <w:lang w:val="fr-FR"/>
        </w:rPr>
      </w:pPr>
      <w:r>
        <w:rPr>
          <w:rFonts w:hint="eastAsia"/>
          <w:lang w:val="fr-FR"/>
        </w:rPr>
        <w:t>她们可提起诉讼，向初级法院起诉，向中级法院上诉或向高等法院（上诉法院和最高法院）上诉。</w:t>
      </w:r>
    </w:p>
    <w:p w:rsidR="00000000" w:rsidRDefault="00C82596">
      <w:pPr>
        <w:tabs>
          <w:tab w:val="left" w:pos="629"/>
        </w:tabs>
        <w:spacing w:after="240" w:line="360" w:lineRule="exact"/>
        <w:jc w:val="both"/>
        <w:rPr>
          <w:rFonts w:hint="eastAsia"/>
          <w:lang w:val="fr-FR"/>
        </w:rPr>
      </w:pPr>
      <w:r>
        <w:rPr>
          <w:lang w:val="fr-FR"/>
        </w:rPr>
        <w:t>80.</w:t>
      </w:r>
      <w:r>
        <w:rPr>
          <w:rFonts w:hint="eastAsia"/>
          <w:lang w:val="fr-FR"/>
        </w:rPr>
        <w:tab/>
      </w:r>
      <w:r>
        <w:rPr>
          <w:rFonts w:hint="eastAsia"/>
          <w:lang w:val="fr-FR"/>
        </w:rPr>
        <w:t>此外，在内部所有途径都已采取但依然无效的情况下，这些妇女还可向各地区和国际人权保护组织求助。</w:t>
      </w:r>
    </w:p>
    <w:p w:rsidR="00000000" w:rsidRDefault="00C82596">
      <w:pPr>
        <w:tabs>
          <w:tab w:val="left" w:pos="629"/>
        </w:tabs>
        <w:spacing w:after="240" w:line="360" w:lineRule="exact"/>
        <w:ind w:firstLine="420"/>
        <w:jc w:val="both"/>
        <w:rPr>
          <w:rFonts w:hint="eastAsia"/>
          <w:lang w:val="fr-FR"/>
        </w:rPr>
      </w:pPr>
      <w:r>
        <w:rPr>
          <w:rFonts w:hint="eastAsia"/>
          <w:lang w:val="fr-FR"/>
        </w:rPr>
        <w:t>《公约》条款（</w:t>
      </w:r>
      <w:r>
        <w:rPr>
          <w:rFonts w:hint="eastAsia"/>
          <w:lang w:val="fr-FR"/>
        </w:rPr>
        <w:t>1-16</w:t>
      </w:r>
      <w:r>
        <w:rPr>
          <w:rFonts w:hint="eastAsia"/>
          <w:lang w:val="fr-FR"/>
        </w:rPr>
        <w:t>条）受到</w:t>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日颁布的现行宪法的广泛保护。</w:t>
      </w:r>
    </w:p>
    <w:p w:rsidR="00000000" w:rsidRDefault="00C82596">
      <w:pPr>
        <w:tabs>
          <w:tab w:val="left" w:pos="629"/>
        </w:tabs>
        <w:spacing w:after="240" w:line="360" w:lineRule="exact"/>
        <w:ind w:firstLine="420"/>
        <w:jc w:val="both"/>
        <w:rPr>
          <w:rFonts w:hint="eastAsia"/>
          <w:lang w:val="fr-FR"/>
        </w:rPr>
      </w:pPr>
      <w:r>
        <w:rPr>
          <w:rFonts w:hint="eastAsia"/>
          <w:lang w:val="fr-FR"/>
        </w:rPr>
        <w:t>例如，《宪法》的序言指出，毛里塔尼亚人民庄严宣告，它支持</w:t>
      </w:r>
      <w:r>
        <w:rPr>
          <w:lang w:val="fr-FR"/>
        </w:rPr>
        <w:t> </w:t>
      </w:r>
      <w:r>
        <w:rPr>
          <w:rFonts w:hint="eastAsia"/>
          <w:lang w:val="fr-FR"/>
        </w:rPr>
        <w:t>“……</w:t>
      </w:r>
      <w:r>
        <w:rPr>
          <w:rFonts w:hint="eastAsia"/>
          <w:lang w:val="fr-FR"/>
        </w:rPr>
        <w:t>1948</w:t>
      </w:r>
      <w:r>
        <w:rPr>
          <w:rFonts w:hint="eastAsia"/>
          <w:lang w:val="fr-FR"/>
        </w:rPr>
        <w:t>年</w:t>
      </w:r>
      <w:r>
        <w:rPr>
          <w:rFonts w:hint="eastAsia"/>
          <w:lang w:val="fr-FR"/>
        </w:rPr>
        <w:t>12</w:t>
      </w:r>
      <w:r>
        <w:rPr>
          <w:rFonts w:hint="eastAsia"/>
          <w:lang w:val="fr-FR"/>
        </w:rPr>
        <w:t>月</w:t>
      </w:r>
      <w:r>
        <w:rPr>
          <w:rFonts w:hint="eastAsia"/>
          <w:lang w:val="fr-FR"/>
        </w:rPr>
        <w:t>10</w:t>
      </w:r>
      <w:r>
        <w:rPr>
          <w:rFonts w:hint="eastAsia"/>
          <w:lang w:val="fr-FR"/>
        </w:rPr>
        <w:t>日《世界人权宣言》、</w:t>
      </w:r>
      <w:r>
        <w:rPr>
          <w:rFonts w:hint="eastAsia"/>
          <w:lang w:val="fr-FR"/>
        </w:rPr>
        <w:t>1981</w:t>
      </w:r>
      <w:r>
        <w:rPr>
          <w:rFonts w:hint="eastAsia"/>
          <w:lang w:val="fr-FR"/>
        </w:rPr>
        <w:t>年</w:t>
      </w:r>
      <w:r>
        <w:rPr>
          <w:rFonts w:hint="eastAsia"/>
          <w:lang w:val="fr-FR"/>
        </w:rPr>
        <w:t>6</w:t>
      </w:r>
      <w:r>
        <w:rPr>
          <w:rFonts w:hint="eastAsia"/>
          <w:lang w:val="fr-FR"/>
        </w:rPr>
        <w:t>月</w:t>
      </w:r>
      <w:r>
        <w:rPr>
          <w:rFonts w:hint="eastAsia"/>
          <w:lang w:val="fr-FR"/>
        </w:rPr>
        <w:t>28</w:t>
      </w:r>
      <w:r>
        <w:rPr>
          <w:rFonts w:hint="eastAsia"/>
          <w:lang w:val="fr-FR"/>
        </w:rPr>
        <w:t>日《非洲人权和人民权利</w:t>
      </w:r>
      <w:r>
        <w:rPr>
          <w:rFonts w:hint="eastAsia"/>
          <w:lang w:val="fr-FR"/>
        </w:rPr>
        <w:t>宪章》以及毛里塔尼亚加入的其他国际公约所规定的民主原则</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81.</w:t>
      </w:r>
      <w:r>
        <w:rPr>
          <w:rFonts w:hint="eastAsia"/>
          <w:lang w:val="fr-FR"/>
        </w:rPr>
        <w:tab/>
      </w:r>
      <w:r>
        <w:rPr>
          <w:rFonts w:hint="eastAsia"/>
          <w:lang w:val="fr-FR"/>
        </w:rPr>
        <w:t>《宪法》第</w:t>
      </w:r>
      <w:r>
        <w:rPr>
          <w:rFonts w:hint="eastAsia"/>
          <w:lang w:val="fr-FR"/>
        </w:rPr>
        <w:t>10</w:t>
      </w:r>
      <w:r>
        <w:rPr>
          <w:rFonts w:hint="eastAsia"/>
          <w:lang w:val="fr-FR"/>
        </w:rPr>
        <w:t>条规定，“国家保障所有公民享有公共和个人的自由权利……</w:t>
      </w:r>
      <w:r>
        <w:rPr>
          <w:lang w:val="fr-FR"/>
        </w:rPr>
        <w:t> </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随后对基本条款落实情况的进一步阐述将使委员会对问题有更深的了解。</w:t>
      </w:r>
    </w:p>
    <w:p w:rsidR="00000000" w:rsidRDefault="00C82596">
      <w:pPr>
        <w:tabs>
          <w:tab w:val="left" w:pos="629"/>
        </w:tabs>
        <w:spacing w:after="240" w:line="360" w:lineRule="exact"/>
        <w:ind w:firstLine="420"/>
        <w:jc w:val="both"/>
        <w:rPr>
          <w:rFonts w:hint="eastAsia"/>
          <w:lang w:val="fr-FR"/>
        </w:rPr>
      </w:pPr>
      <w:r>
        <w:rPr>
          <w:rFonts w:hint="eastAsia"/>
          <w:lang w:val="fr-FR"/>
        </w:rPr>
        <w:t>在法庭上可引用《公约》的有关条款，全国司法机关应执行这些条款。</w:t>
      </w:r>
    </w:p>
    <w:p w:rsidR="00000000" w:rsidRDefault="00C82596">
      <w:pPr>
        <w:tabs>
          <w:tab w:val="left" w:pos="629"/>
        </w:tabs>
        <w:spacing w:after="240" w:line="360" w:lineRule="exact"/>
        <w:jc w:val="both"/>
        <w:rPr>
          <w:rFonts w:hint="eastAsia"/>
          <w:lang w:val="fr-FR"/>
        </w:rPr>
      </w:pPr>
      <w:r>
        <w:rPr>
          <w:lang w:val="fr-FR"/>
        </w:rPr>
        <w:t>82.</w:t>
      </w:r>
      <w:r>
        <w:rPr>
          <w:rFonts w:hint="eastAsia"/>
          <w:lang w:val="fr-FR"/>
        </w:rPr>
        <w:tab/>
      </w:r>
      <w:r>
        <w:rPr>
          <w:rFonts w:hint="eastAsia"/>
          <w:lang w:val="fr-FR"/>
        </w:rPr>
        <w:t>关于这一点，《宪法》第</w:t>
      </w:r>
      <w:r>
        <w:rPr>
          <w:rFonts w:hint="eastAsia"/>
          <w:lang w:val="fr-FR"/>
        </w:rPr>
        <w:t>80</w:t>
      </w:r>
      <w:r>
        <w:rPr>
          <w:rFonts w:hint="eastAsia"/>
          <w:lang w:val="fr-FR"/>
        </w:rPr>
        <w:t>条规定，“</w:t>
      </w:r>
      <w:r>
        <w:rPr>
          <w:lang w:val="fr-FR"/>
        </w:rPr>
        <w:t> </w:t>
      </w:r>
      <w:r>
        <w:rPr>
          <w:rFonts w:hint="eastAsia"/>
          <w:lang w:val="fr-FR"/>
        </w:rPr>
        <w:t>批准或同意的条约或协定自公布之日起，就拥有高于国内法律的权威性，但条件是另一方必须执行该条约或协定”，这使得宪法条文具有一元性，并使提出诉讼的妇女可在法庭上像引用国内法律一样，引用这些条约和</w:t>
      </w:r>
      <w:r>
        <w:rPr>
          <w:rFonts w:hint="eastAsia"/>
          <w:lang w:val="fr-FR"/>
        </w:rPr>
        <w:t>协定。</w:t>
      </w:r>
    </w:p>
    <w:p w:rsidR="00000000" w:rsidRDefault="00C82596">
      <w:pPr>
        <w:tabs>
          <w:tab w:val="left" w:pos="629"/>
        </w:tabs>
        <w:spacing w:after="240" w:line="360" w:lineRule="exact"/>
        <w:jc w:val="both"/>
        <w:rPr>
          <w:rFonts w:eastAsia="SimHei"/>
          <w:color w:val="FF0000"/>
          <w:sz w:val="24"/>
          <w:lang w:val="fr-FR"/>
        </w:rPr>
      </w:pPr>
      <w:r>
        <w:rPr>
          <w:rFonts w:eastAsia="SimHei" w:hint="eastAsia"/>
          <w:color w:val="FF0000"/>
          <w:sz w:val="24"/>
          <w:u w:val="single"/>
          <w:lang w:val="fr-FR"/>
        </w:rPr>
        <w:t>第二部分</w:t>
      </w:r>
      <w:r>
        <w:rPr>
          <w:rFonts w:eastAsia="SimHei" w:hint="eastAsia"/>
          <w:color w:val="FF0000"/>
          <w:sz w:val="24"/>
          <w:lang w:val="fr-FR"/>
        </w:rPr>
        <w:t>：《公约》基本条款的实施（第</w:t>
      </w:r>
      <w:r>
        <w:rPr>
          <w:rFonts w:eastAsia="SimHei" w:hint="eastAsia"/>
          <w:color w:val="FF0000"/>
          <w:sz w:val="24"/>
          <w:lang w:val="fr-FR"/>
        </w:rPr>
        <w:t>1-16</w:t>
      </w:r>
      <w:r>
        <w:rPr>
          <w:rFonts w:eastAsia="SimHei" w:hint="eastAsia"/>
          <w:color w:val="FF0000"/>
          <w:sz w:val="24"/>
          <w:lang w:val="fr-FR"/>
        </w:rPr>
        <w:t>条）</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1</w:t>
      </w:r>
      <w:r>
        <w:rPr>
          <w:rFonts w:eastAsia="SimHei"/>
          <w:color w:val="FF0000"/>
          <w:lang w:val="fr-FR"/>
        </w:rPr>
        <w:t>）</w:t>
      </w:r>
      <w:r>
        <w:rPr>
          <w:rFonts w:eastAsia="SimHei"/>
          <w:color w:val="FF0000"/>
          <w:lang w:val="fr-FR"/>
        </w:rPr>
        <w:t xml:space="preserve">- </w:t>
      </w:r>
      <w:r>
        <w:rPr>
          <w:rFonts w:eastAsia="SimHei"/>
          <w:color w:val="FF0000"/>
          <w:lang w:val="fr-FR"/>
        </w:rPr>
        <w:tab/>
      </w:r>
      <w:bookmarkStart w:id="1" w:name="OLE_LINK1"/>
      <w:r>
        <w:rPr>
          <w:rFonts w:eastAsia="SimHei" w:hint="eastAsia"/>
          <w:color w:val="FF0000"/>
          <w:u w:val="single"/>
          <w:lang w:val="fr-FR"/>
        </w:rPr>
        <w:t>为实施第</w:t>
      </w:r>
      <w:r>
        <w:rPr>
          <w:rFonts w:eastAsia="SimHei" w:hint="eastAsia"/>
          <w:color w:val="FF0000"/>
          <w:u w:val="single"/>
          <w:lang w:val="fr-FR"/>
        </w:rPr>
        <w:t>1</w:t>
      </w:r>
      <w:r>
        <w:rPr>
          <w:rFonts w:eastAsia="SimHei" w:hint="eastAsia"/>
          <w:color w:val="FF0000"/>
          <w:u w:val="single"/>
          <w:lang w:val="fr-FR"/>
        </w:rPr>
        <w:t>、</w:t>
      </w:r>
      <w:r>
        <w:rPr>
          <w:rFonts w:eastAsia="SimHei" w:hint="eastAsia"/>
          <w:color w:val="FF0000"/>
          <w:u w:val="single"/>
          <w:lang w:val="fr-FR"/>
        </w:rPr>
        <w:t>2</w:t>
      </w:r>
      <w:r>
        <w:rPr>
          <w:rFonts w:eastAsia="SimHei" w:hint="eastAsia"/>
          <w:color w:val="FF0000"/>
          <w:u w:val="single"/>
          <w:lang w:val="fr-FR"/>
        </w:rPr>
        <w:t>、</w:t>
      </w:r>
      <w:r>
        <w:rPr>
          <w:rFonts w:eastAsia="SimHei" w:hint="eastAsia"/>
          <w:color w:val="FF0000"/>
          <w:u w:val="single"/>
          <w:lang w:val="fr-FR"/>
        </w:rPr>
        <w:t>3</w:t>
      </w:r>
      <w:r>
        <w:rPr>
          <w:rFonts w:eastAsia="SimHei" w:hint="eastAsia"/>
          <w:color w:val="FF0000"/>
          <w:u w:val="single"/>
          <w:lang w:val="fr-FR"/>
        </w:rPr>
        <w:t>条而采取的立法、行政、司法或其他措施</w:t>
      </w:r>
      <w:bookmarkEnd w:id="1"/>
    </w:p>
    <w:p w:rsidR="00000000" w:rsidRDefault="00C82596">
      <w:pPr>
        <w:tabs>
          <w:tab w:val="left" w:pos="629"/>
        </w:tabs>
        <w:spacing w:after="240" w:line="360" w:lineRule="exact"/>
        <w:jc w:val="both"/>
        <w:rPr>
          <w:lang w:val="fr-FR"/>
        </w:rPr>
      </w:pPr>
      <w:r>
        <w:rPr>
          <w:lang w:val="fr-FR"/>
        </w:rPr>
        <w:t>83</w:t>
      </w:r>
      <w:r>
        <w:rPr>
          <w:rFonts w:hint="eastAsia"/>
          <w:lang w:val="fr-FR"/>
        </w:rPr>
        <w:t>.</w:t>
      </w:r>
      <w:r>
        <w:rPr>
          <w:rFonts w:hint="eastAsia"/>
          <w:lang w:val="fr-FR"/>
        </w:rPr>
        <w:tab/>
      </w:r>
      <w:r>
        <w:rPr>
          <w:rFonts w:hint="eastAsia"/>
          <w:lang w:val="fr-FR"/>
        </w:rPr>
        <w:t>《公约》所定义的歧视妇女的内容被列入毛里塔尼亚法律条文。</w:t>
      </w:r>
    </w:p>
    <w:p w:rsidR="00000000" w:rsidRDefault="00C82596">
      <w:pPr>
        <w:tabs>
          <w:tab w:val="left" w:pos="629"/>
        </w:tabs>
        <w:spacing w:after="240" w:line="360" w:lineRule="exact"/>
        <w:ind w:firstLine="420"/>
        <w:jc w:val="both"/>
        <w:rPr>
          <w:rFonts w:hint="eastAsia"/>
          <w:lang w:val="fr-FR"/>
        </w:rPr>
      </w:pP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日颁布的《宪法》规定，法律面前人人平等，不受性别限制。</w:t>
      </w:r>
    </w:p>
    <w:p w:rsidR="00000000" w:rsidRDefault="00C82596">
      <w:pPr>
        <w:tabs>
          <w:tab w:val="left" w:pos="629"/>
        </w:tabs>
        <w:spacing w:after="240" w:line="360" w:lineRule="exact"/>
        <w:jc w:val="both"/>
        <w:rPr>
          <w:rFonts w:hint="eastAsia"/>
          <w:lang w:val="fr-FR"/>
        </w:rPr>
      </w:pPr>
      <w:r>
        <w:rPr>
          <w:lang w:val="fr-FR"/>
        </w:rPr>
        <w:t>84.</w:t>
      </w:r>
      <w:r>
        <w:rPr>
          <w:rFonts w:hint="eastAsia"/>
          <w:lang w:val="fr-FR"/>
        </w:rPr>
        <w:tab/>
      </w:r>
      <w:r>
        <w:rPr>
          <w:rFonts w:hint="eastAsia"/>
          <w:lang w:val="fr-FR"/>
        </w:rPr>
        <w:t>《宪法》第</w:t>
      </w:r>
      <w:r>
        <w:rPr>
          <w:rFonts w:hint="eastAsia"/>
          <w:lang w:val="fr-FR"/>
        </w:rPr>
        <w:t>1</w:t>
      </w:r>
      <w:r>
        <w:rPr>
          <w:rFonts w:hint="eastAsia"/>
          <w:lang w:val="fr-FR"/>
        </w:rPr>
        <w:t>条第</w:t>
      </w:r>
      <w:r>
        <w:rPr>
          <w:rFonts w:hint="eastAsia"/>
          <w:lang w:val="fr-FR"/>
        </w:rPr>
        <w:t>2</w:t>
      </w:r>
      <w:r>
        <w:rPr>
          <w:rFonts w:hint="eastAsia"/>
          <w:lang w:val="fr-FR"/>
        </w:rPr>
        <w:t>款规定：“共和国保障所有公民，不分出身、种族、性别和社会地位，在法律面前均是平等的。”</w:t>
      </w:r>
    </w:p>
    <w:p w:rsidR="00000000" w:rsidRDefault="00C82596">
      <w:pPr>
        <w:tabs>
          <w:tab w:val="left" w:pos="629"/>
        </w:tabs>
        <w:spacing w:after="240" w:line="360" w:lineRule="exact"/>
        <w:jc w:val="both"/>
        <w:rPr>
          <w:rFonts w:hint="eastAsia"/>
          <w:lang w:val="fr-FR"/>
        </w:rPr>
      </w:pPr>
      <w:r>
        <w:rPr>
          <w:lang w:val="fr-FR"/>
        </w:rPr>
        <w:t>85.</w:t>
      </w:r>
      <w:r>
        <w:rPr>
          <w:rFonts w:hint="eastAsia"/>
          <w:lang w:val="fr-FR"/>
        </w:rPr>
        <w:tab/>
      </w:r>
      <w:r>
        <w:rPr>
          <w:rFonts w:hint="eastAsia"/>
          <w:lang w:val="fr-FR"/>
        </w:rPr>
        <w:t>《宪法》第</w:t>
      </w:r>
      <w:r>
        <w:rPr>
          <w:rFonts w:hint="eastAsia"/>
          <w:lang w:val="fr-FR"/>
        </w:rPr>
        <w:t>12</w:t>
      </w:r>
      <w:r>
        <w:rPr>
          <w:rFonts w:hint="eastAsia"/>
          <w:lang w:val="fr-FR"/>
        </w:rPr>
        <w:t>条同样规定：“所有公民不受除了法律规定的条件之外的任何条件限制，均可担任公职。”</w:t>
      </w:r>
    </w:p>
    <w:p w:rsidR="00000000" w:rsidRDefault="00C82596">
      <w:pPr>
        <w:tabs>
          <w:tab w:val="left" w:pos="629"/>
        </w:tabs>
        <w:spacing w:after="240" w:line="360" w:lineRule="exact"/>
        <w:jc w:val="both"/>
        <w:rPr>
          <w:rFonts w:hint="eastAsia"/>
          <w:lang w:val="fr-FR"/>
        </w:rPr>
      </w:pPr>
      <w:r>
        <w:rPr>
          <w:lang w:val="fr-FR"/>
        </w:rPr>
        <w:t>86.</w:t>
      </w:r>
      <w:r>
        <w:rPr>
          <w:rFonts w:hint="eastAsia"/>
          <w:lang w:val="fr-FR"/>
        </w:rPr>
        <w:tab/>
      </w:r>
      <w:r>
        <w:rPr>
          <w:rFonts w:hint="eastAsia"/>
          <w:lang w:val="fr-FR"/>
        </w:rPr>
        <w:t>《宪法》第</w:t>
      </w:r>
      <w:r>
        <w:rPr>
          <w:rFonts w:hint="eastAsia"/>
          <w:lang w:val="fr-FR"/>
        </w:rPr>
        <w:t>15</w:t>
      </w:r>
      <w:r>
        <w:rPr>
          <w:rFonts w:hint="eastAsia"/>
          <w:lang w:val="fr-FR"/>
        </w:rPr>
        <w:t>条保障</w:t>
      </w:r>
      <w:r>
        <w:rPr>
          <w:rFonts w:hint="eastAsia"/>
          <w:lang w:val="fr-FR"/>
        </w:rPr>
        <w:t>所有公民毫无区别地享有财产权（第</w:t>
      </w:r>
      <w:r>
        <w:rPr>
          <w:rFonts w:hint="eastAsia"/>
          <w:lang w:val="fr-FR"/>
        </w:rPr>
        <w:t>1</w:t>
      </w:r>
      <w:r>
        <w:rPr>
          <w:rFonts w:hint="eastAsia"/>
          <w:lang w:val="fr-FR"/>
        </w:rPr>
        <w:t>款）和继承权（第</w:t>
      </w:r>
      <w:r>
        <w:rPr>
          <w:rFonts w:hint="eastAsia"/>
          <w:lang w:val="fr-FR"/>
        </w:rPr>
        <w:t>2</w:t>
      </w:r>
      <w:r>
        <w:rPr>
          <w:rFonts w:hint="eastAsia"/>
          <w:lang w:val="fr-FR"/>
        </w:rPr>
        <w:t>款）。</w:t>
      </w:r>
    </w:p>
    <w:p w:rsidR="00000000" w:rsidRDefault="00C82596">
      <w:pPr>
        <w:tabs>
          <w:tab w:val="left" w:pos="629"/>
        </w:tabs>
        <w:spacing w:after="240" w:line="360" w:lineRule="exact"/>
        <w:jc w:val="both"/>
        <w:rPr>
          <w:rFonts w:hint="eastAsia"/>
          <w:lang w:val="fr-FR"/>
        </w:rPr>
      </w:pPr>
      <w:r>
        <w:rPr>
          <w:lang w:val="fr-FR"/>
        </w:rPr>
        <w:t>87.</w:t>
      </w:r>
      <w:r>
        <w:rPr>
          <w:rFonts w:hint="eastAsia"/>
          <w:lang w:val="fr-FR"/>
        </w:rPr>
        <w:tab/>
      </w:r>
      <w:r>
        <w:rPr>
          <w:rFonts w:hint="eastAsia"/>
          <w:lang w:val="fr-FR"/>
        </w:rPr>
        <w:t>其他的法律法规也确认不得歧视妇女的原则。</w:t>
      </w:r>
    </w:p>
    <w:p w:rsidR="00000000" w:rsidRDefault="00C82596">
      <w:pPr>
        <w:tabs>
          <w:tab w:val="left" w:pos="629"/>
        </w:tabs>
        <w:spacing w:after="240" w:line="360" w:lineRule="exact"/>
        <w:jc w:val="both"/>
        <w:rPr>
          <w:rFonts w:hint="eastAsia"/>
          <w:lang w:val="fr-FR"/>
        </w:rPr>
      </w:pPr>
      <w:r>
        <w:rPr>
          <w:lang w:val="fr-FR"/>
        </w:rPr>
        <w:t>88</w:t>
      </w:r>
      <w:r>
        <w:rPr>
          <w:rFonts w:hint="eastAsia"/>
          <w:lang w:val="fr-FR"/>
        </w:rPr>
        <w:t>.</w:t>
      </w:r>
      <w:r>
        <w:rPr>
          <w:rFonts w:hint="eastAsia"/>
          <w:lang w:val="fr-FR"/>
        </w:rPr>
        <w:tab/>
      </w:r>
      <w:r>
        <w:rPr>
          <w:rFonts w:hint="eastAsia"/>
          <w:lang w:val="fr-FR"/>
        </w:rPr>
        <w:t>毛里塔尼亚妇女在一切选举中均享有选举权和被选举权：共和国总统选举（</w:t>
      </w:r>
      <w:r>
        <w:rPr>
          <w:rFonts w:hint="eastAsia"/>
          <w:lang w:val="fr-FR"/>
        </w:rPr>
        <w:t>1991</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日第</w:t>
      </w:r>
      <w:r>
        <w:rPr>
          <w:rFonts w:hint="eastAsia"/>
          <w:lang w:val="fr-FR"/>
        </w:rPr>
        <w:t>091-027</w:t>
      </w:r>
      <w:r>
        <w:rPr>
          <w:rFonts w:hint="eastAsia"/>
          <w:lang w:val="fr-FR"/>
        </w:rPr>
        <w:t>号法令）、国民议会选举（</w:t>
      </w:r>
      <w:r>
        <w:rPr>
          <w:rFonts w:hint="eastAsia"/>
          <w:lang w:val="fr-FR"/>
        </w:rPr>
        <w:t>1991</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日关于议员选举的第</w:t>
      </w:r>
      <w:r>
        <w:rPr>
          <w:rFonts w:hint="eastAsia"/>
          <w:lang w:val="fr-FR"/>
        </w:rPr>
        <w:t>091-028</w:t>
      </w:r>
      <w:r>
        <w:rPr>
          <w:rFonts w:hint="eastAsia"/>
          <w:lang w:val="fr-FR"/>
        </w:rPr>
        <w:t>号法令）、参议院选举（</w:t>
      </w:r>
      <w:r>
        <w:rPr>
          <w:rFonts w:hint="eastAsia"/>
          <w:lang w:val="fr-FR"/>
        </w:rPr>
        <w:t>1991</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日包括关于参议员选举的组织法的第</w:t>
      </w:r>
      <w:r>
        <w:rPr>
          <w:rFonts w:hint="eastAsia"/>
          <w:lang w:val="fr-FR"/>
        </w:rPr>
        <w:t>091-029</w:t>
      </w:r>
      <w:r>
        <w:rPr>
          <w:rFonts w:hint="eastAsia"/>
          <w:lang w:val="fr-FR"/>
        </w:rPr>
        <w:t>号法令）以及市议会选举（</w:t>
      </w:r>
      <w:r>
        <w:rPr>
          <w:rFonts w:hint="eastAsia"/>
          <w:lang w:val="fr-FR"/>
        </w:rPr>
        <w:t>1987</w:t>
      </w:r>
      <w:r>
        <w:rPr>
          <w:rFonts w:hint="eastAsia"/>
          <w:lang w:val="fr-FR"/>
        </w:rPr>
        <w:t>年</w:t>
      </w:r>
      <w:r>
        <w:rPr>
          <w:rFonts w:hint="eastAsia"/>
          <w:lang w:val="fr-FR"/>
        </w:rPr>
        <w:t>10</w:t>
      </w:r>
      <w:r>
        <w:rPr>
          <w:rFonts w:hint="eastAsia"/>
          <w:lang w:val="fr-FR"/>
        </w:rPr>
        <w:t>月</w:t>
      </w:r>
      <w:r>
        <w:rPr>
          <w:rFonts w:hint="eastAsia"/>
          <w:lang w:val="fr-FR"/>
        </w:rPr>
        <w:t>20</w:t>
      </w:r>
      <w:r>
        <w:rPr>
          <w:rFonts w:hint="eastAsia"/>
          <w:lang w:val="fr-FR"/>
        </w:rPr>
        <w:t>日第</w:t>
      </w:r>
      <w:r>
        <w:rPr>
          <w:rFonts w:hint="eastAsia"/>
          <w:lang w:val="fr-FR"/>
        </w:rPr>
        <w:t>087-289</w:t>
      </w:r>
      <w:r>
        <w:rPr>
          <w:rFonts w:hint="eastAsia"/>
          <w:lang w:val="fr-FR"/>
        </w:rPr>
        <w:t>号法令）。</w:t>
      </w:r>
    </w:p>
    <w:p w:rsidR="00000000" w:rsidRDefault="00C82596">
      <w:pPr>
        <w:tabs>
          <w:tab w:val="left" w:pos="629"/>
        </w:tabs>
        <w:spacing w:after="240" w:line="360" w:lineRule="exact"/>
        <w:jc w:val="both"/>
        <w:rPr>
          <w:rFonts w:hint="eastAsia"/>
          <w:lang w:val="fr-FR"/>
        </w:rPr>
      </w:pPr>
      <w:r>
        <w:rPr>
          <w:lang w:val="fr-FR"/>
        </w:rPr>
        <w:t>89</w:t>
      </w:r>
      <w:r>
        <w:rPr>
          <w:rFonts w:hint="eastAsia"/>
          <w:lang w:val="fr-FR"/>
        </w:rPr>
        <w:t>.</w:t>
      </w:r>
      <w:r>
        <w:rPr>
          <w:rFonts w:hint="eastAsia"/>
          <w:lang w:val="fr-FR"/>
        </w:rPr>
        <w:tab/>
      </w:r>
      <w:r>
        <w:rPr>
          <w:rFonts w:hint="eastAsia"/>
          <w:lang w:val="fr-FR"/>
        </w:rPr>
        <w:t>另外，</w:t>
      </w:r>
      <w:r>
        <w:rPr>
          <w:rFonts w:hint="eastAsia"/>
          <w:lang w:val="fr-FR"/>
        </w:rPr>
        <w:t>1993</w:t>
      </w:r>
      <w:r>
        <w:rPr>
          <w:rFonts w:hint="eastAsia"/>
          <w:lang w:val="fr-FR"/>
        </w:rPr>
        <w:t>年</w:t>
      </w:r>
      <w:r>
        <w:rPr>
          <w:rFonts w:hint="eastAsia"/>
          <w:lang w:val="fr-FR"/>
        </w:rPr>
        <w:t>1</w:t>
      </w:r>
      <w:r>
        <w:rPr>
          <w:rFonts w:hint="eastAsia"/>
          <w:lang w:val="fr-FR"/>
        </w:rPr>
        <w:t>月</w:t>
      </w:r>
      <w:r>
        <w:rPr>
          <w:rFonts w:hint="eastAsia"/>
          <w:lang w:val="fr-FR"/>
        </w:rPr>
        <w:t>18</w:t>
      </w:r>
      <w:r>
        <w:rPr>
          <w:rFonts w:hint="eastAsia"/>
          <w:lang w:val="fr-FR"/>
        </w:rPr>
        <w:t>日颁布的关于国家公务员和合</w:t>
      </w:r>
      <w:r>
        <w:rPr>
          <w:rFonts w:hint="eastAsia"/>
          <w:lang w:val="fr-FR"/>
        </w:rPr>
        <w:t>同制雇员的一般地位的第</w:t>
      </w:r>
      <w:r>
        <w:rPr>
          <w:rFonts w:hint="eastAsia"/>
          <w:lang w:val="fr-FR"/>
        </w:rPr>
        <w:t>093-009</w:t>
      </w:r>
      <w:r>
        <w:rPr>
          <w:rFonts w:hint="eastAsia"/>
          <w:lang w:val="fr-FR"/>
        </w:rPr>
        <w:t>号法律规定：“不得因主张、性别或种族不同为由，在公务员中间采取不同的做法。”该法律第</w:t>
      </w:r>
      <w:r>
        <w:rPr>
          <w:rFonts w:hint="eastAsia"/>
          <w:lang w:val="fr-FR"/>
        </w:rPr>
        <w:t>105</w:t>
      </w:r>
      <w:r>
        <w:rPr>
          <w:rFonts w:hint="eastAsia"/>
          <w:lang w:val="fr-FR"/>
        </w:rPr>
        <w:t>条对合同制雇员也有类似的规定。</w:t>
      </w:r>
    </w:p>
    <w:p w:rsidR="00000000" w:rsidRDefault="00C82596">
      <w:pPr>
        <w:tabs>
          <w:tab w:val="left" w:pos="629"/>
        </w:tabs>
        <w:spacing w:after="240" w:line="360" w:lineRule="exact"/>
        <w:jc w:val="both"/>
        <w:rPr>
          <w:rFonts w:hint="eastAsia"/>
          <w:lang w:val="fr-FR"/>
        </w:rPr>
      </w:pPr>
      <w:r>
        <w:rPr>
          <w:lang w:val="fr-FR"/>
        </w:rPr>
        <w:t>90</w:t>
      </w:r>
      <w:r>
        <w:rPr>
          <w:rFonts w:hint="eastAsia"/>
          <w:lang w:val="fr-FR"/>
        </w:rPr>
        <w:t>.</w:t>
      </w:r>
      <w:r>
        <w:rPr>
          <w:rFonts w:hint="eastAsia"/>
          <w:lang w:val="fr-FR"/>
        </w:rPr>
        <w:tab/>
      </w:r>
      <w:r>
        <w:rPr>
          <w:rFonts w:hint="eastAsia"/>
          <w:lang w:val="fr-FR"/>
        </w:rPr>
        <w:t>《劳动法》承认已婚的职业妇女有权加入她们所选择的职业工会并参加工会的管理和领导工作。</w:t>
      </w:r>
    </w:p>
    <w:p w:rsidR="00000000" w:rsidRDefault="00C82596">
      <w:pPr>
        <w:tabs>
          <w:tab w:val="left" w:pos="629"/>
        </w:tabs>
        <w:spacing w:after="240" w:line="360" w:lineRule="exact"/>
        <w:jc w:val="both"/>
        <w:rPr>
          <w:rFonts w:hint="eastAsia"/>
          <w:lang w:val="fr-FR"/>
        </w:rPr>
      </w:pPr>
      <w:r>
        <w:rPr>
          <w:lang w:val="fr-FR"/>
        </w:rPr>
        <w:t>91.</w:t>
      </w:r>
      <w:r>
        <w:rPr>
          <w:rFonts w:hint="eastAsia"/>
          <w:lang w:val="fr-FR"/>
        </w:rPr>
        <w:tab/>
        <w:t>2001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日第</w:t>
      </w:r>
      <w:r>
        <w:rPr>
          <w:rFonts w:hint="eastAsia"/>
          <w:lang w:val="fr-FR"/>
        </w:rPr>
        <w:t>2001-054</w:t>
      </w:r>
      <w:r>
        <w:rPr>
          <w:rFonts w:hint="eastAsia"/>
          <w:lang w:val="fr-FR"/>
        </w:rPr>
        <w:t>号法律规定实行小学义务教育，并对违反规定的行为制定了惩戒条例。</w:t>
      </w:r>
    </w:p>
    <w:p w:rsidR="00000000" w:rsidRDefault="00C82596">
      <w:pPr>
        <w:tabs>
          <w:tab w:val="left" w:pos="629"/>
        </w:tabs>
        <w:spacing w:after="240" w:line="360" w:lineRule="exact"/>
        <w:ind w:firstLine="420"/>
        <w:jc w:val="both"/>
        <w:rPr>
          <w:rFonts w:hint="eastAsia"/>
          <w:lang w:val="fr-FR"/>
        </w:rPr>
      </w:pPr>
      <w:r>
        <w:rPr>
          <w:rFonts w:hint="eastAsia"/>
          <w:lang w:val="fr-FR"/>
        </w:rPr>
        <w:t>该法律第</w:t>
      </w:r>
      <w:r>
        <w:rPr>
          <w:rFonts w:hint="eastAsia"/>
          <w:lang w:val="fr-FR"/>
        </w:rPr>
        <w:t>1</w:t>
      </w:r>
      <w:r>
        <w:rPr>
          <w:rFonts w:hint="eastAsia"/>
          <w:lang w:val="fr-FR"/>
        </w:rPr>
        <w:t>条明确规定，“凡年龄在</w:t>
      </w:r>
      <w:r>
        <w:rPr>
          <w:rFonts w:hint="eastAsia"/>
          <w:lang w:val="fr-FR"/>
        </w:rPr>
        <w:t>6-14</w:t>
      </w:r>
      <w:r>
        <w:rPr>
          <w:rFonts w:hint="eastAsia"/>
          <w:lang w:val="fr-FR"/>
        </w:rPr>
        <w:t>周岁的毛里塔尼亚男女儿童均须接受至少</w:t>
      </w:r>
      <w:r>
        <w:rPr>
          <w:rFonts w:hint="eastAsia"/>
          <w:lang w:val="fr-FR"/>
        </w:rPr>
        <w:t>6</w:t>
      </w:r>
      <w:r>
        <w:rPr>
          <w:rFonts w:hint="eastAsia"/>
          <w:lang w:val="fr-FR"/>
        </w:rPr>
        <w:t>年的小学义务教育”。</w:t>
      </w:r>
    </w:p>
    <w:p w:rsidR="00000000" w:rsidRDefault="00C82596">
      <w:pPr>
        <w:tabs>
          <w:tab w:val="left" w:pos="629"/>
        </w:tabs>
        <w:spacing w:after="240" w:line="360" w:lineRule="exact"/>
        <w:jc w:val="both"/>
        <w:rPr>
          <w:rFonts w:hint="eastAsia"/>
          <w:lang w:val="fr-FR"/>
        </w:rPr>
      </w:pPr>
      <w:r>
        <w:rPr>
          <w:lang w:val="fr-FR"/>
        </w:rPr>
        <w:t>92.</w:t>
      </w:r>
      <w:r>
        <w:rPr>
          <w:rFonts w:hint="eastAsia"/>
          <w:lang w:val="fr-FR"/>
        </w:rPr>
        <w:tab/>
      </w:r>
      <w:r>
        <w:rPr>
          <w:rFonts w:hint="eastAsia"/>
          <w:lang w:val="fr-FR"/>
        </w:rPr>
        <w:t>根据此项法律，孩子的责任人（父亲、母亲、合</w:t>
      </w:r>
      <w:r>
        <w:rPr>
          <w:rFonts w:hint="eastAsia"/>
          <w:lang w:val="fr-FR"/>
        </w:rPr>
        <w:t>法监护人或依法负责抚养孩子的法人或自然人）应在开学前</w:t>
      </w:r>
      <w:r>
        <w:rPr>
          <w:rFonts w:hint="eastAsia"/>
          <w:lang w:val="fr-FR"/>
        </w:rPr>
        <w:t>15</w:t>
      </w:r>
      <w:r>
        <w:rPr>
          <w:rFonts w:hint="eastAsia"/>
          <w:lang w:val="fr-FR"/>
        </w:rPr>
        <w:t>天内给孩子报名（第</w:t>
      </w:r>
      <w:r>
        <w:rPr>
          <w:rFonts w:hint="eastAsia"/>
          <w:lang w:val="fr-FR"/>
        </w:rPr>
        <w:t>2</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93.</w:t>
      </w:r>
      <w:r>
        <w:rPr>
          <w:rFonts w:hint="eastAsia"/>
          <w:lang w:val="fr-FR"/>
        </w:rPr>
        <w:tab/>
      </w:r>
      <w:r>
        <w:rPr>
          <w:rFonts w:hint="eastAsia"/>
          <w:lang w:val="fr-FR"/>
        </w:rPr>
        <w:t>违反此项规定的孩子监护人在接到催办通知</w:t>
      </w:r>
      <w:r>
        <w:rPr>
          <w:rFonts w:hint="eastAsia"/>
          <w:lang w:val="fr-FR"/>
        </w:rPr>
        <w:t>5</w:t>
      </w:r>
      <w:r>
        <w:rPr>
          <w:rFonts w:hint="eastAsia"/>
          <w:lang w:val="fr-FR"/>
        </w:rPr>
        <w:t>天后，若仍拒绝给孩子报名的话，将会受到惩罚。</w:t>
      </w:r>
    </w:p>
    <w:p w:rsidR="00000000" w:rsidRDefault="00C82596">
      <w:pPr>
        <w:tabs>
          <w:tab w:val="left" w:pos="629"/>
        </w:tabs>
        <w:spacing w:after="240" w:line="360" w:lineRule="exact"/>
        <w:jc w:val="both"/>
        <w:rPr>
          <w:rFonts w:hint="eastAsia"/>
          <w:lang w:val="fr-FR"/>
        </w:rPr>
      </w:pPr>
      <w:r>
        <w:rPr>
          <w:lang w:val="fr-FR"/>
        </w:rPr>
        <w:t>94.</w:t>
      </w:r>
      <w:r>
        <w:rPr>
          <w:rFonts w:hint="eastAsia"/>
          <w:lang w:val="fr-FR"/>
        </w:rPr>
        <w:tab/>
      </w:r>
      <w:r>
        <w:rPr>
          <w:rFonts w:hint="eastAsia"/>
          <w:lang w:val="fr-FR"/>
        </w:rPr>
        <w:t>根据此项法律第</w:t>
      </w:r>
      <w:r>
        <w:rPr>
          <w:rFonts w:hint="eastAsia"/>
          <w:lang w:val="fr-FR"/>
        </w:rPr>
        <w:t>10</w:t>
      </w:r>
      <w:r>
        <w:rPr>
          <w:rFonts w:hint="eastAsia"/>
          <w:lang w:val="fr-FR"/>
        </w:rPr>
        <w:t>条的规定，如果无故拒绝给孩子报名上学，一季度中有</w:t>
      </w:r>
      <w:r>
        <w:rPr>
          <w:rFonts w:hint="eastAsia"/>
          <w:lang w:val="fr-FR"/>
        </w:rPr>
        <w:t>15</w:t>
      </w:r>
      <w:r>
        <w:rPr>
          <w:rFonts w:hint="eastAsia"/>
          <w:lang w:val="fr-FR"/>
        </w:rPr>
        <w:t>天以上的时间不让孩子上学或者“在其言行的影响下孩子暂时或彻底辍学”，家长将受到</w:t>
      </w:r>
      <w:r>
        <w:rPr>
          <w:rFonts w:hint="eastAsia"/>
          <w:lang w:val="fr-FR"/>
        </w:rPr>
        <w:t>10 000</w:t>
      </w:r>
      <w:r>
        <w:rPr>
          <w:rFonts w:hint="eastAsia"/>
          <w:lang w:val="fr-FR"/>
        </w:rPr>
        <w:t>至</w:t>
      </w:r>
      <w:r>
        <w:rPr>
          <w:rFonts w:hint="eastAsia"/>
          <w:lang w:val="fr-FR"/>
        </w:rPr>
        <w:t>30 000</w:t>
      </w:r>
      <w:r>
        <w:rPr>
          <w:rFonts w:hint="eastAsia"/>
          <w:lang w:val="fr-FR"/>
        </w:rPr>
        <w:t>乌吉亚的罚款。如属于屡犯，此项罚款可高达</w:t>
      </w:r>
      <w:r>
        <w:rPr>
          <w:rFonts w:hint="eastAsia"/>
          <w:lang w:val="fr-FR"/>
        </w:rPr>
        <w:t>50 000</w:t>
      </w:r>
      <w:r>
        <w:rPr>
          <w:rFonts w:hint="eastAsia"/>
          <w:lang w:val="fr-FR"/>
        </w:rPr>
        <w:t>乌吉亚，甚至</w:t>
      </w:r>
      <w:r>
        <w:rPr>
          <w:rFonts w:hint="eastAsia"/>
          <w:lang w:val="fr-FR"/>
        </w:rPr>
        <w:t>100 000</w:t>
      </w:r>
      <w:r>
        <w:rPr>
          <w:rFonts w:hint="eastAsia"/>
          <w:lang w:val="fr-FR"/>
        </w:rPr>
        <w:t>乌吉亚。</w:t>
      </w:r>
    </w:p>
    <w:p w:rsidR="00000000" w:rsidRDefault="00C82596">
      <w:pPr>
        <w:tabs>
          <w:tab w:val="left" w:pos="629"/>
        </w:tabs>
        <w:spacing w:after="240" w:line="360" w:lineRule="exact"/>
        <w:jc w:val="both"/>
        <w:rPr>
          <w:lang w:val="fr-FR"/>
        </w:rPr>
      </w:pPr>
      <w:r>
        <w:rPr>
          <w:lang w:val="fr-FR"/>
        </w:rPr>
        <w:t>95.</w:t>
      </w:r>
      <w:r>
        <w:rPr>
          <w:rFonts w:hint="eastAsia"/>
          <w:lang w:val="fr-FR"/>
        </w:rPr>
        <w:tab/>
        <w:t>1999</w:t>
      </w:r>
      <w:r>
        <w:rPr>
          <w:rFonts w:hint="eastAsia"/>
          <w:lang w:val="fr-FR"/>
        </w:rPr>
        <w:t>年</w:t>
      </w:r>
      <w:r>
        <w:rPr>
          <w:rFonts w:hint="eastAsia"/>
          <w:lang w:val="fr-FR"/>
        </w:rPr>
        <w:t>7</w:t>
      </w:r>
      <w:r>
        <w:rPr>
          <w:rFonts w:hint="eastAsia"/>
          <w:lang w:val="fr-FR"/>
        </w:rPr>
        <w:t>月</w:t>
      </w:r>
      <w:r>
        <w:rPr>
          <w:rFonts w:hint="eastAsia"/>
          <w:lang w:val="fr-FR"/>
        </w:rPr>
        <w:t>24</w:t>
      </w:r>
      <w:r>
        <w:rPr>
          <w:rFonts w:hint="eastAsia"/>
          <w:lang w:val="fr-FR"/>
        </w:rPr>
        <w:t>日关于司法组织的第</w:t>
      </w:r>
      <w:r>
        <w:rPr>
          <w:rFonts w:hint="eastAsia"/>
          <w:lang w:val="fr-FR"/>
        </w:rPr>
        <w:t>099-039</w:t>
      </w:r>
      <w:r>
        <w:rPr>
          <w:rFonts w:hint="eastAsia"/>
          <w:lang w:val="fr-FR"/>
        </w:rPr>
        <w:t>号法律</w:t>
      </w:r>
      <w:r>
        <w:rPr>
          <w:rFonts w:hint="eastAsia"/>
          <w:lang w:val="fr-FR"/>
        </w:rPr>
        <w:t>提出应严格执行现行法律法规，不加区别地平等处理案子的原则：“司法机关负责处理行政、民事、商业、刑事案件以及劳动纠纷。它们应根据现行法律法</w:t>
      </w:r>
    </w:p>
    <w:p w:rsidR="00000000" w:rsidRDefault="00C82596">
      <w:pPr>
        <w:tabs>
          <w:tab w:val="left" w:pos="629"/>
        </w:tabs>
        <w:spacing w:after="240" w:line="360" w:lineRule="exact"/>
        <w:jc w:val="both"/>
        <w:rPr>
          <w:lang w:val="fr-FR"/>
        </w:rPr>
      </w:pPr>
    </w:p>
    <w:p w:rsidR="00000000" w:rsidRDefault="00C82596">
      <w:pPr>
        <w:tabs>
          <w:tab w:val="left" w:pos="629"/>
        </w:tabs>
        <w:spacing w:after="240" w:line="360" w:lineRule="exact"/>
        <w:jc w:val="both"/>
        <w:rPr>
          <w:rFonts w:hint="eastAsia"/>
          <w:lang w:val="fr-FR"/>
        </w:rPr>
      </w:pPr>
      <w:r>
        <w:rPr>
          <w:rFonts w:hint="eastAsia"/>
          <w:lang w:val="fr-FR"/>
        </w:rPr>
        <w:t>规做出裁决（第</w:t>
      </w:r>
      <w:r>
        <w:rPr>
          <w:rFonts w:hint="eastAsia"/>
          <w:lang w:val="fr-FR"/>
        </w:rPr>
        <w:t>1</w:t>
      </w:r>
      <w:r>
        <w:rPr>
          <w:rFonts w:hint="eastAsia"/>
          <w:lang w:val="fr-FR"/>
        </w:rPr>
        <w:t>条第</w:t>
      </w:r>
      <w:r>
        <w:rPr>
          <w:rFonts w:hint="eastAsia"/>
          <w:lang w:val="fr-FR"/>
        </w:rPr>
        <w:t>2</w:t>
      </w:r>
      <w:r>
        <w:rPr>
          <w:rFonts w:hint="eastAsia"/>
          <w:lang w:val="fr-FR"/>
        </w:rPr>
        <w:t>款）”。</w:t>
      </w:r>
    </w:p>
    <w:p w:rsidR="00000000" w:rsidRDefault="00C82596">
      <w:pPr>
        <w:tabs>
          <w:tab w:val="left" w:pos="629"/>
        </w:tabs>
        <w:spacing w:after="240" w:line="360" w:lineRule="exact"/>
        <w:jc w:val="both"/>
        <w:rPr>
          <w:lang w:val="fr-FR"/>
        </w:rPr>
      </w:pPr>
      <w:r>
        <w:rPr>
          <w:lang w:val="fr-FR"/>
        </w:rPr>
        <w:t>96.</w:t>
      </w:r>
      <w:r>
        <w:rPr>
          <w:rFonts w:hint="eastAsia"/>
          <w:lang w:val="fr-FR"/>
        </w:rPr>
        <w:tab/>
        <w:t>2001</w:t>
      </w:r>
      <w:r>
        <w:rPr>
          <w:rFonts w:hint="eastAsia"/>
          <w:lang w:val="fr-FR"/>
        </w:rPr>
        <w:t>年</w:t>
      </w:r>
      <w:r>
        <w:rPr>
          <w:rFonts w:hint="eastAsia"/>
          <w:lang w:val="fr-FR"/>
        </w:rPr>
        <w:t>7</w:t>
      </w:r>
      <w:r>
        <w:rPr>
          <w:rFonts w:hint="eastAsia"/>
          <w:lang w:val="fr-FR"/>
        </w:rPr>
        <w:t>月</w:t>
      </w:r>
      <w:r>
        <w:rPr>
          <w:rFonts w:hint="eastAsia"/>
          <w:lang w:val="fr-FR"/>
        </w:rPr>
        <w:t>17</w:t>
      </w:r>
      <w:r>
        <w:rPr>
          <w:rFonts w:hint="eastAsia"/>
          <w:lang w:val="fr-FR"/>
        </w:rPr>
        <w:t>日颁布的关于个人地位的第</w:t>
      </w:r>
      <w:r>
        <w:rPr>
          <w:rFonts w:hint="eastAsia"/>
          <w:lang w:val="fr-FR"/>
        </w:rPr>
        <w:t>2001-052</w:t>
      </w:r>
      <w:r>
        <w:rPr>
          <w:rFonts w:hint="eastAsia"/>
          <w:lang w:val="fr-FR"/>
        </w:rPr>
        <w:t>号法律承认，寡妇及其子女享有继承权，年满</w:t>
      </w:r>
      <w:r>
        <w:rPr>
          <w:rFonts w:hint="eastAsia"/>
          <w:lang w:val="fr-FR"/>
        </w:rPr>
        <w:t>18</w:t>
      </w:r>
      <w:r>
        <w:rPr>
          <w:rFonts w:hint="eastAsia"/>
          <w:lang w:val="fr-FR"/>
        </w:rPr>
        <w:t>岁的女子为成年人，可以结婚，以及妇女有领养权和诉讼权，这使得促进和保护妇女权利方面的法律更加完备。</w:t>
      </w:r>
    </w:p>
    <w:p w:rsidR="00000000" w:rsidRDefault="00C82596">
      <w:pPr>
        <w:tabs>
          <w:tab w:val="left" w:pos="629"/>
        </w:tabs>
        <w:spacing w:after="240" w:line="360" w:lineRule="exact"/>
        <w:jc w:val="both"/>
        <w:rPr>
          <w:rFonts w:hint="eastAsia"/>
          <w:lang w:val="fr-FR"/>
        </w:rPr>
      </w:pPr>
      <w:r>
        <w:rPr>
          <w:lang w:val="fr-FR"/>
        </w:rPr>
        <w:t>97</w:t>
      </w:r>
      <w:r>
        <w:rPr>
          <w:rFonts w:hint="eastAsia"/>
          <w:lang w:val="fr-FR"/>
        </w:rPr>
        <w:t>.</w:t>
      </w:r>
      <w:r>
        <w:rPr>
          <w:rFonts w:hint="eastAsia"/>
          <w:lang w:val="fr-FR"/>
        </w:rPr>
        <w:tab/>
      </w:r>
      <w:r>
        <w:rPr>
          <w:rFonts w:hint="eastAsia"/>
          <w:lang w:val="fr-FR"/>
        </w:rPr>
        <w:t>国际上，毛里塔尼亚伊斯兰共和国加入了一些保护妇女的法律文书。这些国际公约是：《保护产妇公约》（</w:t>
      </w:r>
      <w:r>
        <w:rPr>
          <w:rFonts w:hint="eastAsia"/>
          <w:lang w:val="fr-FR"/>
        </w:rPr>
        <w:t>1919</w:t>
      </w:r>
      <w:r>
        <w:rPr>
          <w:rFonts w:hint="eastAsia"/>
          <w:lang w:val="fr-FR"/>
        </w:rPr>
        <w:t>年）、《妇女劳动公约</w:t>
      </w:r>
      <w:r>
        <w:rPr>
          <w:rFonts w:hint="eastAsia"/>
          <w:lang w:val="fr-FR"/>
        </w:rPr>
        <w:t>》（</w:t>
      </w:r>
      <w:r>
        <w:rPr>
          <w:rFonts w:hint="eastAsia"/>
          <w:lang w:val="fr-FR"/>
        </w:rPr>
        <w:t>1948</w:t>
      </w:r>
      <w:r>
        <w:rPr>
          <w:rFonts w:hint="eastAsia"/>
          <w:lang w:val="fr-FR"/>
        </w:rPr>
        <w:t>年）、《就业和职业歧视公约》（</w:t>
      </w:r>
      <w:r>
        <w:rPr>
          <w:rFonts w:hint="eastAsia"/>
          <w:lang w:val="fr-FR"/>
        </w:rPr>
        <w:t>1958</w:t>
      </w:r>
      <w:r>
        <w:rPr>
          <w:rFonts w:hint="eastAsia"/>
          <w:lang w:val="fr-FR"/>
        </w:rPr>
        <w:t>年）、《社会保障平等待遇公约》（</w:t>
      </w:r>
      <w:r>
        <w:rPr>
          <w:rFonts w:hint="eastAsia"/>
          <w:lang w:val="fr-FR"/>
        </w:rPr>
        <w:t>1962</w:t>
      </w:r>
      <w:r>
        <w:rPr>
          <w:rFonts w:hint="eastAsia"/>
          <w:lang w:val="fr-FR"/>
        </w:rPr>
        <w:t>年）以及《妇女政治权利公约》（</w:t>
      </w:r>
      <w:r>
        <w:rPr>
          <w:rFonts w:hint="eastAsia"/>
          <w:lang w:val="fr-FR"/>
        </w:rPr>
        <w:t>1953</w:t>
      </w:r>
      <w:r>
        <w:rPr>
          <w:rFonts w:hint="eastAsia"/>
          <w:lang w:val="fr-FR"/>
        </w:rPr>
        <w:t>年）。</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 xml:space="preserve"> 2</w:t>
      </w:r>
      <w:r>
        <w:rPr>
          <w:rFonts w:eastAsia="SimHei"/>
          <w:color w:val="FF0000"/>
          <w:lang w:val="fr-FR"/>
        </w:rPr>
        <w:t>）</w:t>
      </w:r>
      <w:r>
        <w:rPr>
          <w:rFonts w:eastAsia="SimHei"/>
          <w:color w:val="FF0000"/>
          <w:lang w:val="fr-FR"/>
        </w:rPr>
        <w:t xml:space="preserve"> </w:t>
      </w:r>
      <w:r>
        <w:rPr>
          <w:rFonts w:eastAsia="SimHei" w:hint="eastAsia"/>
          <w:color w:val="FF0000"/>
          <w:u w:val="single"/>
          <w:lang w:val="fr-FR"/>
        </w:rPr>
        <w:t>反对歧视妇女的暂行特别措施（第</w:t>
      </w:r>
      <w:r>
        <w:rPr>
          <w:rFonts w:eastAsia="SimHei" w:hint="eastAsia"/>
          <w:color w:val="FF0000"/>
          <w:u w:val="single"/>
          <w:lang w:val="fr-FR"/>
        </w:rPr>
        <w:t>4</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98.</w:t>
      </w:r>
      <w:r>
        <w:rPr>
          <w:rFonts w:hint="eastAsia"/>
          <w:lang w:val="fr-FR"/>
        </w:rPr>
        <w:tab/>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日颁布的《宪法》保障妇女享有公民、政治、经济、社会、文化权利，但是宪法保障平等权利并不等于在实际生活中妇女必然受到平等待遇。为此，</w:t>
      </w:r>
      <w:r>
        <w:rPr>
          <w:rFonts w:hint="eastAsia"/>
          <w:lang w:val="fr-FR"/>
        </w:rPr>
        <w:t>1992</w:t>
      </w:r>
      <w:r>
        <w:rPr>
          <w:rFonts w:hint="eastAsia"/>
          <w:lang w:val="fr-FR"/>
        </w:rPr>
        <w:t>年设立了妇女地位国务秘书处，其宗旨是根据国家的社会和文化的实际情况，同时又考虑到对外开放的需要，促进妇女地位的提高并保证妇女充分参与经济和社会生活。</w:t>
      </w:r>
    </w:p>
    <w:p w:rsidR="00000000" w:rsidRDefault="00C82596">
      <w:pPr>
        <w:tabs>
          <w:tab w:val="left" w:pos="629"/>
        </w:tabs>
        <w:spacing w:after="240" w:line="360" w:lineRule="exact"/>
        <w:ind w:firstLine="420"/>
        <w:jc w:val="both"/>
        <w:rPr>
          <w:rFonts w:hint="eastAsia"/>
          <w:lang w:val="fr-FR"/>
        </w:rPr>
      </w:pPr>
      <w:r>
        <w:rPr>
          <w:rFonts w:hint="eastAsia"/>
          <w:lang w:val="fr-FR"/>
        </w:rPr>
        <w:t>面对这一任务，</w:t>
      </w:r>
      <w:r>
        <w:rPr>
          <w:rFonts w:hint="eastAsia"/>
          <w:lang w:val="fr-FR"/>
        </w:rPr>
        <w:t>制订一项促进妇女地位提高的全国性战略便是该新机构</w:t>
      </w:r>
      <w:r>
        <w:rPr>
          <w:rFonts w:hint="eastAsia"/>
          <w:lang w:val="fr-FR"/>
        </w:rPr>
        <w:t>1992-1994</w:t>
      </w:r>
      <w:r>
        <w:rPr>
          <w:rFonts w:hint="eastAsia"/>
          <w:lang w:val="fr-FR"/>
        </w:rPr>
        <w:t>年行动计划的重点之一。</w:t>
      </w:r>
    </w:p>
    <w:p w:rsidR="00000000" w:rsidRDefault="00C82596">
      <w:pPr>
        <w:tabs>
          <w:tab w:val="left" w:pos="629"/>
        </w:tabs>
        <w:spacing w:after="240" w:line="360" w:lineRule="exact"/>
        <w:jc w:val="both"/>
        <w:rPr>
          <w:rFonts w:hint="eastAsia"/>
          <w:lang w:val="fr-FR"/>
        </w:rPr>
      </w:pPr>
      <w:r>
        <w:rPr>
          <w:lang w:val="fr-FR"/>
        </w:rPr>
        <w:t>99.</w:t>
      </w:r>
      <w:r>
        <w:rPr>
          <w:rFonts w:hint="eastAsia"/>
          <w:lang w:val="fr-FR"/>
        </w:rPr>
        <w:tab/>
      </w:r>
      <w:r>
        <w:rPr>
          <w:rFonts w:hint="eastAsia"/>
          <w:lang w:val="fr-FR"/>
        </w:rPr>
        <w:t>此项战略己于</w:t>
      </w:r>
      <w:r>
        <w:rPr>
          <w:rFonts w:hint="eastAsia"/>
          <w:lang w:val="fr-FR"/>
        </w:rPr>
        <w:t>1995</w:t>
      </w:r>
      <w:r>
        <w:rPr>
          <w:rFonts w:hint="eastAsia"/>
          <w:lang w:val="fr-FR"/>
        </w:rPr>
        <w:t>年由政府制订并获通过。起初这只是为</w:t>
      </w:r>
      <w:r>
        <w:rPr>
          <w:rFonts w:hint="eastAsia"/>
          <w:lang w:val="fr-FR"/>
        </w:rPr>
        <w:t>1995-2000</w:t>
      </w:r>
      <w:r>
        <w:rPr>
          <w:rFonts w:hint="eastAsia"/>
          <w:lang w:val="fr-FR"/>
        </w:rPr>
        <w:t>年制订的战略，但现在仍在执行，直至新的战略产生为止（</w:t>
      </w:r>
      <w:r>
        <w:rPr>
          <w:rFonts w:hint="eastAsia"/>
          <w:lang w:val="fr-FR"/>
        </w:rPr>
        <w:t>2005-2008</w:t>
      </w:r>
      <w:r>
        <w:rPr>
          <w:rFonts w:hint="eastAsia"/>
          <w:lang w:val="fr-FR"/>
        </w:rPr>
        <w:t>年）。</w:t>
      </w:r>
    </w:p>
    <w:p w:rsidR="00000000" w:rsidRDefault="00C82596">
      <w:pPr>
        <w:tabs>
          <w:tab w:val="left" w:pos="629"/>
        </w:tabs>
        <w:spacing w:after="240" w:line="360" w:lineRule="exact"/>
        <w:ind w:firstLine="420"/>
        <w:jc w:val="both"/>
        <w:rPr>
          <w:rFonts w:hint="eastAsia"/>
          <w:lang w:val="fr-FR"/>
        </w:rPr>
      </w:pPr>
      <w:r>
        <w:rPr>
          <w:rFonts w:hint="eastAsia"/>
          <w:lang w:val="fr-FR"/>
        </w:rPr>
        <w:t>该战略（</w:t>
      </w:r>
      <w:r>
        <w:rPr>
          <w:rFonts w:hint="eastAsia"/>
          <w:lang w:val="fr-FR"/>
        </w:rPr>
        <w:t>1995-2000</w:t>
      </w:r>
      <w:r>
        <w:rPr>
          <w:rFonts w:hint="eastAsia"/>
          <w:lang w:val="fr-FR"/>
        </w:rPr>
        <w:t>年）包括如下要点：</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妇女和健康</w:t>
      </w:r>
      <w:r>
        <w:rPr>
          <w:rFonts w:hint="eastAsia"/>
          <w:lang w:val="fr-FR"/>
        </w:rPr>
        <w:t>/</w:t>
      </w:r>
      <w:r>
        <w:rPr>
          <w:rFonts w:hint="eastAsia"/>
          <w:lang w:val="fr-FR"/>
        </w:rPr>
        <w:t>生殖；</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妇女和教育</w:t>
      </w:r>
      <w:r>
        <w:rPr>
          <w:rFonts w:hint="eastAsia"/>
          <w:lang w:val="fr-FR"/>
        </w:rPr>
        <w:t>/</w:t>
      </w:r>
      <w:r>
        <w:rPr>
          <w:rFonts w:hint="eastAsia"/>
          <w:lang w:val="fr-FR"/>
        </w:rPr>
        <w:t>培训；</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妇女和社团生活；</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妇女和环境。</w:t>
      </w:r>
    </w:p>
    <w:p w:rsidR="00000000" w:rsidRDefault="00C82596">
      <w:pPr>
        <w:tabs>
          <w:tab w:val="left" w:pos="629"/>
        </w:tabs>
        <w:spacing w:after="240" w:line="360" w:lineRule="exact"/>
        <w:ind w:firstLine="420"/>
        <w:jc w:val="both"/>
        <w:rPr>
          <w:rFonts w:hint="eastAsia"/>
          <w:lang w:val="fr-FR"/>
        </w:rPr>
      </w:pPr>
      <w:r>
        <w:rPr>
          <w:rFonts w:hint="eastAsia"/>
          <w:lang w:val="fr-FR"/>
        </w:rPr>
        <w:t>这一战略的目标是：</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对毛里塔尼亚妇女的状况作全面评估；</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明确规定政府在促进妇女地位提高方面的方针政策。</w:t>
      </w:r>
    </w:p>
    <w:p w:rsidR="00000000" w:rsidRDefault="00C82596">
      <w:pPr>
        <w:tabs>
          <w:tab w:val="left" w:pos="629"/>
        </w:tabs>
        <w:spacing w:after="240" w:line="360" w:lineRule="exact"/>
        <w:jc w:val="both"/>
        <w:rPr>
          <w:rFonts w:hint="eastAsia"/>
          <w:lang w:val="fr-FR"/>
        </w:rPr>
      </w:pPr>
      <w:r>
        <w:rPr>
          <w:lang w:val="fr-FR"/>
        </w:rPr>
        <w:t>100.</w:t>
      </w:r>
      <w:r>
        <w:rPr>
          <w:rFonts w:hint="eastAsia"/>
          <w:lang w:val="fr-FR"/>
        </w:rPr>
        <w:tab/>
      </w:r>
      <w:r>
        <w:rPr>
          <w:rFonts w:hint="eastAsia"/>
          <w:lang w:val="fr-FR"/>
        </w:rPr>
        <w:t>妇女地位国务秘书处在实施</w:t>
      </w:r>
      <w:r>
        <w:rPr>
          <w:rFonts w:hint="eastAsia"/>
          <w:lang w:val="fr-FR"/>
        </w:rPr>
        <w:t>1995</w:t>
      </w:r>
      <w:r>
        <w:rPr>
          <w:rFonts w:hint="eastAsia"/>
          <w:lang w:val="fr-FR"/>
        </w:rPr>
        <w:t>-2000</w:t>
      </w:r>
      <w:r>
        <w:rPr>
          <w:rFonts w:hint="eastAsia"/>
          <w:lang w:val="fr-FR"/>
        </w:rPr>
        <w:t>年促进妇女地位提高的全国性战略时所采取的最有意义的行动涉及如下内容：</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培训和实用扫盲；</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提供小额贷款和创收活动；</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加强妇女结社运动；</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家庭；</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婴幼儿；</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信息、教育、宣传；</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加强体制建设。</w:t>
      </w:r>
    </w:p>
    <w:p w:rsidR="00000000" w:rsidRDefault="00C82596">
      <w:pPr>
        <w:tabs>
          <w:tab w:val="left" w:pos="629"/>
        </w:tabs>
        <w:spacing w:after="240" w:line="360" w:lineRule="exact"/>
        <w:jc w:val="both"/>
        <w:rPr>
          <w:rFonts w:hint="eastAsia"/>
          <w:lang w:val="fr-FR"/>
        </w:rPr>
      </w:pPr>
      <w:r>
        <w:rPr>
          <w:rFonts w:hint="eastAsia"/>
          <w:lang w:val="fr-FR"/>
        </w:rPr>
        <w:t>101.</w:t>
      </w:r>
      <w:r>
        <w:rPr>
          <w:rFonts w:hint="eastAsia"/>
          <w:lang w:val="fr-FR"/>
        </w:rPr>
        <w:tab/>
      </w:r>
      <w:r>
        <w:rPr>
          <w:rFonts w:hint="eastAsia"/>
          <w:lang w:val="fr-FR"/>
        </w:rPr>
        <w:t>此外，虽然国内外环境有利于实施促进妇女地位提高的全国性战略（</w:t>
      </w:r>
      <w:r>
        <w:rPr>
          <w:rFonts w:hint="eastAsia"/>
          <w:lang w:val="fr-FR"/>
        </w:rPr>
        <w:t>1995-2000</w:t>
      </w:r>
      <w:r>
        <w:rPr>
          <w:rFonts w:hint="eastAsia"/>
          <w:lang w:val="fr-FR"/>
        </w:rPr>
        <w:t>年），但执行情况并不完全符合原先要求。</w:t>
      </w:r>
    </w:p>
    <w:p w:rsidR="00000000" w:rsidRDefault="00C82596">
      <w:pPr>
        <w:tabs>
          <w:tab w:val="left" w:pos="629"/>
        </w:tabs>
        <w:spacing w:after="240" w:line="360" w:lineRule="exact"/>
        <w:jc w:val="both"/>
        <w:rPr>
          <w:rFonts w:hint="eastAsia"/>
          <w:lang w:val="fr-FR"/>
        </w:rPr>
      </w:pPr>
      <w:r>
        <w:rPr>
          <w:lang w:val="fr-FR"/>
        </w:rPr>
        <w:t>102.</w:t>
      </w:r>
      <w:r>
        <w:rPr>
          <w:rFonts w:hint="eastAsia"/>
          <w:lang w:val="fr-FR"/>
        </w:rPr>
        <w:tab/>
      </w:r>
      <w:r>
        <w:rPr>
          <w:rFonts w:hint="eastAsia"/>
          <w:lang w:val="fr-FR"/>
        </w:rPr>
        <w:t>为了克服存在的缺点，</w:t>
      </w:r>
      <w:r>
        <w:rPr>
          <w:rFonts w:hint="eastAsia"/>
          <w:lang w:val="fr-FR"/>
        </w:rPr>
        <w:t>2005-2008</w:t>
      </w:r>
      <w:r>
        <w:rPr>
          <w:rFonts w:hint="eastAsia"/>
          <w:lang w:val="fr-FR"/>
        </w:rPr>
        <w:t>年战略充分考虑了前一战略的所有不足之处。这将为促进妇女地位提高的事业开辟良好前景。</w:t>
      </w:r>
    </w:p>
    <w:p w:rsidR="00000000" w:rsidRDefault="00C82596">
      <w:pPr>
        <w:tabs>
          <w:tab w:val="left" w:pos="629"/>
        </w:tabs>
        <w:spacing w:after="240" w:line="360" w:lineRule="exact"/>
        <w:ind w:firstLine="420"/>
        <w:jc w:val="both"/>
        <w:rPr>
          <w:rFonts w:hint="eastAsia"/>
          <w:lang w:val="fr-FR"/>
        </w:rPr>
      </w:pPr>
      <w:r>
        <w:rPr>
          <w:rFonts w:hint="eastAsia"/>
          <w:lang w:val="fr-FR"/>
        </w:rPr>
        <w:t>现将业已发现的不足之处罗列如下：</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国内实施的计划所涉及</w:t>
      </w:r>
      <w:r>
        <w:rPr>
          <w:rFonts w:hint="eastAsia"/>
          <w:lang w:val="fr-FR"/>
        </w:rPr>
        <w:t>的妇女面较窄；</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大区调配的资源分配不均；</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培训和支持计划的范围有限；</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妇女地位国务秘书处对环境保护重视不够；</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大部分妇女仍受到种种社会限制（社会压力以及某些做法和习惯依然存在，有法不依，经济上仍处于附属地位，资源匮乏，等等）。</w:t>
      </w:r>
    </w:p>
    <w:p w:rsidR="00000000" w:rsidRDefault="00C82596">
      <w:pPr>
        <w:tabs>
          <w:tab w:val="left" w:pos="629"/>
        </w:tabs>
        <w:spacing w:after="240" w:line="360" w:lineRule="exact"/>
        <w:jc w:val="both"/>
        <w:rPr>
          <w:rFonts w:hint="eastAsia"/>
          <w:lang w:val="fr-FR"/>
        </w:rPr>
      </w:pPr>
      <w:r>
        <w:rPr>
          <w:lang w:val="fr-FR"/>
        </w:rPr>
        <w:t>103.</w:t>
      </w:r>
      <w:r>
        <w:rPr>
          <w:rFonts w:hint="eastAsia"/>
          <w:lang w:val="fr-FR"/>
        </w:rPr>
        <w:tab/>
      </w:r>
      <w:r>
        <w:rPr>
          <w:rFonts w:hint="eastAsia"/>
          <w:lang w:val="fr-FR"/>
        </w:rPr>
        <w:t>关于</w:t>
      </w:r>
      <w:r>
        <w:rPr>
          <w:rFonts w:hint="eastAsia"/>
          <w:lang w:val="fr-FR"/>
        </w:rPr>
        <w:t>1995-2000</w:t>
      </w:r>
      <w:r>
        <w:rPr>
          <w:rFonts w:hint="eastAsia"/>
          <w:lang w:val="fr-FR"/>
        </w:rPr>
        <w:t>年战略的要点及其不足，我们已在上面</w:t>
      </w:r>
      <w:r>
        <w:rPr>
          <w:lang w:val="fr-FR"/>
        </w:rPr>
        <w:t>（</w:t>
      </w:r>
      <w:r>
        <w:rPr>
          <w:lang w:val="fr-FR"/>
        </w:rPr>
        <w:t>§</w:t>
      </w:r>
      <w:r>
        <w:rPr>
          <w:lang w:val="fr-FR"/>
        </w:rPr>
        <w:t>1</w:t>
      </w:r>
      <w:r>
        <w:rPr>
          <w:rFonts w:hint="eastAsia"/>
          <w:lang w:val="fr-FR"/>
        </w:rPr>
        <w:t>、</w:t>
      </w:r>
      <w:r>
        <w:rPr>
          <w:lang w:val="fr-FR"/>
        </w:rPr>
        <w:t xml:space="preserve">2 </w:t>
      </w:r>
      <w:r>
        <w:rPr>
          <w:rFonts w:hint="eastAsia"/>
          <w:lang w:val="fr-FR"/>
        </w:rPr>
        <w:t>和</w:t>
      </w:r>
      <w:r>
        <w:rPr>
          <w:lang w:val="fr-FR"/>
        </w:rPr>
        <w:t>3</w:t>
      </w:r>
      <w:r>
        <w:rPr>
          <w:lang w:val="fr-FR"/>
        </w:rPr>
        <w:t>）</w:t>
      </w:r>
      <w:r>
        <w:rPr>
          <w:rFonts w:hint="eastAsia"/>
          <w:lang w:val="fr-FR"/>
        </w:rPr>
        <w:t>谈到过，并将在下面</w:t>
      </w:r>
      <w:r>
        <w:rPr>
          <w:lang w:val="fr-FR"/>
        </w:rPr>
        <w:t>（</w:t>
      </w:r>
      <w:r>
        <w:rPr>
          <w:lang w:val="fr-FR"/>
        </w:rPr>
        <w:t>§</w:t>
      </w:r>
      <w:r>
        <w:rPr>
          <w:lang w:val="fr-FR"/>
        </w:rPr>
        <w:t xml:space="preserve"> 5</w:t>
      </w:r>
      <w:r>
        <w:rPr>
          <w:rFonts w:hint="eastAsia"/>
          <w:lang w:val="fr-FR"/>
        </w:rPr>
        <w:t>至</w:t>
      </w:r>
      <w:r>
        <w:rPr>
          <w:lang w:val="fr-FR"/>
        </w:rPr>
        <w:t>16</w:t>
      </w:r>
      <w:r>
        <w:rPr>
          <w:lang w:val="fr-FR"/>
        </w:rPr>
        <w:t>）</w:t>
      </w:r>
      <w:r>
        <w:rPr>
          <w:rFonts w:hint="eastAsia"/>
          <w:lang w:val="fr-FR"/>
        </w:rPr>
        <w:t>作进一步阐述，要求政府机关在政治、经济、社会和文化等领域大力促进妇女地位的提高。</w:t>
      </w:r>
    </w:p>
    <w:p w:rsidR="00000000" w:rsidRDefault="00C82596">
      <w:pPr>
        <w:tabs>
          <w:tab w:val="left" w:pos="629"/>
        </w:tabs>
        <w:spacing w:after="240" w:line="360" w:lineRule="exact"/>
        <w:jc w:val="both"/>
        <w:rPr>
          <w:rFonts w:hint="eastAsia"/>
          <w:lang w:val="fr-FR"/>
        </w:rPr>
      </w:pPr>
      <w:r>
        <w:rPr>
          <w:lang w:val="fr-FR"/>
        </w:rPr>
        <w:t>104.</w:t>
      </w:r>
      <w:r>
        <w:rPr>
          <w:rFonts w:hint="eastAsia"/>
          <w:lang w:val="fr-FR"/>
        </w:rPr>
        <w:tab/>
      </w:r>
      <w:r>
        <w:rPr>
          <w:rFonts w:hint="eastAsia"/>
          <w:lang w:val="fr-FR"/>
        </w:rPr>
        <w:t>为保护育龄妇女而采取的特殊和非歧视措施涉及卫生网络、母婴保健、流行病预防和</w:t>
      </w:r>
      <w:r>
        <w:rPr>
          <w:rFonts w:hint="eastAsia"/>
          <w:lang w:val="fr-FR"/>
        </w:rPr>
        <w:t>控制以及开展信息、教育和宣传运动。</w:t>
      </w:r>
    </w:p>
    <w:p w:rsidR="00000000" w:rsidRDefault="00C82596">
      <w:pPr>
        <w:tabs>
          <w:tab w:val="left" w:pos="629"/>
        </w:tabs>
        <w:spacing w:after="240" w:line="360" w:lineRule="exact"/>
        <w:jc w:val="both"/>
        <w:rPr>
          <w:rFonts w:eastAsia="SimHei"/>
          <w:color w:val="FF0000"/>
          <w:lang w:val="fr-FR"/>
        </w:rPr>
      </w:pPr>
      <w:r>
        <w:rPr>
          <w:rFonts w:eastAsia="SimHei" w:hint="eastAsia"/>
          <w:color w:val="FF0000"/>
          <w:lang w:val="fr-FR"/>
        </w:rPr>
        <w:t xml:space="preserve">1.  </w:t>
      </w:r>
      <w:r>
        <w:rPr>
          <w:rFonts w:eastAsia="SimHei" w:hint="eastAsia"/>
          <w:color w:val="FF0000"/>
          <w:lang w:val="fr-FR"/>
        </w:rPr>
        <w:t>卫生网络</w:t>
      </w:r>
    </w:p>
    <w:p w:rsidR="00000000" w:rsidRDefault="00C82596">
      <w:pPr>
        <w:tabs>
          <w:tab w:val="left" w:pos="629"/>
        </w:tabs>
        <w:spacing w:after="240" w:line="360" w:lineRule="exact"/>
        <w:jc w:val="both"/>
        <w:rPr>
          <w:rFonts w:hint="eastAsia"/>
          <w:lang w:val="fr-FR"/>
        </w:rPr>
      </w:pPr>
      <w:r>
        <w:rPr>
          <w:lang w:val="fr-FR"/>
        </w:rPr>
        <w:t>105.</w:t>
      </w:r>
      <w:r>
        <w:rPr>
          <w:rFonts w:hint="eastAsia"/>
          <w:lang w:val="fr-FR"/>
        </w:rPr>
        <w:tab/>
      </w:r>
      <w:r>
        <w:rPr>
          <w:rFonts w:hint="eastAsia"/>
          <w:lang w:val="fr-FR"/>
        </w:rPr>
        <w:t>近几年来，为了降低儿童死亡率，政府采取了各种措施，努力扩大卫生网络，使其服务于大多数人，特别是弱势群体。</w:t>
      </w:r>
    </w:p>
    <w:p w:rsidR="00000000" w:rsidRDefault="00C82596">
      <w:pPr>
        <w:tabs>
          <w:tab w:val="left" w:pos="629"/>
        </w:tabs>
        <w:spacing w:after="240" w:line="360" w:lineRule="exact"/>
        <w:jc w:val="both"/>
        <w:rPr>
          <w:rFonts w:hint="eastAsia"/>
          <w:lang w:val="fr-FR"/>
        </w:rPr>
      </w:pPr>
      <w:r>
        <w:rPr>
          <w:lang w:val="fr-FR"/>
        </w:rPr>
        <w:t>106.</w:t>
      </w:r>
      <w:r>
        <w:rPr>
          <w:rFonts w:hint="eastAsia"/>
          <w:lang w:val="fr-FR"/>
        </w:rPr>
        <w:tab/>
      </w:r>
      <w:r>
        <w:rPr>
          <w:rFonts w:hint="eastAsia"/>
          <w:lang w:val="fr-FR"/>
        </w:rPr>
        <w:t>例如，扩大疫苗接种范围计划使</w:t>
      </w:r>
      <w:r>
        <w:rPr>
          <w:rFonts w:hint="eastAsia"/>
          <w:lang w:val="fr-FR"/>
        </w:rPr>
        <w:t>0-5</w:t>
      </w:r>
      <w:r>
        <w:rPr>
          <w:rFonts w:hint="eastAsia"/>
          <w:lang w:val="fr-FR"/>
        </w:rPr>
        <w:t>岁的儿童对以下</w:t>
      </w:r>
      <w:r>
        <w:rPr>
          <w:rFonts w:hint="eastAsia"/>
          <w:lang w:val="fr-FR"/>
        </w:rPr>
        <w:t>6</w:t>
      </w:r>
      <w:r>
        <w:rPr>
          <w:rFonts w:hint="eastAsia"/>
          <w:lang w:val="fr-FR"/>
        </w:rPr>
        <w:t>种疾病产生免疫力：百日咳、白喉、破伤风、麻疹、小儿麻痹症和肺结核。</w:t>
      </w:r>
    </w:p>
    <w:p w:rsidR="00000000" w:rsidRDefault="00C82596">
      <w:pPr>
        <w:tabs>
          <w:tab w:val="left" w:pos="629"/>
        </w:tabs>
        <w:spacing w:after="240" w:line="360" w:lineRule="exact"/>
        <w:ind w:firstLine="420"/>
        <w:jc w:val="both"/>
        <w:rPr>
          <w:rFonts w:hint="eastAsia"/>
          <w:lang w:val="fr-FR"/>
        </w:rPr>
      </w:pPr>
      <w:r>
        <w:rPr>
          <w:rFonts w:hint="eastAsia"/>
          <w:lang w:val="fr-FR"/>
        </w:rPr>
        <w:t>从</w:t>
      </w:r>
      <w:r>
        <w:rPr>
          <w:rFonts w:hint="eastAsia"/>
          <w:lang w:val="fr-FR"/>
        </w:rPr>
        <w:t>2005</w:t>
      </w:r>
      <w:r>
        <w:rPr>
          <w:rFonts w:hint="eastAsia"/>
          <w:lang w:val="fr-FR"/>
        </w:rPr>
        <w:t>年</w:t>
      </w:r>
      <w:r>
        <w:rPr>
          <w:rFonts w:hint="eastAsia"/>
          <w:lang w:val="fr-FR"/>
        </w:rPr>
        <w:t>3</w:t>
      </w:r>
      <w:r>
        <w:rPr>
          <w:rFonts w:hint="eastAsia"/>
          <w:lang w:val="fr-FR"/>
        </w:rPr>
        <w:t>月起，除了上述六种预防针外，还给</w:t>
      </w:r>
      <w:r>
        <w:rPr>
          <w:rFonts w:hint="eastAsia"/>
          <w:lang w:val="fr-FR"/>
        </w:rPr>
        <w:t>0-12</w:t>
      </w:r>
      <w:r>
        <w:rPr>
          <w:rFonts w:hint="eastAsia"/>
          <w:lang w:val="fr-FR"/>
        </w:rPr>
        <w:t>个月的婴儿注射预防乙型肝炎的疫苗。</w:t>
      </w:r>
    </w:p>
    <w:p w:rsidR="00000000" w:rsidRDefault="00C82596">
      <w:pPr>
        <w:tabs>
          <w:tab w:val="left" w:pos="629"/>
        </w:tabs>
        <w:spacing w:after="240" w:line="360" w:lineRule="exact"/>
        <w:ind w:firstLine="420"/>
        <w:jc w:val="both"/>
        <w:rPr>
          <w:rFonts w:hint="eastAsia"/>
          <w:lang w:val="fr-FR"/>
        </w:rPr>
      </w:pPr>
      <w:r>
        <w:rPr>
          <w:rFonts w:hint="eastAsia"/>
          <w:lang w:val="fr-FR"/>
        </w:rPr>
        <w:t>人们还注意到，接种预防针运动也涉及育龄妇女。</w:t>
      </w:r>
    </w:p>
    <w:p w:rsidR="00000000" w:rsidRDefault="00C82596">
      <w:pPr>
        <w:tabs>
          <w:tab w:val="left" w:pos="629"/>
        </w:tabs>
        <w:spacing w:after="240" w:line="360" w:lineRule="exact"/>
        <w:jc w:val="both"/>
        <w:rPr>
          <w:rFonts w:hint="eastAsia"/>
          <w:lang w:val="fr-FR"/>
        </w:rPr>
      </w:pPr>
      <w:r>
        <w:rPr>
          <w:lang w:val="fr-FR"/>
        </w:rPr>
        <w:t>107.</w:t>
      </w:r>
      <w:r>
        <w:rPr>
          <w:rFonts w:hint="eastAsia"/>
          <w:lang w:val="fr-FR"/>
        </w:rPr>
        <w:tab/>
      </w:r>
      <w:r>
        <w:rPr>
          <w:rFonts w:hint="eastAsia"/>
          <w:lang w:val="fr-FR"/>
        </w:rPr>
        <w:t>费用报销制度和提供基本的非处方药（巴马科倡议）、卫生机构下放以及社区</w:t>
      </w:r>
      <w:r>
        <w:rPr>
          <w:rFonts w:hint="eastAsia"/>
          <w:lang w:val="fr-FR"/>
        </w:rPr>
        <w:t>参与，这些做法构成了</w:t>
      </w:r>
      <w:r>
        <w:rPr>
          <w:rFonts w:hint="eastAsia"/>
          <w:lang w:val="fr-FR"/>
        </w:rPr>
        <w:t>1992</w:t>
      </w:r>
      <w:r>
        <w:rPr>
          <w:rFonts w:hint="eastAsia"/>
          <w:lang w:val="fr-FR"/>
        </w:rPr>
        <w:t>年以来采取的公共卫生战略的基础。</w:t>
      </w:r>
    </w:p>
    <w:p w:rsidR="00000000" w:rsidRDefault="00C82596">
      <w:pPr>
        <w:tabs>
          <w:tab w:val="left" w:pos="629"/>
        </w:tabs>
        <w:spacing w:after="240" w:line="360" w:lineRule="exact"/>
        <w:ind w:firstLine="420"/>
        <w:jc w:val="both"/>
        <w:rPr>
          <w:rFonts w:hint="eastAsia"/>
          <w:lang w:val="fr-FR"/>
        </w:rPr>
      </w:pPr>
      <w:r>
        <w:rPr>
          <w:rFonts w:hint="eastAsia"/>
          <w:lang w:val="fr-FR"/>
        </w:rPr>
        <w:t>在这一框架内，无论在卫生系统方面，还是在改善基本健康指标方面，均取得了进步。</w:t>
      </w:r>
    </w:p>
    <w:p w:rsidR="00000000" w:rsidRDefault="00C82596">
      <w:pPr>
        <w:tabs>
          <w:tab w:val="left" w:pos="629"/>
        </w:tabs>
        <w:spacing w:after="240" w:line="360" w:lineRule="exact"/>
        <w:jc w:val="both"/>
        <w:rPr>
          <w:rFonts w:hint="eastAsia"/>
          <w:lang w:val="fr-FR"/>
        </w:rPr>
      </w:pPr>
      <w:r>
        <w:rPr>
          <w:lang w:val="fr-FR"/>
        </w:rPr>
        <w:t>108.</w:t>
      </w:r>
      <w:r>
        <w:rPr>
          <w:rFonts w:hint="eastAsia"/>
          <w:lang w:val="fr-FR"/>
        </w:rPr>
        <w:tab/>
      </w:r>
      <w:r>
        <w:rPr>
          <w:rFonts w:hint="eastAsia"/>
          <w:lang w:val="fr-FR"/>
        </w:rPr>
        <w:t>公共卫生计划大大地有助于改善居民的健康状况，尤其是妇女的健康状况。</w:t>
      </w:r>
    </w:p>
    <w:p w:rsidR="00000000" w:rsidRDefault="00C82596">
      <w:pPr>
        <w:tabs>
          <w:tab w:val="left" w:pos="629"/>
        </w:tabs>
        <w:spacing w:after="240" w:line="360" w:lineRule="exact"/>
        <w:jc w:val="both"/>
        <w:rPr>
          <w:rFonts w:hint="eastAsia"/>
          <w:lang w:val="fr-FR"/>
        </w:rPr>
      </w:pPr>
      <w:r>
        <w:rPr>
          <w:lang w:val="fr-FR"/>
        </w:rPr>
        <w:t>109.</w:t>
      </w:r>
      <w:r>
        <w:rPr>
          <w:rFonts w:hint="eastAsia"/>
          <w:lang w:val="fr-FR"/>
        </w:rPr>
        <w:tab/>
      </w:r>
      <w:r>
        <w:rPr>
          <w:rFonts w:hint="eastAsia"/>
          <w:lang w:val="fr-FR"/>
        </w:rPr>
        <w:t>在实施初级医疗政策的同时，我们动员大量财力，用以支持卫生指导计划目标和社会事务计划目标的实现。因此，卫生和社会事务部的预算这几年来不断增加。</w:t>
      </w:r>
    </w:p>
    <w:p w:rsidR="00000000" w:rsidRDefault="00C82596">
      <w:pPr>
        <w:tabs>
          <w:tab w:val="left" w:pos="629"/>
        </w:tabs>
        <w:spacing w:after="240" w:line="360" w:lineRule="exact"/>
        <w:jc w:val="both"/>
        <w:rPr>
          <w:rFonts w:eastAsia="SimHei" w:hint="eastAsia"/>
          <w:color w:val="FF0000"/>
          <w:lang w:val="fr-FR"/>
        </w:rPr>
      </w:pPr>
      <w:r>
        <w:rPr>
          <w:rFonts w:eastAsia="SimHei" w:hint="eastAsia"/>
          <w:color w:val="FF0000"/>
          <w:lang w:val="fr-FR"/>
        </w:rPr>
        <w:t>表</w:t>
      </w:r>
      <w:r>
        <w:rPr>
          <w:rFonts w:eastAsia="SimHei" w:hint="eastAsia"/>
          <w:color w:val="FF0000"/>
          <w:lang w:val="fr-FR"/>
        </w:rPr>
        <w:t> </w:t>
      </w:r>
      <w:r>
        <w:rPr>
          <w:rFonts w:eastAsia="SimHei" w:hint="eastAsia"/>
          <w:color w:val="FF0000"/>
          <w:lang w:val="fr-FR"/>
        </w:rPr>
        <w:t>1</w:t>
      </w:r>
      <w:r>
        <w:rPr>
          <w:rFonts w:eastAsia="SimHei"/>
          <w:color w:val="FF0000"/>
          <w:lang w:val="fr-FR"/>
        </w:rPr>
        <w:t>：</w:t>
      </w:r>
      <w:r>
        <w:rPr>
          <w:rFonts w:eastAsia="SimHei" w:hint="eastAsia"/>
          <w:color w:val="FF0000"/>
          <w:lang w:val="fr-FR"/>
        </w:rPr>
        <w:t>卫生方面公共预算的增加情况（以</w:t>
      </w:r>
      <w:r>
        <w:rPr>
          <w:rFonts w:eastAsia="SimHei" w:hint="eastAsia"/>
          <w:color w:val="FF0000"/>
          <w:lang w:val="fr-FR"/>
        </w:rPr>
        <w:t>100</w:t>
      </w:r>
      <w:r>
        <w:rPr>
          <w:rFonts w:eastAsia="SimHei" w:hint="eastAsia"/>
          <w:color w:val="FF0000"/>
          <w:lang w:val="fr-FR"/>
        </w:rPr>
        <w:t>万乌吉亚为单位）</w:t>
      </w:r>
    </w:p>
    <w:tbl>
      <w:tblPr>
        <w:tblW w:w="5000" w:type="pct"/>
        <w:tblCellMar>
          <w:left w:w="0" w:type="dxa"/>
          <w:right w:w="0" w:type="dxa"/>
        </w:tblCellMar>
        <w:tblLook w:val="0000" w:firstRow="0" w:lastRow="0" w:firstColumn="0" w:lastColumn="0" w:noHBand="0" w:noVBand="0"/>
      </w:tblPr>
      <w:tblGrid>
        <w:gridCol w:w="2093"/>
        <w:gridCol w:w="711"/>
        <w:gridCol w:w="713"/>
        <w:gridCol w:w="710"/>
        <w:gridCol w:w="712"/>
        <w:gridCol w:w="710"/>
        <w:gridCol w:w="712"/>
        <w:gridCol w:w="710"/>
        <w:gridCol w:w="712"/>
        <w:gridCol w:w="710"/>
        <w:gridCol w:w="712"/>
        <w:gridCol w:w="712"/>
      </w:tblGrid>
      <w:tr w:rsidR="00000000">
        <w:tblPrEx>
          <w:tblCellMar>
            <w:top w:w="0" w:type="dxa"/>
            <w:left w:w="0" w:type="dxa"/>
            <w:bottom w:w="0" w:type="dxa"/>
            <w:right w:w="0" w:type="dxa"/>
          </w:tblCellMar>
        </w:tblPrEx>
        <w:tc>
          <w:tcPr>
            <w:tcW w:w="1055" w:type="pct"/>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预算年度</w:t>
            </w:r>
          </w:p>
        </w:tc>
        <w:tc>
          <w:tcPr>
            <w:tcW w:w="358"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1993</w:t>
            </w:r>
            <w:r>
              <w:rPr>
                <w:rFonts w:eastAsia="SimHei" w:hint="eastAsia"/>
                <w:color w:val="FF0000"/>
                <w:lang w:val="fr-FR"/>
              </w:rPr>
              <w:t>年</w:t>
            </w:r>
          </w:p>
        </w:tc>
        <w:tc>
          <w:tcPr>
            <w:tcW w:w="359"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1994</w:t>
            </w:r>
            <w:r>
              <w:rPr>
                <w:rFonts w:eastAsia="SimHei" w:hint="eastAsia"/>
                <w:color w:val="FF0000"/>
                <w:lang w:val="fr-FR"/>
              </w:rPr>
              <w:t>年</w:t>
            </w:r>
          </w:p>
        </w:tc>
        <w:tc>
          <w:tcPr>
            <w:tcW w:w="358"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1995</w:t>
            </w:r>
            <w:r>
              <w:rPr>
                <w:rFonts w:eastAsia="SimHei" w:hint="eastAsia"/>
                <w:color w:val="FF0000"/>
                <w:lang w:val="fr-FR"/>
              </w:rPr>
              <w:t>年</w:t>
            </w:r>
          </w:p>
        </w:tc>
        <w:tc>
          <w:tcPr>
            <w:tcW w:w="359"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1996</w:t>
            </w:r>
            <w:r>
              <w:rPr>
                <w:rFonts w:eastAsia="SimHei" w:hint="eastAsia"/>
                <w:color w:val="FF0000"/>
                <w:lang w:val="fr-FR"/>
              </w:rPr>
              <w:t>年</w:t>
            </w:r>
          </w:p>
        </w:tc>
        <w:tc>
          <w:tcPr>
            <w:tcW w:w="358"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1997</w:t>
            </w:r>
            <w:r>
              <w:rPr>
                <w:rFonts w:eastAsia="SimHei" w:hint="eastAsia"/>
                <w:color w:val="FF0000"/>
                <w:lang w:val="fr-FR"/>
              </w:rPr>
              <w:t>年</w:t>
            </w:r>
          </w:p>
        </w:tc>
        <w:tc>
          <w:tcPr>
            <w:tcW w:w="359"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1998</w:t>
            </w:r>
            <w:r>
              <w:rPr>
                <w:rFonts w:eastAsia="SimHei" w:hint="eastAsia"/>
                <w:color w:val="FF0000"/>
                <w:lang w:val="fr-FR"/>
              </w:rPr>
              <w:t>年</w:t>
            </w:r>
          </w:p>
        </w:tc>
        <w:tc>
          <w:tcPr>
            <w:tcW w:w="358"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1999</w:t>
            </w:r>
            <w:r>
              <w:rPr>
                <w:rFonts w:eastAsia="SimHei" w:hint="eastAsia"/>
                <w:color w:val="FF0000"/>
                <w:lang w:val="fr-FR"/>
              </w:rPr>
              <w:t>年</w:t>
            </w:r>
          </w:p>
        </w:tc>
        <w:tc>
          <w:tcPr>
            <w:tcW w:w="359"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2000</w:t>
            </w:r>
            <w:r>
              <w:rPr>
                <w:rFonts w:eastAsia="SimHei" w:hint="eastAsia"/>
                <w:color w:val="FF0000"/>
                <w:lang w:val="fr-FR"/>
              </w:rPr>
              <w:t>年</w:t>
            </w:r>
          </w:p>
        </w:tc>
        <w:tc>
          <w:tcPr>
            <w:tcW w:w="358"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2001</w:t>
            </w:r>
            <w:r>
              <w:rPr>
                <w:rFonts w:eastAsia="SimHei" w:hint="eastAsia"/>
                <w:color w:val="FF0000"/>
                <w:lang w:val="fr-FR"/>
              </w:rPr>
              <w:t>年</w:t>
            </w:r>
          </w:p>
        </w:tc>
        <w:tc>
          <w:tcPr>
            <w:tcW w:w="359"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2002</w:t>
            </w:r>
            <w:r>
              <w:rPr>
                <w:rFonts w:eastAsia="SimHei" w:hint="eastAsia"/>
                <w:color w:val="FF0000"/>
                <w:lang w:val="fr-FR"/>
              </w:rPr>
              <w:t>年</w:t>
            </w:r>
          </w:p>
        </w:tc>
        <w:tc>
          <w:tcPr>
            <w:tcW w:w="359" w:type="pct"/>
            <w:tcBorders>
              <w:top w:val="single" w:sz="6" w:space="0" w:color="auto"/>
              <w:left w:val="nil"/>
              <w:bottom w:val="single" w:sz="6" w:space="0" w:color="auto"/>
              <w:right w:val="single" w:sz="6" w:space="0" w:color="auto"/>
            </w:tcBorders>
            <w:tcMar>
              <w:left w:w="0" w:type="dxa"/>
              <w:right w:w="0" w:type="dxa"/>
            </w:tcMar>
          </w:tcPr>
          <w:p w:rsidR="00000000" w:rsidRDefault="00C82596">
            <w:pPr>
              <w:tabs>
                <w:tab w:val="left" w:pos="629"/>
              </w:tabs>
              <w:spacing w:line="360" w:lineRule="exact"/>
              <w:jc w:val="both"/>
              <w:rPr>
                <w:rFonts w:eastAsia="SimHei" w:hint="eastAsia"/>
                <w:color w:val="FF0000"/>
                <w:lang w:val="fr-FR"/>
              </w:rPr>
            </w:pPr>
            <w:r>
              <w:rPr>
                <w:rFonts w:eastAsia="SimHei"/>
                <w:color w:val="FF0000"/>
                <w:lang w:val="fr-FR"/>
              </w:rPr>
              <w:t>2003</w:t>
            </w:r>
            <w:r>
              <w:rPr>
                <w:rFonts w:eastAsia="SimHei" w:hint="eastAsia"/>
                <w:color w:val="FF0000"/>
                <w:lang w:val="fr-FR"/>
              </w:rPr>
              <w:t>年</w:t>
            </w:r>
          </w:p>
        </w:tc>
      </w:tr>
      <w:tr w:rsidR="00000000">
        <w:tblPrEx>
          <w:tblCellMar>
            <w:top w:w="0" w:type="dxa"/>
            <w:left w:w="0" w:type="dxa"/>
            <w:bottom w:w="0" w:type="dxa"/>
            <w:right w:w="0" w:type="dxa"/>
          </w:tblCellMar>
        </w:tblPrEx>
        <w:tc>
          <w:tcPr>
            <w:tcW w:w="1055" w:type="pct"/>
            <w:tcBorders>
              <w:top w:val="nil"/>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lang w:val="fr-FR"/>
              </w:rPr>
            </w:pPr>
            <w:r>
              <w:rPr>
                <w:rFonts w:hint="eastAsia"/>
                <w:lang w:val="fr-FR"/>
              </w:rPr>
              <w:t>卫生经费</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340</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651</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775</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602</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732</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082</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287</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387</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pStyle w:val="Date"/>
              <w:tabs>
                <w:tab w:val="left" w:pos="629"/>
              </w:tabs>
              <w:spacing w:line="360" w:lineRule="exact"/>
              <w:rPr>
                <w:lang w:val="fr-FR"/>
              </w:rPr>
            </w:pPr>
            <w:r>
              <w:rPr>
                <w:lang w:val="fr-FR"/>
              </w:rPr>
              <w:t>2</w:t>
            </w:r>
            <w:r>
              <w:rPr>
                <w:rFonts w:hint="eastAsia"/>
                <w:lang w:val="fr-FR"/>
              </w:rPr>
              <w:t xml:space="preserve"> </w:t>
            </w:r>
            <w:r>
              <w:rPr>
                <w:lang w:val="fr-FR"/>
              </w:rPr>
              <w:t>641</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5</w:t>
            </w:r>
            <w:r>
              <w:rPr>
                <w:rFonts w:hint="eastAsia"/>
                <w:lang w:val="fr-FR"/>
              </w:rPr>
              <w:t xml:space="preserve"> </w:t>
            </w:r>
            <w:r>
              <w:rPr>
                <w:lang w:val="fr-FR"/>
              </w:rPr>
              <w:t>445</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5</w:t>
            </w:r>
            <w:r>
              <w:rPr>
                <w:rFonts w:hint="eastAsia"/>
                <w:lang w:val="fr-FR"/>
              </w:rPr>
              <w:t xml:space="preserve"> </w:t>
            </w:r>
            <w:r>
              <w:rPr>
                <w:lang w:val="fr-FR"/>
              </w:rPr>
              <w:t>485</w:t>
            </w:r>
          </w:p>
        </w:tc>
      </w:tr>
      <w:tr w:rsidR="00000000">
        <w:tblPrEx>
          <w:tblCellMar>
            <w:top w:w="0" w:type="dxa"/>
            <w:left w:w="0" w:type="dxa"/>
            <w:bottom w:w="0" w:type="dxa"/>
            <w:right w:w="0" w:type="dxa"/>
          </w:tblCellMar>
        </w:tblPrEx>
        <w:tc>
          <w:tcPr>
            <w:tcW w:w="1055" w:type="pct"/>
            <w:tcBorders>
              <w:top w:val="nil"/>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lang w:val="fr-FR"/>
              </w:rPr>
            </w:pPr>
            <w:r>
              <w:rPr>
                <w:rFonts w:hint="eastAsia"/>
                <w:lang w:val="fr-FR"/>
              </w:rPr>
              <w:t>卫生方面的投资</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769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525</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929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600</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014</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430</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884</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800</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w:t>
            </w:r>
            <w:r>
              <w:rPr>
                <w:rFonts w:hint="eastAsia"/>
                <w:lang w:val="fr-FR"/>
              </w:rPr>
              <w:t xml:space="preserve"> </w:t>
            </w:r>
            <w:r>
              <w:rPr>
                <w:lang w:val="fr-FR"/>
              </w:rPr>
              <w:t>360</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w:t>
            </w:r>
            <w:r>
              <w:rPr>
                <w:rFonts w:hint="eastAsia"/>
                <w:lang w:val="fr-FR"/>
              </w:rPr>
              <w:t xml:space="preserve"> </w:t>
            </w:r>
            <w:r>
              <w:rPr>
                <w:lang w:val="fr-FR"/>
              </w:rPr>
              <w:t>794</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5</w:t>
            </w:r>
            <w:r>
              <w:rPr>
                <w:rFonts w:hint="eastAsia"/>
                <w:lang w:val="fr-FR"/>
              </w:rPr>
              <w:t xml:space="preserve"> </w:t>
            </w:r>
            <w:r>
              <w:rPr>
                <w:lang w:val="fr-FR"/>
              </w:rPr>
              <w:t>115</w:t>
            </w:r>
          </w:p>
        </w:tc>
      </w:tr>
      <w:tr w:rsidR="00000000">
        <w:tblPrEx>
          <w:tblCellMar>
            <w:top w:w="0" w:type="dxa"/>
            <w:left w:w="0" w:type="dxa"/>
            <w:bottom w:w="0" w:type="dxa"/>
            <w:right w:w="0" w:type="dxa"/>
          </w:tblCellMar>
        </w:tblPrEx>
        <w:tc>
          <w:tcPr>
            <w:tcW w:w="1055" w:type="pct"/>
            <w:tcBorders>
              <w:top w:val="nil"/>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lang w:val="fr-FR"/>
              </w:rPr>
            </w:pPr>
            <w:r>
              <w:rPr>
                <w:rFonts w:hint="eastAsia"/>
                <w:lang w:val="fr-FR"/>
              </w:rPr>
              <w:t>卫生方面的总预算</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109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w:t>
            </w:r>
            <w:r>
              <w:rPr>
                <w:rFonts w:hint="eastAsia"/>
                <w:lang w:val="fr-FR"/>
              </w:rPr>
              <w:t xml:space="preserve"> </w:t>
            </w:r>
            <w:r>
              <w:rPr>
                <w:lang w:val="fr-FR"/>
              </w:rPr>
              <w:t>176</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pStyle w:val="Date"/>
              <w:tabs>
                <w:tab w:val="left" w:pos="629"/>
              </w:tabs>
              <w:spacing w:line="360" w:lineRule="exact"/>
              <w:rPr>
                <w:lang w:val="fr-FR"/>
              </w:rPr>
            </w:pPr>
            <w:r>
              <w:rPr>
                <w:lang w:val="fr-FR"/>
              </w:rPr>
              <w:t>3</w:t>
            </w:r>
            <w:r>
              <w:rPr>
                <w:rFonts w:hint="eastAsia"/>
                <w:lang w:val="fr-FR"/>
              </w:rPr>
              <w:t xml:space="preserve"> </w:t>
            </w:r>
            <w:r>
              <w:rPr>
                <w:lang w:val="fr-FR"/>
              </w:rPr>
              <w:t>704</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202</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746</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w:t>
            </w:r>
            <w:r>
              <w:rPr>
                <w:rFonts w:hint="eastAsia"/>
                <w:lang w:val="fr-FR"/>
              </w:rPr>
              <w:t xml:space="preserve"> </w:t>
            </w:r>
            <w:r>
              <w:rPr>
                <w:lang w:val="fr-FR"/>
              </w:rPr>
              <w:t>512</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5</w:t>
            </w:r>
            <w:r>
              <w:rPr>
                <w:rFonts w:hint="eastAsia"/>
                <w:lang w:val="fr-FR"/>
              </w:rPr>
              <w:t xml:space="preserve"> </w:t>
            </w:r>
            <w:r>
              <w:rPr>
                <w:lang w:val="fr-FR"/>
              </w:rPr>
              <w:t>171</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5</w:t>
            </w:r>
            <w:r>
              <w:rPr>
                <w:rFonts w:hint="eastAsia"/>
                <w:lang w:val="fr-FR"/>
              </w:rPr>
              <w:t xml:space="preserve"> </w:t>
            </w:r>
            <w:r>
              <w:rPr>
                <w:lang w:val="fr-FR"/>
              </w:rPr>
              <w:t>187</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7</w:t>
            </w:r>
            <w:r>
              <w:rPr>
                <w:rFonts w:hint="eastAsia"/>
                <w:lang w:val="fr-FR"/>
              </w:rPr>
              <w:t xml:space="preserve"> </w:t>
            </w:r>
            <w:r>
              <w:rPr>
                <w:lang w:val="fr-FR"/>
              </w:rPr>
              <w:t>001</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10</w:t>
            </w:r>
            <w:r>
              <w:rPr>
                <w:rFonts w:hint="eastAsia"/>
                <w:lang w:val="fr-FR"/>
              </w:rPr>
              <w:t xml:space="preserve"> </w:t>
            </w:r>
            <w:r>
              <w:rPr>
                <w:lang w:val="fr-FR"/>
              </w:rPr>
              <w:t>239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10</w:t>
            </w:r>
            <w:r>
              <w:rPr>
                <w:rFonts w:hint="eastAsia"/>
                <w:lang w:val="fr-FR"/>
              </w:rPr>
              <w:t xml:space="preserve"> </w:t>
            </w:r>
            <w:r>
              <w:rPr>
                <w:lang w:val="fr-FR"/>
              </w:rPr>
              <w:t>600</w:t>
            </w:r>
          </w:p>
        </w:tc>
      </w:tr>
      <w:tr w:rsidR="00000000">
        <w:tblPrEx>
          <w:tblCellMar>
            <w:top w:w="0" w:type="dxa"/>
            <w:left w:w="0" w:type="dxa"/>
            <w:bottom w:w="0" w:type="dxa"/>
            <w:right w:w="0" w:type="dxa"/>
          </w:tblCellMar>
        </w:tblPrEx>
        <w:tc>
          <w:tcPr>
            <w:tcW w:w="1055" w:type="pct"/>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lang w:val="fr-FR"/>
              </w:rPr>
            </w:pPr>
            <w:r>
              <w:rPr>
                <w:rFonts w:hint="eastAsia"/>
                <w:lang w:val="fr-FR"/>
              </w:rPr>
              <w:t>国家经</w:t>
            </w:r>
            <w:r>
              <w:rPr>
                <w:rFonts w:hint="eastAsia"/>
                <w:lang w:val="fr-FR"/>
              </w:rPr>
              <w:t>费</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19</w:t>
            </w:r>
            <w:r>
              <w:rPr>
                <w:rFonts w:hint="eastAsia"/>
                <w:lang w:val="fr-FR"/>
              </w:rPr>
              <w:t xml:space="preserve"> </w:t>
            </w:r>
            <w:r>
              <w:rPr>
                <w:lang w:val="fr-FR"/>
              </w:rPr>
              <w:t>482</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19</w:t>
            </w:r>
            <w:r>
              <w:rPr>
                <w:rFonts w:hint="eastAsia"/>
                <w:lang w:val="fr-FR"/>
              </w:rPr>
              <w:t xml:space="preserve"> </w:t>
            </w:r>
            <w:r>
              <w:rPr>
                <w:lang w:val="fr-FR"/>
              </w:rPr>
              <w:t>573</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20</w:t>
            </w:r>
            <w:r>
              <w:rPr>
                <w:rFonts w:hint="eastAsia"/>
                <w:lang w:val="fr-FR"/>
              </w:rPr>
              <w:t xml:space="preserve"> </w:t>
            </w:r>
            <w:r>
              <w:rPr>
                <w:lang w:val="fr-FR"/>
              </w:rPr>
              <w:t>240</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21</w:t>
            </w:r>
            <w:r>
              <w:rPr>
                <w:rFonts w:hint="eastAsia"/>
                <w:lang w:val="fr-FR"/>
              </w:rPr>
              <w:t xml:space="preserve"> </w:t>
            </w:r>
            <w:r>
              <w:rPr>
                <w:lang w:val="fr-FR"/>
              </w:rPr>
              <w:t>252</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22</w:t>
            </w:r>
            <w:r>
              <w:rPr>
                <w:rFonts w:hint="eastAsia"/>
                <w:lang w:val="fr-FR"/>
              </w:rPr>
              <w:t xml:space="preserve"> </w:t>
            </w:r>
            <w:r>
              <w:rPr>
                <w:lang w:val="fr-FR"/>
              </w:rPr>
              <w:t>164</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23</w:t>
            </w:r>
            <w:r>
              <w:rPr>
                <w:rFonts w:hint="eastAsia"/>
                <w:lang w:val="fr-FR"/>
              </w:rPr>
              <w:t xml:space="preserve"> </w:t>
            </w:r>
            <w:r>
              <w:rPr>
                <w:lang w:val="fr-FR"/>
              </w:rPr>
              <w:t>985</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25</w:t>
            </w:r>
            <w:r>
              <w:rPr>
                <w:rFonts w:hint="eastAsia"/>
                <w:lang w:val="fr-FR"/>
              </w:rPr>
              <w:t xml:space="preserve"> </w:t>
            </w:r>
            <w:r>
              <w:rPr>
                <w:lang w:val="fr-FR"/>
              </w:rPr>
              <w:t>184</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26</w:t>
            </w:r>
            <w:r>
              <w:rPr>
                <w:rFonts w:hint="eastAsia"/>
                <w:lang w:val="fr-FR"/>
              </w:rPr>
              <w:t xml:space="preserve"> </w:t>
            </w:r>
            <w:r>
              <w:rPr>
                <w:lang w:val="fr-FR"/>
              </w:rPr>
              <w:t>443</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27</w:t>
            </w:r>
            <w:r>
              <w:rPr>
                <w:rFonts w:hint="eastAsia"/>
                <w:lang w:val="fr-FR"/>
              </w:rPr>
              <w:t xml:space="preserve"> </w:t>
            </w:r>
            <w:r>
              <w:rPr>
                <w:lang w:val="fr-FR"/>
              </w:rPr>
              <w:t>766</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29</w:t>
            </w:r>
            <w:r>
              <w:rPr>
                <w:rFonts w:hint="eastAsia"/>
                <w:lang w:val="fr-FR"/>
              </w:rPr>
              <w:t xml:space="preserve"> </w:t>
            </w:r>
            <w:r>
              <w:rPr>
                <w:lang w:val="fr-FR"/>
              </w:rPr>
              <w:t>154</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30</w:t>
            </w:r>
            <w:r>
              <w:rPr>
                <w:rFonts w:hint="eastAsia"/>
                <w:lang w:val="fr-FR"/>
              </w:rPr>
              <w:t xml:space="preserve"> </w:t>
            </w:r>
            <w:r>
              <w:rPr>
                <w:lang w:val="fr-FR"/>
              </w:rPr>
              <w:t>612</w:t>
            </w:r>
          </w:p>
        </w:tc>
      </w:tr>
      <w:tr w:rsidR="00000000">
        <w:tblPrEx>
          <w:tblCellMar>
            <w:top w:w="0" w:type="dxa"/>
            <w:left w:w="0" w:type="dxa"/>
            <w:bottom w:w="0" w:type="dxa"/>
            <w:right w:w="0" w:type="dxa"/>
          </w:tblCellMar>
        </w:tblPrEx>
        <w:tc>
          <w:tcPr>
            <w:tcW w:w="1055" w:type="pct"/>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lang w:val="fr-FR"/>
              </w:rPr>
            </w:pPr>
            <w:r>
              <w:rPr>
                <w:rFonts w:hint="eastAsia"/>
                <w:lang w:val="fr-FR"/>
              </w:rPr>
              <w:t>国家总预算</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37</w:t>
            </w:r>
            <w:r>
              <w:rPr>
                <w:rFonts w:hint="eastAsia"/>
                <w:lang w:val="fr-FR"/>
              </w:rPr>
              <w:t xml:space="preserve"> </w:t>
            </w:r>
            <w:r>
              <w:rPr>
                <w:lang w:val="fr-FR"/>
              </w:rPr>
              <w:t>486</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34</w:t>
            </w:r>
            <w:r>
              <w:rPr>
                <w:rFonts w:hint="eastAsia"/>
                <w:lang w:val="fr-FR"/>
              </w:rPr>
              <w:t xml:space="preserve"> </w:t>
            </w:r>
            <w:r>
              <w:rPr>
                <w:lang w:val="fr-FR"/>
              </w:rPr>
              <w:t>624</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36</w:t>
            </w:r>
            <w:r>
              <w:rPr>
                <w:rFonts w:hint="eastAsia"/>
                <w:lang w:val="fr-FR"/>
              </w:rPr>
              <w:t xml:space="preserve"> </w:t>
            </w:r>
            <w:r>
              <w:rPr>
                <w:lang w:val="fr-FR"/>
              </w:rPr>
              <w:t>658</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38</w:t>
            </w:r>
            <w:r>
              <w:rPr>
                <w:rFonts w:hint="eastAsia"/>
                <w:lang w:val="fr-FR"/>
              </w:rPr>
              <w:t xml:space="preserve"> </w:t>
            </w:r>
            <w:r>
              <w:rPr>
                <w:lang w:val="fr-FR"/>
              </w:rPr>
              <w:t>491</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40</w:t>
            </w:r>
            <w:r>
              <w:rPr>
                <w:rFonts w:hint="eastAsia"/>
                <w:lang w:val="fr-FR"/>
              </w:rPr>
              <w:t xml:space="preserve"> </w:t>
            </w:r>
            <w:r>
              <w:rPr>
                <w:lang w:val="fr-FR"/>
              </w:rPr>
              <w:t>415</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43</w:t>
            </w:r>
            <w:r>
              <w:rPr>
                <w:rFonts w:hint="eastAsia"/>
                <w:lang w:val="fr-FR"/>
              </w:rPr>
              <w:t xml:space="preserve"> </w:t>
            </w:r>
            <w:r>
              <w:rPr>
                <w:lang w:val="fr-FR"/>
              </w:rPr>
              <w:t>262</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45</w:t>
            </w:r>
            <w:r>
              <w:rPr>
                <w:rFonts w:hint="eastAsia"/>
                <w:lang w:val="fr-FR"/>
              </w:rPr>
              <w:t xml:space="preserve"> </w:t>
            </w:r>
            <w:r>
              <w:rPr>
                <w:lang w:val="fr-FR"/>
              </w:rPr>
              <w:t>425</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47</w:t>
            </w:r>
            <w:r>
              <w:rPr>
                <w:rFonts w:hint="eastAsia"/>
                <w:lang w:val="fr-FR"/>
              </w:rPr>
              <w:t xml:space="preserve"> </w:t>
            </w:r>
            <w:r>
              <w:rPr>
                <w:lang w:val="fr-FR"/>
              </w:rPr>
              <w:t>696</w:t>
            </w:r>
          </w:p>
        </w:tc>
        <w:tc>
          <w:tcPr>
            <w:tcW w:w="358"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48</w:t>
            </w:r>
            <w:r>
              <w:rPr>
                <w:rFonts w:hint="eastAsia"/>
                <w:lang w:val="fr-FR"/>
              </w:rPr>
              <w:t xml:space="preserve"> </w:t>
            </w:r>
            <w:r>
              <w:rPr>
                <w:lang w:val="fr-FR"/>
              </w:rPr>
              <w:t>650</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49</w:t>
            </w:r>
            <w:r>
              <w:rPr>
                <w:rFonts w:hint="eastAsia"/>
                <w:lang w:val="fr-FR"/>
              </w:rPr>
              <w:t xml:space="preserve"> </w:t>
            </w:r>
            <w:r>
              <w:rPr>
                <w:lang w:val="fr-FR"/>
              </w:rPr>
              <w:t>623</w:t>
            </w:r>
          </w:p>
        </w:tc>
        <w:tc>
          <w:tcPr>
            <w:tcW w:w="359" w:type="pct"/>
            <w:tcBorders>
              <w:top w:val="single" w:sz="6" w:space="0" w:color="auto"/>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50</w:t>
            </w:r>
            <w:r>
              <w:rPr>
                <w:rFonts w:hint="eastAsia"/>
                <w:lang w:val="fr-FR"/>
              </w:rPr>
              <w:t xml:space="preserve"> </w:t>
            </w:r>
            <w:r>
              <w:rPr>
                <w:lang w:val="fr-FR"/>
              </w:rPr>
              <w:t>616</w:t>
            </w:r>
          </w:p>
        </w:tc>
      </w:tr>
      <w:tr w:rsidR="00000000">
        <w:tblPrEx>
          <w:tblCellMar>
            <w:top w:w="0" w:type="dxa"/>
            <w:left w:w="0" w:type="dxa"/>
            <w:bottom w:w="0" w:type="dxa"/>
            <w:right w:w="0" w:type="dxa"/>
          </w:tblCellMar>
        </w:tblPrEx>
        <w:tc>
          <w:tcPr>
            <w:tcW w:w="1055" w:type="pct"/>
            <w:tcBorders>
              <w:top w:val="nil"/>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lang w:val="fr-FR"/>
              </w:rPr>
            </w:pPr>
            <w:r>
              <w:rPr>
                <w:rFonts w:hint="eastAsia"/>
                <w:lang w:val="fr-FR"/>
              </w:rPr>
              <w:t>卫生经费</w:t>
            </w:r>
            <w:r>
              <w:rPr>
                <w:rFonts w:hint="eastAsia"/>
                <w:lang w:val="fr-FR"/>
              </w:rPr>
              <w:t>/</w:t>
            </w:r>
            <w:r>
              <w:rPr>
                <w:rFonts w:hint="eastAsia"/>
                <w:lang w:val="fr-FR"/>
              </w:rPr>
              <w:t>国家经费</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7%</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8%</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8%</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8%</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9%</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9%</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10%</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19%</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18%</w:t>
            </w:r>
          </w:p>
        </w:tc>
      </w:tr>
      <w:tr w:rsidR="00000000">
        <w:tblPrEx>
          <w:tblCellMar>
            <w:top w:w="0" w:type="dxa"/>
            <w:left w:w="0" w:type="dxa"/>
            <w:bottom w:w="0" w:type="dxa"/>
            <w:right w:w="0" w:type="dxa"/>
          </w:tblCellMar>
        </w:tblPrEx>
        <w:tc>
          <w:tcPr>
            <w:tcW w:w="1055" w:type="pct"/>
            <w:tcBorders>
              <w:top w:val="nil"/>
              <w:left w:val="single" w:sz="6" w:space="0" w:color="auto"/>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rFonts w:hint="eastAsia"/>
                <w:spacing w:val="-4"/>
                <w:lang w:val="fr-FR"/>
              </w:rPr>
            </w:pPr>
            <w:r>
              <w:rPr>
                <w:rFonts w:hint="eastAsia"/>
                <w:spacing w:val="-4"/>
                <w:lang w:val="fr-FR"/>
              </w:rPr>
              <w:t>卫生预算</w:t>
            </w:r>
            <w:r>
              <w:rPr>
                <w:rFonts w:hint="eastAsia"/>
                <w:spacing w:val="-4"/>
                <w:lang w:val="fr-FR"/>
              </w:rPr>
              <w:t>/</w:t>
            </w:r>
            <w:r>
              <w:rPr>
                <w:rFonts w:hint="eastAsia"/>
                <w:spacing w:val="-4"/>
                <w:lang w:val="fr-FR"/>
              </w:rPr>
              <w:t>国家总预算</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6%</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9%</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10%</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6%</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7%</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8%</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11%</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11%</w:t>
            </w:r>
          </w:p>
        </w:tc>
        <w:tc>
          <w:tcPr>
            <w:tcW w:w="358"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14%</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21%</w:t>
            </w:r>
          </w:p>
        </w:tc>
        <w:tc>
          <w:tcPr>
            <w:tcW w:w="359" w:type="pct"/>
            <w:tcBorders>
              <w:top w:val="nil"/>
              <w:left w:val="nil"/>
              <w:bottom w:val="single" w:sz="6" w:space="0" w:color="auto"/>
              <w:right w:val="single" w:sz="6" w:space="0" w:color="auto"/>
            </w:tcBorders>
            <w:tcMar>
              <w:left w:w="57" w:type="dxa"/>
              <w:right w:w="57" w:type="dxa"/>
            </w:tcMar>
          </w:tcPr>
          <w:p w:rsidR="00000000" w:rsidRDefault="00C82596">
            <w:pPr>
              <w:tabs>
                <w:tab w:val="left" w:pos="629"/>
              </w:tabs>
              <w:spacing w:line="360" w:lineRule="exact"/>
              <w:jc w:val="both"/>
              <w:rPr>
                <w:lang w:val="fr-FR"/>
              </w:rPr>
            </w:pPr>
            <w:r>
              <w:rPr>
                <w:lang w:val="fr-FR"/>
              </w:rPr>
              <w:t>21%</w:t>
            </w:r>
          </w:p>
        </w:tc>
      </w:tr>
    </w:tbl>
    <w:p w:rsidR="00000000" w:rsidRDefault="00C82596">
      <w:pPr>
        <w:tabs>
          <w:tab w:val="left" w:pos="629"/>
        </w:tabs>
        <w:spacing w:after="240" w:line="360" w:lineRule="exact"/>
        <w:jc w:val="both"/>
        <w:rPr>
          <w:rFonts w:hint="eastAsia"/>
          <w:lang w:val="fr-FR"/>
        </w:rPr>
      </w:pPr>
      <w:r>
        <w:rPr>
          <w:rFonts w:eastAsia="KaiTi_GB2312" w:hint="eastAsia"/>
          <w:color w:val="0000FF"/>
          <w:lang w:val="fr-FR"/>
        </w:rPr>
        <w:t>资料来源：</w:t>
      </w:r>
      <w:r>
        <w:rPr>
          <w:rFonts w:hint="eastAsia"/>
          <w:lang w:val="fr-FR"/>
        </w:rPr>
        <w:t>财政部。</w:t>
      </w:r>
    </w:p>
    <w:p w:rsidR="00000000" w:rsidRDefault="00C82596">
      <w:pPr>
        <w:tabs>
          <w:tab w:val="left" w:pos="629"/>
        </w:tabs>
        <w:spacing w:after="240" w:line="360" w:lineRule="exact"/>
        <w:jc w:val="both"/>
        <w:rPr>
          <w:rFonts w:eastAsia="SimHei" w:hint="eastAsia"/>
          <w:color w:val="FF0000"/>
          <w:lang w:val="fr-FR"/>
        </w:rPr>
      </w:pPr>
      <w:r>
        <w:rPr>
          <w:rFonts w:eastAsia="SimHei" w:hint="eastAsia"/>
          <w:color w:val="FF0000"/>
          <w:lang w:val="fr-FR"/>
        </w:rPr>
        <w:t xml:space="preserve">2.  </w:t>
      </w:r>
      <w:r>
        <w:rPr>
          <w:rFonts w:eastAsia="SimHei" w:hint="eastAsia"/>
          <w:color w:val="FF0000"/>
          <w:lang w:val="fr-FR"/>
        </w:rPr>
        <w:t>母婴保健</w:t>
      </w:r>
    </w:p>
    <w:p w:rsidR="00000000" w:rsidRDefault="00C82596">
      <w:pPr>
        <w:tabs>
          <w:tab w:val="left" w:pos="629"/>
        </w:tabs>
        <w:spacing w:after="200" w:line="360" w:lineRule="exact"/>
        <w:jc w:val="both"/>
        <w:rPr>
          <w:rFonts w:hint="eastAsia"/>
          <w:lang w:val="fr-FR"/>
        </w:rPr>
      </w:pPr>
      <w:r>
        <w:rPr>
          <w:lang w:val="fr-FR"/>
        </w:rPr>
        <w:t>110.</w:t>
      </w:r>
      <w:r>
        <w:rPr>
          <w:rFonts w:hint="eastAsia"/>
          <w:lang w:val="fr-FR"/>
        </w:rPr>
        <w:tab/>
      </w:r>
      <w:r>
        <w:rPr>
          <w:rFonts w:hint="eastAsia"/>
          <w:lang w:val="fr-FR"/>
        </w:rPr>
        <w:t>为了保障儿童的健康成长，制订了一项母婴保健政策。该政策建立在初级医疗基础之上，使这部分人口能够享受到高质量的基本医疗服务。</w:t>
      </w:r>
    </w:p>
    <w:p w:rsidR="00000000" w:rsidRDefault="00C82596">
      <w:pPr>
        <w:tabs>
          <w:tab w:val="left" w:pos="629"/>
        </w:tabs>
        <w:spacing w:after="200" w:line="360" w:lineRule="exact"/>
        <w:ind w:firstLine="420"/>
        <w:jc w:val="both"/>
        <w:rPr>
          <w:rFonts w:hint="eastAsia"/>
          <w:lang w:val="fr-FR"/>
        </w:rPr>
      </w:pPr>
      <w:r>
        <w:rPr>
          <w:rFonts w:hint="eastAsia"/>
          <w:lang w:val="fr-FR"/>
        </w:rPr>
        <w:t>母婴保健包括以下</w:t>
      </w:r>
      <w:r>
        <w:rPr>
          <w:rFonts w:hint="eastAsia"/>
          <w:lang w:val="fr-FR"/>
        </w:rPr>
        <w:t>4</w:t>
      </w:r>
      <w:r>
        <w:rPr>
          <w:rFonts w:hint="eastAsia"/>
          <w:lang w:val="fr-FR"/>
        </w:rPr>
        <w:t>个主要方面：</w:t>
      </w:r>
    </w:p>
    <w:p w:rsidR="00000000" w:rsidRDefault="00C82596">
      <w:pPr>
        <w:numPr>
          <w:ilvl w:val="0"/>
          <w:numId w:val="1472"/>
        </w:numPr>
        <w:tabs>
          <w:tab w:val="left" w:pos="960"/>
        </w:tabs>
        <w:spacing w:after="200" w:line="360" w:lineRule="exact"/>
        <w:ind w:left="960" w:hanging="480"/>
        <w:jc w:val="both"/>
        <w:rPr>
          <w:lang w:val="fr-FR"/>
        </w:rPr>
      </w:pPr>
      <w:r>
        <w:rPr>
          <w:rFonts w:hint="eastAsia"/>
          <w:lang w:val="fr-FR"/>
        </w:rPr>
        <w:t>产前监护；</w:t>
      </w:r>
    </w:p>
    <w:p w:rsidR="00000000" w:rsidRDefault="00C82596">
      <w:pPr>
        <w:numPr>
          <w:ilvl w:val="0"/>
          <w:numId w:val="1472"/>
        </w:numPr>
        <w:tabs>
          <w:tab w:val="left" w:pos="960"/>
        </w:tabs>
        <w:spacing w:after="200" w:line="360" w:lineRule="exact"/>
        <w:ind w:left="960" w:hanging="480"/>
        <w:jc w:val="both"/>
        <w:rPr>
          <w:lang w:val="fr-FR"/>
        </w:rPr>
      </w:pPr>
      <w:r>
        <w:rPr>
          <w:rFonts w:hint="eastAsia"/>
          <w:lang w:val="fr-FR"/>
        </w:rPr>
        <w:t>协助分娩、护理和产后康复；</w:t>
      </w:r>
    </w:p>
    <w:p w:rsidR="00000000" w:rsidRDefault="00C82596">
      <w:pPr>
        <w:numPr>
          <w:ilvl w:val="0"/>
          <w:numId w:val="1472"/>
        </w:numPr>
        <w:tabs>
          <w:tab w:val="left" w:pos="960"/>
        </w:tabs>
        <w:spacing w:after="200" w:line="360" w:lineRule="exact"/>
        <w:ind w:left="960" w:hanging="480"/>
        <w:jc w:val="both"/>
        <w:rPr>
          <w:lang w:val="fr-FR"/>
        </w:rPr>
      </w:pPr>
      <w:r>
        <w:rPr>
          <w:rFonts w:hint="eastAsia"/>
          <w:lang w:val="fr-FR"/>
        </w:rPr>
        <w:t>产后监护；</w:t>
      </w:r>
    </w:p>
    <w:p w:rsidR="00000000" w:rsidRDefault="00C82596">
      <w:pPr>
        <w:numPr>
          <w:ilvl w:val="0"/>
          <w:numId w:val="1472"/>
        </w:numPr>
        <w:tabs>
          <w:tab w:val="left" w:pos="960"/>
        </w:tabs>
        <w:spacing w:after="200" w:line="360" w:lineRule="exact"/>
        <w:ind w:left="960" w:hanging="480"/>
        <w:jc w:val="both"/>
        <w:rPr>
          <w:rFonts w:hint="eastAsia"/>
          <w:lang w:val="fr-FR"/>
        </w:rPr>
      </w:pPr>
      <w:r>
        <w:rPr>
          <w:rFonts w:hint="eastAsia"/>
          <w:lang w:val="fr-FR"/>
        </w:rPr>
        <w:t>生育间隔。</w:t>
      </w:r>
    </w:p>
    <w:p w:rsidR="00000000" w:rsidRDefault="00C82596">
      <w:pPr>
        <w:tabs>
          <w:tab w:val="left" w:pos="629"/>
        </w:tabs>
        <w:spacing w:after="200" w:line="360" w:lineRule="exact"/>
        <w:ind w:firstLine="420"/>
        <w:jc w:val="both"/>
        <w:rPr>
          <w:rFonts w:hint="eastAsia"/>
          <w:lang w:val="fr-FR"/>
        </w:rPr>
      </w:pPr>
      <w:r>
        <w:rPr>
          <w:rFonts w:hint="eastAsia"/>
          <w:lang w:val="fr-FR"/>
        </w:rPr>
        <w:t>全国的卫生中心提供产前和生育方面的咨询服务。</w:t>
      </w:r>
    </w:p>
    <w:p w:rsidR="00000000" w:rsidRDefault="00C82596">
      <w:pPr>
        <w:tabs>
          <w:tab w:val="left" w:pos="629"/>
        </w:tabs>
        <w:spacing w:after="200" w:line="360" w:lineRule="exact"/>
        <w:jc w:val="both"/>
        <w:rPr>
          <w:rFonts w:hint="eastAsia"/>
          <w:lang w:val="fr-FR"/>
        </w:rPr>
      </w:pPr>
      <w:r>
        <w:rPr>
          <w:lang w:val="fr-FR"/>
        </w:rPr>
        <w:t>111.</w:t>
      </w:r>
      <w:r>
        <w:rPr>
          <w:rFonts w:hint="eastAsia"/>
          <w:lang w:val="fr-FR"/>
        </w:rPr>
        <w:tab/>
      </w:r>
      <w:r>
        <w:rPr>
          <w:rFonts w:hint="eastAsia"/>
          <w:lang w:val="fr-FR"/>
        </w:rPr>
        <w:t>增加卫生服务网点（在最偏远的地方设立若干卫生站）和合理调配医务人员，这有利于患儿和高风险孕妇获得必要的护理，有利于降低育龄妇女的死亡率。</w:t>
      </w:r>
    </w:p>
    <w:p w:rsidR="00000000" w:rsidRDefault="00C82596">
      <w:pPr>
        <w:tabs>
          <w:tab w:val="left" w:pos="629"/>
        </w:tabs>
        <w:spacing w:after="200" w:line="360" w:lineRule="exact"/>
        <w:jc w:val="both"/>
        <w:rPr>
          <w:rFonts w:hint="eastAsia"/>
          <w:lang w:val="fr-FR"/>
        </w:rPr>
      </w:pPr>
      <w:r>
        <w:rPr>
          <w:lang w:val="fr-FR"/>
        </w:rPr>
        <w:t>112.</w:t>
      </w:r>
      <w:r>
        <w:rPr>
          <w:rFonts w:hint="eastAsia"/>
          <w:lang w:val="fr-FR"/>
        </w:rPr>
        <w:tab/>
      </w:r>
      <w:r>
        <w:rPr>
          <w:rFonts w:hint="eastAsia"/>
          <w:lang w:val="fr-FR"/>
        </w:rPr>
        <w:t>在同急性呼吸系统传染病的斗争</w:t>
      </w:r>
      <w:r>
        <w:rPr>
          <w:rFonts w:hint="eastAsia"/>
          <w:lang w:val="fr-FR"/>
        </w:rPr>
        <w:t>中，政府部门依靠现有的专业医疗机构，制订了一项针对结核病的斗争计划和照料患儿的战略。</w:t>
      </w:r>
    </w:p>
    <w:p w:rsidR="00000000" w:rsidRDefault="00C82596">
      <w:pPr>
        <w:tabs>
          <w:tab w:val="left" w:pos="629"/>
        </w:tabs>
        <w:spacing w:after="200" w:line="360" w:lineRule="exact"/>
        <w:ind w:firstLine="420"/>
        <w:jc w:val="both"/>
        <w:rPr>
          <w:rFonts w:hint="eastAsia"/>
          <w:lang w:val="fr-FR"/>
        </w:rPr>
      </w:pPr>
      <w:r>
        <w:rPr>
          <w:rFonts w:hint="eastAsia"/>
          <w:lang w:val="fr-FR"/>
        </w:rPr>
        <w:t>现在</w:t>
      </w:r>
      <w:r>
        <w:rPr>
          <w:rFonts w:hint="eastAsia"/>
          <w:lang w:val="fr-FR"/>
        </w:rPr>
        <w:t>75%</w:t>
      </w:r>
      <w:r>
        <w:rPr>
          <w:rFonts w:hint="eastAsia"/>
          <w:lang w:val="fr-FR"/>
        </w:rPr>
        <w:t>的人口能够比较容易地获得治疗这些疾病的药品，但是这些致命的疾病在儿童中间仍然构成一个严重的公共卫生问题。</w:t>
      </w:r>
    </w:p>
    <w:p w:rsidR="00000000" w:rsidRDefault="00C82596">
      <w:pPr>
        <w:tabs>
          <w:tab w:val="left" w:pos="629"/>
        </w:tabs>
        <w:spacing w:after="200" w:line="360" w:lineRule="exact"/>
        <w:jc w:val="both"/>
        <w:rPr>
          <w:rFonts w:hint="eastAsia"/>
          <w:lang w:val="fr-FR"/>
        </w:rPr>
      </w:pPr>
      <w:r>
        <w:rPr>
          <w:lang w:val="fr-FR"/>
        </w:rPr>
        <w:t>113.</w:t>
      </w:r>
      <w:r>
        <w:rPr>
          <w:rFonts w:hint="eastAsia"/>
          <w:lang w:val="fr-FR"/>
        </w:rPr>
        <w:tab/>
      </w:r>
      <w:r>
        <w:rPr>
          <w:rFonts w:hint="eastAsia"/>
          <w:lang w:val="fr-FR"/>
        </w:rPr>
        <w:t>此外，营养不良仍是造成儿童死亡和发病的一个令人担忧的原因。</w:t>
      </w:r>
    </w:p>
    <w:p w:rsidR="00000000" w:rsidRDefault="00C82596">
      <w:pPr>
        <w:tabs>
          <w:tab w:val="left" w:pos="629"/>
        </w:tabs>
        <w:spacing w:after="200" w:line="360" w:lineRule="exact"/>
        <w:jc w:val="both"/>
        <w:rPr>
          <w:rFonts w:hint="eastAsia"/>
          <w:lang w:val="fr-FR"/>
        </w:rPr>
      </w:pPr>
      <w:r>
        <w:rPr>
          <w:lang w:val="fr-FR"/>
        </w:rPr>
        <w:t>114.</w:t>
      </w:r>
      <w:r>
        <w:rPr>
          <w:rFonts w:hint="eastAsia"/>
          <w:lang w:val="fr-FR"/>
        </w:rPr>
        <w:tab/>
      </w:r>
      <w:r>
        <w:rPr>
          <w:rFonts w:hint="eastAsia"/>
          <w:lang w:val="fr-FR"/>
        </w:rPr>
        <w:t>政府有关部门在学校食堂计划和工作换食品计划框架内成立的康复和营养教育中心开展了一些活动，但是从这方面的需求来看，这些活动并不能使我们取得预期的结果。</w:t>
      </w:r>
    </w:p>
    <w:p w:rsidR="00000000" w:rsidRDefault="00C82596">
      <w:pPr>
        <w:tabs>
          <w:tab w:val="left" w:pos="629"/>
        </w:tabs>
        <w:spacing w:after="200" w:line="360" w:lineRule="exact"/>
        <w:jc w:val="both"/>
        <w:rPr>
          <w:rFonts w:hint="eastAsia"/>
          <w:lang w:val="fr-FR"/>
        </w:rPr>
      </w:pPr>
      <w:r>
        <w:rPr>
          <w:lang w:val="fr-FR"/>
        </w:rPr>
        <w:t>115.</w:t>
      </w:r>
      <w:r>
        <w:rPr>
          <w:rFonts w:hint="eastAsia"/>
          <w:lang w:val="fr-FR"/>
        </w:rPr>
        <w:tab/>
      </w:r>
      <w:r>
        <w:rPr>
          <w:rFonts w:hint="eastAsia"/>
          <w:lang w:val="fr-FR"/>
        </w:rPr>
        <w:t>尽管如此，仍有</w:t>
      </w:r>
      <w:r>
        <w:rPr>
          <w:rFonts w:hint="eastAsia"/>
          <w:lang w:val="fr-FR"/>
        </w:rPr>
        <w:t>67%</w:t>
      </w:r>
      <w:r>
        <w:rPr>
          <w:rFonts w:hint="eastAsia"/>
          <w:lang w:val="fr-FR"/>
        </w:rPr>
        <w:t>的卫生中心和</w:t>
      </w:r>
      <w:r>
        <w:rPr>
          <w:rFonts w:hint="eastAsia"/>
          <w:lang w:val="fr-FR"/>
        </w:rPr>
        <w:t>17%</w:t>
      </w:r>
      <w:r>
        <w:rPr>
          <w:rFonts w:hint="eastAsia"/>
          <w:lang w:val="fr-FR"/>
        </w:rPr>
        <w:t>的卫生站根据人体测量参数进行了营</w:t>
      </w:r>
      <w:r>
        <w:rPr>
          <w:rFonts w:hint="eastAsia"/>
          <w:lang w:val="fr-FR"/>
        </w:rPr>
        <w:t>养不良状况调查。</w:t>
      </w:r>
    </w:p>
    <w:p w:rsidR="00000000" w:rsidRDefault="00C82596">
      <w:pPr>
        <w:tabs>
          <w:tab w:val="left" w:pos="629"/>
        </w:tabs>
        <w:spacing w:after="200" w:line="360" w:lineRule="exact"/>
        <w:jc w:val="both"/>
        <w:rPr>
          <w:rFonts w:hint="eastAsia"/>
          <w:lang w:val="fr-FR"/>
        </w:rPr>
      </w:pPr>
      <w:r>
        <w:rPr>
          <w:lang w:val="fr-FR"/>
        </w:rPr>
        <w:t>116.</w:t>
      </w:r>
      <w:r>
        <w:rPr>
          <w:rFonts w:hint="eastAsia"/>
          <w:lang w:val="fr-FR"/>
        </w:rPr>
        <w:tab/>
      </w:r>
      <w:r>
        <w:rPr>
          <w:rFonts w:hint="eastAsia"/>
          <w:lang w:val="fr-FR"/>
        </w:rPr>
        <w:t>必须指出，妇女地位国务秘书处，在旨在改善</w:t>
      </w:r>
      <w:r>
        <w:rPr>
          <w:rFonts w:hint="eastAsia"/>
          <w:lang w:val="fr-FR"/>
        </w:rPr>
        <w:t>0-3</w:t>
      </w:r>
      <w:r>
        <w:rPr>
          <w:rFonts w:hint="eastAsia"/>
          <w:lang w:val="fr-FR"/>
        </w:rPr>
        <w:t>岁儿童营养状况的</w:t>
      </w:r>
      <w:r>
        <w:rPr>
          <w:rFonts w:hint="eastAsia"/>
          <w:lang w:val="fr-FR"/>
        </w:rPr>
        <w:t>Taghdia</w:t>
      </w:r>
      <w:r>
        <w:rPr>
          <w:rFonts w:hint="eastAsia"/>
          <w:lang w:val="fr-FR"/>
        </w:rPr>
        <w:t>社区营养项目的框架内，正在实施一项雄心勃勃的计划。该计划第一阶段先在</w:t>
      </w:r>
      <w:r>
        <w:rPr>
          <w:rFonts w:hint="eastAsia"/>
          <w:lang w:val="fr-FR"/>
        </w:rPr>
        <w:t>5</w:t>
      </w:r>
      <w:r>
        <w:rPr>
          <w:rFonts w:hint="eastAsia"/>
          <w:lang w:val="fr-FR"/>
        </w:rPr>
        <w:t>个示范大区进行，然后再在全国逐步推广。</w:t>
      </w:r>
    </w:p>
    <w:p w:rsidR="00000000" w:rsidRDefault="00C82596">
      <w:pPr>
        <w:tabs>
          <w:tab w:val="left" w:pos="629"/>
        </w:tabs>
        <w:spacing w:after="200" w:line="360" w:lineRule="exact"/>
        <w:jc w:val="both"/>
        <w:rPr>
          <w:rFonts w:eastAsia="SimHei"/>
          <w:color w:val="FF0000"/>
          <w:lang w:val="fr-FR"/>
        </w:rPr>
      </w:pPr>
      <w:r>
        <w:rPr>
          <w:rFonts w:eastAsia="SimHei" w:hint="eastAsia"/>
          <w:color w:val="FF0000"/>
          <w:lang w:val="fr-FR"/>
        </w:rPr>
        <w:t xml:space="preserve">3.  </w:t>
      </w:r>
      <w:r>
        <w:rPr>
          <w:rFonts w:eastAsia="SimHei" w:hint="eastAsia"/>
          <w:color w:val="FF0000"/>
          <w:lang w:val="fr-FR"/>
        </w:rPr>
        <w:t>流行病的预防和控制</w:t>
      </w:r>
    </w:p>
    <w:p w:rsidR="00000000" w:rsidRDefault="00C82596">
      <w:pPr>
        <w:tabs>
          <w:tab w:val="left" w:pos="629"/>
        </w:tabs>
        <w:spacing w:after="200" w:line="360" w:lineRule="exact"/>
        <w:jc w:val="both"/>
        <w:rPr>
          <w:lang w:val="fr-FR"/>
        </w:rPr>
      </w:pPr>
      <w:r>
        <w:rPr>
          <w:lang w:val="fr-FR"/>
        </w:rPr>
        <w:t>117.</w:t>
      </w:r>
      <w:r>
        <w:rPr>
          <w:rFonts w:hint="eastAsia"/>
          <w:lang w:val="fr-FR"/>
        </w:rPr>
        <w:tab/>
      </w:r>
      <w:r>
        <w:rPr>
          <w:rFonts w:hint="eastAsia"/>
          <w:lang w:val="fr-FR"/>
        </w:rPr>
        <w:t>关于流行病和地方病的预防和控制，目前正在实施数项方案，特别是全国防治艾滋病和性传播疾病方</w:t>
      </w:r>
    </w:p>
    <w:p w:rsidR="00000000" w:rsidRDefault="00C82596">
      <w:pPr>
        <w:tabs>
          <w:tab w:val="left" w:pos="629"/>
        </w:tabs>
        <w:spacing w:after="240" w:line="360" w:lineRule="exact"/>
        <w:jc w:val="both"/>
        <w:rPr>
          <w:lang w:val="fr-FR"/>
        </w:rPr>
      </w:pPr>
    </w:p>
    <w:p w:rsidR="00000000" w:rsidRDefault="00C82596">
      <w:pPr>
        <w:tabs>
          <w:tab w:val="left" w:pos="629"/>
        </w:tabs>
        <w:spacing w:after="240" w:line="360" w:lineRule="exact"/>
        <w:jc w:val="both"/>
        <w:rPr>
          <w:rFonts w:hint="eastAsia"/>
          <w:lang w:val="fr-FR"/>
        </w:rPr>
      </w:pPr>
      <w:r>
        <w:rPr>
          <w:rFonts w:hint="eastAsia"/>
          <w:lang w:val="fr-FR"/>
        </w:rPr>
        <w:t>案。该方案采取的战略是以预防和治疗性传播疾病为主。</w:t>
      </w:r>
    </w:p>
    <w:p w:rsidR="00000000" w:rsidRDefault="00C82596">
      <w:pPr>
        <w:tabs>
          <w:tab w:val="left" w:pos="629"/>
        </w:tabs>
        <w:spacing w:after="240" w:line="360" w:lineRule="exact"/>
        <w:jc w:val="both"/>
        <w:rPr>
          <w:rFonts w:hint="eastAsia"/>
          <w:lang w:val="fr-FR"/>
        </w:rPr>
      </w:pPr>
      <w:r>
        <w:rPr>
          <w:lang w:val="fr-FR"/>
        </w:rPr>
        <w:t>118.</w:t>
      </w:r>
      <w:r>
        <w:rPr>
          <w:rFonts w:hint="eastAsia"/>
          <w:lang w:val="fr-FR"/>
        </w:rPr>
        <w:tab/>
      </w:r>
      <w:r>
        <w:rPr>
          <w:rFonts w:hint="eastAsia"/>
          <w:lang w:val="fr-FR"/>
        </w:rPr>
        <w:t>由于国家、乌来玛（伊斯兰法律专家）和民间组织成员开展大规模宣传运动，一般居民，特别是作为全国防治艾滋病和性</w:t>
      </w:r>
      <w:r>
        <w:rPr>
          <w:rFonts w:hint="eastAsia"/>
          <w:lang w:val="fr-FR"/>
        </w:rPr>
        <w:t>传播疾病方案优先目标的年轻人，对艾滋病传播方式的认识水平提高了。</w:t>
      </w:r>
    </w:p>
    <w:p w:rsidR="00000000" w:rsidRDefault="00C82596">
      <w:pPr>
        <w:tabs>
          <w:tab w:val="left" w:pos="629"/>
        </w:tabs>
        <w:spacing w:after="240" w:line="360" w:lineRule="exact"/>
        <w:jc w:val="both"/>
        <w:rPr>
          <w:rFonts w:hint="eastAsia"/>
          <w:lang w:val="fr-FR"/>
        </w:rPr>
      </w:pPr>
      <w:r>
        <w:rPr>
          <w:lang w:val="fr-FR"/>
        </w:rPr>
        <w:t>119.</w:t>
      </w:r>
      <w:r>
        <w:rPr>
          <w:rFonts w:hint="eastAsia"/>
          <w:lang w:val="fr-FR"/>
        </w:rPr>
        <w:tab/>
      </w:r>
      <w:r>
        <w:rPr>
          <w:rFonts w:hint="eastAsia"/>
          <w:lang w:val="fr-FR"/>
        </w:rPr>
        <w:t>这一针对致命疾病，特别是艾滋病的宣传行动涉及城乡地区。</w:t>
      </w:r>
    </w:p>
    <w:p w:rsidR="00000000" w:rsidRDefault="00C82596">
      <w:pPr>
        <w:tabs>
          <w:tab w:val="left" w:pos="629"/>
        </w:tabs>
        <w:spacing w:after="240" w:line="360" w:lineRule="exact"/>
        <w:ind w:firstLine="420"/>
        <w:jc w:val="both"/>
        <w:rPr>
          <w:rFonts w:hint="eastAsia"/>
          <w:lang w:val="fr-FR"/>
        </w:rPr>
      </w:pPr>
      <w:r>
        <w:rPr>
          <w:rFonts w:hint="eastAsia"/>
          <w:lang w:val="fr-FR"/>
        </w:rPr>
        <w:t>近年来，防治艾滋病的活动得到了进一步加强，这是因为采取了一系列旨在遏止该疾病的负面和破坏性影响的行动。防治艾滋病多部门计划、全国各大区行动的领导权下放以及</w:t>
      </w:r>
      <w:r>
        <w:rPr>
          <w:rFonts w:hint="eastAsia"/>
          <w:lang w:val="fr-FR"/>
        </w:rPr>
        <w:t>2005</w:t>
      </w:r>
      <w:r>
        <w:rPr>
          <w:rFonts w:hint="eastAsia"/>
          <w:lang w:val="fr-FR"/>
        </w:rPr>
        <w:t>年在首都开设第一家艾滋病流动治疗中心，这些都是上述斗争的生动体现。</w:t>
      </w:r>
    </w:p>
    <w:p w:rsidR="00000000" w:rsidRDefault="00C82596">
      <w:pPr>
        <w:tabs>
          <w:tab w:val="left" w:pos="629"/>
        </w:tabs>
        <w:spacing w:after="240" w:line="360" w:lineRule="exact"/>
        <w:jc w:val="both"/>
        <w:rPr>
          <w:rFonts w:hint="eastAsia"/>
          <w:lang w:val="fr-FR"/>
        </w:rPr>
      </w:pPr>
      <w:r>
        <w:rPr>
          <w:lang w:val="fr-FR"/>
        </w:rPr>
        <w:t>120.</w:t>
      </w:r>
      <w:r>
        <w:rPr>
          <w:rFonts w:hint="eastAsia"/>
          <w:lang w:val="fr-FR"/>
        </w:rPr>
        <w:tab/>
      </w:r>
      <w:r>
        <w:rPr>
          <w:rFonts w:hint="eastAsia"/>
          <w:lang w:val="fr-FR"/>
        </w:rPr>
        <w:t>政府部门在防治艾滋病的活动中得到一些非政府组织的支持。这些非政府组织向当地居民，特别是向妇女进行近距离宣传。</w:t>
      </w:r>
    </w:p>
    <w:p w:rsidR="00000000" w:rsidRDefault="00C82596">
      <w:pPr>
        <w:tabs>
          <w:tab w:val="left" w:pos="629"/>
        </w:tabs>
        <w:spacing w:after="240" w:line="360" w:lineRule="exact"/>
        <w:jc w:val="both"/>
        <w:rPr>
          <w:rFonts w:hint="eastAsia"/>
          <w:lang w:val="fr-FR"/>
        </w:rPr>
      </w:pPr>
      <w:r>
        <w:rPr>
          <w:lang w:val="fr-FR"/>
        </w:rPr>
        <w:t>121.</w:t>
      </w:r>
      <w:r>
        <w:rPr>
          <w:rFonts w:hint="eastAsia"/>
          <w:lang w:val="fr-FR"/>
        </w:rPr>
        <w:tab/>
      </w:r>
      <w:r>
        <w:rPr>
          <w:rFonts w:hint="eastAsia"/>
          <w:lang w:val="fr-FR"/>
        </w:rPr>
        <w:t>每年雨季开始前，都要</w:t>
      </w:r>
      <w:r>
        <w:rPr>
          <w:rFonts w:hint="eastAsia"/>
          <w:lang w:val="fr-FR"/>
        </w:rPr>
        <w:t>广泛开展关于疟疾的宣传活动，号召居民们使用药物浸过的蚊帐。这是目前对付这一疾病的最好办法，对于妇女儿童这一弱势群体来说更是如此。在非洲，疟疾仍然是造成妇女儿童死亡和发病的主要原因之一。</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 xml:space="preserve">4. </w:t>
      </w:r>
      <w:r>
        <w:rPr>
          <w:rFonts w:eastAsia="SimHei" w:hint="eastAsia"/>
          <w:color w:val="FF0000"/>
          <w:lang w:val="fr-FR"/>
        </w:rPr>
        <w:t xml:space="preserve"> </w:t>
      </w:r>
      <w:r>
        <w:rPr>
          <w:rFonts w:eastAsia="SimHei" w:hint="eastAsia"/>
          <w:color w:val="FF0000"/>
          <w:lang w:val="fr-FR"/>
        </w:rPr>
        <w:t>信息、教育和宣传运动</w:t>
      </w:r>
    </w:p>
    <w:p w:rsidR="00000000" w:rsidRDefault="00C82596">
      <w:pPr>
        <w:tabs>
          <w:tab w:val="left" w:pos="629"/>
        </w:tabs>
        <w:spacing w:after="240" w:line="360" w:lineRule="exact"/>
        <w:jc w:val="both"/>
        <w:rPr>
          <w:rFonts w:hint="eastAsia"/>
          <w:lang w:val="fr-FR"/>
        </w:rPr>
      </w:pPr>
      <w:r>
        <w:rPr>
          <w:lang w:val="fr-FR"/>
        </w:rPr>
        <w:t>122.</w:t>
      </w:r>
      <w:r>
        <w:rPr>
          <w:rFonts w:hint="eastAsia"/>
          <w:lang w:val="fr-FR"/>
        </w:rPr>
        <w:tab/>
      </w:r>
      <w:r>
        <w:rPr>
          <w:rFonts w:hint="eastAsia"/>
          <w:lang w:val="fr-FR"/>
        </w:rPr>
        <w:t>负责这一活动的健康教育部门培养卫生人员，使他们掌握信息、教育和宣传的技术，并通过人际之间交流的各种渠道和大众媒体（广播、电视和文字新闻），定期组织宣传活动。</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 xml:space="preserve"> 3</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改变社会和文化的行为模式（第</w:t>
      </w:r>
      <w:r>
        <w:rPr>
          <w:rFonts w:eastAsia="SimHei" w:hint="eastAsia"/>
          <w:color w:val="FF0000"/>
          <w:u w:val="single"/>
          <w:lang w:val="fr-FR"/>
        </w:rPr>
        <w:t>5</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123.</w:t>
      </w:r>
      <w:r>
        <w:rPr>
          <w:lang w:val="fr-FR"/>
        </w:rPr>
        <w:tab/>
      </w:r>
      <w:r>
        <w:rPr>
          <w:rFonts w:hint="eastAsia"/>
          <w:lang w:val="fr-FR"/>
        </w:rPr>
        <w:t>认为妇女是不完善的人的社会偏见依然存在，这对迅速落实《消除对妇女一切形</w:t>
      </w:r>
      <w:r>
        <w:rPr>
          <w:rFonts w:hint="eastAsia"/>
          <w:lang w:val="fr-FR"/>
        </w:rPr>
        <w:t>式歧视国际公约》所必需的结构性变化构成巨大的障碍。然而，履行《公约》规定的法律义务的后续行动已经展开，特别是在体制和司法方面的行动。</w:t>
      </w:r>
    </w:p>
    <w:p w:rsidR="00000000" w:rsidRDefault="00C82596">
      <w:pPr>
        <w:tabs>
          <w:tab w:val="left" w:pos="629"/>
        </w:tabs>
        <w:spacing w:after="240" w:line="360" w:lineRule="exact"/>
        <w:jc w:val="both"/>
        <w:rPr>
          <w:rFonts w:hint="eastAsia"/>
          <w:lang w:val="fr-FR"/>
        </w:rPr>
      </w:pPr>
      <w:r>
        <w:rPr>
          <w:lang w:val="fr-FR"/>
        </w:rPr>
        <w:t>124.</w:t>
      </w:r>
      <w:r>
        <w:rPr>
          <w:lang w:val="fr-FR"/>
        </w:rPr>
        <w:tab/>
      </w:r>
      <w:r>
        <w:rPr>
          <w:rFonts w:hint="eastAsia"/>
          <w:lang w:val="fr-FR"/>
        </w:rPr>
        <w:t>如果没有妇女的同意，各项政策是不可能成功的。必须使妇女意识到自己的作用，把参与权落实到行动上。尤其要使妇女不再固守——有时是无意识地——性别歧视的思维模式。最后，妇女应采取具体行动，落实政府部门为妇女制定的立法方面和制度方面的措施。</w:t>
      </w:r>
    </w:p>
    <w:p w:rsidR="00000000" w:rsidRDefault="00C82596">
      <w:pPr>
        <w:tabs>
          <w:tab w:val="left" w:pos="629"/>
        </w:tabs>
        <w:spacing w:after="240" w:line="360" w:lineRule="exact"/>
        <w:jc w:val="both"/>
        <w:rPr>
          <w:rFonts w:hint="eastAsia"/>
          <w:lang w:val="fr-FR"/>
        </w:rPr>
      </w:pPr>
      <w:r>
        <w:rPr>
          <w:lang w:val="fr-FR"/>
        </w:rPr>
        <w:t>125.</w:t>
      </w:r>
      <w:r>
        <w:rPr>
          <w:lang w:val="fr-FR"/>
        </w:rPr>
        <w:tab/>
      </w:r>
      <w:r>
        <w:rPr>
          <w:rFonts w:hint="eastAsia"/>
          <w:lang w:val="fr-FR"/>
        </w:rPr>
        <w:t>自从使公民得以充分享有权利和自由的民主进程开始以来，人们看到，信息和通信部门已成为促进妇女地位提高的强有力的媒介。</w:t>
      </w:r>
    </w:p>
    <w:p w:rsidR="00000000" w:rsidRDefault="00C82596">
      <w:pPr>
        <w:tabs>
          <w:tab w:val="left" w:pos="629"/>
        </w:tabs>
        <w:spacing w:after="240" w:line="360" w:lineRule="exact"/>
        <w:jc w:val="both"/>
        <w:rPr>
          <w:lang w:val="fr-FR"/>
        </w:rPr>
      </w:pPr>
      <w:r>
        <w:rPr>
          <w:lang w:val="fr-FR"/>
        </w:rPr>
        <w:t>126.</w:t>
      </w:r>
      <w:r>
        <w:rPr>
          <w:lang w:val="fr-FR"/>
        </w:rPr>
        <w:tab/>
      </w:r>
      <w:r>
        <w:rPr>
          <w:rFonts w:hint="eastAsia"/>
          <w:lang w:val="fr-FR"/>
        </w:rPr>
        <w:t>今后，为了贯彻旨在改变社会和文化行为模式的政策，妇女应借助各种媒体</w:t>
      </w:r>
      <w:r>
        <w:rPr>
          <w:lang w:val="fr-FR"/>
        </w:rPr>
        <w:t xml:space="preserve"> </w:t>
      </w:r>
      <w:r>
        <w:rPr>
          <w:rFonts w:hint="eastAsia"/>
          <w:lang w:val="fr-FR"/>
        </w:rPr>
        <w:t>（广播、电视和文字新</w:t>
      </w:r>
    </w:p>
    <w:p w:rsidR="00000000" w:rsidRDefault="00C82596">
      <w:pPr>
        <w:tabs>
          <w:tab w:val="left" w:pos="629"/>
        </w:tabs>
        <w:spacing w:after="240" w:line="360" w:lineRule="exact"/>
        <w:jc w:val="both"/>
        <w:rPr>
          <w:rFonts w:hint="eastAsia"/>
          <w:lang w:val="fr-FR"/>
        </w:rPr>
      </w:pPr>
      <w:r>
        <w:rPr>
          <w:rFonts w:hint="eastAsia"/>
          <w:lang w:val="fr-FR"/>
        </w:rPr>
        <w:t>闻），以求实现环境所要求的思维方式的改变。</w:t>
      </w:r>
    </w:p>
    <w:p w:rsidR="00000000" w:rsidRDefault="00C82596">
      <w:pPr>
        <w:tabs>
          <w:tab w:val="left" w:pos="629"/>
        </w:tabs>
        <w:spacing w:after="240" w:line="360" w:lineRule="exact"/>
        <w:jc w:val="both"/>
        <w:rPr>
          <w:rFonts w:hint="eastAsia"/>
          <w:lang w:val="fr-FR"/>
        </w:rPr>
      </w:pPr>
      <w:r>
        <w:rPr>
          <w:lang w:val="fr-FR"/>
        </w:rPr>
        <w:t>127.</w:t>
      </w:r>
      <w:r>
        <w:rPr>
          <w:lang w:val="fr-FR"/>
        </w:rPr>
        <w:tab/>
      </w:r>
      <w:r>
        <w:rPr>
          <w:rFonts w:hint="eastAsia"/>
          <w:lang w:val="fr-FR"/>
        </w:rPr>
        <w:t>为此，国家广播电台和各地农村广播电台大量播出有助于加快社会变革和维护妇女权利的节目。</w:t>
      </w:r>
    </w:p>
    <w:p w:rsidR="00000000" w:rsidRDefault="00C82596">
      <w:pPr>
        <w:tabs>
          <w:tab w:val="left" w:pos="629"/>
        </w:tabs>
        <w:spacing w:after="240" w:line="360" w:lineRule="exact"/>
        <w:jc w:val="both"/>
        <w:rPr>
          <w:rFonts w:hint="eastAsia"/>
          <w:lang w:val="fr-FR"/>
        </w:rPr>
      </w:pPr>
      <w:r>
        <w:rPr>
          <w:lang w:val="fr-FR"/>
        </w:rPr>
        <w:t>128.</w:t>
      </w:r>
      <w:r>
        <w:rPr>
          <w:lang w:val="fr-FR"/>
        </w:rPr>
        <w:tab/>
      </w:r>
      <w:r>
        <w:rPr>
          <w:rFonts w:hint="eastAsia"/>
          <w:lang w:val="fr-FR"/>
        </w:rPr>
        <w:t>这些专题节目主要是普及重要的法律文本（《儿童权利公约》）、《消除对妇女一切形式歧视国际公约》、《国籍法》），还有就是女童上学、计划生育等方面的内容。</w:t>
      </w:r>
    </w:p>
    <w:p w:rsidR="00000000" w:rsidRDefault="00C82596">
      <w:pPr>
        <w:tabs>
          <w:tab w:val="left" w:pos="629"/>
        </w:tabs>
        <w:spacing w:after="240" w:line="360" w:lineRule="exact"/>
        <w:ind w:firstLine="420"/>
        <w:jc w:val="both"/>
        <w:rPr>
          <w:rFonts w:hint="eastAsia"/>
          <w:lang w:val="fr-FR"/>
        </w:rPr>
      </w:pPr>
      <w:r>
        <w:rPr>
          <w:rFonts w:hint="eastAsia"/>
          <w:lang w:val="fr-FR"/>
        </w:rPr>
        <w:t>为了显示办好节目的决心，国家广播电台每年举行表彰活动，奖励在编撰这些专题节目过程中表现出色的男女记者。</w:t>
      </w:r>
    </w:p>
    <w:p w:rsidR="00000000" w:rsidRDefault="00C82596">
      <w:pPr>
        <w:tabs>
          <w:tab w:val="left" w:pos="629"/>
        </w:tabs>
        <w:spacing w:after="240" w:line="360" w:lineRule="exact"/>
        <w:jc w:val="both"/>
        <w:rPr>
          <w:rFonts w:hint="eastAsia"/>
          <w:lang w:val="fr-FR"/>
        </w:rPr>
      </w:pPr>
      <w:r>
        <w:rPr>
          <w:lang w:val="fr-FR"/>
        </w:rPr>
        <w:t>129.</w:t>
      </w:r>
      <w:r>
        <w:rPr>
          <w:lang w:val="fr-FR"/>
        </w:rPr>
        <w:tab/>
      </w:r>
      <w:r>
        <w:rPr>
          <w:rFonts w:hint="eastAsia"/>
          <w:lang w:val="fr-FR"/>
        </w:rPr>
        <w:t>此外，</w:t>
      </w:r>
      <w:r>
        <w:rPr>
          <w:rFonts w:hint="eastAsia"/>
          <w:lang w:val="fr-FR"/>
        </w:rPr>
        <w:t>还开办了一些地方电台，其节目内容涉及各个方面（关于妇女和发展、人口以及妇女和儿童的地方节目），它们特别关注促进妇女地位的提高。</w:t>
      </w:r>
    </w:p>
    <w:p w:rsidR="00000000" w:rsidRDefault="00C82596">
      <w:pPr>
        <w:tabs>
          <w:tab w:val="left" w:pos="629"/>
        </w:tabs>
        <w:spacing w:after="240" w:line="360" w:lineRule="exact"/>
        <w:jc w:val="both"/>
        <w:rPr>
          <w:rFonts w:hint="eastAsia"/>
          <w:lang w:val="fr-FR"/>
        </w:rPr>
      </w:pPr>
      <w:r>
        <w:rPr>
          <w:lang w:val="fr-FR"/>
        </w:rPr>
        <w:t>130.</w:t>
      </w:r>
      <w:r>
        <w:rPr>
          <w:lang w:val="fr-FR"/>
        </w:rPr>
        <w:tab/>
      </w:r>
      <w:r>
        <w:rPr>
          <w:rFonts w:hint="eastAsia"/>
          <w:lang w:val="fr-FR"/>
        </w:rPr>
        <w:t>政府部门在采取这些行动时得到了发展伙伴的支持。例如，联合国人口活动基金向交流和议会关系部赠送</w:t>
      </w:r>
      <w:r>
        <w:rPr>
          <w:rFonts w:hint="eastAsia"/>
          <w:lang w:val="fr-FR"/>
        </w:rPr>
        <w:t>800</w:t>
      </w:r>
      <w:r>
        <w:rPr>
          <w:rFonts w:hint="eastAsia"/>
          <w:lang w:val="fr-FR"/>
        </w:rPr>
        <w:t>台太阳能收音机，以便更好地开展关于人口和发展问题的宣传运动，这使</w:t>
      </w:r>
      <w:r>
        <w:rPr>
          <w:rFonts w:hint="eastAsia"/>
          <w:lang w:val="fr-FR"/>
        </w:rPr>
        <w:t>800</w:t>
      </w:r>
      <w:r>
        <w:rPr>
          <w:rFonts w:hint="eastAsia"/>
          <w:lang w:val="fr-FR"/>
        </w:rPr>
        <w:t>户居住在边远地区的、接受馈赠的家庭受益匪浅。</w:t>
      </w:r>
    </w:p>
    <w:p w:rsidR="00000000" w:rsidRDefault="00C82596">
      <w:pPr>
        <w:tabs>
          <w:tab w:val="left" w:pos="629"/>
        </w:tabs>
        <w:spacing w:after="240" w:line="360" w:lineRule="exact"/>
        <w:jc w:val="both"/>
        <w:rPr>
          <w:rFonts w:hint="eastAsia"/>
          <w:lang w:val="fr-FR"/>
        </w:rPr>
      </w:pPr>
      <w:r>
        <w:rPr>
          <w:lang w:val="fr-FR"/>
        </w:rPr>
        <w:t>131.</w:t>
      </w:r>
      <w:r>
        <w:rPr>
          <w:lang w:val="fr-FR"/>
        </w:rPr>
        <w:tab/>
      </w:r>
      <w:r>
        <w:rPr>
          <w:rFonts w:hint="eastAsia"/>
          <w:lang w:val="fr-FR"/>
        </w:rPr>
        <w:t>这些宣传活动的内容包括普及《国籍法》、反对毁损女性生殖器官的陋习以及妇女婚姻状况等。为了做好此项工作，国家广播电台和</w:t>
      </w:r>
      <w:r>
        <w:rPr>
          <w:rFonts w:hint="eastAsia"/>
          <w:lang w:val="fr-FR"/>
        </w:rPr>
        <w:t>5</w:t>
      </w:r>
      <w:r>
        <w:rPr>
          <w:rFonts w:hint="eastAsia"/>
          <w:lang w:val="fr-FR"/>
        </w:rPr>
        <w:t>家地方电台均参与了联合国人口活动</w:t>
      </w:r>
      <w:r>
        <w:rPr>
          <w:rFonts w:hint="eastAsia"/>
          <w:lang w:val="fr-FR"/>
        </w:rPr>
        <w:t>基金的活动。</w:t>
      </w:r>
    </w:p>
    <w:p w:rsidR="00000000" w:rsidRDefault="00C82596">
      <w:pPr>
        <w:tabs>
          <w:tab w:val="left" w:pos="629"/>
        </w:tabs>
        <w:spacing w:after="240" w:line="360" w:lineRule="exact"/>
        <w:ind w:firstLine="420"/>
        <w:jc w:val="both"/>
        <w:rPr>
          <w:rFonts w:hint="eastAsia"/>
          <w:lang w:val="fr-FR"/>
        </w:rPr>
      </w:pPr>
      <w:r>
        <w:rPr>
          <w:rFonts w:hint="eastAsia"/>
          <w:lang w:val="fr-FR"/>
        </w:rPr>
        <w:t>同时，为了配合广播电台的宣传活动，一些大区在联合国人口活动基金的支持下，发动</w:t>
      </w:r>
      <w:r>
        <w:rPr>
          <w:rFonts w:hint="eastAsia"/>
          <w:lang w:val="fr-FR"/>
        </w:rPr>
        <w:t>50</w:t>
      </w:r>
      <w:r>
        <w:rPr>
          <w:rFonts w:hint="eastAsia"/>
          <w:lang w:val="fr-FR"/>
        </w:rPr>
        <w:t>多个社区基层组织开展了关于普及《国籍法》、反对毁损女性生殖器官的陋习以及妇女婚姻状况等内容的宣传活动。</w:t>
      </w:r>
    </w:p>
    <w:p w:rsidR="00000000" w:rsidRDefault="00C82596">
      <w:pPr>
        <w:tabs>
          <w:tab w:val="left" w:pos="629"/>
        </w:tabs>
        <w:spacing w:after="240" w:line="360" w:lineRule="exact"/>
        <w:ind w:firstLine="420"/>
        <w:jc w:val="both"/>
        <w:rPr>
          <w:rFonts w:hint="eastAsia"/>
          <w:lang w:val="fr-FR"/>
        </w:rPr>
      </w:pPr>
      <w:r>
        <w:rPr>
          <w:rFonts w:hint="eastAsia"/>
          <w:lang w:val="fr-FR"/>
        </w:rPr>
        <w:t>通过这些活动，要达到如下目标：</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根据教育水平、居住地区和经济水平，用不同方式促使妇女更多地接触媒体；</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让妇女广泛地介入各种媒体（广播、文字新闻和电视）；</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制订促进妇女地位提高的全面和综合的交流战略，并动用各种交流渠道（听觉的、书面的和视听的渠道）。</w:t>
      </w:r>
    </w:p>
    <w:p w:rsidR="00000000" w:rsidRDefault="00C82596">
      <w:pPr>
        <w:tabs>
          <w:tab w:val="left" w:pos="629"/>
        </w:tabs>
        <w:spacing w:after="240" w:line="360" w:lineRule="exact"/>
        <w:jc w:val="both"/>
        <w:rPr>
          <w:rFonts w:hint="eastAsia"/>
          <w:lang w:val="fr-FR"/>
        </w:rPr>
      </w:pPr>
      <w:r>
        <w:rPr>
          <w:lang w:val="fr-FR"/>
        </w:rPr>
        <w:t>132.</w:t>
      </w:r>
      <w:r>
        <w:rPr>
          <w:lang w:val="fr-FR"/>
        </w:rPr>
        <w:tab/>
      </w: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26</w:t>
      </w:r>
      <w:r>
        <w:rPr>
          <w:rFonts w:hint="eastAsia"/>
          <w:lang w:val="fr-FR"/>
        </w:rPr>
        <w:t>日颁布的、关于全国教育制度改革的第</w:t>
      </w:r>
      <w:r>
        <w:rPr>
          <w:rFonts w:hint="eastAsia"/>
          <w:lang w:val="fr-FR"/>
        </w:rPr>
        <w:t>0</w:t>
      </w:r>
      <w:r>
        <w:rPr>
          <w:rFonts w:hint="eastAsia"/>
          <w:lang w:val="fr-FR"/>
        </w:rPr>
        <w:t>99-012</w:t>
      </w:r>
      <w:r>
        <w:rPr>
          <w:rFonts w:hint="eastAsia"/>
          <w:lang w:val="fr-FR"/>
        </w:rPr>
        <w:t>号法律所规定的有关在国民教育各环节进行公民教育的条款，以及国家公共行政管理学院（</w:t>
      </w:r>
      <w:r>
        <w:rPr>
          <w:rFonts w:hint="eastAsia"/>
          <w:lang w:val="fr-FR"/>
        </w:rPr>
        <w:t>ENA</w:t>
      </w:r>
      <w:r>
        <w:rPr>
          <w:rFonts w:hint="eastAsia"/>
          <w:lang w:val="fr-FR"/>
        </w:rPr>
        <w:t>）为行政管理干部举办的有关人权问题，特别是有关性别平等问题的研讨会，均属于为有效改变思维方式而做出的努力的一部分。</w:t>
      </w:r>
    </w:p>
    <w:p w:rsidR="00000000" w:rsidRDefault="00C82596">
      <w:pPr>
        <w:tabs>
          <w:tab w:val="left" w:pos="629"/>
        </w:tabs>
        <w:spacing w:after="240" w:line="360" w:lineRule="exact"/>
        <w:jc w:val="both"/>
        <w:rPr>
          <w:rFonts w:hint="eastAsia"/>
          <w:lang w:val="fr-FR"/>
        </w:rPr>
      </w:pPr>
      <w:r>
        <w:rPr>
          <w:lang w:val="fr-FR"/>
        </w:rPr>
        <w:t>133.</w:t>
      </w:r>
      <w:r>
        <w:rPr>
          <w:lang w:val="fr-FR"/>
        </w:rPr>
        <w:tab/>
      </w:r>
      <w:r>
        <w:rPr>
          <w:rFonts w:hint="eastAsia"/>
          <w:lang w:val="fr-FR"/>
        </w:rPr>
        <w:t>在这场轰轰烈烈的运动中，妇女不甘落后。例如，自从</w:t>
      </w:r>
      <w:r>
        <w:rPr>
          <w:rFonts w:hint="eastAsia"/>
          <w:lang w:val="fr-FR"/>
        </w:rPr>
        <w:t>1991</w:t>
      </w:r>
      <w:r>
        <w:rPr>
          <w:rFonts w:hint="eastAsia"/>
          <w:lang w:val="fr-FR"/>
        </w:rPr>
        <w:t>年建立民主制度以来，有一些妇女创办和主持报纸，用大量篇幅讨论妇女问题。我们注意到，捍卫妇女权利记者联合会的主席就是一位女性。</w:t>
      </w:r>
    </w:p>
    <w:p w:rsidR="00000000" w:rsidRDefault="00C82596">
      <w:pPr>
        <w:tabs>
          <w:tab w:val="left" w:pos="629"/>
        </w:tabs>
        <w:spacing w:after="240" w:line="360" w:lineRule="exact"/>
        <w:jc w:val="both"/>
        <w:rPr>
          <w:rFonts w:hint="eastAsia"/>
          <w:lang w:val="fr-FR"/>
        </w:rPr>
      </w:pPr>
      <w:r>
        <w:rPr>
          <w:lang w:val="fr-FR"/>
        </w:rPr>
        <w:t>134.</w:t>
      </w:r>
      <w:r>
        <w:rPr>
          <w:lang w:val="fr-FR"/>
        </w:rPr>
        <w:tab/>
      </w:r>
      <w:r>
        <w:rPr>
          <w:rFonts w:hint="eastAsia"/>
          <w:lang w:val="fr-FR"/>
        </w:rPr>
        <w:t>同时，许多妇女利用结社自由方面的法律条文，纷纷成立非政府组织，从事与在政治、经济、社会和文化等领</w:t>
      </w:r>
      <w:r>
        <w:rPr>
          <w:rFonts w:hint="eastAsia"/>
          <w:lang w:val="fr-FR"/>
        </w:rPr>
        <w:t>域实现妇女解放有关的活动。</w:t>
      </w:r>
    </w:p>
    <w:p w:rsidR="00000000" w:rsidRDefault="00C82596">
      <w:pPr>
        <w:tabs>
          <w:tab w:val="left" w:pos="629"/>
        </w:tabs>
        <w:spacing w:after="240" w:line="360" w:lineRule="exact"/>
        <w:jc w:val="both"/>
        <w:rPr>
          <w:rFonts w:hint="eastAsia"/>
          <w:lang w:val="fr-FR"/>
        </w:rPr>
      </w:pPr>
      <w:r>
        <w:rPr>
          <w:lang w:val="fr-FR"/>
        </w:rPr>
        <w:t>135.</w:t>
      </w:r>
      <w:r>
        <w:rPr>
          <w:lang w:val="fr-FR"/>
        </w:rPr>
        <w:tab/>
      </w:r>
      <w:r>
        <w:rPr>
          <w:rFonts w:hint="eastAsia"/>
          <w:lang w:val="fr-FR"/>
        </w:rPr>
        <w:t>近年来，妇女可同男子一样在公共部门和私营部门（正规的和非正规的）任职，这一情况对家庭和睦有一定影响，特别是在幼儿基础教育方面产生不小影响。</w:t>
      </w:r>
    </w:p>
    <w:p w:rsidR="00000000" w:rsidRDefault="00C82596">
      <w:pPr>
        <w:tabs>
          <w:tab w:val="left" w:pos="629"/>
        </w:tabs>
        <w:spacing w:after="240" w:line="360" w:lineRule="exact"/>
        <w:jc w:val="both"/>
        <w:rPr>
          <w:rFonts w:hint="eastAsia"/>
          <w:lang w:val="fr-FR"/>
        </w:rPr>
      </w:pPr>
      <w:r>
        <w:rPr>
          <w:lang w:val="fr-FR"/>
        </w:rPr>
        <w:t>136.</w:t>
      </w:r>
      <w:r>
        <w:rPr>
          <w:lang w:val="fr-FR"/>
        </w:rPr>
        <w:tab/>
      </w:r>
      <w:r>
        <w:rPr>
          <w:rFonts w:hint="eastAsia"/>
          <w:lang w:val="fr-FR"/>
        </w:rPr>
        <w:t>为了缩小差别，政府主管部门对基础教育的普及予以特别关注，使幼儿受到持续的关怀。</w:t>
      </w:r>
    </w:p>
    <w:p w:rsidR="00000000" w:rsidRDefault="00C82596">
      <w:pPr>
        <w:tabs>
          <w:tab w:val="left" w:pos="629"/>
        </w:tabs>
        <w:spacing w:after="240" w:line="360" w:lineRule="exact"/>
        <w:jc w:val="both"/>
        <w:rPr>
          <w:rFonts w:hint="eastAsia"/>
          <w:lang w:val="fr-FR"/>
        </w:rPr>
      </w:pPr>
      <w:r>
        <w:rPr>
          <w:lang w:val="fr-FR"/>
        </w:rPr>
        <w:t>137.</w:t>
      </w:r>
      <w:r>
        <w:rPr>
          <w:lang w:val="fr-FR"/>
        </w:rPr>
        <w:tab/>
      </w:r>
      <w:r>
        <w:rPr>
          <w:rFonts w:hint="eastAsia"/>
          <w:lang w:val="fr-FR"/>
        </w:rPr>
        <w:t>在此框架内，开展了一系列活动，目的是推动这项事业的发展。</w:t>
      </w:r>
    </w:p>
    <w:p w:rsidR="00000000" w:rsidRDefault="00C82596">
      <w:pPr>
        <w:tabs>
          <w:tab w:val="left" w:pos="629"/>
        </w:tabs>
        <w:spacing w:after="240" w:line="360" w:lineRule="exact"/>
        <w:ind w:firstLine="420"/>
        <w:jc w:val="both"/>
        <w:rPr>
          <w:rFonts w:hint="eastAsia"/>
          <w:lang w:val="fr-FR"/>
        </w:rPr>
      </w:pPr>
      <w:r>
        <w:rPr>
          <w:rFonts w:hint="eastAsia"/>
          <w:lang w:val="fr-FR"/>
        </w:rPr>
        <w:t>例如，成立全国儿童委员会，大力发展托儿所和幼儿园，实施教师培训计划以及为学龄前教育的保育员举办培训班。</w:t>
      </w:r>
    </w:p>
    <w:p w:rsidR="00000000" w:rsidRDefault="00C82596">
      <w:pPr>
        <w:tabs>
          <w:tab w:val="left" w:pos="629"/>
        </w:tabs>
        <w:spacing w:after="240" w:line="360" w:lineRule="exact"/>
        <w:jc w:val="both"/>
        <w:rPr>
          <w:rFonts w:eastAsia="SimHei" w:hint="eastAsia"/>
          <w:color w:val="FF0000"/>
          <w:u w:val="single"/>
          <w:lang w:val="fr-FR"/>
        </w:rPr>
      </w:pPr>
      <w:r>
        <w:rPr>
          <w:rFonts w:eastAsia="SimHei"/>
          <w:color w:val="FF0000"/>
          <w:lang w:val="fr-FR"/>
        </w:rPr>
        <w:t>§</w:t>
      </w:r>
      <w:r>
        <w:rPr>
          <w:rFonts w:eastAsia="SimHei"/>
          <w:color w:val="FF0000"/>
          <w:lang w:val="fr-FR"/>
        </w:rPr>
        <w:t xml:space="preserve"> 4</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消除对妇女的剥削（第</w:t>
      </w:r>
      <w:r>
        <w:rPr>
          <w:rFonts w:eastAsia="SimHei" w:hint="eastAsia"/>
          <w:color w:val="FF0000"/>
          <w:u w:val="single"/>
          <w:lang w:val="fr-FR"/>
        </w:rPr>
        <w:t>6</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138.</w:t>
      </w:r>
      <w:r>
        <w:rPr>
          <w:lang w:val="fr-FR"/>
        </w:rPr>
        <w:tab/>
      </w:r>
      <w:r>
        <w:rPr>
          <w:rFonts w:hint="eastAsia"/>
          <w:lang w:val="fr-FR"/>
        </w:rPr>
        <w:t>根据有关保障“</w:t>
      </w:r>
      <w:r>
        <w:rPr>
          <w:lang w:val="fr-FR"/>
        </w:rPr>
        <w:t> </w:t>
      </w:r>
      <w:r>
        <w:rPr>
          <w:rFonts w:hint="eastAsia"/>
          <w:lang w:val="fr-FR"/>
        </w:rPr>
        <w:t>作为伊</w:t>
      </w:r>
      <w:r>
        <w:rPr>
          <w:rFonts w:hint="eastAsia"/>
          <w:lang w:val="fr-FR"/>
        </w:rPr>
        <w:t>斯兰社会基层细胞组织的家庭的权利</w:t>
      </w:r>
      <w:r>
        <w:rPr>
          <w:lang w:val="fr-FR"/>
        </w:rPr>
        <w:t> </w:t>
      </w:r>
      <w:r>
        <w:rPr>
          <w:rFonts w:hint="eastAsia"/>
          <w:lang w:val="fr-FR"/>
        </w:rPr>
        <w:t>”（序言）</w:t>
      </w:r>
      <w:r>
        <w:rPr>
          <w:rFonts w:hint="eastAsia"/>
          <w:lang w:val="fr-FR"/>
        </w:rPr>
        <w:t xml:space="preserve"> </w:t>
      </w:r>
      <w:r>
        <w:rPr>
          <w:rFonts w:hint="eastAsia"/>
          <w:lang w:val="fr-FR"/>
        </w:rPr>
        <w:t>的宪法条款以及有关</w:t>
      </w:r>
      <w:r>
        <w:rPr>
          <w:lang w:val="fr-FR"/>
        </w:rPr>
        <w:t> </w:t>
      </w:r>
      <w:r>
        <w:rPr>
          <w:rFonts w:hint="eastAsia"/>
          <w:lang w:val="fr-FR"/>
        </w:rPr>
        <w:t>“国家和社会保护家庭</w:t>
      </w:r>
      <w:r>
        <w:rPr>
          <w:lang w:val="fr-FR"/>
        </w:rPr>
        <w:t> </w:t>
      </w:r>
      <w:r>
        <w:rPr>
          <w:rFonts w:hint="eastAsia"/>
          <w:lang w:val="fr-FR"/>
        </w:rPr>
        <w:t>”的条款（《宪法》第</w:t>
      </w:r>
      <w:r>
        <w:rPr>
          <w:rFonts w:hint="eastAsia"/>
          <w:lang w:val="fr-FR"/>
        </w:rPr>
        <w:t>16</w:t>
      </w:r>
      <w:r>
        <w:rPr>
          <w:rFonts w:hint="eastAsia"/>
          <w:lang w:val="fr-FR"/>
        </w:rPr>
        <w:t>条），并为了履行国际公约规定的义务，毛里塔尼亚政府不久前采取了一些旨在反对剥削妇女的重要立法措施。</w:t>
      </w:r>
    </w:p>
    <w:p w:rsidR="00000000" w:rsidRDefault="00C82596">
      <w:pPr>
        <w:tabs>
          <w:tab w:val="left" w:pos="629"/>
        </w:tabs>
        <w:spacing w:after="240" w:line="360" w:lineRule="exact"/>
        <w:jc w:val="both"/>
        <w:rPr>
          <w:rFonts w:hint="eastAsia"/>
          <w:lang w:val="fr-FR"/>
        </w:rPr>
      </w:pPr>
      <w:r>
        <w:rPr>
          <w:rFonts w:hint="eastAsia"/>
          <w:lang w:val="fr-FR"/>
        </w:rPr>
        <w:t>139.</w:t>
      </w:r>
      <w:r>
        <w:rPr>
          <w:rFonts w:hint="eastAsia"/>
          <w:lang w:val="fr-FR"/>
        </w:rPr>
        <w:tab/>
      </w:r>
      <w:r>
        <w:rPr>
          <w:rFonts w:hint="eastAsia"/>
          <w:lang w:val="fr-FR"/>
        </w:rPr>
        <w:t>在此框架内，</w:t>
      </w:r>
      <w:r>
        <w:rPr>
          <w:rFonts w:hint="eastAsia"/>
          <w:lang w:val="fr-FR"/>
        </w:rPr>
        <w:t>2003</w:t>
      </w:r>
      <w:r>
        <w:rPr>
          <w:rFonts w:hint="eastAsia"/>
          <w:lang w:val="fr-FR"/>
        </w:rPr>
        <w:t>年</w:t>
      </w:r>
      <w:r>
        <w:rPr>
          <w:rFonts w:hint="eastAsia"/>
          <w:lang w:val="fr-FR"/>
        </w:rPr>
        <w:t>7</w:t>
      </w:r>
      <w:r>
        <w:rPr>
          <w:rFonts w:hint="eastAsia"/>
          <w:lang w:val="fr-FR"/>
        </w:rPr>
        <w:t>月</w:t>
      </w:r>
      <w:r>
        <w:rPr>
          <w:rFonts w:hint="eastAsia"/>
          <w:lang w:val="fr-FR"/>
        </w:rPr>
        <w:t>17</w:t>
      </w:r>
      <w:r>
        <w:rPr>
          <w:rFonts w:hint="eastAsia"/>
          <w:lang w:val="fr-FR"/>
        </w:rPr>
        <w:t>日通过了取缔贩卖人口活动的第</w:t>
      </w:r>
      <w:r>
        <w:rPr>
          <w:rFonts w:hint="eastAsia"/>
          <w:lang w:val="fr-FR"/>
        </w:rPr>
        <w:t>025-2003</w:t>
      </w:r>
      <w:r>
        <w:rPr>
          <w:rFonts w:hint="eastAsia"/>
          <w:lang w:val="fr-FR"/>
        </w:rPr>
        <w:t>号法律。该法律禁止一切被认为是属于贩卖人口的行为或方法。这里指的是用暴力或以暴力相威胁，或用绑架、欺骗、滥用权威的手段，或趁人之危，或出于经营目的许以金钱以求获得对他人握有控制权的人的同意，进行招募、运输和转让人口。</w:t>
      </w:r>
    </w:p>
    <w:p w:rsidR="00000000" w:rsidRDefault="00C82596">
      <w:pPr>
        <w:tabs>
          <w:tab w:val="left" w:pos="629"/>
        </w:tabs>
        <w:spacing w:after="240" w:line="360" w:lineRule="exact"/>
        <w:jc w:val="both"/>
        <w:rPr>
          <w:rFonts w:hint="eastAsia"/>
          <w:lang w:val="fr-FR"/>
        </w:rPr>
      </w:pPr>
      <w:r>
        <w:rPr>
          <w:lang w:val="fr-FR"/>
        </w:rPr>
        <w:t>140.</w:t>
      </w:r>
      <w:r>
        <w:rPr>
          <w:rFonts w:hint="eastAsia"/>
          <w:lang w:val="fr-FR"/>
        </w:rPr>
        <w:tab/>
      </w:r>
      <w:r>
        <w:rPr>
          <w:rFonts w:hint="eastAsia"/>
          <w:lang w:val="fr-FR"/>
        </w:rPr>
        <w:t>剥削的内容包括利用他人卖淫或利用其他性剥削形式（第</w:t>
      </w:r>
      <w:r>
        <w:rPr>
          <w:rFonts w:hint="eastAsia"/>
          <w:lang w:val="fr-FR"/>
        </w:rPr>
        <w:t>1</w:t>
      </w:r>
      <w:r>
        <w:rPr>
          <w:rFonts w:hint="eastAsia"/>
          <w:lang w:val="fr-FR"/>
        </w:rPr>
        <w:t>条）。除了这类犯法行为之外，第</w:t>
      </w:r>
      <w:r>
        <w:rPr>
          <w:rFonts w:hint="eastAsia"/>
          <w:lang w:val="fr-FR"/>
        </w:rPr>
        <w:t>3</w:t>
      </w:r>
      <w:r>
        <w:rPr>
          <w:rFonts w:hint="eastAsia"/>
          <w:lang w:val="fr-FR"/>
        </w:rPr>
        <w:t>条还指出，“以经营为目的招募、转让、收容或接纳儿童均应被看作是‘贩卖人口’，即使没有采取第</w:t>
      </w:r>
      <w:r>
        <w:rPr>
          <w:rFonts w:hint="eastAsia"/>
          <w:lang w:val="fr-FR"/>
        </w:rPr>
        <w:t>1</w:t>
      </w:r>
      <w:r>
        <w:rPr>
          <w:rFonts w:hint="eastAsia"/>
          <w:lang w:val="fr-FR"/>
        </w:rPr>
        <w:t>条所罗列的手段”。</w:t>
      </w:r>
    </w:p>
    <w:p w:rsidR="00000000" w:rsidRDefault="00C82596">
      <w:pPr>
        <w:tabs>
          <w:tab w:val="left" w:pos="629"/>
        </w:tabs>
        <w:spacing w:after="240" w:line="360" w:lineRule="exact"/>
        <w:jc w:val="both"/>
        <w:rPr>
          <w:rFonts w:hint="eastAsia"/>
          <w:lang w:val="fr-FR"/>
        </w:rPr>
      </w:pPr>
      <w:r>
        <w:rPr>
          <w:lang w:val="fr-FR"/>
        </w:rPr>
        <w:t>141.</w:t>
      </w:r>
      <w:r>
        <w:rPr>
          <w:rFonts w:hint="eastAsia"/>
          <w:lang w:val="fr-FR"/>
        </w:rPr>
        <w:tab/>
      </w:r>
      <w:r>
        <w:rPr>
          <w:rFonts w:hint="eastAsia"/>
          <w:lang w:val="fr-FR"/>
        </w:rPr>
        <w:t>委员会认为，对第</w:t>
      </w:r>
      <w:r>
        <w:rPr>
          <w:rFonts w:hint="eastAsia"/>
          <w:lang w:val="fr-FR"/>
        </w:rPr>
        <w:t>1</w:t>
      </w:r>
      <w:r>
        <w:rPr>
          <w:rFonts w:hint="eastAsia"/>
          <w:lang w:val="fr-FR"/>
        </w:rPr>
        <w:t>条和第</w:t>
      </w:r>
      <w:r>
        <w:rPr>
          <w:rFonts w:hint="eastAsia"/>
          <w:lang w:val="fr-FR"/>
        </w:rPr>
        <w:t>3</w:t>
      </w:r>
      <w:r>
        <w:rPr>
          <w:rFonts w:hint="eastAsia"/>
          <w:lang w:val="fr-FR"/>
        </w:rPr>
        <w:t>条所说的行为必须严惩，不得姑息。</w:t>
      </w:r>
    </w:p>
    <w:p w:rsidR="00000000" w:rsidRDefault="00C82596">
      <w:pPr>
        <w:tabs>
          <w:tab w:val="left" w:pos="629"/>
        </w:tabs>
        <w:spacing w:after="240" w:line="360" w:lineRule="exact"/>
        <w:jc w:val="both"/>
        <w:rPr>
          <w:rFonts w:hint="eastAsia"/>
          <w:lang w:val="fr-FR"/>
        </w:rPr>
      </w:pPr>
      <w:r>
        <w:rPr>
          <w:lang w:val="fr-FR"/>
        </w:rPr>
        <w:t>142.</w:t>
      </w:r>
      <w:r>
        <w:rPr>
          <w:rFonts w:hint="eastAsia"/>
          <w:lang w:val="fr-FR"/>
        </w:rPr>
        <w:tab/>
      </w:r>
      <w:r>
        <w:rPr>
          <w:rFonts w:hint="eastAsia"/>
          <w:lang w:val="fr-FR"/>
        </w:rPr>
        <w:t>上述法律第</w:t>
      </w:r>
      <w:r>
        <w:rPr>
          <w:rFonts w:hint="eastAsia"/>
          <w:lang w:val="fr-FR"/>
        </w:rPr>
        <w:t>2</w:t>
      </w:r>
      <w:r>
        <w:rPr>
          <w:rFonts w:hint="eastAsia"/>
          <w:lang w:val="fr-FR"/>
        </w:rPr>
        <w:t>条规定：“如果对贩卖人口的受害者使用了上一条款所描述的手段之一，那么，即使该受害者同意接受盘剥，那也是无效的”。</w:t>
      </w:r>
    </w:p>
    <w:p w:rsidR="00000000" w:rsidRDefault="00C82596">
      <w:pPr>
        <w:tabs>
          <w:tab w:val="left" w:pos="629"/>
        </w:tabs>
        <w:spacing w:after="240" w:line="360" w:lineRule="exact"/>
        <w:jc w:val="both"/>
        <w:rPr>
          <w:rFonts w:hint="eastAsia"/>
          <w:lang w:val="fr-FR"/>
        </w:rPr>
      </w:pPr>
      <w:r>
        <w:rPr>
          <w:rFonts w:hint="eastAsia"/>
          <w:lang w:val="fr-FR"/>
        </w:rPr>
        <w:t>143.</w:t>
      </w:r>
      <w:r>
        <w:rPr>
          <w:rFonts w:hint="eastAsia"/>
          <w:lang w:val="fr-FR"/>
        </w:rPr>
        <w:tab/>
      </w:r>
      <w:r>
        <w:rPr>
          <w:rFonts w:hint="eastAsia"/>
          <w:lang w:val="fr-FR"/>
        </w:rPr>
        <w:t>为了加强反对剥削妇女的法律框架，毛里塔尼亚批准了</w:t>
      </w:r>
      <w:r>
        <w:rPr>
          <w:lang w:val="fr-FR"/>
        </w:rPr>
        <w:t>：</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2004</w:t>
      </w:r>
      <w:r>
        <w:rPr>
          <w:rFonts w:hint="eastAsia"/>
          <w:lang w:val="fr-FR"/>
        </w:rPr>
        <w:t>年，《儿童权利公约》关于为色</w:t>
      </w:r>
      <w:r>
        <w:rPr>
          <w:rFonts w:hint="eastAsia"/>
          <w:lang w:val="fr-FR"/>
        </w:rPr>
        <w:t>情目的剥削儿童的补充议定书；</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2005</w:t>
      </w:r>
      <w:r>
        <w:rPr>
          <w:rFonts w:hint="eastAsia"/>
          <w:lang w:val="fr-FR"/>
        </w:rPr>
        <w:t>年，</w:t>
      </w:r>
      <w:r>
        <w:rPr>
          <w:rFonts w:hint="eastAsia"/>
          <w:lang w:val="fr-FR"/>
        </w:rPr>
        <w:t>2000</w:t>
      </w:r>
      <w:r>
        <w:rPr>
          <w:rFonts w:hint="eastAsia"/>
          <w:lang w:val="fr-FR"/>
        </w:rPr>
        <w:t>年</w:t>
      </w:r>
      <w:r>
        <w:rPr>
          <w:rFonts w:hint="eastAsia"/>
          <w:lang w:val="fr-FR"/>
        </w:rPr>
        <w:t>11</w:t>
      </w:r>
      <w:r>
        <w:rPr>
          <w:rFonts w:hint="eastAsia"/>
          <w:lang w:val="fr-FR"/>
        </w:rPr>
        <w:t>月</w:t>
      </w:r>
      <w:r>
        <w:rPr>
          <w:rFonts w:hint="eastAsia"/>
          <w:lang w:val="fr-FR"/>
        </w:rPr>
        <w:t>15</w:t>
      </w:r>
      <w:r>
        <w:rPr>
          <w:rFonts w:hint="eastAsia"/>
          <w:lang w:val="fr-FR"/>
        </w:rPr>
        <w:t>日在纽约签订的《联合国打击跨国有组织犯罪公约关于预防、禁止和惩治贩运人口特别是妇女和儿童行为的补充议定书》。</w:t>
      </w:r>
    </w:p>
    <w:p w:rsidR="00000000" w:rsidRDefault="00C82596">
      <w:pPr>
        <w:tabs>
          <w:tab w:val="left" w:pos="629"/>
        </w:tabs>
        <w:spacing w:after="240" w:line="360" w:lineRule="exact"/>
        <w:jc w:val="both"/>
        <w:rPr>
          <w:rFonts w:hint="eastAsia"/>
          <w:lang w:val="fr-FR"/>
        </w:rPr>
      </w:pPr>
      <w:r>
        <w:rPr>
          <w:rFonts w:hint="eastAsia"/>
          <w:lang w:val="fr-FR"/>
        </w:rPr>
        <w:t>144.</w:t>
      </w:r>
      <w:r>
        <w:rPr>
          <w:rFonts w:hint="eastAsia"/>
          <w:lang w:val="fr-FR"/>
        </w:rPr>
        <w:tab/>
      </w:r>
      <w:r>
        <w:rPr>
          <w:rFonts w:hint="eastAsia"/>
          <w:lang w:val="fr-FR"/>
        </w:rPr>
        <w:t>批准这些多边协定是出于政府要保护妇女和儿童这些弱势群体免受各种袭击和暴力伤害的政治意愿。</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 xml:space="preserve"> 5</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平等参与国内政治和公众生活（第</w:t>
      </w:r>
      <w:r>
        <w:rPr>
          <w:rFonts w:eastAsia="SimHei" w:hint="eastAsia"/>
          <w:color w:val="FF0000"/>
          <w:u w:val="single"/>
          <w:lang w:val="fr-FR"/>
        </w:rPr>
        <w:t>7</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145.</w:t>
      </w:r>
      <w:r>
        <w:rPr>
          <w:lang w:val="fr-FR"/>
        </w:rPr>
        <w:tab/>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日颁布的《宪法》第</w:t>
      </w:r>
      <w:r>
        <w:rPr>
          <w:rFonts w:hint="eastAsia"/>
          <w:lang w:val="fr-FR"/>
        </w:rPr>
        <w:t>3</w:t>
      </w:r>
      <w:r>
        <w:rPr>
          <w:rFonts w:hint="eastAsia"/>
          <w:lang w:val="fr-FR"/>
        </w:rPr>
        <w:t>条第</w:t>
      </w:r>
      <w:r>
        <w:rPr>
          <w:rFonts w:hint="eastAsia"/>
          <w:lang w:val="fr-FR"/>
        </w:rPr>
        <w:t>2</w:t>
      </w:r>
      <w:r>
        <w:rPr>
          <w:rFonts w:hint="eastAsia"/>
          <w:lang w:val="fr-FR"/>
        </w:rPr>
        <w:t>款规定：“共和国所有享有公民权和政治权的男女成年公民均有选举权</w:t>
      </w:r>
      <w:r>
        <w:rPr>
          <w:lang w:val="fr-FR"/>
        </w:rPr>
        <w:t> </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第</w:t>
      </w:r>
      <w:r>
        <w:rPr>
          <w:rFonts w:hint="eastAsia"/>
          <w:lang w:val="fr-FR"/>
        </w:rPr>
        <w:t>12</w:t>
      </w:r>
      <w:r>
        <w:rPr>
          <w:rFonts w:hint="eastAsia"/>
          <w:lang w:val="fr-FR"/>
        </w:rPr>
        <w:t>条对此条款作了补充规定：“</w:t>
      </w:r>
      <w:r>
        <w:rPr>
          <w:lang w:val="fr-FR"/>
        </w:rPr>
        <w:t> </w:t>
      </w:r>
      <w:r>
        <w:rPr>
          <w:rFonts w:hint="eastAsia"/>
          <w:lang w:val="fr-FR"/>
        </w:rPr>
        <w:t>所有公民不受除了法律规定的条件之</w:t>
      </w:r>
      <w:r>
        <w:rPr>
          <w:rFonts w:hint="eastAsia"/>
          <w:lang w:val="fr-FR"/>
        </w:rPr>
        <w:t>外的任何条件限制，均可担任公职。”</w:t>
      </w:r>
    </w:p>
    <w:p w:rsidR="00000000" w:rsidRDefault="00C82596">
      <w:pPr>
        <w:tabs>
          <w:tab w:val="left" w:pos="629"/>
        </w:tabs>
        <w:spacing w:after="240" w:line="360" w:lineRule="exact"/>
        <w:jc w:val="both"/>
        <w:rPr>
          <w:rFonts w:hint="eastAsia"/>
          <w:lang w:val="fr-FR"/>
        </w:rPr>
      </w:pPr>
      <w:r>
        <w:rPr>
          <w:lang w:val="fr-FR"/>
        </w:rPr>
        <w:t>146.</w:t>
      </w:r>
      <w:r>
        <w:rPr>
          <w:lang w:val="fr-FR"/>
        </w:rPr>
        <w:tab/>
      </w:r>
      <w:r>
        <w:rPr>
          <w:rFonts w:hint="eastAsia"/>
          <w:lang w:val="fr-FR"/>
        </w:rPr>
        <w:t>一些法律文件均引用了宪法中的这些条款。它们是：</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1991</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日颁布的有关选举共和国总统的第</w:t>
      </w:r>
      <w:r>
        <w:rPr>
          <w:rFonts w:hint="eastAsia"/>
          <w:lang w:val="fr-FR"/>
        </w:rPr>
        <w:t>091-027</w:t>
      </w:r>
      <w:r>
        <w:rPr>
          <w:rFonts w:hint="eastAsia"/>
          <w:lang w:val="fr-FR"/>
        </w:rPr>
        <w:t>号法令；</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1991</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日颁布的有关议员选举的第</w:t>
      </w:r>
      <w:r>
        <w:rPr>
          <w:rFonts w:hint="eastAsia"/>
          <w:lang w:val="fr-FR"/>
        </w:rPr>
        <w:t>091-028</w:t>
      </w:r>
      <w:r>
        <w:rPr>
          <w:rFonts w:hint="eastAsia"/>
          <w:lang w:val="fr-FR"/>
        </w:rPr>
        <w:t>号法令；</w:t>
      </w:r>
    </w:p>
    <w:p w:rsidR="00000000" w:rsidRDefault="00C82596">
      <w:pPr>
        <w:numPr>
          <w:ilvl w:val="0"/>
          <w:numId w:val="1478"/>
        </w:numPr>
        <w:tabs>
          <w:tab w:val="left" w:pos="1080"/>
        </w:tabs>
        <w:spacing w:after="240" w:line="360" w:lineRule="exact"/>
        <w:ind w:left="1080" w:hanging="480"/>
        <w:jc w:val="both"/>
        <w:rPr>
          <w:lang w:val="fr-FR"/>
        </w:rPr>
      </w:pPr>
      <w:r>
        <w:rPr>
          <w:rFonts w:hint="eastAsia"/>
          <w:lang w:val="fr-FR"/>
        </w:rPr>
        <w:t>1991</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日颁布的有关参议员选举的第</w:t>
      </w:r>
      <w:r>
        <w:rPr>
          <w:rFonts w:hint="eastAsia"/>
          <w:lang w:val="fr-FR"/>
        </w:rPr>
        <w:t>091-029</w:t>
      </w:r>
      <w:r>
        <w:rPr>
          <w:rFonts w:hint="eastAsia"/>
          <w:lang w:val="fr-FR"/>
        </w:rPr>
        <w:t>号法令；</w:t>
      </w:r>
    </w:p>
    <w:p w:rsidR="00000000" w:rsidRDefault="00C82596">
      <w:pPr>
        <w:numPr>
          <w:ilvl w:val="0"/>
          <w:numId w:val="1478"/>
        </w:numPr>
        <w:tabs>
          <w:tab w:val="left" w:pos="1080"/>
        </w:tabs>
        <w:spacing w:after="240" w:line="360" w:lineRule="exact"/>
        <w:ind w:left="1080" w:hanging="480"/>
        <w:jc w:val="both"/>
        <w:rPr>
          <w:lang w:val="fr-FR"/>
        </w:rPr>
      </w:pPr>
      <w:r>
        <w:rPr>
          <w:rFonts w:hint="eastAsia"/>
          <w:lang w:val="fr-FR"/>
        </w:rPr>
        <w:t>1987</w:t>
      </w:r>
      <w:r>
        <w:rPr>
          <w:rFonts w:hint="eastAsia"/>
          <w:lang w:val="fr-FR"/>
        </w:rPr>
        <w:t>年</w:t>
      </w:r>
      <w:r>
        <w:rPr>
          <w:rFonts w:hint="eastAsia"/>
          <w:lang w:val="fr-FR"/>
        </w:rPr>
        <w:t>10</w:t>
      </w:r>
      <w:r>
        <w:rPr>
          <w:rFonts w:hint="eastAsia"/>
          <w:lang w:val="fr-FR"/>
        </w:rPr>
        <w:t>月</w:t>
      </w:r>
      <w:r>
        <w:rPr>
          <w:rFonts w:hint="eastAsia"/>
          <w:lang w:val="fr-FR"/>
        </w:rPr>
        <w:t>20</w:t>
      </w:r>
      <w:r>
        <w:rPr>
          <w:rFonts w:hint="eastAsia"/>
          <w:lang w:val="fr-FR"/>
        </w:rPr>
        <w:t>日颁布的有关市议会选举的第</w:t>
      </w:r>
      <w:r>
        <w:rPr>
          <w:rFonts w:hint="eastAsia"/>
          <w:lang w:val="fr-FR"/>
        </w:rPr>
        <w:t>087-289</w:t>
      </w:r>
      <w:r>
        <w:rPr>
          <w:rFonts w:hint="eastAsia"/>
          <w:lang w:val="fr-FR"/>
        </w:rPr>
        <w:t>号法令；</w:t>
      </w:r>
    </w:p>
    <w:p w:rsidR="00000000" w:rsidRDefault="00C82596">
      <w:pPr>
        <w:numPr>
          <w:ilvl w:val="0"/>
          <w:numId w:val="1478"/>
        </w:numPr>
        <w:tabs>
          <w:tab w:val="left" w:pos="1080"/>
        </w:tabs>
        <w:spacing w:after="240" w:line="360" w:lineRule="exact"/>
        <w:ind w:left="1080" w:hanging="480"/>
        <w:jc w:val="both"/>
        <w:rPr>
          <w:lang w:val="fr-FR"/>
        </w:rPr>
      </w:pPr>
      <w:r>
        <w:rPr>
          <w:rFonts w:hint="eastAsia"/>
          <w:lang w:val="fr-FR"/>
        </w:rPr>
        <w:t>1993</w:t>
      </w:r>
      <w:r>
        <w:rPr>
          <w:rFonts w:hint="eastAsia"/>
          <w:lang w:val="fr-FR"/>
        </w:rPr>
        <w:t>年</w:t>
      </w:r>
      <w:r>
        <w:rPr>
          <w:rFonts w:hint="eastAsia"/>
          <w:lang w:val="fr-FR"/>
        </w:rPr>
        <w:t>1</w:t>
      </w:r>
      <w:r>
        <w:rPr>
          <w:rFonts w:hint="eastAsia"/>
          <w:lang w:val="fr-FR"/>
        </w:rPr>
        <w:t>月</w:t>
      </w:r>
      <w:r>
        <w:rPr>
          <w:rFonts w:hint="eastAsia"/>
          <w:lang w:val="fr-FR"/>
        </w:rPr>
        <w:t>18</w:t>
      </w:r>
      <w:r>
        <w:rPr>
          <w:rFonts w:hint="eastAsia"/>
          <w:lang w:val="fr-FR"/>
        </w:rPr>
        <w:t>日颁布的关于国家公务员和合同制雇员一般地位的第</w:t>
      </w:r>
      <w:r>
        <w:rPr>
          <w:rFonts w:hint="eastAsia"/>
          <w:lang w:val="fr-FR"/>
        </w:rPr>
        <w:t>093-009</w:t>
      </w:r>
      <w:r>
        <w:rPr>
          <w:rFonts w:hint="eastAsia"/>
          <w:lang w:val="fr-FR"/>
        </w:rPr>
        <w:t>号法律（第</w:t>
      </w:r>
      <w:r>
        <w:rPr>
          <w:rFonts w:hint="eastAsia"/>
          <w:lang w:val="fr-FR"/>
        </w:rPr>
        <w:t>15</w:t>
      </w:r>
      <w:r>
        <w:rPr>
          <w:rFonts w:hint="eastAsia"/>
          <w:lang w:val="fr-FR"/>
        </w:rPr>
        <w:t>条和第</w:t>
      </w:r>
      <w:r>
        <w:rPr>
          <w:rFonts w:hint="eastAsia"/>
          <w:lang w:val="fr-FR"/>
        </w:rPr>
        <w:t>105</w:t>
      </w:r>
      <w:r>
        <w:rPr>
          <w:rFonts w:hint="eastAsia"/>
          <w:lang w:val="fr-FR"/>
        </w:rPr>
        <w:t>条）。</w:t>
      </w:r>
    </w:p>
    <w:p w:rsidR="00000000" w:rsidRDefault="00C82596">
      <w:pPr>
        <w:tabs>
          <w:tab w:val="left" w:pos="629"/>
        </w:tabs>
        <w:spacing w:after="240" w:line="360" w:lineRule="exact"/>
        <w:jc w:val="both"/>
        <w:rPr>
          <w:rFonts w:hint="eastAsia"/>
          <w:lang w:val="fr-FR"/>
        </w:rPr>
      </w:pPr>
      <w:r>
        <w:rPr>
          <w:rFonts w:hint="eastAsia"/>
          <w:lang w:val="fr-FR"/>
        </w:rPr>
        <w:t>147.</w:t>
      </w:r>
      <w:r>
        <w:rPr>
          <w:rFonts w:hint="eastAsia"/>
          <w:lang w:val="fr-FR"/>
        </w:rPr>
        <w:tab/>
      </w:r>
      <w:r>
        <w:rPr>
          <w:rFonts w:hint="eastAsia"/>
          <w:lang w:val="fr-FR"/>
        </w:rPr>
        <w:t>根据这一法律框架，毛</w:t>
      </w:r>
      <w:r>
        <w:rPr>
          <w:rFonts w:hint="eastAsia"/>
          <w:lang w:val="fr-FR"/>
        </w:rPr>
        <w:t>里塔尼亚妇女可以担任需经推选的职位和公职。</w:t>
      </w:r>
    </w:p>
    <w:p w:rsidR="00000000" w:rsidRDefault="00C82596">
      <w:pPr>
        <w:tabs>
          <w:tab w:val="left" w:pos="629"/>
        </w:tabs>
        <w:spacing w:after="240" w:line="360" w:lineRule="exact"/>
        <w:ind w:firstLine="420"/>
        <w:jc w:val="both"/>
        <w:rPr>
          <w:rFonts w:hint="eastAsia"/>
          <w:lang w:val="fr-FR"/>
        </w:rPr>
      </w:pPr>
      <w:r>
        <w:rPr>
          <w:rFonts w:hint="eastAsia"/>
          <w:lang w:val="fr-FR"/>
        </w:rPr>
        <w:t>在这方面，人们看到，</w:t>
      </w:r>
      <w:r>
        <w:rPr>
          <w:rFonts w:hint="eastAsia"/>
          <w:lang w:val="fr-FR"/>
        </w:rPr>
        <w:t>2003</w:t>
      </w:r>
      <w:r>
        <w:rPr>
          <w:rFonts w:hint="eastAsia"/>
          <w:lang w:val="fr-FR"/>
        </w:rPr>
        <w:t>年有一名妇女参加总统竞选。同样，人们还看到，在</w:t>
      </w:r>
      <w:r>
        <w:rPr>
          <w:rFonts w:hint="eastAsia"/>
          <w:lang w:val="fr-FR"/>
        </w:rPr>
        <w:t>2005</w:t>
      </w:r>
      <w:r>
        <w:rPr>
          <w:rFonts w:hint="eastAsia"/>
          <w:lang w:val="fr-FR"/>
        </w:rPr>
        <w:t>年：</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4</w:t>
      </w:r>
      <w:r>
        <w:rPr>
          <w:rFonts w:hint="eastAsia"/>
          <w:lang w:val="fr-FR"/>
        </w:rPr>
        <w:t>名妇女在政府里担任部长职务；</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市政府官员中的</w:t>
      </w:r>
      <w:r>
        <w:rPr>
          <w:rFonts w:hint="eastAsia"/>
          <w:lang w:val="fr-FR"/>
        </w:rPr>
        <w:t>3.3%</w:t>
      </w:r>
      <w:r>
        <w:rPr>
          <w:rFonts w:hint="eastAsia"/>
          <w:lang w:val="fr-FR"/>
        </w:rPr>
        <w:t>是妇女（在努瓦克肖特，这一比例高达</w:t>
      </w:r>
      <w:r>
        <w:rPr>
          <w:rFonts w:hint="eastAsia"/>
          <w:lang w:val="fr-FR"/>
        </w:rPr>
        <w:t>19.1%</w:t>
      </w:r>
      <w:r>
        <w:rPr>
          <w:rFonts w:hint="eastAsia"/>
          <w:lang w:val="fr-FR"/>
        </w:rPr>
        <w:t>，</w:t>
      </w:r>
      <w:r>
        <w:rPr>
          <w:rFonts w:hint="eastAsia"/>
          <w:lang w:val="fr-FR"/>
        </w:rPr>
        <w:t>9</w:t>
      </w:r>
      <w:r>
        <w:rPr>
          <w:rFonts w:hint="eastAsia"/>
          <w:lang w:val="fr-FR"/>
        </w:rPr>
        <w:t>名市长中便有</w:t>
      </w:r>
      <w:r>
        <w:rPr>
          <w:rFonts w:hint="eastAsia"/>
          <w:lang w:val="fr-FR"/>
        </w:rPr>
        <w:t>1</w:t>
      </w:r>
      <w:r>
        <w:rPr>
          <w:rFonts w:hint="eastAsia"/>
          <w:lang w:val="fr-FR"/>
        </w:rPr>
        <w:t>名妇女）；</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国民议会议员中的</w:t>
      </w:r>
      <w:r>
        <w:rPr>
          <w:rFonts w:hint="eastAsia"/>
          <w:lang w:val="fr-FR"/>
        </w:rPr>
        <w:t>3.7%</w:t>
      </w:r>
      <w:r>
        <w:rPr>
          <w:rFonts w:hint="eastAsia"/>
          <w:lang w:val="fr-FR"/>
        </w:rPr>
        <w:t>是妇女；</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参议员中的</w:t>
      </w:r>
      <w:r>
        <w:rPr>
          <w:rFonts w:hint="eastAsia"/>
          <w:lang w:val="fr-FR"/>
        </w:rPr>
        <w:t>5%</w:t>
      </w:r>
      <w:r>
        <w:rPr>
          <w:rFonts w:hint="eastAsia"/>
          <w:lang w:val="fr-FR"/>
        </w:rPr>
        <w:t>是妇女；</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一名妇女是某政党的党魁。</w:t>
      </w:r>
    </w:p>
    <w:p w:rsidR="00000000" w:rsidRDefault="00C82596">
      <w:pPr>
        <w:tabs>
          <w:tab w:val="left" w:pos="629"/>
        </w:tabs>
        <w:spacing w:after="240" w:line="360" w:lineRule="exact"/>
        <w:jc w:val="both"/>
        <w:rPr>
          <w:rFonts w:hint="eastAsia"/>
          <w:lang w:val="fr-FR"/>
        </w:rPr>
      </w:pPr>
      <w:r>
        <w:rPr>
          <w:lang w:val="fr-FR"/>
        </w:rPr>
        <w:t>148.</w:t>
      </w:r>
      <w:r>
        <w:rPr>
          <w:lang w:val="fr-FR"/>
        </w:rPr>
        <w:tab/>
      </w:r>
      <w:r>
        <w:rPr>
          <w:rFonts w:hint="eastAsia"/>
          <w:lang w:val="fr-FR"/>
        </w:rPr>
        <w:t>此外，妇女还在行政部门的负责岗位上任职（各部的秘书长、司局长）或在教育部门的负责岗位上任职（大学教授、中小学教师……）</w:t>
      </w:r>
      <w:r>
        <w:rPr>
          <w:rFonts w:hint="eastAsia"/>
          <w:lang w:val="fr-FR"/>
        </w:rPr>
        <w:t xml:space="preserve"> </w:t>
      </w:r>
      <w:r>
        <w:rPr>
          <w:rFonts w:hint="eastAsia"/>
          <w:lang w:val="fr-FR"/>
        </w:rPr>
        <w:t>在官方或半官方的手工业行会里也可以看到</w:t>
      </w:r>
      <w:r>
        <w:rPr>
          <w:rFonts w:hint="eastAsia"/>
          <w:lang w:val="fr-FR"/>
        </w:rPr>
        <w:t>她们的身影。</w:t>
      </w:r>
    </w:p>
    <w:p w:rsidR="00000000" w:rsidRDefault="00C82596">
      <w:pPr>
        <w:tabs>
          <w:tab w:val="left" w:pos="629"/>
        </w:tabs>
        <w:spacing w:after="240" w:line="360" w:lineRule="exact"/>
        <w:ind w:firstLine="420"/>
        <w:jc w:val="both"/>
        <w:rPr>
          <w:lang w:val="fr-FR"/>
        </w:rPr>
      </w:pPr>
      <w:r>
        <w:rPr>
          <w:rFonts w:hint="eastAsia"/>
          <w:lang w:val="fr-FR"/>
        </w:rPr>
        <w:t>她们还担任警察、宪兵、海关工作人员、救火员、海员等工作。</w:t>
      </w:r>
    </w:p>
    <w:p w:rsidR="00000000" w:rsidRDefault="00C82596">
      <w:pPr>
        <w:tabs>
          <w:tab w:val="left" w:pos="629"/>
        </w:tabs>
        <w:spacing w:after="240" w:line="360" w:lineRule="exact"/>
        <w:ind w:firstLine="420"/>
        <w:jc w:val="both"/>
        <w:rPr>
          <w:rFonts w:hint="eastAsia"/>
          <w:lang w:val="fr-FR"/>
        </w:rPr>
      </w:pPr>
      <w:r>
        <w:rPr>
          <w:rFonts w:hint="eastAsia"/>
          <w:lang w:val="fr-FR"/>
        </w:rPr>
        <w:t>一些报刊的负责人是妇女，许多非政府组织和协会的领导人也是妇女。</w:t>
      </w:r>
    </w:p>
    <w:p w:rsidR="00000000" w:rsidRDefault="00C82596">
      <w:pPr>
        <w:tabs>
          <w:tab w:val="left" w:pos="629"/>
        </w:tabs>
        <w:spacing w:after="240" w:line="360" w:lineRule="exact"/>
        <w:jc w:val="both"/>
        <w:rPr>
          <w:rFonts w:hint="eastAsia"/>
          <w:lang w:val="fr-FR"/>
        </w:rPr>
      </w:pPr>
      <w:r>
        <w:rPr>
          <w:lang w:val="fr-FR"/>
        </w:rPr>
        <w:t>149.</w:t>
      </w:r>
      <w:r>
        <w:rPr>
          <w:lang w:val="fr-FR"/>
        </w:rPr>
        <w:tab/>
      </w:r>
      <w:r>
        <w:rPr>
          <w:rFonts w:hint="eastAsia"/>
          <w:lang w:val="fr-FR"/>
        </w:rPr>
        <w:t>由于担任上述工作，她们在一些公共行政部门（经济事务和发展部、妇女地位国务秘书处和人权、减贫和融入委员会等）建立了履行使命过程中的伙伴关系。同时，她们也经常得到发展伙伴（如联合国开发计划署、联合国人口活动基金、世界卫生组织、世界路德会联合会等）的财务支持。</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 xml:space="preserve"> 6</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平等参与国际政治和公众生活（第</w:t>
      </w:r>
      <w:r>
        <w:rPr>
          <w:rFonts w:eastAsia="SimHei" w:hint="eastAsia"/>
          <w:color w:val="FF0000"/>
          <w:u w:val="single"/>
          <w:lang w:val="fr-FR"/>
        </w:rPr>
        <w:t>8</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150.</w:t>
      </w:r>
      <w:r>
        <w:rPr>
          <w:lang w:val="fr-FR"/>
        </w:rPr>
        <w:tab/>
      </w:r>
      <w:r>
        <w:rPr>
          <w:rFonts w:hint="eastAsia"/>
          <w:lang w:val="fr-FR"/>
        </w:rPr>
        <w:t>毛里塔尼亚妇女同男子一样可在国际上代表国家，并参</w:t>
      </w:r>
      <w:r>
        <w:rPr>
          <w:rFonts w:hint="eastAsia"/>
          <w:lang w:val="fr-FR"/>
        </w:rPr>
        <w:t>与地区组织和国际组织的工作。她们在外交领域或者在双边或多边合作方面代表国家。</w:t>
      </w:r>
    </w:p>
    <w:p w:rsidR="00000000" w:rsidRDefault="00C82596">
      <w:pPr>
        <w:tabs>
          <w:tab w:val="left" w:pos="629"/>
        </w:tabs>
        <w:spacing w:after="240" w:line="360" w:lineRule="exact"/>
        <w:ind w:firstLine="420"/>
        <w:jc w:val="both"/>
        <w:rPr>
          <w:rFonts w:hint="eastAsia"/>
          <w:lang w:val="fr-FR"/>
        </w:rPr>
      </w:pPr>
      <w:r>
        <w:rPr>
          <w:rFonts w:hint="eastAsia"/>
          <w:lang w:val="fr-FR"/>
        </w:rPr>
        <w:t>但我们不得不指出，事实上，只有少数妇女在负责岗位上任职，特别是在外交部门担任负责计划和决策工作的女性更是凤毛麟角。</w:t>
      </w:r>
    </w:p>
    <w:p w:rsidR="00000000" w:rsidRDefault="00C82596">
      <w:pPr>
        <w:tabs>
          <w:tab w:val="left" w:pos="629"/>
        </w:tabs>
        <w:spacing w:after="240" w:line="360" w:lineRule="exact"/>
        <w:ind w:firstLine="420"/>
        <w:jc w:val="both"/>
        <w:rPr>
          <w:rFonts w:hint="eastAsia"/>
          <w:lang w:val="fr-FR"/>
        </w:rPr>
      </w:pPr>
      <w:r>
        <w:rPr>
          <w:rFonts w:hint="eastAsia"/>
          <w:lang w:val="fr-FR"/>
        </w:rPr>
        <w:t>在分区域组织、区域组织和国际组织里担任专家职务的妇女也很少。</w:t>
      </w:r>
    </w:p>
    <w:p w:rsidR="00000000" w:rsidRDefault="00C82596">
      <w:pPr>
        <w:tabs>
          <w:tab w:val="left" w:pos="629"/>
        </w:tabs>
        <w:spacing w:after="240" w:line="360" w:lineRule="exact"/>
        <w:jc w:val="both"/>
        <w:rPr>
          <w:rFonts w:hint="eastAsia"/>
          <w:lang w:val="fr-FR"/>
        </w:rPr>
      </w:pPr>
      <w:r>
        <w:rPr>
          <w:lang w:val="fr-FR"/>
        </w:rPr>
        <w:t>151.</w:t>
      </w:r>
      <w:r>
        <w:rPr>
          <w:lang w:val="fr-FR"/>
        </w:rPr>
        <w:tab/>
      </w:r>
      <w:r>
        <w:rPr>
          <w:rFonts w:hint="eastAsia"/>
          <w:lang w:val="fr-FR"/>
        </w:rPr>
        <w:t>相反，妇女积极参与非政府组织和协会有关普遍关心的问题和政治问题的活动</w:t>
      </w:r>
      <w:r>
        <w:rPr>
          <w:lang w:val="fr-FR"/>
        </w:rPr>
        <w:t>。</w:t>
      </w:r>
      <w:r>
        <w:rPr>
          <w:rFonts w:hint="eastAsia"/>
          <w:lang w:val="fr-FR"/>
        </w:rPr>
        <w:t>她们代表毛里塔尼亚政府参加许多国际论坛。她们参加各种有关妇女地位以及有关全国性、地区性或国际性问题的国际会议、研讨会和讲习班。</w:t>
      </w:r>
    </w:p>
    <w:p w:rsidR="00000000" w:rsidRDefault="00C82596">
      <w:pPr>
        <w:tabs>
          <w:tab w:val="left" w:pos="629"/>
        </w:tabs>
        <w:spacing w:after="240" w:line="360" w:lineRule="exact"/>
        <w:jc w:val="both"/>
        <w:rPr>
          <w:lang w:val="fr-FR"/>
        </w:rPr>
      </w:pPr>
      <w:r>
        <w:rPr>
          <w:rFonts w:eastAsia="SimHei"/>
          <w:color w:val="FF0000"/>
          <w:lang w:val="fr-FR"/>
        </w:rPr>
        <w:t>§</w:t>
      </w:r>
      <w:r>
        <w:rPr>
          <w:rFonts w:eastAsia="SimHei"/>
          <w:color w:val="FF0000"/>
          <w:lang w:val="fr-FR"/>
        </w:rPr>
        <w:t>7</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《国籍法》方面的平等（第</w:t>
      </w:r>
      <w:r>
        <w:rPr>
          <w:rFonts w:eastAsia="SimHei" w:hint="eastAsia"/>
          <w:color w:val="FF0000"/>
          <w:u w:val="single"/>
          <w:lang w:val="fr-FR"/>
        </w:rPr>
        <w:t>9</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152</w:t>
      </w:r>
      <w:r>
        <w:rPr>
          <w:lang w:val="fr-FR"/>
        </w:rPr>
        <w:t>.</w:t>
      </w:r>
      <w:r>
        <w:rPr>
          <w:lang w:val="fr-FR"/>
        </w:rPr>
        <w:tab/>
      </w:r>
      <w:r>
        <w:rPr>
          <w:rFonts w:hint="eastAsia"/>
          <w:lang w:val="fr-FR"/>
        </w:rPr>
        <w:t>1961</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日颁布的关于毛里塔尼亚国籍的第</w:t>
      </w:r>
      <w:r>
        <w:rPr>
          <w:rFonts w:hint="eastAsia"/>
          <w:lang w:val="fr-FR"/>
        </w:rPr>
        <w:t>061-112</w:t>
      </w:r>
      <w:r>
        <w:rPr>
          <w:rFonts w:hint="eastAsia"/>
          <w:lang w:val="fr-FR"/>
        </w:rPr>
        <w:t>号法律及其修订本（</w:t>
      </w:r>
      <w:r>
        <w:rPr>
          <w:rFonts w:hint="eastAsia"/>
          <w:lang w:val="fr-FR"/>
        </w:rPr>
        <w:t>1973</w:t>
      </w:r>
      <w:r>
        <w:rPr>
          <w:rFonts w:hint="eastAsia"/>
          <w:lang w:val="fr-FR"/>
        </w:rPr>
        <w:t>年</w:t>
      </w:r>
      <w:r>
        <w:rPr>
          <w:rFonts w:hint="eastAsia"/>
          <w:lang w:val="fr-FR"/>
        </w:rPr>
        <w:t>1</w:t>
      </w:r>
      <w:r>
        <w:rPr>
          <w:rFonts w:hint="eastAsia"/>
          <w:lang w:val="fr-FR"/>
        </w:rPr>
        <w:t>月</w:t>
      </w:r>
      <w:r>
        <w:rPr>
          <w:rFonts w:hint="eastAsia"/>
          <w:lang w:val="fr-FR"/>
        </w:rPr>
        <w:t>23</w:t>
      </w:r>
      <w:r>
        <w:rPr>
          <w:rFonts w:hint="eastAsia"/>
          <w:lang w:val="fr-FR"/>
        </w:rPr>
        <w:t>日第</w:t>
      </w:r>
      <w:r>
        <w:rPr>
          <w:rFonts w:hint="eastAsia"/>
          <w:lang w:val="fr-FR"/>
        </w:rPr>
        <w:t>073-010</w:t>
      </w:r>
      <w:r>
        <w:rPr>
          <w:rFonts w:hint="eastAsia"/>
          <w:lang w:val="fr-FR"/>
        </w:rPr>
        <w:t>号法律、</w:t>
      </w:r>
      <w:r>
        <w:rPr>
          <w:rFonts w:hint="eastAsia"/>
          <w:lang w:val="fr-FR"/>
        </w:rPr>
        <w:t>1973</w:t>
      </w:r>
      <w:r>
        <w:rPr>
          <w:rFonts w:hint="eastAsia"/>
          <w:lang w:val="fr-FR"/>
        </w:rPr>
        <w:t>年</w:t>
      </w:r>
      <w:r>
        <w:rPr>
          <w:rFonts w:hint="eastAsia"/>
          <w:lang w:val="fr-FR"/>
        </w:rPr>
        <w:t>7</w:t>
      </w:r>
      <w:r>
        <w:rPr>
          <w:rFonts w:hint="eastAsia"/>
          <w:lang w:val="fr-FR"/>
        </w:rPr>
        <w:t>月</w:t>
      </w:r>
      <w:r>
        <w:rPr>
          <w:rFonts w:hint="eastAsia"/>
          <w:lang w:val="fr-FR"/>
        </w:rPr>
        <w:t>30</w:t>
      </w:r>
      <w:r>
        <w:rPr>
          <w:rFonts w:hint="eastAsia"/>
          <w:lang w:val="fr-FR"/>
        </w:rPr>
        <w:t>日第</w:t>
      </w:r>
      <w:r>
        <w:rPr>
          <w:rFonts w:hint="eastAsia"/>
          <w:lang w:val="fr-FR"/>
        </w:rPr>
        <w:t>073-186</w:t>
      </w:r>
      <w:r>
        <w:rPr>
          <w:rFonts w:hint="eastAsia"/>
          <w:lang w:val="fr-FR"/>
        </w:rPr>
        <w:t>号法律、</w:t>
      </w:r>
      <w:r>
        <w:rPr>
          <w:rFonts w:hint="eastAsia"/>
          <w:lang w:val="fr-FR"/>
        </w:rPr>
        <w:t>1976</w:t>
      </w:r>
      <w:r>
        <w:rPr>
          <w:rFonts w:hint="eastAsia"/>
          <w:lang w:val="fr-FR"/>
        </w:rPr>
        <w:t>年</w:t>
      </w:r>
      <w:r>
        <w:rPr>
          <w:rFonts w:hint="eastAsia"/>
          <w:lang w:val="fr-FR"/>
        </w:rPr>
        <w:t>7</w:t>
      </w:r>
      <w:r>
        <w:rPr>
          <w:rFonts w:hint="eastAsia"/>
          <w:lang w:val="fr-FR"/>
        </w:rPr>
        <w:t>月</w:t>
      </w:r>
      <w:r>
        <w:rPr>
          <w:rFonts w:hint="eastAsia"/>
          <w:lang w:val="fr-FR"/>
        </w:rPr>
        <w:t>30</w:t>
      </w:r>
      <w:r>
        <w:rPr>
          <w:rFonts w:hint="eastAsia"/>
          <w:lang w:val="fr-FR"/>
        </w:rPr>
        <w:t>日第</w:t>
      </w:r>
      <w:r>
        <w:rPr>
          <w:rFonts w:hint="eastAsia"/>
          <w:lang w:val="fr-FR"/>
        </w:rPr>
        <w:t>076-207</w:t>
      </w:r>
      <w:r>
        <w:rPr>
          <w:rFonts w:hint="eastAsia"/>
          <w:lang w:val="fr-FR"/>
        </w:rPr>
        <w:t>号法律、</w:t>
      </w:r>
      <w:r>
        <w:rPr>
          <w:rFonts w:hint="eastAsia"/>
          <w:lang w:val="fr-FR"/>
        </w:rPr>
        <w:t>1976</w:t>
      </w:r>
      <w:r>
        <w:rPr>
          <w:rFonts w:hint="eastAsia"/>
          <w:lang w:val="fr-FR"/>
        </w:rPr>
        <w:t>年</w:t>
      </w:r>
      <w:r>
        <w:rPr>
          <w:rFonts w:hint="eastAsia"/>
          <w:lang w:val="fr-FR"/>
        </w:rPr>
        <w:t>7</w:t>
      </w:r>
      <w:r>
        <w:rPr>
          <w:rFonts w:hint="eastAsia"/>
          <w:lang w:val="fr-FR"/>
        </w:rPr>
        <w:t>月</w:t>
      </w:r>
      <w:r>
        <w:rPr>
          <w:rFonts w:hint="eastAsia"/>
          <w:lang w:val="fr-FR"/>
        </w:rPr>
        <w:t>9</w:t>
      </w:r>
      <w:r>
        <w:rPr>
          <w:rFonts w:hint="eastAsia"/>
          <w:lang w:val="fr-FR"/>
        </w:rPr>
        <w:t>日第</w:t>
      </w:r>
      <w:r>
        <w:rPr>
          <w:rFonts w:hint="eastAsia"/>
          <w:lang w:val="fr-FR"/>
        </w:rPr>
        <w:t>076-207</w:t>
      </w:r>
      <w:r>
        <w:rPr>
          <w:rFonts w:hint="eastAsia"/>
          <w:lang w:val="fr-FR"/>
        </w:rPr>
        <w:t>号法律以及</w:t>
      </w:r>
      <w:r>
        <w:rPr>
          <w:rFonts w:hint="eastAsia"/>
          <w:lang w:val="fr-FR"/>
        </w:rPr>
        <w:t>1982</w:t>
      </w:r>
      <w:r>
        <w:rPr>
          <w:rFonts w:hint="eastAsia"/>
          <w:lang w:val="fr-FR"/>
        </w:rPr>
        <w:t>年</w:t>
      </w:r>
      <w:r>
        <w:rPr>
          <w:rFonts w:hint="eastAsia"/>
          <w:lang w:val="fr-FR"/>
        </w:rPr>
        <w:t>3</w:t>
      </w:r>
      <w:r>
        <w:rPr>
          <w:rFonts w:hint="eastAsia"/>
          <w:lang w:val="fr-FR"/>
        </w:rPr>
        <w:t>月</w:t>
      </w:r>
      <w:r>
        <w:rPr>
          <w:rFonts w:hint="eastAsia"/>
          <w:lang w:val="fr-FR"/>
        </w:rPr>
        <w:t>26</w:t>
      </w:r>
      <w:r>
        <w:rPr>
          <w:rFonts w:hint="eastAsia"/>
          <w:lang w:val="fr-FR"/>
        </w:rPr>
        <w:t>日第</w:t>
      </w:r>
      <w:r>
        <w:rPr>
          <w:rFonts w:hint="eastAsia"/>
          <w:lang w:val="fr-FR"/>
        </w:rPr>
        <w:t>082-028</w:t>
      </w:r>
      <w:r>
        <w:rPr>
          <w:rFonts w:hint="eastAsia"/>
          <w:lang w:val="fr-FR"/>
        </w:rPr>
        <w:t>号法令）保障所有公民毫无区别地，特别是不分性别地，在毛里塔尼亚国籍的加入、保留和期限方面均享有同等条件。</w:t>
      </w:r>
    </w:p>
    <w:p w:rsidR="00000000" w:rsidRDefault="00C82596">
      <w:pPr>
        <w:tabs>
          <w:tab w:val="left" w:pos="629"/>
        </w:tabs>
        <w:spacing w:after="240" w:line="360" w:lineRule="exact"/>
        <w:jc w:val="both"/>
        <w:rPr>
          <w:rFonts w:hint="eastAsia"/>
          <w:lang w:val="fr-FR"/>
        </w:rPr>
      </w:pPr>
      <w:r>
        <w:rPr>
          <w:lang w:val="fr-FR"/>
        </w:rPr>
        <w:t>153.</w:t>
      </w:r>
      <w:r>
        <w:rPr>
          <w:lang w:val="fr-FR"/>
        </w:rPr>
        <w:tab/>
      </w:r>
      <w:r>
        <w:rPr>
          <w:rFonts w:hint="eastAsia"/>
          <w:lang w:val="fr-FR"/>
        </w:rPr>
        <w:t>加入毛里塔尼亚国籍的一般条件是以血缘法和地缘法为基础的；通过这些条件，上述法律条款建立了一个不歧视妇</w:t>
      </w:r>
      <w:r>
        <w:rPr>
          <w:rFonts w:hint="eastAsia"/>
          <w:lang w:val="fr-FR"/>
        </w:rPr>
        <w:t>女的司法体制。</w:t>
      </w:r>
    </w:p>
    <w:p w:rsidR="00000000" w:rsidRDefault="00C82596">
      <w:pPr>
        <w:tabs>
          <w:tab w:val="left" w:pos="629"/>
        </w:tabs>
        <w:spacing w:after="240" w:line="360" w:lineRule="exact"/>
        <w:jc w:val="both"/>
        <w:rPr>
          <w:rFonts w:hint="eastAsia"/>
          <w:lang w:val="fr-FR"/>
        </w:rPr>
      </w:pPr>
      <w:r>
        <w:rPr>
          <w:lang w:val="fr-FR"/>
        </w:rPr>
        <w:t>154.</w:t>
      </w:r>
      <w:r>
        <w:rPr>
          <w:rFonts w:hint="eastAsia"/>
          <w:lang w:val="fr-FR"/>
        </w:rPr>
        <w:tab/>
      </w:r>
      <w:r>
        <w:rPr>
          <w:rFonts w:hint="eastAsia"/>
          <w:lang w:val="fr-FR"/>
        </w:rPr>
        <w:t>例如，“根据本人申请，与毛里塔尼亚男子结婚的外国女子从订立婚约起</w:t>
      </w:r>
      <w:r>
        <w:rPr>
          <w:rFonts w:hint="eastAsia"/>
          <w:lang w:val="fr-FR"/>
        </w:rPr>
        <w:t>5</w:t>
      </w:r>
      <w:r>
        <w:rPr>
          <w:rFonts w:hint="eastAsia"/>
          <w:lang w:val="fr-FR"/>
        </w:rPr>
        <w:t>年后便可加入毛里塔尼亚国籍</w:t>
      </w:r>
      <w:r>
        <w:rPr>
          <w:rFonts w:hint="eastAsia"/>
          <w:lang w:val="fr-FR"/>
        </w:rPr>
        <w:t xml:space="preserve"> </w:t>
      </w:r>
      <w:r>
        <w:rPr>
          <w:rFonts w:hint="eastAsia"/>
          <w:lang w:val="fr-FR"/>
        </w:rPr>
        <w:t>”（第</w:t>
      </w:r>
      <w:r>
        <w:rPr>
          <w:rFonts w:hint="eastAsia"/>
          <w:lang w:val="fr-FR"/>
        </w:rPr>
        <w:t>16</w:t>
      </w:r>
      <w:r>
        <w:rPr>
          <w:rFonts w:hint="eastAsia"/>
          <w:lang w:val="fr-FR"/>
        </w:rPr>
        <w:t>条）。同样，第</w:t>
      </w:r>
      <w:r>
        <w:rPr>
          <w:rFonts w:hint="eastAsia"/>
          <w:lang w:val="fr-FR"/>
        </w:rPr>
        <w:t>31</w:t>
      </w:r>
      <w:r>
        <w:rPr>
          <w:rFonts w:hint="eastAsia"/>
          <w:lang w:val="fr-FR"/>
        </w:rPr>
        <w:t>条规定：“允许具有外国国籍的毛里塔尼亚成年男子申请放弃其毛里塔尼亚国籍……</w:t>
      </w:r>
      <w:r>
        <w:rPr>
          <w:lang w:val="fr-FR"/>
        </w:rPr>
        <w:t> </w:t>
      </w:r>
      <w:r>
        <w:rPr>
          <w:rFonts w:hint="eastAsia"/>
          <w:lang w:val="fr-FR"/>
        </w:rPr>
        <w:t>”。</w:t>
      </w:r>
    </w:p>
    <w:p w:rsidR="00000000" w:rsidRDefault="00C82596">
      <w:pPr>
        <w:tabs>
          <w:tab w:val="left" w:pos="629"/>
        </w:tabs>
        <w:spacing w:after="240" w:line="360" w:lineRule="exact"/>
        <w:ind w:firstLine="420"/>
        <w:jc w:val="both"/>
        <w:rPr>
          <w:lang w:val="fr-FR"/>
        </w:rPr>
      </w:pPr>
      <w:r>
        <w:rPr>
          <w:rFonts w:hint="eastAsia"/>
          <w:lang w:val="fr-FR"/>
        </w:rPr>
        <w:t>对这项既适用于男子又适用于妇女的条款，第</w:t>
      </w:r>
      <w:r>
        <w:rPr>
          <w:rFonts w:hint="eastAsia"/>
          <w:lang w:val="fr-FR"/>
        </w:rPr>
        <w:t>32</w:t>
      </w:r>
      <w:r>
        <w:rPr>
          <w:rFonts w:hint="eastAsia"/>
          <w:lang w:val="fr-FR"/>
        </w:rPr>
        <w:t>条作了更具体的规定，即：除了同外国人结婚的毛里</w:t>
      </w:r>
    </w:p>
    <w:p w:rsidR="00000000" w:rsidRDefault="00C82596">
      <w:pPr>
        <w:pStyle w:val="H56"/>
        <w:keepNext w:val="0"/>
        <w:keepLines w:val="0"/>
        <w:tabs>
          <w:tab w:val="clear" w:pos="360"/>
          <w:tab w:val="left" w:pos="629"/>
        </w:tabs>
        <w:suppressAutoHyphens w:val="0"/>
        <w:spacing w:after="240" w:line="360" w:lineRule="exact"/>
        <w:jc w:val="both"/>
        <w:outlineLvl w:val="9"/>
        <w:rPr>
          <w:rFonts w:hint="eastAsia"/>
          <w:noProof w:val="0"/>
          <w:spacing w:val="0"/>
          <w:w w:val="100"/>
          <w:lang w:val="fr-FR"/>
        </w:rPr>
      </w:pPr>
      <w:r>
        <w:rPr>
          <w:rFonts w:hint="eastAsia"/>
          <w:noProof w:val="0"/>
          <w:spacing w:val="0"/>
          <w:w w:val="100"/>
          <w:lang w:val="fr-FR"/>
        </w:rPr>
        <w:t>塔尼亚女子本人愿意放弃国籍之外，还需符合以下两个条件：</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必须在婚前明确发表声明；</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必须保证她能获得其丈夫的国籍。</w:t>
      </w:r>
    </w:p>
    <w:p w:rsidR="00000000" w:rsidRDefault="00C82596">
      <w:pPr>
        <w:tabs>
          <w:tab w:val="left" w:pos="629"/>
        </w:tabs>
        <w:spacing w:after="240" w:line="360" w:lineRule="exact"/>
        <w:jc w:val="both"/>
        <w:rPr>
          <w:rFonts w:hint="eastAsia"/>
          <w:lang w:val="fr-FR"/>
        </w:rPr>
      </w:pPr>
      <w:r>
        <w:rPr>
          <w:lang w:val="fr-FR"/>
        </w:rPr>
        <w:t>155.</w:t>
      </w:r>
      <w:r>
        <w:rPr>
          <w:lang w:val="fr-FR"/>
        </w:rPr>
        <w:tab/>
      </w:r>
      <w:r>
        <w:rPr>
          <w:rFonts w:hint="eastAsia"/>
          <w:lang w:val="fr-FR"/>
        </w:rPr>
        <w:t>此外，根据《国籍法》第</w:t>
      </w:r>
      <w:r>
        <w:rPr>
          <w:rFonts w:hint="eastAsia"/>
          <w:lang w:val="fr-FR"/>
        </w:rPr>
        <w:t>71</w:t>
      </w:r>
      <w:r>
        <w:rPr>
          <w:rFonts w:hint="eastAsia"/>
          <w:lang w:val="fr-FR"/>
        </w:rPr>
        <w:t>条规定，“同毛里塔尼亚男子结婚的外国女子</w:t>
      </w:r>
      <w:r>
        <w:rPr>
          <w:rFonts w:hint="eastAsia"/>
          <w:lang w:val="fr-FR"/>
        </w:rPr>
        <w:t>，如果其本国法律允许她保留原来的国籍，可在本法律生效后一年内放弃加入毛里塔尼亚国籍”。</w:t>
      </w:r>
    </w:p>
    <w:p w:rsidR="00000000" w:rsidRDefault="00C82596">
      <w:pPr>
        <w:tabs>
          <w:tab w:val="left" w:pos="629"/>
        </w:tabs>
        <w:spacing w:after="240" w:line="360" w:lineRule="exact"/>
        <w:jc w:val="both"/>
        <w:rPr>
          <w:rFonts w:hint="eastAsia"/>
          <w:lang w:val="fr-FR"/>
        </w:rPr>
      </w:pPr>
      <w:r>
        <w:rPr>
          <w:lang w:val="fr-FR"/>
        </w:rPr>
        <w:t>156.</w:t>
      </w:r>
      <w:r>
        <w:rPr>
          <w:lang w:val="fr-FR"/>
        </w:rPr>
        <w:tab/>
      </w:r>
      <w:r>
        <w:rPr>
          <w:rFonts w:hint="eastAsia"/>
          <w:lang w:val="fr-FR"/>
        </w:rPr>
        <w:t>同样，“同外国男子结婚的毛里塔尼亚女子，如果其丈夫所属国家的法律允许该女子加入该国国籍，可按上一条款规定的方式和在规定的期限内放弃毛里塔尼亚国籍”（第</w:t>
      </w:r>
      <w:r>
        <w:rPr>
          <w:rFonts w:hint="eastAsia"/>
          <w:lang w:val="fr-FR"/>
        </w:rPr>
        <w:t>72</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157.</w:t>
      </w:r>
      <w:r>
        <w:rPr>
          <w:lang w:val="fr-FR"/>
        </w:rPr>
        <w:tab/>
      </w:r>
      <w:r>
        <w:rPr>
          <w:rFonts w:hint="eastAsia"/>
          <w:lang w:val="fr-FR"/>
        </w:rPr>
        <w:t>1961</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日颁布的关于毛里塔尼亚国籍的第</w:t>
      </w:r>
      <w:r>
        <w:rPr>
          <w:rFonts w:hint="eastAsia"/>
          <w:lang w:val="fr-FR"/>
        </w:rPr>
        <w:t>061-112</w:t>
      </w:r>
      <w:r>
        <w:rPr>
          <w:rFonts w:hint="eastAsia"/>
          <w:lang w:val="fr-FR"/>
        </w:rPr>
        <w:t>号法律的有关条款规定，在子女的国籍问题上，妇女享有同男子一样的权利。</w:t>
      </w:r>
    </w:p>
    <w:p w:rsidR="00000000" w:rsidRDefault="00C82596">
      <w:pPr>
        <w:tabs>
          <w:tab w:val="left" w:pos="629"/>
        </w:tabs>
        <w:spacing w:after="240" w:line="360" w:lineRule="exact"/>
        <w:ind w:firstLine="420"/>
        <w:jc w:val="both"/>
        <w:rPr>
          <w:lang w:val="fr-FR"/>
        </w:rPr>
      </w:pPr>
      <w:r>
        <w:rPr>
          <w:rFonts w:hint="eastAsia"/>
          <w:lang w:val="fr-FR"/>
        </w:rPr>
        <w:t>例如，该法律第</w:t>
      </w:r>
      <w:r>
        <w:rPr>
          <w:rFonts w:hint="eastAsia"/>
          <w:lang w:val="fr-FR"/>
        </w:rPr>
        <w:t>8</w:t>
      </w:r>
      <w:r>
        <w:rPr>
          <w:rFonts w:hint="eastAsia"/>
          <w:lang w:val="fr-FR"/>
        </w:rPr>
        <w:t>条第</w:t>
      </w:r>
      <w:r>
        <w:rPr>
          <w:rFonts w:hint="eastAsia"/>
          <w:lang w:val="fr-FR"/>
        </w:rPr>
        <w:t>2</w:t>
      </w:r>
      <w:r>
        <w:rPr>
          <w:rFonts w:hint="eastAsia"/>
          <w:lang w:val="fr-FR"/>
        </w:rPr>
        <w:t>款规定，“凡在毛里塔尼亚出生的孩子，其母亲是毛里塔尼亚人而其父亲无国籍或国籍不清</w:t>
      </w:r>
      <w:r>
        <w:rPr>
          <w:lang w:val="fr-FR"/>
        </w:rPr>
        <w:t> </w:t>
      </w:r>
      <w:r>
        <w:rPr>
          <w:rFonts w:hint="eastAsia"/>
          <w:lang w:val="fr-FR"/>
        </w:rPr>
        <w:t>”，那</w:t>
      </w:r>
      <w:r>
        <w:rPr>
          <w:rFonts w:hint="eastAsia"/>
          <w:lang w:val="fr-FR"/>
        </w:rPr>
        <w:t>么他本人应为毛里塔尼亚人。“凡在毛里塔尼亚出生的孩子，其母亲是毛里塔尼亚人而其父亲具有外国国籍，他本人也应是毛里塔尼亚人，除非他在达到成人年龄前一年提出放弃这一资格</w:t>
      </w:r>
      <w:r>
        <w:rPr>
          <w:lang w:val="fr-FR"/>
        </w:rPr>
        <w:t> </w:t>
      </w:r>
      <w:r>
        <w:rPr>
          <w:rFonts w:hint="eastAsia"/>
          <w:lang w:val="fr-FR"/>
        </w:rPr>
        <w:t>”（第</w:t>
      </w:r>
      <w:r>
        <w:rPr>
          <w:rFonts w:hint="eastAsia"/>
          <w:lang w:val="fr-FR"/>
        </w:rPr>
        <w:t>8</w:t>
      </w:r>
      <w:r>
        <w:rPr>
          <w:rFonts w:hint="eastAsia"/>
          <w:lang w:val="fr-FR"/>
        </w:rPr>
        <w:t>条第</w:t>
      </w:r>
      <w:r>
        <w:rPr>
          <w:rFonts w:hint="eastAsia"/>
          <w:lang w:val="fr-FR"/>
        </w:rPr>
        <w:t>3</w:t>
      </w:r>
      <w:r>
        <w:rPr>
          <w:rFonts w:hint="eastAsia"/>
          <w:lang w:val="fr-FR"/>
        </w:rPr>
        <w:t>款）。</w:t>
      </w:r>
    </w:p>
    <w:p w:rsidR="00000000" w:rsidRDefault="00C82596">
      <w:pPr>
        <w:tabs>
          <w:tab w:val="left" w:pos="629"/>
        </w:tabs>
        <w:spacing w:after="240" w:line="360" w:lineRule="exact"/>
        <w:ind w:firstLine="420"/>
        <w:jc w:val="both"/>
        <w:rPr>
          <w:rFonts w:hint="eastAsia"/>
          <w:lang w:val="fr-FR"/>
        </w:rPr>
      </w:pPr>
      <w:r>
        <w:rPr>
          <w:rFonts w:hint="eastAsia"/>
          <w:lang w:val="fr-FR"/>
        </w:rPr>
        <w:t>该法律的其他一些条款也涉及孩子的国籍与其父母的国籍有关的问题。</w:t>
      </w:r>
    </w:p>
    <w:p w:rsidR="00000000" w:rsidRDefault="00C82596">
      <w:pPr>
        <w:tabs>
          <w:tab w:val="left" w:pos="629"/>
        </w:tabs>
        <w:spacing w:after="240" w:line="360" w:lineRule="exact"/>
        <w:ind w:firstLine="420"/>
        <w:jc w:val="both"/>
        <w:rPr>
          <w:rFonts w:hint="eastAsia"/>
          <w:lang w:val="fr-FR"/>
        </w:rPr>
      </w:pPr>
      <w:r>
        <w:rPr>
          <w:rFonts w:hint="eastAsia"/>
          <w:lang w:val="fr-FR"/>
        </w:rPr>
        <w:t>例如，法律第</w:t>
      </w:r>
      <w:r>
        <w:rPr>
          <w:rFonts w:hint="eastAsia"/>
          <w:lang w:val="fr-FR"/>
        </w:rPr>
        <w:t>9</w:t>
      </w:r>
      <w:r>
        <w:rPr>
          <w:rFonts w:hint="eastAsia"/>
          <w:lang w:val="fr-FR"/>
        </w:rPr>
        <w:t>条规定：“凡属以下情况者，均可获得毛里塔尼亚国籍：</w:t>
      </w:r>
    </w:p>
    <w:p w:rsidR="00000000" w:rsidRDefault="00C82596">
      <w:pPr>
        <w:tabs>
          <w:tab w:val="left" w:pos="1080"/>
        </w:tabs>
        <w:spacing w:after="240" w:line="360" w:lineRule="exact"/>
        <w:ind w:left="1080" w:hanging="480"/>
        <w:jc w:val="both"/>
        <w:rPr>
          <w:rFonts w:hint="eastAsia"/>
          <w:lang w:val="fr-FR"/>
        </w:rPr>
      </w:pPr>
      <w:r>
        <w:rPr>
          <w:lang w:val="fr-FR"/>
        </w:rPr>
        <w:t>1-</w:t>
      </w:r>
      <w:r>
        <w:rPr>
          <w:rFonts w:hint="eastAsia"/>
          <w:lang w:val="fr-FR"/>
        </w:rPr>
        <w:t xml:space="preserve">  </w:t>
      </w:r>
      <w:r>
        <w:rPr>
          <w:rFonts w:hint="eastAsia"/>
          <w:lang w:val="fr-FR"/>
        </w:rPr>
        <w:tab/>
      </w:r>
      <w:r>
        <w:rPr>
          <w:rFonts w:hint="eastAsia"/>
          <w:lang w:val="fr-FR"/>
        </w:rPr>
        <w:t>在毛里塔尼亚出生的孩子，父亲虽是外国人但也在毛里塔尼亚出生；</w:t>
      </w:r>
    </w:p>
    <w:p w:rsidR="00000000" w:rsidRDefault="00C82596">
      <w:pPr>
        <w:tabs>
          <w:tab w:val="left" w:pos="1080"/>
        </w:tabs>
        <w:spacing w:after="240" w:line="360" w:lineRule="exact"/>
        <w:ind w:left="1080" w:hanging="480"/>
        <w:jc w:val="both"/>
        <w:rPr>
          <w:lang w:val="fr-FR"/>
        </w:rPr>
      </w:pPr>
      <w:r>
        <w:rPr>
          <w:lang w:val="fr-FR"/>
        </w:rPr>
        <w:t>2-</w:t>
      </w:r>
      <w:r>
        <w:rPr>
          <w:rFonts w:hint="eastAsia"/>
          <w:lang w:val="fr-FR"/>
        </w:rPr>
        <w:tab/>
      </w:r>
      <w:r>
        <w:rPr>
          <w:rFonts w:hint="eastAsia"/>
          <w:lang w:val="fr-FR"/>
        </w:rPr>
        <w:t>在毛里塔尼亚出生的孩子，母亲虽是外国人但也在毛里塔尼亚出生</w:t>
      </w:r>
      <w:r>
        <w:rPr>
          <w:rFonts w:hint="eastAsia"/>
          <w:lang w:val="fr-FR"/>
        </w:rPr>
        <w:t xml:space="preserve"> </w:t>
      </w:r>
      <w:r>
        <w:rPr>
          <w:rFonts w:hint="eastAsia"/>
          <w:lang w:val="fr-FR"/>
        </w:rPr>
        <w:t>（除非孩子在达到成人年龄的前一年提出放弃这一资格）”。</w:t>
      </w:r>
    </w:p>
    <w:p w:rsidR="00000000" w:rsidRDefault="00C82596">
      <w:pPr>
        <w:tabs>
          <w:tab w:val="left" w:pos="629"/>
        </w:tabs>
        <w:spacing w:after="240" w:line="360" w:lineRule="exact"/>
        <w:jc w:val="both"/>
        <w:rPr>
          <w:rFonts w:hint="eastAsia"/>
          <w:lang w:val="fr-FR"/>
        </w:rPr>
      </w:pPr>
      <w:r>
        <w:rPr>
          <w:lang w:val="fr-FR"/>
        </w:rPr>
        <w:t>158.</w:t>
      </w:r>
      <w:r>
        <w:rPr>
          <w:lang w:val="fr-FR"/>
        </w:rPr>
        <w:tab/>
      </w:r>
      <w:r>
        <w:rPr>
          <w:rFonts w:hint="eastAsia"/>
          <w:lang w:val="fr-FR"/>
        </w:rPr>
        <w:t>毛里塔尼亚国籍可给予“在国外出生、母亲是毛里塔尼亚人而父亲具有外国国籍的孩子”，但条件是</w:t>
      </w:r>
      <w:r>
        <w:rPr>
          <w:lang w:val="fr-FR"/>
        </w:rPr>
        <w:t> </w:t>
      </w:r>
      <w:r>
        <w:rPr>
          <w:rFonts w:hint="eastAsia"/>
          <w:lang w:val="fr-FR"/>
        </w:rPr>
        <w:t>“他本人在达到成人年龄前一年选择加入这一国籍”（第</w:t>
      </w:r>
      <w:r>
        <w:rPr>
          <w:rFonts w:hint="eastAsia"/>
          <w:lang w:val="fr-FR"/>
        </w:rPr>
        <w:t>13</w:t>
      </w:r>
      <w:r>
        <w:rPr>
          <w:rFonts w:hint="eastAsia"/>
          <w:lang w:val="fr-FR"/>
        </w:rPr>
        <w:t>条第</w:t>
      </w:r>
      <w:r>
        <w:rPr>
          <w:rFonts w:hint="eastAsia"/>
          <w:lang w:val="fr-FR"/>
        </w:rPr>
        <w:t>1</w:t>
      </w:r>
      <w:r>
        <w:rPr>
          <w:rFonts w:hint="eastAsia"/>
          <w:lang w:val="fr-FR"/>
        </w:rPr>
        <w:t>款）。</w:t>
      </w:r>
    </w:p>
    <w:p w:rsidR="00000000" w:rsidRDefault="00C82596">
      <w:pPr>
        <w:tabs>
          <w:tab w:val="left" w:pos="629"/>
        </w:tabs>
        <w:spacing w:after="240" w:line="360" w:lineRule="exact"/>
        <w:ind w:firstLine="420"/>
        <w:jc w:val="both"/>
        <w:rPr>
          <w:rFonts w:hint="eastAsia"/>
          <w:lang w:val="fr-FR"/>
        </w:rPr>
      </w:pPr>
      <w:r>
        <w:rPr>
          <w:rFonts w:hint="eastAsia"/>
          <w:lang w:val="fr-FR"/>
        </w:rPr>
        <w:t>第</w:t>
      </w:r>
      <w:r>
        <w:rPr>
          <w:rFonts w:hint="eastAsia"/>
          <w:lang w:val="fr-FR"/>
        </w:rPr>
        <w:t>15</w:t>
      </w:r>
      <w:r>
        <w:rPr>
          <w:rFonts w:hint="eastAsia"/>
          <w:lang w:val="fr-FR"/>
        </w:rPr>
        <w:t>条也规定，“凡父亲或母亲取得毛里塔尼亚国籍的未成年孩子完全有权和其父母一样也成为毛里塔尼亚人”。</w:t>
      </w:r>
    </w:p>
    <w:p w:rsidR="00000000" w:rsidRDefault="00C82596">
      <w:pPr>
        <w:tabs>
          <w:tab w:val="left" w:pos="629"/>
        </w:tabs>
        <w:spacing w:after="240" w:line="360" w:lineRule="exact"/>
        <w:jc w:val="both"/>
        <w:rPr>
          <w:rFonts w:hint="eastAsia"/>
          <w:lang w:val="fr-FR"/>
        </w:rPr>
      </w:pPr>
      <w:r>
        <w:rPr>
          <w:rFonts w:hint="eastAsia"/>
          <w:lang w:val="fr-FR"/>
        </w:rPr>
        <w:t>然而，这一条规定并不适用于以下两种情况的孩子：</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已婚的未成年孩子；</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正在或曾经在原籍国军队里服役的。</w:t>
      </w:r>
    </w:p>
    <w:p w:rsidR="00000000" w:rsidRDefault="00C82596">
      <w:pPr>
        <w:tabs>
          <w:tab w:val="left" w:pos="629"/>
        </w:tabs>
        <w:spacing w:after="240" w:line="360" w:lineRule="exact"/>
        <w:jc w:val="both"/>
        <w:rPr>
          <w:rFonts w:eastAsia="SimHei"/>
          <w:color w:val="FF0000"/>
          <w:u w:val="single"/>
          <w:lang w:val="fr-FR"/>
        </w:rPr>
      </w:pPr>
      <w:r>
        <w:rPr>
          <w:rFonts w:eastAsia="SimHei"/>
          <w:color w:val="FF0000"/>
          <w:lang w:val="fr-FR"/>
        </w:rPr>
        <w:t>§</w:t>
      </w:r>
      <w:r>
        <w:rPr>
          <w:rFonts w:eastAsia="SimHei"/>
          <w:color w:val="FF0000"/>
          <w:lang w:val="fr-FR"/>
        </w:rPr>
        <w:t xml:space="preserve"> 8</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教育方面的平等（第</w:t>
      </w:r>
      <w:r>
        <w:rPr>
          <w:rFonts w:eastAsia="SimHei" w:hint="eastAsia"/>
          <w:color w:val="FF0000"/>
          <w:u w:val="single"/>
          <w:lang w:val="fr-FR"/>
        </w:rPr>
        <w:t>10</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159.</w:t>
      </w:r>
      <w:r>
        <w:rPr>
          <w:lang w:val="fr-FR"/>
        </w:rPr>
        <w:tab/>
      </w:r>
      <w:r>
        <w:rPr>
          <w:rFonts w:hint="eastAsia"/>
          <w:lang w:val="fr-FR"/>
        </w:rPr>
        <w:t>根据毛里塔尼亚的法律规定，受教育的权利是一项基本的权利，受宪法保护</w:t>
      </w:r>
      <w:r>
        <w:rPr>
          <w:rFonts w:hint="eastAsia"/>
          <w:lang w:val="fr-FR"/>
        </w:rPr>
        <w:t> </w:t>
      </w:r>
      <w:r>
        <w:rPr>
          <w:rFonts w:hint="eastAsia"/>
          <w:lang w:val="fr-FR"/>
        </w:rPr>
        <w:t>；同其他的经济和社会</w:t>
      </w:r>
      <w:r>
        <w:rPr>
          <w:rFonts w:hint="eastAsia"/>
          <w:lang w:val="fr-FR"/>
        </w:rPr>
        <w:t>权利一样，智力方面的创造自由权也在</w:t>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日颁布的《宪法》第</w:t>
      </w:r>
      <w:r>
        <w:rPr>
          <w:rFonts w:hint="eastAsia"/>
          <w:lang w:val="fr-FR"/>
        </w:rPr>
        <w:t>10</w:t>
      </w:r>
      <w:r>
        <w:rPr>
          <w:rFonts w:hint="eastAsia"/>
          <w:lang w:val="fr-FR"/>
        </w:rPr>
        <w:t>条中得到确认。</w:t>
      </w:r>
    </w:p>
    <w:p w:rsidR="00000000" w:rsidRDefault="00C82596">
      <w:pPr>
        <w:tabs>
          <w:tab w:val="left" w:pos="629"/>
        </w:tabs>
        <w:spacing w:after="240" w:line="360" w:lineRule="exact"/>
        <w:ind w:firstLine="420"/>
        <w:jc w:val="both"/>
        <w:rPr>
          <w:rFonts w:hint="eastAsia"/>
          <w:lang w:val="fr-FR"/>
        </w:rPr>
      </w:pPr>
      <w:r>
        <w:rPr>
          <w:rFonts w:hint="eastAsia"/>
          <w:lang w:val="fr-FR"/>
        </w:rPr>
        <w:t>毛里塔尼亚伊斯兰共和国意识到这一权利所具有的特殊意义，故从</w:t>
      </w:r>
      <w:r>
        <w:rPr>
          <w:rFonts w:hint="eastAsia"/>
          <w:lang w:val="fr-FR"/>
        </w:rPr>
        <w:t>1987</w:t>
      </w:r>
      <w:r>
        <w:rPr>
          <w:rFonts w:hint="eastAsia"/>
          <w:lang w:val="fr-FR"/>
        </w:rPr>
        <w:t>年起就致力于实施教育体制改革的计划，该计划的重点是发展基础教育，加强职业技术教育和整顿高等教育。</w:t>
      </w:r>
    </w:p>
    <w:p w:rsidR="00000000" w:rsidRDefault="00C82596">
      <w:pPr>
        <w:tabs>
          <w:tab w:val="left" w:pos="629"/>
        </w:tabs>
        <w:spacing w:after="240" w:line="360" w:lineRule="exact"/>
        <w:jc w:val="both"/>
        <w:rPr>
          <w:rFonts w:hint="eastAsia"/>
          <w:lang w:val="fr-FR"/>
        </w:rPr>
      </w:pPr>
      <w:r>
        <w:rPr>
          <w:lang w:val="fr-FR"/>
        </w:rPr>
        <w:t>160.</w:t>
      </w:r>
      <w:r>
        <w:rPr>
          <w:lang w:val="fr-FR"/>
        </w:rPr>
        <w:tab/>
      </w:r>
      <w:r>
        <w:rPr>
          <w:rFonts w:hint="eastAsia"/>
          <w:lang w:val="fr-FR"/>
        </w:rPr>
        <w:t xml:space="preserve"> </w:t>
      </w:r>
      <w:r>
        <w:rPr>
          <w:rFonts w:hint="eastAsia"/>
          <w:lang w:val="fr-FR"/>
        </w:rPr>
        <w:t>本着这一精神，国家的法律保障每个人，不分其性别，均可享有接受学前教育、小学教育、中学教育、职业技术教育和高等教育的权利。</w:t>
      </w:r>
    </w:p>
    <w:p w:rsidR="00000000" w:rsidRDefault="00C82596">
      <w:pPr>
        <w:tabs>
          <w:tab w:val="left" w:pos="629"/>
        </w:tabs>
        <w:spacing w:after="240" w:line="360" w:lineRule="exact"/>
        <w:ind w:firstLine="420"/>
        <w:jc w:val="both"/>
        <w:rPr>
          <w:rFonts w:hint="eastAsia"/>
          <w:lang w:val="fr-FR"/>
        </w:rPr>
      </w:pPr>
      <w:r>
        <w:rPr>
          <w:rFonts w:hint="eastAsia"/>
          <w:lang w:val="fr-FR"/>
        </w:rPr>
        <w:t>同样，</w:t>
      </w:r>
      <w:r>
        <w:rPr>
          <w:rFonts w:hint="eastAsia"/>
          <w:lang w:val="fr-FR"/>
        </w:rPr>
        <w:t>1981</w:t>
      </w:r>
      <w:r>
        <w:rPr>
          <w:rFonts w:hint="eastAsia"/>
          <w:lang w:val="fr-FR"/>
        </w:rPr>
        <w:t>年</w:t>
      </w:r>
      <w:r>
        <w:rPr>
          <w:rFonts w:hint="eastAsia"/>
          <w:lang w:val="fr-FR"/>
        </w:rPr>
        <w:t>9</w:t>
      </w:r>
      <w:r>
        <w:rPr>
          <w:rFonts w:hint="eastAsia"/>
          <w:lang w:val="fr-FR"/>
        </w:rPr>
        <w:t>月</w:t>
      </w:r>
      <w:r>
        <w:rPr>
          <w:rFonts w:hint="eastAsia"/>
          <w:lang w:val="fr-FR"/>
        </w:rPr>
        <w:t>24</w:t>
      </w:r>
      <w:r>
        <w:rPr>
          <w:rFonts w:hint="eastAsia"/>
          <w:lang w:val="fr-FR"/>
        </w:rPr>
        <w:t>日颁布的关于私立学校地位的第</w:t>
      </w:r>
      <w:r>
        <w:rPr>
          <w:rFonts w:hint="eastAsia"/>
          <w:lang w:val="fr-FR"/>
        </w:rPr>
        <w:t>081-212</w:t>
      </w:r>
      <w:r>
        <w:rPr>
          <w:rFonts w:hint="eastAsia"/>
          <w:lang w:val="fr-FR"/>
        </w:rPr>
        <w:t>号法令保障私立学校的学生享有和公立学校的学生一样的条件。</w:t>
      </w:r>
    </w:p>
    <w:p w:rsidR="00000000" w:rsidRDefault="00C82596">
      <w:pPr>
        <w:tabs>
          <w:tab w:val="left" w:pos="629"/>
        </w:tabs>
        <w:spacing w:after="240" w:line="360" w:lineRule="exact"/>
        <w:jc w:val="both"/>
        <w:rPr>
          <w:rFonts w:hint="eastAsia"/>
          <w:lang w:val="fr-FR"/>
        </w:rPr>
      </w:pPr>
      <w:r>
        <w:rPr>
          <w:lang w:val="fr-FR"/>
        </w:rPr>
        <w:t>161.</w:t>
      </w:r>
      <w:r>
        <w:rPr>
          <w:lang w:val="fr-FR"/>
        </w:rPr>
        <w:tab/>
      </w:r>
      <w:r>
        <w:rPr>
          <w:rFonts w:hint="eastAsia"/>
          <w:lang w:val="fr-FR"/>
        </w:rPr>
        <w:t>此外，</w:t>
      </w: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26</w:t>
      </w:r>
      <w:r>
        <w:rPr>
          <w:rFonts w:hint="eastAsia"/>
          <w:lang w:val="fr-FR"/>
        </w:rPr>
        <w:t>日关于教育制度改革的第</w:t>
      </w:r>
      <w:r>
        <w:rPr>
          <w:rFonts w:hint="eastAsia"/>
          <w:lang w:val="fr-FR"/>
        </w:rPr>
        <w:t>099-012</w:t>
      </w:r>
      <w:r>
        <w:rPr>
          <w:rFonts w:hint="eastAsia"/>
          <w:lang w:val="fr-FR"/>
        </w:rPr>
        <w:t>号法律规定：“</w:t>
      </w:r>
      <w:r>
        <w:rPr>
          <w:lang w:val="fr-FR"/>
        </w:rPr>
        <w:t> </w:t>
      </w:r>
      <w:r>
        <w:rPr>
          <w:rFonts w:hint="eastAsia"/>
          <w:lang w:val="fr-FR"/>
        </w:rPr>
        <w:t>基础教育、中等教育和高等教育应是统一的。保证全国大学和中小学的学生，不管是公立学校还是私立学校的学生，都在相同的条件下接受教育</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162.</w:t>
      </w:r>
      <w:r>
        <w:rPr>
          <w:lang w:val="fr-FR"/>
        </w:rPr>
        <w:tab/>
      </w:r>
      <w:r>
        <w:rPr>
          <w:rFonts w:hint="eastAsia"/>
          <w:lang w:val="fr-FR"/>
        </w:rPr>
        <w:t>除了上述规定外，该法令的第</w:t>
      </w:r>
      <w:r>
        <w:rPr>
          <w:rFonts w:hint="eastAsia"/>
          <w:lang w:val="fr-FR"/>
        </w:rPr>
        <w:t>5</w:t>
      </w:r>
      <w:r>
        <w:rPr>
          <w:rFonts w:hint="eastAsia"/>
          <w:lang w:val="fr-FR"/>
        </w:rPr>
        <w:t>条还规定：“各大区应根据自身的经济特点，开设各类职业培训中心，以便最大限度地让未进入中学的学生也能上学</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163.</w:t>
      </w:r>
      <w:r>
        <w:rPr>
          <w:lang w:val="fr-FR"/>
        </w:rPr>
        <w:tab/>
      </w:r>
      <w:r>
        <w:rPr>
          <w:rFonts w:hint="eastAsia"/>
          <w:lang w:val="fr-FR"/>
        </w:rPr>
        <w:t>2001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日关于义务基础教育的第</w:t>
      </w:r>
      <w:r>
        <w:rPr>
          <w:rFonts w:hint="eastAsia"/>
          <w:lang w:val="fr-FR"/>
        </w:rPr>
        <w:t>2001-054</w:t>
      </w:r>
      <w:r>
        <w:rPr>
          <w:rFonts w:hint="eastAsia"/>
          <w:lang w:val="fr-FR"/>
        </w:rPr>
        <w:t>号法律也确认在各级教育中的性别平等，该法律第</w:t>
      </w:r>
      <w:r>
        <w:rPr>
          <w:rFonts w:hint="eastAsia"/>
          <w:lang w:val="fr-FR"/>
        </w:rPr>
        <w:t>1</w:t>
      </w:r>
      <w:r>
        <w:rPr>
          <w:rFonts w:hint="eastAsia"/>
          <w:lang w:val="fr-FR"/>
        </w:rPr>
        <w:t>条规定，“对年满</w:t>
      </w:r>
      <w:r>
        <w:rPr>
          <w:rFonts w:hint="eastAsia"/>
          <w:lang w:val="fr-FR"/>
        </w:rPr>
        <w:t>6-14</w:t>
      </w:r>
      <w:r>
        <w:rPr>
          <w:rFonts w:hint="eastAsia"/>
          <w:lang w:val="fr-FR"/>
        </w:rPr>
        <w:t>周岁的男</w:t>
      </w:r>
      <w:r>
        <w:rPr>
          <w:rFonts w:hint="eastAsia"/>
          <w:lang w:val="fr-FR"/>
        </w:rPr>
        <w:t>女儿童实行义务基础教育，学习期限至少</w:t>
      </w:r>
      <w:r>
        <w:rPr>
          <w:rFonts w:hint="eastAsia"/>
          <w:lang w:val="fr-FR"/>
        </w:rPr>
        <w:t>6</w:t>
      </w:r>
      <w:r>
        <w:rPr>
          <w:rFonts w:hint="eastAsia"/>
          <w:lang w:val="fr-FR"/>
        </w:rPr>
        <w:t>年。公立和私立学校、马哈德拉（</w:t>
      </w:r>
      <w:r>
        <w:rPr>
          <w:rFonts w:hint="eastAsia"/>
          <w:lang w:val="fr-FR"/>
        </w:rPr>
        <w:t>Mahadras</w:t>
      </w:r>
      <w:r>
        <w:rPr>
          <w:rFonts w:hint="eastAsia"/>
          <w:lang w:val="fr-FR"/>
        </w:rPr>
        <w:t>）和其他正规学校均实行义务基础教育”。</w:t>
      </w:r>
    </w:p>
    <w:p w:rsidR="00000000" w:rsidRDefault="00C82596">
      <w:pPr>
        <w:tabs>
          <w:tab w:val="left" w:pos="629"/>
        </w:tabs>
        <w:spacing w:after="240" w:line="360" w:lineRule="exact"/>
        <w:jc w:val="both"/>
        <w:rPr>
          <w:rFonts w:hint="eastAsia"/>
          <w:lang w:val="fr-FR"/>
        </w:rPr>
      </w:pPr>
      <w:r>
        <w:rPr>
          <w:lang w:val="fr-FR"/>
        </w:rPr>
        <w:t>164.</w:t>
      </w:r>
      <w:r>
        <w:rPr>
          <w:rFonts w:hint="eastAsia"/>
          <w:lang w:val="fr-FR"/>
        </w:rPr>
        <w:tab/>
      </w:r>
      <w:r>
        <w:rPr>
          <w:rFonts w:hint="eastAsia"/>
          <w:lang w:val="fr-FR"/>
        </w:rPr>
        <w:t>在妇女地位国务秘书处的领导下，制订了一项全国性的幼儿发展政策，重点是促进儿童的全面发展。其中涉及</w:t>
      </w:r>
      <w:r>
        <w:rPr>
          <w:rFonts w:hint="eastAsia"/>
          <w:lang w:val="fr-FR"/>
        </w:rPr>
        <w:t>0-8</w:t>
      </w:r>
      <w:r>
        <w:rPr>
          <w:rFonts w:hint="eastAsia"/>
          <w:lang w:val="fr-FR"/>
        </w:rPr>
        <w:t>岁儿童的抚育问题。对这一年龄段的孩子确实应予以特别关注。</w:t>
      </w:r>
    </w:p>
    <w:p w:rsidR="00000000" w:rsidRDefault="00C82596">
      <w:pPr>
        <w:tabs>
          <w:tab w:val="left" w:pos="629"/>
        </w:tabs>
        <w:spacing w:after="240" w:line="360" w:lineRule="exact"/>
        <w:jc w:val="both"/>
        <w:rPr>
          <w:lang w:val="fr-FR"/>
        </w:rPr>
      </w:pPr>
      <w:r>
        <w:rPr>
          <w:lang w:val="fr-FR"/>
        </w:rPr>
        <w:t>165.</w:t>
      </w:r>
      <w:r>
        <w:rPr>
          <w:lang w:val="fr-FR"/>
        </w:rPr>
        <w:tab/>
      </w:r>
      <w:r>
        <w:rPr>
          <w:rFonts w:hint="eastAsia"/>
          <w:lang w:val="fr-FR"/>
        </w:rPr>
        <w:t>全国性的幼儿发展政策的侧重点是：</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儿童权利的不可分割性；</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在将要实施的计划中，对儿童应一视同仁，不得歧视；</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在将要采取的所有行动中，应照顾儿童的最高利益；</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减少</w:t>
      </w:r>
      <w:r>
        <w:rPr>
          <w:rFonts w:hint="eastAsia"/>
          <w:lang w:val="fr-FR"/>
        </w:rPr>
        <w:t>0-8</w:t>
      </w:r>
      <w:r>
        <w:rPr>
          <w:rFonts w:hint="eastAsia"/>
          <w:lang w:val="fr-FR"/>
        </w:rPr>
        <w:t>岁这一年龄段儿童中存在的不平等现象。</w:t>
      </w:r>
    </w:p>
    <w:p w:rsidR="00000000" w:rsidRDefault="00C82596">
      <w:pPr>
        <w:tabs>
          <w:tab w:val="left" w:pos="629"/>
        </w:tabs>
        <w:spacing w:after="240" w:line="360" w:lineRule="exact"/>
        <w:jc w:val="both"/>
        <w:rPr>
          <w:rFonts w:hint="eastAsia"/>
          <w:lang w:val="fr-FR"/>
        </w:rPr>
      </w:pPr>
      <w:r>
        <w:rPr>
          <w:lang w:val="fr-FR"/>
        </w:rPr>
        <w:t>16</w:t>
      </w:r>
      <w:r>
        <w:rPr>
          <w:lang w:val="fr-FR"/>
        </w:rPr>
        <w:t>6.</w:t>
      </w:r>
      <w:r>
        <w:rPr>
          <w:lang w:val="fr-FR"/>
        </w:rPr>
        <w:tab/>
      </w:r>
      <w:r>
        <w:rPr>
          <w:rFonts w:hint="eastAsia"/>
          <w:lang w:val="fr-FR"/>
        </w:rPr>
        <w:t>各级学校在其教学大纲、考试、人员和机构方面也应严格遵守男女平等的原则。</w:t>
      </w:r>
    </w:p>
    <w:p w:rsidR="00000000" w:rsidRDefault="00C82596">
      <w:pPr>
        <w:tabs>
          <w:tab w:val="left" w:pos="629"/>
        </w:tabs>
        <w:spacing w:after="240" w:line="360" w:lineRule="exact"/>
        <w:ind w:firstLine="420"/>
        <w:jc w:val="both"/>
        <w:rPr>
          <w:rFonts w:hint="eastAsia"/>
          <w:lang w:val="fr-FR"/>
        </w:rPr>
      </w:pPr>
      <w:r>
        <w:rPr>
          <w:rFonts w:hint="eastAsia"/>
          <w:lang w:val="fr-FR"/>
        </w:rPr>
        <w:t>例如，</w:t>
      </w:r>
      <w:r>
        <w:rPr>
          <w:rFonts w:hint="eastAsia"/>
          <w:lang w:val="fr-FR"/>
        </w:rPr>
        <w:t>1981</w:t>
      </w:r>
      <w:r>
        <w:rPr>
          <w:rFonts w:hint="eastAsia"/>
          <w:lang w:val="fr-FR"/>
        </w:rPr>
        <w:t>年</w:t>
      </w:r>
      <w:r>
        <w:rPr>
          <w:rFonts w:hint="eastAsia"/>
          <w:lang w:val="fr-FR"/>
        </w:rPr>
        <w:t>9</w:t>
      </w:r>
      <w:r>
        <w:rPr>
          <w:rFonts w:hint="eastAsia"/>
          <w:lang w:val="fr-FR"/>
        </w:rPr>
        <w:t>月</w:t>
      </w:r>
      <w:r>
        <w:rPr>
          <w:rFonts w:hint="eastAsia"/>
          <w:lang w:val="fr-FR"/>
        </w:rPr>
        <w:t>24</w:t>
      </w:r>
      <w:r>
        <w:rPr>
          <w:rFonts w:hint="eastAsia"/>
          <w:lang w:val="fr-FR"/>
        </w:rPr>
        <w:t>日关于私立学校的第</w:t>
      </w:r>
      <w:r>
        <w:rPr>
          <w:rFonts w:hint="eastAsia"/>
          <w:lang w:val="fr-FR"/>
        </w:rPr>
        <w:t>081-212</w:t>
      </w:r>
      <w:r>
        <w:rPr>
          <w:rFonts w:hint="eastAsia"/>
          <w:lang w:val="fr-FR"/>
        </w:rPr>
        <w:t>号法令有数项条款涉及这几方面的内容。</w:t>
      </w:r>
    </w:p>
    <w:p w:rsidR="00000000" w:rsidRDefault="00C82596">
      <w:pPr>
        <w:tabs>
          <w:tab w:val="left" w:pos="629"/>
        </w:tabs>
        <w:spacing w:after="240" w:line="360" w:lineRule="exact"/>
        <w:ind w:firstLine="420"/>
        <w:jc w:val="both"/>
        <w:rPr>
          <w:rFonts w:hint="eastAsia"/>
          <w:lang w:val="fr-FR"/>
        </w:rPr>
      </w:pPr>
      <w:r>
        <w:rPr>
          <w:rFonts w:hint="eastAsia"/>
          <w:lang w:val="fr-FR"/>
        </w:rPr>
        <w:t>该法令第</w:t>
      </w:r>
      <w:r>
        <w:rPr>
          <w:rFonts w:hint="eastAsia"/>
          <w:lang w:val="fr-FR"/>
        </w:rPr>
        <w:t>11</w:t>
      </w:r>
      <w:r>
        <w:rPr>
          <w:rFonts w:hint="eastAsia"/>
          <w:lang w:val="fr-FR"/>
        </w:rPr>
        <w:t>条第</w:t>
      </w:r>
      <w:r>
        <w:rPr>
          <w:rFonts w:hint="eastAsia"/>
          <w:lang w:val="fr-FR"/>
        </w:rPr>
        <w:t>1</w:t>
      </w:r>
      <w:r>
        <w:rPr>
          <w:rFonts w:hint="eastAsia"/>
          <w:lang w:val="fr-FR"/>
        </w:rPr>
        <w:t>款规定，“私立学校的教学大纲和作息时间应符合相应的公立学校的教学大纲和作息时间”。</w:t>
      </w:r>
    </w:p>
    <w:p w:rsidR="00000000" w:rsidRDefault="00C82596">
      <w:pPr>
        <w:tabs>
          <w:tab w:val="left" w:pos="629"/>
        </w:tabs>
        <w:spacing w:after="240" w:line="360" w:lineRule="exact"/>
        <w:jc w:val="both"/>
        <w:rPr>
          <w:rFonts w:hint="eastAsia"/>
          <w:lang w:val="fr-FR"/>
        </w:rPr>
      </w:pPr>
      <w:r>
        <w:rPr>
          <w:lang w:val="fr-FR"/>
        </w:rPr>
        <w:t>167.</w:t>
      </w:r>
      <w:r>
        <w:rPr>
          <w:lang w:val="fr-FR"/>
        </w:rPr>
        <w:tab/>
      </w:r>
      <w:r>
        <w:rPr>
          <w:rFonts w:hint="eastAsia"/>
          <w:lang w:val="fr-FR"/>
        </w:rPr>
        <w:t>另外，上述法令的第</w:t>
      </w:r>
      <w:r>
        <w:rPr>
          <w:rFonts w:hint="eastAsia"/>
          <w:lang w:val="fr-FR"/>
        </w:rPr>
        <w:t>13</w:t>
      </w:r>
      <w:r>
        <w:rPr>
          <w:rFonts w:hint="eastAsia"/>
          <w:lang w:val="fr-FR"/>
        </w:rPr>
        <w:t>条第</w:t>
      </w:r>
      <w:r>
        <w:rPr>
          <w:rFonts w:hint="eastAsia"/>
          <w:lang w:val="fr-FR"/>
        </w:rPr>
        <w:t>1</w:t>
      </w:r>
      <w:r>
        <w:rPr>
          <w:rFonts w:hint="eastAsia"/>
          <w:lang w:val="fr-FR"/>
        </w:rPr>
        <w:t>款强调，私立学校招收学生和旁听生的条件应该</w:t>
      </w:r>
      <w:r>
        <w:rPr>
          <w:lang w:val="fr-FR"/>
        </w:rPr>
        <w:t> </w:t>
      </w:r>
      <w:r>
        <w:rPr>
          <w:rFonts w:hint="eastAsia"/>
          <w:lang w:val="fr-FR"/>
        </w:rPr>
        <w:t>“与公立学校的招生条件相符”。第</w:t>
      </w:r>
      <w:r>
        <w:rPr>
          <w:rFonts w:hint="eastAsia"/>
          <w:lang w:val="fr-FR"/>
        </w:rPr>
        <w:t>13</w:t>
      </w:r>
      <w:r>
        <w:rPr>
          <w:rFonts w:hint="eastAsia"/>
          <w:lang w:val="fr-FR"/>
        </w:rPr>
        <w:t>条第</w:t>
      </w:r>
      <w:r>
        <w:rPr>
          <w:rFonts w:hint="eastAsia"/>
          <w:lang w:val="fr-FR"/>
        </w:rPr>
        <w:t>2</w:t>
      </w:r>
      <w:r>
        <w:rPr>
          <w:rFonts w:hint="eastAsia"/>
          <w:lang w:val="fr-FR"/>
        </w:rPr>
        <w:t>款还规定，“私立学校应在招生时确保录取的学生或旁听生能够正常接受教育或培训，并能在学业结束时获得应该得到的文凭或证</w:t>
      </w:r>
      <w:r>
        <w:rPr>
          <w:rFonts w:hint="eastAsia"/>
          <w:lang w:val="fr-FR"/>
        </w:rPr>
        <w:t>书</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168.</w:t>
      </w:r>
      <w:r>
        <w:rPr>
          <w:lang w:val="fr-FR"/>
        </w:rPr>
        <w:tab/>
      </w:r>
      <w:r>
        <w:rPr>
          <w:rFonts w:hint="eastAsia"/>
          <w:lang w:val="fr-FR"/>
        </w:rPr>
        <w:t>根据该法令第</w:t>
      </w:r>
      <w:r>
        <w:rPr>
          <w:rFonts w:hint="eastAsia"/>
          <w:lang w:val="fr-FR"/>
        </w:rPr>
        <w:t>14</w:t>
      </w:r>
      <w:r>
        <w:rPr>
          <w:rFonts w:hint="eastAsia"/>
          <w:lang w:val="fr-FR"/>
        </w:rPr>
        <w:t>条第</w:t>
      </w:r>
      <w:r>
        <w:rPr>
          <w:rFonts w:hint="eastAsia"/>
          <w:lang w:val="fr-FR"/>
        </w:rPr>
        <w:t>1</w:t>
      </w:r>
      <w:r>
        <w:rPr>
          <w:rFonts w:hint="eastAsia"/>
          <w:lang w:val="fr-FR"/>
        </w:rPr>
        <w:t>款的规定，由“基础教育、中等教育、技术教育、学校卫生和行政当局的监察人员”负责监督私立学校。</w:t>
      </w:r>
    </w:p>
    <w:p w:rsidR="00000000" w:rsidRDefault="00C82596">
      <w:pPr>
        <w:tabs>
          <w:tab w:val="left" w:pos="629"/>
        </w:tabs>
        <w:spacing w:after="240" w:line="360" w:lineRule="exact"/>
        <w:jc w:val="both"/>
        <w:rPr>
          <w:rFonts w:hint="eastAsia"/>
          <w:lang w:val="fr-FR"/>
        </w:rPr>
      </w:pPr>
      <w:r>
        <w:rPr>
          <w:lang w:val="fr-FR"/>
        </w:rPr>
        <w:t>169.</w:t>
      </w:r>
      <w:r>
        <w:rPr>
          <w:lang w:val="fr-FR"/>
        </w:rPr>
        <w:tab/>
      </w:r>
      <w:r>
        <w:rPr>
          <w:rFonts w:hint="eastAsia"/>
          <w:lang w:val="fr-FR"/>
        </w:rPr>
        <w:t>根据第</w:t>
      </w:r>
      <w:r>
        <w:rPr>
          <w:rFonts w:hint="eastAsia"/>
          <w:lang w:val="fr-FR"/>
        </w:rPr>
        <w:t>14</w:t>
      </w:r>
      <w:r>
        <w:rPr>
          <w:rFonts w:hint="eastAsia"/>
          <w:lang w:val="fr-FR"/>
        </w:rPr>
        <w:t>条第</w:t>
      </w:r>
      <w:r>
        <w:rPr>
          <w:rFonts w:hint="eastAsia"/>
          <w:lang w:val="fr-FR"/>
        </w:rPr>
        <w:t>2</w:t>
      </w:r>
      <w:r>
        <w:rPr>
          <w:rFonts w:hint="eastAsia"/>
          <w:lang w:val="fr-FR"/>
        </w:rPr>
        <w:t>款的规定，“在教学、卫生和安全等方面进行这一监督，以保证学生能在良好的物质条件和精神条件下学习”。</w:t>
      </w:r>
    </w:p>
    <w:p w:rsidR="00000000" w:rsidRDefault="00C82596">
      <w:pPr>
        <w:tabs>
          <w:tab w:val="left" w:pos="629"/>
        </w:tabs>
        <w:spacing w:after="240" w:line="360" w:lineRule="exact"/>
        <w:ind w:firstLine="420"/>
        <w:jc w:val="both"/>
        <w:rPr>
          <w:rFonts w:hint="eastAsia"/>
          <w:lang w:val="fr-FR"/>
        </w:rPr>
      </w:pPr>
      <w:r>
        <w:rPr>
          <w:rFonts w:hint="eastAsia"/>
          <w:lang w:val="fr-FR"/>
        </w:rPr>
        <w:t>为了避免任何可能损害平等原则的不公平现象发生，法令第</w:t>
      </w:r>
      <w:r>
        <w:rPr>
          <w:rFonts w:hint="eastAsia"/>
          <w:lang w:val="fr-FR"/>
        </w:rPr>
        <w:t>15</w:t>
      </w:r>
      <w:r>
        <w:rPr>
          <w:rFonts w:hint="eastAsia"/>
          <w:lang w:val="fr-FR"/>
        </w:rPr>
        <w:t>条指出，“私立学校不得颁发学业证书，因为学位的授予权属于国家</w:t>
      </w:r>
      <w:r>
        <w:rPr>
          <w:lang w:val="fr-FR"/>
        </w:rPr>
        <w:t> </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为此，私立学校“应让其学生参加公立学校的考试（……）”</w:t>
      </w:r>
      <w:r>
        <w:rPr>
          <w:rFonts w:hint="eastAsia"/>
          <w:lang w:val="fr-FR"/>
        </w:rPr>
        <w:t xml:space="preserve"> </w:t>
      </w:r>
      <w:r>
        <w:rPr>
          <w:rFonts w:hint="eastAsia"/>
          <w:lang w:val="fr-FR"/>
        </w:rPr>
        <w:t>（第</w:t>
      </w:r>
      <w:r>
        <w:rPr>
          <w:rFonts w:hint="eastAsia"/>
          <w:lang w:val="fr-FR"/>
        </w:rPr>
        <w:t>16</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170.</w:t>
      </w:r>
      <w:r>
        <w:rPr>
          <w:lang w:val="fr-FR"/>
        </w:rPr>
        <w:tab/>
      </w: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26</w:t>
      </w:r>
      <w:r>
        <w:rPr>
          <w:rFonts w:hint="eastAsia"/>
          <w:lang w:val="fr-FR"/>
        </w:rPr>
        <w:t>日关于教育体制改革的第</w:t>
      </w:r>
      <w:r>
        <w:rPr>
          <w:rFonts w:hint="eastAsia"/>
          <w:lang w:val="fr-FR"/>
        </w:rPr>
        <w:t>09</w:t>
      </w:r>
      <w:r>
        <w:rPr>
          <w:rFonts w:hint="eastAsia"/>
          <w:lang w:val="fr-FR"/>
        </w:rPr>
        <w:t>9-012</w:t>
      </w:r>
      <w:r>
        <w:rPr>
          <w:rFonts w:hint="eastAsia"/>
          <w:lang w:val="fr-FR"/>
        </w:rPr>
        <w:t>号法律还再次强调在教学大纲等方面也应遵守男女平等的原则。</w:t>
      </w:r>
    </w:p>
    <w:p w:rsidR="00000000" w:rsidRDefault="00C82596">
      <w:pPr>
        <w:tabs>
          <w:tab w:val="left" w:pos="629"/>
        </w:tabs>
        <w:spacing w:after="240" w:line="360" w:lineRule="exact"/>
        <w:jc w:val="both"/>
        <w:rPr>
          <w:rFonts w:hint="eastAsia"/>
          <w:lang w:val="fr-FR"/>
        </w:rPr>
      </w:pPr>
      <w:r>
        <w:rPr>
          <w:lang w:val="fr-FR"/>
        </w:rPr>
        <w:t>171.</w:t>
      </w:r>
      <w:r>
        <w:rPr>
          <w:lang w:val="fr-FR"/>
        </w:rPr>
        <w:tab/>
      </w:r>
      <w:r>
        <w:rPr>
          <w:rFonts w:hint="eastAsia"/>
          <w:lang w:val="fr-FR"/>
        </w:rPr>
        <w:t>在这方面，法律第</w:t>
      </w:r>
      <w:r>
        <w:rPr>
          <w:rFonts w:hint="eastAsia"/>
          <w:lang w:val="fr-FR"/>
        </w:rPr>
        <w:t>6</w:t>
      </w:r>
      <w:r>
        <w:rPr>
          <w:rFonts w:hint="eastAsia"/>
          <w:lang w:val="fr-FR"/>
        </w:rPr>
        <w:t>条规定：“初中应为</w:t>
      </w:r>
      <w:r>
        <w:rPr>
          <w:rFonts w:hint="eastAsia"/>
          <w:lang w:val="fr-FR"/>
        </w:rPr>
        <w:t>4</w:t>
      </w:r>
      <w:r>
        <w:rPr>
          <w:rFonts w:hint="eastAsia"/>
          <w:lang w:val="fr-FR"/>
        </w:rPr>
        <w:t>年，以便使初中学生为进入高中阶段或者进入中等职业学校和培训中心继续学习做好准备”。</w:t>
      </w:r>
    </w:p>
    <w:p w:rsidR="00000000" w:rsidRDefault="00C82596">
      <w:pPr>
        <w:tabs>
          <w:tab w:val="left" w:pos="629"/>
        </w:tabs>
        <w:spacing w:after="240" w:line="360" w:lineRule="exact"/>
        <w:jc w:val="both"/>
        <w:rPr>
          <w:rFonts w:hint="eastAsia"/>
          <w:lang w:val="fr-FR"/>
        </w:rPr>
      </w:pPr>
      <w:r>
        <w:rPr>
          <w:lang w:val="fr-FR"/>
        </w:rPr>
        <w:t>172.</w:t>
      </w:r>
      <w:r>
        <w:rPr>
          <w:lang w:val="fr-FR"/>
        </w:rPr>
        <w:tab/>
      </w:r>
      <w:r>
        <w:rPr>
          <w:rFonts w:hint="eastAsia"/>
          <w:lang w:val="fr-FR"/>
        </w:rPr>
        <w:t>作为对这些条款的补充，第</w:t>
      </w:r>
      <w:r>
        <w:rPr>
          <w:rFonts w:hint="eastAsia"/>
          <w:lang w:val="fr-FR"/>
        </w:rPr>
        <w:t>9</w:t>
      </w:r>
      <w:r>
        <w:rPr>
          <w:rFonts w:hint="eastAsia"/>
          <w:lang w:val="fr-FR"/>
        </w:rPr>
        <w:t>条规定：“初中第四学年结束后，进入高年级学习的学生将按本人情况，选择下面的一个方向继续学习：</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古代文学；</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现代文学；</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自然科学；</w:t>
      </w:r>
    </w:p>
    <w:p w:rsidR="00000000" w:rsidRDefault="00C82596">
      <w:pPr>
        <w:numPr>
          <w:ilvl w:val="0"/>
          <w:numId w:val="1478"/>
        </w:numPr>
        <w:tabs>
          <w:tab w:val="left" w:pos="1080"/>
        </w:tabs>
        <w:spacing w:after="260" w:line="360" w:lineRule="exact"/>
        <w:ind w:left="1080" w:hanging="480"/>
        <w:jc w:val="both"/>
        <w:rPr>
          <w:rFonts w:hint="eastAsia"/>
          <w:lang w:val="fr-FR"/>
        </w:rPr>
      </w:pPr>
      <w:r>
        <w:rPr>
          <w:rFonts w:hint="eastAsia"/>
          <w:lang w:val="fr-FR"/>
        </w:rPr>
        <w:t>数学；</w:t>
      </w:r>
    </w:p>
    <w:p w:rsidR="00000000" w:rsidRDefault="00C82596">
      <w:pPr>
        <w:numPr>
          <w:ilvl w:val="0"/>
          <w:numId w:val="1478"/>
        </w:numPr>
        <w:tabs>
          <w:tab w:val="left" w:pos="1080"/>
        </w:tabs>
        <w:spacing w:after="260" w:line="360" w:lineRule="exact"/>
        <w:ind w:left="1080" w:hanging="480"/>
        <w:jc w:val="both"/>
        <w:rPr>
          <w:rFonts w:hint="eastAsia"/>
          <w:lang w:val="fr-FR"/>
        </w:rPr>
      </w:pPr>
      <w:r>
        <w:rPr>
          <w:rFonts w:hint="eastAsia"/>
          <w:lang w:val="fr-FR"/>
        </w:rPr>
        <w:t>技术。”</w:t>
      </w:r>
    </w:p>
    <w:p w:rsidR="00000000" w:rsidRDefault="00C82596">
      <w:pPr>
        <w:tabs>
          <w:tab w:val="left" w:pos="629"/>
        </w:tabs>
        <w:spacing w:after="260" w:line="360" w:lineRule="exact"/>
        <w:jc w:val="both"/>
        <w:rPr>
          <w:rFonts w:hint="eastAsia"/>
          <w:lang w:val="fr-FR"/>
        </w:rPr>
      </w:pPr>
      <w:r>
        <w:rPr>
          <w:lang w:val="fr-FR"/>
        </w:rPr>
        <w:t>173.</w:t>
      </w:r>
      <w:r>
        <w:rPr>
          <w:lang w:val="fr-FR"/>
        </w:rPr>
        <w:tab/>
      </w:r>
      <w:r>
        <w:rPr>
          <w:rFonts w:hint="eastAsia"/>
          <w:lang w:val="fr-FR"/>
        </w:rPr>
        <w:t>同样，关于义务基础教育的第</w:t>
      </w:r>
      <w:r>
        <w:rPr>
          <w:rFonts w:hint="eastAsia"/>
          <w:lang w:val="fr-FR"/>
        </w:rPr>
        <w:t>2001-054</w:t>
      </w:r>
      <w:r>
        <w:rPr>
          <w:rFonts w:hint="eastAsia"/>
          <w:lang w:val="fr-FR"/>
        </w:rPr>
        <w:t>号法律，作为对其第</w:t>
      </w:r>
      <w:r>
        <w:rPr>
          <w:rFonts w:hint="eastAsia"/>
          <w:lang w:val="fr-FR"/>
        </w:rPr>
        <w:t>1</w:t>
      </w:r>
      <w:r>
        <w:rPr>
          <w:rFonts w:hint="eastAsia"/>
          <w:lang w:val="fr-FR"/>
        </w:rPr>
        <w:t>条的补充，在强调招生工作时明确规定，“居住地没有学校的孩</w:t>
      </w:r>
      <w:r>
        <w:rPr>
          <w:rFonts w:hint="eastAsia"/>
          <w:lang w:val="fr-FR"/>
        </w:rPr>
        <w:t>子应由行政主管部门、市政府和学校当局负责安排，在离家最近的学校就读”。</w:t>
      </w:r>
      <w:r>
        <w:rPr>
          <w:rFonts w:hint="eastAsia"/>
          <w:lang w:val="fr-FR"/>
        </w:rPr>
        <w:t xml:space="preserve"> </w:t>
      </w:r>
    </w:p>
    <w:p w:rsidR="00000000" w:rsidRDefault="00C82596">
      <w:pPr>
        <w:tabs>
          <w:tab w:val="left" w:pos="629"/>
        </w:tabs>
        <w:spacing w:after="260" w:line="360" w:lineRule="exact"/>
        <w:ind w:firstLine="420"/>
        <w:jc w:val="both"/>
        <w:rPr>
          <w:rFonts w:hint="eastAsia"/>
          <w:lang w:val="fr-FR"/>
        </w:rPr>
      </w:pPr>
      <w:r>
        <w:rPr>
          <w:rFonts w:hint="eastAsia"/>
          <w:lang w:val="fr-FR"/>
        </w:rPr>
        <w:t>发展幼儿学前教育需要开设和办好幼儿园，扩大幼儿教育网络以及抓好保育人员的培训和管理工作。</w:t>
      </w:r>
    </w:p>
    <w:p w:rsidR="00000000" w:rsidRDefault="00C82596">
      <w:pPr>
        <w:tabs>
          <w:tab w:val="left" w:pos="629"/>
        </w:tabs>
        <w:spacing w:after="260" w:line="360" w:lineRule="exact"/>
        <w:jc w:val="both"/>
        <w:rPr>
          <w:rFonts w:hint="eastAsia"/>
          <w:lang w:val="fr-FR"/>
        </w:rPr>
      </w:pPr>
      <w:r>
        <w:rPr>
          <w:lang w:val="fr-FR"/>
        </w:rPr>
        <w:t>174.</w:t>
      </w:r>
      <w:r>
        <w:rPr>
          <w:lang w:val="fr-FR"/>
        </w:rPr>
        <w:tab/>
      </w:r>
      <w:r>
        <w:rPr>
          <w:rFonts w:hint="eastAsia"/>
          <w:lang w:val="fr-FR"/>
        </w:rPr>
        <w:t>负责培训保育人员的全国性机构——幼儿培训中心——在联合国儿童基金会的支持下，已于</w:t>
      </w:r>
      <w:r>
        <w:rPr>
          <w:rFonts w:hint="eastAsia"/>
          <w:lang w:val="fr-FR"/>
        </w:rPr>
        <w:t>2003</w:t>
      </w:r>
      <w:r>
        <w:rPr>
          <w:rFonts w:hint="eastAsia"/>
          <w:lang w:val="fr-FR"/>
        </w:rPr>
        <w:t>年成立，并取得了一系列有助于幼儿成长的具体成果：</w:t>
      </w:r>
    </w:p>
    <w:p w:rsidR="00000000" w:rsidRDefault="00C82596">
      <w:pPr>
        <w:numPr>
          <w:ilvl w:val="0"/>
          <w:numId w:val="1478"/>
        </w:numPr>
        <w:tabs>
          <w:tab w:val="left" w:pos="1080"/>
        </w:tabs>
        <w:spacing w:after="260" w:line="360" w:lineRule="exact"/>
        <w:ind w:left="1080" w:hanging="480"/>
        <w:jc w:val="both"/>
        <w:rPr>
          <w:rFonts w:hint="eastAsia"/>
          <w:lang w:val="fr-FR"/>
        </w:rPr>
      </w:pPr>
      <w:r>
        <w:rPr>
          <w:rFonts w:hint="eastAsia"/>
          <w:lang w:val="fr-FR"/>
        </w:rPr>
        <w:t>为基法培养了</w:t>
      </w:r>
      <w:r>
        <w:rPr>
          <w:rFonts w:hint="eastAsia"/>
          <w:lang w:val="fr-FR"/>
        </w:rPr>
        <w:t>65</w:t>
      </w:r>
      <w:r>
        <w:rPr>
          <w:rFonts w:hint="eastAsia"/>
          <w:lang w:val="fr-FR"/>
        </w:rPr>
        <w:t>名幼教老师，为甘科萨（</w:t>
      </w:r>
      <w:r>
        <w:rPr>
          <w:rFonts w:hint="eastAsia"/>
          <w:lang w:val="fr-FR"/>
        </w:rPr>
        <w:t>Kankossa</w:t>
      </w:r>
      <w:r>
        <w:rPr>
          <w:rFonts w:hint="eastAsia"/>
          <w:lang w:val="fr-FR"/>
        </w:rPr>
        <w:t>）</w:t>
      </w:r>
      <w:r>
        <w:rPr>
          <w:rFonts w:hint="eastAsia"/>
          <w:lang w:val="fr-FR"/>
        </w:rPr>
        <w:t xml:space="preserve"> </w:t>
      </w:r>
      <w:r>
        <w:rPr>
          <w:rFonts w:hint="eastAsia"/>
          <w:lang w:val="fr-FR"/>
        </w:rPr>
        <w:t>培养了</w:t>
      </w:r>
      <w:r>
        <w:rPr>
          <w:rFonts w:hint="eastAsia"/>
          <w:lang w:val="fr-FR"/>
        </w:rPr>
        <w:t>32</w:t>
      </w:r>
      <w:r>
        <w:rPr>
          <w:rFonts w:hint="eastAsia"/>
          <w:lang w:val="fr-FR"/>
        </w:rPr>
        <w:t>名幼教老师；</w:t>
      </w:r>
    </w:p>
    <w:p w:rsidR="00000000" w:rsidRDefault="00C82596">
      <w:pPr>
        <w:numPr>
          <w:ilvl w:val="0"/>
          <w:numId w:val="1478"/>
        </w:numPr>
        <w:tabs>
          <w:tab w:val="left" w:pos="1080"/>
        </w:tabs>
        <w:spacing w:after="260" w:line="360" w:lineRule="exact"/>
        <w:ind w:left="1080" w:hanging="480"/>
        <w:jc w:val="both"/>
        <w:rPr>
          <w:rFonts w:hint="eastAsia"/>
          <w:lang w:val="fr-FR"/>
        </w:rPr>
      </w:pPr>
      <w:r>
        <w:rPr>
          <w:rFonts w:hint="eastAsia"/>
          <w:lang w:val="fr-FR"/>
        </w:rPr>
        <w:t>培养了</w:t>
      </w:r>
      <w:r>
        <w:rPr>
          <w:rFonts w:hint="eastAsia"/>
          <w:lang w:val="fr-FR"/>
        </w:rPr>
        <w:t>53</w:t>
      </w:r>
      <w:r>
        <w:rPr>
          <w:rFonts w:hint="eastAsia"/>
          <w:lang w:val="fr-FR"/>
        </w:rPr>
        <w:t>名幼儿园老师；</w:t>
      </w:r>
    </w:p>
    <w:p w:rsidR="00000000" w:rsidRDefault="00C82596">
      <w:pPr>
        <w:numPr>
          <w:ilvl w:val="0"/>
          <w:numId w:val="1478"/>
        </w:numPr>
        <w:tabs>
          <w:tab w:val="left" w:pos="1080"/>
        </w:tabs>
        <w:spacing w:after="260" w:line="360" w:lineRule="exact"/>
        <w:ind w:left="1080" w:hanging="480"/>
        <w:jc w:val="both"/>
        <w:rPr>
          <w:rFonts w:hint="eastAsia"/>
          <w:lang w:val="fr-FR"/>
        </w:rPr>
      </w:pPr>
      <w:r>
        <w:rPr>
          <w:rFonts w:hint="eastAsia"/>
          <w:lang w:val="fr-FR"/>
        </w:rPr>
        <w:t>到</w:t>
      </w:r>
      <w:r>
        <w:rPr>
          <w:rFonts w:hint="eastAsia"/>
          <w:lang w:val="fr-FR"/>
        </w:rPr>
        <w:t>2005</w:t>
      </w:r>
      <w:r>
        <w:rPr>
          <w:rFonts w:hint="eastAsia"/>
          <w:lang w:val="fr-FR"/>
        </w:rPr>
        <w:t>年</w:t>
      </w:r>
      <w:r>
        <w:rPr>
          <w:rFonts w:hint="eastAsia"/>
          <w:lang w:val="fr-FR"/>
        </w:rPr>
        <w:t>8</w:t>
      </w:r>
      <w:r>
        <w:rPr>
          <w:rFonts w:hint="eastAsia"/>
          <w:lang w:val="fr-FR"/>
        </w:rPr>
        <w:t>月为止，轮训了</w:t>
      </w:r>
      <w:r>
        <w:rPr>
          <w:rFonts w:hint="eastAsia"/>
          <w:lang w:val="fr-FR"/>
        </w:rPr>
        <w:t>120</w:t>
      </w:r>
      <w:r>
        <w:rPr>
          <w:rFonts w:hint="eastAsia"/>
          <w:lang w:val="fr-FR"/>
        </w:rPr>
        <w:t>名社区幼教老师。</w:t>
      </w:r>
    </w:p>
    <w:p w:rsidR="00000000" w:rsidRDefault="00C82596">
      <w:pPr>
        <w:tabs>
          <w:tab w:val="left" w:pos="629"/>
        </w:tabs>
        <w:spacing w:after="260" w:line="360" w:lineRule="exact"/>
        <w:jc w:val="both"/>
        <w:rPr>
          <w:rFonts w:hint="eastAsia"/>
          <w:lang w:val="fr-FR"/>
        </w:rPr>
      </w:pPr>
      <w:r>
        <w:rPr>
          <w:lang w:val="fr-FR"/>
        </w:rPr>
        <w:t>175.</w:t>
      </w:r>
      <w:r>
        <w:rPr>
          <w:lang w:val="fr-FR"/>
        </w:rPr>
        <w:tab/>
      </w:r>
      <w:r>
        <w:rPr>
          <w:rFonts w:hint="eastAsia"/>
          <w:lang w:val="fr-FR"/>
        </w:rPr>
        <w:t>为了保证学生有良好的学习条件，</w:t>
      </w:r>
      <w:r>
        <w:rPr>
          <w:rFonts w:hint="eastAsia"/>
          <w:lang w:val="fr-FR"/>
        </w:rPr>
        <w:t>国家向几类学生发放奖学金，即家庭贫困的学生和离开本大区在外地就读的学生以及在国外大学就读的留学生。</w:t>
      </w:r>
    </w:p>
    <w:p w:rsidR="00000000" w:rsidRDefault="00C82596">
      <w:pPr>
        <w:tabs>
          <w:tab w:val="left" w:pos="629"/>
        </w:tabs>
        <w:spacing w:after="260" w:line="360" w:lineRule="exact"/>
        <w:jc w:val="both"/>
        <w:rPr>
          <w:rFonts w:hint="eastAsia"/>
          <w:lang w:val="fr-FR"/>
        </w:rPr>
      </w:pPr>
      <w:r>
        <w:rPr>
          <w:lang w:val="fr-FR"/>
        </w:rPr>
        <w:t>176.</w:t>
      </w:r>
      <w:r>
        <w:rPr>
          <w:lang w:val="fr-FR"/>
        </w:rPr>
        <w:tab/>
      </w:r>
      <w:r>
        <w:rPr>
          <w:rFonts w:hint="eastAsia"/>
          <w:lang w:val="fr-FR"/>
        </w:rPr>
        <w:t>国民教育部下设负责奖学金发放的全国委员会，该委员会本着透明和平等的原则，不分性别，只按客观标准发放奖学金。</w:t>
      </w:r>
    </w:p>
    <w:p w:rsidR="00000000" w:rsidRDefault="00C82596">
      <w:pPr>
        <w:tabs>
          <w:tab w:val="left" w:pos="629"/>
        </w:tabs>
        <w:spacing w:after="260" w:line="360" w:lineRule="exact"/>
        <w:jc w:val="both"/>
        <w:rPr>
          <w:color w:val="FF0000"/>
          <w:lang w:val="fr-FR"/>
        </w:rPr>
      </w:pPr>
      <w:r>
        <w:rPr>
          <w:rFonts w:hint="eastAsia"/>
          <w:color w:val="FF0000"/>
          <w:lang w:val="fr-FR"/>
        </w:rPr>
        <w:t>表</w:t>
      </w:r>
      <w:r>
        <w:rPr>
          <w:rFonts w:hint="eastAsia"/>
          <w:color w:val="FF0000"/>
          <w:lang w:val="fr-FR"/>
        </w:rPr>
        <w:t>2</w:t>
      </w:r>
      <w:r>
        <w:rPr>
          <w:color w:val="FF0000"/>
          <w:lang w:val="fr-FR"/>
        </w:rPr>
        <w:t>：</w:t>
      </w:r>
      <w:r>
        <w:rPr>
          <w:rFonts w:hint="eastAsia"/>
          <w:color w:val="FF0000"/>
          <w:lang w:val="fr-FR"/>
        </w:rPr>
        <w:t>按性别分列的入学率</w:t>
      </w:r>
    </w:p>
    <w:p w:rsidR="00000000" w:rsidRDefault="00C82596">
      <w:pPr>
        <w:tabs>
          <w:tab w:val="left" w:pos="629"/>
        </w:tabs>
        <w:spacing w:after="260" w:line="360" w:lineRule="exact"/>
        <w:jc w:val="both"/>
        <w:rPr>
          <w:rFonts w:hint="eastAsia"/>
          <w:lang w:val="fr-FR"/>
        </w:rPr>
      </w:pPr>
      <w:r>
        <w:rPr>
          <w:rFonts w:hint="eastAsia"/>
          <w:lang w:val="fr-FR"/>
        </w:rPr>
        <w:t>（</w:t>
      </w:r>
      <w:r>
        <w:rPr>
          <w:lang w:val="fr-FR"/>
        </w:rPr>
        <w:t>2000-2001</w:t>
      </w:r>
      <w:r>
        <w:rPr>
          <w:rFonts w:hint="eastAsia"/>
          <w:lang w:val="fr-FR"/>
        </w:rPr>
        <w:t>年毛里塔尼亚人口和健康调查：家庭实际人口中</w:t>
      </w:r>
      <w:r>
        <w:rPr>
          <w:rFonts w:hint="eastAsia"/>
          <w:lang w:val="fr-FR"/>
        </w:rPr>
        <w:t>6-24</w:t>
      </w:r>
      <w:r>
        <w:rPr>
          <w:rFonts w:hint="eastAsia"/>
          <w:lang w:val="fr-FR"/>
        </w:rPr>
        <w:t>岁年龄段的入学百分比。）</w:t>
      </w:r>
    </w:p>
    <w:tbl>
      <w:tblPr>
        <w:tblW w:w="5000" w:type="pct"/>
        <w:tblCellMar>
          <w:left w:w="70" w:type="dxa"/>
          <w:right w:w="70" w:type="dxa"/>
        </w:tblCellMar>
        <w:tblLook w:val="0000" w:firstRow="0" w:lastRow="0" w:firstColumn="0" w:lastColumn="0" w:noHBand="0" w:noVBand="0"/>
      </w:tblPr>
      <w:tblGrid>
        <w:gridCol w:w="2498"/>
        <w:gridCol w:w="2498"/>
        <w:gridCol w:w="2498"/>
        <w:gridCol w:w="2498"/>
      </w:tblGrid>
      <w:tr w:rsidR="00000000">
        <w:tblPrEx>
          <w:tblCellMar>
            <w:top w:w="0" w:type="dxa"/>
            <w:bottom w:w="0" w:type="dxa"/>
          </w:tblCellMar>
        </w:tblPrEx>
        <w:trPr>
          <w:tblHeader/>
        </w:trPr>
        <w:tc>
          <w:tcPr>
            <w:tcW w:w="1250"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年龄组</w:t>
            </w:r>
          </w:p>
        </w:tc>
        <w:tc>
          <w:tcPr>
            <w:tcW w:w="1250"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城市</w:t>
            </w:r>
          </w:p>
        </w:tc>
        <w:tc>
          <w:tcPr>
            <w:tcW w:w="1250"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农村</w:t>
            </w:r>
          </w:p>
        </w:tc>
        <w:tc>
          <w:tcPr>
            <w:tcW w:w="1250"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合计</w:t>
            </w:r>
          </w:p>
        </w:tc>
      </w:tr>
      <w:tr w:rsidR="00000000">
        <w:tblPrEx>
          <w:tblCellMar>
            <w:top w:w="0" w:type="dxa"/>
            <w:bottom w:w="0" w:type="dxa"/>
          </w:tblCellMar>
        </w:tblPrEx>
        <w:tc>
          <w:tcPr>
            <w:tcW w:w="1250" w:type="pct"/>
            <w:tcBorders>
              <w:top w:val="single" w:sz="6" w:space="0" w:color="auto"/>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6-11</w:t>
            </w:r>
            <w:r>
              <w:rPr>
                <w:rFonts w:hint="eastAsia"/>
                <w:lang w:val="fr-FR"/>
              </w:rPr>
              <w:t>岁</w:t>
            </w:r>
          </w:p>
        </w:tc>
        <w:tc>
          <w:tcPr>
            <w:tcW w:w="1250" w:type="pct"/>
            <w:tcBorders>
              <w:top w:val="single" w:sz="6" w:space="0" w:color="auto"/>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single" w:sz="6" w:space="0" w:color="auto"/>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single" w:sz="6" w:space="0" w:color="auto"/>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男</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60</w:t>
            </w:r>
            <w:r>
              <w:rPr>
                <w:rFonts w:hint="eastAsia"/>
                <w:lang w:val="fr-FR"/>
              </w:rPr>
              <w:t>.</w:t>
            </w:r>
            <w:r>
              <w:rPr>
                <w:lang w:val="fr-FR"/>
              </w:rPr>
              <w:t>4</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37</w:t>
            </w:r>
            <w:r>
              <w:rPr>
                <w:rFonts w:hint="eastAsia"/>
                <w:lang w:val="fr-FR"/>
              </w:rPr>
              <w:t>.</w:t>
            </w:r>
            <w:r>
              <w:rPr>
                <w:lang w:val="fr-FR"/>
              </w:rPr>
              <w:t>1</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45</w:t>
            </w:r>
            <w:r>
              <w:rPr>
                <w:rFonts w:hint="eastAsia"/>
                <w:lang w:val="fr-FR"/>
              </w:rPr>
              <w:t>.</w:t>
            </w:r>
            <w:r>
              <w:rPr>
                <w:lang w:val="fr-FR"/>
              </w:rPr>
              <w:t>9</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女</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57.5</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33.6</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42.4</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比例</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104</w:t>
            </w:r>
            <w:r>
              <w:rPr>
                <w:rFonts w:hint="eastAsia"/>
                <w:lang w:val="fr-FR"/>
              </w:rPr>
              <w:t>.</w:t>
            </w:r>
            <w:r>
              <w:rPr>
                <w:lang w:val="fr-FR"/>
              </w:rPr>
              <w:t>9</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110</w:t>
            </w:r>
            <w:r>
              <w:rPr>
                <w:rFonts w:hint="eastAsia"/>
                <w:lang w:val="fr-FR"/>
              </w:rPr>
              <w:t>.</w:t>
            </w:r>
            <w:r>
              <w:rPr>
                <w:lang w:val="fr-FR"/>
              </w:rPr>
              <w:t>4</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108</w:t>
            </w:r>
            <w:r>
              <w:rPr>
                <w:rFonts w:hint="eastAsia"/>
                <w:lang w:val="fr-FR"/>
              </w:rPr>
              <w:t>.</w:t>
            </w:r>
            <w:r>
              <w:rPr>
                <w:lang w:val="fr-FR"/>
              </w:rPr>
              <w:t>4</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12-17</w:t>
            </w:r>
            <w:r>
              <w:rPr>
                <w:rFonts w:hint="eastAsia"/>
                <w:lang w:val="fr-FR"/>
              </w:rPr>
              <w:t>岁</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男</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68.7</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39.8</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52.3</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女</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66.0</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29</w:t>
            </w:r>
            <w:r>
              <w:rPr>
                <w:rFonts w:hint="eastAsia"/>
                <w:lang w:val="fr-FR"/>
              </w:rPr>
              <w:t>.</w:t>
            </w:r>
            <w:r>
              <w:rPr>
                <w:lang w:val="fr-FR"/>
              </w:rPr>
              <w:t>1</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44</w:t>
            </w:r>
            <w:r>
              <w:rPr>
                <w:rFonts w:hint="eastAsia"/>
                <w:lang w:val="fr-FR"/>
              </w:rPr>
              <w:t>.</w:t>
            </w:r>
            <w:r>
              <w:rPr>
                <w:lang w:val="fr-FR"/>
              </w:rPr>
              <w:t>8</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比例</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104.0</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137.0</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116</w:t>
            </w:r>
            <w:r>
              <w:rPr>
                <w:rFonts w:hint="eastAsia"/>
                <w:lang w:val="fr-FR"/>
              </w:rPr>
              <w:t>.</w:t>
            </w:r>
            <w:r>
              <w:rPr>
                <w:lang w:val="fr-FR"/>
              </w:rPr>
              <w:t>8</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6-17</w:t>
            </w:r>
            <w:r>
              <w:rPr>
                <w:rFonts w:hint="eastAsia"/>
                <w:lang w:val="fr-FR"/>
              </w:rPr>
              <w:t>岁</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男</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64.2</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38</w:t>
            </w:r>
            <w:r>
              <w:rPr>
                <w:rFonts w:hint="eastAsia"/>
                <w:lang w:val="fr-FR"/>
              </w:rPr>
              <w:t>.</w:t>
            </w:r>
            <w:r>
              <w:rPr>
                <w:lang w:val="fr-FR"/>
              </w:rPr>
              <w:t>2</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48</w:t>
            </w:r>
            <w:r>
              <w:rPr>
                <w:rFonts w:hint="eastAsia"/>
                <w:lang w:val="fr-FR"/>
              </w:rPr>
              <w:t>.</w:t>
            </w:r>
            <w:r>
              <w:rPr>
                <w:lang w:val="fr-FR"/>
              </w:rPr>
              <w:t>6</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女</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61.7</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31.7</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43.4</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比例</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104</w:t>
            </w:r>
            <w:r>
              <w:rPr>
                <w:rFonts w:hint="eastAsia"/>
                <w:lang w:val="fr-FR"/>
              </w:rPr>
              <w:t>.</w:t>
            </w:r>
            <w:r>
              <w:rPr>
                <w:lang w:val="fr-FR"/>
              </w:rPr>
              <w:t>0</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120</w:t>
            </w:r>
            <w:r>
              <w:rPr>
                <w:rFonts w:hint="eastAsia"/>
                <w:lang w:val="fr-FR"/>
              </w:rPr>
              <w:t>.</w:t>
            </w:r>
            <w:r>
              <w:rPr>
                <w:lang w:val="fr-FR"/>
              </w:rPr>
              <w:t>6</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111</w:t>
            </w:r>
            <w:r>
              <w:rPr>
                <w:rFonts w:hint="eastAsia"/>
                <w:lang w:val="fr-FR"/>
              </w:rPr>
              <w:t>.</w:t>
            </w:r>
            <w:r>
              <w:rPr>
                <w:lang w:val="fr-FR"/>
              </w:rPr>
              <w:t>9</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18-21</w:t>
            </w:r>
            <w:r>
              <w:rPr>
                <w:rFonts w:hint="eastAsia"/>
                <w:lang w:val="fr-FR"/>
              </w:rPr>
              <w:t>岁</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男</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39.2</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16</w:t>
            </w:r>
            <w:r>
              <w:rPr>
                <w:rFonts w:hint="eastAsia"/>
                <w:lang w:val="fr-FR"/>
              </w:rPr>
              <w:t>.</w:t>
            </w:r>
            <w:r>
              <w:rPr>
                <w:lang w:val="fr-FR"/>
              </w:rPr>
              <w:t>7</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29</w:t>
            </w:r>
            <w:r>
              <w:rPr>
                <w:rFonts w:hint="eastAsia"/>
                <w:lang w:val="fr-FR"/>
              </w:rPr>
              <w:t>.</w:t>
            </w:r>
            <w:r>
              <w:rPr>
                <w:lang w:val="fr-FR"/>
              </w:rPr>
              <w:t>1</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女</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35.6</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9.3</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21.9</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比例</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110</w:t>
            </w:r>
            <w:r>
              <w:rPr>
                <w:rFonts w:hint="eastAsia"/>
                <w:lang w:val="fr-FR"/>
              </w:rPr>
              <w:t>.</w:t>
            </w:r>
            <w:r>
              <w:rPr>
                <w:lang w:val="fr-FR"/>
              </w:rPr>
              <w:t>2</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181</w:t>
            </w:r>
            <w:r>
              <w:rPr>
                <w:rFonts w:hint="eastAsia"/>
                <w:lang w:val="fr-FR"/>
              </w:rPr>
              <w:t>.</w:t>
            </w:r>
            <w:r>
              <w:rPr>
                <w:lang w:val="fr-FR"/>
              </w:rPr>
              <w:t>0</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132</w:t>
            </w:r>
            <w:r>
              <w:rPr>
                <w:rFonts w:hint="eastAsia"/>
                <w:lang w:val="fr-FR"/>
              </w:rPr>
              <w:t>.</w:t>
            </w:r>
            <w:r>
              <w:rPr>
                <w:lang w:val="fr-FR"/>
              </w:rPr>
              <w:t>9</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22-24</w:t>
            </w:r>
            <w:r>
              <w:rPr>
                <w:rFonts w:hint="eastAsia"/>
                <w:lang w:val="fr-FR"/>
              </w:rPr>
              <w:t>岁</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男</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23.9</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8.4</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17.9</w:t>
            </w:r>
          </w:p>
        </w:tc>
      </w:tr>
      <w:tr w:rsidR="00000000">
        <w:tblPrEx>
          <w:tblCellMar>
            <w:top w:w="0" w:type="dxa"/>
            <w:bottom w:w="0" w:type="dxa"/>
          </w:tblCellMar>
        </w:tblPrEx>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女</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16.4</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4.1</w:t>
            </w:r>
          </w:p>
        </w:tc>
        <w:tc>
          <w:tcPr>
            <w:tcW w:w="1250"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9.8</w:t>
            </w:r>
          </w:p>
        </w:tc>
      </w:tr>
      <w:tr w:rsidR="00000000">
        <w:tblPrEx>
          <w:tblCellMar>
            <w:top w:w="0" w:type="dxa"/>
            <w:bottom w:w="0" w:type="dxa"/>
          </w:tblCellMar>
        </w:tblPrEx>
        <w:tc>
          <w:tcPr>
            <w:tcW w:w="1250"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比例</w:t>
            </w:r>
          </w:p>
        </w:tc>
        <w:tc>
          <w:tcPr>
            <w:tcW w:w="1250"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145</w:t>
            </w:r>
            <w:r>
              <w:rPr>
                <w:rFonts w:hint="eastAsia"/>
                <w:lang w:val="fr-FR"/>
              </w:rPr>
              <w:t>.</w:t>
            </w:r>
            <w:r>
              <w:rPr>
                <w:lang w:val="fr-FR"/>
              </w:rPr>
              <w:t>5</w:t>
            </w:r>
          </w:p>
        </w:tc>
        <w:tc>
          <w:tcPr>
            <w:tcW w:w="1250"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205.8</w:t>
            </w:r>
          </w:p>
        </w:tc>
        <w:tc>
          <w:tcPr>
            <w:tcW w:w="1250"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182</w:t>
            </w:r>
            <w:r>
              <w:rPr>
                <w:rFonts w:hint="eastAsia"/>
                <w:lang w:val="fr-FR"/>
              </w:rPr>
              <w:t>.</w:t>
            </w:r>
            <w:r>
              <w:rPr>
                <w:lang w:val="fr-FR"/>
              </w:rPr>
              <w:t>7</w:t>
            </w:r>
          </w:p>
        </w:tc>
      </w:tr>
    </w:tbl>
    <w:p w:rsidR="00000000" w:rsidRDefault="00C82596">
      <w:pPr>
        <w:tabs>
          <w:tab w:val="left" w:pos="629"/>
        </w:tabs>
        <w:spacing w:before="240" w:after="240" w:line="360" w:lineRule="exact"/>
        <w:jc w:val="both"/>
        <w:rPr>
          <w:rFonts w:hint="eastAsia"/>
          <w:lang w:val="fr-FR"/>
        </w:rPr>
      </w:pPr>
      <w:r>
        <w:rPr>
          <w:lang w:val="fr-FR"/>
        </w:rPr>
        <w:t>177.</w:t>
      </w:r>
      <w:r>
        <w:rPr>
          <w:rFonts w:hint="eastAsia"/>
          <w:lang w:val="fr-FR"/>
        </w:rPr>
        <w:tab/>
      </w:r>
      <w:r>
        <w:rPr>
          <w:rFonts w:hint="eastAsia"/>
          <w:lang w:val="fr-FR"/>
        </w:rPr>
        <w:t>启蒙教育极大地促进了毛里塔尼亚的扫盲运动。它在一些称之为马哈德拉的非正规学校里实行。</w:t>
      </w:r>
    </w:p>
    <w:p w:rsidR="00000000" w:rsidRDefault="00C82596">
      <w:pPr>
        <w:tabs>
          <w:tab w:val="left" w:pos="629"/>
        </w:tabs>
        <w:spacing w:after="240" w:line="360" w:lineRule="exact"/>
        <w:ind w:firstLine="420"/>
        <w:jc w:val="both"/>
        <w:rPr>
          <w:rFonts w:hint="eastAsia"/>
          <w:lang w:val="fr-FR"/>
        </w:rPr>
      </w:pPr>
      <w:r>
        <w:rPr>
          <w:rFonts w:hint="eastAsia"/>
          <w:lang w:val="fr-FR"/>
        </w:rPr>
        <w:t>这些学校还是学前教育的一种形式，因为低年龄儿童也在那里上学。</w:t>
      </w:r>
    </w:p>
    <w:p w:rsidR="00000000" w:rsidRDefault="00C82596">
      <w:pPr>
        <w:tabs>
          <w:tab w:val="left" w:pos="629"/>
        </w:tabs>
        <w:spacing w:after="240" w:line="360" w:lineRule="exact"/>
        <w:jc w:val="both"/>
        <w:rPr>
          <w:rFonts w:hint="eastAsia"/>
          <w:lang w:val="fr-FR"/>
        </w:rPr>
      </w:pPr>
      <w:r>
        <w:rPr>
          <w:lang w:val="fr-FR"/>
        </w:rPr>
        <w:t>178.</w:t>
      </w:r>
      <w:r>
        <w:rPr>
          <w:rFonts w:hint="eastAsia"/>
          <w:lang w:val="fr-FR"/>
        </w:rPr>
        <w:tab/>
      </w:r>
      <w:r>
        <w:rPr>
          <w:rFonts w:hint="eastAsia"/>
          <w:lang w:val="fr-FR"/>
        </w:rPr>
        <w:t>国家采取适当措施，促使启蒙教育在扫盲运动中发挥积极作用。为此，现设有一个主管扫盲运动、伊斯兰方向和启蒙教育的部门，该部门负责协调和落实有关政策。</w:t>
      </w:r>
    </w:p>
    <w:p w:rsidR="00000000" w:rsidRDefault="00C82596">
      <w:pPr>
        <w:tabs>
          <w:tab w:val="left" w:pos="629"/>
        </w:tabs>
        <w:spacing w:after="240" w:line="360" w:lineRule="exact"/>
        <w:jc w:val="both"/>
        <w:rPr>
          <w:rFonts w:hint="eastAsia"/>
          <w:lang w:val="fr-FR"/>
        </w:rPr>
      </w:pPr>
      <w:r>
        <w:rPr>
          <w:lang w:val="fr-FR"/>
        </w:rPr>
        <w:t>179.</w:t>
      </w:r>
      <w:r>
        <w:rPr>
          <w:rFonts w:hint="eastAsia"/>
          <w:lang w:val="fr-FR"/>
        </w:rPr>
        <w:tab/>
      </w:r>
      <w:r>
        <w:rPr>
          <w:rFonts w:hint="eastAsia"/>
          <w:lang w:val="fr-FR"/>
        </w:rPr>
        <w:t>今天，毛里塔尼亚妇女从由这一部门发动的大规模扫盲运动（</w:t>
      </w:r>
      <w:r>
        <w:rPr>
          <w:rFonts w:hint="eastAsia"/>
          <w:lang w:val="fr-FR"/>
        </w:rPr>
        <w:t>2004-2006</w:t>
      </w:r>
      <w:r>
        <w:rPr>
          <w:rFonts w:hint="eastAsia"/>
          <w:lang w:val="fr-FR"/>
        </w:rPr>
        <w:t>年）中获益匪浅</w:t>
      </w:r>
      <w:r>
        <w:rPr>
          <w:rFonts w:hint="eastAsia"/>
          <w:lang w:val="fr-FR"/>
        </w:rPr>
        <w:t> </w:t>
      </w:r>
      <w:r>
        <w:rPr>
          <w:rFonts w:hint="eastAsia"/>
          <w:lang w:val="fr-FR"/>
        </w:rPr>
        <w:t>；</w:t>
      </w:r>
      <w:r>
        <w:rPr>
          <w:rFonts w:hint="eastAsia"/>
          <w:lang w:val="fr-FR"/>
        </w:rPr>
        <w:t xml:space="preserve"> </w:t>
      </w:r>
      <w:r>
        <w:rPr>
          <w:rFonts w:hint="eastAsia"/>
          <w:lang w:val="fr-FR"/>
        </w:rPr>
        <w:t>该运动是要在全国范围内，在社会各阶</w:t>
      </w:r>
      <w:r>
        <w:rPr>
          <w:rFonts w:hint="eastAsia"/>
          <w:lang w:val="fr-FR"/>
        </w:rPr>
        <w:t>层中消除文盲。</w:t>
      </w:r>
    </w:p>
    <w:p w:rsidR="00000000" w:rsidRDefault="00C82596">
      <w:pPr>
        <w:tabs>
          <w:tab w:val="left" w:pos="629"/>
        </w:tabs>
        <w:spacing w:after="240" w:line="360" w:lineRule="exact"/>
        <w:jc w:val="both"/>
        <w:rPr>
          <w:rFonts w:hint="eastAsia"/>
          <w:lang w:val="fr-FR"/>
        </w:rPr>
      </w:pPr>
      <w:r>
        <w:rPr>
          <w:lang w:val="fr-FR"/>
        </w:rPr>
        <w:t>180.</w:t>
      </w:r>
      <w:r>
        <w:rPr>
          <w:lang w:val="fr-FR"/>
        </w:rPr>
        <w:tab/>
      </w:r>
      <w:r>
        <w:rPr>
          <w:rFonts w:hint="eastAsia"/>
          <w:lang w:val="fr-FR"/>
        </w:rPr>
        <w:t>人们注意到，自</w:t>
      </w:r>
      <w:r>
        <w:rPr>
          <w:rFonts w:hint="eastAsia"/>
          <w:lang w:val="fr-FR"/>
        </w:rPr>
        <w:t>1988</w:t>
      </w:r>
      <w:r>
        <w:rPr>
          <w:rFonts w:hint="eastAsia"/>
          <w:lang w:val="fr-FR"/>
        </w:rPr>
        <w:t>年以来，由于普遍举办了以某些特定人群（妇女、农村居民……）为目标的扫盲班和实用扫盲活动，妇女的扫盲工作取得了很大进展。然而，在不同地区，男女之间在扫盲方面的差异仍不同程度地存在。</w:t>
      </w:r>
    </w:p>
    <w:p w:rsidR="00000000" w:rsidRDefault="00C82596">
      <w:pPr>
        <w:tabs>
          <w:tab w:val="left" w:pos="629"/>
        </w:tabs>
        <w:spacing w:after="240" w:line="360" w:lineRule="exact"/>
        <w:jc w:val="both"/>
        <w:rPr>
          <w:rFonts w:hint="eastAsia"/>
          <w:lang w:val="fr-FR"/>
        </w:rPr>
      </w:pPr>
      <w:r>
        <w:rPr>
          <w:lang w:val="fr-FR"/>
        </w:rPr>
        <w:t>181.</w:t>
      </w:r>
      <w:r>
        <w:rPr>
          <w:lang w:val="fr-FR"/>
        </w:rPr>
        <w:tab/>
      </w:r>
      <w:r>
        <w:rPr>
          <w:rFonts w:hint="eastAsia"/>
          <w:lang w:val="fr-FR"/>
        </w:rPr>
        <w:t>虽然</w:t>
      </w:r>
      <w:r>
        <w:rPr>
          <w:rFonts w:hint="eastAsia"/>
          <w:lang w:val="fr-FR"/>
        </w:rPr>
        <w:t>10</w:t>
      </w:r>
      <w:r>
        <w:rPr>
          <w:rFonts w:hint="eastAsia"/>
          <w:lang w:val="fr-FR"/>
        </w:rPr>
        <w:t>岁以上女性的扫盲率已明显提高，从</w:t>
      </w:r>
      <w:r>
        <w:rPr>
          <w:rFonts w:hint="eastAsia"/>
          <w:lang w:val="fr-FR"/>
        </w:rPr>
        <w:t>1988</w:t>
      </w:r>
      <w:r>
        <w:rPr>
          <w:rFonts w:hint="eastAsia"/>
          <w:lang w:val="fr-FR"/>
        </w:rPr>
        <w:t>年的</w:t>
      </w:r>
      <w:r>
        <w:rPr>
          <w:rFonts w:hint="eastAsia"/>
          <w:lang w:val="fr-FR"/>
        </w:rPr>
        <w:t>30%</w:t>
      </w:r>
      <w:r>
        <w:rPr>
          <w:rFonts w:hint="eastAsia"/>
          <w:lang w:val="fr-FR"/>
        </w:rPr>
        <w:t>增加到</w:t>
      </w:r>
      <w:r>
        <w:rPr>
          <w:rFonts w:hint="eastAsia"/>
          <w:lang w:val="fr-FR"/>
        </w:rPr>
        <w:t>2000</w:t>
      </w:r>
      <w:r>
        <w:rPr>
          <w:rFonts w:hint="eastAsia"/>
          <w:lang w:val="fr-FR"/>
        </w:rPr>
        <w:t>年的</w:t>
      </w:r>
      <w:r>
        <w:rPr>
          <w:rFonts w:hint="eastAsia"/>
          <w:lang w:val="fr-FR"/>
        </w:rPr>
        <w:t>45.3%</w:t>
      </w:r>
      <w:r>
        <w:rPr>
          <w:rFonts w:hint="eastAsia"/>
          <w:lang w:val="fr-FR"/>
        </w:rPr>
        <w:t>，但仍然低于男子的扫盲率（约</w:t>
      </w:r>
      <w:r>
        <w:rPr>
          <w:rFonts w:hint="eastAsia"/>
          <w:lang w:val="fr-FR"/>
        </w:rPr>
        <w:t>60%</w:t>
      </w:r>
      <w:r>
        <w:rPr>
          <w:rFonts w:hint="eastAsia"/>
          <w:lang w:val="fr-FR"/>
        </w:rPr>
        <w:t>左右）。地区差别也同样存在，</w:t>
      </w:r>
      <w:r>
        <w:rPr>
          <w:rFonts w:hint="eastAsia"/>
          <w:lang w:val="fr-FR"/>
        </w:rPr>
        <w:t>2000</w:t>
      </w:r>
      <w:r>
        <w:rPr>
          <w:rFonts w:hint="eastAsia"/>
          <w:lang w:val="fr-FR"/>
        </w:rPr>
        <w:t>年妇女扫盲率在不同地区分别达到：</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68.4%</w:t>
      </w:r>
      <w:r>
        <w:rPr>
          <w:rFonts w:hint="eastAsia"/>
          <w:lang w:val="fr-FR"/>
        </w:rPr>
        <w:t>，努瓦克肖特（行政首都）；</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69.5%</w:t>
      </w:r>
      <w:r>
        <w:rPr>
          <w:rFonts w:hint="eastAsia"/>
          <w:lang w:val="fr-FR"/>
        </w:rPr>
        <w:t>，努瓦迪布（经济首都）；</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38.1%</w:t>
      </w:r>
      <w:r>
        <w:rPr>
          <w:rFonts w:hint="eastAsia"/>
          <w:lang w:val="fr-FR"/>
        </w:rPr>
        <w:t>，东胡德大区；</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28%</w:t>
      </w:r>
      <w:r>
        <w:rPr>
          <w:rFonts w:hint="eastAsia"/>
          <w:lang w:val="fr-FR"/>
        </w:rPr>
        <w:t>，吉迪马卡大区；</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20%</w:t>
      </w:r>
      <w:r>
        <w:rPr>
          <w:rFonts w:hint="eastAsia"/>
          <w:lang w:val="fr-FR"/>
        </w:rPr>
        <w:t>，戈尔戈尔大区。</w:t>
      </w:r>
    </w:p>
    <w:p w:rsidR="00000000" w:rsidRDefault="00C82596">
      <w:pPr>
        <w:tabs>
          <w:tab w:val="left" w:pos="629"/>
        </w:tabs>
        <w:spacing w:after="240" w:line="360" w:lineRule="exact"/>
        <w:jc w:val="both"/>
        <w:rPr>
          <w:rFonts w:hint="eastAsia"/>
          <w:lang w:val="fr-FR"/>
        </w:rPr>
      </w:pPr>
      <w:r>
        <w:rPr>
          <w:lang w:val="fr-FR"/>
        </w:rPr>
        <w:t>182.</w:t>
      </w:r>
      <w:r>
        <w:rPr>
          <w:lang w:val="fr-FR"/>
        </w:rPr>
        <w:tab/>
      </w:r>
      <w:r>
        <w:rPr>
          <w:rFonts w:hint="eastAsia"/>
          <w:lang w:val="fr-FR"/>
        </w:rPr>
        <w:t>扫盲率较低的原因部分是因为直到不久前妇女接受教育的机会仍然较少，而且小学女生辍学率要高于男生。</w:t>
      </w:r>
    </w:p>
    <w:p w:rsidR="00000000" w:rsidRDefault="00C82596">
      <w:pPr>
        <w:tabs>
          <w:tab w:val="left" w:pos="629"/>
        </w:tabs>
        <w:spacing w:after="240" w:line="360" w:lineRule="exact"/>
        <w:ind w:firstLine="420"/>
        <w:jc w:val="both"/>
        <w:rPr>
          <w:rFonts w:hint="eastAsia"/>
          <w:lang w:val="fr-FR"/>
        </w:rPr>
      </w:pPr>
      <w:r>
        <w:rPr>
          <w:rFonts w:hint="eastAsia"/>
          <w:lang w:val="fr-FR"/>
        </w:rPr>
        <w:t>这一情况在农村地区尤为明显。例如，一项调查表明，农村多雨地区的家庭帮工中妇女占大多数（</w:t>
      </w:r>
      <w:r>
        <w:rPr>
          <w:rFonts w:hint="eastAsia"/>
          <w:lang w:val="fr-FR"/>
        </w:rPr>
        <w:t>58.5%</w:t>
      </w:r>
      <w:r>
        <w:rPr>
          <w:rFonts w:hint="eastAsia"/>
          <w:lang w:val="fr-FR"/>
        </w:rPr>
        <w:t>），她们中间有</w:t>
      </w:r>
      <w:r>
        <w:rPr>
          <w:rFonts w:hint="eastAsia"/>
          <w:lang w:val="fr-FR"/>
        </w:rPr>
        <w:t>41.1%</w:t>
      </w:r>
      <w:r>
        <w:rPr>
          <w:rFonts w:hint="eastAsia"/>
          <w:lang w:val="fr-FR"/>
        </w:rPr>
        <w:t>的人从未上过学，而男帮工中只有</w:t>
      </w:r>
      <w:r>
        <w:rPr>
          <w:rFonts w:hint="eastAsia"/>
          <w:lang w:val="fr-FR"/>
        </w:rPr>
        <w:t>19.7%</w:t>
      </w:r>
      <w:r>
        <w:rPr>
          <w:rFonts w:hint="eastAsia"/>
          <w:lang w:val="fr-FR"/>
        </w:rPr>
        <w:t>（对家庭和农业经营者的调查，</w:t>
      </w:r>
      <w:r>
        <w:rPr>
          <w:rFonts w:hint="eastAsia"/>
          <w:lang w:val="fr-FR"/>
        </w:rPr>
        <w:t>2000-2001</w:t>
      </w:r>
      <w:r>
        <w:rPr>
          <w:rFonts w:hint="eastAsia"/>
          <w:lang w:val="fr-FR"/>
        </w:rPr>
        <w:t>年）。</w:t>
      </w:r>
    </w:p>
    <w:p w:rsidR="00000000" w:rsidRDefault="00C82596">
      <w:pPr>
        <w:tabs>
          <w:tab w:val="left" w:pos="629"/>
        </w:tabs>
        <w:spacing w:after="240" w:line="360" w:lineRule="exact"/>
        <w:jc w:val="both"/>
        <w:rPr>
          <w:rFonts w:hint="eastAsia"/>
          <w:color w:val="FF0000"/>
          <w:lang w:val="fr-FR"/>
        </w:rPr>
      </w:pPr>
      <w:r>
        <w:rPr>
          <w:rFonts w:hint="eastAsia"/>
          <w:color w:val="FF0000"/>
          <w:lang w:val="fr-FR"/>
        </w:rPr>
        <w:t>表</w:t>
      </w:r>
      <w:r>
        <w:rPr>
          <w:rFonts w:hint="eastAsia"/>
          <w:color w:val="FF0000"/>
          <w:lang w:val="fr-FR"/>
        </w:rPr>
        <w:t>3</w:t>
      </w:r>
      <w:r>
        <w:rPr>
          <w:color w:val="FF0000"/>
          <w:lang w:val="fr-FR"/>
        </w:rPr>
        <w:t>：</w:t>
      </w:r>
      <w:r>
        <w:rPr>
          <w:rFonts w:hint="eastAsia"/>
          <w:color w:val="FF0000"/>
          <w:lang w:val="fr-FR"/>
        </w:rPr>
        <w:t>性别的文盲状况</w:t>
      </w:r>
    </w:p>
    <w:p w:rsidR="00000000" w:rsidRDefault="00C82596">
      <w:pPr>
        <w:tabs>
          <w:tab w:val="left" w:pos="629"/>
        </w:tabs>
        <w:spacing w:after="240" w:line="360" w:lineRule="exact"/>
        <w:jc w:val="both"/>
        <w:rPr>
          <w:rFonts w:hint="eastAsia"/>
          <w:lang w:val="fr-FR"/>
        </w:rPr>
      </w:pPr>
      <w:r>
        <w:rPr>
          <w:rFonts w:hint="eastAsia"/>
          <w:lang w:val="fr-FR"/>
        </w:rPr>
        <w:t>（根据社会人口特点，</w:t>
      </w:r>
      <w:r>
        <w:rPr>
          <w:rFonts w:hint="eastAsia"/>
          <w:lang w:val="fr-FR"/>
        </w:rPr>
        <w:t>15-49</w:t>
      </w:r>
      <w:r>
        <w:rPr>
          <w:rFonts w:hint="eastAsia"/>
          <w:lang w:val="fr-FR"/>
        </w:rPr>
        <w:t>岁年龄段女子和</w:t>
      </w:r>
      <w:r>
        <w:rPr>
          <w:rFonts w:hint="eastAsia"/>
          <w:lang w:val="fr-FR"/>
        </w:rPr>
        <w:t>15-59</w:t>
      </w:r>
      <w:r>
        <w:rPr>
          <w:rFonts w:hint="eastAsia"/>
          <w:lang w:val="fr-FR"/>
        </w:rPr>
        <w:t>岁年龄段男子的文盲百分比，毛里塔尼亚人口和健康调查，</w:t>
      </w:r>
      <w:r>
        <w:rPr>
          <w:rFonts w:hint="eastAsia"/>
          <w:lang w:val="fr-FR"/>
        </w:rPr>
        <w:t>2000-2001</w:t>
      </w:r>
      <w:r>
        <w:rPr>
          <w:rFonts w:hint="eastAsia"/>
          <w:lang w:val="fr-FR"/>
        </w:rPr>
        <w:t>年。）</w:t>
      </w:r>
    </w:p>
    <w:tbl>
      <w:tblPr>
        <w:tblW w:w="5000" w:type="pct"/>
        <w:tblCellMar>
          <w:left w:w="70" w:type="dxa"/>
          <w:right w:w="70" w:type="dxa"/>
        </w:tblCellMar>
        <w:tblLook w:val="0000" w:firstRow="0" w:lastRow="0" w:firstColumn="0" w:lastColumn="0" w:noHBand="0" w:noVBand="0"/>
      </w:tblPr>
      <w:tblGrid>
        <w:gridCol w:w="2295"/>
        <w:gridCol w:w="1925"/>
        <w:gridCol w:w="1924"/>
        <w:gridCol w:w="1924"/>
        <w:gridCol w:w="1924"/>
      </w:tblGrid>
      <w:tr w:rsidR="00000000">
        <w:tblPrEx>
          <w:tblCellMar>
            <w:top w:w="0" w:type="dxa"/>
            <w:bottom w:w="0" w:type="dxa"/>
          </w:tblCellMar>
        </w:tblPrEx>
        <w:tc>
          <w:tcPr>
            <w:tcW w:w="1148" w:type="pct"/>
            <w:tcBorders>
              <w:top w:val="nil"/>
              <w:left w:val="nil"/>
              <w:bottom w:val="single" w:sz="6" w:space="0" w:color="auto"/>
              <w:right w:val="single" w:sz="6" w:space="0" w:color="auto"/>
            </w:tcBorders>
          </w:tcPr>
          <w:p w:rsidR="00000000" w:rsidRDefault="00C82596">
            <w:pPr>
              <w:tabs>
                <w:tab w:val="left" w:pos="629"/>
              </w:tabs>
              <w:spacing w:line="360" w:lineRule="exact"/>
              <w:jc w:val="both"/>
              <w:rPr>
                <w:rFonts w:eastAsia="SimHei"/>
                <w:color w:val="FF0000"/>
                <w:lang w:val="fr-FR"/>
              </w:rPr>
            </w:pPr>
          </w:p>
        </w:tc>
        <w:tc>
          <w:tcPr>
            <w:tcW w:w="3852" w:type="pct"/>
            <w:gridSpan w:val="4"/>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社会人口特点</w:t>
            </w:r>
          </w:p>
        </w:tc>
      </w:tr>
      <w:tr w:rsidR="00000000">
        <w:tblPrEx>
          <w:tblCellMar>
            <w:top w:w="0" w:type="dxa"/>
            <w:bottom w:w="0" w:type="dxa"/>
          </w:tblCellMar>
        </w:tblPrEx>
        <w:tc>
          <w:tcPr>
            <w:tcW w:w="114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文化程度</w:t>
            </w:r>
          </w:p>
        </w:tc>
        <w:tc>
          <w:tcPr>
            <w:tcW w:w="1926" w:type="pct"/>
            <w:gridSpan w:val="2"/>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女性</w:t>
            </w:r>
          </w:p>
        </w:tc>
        <w:tc>
          <w:tcPr>
            <w:tcW w:w="1926" w:type="pct"/>
            <w:gridSpan w:val="2"/>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男性</w:t>
            </w:r>
          </w:p>
        </w:tc>
      </w:tr>
      <w:tr w:rsidR="00000000">
        <w:tblPrEx>
          <w:tblCellMar>
            <w:top w:w="0" w:type="dxa"/>
            <w:bottom w:w="0" w:type="dxa"/>
          </w:tblCellMar>
        </w:tblPrEx>
        <w:tc>
          <w:tcPr>
            <w:tcW w:w="114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百分比</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人数</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百分比</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人数</w:t>
            </w:r>
          </w:p>
        </w:tc>
      </w:tr>
      <w:tr w:rsidR="00000000">
        <w:tblPrEx>
          <w:tblCellMar>
            <w:top w:w="0" w:type="dxa"/>
            <w:bottom w:w="0" w:type="dxa"/>
          </w:tblCellMar>
        </w:tblPrEx>
        <w:tc>
          <w:tcPr>
            <w:tcW w:w="114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文盲</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93.6</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357</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94</w:t>
            </w:r>
            <w:r>
              <w:rPr>
                <w:rFonts w:hint="eastAsia"/>
                <w:lang w:val="fr-FR"/>
              </w:rPr>
              <w:t>.</w:t>
            </w:r>
            <w:r>
              <w:rPr>
                <w:lang w:val="fr-FR"/>
              </w:rPr>
              <w:t>6</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464</w:t>
            </w:r>
          </w:p>
        </w:tc>
      </w:tr>
      <w:tr w:rsidR="00000000">
        <w:tblPrEx>
          <w:tblCellMar>
            <w:top w:w="0" w:type="dxa"/>
            <w:bottom w:w="0" w:type="dxa"/>
          </w:tblCellMar>
        </w:tblPrEx>
        <w:tc>
          <w:tcPr>
            <w:tcW w:w="114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古兰经教育</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57.8</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072</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46.6</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417</w:t>
            </w:r>
          </w:p>
        </w:tc>
      </w:tr>
      <w:tr w:rsidR="00000000">
        <w:tblPrEx>
          <w:tblCellMar>
            <w:top w:w="0" w:type="dxa"/>
            <w:bottom w:w="0" w:type="dxa"/>
          </w:tblCellMar>
        </w:tblPrEx>
        <w:tc>
          <w:tcPr>
            <w:tcW w:w="114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小学</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32.9</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146</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23.4</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566</w:t>
            </w:r>
          </w:p>
        </w:tc>
      </w:tr>
      <w:tr w:rsidR="00000000">
        <w:tblPrEx>
          <w:tblCellMar>
            <w:top w:w="0" w:type="dxa"/>
            <w:bottom w:w="0" w:type="dxa"/>
          </w:tblCellMar>
        </w:tblPrEx>
        <w:tc>
          <w:tcPr>
            <w:tcW w:w="114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中学或中学以上</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0.0</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153</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0.0</w:t>
            </w:r>
          </w:p>
        </w:tc>
        <w:tc>
          <w:tcPr>
            <w:tcW w:w="96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745</w:t>
            </w:r>
          </w:p>
        </w:tc>
      </w:tr>
    </w:tbl>
    <w:p w:rsidR="00000000" w:rsidRDefault="00C82596">
      <w:pPr>
        <w:tabs>
          <w:tab w:val="left" w:pos="629"/>
        </w:tabs>
        <w:spacing w:before="240" w:after="240" w:line="360" w:lineRule="exact"/>
        <w:jc w:val="both"/>
        <w:rPr>
          <w:rFonts w:hint="eastAsia"/>
          <w:lang w:val="fr-FR"/>
        </w:rPr>
      </w:pPr>
      <w:r>
        <w:rPr>
          <w:lang w:val="fr-FR"/>
        </w:rPr>
        <w:t>183.</w:t>
      </w:r>
      <w:r>
        <w:rPr>
          <w:lang w:val="fr-FR"/>
        </w:rPr>
        <w:tab/>
      </w:r>
      <w:r>
        <w:rPr>
          <w:rFonts w:hint="eastAsia"/>
          <w:lang w:val="fr-FR"/>
        </w:rPr>
        <w:t>政府机构和私人团体均采取行动，力求缓解学校师资减少这一状况。</w:t>
      </w:r>
    </w:p>
    <w:p w:rsidR="00000000" w:rsidRDefault="00C82596">
      <w:pPr>
        <w:tabs>
          <w:tab w:val="left" w:pos="629"/>
        </w:tabs>
        <w:spacing w:after="240" w:line="360" w:lineRule="exact"/>
        <w:ind w:firstLine="420"/>
        <w:jc w:val="both"/>
        <w:rPr>
          <w:rFonts w:hint="eastAsia"/>
          <w:lang w:val="fr-FR"/>
        </w:rPr>
      </w:pPr>
      <w:r>
        <w:rPr>
          <w:rFonts w:hint="eastAsia"/>
          <w:lang w:val="fr-FR"/>
        </w:rPr>
        <w:t>例如，社区营养项目（</w:t>
      </w:r>
      <w:r>
        <w:rPr>
          <w:rFonts w:hint="eastAsia"/>
          <w:lang w:val="fr-FR"/>
        </w:rPr>
        <w:t>projet Nutricom</w:t>
      </w:r>
      <w:r>
        <w:rPr>
          <w:rFonts w:hint="eastAsia"/>
          <w:lang w:val="fr-FR"/>
        </w:rPr>
        <w:t>）在实施过程中，招聘了一部分具有执业证书、高中毕业文凭或同等学历证书的女性，用以加强学</w:t>
      </w:r>
      <w:r>
        <w:rPr>
          <w:rFonts w:hint="eastAsia"/>
          <w:lang w:val="fr-FR"/>
        </w:rPr>
        <w:t>校的师资力量。</w:t>
      </w:r>
    </w:p>
    <w:p w:rsidR="00000000" w:rsidRDefault="00C82596">
      <w:pPr>
        <w:tabs>
          <w:tab w:val="left" w:pos="629"/>
        </w:tabs>
        <w:spacing w:after="240" w:line="360" w:lineRule="exact"/>
        <w:ind w:firstLine="420"/>
        <w:jc w:val="both"/>
        <w:rPr>
          <w:rFonts w:hint="eastAsia"/>
          <w:lang w:val="fr-FR"/>
        </w:rPr>
      </w:pPr>
      <w:r>
        <w:rPr>
          <w:rFonts w:hint="eastAsia"/>
          <w:lang w:val="fr-FR"/>
        </w:rPr>
        <w:t>这一政策是要让这些妇女在活动中心获得实际经验，然后通过考试，成为基础教育的教师。</w:t>
      </w:r>
    </w:p>
    <w:p w:rsidR="00000000" w:rsidRDefault="00C82596">
      <w:pPr>
        <w:tabs>
          <w:tab w:val="left" w:pos="629"/>
        </w:tabs>
        <w:spacing w:after="240" w:line="360" w:lineRule="exact"/>
        <w:jc w:val="both"/>
        <w:rPr>
          <w:rFonts w:hint="eastAsia"/>
          <w:lang w:val="fr-FR"/>
        </w:rPr>
      </w:pPr>
      <w:r>
        <w:rPr>
          <w:lang w:val="fr-FR"/>
        </w:rPr>
        <w:t>184.</w:t>
      </w:r>
      <w:r>
        <w:rPr>
          <w:rFonts w:hint="eastAsia"/>
          <w:lang w:val="fr-FR"/>
        </w:rPr>
        <w:t xml:space="preserve"> </w:t>
      </w:r>
      <w:r>
        <w:rPr>
          <w:rFonts w:hint="eastAsia"/>
          <w:lang w:val="fr-FR"/>
        </w:rPr>
        <w:t>在体育运动方面，政府部门特别重视体育。</w:t>
      </w:r>
    </w:p>
    <w:p w:rsidR="00000000" w:rsidRDefault="00C82596">
      <w:pPr>
        <w:tabs>
          <w:tab w:val="left" w:pos="629"/>
        </w:tabs>
        <w:spacing w:after="240" w:line="360" w:lineRule="exact"/>
        <w:ind w:firstLine="420"/>
        <w:jc w:val="both"/>
        <w:rPr>
          <w:lang w:val="fr-FR"/>
        </w:rPr>
      </w:pPr>
      <w:r>
        <w:rPr>
          <w:rFonts w:hint="eastAsia"/>
          <w:lang w:val="fr-FR"/>
        </w:rPr>
        <w:t>最近采取的旨在发展毛里塔尼亚体育运动的全国性战略进一步证明了这一点。在必须实现的目标中，现</w:t>
      </w:r>
    </w:p>
    <w:p w:rsidR="00000000" w:rsidRDefault="00C82596">
      <w:pPr>
        <w:pStyle w:val="H56"/>
        <w:keepNext w:val="0"/>
        <w:keepLines w:val="0"/>
        <w:tabs>
          <w:tab w:val="clear" w:pos="360"/>
          <w:tab w:val="left" w:pos="629"/>
        </w:tabs>
        <w:suppressAutoHyphens w:val="0"/>
        <w:spacing w:after="240" w:line="360" w:lineRule="exact"/>
        <w:jc w:val="both"/>
        <w:outlineLvl w:val="9"/>
        <w:rPr>
          <w:rFonts w:hint="eastAsia"/>
          <w:noProof w:val="0"/>
          <w:spacing w:val="0"/>
          <w:w w:val="100"/>
          <w:lang w:val="fr-FR"/>
        </w:rPr>
      </w:pPr>
      <w:r>
        <w:rPr>
          <w:rFonts w:hint="eastAsia"/>
          <w:noProof w:val="0"/>
          <w:spacing w:val="0"/>
          <w:w w:val="100"/>
          <w:lang w:val="fr-FR"/>
        </w:rPr>
        <w:t>举例如下：</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提倡毛里塔尼亚人的全面和均衡发展；</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让男女青少年充分享有公民权，使他们积极参加到实现千年发展目标的努力中来；</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通过开展群众性体育、发展高水平运动和保护运动员等措施，支持旨在动员年轻人的行动。</w:t>
      </w:r>
    </w:p>
    <w:p w:rsidR="00000000" w:rsidRDefault="00C82596">
      <w:pPr>
        <w:tabs>
          <w:tab w:val="left" w:pos="629"/>
        </w:tabs>
        <w:spacing w:after="240" w:line="360" w:lineRule="exact"/>
        <w:jc w:val="both"/>
        <w:rPr>
          <w:rFonts w:hint="eastAsia"/>
          <w:lang w:val="fr-FR"/>
        </w:rPr>
      </w:pPr>
      <w:r>
        <w:rPr>
          <w:lang w:val="fr-FR"/>
        </w:rPr>
        <w:t>185.</w:t>
      </w:r>
      <w:r>
        <w:rPr>
          <w:lang w:val="fr-FR"/>
        </w:rPr>
        <w:tab/>
      </w:r>
      <w:r>
        <w:rPr>
          <w:rFonts w:hint="eastAsia"/>
          <w:lang w:val="fr-FR"/>
        </w:rPr>
        <w:t>这一战略有助于：</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在学龄青年中推行有益的体育计划；</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减轻对</w:t>
      </w:r>
      <w:r>
        <w:rPr>
          <w:rFonts w:hint="eastAsia"/>
          <w:lang w:val="fr-FR"/>
        </w:rPr>
        <w:t>全国人民身体健康的损害；</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开展健康的业余文体活动……。</w:t>
      </w:r>
    </w:p>
    <w:p w:rsidR="00000000" w:rsidRDefault="00C82596">
      <w:pPr>
        <w:tabs>
          <w:tab w:val="left" w:pos="629"/>
        </w:tabs>
        <w:spacing w:after="240" w:line="360" w:lineRule="exact"/>
        <w:jc w:val="both"/>
        <w:rPr>
          <w:rFonts w:hint="eastAsia"/>
          <w:lang w:val="fr-FR"/>
        </w:rPr>
      </w:pPr>
      <w:r>
        <w:rPr>
          <w:lang w:val="fr-FR"/>
        </w:rPr>
        <w:t>186.</w:t>
      </w:r>
      <w:r>
        <w:rPr>
          <w:lang w:val="fr-FR"/>
        </w:rPr>
        <w:tab/>
      </w:r>
      <w:r>
        <w:rPr>
          <w:rFonts w:hint="eastAsia"/>
          <w:lang w:val="fr-FR"/>
        </w:rPr>
        <w:t>最后，通过开设公民教育课和全国媒体的宣传报道，健康和家庭福利问题如今已成为人们始终关注的问题。</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 xml:space="preserve"> 9</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就业和劳动方面的权利平等（第</w:t>
      </w:r>
      <w:r>
        <w:rPr>
          <w:rFonts w:eastAsia="SimHei" w:hint="eastAsia"/>
          <w:color w:val="FF0000"/>
          <w:u w:val="single"/>
          <w:lang w:val="fr-FR"/>
        </w:rPr>
        <w:t>11</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187.</w:t>
      </w:r>
      <w:r>
        <w:rPr>
          <w:lang w:val="fr-FR"/>
        </w:rPr>
        <w:tab/>
      </w:r>
      <w:r>
        <w:rPr>
          <w:rFonts w:hint="eastAsia"/>
          <w:lang w:val="fr-FR"/>
        </w:rPr>
        <w:t>根据《宪法》第</w:t>
      </w:r>
      <w:r>
        <w:rPr>
          <w:rFonts w:hint="eastAsia"/>
          <w:lang w:val="fr-FR"/>
        </w:rPr>
        <w:t>12</w:t>
      </w:r>
      <w:r>
        <w:rPr>
          <w:rFonts w:hint="eastAsia"/>
          <w:lang w:val="fr-FR"/>
        </w:rPr>
        <w:t>条的规定，人人均应有在公共机构中任职的权利。</w:t>
      </w:r>
    </w:p>
    <w:p w:rsidR="00000000" w:rsidRDefault="00C82596">
      <w:pPr>
        <w:tabs>
          <w:tab w:val="left" w:pos="629"/>
        </w:tabs>
        <w:spacing w:after="240" w:line="360" w:lineRule="exact"/>
        <w:ind w:firstLine="420"/>
        <w:jc w:val="both"/>
        <w:rPr>
          <w:rFonts w:hint="eastAsia"/>
          <w:lang w:val="fr-FR"/>
        </w:rPr>
      </w:pPr>
      <w:r>
        <w:rPr>
          <w:rFonts w:hint="eastAsia"/>
          <w:lang w:val="fr-FR"/>
        </w:rPr>
        <w:t>1993</w:t>
      </w:r>
      <w:r>
        <w:rPr>
          <w:rFonts w:hint="eastAsia"/>
          <w:lang w:val="fr-FR"/>
        </w:rPr>
        <w:t>年</w:t>
      </w:r>
      <w:r>
        <w:rPr>
          <w:rFonts w:hint="eastAsia"/>
          <w:lang w:val="fr-FR"/>
        </w:rPr>
        <w:t>1</w:t>
      </w:r>
      <w:r>
        <w:rPr>
          <w:rFonts w:hint="eastAsia"/>
          <w:lang w:val="fr-FR"/>
        </w:rPr>
        <w:t>月</w:t>
      </w:r>
      <w:r>
        <w:rPr>
          <w:rFonts w:hint="eastAsia"/>
          <w:lang w:val="fr-FR"/>
        </w:rPr>
        <w:t>18</w:t>
      </w:r>
      <w:r>
        <w:rPr>
          <w:rFonts w:hint="eastAsia"/>
          <w:lang w:val="fr-FR"/>
        </w:rPr>
        <w:t>日颁布的关于国家公务员和合同制雇员的一般地位的第</w:t>
      </w:r>
      <w:r>
        <w:rPr>
          <w:rFonts w:hint="eastAsia"/>
          <w:lang w:val="fr-FR"/>
        </w:rPr>
        <w:t>093-009</w:t>
      </w:r>
      <w:r>
        <w:rPr>
          <w:rFonts w:hint="eastAsia"/>
          <w:lang w:val="fr-FR"/>
        </w:rPr>
        <w:t>号法律第</w:t>
      </w:r>
      <w:r>
        <w:rPr>
          <w:rFonts w:hint="eastAsia"/>
          <w:lang w:val="fr-FR"/>
        </w:rPr>
        <w:t>15</w:t>
      </w:r>
      <w:r>
        <w:rPr>
          <w:rFonts w:hint="eastAsia"/>
          <w:lang w:val="fr-FR"/>
        </w:rPr>
        <w:t>条规定：“不得以主张、性别、或种族不同为由，在公务员中间采取不同的做法。”</w:t>
      </w:r>
    </w:p>
    <w:p w:rsidR="00000000" w:rsidRDefault="00C82596">
      <w:pPr>
        <w:tabs>
          <w:tab w:val="left" w:pos="629"/>
        </w:tabs>
        <w:spacing w:after="240" w:line="360" w:lineRule="exact"/>
        <w:ind w:firstLine="420"/>
        <w:jc w:val="both"/>
        <w:rPr>
          <w:rFonts w:hint="eastAsia"/>
          <w:lang w:val="fr-FR"/>
        </w:rPr>
      </w:pPr>
      <w:r>
        <w:rPr>
          <w:rFonts w:hint="eastAsia"/>
          <w:lang w:val="fr-FR"/>
        </w:rPr>
        <w:t>该法律的第</w:t>
      </w:r>
      <w:r>
        <w:rPr>
          <w:rFonts w:hint="eastAsia"/>
          <w:lang w:val="fr-FR"/>
        </w:rPr>
        <w:t>105</w:t>
      </w:r>
      <w:r>
        <w:rPr>
          <w:rFonts w:hint="eastAsia"/>
          <w:lang w:val="fr-FR"/>
        </w:rPr>
        <w:t>条对合同制雇员也有类似的规定。</w:t>
      </w:r>
    </w:p>
    <w:p w:rsidR="00000000" w:rsidRDefault="00C82596">
      <w:pPr>
        <w:tabs>
          <w:tab w:val="left" w:pos="629"/>
        </w:tabs>
        <w:spacing w:after="240" w:line="360" w:lineRule="exact"/>
        <w:ind w:firstLine="420"/>
        <w:jc w:val="both"/>
        <w:rPr>
          <w:rFonts w:hint="eastAsia"/>
          <w:lang w:val="fr-FR"/>
        </w:rPr>
      </w:pPr>
      <w:r>
        <w:rPr>
          <w:rFonts w:hint="eastAsia"/>
          <w:lang w:val="fr-FR"/>
        </w:rPr>
        <w:t>劳动者集体</w:t>
      </w:r>
      <w:r>
        <w:rPr>
          <w:rFonts w:hint="eastAsia"/>
          <w:lang w:val="fr-FR"/>
        </w:rPr>
        <w:t>协议和</w:t>
      </w:r>
      <w:r>
        <w:rPr>
          <w:rFonts w:hint="eastAsia"/>
          <w:lang w:val="fr-FR"/>
        </w:rPr>
        <w:t>2004</w:t>
      </w:r>
      <w:r>
        <w:rPr>
          <w:rFonts w:hint="eastAsia"/>
          <w:lang w:val="fr-FR"/>
        </w:rPr>
        <w:t>年通过的新的劳动法也都有类似的条款。</w:t>
      </w:r>
    </w:p>
    <w:p w:rsidR="00000000" w:rsidRDefault="00C82596">
      <w:pPr>
        <w:tabs>
          <w:tab w:val="left" w:pos="629"/>
        </w:tabs>
        <w:spacing w:after="240" w:line="360" w:lineRule="exact"/>
        <w:jc w:val="both"/>
        <w:rPr>
          <w:rFonts w:hint="eastAsia"/>
          <w:lang w:val="fr-FR"/>
        </w:rPr>
      </w:pPr>
      <w:r>
        <w:rPr>
          <w:lang w:val="fr-FR"/>
        </w:rPr>
        <w:t>188.</w:t>
      </w:r>
      <w:r>
        <w:rPr>
          <w:lang w:val="fr-FR"/>
        </w:rPr>
        <w:tab/>
      </w:r>
      <w:r>
        <w:rPr>
          <w:rFonts w:hint="eastAsia"/>
          <w:lang w:val="fr-FR"/>
        </w:rPr>
        <w:t>实践中，政府部门执行</w:t>
      </w:r>
      <w:r>
        <w:rPr>
          <w:rFonts w:hint="eastAsia"/>
          <w:lang w:val="fr-FR"/>
        </w:rPr>
        <w:t>1996</w:t>
      </w:r>
      <w:r>
        <w:rPr>
          <w:rFonts w:hint="eastAsia"/>
          <w:lang w:val="fr-FR"/>
        </w:rPr>
        <w:t>年</w:t>
      </w:r>
      <w:r>
        <w:rPr>
          <w:rFonts w:hint="eastAsia"/>
          <w:lang w:val="fr-FR"/>
        </w:rPr>
        <w:t>3</w:t>
      </w:r>
      <w:r>
        <w:rPr>
          <w:rFonts w:hint="eastAsia"/>
          <w:lang w:val="fr-FR"/>
        </w:rPr>
        <w:t>月</w:t>
      </w:r>
      <w:r>
        <w:rPr>
          <w:rFonts w:hint="eastAsia"/>
          <w:lang w:val="fr-FR"/>
        </w:rPr>
        <w:t>19</w:t>
      </w:r>
      <w:r>
        <w:rPr>
          <w:rFonts w:hint="eastAsia"/>
          <w:lang w:val="fr-FR"/>
        </w:rPr>
        <w:t>日颁布的有关确定国家考试委员会的成员、组成办法和运作方式的第</w:t>
      </w:r>
      <w:r>
        <w:rPr>
          <w:rFonts w:hint="eastAsia"/>
          <w:lang w:val="fr-FR"/>
        </w:rPr>
        <w:t>96-021</w:t>
      </w:r>
      <w:r>
        <w:rPr>
          <w:rFonts w:hint="eastAsia"/>
          <w:lang w:val="fr-FR"/>
        </w:rPr>
        <w:t>号法令。该委员会直属总理领导，是独立的行政主管部门，其任务是</w:t>
      </w:r>
      <w:r>
        <w:rPr>
          <w:lang w:val="fr-FR"/>
        </w:rPr>
        <w:t> </w:t>
      </w:r>
      <w:r>
        <w:rPr>
          <w:rFonts w:hint="eastAsia"/>
          <w:lang w:val="fr-FR"/>
        </w:rPr>
        <w:t>“监督国家及其行政机关公务员资格考试的透明度</w:t>
      </w:r>
      <w:r>
        <w:rPr>
          <w:lang w:val="fr-FR"/>
        </w:rPr>
        <w:t> </w:t>
      </w:r>
      <w:r>
        <w:rPr>
          <w:rFonts w:hint="eastAsia"/>
          <w:lang w:val="fr-FR"/>
        </w:rPr>
        <w:t>”（第</w:t>
      </w:r>
      <w:r>
        <w:rPr>
          <w:rFonts w:hint="eastAsia"/>
          <w:lang w:val="fr-FR"/>
        </w:rPr>
        <w:t>2</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189.</w:t>
      </w:r>
      <w:r>
        <w:rPr>
          <w:lang w:val="fr-FR"/>
        </w:rPr>
        <w:tab/>
      </w:r>
      <w:r>
        <w:rPr>
          <w:rFonts w:hint="eastAsia"/>
          <w:lang w:val="fr-FR"/>
        </w:rPr>
        <w:t>根据宪法精神及其有关法律规定的条件是担任公职的惟一条件的条款（第</w:t>
      </w:r>
      <w:r>
        <w:rPr>
          <w:rFonts w:hint="eastAsia"/>
          <w:lang w:val="fr-FR"/>
        </w:rPr>
        <w:t>12</w:t>
      </w:r>
      <w:r>
        <w:rPr>
          <w:rFonts w:hint="eastAsia"/>
          <w:lang w:val="fr-FR"/>
        </w:rPr>
        <w:t>条），为了保证所有人能够无区别和普遍地通过劳动促进自身发展，各技术学校或职业学校均应向妇女敞开大门，让她们接受职业培训、再培训、职业进修或</w:t>
      </w:r>
      <w:r>
        <w:rPr>
          <w:rFonts w:hint="eastAsia"/>
          <w:lang w:val="fr-FR"/>
        </w:rPr>
        <w:t>经常性培训。</w:t>
      </w:r>
    </w:p>
    <w:p w:rsidR="00000000" w:rsidRDefault="00C82596">
      <w:pPr>
        <w:tabs>
          <w:tab w:val="left" w:pos="629"/>
        </w:tabs>
        <w:spacing w:after="240" w:line="360" w:lineRule="exact"/>
        <w:jc w:val="distribute"/>
        <w:rPr>
          <w:lang w:val="fr-FR"/>
        </w:rPr>
      </w:pPr>
      <w:r>
        <w:rPr>
          <w:lang w:val="fr-FR"/>
        </w:rPr>
        <w:t>190.</w:t>
      </w:r>
      <w:r>
        <w:rPr>
          <w:lang w:val="fr-FR"/>
        </w:rPr>
        <w:tab/>
      </w:r>
      <w:r>
        <w:rPr>
          <w:rFonts w:hint="eastAsia"/>
          <w:lang w:val="fr-FR"/>
        </w:rPr>
        <w:t>高级技术教育中心（</w:t>
      </w:r>
      <w:r>
        <w:rPr>
          <w:rFonts w:hint="eastAsia"/>
          <w:lang w:val="fr-FR"/>
        </w:rPr>
        <w:t>CSET</w:t>
      </w:r>
      <w:r>
        <w:rPr>
          <w:rFonts w:hint="eastAsia"/>
          <w:lang w:val="fr-FR"/>
        </w:rPr>
        <w:t>）、职业培训和进修中心（</w:t>
      </w:r>
      <w:r>
        <w:rPr>
          <w:rFonts w:hint="eastAsia"/>
          <w:lang w:val="fr-FR"/>
        </w:rPr>
        <w:t>CFPP</w:t>
      </w:r>
      <w:r>
        <w:rPr>
          <w:rFonts w:hint="eastAsia"/>
          <w:lang w:val="fr-FR"/>
        </w:rPr>
        <w:t>）、技术专科学校、商业专科学校以及其</w:t>
      </w:r>
    </w:p>
    <w:p w:rsidR="00000000" w:rsidRDefault="00C82596">
      <w:pPr>
        <w:tabs>
          <w:tab w:val="left" w:pos="629"/>
        </w:tabs>
        <w:spacing w:after="240" w:line="360" w:lineRule="exact"/>
        <w:jc w:val="both"/>
        <w:rPr>
          <w:rFonts w:hint="eastAsia"/>
          <w:lang w:val="fr-FR"/>
        </w:rPr>
      </w:pPr>
      <w:r>
        <w:rPr>
          <w:rFonts w:hint="eastAsia"/>
          <w:lang w:val="fr-FR"/>
        </w:rPr>
        <w:t>他学校均应不加歧视地向女性开放。在这一框架内，人们注意到，女性在</w:t>
      </w:r>
      <w:r>
        <w:rPr>
          <w:rFonts w:hint="eastAsia"/>
          <w:lang w:val="fr-FR"/>
        </w:rPr>
        <w:t>2000-2001</w:t>
      </w:r>
      <w:r>
        <w:rPr>
          <w:rFonts w:hint="eastAsia"/>
          <w:lang w:val="fr-FR"/>
        </w:rPr>
        <w:t>年度的毕业生中占</w:t>
      </w:r>
      <w:r>
        <w:rPr>
          <w:rFonts w:hint="eastAsia"/>
          <w:lang w:val="fr-FR"/>
        </w:rPr>
        <w:t>26%</w:t>
      </w:r>
      <w:r>
        <w:rPr>
          <w:rFonts w:hint="eastAsia"/>
          <w:lang w:val="fr-FR"/>
        </w:rPr>
        <w:t>，而在</w:t>
      </w:r>
      <w:r>
        <w:rPr>
          <w:rFonts w:hint="eastAsia"/>
          <w:lang w:val="fr-FR"/>
        </w:rPr>
        <w:t>2001-2002</w:t>
      </w:r>
      <w:r>
        <w:rPr>
          <w:rFonts w:hint="eastAsia"/>
          <w:lang w:val="fr-FR"/>
        </w:rPr>
        <w:t>年度职业培训学校注册的学生中则占</w:t>
      </w:r>
      <w:r>
        <w:rPr>
          <w:rFonts w:hint="eastAsia"/>
          <w:lang w:val="fr-FR"/>
        </w:rPr>
        <w:t>29%</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191.</w:t>
      </w:r>
      <w:r>
        <w:rPr>
          <w:lang w:val="fr-FR"/>
        </w:rPr>
        <w:tab/>
      </w:r>
      <w:r>
        <w:rPr>
          <w:rFonts w:hint="eastAsia"/>
          <w:lang w:val="fr-FR"/>
        </w:rPr>
        <w:t>劳动妇女的权利同样得到全面保障，她们在工资报酬和工作质量评定方面享有与男子同等的权利。</w:t>
      </w:r>
    </w:p>
    <w:p w:rsidR="00000000" w:rsidRDefault="00C82596">
      <w:pPr>
        <w:tabs>
          <w:tab w:val="left" w:pos="629"/>
        </w:tabs>
        <w:spacing w:after="240" w:line="360" w:lineRule="exact"/>
        <w:jc w:val="both"/>
        <w:rPr>
          <w:rFonts w:hint="eastAsia"/>
          <w:lang w:val="fr-FR"/>
        </w:rPr>
      </w:pPr>
      <w:r>
        <w:rPr>
          <w:lang w:val="fr-FR"/>
        </w:rPr>
        <w:t>192.</w:t>
      </w:r>
      <w:r>
        <w:rPr>
          <w:lang w:val="fr-FR"/>
        </w:rPr>
        <w:tab/>
      </w:r>
      <w:r>
        <w:rPr>
          <w:rFonts w:hint="eastAsia"/>
          <w:lang w:val="fr-FR"/>
        </w:rPr>
        <w:t>为此，毛里塔尼亚法律规定劳动者有权享有良好的工作条件。公职章程也规定了获取报酬的权利。</w:t>
      </w:r>
      <w:r>
        <w:rPr>
          <w:rFonts w:hint="eastAsia"/>
          <w:lang w:val="fr-FR"/>
        </w:rPr>
        <w:t>1999</w:t>
      </w:r>
      <w:r>
        <w:rPr>
          <w:rFonts w:hint="eastAsia"/>
          <w:lang w:val="fr-FR"/>
        </w:rPr>
        <w:t>年</w:t>
      </w:r>
      <w:r>
        <w:rPr>
          <w:rFonts w:hint="eastAsia"/>
          <w:lang w:val="fr-FR"/>
        </w:rPr>
        <w:t>1</w:t>
      </w:r>
      <w:r>
        <w:rPr>
          <w:rFonts w:hint="eastAsia"/>
          <w:lang w:val="fr-FR"/>
        </w:rPr>
        <w:t>月</w:t>
      </w:r>
      <w:r>
        <w:rPr>
          <w:rFonts w:hint="eastAsia"/>
          <w:lang w:val="fr-FR"/>
        </w:rPr>
        <w:t>11</w:t>
      </w:r>
      <w:r>
        <w:rPr>
          <w:rFonts w:hint="eastAsia"/>
          <w:lang w:val="fr-FR"/>
        </w:rPr>
        <w:t>日第</w:t>
      </w:r>
      <w:r>
        <w:rPr>
          <w:rFonts w:hint="eastAsia"/>
          <w:lang w:val="fr-FR"/>
        </w:rPr>
        <w:t>99.</w:t>
      </w:r>
      <w:r>
        <w:rPr>
          <w:rFonts w:hint="eastAsia"/>
          <w:lang w:val="fr-FR"/>
        </w:rPr>
        <w:t>01</w:t>
      </w:r>
      <w:r>
        <w:rPr>
          <w:rFonts w:hint="eastAsia"/>
          <w:lang w:val="fr-FR"/>
        </w:rPr>
        <w:t>号法令则确定了公务员和公共部门工作人员的工资制度。根据该法令，他们的报酬由以下几部分组成：</w:t>
      </w:r>
    </w:p>
    <w:p w:rsidR="00000000" w:rsidRDefault="00C82596">
      <w:pPr>
        <w:numPr>
          <w:ilvl w:val="0"/>
          <w:numId w:val="1479"/>
        </w:numPr>
        <w:tabs>
          <w:tab w:val="left" w:pos="1080"/>
        </w:tabs>
        <w:spacing w:after="240" w:line="360" w:lineRule="exact"/>
        <w:ind w:left="1080" w:hanging="480"/>
        <w:jc w:val="both"/>
        <w:rPr>
          <w:rFonts w:hint="eastAsia"/>
          <w:lang w:val="fr-FR"/>
        </w:rPr>
      </w:pPr>
      <w:r>
        <w:rPr>
          <w:rFonts w:hint="eastAsia"/>
          <w:lang w:val="fr-FR"/>
        </w:rPr>
        <w:t>基本工资；</w:t>
      </w:r>
    </w:p>
    <w:p w:rsidR="00000000" w:rsidRDefault="00C82596">
      <w:pPr>
        <w:numPr>
          <w:ilvl w:val="0"/>
          <w:numId w:val="1479"/>
        </w:numPr>
        <w:tabs>
          <w:tab w:val="left" w:pos="1080"/>
        </w:tabs>
        <w:spacing w:after="240" w:line="360" w:lineRule="exact"/>
        <w:ind w:left="1080" w:hanging="480"/>
        <w:jc w:val="both"/>
        <w:rPr>
          <w:lang w:val="fr-FR"/>
        </w:rPr>
      </w:pPr>
      <w:r>
        <w:rPr>
          <w:rFonts w:hint="eastAsia"/>
          <w:lang w:val="fr-FR"/>
        </w:rPr>
        <w:t>工资补贴；</w:t>
      </w:r>
    </w:p>
    <w:p w:rsidR="00000000" w:rsidRDefault="00C82596">
      <w:pPr>
        <w:numPr>
          <w:ilvl w:val="0"/>
          <w:numId w:val="1479"/>
        </w:numPr>
        <w:tabs>
          <w:tab w:val="left" w:pos="1080"/>
        </w:tabs>
        <w:spacing w:after="240" w:line="360" w:lineRule="exact"/>
        <w:ind w:left="1080" w:hanging="480"/>
        <w:jc w:val="both"/>
        <w:rPr>
          <w:lang w:val="fr-FR"/>
        </w:rPr>
      </w:pPr>
      <w:r>
        <w:rPr>
          <w:rFonts w:hint="eastAsia"/>
          <w:lang w:val="fr-FR"/>
        </w:rPr>
        <w:t>补助金和奖金；</w:t>
      </w:r>
    </w:p>
    <w:p w:rsidR="00000000" w:rsidRDefault="00C82596">
      <w:pPr>
        <w:numPr>
          <w:ilvl w:val="0"/>
          <w:numId w:val="1479"/>
        </w:numPr>
        <w:tabs>
          <w:tab w:val="left" w:pos="1080"/>
        </w:tabs>
        <w:spacing w:after="240" w:line="360" w:lineRule="exact"/>
        <w:ind w:left="1080" w:hanging="480"/>
        <w:jc w:val="both"/>
        <w:rPr>
          <w:lang w:val="fr-FR"/>
        </w:rPr>
      </w:pPr>
      <w:r>
        <w:rPr>
          <w:rFonts w:hint="eastAsia"/>
          <w:lang w:val="fr-FR"/>
        </w:rPr>
        <w:t>家庭生活补助。</w:t>
      </w:r>
    </w:p>
    <w:p w:rsidR="00000000" w:rsidRDefault="00C82596">
      <w:pPr>
        <w:tabs>
          <w:tab w:val="left" w:pos="629"/>
        </w:tabs>
        <w:spacing w:after="240" w:line="360" w:lineRule="exact"/>
        <w:jc w:val="both"/>
        <w:rPr>
          <w:rFonts w:hint="eastAsia"/>
          <w:lang w:val="fr-FR"/>
        </w:rPr>
      </w:pPr>
      <w:r>
        <w:rPr>
          <w:lang w:val="fr-FR"/>
        </w:rPr>
        <w:t>193.</w:t>
      </w:r>
      <w:r>
        <w:rPr>
          <w:rFonts w:hint="eastAsia"/>
          <w:lang w:val="fr-FR"/>
        </w:rPr>
        <w:tab/>
        <w:t>1999</w:t>
      </w:r>
      <w:r>
        <w:rPr>
          <w:rFonts w:hint="eastAsia"/>
          <w:lang w:val="fr-FR"/>
        </w:rPr>
        <w:t>年</w:t>
      </w:r>
      <w:r>
        <w:rPr>
          <w:rFonts w:hint="eastAsia"/>
          <w:lang w:val="fr-FR"/>
        </w:rPr>
        <w:t>1</w:t>
      </w:r>
      <w:r>
        <w:rPr>
          <w:rFonts w:hint="eastAsia"/>
          <w:lang w:val="fr-FR"/>
        </w:rPr>
        <w:t>月</w:t>
      </w:r>
      <w:r>
        <w:rPr>
          <w:rFonts w:hint="eastAsia"/>
          <w:lang w:val="fr-FR"/>
        </w:rPr>
        <w:t>11</w:t>
      </w:r>
      <w:r>
        <w:rPr>
          <w:rFonts w:hint="eastAsia"/>
          <w:lang w:val="fr-FR"/>
        </w:rPr>
        <w:t>日第</w:t>
      </w:r>
      <w:r>
        <w:rPr>
          <w:rFonts w:hint="eastAsia"/>
          <w:lang w:val="fr-FR"/>
        </w:rPr>
        <w:t>99.01</w:t>
      </w:r>
      <w:r>
        <w:rPr>
          <w:rFonts w:hint="eastAsia"/>
          <w:lang w:val="fr-FR"/>
        </w:rPr>
        <w:t>号法令第</w:t>
      </w:r>
      <w:r>
        <w:rPr>
          <w:rFonts w:hint="eastAsia"/>
          <w:lang w:val="fr-FR"/>
        </w:rPr>
        <w:t>3</w:t>
      </w:r>
      <w:r>
        <w:rPr>
          <w:rFonts w:hint="eastAsia"/>
          <w:lang w:val="fr-FR"/>
        </w:rPr>
        <w:t>条提出了基本工资的计算方法、指数点值、工资补贴的组成部分、工资分类和工资级别。</w:t>
      </w:r>
    </w:p>
    <w:p w:rsidR="00000000" w:rsidRDefault="00C82596">
      <w:pPr>
        <w:tabs>
          <w:tab w:val="left" w:pos="629"/>
        </w:tabs>
        <w:spacing w:after="240" w:line="360" w:lineRule="exact"/>
        <w:ind w:firstLine="420"/>
        <w:jc w:val="both"/>
        <w:rPr>
          <w:rFonts w:hint="eastAsia"/>
          <w:lang w:val="fr-FR"/>
        </w:rPr>
      </w:pPr>
      <w:r>
        <w:rPr>
          <w:rFonts w:hint="eastAsia"/>
          <w:lang w:val="fr-FR"/>
        </w:rPr>
        <w:t>公共部门工作人员享受以下补助金和奖金：</w:t>
      </w:r>
    </w:p>
    <w:p w:rsidR="00000000" w:rsidRDefault="00C82596">
      <w:pPr>
        <w:numPr>
          <w:ilvl w:val="0"/>
          <w:numId w:val="1480"/>
        </w:numPr>
        <w:tabs>
          <w:tab w:val="left" w:pos="1080"/>
        </w:tabs>
        <w:spacing w:after="240" w:line="360" w:lineRule="exact"/>
        <w:ind w:left="1080" w:hanging="480"/>
        <w:jc w:val="both"/>
        <w:rPr>
          <w:rFonts w:hint="eastAsia"/>
          <w:lang w:val="fr-FR"/>
        </w:rPr>
      </w:pPr>
      <w:r>
        <w:rPr>
          <w:rFonts w:hint="eastAsia"/>
          <w:lang w:val="fr-FR"/>
        </w:rPr>
        <w:t>岗位津贴；</w:t>
      </w:r>
    </w:p>
    <w:p w:rsidR="00000000" w:rsidRDefault="00C82596">
      <w:pPr>
        <w:numPr>
          <w:ilvl w:val="0"/>
          <w:numId w:val="1480"/>
        </w:numPr>
        <w:tabs>
          <w:tab w:val="left" w:pos="1080"/>
        </w:tabs>
        <w:spacing w:after="240" w:line="360" w:lineRule="exact"/>
        <w:ind w:left="1080" w:hanging="480"/>
        <w:jc w:val="both"/>
        <w:rPr>
          <w:lang w:val="fr-FR"/>
        </w:rPr>
      </w:pPr>
      <w:r>
        <w:rPr>
          <w:rFonts w:hint="eastAsia"/>
          <w:lang w:val="fr-FR"/>
        </w:rPr>
        <w:t>艰苦工种津贴；</w:t>
      </w:r>
    </w:p>
    <w:p w:rsidR="00000000" w:rsidRDefault="00C82596">
      <w:pPr>
        <w:numPr>
          <w:ilvl w:val="0"/>
          <w:numId w:val="1480"/>
        </w:numPr>
        <w:tabs>
          <w:tab w:val="left" w:pos="1080"/>
        </w:tabs>
        <w:spacing w:after="240" w:line="360" w:lineRule="exact"/>
        <w:ind w:left="1080" w:hanging="480"/>
        <w:jc w:val="both"/>
        <w:rPr>
          <w:lang w:val="fr-FR"/>
        </w:rPr>
      </w:pPr>
      <w:r>
        <w:rPr>
          <w:rFonts w:hint="eastAsia"/>
          <w:lang w:val="fr-FR"/>
        </w:rPr>
        <w:t>鼓励奖；</w:t>
      </w:r>
    </w:p>
    <w:p w:rsidR="00000000" w:rsidRDefault="00C82596">
      <w:pPr>
        <w:numPr>
          <w:ilvl w:val="0"/>
          <w:numId w:val="1480"/>
        </w:numPr>
        <w:tabs>
          <w:tab w:val="left" w:pos="1080"/>
        </w:tabs>
        <w:spacing w:after="240" w:line="360" w:lineRule="exact"/>
        <w:ind w:left="1080" w:hanging="480"/>
        <w:jc w:val="both"/>
        <w:rPr>
          <w:lang w:val="fr-FR"/>
        </w:rPr>
      </w:pPr>
      <w:r>
        <w:rPr>
          <w:rFonts w:hint="eastAsia"/>
          <w:lang w:val="fr-FR"/>
        </w:rPr>
        <w:t>住房补贴；</w:t>
      </w:r>
    </w:p>
    <w:p w:rsidR="00000000" w:rsidRDefault="00C82596">
      <w:pPr>
        <w:numPr>
          <w:ilvl w:val="0"/>
          <w:numId w:val="1480"/>
        </w:numPr>
        <w:tabs>
          <w:tab w:val="left" w:pos="1080"/>
        </w:tabs>
        <w:spacing w:after="240" w:line="360" w:lineRule="exact"/>
        <w:ind w:left="1080" w:hanging="480"/>
        <w:jc w:val="both"/>
        <w:rPr>
          <w:lang w:val="fr-FR"/>
        </w:rPr>
      </w:pPr>
      <w:r>
        <w:rPr>
          <w:rFonts w:hint="eastAsia"/>
          <w:lang w:val="fr-FR"/>
        </w:rPr>
        <w:t>工作态度奖；</w:t>
      </w:r>
    </w:p>
    <w:p w:rsidR="00000000" w:rsidRDefault="00C82596">
      <w:pPr>
        <w:numPr>
          <w:ilvl w:val="0"/>
          <w:numId w:val="1480"/>
        </w:numPr>
        <w:tabs>
          <w:tab w:val="left" w:pos="1080"/>
        </w:tabs>
        <w:spacing w:after="240" w:line="360" w:lineRule="exact"/>
        <w:ind w:left="1080" w:hanging="480"/>
        <w:jc w:val="both"/>
        <w:rPr>
          <w:lang w:val="fr-FR"/>
        </w:rPr>
      </w:pPr>
      <w:r>
        <w:rPr>
          <w:rFonts w:hint="eastAsia"/>
          <w:lang w:val="fr-FR"/>
        </w:rPr>
        <w:t>专业补助。</w:t>
      </w:r>
    </w:p>
    <w:p w:rsidR="00000000" w:rsidRDefault="00C82596">
      <w:pPr>
        <w:tabs>
          <w:tab w:val="left" w:pos="629"/>
        </w:tabs>
        <w:spacing w:after="240" w:line="360" w:lineRule="exact"/>
        <w:jc w:val="both"/>
        <w:rPr>
          <w:rFonts w:hint="eastAsia"/>
          <w:lang w:val="fr-FR"/>
        </w:rPr>
      </w:pPr>
      <w:r>
        <w:rPr>
          <w:lang w:val="fr-FR"/>
        </w:rPr>
        <w:t>194.</w:t>
      </w:r>
      <w:r>
        <w:rPr>
          <w:rFonts w:hint="eastAsia"/>
          <w:lang w:val="fr-FR"/>
        </w:rPr>
        <w:tab/>
      </w:r>
      <w:r>
        <w:rPr>
          <w:rFonts w:hint="eastAsia"/>
          <w:lang w:val="fr-FR"/>
        </w:rPr>
        <w:t>公共部门工作人员分为</w:t>
      </w:r>
      <w:r>
        <w:rPr>
          <w:lang w:val="fr-FR"/>
        </w:rPr>
        <w:t>A</w:t>
      </w:r>
      <w:r>
        <w:rPr>
          <w:rFonts w:hint="eastAsia"/>
          <w:lang w:val="fr-FR"/>
        </w:rPr>
        <w:t>、</w:t>
      </w:r>
      <w:r>
        <w:rPr>
          <w:lang w:val="fr-FR"/>
        </w:rPr>
        <w:t>B</w:t>
      </w:r>
      <w:r>
        <w:rPr>
          <w:rFonts w:hint="eastAsia"/>
          <w:lang w:val="fr-FR"/>
        </w:rPr>
        <w:t>、</w:t>
      </w:r>
      <w:r>
        <w:rPr>
          <w:rFonts w:hint="eastAsia"/>
          <w:lang w:val="fr-FR"/>
        </w:rPr>
        <w:t>C</w:t>
      </w:r>
      <w:r>
        <w:rPr>
          <w:rFonts w:hint="eastAsia"/>
          <w:lang w:val="fr-FR"/>
        </w:rPr>
        <w:t>三类以及合同制雇员。</w:t>
      </w:r>
    </w:p>
    <w:p w:rsidR="00000000" w:rsidRDefault="00C82596">
      <w:pPr>
        <w:tabs>
          <w:tab w:val="left" w:pos="629"/>
        </w:tabs>
        <w:spacing w:after="240" w:line="360" w:lineRule="exact"/>
        <w:ind w:firstLine="420"/>
        <w:jc w:val="both"/>
        <w:rPr>
          <w:rFonts w:hint="eastAsia"/>
          <w:lang w:val="fr-FR"/>
        </w:rPr>
      </w:pPr>
      <w:r>
        <w:rPr>
          <w:rFonts w:hint="eastAsia"/>
          <w:lang w:val="fr-FR"/>
        </w:rPr>
        <w:t>工资水平（基本工资和工资补贴），其中不包括补助金和</w:t>
      </w:r>
      <w:r>
        <w:rPr>
          <w:rFonts w:hint="eastAsia"/>
          <w:lang w:val="fr-FR"/>
        </w:rPr>
        <w:t>奖金，见下列表格：</w:t>
      </w:r>
    </w:p>
    <w:p w:rsidR="00000000" w:rsidRDefault="00C82596">
      <w:pPr>
        <w:tabs>
          <w:tab w:val="left" w:pos="629"/>
        </w:tabs>
        <w:spacing w:after="240" w:line="360" w:lineRule="exact"/>
        <w:ind w:left="420"/>
        <w:jc w:val="both"/>
        <w:rPr>
          <w:lang w:val="fr-FR"/>
        </w:rPr>
      </w:pPr>
      <w:r>
        <w:rPr>
          <w:rFonts w:eastAsia="SimHei" w:hint="eastAsia"/>
          <w:color w:val="FF0000"/>
          <w:lang w:val="fr-FR"/>
        </w:rPr>
        <w:t>类别</w:t>
      </w:r>
      <w:r>
        <w:rPr>
          <w:rFonts w:eastAsia="SimHei"/>
          <w:color w:val="FF0000"/>
          <w:lang w:val="fr-FR"/>
        </w:rPr>
        <w:tab/>
        <w:t>A</w:t>
      </w:r>
      <w:r>
        <w:rPr>
          <w:rFonts w:eastAsia="SimHei"/>
          <w:color w:val="FF0000"/>
          <w:lang w:val="fr-FR"/>
        </w:rPr>
        <w:tab/>
      </w:r>
      <w:r>
        <w:rPr>
          <w:rFonts w:hint="eastAsia"/>
          <w:lang w:val="fr-FR"/>
        </w:rPr>
        <w:tab/>
      </w:r>
      <w:r>
        <w:rPr>
          <w:rFonts w:hint="eastAsia"/>
          <w:lang w:val="fr-FR"/>
        </w:rPr>
        <w:tab/>
      </w:r>
      <w:r>
        <w:rPr>
          <w:lang w:val="fr-FR"/>
        </w:rPr>
        <w:t>19 483 - 51 806</w:t>
      </w:r>
      <w:r>
        <w:rPr>
          <w:lang w:val="fr-FR"/>
        </w:rPr>
        <w:tab/>
      </w:r>
      <w:r>
        <w:rPr>
          <w:lang w:val="fr-FR"/>
        </w:rPr>
        <w:tab/>
      </w:r>
      <w:r>
        <w:rPr>
          <w:lang w:val="fr-FR"/>
        </w:rPr>
        <w:t>（</w:t>
      </w:r>
      <w:r>
        <w:rPr>
          <w:rFonts w:hint="eastAsia"/>
          <w:lang w:val="fr-FR"/>
        </w:rPr>
        <w:t>指数</w:t>
      </w:r>
      <w:r>
        <w:rPr>
          <w:lang w:val="fr-FR"/>
        </w:rPr>
        <w:t xml:space="preserve"> 101-342</w:t>
      </w:r>
      <w:r>
        <w:rPr>
          <w:lang w:val="fr-FR"/>
        </w:rPr>
        <w:t>）</w:t>
      </w:r>
    </w:p>
    <w:p w:rsidR="00000000" w:rsidRDefault="00C82596">
      <w:pPr>
        <w:tabs>
          <w:tab w:val="left" w:pos="629"/>
        </w:tabs>
        <w:spacing w:after="240" w:line="360" w:lineRule="exact"/>
        <w:ind w:left="420"/>
        <w:jc w:val="both"/>
        <w:rPr>
          <w:lang w:val="fr-FR"/>
        </w:rPr>
      </w:pPr>
      <w:r>
        <w:rPr>
          <w:rFonts w:eastAsia="SimHei" w:hint="eastAsia"/>
          <w:color w:val="FF0000"/>
          <w:lang w:val="fr-FR"/>
        </w:rPr>
        <w:t>类别</w:t>
      </w:r>
      <w:r>
        <w:rPr>
          <w:rFonts w:eastAsia="SimHei"/>
          <w:color w:val="FF0000"/>
          <w:lang w:val="fr-FR"/>
        </w:rPr>
        <w:tab/>
        <w:t>B</w:t>
      </w:r>
      <w:r>
        <w:rPr>
          <w:rFonts w:eastAsia="SimHei"/>
          <w:color w:val="FF0000"/>
          <w:lang w:val="fr-FR"/>
        </w:rPr>
        <w:tab/>
      </w:r>
      <w:r>
        <w:rPr>
          <w:rFonts w:hint="eastAsia"/>
          <w:lang w:val="fr-FR"/>
        </w:rPr>
        <w:tab/>
      </w:r>
      <w:r>
        <w:rPr>
          <w:rFonts w:hint="eastAsia"/>
          <w:lang w:val="fr-FR"/>
        </w:rPr>
        <w:tab/>
      </w:r>
      <w:r>
        <w:rPr>
          <w:lang w:val="fr-FR"/>
        </w:rPr>
        <w:t>16 822 - 34 063</w:t>
      </w:r>
      <w:r>
        <w:rPr>
          <w:lang w:val="fr-FR"/>
        </w:rPr>
        <w:tab/>
      </w:r>
      <w:r>
        <w:rPr>
          <w:lang w:val="fr-FR"/>
        </w:rPr>
        <w:tab/>
      </w:r>
      <w:r>
        <w:rPr>
          <w:lang w:val="fr-FR"/>
        </w:rPr>
        <w:t>（</w:t>
      </w:r>
      <w:r>
        <w:rPr>
          <w:rFonts w:hint="eastAsia"/>
          <w:lang w:val="fr-FR"/>
        </w:rPr>
        <w:t>指数</w:t>
      </w:r>
      <w:r>
        <w:rPr>
          <w:lang w:val="fr-FR"/>
        </w:rPr>
        <w:t xml:space="preserve">  71-193</w:t>
      </w:r>
      <w:r>
        <w:rPr>
          <w:lang w:val="fr-FR"/>
        </w:rPr>
        <w:t>）</w:t>
      </w:r>
    </w:p>
    <w:p w:rsidR="00000000" w:rsidRDefault="00C82596">
      <w:pPr>
        <w:tabs>
          <w:tab w:val="left" w:pos="629"/>
        </w:tabs>
        <w:spacing w:after="240" w:line="360" w:lineRule="exact"/>
        <w:ind w:left="420"/>
        <w:jc w:val="both"/>
        <w:rPr>
          <w:lang w:val="fr-FR"/>
        </w:rPr>
      </w:pPr>
      <w:r>
        <w:rPr>
          <w:rFonts w:eastAsia="SimHei" w:hint="eastAsia"/>
          <w:color w:val="FF0000"/>
          <w:lang w:val="fr-FR"/>
        </w:rPr>
        <w:t>类别</w:t>
      </w:r>
      <w:r>
        <w:rPr>
          <w:rFonts w:eastAsia="SimHei"/>
          <w:color w:val="FF0000"/>
          <w:lang w:val="fr-FR"/>
        </w:rPr>
        <w:tab/>
        <w:t>C</w:t>
      </w:r>
      <w:r>
        <w:rPr>
          <w:rFonts w:eastAsia="SimHei"/>
          <w:color w:val="FF0000"/>
          <w:lang w:val="fr-FR"/>
        </w:rPr>
        <w:tab/>
      </w:r>
      <w:r>
        <w:rPr>
          <w:rFonts w:hint="eastAsia"/>
          <w:lang w:val="fr-FR"/>
        </w:rPr>
        <w:tab/>
      </w:r>
      <w:r>
        <w:rPr>
          <w:rFonts w:hint="eastAsia"/>
          <w:lang w:val="fr-FR"/>
        </w:rPr>
        <w:tab/>
      </w:r>
      <w:r>
        <w:rPr>
          <w:lang w:val="fr-FR"/>
        </w:rPr>
        <w:t>13 390 - 24 833</w:t>
      </w:r>
      <w:r>
        <w:rPr>
          <w:lang w:val="fr-FR"/>
        </w:rPr>
        <w:tab/>
      </w:r>
      <w:r>
        <w:rPr>
          <w:lang w:val="fr-FR"/>
        </w:rPr>
        <w:tab/>
      </w:r>
      <w:r>
        <w:rPr>
          <w:lang w:val="fr-FR"/>
        </w:rPr>
        <w:t>（</w:t>
      </w:r>
      <w:r>
        <w:rPr>
          <w:rFonts w:hint="eastAsia"/>
          <w:lang w:val="fr-FR"/>
        </w:rPr>
        <w:t>指数</w:t>
      </w:r>
      <w:r>
        <w:rPr>
          <w:lang w:val="fr-FR"/>
        </w:rPr>
        <w:t xml:space="preserve">  43-132</w:t>
      </w:r>
      <w:r>
        <w:rPr>
          <w:lang w:val="fr-FR"/>
        </w:rPr>
        <w:t>）</w:t>
      </w:r>
    </w:p>
    <w:p w:rsidR="00000000" w:rsidRDefault="00C82596">
      <w:pPr>
        <w:tabs>
          <w:tab w:val="left" w:pos="629"/>
        </w:tabs>
        <w:spacing w:after="240" w:line="360" w:lineRule="exact"/>
        <w:ind w:left="420"/>
        <w:jc w:val="both"/>
        <w:rPr>
          <w:lang w:val="fr-FR"/>
        </w:rPr>
      </w:pPr>
      <w:r>
        <w:rPr>
          <w:rFonts w:eastAsia="SimHei" w:hint="eastAsia"/>
          <w:color w:val="FF0000"/>
          <w:lang w:val="fr-FR"/>
        </w:rPr>
        <w:t>合同制雇员</w:t>
      </w:r>
      <w:r>
        <w:rPr>
          <w:rFonts w:hint="eastAsia"/>
          <w:lang w:val="fr-FR"/>
        </w:rPr>
        <w:tab/>
      </w:r>
      <w:r>
        <w:rPr>
          <w:lang w:val="fr-FR"/>
        </w:rPr>
        <w:tab/>
        <w:t>10 192 - 20 565</w:t>
      </w:r>
      <w:r>
        <w:rPr>
          <w:lang w:val="fr-FR"/>
        </w:rPr>
        <w:tab/>
      </w:r>
      <w:r>
        <w:rPr>
          <w:lang w:val="fr-FR"/>
        </w:rPr>
        <w:tab/>
      </w:r>
      <w:r>
        <w:rPr>
          <w:lang w:val="fr-FR"/>
        </w:rPr>
        <w:t>（</w:t>
      </w:r>
      <w:r>
        <w:rPr>
          <w:rFonts w:hint="eastAsia"/>
          <w:lang w:val="fr-FR"/>
        </w:rPr>
        <w:t>指数</w:t>
      </w:r>
      <w:r>
        <w:rPr>
          <w:lang w:val="fr-FR"/>
        </w:rPr>
        <w:t xml:space="preserve"> 23-98</w:t>
      </w:r>
      <w:r>
        <w:rPr>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上述工资水平未将公共部门最近的加薪情况统计进去。</w:t>
      </w:r>
    </w:p>
    <w:p w:rsidR="00000000" w:rsidRDefault="00C82596">
      <w:pPr>
        <w:tabs>
          <w:tab w:val="left" w:pos="629"/>
        </w:tabs>
        <w:spacing w:after="240" w:line="360" w:lineRule="exact"/>
        <w:jc w:val="both"/>
        <w:rPr>
          <w:rFonts w:hint="eastAsia"/>
          <w:lang w:val="fr-FR"/>
        </w:rPr>
      </w:pPr>
      <w:r>
        <w:rPr>
          <w:lang w:val="fr-FR"/>
        </w:rPr>
        <w:t>195.</w:t>
      </w:r>
      <w:r>
        <w:rPr>
          <w:lang w:val="fr-FR"/>
        </w:rPr>
        <w:tab/>
      </w:r>
      <w:r>
        <w:rPr>
          <w:rFonts w:hint="eastAsia"/>
          <w:lang w:val="fr-FR"/>
        </w:rPr>
        <w:t>私营部门中，劳动者所得的报酬应根据其在企业里所从事的工种加以确定。但这一报酬至少应相当于同类工种的最低水平。</w:t>
      </w:r>
    </w:p>
    <w:p w:rsidR="00000000" w:rsidRDefault="00C82596">
      <w:pPr>
        <w:tabs>
          <w:tab w:val="left" w:pos="629"/>
        </w:tabs>
        <w:spacing w:after="240" w:line="360" w:lineRule="exact"/>
        <w:jc w:val="both"/>
        <w:rPr>
          <w:rFonts w:hint="eastAsia"/>
          <w:lang w:val="fr-FR"/>
        </w:rPr>
      </w:pPr>
      <w:r>
        <w:rPr>
          <w:lang w:val="fr-FR"/>
        </w:rPr>
        <w:t>196</w:t>
      </w:r>
      <w:r>
        <w:rPr>
          <w:rFonts w:hint="eastAsia"/>
          <w:lang w:val="fr-FR"/>
        </w:rPr>
        <w:t>.</w:t>
      </w:r>
      <w:r>
        <w:rPr>
          <w:lang w:val="fr-FR"/>
        </w:rPr>
        <w:tab/>
      </w:r>
      <w:r>
        <w:rPr>
          <w:rFonts w:hint="eastAsia"/>
          <w:lang w:val="fr-FR"/>
        </w:rPr>
        <w:t>劳动检察部门下设一评</w:t>
      </w:r>
      <w:r>
        <w:rPr>
          <w:rFonts w:hint="eastAsia"/>
          <w:lang w:val="fr-FR"/>
        </w:rPr>
        <w:t>级委员会，雇主和劳动者的代表在其中各占一半，负责监督这些条款的实施（</w:t>
      </w:r>
      <w:r>
        <w:rPr>
          <w:rFonts w:hint="eastAsia"/>
          <w:lang w:val="fr-FR"/>
        </w:rPr>
        <w:t>1974</w:t>
      </w:r>
      <w:r>
        <w:rPr>
          <w:rFonts w:hint="eastAsia"/>
          <w:lang w:val="fr-FR"/>
        </w:rPr>
        <w:t>年</w:t>
      </w:r>
      <w:r>
        <w:rPr>
          <w:rFonts w:hint="eastAsia"/>
          <w:lang w:val="fr-FR"/>
        </w:rPr>
        <w:t>2</w:t>
      </w:r>
      <w:r>
        <w:rPr>
          <w:rFonts w:hint="eastAsia"/>
          <w:lang w:val="fr-FR"/>
        </w:rPr>
        <w:t>月</w:t>
      </w:r>
      <w:r>
        <w:rPr>
          <w:rFonts w:hint="eastAsia"/>
          <w:lang w:val="fr-FR"/>
        </w:rPr>
        <w:t>13</w:t>
      </w:r>
      <w:r>
        <w:rPr>
          <w:rFonts w:hint="eastAsia"/>
          <w:lang w:val="fr-FR"/>
        </w:rPr>
        <w:t>日颁布的劳动者集体协议第</w:t>
      </w:r>
      <w:r>
        <w:rPr>
          <w:rFonts w:hint="eastAsia"/>
          <w:lang w:val="fr-FR"/>
        </w:rPr>
        <w:t>34</w:t>
      </w:r>
      <w:r>
        <w:rPr>
          <w:rFonts w:hint="eastAsia"/>
          <w:lang w:val="fr-FR"/>
        </w:rPr>
        <w:t>条及其后面各条）。</w:t>
      </w:r>
    </w:p>
    <w:p w:rsidR="00000000" w:rsidRDefault="00C82596">
      <w:pPr>
        <w:tabs>
          <w:tab w:val="left" w:pos="629"/>
        </w:tabs>
        <w:spacing w:after="240" w:line="360" w:lineRule="exact"/>
        <w:jc w:val="both"/>
        <w:rPr>
          <w:rFonts w:hint="eastAsia"/>
          <w:lang w:val="fr-FR"/>
        </w:rPr>
      </w:pPr>
      <w:r>
        <w:rPr>
          <w:lang w:val="fr-FR"/>
        </w:rPr>
        <w:t>197.</w:t>
      </w:r>
      <w:r>
        <w:rPr>
          <w:lang w:val="fr-FR"/>
        </w:rPr>
        <w:tab/>
      </w:r>
      <w:r>
        <w:rPr>
          <w:rFonts w:hint="eastAsia"/>
          <w:lang w:val="fr-FR"/>
        </w:rPr>
        <w:t>私营部门劳动者的工资至少应相当于国营部门同类工种的工资。</w:t>
      </w:r>
    </w:p>
    <w:p w:rsidR="00000000" w:rsidRDefault="00C82596">
      <w:pPr>
        <w:tabs>
          <w:tab w:val="left" w:pos="629"/>
        </w:tabs>
        <w:spacing w:after="240" w:line="360" w:lineRule="exact"/>
        <w:jc w:val="both"/>
        <w:rPr>
          <w:rFonts w:hint="eastAsia"/>
          <w:lang w:val="fr-FR"/>
        </w:rPr>
      </w:pPr>
      <w:r>
        <w:rPr>
          <w:lang w:val="fr-FR"/>
        </w:rPr>
        <w:t>198.</w:t>
      </w:r>
      <w:r>
        <w:rPr>
          <w:lang w:val="fr-FR"/>
        </w:rPr>
        <w:tab/>
      </w:r>
      <w:r>
        <w:rPr>
          <w:rFonts w:hint="eastAsia"/>
          <w:lang w:val="fr-FR"/>
        </w:rPr>
        <w:t>劳动者的工资结构如下：</w:t>
      </w:r>
    </w:p>
    <w:p w:rsidR="00000000" w:rsidRDefault="00C82596">
      <w:pPr>
        <w:numPr>
          <w:ilvl w:val="0"/>
          <w:numId w:val="1481"/>
        </w:numPr>
        <w:tabs>
          <w:tab w:val="left" w:pos="1080"/>
        </w:tabs>
        <w:spacing w:after="240" w:line="360" w:lineRule="exact"/>
        <w:ind w:left="1080" w:hanging="480"/>
        <w:jc w:val="both"/>
        <w:rPr>
          <w:rFonts w:hint="eastAsia"/>
          <w:lang w:val="fr-FR"/>
        </w:rPr>
      </w:pPr>
      <w:r>
        <w:rPr>
          <w:rFonts w:hint="eastAsia"/>
          <w:lang w:val="fr-FR"/>
        </w:rPr>
        <w:t>类别工资；</w:t>
      </w:r>
    </w:p>
    <w:p w:rsidR="00000000" w:rsidRDefault="00C82596">
      <w:pPr>
        <w:numPr>
          <w:ilvl w:val="0"/>
          <w:numId w:val="1481"/>
        </w:numPr>
        <w:tabs>
          <w:tab w:val="left" w:pos="1080"/>
        </w:tabs>
        <w:spacing w:after="240" w:line="360" w:lineRule="exact"/>
        <w:ind w:left="1080" w:hanging="480"/>
        <w:jc w:val="both"/>
        <w:rPr>
          <w:lang w:val="fr-FR"/>
        </w:rPr>
      </w:pPr>
      <w:r>
        <w:rPr>
          <w:rFonts w:hint="eastAsia"/>
          <w:lang w:val="fr-FR"/>
        </w:rPr>
        <w:t>各种补贴；</w:t>
      </w:r>
    </w:p>
    <w:p w:rsidR="00000000" w:rsidRDefault="00C82596">
      <w:pPr>
        <w:numPr>
          <w:ilvl w:val="0"/>
          <w:numId w:val="1481"/>
        </w:numPr>
        <w:tabs>
          <w:tab w:val="left" w:pos="1080"/>
        </w:tabs>
        <w:spacing w:after="240" w:line="360" w:lineRule="exact"/>
        <w:ind w:left="1080" w:hanging="480"/>
        <w:jc w:val="both"/>
        <w:rPr>
          <w:lang w:val="fr-FR"/>
        </w:rPr>
      </w:pPr>
      <w:r>
        <w:rPr>
          <w:rFonts w:hint="eastAsia"/>
          <w:lang w:val="fr-FR"/>
        </w:rPr>
        <w:t>工龄工资。</w:t>
      </w:r>
    </w:p>
    <w:p w:rsidR="00000000" w:rsidRDefault="00C82596">
      <w:pPr>
        <w:tabs>
          <w:tab w:val="left" w:pos="629"/>
        </w:tabs>
        <w:spacing w:after="240" w:line="360" w:lineRule="exact"/>
        <w:jc w:val="both"/>
        <w:rPr>
          <w:rFonts w:hint="eastAsia"/>
          <w:lang w:val="fr-FR"/>
        </w:rPr>
      </w:pPr>
      <w:r>
        <w:rPr>
          <w:lang w:val="fr-FR"/>
        </w:rPr>
        <w:t>199.</w:t>
      </w:r>
      <w:r>
        <w:rPr>
          <w:lang w:val="fr-FR"/>
        </w:rPr>
        <w:tab/>
      </w:r>
      <w:r>
        <w:rPr>
          <w:rFonts w:hint="eastAsia"/>
          <w:lang w:val="fr-FR"/>
        </w:rPr>
        <w:t>劳动者集体协议第</w:t>
      </w:r>
      <w:r>
        <w:rPr>
          <w:rFonts w:hint="eastAsia"/>
          <w:lang w:val="fr-FR"/>
        </w:rPr>
        <w:t>37-42</w:t>
      </w:r>
      <w:r>
        <w:rPr>
          <w:rFonts w:hint="eastAsia"/>
          <w:lang w:val="fr-FR"/>
        </w:rPr>
        <w:t>条对工资、奖金和各类补贴等问题均做出相应规定。</w:t>
      </w:r>
    </w:p>
    <w:p w:rsidR="00000000" w:rsidRDefault="00C82596">
      <w:pPr>
        <w:tabs>
          <w:tab w:val="left" w:pos="629"/>
        </w:tabs>
        <w:spacing w:after="240" w:line="360" w:lineRule="exact"/>
        <w:jc w:val="both"/>
        <w:rPr>
          <w:rFonts w:hint="eastAsia"/>
          <w:lang w:val="fr-FR"/>
        </w:rPr>
      </w:pPr>
      <w:r>
        <w:rPr>
          <w:lang w:val="fr-FR"/>
        </w:rPr>
        <w:t>200.</w:t>
      </w:r>
      <w:r>
        <w:rPr>
          <w:lang w:val="fr-FR"/>
        </w:rPr>
        <w:tab/>
      </w:r>
      <w:r>
        <w:rPr>
          <w:rFonts w:hint="eastAsia"/>
          <w:lang w:val="fr-FR"/>
        </w:rPr>
        <w:t>应根据国家的经济和财政状况，通过社会伙伴之间的协商，确定工资水平。总的来说，这些年来，毛里塔尼亚劳动者的工资是不断提高的。</w:t>
      </w:r>
    </w:p>
    <w:p w:rsidR="00000000" w:rsidRDefault="00C82596">
      <w:pPr>
        <w:tabs>
          <w:tab w:val="left" w:pos="629"/>
        </w:tabs>
        <w:spacing w:after="240" w:line="360" w:lineRule="exact"/>
        <w:jc w:val="both"/>
        <w:rPr>
          <w:rFonts w:hint="eastAsia"/>
          <w:lang w:val="fr-FR"/>
        </w:rPr>
      </w:pPr>
      <w:r>
        <w:rPr>
          <w:lang w:val="fr-FR"/>
        </w:rPr>
        <w:t>201.</w:t>
      </w:r>
      <w:r>
        <w:rPr>
          <w:lang w:val="fr-FR"/>
        </w:rPr>
        <w:tab/>
      </w:r>
      <w:r>
        <w:rPr>
          <w:rFonts w:hint="eastAsia"/>
          <w:lang w:val="fr-FR"/>
        </w:rPr>
        <w:t>例如，国家公</w:t>
      </w:r>
      <w:r>
        <w:rPr>
          <w:rFonts w:hint="eastAsia"/>
          <w:lang w:val="fr-FR"/>
        </w:rPr>
        <w:t>务员和其他工作人员（文职人员和军人）的工资曾统一增加</w:t>
      </w:r>
      <w:r>
        <w:rPr>
          <w:rFonts w:hint="eastAsia"/>
          <w:lang w:val="fr-FR"/>
        </w:rPr>
        <w:t>8 000</w:t>
      </w:r>
      <w:r>
        <w:rPr>
          <w:rFonts w:hint="eastAsia"/>
          <w:lang w:val="fr-FR"/>
        </w:rPr>
        <w:t>乌吉亚（即相当于中低工资的</w:t>
      </w:r>
      <w:r>
        <w:rPr>
          <w:rFonts w:hint="eastAsia"/>
          <w:lang w:val="fr-FR"/>
        </w:rPr>
        <w:t>20%-80%</w:t>
      </w:r>
      <w:r>
        <w:rPr>
          <w:rFonts w:hint="eastAsia"/>
          <w:lang w:val="fr-FR"/>
        </w:rPr>
        <w:t>）；又如，从</w:t>
      </w:r>
      <w:r>
        <w:rPr>
          <w:rFonts w:hint="eastAsia"/>
          <w:lang w:val="fr-FR"/>
        </w:rPr>
        <w:t>2005</w:t>
      </w:r>
      <w:r>
        <w:rPr>
          <w:rFonts w:hint="eastAsia"/>
          <w:lang w:val="fr-FR"/>
        </w:rPr>
        <w:t>年</w:t>
      </w:r>
      <w:r>
        <w:rPr>
          <w:rFonts w:hint="eastAsia"/>
          <w:lang w:val="fr-FR"/>
        </w:rPr>
        <w:t>1</w:t>
      </w:r>
      <w:r>
        <w:rPr>
          <w:rFonts w:hint="eastAsia"/>
          <w:lang w:val="fr-FR"/>
        </w:rPr>
        <w:t>月起，文职人员和军人的退休金增加</w:t>
      </w:r>
      <w:r>
        <w:rPr>
          <w:rFonts w:hint="eastAsia"/>
          <w:lang w:val="fr-FR"/>
        </w:rPr>
        <w:t>20%</w:t>
      </w:r>
      <w:r>
        <w:rPr>
          <w:rFonts w:hint="eastAsia"/>
          <w:lang w:val="fr-FR"/>
        </w:rPr>
        <w:t>。这些措施都是在</w:t>
      </w:r>
      <w:r>
        <w:rPr>
          <w:rFonts w:hint="eastAsia"/>
          <w:lang w:val="fr-FR"/>
        </w:rPr>
        <w:t>2004</w:t>
      </w:r>
      <w:r>
        <w:rPr>
          <w:rFonts w:hint="eastAsia"/>
          <w:lang w:val="fr-FR"/>
        </w:rPr>
        <w:t>年</w:t>
      </w:r>
      <w:r>
        <w:rPr>
          <w:rFonts w:hint="eastAsia"/>
          <w:lang w:val="fr-FR"/>
        </w:rPr>
        <w:t>1</w:t>
      </w:r>
      <w:r>
        <w:rPr>
          <w:rFonts w:hint="eastAsia"/>
          <w:lang w:val="fr-FR"/>
        </w:rPr>
        <w:t>月普遍加薪</w:t>
      </w:r>
      <w:r>
        <w:rPr>
          <w:rFonts w:hint="eastAsia"/>
          <w:lang w:val="fr-FR"/>
        </w:rPr>
        <w:t>28%</w:t>
      </w:r>
      <w:r>
        <w:rPr>
          <w:rFonts w:hint="eastAsia"/>
          <w:lang w:val="fr-FR"/>
        </w:rPr>
        <w:t>的基础上采取的。</w:t>
      </w:r>
    </w:p>
    <w:p w:rsidR="00000000" w:rsidRDefault="00C82596">
      <w:pPr>
        <w:tabs>
          <w:tab w:val="left" w:pos="629"/>
        </w:tabs>
        <w:spacing w:after="240" w:line="360" w:lineRule="exact"/>
        <w:jc w:val="both"/>
        <w:rPr>
          <w:rFonts w:hint="eastAsia"/>
          <w:lang w:val="fr-FR"/>
        </w:rPr>
      </w:pPr>
      <w:r>
        <w:rPr>
          <w:lang w:val="fr-FR"/>
        </w:rPr>
        <w:t>202.</w:t>
      </w:r>
      <w:r>
        <w:rPr>
          <w:lang w:val="fr-FR"/>
        </w:rPr>
        <w:tab/>
      </w:r>
      <w:r>
        <w:rPr>
          <w:rFonts w:hint="eastAsia"/>
          <w:lang w:val="fr-FR"/>
        </w:rPr>
        <w:t>在支持国营部门的同时，国家始终十分重视缩小国营部门和私营部门劳动者之间的差距，为此建立了雇主和社会伙伴的协商机制。这一协商机制有利于雇主和各工会组织在政府部门的监督下，进行社会对话。</w:t>
      </w:r>
      <w:r>
        <w:rPr>
          <w:rFonts w:hint="eastAsia"/>
          <w:lang w:val="fr-FR"/>
        </w:rPr>
        <w:t>2005</w:t>
      </w:r>
      <w:r>
        <w:rPr>
          <w:rFonts w:hint="eastAsia"/>
          <w:lang w:val="fr-FR"/>
        </w:rPr>
        <w:t>年，通过这种协商，最低工资收入标准从</w:t>
      </w:r>
      <w:r>
        <w:rPr>
          <w:rFonts w:hint="eastAsia"/>
          <w:lang w:val="fr-FR"/>
        </w:rPr>
        <w:t>4 312</w:t>
      </w:r>
      <w:r>
        <w:rPr>
          <w:rFonts w:hint="eastAsia"/>
          <w:lang w:val="fr-FR"/>
        </w:rPr>
        <w:t>乌吉亚增加到</w:t>
      </w:r>
      <w:r>
        <w:rPr>
          <w:rFonts w:hint="eastAsia"/>
          <w:lang w:val="fr-FR"/>
        </w:rPr>
        <w:t>21 000</w:t>
      </w:r>
      <w:r>
        <w:rPr>
          <w:rFonts w:hint="eastAsia"/>
          <w:lang w:val="fr-FR"/>
        </w:rPr>
        <w:t>乌吉亚（即增加</w:t>
      </w:r>
      <w:r>
        <w:rPr>
          <w:rFonts w:hint="eastAsia"/>
          <w:lang w:val="fr-FR"/>
        </w:rPr>
        <w:t>3</w:t>
      </w:r>
      <w:r>
        <w:rPr>
          <w:rFonts w:hint="eastAsia"/>
          <w:lang w:val="fr-FR"/>
        </w:rPr>
        <w:t>97%</w:t>
      </w:r>
      <w:r>
        <w:rPr>
          <w:rFonts w:hint="eastAsia"/>
          <w:lang w:val="fr-FR"/>
        </w:rPr>
        <w:t>）。</w:t>
      </w:r>
    </w:p>
    <w:p w:rsidR="00000000" w:rsidRDefault="00C82596">
      <w:pPr>
        <w:tabs>
          <w:tab w:val="left" w:pos="629"/>
        </w:tabs>
        <w:spacing w:after="240" w:line="360" w:lineRule="exact"/>
        <w:ind w:firstLine="420"/>
        <w:jc w:val="both"/>
        <w:rPr>
          <w:lang w:val="fr-FR"/>
        </w:rPr>
      </w:pPr>
      <w:r>
        <w:rPr>
          <w:rFonts w:hint="eastAsia"/>
          <w:lang w:val="fr-FR"/>
        </w:rPr>
        <w:t>还是在这一层面上，人们还记得，</w:t>
      </w:r>
      <w:r>
        <w:rPr>
          <w:rFonts w:hint="eastAsia"/>
          <w:lang w:val="fr-FR"/>
        </w:rPr>
        <w:t>1961</w:t>
      </w:r>
      <w:r>
        <w:rPr>
          <w:rFonts w:hint="eastAsia"/>
          <w:lang w:val="fr-FR"/>
        </w:rPr>
        <w:t>年</w:t>
      </w:r>
      <w:r>
        <w:rPr>
          <w:rFonts w:hint="eastAsia"/>
          <w:lang w:val="fr-FR"/>
        </w:rPr>
        <w:t>6</w:t>
      </w:r>
      <w:r>
        <w:rPr>
          <w:rFonts w:hint="eastAsia"/>
          <w:lang w:val="fr-FR"/>
        </w:rPr>
        <w:t>月</w:t>
      </w:r>
      <w:r>
        <w:rPr>
          <w:rFonts w:hint="eastAsia"/>
          <w:lang w:val="fr-FR"/>
        </w:rPr>
        <w:t>20</w:t>
      </w:r>
      <w:r>
        <w:rPr>
          <w:rFonts w:hint="eastAsia"/>
          <w:lang w:val="fr-FR"/>
        </w:rPr>
        <w:t>日毛里塔尼亚伊斯兰共和国批准了</w:t>
      </w:r>
      <w:r>
        <w:rPr>
          <w:rFonts w:hint="eastAsia"/>
          <w:lang w:val="fr-FR"/>
        </w:rPr>
        <w:t>1928</w:t>
      </w:r>
      <w:r>
        <w:rPr>
          <w:rFonts w:hint="eastAsia"/>
          <w:lang w:val="fr-FR"/>
        </w:rPr>
        <w:t>年关于工资金</w:t>
      </w:r>
    </w:p>
    <w:p w:rsidR="00000000" w:rsidRDefault="00C82596">
      <w:pPr>
        <w:tabs>
          <w:tab w:val="left" w:pos="629"/>
        </w:tabs>
        <w:spacing w:after="240" w:line="360" w:lineRule="exact"/>
        <w:jc w:val="both"/>
        <w:rPr>
          <w:rFonts w:hint="eastAsia"/>
          <w:lang w:val="fr-FR"/>
        </w:rPr>
      </w:pPr>
      <w:r>
        <w:rPr>
          <w:rFonts w:hint="eastAsia"/>
          <w:lang w:val="fr-FR"/>
        </w:rPr>
        <w:t>额确定办法的第</w:t>
      </w:r>
      <w:r>
        <w:rPr>
          <w:rFonts w:hint="eastAsia"/>
          <w:lang w:val="fr-FR"/>
        </w:rPr>
        <w:t>26</w:t>
      </w:r>
      <w:r>
        <w:rPr>
          <w:rFonts w:hint="eastAsia"/>
          <w:lang w:val="fr-FR"/>
        </w:rPr>
        <w:t>号公约。</w:t>
      </w:r>
    </w:p>
    <w:p w:rsidR="00000000" w:rsidRDefault="00C82596">
      <w:pPr>
        <w:tabs>
          <w:tab w:val="left" w:pos="629"/>
        </w:tabs>
        <w:spacing w:after="240" w:line="360" w:lineRule="exact"/>
        <w:jc w:val="both"/>
        <w:rPr>
          <w:rFonts w:hint="eastAsia"/>
          <w:lang w:val="fr-FR"/>
        </w:rPr>
      </w:pPr>
      <w:r>
        <w:rPr>
          <w:lang w:val="fr-FR"/>
        </w:rPr>
        <w:t>203.</w:t>
      </w:r>
      <w:r>
        <w:rPr>
          <w:lang w:val="fr-FR"/>
        </w:rPr>
        <w:tab/>
      </w:r>
      <w:r>
        <w:rPr>
          <w:rFonts w:hint="eastAsia"/>
          <w:lang w:val="fr-FR"/>
        </w:rPr>
        <w:t>在社会保障、健康和劳动安全方面，妇女的权利由三个基本法律文件予以保障：关于国家公务员和工作人员的总章程、建立社会保障制度的法律和劳动者集体协议。</w:t>
      </w:r>
    </w:p>
    <w:p w:rsidR="00000000" w:rsidRDefault="00C82596">
      <w:pPr>
        <w:tabs>
          <w:tab w:val="left" w:pos="629"/>
        </w:tabs>
        <w:spacing w:after="240" w:line="360" w:lineRule="exact"/>
        <w:jc w:val="both"/>
        <w:rPr>
          <w:rFonts w:hint="eastAsia"/>
          <w:lang w:val="fr-FR"/>
        </w:rPr>
      </w:pPr>
      <w:r>
        <w:rPr>
          <w:lang w:val="fr-FR"/>
        </w:rPr>
        <w:t>204.</w:t>
      </w:r>
      <w:r>
        <w:rPr>
          <w:lang w:val="fr-FR"/>
        </w:rPr>
        <w:tab/>
      </w:r>
      <w:r>
        <w:rPr>
          <w:rFonts w:hint="eastAsia"/>
          <w:lang w:val="fr-FR"/>
        </w:rPr>
        <w:t>根据</w:t>
      </w:r>
      <w:r>
        <w:rPr>
          <w:rFonts w:hint="eastAsia"/>
          <w:lang w:val="fr-FR"/>
        </w:rPr>
        <w:t>1993</w:t>
      </w:r>
      <w:r>
        <w:rPr>
          <w:rFonts w:hint="eastAsia"/>
          <w:lang w:val="fr-FR"/>
        </w:rPr>
        <w:t>年</w:t>
      </w:r>
      <w:r>
        <w:rPr>
          <w:rFonts w:hint="eastAsia"/>
          <w:lang w:val="fr-FR"/>
        </w:rPr>
        <w:t>1</w:t>
      </w:r>
      <w:r>
        <w:rPr>
          <w:rFonts w:hint="eastAsia"/>
          <w:lang w:val="fr-FR"/>
        </w:rPr>
        <w:t>月</w:t>
      </w:r>
      <w:r>
        <w:rPr>
          <w:rFonts w:hint="eastAsia"/>
          <w:lang w:val="fr-FR"/>
        </w:rPr>
        <w:t>18</w:t>
      </w:r>
      <w:r>
        <w:rPr>
          <w:rFonts w:hint="eastAsia"/>
          <w:lang w:val="fr-FR"/>
        </w:rPr>
        <w:t>日第</w:t>
      </w:r>
      <w:r>
        <w:rPr>
          <w:rFonts w:hint="eastAsia"/>
          <w:lang w:val="fr-FR"/>
        </w:rPr>
        <w:t>93.09</w:t>
      </w:r>
      <w:r>
        <w:rPr>
          <w:rFonts w:hint="eastAsia"/>
          <w:lang w:val="fr-FR"/>
        </w:rPr>
        <w:t>号法律第</w:t>
      </w:r>
      <w:r>
        <w:rPr>
          <w:rFonts w:hint="eastAsia"/>
          <w:lang w:val="fr-FR"/>
        </w:rPr>
        <w:t>38</w:t>
      </w:r>
      <w:r>
        <w:rPr>
          <w:rFonts w:hint="eastAsia"/>
          <w:lang w:val="fr-FR"/>
        </w:rPr>
        <w:t>条的规定，公务员有权享受如下补助：</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家庭生活补助；</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生育补助。</w:t>
      </w:r>
    </w:p>
    <w:p w:rsidR="00000000" w:rsidRDefault="00C82596">
      <w:pPr>
        <w:tabs>
          <w:tab w:val="left" w:pos="629"/>
        </w:tabs>
        <w:spacing w:after="240" w:line="360" w:lineRule="exact"/>
        <w:jc w:val="both"/>
        <w:rPr>
          <w:rFonts w:hint="eastAsia"/>
          <w:lang w:val="fr-FR"/>
        </w:rPr>
      </w:pPr>
      <w:r>
        <w:rPr>
          <w:lang w:val="fr-FR"/>
        </w:rPr>
        <w:t>205.</w:t>
      </w:r>
      <w:r>
        <w:rPr>
          <w:lang w:val="fr-FR"/>
        </w:rPr>
        <w:tab/>
      </w:r>
      <w:r>
        <w:rPr>
          <w:rFonts w:hint="eastAsia"/>
          <w:lang w:val="fr-FR"/>
        </w:rPr>
        <w:t>如果公务员实际工龄已满</w:t>
      </w:r>
      <w:r>
        <w:rPr>
          <w:rFonts w:hint="eastAsia"/>
          <w:lang w:val="fr-FR"/>
        </w:rPr>
        <w:t>35</w:t>
      </w:r>
      <w:r>
        <w:rPr>
          <w:rFonts w:hint="eastAsia"/>
          <w:lang w:val="fr-FR"/>
        </w:rPr>
        <w:t>年或者其年龄已达到</w:t>
      </w:r>
      <w:r>
        <w:rPr>
          <w:rFonts w:hint="eastAsia"/>
          <w:lang w:val="fr-FR"/>
        </w:rPr>
        <w:t>60</w:t>
      </w:r>
      <w:r>
        <w:rPr>
          <w:rFonts w:hint="eastAsia"/>
          <w:lang w:val="fr-FR"/>
        </w:rPr>
        <w:t>岁，则有权根据国家公务员退休金管理办</w:t>
      </w:r>
      <w:r>
        <w:rPr>
          <w:rFonts w:hint="eastAsia"/>
          <w:lang w:val="fr-FR"/>
        </w:rPr>
        <w:t>法规定的条件，享受养老金待遇，或在必要时享受残疾人终身年金待遇（</w:t>
      </w:r>
      <w:r>
        <w:rPr>
          <w:rFonts w:hint="eastAsia"/>
          <w:lang w:val="fr-FR"/>
        </w:rPr>
        <w:t>1993</w:t>
      </w:r>
      <w:r>
        <w:rPr>
          <w:rFonts w:hint="eastAsia"/>
          <w:lang w:val="fr-FR"/>
        </w:rPr>
        <w:t>年</w:t>
      </w:r>
      <w:r>
        <w:rPr>
          <w:rFonts w:hint="eastAsia"/>
          <w:lang w:val="fr-FR"/>
        </w:rPr>
        <w:t>1</w:t>
      </w:r>
      <w:r>
        <w:rPr>
          <w:rFonts w:hint="eastAsia"/>
          <w:lang w:val="fr-FR"/>
        </w:rPr>
        <w:t>月</w:t>
      </w:r>
      <w:r>
        <w:rPr>
          <w:rFonts w:hint="eastAsia"/>
          <w:lang w:val="fr-FR"/>
        </w:rPr>
        <w:t>18</w:t>
      </w:r>
      <w:r>
        <w:rPr>
          <w:rFonts w:hint="eastAsia"/>
          <w:lang w:val="fr-FR"/>
        </w:rPr>
        <w:t>日颁布的第</w:t>
      </w:r>
      <w:r>
        <w:rPr>
          <w:rFonts w:hint="eastAsia"/>
          <w:lang w:val="fr-FR"/>
        </w:rPr>
        <w:t>93.09</w:t>
      </w:r>
      <w:r>
        <w:rPr>
          <w:rFonts w:hint="eastAsia"/>
          <w:lang w:val="fr-FR"/>
        </w:rPr>
        <w:t>号法律第</w:t>
      </w:r>
      <w:r>
        <w:rPr>
          <w:rFonts w:hint="eastAsia"/>
          <w:lang w:val="fr-FR"/>
        </w:rPr>
        <w:t>72</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206.</w:t>
      </w:r>
      <w:r>
        <w:rPr>
          <w:lang w:val="fr-FR"/>
        </w:rPr>
        <w:tab/>
      </w:r>
      <w:r>
        <w:rPr>
          <w:rFonts w:hint="eastAsia"/>
          <w:lang w:val="fr-FR"/>
        </w:rPr>
        <w:t>私营部门的劳动者有权依照全国社会保险金管理办法规定的条件，享受社会保险（</w:t>
      </w:r>
      <w:r>
        <w:rPr>
          <w:rFonts w:hint="eastAsia"/>
          <w:lang w:val="fr-FR"/>
        </w:rPr>
        <w:t>1967</w:t>
      </w:r>
      <w:r>
        <w:rPr>
          <w:rFonts w:hint="eastAsia"/>
          <w:lang w:val="fr-FR"/>
        </w:rPr>
        <w:t>年</w:t>
      </w:r>
      <w:r>
        <w:rPr>
          <w:rFonts w:hint="eastAsia"/>
          <w:lang w:val="fr-FR"/>
        </w:rPr>
        <w:t>2</w:t>
      </w:r>
      <w:r>
        <w:rPr>
          <w:rFonts w:hint="eastAsia"/>
          <w:lang w:val="fr-FR"/>
        </w:rPr>
        <w:t>月</w:t>
      </w:r>
      <w:r>
        <w:rPr>
          <w:rFonts w:hint="eastAsia"/>
          <w:lang w:val="fr-FR"/>
        </w:rPr>
        <w:t>2</w:t>
      </w:r>
      <w:r>
        <w:rPr>
          <w:rFonts w:hint="eastAsia"/>
          <w:lang w:val="fr-FR"/>
        </w:rPr>
        <w:t>日关于建立社会保障制度的第</w:t>
      </w:r>
      <w:r>
        <w:rPr>
          <w:rFonts w:hint="eastAsia"/>
          <w:lang w:val="fr-FR"/>
        </w:rPr>
        <w:t>67.039</w:t>
      </w:r>
      <w:r>
        <w:rPr>
          <w:rFonts w:hint="eastAsia"/>
          <w:lang w:val="fr-FR"/>
        </w:rPr>
        <w:t>号法律，该法律经</w:t>
      </w:r>
      <w:r>
        <w:rPr>
          <w:rFonts w:hint="eastAsia"/>
          <w:lang w:val="fr-FR"/>
        </w:rPr>
        <w:t>1982</w:t>
      </w:r>
      <w:r>
        <w:rPr>
          <w:rFonts w:hint="eastAsia"/>
          <w:lang w:val="fr-FR"/>
        </w:rPr>
        <w:t>年</w:t>
      </w:r>
      <w:r>
        <w:rPr>
          <w:rFonts w:hint="eastAsia"/>
          <w:lang w:val="fr-FR"/>
        </w:rPr>
        <w:t>11</w:t>
      </w:r>
      <w:r>
        <w:rPr>
          <w:rFonts w:hint="eastAsia"/>
          <w:lang w:val="fr-FR"/>
        </w:rPr>
        <w:t>月</w:t>
      </w:r>
      <w:r>
        <w:rPr>
          <w:rFonts w:hint="eastAsia"/>
          <w:lang w:val="fr-FR"/>
        </w:rPr>
        <w:t>24</w:t>
      </w:r>
      <w:r>
        <w:rPr>
          <w:rFonts w:hint="eastAsia"/>
          <w:lang w:val="fr-FR"/>
        </w:rPr>
        <w:t>日颁布的第</w:t>
      </w:r>
      <w:r>
        <w:rPr>
          <w:rFonts w:hint="eastAsia"/>
          <w:lang w:val="fr-FR"/>
        </w:rPr>
        <w:t>87.296</w:t>
      </w:r>
      <w:r>
        <w:rPr>
          <w:rFonts w:hint="eastAsia"/>
          <w:lang w:val="fr-FR"/>
        </w:rPr>
        <w:t>号法律修改）。这一制度规定劳动者可领取下列补助：</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产前补助；</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生育奖；</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家庭补助；</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生育每日补助；</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母婴补助。</w:t>
      </w:r>
    </w:p>
    <w:p w:rsidR="00000000" w:rsidRDefault="00C82596">
      <w:pPr>
        <w:tabs>
          <w:tab w:val="left" w:pos="629"/>
        </w:tabs>
        <w:spacing w:after="240" w:line="360" w:lineRule="exact"/>
        <w:jc w:val="both"/>
        <w:rPr>
          <w:rFonts w:hint="eastAsia"/>
          <w:lang w:val="fr-FR"/>
        </w:rPr>
      </w:pPr>
      <w:r>
        <w:rPr>
          <w:lang w:val="fr-FR"/>
        </w:rPr>
        <w:t>207.</w:t>
      </w:r>
      <w:r>
        <w:rPr>
          <w:lang w:val="fr-FR"/>
        </w:rPr>
        <w:tab/>
      </w:r>
      <w:r>
        <w:rPr>
          <w:rFonts w:hint="eastAsia"/>
          <w:lang w:val="fr-FR"/>
        </w:rPr>
        <w:t>企业或企业间的医疗单位应对声称身体有病的职工进行检查、就地治疗或转院治疗，</w:t>
      </w:r>
      <w:r>
        <w:rPr>
          <w:rFonts w:hint="eastAsia"/>
          <w:lang w:val="fr-FR"/>
        </w:rPr>
        <w:t>负责维护公共卫生，并在必要时进行医学鉴定。</w:t>
      </w:r>
    </w:p>
    <w:p w:rsidR="00000000" w:rsidRDefault="00C82596">
      <w:pPr>
        <w:tabs>
          <w:tab w:val="left" w:pos="629"/>
        </w:tabs>
        <w:spacing w:after="240" w:line="360" w:lineRule="exact"/>
        <w:jc w:val="both"/>
        <w:rPr>
          <w:rFonts w:hint="eastAsia"/>
          <w:lang w:val="fr-FR"/>
        </w:rPr>
      </w:pPr>
      <w:r>
        <w:rPr>
          <w:lang w:val="fr-FR"/>
        </w:rPr>
        <w:t>208.</w:t>
      </w:r>
      <w:r>
        <w:rPr>
          <w:lang w:val="fr-FR"/>
        </w:rPr>
        <w:tab/>
      </w:r>
      <w:r>
        <w:rPr>
          <w:rFonts w:hint="eastAsia"/>
          <w:lang w:val="fr-FR"/>
        </w:rPr>
        <w:t>劳动者集体协议第</w:t>
      </w:r>
      <w:r>
        <w:rPr>
          <w:rFonts w:hint="eastAsia"/>
          <w:lang w:val="fr-FR"/>
        </w:rPr>
        <w:t>23-25</w:t>
      </w:r>
      <w:r>
        <w:rPr>
          <w:rFonts w:hint="eastAsia"/>
          <w:lang w:val="fr-FR"/>
        </w:rPr>
        <w:t>条和第</w:t>
      </w:r>
      <w:r>
        <w:rPr>
          <w:rFonts w:hint="eastAsia"/>
          <w:lang w:val="fr-FR"/>
        </w:rPr>
        <w:t>64</w:t>
      </w:r>
      <w:r>
        <w:rPr>
          <w:rFonts w:hint="eastAsia"/>
          <w:lang w:val="fr-FR"/>
        </w:rPr>
        <w:t>、</w:t>
      </w:r>
      <w:r>
        <w:rPr>
          <w:rFonts w:hint="eastAsia"/>
          <w:lang w:val="fr-FR"/>
        </w:rPr>
        <w:t>65</w:t>
      </w:r>
      <w:r>
        <w:rPr>
          <w:rFonts w:hint="eastAsia"/>
          <w:lang w:val="fr-FR"/>
        </w:rPr>
        <w:t>条具体规定了对患病或工伤的职工进行补偿的条件以及对住院病人予以补助的办法。</w:t>
      </w:r>
    </w:p>
    <w:p w:rsidR="00000000" w:rsidRDefault="00C82596">
      <w:pPr>
        <w:tabs>
          <w:tab w:val="left" w:pos="629"/>
        </w:tabs>
        <w:spacing w:after="240" w:line="360" w:lineRule="exact"/>
        <w:jc w:val="both"/>
        <w:rPr>
          <w:rFonts w:hint="eastAsia"/>
          <w:lang w:val="fr-FR"/>
        </w:rPr>
      </w:pPr>
      <w:r>
        <w:rPr>
          <w:lang w:val="fr-FR"/>
        </w:rPr>
        <w:t>209.</w:t>
      </w:r>
      <w:r>
        <w:rPr>
          <w:lang w:val="fr-FR"/>
        </w:rPr>
        <w:tab/>
      </w:r>
      <w:r>
        <w:rPr>
          <w:rFonts w:hint="eastAsia"/>
          <w:lang w:val="fr-FR"/>
        </w:rPr>
        <w:t>最后，各有关法律文件保障女职工享受产假的权利（公务员章程、劳动法、集体协议……），使其能安心工作</w:t>
      </w:r>
      <w:r>
        <w:rPr>
          <w:rFonts w:hint="eastAsia"/>
          <w:lang w:val="fr-FR"/>
        </w:rPr>
        <w:t> </w:t>
      </w:r>
      <w:r>
        <w:rPr>
          <w:rFonts w:hint="eastAsia"/>
          <w:lang w:val="fr-FR"/>
        </w:rPr>
        <w:t>；在妇女地位国务秘书处的指导下，开办托儿所和幼儿园，配备适当的管理人员，并保证它们正常运转。</w:t>
      </w:r>
    </w:p>
    <w:p w:rsidR="00000000" w:rsidRDefault="00C82596">
      <w:pPr>
        <w:tabs>
          <w:tab w:val="left" w:pos="629"/>
        </w:tabs>
        <w:spacing w:after="240" w:line="360" w:lineRule="exact"/>
        <w:ind w:firstLine="420"/>
        <w:jc w:val="both"/>
        <w:rPr>
          <w:rFonts w:hint="eastAsia"/>
          <w:lang w:val="fr-FR"/>
        </w:rPr>
      </w:pPr>
      <w:r>
        <w:rPr>
          <w:rFonts w:hint="eastAsia"/>
          <w:lang w:val="fr-FR"/>
        </w:rPr>
        <w:t>毛里塔尼亚伊斯兰共和国于</w:t>
      </w:r>
      <w:r>
        <w:rPr>
          <w:rFonts w:hint="eastAsia"/>
          <w:lang w:val="fr-FR"/>
        </w:rPr>
        <w:t>1963</w:t>
      </w:r>
      <w:r>
        <w:rPr>
          <w:rFonts w:hint="eastAsia"/>
          <w:lang w:val="fr-FR"/>
        </w:rPr>
        <w:t>年</w:t>
      </w:r>
      <w:r>
        <w:rPr>
          <w:rFonts w:hint="eastAsia"/>
          <w:lang w:val="fr-FR"/>
        </w:rPr>
        <w:t>11</w:t>
      </w:r>
      <w:r>
        <w:rPr>
          <w:rFonts w:hint="eastAsia"/>
          <w:lang w:val="fr-FR"/>
        </w:rPr>
        <w:t>月</w:t>
      </w:r>
      <w:r>
        <w:rPr>
          <w:rFonts w:hint="eastAsia"/>
          <w:lang w:val="fr-FR"/>
        </w:rPr>
        <w:t>8</w:t>
      </w:r>
      <w:r>
        <w:rPr>
          <w:rFonts w:hint="eastAsia"/>
          <w:lang w:val="fr-FR"/>
        </w:rPr>
        <w:t>日批准了</w:t>
      </w:r>
      <w:r>
        <w:rPr>
          <w:rFonts w:hint="eastAsia"/>
          <w:lang w:val="fr-FR"/>
        </w:rPr>
        <w:t>1919</w:t>
      </w:r>
      <w:r>
        <w:rPr>
          <w:rFonts w:hint="eastAsia"/>
          <w:lang w:val="fr-FR"/>
        </w:rPr>
        <w:t>年关于保护产妇的第</w:t>
      </w:r>
      <w:r>
        <w:rPr>
          <w:rFonts w:hint="eastAsia"/>
          <w:lang w:val="fr-FR"/>
        </w:rPr>
        <w:t>003</w:t>
      </w:r>
      <w:r>
        <w:rPr>
          <w:rFonts w:hint="eastAsia"/>
          <w:lang w:val="fr-FR"/>
        </w:rPr>
        <w:t>号公约。</w:t>
      </w:r>
    </w:p>
    <w:p w:rsidR="00000000" w:rsidRDefault="00C82596">
      <w:pPr>
        <w:tabs>
          <w:tab w:val="left" w:pos="629"/>
        </w:tabs>
        <w:spacing w:after="240" w:line="360" w:lineRule="exact"/>
        <w:jc w:val="center"/>
        <w:rPr>
          <w:rFonts w:eastAsia="SimHei" w:hint="eastAsia"/>
          <w:color w:val="FF0000"/>
          <w:lang w:val="fr-FR"/>
        </w:rPr>
      </w:pPr>
      <w:r>
        <w:rPr>
          <w:rFonts w:eastAsia="SimHei" w:hint="eastAsia"/>
          <w:color w:val="FF0000"/>
          <w:lang w:val="fr-FR"/>
        </w:rPr>
        <w:t>表</w:t>
      </w:r>
      <w:r>
        <w:rPr>
          <w:rFonts w:eastAsia="SimHei" w:hint="eastAsia"/>
          <w:color w:val="FF0000"/>
          <w:lang w:val="fr-FR"/>
        </w:rPr>
        <w:t>4</w:t>
      </w:r>
      <w:r>
        <w:rPr>
          <w:rFonts w:eastAsia="SimHei"/>
          <w:color w:val="FF0000"/>
          <w:lang w:val="fr-FR"/>
        </w:rPr>
        <w:t>：</w:t>
      </w:r>
      <w:r>
        <w:rPr>
          <w:rFonts w:eastAsia="SimHei" w:hint="eastAsia"/>
          <w:color w:val="FF0000"/>
          <w:lang w:val="fr-FR"/>
        </w:rPr>
        <w:t>按照性别，以工资为收入来源的劳动者和全年</w:t>
      </w:r>
      <w:r>
        <w:rPr>
          <w:rFonts w:eastAsia="SimHei" w:hint="eastAsia"/>
          <w:color w:val="FF0000"/>
          <w:lang w:val="fr-FR"/>
        </w:rPr>
        <w:t>工作的劳动者</w:t>
      </w:r>
    </w:p>
    <w:p w:rsidR="00000000" w:rsidRDefault="00C82596">
      <w:pPr>
        <w:tabs>
          <w:tab w:val="left" w:pos="629"/>
        </w:tabs>
        <w:spacing w:after="240" w:line="360" w:lineRule="exact"/>
        <w:jc w:val="both"/>
        <w:rPr>
          <w:rFonts w:hint="eastAsia"/>
          <w:lang w:val="fr-FR"/>
        </w:rPr>
      </w:pPr>
      <w:r>
        <w:rPr>
          <w:rFonts w:hint="eastAsia"/>
          <w:lang w:val="fr-FR"/>
        </w:rPr>
        <w:t>（根据社会人口特点，以工资为收入来源的男女劳动者百分比和全年</w:t>
      </w:r>
      <w:r>
        <w:rPr>
          <w:rFonts w:hint="eastAsia"/>
          <w:lang w:val="fr-FR"/>
        </w:rPr>
        <w:t>12</w:t>
      </w:r>
      <w:r>
        <w:rPr>
          <w:rFonts w:hint="eastAsia"/>
          <w:lang w:val="fr-FR"/>
        </w:rPr>
        <w:t>个月都工作的男女劳动者百分比，毛里塔尼亚人口和健康调查，</w:t>
      </w:r>
      <w:r>
        <w:rPr>
          <w:rFonts w:hint="eastAsia"/>
          <w:lang w:val="fr-FR"/>
        </w:rPr>
        <w:t>2000-2001</w:t>
      </w:r>
      <w:r>
        <w:rPr>
          <w:rFonts w:hint="eastAsia"/>
          <w:lang w:val="fr-FR"/>
        </w:rPr>
        <w:t>年。）</w:t>
      </w:r>
    </w:p>
    <w:tbl>
      <w:tblPr>
        <w:tblW w:w="5000" w:type="pct"/>
        <w:tblCellMar>
          <w:left w:w="70" w:type="dxa"/>
          <w:right w:w="70" w:type="dxa"/>
        </w:tblCellMar>
        <w:tblLook w:val="0000" w:firstRow="0" w:lastRow="0" w:firstColumn="0" w:lastColumn="0" w:noHBand="0" w:noVBand="0"/>
      </w:tblPr>
      <w:tblGrid>
        <w:gridCol w:w="1884"/>
        <w:gridCol w:w="1347"/>
        <w:gridCol w:w="1347"/>
        <w:gridCol w:w="1349"/>
        <w:gridCol w:w="1347"/>
        <w:gridCol w:w="1347"/>
        <w:gridCol w:w="1371"/>
      </w:tblGrid>
      <w:tr w:rsidR="00000000">
        <w:tblPrEx>
          <w:tblCellMar>
            <w:top w:w="0" w:type="dxa"/>
            <w:bottom w:w="0" w:type="dxa"/>
          </w:tblCellMar>
        </w:tblPrEx>
        <w:trPr>
          <w:tblHeader/>
        </w:trPr>
        <w:tc>
          <w:tcPr>
            <w:tcW w:w="943" w:type="pct"/>
            <w:tcBorders>
              <w:top w:val="nil"/>
              <w:left w:val="nil"/>
              <w:bottom w:val="nil"/>
              <w:right w:val="single" w:sz="6" w:space="0" w:color="auto"/>
            </w:tcBorders>
          </w:tcPr>
          <w:p w:rsidR="00000000" w:rsidRDefault="00C82596">
            <w:pPr>
              <w:tabs>
                <w:tab w:val="left" w:pos="629"/>
              </w:tabs>
              <w:spacing w:line="360" w:lineRule="exact"/>
              <w:jc w:val="both"/>
              <w:rPr>
                <w:rFonts w:eastAsia="SimHei"/>
                <w:color w:val="FF0000"/>
                <w:lang w:val="fr-FR"/>
              </w:rPr>
            </w:pPr>
          </w:p>
        </w:tc>
        <w:tc>
          <w:tcPr>
            <w:tcW w:w="4057" w:type="pct"/>
            <w:gridSpan w:val="6"/>
            <w:tcBorders>
              <w:top w:val="single" w:sz="6" w:space="0" w:color="auto"/>
              <w:left w:val="single" w:sz="6" w:space="0" w:color="auto"/>
              <w:bottom w:val="single" w:sz="6" w:space="0" w:color="auto"/>
              <w:right w:val="single" w:sz="6" w:space="0" w:color="auto"/>
            </w:tcBorders>
          </w:tcPr>
          <w:p w:rsidR="00000000" w:rsidRDefault="00C82596">
            <w:pPr>
              <w:pStyle w:val="Date"/>
              <w:tabs>
                <w:tab w:val="left" w:pos="629"/>
              </w:tabs>
              <w:spacing w:line="360" w:lineRule="exact"/>
              <w:rPr>
                <w:rFonts w:eastAsia="SimHei" w:hint="eastAsia"/>
                <w:color w:val="FF0000"/>
                <w:lang w:val="fr-FR"/>
              </w:rPr>
            </w:pPr>
            <w:r>
              <w:rPr>
                <w:rFonts w:eastAsia="SimHei" w:hint="eastAsia"/>
                <w:color w:val="FF0000"/>
                <w:lang w:val="fr-FR"/>
              </w:rPr>
              <w:t>社会人口特点</w:t>
            </w:r>
          </w:p>
        </w:tc>
      </w:tr>
      <w:tr w:rsidR="00000000">
        <w:tblPrEx>
          <w:tblCellMar>
            <w:top w:w="0" w:type="dxa"/>
            <w:bottom w:w="0" w:type="dxa"/>
          </w:tblCellMar>
        </w:tblPrEx>
        <w:trPr>
          <w:tblHeader/>
        </w:trPr>
        <w:tc>
          <w:tcPr>
            <w:tcW w:w="943" w:type="pct"/>
            <w:tcBorders>
              <w:top w:val="nil"/>
              <w:left w:val="nil"/>
              <w:bottom w:val="nil"/>
              <w:right w:val="single" w:sz="6" w:space="0" w:color="auto"/>
            </w:tcBorders>
          </w:tcPr>
          <w:p w:rsidR="00000000" w:rsidRDefault="00C82596">
            <w:pPr>
              <w:tabs>
                <w:tab w:val="left" w:pos="629"/>
              </w:tabs>
              <w:spacing w:line="360" w:lineRule="exact"/>
              <w:jc w:val="both"/>
              <w:rPr>
                <w:rFonts w:eastAsia="SimHei"/>
                <w:color w:val="FF0000"/>
                <w:lang w:val="fr-FR"/>
              </w:rPr>
            </w:pPr>
          </w:p>
        </w:tc>
        <w:tc>
          <w:tcPr>
            <w:tcW w:w="2023" w:type="pct"/>
            <w:gridSpan w:val="3"/>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color w:val="FF0000"/>
                <w:lang w:val="fr-FR"/>
              </w:rPr>
            </w:pPr>
            <w:r>
              <w:rPr>
                <w:rFonts w:eastAsia="SimHei" w:hint="eastAsia"/>
                <w:color w:val="FF0000"/>
                <w:lang w:val="fr-FR"/>
              </w:rPr>
              <w:t>女性</w:t>
            </w:r>
          </w:p>
        </w:tc>
        <w:tc>
          <w:tcPr>
            <w:tcW w:w="2034" w:type="pct"/>
            <w:gridSpan w:val="3"/>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color w:val="FF0000"/>
                <w:lang w:val="fr-FR"/>
              </w:rPr>
            </w:pPr>
            <w:r>
              <w:rPr>
                <w:rFonts w:eastAsia="SimHei" w:hint="eastAsia"/>
                <w:color w:val="FF0000"/>
                <w:lang w:val="fr-FR"/>
              </w:rPr>
              <w:t>男性</w:t>
            </w:r>
          </w:p>
        </w:tc>
      </w:tr>
      <w:tr w:rsidR="00000000">
        <w:tblPrEx>
          <w:tblCellMar>
            <w:top w:w="0" w:type="dxa"/>
            <w:bottom w:w="0" w:type="dxa"/>
          </w:tblCellMar>
        </w:tblPrEx>
        <w:trPr>
          <w:tblHeader/>
        </w:trPr>
        <w:tc>
          <w:tcPr>
            <w:tcW w:w="943" w:type="pct"/>
            <w:tcBorders>
              <w:top w:val="nil"/>
              <w:left w:val="nil"/>
              <w:bottom w:val="single" w:sz="6" w:space="0" w:color="auto"/>
              <w:right w:val="single" w:sz="6" w:space="0" w:color="auto"/>
            </w:tcBorders>
          </w:tcPr>
          <w:p w:rsidR="00000000" w:rsidRDefault="00C82596">
            <w:pPr>
              <w:tabs>
                <w:tab w:val="left" w:pos="629"/>
              </w:tabs>
              <w:spacing w:line="360" w:lineRule="exact"/>
              <w:jc w:val="both"/>
              <w:rPr>
                <w:rFonts w:eastAsia="SimHei"/>
                <w:color w:val="FF0000"/>
                <w:lang w:val="fr-FR"/>
              </w:rPr>
            </w:pPr>
          </w:p>
        </w:tc>
        <w:tc>
          <w:tcPr>
            <w:tcW w:w="674"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工资收入者</w:t>
            </w:r>
          </w:p>
        </w:tc>
        <w:tc>
          <w:tcPr>
            <w:tcW w:w="674"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全年工作者</w:t>
            </w:r>
          </w:p>
        </w:tc>
        <w:tc>
          <w:tcPr>
            <w:tcW w:w="675"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妇女人数</w:t>
            </w:r>
          </w:p>
        </w:tc>
        <w:tc>
          <w:tcPr>
            <w:tcW w:w="674"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color w:val="FF0000"/>
                <w:lang w:val="fr-FR"/>
              </w:rPr>
            </w:pPr>
            <w:r>
              <w:rPr>
                <w:rFonts w:eastAsia="SimHei" w:hint="eastAsia"/>
                <w:color w:val="FF0000"/>
                <w:lang w:val="fr-FR"/>
              </w:rPr>
              <w:t>工资收入者</w:t>
            </w:r>
            <w:r>
              <w:rPr>
                <w:rFonts w:eastAsia="SimHei" w:hint="eastAsia"/>
                <w:color w:val="FF0000"/>
                <w:lang w:val="fr-FR"/>
              </w:rPr>
              <w:t xml:space="preserve"> </w:t>
            </w:r>
          </w:p>
        </w:tc>
        <w:tc>
          <w:tcPr>
            <w:tcW w:w="674"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color w:val="FF0000"/>
                <w:lang w:val="fr-FR"/>
              </w:rPr>
            </w:pPr>
            <w:r>
              <w:rPr>
                <w:rFonts w:eastAsia="SimHei" w:hint="eastAsia"/>
                <w:color w:val="FF0000"/>
                <w:lang w:val="fr-FR"/>
              </w:rPr>
              <w:t>全年工作者</w:t>
            </w:r>
          </w:p>
        </w:tc>
        <w:tc>
          <w:tcPr>
            <w:tcW w:w="685"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男子人数</w:t>
            </w:r>
          </w:p>
        </w:tc>
      </w:tr>
      <w:tr w:rsidR="00000000">
        <w:tblPrEx>
          <w:tblCellMar>
            <w:top w:w="0" w:type="dxa"/>
            <w:bottom w:w="0" w:type="dxa"/>
          </w:tblCellMar>
        </w:tblPrEx>
        <w:trPr>
          <w:cantSplit/>
        </w:trPr>
        <w:tc>
          <w:tcPr>
            <w:tcW w:w="5000" w:type="pct"/>
            <w:gridSpan w:val="7"/>
            <w:tcBorders>
              <w:top w:val="single" w:sz="6" w:space="0" w:color="auto"/>
              <w:left w:val="single" w:sz="6" w:space="0" w:color="auto"/>
              <w:bottom w:val="nil"/>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年龄组</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15-19</w:t>
            </w:r>
            <w:r>
              <w:rPr>
                <w:rFonts w:hint="eastAsia"/>
                <w:lang w:val="fr-FR"/>
              </w:rPr>
              <w:t>岁</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14</w:t>
            </w:r>
            <w:r>
              <w:rPr>
                <w:rFonts w:hint="eastAsia"/>
                <w:lang w:val="fr-FR"/>
              </w:rPr>
              <w:t>.</w:t>
            </w:r>
            <w:r>
              <w:rPr>
                <w:lang w:val="fr-FR"/>
              </w:rPr>
              <w:t>6</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6.0</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697</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35.6</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19.2</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494</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20-29</w:t>
            </w:r>
            <w:r>
              <w:rPr>
                <w:rFonts w:hint="eastAsia"/>
                <w:lang w:val="fr-FR"/>
              </w:rPr>
              <w:t>岁</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24.0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9.1</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773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70.0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44.9</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618</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30-39</w:t>
            </w:r>
            <w:r>
              <w:rPr>
                <w:rFonts w:hint="eastAsia"/>
                <w:lang w:val="fr-FR"/>
              </w:rPr>
              <w:t>岁</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30.4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15.7</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024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91.2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55.5</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485</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lang w:val="fr-FR"/>
              </w:rPr>
              <w:t>40-49</w:t>
            </w:r>
            <w:r>
              <w:rPr>
                <w:rFonts w:hint="eastAsia"/>
                <w:lang w:val="fr-FR"/>
              </w:rPr>
              <w:t>岁</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28.0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12</w:t>
            </w:r>
            <w:r>
              <w:rPr>
                <w:rFonts w:hint="eastAsia"/>
                <w:lang w:val="fr-FR"/>
              </w:rPr>
              <w:t>.</w:t>
            </w:r>
            <w:r>
              <w:rPr>
                <w:lang w:val="fr-FR"/>
              </w:rPr>
              <w:t>9</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234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89.2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61</w:t>
            </w:r>
            <w:r>
              <w:rPr>
                <w:rFonts w:hint="eastAsia"/>
                <w:lang w:val="fr-FR"/>
              </w:rPr>
              <w:t>.</w:t>
            </w:r>
            <w:r>
              <w:rPr>
                <w:lang w:val="fr-FR"/>
              </w:rPr>
              <w:t>8</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390</w:t>
            </w:r>
          </w:p>
        </w:tc>
      </w:tr>
      <w:tr w:rsidR="00000000">
        <w:tblPrEx>
          <w:tblCellMar>
            <w:top w:w="0" w:type="dxa"/>
            <w:bottom w:w="0" w:type="dxa"/>
          </w:tblCellMar>
        </w:tblPrEx>
        <w:trPr>
          <w:cantSplit/>
        </w:trPr>
        <w:tc>
          <w:tcPr>
            <w:tcW w:w="5000" w:type="pct"/>
            <w:gridSpan w:val="7"/>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rFonts w:eastAsia="SimHei" w:hint="eastAsia"/>
                <w:color w:val="FF0000"/>
                <w:lang w:val="fr-FR"/>
              </w:rPr>
              <w:t>婚姻现状</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独身</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19.6</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8.7</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211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53.3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31.6</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067</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已婚</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24.1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10.4</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w:t>
            </w:r>
            <w:r>
              <w:rPr>
                <w:rFonts w:hint="eastAsia"/>
                <w:lang w:val="fr-FR"/>
              </w:rPr>
              <w:t xml:space="preserve"> </w:t>
            </w:r>
            <w:r>
              <w:rPr>
                <w:lang w:val="fr-FR"/>
              </w:rPr>
              <w:t>541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90.4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59.3</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876</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离婚、丧偶</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35.4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17.2</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976</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86.8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57.5</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44</w:t>
            </w:r>
          </w:p>
        </w:tc>
      </w:tr>
      <w:tr w:rsidR="00000000">
        <w:tblPrEx>
          <w:tblCellMar>
            <w:top w:w="0" w:type="dxa"/>
            <w:bottom w:w="0" w:type="dxa"/>
          </w:tblCellMar>
        </w:tblPrEx>
        <w:trPr>
          <w:cantSplit/>
        </w:trPr>
        <w:tc>
          <w:tcPr>
            <w:tcW w:w="5000" w:type="pct"/>
            <w:gridSpan w:val="7"/>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rFonts w:eastAsia="SimHei" w:hint="eastAsia"/>
                <w:color w:val="FF0000"/>
                <w:lang w:val="fr-FR"/>
              </w:rPr>
              <w:t>存活的子女</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19.2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8.9</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w:t>
            </w:r>
            <w:r>
              <w:rPr>
                <w:rFonts w:hint="eastAsia"/>
                <w:lang w:val="fr-FR"/>
              </w:rPr>
              <w:t xml:space="preserve"> </w:t>
            </w:r>
            <w:r>
              <w:rPr>
                <w:lang w:val="fr-FR"/>
              </w:rPr>
              <w:t>035</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57.7</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34.8</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219</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20.2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10.1</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880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91.0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61.0</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129</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26.8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10.3</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854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88.5</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64.4</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142</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31.3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14.7</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734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99.4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65.3</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135</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26.8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12.2</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604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87.7</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47.8</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108</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30.3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12.7</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621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88.2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58.2</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255</w:t>
            </w:r>
          </w:p>
        </w:tc>
      </w:tr>
      <w:tr w:rsidR="00000000">
        <w:tblPrEx>
          <w:tblCellMar>
            <w:top w:w="0" w:type="dxa"/>
            <w:bottom w:w="0" w:type="dxa"/>
          </w:tblCellMar>
        </w:tblPrEx>
        <w:trPr>
          <w:cantSplit/>
        </w:trPr>
        <w:tc>
          <w:tcPr>
            <w:tcW w:w="5000" w:type="pct"/>
            <w:gridSpan w:val="7"/>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rFonts w:eastAsia="SimHei" w:hint="eastAsia"/>
                <w:color w:val="FF0000"/>
                <w:lang w:val="fr-FR"/>
              </w:rPr>
              <w:t>居住地</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城市</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33.8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17.3</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w:t>
            </w:r>
            <w:r>
              <w:rPr>
                <w:rFonts w:hint="eastAsia"/>
                <w:lang w:val="fr-FR"/>
              </w:rPr>
              <w:t xml:space="preserve"> </w:t>
            </w:r>
            <w:r>
              <w:rPr>
                <w:lang w:val="fr-FR"/>
              </w:rPr>
              <w:t>554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70.8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51.3</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135</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农村</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16.1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5.3</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w:t>
            </w:r>
            <w:r>
              <w:rPr>
                <w:rFonts w:hint="eastAsia"/>
                <w:lang w:val="fr-FR"/>
              </w:rPr>
              <w:t xml:space="preserve"> </w:t>
            </w:r>
            <w:r>
              <w:rPr>
                <w:lang w:val="fr-FR"/>
              </w:rPr>
              <w:t>174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89.8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35.2</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852</w:t>
            </w:r>
          </w:p>
        </w:tc>
      </w:tr>
      <w:tr w:rsidR="00000000">
        <w:tblPrEx>
          <w:tblCellMar>
            <w:top w:w="0" w:type="dxa"/>
            <w:bottom w:w="0" w:type="dxa"/>
          </w:tblCellMar>
        </w:tblPrEx>
        <w:trPr>
          <w:cantSplit/>
        </w:trPr>
        <w:tc>
          <w:tcPr>
            <w:tcW w:w="5000" w:type="pct"/>
            <w:gridSpan w:val="7"/>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rFonts w:eastAsia="SimHei" w:hint="eastAsia"/>
                <w:color w:val="FF0000"/>
                <w:lang w:val="fr-FR"/>
              </w:rPr>
              <w:t>文化程度</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文盲</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22.1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8.3</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357</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78.9</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39.7</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386</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只受过古兰经教育</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23.7</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9.3</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072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85.1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46.6</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355</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小学</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25.8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11.6</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r>
              <w:rPr>
                <w:rFonts w:hint="eastAsia"/>
                <w:lang w:val="fr-FR"/>
              </w:rPr>
              <w:t xml:space="preserve"> </w:t>
            </w:r>
            <w:r>
              <w:rPr>
                <w:lang w:val="fr-FR"/>
              </w:rPr>
              <w:t>146</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70.9</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46.2</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540</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中学或中学以上</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26.8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17</w:t>
            </w:r>
            <w:r>
              <w:rPr>
                <w:rFonts w:hint="eastAsia"/>
                <w:lang w:val="fr-FR"/>
              </w:rPr>
              <w:t>.</w:t>
            </w:r>
            <w:r>
              <w:rPr>
                <w:lang w:val="fr-FR"/>
              </w:rPr>
              <w:t>0</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153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58.0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44.5</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706</w:t>
            </w:r>
          </w:p>
        </w:tc>
      </w:tr>
      <w:tr w:rsidR="00000000">
        <w:tblPrEx>
          <w:tblCellMar>
            <w:top w:w="0" w:type="dxa"/>
            <w:bottom w:w="0" w:type="dxa"/>
          </w:tblCellMar>
        </w:tblPrEx>
        <w:trPr>
          <w:cantSplit/>
        </w:trPr>
        <w:tc>
          <w:tcPr>
            <w:tcW w:w="5000" w:type="pct"/>
            <w:gridSpan w:val="7"/>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rFonts w:eastAsia="SimHei" w:hint="eastAsia"/>
                <w:color w:val="FF0000"/>
                <w:lang w:val="fr-FR"/>
              </w:rPr>
              <w:t>福利指数</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 xml:space="preserve">1 </w:t>
            </w:r>
            <w:r>
              <w:rPr>
                <w:lang w:val="fr-FR"/>
              </w:rPr>
              <w:t>（</w:t>
            </w:r>
            <w:r>
              <w:rPr>
                <w:rFonts w:hint="eastAsia"/>
                <w:lang w:val="fr-FR"/>
              </w:rPr>
              <w:t>更贫穷</w:t>
            </w:r>
            <w:r>
              <w:rPr>
                <w:lang w:val="fr-FR"/>
              </w:rPr>
              <w:t>）</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18.3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5.8</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373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79.1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31</w:t>
            </w:r>
            <w:r>
              <w:rPr>
                <w:rFonts w:hint="eastAsia"/>
                <w:lang w:val="fr-FR"/>
              </w:rPr>
              <w:t>.</w:t>
            </w:r>
            <w:r>
              <w:rPr>
                <w:lang w:val="fr-FR"/>
              </w:rPr>
              <w:t>8</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294</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22.5</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7.9</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431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72.0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37.5</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352</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24.3</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9.4</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570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62.8</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36.5</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307</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24.1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11.4</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634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70.1</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51.0</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409</w:t>
            </w:r>
          </w:p>
        </w:tc>
      </w:tr>
      <w:tr w:rsidR="00000000">
        <w:tblPrEx>
          <w:tblCellMar>
            <w:top w:w="0" w:type="dxa"/>
            <w:bottom w:w="0" w:type="dxa"/>
          </w:tblCellMar>
        </w:tblPrEx>
        <w:tc>
          <w:tcPr>
            <w:tcW w:w="943"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w:t>
            </w:r>
            <w:r>
              <w:rPr>
                <w:lang w:val="fr-FR"/>
              </w:rPr>
              <w:t>（</w:t>
            </w:r>
            <w:r>
              <w:rPr>
                <w:rFonts w:hint="eastAsia"/>
                <w:lang w:val="fr-FR"/>
              </w:rPr>
              <w:t>更富裕</w:t>
            </w:r>
            <w:r>
              <w:rPr>
                <w:lang w:val="fr-FR"/>
              </w:rPr>
              <w:t>）</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30.6</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17.9</w:t>
            </w:r>
          </w:p>
        </w:tc>
        <w:tc>
          <w:tcPr>
            <w:tcW w:w="67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720</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69.4</w:t>
            </w:r>
          </w:p>
        </w:tc>
        <w:tc>
          <w:tcPr>
            <w:tcW w:w="674"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53.8</w:t>
            </w:r>
          </w:p>
        </w:tc>
        <w:tc>
          <w:tcPr>
            <w:tcW w:w="685" w:type="pct"/>
            <w:tcBorders>
              <w:top w:val="nil"/>
              <w:left w:val="single" w:sz="6" w:space="0" w:color="auto"/>
              <w:bottom w:val="nil"/>
              <w:right w:val="single" w:sz="6" w:space="0" w:color="auto"/>
            </w:tcBorders>
          </w:tcPr>
          <w:p w:rsidR="00000000" w:rsidRDefault="00C82596">
            <w:pPr>
              <w:tabs>
                <w:tab w:val="left" w:pos="629"/>
              </w:tabs>
              <w:spacing w:line="360" w:lineRule="exact"/>
              <w:jc w:val="both"/>
              <w:rPr>
                <w:lang w:val="fr-FR"/>
              </w:rPr>
            </w:pPr>
            <w:r>
              <w:rPr>
                <w:lang w:val="fr-FR"/>
              </w:rPr>
              <w:t>625</w:t>
            </w:r>
          </w:p>
        </w:tc>
      </w:tr>
      <w:tr w:rsidR="00000000">
        <w:tblPrEx>
          <w:tblCellMar>
            <w:top w:w="0" w:type="dxa"/>
            <w:bottom w:w="0" w:type="dxa"/>
          </w:tblCellMar>
        </w:tblPrEx>
        <w:tc>
          <w:tcPr>
            <w:tcW w:w="943"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eastAsia="SimHei" w:hint="eastAsia"/>
                <w:color w:val="FF0000"/>
                <w:lang w:val="fr-FR"/>
              </w:rPr>
              <w:t>合计</w:t>
            </w:r>
          </w:p>
        </w:tc>
        <w:tc>
          <w:tcPr>
            <w:tcW w:w="674"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24.2</w:t>
            </w:r>
          </w:p>
        </w:tc>
        <w:tc>
          <w:tcPr>
            <w:tcW w:w="674"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10</w:t>
            </w:r>
            <w:r>
              <w:rPr>
                <w:rFonts w:hint="eastAsia"/>
                <w:lang w:val="fr-FR"/>
              </w:rPr>
              <w:t>.</w:t>
            </w:r>
            <w:r>
              <w:rPr>
                <w:lang w:val="fr-FR"/>
              </w:rPr>
              <w:t>8</w:t>
            </w:r>
          </w:p>
        </w:tc>
        <w:tc>
          <w:tcPr>
            <w:tcW w:w="675"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7</w:t>
            </w:r>
            <w:r>
              <w:rPr>
                <w:rFonts w:hint="eastAsia"/>
                <w:lang w:val="fr-FR"/>
              </w:rPr>
              <w:t xml:space="preserve"> </w:t>
            </w:r>
            <w:r>
              <w:rPr>
                <w:lang w:val="fr-FR"/>
              </w:rPr>
              <w:t>728</w:t>
            </w:r>
          </w:p>
        </w:tc>
        <w:tc>
          <w:tcPr>
            <w:tcW w:w="674"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7</w:t>
            </w:r>
            <w:r>
              <w:rPr>
                <w:rFonts w:hint="eastAsia"/>
                <w:lang w:val="fr-FR"/>
              </w:rPr>
              <w:t>0</w:t>
            </w:r>
            <w:r>
              <w:rPr>
                <w:lang w:val="fr-FR"/>
              </w:rPr>
              <w:t>.4</w:t>
            </w:r>
          </w:p>
        </w:tc>
        <w:tc>
          <w:tcPr>
            <w:tcW w:w="674"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44.4</w:t>
            </w:r>
          </w:p>
        </w:tc>
        <w:tc>
          <w:tcPr>
            <w:tcW w:w="685" w:type="pct"/>
            <w:tcBorders>
              <w:top w:val="nil"/>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987</w:t>
            </w:r>
          </w:p>
        </w:tc>
      </w:tr>
    </w:tbl>
    <w:p w:rsidR="00000000" w:rsidRDefault="00C82596">
      <w:pPr>
        <w:tabs>
          <w:tab w:val="left" w:pos="629"/>
        </w:tabs>
        <w:spacing w:before="240"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 xml:space="preserve"> 10</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u w:val="single"/>
          <w:lang w:val="fr-FR"/>
        </w:rPr>
        <w:t>享受医疗卫生服务方面的平等（第</w:t>
      </w:r>
      <w:r>
        <w:rPr>
          <w:rFonts w:eastAsia="SimHei" w:hint="eastAsia"/>
          <w:color w:val="FF0000"/>
          <w:u w:val="single"/>
          <w:lang w:val="fr-FR"/>
        </w:rPr>
        <w:t>12</w:t>
      </w:r>
      <w:r>
        <w:rPr>
          <w:rFonts w:eastAsia="SimHei" w:hint="eastAsia"/>
          <w:color w:val="FF0000"/>
          <w:u w:val="single"/>
          <w:lang w:val="fr-FR"/>
        </w:rPr>
        <w:t>条）</w:t>
      </w:r>
    </w:p>
    <w:p w:rsidR="00000000" w:rsidRDefault="00C82596">
      <w:pPr>
        <w:tabs>
          <w:tab w:val="left" w:pos="629"/>
        </w:tabs>
        <w:spacing w:after="240" w:line="360" w:lineRule="exact"/>
        <w:jc w:val="both"/>
        <w:rPr>
          <w:rFonts w:hint="eastAsia"/>
          <w:lang w:val="fr-FR"/>
        </w:rPr>
      </w:pPr>
      <w:r>
        <w:rPr>
          <w:lang w:val="fr-FR"/>
        </w:rPr>
        <w:t>210.</w:t>
      </w:r>
      <w:r>
        <w:rPr>
          <w:lang w:val="fr-FR"/>
        </w:rPr>
        <w:tab/>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日《宪法》的序言和正文，在谈到经济和社会权利时，强调指出，人人都有平等享受医疗卫生服务的权利；毛里塔尼亚政府对此予以高度重视。</w:t>
      </w:r>
    </w:p>
    <w:p w:rsidR="00000000" w:rsidRDefault="00C82596">
      <w:pPr>
        <w:tabs>
          <w:tab w:val="left" w:pos="629"/>
        </w:tabs>
        <w:spacing w:after="240" w:line="360" w:lineRule="exact"/>
        <w:jc w:val="both"/>
        <w:rPr>
          <w:rFonts w:hint="eastAsia"/>
          <w:lang w:val="fr-FR"/>
        </w:rPr>
      </w:pPr>
      <w:r>
        <w:rPr>
          <w:lang w:val="fr-FR"/>
        </w:rPr>
        <w:t>211.</w:t>
      </w:r>
      <w:r>
        <w:rPr>
          <w:lang w:val="fr-FR"/>
        </w:rPr>
        <w:tab/>
      </w:r>
      <w:r>
        <w:rPr>
          <w:rFonts w:hint="eastAsia"/>
          <w:lang w:val="fr-FR"/>
        </w:rPr>
        <w:t>在这方面，国家向社会各阶层，特别是向担负生育和抚养子女重任的妇女提供保护。</w:t>
      </w:r>
    </w:p>
    <w:p w:rsidR="00000000" w:rsidRDefault="00C82596">
      <w:pPr>
        <w:tabs>
          <w:tab w:val="left" w:pos="629"/>
        </w:tabs>
        <w:spacing w:after="240" w:line="360" w:lineRule="exact"/>
        <w:jc w:val="both"/>
        <w:rPr>
          <w:rFonts w:hint="eastAsia"/>
          <w:lang w:val="fr-FR"/>
        </w:rPr>
      </w:pPr>
      <w:r>
        <w:rPr>
          <w:lang w:val="fr-FR"/>
        </w:rPr>
        <w:t>212.</w:t>
      </w:r>
      <w:r>
        <w:rPr>
          <w:lang w:val="fr-FR"/>
        </w:rPr>
        <w:tab/>
      </w:r>
      <w:r>
        <w:rPr>
          <w:rFonts w:hint="eastAsia"/>
          <w:lang w:val="fr-FR"/>
        </w:rPr>
        <w:t>在国家卫生政策的许多方面，卫生机构的行政主管部门对毛里塔尼亚妇女都给予同样的关注。</w:t>
      </w:r>
    </w:p>
    <w:p w:rsidR="00000000" w:rsidRDefault="00C82596">
      <w:pPr>
        <w:tabs>
          <w:tab w:val="left" w:pos="629"/>
        </w:tabs>
        <w:spacing w:after="240" w:line="360" w:lineRule="exact"/>
        <w:ind w:firstLine="420"/>
        <w:jc w:val="both"/>
        <w:rPr>
          <w:rFonts w:hint="eastAsia"/>
          <w:lang w:val="fr-FR"/>
        </w:rPr>
      </w:pPr>
      <w:r>
        <w:rPr>
          <w:rFonts w:hint="eastAsia"/>
          <w:lang w:val="fr-FR"/>
        </w:rPr>
        <w:t>这些方面涉及：</w:t>
      </w:r>
      <w:r>
        <w:rPr>
          <w:lang w:val="fr-FR"/>
        </w:rPr>
        <w:t>（</w:t>
      </w:r>
      <w:r>
        <w:rPr>
          <w:lang w:val="fr-FR"/>
        </w:rPr>
        <w:t>a</w:t>
      </w:r>
      <w:r>
        <w:rPr>
          <w:lang w:val="fr-FR"/>
        </w:rPr>
        <w:t>）</w:t>
      </w:r>
      <w:r>
        <w:rPr>
          <w:rFonts w:hint="eastAsia"/>
          <w:lang w:val="fr-FR"/>
        </w:rPr>
        <w:t>产前监护</w:t>
      </w:r>
      <w:r>
        <w:rPr>
          <w:lang w:val="fr-FR"/>
        </w:rPr>
        <w:t>；（</w:t>
      </w:r>
      <w:r>
        <w:rPr>
          <w:lang w:val="fr-FR"/>
        </w:rPr>
        <w:t>b</w:t>
      </w:r>
      <w:r>
        <w:rPr>
          <w:lang w:val="fr-FR"/>
        </w:rPr>
        <w:t>）</w:t>
      </w:r>
      <w:r>
        <w:rPr>
          <w:rFonts w:hint="eastAsia"/>
          <w:lang w:val="fr-FR"/>
        </w:rPr>
        <w:t>妇女享受医疗服务</w:t>
      </w:r>
      <w:r>
        <w:rPr>
          <w:lang w:val="fr-FR"/>
        </w:rPr>
        <w:t>；（</w:t>
      </w:r>
      <w:r>
        <w:rPr>
          <w:lang w:val="fr-FR"/>
        </w:rPr>
        <w:t>c</w:t>
      </w:r>
      <w:r>
        <w:rPr>
          <w:lang w:val="fr-FR"/>
        </w:rPr>
        <w:t>）</w:t>
      </w:r>
      <w:r>
        <w:rPr>
          <w:rFonts w:hint="eastAsia"/>
          <w:lang w:val="fr-FR"/>
        </w:rPr>
        <w:t>产前护理和接种预防破伤风疫苗；</w:t>
      </w:r>
      <w:r>
        <w:rPr>
          <w:lang w:val="fr-FR"/>
        </w:rPr>
        <w:t>（</w:t>
      </w:r>
      <w:r>
        <w:rPr>
          <w:lang w:val="fr-FR"/>
        </w:rPr>
        <w:t>d</w:t>
      </w:r>
      <w:r>
        <w:rPr>
          <w:lang w:val="fr-FR"/>
        </w:rPr>
        <w:t>）</w:t>
      </w:r>
      <w:r>
        <w:rPr>
          <w:rFonts w:hint="eastAsia"/>
          <w:lang w:val="fr-FR"/>
        </w:rPr>
        <w:t>与不良做法作斗争；</w:t>
      </w:r>
      <w:r>
        <w:rPr>
          <w:lang w:val="fr-FR"/>
        </w:rPr>
        <w:t>（</w:t>
      </w:r>
      <w:r>
        <w:rPr>
          <w:lang w:val="fr-FR"/>
        </w:rPr>
        <w:t>e</w:t>
      </w:r>
      <w:r>
        <w:rPr>
          <w:lang w:val="fr-FR"/>
        </w:rPr>
        <w:t>）</w:t>
      </w:r>
      <w:r>
        <w:rPr>
          <w:rFonts w:hint="eastAsia"/>
          <w:lang w:val="fr-FR"/>
        </w:rPr>
        <w:t>更广泛的接种预防针计划；</w:t>
      </w:r>
      <w:r>
        <w:rPr>
          <w:lang w:val="fr-FR"/>
        </w:rPr>
        <w:t>（</w:t>
      </w:r>
      <w:r>
        <w:rPr>
          <w:lang w:val="fr-FR"/>
        </w:rPr>
        <w:t>f</w:t>
      </w:r>
      <w:r>
        <w:rPr>
          <w:lang w:val="fr-FR"/>
        </w:rPr>
        <w:t>）</w:t>
      </w:r>
      <w:r>
        <w:rPr>
          <w:rFonts w:hint="eastAsia"/>
          <w:lang w:val="fr-FR"/>
        </w:rPr>
        <w:t>生殖健康方案；</w:t>
      </w:r>
      <w:r>
        <w:rPr>
          <w:lang w:val="fr-FR"/>
        </w:rPr>
        <w:t>（</w:t>
      </w:r>
      <w:r>
        <w:rPr>
          <w:lang w:val="fr-FR"/>
        </w:rPr>
        <w:t>g</w:t>
      </w:r>
      <w:r>
        <w:rPr>
          <w:lang w:val="fr-FR"/>
        </w:rPr>
        <w:t>）</w:t>
      </w:r>
      <w:r>
        <w:rPr>
          <w:rFonts w:hint="eastAsia"/>
          <w:lang w:val="fr-FR"/>
        </w:rPr>
        <w:t>全国防治艾滋病和性传播疾病方案；</w:t>
      </w:r>
      <w:r>
        <w:rPr>
          <w:lang w:val="fr-FR"/>
        </w:rPr>
        <w:t>（</w:t>
      </w:r>
      <w:r>
        <w:rPr>
          <w:lang w:val="fr-FR"/>
        </w:rPr>
        <w:t>h</w:t>
      </w:r>
      <w:r>
        <w:rPr>
          <w:lang w:val="fr-FR"/>
        </w:rPr>
        <w:t>）</w:t>
      </w:r>
      <w:r>
        <w:rPr>
          <w:rFonts w:hint="eastAsia"/>
          <w:lang w:val="fr-FR"/>
        </w:rPr>
        <w:t>营养</w:t>
      </w:r>
      <w:r>
        <w:rPr>
          <w:lang w:val="fr-FR"/>
        </w:rPr>
        <w:t>。</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a-</w:t>
      </w:r>
      <w:r>
        <w:rPr>
          <w:rFonts w:eastAsia="SimHei" w:hint="eastAsia"/>
          <w:color w:val="FF0000"/>
          <w:lang w:val="fr-FR"/>
        </w:rPr>
        <w:t xml:space="preserve"> </w:t>
      </w:r>
      <w:r>
        <w:rPr>
          <w:rFonts w:eastAsia="SimHei" w:hint="eastAsia"/>
          <w:color w:val="FF0000"/>
          <w:lang w:val="fr-FR"/>
        </w:rPr>
        <w:t>产前监护</w:t>
      </w:r>
      <w:r>
        <w:rPr>
          <w:rFonts w:eastAsia="SimHei"/>
          <w:color w:val="FF0000"/>
          <w:lang w:val="fr-FR"/>
        </w:rPr>
        <w:t>：</w:t>
      </w:r>
    </w:p>
    <w:p w:rsidR="00000000" w:rsidRDefault="00C82596">
      <w:pPr>
        <w:tabs>
          <w:tab w:val="left" w:pos="629"/>
        </w:tabs>
        <w:spacing w:after="240" w:line="360" w:lineRule="exact"/>
        <w:jc w:val="both"/>
        <w:rPr>
          <w:lang w:val="fr-FR"/>
        </w:rPr>
      </w:pPr>
      <w:r>
        <w:rPr>
          <w:lang w:val="fr-FR"/>
        </w:rPr>
        <w:t>213.</w:t>
      </w:r>
      <w:r>
        <w:rPr>
          <w:rFonts w:hint="eastAsia"/>
          <w:lang w:val="fr-FR"/>
        </w:rPr>
        <w:tab/>
      </w:r>
      <w:r>
        <w:rPr>
          <w:rFonts w:hint="eastAsia"/>
          <w:lang w:val="fr-FR"/>
        </w:rPr>
        <w:t>全国各医疗单位均开展产前和产后咨询服务。生活在城市的妇女尤其要求得到这样的服务。国内，医院接生率仍然较低。同样应该看到，</w:t>
      </w:r>
      <w:r>
        <w:rPr>
          <w:rFonts w:hint="eastAsia"/>
          <w:lang w:val="fr-FR"/>
        </w:rPr>
        <w:t>60%</w:t>
      </w:r>
      <w:r>
        <w:rPr>
          <w:rFonts w:hint="eastAsia"/>
          <w:lang w:val="fr-FR"/>
        </w:rPr>
        <w:t>的助产士集中在努瓦克肖特。</w:t>
      </w:r>
    </w:p>
    <w:p w:rsidR="00000000" w:rsidRDefault="00C82596">
      <w:pPr>
        <w:tabs>
          <w:tab w:val="left" w:pos="629"/>
        </w:tabs>
        <w:spacing w:after="240" w:line="360" w:lineRule="exact"/>
        <w:jc w:val="both"/>
        <w:rPr>
          <w:rFonts w:hint="eastAsia"/>
          <w:lang w:val="fr-FR"/>
        </w:rPr>
      </w:pPr>
      <w:r>
        <w:rPr>
          <w:lang w:val="fr-FR"/>
        </w:rPr>
        <w:t>214.</w:t>
      </w:r>
      <w:r>
        <w:rPr>
          <w:rFonts w:hint="eastAsia"/>
          <w:lang w:val="fr-FR"/>
        </w:rPr>
        <w:tab/>
      </w:r>
      <w:r>
        <w:rPr>
          <w:rFonts w:hint="eastAsia"/>
          <w:lang w:val="fr-FR"/>
        </w:rPr>
        <w:t>关于产前咨询，</w:t>
      </w:r>
      <w:r>
        <w:rPr>
          <w:rFonts w:hint="eastAsia"/>
          <w:lang w:val="fr-FR"/>
        </w:rPr>
        <w:t>65%</w:t>
      </w:r>
      <w:r>
        <w:rPr>
          <w:rFonts w:hint="eastAsia"/>
          <w:lang w:val="fr-FR"/>
        </w:rPr>
        <w:t>的母亲在分娩前向有关专业人士至少咨询过一次，</w:t>
      </w:r>
      <w:r>
        <w:rPr>
          <w:rFonts w:hint="eastAsia"/>
          <w:lang w:val="fr-FR"/>
        </w:rPr>
        <w:t>37%</w:t>
      </w:r>
      <w:r>
        <w:rPr>
          <w:rFonts w:hint="eastAsia"/>
          <w:lang w:val="fr-FR"/>
        </w:rPr>
        <w:t>的母亲表示产前向助产士至少咨询过一次，而</w:t>
      </w:r>
      <w:r>
        <w:rPr>
          <w:rFonts w:hint="eastAsia"/>
          <w:lang w:val="fr-FR"/>
        </w:rPr>
        <w:t>20%</w:t>
      </w:r>
      <w:r>
        <w:rPr>
          <w:rFonts w:hint="eastAsia"/>
          <w:lang w:val="fr-FR"/>
        </w:rPr>
        <w:t>的母亲则承认曾咨询过医生。很少有人向护士咨询（</w:t>
      </w:r>
      <w:r>
        <w:rPr>
          <w:rFonts w:hint="eastAsia"/>
          <w:lang w:val="fr-FR"/>
        </w:rPr>
        <w:t>8%</w:t>
      </w:r>
      <w:r>
        <w:rPr>
          <w:rFonts w:hint="eastAsia"/>
          <w:lang w:val="fr-FR"/>
        </w:rPr>
        <w:t>）或向助理助产士咨询（不足</w:t>
      </w:r>
      <w:r>
        <w:rPr>
          <w:rFonts w:hint="eastAsia"/>
          <w:lang w:val="fr-FR"/>
        </w:rPr>
        <w:t>1%</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215.</w:t>
      </w:r>
      <w:r>
        <w:rPr>
          <w:rFonts w:hint="eastAsia"/>
          <w:lang w:val="fr-FR"/>
        </w:rPr>
        <w:tab/>
      </w:r>
      <w:r>
        <w:rPr>
          <w:rFonts w:hint="eastAsia"/>
          <w:lang w:val="fr-FR"/>
        </w:rPr>
        <w:t>接受过产前护理的妇女的百分比根据人口特点，特别是根据居住地和文化程度的不同而不同：</w:t>
      </w:r>
      <w:r>
        <w:rPr>
          <w:rFonts w:hint="eastAsia"/>
          <w:lang w:val="fr-FR"/>
        </w:rPr>
        <w:t>84%</w:t>
      </w:r>
      <w:r>
        <w:rPr>
          <w:rFonts w:hint="eastAsia"/>
          <w:lang w:val="fr-FR"/>
        </w:rPr>
        <w:t>的努瓦克肖特妇女和</w:t>
      </w:r>
      <w:r>
        <w:rPr>
          <w:rFonts w:hint="eastAsia"/>
          <w:lang w:val="fr-FR"/>
        </w:rPr>
        <w:t>85%</w:t>
      </w:r>
      <w:r>
        <w:rPr>
          <w:rFonts w:hint="eastAsia"/>
          <w:lang w:val="fr-FR"/>
        </w:rPr>
        <w:t>的其他城市妇女向医务人员至少咨询过一次，而这比例在农村地区则只有</w:t>
      </w:r>
      <w:r>
        <w:rPr>
          <w:rFonts w:hint="eastAsia"/>
          <w:lang w:val="fr-FR"/>
        </w:rPr>
        <w:t>50%</w:t>
      </w:r>
      <w:r>
        <w:rPr>
          <w:rFonts w:hint="eastAsia"/>
          <w:lang w:val="fr-FR"/>
        </w:rPr>
        <w:t>。从地域来看，中部的妇女（</w:t>
      </w:r>
      <w:r>
        <w:rPr>
          <w:rFonts w:hint="eastAsia"/>
          <w:lang w:val="fr-FR"/>
        </w:rPr>
        <w:t>45%</w:t>
      </w:r>
      <w:r>
        <w:rPr>
          <w:rFonts w:hint="eastAsia"/>
          <w:lang w:val="fr-FR"/>
        </w:rPr>
        <w:t>）和南部的妇女（</w:t>
      </w:r>
      <w:r>
        <w:rPr>
          <w:rFonts w:hint="eastAsia"/>
          <w:lang w:val="fr-FR"/>
        </w:rPr>
        <w:t>35%</w:t>
      </w:r>
      <w:r>
        <w:rPr>
          <w:rFonts w:hint="eastAsia"/>
          <w:lang w:val="fr-FR"/>
        </w:rPr>
        <w:t>）往往很少接受产前医疗服务。</w:t>
      </w:r>
    </w:p>
    <w:p w:rsidR="00000000" w:rsidRDefault="00C82596">
      <w:pPr>
        <w:tabs>
          <w:tab w:val="left" w:pos="629"/>
        </w:tabs>
        <w:spacing w:after="200" w:line="360" w:lineRule="exact"/>
        <w:jc w:val="both"/>
        <w:rPr>
          <w:rFonts w:hint="eastAsia"/>
          <w:lang w:val="fr-FR"/>
        </w:rPr>
      </w:pPr>
      <w:r>
        <w:rPr>
          <w:lang w:val="fr-FR"/>
        </w:rPr>
        <w:t>216.</w:t>
      </w:r>
      <w:r>
        <w:rPr>
          <w:rFonts w:hint="eastAsia"/>
          <w:lang w:val="fr-FR"/>
        </w:rPr>
        <w:tab/>
      </w:r>
      <w:r>
        <w:rPr>
          <w:rFonts w:hint="eastAsia"/>
          <w:lang w:val="fr-FR"/>
        </w:rPr>
        <w:t>然而，人们发现，这一比例随着妇女文化程度的提高而显著提高。</w:t>
      </w:r>
      <w:r>
        <w:rPr>
          <w:rFonts w:hint="eastAsia"/>
          <w:lang w:val="fr-FR"/>
        </w:rPr>
        <w:t>94%</w:t>
      </w:r>
      <w:r>
        <w:rPr>
          <w:rFonts w:hint="eastAsia"/>
          <w:lang w:val="fr-FR"/>
        </w:rPr>
        <w:t>中学文化程度以上的妇女进行过产前咨询，在只有小学文化程度的妇女和没有文化或只受过古兰经教育的妇女中，这一比例分别为</w:t>
      </w:r>
      <w:r>
        <w:rPr>
          <w:rFonts w:hint="eastAsia"/>
          <w:lang w:val="fr-FR"/>
        </w:rPr>
        <w:t>78%</w:t>
      </w:r>
      <w:r>
        <w:rPr>
          <w:rFonts w:hint="eastAsia"/>
          <w:lang w:val="fr-FR"/>
        </w:rPr>
        <w:t>和</w:t>
      </w:r>
      <w:r>
        <w:rPr>
          <w:rFonts w:hint="eastAsia"/>
          <w:lang w:val="fr-FR"/>
        </w:rPr>
        <w:t>55%</w:t>
      </w:r>
      <w:r>
        <w:rPr>
          <w:rFonts w:hint="eastAsia"/>
          <w:lang w:val="fr-FR"/>
        </w:rPr>
        <w:t>。</w:t>
      </w:r>
    </w:p>
    <w:p w:rsidR="00000000" w:rsidRDefault="00C82596">
      <w:pPr>
        <w:tabs>
          <w:tab w:val="left" w:pos="629"/>
        </w:tabs>
        <w:spacing w:after="200" w:line="360" w:lineRule="exact"/>
        <w:jc w:val="both"/>
        <w:rPr>
          <w:rFonts w:eastAsia="SimHei"/>
          <w:color w:val="FF0000"/>
          <w:lang w:val="fr-FR"/>
        </w:rPr>
      </w:pPr>
      <w:r>
        <w:rPr>
          <w:rFonts w:eastAsia="SimHei"/>
          <w:color w:val="FF0000"/>
          <w:lang w:val="fr-FR"/>
        </w:rPr>
        <w:t>b-</w:t>
      </w:r>
      <w:r>
        <w:rPr>
          <w:rFonts w:eastAsia="SimHei" w:hint="eastAsia"/>
          <w:color w:val="FF0000"/>
          <w:lang w:val="fr-FR"/>
        </w:rPr>
        <w:t xml:space="preserve"> </w:t>
      </w:r>
      <w:r>
        <w:rPr>
          <w:rFonts w:eastAsia="SimHei" w:hint="eastAsia"/>
          <w:color w:val="FF0000"/>
          <w:lang w:val="fr-FR"/>
        </w:rPr>
        <w:t>妇女享受医疗服务</w:t>
      </w:r>
      <w:r>
        <w:rPr>
          <w:rFonts w:eastAsia="SimHei"/>
          <w:color w:val="FF0000"/>
          <w:lang w:val="fr-FR"/>
        </w:rPr>
        <w:t>：</w:t>
      </w:r>
    </w:p>
    <w:p w:rsidR="00000000" w:rsidRDefault="00C82596">
      <w:pPr>
        <w:tabs>
          <w:tab w:val="left" w:pos="629"/>
        </w:tabs>
        <w:spacing w:after="200" w:line="360" w:lineRule="exact"/>
        <w:jc w:val="both"/>
        <w:rPr>
          <w:rFonts w:hint="eastAsia"/>
          <w:lang w:val="fr-FR"/>
        </w:rPr>
      </w:pPr>
      <w:r>
        <w:rPr>
          <w:lang w:val="fr-FR"/>
        </w:rPr>
        <w:t>2</w:t>
      </w:r>
      <w:r>
        <w:rPr>
          <w:lang w:val="fr-FR"/>
        </w:rPr>
        <w:t>17.</w:t>
      </w:r>
      <w:r>
        <w:rPr>
          <w:rFonts w:hint="eastAsia"/>
          <w:lang w:val="fr-FR"/>
        </w:rPr>
        <w:tab/>
      </w:r>
      <w:r>
        <w:rPr>
          <w:rFonts w:hint="eastAsia"/>
          <w:lang w:val="fr-FR"/>
        </w:rPr>
        <w:t>近五年来，在医院里分娩的产妇不到一半，而</w:t>
      </w:r>
      <w:r>
        <w:rPr>
          <w:rFonts w:hint="eastAsia"/>
          <w:lang w:val="fr-FR"/>
        </w:rPr>
        <w:t>51%</w:t>
      </w:r>
      <w:r>
        <w:rPr>
          <w:rFonts w:hint="eastAsia"/>
          <w:lang w:val="fr-FR"/>
        </w:rPr>
        <w:t>的孕妇则在家中分娩。城市妇女大多在医院分娩（</w:t>
      </w:r>
      <w:r>
        <w:rPr>
          <w:rFonts w:hint="eastAsia"/>
          <w:lang w:val="fr-FR"/>
        </w:rPr>
        <w:t>82%</w:t>
      </w:r>
      <w:r>
        <w:rPr>
          <w:rFonts w:hint="eastAsia"/>
          <w:lang w:val="fr-FR"/>
        </w:rPr>
        <w:t>），在农村这一比例则只有</w:t>
      </w:r>
      <w:r>
        <w:rPr>
          <w:rFonts w:hint="eastAsia"/>
          <w:lang w:val="fr-FR"/>
        </w:rPr>
        <w:t>23%</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218.</w:t>
      </w:r>
      <w:r>
        <w:rPr>
          <w:rFonts w:hint="eastAsia"/>
          <w:lang w:val="fr-FR"/>
        </w:rPr>
        <w:tab/>
      </w:r>
      <w:r>
        <w:rPr>
          <w:rFonts w:hint="eastAsia"/>
          <w:lang w:val="fr-FR"/>
        </w:rPr>
        <w:t>此外，产妇的文化程度不同，在医院分娩的比例也随之变化：没有文化的妇女中比例最低，只有</w:t>
      </w:r>
      <w:r>
        <w:rPr>
          <w:rFonts w:hint="eastAsia"/>
          <w:lang w:val="fr-FR"/>
        </w:rPr>
        <w:t>33%</w:t>
      </w:r>
      <w:r>
        <w:rPr>
          <w:rFonts w:hint="eastAsia"/>
          <w:lang w:val="fr-FR"/>
        </w:rPr>
        <w:t>，而具有中学或中学以上文化程度的妇女的比例最高，达到</w:t>
      </w:r>
      <w:r>
        <w:rPr>
          <w:rFonts w:hint="eastAsia"/>
          <w:lang w:val="fr-FR"/>
        </w:rPr>
        <w:t>88%</w:t>
      </w:r>
      <w:r>
        <w:rPr>
          <w:rFonts w:hint="eastAsia"/>
          <w:lang w:val="fr-FR"/>
        </w:rPr>
        <w:t>。</w:t>
      </w:r>
    </w:p>
    <w:p w:rsidR="00000000" w:rsidRDefault="00C82596">
      <w:pPr>
        <w:tabs>
          <w:tab w:val="left" w:pos="629"/>
        </w:tabs>
        <w:spacing w:after="200" w:line="360" w:lineRule="exact"/>
        <w:ind w:firstLine="420"/>
        <w:jc w:val="both"/>
        <w:rPr>
          <w:rFonts w:hint="eastAsia"/>
          <w:lang w:val="fr-FR"/>
        </w:rPr>
      </w:pPr>
      <w:r>
        <w:rPr>
          <w:rFonts w:hint="eastAsia"/>
          <w:lang w:val="fr-FR"/>
        </w:rPr>
        <w:t>过去的五年里，一半以上的产妇在受过专业培训的医务人员的帮助下分娩（</w:t>
      </w:r>
      <w:r>
        <w:rPr>
          <w:rFonts w:hint="eastAsia"/>
          <w:lang w:val="fr-FR"/>
        </w:rPr>
        <w:t>57%</w:t>
      </w:r>
      <w:r>
        <w:rPr>
          <w:rFonts w:hint="eastAsia"/>
          <w:lang w:val="fr-FR"/>
        </w:rPr>
        <w:t>）：在助产士的帮助下分娩（</w:t>
      </w:r>
      <w:r>
        <w:rPr>
          <w:rFonts w:hint="eastAsia"/>
          <w:lang w:val="fr-FR"/>
        </w:rPr>
        <w:t>36%</w:t>
      </w:r>
      <w:r>
        <w:rPr>
          <w:rFonts w:hint="eastAsia"/>
          <w:lang w:val="fr-FR"/>
        </w:rPr>
        <w:t>）</w:t>
      </w:r>
      <w:r>
        <w:rPr>
          <w:lang w:val="fr-FR"/>
        </w:rPr>
        <w:t> </w:t>
      </w:r>
      <w:r>
        <w:rPr>
          <w:rFonts w:hint="eastAsia"/>
          <w:lang w:val="fr-FR"/>
        </w:rPr>
        <w:t>；</w:t>
      </w:r>
      <w:r>
        <w:rPr>
          <w:rFonts w:hint="eastAsia"/>
          <w:lang w:val="fr-FR"/>
        </w:rPr>
        <w:t xml:space="preserve"> </w:t>
      </w:r>
      <w:r>
        <w:rPr>
          <w:rFonts w:hint="eastAsia"/>
          <w:lang w:val="fr-FR"/>
        </w:rPr>
        <w:t>在医生的帮助下分娩（</w:t>
      </w:r>
      <w:r>
        <w:rPr>
          <w:rFonts w:hint="eastAsia"/>
          <w:lang w:val="fr-FR"/>
        </w:rPr>
        <w:t>10%</w:t>
      </w:r>
      <w:r>
        <w:rPr>
          <w:rFonts w:hint="eastAsia"/>
          <w:lang w:val="fr-FR"/>
        </w:rPr>
        <w:t>）</w:t>
      </w:r>
      <w:r>
        <w:rPr>
          <w:lang w:val="fr-FR"/>
        </w:rPr>
        <w:t> </w:t>
      </w:r>
      <w:r>
        <w:rPr>
          <w:rFonts w:hint="eastAsia"/>
          <w:lang w:val="fr-FR"/>
        </w:rPr>
        <w:t>；在护士的帮助下分娩（</w:t>
      </w:r>
      <w:r>
        <w:rPr>
          <w:rFonts w:hint="eastAsia"/>
          <w:lang w:val="fr-FR"/>
        </w:rPr>
        <w:t>8%</w:t>
      </w:r>
      <w:r>
        <w:rPr>
          <w:rFonts w:hint="eastAsia"/>
          <w:lang w:val="fr-FR"/>
        </w:rPr>
        <w:t>）</w:t>
      </w:r>
      <w:r>
        <w:rPr>
          <w:lang w:val="fr-FR"/>
        </w:rPr>
        <w:t> </w:t>
      </w:r>
      <w:r>
        <w:rPr>
          <w:rFonts w:hint="eastAsia"/>
          <w:lang w:val="fr-FR"/>
        </w:rPr>
        <w:t>；在助理助产士的帮助下分娩（</w:t>
      </w:r>
      <w:r>
        <w:rPr>
          <w:rFonts w:hint="eastAsia"/>
          <w:lang w:val="fr-FR"/>
        </w:rPr>
        <w:t>4%</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w:t>
      </w:r>
      <w:r>
        <w:rPr>
          <w:lang w:val="fr-FR"/>
        </w:rPr>
        <w:t>19.</w:t>
      </w:r>
      <w:r>
        <w:rPr>
          <w:rFonts w:hint="eastAsia"/>
          <w:lang w:val="fr-FR"/>
        </w:rPr>
        <w:tab/>
        <w:t>21%</w:t>
      </w:r>
      <w:r>
        <w:rPr>
          <w:rFonts w:hint="eastAsia"/>
          <w:lang w:val="fr-FR"/>
        </w:rPr>
        <w:t>的产妇由传统的接生婆接生，</w:t>
      </w:r>
      <w:r>
        <w:rPr>
          <w:rFonts w:hint="eastAsia"/>
          <w:lang w:val="fr-FR"/>
        </w:rPr>
        <w:t>15%</w:t>
      </w:r>
      <w:r>
        <w:rPr>
          <w:rFonts w:hint="eastAsia"/>
          <w:lang w:val="fr-FR"/>
        </w:rPr>
        <w:t>由家人接生……将近</w:t>
      </w:r>
      <w:r>
        <w:rPr>
          <w:rFonts w:hint="eastAsia"/>
          <w:lang w:val="fr-FR"/>
        </w:rPr>
        <w:t>7%</w:t>
      </w:r>
      <w:r>
        <w:rPr>
          <w:rFonts w:hint="eastAsia"/>
          <w:lang w:val="fr-FR"/>
        </w:rPr>
        <w:t>的孕妇在没有任何人的帮助下分娩。是否由医务人员接生，这在很大程度上与产妇的居住地区和文化程度有关。</w:t>
      </w:r>
    </w:p>
    <w:p w:rsidR="00000000" w:rsidRDefault="00C82596">
      <w:pPr>
        <w:tabs>
          <w:tab w:val="left" w:pos="629"/>
        </w:tabs>
        <w:spacing w:after="200" w:line="360" w:lineRule="exact"/>
        <w:jc w:val="both"/>
        <w:rPr>
          <w:rFonts w:hint="eastAsia"/>
          <w:lang w:val="fr-FR"/>
        </w:rPr>
      </w:pPr>
      <w:r>
        <w:rPr>
          <w:lang w:val="fr-FR"/>
        </w:rPr>
        <w:t>220.</w:t>
      </w:r>
      <w:r>
        <w:rPr>
          <w:rFonts w:hint="eastAsia"/>
          <w:lang w:val="fr-FR"/>
        </w:rPr>
        <w:tab/>
      </w:r>
      <w:r>
        <w:rPr>
          <w:rFonts w:hint="eastAsia"/>
          <w:lang w:val="fr-FR"/>
        </w:rPr>
        <w:t>城市里，</w:t>
      </w:r>
      <w:r>
        <w:rPr>
          <w:rFonts w:hint="eastAsia"/>
          <w:lang w:val="fr-FR"/>
        </w:rPr>
        <w:t>88%</w:t>
      </w:r>
      <w:r>
        <w:rPr>
          <w:rFonts w:hint="eastAsia"/>
          <w:lang w:val="fr-FR"/>
        </w:rPr>
        <w:t>的产妇由受过专业培训的医务人员接生，而在农村妇女中间这一比例只有</w:t>
      </w:r>
      <w:r>
        <w:rPr>
          <w:rFonts w:hint="eastAsia"/>
          <w:lang w:val="fr-FR"/>
        </w:rPr>
        <w:t>33%</w:t>
      </w:r>
      <w:r>
        <w:rPr>
          <w:rFonts w:hint="eastAsia"/>
          <w:lang w:val="fr-FR"/>
        </w:rPr>
        <w:t>。从地域来看，努瓦克肖特和北方地区，这一比例分别为</w:t>
      </w:r>
      <w:r>
        <w:rPr>
          <w:rFonts w:hint="eastAsia"/>
          <w:lang w:val="fr-FR"/>
        </w:rPr>
        <w:t>92%</w:t>
      </w:r>
      <w:r>
        <w:rPr>
          <w:rFonts w:hint="eastAsia"/>
          <w:lang w:val="fr-FR"/>
        </w:rPr>
        <w:t>和</w:t>
      </w:r>
      <w:r>
        <w:rPr>
          <w:rFonts w:hint="eastAsia"/>
          <w:lang w:val="fr-FR"/>
        </w:rPr>
        <w:t>74%</w:t>
      </w:r>
      <w:r>
        <w:rPr>
          <w:rFonts w:hint="eastAsia"/>
          <w:lang w:val="fr-FR"/>
        </w:rPr>
        <w:t>，但在南方则只有</w:t>
      </w:r>
      <w:r>
        <w:rPr>
          <w:rFonts w:hint="eastAsia"/>
          <w:lang w:val="fr-FR"/>
        </w:rPr>
        <w:t>23%</w:t>
      </w:r>
      <w:r>
        <w:rPr>
          <w:rFonts w:hint="eastAsia"/>
          <w:lang w:val="fr-FR"/>
        </w:rPr>
        <w:t>。</w:t>
      </w:r>
    </w:p>
    <w:p w:rsidR="00000000" w:rsidRDefault="00C82596">
      <w:pPr>
        <w:tabs>
          <w:tab w:val="left" w:pos="629"/>
        </w:tabs>
        <w:spacing w:after="200" w:line="360" w:lineRule="exact"/>
        <w:ind w:firstLine="420"/>
        <w:jc w:val="both"/>
        <w:rPr>
          <w:rFonts w:hint="eastAsia"/>
          <w:lang w:val="fr-FR"/>
        </w:rPr>
      </w:pPr>
      <w:r>
        <w:rPr>
          <w:rFonts w:hint="eastAsia"/>
          <w:lang w:val="fr-FR"/>
        </w:rPr>
        <w:t>同样，具有中学以上文化程度的妇女中，有</w:t>
      </w:r>
      <w:r>
        <w:rPr>
          <w:rFonts w:hint="eastAsia"/>
          <w:lang w:val="fr-FR"/>
        </w:rPr>
        <w:t>93%</w:t>
      </w:r>
      <w:r>
        <w:rPr>
          <w:rFonts w:hint="eastAsia"/>
          <w:lang w:val="fr-FR"/>
        </w:rPr>
        <w:t>的人承认是由专业人士接生的，但在只有小学文化程度和只受过古兰经教育或没有文化的妇女中，这一比例则分别为</w:t>
      </w:r>
      <w:r>
        <w:rPr>
          <w:rFonts w:hint="eastAsia"/>
          <w:lang w:val="fr-FR"/>
        </w:rPr>
        <w:t>71%</w:t>
      </w:r>
      <w:r>
        <w:rPr>
          <w:rFonts w:hint="eastAsia"/>
          <w:lang w:val="fr-FR"/>
        </w:rPr>
        <w:t>和不足</w:t>
      </w:r>
      <w:r>
        <w:rPr>
          <w:rFonts w:hint="eastAsia"/>
          <w:lang w:val="fr-FR"/>
        </w:rPr>
        <w:t>5</w:t>
      </w:r>
      <w:r>
        <w:rPr>
          <w:rFonts w:hint="eastAsia"/>
          <w:lang w:val="fr-FR"/>
        </w:rPr>
        <w:t>0%</w:t>
      </w:r>
      <w:r>
        <w:rPr>
          <w:rFonts w:hint="eastAsia"/>
          <w:lang w:val="fr-FR"/>
        </w:rPr>
        <w:t>。</w:t>
      </w:r>
    </w:p>
    <w:p w:rsidR="00000000" w:rsidRDefault="00C82596">
      <w:pPr>
        <w:tabs>
          <w:tab w:val="left" w:pos="629"/>
        </w:tabs>
        <w:spacing w:after="200" w:line="360" w:lineRule="exact"/>
        <w:jc w:val="both"/>
        <w:rPr>
          <w:rFonts w:eastAsia="SimHei"/>
          <w:color w:val="FF0000"/>
          <w:lang w:val="fr-FR"/>
        </w:rPr>
      </w:pPr>
      <w:r>
        <w:rPr>
          <w:rFonts w:eastAsia="SimHei"/>
          <w:color w:val="FF0000"/>
          <w:lang w:val="fr-FR"/>
        </w:rPr>
        <w:t>c-</w:t>
      </w:r>
      <w:r>
        <w:rPr>
          <w:rFonts w:eastAsia="SimHei" w:hint="eastAsia"/>
          <w:color w:val="FF0000"/>
          <w:lang w:val="fr-FR"/>
        </w:rPr>
        <w:t xml:space="preserve"> </w:t>
      </w:r>
      <w:r>
        <w:rPr>
          <w:rFonts w:eastAsia="SimHei" w:hint="eastAsia"/>
          <w:color w:val="FF0000"/>
          <w:lang w:val="fr-FR"/>
        </w:rPr>
        <w:t>产前护理和接种预防破伤风疫苗：</w:t>
      </w:r>
    </w:p>
    <w:p w:rsidR="00000000" w:rsidRDefault="00C82596">
      <w:pPr>
        <w:tabs>
          <w:tab w:val="left" w:pos="629"/>
        </w:tabs>
        <w:spacing w:after="200" w:line="360" w:lineRule="exact"/>
        <w:jc w:val="both"/>
        <w:rPr>
          <w:lang w:val="fr-FR"/>
        </w:rPr>
      </w:pPr>
      <w:r>
        <w:rPr>
          <w:lang w:val="fr-FR"/>
        </w:rPr>
        <w:t>221.</w:t>
      </w:r>
      <w:r>
        <w:rPr>
          <w:rFonts w:hint="eastAsia"/>
          <w:lang w:val="fr-FR"/>
        </w:rPr>
        <w:tab/>
      </w:r>
      <w:r>
        <w:rPr>
          <w:rFonts w:hint="eastAsia"/>
          <w:lang w:val="fr-FR"/>
        </w:rPr>
        <w:t>根据毛里塔尼亚人口和健康调查，在近五年里至少有一胎存活的母亲中，有</w:t>
      </w:r>
      <w:r>
        <w:rPr>
          <w:rFonts w:hint="eastAsia"/>
          <w:lang w:val="fr-FR"/>
        </w:rPr>
        <w:t>40%</w:t>
      </w:r>
      <w:r>
        <w:rPr>
          <w:rFonts w:hint="eastAsia"/>
          <w:lang w:val="fr-FR"/>
        </w:rPr>
        <w:t>的人在怀孕期间至少接种过一次预防破伤风疫苗，以防止新生儿得破伤风：</w:t>
      </w:r>
      <w:r>
        <w:rPr>
          <w:rFonts w:hint="eastAsia"/>
          <w:lang w:val="fr-FR"/>
        </w:rPr>
        <w:t>14%</w:t>
      </w:r>
      <w:r>
        <w:rPr>
          <w:rFonts w:hint="eastAsia"/>
          <w:lang w:val="fr-FR"/>
        </w:rPr>
        <w:t>的孕妇只接种过一次，</w:t>
      </w:r>
      <w:r>
        <w:rPr>
          <w:rFonts w:hint="eastAsia"/>
          <w:lang w:val="fr-FR"/>
        </w:rPr>
        <w:t>25%</w:t>
      </w:r>
      <w:r>
        <w:rPr>
          <w:rFonts w:hint="eastAsia"/>
          <w:lang w:val="fr-FR"/>
        </w:rPr>
        <w:t>的孕妇接种过两次或两次以上。</w:t>
      </w:r>
    </w:p>
    <w:p w:rsidR="00000000" w:rsidRDefault="00C82596">
      <w:pPr>
        <w:tabs>
          <w:tab w:val="left" w:pos="629"/>
        </w:tabs>
        <w:spacing w:after="200" w:line="360" w:lineRule="exact"/>
        <w:ind w:firstLine="420"/>
        <w:jc w:val="both"/>
        <w:rPr>
          <w:rFonts w:hint="eastAsia"/>
          <w:lang w:val="fr-FR"/>
        </w:rPr>
      </w:pPr>
      <w:r>
        <w:rPr>
          <w:rFonts w:hint="eastAsia"/>
          <w:lang w:val="fr-FR"/>
        </w:rPr>
        <w:t>接种的情况因孕妇的年龄和层次不同而有所不同。在努瓦克肖特，</w:t>
      </w:r>
      <w:r>
        <w:rPr>
          <w:rFonts w:hint="eastAsia"/>
          <w:lang w:val="fr-FR"/>
        </w:rPr>
        <w:t>59%</w:t>
      </w:r>
      <w:r>
        <w:rPr>
          <w:rFonts w:hint="eastAsia"/>
          <w:lang w:val="fr-FR"/>
        </w:rPr>
        <w:t>的孕妇至少接种过一次防破伤风疫苗，而在其他城市和农村地区，这一比例则分别为</w:t>
      </w:r>
      <w:r>
        <w:rPr>
          <w:rFonts w:hint="eastAsia"/>
          <w:lang w:val="fr-FR"/>
        </w:rPr>
        <w:t>48%</w:t>
      </w:r>
      <w:r>
        <w:rPr>
          <w:rFonts w:hint="eastAsia"/>
          <w:lang w:val="fr-FR"/>
        </w:rPr>
        <w:t>和</w:t>
      </w:r>
      <w:r>
        <w:rPr>
          <w:rFonts w:hint="eastAsia"/>
          <w:lang w:val="fr-FR"/>
        </w:rPr>
        <w:t>29%</w:t>
      </w:r>
      <w:r>
        <w:rPr>
          <w:rFonts w:hint="eastAsia"/>
          <w:lang w:val="fr-FR"/>
        </w:rPr>
        <w:t>。</w:t>
      </w:r>
    </w:p>
    <w:p w:rsidR="00000000" w:rsidRDefault="00C82596">
      <w:pPr>
        <w:tabs>
          <w:tab w:val="left" w:pos="629"/>
        </w:tabs>
        <w:spacing w:after="200" w:line="360" w:lineRule="exact"/>
        <w:jc w:val="both"/>
        <w:rPr>
          <w:lang w:val="fr-FR"/>
        </w:rPr>
      </w:pPr>
      <w:r>
        <w:rPr>
          <w:lang w:val="fr-FR"/>
        </w:rPr>
        <w:t>222.</w:t>
      </w:r>
      <w:r>
        <w:rPr>
          <w:rFonts w:hint="eastAsia"/>
          <w:lang w:val="fr-FR"/>
        </w:rPr>
        <w:tab/>
      </w:r>
      <w:r>
        <w:rPr>
          <w:rFonts w:hint="eastAsia"/>
          <w:lang w:val="fr-FR"/>
        </w:rPr>
        <w:t>破伤风疫苗接种率在努瓦克肖特最低为</w:t>
      </w:r>
      <w:r>
        <w:rPr>
          <w:rFonts w:hint="eastAsia"/>
          <w:lang w:val="fr-FR"/>
        </w:rPr>
        <w:t>59%</w:t>
      </w:r>
      <w:r>
        <w:rPr>
          <w:rFonts w:hint="eastAsia"/>
          <w:lang w:val="fr-FR"/>
        </w:rPr>
        <w:t>，而在南方则为</w:t>
      </w:r>
      <w:r>
        <w:rPr>
          <w:rFonts w:hint="eastAsia"/>
          <w:lang w:val="fr-FR"/>
        </w:rPr>
        <w:t>20%</w:t>
      </w:r>
      <w:r>
        <w:rPr>
          <w:rFonts w:hint="eastAsia"/>
          <w:lang w:val="fr-FR"/>
        </w:rPr>
        <w:t>。需要指出，具有中学文化程度的</w:t>
      </w:r>
      <w:r>
        <w:rPr>
          <w:rFonts w:hint="eastAsia"/>
          <w:lang w:val="fr-FR"/>
        </w:rPr>
        <w:t>妇女的破伤风疫苗接种率较高（</w:t>
      </w:r>
      <w:r>
        <w:rPr>
          <w:rFonts w:hint="eastAsia"/>
          <w:lang w:val="fr-FR"/>
        </w:rPr>
        <w:t>58%</w:t>
      </w:r>
      <w:r>
        <w:rPr>
          <w:rFonts w:hint="eastAsia"/>
          <w:lang w:val="fr-FR"/>
        </w:rPr>
        <w:t>），高于只有小学文化程度的妇女（</w:t>
      </w:r>
      <w:r>
        <w:rPr>
          <w:rFonts w:hint="eastAsia"/>
          <w:lang w:val="fr-FR"/>
        </w:rPr>
        <w:t>51%</w:t>
      </w:r>
      <w:r>
        <w:rPr>
          <w:rFonts w:hint="eastAsia"/>
          <w:lang w:val="fr-FR"/>
        </w:rPr>
        <w:t>）</w:t>
      </w:r>
      <w:r>
        <w:rPr>
          <w:lang w:val="fr-FR"/>
        </w:rPr>
        <w:t> </w:t>
      </w:r>
      <w:r>
        <w:rPr>
          <w:rFonts w:hint="eastAsia"/>
          <w:lang w:val="fr-FR"/>
        </w:rPr>
        <w:t>；</w:t>
      </w:r>
      <w:r>
        <w:rPr>
          <w:rFonts w:hint="eastAsia"/>
          <w:lang w:val="fr-FR"/>
        </w:rPr>
        <w:t xml:space="preserve"> </w:t>
      </w:r>
      <w:r>
        <w:rPr>
          <w:rFonts w:hint="eastAsia"/>
          <w:lang w:val="fr-FR"/>
        </w:rPr>
        <w:t>在只受过古兰经教育和没有文化的妇女中，这一比例更低，分别为</w:t>
      </w:r>
      <w:r>
        <w:rPr>
          <w:rFonts w:hint="eastAsia"/>
          <w:lang w:val="fr-FR"/>
        </w:rPr>
        <w:t>32%</w:t>
      </w:r>
      <w:r>
        <w:rPr>
          <w:rFonts w:hint="eastAsia"/>
          <w:lang w:val="fr-FR"/>
        </w:rPr>
        <w:t>和</w:t>
      </w:r>
      <w:r>
        <w:rPr>
          <w:rFonts w:hint="eastAsia"/>
          <w:lang w:val="fr-FR"/>
        </w:rPr>
        <w:t>34%</w:t>
      </w:r>
      <w:r>
        <w:rPr>
          <w:rFonts w:hint="eastAsia"/>
          <w:lang w:val="fr-FR"/>
        </w:rPr>
        <w:t>。</w:t>
      </w:r>
    </w:p>
    <w:p w:rsidR="00000000" w:rsidRDefault="00C82596">
      <w:pPr>
        <w:tabs>
          <w:tab w:val="left" w:pos="629"/>
        </w:tabs>
        <w:spacing w:after="200" w:line="360" w:lineRule="exact"/>
        <w:jc w:val="both"/>
        <w:rPr>
          <w:rFonts w:eastAsia="SimHei"/>
          <w:color w:val="FF0000"/>
          <w:lang w:val="fr-FR"/>
        </w:rPr>
      </w:pPr>
      <w:r>
        <w:rPr>
          <w:rFonts w:eastAsia="SimHei"/>
          <w:color w:val="FF0000"/>
          <w:lang w:val="fr-FR"/>
        </w:rPr>
        <w:br w:type="page"/>
        <w:t>d-</w:t>
      </w:r>
      <w:r>
        <w:rPr>
          <w:rFonts w:eastAsia="SimHei" w:hint="eastAsia"/>
          <w:color w:val="FF0000"/>
          <w:lang w:val="fr-FR"/>
        </w:rPr>
        <w:t xml:space="preserve"> </w:t>
      </w:r>
      <w:r>
        <w:rPr>
          <w:rFonts w:eastAsia="SimHei" w:hint="eastAsia"/>
          <w:color w:val="FF0000"/>
          <w:lang w:val="fr-FR"/>
        </w:rPr>
        <w:t>与不良做法作斗争：割礼和填喂法</w:t>
      </w:r>
    </w:p>
    <w:p w:rsidR="00000000" w:rsidRDefault="00C82596">
      <w:pPr>
        <w:tabs>
          <w:tab w:val="left" w:pos="629"/>
        </w:tabs>
        <w:spacing w:after="200" w:line="360" w:lineRule="exact"/>
        <w:jc w:val="both"/>
        <w:rPr>
          <w:rFonts w:hint="eastAsia"/>
          <w:lang w:val="fr-FR"/>
        </w:rPr>
      </w:pPr>
      <w:r>
        <w:rPr>
          <w:lang w:val="fr-FR"/>
        </w:rPr>
        <w:t>223.</w:t>
      </w:r>
      <w:r>
        <w:rPr>
          <w:rFonts w:hint="eastAsia"/>
          <w:lang w:val="fr-FR"/>
        </w:rPr>
        <w:tab/>
      </w:r>
      <w:r>
        <w:rPr>
          <w:rFonts w:hint="eastAsia"/>
          <w:lang w:val="fr-FR"/>
        </w:rPr>
        <w:t>割礼是将妇女的外阴切除一部分，这种风俗在毛里塔尼亚相当流行。它不仅给妇女带来痛苦和创伤，而且还会引起大出血和感染。</w:t>
      </w:r>
    </w:p>
    <w:p w:rsidR="00000000" w:rsidRDefault="00C82596">
      <w:pPr>
        <w:tabs>
          <w:tab w:val="left" w:pos="629"/>
        </w:tabs>
        <w:spacing w:after="200" w:line="360" w:lineRule="exact"/>
        <w:jc w:val="both"/>
        <w:rPr>
          <w:rFonts w:hint="eastAsia"/>
          <w:lang w:val="fr-FR"/>
        </w:rPr>
      </w:pPr>
      <w:r>
        <w:rPr>
          <w:lang w:val="fr-FR"/>
        </w:rPr>
        <w:t>224.</w:t>
      </w:r>
      <w:r>
        <w:rPr>
          <w:rFonts w:hint="eastAsia"/>
          <w:lang w:val="fr-FR"/>
        </w:rPr>
        <w:tab/>
      </w:r>
      <w:r>
        <w:rPr>
          <w:rFonts w:hint="eastAsia"/>
          <w:lang w:val="fr-FR"/>
        </w:rPr>
        <w:t>根据毛里塔尼亚人口和健康调查结果，</w:t>
      </w:r>
      <w:r>
        <w:rPr>
          <w:rFonts w:hint="eastAsia"/>
          <w:lang w:val="fr-FR"/>
        </w:rPr>
        <w:t>93%</w:t>
      </w:r>
      <w:r>
        <w:rPr>
          <w:rFonts w:hint="eastAsia"/>
          <w:lang w:val="fr-FR"/>
        </w:rPr>
        <w:t>的妇女表示知道割礼。将近四分之三</w:t>
      </w:r>
      <w:r>
        <w:rPr>
          <w:rFonts w:hint="eastAsia"/>
          <w:lang w:val="fr-FR"/>
        </w:rPr>
        <w:t>15-49</w:t>
      </w:r>
      <w:r>
        <w:rPr>
          <w:rFonts w:hint="eastAsia"/>
          <w:lang w:val="fr-FR"/>
        </w:rPr>
        <w:t>岁的毛里塔尼亚女性均受过割礼。这一比例随着种族的不同而有所不同：在索尼盖族妇女中为</w:t>
      </w:r>
      <w:r>
        <w:rPr>
          <w:rFonts w:hint="eastAsia"/>
          <w:lang w:val="fr-FR"/>
        </w:rPr>
        <w:t>92%</w:t>
      </w:r>
      <w:r>
        <w:rPr>
          <w:lang w:val="fr-FR"/>
        </w:rPr>
        <w:t> </w:t>
      </w:r>
      <w:r>
        <w:rPr>
          <w:rFonts w:hint="eastAsia"/>
          <w:lang w:val="fr-FR"/>
        </w:rPr>
        <w:t>；在普拉</w:t>
      </w:r>
      <w:r>
        <w:rPr>
          <w:rFonts w:hint="eastAsia"/>
          <w:lang w:val="fr-FR"/>
        </w:rPr>
        <w:t>尔族（</w:t>
      </w:r>
      <w:r>
        <w:rPr>
          <w:lang w:val="fr-FR"/>
        </w:rPr>
        <w:t>pulaar</w:t>
      </w:r>
      <w:r>
        <w:rPr>
          <w:rFonts w:hint="eastAsia"/>
          <w:lang w:val="fr-FR"/>
        </w:rPr>
        <w:t>）妇女中为</w:t>
      </w:r>
      <w:r>
        <w:rPr>
          <w:rFonts w:hint="eastAsia"/>
          <w:lang w:val="fr-FR"/>
        </w:rPr>
        <w:t>72%</w:t>
      </w:r>
      <w:r>
        <w:rPr>
          <w:lang w:val="fr-FR"/>
        </w:rPr>
        <w:t> </w:t>
      </w:r>
      <w:r>
        <w:rPr>
          <w:rFonts w:hint="eastAsia"/>
          <w:lang w:val="fr-FR"/>
        </w:rPr>
        <w:t>；</w:t>
      </w:r>
      <w:r>
        <w:rPr>
          <w:rFonts w:hint="eastAsia"/>
          <w:lang w:val="fr-FR"/>
        </w:rPr>
        <w:t xml:space="preserve"> </w:t>
      </w:r>
      <w:r>
        <w:rPr>
          <w:rFonts w:hint="eastAsia"/>
          <w:lang w:val="fr-FR"/>
        </w:rPr>
        <w:t>而在阿拉伯妇女中则为</w:t>
      </w:r>
      <w:r>
        <w:rPr>
          <w:rFonts w:hint="eastAsia"/>
          <w:lang w:val="fr-FR"/>
        </w:rPr>
        <w:t>71%</w:t>
      </w:r>
      <w:r>
        <w:rPr>
          <w:rFonts w:hint="eastAsia"/>
          <w:lang w:val="fr-FR"/>
        </w:rPr>
        <w:t>。乌洛夫族妇女的这一比例仅为</w:t>
      </w:r>
      <w:r>
        <w:rPr>
          <w:rFonts w:hint="eastAsia"/>
          <w:lang w:val="fr-FR"/>
        </w:rPr>
        <w:t>28%</w:t>
      </w:r>
      <w:r>
        <w:rPr>
          <w:rFonts w:hint="eastAsia"/>
          <w:lang w:val="fr-FR"/>
        </w:rPr>
        <w:t>。</w:t>
      </w:r>
    </w:p>
    <w:p w:rsidR="00000000" w:rsidRDefault="00C82596">
      <w:pPr>
        <w:tabs>
          <w:tab w:val="left" w:pos="629"/>
        </w:tabs>
        <w:spacing w:after="200" w:line="360" w:lineRule="exact"/>
        <w:ind w:firstLine="420"/>
        <w:jc w:val="both"/>
        <w:rPr>
          <w:rFonts w:hint="eastAsia"/>
          <w:lang w:val="fr-FR"/>
        </w:rPr>
      </w:pPr>
      <w:r>
        <w:rPr>
          <w:rFonts w:hint="eastAsia"/>
          <w:lang w:val="fr-FR"/>
        </w:rPr>
        <w:t>不过，近十五年来，这种现象已经开始减少。在城市中受割礼妇女的比例（</w:t>
      </w:r>
      <w:r>
        <w:rPr>
          <w:rFonts w:hint="eastAsia"/>
          <w:lang w:val="fr-FR"/>
        </w:rPr>
        <w:t>45%</w:t>
      </w:r>
      <w:r>
        <w:rPr>
          <w:rFonts w:hint="eastAsia"/>
          <w:lang w:val="fr-FR"/>
        </w:rPr>
        <w:t>）比农村低（</w:t>
      </w:r>
      <w:r>
        <w:rPr>
          <w:rFonts w:hint="eastAsia"/>
          <w:lang w:val="fr-FR"/>
        </w:rPr>
        <w:t>77%</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225.</w:t>
      </w:r>
      <w:r>
        <w:rPr>
          <w:rFonts w:hint="eastAsia"/>
          <w:lang w:val="fr-FR"/>
        </w:rPr>
        <w:tab/>
      </w:r>
      <w:r>
        <w:rPr>
          <w:rFonts w:hint="eastAsia"/>
          <w:lang w:val="fr-FR"/>
        </w:rPr>
        <w:t>填喂法就是强迫女童大量进食，好让她们发胖和增加体重。这种做法有损于她们的健康。</w:t>
      </w:r>
    </w:p>
    <w:p w:rsidR="00000000" w:rsidRDefault="00C82596">
      <w:pPr>
        <w:tabs>
          <w:tab w:val="left" w:pos="629"/>
        </w:tabs>
        <w:spacing w:after="200" w:line="360" w:lineRule="exact"/>
        <w:ind w:firstLine="420"/>
        <w:jc w:val="both"/>
        <w:rPr>
          <w:rFonts w:hint="eastAsia"/>
          <w:lang w:val="fr-FR"/>
        </w:rPr>
      </w:pPr>
      <w:r>
        <w:rPr>
          <w:rFonts w:hint="eastAsia"/>
          <w:lang w:val="fr-FR"/>
        </w:rPr>
        <w:t>大部分毛里塔尼亚女性都知道填喂这一风俗，五分之一以上的</w:t>
      </w:r>
      <w:r>
        <w:rPr>
          <w:rFonts w:hint="eastAsia"/>
          <w:lang w:val="fr-FR"/>
        </w:rPr>
        <w:t>15-49</w:t>
      </w:r>
      <w:r>
        <w:rPr>
          <w:rFonts w:hint="eastAsia"/>
          <w:lang w:val="fr-FR"/>
        </w:rPr>
        <w:t>岁的女性正在或已经遭受过填喂。这一做法在摩尔族人中间特别流行。遭受过填喂的女性的比例在中部为</w:t>
      </w:r>
      <w:r>
        <w:rPr>
          <w:rFonts w:hint="eastAsia"/>
          <w:lang w:val="fr-FR"/>
        </w:rPr>
        <w:t>30%</w:t>
      </w:r>
      <w:r>
        <w:rPr>
          <w:rFonts w:hint="eastAsia"/>
          <w:lang w:val="fr-FR"/>
        </w:rPr>
        <w:t>，在南方为</w:t>
      </w:r>
      <w:r>
        <w:rPr>
          <w:rFonts w:hint="eastAsia"/>
          <w:lang w:val="fr-FR"/>
        </w:rPr>
        <w:t>36%</w:t>
      </w:r>
      <w:r>
        <w:rPr>
          <w:rFonts w:hint="eastAsia"/>
          <w:lang w:val="fr-FR"/>
        </w:rPr>
        <w:t>，在农村为</w:t>
      </w:r>
      <w:r>
        <w:rPr>
          <w:rFonts w:hint="eastAsia"/>
          <w:lang w:val="fr-FR"/>
        </w:rPr>
        <w:t>24%</w:t>
      </w:r>
      <w:r>
        <w:rPr>
          <w:rFonts w:hint="eastAsia"/>
          <w:lang w:val="fr-FR"/>
        </w:rPr>
        <w:t>，在从未上过学的女性中间则高</w:t>
      </w:r>
      <w:r>
        <w:rPr>
          <w:rFonts w:hint="eastAsia"/>
          <w:lang w:val="fr-FR"/>
        </w:rPr>
        <w:t>达</w:t>
      </w:r>
      <w:r>
        <w:rPr>
          <w:rFonts w:hint="eastAsia"/>
          <w:lang w:val="fr-FR"/>
        </w:rPr>
        <w:t>39%</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226.</w:t>
      </w:r>
      <w:r>
        <w:rPr>
          <w:rFonts w:hint="eastAsia"/>
          <w:lang w:val="fr-FR"/>
        </w:rPr>
        <w:tab/>
      </w:r>
      <w:r>
        <w:rPr>
          <w:rFonts w:hint="eastAsia"/>
          <w:lang w:val="fr-FR"/>
        </w:rPr>
        <w:t>这些做法现已有所收敛，因为有关部门开展了宣传教育运动，着重指出它们对女孩子和成年妇女健康的危害性。</w:t>
      </w:r>
    </w:p>
    <w:p w:rsidR="00000000" w:rsidRDefault="00C82596">
      <w:pPr>
        <w:tabs>
          <w:tab w:val="left" w:pos="629"/>
        </w:tabs>
        <w:spacing w:after="200" w:line="360" w:lineRule="exact"/>
        <w:jc w:val="both"/>
        <w:rPr>
          <w:rFonts w:hint="eastAsia"/>
          <w:lang w:val="fr-FR"/>
        </w:rPr>
      </w:pPr>
      <w:r>
        <w:rPr>
          <w:lang w:val="fr-FR"/>
        </w:rPr>
        <w:t>227.</w:t>
      </w:r>
      <w:r>
        <w:rPr>
          <w:rFonts w:hint="eastAsia"/>
          <w:lang w:val="fr-FR"/>
        </w:rPr>
        <w:tab/>
      </w:r>
      <w:r>
        <w:rPr>
          <w:rFonts w:hint="eastAsia"/>
          <w:lang w:val="fr-FR"/>
        </w:rPr>
        <w:t>针对青少年的刑法和刑事诉讼法草案将更进一步地打击毁伤女性生殖器官的做法。</w:t>
      </w:r>
    </w:p>
    <w:p w:rsidR="00000000" w:rsidRDefault="00C82596">
      <w:pPr>
        <w:tabs>
          <w:tab w:val="left" w:pos="629"/>
        </w:tabs>
        <w:spacing w:after="200" w:line="360" w:lineRule="exact"/>
        <w:jc w:val="both"/>
        <w:rPr>
          <w:rFonts w:eastAsia="SimHei"/>
          <w:color w:val="FF0000"/>
          <w:lang w:val="fr-FR"/>
        </w:rPr>
      </w:pPr>
      <w:r>
        <w:rPr>
          <w:rFonts w:eastAsia="SimHei"/>
          <w:color w:val="FF0000"/>
          <w:lang w:val="fr-FR"/>
        </w:rPr>
        <w:t xml:space="preserve">e- </w:t>
      </w:r>
      <w:r>
        <w:rPr>
          <w:rFonts w:eastAsia="SimHei" w:hint="eastAsia"/>
          <w:color w:val="FF0000"/>
          <w:lang w:val="fr-FR"/>
        </w:rPr>
        <w:t>更广泛的接种预防针计划（</w:t>
      </w:r>
      <w:r>
        <w:rPr>
          <w:rFonts w:eastAsia="SimHei" w:hint="eastAsia"/>
          <w:color w:val="FF0000"/>
          <w:lang w:val="fr-FR"/>
        </w:rPr>
        <w:t>PEV</w:t>
      </w:r>
      <w:r>
        <w:rPr>
          <w:rFonts w:eastAsia="SimHei" w:hint="eastAsia"/>
          <w:color w:val="FF0000"/>
          <w:lang w:val="fr-FR"/>
        </w:rPr>
        <w:t>）</w:t>
      </w:r>
      <w:r>
        <w:rPr>
          <w:rFonts w:eastAsia="SimHei"/>
          <w:color w:val="FF0000"/>
          <w:lang w:val="fr-FR"/>
        </w:rPr>
        <w:t>：</w:t>
      </w:r>
    </w:p>
    <w:p w:rsidR="00000000" w:rsidRDefault="00C82596">
      <w:pPr>
        <w:tabs>
          <w:tab w:val="left" w:pos="629"/>
        </w:tabs>
        <w:spacing w:after="200" w:line="360" w:lineRule="exact"/>
        <w:jc w:val="both"/>
        <w:rPr>
          <w:lang w:val="fr-FR"/>
        </w:rPr>
      </w:pPr>
      <w:r>
        <w:rPr>
          <w:lang w:val="fr-FR"/>
        </w:rPr>
        <w:t>228.</w:t>
      </w:r>
      <w:r>
        <w:rPr>
          <w:rFonts w:hint="eastAsia"/>
          <w:lang w:val="fr-FR"/>
        </w:rPr>
        <w:tab/>
      </w:r>
      <w:r>
        <w:rPr>
          <w:rFonts w:hint="eastAsia"/>
          <w:lang w:val="fr-FR"/>
        </w:rPr>
        <w:t>根据毛里塔尼亚人口和健康调查，在预防针接种覆盖率方面，不同性别的儿童之间存在着轻微的差异，女孩的接种率略微高于男孩：</w:t>
      </w:r>
      <w:r>
        <w:rPr>
          <w:rFonts w:hint="eastAsia"/>
          <w:lang w:val="fr-FR"/>
        </w:rPr>
        <w:t>34%</w:t>
      </w:r>
      <w:r>
        <w:rPr>
          <w:rFonts w:hint="eastAsia"/>
          <w:lang w:val="fr-FR"/>
        </w:rPr>
        <w:t>的女孩接种了预防针，而只有</w:t>
      </w:r>
      <w:r>
        <w:rPr>
          <w:rFonts w:hint="eastAsia"/>
          <w:lang w:val="fr-FR"/>
        </w:rPr>
        <w:t>30%</w:t>
      </w:r>
      <w:r>
        <w:rPr>
          <w:rFonts w:hint="eastAsia"/>
          <w:lang w:val="fr-FR"/>
        </w:rPr>
        <w:t>的男孩接种过预防针。接种率在不同城市也有所差别：在努瓦克肖特有</w:t>
      </w:r>
      <w:r>
        <w:rPr>
          <w:rFonts w:hint="eastAsia"/>
          <w:lang w:val="fr-FR"/>
        </w:rPr>
        <w:t>36%</w:t>
      </w:r>
      <w:r>
        <w:rPr>
          <w:rFonts w:hint="eastAsia"/>
          <w:lang w:val="fr-FR"/>
        </w:rPr>
        <w:t>的儿童接种了更广泛的接种预防针计</w:t>
      </w:r>
      <w:r>
        <w:rPr>
          <w:rFonts w:hint="eastAsia"/>
          <w:lang w:val="fr-FR"/>
        </w:rPr>
        <w:t>划所规定的所有疫苗，而在其他城市这一比例为</w:t>
      </w:r>
      <w:r>
        <w:rPr>
          <w:rFonts w:hint="eastAsia"/>
          <w:lang w:val="fr-FR"/>
        </w:rPr>
        <w:t>41%</w:t>
      </w:r>
      <w:r>
        <w:rPr>
          <w:rFonts w:hint="eastAsia"/>
          <w:lang w:val="fr-FR"/>
        </w:rPr>
        <w:t>。农村孩子的接种率显然要低得多（</w:t>
      </w:r>
      <w:r>
        <w:rPr>
          <w:rFonts w:hint="eastAsia"/>
          <w:lang w:val="fr-FR"/>
        </w:rPr>
        <w:t>27%</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229.</w:t>
      </w:r>
      <w:r>
        <w:rPr>
          <w:rFonts w:hint="eastAsia"/>
          <w:lang w:val="fr-FR"/>
        </w:rPr>
        <w:tab/>
      </w:r>
      <w:r>
        <w:rPr>
          <w:rFonts w:hint="eastAsia"/>
          <w:lang w:val="fr-FR"/>
        </w:rPr>
        <w:t>最后，母亲具有小学文化程度的儿童和母亲具有中学文化程度的儿童接种更广泛的接种预防针计划所规定的所有疫苗的比例分别为</w:t>
      </w:r>
      <w:r>
        <w:rPr>
          <w:rFonts w:hint="eastAsia"/>
          <w:lang w:val="fr-FR"/>
        </w:rPr>
        <w:t>40%</w:t>
      </w:r>
      <w:r>
        <w:rPr>
          <w:rFonts w:hint="eastAsia"/>
          <w:lang w:val="fr-FR"/>
        </w:rPr>
        <w:t>和</w:t>
      </w:r>
      <w:r>
        <w:rPr>
          <w:rFonts w:hint="eastAsia"/>
          <w:lang w:val="fr-FR"/>
        </w:rPr>
        <w:t>36%</w:t>
      </w:r>
      <w:r>
        <w:rPr>
          <w:rFonts w:hint="eastAsia"/>
          <w:lang w:val="fr-FR"/>
        </w:rPr>
        <w:t>，均高于母亲只受过古兰经教育的孩子（</w:t>
      </w:r>
      <w:r>
        <w:rPr>
          <w:rFonts w:hint="eastAsia"/>
          <w:lang w:val="fr-FR"/>
        </w:rPr>
        <w:t>28%</w:t>
      </w:r>
      <w:r>
        <w:rPr>
          <w:rFonts w:hint="eastAsia"/>
          <w:lang w:val="fr-FR"/>
        </w:rPr>
        <w:t>）和母亲未接受过任何教育的孩子（</w:t>
      </w:r>
      <w:r>
        <w:rPr>
          <w:rFonts w:hint="eastAsia"/>
          <w:lang w:val="fr-FR"/>
        </w:rPr>
        <w:t>27%</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230.</w:t>
      </w:r>
      <w:r>
        <w:rPr>
          <w:rFonts w:hint="eastAsia"/>
          <w:lang w:val="fr-FR"/>
        </w:rPr>
        <w:tab/>
      </w:r>
      <w:r>
        <w:rPr>
          <w:rFonts w:hint="eastAsia"/>
          <w:lang w:val="fr-FR"/>
        </w:rPr>
        <w:t>在分析了保护母亲和儿童的形势之后，政府部门根据卫生指导计划，确立了如下目标：</w:t>
      </w:r>
    </w:p>
    <w:p w:rsidR="00000000" w:rsidRDefault="00C82596">
      <w:pPr>
        <w:numPr>
          <w:ilvl w:val="0"/>
          <w:numId w:val="1483"/>
        </w:numPr>
        <w:spacing w:after="200" w:line="360" w:lineRule="exact"/>
        <w:ind w:left="1080" w:hanging="480"/>
        <w:jc w:val="both"/>
        <w:rPr>
          <w:rFonts w:hint="eastAsia"/>
          <w:lang w:val="fr-FR"/>
        </w:rPr>
      </w:pPr>
      <w:r>
        <w:rPr>
          <w:rFonts w:eastAsia="SimHei"/>
          <w:color w:val="FF0000"/>
          <w:lang w:val="fr-FR"/>
        </w:rPr>
        <w:tab/>
      </w:r>
      <w:r>
        <w:rPr>
          <w:rFonts w:eastAsia="SimHei" w:hint="eastAsia"/>
          <w:color w:val="FF0000"/>
          <w:lang w:val="fr-FR"/>
        </w:rPr>
        <w:t>降低儿童死亡率：</w:t>
      </w:r>
      <w:r>
        <w:rPr>
          <w:rFonts w:hint="eastAsia"/>
          <w:lang w:val="fr-FR"/>
        </w:rPr>
        <w:t>除了采取怀孕期加强监护和由专业医务人员协助分娩等措施外，还应通过防治新生儿的低血糖、低体温</w:t>
      </w:r>
      <w:r>
        <w:rPr>
          <w:rFonts w:hint="eastAsia"/>
          <w:lang w:val="fr-FR"/>
        </w:rPr>
        <w:t>、窒息和感染等症状，来降低新生婴儿的死亡率。对早产儿和体重过轻的婴儿应实施有效监护。要加强医务人员的培训，对家庭进行宣传和教育，改进医疗卫生单位的装备，并大力提倡母乳喂养。</w:t>
      </w:r>
    </w:p>
    <w:p w:rsidR="00000000" w:rsidRDefault="00C82596">
      <w:pPr>
        <w:numPr>
          <w:ilvl w:val="0"/>
          <w:numId w:val="1483"/>
        </w:numPr>
        <w:spacing w:after="200" w:line="360" w:lineRule="exact"/>
        <w:ind w:left="1080" w:hanging="480"/>
        <w:jc w:val="both"/>
        <w:rPr>
          <w:lang w:val="fr-FR"/>
        </w:rPr>
      </w:pPr>
      <w:r>
        <w:rPr>
          <w:rFonts w:eastAsia="SimHei"/>
          <w:color w:val="FF0000"/>
          <w:lang w:val="fr-FR"/>
        </w:rPr>
        <w:tab/>
      </w:r>
      <w:r>
        <w:rPr>
          <w:rFonts w:eastAsia="SimHei" w:hint="eastAsia"/>
          <w:color w:val="FF0000"/>
          <w:lang w:val="fr-FR"/>
        </w:rPr>
        <w:t>降低产妇死亡率：</w:t>
      </w:r>
      <w:r>
        <w:rPr>
          <w:rFonts w:hint="eastAsia"/>
          <w:lang w:val="fr-FR"/>
        </w:rPr>
        <w:t>特别要通过防治产褥热、产后大出血和难产以及改善护理工作，将产妇因产科原因死亡的百分比减少一半。产妇因非产科原因死亡的百分比则应减少</w:t>
      </w:r>
      <w:r>
        <w:rPr>
          <w:rFonts w:hint="eastAsia"/>
          <w:lang w:val="fr-FR"/>
        </w:rPr>
        <w:t>60%</w:t>
      </w:r>
      <w:r>
        <w:rPr>
          <w:rFonts w:hint="eastAsia"/>
          <w:lang w:val="fr-FR"/>
        </w:rPr>
        <w:t>。患营养性贫血症的孕妇（缺铁和缺叶酸）应减少</w:t>
      </w:r>
      <w:r>
        <w:rPr>
          <w:rFonts w:hint="eastAsia"/>
          <w:lang w:val="fr-FR"/>
        </w:rPr>
        <w:t>33%</w:t>
      </w:r>
      <w:r>
        <w:rPr>
          <w:rFonts w:hint="eastAsia"/>
          <w:lang w:val="fr-FR"/>
        </w:rPr>
        <w:t>，不得超过孕妇总数的</w:t>
      </w:r>
      <w:r>
        <w:rPr>
          <w:rFonts w:hint="eastAsia"/>
          <w:lang w:val="fr-FR"/>
        </w:rPr>
        <w:t>25%</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231.</w:t>
      </w:r>
      <w:r>
        <w:rPr>
          <w:rFonts w:hint="eastAsia"/>
          <w:lang w:val="fr-FR"/>
        </w:rPr>
        <w:tab/>
      </w:r>
      <w:r>
        <w:rPr>
          <w:rFonts w:hint="eastAsia"/>
          <w:lang w:val="fr-FR"/>
        </w:rPr>
        <w:t>疟疾发病率将明显降低。在具体操作方面，应保证</w:t>
      </w:r>
      <w:r>
        <w:rPr>
          <w:rFonts w:hint="eastAsia"/>
          <w:lang w:val="fr-FR"/>
        </w:rPr>
        <w:t>80%</w:t>
      </w:r>
      <w:r>
        <w:rPr>
          <w:rFonts w:hint="eastAsia"/>
          <w:lang w:val="fr-FR"/>
        </w:rPr>
        <w:t>的农村孕妇和</w:t>
      </w:r>
      <w:r>
        <w:rPr>
          <w:rFonts w:hint="eastAsia"/>
          <w:lang w:val="fr-FR"/>
        </w:rPr>
        <w:t>100%</w:t>
      </w:r>
      <w:r>
        <w:rPr>
          <w:rFonts w:hint="eastAsia"/>
          <w:lang w:val="fr-FR"/>
        </w:rPr>
        <w:t>的城市孕妇能就近接受良好</w:t>
      </w:r>
      <w:r>
        <w:rPr>
          <w:rFonts w:hint="eastAsia"/>
          <w:lang w:val="fr-FR"/>
        </w:rPr>
        <w:t>的产前和产后护理，使</w:t>
      </w:r>
      <w:r>
        <w:rPr>
          <w:rFonts w:hint="eastAsia"/>
          <w:lang w:val="fr-FR"/>
        </w:rPr>
        <w:t>60%</w:t>
      </w:r>
      <w:r>
        <w:rPr>
          <w:rFonts w:hint="eastAsia"/>
          <w:lang w:val="fr-FR"/>
        </w:rPr>
        <w:t>的产妇在分娩、高危妊娠、或突发产科急性病的情况下，均可得到合格的医务人员的帮助。当然，如果不加强家庭福利方面的工作，就不可能减少产妇的死亡。</w:t>
      </w:r>
    </w:p>
    <w:p w:rsidR="00000000" w:rsidRDefault="00C82596">
      <w:pPr>
        <w:tabs>
          <w:tab w:val="left" w:pos="629"/>
        </w:tabs>
        <w:spacing w:after="200" w:line="360" w:lineRule="exact"/>
        <w:jc w:val="both"/>
        <w:rPr>
          <w:rFonts w:eastAsia="SimHei"/>
          <w:color w:val="FF0000"/>
          <w:lang w:val="fr-FR"/>
        </w:rPr>
      </w:pPr>
      <w:r>
        <w:rPr>
          <w:rFonts w:eastAsia="SimHei"/>
          <w:color w:val="FF0000"/>
          <w:lang w:val="fr-FR"/>
        </w:rPr>
        <w:t>f-</w:t>
      </w:r>
      <w:r>
        <w:rPr>
          <w:rFonts w:eastAsia="SimHei" w:hint="eastAsia"/>
          <w:color w:val="FF0000"/>
          <w:lang w:val="fr-FR"/>
        </w:rPr>
        <w:t xml:space="preserve"> </w:t>
      </w:r>
      <w:r>
        <w:rPr>
          <w:rFonts w:eastAsia="SimHei" w:hint="eastAsia"/>
          <w:color w:val="FF0000"/>
          <w:lang w:val="fr-FR"/>
        </w:rPr>
        <w:t>生殖健康方案</w:t>
      </w:r>
      <w:r>
        <w:rPr>
          <w:rFonts w:eastAsia="SimHei"/>
          <w:color w:val="FF0000"/>
          <w:lang w:val="fr-FR"/>
        </w:rPr>
        <w:t>：</w:t>
      </w:r>
    </w:p>
    <w:p w:rsidR="00000000" w:rsidRDefault="00C82596">
      <w:pPr>
        <w:tabs>
          <w:tab w:val="left" w:pos="629"/>
        </w:tabs>
        <w:spacing w:after="200" w:line="360" w:lineRule="exact"/>
        <w:jc w:val="both"/>
        <w:rPr>
          <w:rFonts w:hint="eastAsia"/>
          <w:lang w:val="fr-FR"/>
        </w:rPr>
      </w:pPr>
      <w:r>
        <w:rPr>
          <w:lang w:val="fr-FR"/>
        </w:rPr>
        <w:t>232.</w:t>
      </w:r>
      <w:r>
        <w:rPr>
          <w:rFonts w:hint="eastAsia"/>
          <w:lang w:val="fr-FR"/>
        </w:rPr>
        <w:tab/>
      </w:r>
      <w:r>
        <w:rPr>
          <w:rFonts w:hint="eastAsia"/>
          <w:lang w:val="fr-FR"/>
        </w:rPr>
        <w:t>如果夫妻双方不愿过早怀孕、不愿生育过密、不愿高龄怀孕或不愿生育过多，他们的这些要求将受到保护。目前很低的避孕节育率将至少提高到</w:t>
      </w:r>
      <w:r>
        <w:rPr>
          <w:rFonts w:hint="eastAsia"/>
          <w:lang w:val="fr-FR"/>
        </w:rPr>
        <w:t>6%</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233.</w:t>
      </w:r>
      <w:r>
        <w:rPr>
          <w:rFonts w:hint="eastAsia"/>
          <w:lang w:val="fr-FR"/>
        </w:rPr>
        <w:tab/>
      </w:r>
      <w:r>
        <w:rPr>
          <w:rFonts w:hint="eastAsia"/>
          <w:lang w:val="fr-FR"/>
        </w:rPr>
        <w:t>根据人口和健康调查（毛里塔尼亚</w:t>
      </w:r>
      <w:r>
        <w:rPr>
          <w:rFonts w:hint="eastAsia"/>
          <w:lang w:val="fr-FR"/>
        </w:rPr>
        <w:t>2000-2001</w:t>
      </w:r>
      <w:r>
        <w:rPr>
          <w:rFonts w:hint="eastAsia"/>
          <w:lang w:val="fr-FR"/>
        </w:rPr>
        <w:t>年，初步报告），在全体妇女中和已婚女性中，对避孕方法的认知程度比较高。</w:t>
      </w:r>
      <w:r>
        <w:rPr>
          <w:rFonts w:hint="eastAsia"/>
          <w:lang w:val="fr-FR"/>
        </w:rPr>
        <w:t>69%</w:t>
      </w:r>
      <w:r>
        <w:rPr>
          <w:rFonts w:hint="eastAsia"/>
          <w:lang w:val="fr-FR"/>
        </w:rPr>
        <w:t>的被调查妇女表示至少知道一种避孕方法，其中</w:t>
      </w:r>
      <w:r>
        <w:rPr>
          <w:rFonts w:hint="eastAsia"/>
          <w:lang w:val="fr-FR"/>
        </w:rPr>
        <w:t>6</w:t>
      </w:r>
      <w:r>
        <w:rPr>
          <w:rFonts w:hint="eastAsia"/>
          <w:lang w:val="fr-FR"/>
        </w:rPr>
        <w:t>7%</w:t>
      </w:r>
      <w:r>
        <w:rPr>
          <w:rFonts w:hint="eastAsia"/>
          <w:lang w:val="fr-FR"/>
        </w:rPr>
        <w:t>的人知道一种现代避孕方法。已婚女性中这两类人的比例则分别为</w:t>
      </w:r>
      <w:r>
        <w:rPr>
          <w:rFonts w:hint="eastAsia"/>
          <w:lang w:val="fr-FR"/>
        </w:rPr>
        <w:t>71%</w:t>
      </w:r>
      <w:r>
        <w:rPr>
          <w:rFonts w:hint="eastAsia"/>
          <w:lang w:val="fr-FR"/>
        </w:rPr>
        <w:t>和</w:t>
      </w:r>
      <w:r>
        <w:rPr>
          <w:rFonts w:hint="eastAsia"/>
          <w:lang w:val="fr-FR"/>
        </w:rPr>
        <w:t>68%</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234.</w:t>
      </w:r>
      <w:r>
        <w:rPr>
          <w:rFonts w:hint="eastAsia"/>
          <w:lang w:val="fr-FR"/>
        </w:rPr>
        <w:tab/>
      </w:r>
      <w:r>
        <w:rPr>
          <w:rFonts w:hint="eastAsia"/>
          <w:lang w:val="fr-FR"/>
        </w:rPr>
        <w:t>就避孕方法的使用情况来说，每五名已婚妇女中就有一人（</w:t>
      </w:r>
      <w:r>
        <w:rPr>
          <w:rFonts w:hint="eastAsia"/>
          <w:lang w:val="fr-FR"/>
        </w:rPr>
        <w:t>20%</w:t>
      </w:r>
      <w:r>
        <w:rPr>
          <w:rFonts w:hint="eastAsia"/>
          <w:lang w:val="fr-FR"/>
        </w:rPr>
        <w:t>）表示起码用过一种避孕方法。而使用现代避孕方法的人数百分比则为</w:t>
      </w:r>
      <w:r>
        <w:rPr>
          <w:rFonts w:hint="eastAsia"/>
          <w:lang w:val="fr-FR"/>
        </w:rPr>
        <w:t>13%</w:t>
      </w:r>
      <w:r>
        <w:rPr>
          <w:rFonts w:hint="eastAsia"/>
          <w:lang w:val="fr-FR"/>
        </w:rPr>
        <w:t>。</w:t>
      </w:r>
      <w:r>
        <w:rPr>
          <w:rFonts w:hint="eastAsia"/>
          <w:lang w:val="fr-FR"/>
        </w:rPr>
        <w:t>16%</w:t>
      </w:r>
      <w:r>
        <w:rPr>
          <w:rFonts w:hint="eastAsia"/>
          <w:lang w:val="fr-FR"/>
        </w:rPr>
        <w:t>左右的男子表示用过避孕方法，而使用现代避孕方法的人数百分比也为</w:t>
      </w:r>
      <w:r>
        <w:rPr>
          <w:rFonts w:hint="eastAsia"/>
          <w:lang w:val="fr-FR"/>
        </w:rPr>
        <w:t>13%</w:t>
      </w:r>
      <w:r>
        <w:rPr>
          <w:rFonts w:hint="eastAsia"/>
          <w:lang w:val="fr-FR"/>
        </w:rPr>
        <w:t>。已婚男子中间的这些百分比分别为</w:t>
      </w:r>
      <w:r>
        <w:rPr>
          <w:rFonts w:hint="eastAsia"/>
          <w:lang w:val="fr-FR"/>
        </w:rPr>
        <w:t>23%</w:t>
      </w:r>
      <w:r>
        <w:rPr>
          <w:rFonts w:hint="eastAsia"/>
          <w:lang w:val="fr-FR"/>
        </w:rPr>
        <w:t>和</w:t>
      </w:r>
      <w:r>
        <w:rPr>
          <w:rFonts w:hint="eastAsia"/>
          <w:lang w:val="fr-FR"/>
        </w:rPr>
        <w:t>16%</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235.</w:t>
      </w:r>
      <w:r>
        <w:rPr>
          <w:rFonts w:hint="eastAsia"/>
          <w:lang w:val="fr-FR"/>
        </w:rPr>
        <w:tab/>
      </w:r>
      <w:r>
        <w:rPr>
          <w:rFonts w:hint="eastAsia"/>
          <w:lang w:val="fr-FR"/>
        </w:rPr>
        <w:t>除了</w:t>
      </w:r>
      <w:r>
        <w:rPr>
          <w:rFonts w:hint="eastAsia"/>
          <w:lang w:val="fr-FR"/>
        </w:rPr>
        <w:t>40-49</w:t>
      </w:r>
      <w:r>
        <w:rPr>
          <w:rFonts w:hint="eastAsia"/>
          <w:lang w:val="fr-FR"/>
        </w:rPr>
        <w:t>岁的妇女之外，使用现代避孕方法的人数比例随着年龄的增加而增加：</w:t>
      </w:r>
      <w:r>
        <w:rPr>
          <w:rFonts w:hint="eastAsia"/>
          <w:lang w:val="fr-FR"/>
        </w:rPr>
        <w:t>15-19</w:t>
      </w:r>
      <w:r>
        <w:rPr>
          <w:rFonts w:hint="eastAsia"/>
          <w:lang w:val="fr-FR"/>
        </w:rPr>
        <w:t>岁的女性最少，只有</w:t>
      </w:r>
      <w:r>
        <w:rPr>
          <w:rFonts w:hint="eastAsia"/>
          <w:lang w:val="fr-FR"/>
        </w:rPr>
        <w:t>3%</w:t>
      </w:r>
      <w:r>
        <w:rPr>
          <w:rFonts w:hint="eastAsia"/>
          <w:lang w:val="fr-FR"/>
        </w:rPr>
        <w:t>，而</w:t>
      </w:r>
      <w:r>
        <w:rPr>
          <w:rFonts w:hint="eastAsia"/>
          <w:lang w:val="fr-FR"/>
        </w:rPr>
        <w:t>35-39</w:t>
      </w:r>
      <w:r>
        <w:rPr>
          <w:rFonts w:hint="eastAsia"/>
          <w:lang w:val="fr-FR"/>
        </w:rPr>
        <w:t>岁妇女的比例则最高，约为</w:t>
      </w:r>
      <w:r>
        <w:rPr>
          <w:rFonts w:hint="eastAsia"/>
          <w:lang w:val="fr-FR"/>
        </w:rPr>
        <w:t>8%</w:t>
      </w:r>
      <w:r>
        <w:rPr>
          <w:rFonts w:hint="eastAsia"/>
          <w:lang w:val="fr-FR"/>
        </w:rPr>
        <w:t>。</w:t>
      </w:r>
    </w:p>
    <w:p w:rsidR="00000000" w:rsidRDefault="00C82596">
      <w:pPr>
        <w:tabs>
          <w:tab w:val="left" w:pos="629"/>
        </w:tabs>
        <w:spacing w:after="200" w:line="360" w:lineRule="exact"/>
        <w:ind w:firstLine="420"/>
        <w:jc w:val="both"/>
        <w:rPr>
          <w:rFonts w:hint="eastAsia"/>
          <w:lang w:val="fr-FR"/>
        </w:rPr>
      </w:pPr>
      <w:r>
        <w:rPr>
          <w:rFonts w:hint="eastAsia"/>
          <w:lang w:val="fr-FR"/>
        </w:rPr>
        <w:t>在不同</w:t>
      </w:r>
      <w:r>
        <w:rPr>
          <w:rFonts w:hint="eastAsia"/>
          <w:lang w:val="fr-FR"/>
        </w:rPr>
        <w:t>居住地区，使用现代避孕方法的人数比例也明显不同：努瓦克肖特为</w:t>
      </w:r>
      <w:r>
        <w:rPr>
          <w:rFonts w:hint="eastAsia"/>
          <w:lang w:val="fr-FR"/>
        </w:rPr>
        <w:t>13%</w:t>
      </w:r>
      <w:r>
        <w:rPr>
          <w:rFonts w:hint="eastAsia"/>
          <w:lang w:val="fr-FR"/>
        </w:rPr>
        <w:t>，其他城市为</w:t>
      </w:r>
      <w:r>
        <w:rPr>
          <w:rFonts w:hint="eastAsia"/>
          <w:lang w:val="fr-FR"/>
        </w:rPr>
        <w:t>10%</w:t>
      </w:r>
      <w:r>
        <w:rPr>
          <w:rFonts w:hint="eastAsia"/>
          <w:lang w:val="fr-FR"/>
        </w:rPr>
        <w:t>，而在农村则只有</w:t>
      </w:r>
      <w:r>
        <w:rPr>
          <w:rFonts w:hint="eastAsia"/>
          <w:lang w:val="fr-FR"/>
        </w:rPr>
        <w:t>1%</w:t>
      </w:r>
      <w:r>
        <w:rPr>
          <w:rFonts w:hint="eastAsia"/>
          <w:lang w:val="fr-FR"/>
        </w:rPr>
        <w:t>。</w:t>
      </w:r>
    </w:p>
    <w:p w:rsidR="00000000" w:rsidRDefault="00C82596">
      <w:pPr>
        <w:tabs>
          <w:tab w:val="left" w:pos="629"/>
        </w:tabs>
        <w:spacing w:after="200" w:line="360" w:lineRule="exact"/>
        <w:jc w:val="both"/>
        <w:rPr>
          <w:rFonts w:hint="eastAsia"/>
          <w:lang w:val="fr-FR"/>
        </w:rPr>
      </w:pPr>
      <w:r>
        <w:rPr>
          <w:lang w:val="fr-FR"/>
        </w:rPr>
        <w:t>236.</w:t>
      </w:r>
      <w:r>
        <w:rPr>
          <w:rFonts w:hint="eastAsia"/>
          <w:lang w:val="fr-FR"/>
        </w:rPr>
        <w:tab/>
      </w:r>
      <w:r>
        <w:rPr>
          <w:rFonts w:hint="eastAsia"/>
          <w:lang w:val="fr-FR"/>
        </w:rPr>
        <w:t>不同地区的避孕节育率相差悬殊：北方地区为</w:t>
      </w:r>
      <w:r>
        <w:rPr>
          <w:rFonts w:hint="eastAsia"/>
          <w:lang w:val="fr-FR"/>
        </w:rPr>
        <w:t>12%</w:t>
      </w:r>
      <w:r>
        <w:rPr>
          <w:rFonts w:hint="eastAsia"/>
          <w:lang w:val="fr-FR"/>
        </w:rPr>
        <w:t>，紧随努瓦克肖特之后，排名第二，远远超过只有</w:t>
      </w:r>
      <w:r>
        <w:rPr>
          <w:rFonts w:hint="eastAsia"/>
          <w:lang w:val="fr-FR"/>
        </w:rPr>
        <w:t>1-2%</w:t>
      </w:r>
      <w:r>
        <w:rPr>
          <w:rFonts w:hint="eastAsia"/>
          <w:lang w:val="fr-FR"/>
        </w:rPr>
        <w:t>的沿河地区以及南方和中部地区。</w:t>
      </w:r>
    </w:p>
    <w:p w:rsidR="00000000" w:rsidRDefault="00C82596">
      <w:pPr>
        <w:tabs>
          <w:tab w:val="left" w:pos="629"/>
        </w:tabs>
        <w:spacing w:after="200" w:line="360" w:lineRule="exact"/>
        <w:ind w:firstLine="420"/>
        <w:jc w:val="both"/>
        <w:rPr>
          <w:rFonts w:hint="eastAsia"/>
          <w:lang w:val="fr-FR"/>
        </w:rPr>
      </w:pPr>
      <w:r>
        <w:rPr>
          <w:rFonts w:hint="eastAsia"/>
          <w:lang w:val="fr-FR"/>
        </w:rPr>
        <w:t>子女的多寡在避孕节育方面似乎是一个决定因素：没有子女的妇女中间很少有人使用避孕方法，而在已有三个或三个以上子女的妇女中间则有</w:t>
      </w:r>
      <w:r>
        <w:rPr>
          <w:rFonts w:hint="eastAsia"/>
          <w:lang w:val="fr-FR"/>
        </w:rPr>
        <w:t>6%</w:t>
      </w:r>
      <w:r>
        <w:rPr>
          <w:rFonts w:hint="eastAsia"/>
          <w:lang w:val="fr-FR"/>
        </w:rPr>
        <w:t>的人采取避孕措施。</w:t>
      </w:r>
    </w:p>
    <w:p w:rsidR="00000000" w:rsidRDefault="00C82596">
      <w:pPr>
        <w:tabs>
          <w:tab w:val="left" w:pos="629"/>
        </w:tabs>
        <w:spacing w:after="200" w:line="360" w:lineRule="exact"/>
        <w:jc w:val="both"/>
        <w:rPr>
          <w:rFonts w:eastAsia="SimHei"/>
          <w:color w:val="FF0000"/>
          <w:lang w:val="fr-FR"/>
        </w:rPr>
      </w:pPr>
      <w:r>
        <w:rPr>
          <w:rFonts w:eastAsia="SimHei"/>
          <w:color w:val="FF0000"/>
          <w:lang w:val="fr-FR"/>
        </w:rPr>
        <w:t>g-</w:t>
      </w:r>
      <w:r>
        <w:rPr>
          <w:rFonts w:eastAsia="SimHei" w:hint="eastAsia"/>
          <w:color w:val="FF0000"/>
          <w:lang w:val="fr-FR"/>
        </w:rPr>
        <w:t xml:space="preserve"> </w:t>
      </w:r>
      <w:r>
        <w:rPr>
          <w:rFonts w:eastAsia="SimHei" w:hint="eastAsia"/>
          <w:color w:val="FF0000"/>
          <w:lang w:val="fr-FR"/>
        </w:rPr>
        <w:t>全国防治艾滋病和性传播疾病方案</w:t>
      </w:r>
      <w:r>
        <w:rPr>
          <w:rFonts w:eastAsia="SimHei"/>
          <w:color w:val="FF0000"/>
          <w:lang w:val="fr-FR"/>
        </w:rPr>
        <w:t>：</w:t>
      </w:r>
    </w:p>
    <w:p w:rsidR="00000000" w:rsidRDefault="00C82596">
      <w:pPr>
        <w:tabs>
          <w:tab w:val="left" w:pos="629"/>
        </w:tabs>
        <w:spacing w:after="200" w:line="360" w:lineRule="exact"/>
        <w:jc w:val="both"/>
        <w:rPr>
          <w:rFonts w:hint="eastAsia"/>
          <w:lang w:val="fr-FR"/>
        </w:rPr>
      </w:pPr>
      <w:r>
        <w:rPr>
          <w:lang w:val="fr-FR"/>
        </w:rPr>
        <w:t>237.</w:t>
      </w:r>
      <w:r>
        <w:rPr>
          <w:rFonts w:hint="eastAsia"/>
          <w:lang w:val="fr-FR"/>
        </w:rPr>
        <w:tab/>
        <w:t>1987</w:t>
      </w:r>
      <w:r>
        <w:rPr>
          <w:rFonts w:hint="eastAsia"/>
          <w:lang w:val="fr-FR"/>
        </w:rPr>
        <w:t>年发现第一例艾滋病患者。</w:t>
      </w:r>
    </w:p>
    <w:p w:rsidR="00000000" w:rsidRDefault="00C82596">
      <w:pPr>
        <w:tabs>
          <w:tab w:val="left" w:pos="629"/>
        </w:tabs>
        <w:spacing w:after="200" w:line="360" w:lineRule="exact"/>
        <w:ind w:firstLine="420"/>
        <w:jc w:val="both"/>
        <w:rPr>
          <w:rFonts w:hint="eastAsia"/>
          <w:lang w:val="fr-FR"/>
        </w:rPr>
      </w:pPr>
      <w:r>
        <w:rPr>
          <w:rFonts w:hint="eastAsia"/>
          <w:lang w:val="fr-FR"/>
        </w:rPr>
        <w:t>1996</w:t>
      </w:r>
      <w:r>
        <w:rPr>
          <w:rFonts w:hint="eastAsia"/>
          <w:lang w:val="fr-FR"/>
        </w:rPr>
        <w:t>年患者人数增至</w:t>
      </w:r>
      <w:r>
        <w:rPr>
          <w:rFonts w:hint="eastAsia"/>
          <w:lang w:val="fr-FR"/>
        </w:rPr>
        <w:t>31</w:t>
      </w:r>
      <w:r>
        <w:rPr>
          <w:rFonts w:hint="eastAsia"/>
          <w:lang w:val="fr-FR"/>
        </w:rPr>
        <w:t>人，而</w:t>
      </w:r>
      <w:r>
        <w:rPr>
          <w:rFonts w:hint="eastAsia"/>
          <w:lang w:val="fr-FR"/>
        </w:rPr>
        <w:t>到</w:t>
      </w:r>
      <w:r>
        <w:rPr>
          <w:rFonts w:hint="eastAsia"/>
          <w:lang w:val="fr-FR"/>
        </w:rPr>
        <w:t>1996</w:t>
      </w:r>
      <w:r>
        <w:rPr>
          <w:rFonts w:hint="eastAsia"/>
          <w:lang w:val="fr-FR"/>
        </w:rPr>
        <w:t>年</w:t>
      </w:r>
      <w:r>
        <w:rPr>
          <w:rFonts w:hint="eastAsia"/>
          <w:lang w:val="fr-FR"/>
        </w:rPr>
        <w:t>12</w:t>
      </w:r>
      <w:r>
        <w:rPr>
          <w:rFonts w:hint="eastAsia"/>
          <w:lang w:val="fr-FR"/>
        </w:rPr>
        <w:t>月</w:t>
      </w:r>
      <w:r>
        <w:rPr>
          <w:rFonts w:hint="eastAsia"/>
          <w:lang w:val="fr-FR"/>
        </w:rPr>
        <w:t>31</w:t>
      </w:r>
      <w:r>
        <w:rPr>
          <w:rFonts w:hint="eastAsia"/>
          <w:lang w:val="fr-FR"/>
        </w:rPr>
        <w:t>日为止，累计患艾滋病毒</w:t>
      </w:r>
      <w:r>
        <w:rPr>
          <w:rFonts w:hint="eastAsia"/>
          <w:lang w:val="fr-FR"/>
        </w:rPr>
        <w:t>/</w:t>
      </w:r>
      <w:r>
        <w:rPr>
          <w:rFonts w:hint="eastAsia"/>
          <w:lang w:val="fr-FR"/>
        </w:rPr>
        <w:t>艾滋病的人数已高达</w:t>
      </w:r>
      <w:r>
        <w:rPr>
          <w:rFonts w:hint="eastAsia"/>
          <w:lang w:val="fr-FR"/>
        </w:rPr>
        <w:t>532</w:t>
      </w:r>
      <w:r>
        <w:rPr>
          <w:rFonts w:hint="eastAsia"/>
          <w:lang w:val="fr-FR"/>
        </w:rPr>
        <w:t>人。据估计，艾滋病毒携带者已超过</w:t>
      </w:r>
      <w:r>
        <w:rPr>
          <w:rFonts w:hint="eastAsia"/>
          <w:lang w:val="fr-FR"/>
        </w:rPr>
        <w:t>10 000</w:t>
      </w:r>
      <w:r>
        <w:rPr>
          <w:rFonts w:hint="eastAsia"/>
          <w:lang w:val="fr-FR"/>
        </w:rPr>
        <w:t>人，约占总人口的</w:t>
      </w:r>
      <w:r>
        <w:rPr>
          <w:rFonts w:hint="eastAsia"/>
          <w:lang w:val="fr-FR"/>
        </w:rPr>
        <w:t>0.5%</w:t>
      </w:r>
      <w:r>
        <w:rPr>
          <w:rFonts w:hint="eastAsia"/>
          <w:lang w:val="fr-FR"/>
        </w:rPr>
        <w:t>。特别需要指出的是，在献血者中间该病的发展趋势令人担忧：</w:t>
      </w:r>
      <w:r>
        <w:rPr>
          <w:rFonts w:hint="eastAsia"/>
          <w:lang w:val="fr-FR"/>
        </w:rPr>
        <w:t>1992</w:t>
      </w:r>
      <w:r>
        <w:rPr>
          <w:rFonts w:hint="eastAsia"/>
          <w:lang w:val="fr-FR"/>
        </w:rPr>
        <w:t>年为</w:t>
      </w:r>
      <w:r>
        <w:rPr>
          <w:rFonts w:hint="eastAsia"/>
          <w:lang w:val="fr-FR"/>
        </w:rPr>
        <w:t>0.3%</w:t>
      </w:r>
      <w:r>
        <w:rPr>
          <w:rFonts w:hint="eastAsia"/>
          <w:lang w:val="fr-FR"/>
        </w:rPr>
        <w:t>，</w:t>
      </w:r>
      <w:r>
        <w:rPr>
          <w:rFonts w:hint="eastAsia"/>
          <w:lang w:val="fr-FR"/>
        </w:rPr>
        <w:t>1996</w:t>
      </w:r>
      <w:r>
        <w:rPr>
          <w:rFonts w:hint="eastAsia"/>
          <w:lang w:val="fr-FR"/>
        </w:rPr>
        <w:t>年为</w:t>
      </w:r>
      <w:r>
        <w:rPr>
          <w:rFonts w:hint="eastAsia"/>
          <w:lang w:val="fr-FR"/>
        </w:rPr>
        <w:t>0.5%</w:t>
      </w:r>
      <w:r>
        <w:rPr>
          <w:rFonts w:hint="eastAsia"/>
          <w:lang w:val="fr-FR"/>
        </w:rPr>
        <w:t>，而</w:t>
      </w:r>
      <w:r>
        <w:rPr>
          <w:rFonts w:hint="eastAsia"/>
          <w:lang w:val="fr-FR"/>
        </w:rPr>
        <w:t>1997</w:t>
      </w:r>
      <w:r>
        <w:rPr>
          <w:rFonts w:hint="eastAsia"/>
          <w:lang w:val="fr-FR"/>
        </w:rPr>
        <w:t>年则为</w:t>
      </w:r>
      <w:r>
        <w:rPr>
          <w:rFonts w:hint="eastAsia"/>
          <w:lang w:val="fr-FR"/>
        </w:rPr>
        <w:t>1%</w:t>
      </w:r>
      <w:r>
        <w:rPr>
          <w:lang w:val="fr-FR"/>
        </w:rPr>
        <w:t> </w:t>
      </w:r>
      <w:r>
        <w:rPr>
          <w:rFonts w:hint="eastAsia"/>
          <w:lang w:val="fr-FR"/>
        </w:rPr>
        <w:t>；</w:t>
      </w:r>
      <w:r>
        <w:rPr>
          <w:rFonts w:hint="eastAsia"/>
          <w:lang w:val="fr-FR"/>
        </w:rPr>
        <w:t xml:space="preserve"> 2005</w:t>
      </w:r>
      <w:r>
        <w:rPr>
          <w:rFonts w:hint="eastAsia"/>
          <w:lang w:val="fr-FR"/>
        </w:rPr>
        <w:t>年，这一比例仍维持在</w:t>
      </w:r>
      <w:r>
        <w:rPr>
          <w:rFonts w:hint="eastAsia"/>
          <w:lang w:val="fr-FR"/>
        </w:rPr>
        <w:t>1%</w:t>
      </w:r>
      <w:r>
        <w:rPr>
          <w:rFonts w:hint="eastAsia"/>
          <w:lang w:val="fr-FR"/>
        </w:rPr>
        <w:t>左右。</w:t>
      </w:r>
    </w:p>
    <w:p w:rsidR="00000000" w:rsidRDefault="00C82596">
      <w:pPr>
        <w:tabs>
          <w:tab w:val="left" w:pos="629"/>
        </w:tabs>
        <w:spacing w:after="200" w:line="360" w:lineRule="exact"/>
        <w:jc w:val="both"/>
        <w:rPr>
          <w:lang w:val="fr-FR"/>
        </w:rPr>
      </w:pPr>
      <w:r>
        <w:rPr>
          <w:lang w:val="fr-FR"/>
        </w:rPr>
        <w:t>238.</w:t>
      </w:r>
      <w:r>
        <w:rPr>
          <w:rFonts w:hint="eastAsia"/>
          <w:lang w:val="fr-FR"/>
        </w:rPr>
        <w:tab/>
      </w:r>
      <w:r>
        <w:rPr>
          <w:rFonts w:hint="eastAsia"/>
          <w:lang w:val="fr-FR"/>
        </w:rPr>
        <w:t>全国防治艾滋病和性传播疾病方案建立在性病的预防和正确及时治疗的基础之上。全国范围内初步开展了以伊斯兰价值观以及疾病传播方式和危害性为主要内容的宣传运动，使民众对艾滋病毒传播方式的认知程度大大提高。公</w:t>
      </w:r>
      <w:r>
        <w:rPr>
          <w:rFonts w:hint="eastAsia"/>
          <w:lang w:val="fr-FR"/>
        </w:rPr>
        <w:t>共权力机关采取了一整套大力防治性传播疾病和艾滋病的措施，同时积极创造一个良好的环境。</w:t>
      </w:r>
    </w:p>
    <w:p w:rsidR="00000000" w:rsidRDefault="00C82596">
      <w:pPr>
        <w:tabs>
          <w:tab w:val="left" w:pos="629"/>
        </w:tabs>
        <w:spacing w:after="200" w:line="360" w:lineRule="exact"/>
        <w:jc w:val="both"/>
        <w:rPr>
          <w:rFonts w:hint="eastAsia"/>
          <w:lang w:val="fr-FR"/>
        </w:rPr>
      </w:pPr>
      <w:r>
        <w:rPr>
          <w:lang w:val="fr-FR"/>
        </w:rPr>
        <w:t>239.</w:t>
      </w:r>
      <w:r>
        <w:rPr>
          <w:rFonts w:hint="eastAsia"/>
          <w:lang w:val="fr-FR"/>
        </w:rPr>
        <w:tab/>
      </w:r>
      <w:r>
        <w:rPr>
          <w:rFonts w:hint="eastAsia"/>
          <w:lang w:val="fr-FR"/>
        </w:rPr>
        <w:t>需要指出，曾听说过艾滋病毒</w:t>
      </w:r>
      <w:r>
        <w:rPr>
          <w:rFonts w:hint="eastAsia"/>
          <w:lang w:val="fr-FR"/>
        </w:rPr>
        <w:t>/</w:t>
      </w:r>
      <w:r>
        <w:rPr>
          <w:rFonts w:hint="eastAsia"/>
          <w:lang w:val="fr-FR"/>
        </w:rPr>
        <w:t>艾滋病的男女人数比例相对较高。然而，男性对艾滋病毒</w:t>
      </w:r>
      <w:r>
        <w:rPr>
          <w:rFonts w:hint="eastAsia"/>
          <w:lang w:val="fr-FR"/>
        </w:rPr>
        <w:t>/</w:t>
      </w:r>
      <w:r>
        <w:rPr>
          <w:rFonts w:hint="eastAsia"/>
          <w:lang w:val="fr-FR"/>
        </w:rPr>
        <w:t>艾滋病的认知程度要略高于女性，这一现象在农村地区更为明显。就全国而言，</w:t>
      </w:r>
      <w:r>
        <w:rPr>
          <w:rFonts w:hint="eastAsia"/>
          <w:lang w:val="fr-FR"/>
        </w:rPr>
        <w:t>76%</w:t>
      </w:r>
      <w:r>
        <w:rPr>
          <w:rFonts w:hint="eastAsia"/>
          <w:lang w:val="fr-FR"/>
        </w:rPr>
        <w:t>的被访女子表示曾听说过艾滋病毒</w:t>
      </w:r>
      <w:r>
        <w:rPr>
          <w:rFonts w:hint="eastAsia"/>
          <w:lang w:val="fr-FR"/>
        </w:rPr>
        <w:t>/</w:t>
      </w:r>
      <w:r>
        <w:rPr>
          <w:rFonts w:hint="eastAsia"/>
          <w:lang w:val="fr-FR"/>
        </w:rPr>
        <w:t>艾滋病，而男性受访者的这一比例则为</w:t>
      </w:r>
      <w:r>
        <w:rPr>
          <w:rFonts w:hint="eastAsia"/>
          <w:lang w:val="fr-FR"/>
        </w:rPr>
        <w:t>86%</w:t>
      </w:r>
      <w:r>
        <w:rPr>
          <w:rFonts w:hint="eastAsia"/>
          <w:lang w:val="fr-FR"/>
        </w:rPr>
        <w:t>。在农村地区，男女受访者的这一比例分别为</w:t>
      </w:r>
      <w:r>
        <w:rPr>
          <w:rFonts w:hint="eastAsia"/>
          <w:lang w:val="fr-FR"/>
        </w:rPr>
        <w:t>75%</w:t>
      </w:r>
      <w:r>
        <w:rPr>
          <w:rFonts w:hint="eastAsia"/>
          <w:lang w:val="fr-FR"/>
        </w:rPr>
        <w:t>和</w:t>
      </w:r>
      <w:r>
        <w:rPr>
          <w:rFonts w:hint="eastAsia"/>
          <w:lang w:val="fr-FR"/>
        </w:rPr>
        <w:t>63%</w:t>
      </w:r>
      <w:r>
        <w:rPr>
          <w:rFonts w:hint="eastAsia"/>
          <w:lang w:val="fr-FR"/>
        </w:rPr>
        <w:t>。</w:t>
      </w:r>
    </w:p>
    <w:p w:rsidR="00000000" w:rsidRDefault="00C82596">
      <w:pPr>
        <w:tabs>
          <w:tab w:val="left" w:pos="629"/>
        </w:tabs>
        <w:spacing w:after="200" w:line="360" w:lineRule="exact"/>
        <w:ind w:firstLine="420"/>
        <w:jc w:val="both"/>
        <w:rPr>
          <w:rFonts w:hint="eastAsia"/>
          <w:lang w:val="fr-FR"/>
        </w:rPr>
      </w:pPr>
      <w:r>
        <w:rPr>
          <w:rFonts w:hint="eastAsia"/>
          <w:lang w:val="fr-FR"/>
        </w:rPr>
        <w:t>同样，努瓦克肖特男女市民对艾滋病的认知程度均要高于其他城市的人。</w:t>
      </w:r>
    </w:p>
    <w:p w:rsidR="00000000" w:rsidRDefault="00C82596">
      <w:pPr>
        <w:tabs>
          <w:tab w:val="left" w:pos="629"/>
        </w:tabs>
        <w:spacing w:after="200" w:line="360" w:lineRule="exact"/>
        <w:jc w:val="both"/>
        <w:rPr>
          <w:rFonts w:hint="eastAsia"/>
          <w:lang w:val="fr-FR"/>
        </w:rPr>
      </w:pPr>
      <w:r>
        <w:rPr>
          <w:lang w:val="fr-FR"/>
        </w:rPr>
        <w:t>240.</w:t>
      </w:r>
      <w:r>
        <w:rPr>
          <w:rFonts w:hint="eastAsia"/>
          <w:lang w:val="fr-FR"/>
        </w:rPr>
        <w:tab/>
      </w:r>
      <w:r>
        <w:rPr>
          <w:rFonts w:hint="eastAsia"/>
          <w:lang w:val="fr-FR"/>
        </w:rPr>
        <w:t>虽然大多数毛里塔尼亚人都听说过艾滋病毒</w:t>
      </w:r>
      <w:r>
        <w:rPr>
          <w:rFonts w:hint="eastAsia"/>
          <w:lang w:val="fr-FR"/>
        </w:rPr>
        <w:t>/</w:t>
      </w:r>
      <w:r>
        <w:rPr>
          <w:rFonts w:hint="eastAsia"/>
          <w:lang w:val="fr-FR"/>
        </w:rPr>
        <w:t>艾滋病，但只有</w:t>
      </w:r>
      <w:r>
        <w:rPr>
          <w:rFonts w:hint="eastAsia"/>
          <w:lang w:val="fr-FR"/>
        </w:rPr>
        <w:t>34%</w:t>
      </w:r>
      <w:r>
        <w:rPr>
          <w:rFonts w:hint="eastAsia"/>
          <w:lang w:val="fr-FR"/>
        </w:rPr>
        <w:t>的女性和</w:t>
      </w:r>
      <w:r>
        <w:rPr>
          <w:rFonts w:hint="eastAsia"/>
          <w:lang w:val="fr-FR"/>
        </w:rPr>
        <w:t>65%</w:t>
      </w:r>
      <w:r>
        <w:rPr>
          <w:rFonts w:hint="eastAsia"/>
          <w:lang w:val="fr-FR"/>
        </w:rPr>
        <w:t>的男性能够举出至少一种预防的途径。对艾滋病毒</w:t>
      </w:r>
      <w:r>
        <w:rPr>
          <w:rFonts w:hint="eastAsia"/>
          <w:lang w:val="fr-FR"/>
        </w:rPr>
        <w:t>/</w:t>
      </w:r>
      <w:r>
        <w:rPr>
          <w:rFonts w:hint="eastAsia"/>
          <w:lang w:val="fr-FR"/>
        </w:rPr>
        <w:t>艾滋病预防方法的认知程度在不同地区有明显的差异，这一现象在男性和女性中间同样存在。在努瓦克肖特，</w:t>
      </w:r>
      <w:r>
        <w:rPr>
          <w:rFonts w:hint="eastAsia"/>
          <w:lang w:val="fr-FR"/>
        </w:rPr>
        <w:t>54%</w:t>
      </w:r>
      <w:r>
        <w:rPr>
          <w:rFonts w:hint="eastAsia"/>
          <w:lang w:val="fr-FR"/>
        </w:rPr>
        <w:t>的女性能至少说出一种预防艾滋病的方法，其他城市妇女中间的这一比例则为</w:t>
      </w:r>
      <w:r>
        <w:rPr>
          <w:rFonts w:hint="eastAsia"/>
          <w:lang w:val="fr-FR"/>
        </w:rPr>
        <w:t>46%</w:t>
      </w:r>
      <w:r>
        <w:rPr>
          <w:rFonts w:hint="eastAsia"/>
          <w:lang w:val="fr-FR"/>
        </w:rPr>
        <w:t>，而农村地区仅为</w:t>
      </w:r>
      <w:r>
        <w:rPr>
          <w:rFonts w:hint="eastAsia"/>
          <w:lang w:val="fr-FR"/>
        </w:rPr>
        <w:t>19%</w:t>
      </w:r>
      <w:r>
        <w:rPr>
          <w:rFonts w:hint="eastAsia"/>
          <w:lang w:val="fr-FR"/>
        </w:rPr>
        <w:t>。男性中间的这一比例分别为</w:t>
      </w:r>
      <w:r>
        <w:rPr>
          <w:rFonts w:hint="eastAsia"/>
          <w:lang w:val="fr-FR"/>
        </w:rPr>
        <w:t>85%</w:t>
      </w:r>
      <w:r>
        <w:rPr>
          <w:rFonts w:hint="eastAsia"/>
          <w:lang w:val="fr-FR"/>
        </w:rPr>
        <w:t>、</w:t>
      </w:r>
      <w:r>
        <w:rPr>
          <w:rFonts w:hint="eastAsia"/>
          <w:lang w:val="fr-FR"/>
        </w:rPr>
        <w:t>71%</w:t>
      </w:r>
      <w:r>
        <w:rPr>
          <w:rFonts w:hint="eastAsia"/>
          <w:lang w:val="fr-FR"/>
        </w:rPr>
        <w:t>和</w:t>
      </w:r>
      <w:r>
        <w:rPr>
          <w:rFonts w:hint="eastAsia"/>
          <w:lang w:val="fr-FR"/>
        </w:rPr>
        <w:t>46%</w:t>
      </w:r>
      <w:r>
        <w:rPr>
          <w:rFonts w:hint="eastAsia"/>
          <w:lang w:val="fr-FR"/>
        </w:rPr>
        <w:t>。此外，</w:t>
      </w:r>
      <w:r>
        <w:rPr>
          <w:rFonts w:hint="eastAsia"/>
          <w:lang w:val="fr-FR"/>
        </w:rPr>
        <w:t>43%</w:t>
      </w:r>
      <w:r>
        <w:rPr>
          <w:rFonts w:hint="eastAsia"/>
          <w:lang w:val="fr-FR"/>
        </w:rPr>
        <w:t>的女性和</w:t>
      </w:r>
      <w:r>
        <w:rPr>
          <w:rFonts w:hint="eastAsia"/>
          <w:lang w:val="fr-FR"/>
        </w:rPr>
        <w:t>10%</w:t>
      </w:r>
      <w:r>
        <w:rPr>
          <w:rFonts w:hint="eastAsia"/>
          <w:lang w:val="fr-FR"/>
        </w:rPr>
        <w:t>的男性认为艾滋病是无法预防的或者不知道艾滋病是否能够预防。</w:t>
      </w:r>
    </w:p>
    <w:p w:rsidR="00000000" w:rsidRDefault="00C82596">
      <w:pPr>
        <w:tabs>
          <w:tab w:val="left" w:pos="629"/>
        </w:tabs>
        <w:spacing w:after="200" w:line="360" w:lineRule="exact"/>
        <w:jc w:val="both"/>
        <w:rPr>
          <w:lang w:val="fr-FR"/>
        </w:rPr>
      </w:pPr>
      <w:r>
        <w:rPr>
          <w:lang w:val="fr-FR"/>
        </w:rPr>
        <w:t>241.</w:t>
      </w:r>
      <w:r>
        <w:rPr>
          <w:rFonts w:hint="eastAsia"/>
          <w:lang w:val="fr-FR"/>
        </w:rPr>
        <w:tab/>
      </w:r>
      <w:r>
        <w:rPr>
          <w:rFonts w:hint="eastAsia"/>
          <w:lang w:val="fr-FR"/>
        </w:rPr>
        <w:t>防治艾滋病方案所开展的行动把重点放在对全国民众的宣传上，并强调以下几个方面</w:t>
      </w:r>
      <w:r>
        <w:rPr>
          <w:lang w:val="fr-FR"/>
        </w:rPr>
        <w:t>：</w:t>
      </w:r>
    </w:p>
    <w:p w:rsidR="00000000" w:rsidRDefault="00C82596">
      <w:pPr>
        <w:numPr>
          <w:ilvl w:val="0"/>
          <w:numId w:val="1483"/>
        </w:numPr>
        <w:spacing w:after="200" w:line="360" w:lineRule="exact"/>
        <w:ind w:left="1080" w:hanging="480"/>
        <w:jc w:val="both"/>
        <w:rPr>
          <w:lang w:val="fr-FR"/>
        </w:rPr>
      </w:pPr>
      <w:r>
        <w:rPr>
          <w:lang w:val="fr-FR"/>
        </w:rPr>
        <w:tab/>
      </w:r>
      <w:r>
        <w:rPr>
          <w:rFonts w:hint="eastAsia"/>
          <w:lang w:val="fr-FR"/>
        </w:rPr>
        <w:t>传染途径，包括母婴传染</w:t>
      </w:r>
      <w:r>
        <w:rPr>
          <w:rFonts w:hint="eastAsia"/>
          <w:lang w:val="fr-FR"/>
        </w:rPr>
        <w:t>；</w:t>
      </w:r>
    </w:p>
    <w:p w:rsidR="00000000" w:rsidRDefault="00C82596">
      <w:pPr>
        <w:numPr>
          <w:ilvl w:val="0"/>
          <w:numId w:val="1483"/>
        </w:numPr>
        <w:spacing w:after="200" w:line="360" w:lineRule="exact"/>
        <w:ind w:left="1080" w:hanging="480"/>
        <w:jc w:val="both"/>
        <w:rPr>
          <w:lang w:val="fr-FR"/>
        </w:rPr>
      </w:pPr>
      <w:r>
        <w:rPr>
          <w:lang w:val="fr-FR"/>
        </w:rPr>
        <w:tab/>
      </w:r>
      <w:r>
        <w:rPr>
          <w:rFonts w:hint="eastAsia"/>
          <w:lang w:val="fr-FR"/>
        </w:rPr>
        <w:t>女性被感染的风险更大；</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妓女属于高危人群；</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单一性伴侣、节欲和对一切有风险的性行为采取保护措施的必要性。</w:t>
      </w:r>
    </w:p>
    <w:p w:rsidR="00000000" w:rsidRDefault="00C82596">
      <w:pPr>
        <w:tabs>
          <w:tab w:val="left" w:pos="629"/>
        </w:tabs>
        <w:spacing w:after="240" w:line="360" w:lineRule="exact"/>
        <w:jc w:val="both"/>
        <w:rPr>
          <w:rFonts w:hint="eastAsia"/>
          <w:lang w:val="fr-FR"/>
        </w:rPr>
      </w:pPr>
      <w:r>
        <w:rPr>
          <w:lang w:val="fr-FR"/>
        </w:rPr>
        <w:t>242.</w:t>
      </w:r>
      <w:r>
        <w:rPr>
          <w:rFonts w:hint="eastAsia"/>
          <w:lang w:val="fr-FR"/>
        </w:rPr>
        <w:tab/>
      </w:r>
      <w:r>
        <w:rPr>
          <w:rFonts w:hint="eastAsia"/>
          <w:lang w:val="fr-FR"/>
        </w:rPr>
        <w:t>政府部门开办有关艾滋病的健康教育学习班。</w:t>
      </w:r>
    </w:p>
    <w:p w:rsidR="00000000" w:rsidRDefault="00C82596">
      <w:pPr>
        <w:tabs>
          <w:tab w:val="left" w:pos="629"/>
        </w:tabs>
        <w:spacing w:after="240" w:line="360" w:lineRule="exact"/>
        <w:ind w:firstLine="420"/>
        <w:jc w:val="both"/>
        <w:rPr>
          <w:rFonts w:hint="eastAsia"/>
          <w:lang w:val="fr-FR"/>
        </w:rPr>
      </w:pPr>
      <w:r>
        <w:rPr>
          <w:rFonts w:hint="eastAsia"/>
          <w:lang w:val="fr-FR"/>
        </w:rPr>
        <w:t>青年社团、非政府妇女组织以及卫生和教育机构也采取切实行动。在一个百分之百都是穆斯林和伊斯兰教是第一信仰的国家里，有一部分伊玛目参与这方面的行动实在非同寻常。</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h-</w:t>
      </w:r>
      <w:r>
        <w:rPr>
          <w:rFonts w:eastAsia="SimHei" w:hint="eastAsia"/>
          <w:color w:val="FF0000"/>
          <w:lang w:val="fr-FR"/>
        </w:rPr>
        <w:t xml:space="preserve"> </w:t>
      </w:r>
      <w:r>
        <w:rPr>
          <w:rFonts w:eastAsia="SimHei" w:hint="eastAsia"/>
          <w:color w:val="FF0000"/>
          <w:lang w:val="fr-FR"/>
        </w:rPr>
        <w:t>营养</w:t>
      </w:r>
      <w:r>
        <w:rPr>
          <w:rFonts w:eastAsia="SimHei"/>
          <w:color w:val="FF0000"/>
          <w:lang w:val="fr-FR"/>
        </w:rPr>
        <w:t>：</w:t>
      </w:r>
    </w:p>
    <w:p w:rsidR="00000000" w:rsidRDefault="00C82596">
      <w:pPr>
        <w:tabs>
          <w:tab w:val="left" w:pos="629"/>
        </w:tabs>
        <w:spacing w:after="240" w:line="360" w:lineRule="exact"/>
        <w:jc w:val="both"/>
        <w:rPr>
          <w:lang w:val="fr-FR"/>
        </w:rPr>
      </w:pPr>
      <w:r>
        <w:rPr>
          <w:lang w:val="fr-FR"/>
        </w:rPr>
        <w:t>243.</w:t>
      </w:r>
      <w:r>
        <w:rPr>
          <w:rFonts w:hint="eastAsia"/>
          <w:lang w:val="fr-FR"/>
        </w:rPr>
        <w:tab/>
      </w:r>
      <w:r>
        <w:rPr>
          <w:rFonts w:hint="eastAsia"/>
          <w:lang w:val="fr-FR"/>
        </w:rPr>
        <w:t>在毛里塔尼亚，营养状况的特点主要表现为：主要是缺乏蛋白质造成的营养不良，另外缺乏微量元素，并因此造成疾病。</w:t>
      </w:r>
      <w:r>
        <w:rPr>
          <w:lang w:val="fr-FR"/>
        </w:rPr>
        <w:t xml:space="preserve"> </w:t>
      </w:r>
    </w:p>
    <w:p w:rsidR="00000000" w:rsidRDefault="00C82596">
      <w:pPr>
        <w:tabs>
          <w:tab w:val="left" w:pos="629"/>
        </w:tabs>
        <w:spacing w:after="240" w:line="360" w:lineRule="exact"/>
        <w:ind w:firstLine="420"/>
        <w:jc w:val="both"/>
        <w:rPr>
          <w:rFonts w:hint="eastAsia"/>
          <w:lang w:val="fr-FR"/>
        </w:rPr>
      </w:pPr>
      <w:r>
        <w:rPr>
          <w:rFonts w:hint="eastAsia"/>
          <w:lang w:val="fr-FR"/>
        </w:rPr>
        <w:t>迄今为止所进行的各项调查表明，情况状况相当令人担忧。</w:t>
      </w:r>
      <w:r>
        <w:rPr>
          <w:rFonts w:hint="eastAsia"/>
          <w:lang w:val="fr-FR"/>
        </w:rPr>
        <w:t>2000-2001</w:t>
      </w:r>
      <w:r>
        <w:rPr>
          <w:rFonts w:hint="eastAsia"/>
          <w:lang w:val="fr-FR"/>
        </w:rPr>
        <w:t>年度毛里塔尼亚人口和健康调查指出，</w:t>
      </w:r>
      <w:r>
        <w:rPr>
          <w:rFonts w:hint="eastAsia"/>
          <w:lang w:val="fr-FR"/>
        </w:rPr>
        <w:t>35%</w:t>
      </w:r>
      <w:r>
        <w:rPr>
          <w:rFonts w:hint="eastAsia"/>
          <w:lang w:val="fr-FR"/>
        </w:rPr>
        <w:t>不满五岁的儿童患慢性营养不良，其中</w:t>
      </w:r>
      <w:r>
        <w:rPr>
          <w:rFonts w:hint="eastAsia"/>
          <w:lang w:val="fr-FR"/>
        </w:rPr>
        <w:t>17%</w:t>
      </w:r>
      <w:r>
        <w:rPr>
          <w:rFonts w:hint="eastAsia"/>
          <w:lang w:val="fr-FR"/>
        </w:rPr>
        <w:t>的症状较为严重。</w:t>
      </w:r>
    </w:p>
    <w:p w:rsidR="00000000" w:rsidRDefault="00C82596">
      <w:pPr>
        <w:tabs>
          <w:tab w:val="left" w:pos="629"/>
        </w:tabs>
        <w:spacing w:after="240" w:line="360" w:lineRule="exact"/>
        <w:ind w:firstLine="420"/>
        <w:jc w:val="both"/>
        <w:rPr>
          <w:rFonts w:hint="eastAsia"/>
          <w:lang w:val="fr-FR"/>
        </w:rPr>
      </w:pPr>
      <w:r>
        <w:rPr>
          <w:rFonts w:hint="eastAsia"/>
          <w:lang w:val="fr-FR"/>
        </w:rPr>
        <w:t>目前，尚无一个全国性的解决营养不良问题的办法。因此，必须制订一项全国性营养政策，以便在这一框架内，集中政府、发展伙伴和民间组织的力量，造福于广大民众。</w:t>
      </w:r>
    </w:p>
    <w:p w:rsidR="00000000" w:rsidRDefault="00C82596">
      <w:pPr>
        <w:tabs>
          <w:tab w:val="left" w:pos="629"/>
        </w:tabs>
        <w:spacing w:after="240" w:line="360" w:lineRule="exact"/>
        <w:jc w:val="both"/>
        <w:rPr>
          <w:rFonts w:hint="eastAsia"/>
          <w:lang w:val="fr-FR"/>
        </w:rPr>
      </w:pPr>
      <w:r>
        <w:rPr>
          <w:lang w:val="fr-FR"/>
        </w:rPr>
        <w:t>244.</w:t>
      </w:r>
      <w:r>
        <w:rPr>
          <w:rFonts w:hint="eastAsia"/>
          <w:lang w:val="fr-FR"/>
        </w:rPr>
        <w:tab/>
      </w:r>
      <w:r>
        <w:rPr>
          <w:rFonts w:hint="eastAsia"/>
          <w:lang w:val="fr-FR"/>
        </w:rPr>
        <w:t>鉴于这一情况，</w:t>
      </w:r>
      <w:r>
        <w:rPr>
          <w:rFonts w:hint="eastAsia"/>
          <w:lang w:val="fr-FR"/>
        </w:rPr>
        <w:t>67%</w:t>
      </w:r>
      <w:r>
        <w:rPr>
          <w:rFonts w:hint="eastAsia"/>
          <w:lang w:val="fr-FR"/>
        </w:rPr>
        <w:t>的健康中心和</w:t>
      </w:r>
      <w:r>
        <w:rPr>
          <w:rFonts w:hint="eastAsia"/>
          <w:lang w:val="fr-FR"/>
        </w:rPr>
        <w:t>17%</w:t>
      </w:r>
      <w:r>
        <w:rPr>
          <w:rFonts w:hint="eastAsia"/>
          <w:lang w:val="fr-FR"/>
        </w:rPr>
        <w:t>的卫生站，根据人体测量参数，对营养不良状况进行调查。</w:t>
      </w:r>
    </w:p>
    <w:p w:rsidR="00000000" w:rsidRDefault="00C82596">
      <w:pPr>
        <w:tabs>
          <w:tab w:val="left" w:pos="629"/>
        </w:tabs>
        <w:spacing w:after="240" w:line="360" w:lineRule="exact"/>
        <w:jc w:val="both"/>
        <w:rPr>
          <w:rFonts w:hint="eastAsia"/>
          <w:lang w:val="fr-FR"/>
        </w:rPr>
      </w:pPr>
      <w:r>
        <w:rPr>
          <w:lang w:val="fr-FR"/>
        </w:rPr>
        <w:t>245.</w:t>
      </w:r>
      <w:r>
        <w:rPr>
          <w:rFonts w:hint="eastAsia"/>
          <w:lang w:val="fr-FR"/>
        </w:rPr>
        <w:tab/>
      </w:r>
      <w:r>
        <w:rPr>
          <w:rFonts w:hint="eastAsia"/>
          <w:lang w:val="fr-FR"/>
        </w:rPr>
        <w:t>一些政府部门开展了消除一切形式的营养不良的行动。</w:t>
      </w:r>
    </w:p>
    <w:p w:rsidR="00000000" w:rsidRDefault="00C82596">
      <w:pPr>
        <w:tabs>
          <w:tab w:val="left" w:pos="629"/>
        </w:tabs>
        <w:spacing w:after="240" w:line="360" w:lineRule="exact"/>
        <w:jc w:val="both"/>
        <w:rPr>
          <w:rFonts w:hint="eastAsia"/>
          <w:lang w:val="fr-FR"/>
        </w:rPr>
      </w:pPr>
      <w:r>
        <w:rPr>
          <w:lang w:val="fr-FR"/>
        </w:rPr>
        <w:t>246.</w:t>
      </w:r>
      <w:r>
        <w:rPr>
          <w:rFonts w:hint="eastAsia"/>
          <w:lang w:val="fr-FR"/>
        </w:rPr>
        <w:tab/>
      </w:r>
      <w:r>
        <w:rPr>
          <w:rFonts w:hint="eastAsia"/>
          <w:lang w:val="fr-FR"/>
        </w:rPr>
        <w:t>卫生和社会事务部制订和实施了数个营养方案。通过划归卫生系统的康复和营养教</w:t>
      </w:r>
      <w:r>
        <w:rPr>
          <w:rFonts w:hint="eastAsia"/>
          <w:lang w:val="fr-FR"/>
        </w:rPr>
        <w:t>育中心以及社区食品中心，开展防治营养不良的活动。</w:t>
      </w:r>
    </w:p>
    <w:p w:rsidR="00000000" w:rsidRDefault="00C82596">
      <w:pPr>
        <w:tabs>
          <w:tab w:val="left" w:pos="629"/>
        </w:tabs>
        <w:spacing w:after="240" w:line="240" w:lineRule="auto"/>
        <w:jc w:val="center"/>
        <w:rPr>
          <w:rFonts w:eastAsia="SimHei"/>
          <w:color w:val="FF0000"/>
          <w:lang w:val="fr-FR"/>
        </w:rPr>
      </w:pPr>
      <w:r>
        <w:rPr>
          <w:rFonts w:eastAsia="SimHei" w:hint="eastAsia"/>
          <w:color w:val="FF0000"/>
          <w:lang w:val="fr-FR"/>
        </w:rPr>
        <w:t>图</w:t>
      </w:r>
      <w:r>
        <w:rPr>
          <w:rFonts w:eastAsia="SimHei" w:hint="eastAsia"/>
          <w:color w:val="FF0000"/>
          <w:lang w:val="fr-FR"/>
        </w:rPr>
        <w:t>1</w:t>
      </w:r>
      <w:r>
        <w:rPr>
          <w:rFonts w:eastAsia="SimHei"/>
          <w:color w:val="FF0000"/>
          <w:lang w:val="fr-FR"/>
        </w:rPr>
        <w:t>：</w:t>
      </w:r>
      <w:r>
        <w:rPr>
          <w:rFonts w:eastAsia="SimHei" w:hint="eastAsia"/>
          <w:color w:val="FF0000"/>
          <w:lang w:val="fr-FR"/>
        </w:rPr>
        <w:t>2003</w:t>
      </w:r>
      <w:r>
        <w:rPr>
          <w:rFonts w:eastAsia="SimHei" w:hint="eastAsia"/>
          <w:color w:val="FF0000"/>
          <w:lang w:val="fr-FR"/>
        </w:rPr>
        <w:t>年各大区康复和营养教育中心</w:t>
      </w:r>
      <w:r>
        <w:rPr>
          <w:rFonts w:eastAsia="SimHei" w:hint="eastAsia"/>
          <w:color w:val="FF0000"/>
          <w:lang w:val="fr-FR"/>
        </w:rPr>
        <w:t>/</w:t>
      </w:r>
      <w:r>
        <w:rPr>
          <w:rFonts w:eastAsia="SimHei" w:hint="eastAsia"/>
          <w:color w:val="FF0000"/>
          <w:lang w:val="fr-FR"/>
        </w:rPr>
        <w:t>社区食品中心分布情况</w:t>
      </w:r>
    </w:p>
    <w:p w:rsidR="00000000" w:rsidRDefault="00C82596">
      <w:pPr>
        <w:pStyle w:val="TOC1"/>
        <w:widowControl/>
        <w:adjustRightInd/>
        <w:spacing w:line="360" w:lineRule="auto"/>
        <w:textAlignment w:val="auto"/>
        <w:rPr>
          <w:rFonts w:ascii="SimSun"/>
          <w:kern w:val="14"/>
          <w:lang w:val="fr-FR"/>
        </w:rPr>
      </w:pPr>
      <w:r>
        <w:rPr>
          <w:noProof/>
          <w:sz w:val="20"/>
          <w:lang w:val="en-US"/>
        </w:rPr>
        <w:pict>
          <v:group id="_x0000_s2092" style="position:absolute;left:0;text-align:left;margin-left:48.05pt;margin-top:10.15pt;width:402.15pt;height:191.65pt;z-index:3" coordorigin="2153,6421" coordsize="8043,3833">
            <v:shapetype id="_x0000_t202" coordsize="21600,21600" o:spt="202" path="m,l,21600r21600,l21600,xe">
              <v:stroke joinstyle="miter"/>
              <v:path gradientshapeok="t" o:connecttype="rect"/>
            </v:shapetype>
            <v:shape id="_x0000_s2093" type="#_x0000_t202" style="position:absolute;left:4556;top:6525;width:3120;height:312" stroked="f">
              <v:textbox>
                <w:txbxContent>
                  <w:p w:rsidR="00000000" w:rsidRDefault="00C82596"/>
                </w:txbxContent>
              </v:textbox>
            </v:shape>
            <v:shape id="_x0000_s2094" type="#_x0000_t202" style="position:absolute;left:2156;top:7045;width:360;height:1768" stroked="f">
              <v:textbox>
                <w:txbxContent>
                  <w:p w:rsidR="00000000" w:rsidRDefault="00C82596"/>
                </w:txbxContent>
              </v:textbox>
            </v:shape>
            <v:shape id="_x0000_s2095" type="#_x0000_t202" style="position:absolute;left:2516;top:8709;width:6720;height:1456" stroked="f">
              <v:textbox>
                <w:txbxContent>
                  <w:p w:rsidR="00000000" w:rsidRDefault="00C82596"/>
                </w:txbxContent>
              </v:textbox>
            </v:shape>
            <v:shape id="_x0000_s2096" type="#_x0000_t202" style="position:absolute;left:9593;top:7666;width:480;height:471" stroked="f">
              <v:textbox>
                <w:txbxContent>
                  <w:p w:rsidR="00000000" w:rsidRDefault="00C82596"/>
                </w:txbxContent>
              </v:textbox>
            </v:shape>
            <v:shape id="_x0000_s2097" type="#_x0000_t202" style="position:absolute;left:3836;top:6421;width:5040;height:624" filled="f" stroked="f">
              <v:textbox>
                <w:txbxContent>
                  <w:p w:rsidR="00000000" w:rsidRDefault="00C82596">
                    <w:pPr>
                      <w:jc w:val="center"/>
                      <w:rPr>
                        <w:rFonts w:hint="eastAsia"/>
                      </w:rPr>
                    </w:pPr>
                    <w:r>
                      <w:rPr>
                        <w:rFonts w:hint="eastAsia"/>
                      </w:rPr>
                      <w:t>各大区康复和营养教育中心</w:t>
                    </w:r>
                    <w:r>
                      <w:rPr>
                        <w:rFonts w:hint="eastAsia"/>
                      </w:rPr>
                      <w:t>/</w:t>
                    </w:r>
                    <w:r>
                      <w:rPr>
                        <w:rFonts w:hint="eastAsia"/>
                      </w:rPr>
                      <w:t>社区食品中心的数目</w:t>
                    </w:r>
                  </w:p>
                </w:txbxContent>
              </v:textbox>
            </v:shape>
            <v:shape id="_x0000_s2098" type="#_x0000_t202" style="position:absolute;left:2153;top:6703;width:843;height:2496" filled="f" stroked="f">
              <v:textbox style="layout-flow:vertical;mso-layout-flow-alt:bottom-to-top" inset="1.5mm,,1.5mm">
                <w:txbxContent>
                  <w:p w:rsidR="00000000" w:rsidRDefault="00C82596">
                    <w:pPr>
                      <w:jc w:val="center"/>
                      <w:rPr>
                        <w:rFonts w:hint="eastAsia"/>
                        <w:sz w:val="18"/>
                      </w:rPr>
                    </w:pPr>
                    <w:r>
                      <w:rPr>
                        <w:rFonts w:hint="eastAsia"/>
                        <w:sz w:val="18"/>
                      </w:rPr>
                      <w:t>康复和营养教育中心</w:t>
                    </w:r>
                    <w:r>
                      <w:rPr>
                        <w:rFonts w:hint="eastAsia"/>
                        <w:sz w:val="18"/>
                      </w:rPr>
                      <w:t>/</w:t>
                    </w:r>
                  </w:p>
                  <w:p w:rsidR="00000000" w:rsidRDefault="00C82596">
                    <w:pPr>
                      <w:jc w:val="center"/>
                      <w:rPr>
                        <w:rFonts w:hint="eastAsia"/>
                      </w:rPr>
                    </w:pPr>
                    <w:r>
                      <w:rPr>
                        <w:rFonts w:hint="eastAsia"/>
                        <w:sz w:val="18"/>
                      </w:rPr>
                      <w:t>社区食品中心的数目</w:t>
                    </w:r>
                  </w:p>
                </w:txbxContent>
              </v:textbox>
            </v:shape>
            <v:shape id="_x0000_s2099" type="#_x0000_t202" style="position:absolute;left:3371;top:8798;width:5880;height:1456" filled="f" stroked="f">
              <v:textbox style="layout-flow:vertical;mso-layout-flow-alt:bottom-to-top" inset="0,0,0,0">
                <w:txbxContent>
                  <w:p w:rsidR="00000000" w:rsidRDefault="00C82596">
                    <w:pPr>
                      <w:spacing w:after="60" w:line="400" w:lineRule="exact"/>
                      <w:ind w:right="57"/>
                      <w:jc w:val="right"/>
                      <w:rPr>
                        <w:rFonts w:hint="eastAsia"/>
                        <w:sz w:val="15"/>
                      </w:rPr>
                    </w:pPr>
                    <w:r>
                      <w:rPr>
                        <w:rFonts w:hint="eastAsia"/>
                        <w:sz w:val="15"/>
                      </w:rPr>
                      <w:t>东胡德</w:t>
                    </w:r>
                  </w:p>
                  <w:p w:rsidR="00000000" w:rsidRDefault="00C82596">
                    <w:pPr>
                      <w:spacing w:after="60" w:line="400" w:lineRule="exact"/>
                      <w:ind w:right="57"/>
                      <w:jc w:val="right"/>
                      <w:rPr>
                        <w:rFonts w:hint="eastAsia"/>
                        <w:sz w:val="15"/>
                      </w:rPr>
                    </w:pPr>
                    <w:r>
                      <w:rPr>
                        <w:rFonts w:hint="eastAsia"/>
                        <w:sz w:val="15"/>
                      </w:rPr>
                      <w:t>西胡德</w:t>
                    </w:r>
                  </w:p>
                  <w:p w:rsidR="00000000" w:rsidRDefault="00C82596">
                    <w:pPr>
                      <w:spacing w:after="60" w:line="400" w:lineRule="exact"/>
                      <w:ind w:right="57"/>
                      <w:jc w:val="right"/>
                      <w:rPr>
                        <w:rFonts w:hint="eastAsia"/>
                        <w:sz w:val="15"/>
                      </w:rPr>
                    </w:pPr>
                    <w:r>
                      <w:rPr>
                        <w:rFonts w:hint="eastAsia"/>
                        <w:sz w:val="15"/>
                      </w:rPr>
                      <w:t>阿萨巴</w:t>
                    </w:r>
                  </w:p>
                  <w:p w:rsidR="00000000" w:rsidRDefault="00C82596">
                    <w:pPr>
                      <w:spacing w:line="400" w:lineRule="exact"/>
                      <w:ind w:right="57"/>
                      <w:jc w:val="right"/>
                      <w:rPr>
                        <w:rFonts w:hint="eastAsia"/>
                        <w:sz w:val="15"/>
                      </w:rPr>
                    </w:pPr>
                    <w:r>
                      <w:rPr>
                        <w:rFonts w:hint="eastAsia"/>
                        <w:sz w:val="15"/>
                      </w:rPr>
                      <w:t>戈尔戈尔</w:t>
                    </w:r>
                  </w:p>
                  <w:p w:rsidR="00000000" w:rsidRDefault="00C82596">
                    <w:pPr>
                      <w:spacing w:after="60" w:line="400" w:lineRule="exact"/>
                      <w:ind w:right="57"/>
                      <w:jc w:val="right"/>
                      <w:rPr>
                        <w:rFonts w:hint="eastAsia"/>
                        <w:sz w:val="15"/>
                      </w:rPr>
                    </w:pPr>
                    <w:r>
                      <w:rPr>
                        <w:rFonts w:hint="eastAsia"/>
                        <w:sz w:val="15"/>
                      </w:rPr>
                      <w:t>布拉克纳</w:t>
                    </w:r>
                  </w:p>
                  <w:p w:rsidR="00000000" w:rsidRDefault="00C82596">
                    <w:pPr>
                      <w:spacing w:after="60" w:line="400" w:lineRule="exact"/>
                      <w:ind w:right="57"/>
                      <w:jc w:val="right"/>
                      <w:rPr>
                        <w:rFonts w:hint="eastAsia"/>
                        <w:sz w:val="15"/>
                      </w:rPr>
                    </w:pPr>
                    <w:r>
                      <w:rPr>
                        <w:rFonts w:hint="eastAsia"/>
                        <w:sz w:val="15"/>
                      </w:rPr>
                      <w:t>特拉扎</w:t>
                    </w:r>
                  </w:p>
                  <w:p w:rsidR="00000000" w:rsidRDefault="00C82596">
                    <w:pPr>
                      <w:spacing w:after="60" w:line="400" w:lineRule="exact"/>
                      <w:ind w:right="57"/>
                      <w:jc w:val="right"/>
                      <w:rPr>
                        <w:rFonts w:hint="eastAsia"/>
                        <w:sz w:val="15"/>
                      </w:rPr>
                    </w:pPr>
                    <w:r>
                      <w:rPr>
                        <w:rFonts w:hint="eastAsia"/>
                        <w:sz w:val="15"/>
                      </w:rPr>
                      <w:t>阿塔尔</w:t>
                    </w:r>
                  </w:p>
                  <w:p w:rsidR="00000000" w:rsidRDefault="00C82596">
                    <w:pPr>
                      <w:spacing w:line="200" w:lineRule="exact"/>
                      <w:ind w:right="57"/>
                      <w:jc w:val="right"/>
                      <w:rPr>
                        <w:rFonts w:hint="eastAsia"/>
                        <w:sz w:val="15"/>
                      </w:rPr>
                    </w:pPr>
                    <w:r>
                      <w:rPr>
                        <w:rFonts w:hint="eastAsia"/>
                        <w:sz w:val="15"/>
                      </w:rPr>
                      <w:t>塔赫拉–</w:t>
                    </w:r>
                  </w:p>
                  <w:p w:rsidR="00000000" w:rsidRDefault="00C82596">
                    <w:pPr>
                      <w:spacing w:after="20" w:line="200" w:lineRule="exact"/>
                      <w:ind w:right="57"/>
                      <w:jc w:val="right"/>
                      <w:rPr>
                        <w:rFonts w:hint="eastAsia"/>
                        <w:sz w:val="15"/>
                      </w:rPr>
                    </w:pPr>
                    <w:r>
                      <w:rPr>
                        <w:rFonts w:hint="eastAsia"/>
                        <w:sz w:val="15"/>
                      </w:rPr>
                      <w:t>努瓦迪布</w:t>
                    </w:r>
                  </w:p>
                  <w:p w:rsidR="00000000" w:rsidRDefault="00C82596">
                    <w:pPr>
                      <w:spacing w:after="60" w:line="400" w:lineRule="exact"/>
                      <w:ind w:right="57"/>
                      <w:jc w:val="right"/>
                      <w:rPr>
                        <w:rFonts w:hint="eastAsia"/>
                        <w:sz w:val="15"/>
                      </w:rPr>
                    </w:pPr>
                    <w:r>
                      <w:rPr>
                        <w:rFonts w:hint="eastAsia"/>
                        <w:sz w:val="15"/>
                      </w:rPr>
                      <w:t>塔岗</w:t>
                    </w:r>
                  </w:p>
                  <w:p w:rsidR="00000000" w:rsidRDefault="00C82596">
                    <w:pPr>
                      <w:spacing w:after="80" w:line="400" w:lineRule="exact"/>
                      <w:ind w:right="57"/>
                      <w:jc w:val="right"/>
                      <w:rPr>
                        <w:rFonts w:hint="eastAsia"/>
                        <w:sz w:val="15"/>
                      </w:rPr>
                    </w:pPr>
                    <w:r>
                      <w:rPr>
                        <w:rFonts w:hint="eastAsia"/>
                        <w:sz w:val="15"/>
                      </w:rPr>
                      <w:t>吉迪马卡</w:t>
                    </w:r>
                  </w:p>
                  <w:p w:rsidR="00000000" w:rsidRDefault="00C82596">
                    <w:pPr>
                      <w:spacing w:line="200" w:lineRule="exact"/>
                      <w:ind w:right="57"/>
                      <w:jc w:val="right"/>
                      <w:rPr>
                        <w:rFonts w:hint="eastAsia"/>
                        <w:sz w:val="15"/>
                      </w:rPr>
                    </w:pPr>
                    <w:r>
                      <w:rPr>
                        <w:rFonts w:hint="eastAsia"/>
                        <w:sz w:val="15"/>
                      </w:rPr>
                      <w:t>提里斯–</w:t>
                    </w:r>
                  </w:p>
                  <w:p w:rsidR="00000000" w:rsidRDefault="00C82596">
                    <w:pPr>
                      <w:spacing w:after="40" w:line="200" w:lineRule="exact"/>
                      <w:ind w:right="57"/>
                      <w:jc w:val="right"/>
                      <w:rPr>
                        <w:rFonts w:hint="eastAsia"/>
                        <w:sz w:val="15"/>
                      </w:rPr>
                    </w:pPr>
                    <w:r>
                      <w:rPr>
                        <w:rFonts w:hint="eastAsia"/>
                        <w:sz w:val="15"/>
                      </w:rPr>
                      <w:t>泽穆</w:t>
                    </w:r>
                    <w:r>
                      <w:rPr>
                        <w:rFonts w:hint="eastAsia"/>
                        <w:sz w:val="15"/>
                      </w:rPr>
                      <w:t>尔</w:t>
                    </w:r>
                  </w:p>
                  <w:p w:rsidR="00000000" w:rsidRDefault="00C82596">
                    <w:pPr>
                      <w:spacing w:line="400" w:lineRule="exact"/>
                      <w:ind w:right="57"/>
                      <w:jc w:val="right"/>
                      <w:rPr>
                        <w:rFonts w:hint="eastAsia"/>
                        <w:sz w:val="15"/>
                      </w:rPr>
                    </w:pPr>
                    <w:r>
                      <w:rPr>
                        <w:rFonts w:hint="eastAsia"/>
                        <w:sz w:val="15"/>
                      </w:rPr>
                      <w:t>因希里</w:t>
                    </w:r>
                  </w:p>
                  <w:p w:rsidR="00000000" w:rsidRDefault="00C82596">
                    <w:pPr>
                      <w:spacing w:line="400" w:lineRule="exact"/>
                      <w:ind w:right="57"/>
                      <w:jc w:val="right"/>
                      <w:rPr>
                        <w:rFonts w:hint="eastAsia"/>
                        <w:sz w:val="15"/>
                      </w:rPr>
                    </w:pPr>
                    <w:r>
                      <w:rPr>
                        <w:rFonts w:hint="eastAsia"/>
                        <w:sz w:val="15"/>
                      </w:rPr>
                      <w:t>努瓦克肖特</w:t>
                    </w:r>
                  </w:p>
                </w:txbxContent>
              </v:textbox>
            </v:shape>
            <v:shape id="_x0000_s2100" type="#_x0000_t202" style="position:absolute;left:4676;top:9645;width:2280;height:520" filled="f" stroked="f">
              <v:textbox>
                <w:txbxContent>
                  <w:p w:rsidR="00000000" w:rsidRDefault="00C82596">
                    <w:pPr>
                      <w:pStyle w:val="Header"/>
                      <w:tabs>
                        <w:tab w:val="clear" w:pos="4320"/>
                        <w:tab w:val="clear" w:pos="8640"/>
                      </w:tabs>
                      <w:spacing w:line="312" w:lineRule="atLeast"/>
                      <w:jc w:val="center"/>
                      <w:rPr>
                        <w:rFonts w:hint="eastAsia"/>
                      </w:rPr>
                    </w:pPr>
                    <w:r>
                      <w:rPr>
                        <w:rFonts w:hint="eastAsia"/>
                      </w:rPr>
                      <w:t>大区</w:t>
                    </w:r>
                  </w:p>
                </w:txbxContent>
              </v:textbox>
            </v:shape>
            <v:shape id="_x0000_s2101" type="#_x0000_t202" style="position:absolute;left:9593;top:7575;width:603;height:718" filled="f" stroked="f">
              <v:textbox inset="0,,0">
                <w:txbxContent>
                  <w:p w:rsidR="00000000" w:rsidRDefault="00C82596">
                    <w:pPr>
                      <w:spacing w:line="120" w:lineRule="exact"/>
                      <w:rPr>
                        <w:rFonts w:hint="eastAsia"/>
                        <w:sz w:val="10"/>
                      </w:rPr>
                    </w:pPr>
                    <w:r>
                      <w:rPr>
                        <w:rFonts w:hint="eastAsia"/>
                        <w:sz w:val="10"/>
                      </w:rPr>
                      <w:t>社区食品</w:t>
                    </w:r>
                  </w:p>
                  <w:p w:rsidR="00000000" w:rsidRDefault="00C82596">
                    <w:pPr>
                      <w:spacing w:after="40" w:line="120" w:lineRule="exact"/>
                      <w:rPr>
                        <w:rFonts w:hint="eastAsia"/>
                        <w:sz w:val="10"/>
                      </w:rPr>
                    </w:pPr>
                    <w:r>
                      <w:rPr>
                        <w:rFonts w:hint="eastAsia"/>
                        <w:sz w:val="10"/>
                      </w:rPr>
                      <w:t>中心</w:t>
                    </w:r>
                  </w:p>
                  <w:p w:rsidR="00000000" w:rsidRDefault="00C82596">
                    <w:pPr>
                      <w:spacing w:line="120" w:lineRule="exact"/>
                      <w:rPr>
                        <w:rFonts w:hint="eastAsia"/>
                        <w:sz w:val="10"/>
                      </w:rPr>
                    </w:pPr>
                    <w:r>
                      <w:rPr>
                        <w:rFonts w:hint="eastAsia"/>
                        <w:sz w:val="10"/>
                      </w:rPr>
                      <w:t>康复和营养</w:t>
                    </w:r>
                  </w:p>
                  <w:p w:rsidR="00000000" w:rsidRDefault="00C82596">
                    <w:pPr>
                      <w:spacing w:line="120" w:lineRule="exact"/>
                      <w:rPr>
                        <w:rFonts w:hint="eastAsia"/>
                        <w:sz w:val="10"/>
                      </w:rPr>
                    </w:pPr>
                    <w:r>
                      <w:rPr>
                        <w:rFonts w:hint="eastAsia"/>
                        <w:sz w:val="10"/>
                      </w:rPr>
                      <w:t>教育中心</w:t>
                    </w:r>
                  </w:p>
                </w:txbxContent>
              </v:textbox>
            </v:shape>
          </v:group>
        </w:pict>
      </w: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25pt;height:203.25pt">
            <v:imagedata r:id="rId14" o:title=""/>
          </v:shape>
        </w:pict>
      </w:r>
    </w:p>
    <w:p w:rsidR="00000000" w:rsidRDefault="00C82596">
      <w:pPr>
        <w:tabs>
          <w:tab w:val="left" w:pos="629"/>
        </w:tabs>
        <w:spacing w:after="240" w:line="360" w:lineRule="exact"/>
        <w:jc w:val="both"/>
        <w:rPr>
          <w:rFonts w:hint="eastAsia"/>
          <w:lang w:val="fr-FR"/>
        </w:rPr>
      </w:pPr>
      <w:r>
        <w:rPr>
          <w:rFonts w:eastAsia="KaiTi_GB2312" w:hint="eastAsia"/>
          <w:color w:val="0000FF"/>
          <w:lang w:val="fr-FR"/>
        </w:rPr>
        <w:t>资料来源：</w:t>
      </w:r>
      <w:r>
        <w:rPr>
          <w:rFonts w:hint="eastAsia"/>
          <w:lang w:val="fr-FR"/>
        </w:rPr>
        <w:t>保健局</w:t>
      </w:r>
      <w:r>
        <w:rPr>
          <w:rFonts w:hint="eastAsia"/>
          <w:lang w:val="fr-FR"/>
        </w:rPr>
        <w:t>/</w:t>
      </w:r>
      <w:r>
        <w:rPr>
          <w:rFonts w:hint="eastAsia"/>
          <w:lang w:val="fr-FR"/>
        </w:rPr>
        <w:t>卫生和社会事务部。</w:t>
      </w:r>
    </w:p>
    <w:p w:rsidR="00000000" w:rsidRDefault="00C82596">
      <w:pPr>
        <w:tabs>
          <w:tab w:val="left" w:pos="629"/>
        </w:tabs>
        <w:spacing w:after="240" w:line="360" w:lineRule="exact"/>
        <w:jc w:val="both"/>
        <w:rPr>
          <w:rFonts w:hint="eastAsia"/>
          <w:lang w:val="fr-FR"/>
        </w:rPr>
      </w:pPr>
      <w:r>
        <w:rPr>
          <w:lang w:val="fr-FR"/>
        </w:rPr>
        <w:t>247.</w:t>
      </w:r>
      <w:r>
        <w:rPr>
          <w:lang w:val="fr-FR"/>
        </w:rPr>
        <w:tab/>
      </w:r>
      <w:r>
        <w:rPr>
          <w:rFonts w:hint="eastAsia"/>
          <w:lang w:val="fr-FR"/>
        </w:rPr>
        <w:t>全国现有的</w:t>
      </w:r>
      <w:r>
        <w:rPr>
          <w:rFonts w:hint="eastAsia"/>
          <w:lang w:val="fr-FR"/>
        </w:rPr>
        <w:t>702</w:t>
      </w:r>
      <w:r>
        <w:rPr>
          <w:rFonts w:hint="eastAsia"/>
          <w:lang w:val="fr-FR"/>
        </w:rPr>
        <w:t>家社区食品中心和康复和营养教育中心为</w:t>
      </w:r>
      <w:r>
        <w:rPr>
          <w:rFonts w:hint="eastAsia"/>
          <w:lang w:val="fr-FR"/>
        </w:rPr>
        <w:t>19 325</w:t>
      </w:r>
      <w:r>
        <w:rPr>
          <w:rFonts w:hint="eastAsia"/>
          <w:lang w:val="fr-FR"/>
        </w:rPr>
        <w:t>名儿童提供营养方面的服务，平均每一机构负责</w:t>
      </w:r>
      <w:r>
        <w:rPr>
          <w:rFonts w:hint="eastAsia"/>
          <w:lang w:val="fr-FR"/>
        </w:rPr>
        <w:t>27</w:t>
      </w:r>
      <w:r>
        <w:rPr>
          <w:rFonts w:hint="eastAsia"/>
          <w:lang w:val="fr-FR"/>
        </w:rPr>
        <w:t>名儿童，这相当于覆盖了</w:t>
      </w:r>
      <w:r>
        <w:rPr>
          <w:rFonts w:hint="eastAsia"/>
          <w:lang w:val="fr-FR"/>
        </w:rPr>
        <w:t>2.8%</w:t>
      </w:r>
      <w:r>
        <w:rPr>
          <w:rFonts w:hint="eastAsia"/>
          <w:lang w:val="fr-FR"/>
        </w:rPr>
        <w:t>的</w:t>
      </w:r>
      <w:r>
        <w:rPr>
          <w:rFonts w:hint="eastAsia"/>
          <w:lang w:val="fr-FR"/>
        </w:rPr>
        <w:t>0-6</w:t>
      </w:r>
      <w:r>
        <w:rPr>
          <w:rFonts w:hint="eastAsia"/>
          <w:lang w:val="fr-FR"/>
        </w:rPr>
        <w:t>岁儿童。</w:t>
      </w:r>
    </w:p>
    <w:p w:rsidR="00000000" w:rsidRDefault="00C82596">
      <w:pPr>
        <w:tabs>
          <w:tab w:val="left" w:pos="629"/>
        </w:tabs>
        <w:spacing w:after="240" w:line="360" w:lineRule="exact"/>
        <w:jc w:val="both"/>
        <w:rPr>
          <w:rFonts w:hint="eastAsia"/>
          <w:lang w:val="fr-FR"/>
        </w:rPr>
      </w:pPr>
      <w:r>
        <w:rPr>
          <w:lang w:val="fr-FR"/>
        </w:rPr>
        <w:t>248.</w:t>
      </w:r>
      <w:r>
        <w:rPr>
          <w:rFonts w:hint="eastAsia"/>
          <w:lang w:val="fr-FR"/>
        </w:rPr>
        <w:tab/>
      </w:r>
      <w:r>
        <w:rPr>
          <w:rFonts w:hint="eastAsia"/>
          <w:lang w:val="fr-FR"/>
        </w:rPr>
        <w:t>国民教育部也通过学校食堂来推动这一活动。它因此得到致力于通过学校食堂与营养不良现象作斗争的世界粮食计划署的赞助。</w:t>
      </w:r>
      <w:r>
        <w:rPr>
          <w:rFonts w:hint="eastAsia"/>
          <w:lang w:val="fr-FR"/>
        </w:rPr>
        <w:t>2002</w:t>
      </w:r>
      <w:r>
        <w:rPr>
          <w:rFonts w:hint="eastAsia"/>
          <w:lang w:val="fr-FR"/>
        </w:rPr>
        <w:t>年的赞助金额高达</w:t>
      </w:r>
      <w:r>
        <w:rPr>
          <w:rFonts w:hint="eastAsia"/>
          <w:lang w:val="fr-FR"/>
        </w:rPr>
        <w:t xml:space="preserve"> 440 600 000</w:t>
      </w:r>
      <w:r>
        <w:rPr>
          <w:rFonts w:hint="eastAsia"/>
          <w:lang w:val="fr-FR"/>
        </w:rPr>
        <w:t>乌吉亚。同年，学</w:t>
      </w:r>
      <w:r>
        <w:rPr>
          <w:rFonts w:hint="eastAsia"/>
          <w:lang w:val="fr-FR"/>
        </w:rPr>
        <w:t>校食堂方案涉及</w:t>
      </w:r>
      <w:r>
        <w:rPr>
          <w:rFonts w:hint="eastAsia"/>
          <w:lang w:val="fr-FR"/>
        </w:rPr>
        <w:t>8</w:t>
      </w:r>
      <w:r>
        <w:rPr>
          <w:rFonts w:hint="eastAsia"/>
          <w:lang w:val="fr-FR"/>
        </w:rPr>
        <w:t>个大区（两个</w:t>
      </w:r>
      <w:r>
        <w:rPr>
          <w:lang w:val="fr-FR"/>
        </w:rPr>
        <w:t>胡德</w:t>
      </w:r>
      <w:r>
        <w:rPr>
          <w:rFonts w:hint="eastAsia"/>
          <w:lang w:val="fr-FR"/>
        </w:rPr>
        <w:t>大区以及</w:t>
      </w:r>
      <w:r>
        <w:rPr>
          <w:lang w:val="fr-FR"/>
        </w:rPr>
        <w:t>阿萨巴</w:t>
      </w:r>
      <w:r>
        <w:rPr>
          <w:rFonts w:hint="eastAsia"/>
          <w:lang w:val="fr-FR"/>
        </w:rPr>
        <w:t>、</w:t>
      </w:r>
      <w:r>
        <w:rPr>
          <w:lang w:val="fr-FR"/>
        </w:rPr>
        <w:t>戈尔戈尔</w:t>
      </w:r>
      <w:r>
        <w:rPr>
          <w:rFonts w:hint="eastAsia"/>
          <w:lang w:val="fr-FR"/>
        </w:rPr>
        <w:t>、布拉克纳、特拉扎、</w:t>
      </w:r>
      <w:r>
        <w:rPr>
          <w:lang w:val="fr-FR"/>
        </w:rPr>
        <w:t>塔岗</w:t>
      </w:r>
      <w:r>
        <w:rPr>
          <w:rFonts w:hint="eastAsia"/>
          <w:lang w:val="fr-FR"/>
        </w:rPr>
        <w:t>和吉迪马卡）的</w:t>
      </w:r>
      <w:r>
        <w:rPr>
          <w:rFonts w:hint="eastAsia"/>
          <w:lang w:val="fr-FR"/>
        </w:rPr>
        <w:t>1 316</w:t>
      </w:r>
      <w:r>
        <w:rPr>
          <w:rFonts w:hint="eastAsia"/>
          <w:lang w:val="fr-FR"/>
        </w:rPr>
        <w:t>所学校。各学校食堂共接待</w:t>
      </w:r>
      <w:r>
        <w:rPr>
          <w:rFonts w:hint="eastAsia"/>
          <w:lang w:val="fr-FR"/>
        </w:rPr>
        <w:t>64 580</w:t>
      </w:r>
      <w:r>
        <w:rPr>
          <w:rFonts w:hint="eastAsia"/>
          <w:lang w:val="fr-FR"/>
        </w:rPr>
        <w:t>名领取配给食品的学生，其中</w:t>
      </w:r>
      <w:r>
        <w:rPr>
          <w:rFonts w:hint="eastAsia"/>
          <w:lang w:val="fr-FR"/>
        </w:rPr>
        <w:t>62 600</w:t>
      </w:r>
      <w:r>
        <w:rPr>
          <w:rFonts w:hint="eastAsia"/>
          <w:lang w:val="fr-FR"/>
        </w:rPr>
        <w:t>名小学生，</w:t>
      </w:r>
      <w:r>
        <w:rPr>
          <w:rFonts w:hint="eastAsia"/>
          <w:lang w:val="fr-FR"/>
        </w:rPr>
        <w:t>1 980</w:t>
      </w:r>
      <w:r>
        <w:rPr>
          <w:rFonts w:hint="eastAsia"/>
          <w:lang w:val="fr-FR"/>
        </w:rPr>
        <w:t>名马哈德拉和伊斯兰学校的学生。这就是说，共有</w:t>
      </w:r>
      <w:r>
        <w:rPr>
          <w:rFonts w:hint="eastAsia"/>
          <w:lang w:val="fr-FR"/>
        </w:rPr>
        <w:t>40.3%</w:t>
      </w:r>
      <w:r>
        <w:rPr>
          <w:rFonts w:hint="eastAsia"/>
          <w:lang w:val="fr-FR"/>
        </w:rPr>
        <w:t>的基础学校和</w:t>
      </w:r>
      <w:r>
        <w:rPr>
          <w:rFonts w:hint="eastAsia"/>
          <w:lang w:val="fr-FR"/>
        </w:rPr>
        <w:t>16.7%</w:t>
      </w:r>
      <w:r>
        <w:rPr>
          <w:rFonts w:hint="eastAsia"/>
          <w:lang w:val="fr-FR"/>
        </w:rPr>
        <w:t>的基础学校学生因此受惠。</w:t>
      </w:r>
    </w:p>
    <w:p w:rsidR="00000000" w:rsidRDefault="00C82596">
      <w:pPr>
        <w:tabs>
          <w:tab w:val="left" w:pos="629"/>
        </w:tabs>
        <w:spacing w:after="240" w:line="360" w:lineRule="exact"/>
        <w:jc w:val="both"/>
        <w:rPr>
          <w:lang w:val="fr-FR"/>
        </w:rPr>
      </w:pPr>
      <w:r>
        <w:rPr>
          <w:rFonts w:hint="eastAsia"/>
          <w:lang w:val="fr-FR"/>
        </w:rPr>
        <w:t>马哈德拉和伊斯兰学校的食堂占学校食堂总数的</w:t>
      </w:r>
      <w:r>
        <w:rPr>
          <w:rFonts w:hint="eastAsia"/>
          <w:lang w:val="fr-FR"/>
        </w:rPr>
        <w:t>4.6%</w:t>
      </w:r>
      <w:r>
        <w:rPr>
          <w:rFonts w:hint="eastAsia"/>
          <w:lang w:val="fr-FR"/>
        </w:rPr>
        <w:t>。由此可见，小学，特别是初级学校的食堂缺口仍然相当大。</w:t>
      </w:r>
    </w:p>
    <w:p w:rsidR="00000000" w:rsidRDefault="00C82596">
      <w:pPr>
        <w:tabs>
          <w:tab w:val="left" w:pos="629"/>
        </w:tabs>
        <w:spacing w:after="240" w:line="240" w:lineRule="auto"/>
        <w:jc w:val="center"/>
        <w:rPr>
          <w:rFonts w:eastAsia="SimHei" w:hint="eastAsia"/>
          <w:color w:val="FF0000"/>
          <w:lang w:val="fr-FR"/>
        </w:rPr>
      </w:pPr>
      <w:r>
        <w:rPr>
          <w:rFonts w:eastAsia="SimHei" w:hint="eastAsia"/>
          <w:color w:val="FF0000"/>
          <w:lang w:val="fr-FR"/>
        </w:rPr>
        <w:t>图</w:t>
      </w:r>
      <w:r>
        <w:rPr>
          <w:rFonts w:eastAsia="SimHei" w:hint="eastAsia"/>
          <w:color w:val="FF0000"/>
          <w:lang w:val="fr-FR"/>
        </w:rPr>
        <w:t>2</w:t>
      </w:r>
      <w:r>
        <w:rPr>
          <w:rFonts w:eastAsia="SimHei"/>
          <w:color w:val="FF0000"/>
          <w:lang w:val="fr-FR"/>
        </w:rPr>
        <w:t>：</w:t>
      </w:r>
      <w:r>
        <w:rPr>
          <w:rFonts w:eastAsia="SimHei" w:hint="eastAsia"/>
          <w:color w:val="FF0000"/>
          <w:lang w:val="fr-FR"/>
        </w:rPr>
        <w:t>各大区食堂</w:t>
      </w:r>
      <w:r>
        <w:rPr>
          <w:rFonts w:eastAsia="SimHei" w:hint="eastAsia"/>
          <w:color w:val="FF0000"/>
          <w:lang w:val="fr-FR"/>
        </w:rPr>
        <w:t>/</w:t>
      </w:r>
      <w:r>
        <w:rPr>
          <w:rFonts w:eastAsia="SimHei" w:hint="eastAsia"/>
          <w:color w:val="FF0000"/>
          <w:lang w:val="fr-FR"/>
        </w:rPr>
        <w:t>领取配给食品的学生分布情况</w:t>
      </w:r>
    </w:p>
    <w:bookmarkStart w:id="2" w:name="_MON_1187460775"/>
    <w:bookmarkStart w:id="3" w:name="_MON_1187461220"/>
    <w:bookmarkStart w:id="4" w:name="_MON_1187461279"/>
    <w:bookmarkStart w:id="5" w:name="_MON_1187461335"/>
    <w:bookmarkStart w:id="6" w:name="_MON_1187461353"/>
    <w:bookmarkStart w:id="7" w:name="_MON_1188062849"/>
    <w:bookmarkStart w:id="8" w:name="_MON_1188063187"/>
    <w:bookmarkStart w:id="9" w:name="_MON_1188063226"/>
    <w:bookmarkStart w:id="10" w:name="_MON_1188063361"/>
    <w:bookmarkStart w:id="11" w:name="_MON_1188063376"/>
    <w:bookmarkStart w:id="12" w:name="_MON_1188063442"/>
    <w:bookmarkStart w:id="13" w:name="_MON_1188063457"/>
    <w:bookmarkStart w:id="14" w:name="_MON_1188063566"/>
    <w:bookmarkStart w:id="15" w:name="_MON_1188063571"/>
    <w:bookmarkStart w:id="16" w:name="_MON_1188064676"/>
    <w:bookmarkStart w:id="17" w:name="_MON_1188064847"/>
    <w:bookmarkStart w:id="18" w:name="_MON_1188064924"/>
    <w:bookmarkStart w:id="19" w:name="_MON_1188064930"/>
    <w:bookmarkStart w:id="20" w:name="_MON_1191748808"/>
    <w:bookmarkStart w:id="21" w:name="_MON_1192021802"/>
    <w:bookmarkStart w:id="22" w:name="_MON_1196575544"/>
    <w:bookmarkStart w:id="23" w:name="_MON_119658286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rsidR="00000000" w:rsidRDefault="00C82596">
      <w:pPr>
        <w:tabs>
          <w:tab w:val="left" w:pos="629"/>
        </w:tabs>
        <w:spacing w:after="240" w:line="360" w:lineRule="auto"/>
        <w:jc w:val="center"/>
        <w:rPr>
          <w:lang w:val="fr-FR"/>
        </w:rPr>
      </w:pPr>
      <w:r>
        <w:rPr>
          <w:lang w:val="fr-FR"/>
        </w:rPr>
        <w:object w:dxaOrig="8161" w:dyaOrig="3991">
          <v:shape id="_x0000_i1026" type="#_x0000_t75" style="width:408pt;height:202.5pt" o:ole="">
            <v:imagedata r:id="rId15" o:title=""/>
          </v:shape>
          <o:OLEObject Type="Embed" ProgID="Word.Picture.8" ShapeID="_x0000_i1026" DrawAspect="Content" ObjectID="_1395246097" r:id="rId16"/>
        </w:object>
      </w:r>
    </w:p>
    <w:p w:rsidR="00000000" w:rsidRDefault="00C82596">
      <w:pPr>
        <w:tabs>
          <w:tab w:val="left" w:pos="629"/>
        </w:tabs>
        <w:spacing w:after="180" w:line="360" w:lineRule="exact"/>
        <w:jc w:val="both"/>
        <w:rPr>
          <w:rFonts w:hint="eastAsia"/>
          <w:lang w:val="fr-FR"/>
        </w:rPr>
      </w:pPr>
      <w:r>
        <w:rPr>
          <w:lang w:val="fr-FR"/>
        </w:rPr>
        <w:t>24</w:t>
      </w:r>
      <w:r>
        <w:rPr>
          <w:lang w:val="fr-FR"/>
        </w:rPr>
        <w:t>9.</w:t>
      </w:r>
      <w:r>
        <w:rPr>
          <w:rFonts w:hint="eastAsia"/>
          <w:lang w:val="fr-FR"/>
        </w:rPr>
        <w:tab/>
      </w:r>
      <w:r>
        <w:rPr>
          <w:rFonts w:hint="eastAsia"/>
          <w:lang w:val="fr-FR"/>
        </w:rPr>
        <w:t>妇女地位国务秘书处正在实施一项针对孕妇和三岁以下儿童的社区营养项目</w:t>
      </w:r>
      <w:r>
        <w:rPr>
          <w:lang w:val="fr-FR"/>
        </w:rPr>
        <w:t> </w:t>
      </w:r>
      <w:r>
        <w:rPr>
          <w:rFonts w:hint="eastAsia"/>
          <w:lang w:val="fr-FR"/>
        </w:rPr>
        <w:t>“</w:t>
      </w:r>
      <w:r>
        <w:rPr>
          <w:lang w:val="fr-FR"/>
        </w:rPr>
        <w:t> </w:t>
      </w:r>
      <w:r>
        <w:rPr>
          <w:rFonts w:hint="eastAsia"/>
          <w:lang w:val="fr-FR"/>
        </w:rPr>
        <w:t>NUTRICOM</w:t>
      </w:r>
      <w:r>
        <w:rPr>
          <w:rFonts w:hint="eastAsia"/>
          <w:lang w:val="fr-FR"/>
        </w:rPr>
        <w:t>”。该项目是根据从农村和城市采集的两个不同的样本，测试加强社区营养的方法，力求以可测的方式减少儿童和青少年营养不良的现象以及提高母亲的健康水平。项目涉及</w:t>
      </w:r>
      <w:r>
        <w:rPr>
          <w:rFonts w:hint="eastAsia"/>
          <w:lang w:val="fr-FR"/>
        </w:rPr>
        <w:t>5</w:t>
      </w:r>
      <w:r>
        <w:rPr>
          <w:rFonts w:hint="eastAsia"/>
          <w:lang w:val="fr-FR"/>
        </w:rPr>
        <w:t>个大区，它们是：西胡德、</w:t>
      </w:r>
      <w:r>
        <w:rPr>
          <w:lang w:val="fr-FR"/>
        </w:rPr>
        <w:t>阿萨巴</w:t>
      </w:r>
      <w:r>
        <w:rPr>
          <w:rFonts w:hint="eastAsia"/>
          <w:lang w:val="fr-FR"/>
        </w:rPr>
        <w:t>、</w:t>
      </w:r>
      <w:r>
        <w:rPr>
          <w:lang w:val="fr-FR"/>
        </w:rPr>
        <w:t>戈尔戈尔</w:t>
      </w:r>
      <w:r>
        <w:rPr>
          <w:rFonts w:hint="eastAsia"/>
          <w:lang w:val="fr-FR"/>
        </w:rPr>
        <w:t>、努瓦克肖特和达克雷特</w:t>
      </w:r>
      <w:r>
        <w:rPr>
          <w:rFonts w:hint="eastAsia"/>
          <w:lang w:val="fr-FR"/>
        </w:rPr>
        <w:t>-</w:t>
      </w:r>
      <w:r>
        <w:rPr>
          <w:rFonts w:hint="eastAsia"/>
          <w:lang w:val="fr-FR"/>
        </w:rPr>
        <w:t>努瓦迪布</w:t>
      </w:r>
      <w:r>
        <w:rPr>
          <w:lang w:val="fr-FR"/>
        </w:rPr>
        <w:t>。</w:t>
      </w:r>
    </w:p>
    <w:p w:rsidR="00000000" w:rsidRDefault="00C82596">
      <w:pPr>
        <w:tabs>
          <w:tab w:val="left" w:pos="629"/>
        </w:tabs>
        <w:spacing w:after="180" w:line="360" w:lineRule="exact"/>
        <w:ind w:firstLine="420"/>
        <w:jc w:val="both"/>
        <w:rPr>
          <w:rFonts w:hint="eastAsia"/>
          <w:lang w:val="fr-FR"/>
        </w:rPr>
      </w:pPr>
      <w:r>
        <w:rPr>
          <w:rFonts w:hint="eastAsia"/>
          <w:lang w:val="fr-FR"/>
        </w:rPr>
        <w:t>除了组织方面的支持以外，该项目还包括</w:t>
      </w:r>
      <w:r>
        <w:rPr>
          <w:rFonts w:hint="eastAsia"/>
          <w:lang w:val="fr-FR"/>
        </w:rPr>
        <w:t>4</w:t>
      </w:r>
      <w:r>
        <w:rPr>
          <w:rFonts w:hint="eastAsia"/>
          <w:lang w:val="fr-FR"/>
        </w:rPr>
        <w:t>项内容：营养、小型项目、社会动员和外部评价。</w:t>
      </w:r>
    </w:p>
    <w:p w:rsidR="00000000" w:rsidRDefault="00C82596">
      <w:pPr>
        <w:tabs>
          <w:tab w:val="left" w:pos="629"/>
        </w:tabs>
        <w:spacing w:after="180" w:line="360" w:lineRule="exact"/>
        <w:ind w:firstLine="420"/>
        <w:jc w:val="both"/>
        <w:rPr>
          <w:rFonts w:hint="eastAsia"/>
          <w:lang w:val="fr-FR"/>
        </w:rPr>
      </w:pPr>
      <w:r>
        <w:rPr>
          <w:rFonts w:hint="eastAsia"/>
          <w:lang w:val="fr-FR"/>
        </w:rPr>
        <w:t>在具体成果方面，该项目得以：</w:t>
      </w:r>
    </w:p>
    <w:p w:rsidR="00000000" w:rsidRDefault="00C82596">
      <w:pPr>
        <w:tabs>
          <w:tab w:val="left" w:pos="629"/>
        </w:tabs>
        <w:spacing w:after="180" w:line="360" w:lineRule="exact"/>
        <w:ind w:firstLine="420"/>
        <w:jc w:val="both"/>
        <w:rPr>
          <w:rFonts w:hint="eastAsia"/>
          <w:lang w:val="fr-FR"/>
        </w:rPr>
      </w:pPr>
      <w:r>
        <w:rPr>
          <w:rFonts w:hint="eastAsia"/>
          <w:lang w:val="fr-FR"/>
        </w:rPr>
        <w:t>在与项目有关的</w:t>
      </w:r>
      <w:r>
        <w:rPr>
          <w:rFonts w:hint="eastAsia"/>
          <w:lang w:val="fr-FR"/>
        </w:rPr>
        <w:t>5</w:t>
      </w:r>
      <w:r>
        <w:rPr>
          <w:rFonts w:hint="eastAsia"/>
          <w:lang w:val="fr-FR"/>
        </w:rPr>
        <w:t>个大区里开设了</w:t>
      </w:r>
      <w:r>
        <w:rPr>
          <w:rFonts w:hint="eastAsia"/>
          <w:lang w:val="fr-FR"/>
        </w:rPr>
        <w:t>117</w:t>
      </w:r>
      <w:r>
        <w:rPr>
          <w:rFonts w:hint="eastAsia"/>
          <w:lang w:val="fr-FR"/>
        </w:rPr>
        <w:t>家社区营养中心，每月能接待</w:t>
      </w:r>
      <w:r>
        <w:rPr>
          <w:rFonts w:hint="eastAsia"/>
          <w:lang w:val="fr-FR"/>
        </w:rPr>
        <w:t>46 800</w:t>
      </w:r>
      <w:r>
        <w:rPr>
          <w:rFonts w:hint="eastAsia"/>
          <w:lang w:val="fr-FR"/>
        </w:rPr>
        <w:t>名儿童，即每个中心接待</w:t>
      </w:r>
      <w:r>
        <w:rPr>
          <w:rFonts w:hint="eastAsia"/>
          <w:lang w:val="fr-FR"/>
        </w:rPr>
        <w:t>400</w:t>
      </w:r>
      <w:r>
        <w:rPr>
          <w:rFonts w:hint="eastAsia"/>
          <w:lang w:val="fr-FR"/>
        </w:rPr>
        <w:t>名儿童。</w:t>
      </w:r>
    </w:p>
    <w:p w:rsidR="00000000" w:rsidRDefault="00C82596">
      <w:pPr>
        <w:tabs>
          <w:tab w:val="left" w:pos="629"/>
        </w:tabs>
        <w:spacing w:after="180" w:line="360" w:lineRule="exact"/>
        <w:jc w:val="both"/>
        <w:rPr>
          <w:rFonts w:hint="eastAsia"/>
          <w:lang w:val="fr-FR"/>
        </w:rPr>
      </w:pPr>
      <w:r>
        <w:rPr>
          <w:lang w:val="fr-FR"/>
        </w:rPr>
        <w:t xml:space="preserve">250.  </w:t>
      </w:r>
      <w:r>
        <w:rPr>
          <w:rFonts w:hint="eastAsia"/>
          <w:lang w:val="fr-FR"/>
        </w:rPr>
        <w:t>社区营养项目使得</w:t>
      </w:r>
      <w:r>
        <w:rPr>
          <w:rFonts w:hint="eastAsia"/>
          <w:lang w:val="fr-FR"/>
        </w:rPr>
        <w:t>11.2%</w:t>
      </w:r>
      <w:r>
        <w:rPr>
          <w:rFonts w:hint="eastAsia"/>
          <w:lang w:val="fr-FR"/>
        </w:rPr>
        <w:t>的</w:t>
      </w:r>
      <w:r>
        <w:rPr>
          <w:rFonts w:hint="eastAsia"/>
          <w:lang w:val="fr-FR"/>
        </w:rPr>
        <w:t>0-3</w:t>
      </w:r>
      <w:r>
        <w:rPr>
          <w:rFonts w:hint="eastAsia"/>
          <w:lang w:val="fr-FR"/>
        </w:rPr>
        <w:t>岁儿童受益。该项目还使</w:t>
      </w:r>
      <w:r>
        <w:rPr>
          <w:rFonts w:hint="eastAsia"/>
          <w:lang w:val="fr-FR"/>
        </w:rPr>
        <w:t>17 089</w:t>
      </w:r>
      <w:r>
        <w:rPr>
          <w:rFonts w:hint="eastAsia"/>
          <w:lang w:val="fr-FR"/>
        </w:rPr>
        <w:t>名妇女有机会参加关于营养问题的座谈会。</w:t>
      </w:r>
    </w:p>
    <w:p w:rsidR="00000000" w:rsidRDefault="00C82596">
      <w:pPr>
        <w:tabs>
          <w:tab w:val="left" w:pos="629"/>
        </w:tabs>
        <w:spacing w:after="180" w:line="360" w:lineRule="exact"/>
        <w:ind w:firstLine="420"/>
        <w:jc w:val="both"/>
        <w:rPr>
          <w:rFonts w:hint="eastAsia"/>
          <w:lang w:val="fr-FR"/>
        </w:rPr>
      </w:pPr>
      <w:r>
        <w:rPr>
          <w:rFonts w:hint="eastAsia"/>
          <w:lang w:val="fr-FR"/>
        </w:rPr>
        <w:t>为各大区培养</w:t>
      </w:r>
      <w:r>
        <w:rPr>
          <w:rFonts w:hint="eastAsia"/>
          <w:lang w:val="fr-FR"/>
        </w:rPr>
        <w:t>234</w:t>
      </w:r>
      <w:r>
        <w:rPr>
          <w:rFonts w:hint="eastAsia"/>
          <w:lang w:val="fr-FR"/>
        </w:rPr>
        <w:t>名社区营养工作人员以及信息、教育和宣传方面的人员；</w:t>
      </w:r>
    </w:p>
    <w:p w:rsidR="00000000" w:rsidRDefault="00C82596">
      <w:pPr>
        <w:tabs>
          <w:tab w:val="left" w:pos="629"/>
        </w:tabs>
        <w:spacing w:after="240" w:line="360" w:lineRule="exact"/>
        <w:ind w:firstLine="420"/>
        <w:jc w:val="both"/>
        <w:rPr>
          <w:rFonts w:hint="eastAsia"/>
          <w:lang w:val="fr-FR"/>
        </w:rPr>
      </w:pPr>
      <w:r>
        <w:rPr>
          <w:rFonts w:hint="eastAsia"/>
          <w:lang w:val="fr-FR"/>
        </w:rPr>
        <w:t>在与社区营养项目有关的</w:t>
      </w:r>
      <w:r>
        <w:rPr>
          <w:rFonts w:hint="eastAsia"/>
          <w:lang w:val="fr-FR"/>
        </w:rPr>
        <w:t>5</w:t>
      </w:r>
      <w:r>
        <w:rPr>
          <w:rFonts w:hint="eastAsia"/>
          <w:lang w:val="fr-FR"/>
        </w:rPr>
        <w:t>个大区里开展</w:t>
      </w:r>
      <w:r>
        <w:rPr>
          <w:rFonts w:hint="eastAsia"/>
          <w:lang w:val="fr-FR"/>
        </w:rPr>
        <w:t>116</w:t>
      </w:r>
      <w:r>
        <w:rPr>
          <w:rFonts w:hint="eastAsia"/>
          <w:lang w:val="fr-FR"/>
        </w:rPr>
        <w:t>个小型项目；</w:t>
      </w:r>
    </w:p>
    <w:p w:rsidR="00000000" w:rsidRDefault="00C82596">
      <w:pPr>
        <w:tabs>
          <w:tab w:val="left" w:pos="629"/>
        </w:tabs>
        <w:spacing w:after="240" w:line="360" w:lineRule="exact"/>
        <w:ind w:firstLine="420"/>
        <w:jc w:val="both"/>
        <w:rPr>
          <w:rFonts w:hint="eastAsia"/>
          <w:lang w:val="fr-FR"/>
        </w:rPr>
      </w:pPr>
      <w:r>
        <w:rPr>
          <w:rFonts w:hint="eastAsia"/>
          <w:lang w:val="fr-FR"/>
        </w:rPr>
        <w:t>为创收活动的受益者进行管理、识别、规划、后续活动和项目评估方面的培训；</w:t>
      </w:r>
    </w:p>
    <w:p w:rsidR="00000000" w:rsidRDefault="00C82596">
      <w:pPr>
        <w:pStyle w:val="Date"/>
        <w:tabs>
          <w:tab w:val="left" w:pos="629"/>
        </w:tabs>
        <w:spacing w:after="240" w:line="360" w:lineRule="exact"/>
        <w:ind w:firstLine="420"/>
        <w:rPr>
          <w:rFonts w:hint="eastAsia"/>
          <w:lang w:val="fr-FR"/>
        </w:rPr>
      </w:pPr>
      <w:r>
        <w:rPr>
          <w:rFonts w:hint="eastAsia"/>
          <w:lang w:val="fr-FR"/>
        </w:rPr>
        <w:t>实施实用扫盲方案；</w:t>
      </w:r>
    </w:p>
    <w:p w:rsidR="00000000" w:rsidRDefault="00C82596">
      <w:pPr>
        <w:tabs>
          <w:tab w:val="left" w:pos="629"/>
        </w:tabs>
        <w:spacing w:after="240" w:line="360" w:lineRule="exact"/>
        <w:ind w:firstLine="420"/>
        <w:jc w:val="both"/>
        <w:rPr>
          <w:rFonts w:hint="eastAsia"/>
          <w:lang w:val="fr-FR"/>
        </w:rPr>
      </w:pPr>
      <w:r>
        <w:rPr>
          <w:rFonts w:hint="eastAsia"/>
          <w:lang w:val="fr-FR"/>
        </w:rPr>
        <w:t>提供教学支持和社会动员所必需的设备，并对农村地区营养指数进行调查。</w:t>
      </w:r>
    </w:p>
    <w:p w:rsidR="00000000" w:rsidRDefault="00C82596">
      <w:pPr>
        <w:tabs>
          <w:tab w:val="left" w:pos="629"/>
        </w:tabs>
        <w:spacing w:after="240" w:line="360" w:lineRule="exact"/>
        <w:jc w:val="both"/>
        <w:rPr>
          <w:rFonts w:hint="eastAsia"/>
          <w:lang w:val="fr-FR"/>
        </w:rPr>
      </w:pPr>
      <w:r>
        <w:rPr>
          <w:lang w:val="fr-FR"/>
        </w:rPr>
        <w:t>251.</w:t>
      </w:r>
      <w:r>
        <w:rPr>
          <w:rFonts w:hint="eastAsia"/>
          <w:lang w:val="fr-FR"/>
        </w:rPr>
        <w:tab/>
      </w:r>
      <w:r>
        <w:rPr>
          <w:rFonts w:hint="eastAsia"/>
          <w:lang w:val="fr-FR"/>
        </w:rPr>
        <w:t>食品安全委员会持续开展活动，保证民众的食品安全。当发生紧急</w:t>
      </w:r>
      <w:r>
        <w:rPr>
          <w:rFonts w:hint="eastAsia"/>
          <w:lang w:val="fr-FR"/>
        </w:rPr>
        <w:t>情况或灾难时，则临时采取应急行动。</w:t>
      </w:r>
    </w:p>
    <w:p w:rsidR="00000000" w:rsidRDefault="00C82596">
      <w:pPr>
        <w:tabs>
          <w:tab w:val="left" w:pos="629"/>
        </w:tabs>
        <w:spacing w:after="240" w:line="240" w:lineRule="auto"/>
        <w:jc w:val="center"/>
        <w:rPr>
          <w:rFonts w:eastAsia="SimHei" w:hint="eastAsia"/>
          <w:color w:val="FF0000"/>
          <w:lang w:val="fr-FR"/>
        </w:rPr>
      </w:pPr>
      <w:r>
        <w:rPr>
          <w:rFonts w:eastAsia="SimHei" w:hint="eastAsia"/>
          <w:color w:val="FF0000"/>
          <w:lang w:val="fr-FR"/>
        </w:rPr>
        <w:t>表</w:t>
      </w:r>
      <w:r>
        <w:rPr>
          <w:rFonts w:eastAsia="SimHei" w:hint="eastAsia"/>
          <w:color w:val="FF0000"/>
          <w:lang w:val="fr-FR"/>
        </w:rPr>
        <w:t>5</w:t>
      </w:r>
      <w:r>
        <w:rPr>
          <w:rFonts w:eastAsia="SimHei"/>
          <w:color w:val="FF0000"/>
          <w:lang w:val="fr-FR"/>
        </w:rPr>
        <w:t>：</w:t>
      </w:r>
      <w:r>
        <w:rPr>
          <w:rFonts w:eastAsia="SimHei" w:hint="eastAsia"/>
          <w:color w:val="FF0000"/>
          <w:lang w:val="fr-FR"/>
        </w:rPr>
        <w:t>主要营养指数</w:t>
      </w:r>
    </w:p>
    <w:tbl>
      <w:tblPr>
        <w:tblW w:w="5000" w:type="pct"/>
        <w:tblLook w:val="0000" w:firstRow="0" w:lastRow="0" w:firstColumn="0" w:lastColumn="0" w:noHBand="0" w:noVBand="0"/>
      </w:tblPr>
      <w:tblGrid>
        <w:gridCol w:w="3708"/>
        <w:gridCol w:w="2161"/>
        <w:gridCol w:w="2040"/>
        <w:gridCol w:w="2159"/>
      </w:tblGrid>
      <w:tr w:rsidR="00000000">
        <w:tblPrEx>
          <w:tblCellMar>
            <w:top w:w="0" w:type="dxa"/>
            <w:bottom w:w="0" w:type="dxa"/>
          </w:tblCellMar>
        </w:tblPrEx>
        <w:trPr>
          <w:tblHeader/>
        </w:trPr>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指数</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数值</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区域平均值</w:t>
            </w:r>
          </w:p>
          <w:p w:rsidR="00000000" w:rsidRDefault="00C82596">
            <w:pPr>
              <w:pStyle w:val="TOC1"/>
              <w:spacing w:after="0"/>
              <w:jc w:val="both"/>
              <w:rPr>
                <w:rFonts w:ascii="Times New Roman" w:hint="eastAsia"/>
                <w:lang w:val="fr-FR"/>
              </w:rPr>
            </w:pPr>
            <w:r>
              <w:rPr>
                <w:rFonts w:ascii="Times New Roman" w:hint="eastAsia"/>
                <w:lang w:val="fr-FR"/>
              </w:rPr>
              <w:t>（撒哈拉以南非洲）</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有关毛里塔尼亚的</w:t>
            </w:r>
          </w:p>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资料来源</w:t>
            </w: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孕妇缺铁性贫血患病率</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53%</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卫生和社会事务部</w:t>
            </w: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新生婴儿体重过轻</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9.2%</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15%</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rFonts w:hint="eastAsia"/>
                <w:lang w:val="fr-FR"/>
              </w:rPr>
              <w:t>2000-2001</w:t>
            </w:r>
            <w:r>
              <w:rPr>
                <w:rFonts w:hint="eastAsia"/>
                <w:lang w:val="fr-FR"/>
              </w:rPr>
              <w:t>年毛里塔尼亚人口和健康调查</w:t>
            </w:r>
            <w:r>
              <w:rPr>
                <w:lang w:val="fr-FR"/>
              </w:rPr>
              <w:t xml:space="preserve"> </w:t>
            </w: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营养不良</w:t>
            </w:r>
            <w:r>
              <w:rPr>
                <w:rFonts w:hint="eastAsia"/>
                <w:lang w:val="fr-FR"/>
              </w:rPr>
              <w:t>-</w:t>
            </w:r>
            <w:r>
              <w:rPr>
                <w:rFonts w:hint="eastAsia"/>
                <w:lang w:val="fr-FR"/>
              </w:rPr>
              <w:t>慢性</w:t>
            </w:r>
            <w:r>
              <w:rPr>
                <w:rFonts w:hint="eastAsia"/>
                <w:lang w:val="fr-FR"/>
              </w:rPr>
              <w:t>-</w:t>
            </w:r>
          </w:p>
          <w:p w:rsidR="00000000" w:rsidRDefault="00C82596">
            <w:pPr>
              <w:tabs>
                <w:tab w:val="left" w:pos="629"/>
              </w:tabs>
              <w:spacing w:line="360" w:lineRule="exact"/>
              <w:jc w:val="both"/>
              <w:rPr>
                <w:rFonts w:hint="eastAsia"/>
                <w:lang w:val="fr-FR"/>
              </w:rPr>
            </w:pPr>
            <w:r>
              <w:rPr>
                <w:rFonts w:hint="eastAsia"/>
                <w:lang w:val="fr-FR"/>
              </w:rPr>
              <w:t>严重</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lang w:val="fr-FR"/>
              </w:rPr>
              <w:t>35%</w:t>
            </w:r>
          </w:p>
          <w:p w:rsidR="00000000" w:rsidRDefault="00C82596">
            <w:pPr>
              <w:tabs>
                <w:tab w:val="left" w:pos="629"/>
              </w:tabs>
              <w:spacing w:line="360" w:lineRule="exact"/>
              <w:jc w:val="both"/>
              <w:rPr>
                <w:lang w:val="fr-FR"/>
              </w:rPr>
            </w:pPr>
            <w:r>
              <w:rPr>
                <w:lang w:val="fr-FR"/>
              </w:rPr>
              <w:t>17%</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 -</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体重不足</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32%</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20.5%</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发育迟缓</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35%</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37%</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极度消瘦</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13%</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10%</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ascii="SimHei" w:eastAsia="SimHei" w:hint="eastAsia"/>
                <w:color w:val="FF0000"/>
                <w:lang w:val="fr-FR"/>
              </w:rPr>
            </w:pPr>
            <w:r>
              <w:rPr>
                <w:rFonts w:ascii="SimHei" w:eastAsia="SimHei" w:hint="eastAsia"/>
                <w:color w:val="FF0000"/>
                <w:lang w:val="fr-FR"/>
              </w:rPr>
              <w:t>母乳喂养</w:t>
            </w:r>
            <w:r>
              <w:rPr>
                <w:rFonts w:ascii="SimHei" w:eastAsia="SimHei" w:hint="eastAsia"/>
                <w:color w:val="FF0000"/>
                <w:lang w:val="fr-FR"/>
              </w:rPr>
              <w:t>-</w:t>
            </w:r>
          </w:p>
          <w:p w:rsidR="00000000" w:rsidRDefault="00C82596">
            <w:pPr>
              <w:tabs>
                <w:tab w:val="left" w:pos="629"/>
              </w:tabs>
              <w:spacing w:line="360" w:lineRule="exact"/>
              <w:jc w:val="both"/>
              <w:rPr>
                <w:rFonts w:hint="eastAsia"/>
                <w:lang w:val="fr-FR"/>
              </w:rPr>
            </w:pPr>
            <w:r>
              <w:rPr>
                <w:rFonts w:hint="eastAsia"/>
                <w:lang w:val="fr-FR"/>
              </w:rPr>
              <w:t>只喝母乳（</w:t>
            </w:r>
            <w:r>
              <w:rPr>
                <w:rFonts w:hint="eastAsia"/>
                <w:lang w:val="fr-FR"/>
              </w:rPr>
              <w:t>0-3</w:t>
            </w:r>
            <w:r>
              <w:rPr>
                <w:rFonts w:hint="eastAsia"/>
                <w:lang w:val="fr-FR"/>
              </w:rPr>
              <w:t>个月）</w:t>
            </w:r>
            <w:r>
              <w:rPr>
                <w:rFonts w:hint="eastAsia"/>
                <w:lang w:val="fr-FR"/>
              </w:rPr>
              <w:t>-</w:t>
            </w:r>
            <w:r>
              <w:rPr>
                <w:rFonts w:hint="eastAsia"/>
                <w:lang w:val="fr-FR"/>
              </w:rPr>
              <w:t>添加断奶期食品</w:t>
            </w:r>
            <w:r>
              <w:rPr>
                <w:rFonts w:hint="eastAsia"/>
                <w:lang w:val="fr-FR"/>
              </w:rPr>
              <w:t>-</w:t>
            </w:r>
            <w:r>
              <w:rPr>
                <w:rFonts w:hint="eastAsia"/>
                <w:lang w:val="fr-FR"/>
              </w:rPr>
              <w:t>仍在喂奶（</w:t>
            </w:r>
            <w:r>
              <w:rPr>
                <w:rFonts w:hint="eastAsia"/>
                <w:lang w:val="fr-FR"/>
              </w:rPr>
              <w:t>20-23</w:t>
            </w:r>
            <w:r>
              <w:rPr>
                <w:rFonts w:hint="eastAsia"/>
                <w:lang w:val="fr-FR"/>
              </w:rPr>
              <w:t>个月）</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lang w:val="fr-FR"/>
              </w:rPr>
              <w:t xml:space="preserve">21.6% </w:t>
            </w:r>
          </w:p>
          <w:p w:rsidR="00000000" w:rsidRDefault="00C82596">
            <w:pPr>
              <w:tabs>
                <w:tab w:val="left" w:pos="629"/>
              </w:tabs>
              <w:spacing w:line="360" w:lineRule="exact"/>
              <w:jc w:val="both"/>
              <w:rPr>
                <w:rFonts w:hint="eastAsia"/>
                <w:lang w:val="fr-FR"/>
              </w:rPr>
            </w:pPr>
            <w:r>
              <w:rPr>
                <w:lang w:val="fr-FR"/>
              </w:rPr>
              <w:t>9</w:t>
            </w:r>
            <w:r>
              <w:rPr>
                <w:lang w:val="fr-FR"/>
              </w:rPr>
              <w:t xml:space="preserve">6.7% </w:t>
            </w:r>
          </w:p>
          <w:p w:rsidR="00000000" w:rsidRDefault="00C82596">
            <w:pPr>
              <w:tabs>
                <w:tab w:val="left" w:pos="629"/>
              </w:tabs>
              <w:spacing w:line="360" w:lineRule="exact"/>
              <w:jc w:val="both"/>
              <w:rPr>
                <w:lang w:val="fr-FR"/>
              </w:rPr>
            </w:pPr>
            <w:r>
              <w:rPr>
                <w:lang w:val="fr-FR"/>
              </w:rPr>
              <w:t>49.6%</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lang w:val="fr-FR"/>
              </w:rPr>
              <w:t xml:space="preserve">34% </w:t>
            </w:r>
          </w:p>
          <w:p w:rsidR="00000000" w:rsidRDefault="00C82596">
            <w:pPr>
              <w:tabs>
                <w:tab w:val="left" w:pos="629"/>
              </w:tabs>
              <w:spacing w:line="360" w:lineRule="exact"/>
              <w:jc w:val="both"/>
              <w:rPr>
                <w:rFonts w:hint="eastAsia"/>
                <w:lang w:val="fr-FR"/>
              </w:rPr>
            </w:pPr>
            <w:r>
              <w:rPr>
                <w:lang w:val="fr-FR"/>
              </w:rPr>
              <w:t xml:space="preserve">60% </w:t>
            </w:r>
          </w:p>
          <w:p w:rsidR="00000000" w:rsidRDefault="00C82596">
            <w:pPr>
              <w:tabs>
                <w:tab w:val="left" w:pos="629"/>
              </w:tabs>
              <w:spacing w:line="360" w:lineRule="exact"/>
              <w:jc w:val="both"/>
              <w:rPr>
                <w:lang w:val="fr-FR"/>
              </w:rPr>
            </w:pPr>
            <w:r>
              <w:rPr>
                <w:lang w:val="fr-FR"/>
              </w:rPr>
              <w:t>52%</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补充维生素</w:t>
            </w:r>
            <w:r>
              <w:rPr>
                <w:rFonts w:hint="eastAsia"/>
                <w:lang w:val="fr-FR"/>
              </w:rPr>
              <w:t>A</w:t>
            </w:r>
            <w:r>
              <w:rPr>
                <w:rFonts w:hint="eastAsia"/>
                <w:lang w:val="fr-FR"/>
              </w:rPr>
              <w:t>的儿童比例（</w:t>
            </w:r>
            <w:r>
              <w:rPr>
                <w:rFonts w:hint="eastAsia"/>
                <w:lang w:val="fr-FR"/>
              </w:rPr>
              <w:t>6-59</w:t>
            </w:r>
            <w:r>
              <w:rPr>
                <w:rFonts w:hint="eastAsia"/>
                <w:lang w:val="fr-FR"/>
              </w:rPr>
              <w:t>个月）</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57.8%</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54%</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r w:rsidR="00000000">
        <w:tblPrEx>
          <w:tblCellMar>
            <w:top w:w="0" w:type="dxa"/>
            <w:bottom w:w="0" w:type="dxa"/>
          </w:tblCellMar>
        </w:tblPrEx>
        <w:tc>
          <w:tcPr>
            <w:tcW w:w="184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食用碘盐家庭比例</w:t>
            </w:r>
          </w:p>
        </w:tc>
        <w:tc>
          <w:tcPr>
            <w:tcW w:w="107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1.1%</w:t>
            </w:r>
          </w:p>
        </w:tc>
        <w:tc>
          <w:tcPr>
            <w:tcW w:w="1013"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64%</w:t>
            </w:r>
          </w:p>
        </w:tc>
        <w:tc>
          <w:tcPr>
            <w:tcW w:w="107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p>
        </w:tc>
      </w:tr>
    </w:tbl>
    <w:p w:rsidR="00000000" w:rsidRDefault="00C82596">
      <w:pPr>
        <w:pStyle w:val="Date"/>
        <w:tabs>
          <w:tab w:val="left" w:pos="629"/>
        </w:tabs>
        <w:spacing w:before="240" w:after="240" w:line="360" w:lineRule="exact"/>
        <w:rPr>
          <w:rFonts w:hint="eastAsia"/>
          <w:lang w:val="fr-FR"/>
        </w:rPr>
      </w:pPr>
      <w:r>
        <w:rPr>
          <w:rFonts w:hint="eastAsia"/>
          <w:lang w:val="fr-FR"/>
        </w:rPr>
        <w:t>食用碘盐的家庭比例很低，这说明缺碘是造成体内机能紊乱的原因之一。</w:t>
      </w:r>
    </w:p>
    <w:p w:rsidR="00000000" w:rsidRDefault="00C82596">
      <w:pPr>
        <w:tabs>
          <w:tab w:val="left" w:pos="629"/>
        </w:tabs>
        <w:spacing w:after="240" w:line="360" w:lineRule="exact"/>
        <w:jc w:val="both"/>
        <w:rPr>
          <w:rFonts w:hint="eastAsia"/>
          <w:lang w:val="fr-FR"/>
        </w:rPr>
      </w:pPr>
      <w:r>
        <w:rPr>
          <w:lang w:val="fr-FR"/>
        </w:rPr>
        <w:t>252.</w:t>
      </w:r>
      <w:r>
        <w:rPr>
          <w:rFonts w:hint="eastAsia"/>
          <w:lang w:val="fr-FR"/>
        </w:rPr>
        <w:tab/>
        <w:t>2002</w:t>
      </w:r>
      <w:r>
        <w:rPr>
          <w:rFonts w:hint="eastAsia"/>
          <w:lang w:val="fr-FR"/>
        </w:rPr>
        <w:t>年用于防治营养不良的资金投入（国家和贷款机构）高达</w:t>
      </w:r>
      <w:r>
        <w:rPr>
          <w:rFonts w:hint="eastAsia"/>
          <w:lang w:val="fr-FR"/>
        </w:rPr>
        <w:t>1 185 850 000</w:t>
      </w:r>
      <w:r>
        <w:rPr>
          <w:rFonts w:hint="eastAsia"/>
          <w:lang w:val="fr-FR"/>
        </w:rPr>
        <w:t>乌吉亚。这一金额还不包括食品安全委员会动用的款项。该款项相当于通过卫生部门、教育部门和妇女地位国务秘书处所获得的资金额。这里主要涉及“学校食堂”项目、社区营养项目以及卫生和社会事务部的全国营养</w:t>
      </w:r>
      <w:r>
        <w:rPr>
          <w:rFonts w:hint="eastAsia"/>
          <w:lang w:val="fr-FR"/>
        </w:rPr>
        <w:t>方案。世界粮食计划署在“学校食堂”项目的框架内，通过国民教育部资助这些提供食品的机构，为消除营养不良现象做出贡献。</w:t>
      </w:r>
    </w:p>
    <w:p w:rsidR="00000000" w:rsidRDefault="00C82596">
      <w:pPr>
        <w:tabs>
          <w:tab w:val="left" w:pos="629"/>
        </w:tabs>
        <w:spacing w:after="240" w:line="240" w:lineRule="auto"/>
        <w:jc w:val="center"/>
        <w:rPr>
          <w:rFonts w:eastAsia="SimHei" w:hint="eastAsia"/>
          <w:color w:val="FF0000"/>
          <w:lang w:val="fr-FR"/>
        </w:rPr>
      </w:pPr>
      <w:r>
        <w:rPr>
          <w:rFonts w:eastAsia="SimHei"/>
          <w:color w:val="FF0000"/>
          <w:lang w:val="fr-FR"/>
        </w:rPr>
        <w:br w:type="page"/>
      </w:r>
      <w:r>
        <w:rPr>
          <w:rFonts w:eastAsia="SimHei" w:hint="eastAsia"/>
          <w:color w:val="FF0000"/>
          <w:lang w:val="fr-FR"/>
        </w:rPr>
        <w:t>图</w:t>
      </w:r>
      <w:r>
        <w:rPr>
          <w:rFonts w:eastAsia="SimHei" w:hint="eastAsia"/>
          <w:color w:val="FF0000"/>
          <w:lang w:val="fr-FR"/>
        </w:rPr>
        <w:t>3</w:t>
      </w:r>
      <w:r>
        <w:rPr>
          <w:rFonts w:eastAsia="SimHei"/>
          <w:color w:val="FF0000"/>
          <w:lang w:val="fr-FR"/>
        </w:rPr>
        <w:t>：</w:t>
      </w:r>
      <w:r>
        <w:rPr>
          <w:rFonts w:eastAsia="SimHei" w:hint="eastAsia"/>
          <w:color w:val="FF0000"/>
          <w:lang w:val="fr-FR"/>
        </w:rPr>
        <w:t>各机构为消除营养不良现象提供资金的情况</w:t>
      </w:r>
    </w:p>
    <w:bookmarkStart w:id="24" w:name="_MON_1188063667"/>
    <w:bookmarkStart w:id="25" w:name="_MON_1188064316"/>
    <w:bookmarkStart w:id="26" w:name="_MON_1191924486"/>
    <w:bookmarkStart w:id="27" w:name="_MON_1196575756"/>
    <w:bookmarkEnd w:id="24"/>
    <w:bookmarkEnd w:id="25"/>
    <w:bookmarkEnd w:id="26"/>
    <w:bookmarkEnd w:id="27"/>
    <w:p w:rsidR="00000000" w:rsidRDefault="00C82596">
      <w:pPr>
        <w:tabs>
          <w:tab w:val="left" w:pos="629"/>
        </w:tabs>
        <w:spacing w:after="240" w:line="360" w:lineRule="auto"/>
        <w:jc w:val="center"/>
        <w:rPr>
          <w:lang w:val="fr-FR"/>
        </w:rPr>
      </w:pPr>
      <w:r>
        <w:rPr>
          <w:lang w:val="fr-FR"/>
        </w:rPr>
        <w:object w:dxaOrig="7261" w:dyaOrig="2866">
          <v:shape id="_x0000_i1027" type="#_x0000_t75" style="width:363pt;height:143.25pt" o:ole="">
            <v:imagedata r:id="rId17" o:title=""/>
          </v:shape>
          <o:OLEObject Type="Embed" ProgID="Word.Picture.8" ShapeID="_x0000_i1027" DrawAspect="Content" ObjectID="_1395246098" r:id="rId18"/>
        </w:object>
      </w:r>
    </w:p>
    <w:p w:rsidR="00000000" w:rsidRDefault="00C82596">
      <w:pPr>
        <w:tabs>
          <w:tab w:val="left" w:pos="629"/>
        </w:tabs>
        <w:spacing w:after="240" w:line="360" w:lineRule="exact"/>
        <w:jc w:val="both"/>
        <w:rPr>
          <w:rFonts w:hint="eastAsia"/>
          <w:lang w:val="fr-FR"/>
        </w:rPr>
      </w:pPr>
      <w:r>
        <w:rPr>
          <w:lang w:val="fr-FR"/>
        </w:rPr>
        <w:t>253.</w:t>
      </w:r>
      <w:r>
        <w:rPr>
          <w:rFonts w:hint="eastAsia"/>
          <w:lang w:val="fr-FR"/>
        </w:rPr>
        <w:tab/>
      </w:r>
      <w:r>
        <w:rPr>
          <w:rFonts w:hint="eastAsia"/>
          <w:lang w:val="fr-FR"/>
        </w:rPr>
        <w:t>在毛里塔尼亚，母乳喂养比较普遍，农村地区母乳喂养的比例要更高一些。不过，由于没有硬性规定</w:t>
      </w:r>
      <w:r>
        <w:rPr>
          <w:rFonts w:hint="eastAsia"/>
          <w:lang w:val="fr-FR"/>
        </w:rPr>
        <w:t>6</w:t>
      </w:r>
      <w:r>
        <w:rPr>
          <w:rFonts w:hint="eastAsia"/>
          <w:lang w:val="fr-FR"/>
        </w:rPr>
        <w:t>个月以内的婴儿必须用母乳喂养，所以往往过早地让他们改吃其他食物。</w:t>
      </w:r>
    </w:p>
    <w:p w:rsidR="00000000" w:rsidRDefault="00C82596">
      <w:pPr>
        <w:tabs>
          <w:tab w:val="left" w:pos="629"/>
        </w:tabs>
        <w:spacing w:after="240" w:line="360" w:lineRule="exact"/>
        <w:jc w:val="both"/>
        <w:rPr>
          <w:rFonts w:hint="eastAsia"/>
          <w:lang w:val="fr-FR"/>
        </w:rPr>
      </w:pPr>
      <w:r>
        <w:rPr>
          <w:lang w:val="fr-FR"/>
        </w:rPr>
        <w:t>254.</w:t>
      </w:r>
      <w:r>
        <w:rPr>
          <w:rFonts w:hint="eastAsia"/>
          <w:lang w:val="fr-FR"/>
        </w:rPr>
        <w:tab/>
      </w:r>
      <w:r>
        <w:rPr>
          <w:rFonts w:hint="eastAsia"/>
          <w:lang w:val="fr-FR"/>
        </w:rPr>
        <w:t>此外，卫生和社会事务部实施全国营养行动计划所确定的战略。这些战略主要包括以下几项内容：</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增强国家评估和监测营养情况</w:t>
      </w:r>
      <w:r>
        <w:rPr>
          <w:rFonts w:hint="eastAsia"/>
          <w:lang w:val="fr-FR"/>
        </w:rPr>
        <w:t>的能力；</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把食品和营养方面的考虑纳入发展目标；</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提高食品质量和加强食品安全；</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在社会经济和营养方面向贫困者提供帮助；</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培训人员；</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加强对民众的宣传教育工作；</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加强制度建设和密切部门间的联系。</w:t>
      </w:r>
    </w:p>
    <w:p w:rsidR="00000000" w:rsidRDefault="00C82596">
      <w:pPr>
        <w:tabs>
          <w:tab w:val="left" w:pos="629"/>
        </w:tabs>
        <w:spacing w:after="240" w:line="360" w:lineRule="exact"/>
        <w:jc w:val="both"/>
        <w:rPr>
          <w:rFonts w:hint="eastAsia"/>
          <w:lang w:val="fr-FR"/>
        </w:rPr>
      </w:pPr>
      <w:r>
        <w:rPr>
          <w:lang w:val="fr-FR"/>
        </w:rPr>
        <w:t>255.</w:t>
      </w:r>
      <w:r>
        <w:rPr>
          <w:rFonts w:hint="eastAsia"/>
          <w:lang w:val="fr-FR"/>
        </w:rPr>
        <w:tab/>
      </w:r>
      <w:r>
        <w:rPr>
          <w:rFonts w:hint="eastAsia"/>
          <w:lang w:val="fr-FR"/>
        </w:rPr>
        <w:t>除了这些一般性措施之外，还采取专门针对微量元素缺乏症的措施。</w:t>
      </w:r>
    </w:p>
    <w:p w:rsidR="00000000" w:rsidRDefault="00C82596">
      <w:pPr>
        <w:tabs>
          <w:tab w:val="left" w:pos="629"/>
        </w:tabs>
        <w:spacing w:after="240" w:line="360" w:lineRule="exact"/>
        <w:ind w:firstLine="420"/>
        <w:jc w:val="both"/>
        <w:rPr>
          <w:rFonts w:hint="eastAsia"/>
          <w:lang w:val="fr-FR"/>
        </w:rPr>
      </w:pPr>
      <w:r>
        <w:rPr>
          <w:rFonts w:hint="eastAsia"/>
          <w:lang w:val="fr-FR"/>
        </w:rPr>
        <w:t>例如，重新启动防治失明症计划，重点是防治维生素缺乏症，增加含有丰富维生素</w:t>
      </w:r>
      <w:r>
        <w:rPr>
          <w:rFonts w:hint="eastAsia"/>
          <w:lang w:val="fr-FR"/>
        </w:rPr>
        <w:t>A</w:t>
      </w:r>
      <w:r>
        <w:rPr>
          <w:rFonts w:hint="eastAsia"/>
          <w:lang w:val="fr-FR"/>
        </w:rPr>
        <w:t>的食品生产，并鼓励人们食用这些产品。</w:t>
      </w:r>
    </w:p>
    <w:p w:rsidR="00000000" w:rsidRDefault="00C82596">
      <w:pPr>
        <w:tabs>
          <w:tab w:val="left" w:pos="629"/>
        </w:tabs>
        <w:spacing w:after="240" w:line="360" w:lineRule="exact"/>
        <w:jc w:val="both"/>
        <w:rPr>
          <w:rFonts w:hint="eastAsia"/>
          <w:lang w:val="fr-FR"/>
        </w:rPr>
      </w:pPr>
      <w:r>
        <w:rPr>
          <w:lang w:val="fr-FR"/>
        </w:rPr>
        <w:t>256.</w:t>
      </w:r>
      <w:r>
        <w:rPr>
          <w:rFonts w:hint="eastAsia"/>
          <w:lang w:val="fr-FR"/>
        </w:rPr>
        <w:tab/>
      </w:r>
      <w:r>
        <w:rPr>
          <w:rFonts w:hint="eastAsia"/>
          <w:lang w:val="fr-FR"/>
        </w:rPr>
        <w:t>还采取了防治碘缺乏症的措施。例如，通过立法，规定在人和牲畜的食物里必须添加碘盐，支持经济实体和非政府组织生产碘盐，</w:t>
      </w:r>
      <w:r>
        <w:rPr>
          <w:rFonts w:hint="eastAsia"/>
          <w:lang w:val="fr-FR"/>
        </w:rPr>
        <w:t>并向民众宣传因碘缺乏引起体内机能紊乱的危害性和食用碘盐的益处。</w:t>
      </w:r>
    </w:p>
    <w:p w:rsidR="00000000" w:rsidRDefault="00C82596">
      <w:pPr>
        <w:tabs>
          <w:tab w:val="left" w:pos="629"/>
        </w:tabs>
        <w:spacing w:after="240" w:line="360" w:lineRule="exact"/>
        <w:ind w:firstLine="420"/>
        <w:jc w:val="both"/>
        <w:rPr>
          <w:rFonts w:hint="eastAsia"/>
          <w:lang w:val="fr-FR"/>
        </w:rPr>
      </w:pPr>
      <w:r>
        <w:rPr>
          <w:rFonts w:hint="eastAsia"/>
          <w:lang w:val="fr-FR"/>
        </w:rPr>
        <w:t>积极采取行动，提倡给</w:t>
      </w:r>
      <w:r>
        <w:rPr>
          <w:rFonts w:hint="eastAsia"/>
          <w:lang w:val="fr-FR"/>
        </w:rPr>
        <w:t>0-6</w:t>
      </w:r>
      <w:r>
        <w:rPr>
          <w:rFonts w:hint="eastAsia"/>
          <w:lang w:val="fr-FR"/>
        </w:rPr>
        <w:t>个月的婴儿只喂母乳的做法。</w:t>
      </w:r>
    </w:p>
    <w:p w:rsidR="00000000" w:rsidRDefault="00C82596">
      <w:pPr>
        <w:tabs>
          <w:tab w:val="left" w:pos="629"/>
        </w:tabs>
        <w:spacing w:after="240" w:line="360" w:lineRule="exact"/>
        <w:jc w:val="both"/>
        <w:rPr>
          <w:rFonts w:hint="eastAsia"/>
          <w:lang w:val="fr-FR"/>
        </w:rPr>
      </w:pPr>
      <w:r>
        <w:rPr>
          <w:lang w:val="fr-FR"/>
        </w:rPr>
        <w:t>257.</w:t>
      </w:r>
      <w:r>
        <w:rPr>
          <w:rFonts w:hint="eastAsia"/>
          <w:lang w:val="fr-FR"/>
        </w:rPr>
        <w:tab/>
      </w:r>
      <w:r>
        <w:rPr>
          <w:rFonts w:hint="eastAsia"/>
          <w:lang w:val="fr-FR"/>
        </w:rPr>
        <w:t>这些行动使一些医院、妇产医院、妇幼保健机构以及作为“爱婴医院”的健康中心和卫生站得以发展和提高，使哺乳期和断奶后的一些好的做法得以普及，从而有助于减少营养不良的现象。在这一框架内进行的培训活动以全国性医院和地区医院的医务人员为对象。但是，关于母乳替代品上市销售的法律草案尚未通过。</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 xml:space="preserve"> 11</w:t>
      </w:r>
      <w:r>
        <w:rPr>
          <w:rFonts w:eastAsia="SimHei"/>
          <w:color w:val="FF0000"/>
          <w:lang w:val="fr-FR"/>
        </w:rPr>
        <w:t>）</w:t>
      </w:r>
      <w:r>
        <w:rPr>
          <w:rFonts w:eastAsia="SimHei"/>
          <w:color w:val="FF0000"/>
          <w:lang w:val="fr-FR"/>
        </w:rPr>
        <w:t xml:space="preserve">- </w:t>
      </w:r>
      <w:r>
        <w:rPr>
          <w:rFonts w:eastAsia="SimHei" w:hint="eastAsia"/>
          <w:color w:val="FF0000"/>
          <w:lang w:val="fr-FR"/>
        </w:rPr>
        <w:t>供资和社会保障</w:t>
      </w:r>
      <w:r>
        <w:rPr>
          <w:rFonts w:eastAsia="SimHei" w:hint="eastAsia"/>
          <w:color w:val="FF0000"/>
          <w:lang w:val="fr-FR"/>
        </w:rPr>
        <w:t xml:space="preserve"> </w:t>
      </w:r>
      <w:r>
        <w:rPr>
          <w:rFonts w:eastAsia="SimHei" w:hint="eastAsia"/>
          <w:color w:val="FF0000"/>
          <w:lang w:val="fr-FR"/>
        </w:rPr>
        <w:t>（第</w:t>
      </w:r>
      <w:r>
        <w:rPr>
          <w:rFonts w:eastAsia="SimHei" w:hint="eastAsia"/>
          <w:color w:val="FF0000"/>
          <w:lang w:val="fr-FR"/>
        </w:rPr>
        <w:t>13</w:t>
      </w:r>
      <w:r>
        <w:rPr>
          <w:rFonts w:eastAsia="SimHei" w:hint="eastAsia"/>
          <w:color w:val="FF0000"/>
          <w:lang w:val="fr-FR"/>
        </w:rPr>
        <w:t>条）</w:t>
      </w:r>
    </w:p>
    <w:p w:rsidR="00000000" w:rsidRDefault="00C82596">
      <w:pPr>
        <w:tabs>
          <w:tab w:val="left" w:pos="629"/>
        </w:tabs>
        <w:spacing w:after="240" w:line="360" w:lineRule="exact"/>
        <w:jc w:val="both"/>
        <w:rPr>
          <w:rFonts w:hint="eastAsia"/>
          <w:lang w:val="fr-FR"/>
        </w:rPr>
      </w:pPr>
      <w:r>
        <w:rPr>
          <w:lang w:val="fr-FR"/>
        </w:rPr>
        <w:t>258.</w:t>
      </w:r>
      <w:r>
        <w:rPr>
          <w:lang w:val="fr-FR"/>
        </w:rPr>
        <w:tab/>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日颁布的《宪法》在提及经济权利</w:t>
      </w:r>
      <w:r>
        <w:rPr>
          <w:rFonts w:hint="eastAsia"/>
          <w:lang w:val="fr-FR"/>
        </w:rPr>
        <w:t>、社会权利（序言部分）和贸易自由、产业自由、舆论自由、思想自由、言论自由以及精神、艺术和科学创造自由（第</w:t>
      </w:r>
      <w:r>
        <w:rPr>
          <w:rFonts w:hint="eastAsia"/>
          <w:lang w:val="fr-FR"/>
        </w:rPr>
        <w:t>10</w:t>
      </w:r>
      <w:r>
        <w:rPr>
          <w:rFonts w:hint="eastAsia"/>
          <w:lang w:val="fr-FR"/>
        </w:rPr>
        <w:t>条）的时侯，不加区别地确认在这些领域里男女完全平等。</w:t>
      </w:r>
    </w:p>
    <w:p w:rsidR="00000000" w:rsidRDefault="00C82596">
      <w:pPr>
        <w:tabs>
          <w:tab w:val="left" w:pos="629"/>
        </w:tabs>
        <w:spacing w:after="240" w:line="360" w:lineRule="exact"/>
        <w:jc w:val="both"/>
        <w:rPr>
          <w:rFonts w:hint="eastAsia"/>
          <w:lang w:val="fr-FR"/>
        </w:rPr>
      </w:pPr>
      <w:r>
        <w:rPr>
          <w:lang w:val="fr-FR"/>
        </w:rPr>
        <w:t>259.</w:t>
      </w:r>
      <w:r>
        <w:rPr>
          <w:rFonts w:hint="eastAsia"/>
          <w:lang w:val="fr-FR"/>
        </w:rPr>
        <w:tab/>
      </w:r>
      <w:r>
        <w:rPr>
          <w:rFonts w:hint="eastAsia"/>
          <w:lang w:val="fr-FR"/>
        </w:rPr>
        <w:t>为此，妇女享有与其职业相关的各种法律文件（集体协约、劳动法、社会保障法）所规定的几乎所有权利。</w:t>
      </w:r>
    </w:p>
    <w:p w:rsidR="00000000" w:rsidRDefault="00C82596">
      <w:pPr>
        <w:tabs>
          <w:tab w:val="left" w:pos="629"/>
        </w:tabs>
        <w:spacing w:after="240" w:line="360" w:lineRule="exact"/>
        <w:ind w:firstLine="420"/>
        <w:jc w:val="both"/>
        <w:rPr>
          <w:rFonts w:hint="eastAsia"/>
          <w:lang w:val="fr-FR"/>
        </w:rPr>
      </w:pPr>
      <w:r>
        <w:rPr>
          <w:rFonts w:hint="eastAsia"/>
          <w:lang w:val="fr-FR"/>
        </w:rPr>
        <w:t>根据现行法律，妇女还享有获得家庭补助的权利。</w:t>
      </w:r>
    </w:p>
    <w:p w:rsidR="00000000" w:rsidRDefault="00C82596">
      <w:pPr>
        <w:tabs>
          <w:tab w:val="left" w:pos="629"/>
        </w:tabs>
        <w:spacing w:after="240" w:line="360" w:lineRule="exact"/>
        <w:jc w:val="both"/>
        <w:rPr>
          <w:rFonts w:hint="eastAsia"/>
          <w:lang w:val="fr-FR"/>
        </w:rPr>
      </w:pPr>
      <w:r>
        <w:rPr>
          <w:lang w:val="fr-FR"/>
        </w:rPr>
        <w:t>260.</w:t>
      </w:r>
      <w:r>
        <w:rPr>
          <w:rFonts w:hint="eastAsia"/>
          <w:lang w:val="fr-FR"/>
        </w:rPr>
        <w:tab/>
      </w:r>
      <w:r>
        <w:rPr>
          <w:rFonts w:hint="eastAsia"/>
          <w:lang w:val="fr-FR"/>
        </w:rPr>
        <w:t>在获得银行贷款、抵押贷款和其他形式贷款的权利方面，国家建立并发展了一些旨在提高妇女地位和使妇女摆脱从属地位的金融网络。</w:t>
      </w:r>
    </w:p>
    <w:p w:rsidR="00000000" w:rsidRDefault="00C82596">
      <w:pPr>
        <w:tabs>
          <w:tab w:val="left" w:pos="629"/>
        </w:tabs>
        <w:spacing w:after="240" w:line="360" w:lineRule="exact"/>
        <w:jc w:val="both"/>
        <w:rPr>
          <w:rFonts w:hint="eastAsia"/>
          <w:lang w:val="fr-FR"/>
        </w:rPr>
      </w:pPr>
      <w:r>
        <w:rPr>
          <w:lang w:val="fr-FR"/>
        </w:rPr>
        <w:t>261.</w:t>
      </w:r>
      <w:r>
        <w:rPr>
          <w:rFonts w:hint="eastAsia"/>
          <w:lang w:val="fr-FR"/>
        </w:rPr>
        <w:tab/>
        <w:t>1996</w:t>
      </w:r>
      <w:r>
        <w:rPr>
          <w:rFonts w:hint="eastAsia"/>
          <w:lang w:val="fr-FR"/>
        </w:rPr>
        <w:t>年以来，国内一些地方开设了储蓄和信贷人民银行，从而</w:t>
      </w:r>
      <w:r>
        <w:rPr>
          <w:rFonts w:hint="eastAsia"/>
          <w:lang w:val="fr-FR"/>
        </w:rPr>
        <w:t>满足了一般储户的要求，特别是满足了妇女的要求。</w:t>
      </w:r>
    </w:p>
    <w:p w:rsidR="00000000" w:rsidRDefault="00C82596">
      <w:pPr>
        <w:tabs>
          <w:tab w:val="left" w:pos="629"/>
        </w:tabs>
        <w:spacing w:after="240" w:line="360" w:lineRule="exact"/>
        <w:ind w:firstLine="420"/>
        <w:jc w:val="both"/>
        <w:rPr>
          <w:rFonts w:hint="eastAsia"/>
          <w:lang w:val="fr-FR"/>
        </w:rPr>
      </w:pPr>
      <w:r>
        <w:rPr>
          <w:rFonts w:hint="eastAsia"/>
          <w:lang w:val="fr-FR"/>
        </w:rPr>
        <w:t>从那时起，这些金融机构取得了不俗的成绩。有将近</w:t>
      </w:r>
      <w:r>
        <w:rPr>
          <w:rFonts w:hint="eastAsia"/>
          <w:lang w:val="fr-FR"/>
        </w:rPr>
        <w:t>37 000</w:t>
      </w:r>
      <w:r>
        <w:rPr>
          <w:rFonts w:hint="eastAsia"/>
          <w:lang w:val="fr-FR"/>
        </w:rPr>
        <w:t>人加入，其中妇女占</w:t>
      </w:r>
      <w:r>
        <w:rPr>
          <w:rFonts w:hint="eastAsia"/>
          <w:lang w:val="fr-FR"/>
        </w:rPr>
        <w:t>42%</w:t>
      </w:r>
      <w:r>
        <w:rPr>
          <w:rFonts w:hint="eastAsia"/>
          <w:lang w:val="fr-FR"/>
        </w:rPr>
        <w:t>，发放贷款</w:t>
      </w:r>
      <w:r>
        <w:rPr>
          <w:rFonts w:hint="eastAsia"/>
          <w:lang w:val="fr-FR"/>
        </w:rPr>
        <w:t>35</w:t>
      </w:r>
      <w:r>
        <w:rPr>
          <w:rFonts w:hint="eastAsia"/>
          <w:lang w:val="fr-FR"/>
        </w:rPr>
        <w:t>亿乌吉亚，其中</w:t>
      </w:r>
      <w:r>
        <w:rPr>
          <w:rFonts w:hint="eastAsia"/>
          <w:lang w:val="fr-FR"/>
        </w:rPr>
        <w:t>38%</w:t>
      </w:r>
      <w:r>
        <w:rPr>
          <w:rFonts w:hint="eastAsia"/>
          <w:lang w:val="fr-FR"/>
        </w:rPr>
        <w:t>是发放给妇女的，吸收存款约</w:t>
      </w:r>
      <w:r>
        <w:rPr>
          <w:rFonts w:hint="eastAsia"/>
          <w:lang w:val="fr-FR"/>
        </w:rPr>
        <w:t>20</w:t>
      </w:r>
      <w:r>
        <w:rPr>
          <w:rFonts w:hint="eastAsia"/>
          <w:lang w:val="fr-FR"/>
        </w:rPr>
        <w:t>亿，资金回收率高达将近</w:t>
      </w:r>
      <w:r>
        <w:rPr>
          <w:rFonts w:hint="eastAsia"/>
          <w:lang w:val="fr-FR"/>
        </w:rPr>
        <w:t>98%</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262.</w:t>
      </w:r>
      <w:r>
        <w:rPr>
          <w:rFonts w:hint="eastAsia"/>
          <w:lang w:val="fr-FR"/>
        </w:rPr>
        <w:tab/>
      </w:r>
      <w:r>
        <w:rPr>
          <w:rFonts w:hint="eastAsia"/>
          <w:lang w:val="fr-FR"/>
        </w:rPr>
        <w:t>还是在供资方面，根据经验，需要指出的是：</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妇女获得的正规小额贷款（</w:t>
      </w:r>
      <w:r>
        <w:rPr>
          <w:rFonts w:hint="eastAsia"/>
          <w:lang w:val="fr-FR"/>
        </w:rPr>
        <w:t>52%</w:t>
      </w:r>
      <w:r>
        <w:rPr>
          <w:rFonts w:hint="eastAsia"/>
          <w:lang w:val="fr-FR"/>
        </w:rPr>
        <w:t>左右）要比男性略多一些；</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妇女的还贷率总的来说要明显高于男性，坏账率平均不足</w:t>
      </w:r>
      <w:r>
        <w:rPr>
          <w:rFonts w:hint="eastAsia"/>
          <w:lang w:val="fr-FR"/>
        </w:rPr>
        <w:t>10%</w:t>
      </w:r>
      <w:r>
        <w:rPr>
          <w:rFonts w:hint="eastAsia"/>
          <w:lang w:val="fr-FR"/>
        </w:rPr>
        <w:t>。</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妇女储蓄和信贷团体以及</w:t>
      </w:r>
      <w:r>
        <w:rPr>
          <w:rFonts w:hint="eastAsia"/>
          <w:lang w:val="fr-FR"/>
        </w:rPr>
        <w:t>Nissa</w:t>
      </w:r>
      <w:r>
        <w:rPr>
          <w:rFonts w:hint="eastAsia"/>
          <w:lang w:val="fr-FR"/>
        </w:rPr>
        <w:t>银行吸收</w:t>
      </w:r>
      <w:r>
        <w:rPr>
          <w:rFonts w:hint="eastAsia"/>
          <w:lang w:val="fr-FR"/>
        </w:rPr>
        <w:t>28 652</w:t>
      </w:r>
      <w:r>
        <w:rPr>
          <w:rFonts w:hint="eastAsia"/>
          <w:lang w:val="fr-FR"/>
        </w:rPr>
        <w:t>名妇女参加（其中，</w:t>
      </w:r>
      <w:r>
        <w:rPr>
          <w:rFonts w:hint="eastAsia"/>
          <w:lang w:val="fr-FR"/>
        </w:rPr>
        <w:t>3 495</w:t>
      </w:r>
      <w:r>
        <w:rPr>
          <w:rFonts w:hint="eastAsia"/>
          <w:lang w:val="fr-FR"/>
        </w:rPr>
        <w:t>人为妇女储蓄和信贷团体的成员，</w:t>
      </w:r>
      <w:r>
        <w:rPr>
          <w:rFonts w:hint="eastAsia"/>
          <w:lang w:val="fr-FR"/>
        </w:rPr>
        <w:t>2</w:t>
      </w:r>
      <w:r>
        <w:rPr>
          <w:rFonts w:hint="eastAsia"/>
          <w:lang w:val="fr-FR"/>
        </w:rPr>
        <w:t>5 157</w:t>
      </w:r>
      <w:r>
        <w:rPr>
          <w:rFonts w:hint="eastAsia"/>
          <w:lang w:val="fr-FR"/>
        </w:rPr>
        <w:t>人为</w:t>
      </w:r>
      <w:r>
        <w:rPr>
          <w:rFonts w:hint="eastAsia"/>
          <w:lang w:val="fr-FR"/>
        </w:rPr>
        <w:t>Nissa</w:t>
      </w:r>
      <w:r>
        <w:rPr>
          <w:rFonts w:hint="eastAsia"/>
          <w:lang w:val="fr-FR"/>
        </w:rPr>
        <w:t>银行的客户），它们的业务活动表明，</w:t>
      </w:r>
      <w:r>
        <w:rPr>
          <w:rFonts w:hint="eastAsia"/>
          <w:lang w:val="fr-FR"/>
        </w:rPr>
        <w:t>2001</w:t>
      </w:r>
      <w:r>
        <w:rPr>
          <w:rFonts w:hint="eastAsia"/>
          <w:lang w:val="fr-FR"/>
        </w:rPr>
        <w:t>年发放的贷款金额占全国通过小额贷款机构发放的贷款总额的将近</w:t>
      </w:r>
      <w:r>
        <w:rPr>
          <w:rFonts w:hint="eastAsia"/>
          <w:lang w:val="fr-FR"/>
        </w:rPr>
        <w:t xml:space="preserve">10.8% </w:t>
      </w:r>
      <w:r>
        <w:rPr>
          <w:rFonts w:hint="eastAsia"/>
          <w:lang w:val="fr-FR"/>
        </w:rPr>
        <w:t>（</w:t>
      </w:r>
      <w:r>
        <w:rPr>
          <w:rFonts w:hint="eastAsia"/>
          <w:lang w:val="fr-FR"/>
        </w:rPr>
        <w:t>1 115 000 000</w:t>
      </w:r>
      <w:r>
        <w:rPr>
          <w:rFonts w:hint="eastAsia"/>
          <w:lang w:val="fr-FR"/>
        </w:rPr>
        <w:t>乌亚吉）。</w:t>
      </w:r>
    </w:p>
    <w:p w:rsidR="00000000" w:rsidRDefault="00C82596">
      <w:pPr>
        <w:tabs>
          <w:tab w:val="left" w:pos="629"/>
        </w:tabs>
        <w:spacing w:after="240" w:line="240" w:lineRule="auto"/>
        <w:jc w:val="center"/>
        <w:rPr>
          <w:rFonts w:eastAsia="SimHei" w:hint="eastAsia"/>
          <w:color w:val="FF0000"/>
          <w:lang w:val="fr-FR"/>
        </w:rPr>
      </w:pPr>
      <w:r>
        <w:rPr>
          <w:rFonts w:eastAsia="SimHei"/>
          <w:color w:val="FF0000"/>
          <w:lang w:val="fr-FR"/>
        </w:rPr>
        <w:br w:type="page"/>
      </w:r>
      <w:r>
        <w:rPr>
          <w:rFonts w:eastAsia="SimHei" w:hint="eastAsia"/>
          <w:color w:val="FF0000"/>
          <w:lang w:val="fr-FR"/>
        </w:rPr>
        <w:t>表</w:t>
      </w:r>
      <w:r>
        <w:rPr>
          <w:rFonts w:eastAsia="SimHei" w:hint="eastAsia"/>
          <w:color w:val="FF0000"/>
          <w:lang w:val="fr-FR"/>
        </w:rPr>
        <w:t>6</w:t>
      </w:r>
      <w:r>
        <w:rPr>
          <w:rFonts w:eastAsia="SimHei"/>
          <w:color w:val="FF0000"/>
          <w:lang w:val="fr-FR"/>
        </w:rPr>
        <w:t>：</w:t>
      </w:r>
      <w:r>
        <w:rPr>
          <w:rFonts w:eastAsia="SimHei" w:hint="eastAsia"/>
          <w:color w:val="FF0000"/>
          <w:lang w:val="fr-FR"/>
        </w:rPr>
        <w:t>努瓦克肖特、</w:t>
      </w:r>
      <w:r>
        <w:rPr>
          <w:rFonts w:eastAsia="SimHei"/>
          <w:color w:val="FF0000"/>
          <w:lang w:val="fr-FR"/>
        </w:rPr>
        <w:t>戈尔戈尔</w:t>
      </w:r>
      <w:r>
        <w:rPr>
          <w:rFonts w:eastAsia="SimHei" w:hint="eastAsia"/>
          <w:color w:val="FF0000"/>
          <w:lang w:val="fr-FR"/>
        </w:rPr>
        <w:t>和西胡德大区妇女储蓄和信贷团体</w:t>
      </w:r>
      <w:r>
        <w:rPr>
          <w:rFonts w:eastAsia="SimHei" w:hint="eastAsia"/>
          <w:color w:val="FF0000"/>
          <w:lang w:val="fr-FR"/>
        </w:rPr>
        <w:t>2001</w:t>
      </w:r>
      <w:r>
        <w:rPr>
          <w:rFonts w:eastAsia="SimHei" w:hint="eastAsia"/>
          <w:color w:val="FF0000"/>
          <w:lang w:val="fr-FR"/>
        </w:rPr>
        <w:t>年取得的成果</w:t>
      </w:r>
    </w:p>
    <w:tbl>
      <w:tblPr>
        <w:tblW w:w="5000" w:type="pct"/>
        <w:tblCellMar>
          <w:left w:w="70" w:type="dxa"/>
          <w:right w:w="70" w:type="dxa"/>
        </w:tblCellMar>
        <w:tblLook w:val="0000" w:firstRow="0" w:lastRow="0" w:firstColumn="0" w:lastColumn="0" w:noHBand="0" w:noVBand="0"/>
      </w:tblPr>
      <w:tblGrid>
        <w:gridCol w:w="6551"/>
        <w:gridCol w:w="3441"/>
      </w:tblGrid>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pStyle w:val="Date"/>
              <w:tabs>
                <w:tab w:val="left" w:pos="629"/>
              </w:tabs>
              <w:spacing w:line="360" w:lineRule="exact"/>
              <w:rPr>
                <w:rFonts w:eastAsia="SimHei" w:hint="eastAsia"/>
                <w:color w:val="FF0000"/>
                <w:lang w:val="fr-FR"/>
              </w:rPr>
            </w:pPr>
            <w:r>
              <w:rPr>
                <w:rFonts w:eastAsia="SimHei" w:hint="eastAsia"/>
                <w:color w:val="FF0000"/>
                <w:lang w:val="fr-FR"/>
              </w:rPr>
              <w:t>栏目</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eastAsia="SimHei" w:hint="eastAsia"/>
                <w:color w:val="FF0000"/>
                <w:lang w:val="fr-FR"/>
              </w:rPr>
            </w:pPr>
            <w:r>
              <w:rPr>
                <w:rFonts w:eastAsia="SimHei" w:hint="eastAsia"/>
                <w:color w:val="FF0000"/>
                <w:lang w:val="fr-FR"/>
              </w:rPr>
              <w:t>总计</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女会员人数</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129</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个体妇女</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876</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团体</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253</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妇女项目数</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w:t>
            </w:r>
            <w:r>
              <w:rPr>
                <w:rFonts w:hint="eastAsia"/>
                <w:lang w:val="fr-FR"/>
              </w:rPr>
              <w:t xml:space="preserve"> </w:t>
            </w:r>
            <w:r>
              <w:rPr>
                <w:lang w:val="fr-FR"/>
              </w:rPr>
              <w:t>433</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发放贷款数额</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121 330</w:t>
            </w:r>
            <w:r>
              <w:rPr>
                <w:rFonts w:hint="eastAsia"/>
                <w:lang w:val="fr-FR"/>
              </w:rPr>
              <w:t xml:space="preserve"> </w:t>
            </w:r>
            <w:r>
              <w:rPr>
                <w:lang w:val="fr-FR"/>
              </w:rPr>
              <w:t>960</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还贷率</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平均</w:t>
            </w:r>
            <w:r>
              <w:rPr>
                <w:rFonts w:hint="eastAsia"/>
                <w:lang w:val="fr-FR"/>
              </w:rPr>
              <w:t>80%</w:t>
            </w:r>
            <w:r>
              <w:rPr>
                <w:rFonts w:hint="eastAsia"/>
                <w:lang w:val="fr-FR"/>
              </w:rPr>
              <w:t>以上</w:t>
            </w:r>
          </w:p>
        </w:tc>
      </w:tr>
      <w:tr w:rsidR="00000000">
        <w:tblPrEx>
          <w:tblCellMar>
            <w:top w:w="0" w:type="dxa"/>
            <w:bottom w:w="0" w:type="dxa"/>
          </w:tblCellMar>
        </w:tblPrEx>
        <w:tc>
          <w:tcPr>
            <w:tcW w:w="3278"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rFonts w:hint="eastAsia"/>
                <w:lang w:val="fr-FR"/>
              </w:rPr>
            </w:pPr>
            <w:r>
              <w:rPr>
                <w:rFonts w:hint="eastAsia"/>
                <w:lang w:val="fr-FR"/>
              </w:rPr>
              <w:t>受益妇女人数</w:t>
            </w:r>
          </w:p>
        </w:tc>
        <w:tc>
          <w:tcPr>
            <w:tcW w:w="1722" w:type="pct"/>
            <w:tcBorders>
              <w:top w:val="single" w:sz="6" w:space="0" w:color="auto"/>
              <w:left w:val="single" w:sz="6" w:space="0" w:color="auto"/>
              <w:bottom w:val="single" w:sz="6" w:space="0" w:color="auto"/>
              <w:right w:val="single" w:sz="6" w:space="0" w:color="auto"/>
            </w:tcBorders>
          </w:tcPr>
          <w:p w:rsidR="00000000" w:rsidRDefault="00C82596">
            <w:pPr>
              <w:tabs>
                <w:tab w:val="left" w:pos="629"/>
              </w:tabs>
              <w:spacing w:line="360" w:lineRule="exact"/>
              <w:jc w:val="both"/>
              <w:rPr>
                <w:lang w:val="fr-FR"/>
              </w:rPr>
            </w:pPr>
            <w:r>
              <w:rPr>
                <w:lang w:val="fr-FR"/>
              </w:rPr>
              <w:t>30</w:t>
            </w:r>
            <w:r>
              <w:rPr>
                <w:rFonts w:hint="eastAsia"/>
                <w:lang w:val="fr-FR"/>
              </w:rPr>
              <w:t xml:space="preserve"> </w:t>
            </w:r>
            <w:r>
              <w:rPr>
                <w:lang w:val="fr-FR"/>
              </w:rPr>
              <w:t>613</w:t>
            </w:r>
          </w:p>
        </w:tc>
      </w:tr>
    </w:tbl>
    <w:p w:rsidR="00000000" w:rsidRDefault="00C82596">
      <w:pPr>
        <w:tabs>
          <w:tab w:val="left" w:pos="629"/>
        </w:tabs>
        <w:spacing w:after="240" w:line="360" w:lineRule="exact"/>
        <w:jc w:val="both"/>
        <w:rPr>
          <w:rFonts w:hint="eastAsia"/>
          <w:lang w:val="fr-FR"/>
        </w:rPr>
      </w:pPr>
      <w:r>
        <w:rPr>
          <w:rFonts w:eastAsia="KaiTi_GB2312" w:hint="eastAsia"/>
          <w:color w:val="0000FF"/>
          <w:lang w:val="fr-FR"/>
        </w:rPr>
        <w:t>资料来源：</w:t>
      </w:r>
      <w:r>
        <w:rPr>
          <w:rFonts w:hint="eastAsia"/>
          <w:lang w:val="fr-FR"/>
        </w:rPr>
        <w:t>妇女地位国务秘书处，</w:t>
      </w:r>
      <w:r>
        <w:rPr>
          <w:rFonts w:hint="eastAsia"/>
          <w:lang w:val="fr-FR"/>
        </w:rPr>
        <w:t>2002</w:t>
      </w:r>
      <w:r>
        <w:rPr>
          <w:rFonts w:hint="eastAsia"/>
          <w:lang w:val="fr-FR"/>
        </w:rPr>
        <w:t>年。</w:t>
      </w:r>
    </w:p>
    <w:p w:rsidR="00000000" w:rsidRDefault="00C82596">
      <w:pPr>
        <w:tabs>
          <w:tab w:val="left" w:pos="629"/>
        </w:tabs>
        <w:spacing w:after="240" w:line="360" w:lineRule="exact"/>
        <w:jc w:val="both"/>
        <w:rPr>
          <w:rFonts w:hint="eastAsia"/>
          <w:lang w:val="fr-FR"/>
        </w:rPr>
      </w:pPr>
      <w:r>
        <w:rPr>
          <w:lang w:val="fr-FR"/>
        </w:rPr>
        <w:t>263.</w:t>
      </w:r>
      <w:r>
        <w:rPr>
          <w:rFonts w:hint="eastAsia"/>
          <w:lang w:val="fr-FR"/>
        </w:rPr>
        <w:tab/>
      </w:r>
      <w:r>
        <w:rPr>
          <w:rFonts w:hint="eastAsia"/>
          <w:lang w:val="fr-FR"/>
        </w:rPr>
        <w:t>人权</w:t>
      </w:r>
      <w:r>
        <w:rPr>
          <w:rFonts w:hint="eastAsia"/>
          <w:lang w:val="fr-FR"/>
        </w:rPr>
        <w:t>、消除贫困和融入委员会参与政府部门在帮助妇女获得贷款以便开展创收活动方面所作的努力。</w:t>
      </w:r>
    </w:p>
    <w:p w:rsidR="00000000" w:rsidRDefault="00C82596">
      <w:pPr>
        <w:tabs>
          <w:tab w:val="left" w:pos="629"/>
        </w:tabs>
        <w:spacing w:after="240" w:line="360" w:lineRule="exact"/>
        <w:ind w:firstLine="420"/>
        <w:jc w:val="both"/>
        <w:rPr>
          <w:rFonts w:hint="eastAsia"/>
          <w:lang w:val="fr-FR"/>
        </w:rPr>
      </w:pPr>
      <w:r>
        <w:rPr>
          <w:rFonts w:hint="eastAsia"/>
          <w:lang w:val="fr-FR"/>
        </w:rPr>
        <w:t>在联合国开发计划署、非洲开发银行和国际劳工局的支持下，人权、消除贫困和融入委员会参与制定把小额贷款和小企业作为消除贫困手段的策略。</w:t>
      </w:r>
    </w:p>
    <w:p w:rsidR="00000000" w:rsidRDefault="00C82596">
      <w:pPr>
        <w:tabs>
          <w:tab w:val="left" w:pos="629"/>
        </w:tabs>
        <w:spacing w:after="240" w:line="360" w:lineRule="exact"/>
        <w:jc w:val="both"/>
        <w:rPr>
          <w:rFonts w:hint="eastAsia"/>
          <w:lang w:val="fr-FR"/>
        </w:rPr>
      </w:pPr>
      <w:r>
        <w:rPr>
          <w:lang w:val="fr-FR"/>
        </w:rPr>
        <w:t>264.</w:t>
      </w:r>
      <w:r>
        <w:rPr>
          <w:rFonts w:hint="eastAsia"/>
          <w:lang w:val="fr-FR"/>
        </w:rPr>
        <w:tab/>
        <w:t>2002</w:t>
      </w:r>
      <w:r>
        <w:rPr>
          <w:rFonts w:hint="eastAsia"/>
          <w:lang w:val="fr-FR"/>
        </w:rPr>
        <w:t>年的工作是筹备落实这些策略的讲习班。</w:t>
      </w:r>
    </w:p>
    <w:p w:rsidR="00000000" w:rsidRDefault="00C82596">
      <w:pPr>
        <w:tabs>
          <w:tab w:val="left" w:pos="629"/>
        </w:tabs>
        <w:spacing w:after="240" w:line="360" w:lineRule="exact"/>
        <w:jc w:val="both"/>
        <w:rPr>
          <w:rFonts w:hint="eastAsia"/>
          <w:lang w:val="fr-FR"/>
        </w:rPr>
      </w:pPr>
      <w:r>
        <w:rPr>
          <w:lang w:val="fr-FR"/>
        </w:rPr>
        <w:t>265.</w:t>
      </w:r>
      <w:r>
        <w:rPr>
          <w:rFonts w:hint="eastAsia"/>
          <w:lang w:val="fr-FR"/>
        </w:rPr>
        <w:tab/>
      </w:r>
      <w:r>
        <w:rPr>
          <w:rFonts w:hint="eastAsia"/>
          <w:lang w:val="fr-FR"/>
        </w:rPr>
        <w:t>此外，向</w:t>
      </w:r>
      <w:r>
        <w:rPr>
          <w:rFonts w:hint="eastAsia"/>
          <w:lang w:val="fr-FR"/>
        </w:rPr>
        <w:t>8</w:t>
      </w:r>
      <w:r>
        <w:rPr>
          <w:rFonts w:hint="eastAsia"/>
          <w:lang w:val="fr-FR"/>
        </w:rPr>
        <w:t>家小额贷款机构发放补贴。</w:t>
      </w:r>
    </w:p>
    <w:p w:rsidR="00000000" w:rsidRDefault="00C82596">
      <w:pPr>
        <w:tabs>
          <w:tab w:val="left" w:pos="629"/>
        </w:tabs>
        <w:spacing w:after="240" w:line="360" w:lineRule="exact"/>
        <w:jc w:val="both"/>
        <w:rPr>
          <w:rFonts w:hint="eastAsia"/>
          <w:lang w:val="fr-FR"/>
        </w:rPr>
      </w:pPr>
      <w:r>
        <w:rPr>
          <w:lang w:val="fr-FR"/>
        </w:rPr>
        <w:t>266.</w:t>
      </w:r>
      <w:r>
        <w:rPr>
          <w:rFonts w:hint="eastAsia"/>
          <w:lang w:val="fr-FR"/>
        </w:rPr>
        <w:tab/>
      </w:r>
      <w:r>
        <w:rPr>
          <w:rFonts w:hint="eastAsia"/>
          <w:lang w:val="fr-FR"/>
        </w:rPr>
        <w:t>向</w:t>
      </w:r>
      <w:r>
        <w:rPr>
          <w:rFonts w:hint="eastAsia"/>
          <w:lang w:val="fr-FR"/>
        </w:rPr>
        <w:t>14</w:t>
      </w:r>
      <w:r>
        <w:rPr>
          <w:rFonts w:hint="eastAsia"/>
          <w:lang w:val="fr-FR"/>
        </w:rPr>
        <w:t>家小额贷款机构发放了</w:t>
      </w:r>
      <w:r>
        <w:rPr>
          <w:rFonts w:hint="eastAsia"/>
          <w:lang w:val="fr-FR"/>
        </w:rPr>
        <w:t>1 200</w:t>
      </w:r>
      <w:r>
        <w:rPr>
          <w:rFonts w:hint="eastAsia"/>
          <w:lang w:val="fr-FR"/>
        </w:rPr>
        <w:t>万乌吉亚的平衡补贴，以便帮助它们向无法从传统银行系统获得贷款的贫困民众提供小额贷款。</w:t>
      </w:r>
    </w:p>
    <w:p w:rsidR="00000000" w:rsidRDefault="00C82596">
      <w:pPr>
        <w:tabs>
          <w:tab w:val="left" w:pos="629"/>
        </w:tabs>
        <w:spacing w:after="240" w:line="360" w:lineRule="exact"/>
        <w:jc w:val="both"/>
        <w:rPr>
          <w:rFonts w:hint="eastAsia"/>
          <w:lang w:val="fr-FR"/>
        </w:rPr>
      </w:pPr>
      <w:r>
        <w:rPr>
          <w:lang w:val="fr-FR"/>
        </w:rPr>
        <w:t>267.</w:t>
      </w:r>
      <w:r>
        <w:rPr>
          <w:rFonts w:hint="eastAsia"/>
          <w:lang w:val="fr-FR"/>
        </w:rPr>
        <w:tab/>
      </w:r>
      <w:r>
        <w:rPr>
          <w:rFonts w:hint="eastAsia"/>
          <w:lang w:val="fr-FR"/>
        </w:rPr>
        <w:t>另外，还向这些机构输送了</w:t>
      </w:r>
      <w:r>
        <w:rPr>
          <w:rFonts w:hint="eastAsia"/>
          <w:lang w:val="fr-FR"/>
        </w:rPr>
        <w:t>63</w:t>
      </w:r>
      <w:r>
        <w:rPr>
          <w:rFonts w:hint="eastAsia"/>
          <w:lang w:val="fr-FR"/>
        </w:rPr>
        <w:t>名大学毕业生，以增强其</w:t>
      </w:r>
      <w:r>
        <w:rPr>
          <w:rFonts w:hint="eastAsia"/>
          <w:lang w:val="fr-FR"/>
        </w:rPr>
        <w:t>技术力量。在毛里塔尼亚国民银行的合作下，通过发放贷款，建立了</w:t>
      </w:r>
      <w:r>
        <w:rPr>
          <w:rFonts w:hint="eastAsia"/>
          <w:lang w:val="fr-FR"/>
        </w:rPr>
        <w:t>60</w:t>
      </w:r>
      <w:r>
        <w:rPr>
          <w:rFonts w:hint="eastAsia"/>
          <w:lang w:val="fr-FR"/>
        </w:rPr>
        <w:t>家由这些毕业生负责管理的小型企业。</w:t>
      </w:r>
    </w:p>
    <w:p w:rsidR="00000000" w:rsidRDefault="00C82596">
      <w:pPr>
        <w:tabs>
          <w:tab w:val="left" w:pos="629"/>
        </w:tabs>
        <w:spacing w:after="240" w:line="360" w:lineRule="exact"/>
        <w:jc w:val="both"/>
        <w:rPr>
          <w:rFonts w:hint="eastAsia"/>
          <w:lang w:val="fr-FR"/>
        </w:rPr>
      </w:pPr>
      <w:r>
        <w:rPr>
          <w:lang w:val="fr-FR"/>
        </w:rPr>
        <w:t>268.</w:t>
      </w:r>
      <w:r>
        <w:rPr>
          <w:rFonts w:hint="eastAsia"/>
          <w:lang w:val="fr-FR"/>
        </w:rPr>
        <w:tab/>
      </w:r>
      <w:r>
        <w:rPr>
          <w:rFonts w:hint="eastAsia"/>
          <w:lang w:val="fr-FR"/>
        </w:rPr>
        <w:t>与此同时，这些机构还管理着一个名为减少贫困的项目。该项目得到非洲开发银行的资助和世界银行以及加拿大国际开发署的技术援助，其主要目的是支持小型企业和帮助建立小额贷款机构的网络。</w:t>
      </w:r>
    </w:p>
    <w:p w:rsidR="00000000" w:rsidRDefault="00C82596">
      <w:pPr>
        <w:tabs>
          <w:tab w:val="left" w:pos="629"/>
        </w:tabs>
        <w:spacing w:after="240" w:line="360" w:lineRule="exact"/>
        <w:jc w:val="both"/>
        <w:rPr>
          <w:rFonts w:hint="eastAsia"/>
          <w:lang w:val="fr-FR"/>
        </w:rPr>
      </w:pPr>
      <w:r>
        <w:rPr>
          <w:lang w:val="fr-FR"/>
        </w:rPr>
        <w:t>269.</w:t>
      </w:r>
      <w:r>
        <w:rPr>
          <w:rFonts w:hint="eastAsia"/>
          <w:lang w:val="fr-FR"/>
        </w:rPr>
        <w:tab/>
      </w:r>
      <w:r>
        <w:rPr>
          <w:rFonts w:hint="eastAsia"/>
          <w:lang w:val="fr-FR"/>
        </w:rPr>
        <w:t>项目目标涉及以下几个方面：</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增强目标群体开展创收活动的能力；</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为创收活动寻求贷款，增强中介和最终收益者的能力；</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发展有能力向无法从传统银行系统获得贷款的贫困民众提供小额贷款的储蓄和信贷机构。</w:t>
      </w:r>
    </w:p>
    <w:p w:rsidR="00000000" w:rsidRDefault="00C82596">
      <w:pPr>
        <w:tabs>
          <w:tab w:val="left" w:pos="629"/>
        </w:tabs>
        <w:spacing w:after="240" w:line="360" w:lineRule="exact"/>
        <w:jc w:val="both"/>
        <w:rPr>
          <w:rFonts w:hint="eastAsia"/>
          <w:lang w:val="fr-FR"/>
        </w:rPr>
      </w:pPr>
      <w:r>
        <w:rPr>
          <w:rFonts w:hint="eastAsia"/>
          <w:lang w:val="fr-FR"/>
        </w:rPr>
        <w:t>270.</w:t>
      </w:r>
      <w:r>
        <w:rPr>
          <w:rFonts w:hint="eastAsia"/>
          <w:lang w:val="fr-FR"/>
        </w:rPr>
        <w:tab/>
        <w:t>2002</w:t>
      </w:r>
      <w:r>
        <w:rPr>
          <w:rFonts w:hint="eastAsia"/>
          <w:lang w:val="fr-FR"/>
        </w:rPr>
        <w:t>年和</w:t>
      </w:r>
      <w:r>
        <w:rPr>
          <w:rFonts w:hint="eastAsia"/>
          <w:lang w:val="fr-FR"/>
        </w:rPr>
        <w:t>2003</w:t>
      </w:r>
      <w:r>
        <w:rPr>
          <w:rFonts w:hint="eastAsia"/>
          <w:lang w:val="fr-FR"/>
        </w:rPr>
        <w:t>年，在支持小型企业方面，取得了如下成果：</w:t>
      </w:r>
    </w:p>
    <w:p w:rsidR="00000000" w:rsidRDefault="00C82596">
      <w:pPr>
        <w:numPr>
          <w:ilvl w:val="0"/>
          <w:numId w:val="1484"/>
        </w:numPr>
        <w:tabs>
          <w:tab w:val="left" w:pos="1080"/>
        </w:tabs>
        <w:spacing w:after="240" w:line="360" w:lineRule="exact"/>
        <w:ind w:left="1080" w:hanging="480"/>
        <w:jc w:val="both"/>
        <w:rPr>
          <w:rFonts w:hint="eastAsia"/>
          <w:lang w:val="fr-FR"/>
        </w:rPr>
      </w:pPr>
      <w:r>
        <w:rPr>
          <w:rFonts w:hint="eastAsia"/>
          <w:lang w:val="fr-FR"/>
        </w:rPr>
        <w:t>2002</w:t>
      </w:r>
      <w:r>
        <w:rPr>
          <w:rFonts w:hint="eastAsia"/>
          <w:lang w:val="fr-FR"/>
        </w:rPr>
        <w:t>年，在努瓦克肖特和罗索（</w:t>
      </w:r>
      <w:r>
        <w:rPr>
          <w:rFonts w:hint="eastAsia"/>
          <w:lang w:val="fr-FR"/>
        </w:rPr>
        <w:t>Rosso</w:t>
      </w:r>
      <w:r>
        <w:rPr>
          <w:rFonts w:hint="eastAsia"/>
          <w:lang w:val="fr-FR"/>
        </w:rPr>
        <w:t>）开展了信息、教育和宣传运动；</w:t>
      </w:r>
      <w:r>
        <w:rPr>
          <w:rFonts w:hint="eastAsia"/>
          <w:lang w:val="fr-FR"/>
        </w:rPr>
        <w:t>2003</w:t>
      </w:r>
      <w:r>
        <w:rPr>
          <w:rFonts w:hint="eastAsia"/>
          <w:lang w:val="fr-FR"/>
        </w:rPr>
        <w:t>年，除了这两个城市之外，还在阿塔（</w:t>
      </w:r>
      <w:r>
        <w:rPr>
          <w:rFonts w:hint="eastAsia"/>
          <w:lang w:val="fr-FR"/>
        </w:rPr>
        <w:t>Atar</w:t>
      </w:r>
      <w:r>
        <w:rPr>
          <w:rFonts w:hint="eastAsia"/>
          <w:lang w:val="fr-FR"/>
        </w:rPr>
        <w:t>）、卡艾迪（</w:t>
      </w:r>
      <w:r>
        <w:rPr>
          <w:rFonts w:hint="eastAsia"/>
          <w:lang w:val="fr-FR"/>
        </w:rPr>
        <w:t>Ka</w:t>
      </w:r>
      <w:r>
        <w:rPr>
          <w:lang w:val="fr-FR"/>
        </w:rPr>
        <w:t>é</w:t>
      </w:r>
      <w:r>
        <w:rPr>
          <w:rFonts w:hint="eastAsia"/>
          <w:lang w:val="fr-FR"/>
        </w:rPr>
        <w:t>di</w:t>
      </w:r>
      <w:r>
        <w:rPr>
          <w:rFonts w:hint="eastAsia"/>
          <w:lang w:val="fr-FR"/>
        </w:rPr>
        <w:t>）、基法、内玛（</w:t>
      </w:r>
      <w:r>
        <w:rPr>
          <w:rFonts w:hint="eastAsia"/>
          <w:lang w:val="fr-FR"/>
        </w:rPr>
        <w:t>N</w:t>
      </w:r>
      <w:r>
        <w:rPr>
          <w:lang w:val="fr-FR"/>
        </w:rPr>
        <w:t>é</w:t>
      </w:r>
      <w:r>
        <w:rPr>
          <w:rFonts w:hint="eastAsia"/>
          <w:lang w:val="fr-FR"/>
        </w:rPr>
        <w:t>ma</w:t>
      </w:r>
      <w:r>
        <w:rPr>
          <w:rFonts w:hint="eastAsia"/>
          <w:lang w:val="fr-FR"/>
        </w:rPr>
        <w:t>）和努瓦迪布开展了这样的运动；</w:t>
      </w:r>
    </w:p>
    <w:p w:rsidR="00000000" w:rsidRDefault="00C82596">
      <w:pPr>
        <w:numPr>
          <w:ilvl w:val="0"/>
          <w:numId w:val="1484"/>
        </w:numPr>
        <w:tabs>
          <w:tab w:val="left" w:pos="1080"/>
        </w:tabs>
        <w:spacing w:after="240" w:line="360" w:lineRule="exact"/>
        <w:ind w:left="1080" w:hanging="480"/>
        <w:jc w:val="both"/>
        <w:rPr>
          <w:lang w:val="fr-FR"/>
        </w:rPr>
      </w:pPr>
      <w:r>
        <w:rPr>
          <w:rFonts w:hint="eastAsia"/>
          <w:lang w:val="fr-FR"/>
        </w:rPr>
        <w:t>2002</w:t>
      </w:r>
      <w:r>
        <w:rPr>
          <w:rFonts w:hint="eastAsia"/>
          <w:lang w:val="fr-FR"/>
        </w:rPr>
        <w:t>年和</w:t>
      </w:r>
      <w:r>
        <w:rPr>
          <w:rFonts w:hint="eastAsia"/>
          <w:lang w:val="fr-FR"/>
        </w:rPr>
        <w:t>2003</w:t>
      </w:r>
      <w:r>
        <w:rPr>
          <w:rFonts w:hint="eastAsia"/>
          <w:lang w:val="fr-FR"/>
        </w:rPr>
        <w:t>年，在小额贷款伙伴金融机构的</w:t>
      </w:r>
      <w:r>
        <w:rPr>
          <w:rFonts w:hint="eastAsia"/>
          <w:lang w:val="fr-FR"/>
        </w:rPr>
        <w:t>4 000</w:t>
      </w:r>
      <w:r>
        <w:rPr>
          <w:rFonts w:hint="eastAsia"/>
          <w:lang w:val="fr-FR"/>
        </w:rPr>
        <w:t>名客户和会员中间开展了扫盲工作；</w:t>
      </w:r>
    </w:p>
    <w:p w:rsidR="00000000" w:rsidRDefault="00C82596">
      <w:pPr>
        <w:numPr>
          <w:ilvl w:val="0"/>
          <w:numId w:val="1484"/>
        </w:numPr>
        <w:tabs>
          <w:tab w:val="left" w:pos="1080"/>
        </w:tabs>
        <w:spacing w:after="240" w:line="360" w:lineRule="exact"/>
        <w:ind w:left="1080" w:hanging="480"/>
        <w:jc w:val="both"/>
        <w:rPr>
          <w:lang w:val="fr-FR"/>
        </w:rPr>
      </w:pPr>
      <w:r>
        <w:rPr>
          <w:rFonts w:hint="eastAsia"/>
          <w:lang w:val="fr-FR"/>
        </w:rPr>
        <w:t>2002</w:t>
      </w:r>
      <w:r>
        <w:rPr>
          <w:rFonts w:hint="eastAsia"/>
          <w:lang w:val="fr-FR"/>
        </w:rPr>
        <w:t>年安置</w:t>
      </w:r>
      <w:r>
        <w:rPr>
          <w:rFonts w:hint="eastAsia"/>
          <w:lang w:val="fr-FR"/>
        </w:rPr>
        <w:t>22</w:t>
      </w:r>
      <w:r>
        <w:rPr>
          <w:rFonts w:hint="eastAsia"/>
          <w:lang w:val="fr-FR"/>
        </w:rPr>
        <w:t>名失业的女毕业生；</w:t>
      </w:r>
    </w:p>
    <w:p w:rsidR="00000000" w:rsidRDefault="00C82596">
      <w:pPr>
        <w:numPr>
          <w:ilvl w:val="0"/>
          <w:numId w:val="1484"/>
        </w:numPr>
        <w:tabs>
          <w:tab w:val="left" w:pos="1080"/>
        </w:tabs>
        <w:spacing w:after="240" w:line="360" w:lineRule="exact"/>
        <w:ind w:left="1080" w:hanging="480"/>
        <w:jc w:val="both"/>
        <w:rPr>
          <w:lang w:val="fr-FR"/>
        </w:rPr>
      </w:pPr>
      <w:r>
        <w:rPr>
          <w:lang w:val="fr-FR"/>
        </w:rPr>
        <w:t>200</w:t>
      </w:r>
      <w:r>
        <w:rPr>
          <w:rFonts w:hint="eastAsia"/>
          <w:lang w:val="fr-FR"/>
        </w:rPr>
        <w:t>2</w:t>
      </w:r>
      <w:r>
        <w:rPr>
          <w:rFonts w:hint="eastAsia"/>
          <w:lang w:val="fr-FR"/>
        </w:rPr>
        <w:t>年，向</w:t>
      </w:r>
      <w:r>
        <w:rPr>
          <w:rFonts w:hint="eastAsia"/>
          <w:lang w:val="fr-FR"/>
        </w:rPr>
        <w:t>31</w:t>
      </w:r>
      <w:r>
        <w:rPr>
          <w:rFonts w:hint="eastAsia"/>
          <w:lang w:val="fr-FR"/>
        </w:rPr>
        <w:t>家小额贷款伙伴金融机构（其中</w:t>
      </w:r>
      <w:r>
        <w:rPr>
          <w:rFonts w:hint="eastAsia"/>
          <w:lang w:val="fr-FR"/>
        </w:rPr>
        <w:t>17</w:t>
      </w:r>
      <w:r>
        <w:rPr>
          <w:rFonts w:hint="eastAsia"/>
          <w:lang w:val="fr-FR"/>
        </w:rPr>
        <w:t>家储蓄和信贷人民银行）发放了</w:t>
      </w:r>
      <w:r>
        <w:rPr>
          <w:rFonts w:hint="eastAsia"/>
          <w:lang w:val="fr-FR"/>
        </w:rPr>
        <w:t>1.8</w:t>
      </w:r>
      <w:r>
        <w:rPr>
          <w:rFonts w:hint="eastAsia"/>
          <w:lang w:val="fr-FR"/>
        </w:rPr>
        <w:t>亿乌吉亚的贷款，比</w:t>
      </w:r>
      <w:r>
        <w:rPr>
          <w:rFonts w:hint="eastAsia"/>
          <w:lang w:val="fr-FR"/>
        </w:rPr>
        <w:t>2001</w:t>
      </w:r>
      <w:r>
        <w:rPr>
          <w:rFonts w:hint="eastAsia"/>
          <w:lang w:val="fr-FR"/>
        </w:rPr>
        <w:t>年增加了</w:t>
      </w:r>
      <w:r>
        <w:rPr>
          <w:rFonts w:hint="eastAsia"/>
          <w:lang w:val="fr-FR"/>
        </w:rPr>
        <w:t>6</w:t>
      </w:r>
      <w:r>
        <w:rPr>
          <w:rFonts w:hint="eastAsia"/>
          <w:lang w:val="fr-FR"/>
        </w:rPr>
        <w:t>笔贷款</w:t>
      </w:r>
      <w:r>
        <w:rPr>
          <w:rFonts w:hint="eastAsia"/>
          <w:lang w:val="fr-FR"/>
        </w:rPr>
        <w:t> </w:t>
      </w:r>
      <w:r>
        <w:rPr>
          <w:rFonts w:hint="eastAsia"/>
          <w:lang w:val="fr-FR"/>
        </w:rPr>
        <w:t>；</w:t>
      </w:r>
      <w:r>
        <w:rPr>
          <w:rFonts w:hint="eastAsia"/>
          <w:lang w:val="fr-FR"/>
        </w:rPr>
        <w:t>2003</w:t>
      </w:r>
      <w:r>
        <w:rPr>
          <w:rFonts w:hint="eastAsia"/>
          <w:lang w:val="fr-FR"/>
        </w:rPr>
        <w:t>年，向小额贷款伙伴金融机构发放将近</w:t>
      </w:r>
      <w:r>
        <w:rPr>
          <w:rFonts w:hint="eastAsia"/>
          <w:lang w:val="fr-FR"/>
        </w:rPr>
        <w:t>1.8</w:t>
      </w:r>
      <w:r>
        <w:rPr>
          <w:rFonts w:hint="eastAsia"/>
          <w:lang w:val="fr-FR"/>
        </w:rPr>
        <w:t>亿乌吉亚的贷款。</w:t>
      </w:r>
    </w:p>
    <w:p w:rsidR="00000000" w:rsidRDefault="00C82596">
      <w:pPr>
        <w:tabs>
          <w:tab w:val="left" w:pos="629"/>
        </w:tabs>
        <w:spacing w:after="240" w:line="360" w:lineRule="exact"/>
        <w:jc w:val="both"/>
        <w:rPr>
          <w:rFonts w:hint="eastAsia"/>
          <w:lang w:val="fr-FR"/>
        </w:rPr>
      </w:pPr>
      <w:r>
        <w:rPr>
          <w:lang w:val="fr-FR"/>
        </w:rPr>
        <w:t>271.</w:t>
      </w:r>
      <w:r>
        <w:rPr>
          <w:rFonts w:hint="eastAsia"/>
          <w:lang w:val="fr-FR"/>
        </w:rPr>
        <w:tab/>
      </w:r>
      <w:r>
        <w:rPr>
          <w:rFonts w:hint="eastAsia"/>
          <w:lang w:val="fr-FR"/>
        </w:rPr>
        <w:t>此外，</w:t>
      </w:r>
      <w:r>
        <w:rPr>
          <w:rFonts w:hint="eastAsia"/>
          <w:lang w:val="fr-FR"/>
        </w:rPr>
        <w:t>2002</w:t>
      </w:r>
      <w:r>
        <w:rPr>
          <w:rFonts w:hint="eastAsia"/>
          <w:lang w:val="fr-FR"/>
        </w:rPr>
        <w:t>年，从</w:t>
      </w:r>
      <w:r>
        <w:rPr>
          <w:rFonts w:hint="eastAsia"/>
          <w:lang w:val="fr-FR"/>
        </w:rPr>
        <w:t>20</w:t>
      </w:r>
      <w:r>
        <w:rPr>
          <w:rFonts w:hint="eastAsia"/>
          <w:lang w:val="fr-FR"/>
        </w:rPr>
        <w:t>家储蓄和信贷人民银行的经营情况来看，会员超过</w:t>
      </w:r>
      <w:r>
        <w:rPr>
          <w:rFonts w:hint="eastAsia"/>
          <w:lang w:val="fr-FR"/>
        </w:rPr>
        <w:t>25 000</w:t>
      </w:r>
      <w:r>
        <w:rPr>
          <w:rFonts w:hint="eastAsia"/>
          <w:lang w:val="fr-FR"/>
        </w:rPr>
        <w:t>人，其中</w:t>
      </w:r>
      <w:r>
        <w:rPr>
          <w:rFonts w:hint="eastAsia"/>
          <w:lang w:val="fr-FR"/>
        </w:rPr>
        <w:t>49%</w:t>
      </w:r>
      <w:r>
        <w:rPr>
          <w:rFonts w:hint="eastAsia"/>
          <w:lang w:val="fr-FR"/>
        </w:rPr>
        <w:t>是妇女，存款额为</w:t>
      </w:r>
      <w:r>
        <w:rPr>
          <w:rFonts w:hint="eastAsia"/>
          <w:lang w:val="fr-FR"/>
        </w:rPr>
        <w:t>8.77</w:t>
      </w:r>
      <w:r>
        <w:rPr>
          <w:rFonts w:hint="eastAsia"/>
          <w:lang w:val="fr-FR"/>
        </w:rPr>
        <w:t>亿乌吉亚，向</w:t>
      </w:r>
      <w:r>
        <w:rPr>
          <w:rFonts w:hint="eastAsia"/>
          <w:lang w:val="fr-FR"/>
        </w:rPr>
        <w:t>25 084</w:t>
      </w:r>
      <w:r>
        <w:rPr>
          <w:rFonts w:hint="eastAsia"/>
          <w:lang w:val="fr-FR"/>
        </w:rPr>
        <w:t>名借款人（其中妇女</w:t>
      </w:r>
      <w:r>
        <w:rPr>
          <w:rFonts w:hint="eastAsia"/>
          <w:lang w:val="fr-FR"/>
        </w:rPr>
        <w:t>8 813</w:t>
      </w:r>
      <w:r>
        <w:rPr>
          <w:rFonts w:hint="eastAsia"/>
          <w:lang w:val="fr-FR"/>
        </w:rPr>
        <w:t>人）共发放贷款</w:t>
      </w:r>
      <w:r>
        <w:rPr>
          <w:rFonts w:hint="eastAsia"/>
          <w:lang w:val="fr-FR"/>
        </w:rPr>
        <w:t>1 808 121 940</w:t>
      </w:r>
      <w:r>
        <w:rPr>
          <w:rFonts w:hint="eastAsia"/>
          <w:lang w:val="fr-FR"/>
        </w:rPr>
        <w:t>乌吉亚。</w:t>
      </w:r>
    </w:p>
    <w:p w:rsidR="00000000" w:rsidRDefault="00C82596">
      <w:pPr>
        <w:tabs>
          <w:tab w:val="left" w:pos="629"/>
        </w:tabs>
        <w:spacing w:after="240" w:line="360" w:lineRule="exact"/>
        <w:ind w:firstLine="420"/>
        <w:jc w:val="both"/>
        <w:rPr>
          <w:rFonts w:hint="eastAsia"/>
          <w:lang w:val="fr-FR"/>
        </w:rPr>
      </w:pPr>
      <w:r>
        <w:rPr>
          <w:rFonts w:hint="eastAsia"/>
          <w:lang w:val="fr-FR"/>
        </w:rPr>
        <w:t>社区营养项目在</w:t>
      </w:r>
      <w:r>
        <w:rPr>
          <w:rFonts w:hint="eastAsia"/>
          <w:lang w:val="fr-FR"/>
        </w:rPr>
        <w:t>117</w:t>
      </w:r>
      <w:r>
        <w:rPr>
          <w:rFonts w:hint="eastAsia"/>
          <w:lang w:val="fr-FR"/>
        </w:rPr>
        <w:t>个社区营养中心开展创收活动。它向</w:t>
      </w:r>
      <w:r>
        <w:rPr>
          <w:rFonts w:hint="eastAsia"/>
          <w:lang w:val="fr-FR"/>
        </w:rPr>
        <w:t>113</w:t>
      </w:r>
      <w:r>
        <w:rPr>
          <w:rFonts w:hint="eastAsia"/>
          <w:lang w:val="fr-FR"/>
        </w:rPr>
        <w:t>个小型项目提供资助，使</w:t>
      </w:r>
      <w:r>
        <w:rPr>
          <w:rFonts w:hint="eastAsia"/>
          <w:lang w:val="fr-FR"/>
        </w:rPr>
        <w:t>12 914</w:t>
      </w:r>
      <w:r>
        <w:rPr>
          <w:rFonts w:hint="eastAsia"/>
          <w:lang w:val="fr-FR"/>
        </w:rPr>
        <w:t>名妇女受益，并培养了</w:t>
      </w:r>
      <w:r>
        <w:rPr>
          <w:rFonts w:hint="eastAsia"/>
          <w:lang w:val="fr-FR"/>
        </w:rPr>
        <w:t>244</w:t>
      </w:r>
      <w:r>
        <w:rPr>
          <w:rFonts w:hint="eastAsia"/>
          <w:lang w:val="fr-FR"/>
        </w:rPr>
        <w:t>名小型项目管理员。</w:t>
      </w:r>
    </w:p>
    <w:p w:rsidR="00000000" w:rsidRDefault="00C82596">
      <w:pPr>
        <w:tabs>
          <w:tab w:val="left" w:pos="629"/>
        </w:tabs>
        <w:spacing w:after="240" w:line="360" w:lineRule="exact"/>
        <w:jc w:val="both"/>
        <w:rPr>
          <w:lang w:val="fr-FR"/>
        </w:rPr>
      </w:pPr>
      <w:r>
        <w:rPr>
          <w:lang w:val="fr-FR"/>
        </w:rPr>
        <w:t>272.</w:t>
      </w:r>
      <w:r>
        <w:rPr>
          <w:rFonts w:hint="eastAsia"/>
          <w:lang w:val="fr-FR"/>
        </w:rPr>
        <w:tab/>
        <w:t>2004</w:t>
      </w:r>
      <w:r>
        <w:rPr>
          <w:rFonts w:hint="eastAsia"/>
          <w:lang w:val="fr-FR"/>
        </w:rPr>
        <w:t>年，毛里塔尼亚女企业家和女商人联合会创办了</w:t>
      </w:r>
      <w:r>
        <w:rPr>
          <w:rFonts w:hint="eastAsia"/>
          <w:lang w:val="fr-FR"/>
        </w:rPr>
        <w:t>3</w:t>
      </w:r>
      <w:r>
        <w:rPr>
          <w:rFonts w:hint="eastAsia"/>
          <w:lang w:val="fr-FR"/>
        </w:rPr>
        <w:t>家储蓄和信贷互</w:t>
      </w:r>
      <w:r>
        <w:rPr>
          <w:rFonts w:hint="eastAsia"/>
          <w:lang w:val="fr-FR"/>
        </w:rPr>
        <w:t>助组织，以便配合政府部门在提高妇女地位方面所作的努力。</w:t>
      </w:r>
    </w:p>
    <w:p w:rsidR="00000000" w:rsidRDefault="00C82596">
      <w:pPr>
        <w:tabs>
          <w:tab w:val="left" w:pos="629"/>
        </w:tabs>
        <w:spacing w:after="240" w:line="360" w:lineRule="exact"/>
        <w:ind w:firstLine="420"/>
        <w:jc w:val="both"/>
        <w:rPr>
          <w:rFonts w:hint="eastAsia"/>
          <w:lang w:val="fr-FR"/>
        </w:rPr>
      </w:pPr>
      <w:r>
        <w:rPr>
          <w:rFonts w:hint="eastAsia"/>
          <w:lang w:val="fr-FR"/>
        </w:rPr>
        <w:t>但是，妇女在获取贷款的道路上还面临一些障碍。这些障碍与正规金融机构迄今为止开发的金融工具的不适应性有关，这一情况在农村地区尤为突出，在那里高利贷（传统放款人以收取高额费用发放贷款）在那里有合法化的趋势。</w:t>
      </w:r>
    </w:p>
    <w:p w:rsidR="00000000" w:rsidRDefault="00C82596">
      <w:pPr>
        <w:tabs>
          <w:tab w:val="left" w:pos="629"/>
        </w:tabs>
        <w:spacing w:after="240" w:line="360" w:lineRule="exact"/>
        <w:jc w:val="both"/>
        <w:rPr>
          <w:rFonts w:hint="eastAsia"/>
          <w:lang w:val="fr-FR"/>
        </w:rPr>
      </w:pPr>
      <w:r>
        <w:rPr>
          <w:lang w:val="fr-FR"/>
        </w:rPr>
        <w:t>273.</w:t>
      </w:r>
      <w:r>
        <w:rPr>
          <w:rFonts w:hint="eastAsia"/>
          <w:lang w:val="fr-FR"/>
        </w:rPr>
        <w:tab/>
      </w:r>
      <w:r>
        <w:rPr>
          <w:rFonts w:hint="eastAsia"/>
          <w:lang w:val="fr-FR"/>
        </w:rPr>
        <w:t>在享有参加娱乐活动、体育活动和文化生活各项活动的权利方面，妇女没有受到任何歧视。</w:t>
      </w:r>
    </w:p>
    <w:p w:rsidR="00000000" w:rsidRDefault="00C82596">
      <w:pPr>
        <w:tabs>
          <w:tab w:val="left" w:pos="629"/>
        </w:tabs>
        <w:spacing w:after="240" w:line="360" w:lineRule="exact"/>
        <w:ind w:firstLine="420"/>
        <w:jc w:val="both"/>
        <w:rPr>
          <w:rFonts w:hint="eastAsia"/>
          <w:lang w:val="fr-FR"/>
        </w:rPr>
      </w:pPr>
      <w:r>
        <w:rPr>
          <w:rFonts w:hint="eastAsia"/>
          <w:lang w:val="fr-FR"/>
        </w:rPr>
        <w:t>例如，她们可以同男子一样在每周的休息日从事娱乐活动。根据</w:t>
      </w:r>
      <w:r>
        <w:rPr>
          <w:rFonts w:hint="eastAsia"/>
          <w:lang w:val="fr-FR"/>
        </w:rPr>
        <w:t>2001</w:t>
      </w:r>
      <w:r>
        <w:rPr>
          <w:rFonts w:hint="eastAsia"/>
          <w:lang w:val="fr-FR"/>
        </w:rPr>
        <w:t>年</w:t>
      </w:r>
      <w:r>
        <w:rPr>
          <w:rFonts w:hint="eastAsia"/>
          <w:lang w:val="fr-FR"/>
        </w:rPr>
        <w:t>3</w:t>
      </w:r>
      <w:r>
        <w:rPr>
          <w:rFonts w:hint="eastAsia"/>
          <w:lang w:val="fr-FR"/>
        </w:rPr>
        <w:t>月</w:t>
      </w:r>
      <w:r>
        <w:rPr>
          <w:rFonts w:hint="eastAsia"/>
          <w:lang w:val="fr-FR"/>
        </w:rPr>
        <w:t>14</w:t>
      </w:r>
      <w:r>
        <w:rPr>
          <w:rFonts w:hint="eastAsia"/>
          <w:lang w:val="fr-FR"/>
        </w:rPr>
        <w:t>日第</w:t>
      </w:r>
      <w:r>
        <w:rPr>
          <w:rFonts w:hint="eastAsia"/>
          <w:lang w:val="fr-FR"/>
        </w:rPr>
        <w:t>2001-14</w:t>
      </w:r>
      <w:r>
        <w:rPr>
          <w:rFonts w:hint="eastAsia"/>
          <w:lang w:val="fr-FR"/>
        </w:rPr>
        <w:t>号法令，公共部门和私营部门的全体职工每周均有两天休息（星期五和星期六</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274.</w:t>
      </w:r>
      <w:r>
        <w:rPr>
          <w:rFonts w:hint="eastAsia"/>
          <w:lang w:val="fr-FR"/>
        </w:rPr>
        <w:tab/>
      </w:r>
      <w:r>
        <w:rPr>
          <w:rFonts w:hint="eastAsia"/>
          <w:lang w:val="fr-FR"/>
        </w:rPr>
        <w:t>在体育运动和文化方面，自</w:t>
      </w:r>
      <w:r>
        <w:rPr>
          <w:rFonts w:hint="eastAsia"/>
          <w:lang w:val="fr-FR"/>
        </w:rPr>
        <w:t>2003</w:t>
      </w:r>
      <w:r>
        <w:rPr>
          <w:rFonts w:hint="eastAsia"/>
          <w:lang w:val="fr-FR"/>
        </w:rPr>
        <w:t>年以来，国家推行涉及全体公民的新政策，这些新政策是建立在有待于实施的战略之上（文化战略、青年战略和体育发展战略）。</w:t>
      </w:r>
    </w:p>
    <w:p w:rsidR="00000000" w:rsidRDefault="00C82596">
      <w:pPr>
        <w:tabs>
          <w:tab w:val="left" w:pos="629"/>
        </w:tabs>
        <w:spacing w:after="240" w:line="360" w:lineRule="exact"/>
        <w:jc w:val="both"/>
        <w:rPr>
          <w:rFonts w:hint="eastAsia"/>
          <w:lang w:val="fr-FR"/>
        </w:rPr>
      </w:pPr>
      <w:r>
        <w:rPr>
          <w:lang w:val="fr-FR"/>
        </w:rPr>
        <w:t>275.</w:t>
      </w:r>
      <w:r>
        <w:rPr>
          <w:rFonts w:hint="eastAsia"/>
          <w:lang w:val="fr-FR"/>
        </w:rPr>
        <w:tab/>
      </w:r>
      <w:r>
        <w:rPr>
          <w:rFonts w:hint="eastAsia"/>
          <w:lang w:val="fr-FR"/>
        </w:rPr>
        <w:t>实际上，对于妇女来说，文化和体育领域里不存在任何禁区。</w:t>
      </w:r>
    </w:p>
    <w:p w:rsidR="00000000" w:rsidRDefault="00C82596">
      <w:pPr>
        <w:tabs>
          <w:tab w:val="left" w:pos="629"/>
        </w:tabs>
        <w:spacing w:after="240" w:line="360" w:lineRule="exact"/>
        <w:ind w:firstLine="420"/>
        <w:jc w:val="both"/>
        <w:rPr>
          <w:rFonts w:hint="eastAsia"/>
          <w:lang w:val="fr-FR"/>
        </w:rPr>
      </w:pPr>
      <w:r>
        <w:rPr>
          <w:rFonts w:hint="eastAsia"/>
          <w:lang w:val="fr-FR"/>
        </w:rPr>
        <w:t>妇女在一些音乐团体里担任领导职务，积极参加各项艺术活动和体育活动，因此足以应对有可能影响她们全面发展的各种形式的歧视。</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w:t>
      </w:r>
      <w:r>
        <w:rPr>
          <w:rFonts w:eastAsia="SimHei"/>
          <w:color w:val="FF0000"/>
          <w:lang w:val="fr-FR"/>
        </w:rPr>
        <w:t xml:space="preserve"> 12</w:t>
      </w:r>
      <w:r>
        <w:rPr>
          <w:rFonts w:eastAsia="SimHei"/>
          <w:color w:val="FF0000"/>
          <w:lang w:val="fr-FR"/>
        </w:rPr>
        <w:t>）</w:t>
      </w:r>
      <w:r>
        <w:rPr>
          <w:rFonts w:eastAsia="SimHei"/>
          <w:color w:val="FF0000"/>
          <w:lang w:val="fr-FR"/>
        </w:rPr>
        <w:t>-</w:t>
      </w:r>
      <w:r>
        <w:rPr>
          <w:rFonts w:eastAsia="SimHei" w:hint="eastAsia"/>
          <w:color w:val="FF0000"/>
          <w:lang w:val="fr-FR"/>
        </w:rPr>
        <w:t xml:space="preserve"> </w:t>
      </w:r>
      <w:r>
        <w:rPr>
          <w:rFonts w:eastAsia="SimHei" w:hint="eastAsia"/>
          <w:color w:val="FF0000"/>
          <w:lang w:val="fr-FR"/>
        </w:rPr>
        <w:t>农村妇女（第</w:t>
      </w:r>
      <w:r>
        <w:rPr>
          <w:rFonts w:eastAsia="SimHei" w:hint="eastAsia"/>
          <w:color w:val="FF0000"/>
          <w:lang w:val="fr-FR"/>
        </w:rPr>
        <w:t>14</w:t>
      </w:r>
      <w:r>
        <w:rPr>
          <w:rFonts w:eastAsia="SimHei" w:hint="eastAsia"/>
          <w:color w:val="FF0000"/>
          <w:lang w:val="fr-FR"/>
        </w:rPr>
        <w:t>条）</w:t>
      </w:r>
    </w:p>
    <w:p w:rsidR="00000000" w:rsidRDefault="00C82596">
      <w:pPr>
        <w:tabs>
          <w:tab w:val="left" w:pos="629"/>
        </w:tabs>
        <w:spacing w:after="240" w:line="360" w:lineRule="exact"/>
        <w:jc w:val="both"/>
        <w:rPr>
          <w:rFonts w:hint="eastAsia"/>
          <w:lang w:val="fr-FR"/>
        </w:rPr>
      </w:pPr>
      <w:r>
        <w:rPr>
          <w:lang w:val="fr-FR"/>
        </w:rPr>
        <w:t>276.</w:t>
      </w:r>
      <w:r>
        <w:rPr>
          <w:rFonts w:hint="eastAsia"/>
          <w:lang w:val="fr-FR"/>
        </w:rPr>
        <w:tab/>
      </w:r>
      <w:r>
        <w:rPr>
          <w:rFonts w:hint="eastAsia"/>
          <w:lang w:val="fr-FR"/>
        </w:rPr>
        <w:t>农村地区的人口占全国人口的</w:t>
      </w:r>
      <w:r>
        <w:rPr>
          <w:rFonts w:hint="eastAsia"/>
          <w:lang w:val="fr-FR"/>
        </w:rPr>
        <w:t>45%</w:t>
      </w:r>
      <w:r>
        <w:rPr>
          <w:rFonts w:hint="eastAsia"/>
          <w:lang w:val="fr-FR"/>
        </w:rPr>
        <w:t>，但集中了</w:t>
      </w:r>
      <w:r>
        <w:rPr>
          <w:rFonts w:hint="eastAsia"/>
          <w:lang w:val="fr-FR"/>
        </w:rPr>
        <w:t>76.5%</w:t>
      </w:r>
      <w:r>
        <w:rPr>
          <w:rFonts w:hint="eastAsia"/>
          <w:lang w:val="fr-FR"/>
        </w:rPr>
        <w:t>的贫困人口。农村地区长期以来一直处于高度贫困或极端贫困之中，这是</w:t>
      </w:r>
      <w:r>
        <w:rPr>
          <w:rFonts w:hint="eastAsia"/>
          <w:lang w:val="fr-FR"/>
        </w:rPr>
        <w:t>因为农业发展缓慢，而且经济基础设施和基本的社会服务十分匮乏。</w:t>
      </w:r>
    </w:p>
    <w:p w:rsidR="00000000" w:rsidRDefault="00C82596">
      <w:pPr>
        <w:tabs>
          <w:tab w:val="left" w:pos="629"/>
        </w:tabs>
        <w:spacing w:after="240" w:line="360" w:lineRule="exact"/>
        <w:ind w:firstLine="420"/>
        <w:jc w:val="both"/>
        <w:rPr>
          <w:rFonts w:hint="eastAsia"/>
          <w:lang w:val="fr-FR"/>
        </w:rPr>
      </w:pPr>
      <w:r>
        <w:rPr>
          <w:rFonts w:hint="eastAsia"/>
          <w:lang w:val="fr-FR"/>
        </w:rPr>
        <w:t>然而，农村在国家的经济中占据中心地位，目前是全国</w:t>
      </w:r>
      <w:r>
        <w:rPr>
          <w:rFonts w:hint="eastAsia"/>
          <w:lang w:val="fr-FR"/>
        </w:rPr>
        <w:t>60%</w:t>
      </w:r>
      <w:r>
        <w:rPr>
          <w:rFonts w:hint="eastAsia"/>
          <w:lang w:val="fr-FR"/>
        </w:rPr>
        <w:t>劳动力的收入来源。</w:t>
      </w:r>
    </w:p>
    <w:p w:rsidR="00000000" w:rsidRDefault="00C82596">
      <w:pPr>
        <w:tabs>
          <w:tab w:val="left" w:pos="629"/>
        </w:tabs>
        <w:spacing w:after="240" w:line="360" w:lineRule="exact"/>
        <w:jc w:val="both"/>
        <w:rPr>
          <w:rFonts w:hint="eastAsia"/>
          <w:lang w:val="fr-FR"/>
        </w:rPr>
      </w:pPr>
      <w:r>
        <w:rPr>
          <w:lang w:val="fr-FR"/>
        </w:rPr>
        <w:t>277.</w:t>
      </w:r>
      <w:r>
        <w:rPr>
          <w:rFonts w:hint="eastAsia"/>
          <w:lang w:val="fr-FR"/>
        </w:rPr>
        <w:tab/>
      </w:r>
      <w:r>
        <w:rPr>
          <w:rFonts w:hint="eastAsia"/>
          <w:lang w:val="fr-FR"/>
        </w:rPr>
        <w:t>农村人口中，从事农牧业活动的女劳动力占全国农业劳动人口的</w:t>
      </w:r>
      <w:r>
        <w:rPr>
          <w:rFonts w:hint="eastAsia"/>
          <w:lang w:val="fr-FR"/>
        </w:rPr>
        <w:t>50%</w:t>
      </w:r>
      <w:r>
        <w:rPr>
          <w:rFonts w:hint="eastAsia"/>
          <w:lang w:val="fr-FR"/>
        </w:rPr>
        <w:t>。这里需要指出的是，</w:t>
      </w:r>
      <w:r>
        <w:rPr>
          <w:rFonts w:hint="eastAsia"/>
          <w:lang w:val="fr-FR"/>
        </w:rPr>
        <w:t>90</w:t>
      </w:r>
      <w:r>
        <w:rPr>
          <w:rFonts w:hint="eastAsia"/>
          <w:lang w:val="fr-FR"/>
        </w:rPr>
        <w:t>年代农业生产的年增长率为</w:t>
      </w:r>
      <w:r>
        <w:rPr>
          <w:rFonts w:hint="eastAsia"/>
          <w:lang w:val="fr-FR"/>
        </w:rPr>
        <w:t>4.2%</w:t>
      </w:r>
      <w:r>
        <w:rPr>
          <w:rFonts w:hint="eastAsia"/>
          <w:lang w:val="fr-FR"/>
        </w:rPr>
        <w:t>，对国内生产总值的贡献率为</w:t>
      </w:r>
      <w:r>
        <w:rPr>
          <w:rFonts w:hint="eastAsia"/>
          <w:lang w:val="fr-FR"/>
        </w:rPr>
        <w:t>20%</w:t>
      </w:r>
      <w:r>
        <w:rPr>
          <w:rFonts w:hint="eastAsia"/>
          <w:lang w:val="fr-FR"/>
        </w:rPr>
        <w:t>左右。</w:t>
      </w:r>
    </w:p>
    <w:p w:rsidR="00000000" w:rsidRDefault="00C82596">
      <w:pPr>
        <w:tabs>
          <w:tab w:val="left" w:pos="629"/>
        </w:tabs>
        <w:spacing w:after="240" w:line="360" w:lineRule="exact"/>
        <w:jc w:val="both"/>
        <w:rPr>
          <w:rFonts w:hint="eastAsia"/>
          <w:lang w:val="fr-FR"/>
        </w:rPr>
      </w:pPr>
      <w:r>
        <w:rPr>
          <w:lang w:val="fr-FR"/>
        </w:rPr>
        <w:t>278.</w:t>
      </w:r>
      <w:r>
        <w:rPr>
          <w:rFonts w:hint="eastAsia"/>
          <w:lang w:val="fr-FR"/>
        </w:rPr>
        <w:tab/>
      </w:r>
      <w:r>
        <w:rPr>
          <w:rFonts w:hint="eastAsia"/>
          <w:lang w:val="fr-FR"/>
        </w:rPr>
        <w:t>农村地区在创造就业机会、保证粮食安全和减少贫困方面具有很大的潜力。但农村也面临许多困难：农业生产的季节性太强、生产效力低下、生产者缺乏专业知识等等。</w:t>
      </w:r>
    </w:p>
    <w:p w:rsidR="00000000" w:rsidRDefault="00C82596">
      <w:pPr>
        <w:tabs>
          <w:tab w:val="left" w:pos="629"/>
        </w:tabs>
        <w:spacing w:after="240" w:line="360" w:lineRule="exact"/>
        <w:jc w:val="both"/>
        <w:rPr>
          <w:rFonts w:hint="eastAsia"/>
          <w:lang w:val="fr-FR"/>
        </w:rPr>
      </w:pPr>
      <w:r>
        <w:rPr>
          <w:lang w:val="fr-FR"/>
        </w:rPr>
        <w:t>279.</w:t>
      </w:r>
      <w:r>
        <w:rPr>
          <w:rFonts w:hint="eastAsia"/>
          <w:lang w:val="fr-FR"/>
        </w:rPr>
        <w:tab/>
      </w:r>
      <w:r>
        <w:rPr>
          <w:rFonts w:hint="eastAsia"/>
          <w:lang w:val="fr-FR"/>
        </w:rPr>
        <w:t>公共权力机关也了解妇女所面临的特殊问题</w:t>
      </w:r>
      <w:r>
        <w:rPr>
          <w:rFonts w:hint="eastAsia"/>
          <w:lang w:val="fr-FR"/>
        </w:rPr>
        <w:t>。为此，它们在农村地区采取行动，其范围涉及不同的领域</w:t>
      </w:r>
      <w:r>
        <w:rPr>
          <w:lang w:val="fr-FR"/>
        </w:rPr>
        <w:t>：</w:t>
      </w:r>
      <w:r>
        <w:rPr>
          <w:rFonts w:hint="eastAsia"/>
          <w:lang w:val="fr-FR"/>
        </w:rPr>
        <w:t>卫生、社会保障、扫盲、住房和其他（环境整治、水、电、交通、运输）。</w:t>
      </w:r>
    </w:p>
    <w:p w:rsidR="00000000" w:rsidRDefault="00C82596">
      <w:pPr>
        <w:tabs>
          <w:tab w:val="left" w:pos="629"/>
        </w:tabs>
        <w:spacing w:after="240" w:line="360" w:lineRule="exact"/>
        <w:jc w:val="both"/>
        <w:rPr>
          <w:rFonts w:hint="eastAsia"/>
          <w:lang w:val="fr-FR"/>
        </w:rPr>
      </w:pPr>
      <w:r>
        <w:rPr>
          <w:lang w:val="fr-FR"/>
        </w:rPr>
        <w:t>280.</w:t>
      </w:r>
      <w:r>
        <w:rPr>
          <w:rFonts w:hint="eastAsia"/>
          <w:lang w:val="fr-FR"/>
        </w:rPr>
        <w:tab/>
      </w:r>
      <w:r>
        <w:rPr>
          <w:rFonts w:hint="eastAsia"/>
          <w:lang w:val="fr-FR"/>
        </w:rPr>
        <w:t>根据这项雄心勃勃的政策，在全国绝大多数地区均建立了卫生站，卫生站的工作人员能够提供初级医疗服务和保障妇女健康生育（胎儿发育情况和产后情况跟踪）。</w:t>
      </w:r>
    </w:p>
    <w:p w:rsidR="00000000" w:rsidRDefault="00C82596">
      <w:pPr>
        <w:tabs>
          <w:tab w:val="left" w:pos="629"/>
        </w:tabs>
        <w:spacing w:after="240" w:line="360" w:lineRule="exact"/>
        <w:jc w:val="both"/>
        <w:rPr>
          <w:rFonts w:hint="eastAsia"/>
          <w:lang w:val="fr-FR"/>
        </w:rPr>
      </w:pPr>
      <w:r>
        <w:rPr>
          <w:lang w:val="fr-FR"/>
        </w:rPr>
        <w:t>281.</w:t>
      </w:r>
      <w:r>
        <w:rPr>
          <w:rFonts w:hint="eastAsia"/>
          <w:lang w:val="fr-FR"/>
        </w:rPr>
        <w:tab/>
      </w:r>
      <w:r>
        <w:rPr>
          <w:rFonts w:hint="eastAsia"/>
          <w:lang w:val="fr-FR"/>
        </w:rPr>
        <w:t>国家致力于改善农村的生活条件，主要是通过实现农村电气化：一方面结合</w:t>
      </w:r>
      <w:r>
        <w:rPr>
          <w:lang w:val="fr-FR"/>
        </w:rPr>
        <w:t>塞内加尔河开发组织</w:t>
      </w:r>
      <w:r>
        <w:rPr>
          <w:rFonts w:hint="eastAsia"/>
          <w:lang w:val="fr-FR"/>
        </w:rPr>
        <w:t>的能源项目，在区域合作的框架内，采取行动，力争使从</w:t>
      </w:r>
      <w:r>
        <w:rPr>
          <w:lang w:val="fr-FR"/>
        </w:rPr>
        <w:t>Manantali</w:t>
      </w:r>
      <w:r>
        <w:rPr>
          <w:rFonts w:hint="eastAsia"/>
          <w:lang w:val="fr-FR"/>
        </w:rPr>
        <w:t>大坝和</w:t>
      </w:r>
      <w:r>
        <w:rPr>
          <w:lang w:val="fr-FR"/>
        </w:rPr>
        <w:t>Diama</w:t>
      </w:r>
      <w:r>
        <w:rPr>
          <w:rFonts w:hint="eastAsia"/>
          <w:lang w:val="fr-FR"/>
        </w:rPr>
        <w:t>大坝起的</w:t>
      </w:r>
      <w:r>
        <w:rPr>
          <w:lang w:val="fr-FR"/>
        </w:rPr>
        <w:t>塞内加尔河</w:t>
      </w:r>
      <w:r>
        <w:rPr>
          <w:rFonts w:hint="eastAsia"/>
          <w:lang w:val="fr-FR"/>
        </w:rPr>
        <w:t>沿岸所有地区实现电气化，另一方面努力完</w:t>
      </w:r>
      <w:r>
        <w:rPr>
          <w:rFonts w:hint="eastAsia"/>
          <w:lang w:val="fr-FR"/>
        </w:rPr>
        <w:t>成能源和石油部的有关部门制订的各项计划（如太阳能计划等）。</w:t>
      </w:r>
    </w:p>
    <w:p w:rsidR="00000000" w:rsidRDefault="00C82596">
      <w:pPr>
        <w:tabs>
          <w:tab w:val="left" w:pos="629"/>
        </w:tabs>
        <w:spacing w:after="240" w:line="360" w:lineRule="exact"/>
        <w:jc w:val="both"/>
        <w:rPr>
          <w:lang w:val="fr-FR"/>
        </w:rPr>
      </w:pPr>
      <w:r>
        <w:rPr>
          <w:lang w:val="fr-FR"/>
        </w:rPr>
        <w:t>282.</w:t>
      </w:r>
      <w:r>
        <w:rPr>
          <w:rFonts w:hint="eastAsia"/>
          <w:lang w:val="fr-FR"/>
        </w:rPr>
        <w:tab/>
      </w:r>
      <w:r>
        <w:rPr>
          <w:rFonts w:hint="eastAsia"/>
          <w:lang w:val="fr-FR"/>
        </w:rPr>
        <w:t>饮用水的问题也未被忽视。除了已经采取的行动之外，国家在</w:t>
      </w:r>
      <w:r>
        <w:rPr>
          <w:rFonts w:hint="eastAsia"/>
          <w:lang w:val="fr-FR"/>
        </w:rPr>
        <w:t>2005</w:t>
      </w:r>
      <w:r>
        <w:rPr>
          <w:rFonts w:hint="eastAsia"/>
          <w:lang w:val="fr-FR"/>
        </w:rPr>
        <w:t>年成立打井和勘探公司，其任务是根据需要打尽可能多的水井，以便到</w:t>
      </w:r>
      <w:r>
        <w:rPr>
          <w:rFonts w:hint="eastAsia"/>
          <w:lang w:val="fr-FR"/>
        </w:rPr>
        <w:t>2015</w:t>
      </w:r>
      <w:r>
        <w:rPr>
          <w:rFonts w:hint="eastAsia"/>
          <w:lang w:val="fr-FR"/>
        </w:rPr>
        <w:t>年实现千年发展目标。同样，在农村发展、水利和环境部的领导下，“饮用水希望”工程将在国内几个大区（农村地区）继续建设与饮用水供应有关的基础设施，从而造福于农村居民，特别是造福于在这些地区从事粮食生产的妇女。</w:t>
      </w:r>
      <w:r>
        <w:rPr>
          <w:lang w:val="fr-FR"/>
        </w:rPr>
        <w:t xml:space="preserve">  </w:t>
      </w:r>
    </w:p>
    <w:p w:rsidR="00000000" w:rsidRDefault="00C82596">
      <w:pPr>
        <w:tabs>
          <w:tab w:val="left" w:pos="629"/>
        </w:tabs>
        <w:spacing w:after="240" w:line="360" w:lineRule="exact"/>
        <w:jc w:val="both"/>
        <w:rPr>
          <w:rFonts w:hint="eastAsia"/>
          <w:lang w:val="fr-FR"/>
        </w:rPr>
      </w:pPr>
      <w:r>
        <w:rPr>
          <w:lang w:val="fr-FR"/>
        </w:rPr>
        <w:t>283.</w:t>
      </w:r>
      <w:r>
        <w:rPr>
          <w:rFonts w:hint="eastAsia"/>
          <w:lang w:val="fr-FR"/>
        </w:rPr>
        <w:tab/>
      </w:r>
      <w:r>
        <w:rPr>
          <w:rFonts w:hint="eastAsia"/>
          <w:lang w:val="fr-FR"/>
        </w:rPr>
        <w:t>铺设连结农村地区的管道和管线是这项任务的重要组成部分，诸如食品安全委员会和人权、消除贫困和</w:t>
      </w:r>
      <w:r>
        <w:rPr>
          <w:rFonts w:hint="eastAsia"/>
          <w:lang w:val="fr-FR"/>
        </w:rPr>
        <w:t>融入委员会等其他国家机关也参与其中。</w:t>
      </w:r>
    </w:p>
    <w:p w:rsidR="00000000" w:rsidRDefault="00C82596">
      <w:pPr>
        <w:tabs>
          <w:tab w:val="left" w:pos="629"/>
        </w:tabs>
        <w:spacing w:after="240" w:line="360" w:lineRule="exact"/>
        <w:jc w:val="both"/>
        <w:rPr>
          <w:rFonts w:hint="eastAsia"/>
          <w:lang w:val="fr-FR"/>
        </w:rPr>
      </w:pPr>
      <w:r>
        <w:rPr>
          <w:lang w:val="fr-FR"/>
        </w:rPr>
        <w:t>284.</w:t>
      </w:r>
      <w:r>
        <w:rPr>
          <w:rFonts w:hint="eastAsia"/>
          <w:lang w:val="fr-FR"/>
        </w:rPr>
        <w:tab/>
      </w:r>
      <w:r>
        <w:rPr>
          <w:rFonts w:hint="eastAsia"/>
          <w:lang w:val="fr-FR"/>
        </w:rPr>
        <w:t>让农村居民，特别是让妇女享受通讯服务，这是政府部门所关心的问题之一，要通过扩大电话覆盖网和通过让边远地区的绝大部分人看上电视和听到广播来予以解决。</w:t>
      </w:r>
    </w:p>
    <w:p w:rsidR="00000000" w:rsidRDefault="00C82596">
      <w:pPr>
        <w:tabs>
          <w:tab w:val="left" w:pos="629"/>
        </w:tabs>
        <w:spacing w:after="240" w:line="360" w:lineRule="exact"/>
        <w:jc w:val="both"/>
        <w:rPr>
          <w:rFonts w:hint="eastAsia"/>
          <w:lang w:val="fr-FR"/>
        </w:rPr>
      </w:pPr>
      <w:r>
        <w:rPr>
          <w:lang w:val="fr-FR"/>
        </w:rPr>
        <w:t>285.</w:t>
      </w:r>
      <w:r>
        <w:rPr>
          <w:rFonts w:hint="eastAsia"/>
          <w:lang w:val="fr-FR"/>
        </w:rPr>
        <w:tab/>
      </w:r>
      <w:r>
        <w:rPr>
          <w:rFonts w:hint="eastAsia"/>
          <w:lang w:val="fr-FR"/>
        </w:rPr>
        <w:t>此外，在全国范围内开展声势浩大的扫盲运动（</w:t>
      </w:r>
      <w:r>
        <w:rPr>
          <w:rFonts w:hint="eastAsia"/>
          <w:lang w:val="fr-FR"/>
        </w:rPr>
        <w:t>2004-2006</w:t>
      </w:r>
      <w:r>
        <w:rPr>
          <w:rFonts w:hint="eastAsia"/>
          <w:lang w:val="fr-FR"/>
        </w:rPr>
        <w:t>年），扫盲对象不分男女老幼。</w:t>
      </w:r>
    </w:p>
    <w:p w:rsidR="00000000" w:rsidRDefault="00C82596">
      <w:pPr>
        <w:tabs>
          <w:tab w:val="left" w:pos="629"/>
        </w:tabs>
        <w:spacing w:after="240" w:line="360" w:lineRule="exact"/>
        <w:jc w:val="both"/>
        <w:rPr>
          <w:rFonts w:hint="eastAsia"/>
          <w:lang w:val="fr-FR"/>
        </w:rPr>
      </w:pPr>
      <w:r>
        <w:rPr>
          <w:lang w:val="fr-FR"/>
        </w:rPr>
        <w:t>286.</w:t>
      </w:r>
      <w:r>
        <w:rPr>
          <w:rFonts w:hint="eastAsia"/>
          <w:lang w:val="fr-FR"/>
        </w:rPr>
        <w:tab/>
      </w:r>
      <w:r>
        <w:rPr>
          <w:rFonts w:hint="eastAsia"/>
          <w:lang w:val="fr-FR"/>
        </w:rPr>
        <w:t>最后，必须指出，每年的</w:t>
      </w:r>
      <w:r>
        <w:rPr>
          <w:rFonts w:hint="eastAsia"/>
          <w:lang w:val="fr-FR"/>
        </w:rPr>
        <w:t>3</w:t>
      </w:r>
      <w:r>
        <w:rPr>
          <w:rFonts w:hint="eastAsia"/>
          <w:lang w:val="fr-FR"/>
        </w:rPr>
        <w:t>月</w:t>
      </w:r>
      <w:r>
        <w:rPr>
          <w:rFonts w:hint="eastAsia"/>
          <w:lang w:val="fr-FR"/>
        </w:rPr>
        <w:t>5</w:t>
      </w:r>
      <w:r>
        <w:rPr>
          <w:rFonts w:hint="eastAsia"/>
          <w:lang w:val="fr-FR"/>
        </w:rPr>
        <w:t>日是毛里塔尼亚妇女节（</w:t>
      </w:r>
      <w:r>
        <w:rPr>
          <w:rFonts w:hint="eastAsia"/>
          <w:lang w:val="fr-FR"/>
        </w:rPr>
        <w:t>1986</w:t>
      </w:r>
      <w:r>
        <w:rPr>
          <w:rFonts w:hint="eastAsia"/>
          <w:lang w:val="fr-FR"/>
        </w:rPr>
        <w:t>年确立），</w:t>
      </w:r>
      <w:r>
        <w:rPr>
          <w:rFonts w:hint="eastAsia"/>
          <w:lang w:val="fr-FR"/>
        </w:rPr>
        <w:t>2005</w:t>
      </w:r>
      <w:r>
        <w:rPr>
          <w:rFonts w:hint="eastAsia"/>
          <w:lang w:val="fr-FR"/>
        </w:rPr>
        <w:t>年的庆祝活动主题是：“共同消灭妇女的文盲现象”。这充分说明，政府十分关心扫盲斗争。</w:t>
      </w:r>
    </w:p>
    <w:p w:rsidR="00000000" w:rsidRDefault="00C82596">
      <w:pPr>
        <w:tabs>
          <w:tab w:val="left" w:pos="629"/>
        </w:tabs>
        <w:spacing w:after="240" w:line="360" w:lineRule="exact"/>
        <w:jc w:val="both"/>
        <w:rPr>
          <w:rFonts w:hint="eastAsia"/>
          <w:lang w:val="fr-FR"/>
        </w:rPr>
      </w:pPr>
      <w:r>
        <w:rPr>
          <w:lang w:val="fr-FR"/>
        </w:rPr>
        <w:t>287.</w:t>
      </w:r>
      <w:r>
        <w:rPr>
          <w:rFonts w:hint="eastAsia"/>
          <w:lang w:val="fr-FR"/>
        </w:rPr>
        <w:tab/>
      </w:r>
      <w:r>
        <w:rPr>
          <w:rFonts w:hint="eastAsia"/>
          <w:lang w:val="fr-FR"/>
        </w:rPr>
        <w:t>农村妇女在农村发展和环境部的支持下大</w:t>
      </w:r>
      <w:r>
        <w:rPr>
          <w:rFonts w:hint="eastAsia"/>
          <w:lang w:val="fr-FR"/>
        </w:rPr>
        <w:t>力发展蔬菜种植业（包括运输、销售和加工），努力掌握技术和新知识，以便改善劳动条件，获得经济独立，从而更好地开展必要的经营活动。为了妇女利益而采取的所有行动和妇女自己采取的所有行动都属于消除贫困斗争的一部分，因此有助于改善妇女的生活条件和劳动条件以及提高她们的收入水平。</w:t>
      </w:r>
    </w:p>
    <w:p w:rsidR="00000000" w:rsidRDefault="00C82596">
      <w:pPr>
        <w:tabs>
          <w:tab w:val="left" w:pos="629"/>
        </w:tabs>
        <w:spacing w:after="240" w:line="360" w:lineRule="exact"/>
        <w:jc w:val="both"/>
        <w:rPr>
          <w:rFonts w:hint="eastAsia"/>
          <w:lang w:val="fr-FR"/>
        </w:rPr>
      </w:pPr>
      <w:r>
        <w:rPr>
          <w:lang w:val="fr-FR"/>
        </w:rPr>
        <w:t>288.</w:t>
      </w:r>
      <w:r>
        <w:rPr>
          <w:rFonts w:hint="eastAsia"/>
          <w:lang w:val="fr-FR"/>
        </w:rPr>
        <w:tab/>
      </w:r>
      <w:r>
        <w:rPr>
          <w:rFonts w:hint="eastAsia"/>
          <w:lang w:val="fr-FR"/>
        </w:rPr>
        <w:t>这些行动和成果包括以下几个方面：</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 xml:space="preserve">1. </w:t>
      </w:r>
      <w:r>
        <w:rPr>
          <w:rFonts w:eastAsia="SimHei" w:hint="eastAsia"/>
          <w:color w:val="FF0000"/>
          <w:lang w:val="fr-FR"/>
        </w:rPr>
        <w:t xml:space="preserve"> </w:t>
      </w:r>
      <w:r>
        <w:rPr>
          <w:rFonts w:eastAsia="SimHei" w:hint="eastAsia"/>
          <w:color w:val="FF0000"/>
          <w:lang w:val="fr-FR"/>
        </w:rPr>
        <w:t>在临近水源的地方引进蔬菜种植技术：</w:t>
      </w:r>
    </w:p>
    <w:p w:rsidR="00000000" w:rsidRDefault="00C82596">
      <w:pPr>
        <w:tabs>
          <w:tab w:val="left" w:pos="629"/>
        </w:tabs>
        <w:spacing w:after="240" w:line="360" w:lineRule="exact"/>
        <w:jc w:val="both"/>
        <w:rPr>
          <w:rFonts w:hint="eastAsia"/>
          <w:lang w:val="fr-FR"/>
        </w:rPr>
      </w:pPr>
      <w:r>
        <w:rPr>
          <w:lang w:val="fr-FR"/>
        </w:rPr>
        <w:t>289.</w:t>
      </w:r>
      <w:r>
        <w:rPr>
          <w:rFonts w:hint="eastAsia"/>
          <w:lang w:val="fr-FR"/>
        </w:rPr>
        <w:tab/>
        <w:t>1999-2000</w:t>
      </w:r>
      <w:r>
        <w:rPr>
          <w:rFonts w:hint="eastAsia"/>
          <w:lang w:val="fr-FR"/>
        </w:rPr>
        <w:t>年，在塔岗和阿萨巴大区以及两个</w:t>
      </w:r>
      <w:r>
        <w:rPr>
          <w:lang w:val="fr-FR"/>
        </w:rPr>
        <w:t>胡德</w:t>
      </w:r>
      <w:r>
        <w:rPr>
          <w:rFonts w:hint="eastAsia"/>
          <w:lang w:val="fr-FR"/>
        </w:rPr>
        <w:t>大区的</w:t>
      </w:r>
      <w:r>
        <w:rPr>
          <w:rFonts w:hint="eastAsia"/>
          <w:lang w:val="fr-FR"/>
        </w:rPr>
        <w:t>145</w:t>
      </w:r>
      <w:r>
        <w:rPr>
          <w:rFonts w:hint="eastAsia"/>
          <w:lang w:val="fr-FR"/>
        </w:rPr>
        <w:t>个村庄里，有</w:t>
      </w:r>
      <w:r>
        <w:rPr>
          <w:rFonts w:hint="eastAsia"/>
          <w:lang w:val="fr-FR"/>
        </w:rPr>
        <w:t>145</w:t>
      </w:r>
      <w:r>
        <w:rPr>
          <w:rFonts w:hint="eastAsia"/>
          <w:lang w:val="fr-FR"/>
        </w:rPr>
        <w:t>家妇女合作社开始种植蔬菜。</w:t>
      </w:r>
    </w:p>
    <w:p w:rsidR="00000000" w:rsidRDefault="00C82596">
      <w:pPr>
        <w:tabs>
          <w:tab w:val="left" w:pos="629"/>
        </w:tabs>
        <w:spacing w:after="240" w:line="360" w:lineRule="exact"/>
        <w:jc w:val="both"/>
        <w:rPr>
          <w:rFonts w:hint="eastAsia"/>
          <w:lang w:val="fr-FR"/>
        </w:rPr>
      </w:pPr>
      <w:r>
        <w:rPr>
          <w:lang w:val="fr-FR"/>
        </w:rPr>
        <w:t>290.</w:t>
      </w:r>
      <w:r>
        <w:rPr>
          <w:rFonts w:hint="eastAsia"/>
          <w:lang w:val="fr-FR"/>
        </w:rPr>
        <w:tab/>
        <w:t>5</w:t>
      </w:r>
      <w:r>
        <w:rPr>
          <w:rFonts w:hint="eastAsia"/>
          <w:lang w:val="fr-FR"/>
        </w:rPr>
        <w:t>月份和</w:t>
      </w:r>
      <w:r>
        <w:rPr>
          <w:rFonts w:hint="eastAsia"/>
          <w:lang w:val="fr-FR"/>
        </w:rPr>
        <w:t>6</w:t>
      </w:r>
      <w:r>
        <w:rPr>
          <w:rFonts w:hint="eastAsia"/>
          <w:lang w:val="fr-FR"/>
        </w:rPr>
        <w:t>月份进行的后续</w:t>
      </w:r>
      <w:r>
        <w:rPr>
          <w:rFonts w:hint="eastAsia"/>
          <w:lang w:val="fr-FR"/>
        </w:rPr>
        <w:t>和评估调查表明，妇女（共</w:t>
      </w:r>
      <w:r>
        <w:rPr>
          <w:rFonts w:hint="eastAsia"/>
          <w:lang w:val="fr-FR"/>
        </w:rPr>
        <w:t>3 421</w:t>
      </w:r>
      <w:r>
        <w:rPr>
          <w:rFonts w:hint="eastAsia"/>
          <w:lang w:val="fr-FR"/>
        </w:rPr>
        <w:t>名）除了学会生产技术外，还学会了菜肴的烹饪技术和产品的储存技术（主要是干燥技术）。</w:t>
      </w:r>
    </w:p>
    <w:p w:rsidR="00000000" w:rsidRDefault="00C82596">
      <w:pPr>
        <w:tabs>
          <w:tab w:val="left" w:pos="629"/>
        </w:tabs>
        <w:spacing w:after="240" w:line="360" w:lineRule="exact"/>
        <w:ind w:firstLine="420"/>
        <w:jc w:val="both"/>
        <w:rPr>
          <w:rFonts w:hint="eastAsia"/>
          <w:lang w:val="fr-FR"/>
        </w:rPr>
      </w:pPr>
      <w:r>
        <w:rPr>
          <w:rFonts w:hint="eastAsia"/>
          <w:lang w:val="fr-FR"/>
        </w:rPr>
        <w:t>该调查还表明，</w:t>
      </w:r>
      <w:r>
        <w:rPr>
          <w:lang w:val="fr-FR"/>
        </w:rPr>
        <w:t>阿萨巴</w:t>
      </w:r>
      <w:r>
        <w:rPr>
          <w:rFonts w:hint="eastAsia"/>
          <w:lang w:val="fr-FR"/>
        </w:rPr>
        <w:t>大区和两个</w:t>
      </w:r>
      <w:r>
        <w:rPr>
          <w:lang w:val="fr-FR"/>
        </w:rPr>
        <w:t>胡德</w:t>
      </w:r>
      <w:r>
        <w:rPr>
          <w:rFonts w:hint="eastAsia"/>
          <w:lang w:val="fr-FR"/>
        </w:rPr>
        <w:t>大区的妇女菜园子，在农业服务项目的支持下，共生产出</w:t>
      </w:r>
      <w:r>
        <w:rPr>
          <w:rFonts w:hint="eastAsia"/>
          <w:lang w:val="fr-FR"/>
        </w:rPr>
        <w:t>265.888</w:t>
      </w:r>
      <w:r>
        <w:rPr>
          <w:rFonts w:hint="eastAsia"/>
          <w:lang w:val="fr-FR"/>
        </w:rPr>
        <w:t>吨蔬菜。</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2.</w:t>
      </w:r>
      <w:r>
        <w:rPr>
          <w:rFonts w:eastAsia="SimHei" w:hint="eastAsia"/>
          <w:color w:val="FF0000"/>
          <w:lang w:val="fr-FR"/>
        </w:rPr>
        <w:t xml:space="preserve">  </w:t>
      </w:r>
      <w:r>
        <w:rPr>
          <w:rFonts w:eastAsia="SimHei" w:hint="eastAsia"/>
          <w:color w:val="FF0000"/>
          <w:lang w:val="fr-FR"/>
        </w:rPr>
        <w:t>引进榨油技术</w:t>
      </w:r>
      <w:r>
        <w:rPr>
          <w:rFonts w:eastAsia="SimHei"/>
          <w:color w:val="FF0000"/>
          <w:lang w:val="fr-FR"/>
        </w:rPr>
        <w:t>：</w:t>
      </w:r>
    </w:p>
    <w:p w:rsidR="00000000" w:rsidRDefault="00C82596">
      <w:pPr>
        <w:tabs>
          <w:tab w:val="left" w:pos="629"/>
        </w:tabs>
        <w:spacing w:after="240" w:line="360" w:lineRule="exact"/>
        <w:jc w:val="both"/>
        <w:rPr>
          <w:rFonts w:hint="eastAsia"/>
          <w:lang w:val="fr-FR"/>
        </w:rPr>
      </w:pPr>
      <w:r>
        <w:rPr>
          <w:lang w:val="fr-FR"/>
        </w:rPr>
        <w:t>291.</w:t>
      </w:r>
      <w:r>
        <w:rPr>
          <w:rFonts w:hint="eastAsia"/>
          <w:lang w:val="fr-FR"/>
        </w:rPr>
        <w:tab/>
      </w:r>
      <w:r>
        <w:rPr>
          <w:rFonts w:hint="eastAsia"/>
          <w:lang w:val="fr-FR"/>
        </w:rPr>
        <w:t>某些农村地区的农民种植数量可观的花生，却以极其低廉的价格出售其产品，同时他们又以高价购买烹饪油。农业服务项目发起了一项计划，其内容是引进含油率较高的花生品种和引进使用榨油机从花生中提取烹饪油的技术。</w:t>
      </w:r>
    </w:p>
    <w:p w:rsidR="00000000" w:rsidRDefault="00C82596">
      <w:pPr>
        <w:tabs>
          <w:tab w:val="left" w:pos="629"/>
        </w:tabs>
        <w:spacing w:after="240" w:line="360" w:lineRule="exact"/>
        <w:jc w:val="both"/>
        <w:rPr>
          <w:lang w:val="fr-FR"/>
        </w:rPr>
      </w:pPr>
      <w:r>
        <w:rPr>
          <w:lang w:val="fr-FR"/>
        </w:rPr>
        <w:t>292.</w:t>
      </w:r>
      <w:r>
        <w:rPr>
          <w:rFonts w:hint="eastAsia"/>
          <w:lang w:val="fr-FR"/>
        </w:rPr>
        <w:tab/>
      </w:r>
      <w:r>
        <w:rPr>
          <w:rFonts w:hint="eastAsia"/>
          <w:lang w:val="fr-FR"/>
        </w:rPr>
        <w:t>该计划包括以下几方面的行动：</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给</w:t>
      </w:r>
      <w:r>
        <w:rPr>
          <w:lang w:val="fr-FR"/>
        </w:rPr>
        <w:t>R'Ki</w:t>
      </w:r>
      <w:r>
        <w:rPr>
          <w:lang w:val="fr-FR"/>
        </w:rPr>
        <w:t xml:space="preserve">z </w:t>
      </w:r>
      <w:r>
        <w:rPr>
          <w:rFonts w:hint="eastAsia"/>
          <w:lang w:val="fr-FR"/>
        </w:rPr>
        <w:t>和</w:t>
      </w:r>
      <w:r>
        <w:rPr>
          <w:lang w:val="fr-FR"/>
        </w:rPr>
        <w:t xml:space="preserve"> Foum Gleita</w:t>
      </w:r>
      <w:r>
        <w:rPr>
          <w:rFonts w:hint="eastAsia"/>
          <w:lang w:val="fr-FR"/>
        </w:rPr>
        <w:t>地区引进含油率较高的花生品种；</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为</w:t>
      </w:r>
      <w:r>
        <w:rPr>
          <w:lang w:val="fr-FR"/>
        </w:rPr>
        <w:t>Bogh</w:t>
      </w:r>
      <w:r>
        <w:rPr>
          <w:lang w:val="fr-FR"/>
        </w:rPr>
        <w:t>é</w:t>
      </w:r>
      <w:r>
        <w:rPr>
          <w:rFonts w:hint="eastAsia"/>
          <w:lang w:val="fr-FR"/>
        </w:rPr>
        <w:t>职业学校制造</w:t>
      </w:r>
      <w:r>
        <w:rPr>
          <w:rFonts w:hint="eastAsia"/>
          <w:lang w:val="fr-FR"/>
        </w:rPr>
        <w:t>20</w:t>
      </w:r>
      <w:r>
        <w:rPr>
          <w:rFonts w:hint="eastAsia"/>
          <w:lang w:val="fr-FR"/>
        </w:rPr>
        <w:t>台榨油机和</w:t>
      </w:r>
      <w:r>
        <w:rPr>
          <w:rFonts w:hint="eastAsia"/>
          <w:lang w:val="fr-FR"/>
        </w:rPr>
        <w:t>1</w:t>
      </w:r>
      <w:r>
        <w:rPr>
          <w:rFonts w:hint="eastAsia"/>
          <w:lang w:val="fr-FR"/>
        </w:rPr>
        <w:t>台去壳机；</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在吉迪马卡、</w:t>
      </w:r>
      <w:r>
        <w:rPr>
          <w:lang w:val="fr-FR"/>
        </w:rPr>
        <w:t>戈尔戈尔</w:t>
      </w:r>
      <w:r>
        <w:rPr>
          <w:rFonts w:hint="eastAsia"/>
          <w:lang w:val="fr-FR"/>
        </w:rPr>
        <w:t>、布拉克纳和</w:t>
      </w:r>
      <w:r>
        <w:rPr>
          <w:lang w:val="fr-FR"/>
        </w:rPr>
        <w:t>阿萨巴</w:t>
      </w:r>
      <w:r>
        <w:rPr>
          <w:rFonts w:hint="eastAsia"/>
          <w:lang w:val="fr-FR"/>
        </w:rPr>
        <w:t>大区以及两个</w:t>
      </w:r>
      <w:r>
        <w:rPr>
          <w:lang w:val="fr-FR"/>
        </w:rPr>
        <w:t>胡德</w:t>
      </w:r>
      <w:r>
        <w:rPr>
          <w:rFonts w:hint="eastAsia"/>
          <w:lang w:val="fr-FR"/>
        </w:rPr>
        <w:t>大区培训</w:t>
      </w:r>
      <w:r>
        <w:rPr>
          <w:rFonts w:hint="eastAsia"/>
          <w:lang w:val="fr-FR"/>
        </w:rPr>
        <w:t>162</w:t>
      </w:r>
      <w:r>
        <w:rPr>
          <w:rFonts w:hint="eastAsia"/>
          <w:lang w:val="fr-FR"/>
        </w:rPr>
        <w:t>个村庄的</w:t>
      </w:r>
      <w:r>
        <w:rPr>
          <w:rFonts w:hint="eastAsia"/>
          <w:lang w:val="fr-FR"/>
        </w:rPr>
        <w:t>375</w:t>
      </w:r>
      <w:r>
        <w:rPr>
          <w:rFonts w:hint="eastAsia"/>
          <w:lang w:val="fr-FR"/>
        </w:rPr>
        <w:t>名妇女，使她们掌握用手动压榨机提取花生油的方法；</w:t>
      </w:r>
    </w:p>
    <w:p w:rsidR="00000000" w:rsidRDefault="00C82596">
      <w:pPr>
        <w:numPr>
          <w:ilvl w:val="0"/>
          <w:numId w:val="1483"/>
        </w:numPr>
        <w:spacing w:after="240" w:line="360" w:lineRule="exact"/>
        <w:ind w:left="1080" w:hanging="480"/>
        <w:jc w:val="both"/>
        <w:rPr>
          <w:lang w:val="fr-FR"/>
        </w:rPr>
      </w:pPr>
      <w:r>
        <w:rPr>
          <w:lang w:val="fr-FR"/>
        </w:rPr>
        <w:tab/>
      </w:r>
      <w:r>
        <w:rPr>
          <w:rFonts w:hint="eastAsia"/>
          <w:lang w:val="fr-FR"/>
        </w:rPr>
        <w:t>给这些大区引进</w:t>
      </w:r>
      <w:r>
        <w:rPr>
          <w:rFonts w:hint="eastAsia"/>
          <w:lang w:val="fr-FR"/>
        </w:rPr>
        <w:t>22</w:t>
      </w:r>
      <w:r>
        <w:rPr>
          <w:rFonts w:hint="eastAsia"/>
          <w:lang w:val="fr-FR"/>
        </w:rPr>
        <w:t>台榨油机（其中</w:t>
      </w:r>
      <w:r>
        <w:rPr>
          <w:rFonts w:hint="eastAsia"/>
          <w:lang w:val="fr-FR"/>
        </w:rPr>
        <w:t>20</w:t>
      </w:r>
      <w:r>
        <w:rPr>
          <w:rFonts w:hint="eastAsia"/>
          <w:lang w:val="fr-FR"/>
        </w:rPr>
        <w:t>台是本国制造，另</w:t>
      </w:r>
      <w:r>
        <w:rPr>
          <w:rFonts w:hint="eastAsia"/>
          <w:lang w:val="fr-FR"/>
        </w:rPr>
        <w:t>2</w:t>
      </w:r>
      <w:r>
        <w:rPr>
          <w:rFonts w:hint="eastAsia"/>
          <w:lang w:val="fr-FR"/>
        </w:rPr>
        <w:t>台是从国外购买的样机）。</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3.</w:t>
      </w:r>
      <w:r>
        <w:rPr>
          <w:rFonts w:eastAsia="SimHei" w:hint="eastAsia"/>
          <w:color w:val="FF0000"/>
          <w:lang w:val="fr-FR"/>
        </w:rPr>
        <w:t xml:space="preserve">  </w:t>
      </w:r>
      <w:r>
        <w:rPr>
          <w:rFonts w:eastAsia="SimHei" w:hint="eastAsia"/>
          <w:color w:val="FF0000"/>
          <w:lang w:val="fr-FR"/>
        </w:rPr>
        <w:t>手工业</w:t>
      </w:r>
      <w:r>
        <w:rPr>
          <w:rFonts w:eastAsia="SimHei"/>
          <w:color w:val="FF0000"/>
          <w:lang w:val="fr-FR"/>
        </w:rPr>
        <w:t>：</w:t>
      </w:r>
    </w:p>
    <w:p w:rsidR="00000000" w:rsidRDefault="00C82596">
      <w:pPr>
        <w:tabs>
          <w:tab w:val="left" w:pos="629"/>
        </w:tabs>
        <w:spacing w:after="240" w:line="360" w:lineRule="exact"/>
        <w:jc w:val="both"/>
        <w:rPr>
          <w:rFonts w:hint="eastAsia"/>
          <w:lang w:val="fr-FR"/>
        </w:rPr>
      </w:pPr>
      <w:r>
        <w:rPr>
          <w:lang w:val="fr-FR"/>
        </w:rPr>
        <w:t>293.</w:t>
      </w:r>
      <w:r>
        <w:rPr>
          <w:rFonts w:hint="eastAsia"/>
          <w:lang w:val="fr-FR"/>
        </w:rPr>
        <w:t xml:space="preserve"> </w:t>
      </w:r>
      <w:r>
        <w:rPr>
          <w:rFonts w:hint="eastAsia"/>
          <w:lang w:val="fr-FR"/>
        </w:rPr>
        <w:t>这一时期以来，在</w:t>
      </w:r>
      <w:r>
        <w:rPr>
          <w:lang w:val="fr-FR"/>
        </w:rPr>
        <w:t>国际</w:t>
      </w:r>
      <w:r>
        <w:rPr>
          <w:rFonts w:hint="eastAsia"/>
          <w:lang w:val="fr-FR"/>
        </w:rPr>
        <w:t>自然保护</w:t>
      </w:r>
      <w:r>
        <w:rPr>
          <w:lang w:val="fr-FR"/>
        </w:rPr>
        <w:t>联盟</w:t>
      </w:r>
      <w:r>
        <w:rPr>
          <w:rFonts w:hint="eastAsia"/>
          <w:lang w:val="fr-FR"/>
        </w:rPr>
        <w:t>的支持下利用荷兰政府的资金建立起来的妇女促进中心开展了手工业活动。</w:t>
      </w:r>
      <w:r>
        <w:rPr>
          <w:rFonts w:hint="eastAsia"/>
          <w:lang w:val="fr-FR"/>
        </w:rPr>
        <w:t>7</w:t>
      </w:r>
      <w:r>
        <w:rPr>
          <w:rFonts w:hint="eastAsia"/>
          <w:lang w:val="fr-FR"/>
        </w:rPr>
        <w:t>个已建成的中心中，有</w:t>
      </w:r>
      <w:r>
        <w:rPr>
          <w:rFonts w:hint="eastAsia"/>
          <w:lang w:val="fr-FR"/>
        </w:rPr>
        <w:t>4</w:t>
      </w:r>
      <w:r>
        <w:rPr>
          <w:rFonts w:hint="eastAsia"/>
          <w:lang w:val="fr-FR"/>
        </w:rPr>
        <w:t>个已经开始活动。它们分别是</w:t>
      </w:r>
      <w:r>
        <w:rPr>
          <w:lang w:val="fr-FR"/>
        </w:rPr>
        <w:t>N'</w:t>
      </w:r>
      <w:r>
        <w:rPr>
          <w:lang w:val="fr-FR"/>
        </w:rPr>
        <w:t>Diago</w:t>
      </w:r>
      <w:r>
        <w:rPr>
          <w:rFonts w:hint="eastAsia"/>
          <w:lang w:val="fr-FR"/>
        </w:rPr>
        <w:t>、</w:t>
      </w:r>
      <w:r>
        <w:rPr>
          <w:lang w:val="fr-FR"/>
        </w:rPr>
        <w:t>Ebden Zir</w:t>
      </w:r>
      <w:r>
        <w:rPr>
          <w:lang w:val="fr-FR"/>
        </w:rPr>
        <w:t>é</w:t>
      </w:r>
      <w:r>
        <w:rPr>
          <w:lang w:val="fr-FR"/>
        </w:rPr>
        <w:t xml:space="preserve"> I</w:t>
      </w:r>
      <w:r>
        <w:rPr>
          <w:rFonts w:hint="eastAsia"/>
          <w:lang w:val="fr-FR"/>
        </w:rPr>
        <w:t>、</w:t>
      </w:r>
      <w:r>
        <w:rPr>
          <w:lang w:val="fr-FR"/>
        </w:rPr>
        <w:t>Ebden Zir</w:t>
      </w:r>
      <w:r>
        <w:rPr>
          <w:lang w:val="fr-FR"/>
        </w:rPr>
        <w:t>é</w:t>
      </w:r>
      <w:r>
        <w:rPr>
          <w:rFonts w:hint="eastAsia"/>
          <w:lang w:val="fr-FR"/>
        </w:rPr>
        <w:t xml:space="preserve"> II</w:t>
      </w:r>
      <w:r>
        <w:rPr>
          <w:rFonts w:hint="eastAsia"/>
          <w:lang w:val="fr-FR"/>
        </w:rPr>
        <w:t>和</w:t>
      </w:r>
      <w:r>
        <w:rPr>
          <w:lang w:val="fr-FR"/>
        </w:rPr>
        <w:t xml:space="preserve"> Moidina</w:t>
      </w:r>
      <w:r>
        <w:rPr>
          <w:rFonts w:hint="eastAsia"/>
          <w:lang w:val="fr-FR"/>
        </w:rPr>
        <w:t>中心</w:t>
      </w:r>
      <w:r>
        <w:rPr>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这些中心的活动内容主要是编织席子、制作帐篷和缝制服装。</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3.1</w:t>
      </w:r>
      <w:r>
        <w:rPr>
          <w:rFonts w:eastAsia="SimHei"/>
          <w:color w:val="FF0000"/>
          <w:lang w:val="fr-FR"/>
        </w:rPr>
        <w:t>：</w:t>
      </w:r>
      <w:r>
        <w:rPr>
          <w:rFonts w:eastAsia="SimHei" w:hint="eastAsia"/>
          <w:color w:val="FF0000"/>
          <w:lang w:val="fr-FR"/>
        </w:rPr>
        <w:t>编织席子</w:t>
      </w:r>
      <w:r>
        <w:rPr>
          <w:rFonts w:eastAsia="SimHei"/>
          <w:color w:val="FF0000"/>
          <w:lang w:val="fr-FR"/>
        </w:rPr>
        <w:t>：</w:t>
      </w:r>
    </w:p>
    <w:p w:rsidR="00000000" w:rsidRDefault="00C82596">
      <w:pPr>
        <w:tabs>
          <w:tab w:val="left" w:pos="629"/>
        </w:tabs>
        <w:spacing w:after="240" w:line="360" w:lineRule="exact"/>
        <w:jc w:val="both"/>
        <w:rPr>
          <w:rFonts w:hint="eastAsia"/>
          <w:lang w:val="fr-FR"/>
        </w:rPr>
      </w:pPr>
      <w:r>
        <w:rPr>
          <w:lang w:val="fr-FR"/>
        </w:rPr>
        <w:t>294.</w:t>
      </w:r>
      <w:r>
        <w:rPr>
          <w:rFonts w:hint="eastAsia"/>
          <w:lang w:val="fr-FR"/>
        </w:rPr>
        <w:tab/>
      </w:r>
      <w:r>
        <w:rPr>
          <w:rFonts w:hint="eastAsia"/>
          <w:lang w:val="fr-FR"/>
        </w:rPr>
        <w:t>由于有了</w:t>
      </w:r>
      <w:r>
        <w:rPr>
          <w:lang w:val="fr-FR"/>
        </w:rPr>
        <w:t>Diawling</w:t>
      </w:r>
      <w:r>
        <w:rPr>
          <w:rFonts w:hint="eastAsia"/>
          <w:lang w:val="fr-FR"/>
        </w:rPr>
        <w:t>国家公园向下三角洲妇女无偿提供的原料（皮革、</w:t>
      </w:r>
      <w:r>
        <w:rPr>
          <w:lang w:val="fr-FR"/>
        </w:rPr>
        <w:t>鼠尾粟属</w:t>
      </w:r>
      <w:r>
        <w:rPr>
          <w:rFonts w:hint="eastAsia"/>
          <w:lang w:val="fr-FR"/>
        </w:rPr>
        <w:t>草的根茎）和设备（工作服、刀具、手套和锉刀），这项活动才得以进行。这些馈赠使</w:t>
      </w:r>
      <w:r>
        <w:rPr>
          <w:rFonts w:hint="eastAsia"/>
          <w:lang w:val="fr-FR"/>
        </w:rPr>
        <w:t>9</w:t>
      </w:r>
      <w:r>
        <w:rPr>
          <w:rFonts w:hint="eastAsia"/>
          <w:lang w:val="fr-FR"/>
        </w:rPr>
        <w:t>个村庄受益（</w:t>
      </w:r>
      <w:r>
        <w:rPr>
          <w:lang w:val="fr-FR"/>
        </w:rPr>
        <w:t>Ebdern</w:t>
      </w:r>
      <w:r>
        <w:rPr>
          <w:rFonts w:hint="eastAsia"/>
          <w:lang w:val="fr-FR"/>
        </w:rPr>
        <w:t>、</w:t>
      </w:r>
      <w:r>
        <w:rPr>
          <w:lang w:val="fr-FR"/>
        </w:rPr>
        <w:t>Kahara</w:t>
      </w:r>
      <w:r>
        <w:rPr>
          <w:rFonts w:hint="eastAsia"/>
          <w:lang w:val="fr-FR"/>
        </w:rPr>
        <w:t>、</w:t>
      </w:r>
      <w:r>
        <w:rPr>
          <w:lang w:val="fr-FR"/>
        </w:rPr>
        <w:t>Dar Rahma</w:t>
      </w:r>
      <w:r>
        <w:rPr>
          <w:rFonts w:hint="eastAsia"/>
          <w:lang w:val="fr-FR"/>
        </w:rPr>
        <w:t>、</w:t>
      </w:r>
      <w:r>
        <w:rPr>
          <w:lang w:val="fr-FR"/>
        </w:rPr>
        <w:t xml:space="preserve"> Moidina</w:t>
      </w:r>
      <w:r>
        <w:rPr>
          <w:rFonts w:hint="eastAsia"/>
          <w:lang w:val="fr-FR"/>
        </w:rPr>
        <w:t>、</w:t>
      </w:r>
      <w:r>
        <w:rPr>
          <w:lang w:val="fr-FR"/>
        </w:rPr>
        <w:t>Dar Eslam</w:t>
      </w:r>
      <w:r>
        <w:rPr>
          <w:rFonts w:hint="eastAsia"/>
          <w:lang w:val="fr-FR"/>
        </w:rPr>
        <w:t>、</w:t>
      </w:r>
      <w:r>
        <w:rPr>
          <w:lang w:val="fr-FR"/>
        </w:rPr>
        <w:t>Khaya</w:t>
      </w:r>
      <w:r>
        <w:rPr>
          <w:rFonts w:hint="eastAsia"/>
          <w:lang w:val="fr-FR"/>
        </w:rPr>
        <w:t>、</w:t>
      </w:r>
      <w:r>
        <w:rPr>
          <w:lang w:val="fr-FR"/>
        </w:rPr>
        <w:t>Zir</w:t>
      </w:r>
      <w:r>
        <w:rPr>
          <w:lang w:val="fr-FR"/>
        </w:rPr>
        <w:t>é</w:t>
      </w:r>
      <w:r>
        <w:rPr>
          <w:lang w:val="fr-FR"/>
        </w:rPr>
        <w:t xml:space="preserve"> II</w:t>
      </w:r>
      <w:r>
        <w:rPr>
          <w:rFonts w:hint="eastAsia"/>
          <w:lang w:val="fr-FR"/>
        </w:rPr>
        <w:t>、</w:t>
      </w:r>
      <w:r>
        <w:rPr>
          <w:lang w:val="fr-FR"/>
        </w:rPr>
        <w:t>Zir</w:t>
      </w:r>
      <w:r>
        <w:rPr>
          <w:lang w:val="fr-FR"/>
        </w:rPr>
        <w:t>é</w:t>
      </w:r>
      <w:r>
        <w:rPr>
          <w:lang w:val="fr-FR"/>
        </w:rPr>
        <w:t xml:space="preserve"> I</w:t>
      </w:r>
      <w:r>
        <w:rPr>
          <w:rFonts w:hint="eastAsia"/>
          <w:lang w:val="fr-FR"/>
        </w:rPr>
        <w:t>、</w:t>
      </w:r>
      <w:r>
        <w:rPr>
          <w:lang w:val="fr-FR"/>
        </w:rPr>
        <w:t>Birette</w:t>
      </w:r>
      <w:r>
        <w:rPr>
          <w:rFonts w:hint="eastAsia"/>
          <w:lang w:val="fr-FR"/>
        </w:rPr>
        <w:t>和</w:t>
      </w:r>
      <w:r>
        <w:rPr>
          <w:lang w:val="fr-FR"/>
        </w:rPr>
        <w:t>Bouhajra</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大多</w:t>
      </w:r>
      <w:r>
        <w:rPr>
          <w:rFonts w:hint="eastAsia"/>
          <w:lang w:val="fr-FR"/>
        </w:rPr>
        <w:t>数妇女能用无偿提供的原料编织</w:t>
      </w:r>
      <w:r>
        <w:rPr>
          <w:rFonts w:hint="eastAsia"/>
          <w:lang w:val="fr-FR"/>
        </w:rPr>
        <w:t>6-7</w:t>
      </w:r>
      <w:r>
        <w:rPr>
          <w:rFonts w:hint="eastAsia"/>
          <w:lang w:val="fr-FR"/>
        </w:rPr>
        <w:t>张席子（仅在</w:t>
      </w:r>
      <w:r>
        <w:rPr>
          <w:lang w:val="fr-FR"/>
        </w:rPr>
        <w:t>Bouhajra</w:t>
      </w:r>
      <w:r>
        <w:rPr>
          <w:rFonts w:hint="eastAsia"/>
          <w:lang w:val="fr-FR"/>
        </w:rPr>
        <w:t>、</w:t>
      </w:r>
      <w:r>
        <w:rPr>
          <w:lang w:val="fr-FR"/>
        </w:rPr>
        <w:t xml:space="preserve">Ebden </w:t>
      </w:r>
      <w:r>
        <w:rPr>
          <w:rFonts w:hint="eastAsia"/>
          <w:lang w:val="fr-FR"/>
        </w:rPr>
        <w:t>和</w:t>
      </w:r>
      <w:r>
        <w:rPr>
          <w:lang w:val="fr-FR"/>
        </w:rPr>
        <w:t>Zir</w:t>
      </w:r>
      <w:r>
        <w:rPr>
          <w:lang w:val="fr-FR"/>
        </w:rPr>
        <w:t>é</w:t>
      </w:r>
      <w:r>
        <w:rPr>
          <w:lang w:val="fr-FR"/>
        </w:rPr>
        <w:t xml:space="preserve"> II</w:t>
      </w:r>
      <w:r>
        <w:rPr>
          <w:rFonts w:hint="eastAsia"/>
          <w:lang w:val="fr-FR"/>
        </w:rPr>
        <w:t>这三个地方）。</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3.2</w:t>
      </w:r>
      <w:r>
        <w:rPr>
          <w:rFonts w:eastAsia="SimHei"/>
          <w:color w:val="FF0000"/>
          <w:lang w:val="fr-FR"/>
        </w:rPr>
        <w:t>：</w:t>
      </w:r>
      <w:r>
        <w:rPr>
          <w:rFonts w:eastAsia="SimHei" w:hint="eastAsia"/>
          <w:color w:val="FF0000"/>
          <w:lang w:val="fr-FR"/>
        </w:rPr>
        <w:t>制作帐篷：</w:t>
      </w:r>
    </w:p>
    <w:p w:rsidR="00000000" w:rsidRDefault="00C82596">
      <w:pPr>
        <w:tabs>
          <w:tab w:val="left" w:pos="629"/>
        </w:tabs>
        <w:spacing w:after="240" w:line="360" w:lineRule="exact"/>
        <w:jc w:val="both"/>
        <w:rPr>
          <w:rFonts w:hint="eastAsia"/>
          <w:lang w:val="fr-FR"/>
        </w:rPr>
      </w:pPr>
      <w:r>
        <w:rPr>
          <w:lang w:val="fr-FR"/>
        </w:rPr>
        <w:t>295.</w:t>
      </w:r>
      <w:r>
        <w:rPr>
          <w:rFonts w:hint="eastAsia"/>
          <w:lang w:val="fr-FR"/>
        </w:rPr>
        <w:tab/>
      </w:r>
      <w:r>
        <w:rPr>
          <w:rFonts w:hint="eastAsia"/>
          <w:lang w:val="fr-FR"/>
        </w:rPr>
        <w:t>同编织席子的情况类似，向</w:t>
      </w:r>
      <w:r>
        <w:rPr>
          <w:rFonts w:hint="eastAsia"/>
          <w:lang w:val="fr-FR"/>
        </w:rPr>
        <w:t>5</w:t>
      </w:r>
      <w:r>
        <w:rPr>
          <w:rFonts w:hint="eastAsia"/>
          <w:lang w:val="fr-FR"/>
        </w:rPr>
        <w:t>家妇女合作社无偿提供制作</w:t>
      </w:r>
      <w:r>
        <w:rPr>
          <w:rFonts w:hint="eastAsia"/>
          <w:lang w:val="fr-FR"/>
        </w:rPr>
        <w:t>5</w:t>
      </w:r>
      <w:r>
        <w:rPr>
          <w:rFonts w:hint="eastAsia"/>
          <w:lang w:val="fr-FR"/>
        </w:rPr>
        <w:t>顶帐篷所需的原料。这</w:t>
      </w:r>
      <w:r>
        <w:rPr>
          <w:rFonts w:hint="eastAsia"/>
          <w:lang w:val="fr-FR"/>
        </w:rPr>
        <w:t>5</w:t>
      </w:r>
      <w:r>
        <w:rPr>
          <w:rFonts w:hint="eastAsia"/>
          <w:lang w:val="fr-FR"/>
        </w:rPr>
        <w:t>顶帐篷尚在制作中，但已分配给</w:t>
      </w:r>
      <w:r>
        <w:rPr>
          <w:rFonts w:hint="eastAsia"/>
          <w:lang w:val="fr-FR"/>
        </w:rPr>
        <w:t>5</w:t>
      </w:r>
      <w:r>
        <w:rPr>
          <w:rFonts w:hint="eastAsia"/>
          <w:lang w:val="fr-FR"/>
        </w:rPr>
        <w:t>家合作社（</w:t>
      </w:r>
      <w:r>
        <w:rPr>
          <w:lang w:val="fr-FR"/>
        </w:rPr>
        <w:t>Maimah</w:t>
      </w:r>
      <w:r>
        <w:rPr>
          <w:rFonts w:hint="eastAsia"/>
          <w:lang w:val="fr-FR"/>
        </w:rPr>
        <w:t>、</w:t>
      </w:r>
      <w:r>
        <w:rPr>
          <w:lang w:val="fr-FR"/>
        </w:rPr>
        <w:t>Sbeika Leksa</w:t>
      </w:r>
      <w:r>
        <w:rPr>
          <w:rFonts w:hint="eastAsia"/>
          <w:lang w:val="fr-FR"/>
        </w:rPr>
        <w:t>、</w:t>
      </w:r>
      <w:r>
        <w:rPr>
          <w:lang w:val="fr-FR"/>
        </w:rPr>
        <w:t>Zir</w:t>
      </w:r>
      <w:r>
        <w:rPr>
          <w:lang w:val="fr-FR"/>
        </w:rPr>
        <w:t>é</w:t>
      </w:r>
      <w:r>
        <w:rPr>
          <w:lang w:val="fr-FR"/>
        </w:rPr>
        <w:t xml:space="preserve"> Sbeika</w:t>
      </w:r>
      <w:r>
        <w:rPr>
          <w:rFonts w:hint="eastAsia"/>
          <w:lang w:val="fr-FR"/>
        </w:rPr>
        <w:t>、</w:t>
      </w:r>
      <w:r>
        <w:rPr>
          <w:lang w:val="fr-FR"/>
        </w:rPr>
        <w:t>Hasi Marrou</w:t>
      </w:r>
      <w:r>
        <w:rPr>
          <w:rFonts w:hint="eastAsia"/>
          <w:lang w:val="fr-FR"/>
        </w:rPr>
        <w:t>和</w:t>
      </w:r>
      <w:r>
        <w:rPr>
          <w:lang w:val="fr-FR"/>
        </w:rPr>
        <w:t>Hel Mohamed Amar</w:t>
      </w:r>
      <w:r>
        <w:rPr>
          <w:rFonts w:hint="eastAsia"/>
          <w:lang w:val="fr-FR"/>
        </w:rPr>
        <w:t>）。</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3.3</w:t>
      </w:r>
      <w:r>
        <w:rPr>
          <w:rFonts w:eastAsia="SimHei"/>
          <w:color w:val="FF0000"/>
          <w:lang w:val="fr-FR"/>
        </w:rPr>
        <w:t>：</w:t>
      </w:r>
      <w:r>
        <w:rPr>
          <w:rFonts w:eastAsia="SimHei" w:hint="eastAsia"/>
          <w:color w:val="FF0000"/>
          <w:lang w:val="fr-FR"/>
        </w:rPr>
        <w:t>缝制服装：</w:t>
      </w:r>
    </w:p>
    <w:p w:rsidR="00000000" w:rsidRDefault="00C82596">
      <w:pPr>
        <w:tabs>
          <w:tab w:val="left" w:pos="629"/>
        </w:tabs>
        <w:spacing w:after="240" w:line="360" w:lineRule="exact"/>
        <w:jc w:val="both"/>
        <w:rPr>
          <w:rFonts w:hint="eastAsia"/>
          <w:lang w:val="fr-FR"/>
        </w:rPr>
      </w:pPr>
      <w:r>
        <w:rPr>
          <w:lang w:val="fr-FR"/>
        </w:rPr>
        <w:t>296.</w:t>
      </w:r>
      <w:r>
        <w:rPr>
          <w:rFonts w:hint="eastAsia"/>
          <w:lang w:val="fr-FR"/>
        </w:rPr>
        <w:tab/>
      </w:r>
      <w:r>
        <w:rPr>
          <w:rFonts w:hint="eastAsia"/>
          <w:lang w:val="fr-FR"/>
        </w:rPr>
        <w:t>这项活动也是在</w:t>
      </w:r>
      <w:r>
        <w:rPr>
          <w:lang w:val="fr-FR"/>
        </w:rPr>
        <w:t>Diawling</w:t>
      </w:r>
      <w:r>
        <w:rPr>
          <w:rFonts w:hint="eastAsia"/>
          <w:lang w:val="fr-FR"/>
        </w:rPr>
        <w:t>国家公园的支持下开展起来的。它向当地的</w:t>
      </w:r>
      <w:r>
        <w:rPr>
          <w:rFonts w:hint="eastAsia"/>
          <w:lang w:val="fr-FR"/>
        </w:rPr>
        <w:t>8</w:t>
      </w:r>
      <w:r>
        <w:rPr>
          <w:rFonts w:hint="eastAsia"/>
          <w:lang w:val="fr-FR"/>
        </w:rPr>
        <w:t>个地方提供了</w:t>
      </w:r>
      <w:r>
        <w:rPr>
          <w:rFonts w:hint="eastAsia"/>
          <w:lang w:val="fr-FR"/>
        </w:rPr>
        <w:t>8</w:t>
      </w:r>
      <w:r>
        <w:rPr>
          <w:rFonts w:hint="eastAsia"/>
          <w:lang w:val="fr-FR"/>
        </w:rPr>
        <w:t>部缝纫机及配件。</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4</w:t>
      </w:r>
      <w:r>
        <w:rPr>
          <w:rFonts w:eastAsia="SimHei"/>
          <w:color w:val="FF0000"/>
          <w:lang w:val="fr-FR"/>
        </w:rPr>
        <w:t>.</w:t>
      </w:r>
      <w:r>
        <w:rPr>
          <w:rFonts w:eastAsia="SimHei" w:hint="eastAsia"/>
          <w:color w:val="FF0000"/>
          <w:lang w:val="fr-FR"/>
        </w:rPr>
        <w:t xml:space="preserve">  </w:t>
      </w:r>
      <w:r>
        <w:rPr>
          <w:rFonts w:eastAsia="SimHei" w:hint="eastAsia"/>
          <w:color w:val="FF0000"/>
          <w:lang w:val="fr-FR"/>
        </w:rPr>
        <w:t>小额贷款：</w:t>
      </w:r>
    </w:p>
    <w:p w:rsidR="00000000" w:rsidRDefault="00C82596">
      <w:pPr>
        <w:tabs>
          <w:tab w:val="left" w:pos="629"/>
        </w:tabs>
        <w:spacing w:after="240" w:line="360" w:lineRule="exact"/>
        <w:jc w:val="both"/>
        <w:rPr>
          <w:rFonts w:hint="eastAsia"/>
          <w:lang w:val="fr-FR"/>
        </w:rPr>
      </w:pPr>
      <w:r>
        <w:rPr>
          <w:lang w:val="fr-FR"/>
        </w:rPr>
        <w:t>297.</w:t>
      </w:r>
      <w:r>
        <w:rPr>
          <w:rFonts w:hint="eastAsia"/>
          <w:lang w:val="fr-FR"/>
        </w:rPr>
        <w:tab/>
      </w:r>
      <w:r>
        <w:rPr>
          <w:rFonts w:hint="eastAsia"/>
          <w:lang w:val="fr-FR"/>
        </w:rPr>
        <w:t>对于大多数组织起来的妇女来说，获得短期、中期和长期贷款是一个令人困扰的大问题。由于设备在大多数情况下不是免费提供的，因此妇女在参与供资的同时往往急于要求获得贷款，以便购置某些设备。</w:t>
      </w:r>
    </w:p>
    <w:p w:rsidR="00000000" w:rsidRDefault="00C82596">
      <w:pPr>
        <w:tabs>
          <w:tab w:val="left" w:pos="629"/>
        </w:tabs>
        <w:spacing w:after="240" w:line="360" w:lineRule="exact"/>
        <w:jc w:val="both"/>
        <w:rPr>
          <w:rFonts w:hint="eastAsia"/>
          <w:lang w:val="fr-FR"/>
        </w:rPr>
      </w:pPr>
      <w:r>
        <w:rPr>
          <w:lang w:val="fr-FR"/>
        </w:rPr>
        <w:t>298.</w:t>
      </w:r>
      <w:r>
        <w:rPr>
          <w:rFonts w:hint="eastAsia"/>
          <w:lang w:val="fr-FR"/>
        </w:rPr>
        <w:tab/>
      </w:r>
      <w:r>
        <w:rPr>
          <w:rFonts w:hint="eastAsia"/>
          <w:lang w:val="fr-FR"/>
        </w:rPr>
        <w:t>现有的各贷款系统因出借人（世界银行、国际农业发展基金、阿拉伯经济和社会发展基金、非洲开发银行，等）的不同而不同，但它们在每个活动区域内都有充分的自主权。以绿洲系统为例，它是建立在长期储蓄的基础之上，储户以公司股份的形式出资，然后按贷款人的经营状况分得红利，该系统由合股人共同管理。</w:t>
      </w:r>
    </w:p>
    <w:p w:rsidR="00000000" w:rsidRDefault="00C82596">
      <w:pPr>
        <w:tabs>
          <w:tab w:val="left" w:pos="629"/>
        </w:tabs>
        <w:spacing w:after="240" w:line="360" w:lineRule="exact"/>
        <w:jc w:val="both"/>
        <w:rPr>
          <w:rFonts w:hint="eastAsia"/>
          <w:lang w:val="fr-FR"/>
        </w:rPr>
      </w:pPr>
      <w:r>
        <w:rPr>
          <w:lang w:val="fr-FR"/>
        </w:rPr>
        <w:t>299.</w:t>
      </w:r>
      <w:r>
        <w:rPr>
          <w:rFonts w:hint="eastAsia"/>
          <w:lang w:val="fr-FR"/>
        </w:rPr>
        <w:tab/>
      </w:r>
      <w:r>
        <w:rPr>
          <w:rFonts w:hint="eastAsia"/>
          <w:lang w:val="fr-FR"/>
        </w:rPr>
        <w:t>自从妇女团体成立和开展活动以来，“</w:t>
      </w:r>
      <w:r>
        <w:rPr>
          <w:lang w:val="fr-FR"/>
        </w:rPr>
        <w:t> </w:t>
      </w:r>
      <w:r>
        <w:rPr>
          <w:rFonts w:hint="eastAsia"/>
          <w:lang w:val="fr-FR"/>
        </w:rPr>
        <w:t>绿洲</w:t>
      </w:r>
      <w:r>
        <w:rPr>
          <w:lang w:val="fr-FR"/>
        </w:rPr>
        <w:t> </w:t>
      </w:r>
      <w:r>
        <w:rPr>
          <w:rFonts w:hint="eastAsia"/>
          <w:lang w:val="fr-FR"/>
        </w:rPr>
        <w:t>”项目向这些妇女团体总共供资</w:t>
      </w:r>
      <w:r>
        <w:rPr>
          <w:rFonts w:hint="eastAsia"/>
          <w:lang w:val="fr-FR"/>
        </w:rPr>
        <w:t>28 762 178</w:t>
      </w:r>
      <w:r>
        <w:rPr>
          <w:rFonts w:hint="eastAsia"/>
          <w:lang w:val="fr-FR"/>
        </w:rPr>
        <w:t>乌吉亚，主要用于发展蔬菜生产、小型养殖业（饲养牲畜）、贸易和手工业。必须指出，这些活动是由“</w:t>
      </w:r>
      <w:r>
        <w:rPr>
          <w:lang w:val="fr-FR"/>
        </w:rPr>
        <w:t> </w:t>
      </w:r>
      <w:r>
        <w:rPr>
          <w:rFonts w:hint="eastAsia"/>
          <w:lang w:val="fr-FR"/>
        </w:rPr>
        <w:t>绿洲”项目和妇女团体共同资助的，妇女团体平均提供开展活动所必需的三分之一的资金。</w:t>
      </w:r>
    </w:p>
    <w:p w:rsidR="00000000" w:rsidRDefault="00C82596">
      <w:pPr>
        <w:tabs>
          <w:tab w:val="left" w:pos="629"/>
        </w:tabs>
        <w:spacing w:after="240" w:line="360" w:lineRule="exact"/>
        <w:jc w:val="both"/>
        <w:rPr>
          <w:rFonts w:hint="eastAsia"/>
          <w:lang w:val="fr-FR"/>
        </w:rPr>
      </w:pPr>
      <w:r>
        <w:rPr>
          <w:lang w:val="fr-FR"/>
        </w:rPr>
        <w:t>300.</w:t>
      </w:r>
      <w:r>
        <w:rPr>
          <w:rFonts w:hint="eastAsia"/>
          <w:lang w:val="fr-FR"/>
        </w:rPr>
        <w:tab/>
      </w:r>
      <w:r>
        <w:rPr>
          <w:rFonts w:hint="eastAsia"/>
          <w:lang w:val="fr-FR"/>
        </w:rPr>
        <w:t>这些资金给绿洲地区的妇女活动注入新的活力。妇女团体组织得到了加强，绿洲地区的妇女越来越多地参与当地的经济活动，她们的收入也因此增加。</w:t>
      </w:r>
    </w:p>
    <w:p w:rsidR="00000000" w:rsidRDefault="00C82596">
      <w:pPr>
        <w:tabs>
          <w:tab w:val="left" w:pos="629"/>
        </w:tabs>
        <w:spacing w:after="240" w:line="360" w:lineRule="exact"/>
        <w:ind w:firstLine="420"/>
        <w:jc w:val="both"/>
        <w:rPr>
          <w:rFonts w:hint="eastAsia"/>
          <w:lang w:val="fr-FR"/>
        </w:rPr>
      </w:pPr>
      <w:r>
        <w:rPr>
          <w:rFonts w:hint="eastAsia"/>
          <w:lang w:val="fr-FR"/>
        </w:rPr>
        <w:t>本着同一精神，因希里大区的</w:t>
      </w:r>
      <w:r>
        <w:rPr>
          <w:rFonts w:hint="eastAsia"/>
          <w:lang w:val="fr-FR"/>
        </w:rPr>
        <w:t>5</w:t>
      </w:r>
      <w:r>
        <w:rPr>
          <w:rFonts w:hint="eastAsia"/>
          <w:lang w:val="fr-FR"/>
        </w:rPr>
        <w:t>个村庄（</w:t>
      </w:r>
      <w:r>
        <w:rPr>
          <w:lang w:val="fr-FR"/>
        </w:rPr>
        <w:t>B</w:t>
      </w:r>
      <w:r>
        <w:rPr>
          <w:lang w:val="fr-FR"/>
        </w:rPr>
        <w:t>é</w:t>
      </w:r>
      <w:r>
        <w:rPr>
          <w:lang w:val="fr-FR"/>
        </w:rPr>
        <w:t>nechaab</w:t>
      </w:r>
      <w:r>
        <w:rPr>
          <w:rFonts w:hint="eastAsia"/>
          <w:lang w:val="fr-FR"/>
        </w:rPr>
        <w:t>、</w:t>
      </w:r>
      <w:r>
        <w:rPr>
          <w:lang w:val="fr-FR"/>
        </w:rPr>
        <w:t>Lejwade</w:t>
      </w:r>
      <w:r>
        <w:rPr>
          <w:rFonts w:hint="eastAsia"/>
          <w:lang w:val="fr-FR"/>
        </w:rPr>
        <w:t>、</w:t>
      </w:r>
      <w:r>
        <w:rPr>
          <w:lang w:val="fr-FR"/>
        </w:rPr>
        <w:t>Libeidhatt</w:t>
      </w:r>
      <w:r>
        <w:rPr>
          <w:rFonts w:hint="eastAsia"/>
          <w:lang w:val="fr-FR"/>
        </w:rPr>
        <w:t>、</w:t>
      </w:r>
      <w:r>
        <w:rPr>
          <w:lang w:val="fr-FR"/>
        </w:rPr>
        <w:t>Berz</w:t>
      </w:r>
      <w:r>
        <w:rPr>
          <w:lang w:val="fr-FR"/>
        </w:rPr>
        <w:t>eimat</w:t>
      </w:r>
      <w:r>
        <w:rPr>
          <w:rFonts w:hint="eastAsia"/>
          <w:lang w:val="fr-FR"/>
        </w:rPr>
        <w:t>和</w:t>
      </w:r>
      <w:r>
        <w:rPr>
          <w:lang w:val="fr-FR"/>
        </w:rPr>
        <w:t>Elghareh</w:t>
      </w:r>
      <w:r>
        <w:rPr>
          <w:rFonts w:hint="eastAsia"/>
          <w:lang w:val="fr-FR"/>
        </w:rPr>
        <w:t>）分别开设了</w:t>
      </w:r>
      <w:r>
        <w:rPr>
          <w:rFonts w:hint="eastAsia"/>
          <w:lang w:val="fr-FR"/>
        </w:rPr>
        <w:t>5</w:t>
      </w:r>
      <w:r>
        <w:rPr>
          <w:rFonts w:hint="eastAsia"/>
          <w:lang w:val="fr-FR"/>
        </w:rPr>
        <w:t>家社区商店。</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5.</w:t>
      </w:r>
      <w:r>
        <w:rPr>
          <w:rFonts w:eastAsia="SimHei" w:hint="eastAsia"/>
          <w:color w:val="FF0000"/>
          <w:lang w:val="fr-FR"/>
        </w:rPr>
        <w:t xml:space="preserve">  </w:t>
      </w:r>
      <w:r>
        <w:rPr>
          <w:rFonts w:eastAsia="SimHei" w:hint="eastAsia"/>
          <w:color w:val="FF0000"/>
          <w:lang w:val="fr-FR"/>
        </w:rPr>
        <w:t>与非政府组织合作</w:t>
      </w:r>
      <w:r>
        <w:rPr>
          <w:rFonts w:eastAsia="SimHei"/>
          <w:color w:val="FF0000"/>
          <w:lang w:val="fr-FR"/>
        </w:rPr>
        <w:t>：</w:t>
      </w:r>
    </w:p>
    <w:p w:rsidR="00000000" w:rsidRDefault="00C82596">
      <w:pPr>
        <w:tabs>
          <w:tab w:val="left" w:pos="629"/>
        </w:tabs>
        <w:spacing w:after="240" w:line="360" w:lineRule="exact"/>
        <w:jc w:val="both"/>
        <w:rPr>
          <w:rFonts w:hint="eastAsia"/>
          <w:lang w:val="fr-FR"/>
        </w:rPr>
      </w:pPr>
      <w:r>
        <w:rPr>
          <w:lang w:val="fr-FR"/>
        </w:rPr>
        <w:t>301.</w:t>
      </w:r>
      <w:r>
        <w:rPr>
          <w:rFonts w:hint="eastAsia"/>
          <w:lang w:val="fr-FR"/>
        </w:rPr>
        <w:tab/>
      </w:r>
      <w:r>
        <w:rPr>
          <w:rFonts w:hint="eastAsia"/>
          <w:lang w:val="fr-FR"/>
        </w:rPr>
        <w:t>布拉克纳大区与非政府组织建立的合作伙伴关系继续按预想的发展，从业已取得的成果来看，人们开始考虑将这种关系扩大到</w:t>
      </w:r>
      <w:r>
        <w:rPr>
          <w:lang w:val="fr-FR"/>
        </w:rPr>
        <w:t>戈尔戈尔</w:t>
      </w:r>
      <w:r>
        <w:rPr>
          <w:rFonts w:hint="eastAsia"/>
          <w:lang w:val="fr-FR"/>
        </w:rPr>
        <w:t>大区。</w:t>
      </w:r>
    </w:p>
    <w:p w:rsidR="00000000" w:rsidRDefault="00C82596">
      <w:pPr>
        <w:tabs>
          <w:tab w:val="left" w:pos="629"/>
        </w:tabs>
        <w:spacing w:after="240" w:line="360" w:lineRule="exact"/>
        <w:ind w:firstLine="420"/>
        <w:jc w:val="both"/>
        <w:rPr>
          <w:lang w:val="fr-FR"/>
        </w:rPr>
      </w:pPr>
      <w:r>
        <w:rPr>
          <w:rFonts w:hint="eastAsia"/>
          <w:lang w:val="fr-FR"/>
        </w:rPr>
        <w:t>在由非政府组织负责的</w:t>
      </w:r>
      <w:r>
        <w:rPr>
          <w:rFonts w:hint="eastAsia"/>
          <w:lang w:val="fr-FR"/>
        </w:rPr>
        <w:t>40</w:t>
      </w:r>
      <w:r>
        <w:rPr>
          <w:rFonts w:hint="eastAsia"/>
          <w:lang w:val="fr-FR"/>
        </w:rPr>
        <w:t>个村庄里开展的活动已取得了令人满意的成果，特别是</w:t>
      </w:r>
      <w:r>
        <w:rPr>
          <w:lang w:val="fr-FR"/>
        </w:rPr>
        <w:t>：</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使</w:t>
      </w:r>
      <w:r>
        <w:rPr>
          <w:rFonts w:hint="eastAsia"/>
          <w:lang w:val="fr-FR"/>
        </w:rPr>
        <w:t>25</w:t>
      </w:r>
      <w:r>
        <w:rPr>
          <w:rFonts w:hint="eastAsia"/>
          <w:lang w:val="fr-FR"/>
        </w:rPr>
        <w:t>个村庄的</w:t>
      </w:r>
      <w:r>
        <w:rPr>
          <w:rFonts w:hint="eastAsia"/>
          <w:lang w:val="fr-FR"/>
        </w:rPr>
        <w:t>143</w:t>
      </w:r>
      <w:r>
        <w:rPr>
          <w:rFonts w:hint="eastAsia"/>
          <w:lang w:val="fr-FR"/>
        </w:rPr>
        <w:t>户人家经济状况改善；</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举办</w:t>
      </w:r>
      <w:r>
        <w:rPr>
          <w:rFonts w:hint="eastAsia"/>
          <w:lang w:val="fr-FR"/>
        </w:rPr>
        <w:t>122</w:t>
      </w:r>
      <w:r>
        <w:rPr>
          <w:rFonts w:hint="eastAsia"/>
          <w:lang w:val="fr-FR"/>
        </w:rPr>
        <w:t>次手工石雕制作演示活动，使当地人大开眼界；</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在</w:t>
      </w:r>
      <w:r>
        <w:rPr>
          <w:rFonts w:hint="eastAsia"/>
          <w:lang w:val="fr-FR"/>
        </w:rPr>
        <w:t>20</w:t>
      </w:r>
      <w:r>
        <w:rPr>
          <w:rFonts w:hint="eastAsia"/>
          <w:lang w:val="fr-FR"/>
        </w:rPr>
        <w:t>个村庄开辟</w:t>
      </w:r>
      <w:r>
        <w:rPr>
          <w:rFonts w:hint="eastAsia"/>
          <w:lang w:val="fr-FR"/>
        </w:rPr>
        <w:t>25</w:t>
      </w:r>
      <w:r>
        <w:rPr>
          <w:rFonts w:hint="eastAsia"/>
          <w:lang w:val="fr-FR"/>
        </w:rPr>
        <w:t>个苗圃，可提供</w:t>
      </w:r>
      <w:r>
        <w:rPr>
          <w:rFonts w:hint="eastAsia"/>
          <w:lang w:val="fr-FR"/>
        </w:rPr>
        <w:t>6 850</w:t>
      </w:r>
      <w:r>
        <w:rPr>
          <w:rFonts w:hint="eastAsia"/>
          <w:lang w:val="fr-FR"/>
        </w:rPr>
        <w:t>株树苗。</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6.</w:t>
      </w:r>
      <w:r>
        <w:rPr>
          <w:rFonts w:eastAsia="SimHei" w:hint="eastAsia"/>
          <w:color w:val="FF0000"/>
          <w:lang w:val="fr-FR"/>
        </w:rPr>
        <w:t xml:space="preserve">  </w:t>
      </w:r>
      <w:r>
        <w:rPr>
          <w:rFonts w:eastAsia="SimHei" w:hint="eastAsia"/>
          <w:color w:val="FF0000"/>
          <w:lang w:val="fr-FR"/>
        </w:rPr>
        <w:t>科普人员培训</w:t>
      </w:r>
      <w:r>
        <w:rPr>
          <w:rFonts w:eastAsia="SimHei"/>
          <w:color w:val="FF0000"/>
          <w:lang w:val="fr-FR"/>
        </w:rPr>
        <w:t>：</w:t>
      </w:r>
    </w:p>
    <w:p w:rsidR="00000000" w:rsidRDefault="00C82596">
      <w:pPr>
        <w:tabs>
          <w:tab w:val="left" w:pos="629"/>
        </w:tabs>
        <w:spacing w:after="240" w:line="360" w:lineRule="exact"/>
        <w:jc w:val="both"/>
        <w:rPr>
          <w:rFonts w:hint="eastAsia"/>
          <w:lang w:val="fr-FR"/>
        </w:rPr>
      </w:pPr>
      <w:r>
        <w:rPr>
          <w:lang w:val="fr-FR"/>
        </w:rPr>
        <w:t>302.</w:t>
      </w:r>
      <w:r>
        <w:rPr>
          <w:rFonts w:hint="eastAsia"/>
          <w:lang w:val="fr-FR"/>
        </w:rPr>
        <w:tab/>
      </w:r>
      <w:r>
        <w:rPr>
          <w:rFonts w:hint="eastAsia"/>
          <w:lang w:val="fr-FR"/>
        </w:rPr>
        <w:t>全国农业发展学会制订了一项培训计</w:t>
      </w:r>
      <w:r>
        <w:rPr>
          <w:rFonts w:hint="eastAsia"/>
          <w:lang w:val="fr-FR"/>
        </w:rPr>
        <w:t>划，帮助其工作人员提高业务水平，让他们有继续进修的机会，以便提供优质服务和更好地适应新的使命。</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7.</w:t>
      </w:r>
      <w:r>
        <w:rPr>
          <w:rFonts w:eastAsia="SimHei" w:hint="eastAsia"/>
          <w:color w:val="FF0000"/>
          <w:lang w:val="fr-FR"/>
        </w:rPr>
        <w:t xml:space="preserve">  </w:t>
      </w:r>
      <w:r>
        <w:rPr>
          <w:rFonts w:eastAsia="SimHei" w:hint="eastAsia"/>
          <w:color w:val="FF0000"/>
          <w:lang w:val="fr-FR"/>
        </w:rPr>
        <w:t>生产者培训</w:t>
      </w:r>
      <w:r>
        <w:rPr>
          <w:rFonts w:eastAsia="SimHei"/>
          <w:color w:val="FF0000"/>
          <w:lang w:val="fr-FR"/>
        </w:rPr>
        <w:t>：</w:t>
      </w:r>
    </w:p>
    <w:p w:rsidR="00000000" w:rsidRDefault="00C82596">
      <w:pPr>
        <w:tabs>
          <w:tab w:val="left" w:pos="629"/>
        </w:tabs>
        <w:spacing w:after="240" w:line="360" w:lineRule="exact"/>
        <w:jc w:val="both"/>
        <w:rPr>
          <w:lang w:val="fr-FR"/>
        </w:rPr>
      </w:pPr>
      <w:r>
        <w:rPr>
          <w:lang w:val="fr-FR"/>
        </w:rPr>
        <w:t>303.</w:t>
      </w:r>
      <w:r>
        <w:rPr>
          <w:rFonts w:hint="eastAsia"/>
          <w:lang w:val="fr-FR"/>
        </w:rPr>
        <w:tab/>
        <w:t>2000</w:t>
      </w:r>
      <w:r>
        <w:rPr>
          <w:rFonts w:hint="eastAsia"/>
          <w:lang w:val="fr-FR"/>
        </w:rPr>
        <w:t>年取得的成绩主要表现在以下几个方面：</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对社会行业组织采取均衡参与的做法</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加强社会行业组织的三个支持小组，其中两个小组各充实一名志愿者</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为分区的女农民组织安排两次考察旅行（塞内加尔和马里）</w:t>
      </w:r>
      <w:r>
        <w:rPr>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对主要基础设施的法律转让问题进行研究；</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向</w:t>
      </w:r>
      <w:r>
        <w:rPr>
          <w:rFonts w:hint="eastAsia"/>
          <w:lang w:val="fr-FR"/>
        </w:rPr>
        <w:t>9</w:t>
      </w:r>
      <w:r>
        <w:rPr>
          <w:rFonts w:hint="eastAsia"/>
          <w:lang w:val="fr-FR"/>
        </w:rPr>
        <w:t>个女农民组织的</w:t>
      </w:r>
      <w:r>
        <w:rPr>
          <w:rFonts w:hint="eastAsia"/>
          <w:lang w:val="fr-FR"/>
        </w:rPr>
        <w:t>180</w:t>
      </w:r>
      <w:r>
        <w:rPr>
          <w:rFonts w:hint="eastAsia"/>
          <w:lang w:val="fr-FR"/>
        </w:rPr>
        <w:t>个合作社以及</w:t>
      </w:r>
      <w:r>
        <w:rPr>
          <w:rFonts w:hint="eastAsia"/>
          <w:lang w:val="fr-FR"/>
        </w:rPr>
        <w:t>14</w:t>
      </w:r>
      <w:r>
        <w:rPr>
          <w:rFonts w:hint="eastAsia"/>
          <w:lang w:val="fr-FR"/>
        </w:rPr>
        <w:t>位个体劳动者提供直接支持。每个社会行业组织开展的支持活动均有所不同，决定活动内容的主要因素是：</w:t>
      </w:r>
    </w:p>
    <w:p w:rsidR="00000000" w:rsidRDefault="00C82596">
      <w:pPr>
        <w:numPr>
          <w:ilvl w:val="0"/>
          <w:numId w:val="1472"/>
        </w:numPr>
        <w:tabs>
          <w:tab w:val="left" w:pos="1440"/>
        </w:tabs>
        <w:spacing w:after="240" w:line="360" w:lineRule="exact"/>
        <w:ind w:left="1440" w:hanging="480"/>
        <w:jc w:val="both"/>
        <w:rPr>
          <w:lang w:val="fr-FR"/>
        </w:rPr>
      </w:pPr>
      <w:r>
        <w:rPr>
          <w:rFonts w:hint="eastAsia"/>
          <w:lang w:val="fr-FR"/>
        </w:rPr>
        <w:t>日常的</w:t>
      </w:r>
      <w:r>
        <w:rPr>
          <w:rFonts w:hint="eastAsia"/>
          <w:lang w:val="fr-FR"/>
        </w:rPr>
        <w:t>经济和组织功能；</w:t>
      </w:r>
    </w:p>
    <w:p w:rsidR="00000000" w:rsidRDefault="00C82596">
      <w:pPr>
        <w:numPr>
          <w:ilvl w:val="0"/>
          <w:numId w:val="1472"/>
        </w:numPr>
        <w:tabs>
          <w:tab w:val="left" w:pos="1440"/>
        </w:tabs>
        <w:spacing w:after="240" w:line="360" w:lineRule="exact"/>
        <w:ind w:left="1440" w:hanging="480"/>
        <w:jc w:val="both"/>
        <w:rPr>
          <w:lang w:val="fr-FR"/>
        </w:rPr>
      </w:pPr>
      <w:r>
        <w:rPr>
          <w:rFonts w:hint="eastAsia"/>
          <w:lang w:val="fr-FR"/>
        </w:rPr>
        <w:t>戈尔戈尔示范区</w:t>
      </w:r>
      <w:r>
        <w:rPr>
          <w:rFonts w:hint="eastAsia"/>
          <w:lang w:val="fr-FR"/>
        </w:rPr>
        <w:t>I</w:t>
      </w:r>
      <w:r>
        <w:rPr>
          <w:rFonts w:hint="eastAsia"/>
          <w:lang w:val="fr-FR"/>
        </w:rPr>
        <w:t>和</w:t>
      </w:r>
      <w:r>
        <w:rPr>
          <w:rFonts w:hint="eastAsia"/>
          <w:lang w:val="fr-FR"/>
        </w:rPr>
        <w:t>II</w:t>
      </w:r>
      <w:r>
        <w:rPr>
          <w:rFonts w:hint="eastAsia"/>
          <w:lang w:val="fr-FR"/>
        </w:rPr>
        <w:t>以及布拉克纳的小型示范区对基层合作社的办公室人员正在进行的管理和组织方面的培训；</w:t>
      </w:r>
    </w:p>
    <w:p w:rsidR="00000000" w:rsidRDefault="00C82596">
      <w:pPr>
        <w:numPr>
          <w:ilvl w:val="0"/>
          <w:numId w:val="1472"/>
        </w:numPr>
        <w:tabs>
          <w:tab w:val="left" w:pos="1440"/>
        </w:tabs>
        <w:spacing w:after="240" w:line="360" w:lineRule="exact"/>
        <w:ind w:left="1440" w:hanging="480"/>
        <w:jc w:val="both"/>
        <w:rPr>
          <w:rFonts w:hint="eastAsia"/>
          <w:lang w:val="fr-FR"/>
        </w:rPr>
      </w:pPr>
      <w:r>
        <w:rPr>
          <w:rFonts w:hint="eastAsia"/>
          <w:lang w:val="fr-FR"/>
        </w:rPr>
        <w:t>对</w:t>
      </w:r>
      <w:r>
        <w:rPr>
          <w:rFonts w:hint="eastAsia"/>
          <w:lang w:val="fr-FR"/>
        </w:rPr>
        <w:t>22</w:t>
      </w:r>
      <w:r>
        <w:rPr>
          <w:rFonts w:hint="eastAsia"/>
          <w:lang w:val="fr-FR"/>
        </w:rPr>
        <w:t>家合作社（其中</w:t>
      </w:r>
      <w:r>
        <w:rPr>
          <w:rFonts w:hint="eastAsia"/>
          <w:lang w:val="fr-FR"/>
        </w:rPr>
        <w:t>8</w:t>
      </w:r>
      <w:r>
        <w:rPr>
          <w:rFonts w:hint="eastAsia"/>
          <w:lang w:val="fr-FR"/>
        </w:rPr>
        <w:t>家妇女合作社）的</w:t>
      </w:r>
      <w:r>
        <w:rPr>
          <w:rFonts w:hint="eastAsia"/>
          <w:lang w:val="fr-FR"/>
        </w:rPr>
        <w:t>230</w:t>
      </w:r>
      <w:r>
        <w:rPr>
          <w:rFonts w:hint="eastAsia"/>
          <w:lang w:val="fr-FR"/>
        </w:rPr>
        <w:t>名社员进行实用扫盲；</w:t>
      </w:r>
    </w:p>
    <w:p w:rsidR="00000000" w:rsidRDefault="00C82596">
      <w:pPr>
        <w:numPr>
          <w:ilvl w:val="0"/>
          <w:numId w:val="1472"/>
        </w:numPr>
        <w:tabs>
          <w:tab w:val="left" w:pos="1440"/>
        </w:tabs>
        <w:spacing w:after="240" w:line="360" w:lineRule="exact"/>
        <w:ind w:left="1440" w:hanging="480"/>
        <w:jc w:val="both"/>
        <w:rPr>
          <w:rFonts w:hint="eastAsia"/>
          <w:lang w:val="fr-FR"/>
        </w:rPr>
      </w:pPr>
      <w:r>
        <w:rPr>
          <w:rFonts w:hint="eastAsia"/>
          <w:lang w:val="fr-FR"/>
        </w:rPr>
        <w:t>在</w:t>
      </w:r>
      <w:r>
        <w:rPr>
          <w:rFonts w:hint="eastAsia"/>
          <w:lang w:val="fr-FR"/>
        </w:rPr>
        <w:t>Gleita</w:t>
      </w:r>
      <w:r>
        <w:rPr>
          <w:rFonts w:hint="eastAsia"/>
          <w:lang w:val="fr-FR"/>
        </w:rPr>
        <w:t>论坛培训</w:t>
      </w:r>
      <w:r>
        <w:rPr>
          <w:rFonts w:hint="eastAsia"/>
          <w:lang w:val="fr-FR"/>
        </w:rPr>
        <w:t>123</w:t>
      </w:r>
      <w:r>
        <w:rPr>
          <w:rFonts w:hint="eastAsia"/>
          <w:lang w:val="fr-FR"/>
        </w:rPr>
        <w:t>名</w:t>
      </w:r>
      <w:r>
        <w:rPr>
          <w:lang w:val="fr-FR"/>
        </w:rPr>
        <w:t>agadiers</w:t>
      </w:r>
      <w:r>
        <w:rPr>
          <w:rFonts w:hint="eastAsia"/>
          <w:lang w:val="fr-FR"/>
        </w:rPr>
        <w:t>，在卡艾迪培训</w:t>
      </w:r>
      <w:r>
        <w:rPr>
          <w:rFonts w:hint="eastAsia"/>
          <w:lang w:val="fr-FR"/>
        </w:rPr>
        <w:t>22</w:t>
      </w:r>
      <w:r>
        <w:rPr>
          <w:rFonts w:hint="eastAsia"/>
          <w:lang w:val="fr-FR"/>
        </w:rPr>
        <w:t>名</w:t>
      </w:r>
      <w:r>
        <w:rPr>
          <w:lang w:val="fr-FR"/>
        </w:rPr>
        <w:t>agadiers</w:t>
      </w:r>
      <w:r>
        <w:rPr>
          <w:rFonts w:hint="eastAsia"/>
          <w:lang w:val="fr-FR"/>
        </w:rPr>
        <w:t>。</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向金融机构提出融资申请，以求获得物质支持；</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支持</w:t>
      </w:r>
      <w:r>
        <w:rPr>
          <w:rFonts w:hint="eastAsia"/>
          <w:lang w:val="fr-FR"/>
        </w:rPr>
        <w:t>93</w:t>
      </w:r>
      <w:r>
        <w:rPr>
          <w:rFonts w:hint="eastAsia"/>
          <w:lang w:val="fr-FR"/>
        </w:rPr>
        <w:t>个社会行业组织（其中</w:t>
      </w:r>
      <w:r>
        <w:rPr>
          <w:rFonts w:hint="eastAsia"/>
          <w:lang w:val="fr-FR"/>
        </w:rPr>
        <w:t>3</w:t>
      </w:r>
      <w:r>
        <w:rPr>
          <w:rFonts w:hint="eastAsia"/>
          <w:lang w:val="fr-FR"/>
        </w:rPr>
        <w:t>个合作社联盟）获得法律承认；</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保养生产工具（区域和</w:t>
      </w:r>
      <w:r>
        <w:rPr>
          <w:rFonts w:hint="eastAsia"/>
          <w:lang w:val="fr-FR"/>
        </w:rPr>
        <w:t>GMP</w:t>
      </w:r>
      <w:r>
        <w:rPr>
          <w:rFonts w:hint="eastAsia"/>
          <w:lang w:val="fr-FR"/>
        </w:rPr>
        <w:t>），以备恢复活动时使用；</w:t>
      </w:r>
    </w:p>
    <w:p w:rsidR="00000000" w:rsidRDefault="00C82596">
      <w:pPr>
        <w:numPr>
          <w:ilvl w:val="0"/>
          <w:numId w:val="1472"/>
        </w:numPr>
        <w:tabs>
          <w:tab w:val="left" w:pos="960"/>
        </w:tabs>
        <w:spacing w:after="240" w:line="360" w:lineRule="exact"/>
        <w:ind w:left="960" w:hanging="480"/>
        <w:jc w:val="both"/>
        <w:rPr>
          <w:lang w:val="fr-FR"/>
        </w:rPr>
      </w:pPr>
      <w:r>
        <w:rPr>
          <w:rFonts w:hint="eastAsia"/>
          <w:lang w:val="fr-FR"/>
        </w:rPr>
        <w:t>协助国际劳工局</w:t>
      </w:r>
      <w:r>
        <w:rPr>
          <w:rFonts w:hint="eastAsia"/>
          <w:lang w:val="fr-FR"/>
        </w:rPr>
        <w:t>/</w:t>
      </w:r>
      <w:r>
        <w:rPr>
          <w:rFonts w:hint="eastAsia"/>
          <w:lang w:val="fr-FR"/>
        </w:rPr>
        <w:t>向基层主动行动提供组织和合作支助原来的方案建立合作伙伴网络。</w:t>
      </w:r>
    </w:p>
    <w:p w:rsidR="00000000" w:rsidRDefault="00C82596">
      <w:pPr>
        <w:tabs>
          <w:tab w:val="left" w:pos="629"/>
        </w:tabs>
        <w:spacing w:after="240" w:line="360" w:lineRule="exact"/>
        <w:jc w:val="both"/>
        <w:rPr>
          <w:rFonts w:hint="eastAsia"/>
          <w:lang w:val="fr-FR"/>
        </w:rPr>
      </w:pPr>
      <w:r>
        <w:rPr>
          <w:rFonts w:hint="eastAsia"/>
          <w:lang w:val="fr-FR"/>
        </w:rPr>
        <w:t>30</w:t>
      </w:r>
      <w:r>
        <w:rPr>
          <w:rFonts w:hint="eastAsia"/>
          <w:lang w:val="fr-FR"/>
        </w:rPr>
        <w:t>4.</w:t>
      </w:r>
      <w:r>
        <w:rPr>
          <w:rFonts w:hint="eastAsia"/>
          <w:lang w:val="fr-FR"/>
        </w:rPr>
        <w:tab/>
      </w:r>
      <w:r>
        <w:rPr>
          <w:rFonts w:hint="eastAsia"/>
          <w:lang w:val="fr-FR"/>
        </w:rPr>
        <w:t>在毛里塔尼亚灌溉农业综合开发计划的框架内还开展了农业委员会方面的其他活动</w:t>
      </w:r>
      <w:r>
        <w:rPr>
          <w:lang w:val="fr-FR"/>
        </w:rPr>
        <w:t>。</w:t>
      </w:r>
      <w:r>
        <w:rPr>
          <w:rFonts w:hint="eastAsia"/>
          <w:lang w:val="fr-FR"/>
        </w:rPr>
        <w:t>它们是：</w:t>
      </w:r>
    </w:p>
    <w:p w:rsidR="00000000" w:rsidRDefault="00C82596">
      <w:pPr>
        <w:numPr>
          <w:ilvl w:val="0"/>
          <w:numId w:val="1485"/>
        </w:numPr>
        <w:tabs>
          <w:tab w:val="left" w:pos="960"/>
        </w:tabs>
        <w:spacing w:after="240" w:line="360" w:lineRule="exact"/>
        <w:ind w:left="960" w:hanging="480"/>
        <w:jc w:val="both"/>
        <w:rPr>
          <w:rFonts w:hint="eastAsia"/>
          <w:lang w:val="fr-FR"/>
        </w:rPr>
      </w:pPr>
      <w:r>
        <w:rPr>
          <w:rFonts w:hint="eastAsia"/>
          <w:lang w:val="fr-FR"/>
        </w:rPr>
        <w:t>对全国农业发展学会的现场人员和生产者进行宣传动员；</w:t>
      </w:r>
    </w:p>
    <w:p w:rsidR="00000000" w:rsidRDefault="00C82596">
      <w:pPr>
        <w:numPr>
          <w:ilvl w:val="0"/>
          <w:numId w:val="1485"/>
        </w:numPr>
        <w:tabs>
          <w:tab w:val="left" w:pos="960"/>
        </w:tabs>
        <w:spacing w:after="240" w:line="360" w:lineRule="exact"/>
        <w:ind w:left="960" w:hanging="480"/>
        <w:jc w:val="both"/>
        <w:rPr>
          <w:lang w:val="fr-FR"/>
        </w:rPr>
      </w:pPr>
      <w:r>
        <w:rPr>
          <w:rFonts w:hint="eastAsia"/>
          <w:lang w:val="fr-FR"/>
        </w:rPr>
        <w:t>2000</w:t>
      </w:r>
      <w:r>
        <w:rPr>
          <w:rFonts w:hint="eastAsia"/>
          <w:lang w:val="fr-FR"/>
        </w:rPr>
        <w:t>年</w:t>
      </w:r>
      <w:r>
        <w:rPr>
          <w:rFonts w:hint="eastAsia"/>
          <w:lang w:val="fr-FR"/>
        </w:rPr>
        <w:t>5</w:t>
      </w:r>
      <w:r>
        <w:rPr>
          <w:rFonts w:hint="eastAsia"/>
          <w:lang w:val="fr-FR"/>
        </w:rPr>
        <w:t>月</w:t>
      </w:r>
      <w:r>
        <w:rPr>
          <w:rFonts w:hint="eastAsia"/>
          <w:lang w:val="fr-FR"/>
        </w:rPr>
        <w:t>21</w:t>
      </w:r>
      <w:r>
        <w:rPr>
          <w:rFonts w:hint="eastAsia"/>
          <w:lang w:val="fr-FR"/>
        </w:rPr>
        <w:t>日</w:t>
      </w:r>
      <w:r>
        <w:rPr>
          <w:rFonts w:hint="eastAsia"/>
          <w:lang w:val="fr-FR"/>
        </w:rPr>
        <w:t>-24</w:t>
      </w:r>
      <w:r>
        <w:rPr>
          <w:rFonts w:hint="eastAsia"/>
          <w:lang w:val="fr-FR"/>
        </w:rPr>
        <w:t>日举办关于农业生产管理和组织方面的全国讲习班；</w:t>
      </w:r>
    </w:p>
    <w:p w:rsidR="00000000" w:rsidRDefault="00C82596">
      <w:pPr>
        <w:numPr>
          <w:ilvl w:val="0"/>
          <w:numId w:val="1485"/>
        </w:numPr>
        <w:tabs>
          <w:tab w:val="left" w:pos="960"/>
        </w:tabs>
        <w:spacing w:after="240" w:line="360" w:lineRule="exact"/>
        <w:ind w:left="960" w:hanging="480"/>
        <w:jc w:val="both"/>
        <w:rPr>
          <w:lang w:val="fr-FR"/>
        </w:rPr>
      </w:pPr>
      <w:r>
        <w:rPr>
          <w:rFonts w:hint="eastAsia"/>
          <w:lang w:val="fr-FR"/>
        </w:rPr>
        <w:t>普及有关的法规知识，向地区领导机构提供有关社会行业组织各种形式的文件汇编；</w:t>
      </w:r>
    </w:p>
    <w:p w:rsidR="00000000" w:rsidRDefault="00C82596">
      <w:pPr>
        <w:numPr>
          <w:ilvl w:val="0"/>
          <w:numId w:val="1485"/>
        </w:numPr>
        <w:tabs>
          <w:tab w:val="left" w:pos="960"/>
        </w:tabs>
        <w:spacing w:after="240" w:line="360" w:lineRule="exact"/>
        <w:ind w:left="960" w:hanging="480"/>
        <w:jc w:val="both"/>
        <w:rPr>
          <w:lang w:val="fr-FR"/>
        </w:rPr>
      </w:pPr>
      <w:r>
        <w:rPr>
          <w:rFonts w:hint="eastAsia"/>
          <w:lang w:val="fr-FR"/>
        </w:rPr>
        <w:t>对建立大型示范区的法规框架进行研究。</w:t>
      </w:r>
    </w:p>
    <w:p w:rsidR="00000000" w:rsidRDefault="00C82596">
      <w:pPr>
        <w:tabs>
          <w:tab w:val="left" w:pos="629"/>
        </w:tabs>
        <w:spacing w:after="240" w:line="360" w:lineRule="exact"/>
        <w:jc w:val="both"/>
        <w:rPr>
          <w:rFonts w:eastAsia="SimHei" w:hint="eastAsia"/>
          <w:color w:val="FF0000"/>
          <w:lang w:val="fr-FR"/>
        </w:rPr>
      </w:pPr>
      <w:r>
        <w:rPr>
          <w:rFonts w:eastAsia="SimHei"/>
          <w:color w:val="FF0000"/>
          <w:lang w:val="fr-FR"/>
        </w:rPr>
        <w:t>8.</w:t>
      </w:r>
      <w:r>
        <w:rPr>
          <w:rFonts w:eastAsia="SimHei" w:hint="eastAsia"/>
          <w:color w:val="FF0000"/>
          <w:lang w:val="fr-FR"/>
        </w:rPr>
        <w:t xml:space="preserve"> </w:t>
      </w:r>
      <w:r>
        <w:rPr>
          <w:rFonts w:eastAsia="SimHei" w:hint="eastAsia"/>
          <w:color w:val="FF0000"/>
          <w:lang w:val="fr-FR"/>
        </w:rPr>
        <w:t>农村妇女就业：</w:t>
      </w:r>
    </w:p>
    <w:p w:rsidR="00000000" w:rsidRDefault="00C82596">
      <w:pPr>
        <w:tabs>
          <w:tab w:val="left" w:pos="629"/>
        </w:tabs>
        <w:spacing w:after="240" w:line="360" w:lineRule="exact"/>
        <w:jc w:val="both"/>
        <w:rPr>
          <w:rFonts w:hint="eastAsia"/>
          <w:lang w:val="fr-FR"/>
        </w:rPr>
      </w:pPr>
      <w:r>
        <w:rPr>
          <w:rFonts w:hint="eastAsia"/>
          <w:lang w:val="fr-FR"/>
        </w:rPr>
        <w:t>305.</w:t>
      </w:r>
      <w:r>
        <w:rPr>
          <w:rFonts w:hint="eastAsia"/>
          <w:lang w:val="fr-FR"/>
        </w:rPr>
        <w:tab/>
      </w:r>
      <w:r>
        <w:rPr>
          <w:rFonts w:hint="eastAsia"/>
          <w:lang w:val="fr-FR"/>
        </w:rPr>
        <w:t>拥有一半以上劳动人口的农村地区仍然是全国提供生产岗位的主要来源。</w:t>
      </w:r>
      <w:r>
        <w:rPr>
          <w:rFonts w:hint="eastAsia"/>
          <w:lang w:val="fr-FR"/>
        </w:rPr>
        <w:t>1992-1998</w:t>
      </w:r>
      <w:r>
        <w:rPr>
          <w:rFonts w:hint="eastAsia"/>
          <w:lang w:val="fr-FR"/>
        </w:rPr>
        <w:t>年间，农业生产活动创造了</w:t>
      </w:r>
      <w:r>
        <w:rPr>
          <w:rFonts w:hint="eastAsia"/>
          <w:lang w:val="fr-FR"/>
        </w:rPr>
        <w:t>22 000</w:t>
      </w:r>
      <w:r>
        <w:rPr>
          <w:rFonts w:hint="eastAsia"/>
          <w:lang w:val="fr-FR"/>
        </w:rPr>
        <w:t>个就业机会。近</w:t>
      </w:r>
      <w:r>
        <w:rPr>
          <w:rFonts w:hint="eastAsia"/>
          <w:lang w:val="fr-FR"/>
        </w:rPr>
        <w:t>6</w:t>
      </w:r>
      <w:r>
        <w:rPr>
          <w:rFonts w:hint="eastAsia"/>
          <w:lang w:val="fr-FR"/>
        </w:rPr>
        <w:t>年来，传统渔业部</w:t>
      </w:r>
      <w:r>
        <w:rPr>
          <w:rFonts w:hint="eastAsia"/>
          <w:lang w:val="fr-FR"/>
        </w:rPr>
        <w:t>门增加了</w:t>
      </w:r>
      <w:r>
        <w:rPr>
          <w:rFonts w:hint="eastAsia"/>
          <w:lang w:val="fr-FR"/>
        </w:rPr>
        <w:t>9 961</w:t>
      </w:r>
      <w:r>
        <w:rPr>
          <w:rFonts w:hint="eastAsia"/>
          <w:lang w:val="fr-FR"/>
        </w:rPr>
        <w:t>个职位，而公共建筑工程部门则增加了</w:t>
      </w:r>
      <w:r>
        <w:rPr>
          <w:rFonts w:hint="eastAsia"/>
          <w:lang w:val="fr-FR"/>
        </w:rPr>
        <w:t>12 408</w:t>
      </w:r>
      <w:r>
        <w:rPr>
          <w:rFonts w:hint="eastAsia"/>
          <w:lang w:val="fr-FR"/>
        </w:rPr>
        <w:t>个就业机会。</w:t>
      </w:r>
    </w:p>
    <w:p w:rsidR="00000000" w:rsidRDefault="00C82596">
      <w:pPr>
        <w:tabs>
          <w:tab w:val="left" w:pos="629"/>
        </w:tabs>
        <w:spacing w:after="240" w:line="360" w:lineRule="exact"/>
        <w:jc w:val="both"/>
        <w:rPr>
          <w:rFonts w:hint="eastAsia"/>
          <w:lang w:val="fr-FR"/>
        </w:rPr>
      </w:pPr>
      <w:r>
        <w:rPr>
          <w:lang w:val="fr-FR"/>
        </w:rPr>
        <w:t>306.</w:t>
      </w:r>
      <w:r>
        <w:rPr>
          <w:rFonts w:hint="eastAsia"/>
          <w:lang w:val="fr-FR"/>
        </w:rPr>
        <w:tab/>
      </w:r>
      <w:r>
        <w:rPr>
          <w:rFonts w:hint="eastAsia"/>
          <w:lang w:val="fr-FR"/>
        </w:rPr>
        <w:t>就农村地区总的就业人数而言，在农业和畜牧业就业的人占绝大多数，约为</w:t>
      </w:r>
      <w:r>
        <w:rPr>
          <w:rFonts w:hint="eastAsia"/>
          <w:lang w:val="fr-FR"/>
        </w:rPr>
        <w:t>215 917</w:t>
      </w:r>
      <w:r>
        <w:rPr>
          <w:rFonts w:hint="eastAsia"/>
          <w:lang w:val="fr-FR"/>
        </w:rPr>
        <w:t>人，即占</w:t>
      </w:r>
      <w:r>
        <w:rPr>
          <w:rFonts w:hint="eastAsia"/>
          <w:lang w:val="fr-FR"/>
        </w:rPr>
        <w:t>78.5%</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307.</w:t>
      </w:r>
      <w:r>
        <w:rPr>
          <w:rFonts w:hint="eastAsia"/>
          <w:lang w:val="fr-FR"/>
        </w:rPr>
        <w:tab/>
      </w:r>
      <w:r>
        <w:rPr>
          <w:rFonts w:hint="eastAsia"/>
          <w:lang w:val="fr-FR"/>
        </w:rPr>
        <w:t>最后，若要改善饮用水质量和提高农业产量，治水工作则是关键之一。在对技术、土壤和经济条件进行研究的基础上，一项修建水坝的十年计划，以每年修建</w:t>
      </w:r>
      <w:r>
        <w:rPr>
          <w:rFonts w:hint="eastAsia"/>
          <w:lang w:val="fr-FR"/>
        </w:rPr>
        <w:t>10-15</w:t>
      </w:r>
      <w:r>
        <w:rPr>
          <w:rFonts w:hint="eastAsia"/>
          <w:lang w:val="fr-FR"/>
        </w:rPr>
        <w:t>座水坝的速度，于</w:t>
      </w:r>
      <w:r>
        <w:rPr>
          <w:rFonts w:hint="eastAsia"/>
          <w:lang w:val="fr-FR"/>
        </w:rPr>
        <w:t>2002</w:t>
      </w:r>
      <w:r>
        <w:rPr>
          <w:rFonts w:hint="eastAsia"/>
          <w:lang w:val="fr-FR"/>
        </w:rPr>
        <w:t>年开始实施。此外，在人权、减贫和融入委员会和食品安全委员会的计划框架内，还将采取参股的方式，在非政府组织的指导下，实施大规模修建集体堤坝、围</w:t>
      </w:r>
      <w:r>
        <w:rPr>
          <w:rFonts w:hint="eastAsia"/>
          <w:lang w:val="fr-FR"/>
        </w:rPr>
        <w:t>堰和滚水坝的计划。</w:t>
      </w:r>
    </w:p>
    <w:p w:rsidR="00000000" w:rsidRDefault="00C82596">
      <w:pPr>
        <w:tabs>
          <w:tab w:val="left" w:pos="629"/>
        </w:tabs>
        <w:spacing w:after="240" w:line="360" w:lineRule="exact"/>
        <w:jc w:val="both"/>
        <w:rPr>
          <w:rFonts w:hint="eastAsia"/>
          <w:lang w:val="fr-FR"/>
        </w:rPr>
      </w:pPr>
      <w:r>
        <w:rPr>
          <w:lang w:val="fr-FR"/>
        </w:rPr>
        <w:t>308.</w:t>
      </w:r>
      <w:r>
        <w:rPr>
          <w:rFonts w:hint="eastAsia"/>
          <w:lang w:val="fr-FR"/>
        </w:rPr>
        <w:tab/>
      </w:r>
      <w:r>
        <w:rPr>
          <w:rFonts w:hint="eastAsia"/>
          <w:lang w:val="fr-FR"/>
        </w:rPr>
        <w:t>针对妇女所面临的种种不足，人权、减贫和融入委员会提出在农村地区实现规模不等的计划。例如：</w:t>
      </w:r>
    </w:p>
    <w:p w:rsidR="00000000" w:rsidRDefault="00C82596">
      <w:pPr>
        <w:numPr>
          <w:ilvl w:val="0"/>
          <w:numId w:val="1485"/>
        </w:numPr>
        <w:tabs>
          <w:tab w:val="left" w:pos="960"/>
        </w:tabs>
        <w:spacing w:after="240" w:line="360" w:lineRule="exact"/>
        <w:ind w:left="960" w:hanging="480"/>
        <w:jc w:val="both"/>
        <w:rPr>
          <w:lang w:val="fr-FR"/>
        </w:rPr>
      </w:pPr>
      <w:r>
        <w:rPr>
          <w:lang w:val="fr-FR"/>
        </w:rPr>
        <w:t>Toumza</w:t>
      </w:r>
      <w:r>
        <w:rPr>
          <w:rFonts w:hint="eastAsia"/>
          <w:lang w:val="fr-FR"/>
        </w:rPr>
        <w:t>计划就像保护农村居民的安全网，主要是为了增加贫困人口的收入，通过向最困难家庭分发小牛犊，使</w:t>
      </w:r>
      <w:r>
        <w:rPr>
          <w:lang w:val="fr-FR"/>
        </w:rPr>
        <w:t xml:space="preserve">Male </w:t>
      </w:r>
      <w:r>
        <w:rPr>
          <w:lang w:val="fr-FR"/>
        </w:rPr>
        <w:t>（</w:t>
      </w:r>
      <w:r>
        <w:rPr>
          <w:rFonts w:hint="eastAsia"/>
          <w:lang w:val="fr-FR"/>
        </w:rPr>
        <w:t>布拉克纳</w:t>
      </w:r>
      <w:r>
        <w:rPr>
          <w:lang w:val="fr-FR"/>
        </w:rPr>
        <w:t>）</w:t>
      </w:r>
      <w:r>
        <w:rPr>
          <w:rFonts w:hint="eastAsia"/>
          <w:lang w:val="fr-FR"/>
        </w:rPr>
        <w:t>地区</w:t>
      </w:r>
      <w:r>
        <w:rPr>
          <w:rFonts w:hint="eastAsia"/>
          <w:lang w:val="fr-FR"/>
        </w:rPr>
        <w:t>10</w:t>
      </w:r>
      <w:r>
        <w:rPr>
          <w:rFonts w:hint="eastAsia"/>
          <w:lang w:val="fr-FR"/>
        </w:rPr>
        <w:t>个村庄的</w:t>
      </w:r>
      <w:r>
        <w:rPr>
          <w:rFonts w:hint="eastAsia"/>
          <w:lang w:val="fr-FR"/>
        </w:rPr>
        <w:t>835</w:t>
      </w:r>
      <w:r>
        <w:rPr>
          <w:rFonts w:hint="eastAsia"/>
          <w:lang w:val="fr-FR"/>
        </w:rPr>
        <w:t>户人家从中受益。这项计划的活动范围现已扩大至阿塔尔和因希里大区</w:t>
      </w:r>
      <w:r>
        <w:rPr>
          <w:lang w:val="fr-FR"/>
        </w:rPr>
        <w:t>。</w:t>
      </w:r>
    </w:p>
    <w:p w:rsidR="00000000" w:rsidRDefault="00C82596">
      <w:pPr>
        <w:numPr>
          <w:ilvl w:val="0"/>
          <w:numId w:val="1485"/>
        </w:numPr>
        <w:tabs>
          <w:tab w:val="left" w:pos="960"/>
        </w:tabs>
        <w:spacing w:after="240" w:line="360" w:lineRule="exact"/>
        <w:ind w:left="960" w:hanging="480"/>
        <w:jc w:val="both"/>
        <w:rPr>
          <w:rFonts w:hint="eastAsia"/>
          <w:lang w:val="fr-FR"/>
        </w:rPr>
      </w:pPr>
      <w:r>
        <w:rPr>
          <w:rFonts w:hint="eastAsia"/>
          <w:lang w:val="fr-FR"/>
        </w:rPr>
        <w:t>支持困难农业合作社计划始于</w:t>
      </w:r>
      <w:r>
        <w:rPr>
          <w:rFonts w:hint="eastAsia"/>
          <w:lang w:val="fr-FR"/>
        </w:rPr>
        <w:t>1999</w:t>
      </w:r>
      <w:r>
        <w:rPr>
          <w:rFonts w:hint="eastAsia"/>
          <w:lang w:val="fr-FR"/>
        </w:rPr>
        <w:t>年。当时全国大部分农业合作社都面临财政困难，这些困难甚至危及合作社自身的存在。支持困难农业合作社计划通过提高小农业生产经营者的生产率，通过在塞内加</w:t>
      </w:r>
      <w:r>
        <w:rPr>
          <w:rFonts w:hint="eastAsia"/>
          <w:lang w:val="fr-FR"/>
        </w:rPr>
        <w:t>尔河沿岸山谷地区贫穷村庄开展创收活动和创造就业机会，来推动消除农村贫困的斗争。</w:t>
      </w:r>
    </w:p>
    <w:p w:rsidR="00000000" w:rsidRDefault="00C82596">
      <w:pPr>
        <w:spacing w:after="240" w:line="360" w:lineRule="exact"/>
        <w:ind w:left="960"/>
        <w:jc w:val="both"/>
        <w:rPr>
          <w:rFonts w:hint="eastAsia"/>
          <w:lang w:val="fr-FR"/>
        </w:rPr>
      </w:pPr>
      <w:r>
        <w:rPr>
          <w:rFonts w:hint="eastAsia"/>
          <w:lang w:val="fr-FR"/>
        </w:rPr>
        <w:t>支持困难农业合作社计划已使布拉克纳、特拉扎、吉迪马卡和</w:t>
      </w:r>
      <w:r>
        <w:rPr>
          <w:lang w:val="fr-FR"/>
        </w:rPr>
        <w:t>戈尔戈尔</w:t>
      </w:r>
      <w:r>
        <w:rPr>
          <w:rFonts w:hint="eastAsia"/>
          <w:lang w:val="fr-FR"/>
        </w:rPr>
        <w:t>大区的数家合作社受益</w:t>
      </w:r>
      <w:r>
        <w:rPr>
          <w:lang w:val="fr-FR"/>
        </w:rPr>
        <w:t>。</w:t>
      </w:r>
    </w:p>
    <w:p w:rsidR="00000000" w:rsidRDefault="00C82596">
      <w:pPr>
        <w:numPr>
          <w:ilvl w:val="0"/>
          <w:numId w:val="1485"/>
        </w:numPr>
        <w:tabs>
          <w:tab w:val="left" w:pos="960"/>
        </w:tabs>
        <w:spacing w:after="240" w:line="360" w:lineRule="exact"/>
        <w:ind w:left="960" w:hanging="480"/>
        <w:jc w:val="both"/>
        <w:rPr>
          <w:lang w:val="fr-FR"/>
        </w:rPr>
      </w:pPr>
      <w:r>
        <w:rPr>
          <w:lang w:val="fr-FR"/>
        </w:rPr>
        <w:t>Lehdada</w:t>
      </w:r>
      <w:r>
        <w:rPr>
          <w:rFonts w:hint="eastAsia"/>
          <w:lang w:val="fr-FR"/>
        </w:rPr>
        <w:t>计划始于</w:t>
      </w:r>
      <w:r>
        <w:rPr>
          <w:rFonts w:hint="eastAsia"/>
          <w:lang w:val="fr-FR"/>
        </w:rPr>
        <w:t>2004</w:t>
      </w:r>
      <w:r>
        <w:rPr>
          <w:rFonts w:hint="eastAsia"/>
          <w:lang w:val="fr-FR"/>
        </w:rPr>
        <w:t>年，其目标是满足民众在农业、畜牧业、饮用水、基础设施等方面的需求，增强与马里共和国接壤的两个</w:t>
      </w:r>
      <w:r>
        <w:rPr>
          <w:lang w:val="fr-FR"/>
        </w:rPr>
        <w:t>胡德</w:t>
      </w:r>
      <w:r>
        <w:rPr>
          <w:rFonts w:hint="eastAsia"/>
          <w:lang w:val="fr-FR"/>
        </w:rPr>
        <w:t>大区</w:t>
      </w:r>
      <w:r>
        <w:rPr>
          <w:rFonts w:hint="eastAsia"/>
          <w:lang w:val="fr-FR"/>
        </w:rPr>
        <w:t>14</w:t>
      </w:r>
      <w:r>
        <w:rPr>
          <w:rFonts w:hint="eastAsia"/>
          <w:lang w:val="fr-FR"/>
        </w:rPr>
        <w:t>个乡镇（包括</w:t>
      </w:r>
      <w:r>
        <w:rPr>
          <w:rFonts w:hint="eastAsia"/>
          <w:lang w:val="fr-FR"/>
        </w:rPr>
        <w:t>140</w:t>
      </w:r>
      <w:r>
        <w:rPr>
          <w:rFonts w:hint="eastAsia"/>
          <w:lang w:val="fr-FR"/>
        </w:rPr>
        <w:t>个村庄）的组织能力。</w:t>
      </w:r>
    </w:p>
    <w:p w:rsidR="00000000" w:rsidRDefault="00C82596">
      <w:pPr>
        <w:tabs>
          <w:tab w:val="left" w:pos="629"/>
        </w:tabs>
        <w:spacing w:after="240" w:line="360" w:lineRule="exact"/>
        <w:jc w:val="both"/>
        <w:rPr>
          <w:rFonts w:hint="eastAsia"/>
          <w:lang w:val="fr-FR"/>
        </w:rPr>
      </w:pPr>
      <w:r>
        <w:rPr>
          <w:lang w:val="fr-FR"/>
        </w:rPr>
        <w:t>309.</w:t>
      </w:r>
      <w:r>
        <w:rPr>
          <w:rFonts w:hint="eastAsia"/>
          <w:lang w:val="fr-FR"/>
        </w:rPr>
        <w:tab/>
      </w:r>
      <w:r>
        <w:rPr>
          <w:rFonts w:hint="eastAsia"/>
          <w:lang w:val="fr-FR"/>
        </w:rPr>
        <w:t>尽管存在时间较短，但该计划已进入具体实施阶段。例如，在</w:t>
      </w:r>
      <w:r>
        <w:rPr>
          <w:lang w:val="fr-FR"/>
        </w:rPr>
        <w:t>Bousteilla</w:t>
      </w:r>
      <w:r>
        <w:rPr>
          <w:rFonts w:hint="eastAsia"/>
          <w:lang w:val="fr-FR"/>
        </w:rPr>
        <w:t>建立了农具制造车间（生产犁耙和手推车），在购买耕牛方面提出不少创新建议（在</w:t>
      </w:r>
      <w:r>
        <w:rPr>
          <w:lang w:val="fr-FR"/>
        </w:rPr>
        <w:t>Boustei</w:t>
      </w:r>
      <w:r>
        <w:rPr>
          <w:lang w:val="fr-FR"/>
        </w:rPr>
        <w:t>lla</w:t>
      </w:r>
      <w:r>
        <w:rPr>
          <w:rFonts w:hint="eastAsia"/>
          <w:lang w:val="fr-FR"/>
        </w:rPr>
        <w:t>的</w:t>
      </w:r>
      <w:r>
        <w:rPr>
          <w:rFonts w:hint="eastAsia"/>
          <w:lang w:val="fr-FR"/>
        </w:rPr>
        <w:t>10</w:t>
      </w:r>
      <w:r>
        <w:rPr>
          <w:rFonts w:hint="eastAsia"/>
          <w:lang w:val="fr-FR"/>
        </w:rPr>
        <w:t>个村庄，每村购买</w:t>
      </w:r>
      <w:r>
        <w:rPr>
          <w:rFonts w:hint="eastAsia"/>
          <w:lang w:val="fr-FR"/>
        </w:rPr>
        <w:t>7</w:t>
      </w:r>
      <w:r>
        <w:rPr>
          <w:rFonts w:hint="eastAsia"/>
          <w:lang w:val="fr-FR"/>
        </w:rPr>
        <w:t>头牛），向每个居民区提供</w:t>
      </w:r>
      <w:r>
        <w:rPr>
          <w:rFonts w:hint="eastAsia"/>
          <w:lang w:val="fr-FR"/>
        </w:rPr>
        <w:t>50</w:t>
      </w:r>
      <w:r>
        <w:rPr>
          <w:rFonts w:hint="eastAsia"/>
          <w:lang w:val="fr-FR"/>
        </w:rPr>
        <w:t>部犁耙，并建立</w:t>
      </w:r>
      <w:r>
        <w:rPr>
          <w:rFonts w:hint="eastAsia"/>
          <w:lang w:val="fr-FR"/>
        </w:rPr>
        <w:t>TLISSA</w:t>
      </w:r>
      <w:r>
        <w:rPr>
          <w:rFonts w:hint="eastAsia"/>
          <w:lang w:val="fr-FR"/>
        </w:rPr>
        <w:t>系统。</w:t>
      </w:r>
    </w:p>
    <w:p w:rsidR="00000000" w:rsidRDefault="00C82596">
      <w:pPr>
        <w:tabs>
          <w:tab w:val="left" w:pos="629"/>
        </w:tabs>
        <w:spacing w:after="240" w:line="360" w:lineRule="exact"/>
        <w:jc w:val="both"/>
        <w:rPr>
          <w:rFonts w:hint="eastAsia"/>
          <w:lang w:val="fr-FR"/>
        </w:rPr>
      </w:pPr>
      <w:r>
        <w:rPr>
          <w:lang w:val="fr-FR"/>
        </w:rPr>
        <w:t>310.</w:t>
      </w:r>
      <w:r>
        <w:rPr>
          <w:rFonts w:hint="eastAsia"/>
          <w:lang w:val="fr-FR"/>
        </w:rPr>
        <w:tab/>
      </w:r>
      <w:r>
        <w:rPr>
          <w:rFonts w:hint="eastAsia"/>
          <w:lang w:val="fr-FR"/>
        </w:rPr>
        <w:t>这一系统是向农民提供低息贷款，管理该系统的村委员会可以让农民在收成之后用粮食抵债。交上来的粮食将组成粮食银行，以便确保当地的粮食自给自足，并可在粮食多余的情况下用以出口。</w:t>
      </w:r>
    </w:p>
    <w:p w:rsidR="00000000" w:rsidRDefault="00C82596">
      <w:pPr>
        <w:tabs>
          <w:tab w:val="left" w:pos="629"/>
        </w:tabs>
        <w:spacing w:after="240" w:line="360" w:lineRule="exact"/>
        <w:ind w:firstLine="420"/>
        <w:jc w:val="both"/>
        <w:rPr>
          <w:rFonts w:hint="eastAsia"/>
          <w:lang w:val="fr-FR"/>
        </w:rPr>
      </w:pPr>
      <w:r>
        <w:rPr>
          <w:rFonts w:hint="eastAsia"/>
          <w:lang w:val="fr-FR"/>
        </w:rPr>
        <w:t>政府之所以采取上述种种行动，其出发点都是为了保证协调发展和所有公民享有平等待遇。</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 xml:space="preserve"> 13</w:t>
      </w:r>
      <w:r>
        <w:rPr>
          <w:rFonts w:eastAsia="SimHei"/>
          <w:color w:val="FF0000"/>
          <w:lang w:val="fr-FR"/>
        </w:rPr>
        <w:t>）</w:t>
      </w:r>
      <w:r>
        <w:rPr>
          <w:rFonts w:eastAsia="SimHei"/>
          <w:color w:val="FF0000"/>
          <w:lang w:val="fr-FR"/>
        </w:rPr>
        <w:t xml:space="preserve">- </w:t>
      </w:r>
      <w:r>
        <w:rPr>
          <w:rFonts w:eastAsia="SimHei" w:hint="eastAsia"/>
          <w:color w:val="FF0000"/>
          <w:lang w:val="fr-FR"/>
        </w:rPr>
        <w:t>法律和民事方面的平等（第</w:t>
      </w:r>
      <w:r>
        <w:rPr>
          <w:rFonts w:eastAsia="SimHei" w:hint="eastAsia"/>
          <w:color w:val="FF0000"/>
          <w:lang w:val="fr-FR"/>
        </w:rPr>
        <w:t>15</w:t>
      </w:r>
      <w:r>
        <w:rPr>
          <w:rFonts w:eastAsia="SimHei" w:hint="eastAsia"/>
          <w:color w:val="FF0000"/>
          <w:lang w:val="fr-FR"/>
        </w:rPr>
        <w:t>条）</w:t>
      </w:r>
    </w:p>
    <w:p w:rsidR="00000000" w:rsidRDefault="00C82596">
      <w:pPr>
        <w:tabs>
          <w:tab w:val="left" w:pos="629"/>
        </w:tabs>
        <w:spacing w:after="240" w:line="360" w:lineRule="exact"/>
        <w:jc w:val="both"/>
        <w:rPr>
          <w:rFonts w:hint="eastAsia"/>
          <w:lang w:val="fr-FR"/>
        </w:rPr>
      </w:pPr>
      <w:r>
        <w:rPr>
          <w:lang w:val="fr-FR"/>
        </w:rPr>
        <w:t>311.</w:t>
      </w:r>
      <w:r>
        <w:rPr>
          <w:rFonts w:hint="eastAsia"/>
          <w:lang w:val="fr-FR"/>
        </w:rPr>
        <w:tab/>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日《宪法》规定男女平等，禁止一切性别歧视（第</w:t>
      </w:r>
      <w:r>
        <w:rPr>
          <w:rFonts w:hint="eastAsia"/>
          <w:lang w:val="fr-FR"/>
        </w:rPr>
        <w:t>1</w:t>
      </w:r>
      <w:r>
        <w:rPr>
          <w:rFonts w:hint="eastAsia"/>
          <w:lang w:val="fr-FR"/>
        </w:rPr>
        <w:t>条第</w:t>
      </w:r>
      <w:r>
        <w:rPr>
          <w:rFonts w:hint="eastAsia"/>
          <w:lang w:val="fr-FR"/>
        </w:rPr>
        <w:t>2</w:t>
      </w:r>
      <w:r>
        <w:rPr>
          <w:rFonts w:hint="eastAsia"/>
          <w:lang w:val="fr-FR"/>
        </w:rPr>
        <w:t>款）。</w:t>
      </w:r>
    </w:p>
    <w:p w:rsidR="00000000" w:rsidRDefault="00C82596">
      <w:pPr>
        <w:tabs>
          <w:tab w:val="left" w:pos="629"/>
        </w:tabs>
        <w:spacing w:after="240" w:line="360" w:lineRule="exact"/>
        <w:ind w:firstLine="420"/>
        <w:jc w:val="both"/>
        <w:rPr>
          <w:rFonts w:hint="eastAsia"/>
          <w:lang w:val="fr-FR"/>
        </w:rPr>
      </w:pPr>
      <w:r>
        <w:rPr>
          <w:rFonts w:hint="eastAsia"/>
          <w:lang w:val="fr-FR"/>
        </w:rPr>
        <w:t>因此，妇女有采取一切</w:t>
      </w:r>
      <w:r>
        <w:rPr>
          <w:rFonts w:hint="eastAsia"/>
          <w:lang w:val="fr-FR"/>
        </w:rPr>
        <w:t>行动以促使其发展的司法能力。</w:t>
      </w:r>
    </w:p>
    <w:p w:rsidR="00000000" w:rsidRDefault="00C82596">
      <w:pPr>
        <w:tabs>
          <w:tab w:val="left" w:pos="629"/>
        </w:tabs>
        <w:spacing w:after="240" w:line="360" w:lineRule="exact"/>
        <w:jc w:val="both"/>
        <w:rPr>
          <w:rFonts w:hint="eastAsia"/>
          <w:lang w:val="fr-FR"/>
        </w:rPr>
      </w:pPr>
      <w:r>
        <w:rPr>
          <w:lang w:val="fr-FR"/>
        </w:rPr>
        <w:t>312.</w:t>
      </w:r>
      <w:r>
        <w:rPr>
          <w:rFonts w:hint="eastAsia"/>
          <w:lang w:val="fr-FR"/>
        </w:rPr>
        <w:tab/>
      </w:r>
      <w:r>
        <w:rPr>
          <w:rFonts w:hint="eastAsia"/>
          <w:lang w:val="fr-FR"/>
        </w:rPr>
        <w:t>根据《宪法》第</w:t>
      </w:r>
      <w:r>
        <w:rPr>
          <w:rFonts w:hint="eastAsia"/>
          <w:lang w:val="fr-FR"/>
        </w:rPr>
        <w:t>15</w:t>
      </w:r>
      <w:r>
        <w:rPr>
          <w:rFonts w:hint="eastAsia"/>
          <w:lang w:val="fr-FR"/>
        </w:rPr>
        <w:t>条之规定，妇女的“所有权”应得到保障；同样，根据《义务和契约法》第</w:t>
      </w:r>
      <w:r>
        <w:rPr>
          <w:rFonts w:hint="eastAsia"/>
          <w:lang w:val="fr-FR"/>
        </w:rPr>
        <w:t>24</w:t>
      </w:r>
      <w:r>
        <w:rPr>
          <w:rFonts w:hint="eastAsia"/>
          <w:lang w:val="fr-FR"/>
        </w:rPr>
        <w:t>条第</w:t>
      </w:r>
      <w:r>
        <w:rPr>
          <w:rFonts w:hint="eastAsia"/>
          <w:lang w:val="fr-FR"/>
        </w:rPr>
        <w:t>2</w:t>
      </w:r>
      <w:r>
        <w:rPr>
          <w:rFonts w:hint="eastAsia"/>
          <w:lang w:val="fr-FR"/>
        </w:rPr>
        <w:t>款之规定，如果妇女不是被法律宣布为无行为能力的人，她就有签订规定双方义务的契约的法律行为能力（第</w:t>
      </w:r>
      <w:r>
        <w:rPr>
          <w:rFonts w:hint="eastAsia"/>
          <w:lang w:val="fr-FR"/>
        </w:rPr>
        <w:t>24</w:t>
      </w:r>
      <w:r>
        <w:rPr>
          <w:rFonts w:hint="eastAsia"/>
          <w:lang w:val="fr-FR"/>
        </w:rPr>
        <w:t>条第</w:t>
      </w:r>
      <w:r>
        <w:rPr>
          <w:rFonts w:hint="eastAsia"/>
          <w:lang w:val="fr-FR"/>
        </w:rPr>
        <w:t>2</w:t>
      </w:r>
      <w:r>
        <w:rPr>
          <w:rFonts w:hint="eastAsia"/>
          <w:lang w:val="fr-FR"/>
        </w:rPr>
        <w:t>款）。</w:t>
      </w:r>
    </w:p>
    <w:p w:rsidR="00000000" w:rsidRDefault="00C82596">
      <w:pPr>
        <w:tabs>
          <w:tab w:val="left" w:pos="629"/>
        </w:tabs>
        <w:spacing w:after="240" w:line="360" w:lineRule="exact"/>
        <w:jc w:val="both"/>
        <w:rPr>
          <w:rFonts w:hint="eastAsia"/>
          <w:lang w:val="fr-FR"/>
        </w:rPr>
      </w:pPr>
      <w:r>
        <w:rPr>
          <w:lang w:val="fr-FR"/>
        </w:rPr>
        <w:t>313.</w:t>
      </w:r>
      <w:r>
        <w:rPr>
          <w:rFonts w:hint="eastAsia"/>
          <w:lang w:val="fr-FR"/>
        </w:rPr>
        <w:tab/>
        <w:t>2001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日有关个人地位的第</w:t>
      </w:r>
      <w:r>
        <w:rPr>
          <w:rFonts w:hint="eastAsia"/>
          <w:lang w:val="fr-FR"/>
        </w:rPr>
        <w:t>2001-052</w:t>
      </w:r>
      <w:r>
        <w:rPr>
          <w:rFonts w:hint="eastAsia"/>
          <w:lang w:val="fr-FR"/>
        </w:rPr>
        <w:t>号法律第</w:t>
      </w:r>
      <w:r>
        <w:rPr>
          <w:rFonts w:hint="eastAsia"/>
          <w:lang w:val="fr-FR"/>
        </w:rPr>
        <w:t>58</w:t>
      </w:r>
      <w:r>
        <w:rPr>
          <w:rFonts w:hint="eastAsia"/>
          <w:lang w:val="fr-FR"/>
        </w:rPr>
        <w:t>条规定：“妇女有权自由处置其个人财产……</w:t>
      </w:r>
      <w:r>
        <w:rPr>
          <w:lang w:val="fr-FR"/>
        </w:rPr>
        <w:t> </w:t>
      </w:r>
      <w:r>
        <w:rPr>
          <w:rFonts w:hint="eastAsia"/>
          <w:lang w:val="fr-FR"/>
        </w:rPr>
        <w:t>”，并承认妇女有管理其财产的能力。丈夫对妻子的管理行为不得行使任何监督权，除非后者“以馈赠形式处理三分之一以上的财产</w:t>
      </w:r>
      <w:r>
        <w:rPr>
          <w:lang w:val="fr-FR"/>
        </w:rPr>
        <w:t> </w:t>
      </w:r>
      <w:r>
        <w:rPr>
          <w:rFonts w:hint="eastAsia"/>
          <w:lang w:val="fr-FR"/>
        </w:rPr>
        <w:t>”（第</w:t>
      </w:r>
      <w:r>
        <w:rPr>
          <w:rFonts w:hint="eastAsia"/>
          <w:lang w:val="fr-FR"/>
        </w:rPr>
        <w:t>58</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314.</w:t>
      </w:r>
      <w:r>
        <w:rPr>
          <w:rFonts w:hint="eastAsia"/>
          <w:lang w:val="fr-FR"/>
        </w:rPr>
        <w:tab/>
      </w:r>
      <w:r>
        <w:rPr>
          <w:rFonts w:hint="eastAsia"/>
          <w:lang w:val="fr-FR"/>
        </w:rPr>
        <w:t>在</w:t>
      </w:r>
      <w:r>
        <w:rPr>
          <w:rFonts w:hint="eastAsia"/>
          <w:lang w:val="fr-FR"/>
        </w:rPr>
        <w:t>毛里塔尼亚的法律中，继承权是普遍和不可剥夺的。《个人地位法》对此有明确规定，它的数项条款对妇女的继承权不加任何限制。</w:t>
      </w:r>
    </w:p>
    <w:p w:rsidR="00000000" w:rsidRDefault="00C82596">
      <w:pPr>
        <w:tabs>
          <w:tab w:val="left" w:pos="629"/>
        </w:tabs>
        <w:spacing w:after="240" w:line="360" w:lineRule="exact"/>
        <w:ind w:firstLine="420"/>
        <w:jc w:val="both"/>
        <w:rPr>
          <w:rFonts w:hint="eastAsia"/>
          <w:lang w:val="fr-FR"/>
        </w:rPr>
      </w:pPr>
      <w:r>
        <w:rPr>
          <w:rFonts w:hint="eastAsia"/>
          <w:lang w:val="fr-FR"/>
        </w:rPr>
        <w:t>例如，在给“继承”下定义之后（第</w:t>
      </w:r>
      <w:r>
        <w:rPr>
          <w:rFonts w:hint="eastAsia"/>
          <w:lang w:val="fr-FR"/>
        </w:rPr>
        <w:t>232</w:t>
      </w:r>
      <w:r>
        <w:rPr>
          <w:rFonts w:hint="eastAsia"/>
          <w:lang w:val="fr-FR"/>
        </w:rPr>
        <w:t>条），《个人地位法》第</w:t>
      </w:r>
      <w:r>
        <w:rPr>
          <w:rFonts w:hint="eastAsia"/>
          <w:lang w:val="fr-FR"/>
        </w:rPr>
        <w:t>251</w:t>
      </w:r>
      <w:r>
        <w:rPr>
          <w:rFonts w:hint="eastAsia"/>
          <w:lang w:val="fr-FR"/>
        </w:rPr>
        <w:t>条列举男性继承人的种种条件，而第</w:t>
      </w:r>
      <w:r>
        <w:rPr>
          <w:rFonts w:hint="eastAsia"/>
          <w:lang w:val="fr-FR"/>
        </w:rPr>
        <w:t>252</w:t>
      </w:r>
      <w:r>
        <w:rPr>
          <w:rFonts w:hint="eastAsia"/>
          <w:lang w:val="fr-FR"/>
        </w:rPr>
        <w:t>条则列举女性继承人的种种条件。</w:t>
      </w:r>
    </w:p>
    <w:p w:rsidR="00000000" w:rsidRDefault="00C82596">
      <w:pPr>
        <w:tabs>
          <w:tab w:val="left" w:pos="629"/>
        </w:tabs>
        <w:spacing w:after="240" w:line="360" w:lineRule="exact"/>
        <w:jc w:val="both"/>
        <w:rPr>
          <w:rFonts w:hint="eastAsia"/>
          <w:lang w:val="fr-FR"/>
        </w:rPr>
      </w:pPr>
      <w:r>
        <w:rPr>
          <w:lang w:val="fr-FR"/>
        </w:rPr>
        <w:t>315.</w:t>
      </w:r>
      <w:r>
        <w:rPr>
          <w:rFonts w:hint="eastAsia"/>
          <w:lang w:val="fr-FR"/>
        </w:rPr>
        <w:tab/>
      </w:r>
      <w:r>
        <w:rPr>
          <w:rFonts w:hint="eastAsia"/>
          <w:lang w:val="fr-FR"/>
        </w:rPr>
        <w:t>最后，任何公民，不分性别，均享有司法权。</w:t>
      </w:r>
    </w:p>
    <w:p w:rsidR="00000000" w:rsidRDefault="00C82596">
      <w:pPr>
        <w:tabs>
          <w:tab w:val="left" w:pos="629"/>
        </w:tabs>
        <w:spacing w:after="240" w:line="360" w:lineRule="exact"/>
        <w:ind w:firstLine="420"/>
        <w:jc w:val="both"/>
        <w:rPr>
          <w:rFonts w:hint="eastAsia"/>
          <w:lang w:val="fr-FR"/>
        </w:rPr>
      </w:pPr>
      <w:r>
        <w:rPr>
          <w:rFonts w:hint="eastAsia"/>
          <w:lang w:val="fr-FR"/>
        </w:rPr>
        <w:t>关于这一点，《宪法》第</w:t>
      </w:r>
      <w:r>
        <w:rPr>
          <w:rFonts w:hint="eastAsia"/>
          <w:lang w:val="fr-FR"/>
        </w:rPr>
        <w:t>13</w:t>
      </w:r>
      <w:r>
        <w:rPr>
          <w:rFonts w:hint="eastAsia"/>
          <w:lang w:val="fr-FR"/>
        </w:rPr>
        <w:t>条明确承认每个人都应事先被认定是无辜的，它还保证所有人均可在相同的条件下进行公正的诉讼。</w:t>
      </w:r>
    </w:p>
    <w:p w:rsidR="00000000" w:rsidRDefault="00C82596">
      <w:pPr>
        <w:tabs>
          <w:tab w:val="left" w:pos="629"/>
        </w:tabs>
        <w:spacing w:after="240" w:line="360" w:lineRule="exact"/>
        <w:ind w:firstLine="420"/>
        <w:jc w:val="both"/>
        <w:rPr>
          <w:rFonts w:hint="eastAsia"/>
          <w:lang w:val="fr-FR"/>
        </w:rPr>
      </w:pPr>
      <w:r>
        <w:rPr>
          <w:rFonts w:hint="eastAsia"/>
          <w:lang w:val="fr-FR"/>
        </w:rPr>
        <w:t>1999</w:t>
      </w:r>
      <w:r>
        <w:rPr>
          <w:rFonts w:hint="eastAsia"/>
          <w:lang w:val="fr-FR"/>
        </w:rPr>
        <w:t>年</w:t>
      </w:r>
      <w:r>
        <w:rPr>
          <w:rFonts w:hint="eastAsia"/>
          <w:lang w:val="fr-FR"/>
        </w:rPr>
        <w:t>7</w:t>
      </w:r>
      <w:r>
        <w:rPr>
          <w:rFonts w:hint="eastAsia"/>
          <w:lang w:val="fr-FR"/>
        </w:rPr>
        <w:t>月</w:t>
      </w:r>
      <w:r>
        <w:rPr>
          <w:rFonts w:hint="eastAsia"/>
          <w:lang w:val="fr-FR"/>
        </w:rPr>
        <w:t>24</w:t>
      </w:r>
      <w:r>
        <w:rPr>
          <w:rFonts w:hint="eastAsia"/>
          <w:lang w:val="fr-FR"/>
        </w:rPr>
        <w:t>日关于司法组织的第</w:t>
      </w:r>
      <w:r>
        <w:rPr>
          <w:rFonts w:hint="eastAsia"/>
          <w:lang w:val="fr-FR"/>
        </w:rPr>
        <w:t>99-039</w:t>
      </w:r>
      <w:r>
        <w:rPr>
          <w:rFonts w:hint="eastAsia"/>
          <w:lang w:val="fr-FR"/>
        </w:rPr>
        <w:t>号法律保障全体公民在法院和法庭面前均能受到</w:t>
      </w:r>
      <w:r>
        <w:rPr>
          <w:rFonts w:hint="eastAsia"/>
          <w:lang w:val="fr-FR"/>
        </w:rPr>
        <w:t>同等的待遇。</w:t>
      </w:r>
    </w:p>
    <w:p w:rsidR="00000000" w:rsidRDefault="00C82596">
      <w:pPr>
        <w:tabs>
          <w:tab w:val="left" w:pos="629"/>
        </w:tabs>
        <w:spacing w:after="240" w:line="360" w:lineRule="exact"/>
        <w:jc w:val="both"/>
        <w:rPr>
          <w:rFonts w:hint="eastAsia"/>
          <w:lang w:val="fr-FR"/>
        </w:rPr>
      </w:pPr>
      <w:r>
        <w:rPr>
          <w:lang w:val="fr-FR"/>
        </w:rPr>
        <w:t>316.</w:t>
      </w:r>
      <w:r>
        <w:rPr>
          <w:rFonts w:hint="eastAsia"/>
          <w:lang w:val="fr-FR"/>
        </w:rPr>
        <w:tab/>
      </w:r>
      <w:r>
        <w:rPr>
          <w:rFonts w:hint="eastAsia"/>
          <w:lang w:val="fr-FR"/>
        </w:rPr>
        <w:t>《宪法》承认，本国公民（第</w:t>
      </w:r>
      <w:r>
        <w:rPr>
          <w:rFonts w:hint="eastAsia"/>
          <w:lang w:val="fr-FR"/>
        </w:rPr>
        <w:t>10</w:t>
      </w:r>
      <w:r>
        <w:rPr>
          <w:rFonts w:hint="eastAsia"/>
          <w:lang w:val="fr-FR"/>
        </w:rPr>
        <w:t>条）和外籍人士（第</w:t>
      </w:r>
      <w:r>
        <w:rPr>
          <w:rFonts w:hint="eastAsia"/>
          <w:lang w:val="fr-FR"/>
        </w:rPr>
        <w:t>22</w:t>
      </w:r>
      <w:r>
        <w:rPr>
          <w:rFonts w:hint="eastAsia"/>
          <w:lang w:val="fr-FR"/>
        </w:rPr>
        <w:t>条）均享有自由迁徙和选择居住地的权利。这一权利的具体落实通常表现在以下几方面：</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向本国公民迅速发放护照和向外国人迅速发放居住证明；</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有一名议员代表旅居国外的毛里塔尼亚侨民；</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简化难民在境内居住的审批程序，并向他们提供交通便利和平稳融入接纳国社会的条件。</w:t>
      </w:r>
    </w:p>
    <w:p w:rsidR="00000000" w:rsidRDefault="00C82596">
      <w:pPr>
        <w:tabs>
          <w:tab w:val="left" w:pos="629"/>
        </w:tabs>
        <w:spacing w:after="240" w:line="360" w:lineRule="exact"/>
        <w:jc w:val="both"/>
        <w:rPr>
          <w:rFonts w:eastAsia="SimHei"/>
          <w:color w:val="FF0000"/>
          <w:lang w:val="fr-FR"/>
        </w:rPr>
      </w:pPr>
      <w:r>
        <w:rPr>
          <w:rFonts w:eastAsia="SimHei"/>
          <w:color w:val="FF0000"/>
          <w:lang w:val="fr-FR"/>
        </w:rPr>
        <w:t>§</w:t>
      </w:r>
      <w:r>
        <w:rPr>
          <w:rFonts w:eastAsia="SimHei"/>
          <w:color w:val="FF0000"/>
          <w:lang w:val="fr-FR"/>
        </w:rPr>
        <w:t xml:space="preserve"> 14</w:t>
      </w:r>
      <w:r>
        <w:rPr>
          <w:rFonts w:eastAsia="SimHei"/>
          <w:color w:val="FF0000"/>
          <w:lang w:val="fr-FR"/>
        </w:rPr>
        <w:t>）</w:t>
      </w:r>
      <w:r>
        <w:rPr>
          <w:rFonts w:eastAsia="SimHei"/>
          <w:color w:val="FF0000"/>
          <w:lang w:val="fr-FR"/>
        </w:rPr>
        <w:t>-</w:t>
      </w:r>
      <w:r>
        <w:rPr>
          <w:rFonts w:eastAsia="SimHei" w:hint="eastAsia"/>
          <w:color w:val="FF0000"/>
          <w:lang w:val="fr-FR"/>
        </w:rPr>
        <w:t>家庭方面的权利平等（第</w:t>
      </w:r>
      <w:r>
        <w:rPr>
          <w:rFonts w:eastAsia="SimHei" w:hint="eastAsia"/>
          <w:color w:val="FF0000"/>
          <w:lang w:val="fr-FR"/>
        </w:rPr>
        <w:t>16</w:t>
      </w:r>
      <w:r>
        <w:rPr>
          <w:rFonts w:eastAsia="SimHei" w:hint="eastAsia"/>
          <w:color w:val="FF0000"/>
          <w:lang w:val="fr-FR"/>
        </w:rPr>
        <w:t>条）</w:t>
      </w:r>
    </w:p>
    <w:p w:rsidR="00000000" w:rsidRDefault="00C82596">
      <w:pPr>
        <w:tabs>
          <w:tab w:val="left" w:pos="629"/>
        </w:tabs>
        <w:spacing w:after="240" w:line="360" w:lineRule="exact"/>
        <w:jc w:val="both"/>
        <w:rPr>
          <w:rFonts w:hint="eastAsia"/>
          <w:lang w:val="fr-FR"/>
        </w:rPr>
      </w:pPr>
      <w:r>
        <w:rPr>
          <w:lang w:val="fr-FR"/>
        </w:rPr>
        <w:t xml:space="preserve">317. </w:t>
      </w:r>
      <w:r>
        <w:rPr>
          <w:rFonts w:hint="eastAsia"/>
          <w:lang w:val="fr-FR"/>
        </w:rPr>
        <w:tab/>
        <w:t>2001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日关于个人地位的第</w:t>
      </w:r>
      <w:r>
        <w:rPr>
          <w:rFonts w:hint="eastAsia"/>
          <w:lang w:val="fr-FR"/>
        </w:rPr>
        <w:t>2001-052</w:t>
      </w:r>
      <w:r>
        <w:rPr>
          <w:rFonts w:hint="eastAsia"/>
          <w:lang w:val="fr-FR"/>
        </w:rPr>
        <w:t>号法律规定了为保证家庭生活和睦所必需的种种机制</w:t>
      </w:r>
      <w:r>
        <w:rPr>
          <w:rFonts w:hint="eastAsia"/>
          <w:lang w:val="fr-FR"/>
        </w:rPr>
        <w:t> </w:t>
      </w:r>
      <w:r>
        <w:rPr>
          <w:rFonts w:hint="eastAsia"/>
          <w:lang w:val="fr-FR"/>
        </w:rPr>
        <w:t>。这一规定是根据《宪法》序</w:t>
      </w:r>
      <w:r>
        <w:rPr>
          <w:rFonts w:hint="eastAsia"/>
          <w:lang w:val="fr-FR"/>
        </w:rPr>
        <w:t>言做出的，该序言保障</w:t>
      </w:r>
      <w:r>
        <w:rPr>
          <w:lang w:val="fr-FR"/>
        </w:rPr>
        <w:t> </w:t>
      </w:r>
      <w:r>
        <w:rPr>
          <w:rFonts w:hint="eastAsia"/>
          <w:lang w:val="fr-FR"/>
        </w:rPr>
        <w:t>“作为伊斯兰社会基本细胞的家庭所应有的权利”；</w:t>
      </w:r>
      <w:r>
        <w:rPr>
          <w:rFonts w:hint="eastAsia"/>
          <w:lang w:val="fr-FR"/>
        </w:rPr>
        <w:t xml:space="preserve"> </w:t>
      </w:r>
      <w:r>
        <w:rPr>
          <w:rFonts w:hint="eastAsia"/>
          <w:lang w:val="fr-FR"/>
        </w:rPr>
        <w:t>同时，这一规定也是根据《宪法》第</w:t>
      </w:r>
      <w:r>
        <w:rPr>
          <w:rFonts w:hint="eastAsia"/>
          <w:lang w:val="fr-FR"/>
        </w:rPr>
        <w:t>16</w:t>
      </w:r>
      <w:r>
        <w:rPr>
          <w:rFonts w:hint="eastAsia"/>
          <w:lang w:val="fr-FR"/>
        </w:rPr>
        <w:t>条做出的，该条指出：“国家和社会保护家庭</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318.</w:t>
      </w:r>
      <w:r>
        <w:rPr>
          <w:rFonts w:hint="eastAsia"/>
          <w:lang w:val="fr-FR"/>
        </w:rPr>
        <w:tab/>
      </w:r>
      <w:r>
        <w:rPr>
          <w:rFonts w:hint="eastAsia"/>
          <w:lang w:val="fr-FR"/>
        </w:rPr>
        <w:t>为此，确立了维护家庭稳定的几个基本步骤。</w:t>
      </w:r>
    </w:p>
    <w:p w:rsidR="00000000" w:rsidRDefault="00C82596">
      <w:pPr>
        <w:tabs>
          <w:tab w:val="left" w:pos="629"/>
        </w:tabs>
        <w:spacing w:after="240" w:line="360" w:lineRule="exact"/>
        <w:ind w:firstLine="420"/>
        <w:jc w:val="both"/>
        <w:rPr>
          <w:rFonts w:hint="eastAsia"/>
          <w:lang w:val="fr-FR"/>
        </w:rPr>
      </w:pPr>
      <w:r>
        <w:rPr>
          <w:rFonts w:hint="eastAsia"/>
          <w:lang w:val="fr-FR"/>
        </w:rPr>
        <w:t>例如，在男女平等的基础上，</w:t>
      </w:r>
      <w:r>
        <w:rPr>
          <w:rFonts w:hint="eastAsia"/>
          <w:lang w:val="fr-FR"/>
        </w:rPr>
        <w:t>2001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日关于个人地位的第</w:t>
      </w:r>
      <w:r>
        <w:rPr>
          <w:rFonts w:hint="eastAsia"/>
          <w:lang w:val="fr-FR"/>
        </w:rPr>
        <w:t>2001-052</w:t>
      </w:r>
      <w:r>
        <w:rPr>
          <w:rFonts w:hint="eastAsia"/>
          <w:lang w:val="fr-FR"/>
        </w:rPr>
        <w:t>号法律承认，男女双方有权在公平的条件下订立婚约，并规定：“婚姻是男女双方结合以求长期共同生活的契约</w:t>
      </w:r>
      <w:r>
        <w:rPr>
          <w:lang w:val="fr-FR"/>
        </w:rPr>
        <w:t> </w:t>
      </w:r>
      <w:r>
        <w:rPr>
          <w:rFonts w:hint="eastAsia"/>
          <w:lang w:val="fr-FR"/>
        </w:rPr>
        <w:t>”（第</w:t>
      </w:r>
      <w:r>
        <w:rPr>
          <w:rFonts w:hint="eastAsia"/>
          <w:lang w:val="fr-FR"/>
        </w:rPr>
        <w:t>1</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319.</w:t>
      </w:r>
      <w:r>
        <w:rPr>
          <w:rFonts w:hint="eastAsia"/>
          <w:lang w:val="fr-FR"/>
        </w:rPr>
        <w:tab/>
      </w:r>
      <w:r>
        <w:rPr>
          <w:rFonts w:hint="eastAsia"/>
          <w:lang w:val="fr-FR"/>
        </w:rPr>
        <w:t>领取结婚证书必须出自男女双方自愿，这是保证婚约有效的条件之一（法律第</w:t>
      </w:r>
      <w:r>
        <w:rPr>
          <w:rFonts w:hint="eastAsia"/>
          <w:lang w:val="fr-FR"/>
        </w:rPr>
        <w:t>5</w:t>
      </w:r>
      <w:r>
        <w:rPr>
          <w:rFonts w:hint="eastAsia"/>
          <w:lang w:val="fr-FR"/>
        </w:rPr>
        <w:t>条、第</w:t>
      </w:r>
      <w:r>
        <w:rPr>
          <w:rFonts w:hint="eastAsia"/>
          <w:lang w:val="fr-FR"/>
        </w:rPr>
        <w:t>9</w:t>
      </w:r>
      <w:r>
        <w:rPr>
          <w:rFonts w:hint="eastAsia"/>
          <w:lang w:val="fr-FR"/>
        </w:rPr>
        <w:t>条第</w:t>
      </w:r>
      <w:r>
        <w:rPr>
          <w:rFonts w:hint="eastAsia"/>
          <w:lang w:val="fr-FR"/>
        </w:rPr>
        <w:t>2</w:t>
      </w:r>
      <w:r>
        <w:rPr>
          <w:rFonts w:hint="eastAsia"/>
          <w:lang w:val="fr-FR"/>
        </w:rPr>
        <w:t>、</w:t>
      </w:r>
      <w:r>
        <w:rPr>
          <w:rFonts w:hint="eastAsia"/>
          <w:lang w:val="fr-FR"/>
        </w:rPr>
        <w:t>3</w:t>
      </w:r>
      <w:r>
        <w:rPr>
          <w:rFonts w:hint="eastAsia"/>
          <w:lang w:val="fr-FR"/>
        </w:rPr>
        <w:t>、</w:t>
      </w:r>
      <w:r>
        <w:rPr>
          <w:rFonts w:hint="eastAsia"/>
          <w:lang w:val="fr-FR"/>
        </w:rPr>
        <w:t>26</w:t>
      </w:r>
      <w:r>
        <w:rPr>
          <w:rFonts w:hint="eastAsia"/>
          <w:lang w:val="fr-FR"/>
        </w:rPr>
        <w:t>款）。</w:t>
      </w:r>
    </w:p>
    <w:p w:rsidR="00000000" w:rsidRDefault="00C82596">
      <w:pPr>
        <w:tabs>
          <w:tab w:val="left" w:pos="629"/>
        </w:tabs>
        <w:spacing w:after="240" w:line="360" w:lineRule="exact"/>
        <w:ind w:firstLine="420"/>
        <w:jc w:val="both"/>
        <w:rPr>
          <w:rFonts w:hint="eastAsia"/>
          <w:lang w:val="fr-FR"/>
        </w:rPr>
      </w:pPr>
      <w:r>
        <w:rPr>
          <w:rFonts w:hint="eastAsia"/>
          <w:lang w:val="fr-FR"/>
        </w:rPr>
        <w:t>这一证书同时是婚姻期间或婚姻破裂时的权利保障。</w:t>
      </w:r>
    </w:p>
    <w:p w:rsidR="00000000" w:rsidRDefault="00C82596">
      <w:pPr>
        <w:tabs>
          <w:tab w:val="left" w:pos="629"/>
        </w:tabs>
        <w:spacing w:after="240" w:line="360" w:lineRule="exact"/>
        <w:ind w:firstLine="420"/>
        <w:jc w:val="both"/>
        <w:rPr>
          <w:rFonts w:hint="eastAsia"/>
          <w:lang w:val="fr-FR"/>
        </w:rPr>
      </w:pPr>
      <w:r>
        <w:rPr>
          <w:rFonts w:hint="eastAsia"/>
          <w:lang w:val="fr-FR"/>
        </w:rPr>
        <w:t>例如，女方在婚姻期间“可要求男方不得再娶其他女子，离家不得超过一定期限，并不得阻止她继续学习或工作……</w:t>
      </w:r>
      <w:r>
        <w:rPr>
          <w:lang w:val="fr-FR"/>
        </w:rPr>
        <w:t> </w:t>
      </w:r>
      <w:r>
        <w:rPr>
          <w:rFonts w:hint="eastAsia"/>
          <w:lang w:val="fr-FR"/>
        </w:rPr>
        <w:t>”（第</w:t>
      </w:r>
      <w:r>
        <w:rPr>
          <w:rFonts w:hint="eastAsia"/>
          <w:lang w:val="fr-FR"/>
        </w:rPr>
        <w:t>28</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320.</w:t>
      </w:r>
      <w:r>
        <w:rPr>
          <w:rFonts w:hint="eastAsia"/>
          <w:lang w:val="fr-FR"/>
        </w:rPr>
        <w:tab/>
      </w:r>
      <w:r>
        <w:rPr>
          <w:rFonts w:hint="eastAsia"/>
          <w:lang w:val="fr-FR"/>
        </w:rPr>
        <w:t>同样，根据该法第</w:t>
      </w:r>
      <w:r>
        <w:rPr>
          <w:rFonts w:hint="eastAsia"/>
          <w:lang w:val="fr-FR"/>
        </w:rPr>
        <w:t>55</w:t>
      </w:r>
      <w:r>
        <w:rPr>
          <w:rFonts w:hint="eastAsia"/>
          <w:lang w:val="fr-FR"/>
        </w:rPr>
        <w:t>条，婚姻还导致以下几方面的权利：抚养和居住、维护名誉、忠诚的责任、互助和支持。</w:t>
      </w:r>
    </w:p>
    <w:p w:rsidR="00000000" w:rsidRDefault="00C82596">
      <w:pPr>
        <w:tabs>
          <w:tab w:val="left" w:pos="629"/>
        </w:tabs>
        <w:spacing w:after="240" w:line="360" w:lineRule="exact"/>
        <w:ind w:firstLine="420"/>
        <w:jc w:val="both"/>
        <w:rPr>
          <w:rFonts w:hint="eastAsia"/>
          <w:lang w:val="fr-FR"/>
        </w:rPr>
      </w:pPr>
      <w:r>
        <w:rPr>
          <w:rFonts w:hint="eastAsia"/>
          <w:lang w:val="fr-FR"/>
        </w:rPr>
        <w:t>第</w:t>
      </w:r>
      <w:r>
        <w:rPr>
          <w:rFonts w:hint="eastAsia"/>
          <w:lang w:val="fr-FR"/>
        </w:rPr>
        <w:t>56</w:t>
      </w:r>
      <w:r>
        <w:rPr>
          <w:rFonts w:hint="eastAsia"/>
          <w:lang w:val="fr-FR"/>
        </w:rPr>
        <w:t>条和第</w:t>
      </w:r>
      <w:r>
        <w:rPr>
          <w:rFonts w:hint="eastAsia"/>
          <w:lang w:val="fr-FR"/>
        </w:rPr>
        <w:t>57</w:t>
      </w:r>
      <w:r>
        <w:rPr>
          <w:rFonts w:hint="eastAsia"/>
          <w:lang w:val="fr-FR"/>
        </w:rPr>
        <w:t>条还补充规定：“妻子应帮助丈夫料理家务”（第</w:t>
      </w:r>
      <w:r>
        <w:rPr>
          <w:rFonts w:hint="eastAsia"/>
          <w:lang w:val="fr-FR"/>
        </w:rPr>
        <w:t>56</w:t>
      </w:r>
      <w:r>
        <w:rPr>
          <w:rFonts w:hint="eastAsia"/>
          <w:lang w:val="fr-FR"/>
        </w:rPr>
        <w:t>条），以及她可</w:t>
      </w:r>
      <w:r>
        <w:rPr>
          <w:lang w:val="fr-FR"/>
        </w:rPr>
        <w:t> </w:t>
      </w:r>
      <w:r>
        <w:rPr>
          <w:rFonts w:hint="eastAsia"/>
          <w:lang w:val="fr-FR"/>
        </w:rPr>
        <w:t>“从事家庭外面的任何职业”（第</w:t>
      </w:r>
      <w:r>
        <w:rPr>
          <w:rFonts w:hint="eastAsia"/>
          <w:lang w:val="fr-FR"/>
        </w:rPr>
        <w:t>57</w:t>
      </w:r>
      <w:r>
        <w:rPr>
          <w:rFonts w:hint="eastAsia"/>
          <w:lang w:val="fr-FR"/>
        </w:rPr>
        <w:t>条）。</w:t>
      </w:r>
    </w:p>
    <w:p w:rsidR="00000000" w:rsidRDefault="00C82596">
      <w:pPr>
        <w:tabs>
          <w:tab w:val="left" w:pos="629"/>
        </w:tabs>
        <w:spacing w:after="240" w:line="360" w:lineRule="exact"/>
        <w:ind w:firstLine="420"/>
        <w:jc w:val="both"/>
        <w:rPr>
          <w:rFonts w:hint="eastAsia"/>
          <w:lang w:val="fr-FR"/>
        </w:rPr>
      </w:pPr>
      <w:r>
        <w:rPr>
          <w:rFonts w:hint="eastAsia"/>
          <w:lang w:val="fr-FR"/>
        </w:rPr>
        <w:t>《个人地位法》的数项条款涉及婚姻破裂所产生的影响，并承认女方应有的重要权利。</w:t>
      </w:r>
    </w:p>
    <w:p w:rsidR="00000000" w:rsidRDefault="00C82596">
      <w:pPr>
        <w:tabs>
          <w:tab w:val="left" w:pos="629"/>
        </w:tabs>
        <w:spacing w:after="240" w:line="360" w:lineRule="exact"/>
        <w:ind w:firstLine="420"/>
        <w:jc w:val="both"/>
        <w:rPr>
          <w:rFonts w:hint="eastAsia"/>
          <w:lang w:val="fr-FR"/>
        </w:rPr>
      </w:pPr>
      <w:r>
        <w:rPr>
          <w:rFonts w:hint="eastAsia"/>
          <w:lang w:val="fr-FR"/>
        </w:rPr>
        <w:t>这里指的是以下几种婚姻破裂情况下</w:t>
      </w:r>
      <w:r>
        <w:rPr>
          <w:rFonts w:hint="eastAsia"/>
          <w:lang w:val="fr-FR"/>
        </w:rPr>
        <w:t>的权利：</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遗弃（第</w:t>
      </w:r>
      <w:r>
        <w:rPr>
          <w:rFonts w:hint="eastAsia"/>
          <w:lang w:val="fr-FR"/>
        </w:rPr>
        <w:t>84</w:t>
      </w:r>
      <w:r>
        <w:rPr>
          <w:rFonts w:hint="eastAsia"/>
          <w:lang w:val="fr-FR"/>
        </w:rPr>
        <w:t>条）</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补偿（第</w:t>
      </w:r>
      <w:r>
        <w:rPr>
          <w:rFonts w:hint="eastAsia"/>
          <w:lang w:val="fr-FR"/>
        </w:rPr>
        <w:t>93</w:t>
      </w:r>
      <w:r>
        <w:rPr>
          <w:rFonts w:hint="eastAsia"/>
          <w:lang w:val="fr-FR"/>
        </w:rPr>
        <w:t>条）</w:t>
      </w:r>
    </w:p>
    <w:p w:rsidR="00000000" w:rsidRDefault="00C82596">
      <w:pPr>
        <w:numPr>
          <w:ilvl w:val="0"/>
          <w:numId w:val="1478"/>
        </w:numPr>
        <w:tabs>
          <w:tab w:val="left" w:pos="1080"/>
        </w:tabs>
        <w:spacing w:after="240" w:line="360" w:lineRule="exact"/>
        <w:ind w:left="1080" w:hanging="480"/>
        <w:jc w:val="both"/>
        <w:rPr>
          <w:rFonts w:hint="eastAsia"/>
          <w:lang w:val="fr-FR"/>
        </w:rPr>
      </w:pPr>
      <w:r>
        <w:rPr>
          <w:rFonts w:hint="eastAsia"/>
          <w:lang w:val="fr-FR"/>
        </w:rPr>
        <w:t>委托（第</w:t>
      </w:r>
      <w:r>
        <w:rPr>
          <w:rFonts w:hint="eastAsia"/>
          <w:lang w:val="fr-FR"/>
        </w:rPr>
        <w:t>96</w:t>
      </w:r>
      <w:r>
        <w:rPr>
          <w:rFonts w:hint="eastAsia"/>
          <w:lang w:val="fr-FR"/>
        </w:rPr>
        <w:t>条）</w:t>
      </w:r>
    </w:p>
    <w:p w:rsidR="00000000" w:rsidRDefault="00C82596">
      <w:pPr>
        <w:tabs>
          <w:tab w:val="left" w:pos="629"/>
        </w:tabs>
        <w:spacing w:after="240" w:line="360" w:lineRule="exact"/>
        <w:jc w:val="both"/>
        <w:rPr>
          <w:rFonts w:hint="eastAsia"/>
          <w:lang w:val="fr-FR"/>
        </w:rPr>
      </w:pPr>
      <w:r>
        <w:rPr>
          <w:lang w:val="fr-FR"/>
        </w:rPr>
        <w:t>321.</w:t>
      </w:r>
      <w:r>
        <w:rPr>
          <w:rFonts w:hint="eastAsia"/>
          <w:lang w:val="fr-FR"/>
        </w:rPr>
        <w:tab/>
      </w:r>
      <w:r>
        <w:rPr>
          <w:rFonts w:hint="eastAsia"/>
          <w:lang w:val="fr-FR"/>
        </w:rPr>
        <w:t>该法第</w:t>
      </w:r>
      <w:r>
        <w:rPr>
          <w:rFonts w:hint="eastAsia"/>
          <w:lang w:val="fr-FR"/>
        </w:rPr>
        <w:t>119</w:t>
      </w:r>
      <w:r>
        <w:rPr>
          <w:rFonts w:hint="eastAsia"/>
          <w:lang w:val="fr-FR"/>
        </w:rPr>
        <w:t>条也规定，“女方在法定的守寡期限内仍可住在男方家，在此期间男方家人不得把她驱逐出去</w:t>
      </w:r>
      <w:r>
        <w:rPr>
          <w:lang w:val="fr-FR"/>
        </w:rPr>
        <w:t> </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最后，第</w:t>
      </w:r>
      <w:r>
        <w:rPr>
          <w:rFonts w:hint="eastAsia"/>
          <w:lang w:val="fr-FR"/>
        </w:rPr>
        <w:t>123</w:t>
      </w:r>
      <w:r>
        <w:rPr>
          <w:rFonts w:hint="eastAsia"/>
          <w:lang w:val="fr-FR"/>
        </w:rPr>
        <w:t>条第</w:t>
      </w:r>
      <w:r>
        <w:rPr>
          <w:rFonts w:hint="eastAsia"/>
          <w:lang w:val="fr-FR"/>
        </w:rPr>
        <w:t>2</w:t>
      </w:r>
      <w:r>
        <w:rPr>
          <w:rFonts w:hint="eastAsia"/>
          <w:lang w:val="fr-FR"/>
        </w:rPr>
        <w:t>款规定</w:t>
      </w:r>
      <w:r>
        <w:rPr>
          <w:rFonts w:hint="eastAsia"/>
          <w:lang w:val="fr-FR"/>
        </w:rPr>
        <w:t> </w:t>
      </w:r>
      <w:r>
        <w:rPr>
          <w:rFonts w:hint="eastAsia"/>
          <w:lang w:val="fr-FR"/>
        </w:rPr>
        <w:t>，在婚姻破裂的情况下，“子女应优先交由女方抚养……</w:t>
      </w:r>
      <w:r>
        <w:rPr>
          <w:lang w:val="fr-FR"/>
        </w:rPr>
        <w:t> </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322.</w:t>
      </w:r>
      <w:r>
        <w:rPr>
          <w:rFonts w:hint="eastAsia"/>
          <w:lang w:val="fr-FR"/>
        </w:rPr>
        <w:tab/>
      </w:r>
      <w:r>
        <w:rPr>
          <w:rFonts w:hint="eastAsia"/>
          <w:lang w:val="fr-FR"/>
        </w:rPr>
        <w:t>关于父母对其子女的责任问题，不同法律文本（个人地位法、小学义务教育法）均作为应尽的义务加以明确规定。</w:t>
      </w:r>
    </w:p>
    <w:p w:rsidR="00000000" w:rsidRDefault="00C82596">
      <w:pPr>
        <w:tabs>
          <w:tab w:val="left" w:pos="629"/>
        </w:tabs>
        <w:spacing w:after="240" w:line="360" w:lineRule="exact"/>
        <w:ind w:firstLine="420"/>
        <w:jc w:val="both"/>
        <w:rPr>
          <w:rFonts w:hint="eastAsia"/>
          <w:lang w:val="fr-FR"/>
        </w:rPr>
      </w:pPr>
      <w:r>
        <w:rPr>
          <w:rFonts w:hint="eastAsia"/>
          <w:lang w:val="fr-FR"/>
        </w:rPr>
        <w:t>本着这一精神，《个人地位法》第</w:t>
      </w:r>
      <w:r>
        <w:rPr>
          <w:rFonts w:hint="eastAsia"/>
          <w:lang w:val="fr-FR"/>
        </w:rPr>
        <w:t>120</w:t>
      </w:r>
      <w:r>
        <w:rPr>
          <w:rFonts w:hint="eastAsia"/>
          <w:lang w:val="fr-FR"/>
        </w:rPr>
        <w:t>条规定，“母亲应给自己的孩子喂奶，父亲在孩子哺乳期内也应提供必要的食品”。</w:t>
      </w:r>
    </w:p>
    <w:p w:rsidR="00000000" w:rsidRDefault="00C82596">
      <w:pPr>
        <w:tabs>
          <w:tab w:val="left" w:pos="629"/>
        </w:tabs>
        <w:spacing w:after="240" w:line="360" w:lineRule="exact"/>
        <w:jc w:val="both"/>
        <w:rPr>
          <w:rFonts w:hint="eastAsia"/>
          <w:lang w:val="fr-FR"/>
        </w:rPr>
      </w:pPr>
      <w:r>
        <w:rPr>
          <w:lang w:val="fr-FR"/>
        </w:rPr>
        <w:t>323.</w:t>
      </w:r>
      <w:r>
        <w:rPr>
          <w:rFonts w:hint="eastAsia"/>
          <w:lang w:val="fr-FR"/>
        </w:rPr>
        <w:tab/>
      </w:r>
      <w:r>
        <w:rPr>
          <w:rFonts w:hint="eastAsia"/>
          <w:lang w:val="fr-FR"/>
        </w:rPr>
        <w:t>《个人地位法》强</w:t>
      </w:r>
      <w:r>
        <w:rPr>
          <w:rFonts w:hint="eastAsia"/>
          <w:lang w:val="fr-FR"/>
        </w:rPr>
        <w:t>调子女的抚养问题（第</w:t>
      </w:r>
      <w:r>
        <w:rPr>
          <w:rFonts w:hint="eastAsia"/>
          <w:lang w:val="fr-FR"/>
        </w:rPr>
        <w:t>121</w:t>
      </w:r>
      <w:r>
        <w:rPr>
          <w:rFonts w:hint="eastAsia"/>
          <w:lang w:val="fr-FR"/>
        </w:rPr>
        <w:t>条），并列举抚养孩子的种种条件（第</w:t>
      </w:r>
      <w:r>
        <w:rPr>
          <w:rFonts w:hint="eastAsia"/>
          <w:lang w:val="fr-FR"/>
        </w:rPr>
        <w:t>122</w:t>
      </w:r>
      <w:r>
        <w:rPr>
          <w:rFonts w:hint="eastAsia"/>
          <w:lang w:val="fr-FR"/>
        </w:rPr>
        <w:t>条），然后明确指出，“</w:t>
      </w:r>
      <w:r>
        <w:rPr>
          <w:lang w:val="fr-FR"/>
        </w:rPr>
        <w:t> </w:t>
      </w:r>
      <w:r>
        <w:rPr>
          <w:rFonts w:hint="eastAsia"/>
          <w:lang w:val="fr-FR"/>
        </w:rPr>
        <w:t>抚养子女是父母婚姻期间必须承担的义务之一</w:t>
      </w:r>
      <w:r>
        <w:rPr>
          <w:lang w:val="fr-FR"/>
        </w:rPr>
        <w:t> </w:t>
      </w:r>
      <w:r>
        <w:rPr>
          <w:rFonts w:hint="eastAsia"/>
          <w:lang w:val="fr-FR"/>
        </w:rPr>
        <w:t>”（第</w:t>
      </w:r>
      <w:r>
        <w:rPr>
          <w:rFonts w:hint="eastAsia"/>
          <w:lang w:val="fr-FR"/>
        </w:rPr>
        <w:t>123</w:t>
      </w:r>
      <w:r>
        <w:rPr>
          <w:rFonts w:hint="eastAsia"/>
          <w:lang w:val="fr-FR"/>
        </w:rPr>
        <w:t>条第</w:t>
      </w:r>
      <w:r>
        <w:rPr>
          <w:rFonts w:hint="eastAsia"/>
          <w:lang w:val="fr-FR"/>
        </w:rPr>
        <w:t>1</w:t>
      </w:r>
      <w:r>
        <w:rPr>
          <w:rFonts w:hint="eastAsia"/>
          <w:lang w:val="fr-FR"/>
        </w:rPr>
        <w:t>款）。</w:t>
      </w:r>
    </w:p>
    <w:p w:rsidR="00000000" w:rsidRDefault="00C82596">
      <w:pPr>
        <w:tabs>
          <w:tab w:val="left" w:pos="629"/>
        </w:tabs>
        <w:spacing w:after="240" w:line="360" w:lineRule="exact"/>
        <w:ind w:firstLine="420"/>
        <w:jc w:val="both"/>
        <w:rPr>
          <w:rFonts w:hint="eastAsia"/>
          <w:lang w:val="fr-FR"/>
        </w:rPr>
      </w:pPr>
      <w:r>
        <w:rPr>
          <w:rFonts w:hint="eastAsia"/>
          <w:lang w:val="fr-FR"/>
        </w:rPr>
        <w:t>该法还指出，婚姻破裂将妨碍这一原则的实行。</w:t>
      </w:r>
    </w:p>
    <w:p w:rsidR="00000000" w:rsidRDefault="00C82596">
      <w:pPr>
        <w:tabs>
          <w:tab w:val="left" w:pos="629"/>
        </w:tabs>
        <w:spacing w:after="240" w:line="360" w:lineRule="exact"/>
        <w:ind w:firstLine="420"/>
        <w:jc w:val="both"/>
        <w:rPr>
          <w:rFonts w:hint="eastAsia"/>
          <w:lang w:val="fr-FR"/>
        </w:rPr>
      </w:pPr>
      <w:r>
        <w:rPr>
          <w:rFonts w:hint="eastAsia"/>
          <w:lang w:val="fr-FR"/>
        </w:rPr>
        <w:t>在婚姻破裂情况下，“子女应优先交由女方抚养……”（第</w:t>
      </w:r>
      <w:r>
        <w:rPr>
          <w:rFonts w:hint="eastAsia"/>
          <w:lang w:val="fr-FR"/>
        </w:rPr>
        <w:t>123</w:t>
      </w:r>
      <w:r>
        <w:rPr>
          <w:rFonts w:hint="eastAsia"/>
          <w:lang w:val="fr-FR"/>
        </w:rPr>
        <w:t>条第</w:t>
      </w:r>
      <w:r>
        <w:rPr>
          <w:rFonts w:hint="eastAsia"/>
          <w:lang w:val="fr-FR"/>
        </w:rPr>
        <w:t>2</w:t>
      </w:r>
      <w:r>
        <w:rPr>
          <w:rFonts w:hint="eastAsia"/>
          <w:lang w:val="fr-FR"/>
        </w:rPr>
        <w:t>款）。</w:t>
      </w:r>
    </w:p>
    <w:p w:rsidR="00000000" w:rsidRDefault="00C82596">
      <w:pPr>
        <w:tabs>
          <w:tab w:val="left" w:pos="629"/>
        </w:tabs>
        <w:spacing w:after="240" w:line="360" w:lineRule="exact"/>
        <w:jc w:val="both"/>
        <w:rPr>
          <w:rFonts w:hint="eastAsia"/>
          <w:lang w:val="fr-FR"/>
        </w:rPr>
      </w:pPr>
      <w:r>
        <w:rPr>
          <w:lang w:val="fr-FR"/>
        </w:rPr>
        <w:t>324.</w:t>
      </w:r>
      <w:r>
        <w:rPr>
          <w:rFonts w:hint="eastAsia"/>
          <w:lang w:val="fr-FR"/>
        </w:rPr>
        <w:tab/>
      </w:r>
      <w:r>
        <w:rPr>
          <w:rFonts w:hint="eastAsia"/>
          <w:lang w:val="fr-FR"/>
        </w:rPr>
        <w:t>根据该法</w:t>
      </w:r>
      <w:r>
        <w:rPr>
          <w:rFonts w:hint="eastAsia"/>
          <w:lang w:val="fr-FR"/>
        </w:rPr>
        <w:t>126</w:t>
      </w:r>
      <w:r>
        <w:rPr>
          <w:rFonts w:hint="eastAsia"/>
          <w:lang w:val="fr-FR"/>
        </w:rPr>
        <w:t>条之规定，父母抚养子女一直到</w:t>
      </w:r>
      <w:r>
        <w:rPr>
          <w:lang w:val="fr-FR"/>
        </w:rPr>
        <w:t> </w:t>
      </w:r>
      <w:r>
        <w:rPr>
          <w:rFonts w:hint="eastAsia"/>
          <w:lang w:val="fr-FR"/>
        </w:rPr>
        <w:t>“女儿出嫁和儿子成年时为止”。</w:t>
      </w:r>
    </w:p>
    <w:p w:rsidR="00000000" w:rsidRDefault="00C82596">
      <w:pPr>
        <w:tabs>
          <w:tab w:val="left" w:pos="629"/>
        </w:tabs>
        <w:spacing w:after="240" w:line="360" w:lineRule="exact"/>
        <w:ind w:firstLine="420"/>
        <w:jc w:val="both"/>
        <w:rPr>
          <w:rFonts w:hint="eastAsia"/>
          <w:lang w:val="fr-FR"/>
        </w:rPr>
      </w:pPr>
      <w:r>
        <w:rPr>
          <w:rFonts w:hint="eastAsia"/>
          <w:lang w:val="fr-FR"/>
        </w:rPr>
        <w:t>然而，出于儿童的利益考虑，《个人地位法》的有关条款（第</w:t>
      </w:r>
      <w:r>
        <w:rPr>
          <w:rFonts w:hint="eastAsia"/>
          <w:lang w:val="fr-FR"/>
        </w:rPr>
        <w:t>126</w:t>
      </w:r>
      <w:r>
        <w:rPr>
          <w:rFonts w:hint="eastAsia"/>
          <w:lang w:val="fr-FR"/>
        </w:rPr>
        <w:t>条第</w:t>
      </w:r>
      <w:r>
        <w:rPr>
          <w:rFonts w:hint="eastAsia"/>
          <w:lang w:val="fr-FR"/>
        </w:rPr>
        <w:t>2</w:t>
      </w:r>
      <w:r>
        <w:rPr>
          <w:rFonts w:hint="eastAsia"/>
          <w:lang w:val="fr-FR"/>
        </w:rPr>
        <w:t>款至第</w:t>
      </w:r>
      <w:r>
        <w:rPr>
          <w:rFonts w:hint="eastAsia"/>
          <w:lang w:val="fr-FR"/>
        </w:rPr>
        <w:t>134</w:t>
      </w:r>
      <w:r>
        <w:rPr>
          <w:rFonts w:hint="eastAsia"/>
          <w:lang w:val="fr-FR"/>
        </w:rPr>
        <w:t>条）在子女抚养问题上做出了一些妥协。</w:t>
      </w:r>
    </w:p>
    <w:p w:rsidR="00000000" w:rsidRDefault="00C82596">
      <w:pPr>
        <w:tabs>
          <w:tab w:val="left" w:pos="629"/>
        </w:tabs>
        <w:spacing w:after="240" w:line="360" w:lineRule="exact"/>
        <w:jc w:val="both"/>
        <w:rPr>
          <w:rFonts w:hint="eastAsia"/>
          <w:lang w:val="fr-FR"/>
        </w:rPr>
      </w:pPr>
      <w:r>
        <w:rPr>
          <w:lang w:val="fr-FR"/>
        </w:rPr>
        <w:t>325.</w:t>
      </w:r>
      <w:r>
        <w:rPr>
          <w:rFonts w:hint="eastAsia"/>
          <w:lang w:val="fr-FR"/>
        </w:rPr>
        <w:tab/>
      </w:r>
      <w:r>
        <w:rPr>
          <w:rFonts w:hint="eastAsia"/>
          <w:lang w:val="fr-FR"/>
        </w:rPr>
        <w:t>此外，</w:t>
      </w:r>
      <w:r>
        <w:rPr>
          <w:rFonts w:hint="eastAsia"/>
          <w:lang w:val="fr-FR"/>
        </w:rPr>
        <w:t>2001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w:t>
      </w:r>
      <w:r>
        <w:rPr>
          <w:rFonts w:hint="eastAsia"/>
          <w:lang w:val="fr-FR"/>
        </w:rPr>
        <w:t>关于义务基础教育的第</w:t>
      </w:r>
      <w:r>
        <w:rPr>
          <w:rFonts w:hint="eastAsia"/>
          <w:lang w:val="fr-FR"/>
        </w:rPr>
        <w:t>2001-054</w:t>
      </w:r>
      <w:r>
        <w:rPr>
          <w:rFonts w:hint="eastAsia"/>
          <w:lang w:val="fr-FR"/>
        </w:rPr>
        <w:t>号法律第</w:t>
      </w:r>
      <w:r>
        <w:rPr>
          <w:rFonts w:hint="eastAsia"/>
          <w:lang w:val="fr-FR"/>
        </w:rPr>
        <w:t>2</w:t>
      </w:r>
      <w:r>
        <w:rPr>
          <w:rFonts w:hint="eastAsia"/>
          <w:lang w:val="fr-FR"/>
        </w:rPr>
        <w:t>条规定，“……父亲或母亲被认为是孩子的责任人……”。</w:t>
      </w:r>
    </w:p>
    <w:p w:rsidR="00000000" w:rsidRDefault="00C82596">
      <w:pPr>
        <w:tabs>
          <w:tab w:val="left" w:pos="629"/>
        </w:tabs>
        <w:spacing w:after="240" w:line="360" w:lineRule="exact"/>
        <w:jc w:val="both"/>
        <w:rPr>
          <w:rFonts w:hint="eastAsia"/>
          <w:lang w:val="fr-FR"/>
        </w:rPr>
      </w:pPr>
      <w:r>
        <w:rPr>
          <w:lang w:val="fr-FR"/>
        </w:rPr>
        <w:t>326.</w:t>
      </w:r>
      <w:r>
        <w:rPr>
          <w:rFonts w:hint="eastAsia"/>
          <w:lang w:val="fr-FR"/>
        </w:rPr>
        <w:tab/>
      </w:r>
      <w:r>
        <w:rPr>
          <w:rFonts w:hint="eastAsia"/>
          <w:lang w:val="fr-FR"/>
        </w:rPr>
        <w:t>根据该法律第</w:t>
      </w:r>
      <w:r>
        <w:rPr>
          <w:rFonts w:hint="eastAsia"/>
          <w:lang w:val="fr-FR"/>
        </w:rPr>
        <w:t>4</w:t>
      </w:r>
      <w:r>
        <w:rPr>
          <w:rFonts w:hint="eastAsia"/>
          <w:lang w:val="fr-FR"/>
        </w:rPr>
        <w:t>条之规定，孩子的抚养人应</w:t>
      </w:r>
      <w:r>
        <w:rPr>
          <w:lang w:val="fr-FR"/>
        </w:rPr>
        <w:t> </w:t>
      </w:r>
      <w:r>
        <w:rPr>
          <w:rFonts w:hint="eastAsia"/>
          <w:lang w:val="fr-FR"/>
        </w:rPr>
        <w:t>“在开学前</w:t>
      </w:r>
      <w:r>
        <w:rPr>
          <w:rFonts w:hint="eastAsia"/>
          <w:lang w:val="fr-FR"/>
        </w:rPr>
        <w:t>15</w:t>
      </w:r>
      <w:r>
        <w:rPr>
          <w:rFonts w:hint="eastAsia"/>
          <w:lang w:val="fr-FR"/>
        </w:rPr>
        <w:t>天内替孩子在学校报名……”。</w:t>
      </w:r>
    </w:p>
    <w:p w:rsidR="00000000" w:rsidRDefault="00C82596">
      <w:pPr>
        <w:tabs>
          <w:tab w:val="left" w:pos="629"/>
        </w:tabs>
        <w:spacing w:after="240" w:line="360" w:lineRule="exact"/>
        <w:ind w:firstLine="420"/>
        <w:jc w:val="both"/>
        <w:rPr>
          <w:rFonts w:hint="eastAsia"/>
          <w:lang w:val="fr-FR"/>
        </w:rPr>
      </w:pPr>
      <w:r>
        <w:rPr>
          <w:rFonts w:hint="eastAsia"/>
          <w:lang w:val="fr-FR"/>
        </w:rPr>
        <w:t>法律规定（第</w:t>
      </w:r>
      <w:r>
        <w:rPr>
          <w:rFonts w:hint="eastAsia"/>
          <w:lang w:val="fr-FR"/>
        </w:rPr>
        <w:t>5</w:t>
      </w:r>
      <w:r>
        <w:rPr>
          <w:rFonts w:hint="eastAsia"/>
          <w:lang w:val="fr-FR"/>
        </w:rPr>
        <w:t>、</w:t>
      </w:r>
      <w:r>
        <w:rPr>
          <w:rFonts w:hint="eastAsia"/>
          <w:lang w:val="fr-FR"/>
        </w:rPr>
        <w:t>6</w:t>
      </w:r>
      <w:r>
        <w:rPr>
          <w:rFonts w:hint="eastAsia"/>
          <w:lang w:val="fr-FR"/>
        </w:rPr>
        <w:t>和</w:t>
      </w:r>
      <w:r>
        <w:rPr>
          <w:rFonts w:hint="eastAsia"/>
          <w:lang w:val="fr-FR"/>
        </w:rPr>
        <w:t>10</w:t>
      </w:r>
      <w:r>
        <w:rPr>
          <w:rFonts w:hint="eastAsia"/>
          <w:lang w:val="fr-FR"/>
        </w:rPr>
        <w:t>条），违反上述条款者将受到惩罚。</w:t>
      </w:r>
    </w:p>
    <w:p w:rsidR="00000000" w:rsidRDefault="00C82596">
      <w:pPr>
        <w:tabs>
          <w:tab w:val="left" w:pos="629"/>
        </w:tabs>
        <w:spacing w:after="240" w:line="360" w:lineRule="exact"/>
        <w:ind w:firstLine="420"/>
        <w:jc w:val="both"/>
        <w:rPr>
          <w:rFonts w:hint="eastAsia"/>
          <w:lang w:val="fr-FR"/>
        </w:rPr>
      </w:pPr>
      <w:r>
        <w:rPr>
          <w:rFonts w:hint="eastAsia"/>
          <w:lang w:val="fr-FR"/>
        </w:rPr>
        <w:t>依然是在家长责任的框架内，有关家庭行为的问题，特别是有关节制生育的问题，受到政府部门和非政府组织的特别关注。</w:t>
      </w:r>
    </w:p>
    <w:p w:rsidR="00000000" w:rsidRDefault="00C82596">
      <w:pPr>
        <w:tabs>
          <w:tab w:val="left" w:pos="629"/>
        </w:tabs>
        <w:spacing w:after="240" w:line="360" w:lineRule="exact"/>
        <w:jc w:val="both"/>
        <w:rPr>
          <w:rFonts w:hint="eastAsia"/>
          <w:lang w:val="fr-FR"/>
        </w:rPr>
      </w:pPr>
      <w:r>
        <w:rPr>
          <w:lang w:val="fr-FR"/>
        </w:rPr>
        <w:t>327.</w:t>
      </w:r>
      <w:r>
        <w:rPr>
          <w:rFonts w:hint="eastAsia"/>
          <w:lang w:val="fr-FR"/>
        </w:rPr>
        <w:tab/>
      </w:r>
      <w:r>
        <w:rPr>
          <w:rFonts w:hint="eastAsia"/>
          <w:lang w:val="fr-FR"/>
        </w:rPr>
        <w:t>就这些问题进行的调查研究表明，在已婚的男女中，不再想要孩子的女性比男性多两至三倍，这一比例的差别随着存活子女数的增加而扩大。</w:t>
      </w:r>
    </w:p>
    <w:p w:rsidR="00000000" w:rsidRDefault="00C82596">
      <w:pPr>
        <w:tabs>
          <w:tab w:val="left" w:pos="629"/>
        </w:tabs>
        <w:spacing w:after="240" w:line="360" w:lineRule="exact"/>
        <w:ind w:firstLine="420"/>
        <w:jc w:val="both"/>
        <w:rPr>
          <w:rFonts w:hint="eastAsia"/>
          <w:lang w:val="fr-FR"/>
        </w:rPr>
      </w:pPr>
      <w:r>
        <w:rPr>
          <w:rFonts w:hint="eastAsia"/>
          <w:lang w:val="fr-FR"/>
        </w:rPr>
        <w:t>例如，就整体而</w:t>
      </w:r>
      <w:r>
        <w:rPr>
          <w:rFonts w:hint="eastAsia"/>
          <w:lang w:val="fr-FR"/>
        </w:rPr>
        <w:t>言，“不再想要孩子的已婚男子的比例要比女性低两倍多”。只有</w:t>
      </w:r>
      <w:r>
        <w:rPr>
          <w:rFonts w:hint="eastAsia"/>
          <w:lang w:val="fr-FR"/>
        </w:rPr>
        <w:t>9%</w:t>
      </w:r>
      <w:r>
        <w:rPr>
          <w:rFonts w:hint="eastAsia"/>
          <w:lang w:val="fr-FR"/>
        </w:rPr>
        <w:t>的男性表示不想再要孩子，而有这种表示的女性则高达</w:t>
      </w:r>
      <w:r>
        <w:rPr>
          <w:rFonts w:hint="eastAsia"/>
          <w:lang w:val="fr-FR"/>
        </w:rPr>
        <w:t>19%</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328.</w:t>
      </w:r>
      <w:r>
        <w:rPr>
          <w:rFonts w:hint="eastAsia"/>
          <w:lang w:val="fr-FR"/>
        </w:rPr>
        <w:tab/>
      </w:r>
      <w:r>
        <w:rPr>
          <w:rFonts w:hint="eastAsia"/>
          <w:lang w:val="fr-FR"/>
        </w:rPr>
        <w:t>与在妇女中间所看到的情况相反，在城市和农村愿意限制后代人数的男性比例基本相同（分别为</w:t>
      </w:r>
      <w:r>
        <w:rPr>
          <w:rFonts w:hint="eastAsia"/>
          <w:lang w:val="fr-FR"/>
        </w:rPr>
        <w:t>9%</w:t>
      </w:r>
      <w:r>
        <w:rPr>
          <w:rFonts w:hint="eastAsia"/>
          <w:lang w:val="fr-FR"/>
        </w:rPr>
        <w:t>和</w:t>
      </w:r>
      <w:r>
        <w:rPr>
          <w:rFonts w:hint="eastAsia"/>
          <w:lang w:val="fr-FR"/>
        </w:rPr>
        <w:t>8%</w:t>
      </w:r>
      <w:r>
        <w:rPr>
          <w:rFonts w:hint="eastAsia"/>
          <w:lang w:val="fr-FR"/>
        </w:rPr>
        <w:t>）。从地理区域来看，中部、塞内加尔河流域和北部的这些比例在</w:t>
      </w:r>
      <w:r>
        <w:rPr>
          <w:rFonts w:hint="eastAsia"/>
          <w:lang w:val="fr-FR"/>
        </w:rPr>
        <w:t>6%-7%</w:t>
      </w:r>
      <w:r>
        <w:rPr>
          <w:rFonts w:hint="eastAsia"/>
          <w:lang w:val="fr-FR"/>
        </w:rPr>
        <w:t>之间浮动，而在东南部和努瓦克肖特这些比例则在</w:t>
      </w:r>
      <w:r>
        <w:rPr>
          <w:rFonts w:hint="eastAsia"/>
          <w:lang w:val="fr-FR"/>
        </w:rPr>
        <w:t>10%-12%</w:t>
      </w:r>
      <w:r>
        <w:rPr>
          <w:rFonts w:hint="eastAsia"/>
          <w:lang w:val="fr-FR"/>
        </w:rPr>
        <w:t>之间浮动。</w:t>
      </w:r>
    </w:p>
    <w:p w:rsidR="00000000" w:rsidRDefault="00C82596">
      <w:pPr>
        <w:tabs>
          <w:tab w:val="left" w:pos="629"/>
        </w:tabs>
        <w:spacing w:after="240" w:line="360" w:lineRule="exact"/>
        <w:ind w:firstLine="420"/>
        <w:jc w:val="both"/>
        <w:rPr>
          <w:rFonts w:hint="eastAsia"/>
          <w:lang w:val="fr-FR"/>
        </w:rPr>
      </w:pPr>
      <w:r>
        <w:rPr>
          <w:rFonts w:hint="eastAsia"/>
          <w:lang w:val="fr-FR"/>
        </w:rPr>
        <w:t>从文化程度的角度来看，中学或中学以上程度的男子愿意节育的百分比最高，约为</w:t>
      </w:r>
      <w:r>
        <w:rPr>
          <w:rFonts w:hint="eastAsia"/>
          <w:lang w:val="fr-FR"/>
        </w:rPr>
        <w:t>13%</w:t>
      </w:r>
      <w:r>
        <w:rPr>
          <w:rFonts w:hint="eastAsia"/>
          <w:lang w:val="fr-FR"/>
        </w:rPr>
        <w:t>。</w:t>
      </w:r>
    </w:p>
    <w:p w:rsidR="00000000" w:rsidRDefault="00C82596">
      <w:pPr>
        <w:tabs>
          <w:tab w:val="left" w:pos="629"/>
        </w:tabs>
        <w:spacing w:after="240" w:line="360" w:lineRule="exact"/>
        <w:jc w:val="both"/>
        <w:rPr>
          <w:rFonts w:hint="eastAsia"/>
          <w:lang w:val="fr-FR"/>
        </w:rPr>
      </w:pPr>
      <w:r>
        <w:rPr>
          <w:lang w:val="fr-FR"/>
        </w:rPr>
        <w:t>329.</w:t>
      </w:r>
      <w:r>
        <w:rPr>
          <w:rFonts w:hint="eastAsia"/>
          <w:lang w:val="fr-FR"/>
        </w:rPr>
        <w:tab/>
      </w:r>
      <w:r>
        <w:rPr>
          <w:rFonts w:hint="eastAsia"/>
          <w:lang w:val="fr-FR"/>
        </w:rPr>
        <w:t>在策划计划生育的宣传活动时，应考虑男性中不愿节制生育的倾向</w:t>
      </w:r>
      <w:r>
        <w:rPr>
          <w:rFonts w:hint="eastAsia"/>
          <w:lang w:val="fr-FR"/>
        </w:rPr>
        <w:t>，因此，如果想取得实效，宣传的对象就不应该仅仅局限于女性。</w:t>
      </w:r>
    </w:p>
    <w:p w:rsidR="00000000" w:rsidRDefault="00C82596">
      <w:pPr>
        <w:tabs>
          <w:tab w:val="left" w:pos="629"/>
        </w:tabs>
        <w:spacing w:after="240" w:line="360" w:lineRule="exact"/>
        <w:jc w:val="both"/>
        <w:rPr>
          <w:rFonts w:hint="eastAsia"/>
          <w:lang w:val="fr-FR"/>
        </w:rPr>
      </w:pPr>
      <w:r>
        <w:rPr>
          <w:lang w:val="fr-FR"/>
        </w:rPr>
        <w:t>330.</w:t>
      </w:r>
      <w:r>
        <w:rPr>
          <w:rFonts w:hint="eastAsia"/>
          <w:lang w:val="fr-FR"/>
        </w:rPr>
        <w:tab/>
      </w:r>
      <w:r>
        <w:rPr>
          <w:rFonts w:hint="eastAsia"/>
          <w:lang w:val="fr-FR"/>
        </w:rPr>
        <w:t>《宪法》承认人人皆有管理、获得和占有财产的权利。</w:t>
      </w: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日《宪法》第</w:t>
      </w:r>
      <w:r>
        <w:rPr>
          <w:rFonts w:hint="eastAsia"/>
          <w:lang w:val="fr-FR"/>
        </w:rPr>
        <w:t>15</w:t>
      </w:r>
      <w:r>
        <w:rPr>
          <w:rFonts w:hint="eastAsia"/>
          <w:lang w:val="fr-FR"/>
        </w:rPr>
        <w:t>条无一例外地</w:t>
      </w:r>
      <w:r>
        <w:rPr>
          <w:lang w:val="fr-FR"/>
        </w:rPr>
        <w:t> </w:t>
      </w:r>
      <w:r>
        <w:rPr>
          <w:rFonts w:hint="eastAsia"/>
          <w:lang w:val="fr-FR"/>
        </w:rPr>
        <w:t>“保障所有权”。根据《宪法》的这一条款，《个人地位法》第</w:t>
      </w:r>
      <w:r>
        <w:rPr>
          <w:rFonts w:hint="eastAsia"/>
          <w:lang w:val="fr-FR"/>
        </w:rPr>
        <w:t>58</w:t>
      </w:r>
      <w:r>
        <w:rPr>
          <w:rFonts w:hint="eastAsia"/>
          <w:lang w:val="fr-FR"/>
        </w:rPr>
        <w:t>条明确规定，“妇女有权自由处置其个人财产……”。</w:t>
      </w:r>
    </w:p>
    <w:p w:rsidR="00000000" w:rsidRDefault="00C82596">
      <w:pPr>
        <w:tabs>
          <w:tab w:val="left" w:pos="629"/>
        </w:tabs>
        <w:spacing w:after="240" w:line="360" w:lineRule="exact"/>
        <w:ind w:firstLine="420"/>
        <w:jc w:val="both"/>
        <w:rPr>
          <w:rFonts w:hint="eastAsia"/>
          <w:lang w:val="fr-FR"/>
        </w:rPr>
      </w:pPr>
      <w:r>
        <w:rPr>
          <w:rFonts w:hint="eastAsia"/>
          <w:lang w:val="fr-FR"/>
        </w:rPr>
        <w:t>关于订婚、结婚及其因此产生的影响，人们注意到，在毛里塔尼亚执行相应的法律，其重点是保护年轻妇女的利益。</w:t>
      </w:r>
    </w:p>
    <w:p w:rsidR="00000000" w:rsidRDefault="00C82596">
      <w:pPr>
        <w:tabs>
          <w:tab w:val="left" w:pos="629"/>
        </w:tabs>
        <w:spacing w:after="240" w:line="360" w:lineRule="exact"/>
        <w:jc w:val="both"/>
        <w:rPr>
          <w:rFonts w:hint="eastAsia"/>
          <w:lang w:val="fr-FR"/>
        </w:rPr>
      </w:pPr>
      <w:r>
        <w:rPr>
          <w:lang w:val="fr-FR"/>
        </w:rPr>
        <w:t>331.</w:t>
      </w:r>
      <w:r>
        <w:rPr>
          <w:rFonts w:hint="eastAsia"/>
          <w:lang w:val="fr-FR"/>
        </w:rPr>
        <w:tab/>
      </w:r>
      <w:r>
        <w:rPr>
          <w:rFonts w:hint="eastAsia"/>
          <w:lang w:val="fr-FR"/>
        </w:rPr>
        <w:t>关于这一方面，《个人地位法》第</w:t>
      </w:r>
      <w:r>
        <w:rPr>
          <w:rFonts w:hint="eastAsia"/>
          <w:lang w:val="fr-FR"/>
        </w:rPr>
        <w:t>6</w:t>
      </w:r>
      <w:r>
        <w:rPr>
          <w:rFonts w:hint="eastAsia"/>
          <w:lang w:val="fr-FR"/>
        </w:rPr>
        <w:t>条明确规定，“凡年满</w:t>
      </w:r>
      <w:r>
        <w:rPr>
          <w:rFonts w:hint="eastAsia"/>
          <w:lang w:val="fr-FR"/>
        </w:rPr>
        <w:t>18</w:t>
      </w:r>
      <w:r>
        <w:rPr>
          <w:rFonts w:hint="eastAsia"/>
          <w:lang w:val="fr-FR"/>
        </w:rPr>
        <w:t>岁、有理智的人均能结婚</w:t>
      </w:r>
      <w:r>
        <w:rPr>
          <w:lang w:val="fr-FR"/>
        </w:rPr>
        <w:t> </w:t>
      </w:r>
      <w:r>
        <w:rPr>
          <w:rFonts w:hint="eastAsia"/>
          <w:lang w:val="fr-FR"/>
        </w:rPr>
        <w:t>”。</w:t>
      </w:r>
    </w:p>
    <w:p w:rsidR="00000000" w:rsidRDefault="00C82596">
      <w:pPr>
        <w:tabs>
          <w:tab w:val="left" w:pos="629"/>
        </w:tabs>
        <w:spacing w:after="240" w:line="360" w:lineRule="exact"/>
        <w:ind w:firstLine="420"/>
        <w:jc w:val="both"/>
        <w:rPr>
          <w:rFonts w:hint="eastAsia"/>
          <w:lang w:val="fr-FR"/>
        </w:rPr>
      </w:pPr>
      <w:r>
        <w:rPr>
          <w:rFonts w:hint="eastAsia"/>
          <w:lang w:val="fr-FR"/>
        </w:rPr>
        <w:t>该法第</w:t>
      </w:r>
      <w:r>
        <w:rPr>
          <w:rFonts w:hint="eastAsia"/>
          <w:lang w:val="fr-FR"/>
        </w:rPr>
        <w:t>75</w:t>
      </w:r>
      <w:r>
        <w:rPr>
          <w:rFonts w:hint="eastAsia"/>
          <w:lang w:val="fr-FR"/>
        </w:rPr>
        <w:t>条规定，“婚约应在户籍官员</w:t>
      </w:r>
      <w:r>
        <w:rPr>
          <w:rFonts w:hint="eastAsia"/>
          <w:lang w:val="fr-FR"/>
        </w:rPr>
        <w:t>或户籍警的面前订立，由户籍官员或户籍警签发结婚证书”。</w:t>
      </w:r>
    </w:p>
    <w:p w:rsidR="00000000" w:rsidRDefault="00C82596">
      <w:pPr>
        <w:tabs>
          <w:tab w:val="left" w:pos="629"/>
        </w:tabs>
        <w:spacing w:after="240" w:line="360" w:lineRule="exact"/>
        <w:ind w:firstLine="420"/>
        <w:jc w:val="both"/>
        <w:rPr>
          <w:rFonts w:hint="eastAsia"/>
          <w:lang w:val="fr-FR"/>
        </w:rPr>
      </w:pPr>
      <w:r>
        <w:rPr>
          <w:rFonts w:hint="eastAsia"/>
          <w:lang w:val="fr-FR"/>
        </w:rPr>
        <w:t>作为对该条款的补充，第</w:t>
      </w:r>
      <w:r>
        <w:rPr>
          <w:rFonts w:hint="eastAsia"/>
          <w:lang w:val="fr-FR"/>
        </w:rPr>
        <w:t>76</w:t>
      </w:r>
      <w:r>
        <w:rPr>
          <w:rFonts w:hint="eastAsia"/>
          <w:lang w:val="fr-FR"/>
        </w:rPr>
        <w:t>条还规定，结婚证书应</w:t>
      </w:r>
      <w:r>
        <w:rPr>
          <w:lang w:val="fr-FR"/>
        </w:rPr>
        <w:t> </w:t>
      </w:r>
      <w:r>
        <w:rPr>
          <w:rFonts w:hint="eastAsia"/>
          <w:lang w:val="fr-FR"/>
        </w:rPr>
        <w:t>“根据</w:t>
      </w:r>
      <w:r>
        <w:rPr>
          <w:rFonts w:hint="eastAsia"/>
          <w:lang w:val="fr-FR"/>
        </w:rPr>
        <w:t>1996</w:t>
      </w:r>
      <w:r>
        <w:rPr>
          <w:rFonts w:hint="eastAsia"/>
          <w:lang w:val="fr-FR"/>
        </w:rPr>
        <w:t>年</w:t>
      </w:r>
      <w:r>
        <w:rPr>
          <w:rFonts w:hint="eastAsia"/>
          <w:lang w:val="fr-FR"/>
        </w:rPr>
        <w:t>6</w:t>
      </w:r>
      <w:r>
        <w:rPr>
          <w:rFonts w:hint="eastAsia"/>
          <w:lang w:val="fr-FR"/>
        </w:rPr>
        <w:t>月</w:t>
      </w:r>
      <w:r>
        <w:rPr>
          <w:rFonts w:hint="eastAsia"/>
          <w:lang w:val="fr-FR"/>
        </w:rPr>
        <w:t>19</w:t>
      </w:r>
      <w:r>
        <w:rPr>
          <w:rFonts w:hint="eastAsia"/>
          <w:lang w:val="fr-FR"/>
        </w:rPr>
        <w:t>日关于户籍的第</w:t>
      </w:r>
      <w:r>
        <w:rPr>
          <w:rFonts w:hint="eastAsia"/>
          <w:lang w:val="fr-FR"/>
        </w:rPr>
        <w:t>96-019</w:t>
      </w:r>
      <w:r>
        <w:rPr>
          <w:rFonts w:hint="eastAsia"/>
          <w:lang w:val="fr-FR"/>
        </w:rPr>
        <w:t>号法律第</w:t>
      </w:r>
      <w:r>
        <w:rPr>
          <w:rFonts w:hint="eastAsia"/>
          <w:lang w:val="fr-FR"/>
        </w:rPr>
        <w:t>65</w:t>
      </w:r>
      <w:r>
        <w:rPr>
          <w:rFonts w:hint="eastAsia"/>
          <w:lang w:val="fr-FR"/>
        </w:rPr>
        <w:t>条进行登记”。</w:t>
      </w:r>
    </w:p>
    <w:p w:rsidR="00000000" w:rsidRDefault="00C82596">
      <w:pPr>
        <w:tabs>
          <w:tab w:val="left" w:pos="629"/>
        </w:tabs>
        <w:spacing w:after="240" w:line="360" w:lineRule="exact"/>
        <w:jc w:val="both"/>
        <w:rPr>
          <w:rFonts w:hint="eastAsia"/>
          <w:lang w:val="fr-FR"/>
        </w:rPr>
      </w:pPr>
      <w:r>
        <w:rPr>
          <w:lang w:val="fr-FR"/>
        </w:rPr>
        <w:t>332.</w:t>
      </w:r>
      <w:r>
        <w:rPr>
          <w:rFonts w:hint="eastAsia"/>
          <w:lang w:val="fr-FR"/>
        </w:rPr>
        <w:tab/>
      </w:r>
      <w:r>
        <w:rPr>
          <w:rFonts w:hint="eastAsia"/>
          <w:lang w:val="fr-FR"/>
        </w:rPr>
        <w:t>最后，该法第</w:t>
      </w:r>
      <w:r>
        <w:rPr>
          <w:rFonts w:hint="eastAsia"/>
          <w:lang w:val="fr-FR"/>
        </w:rPr>
        <w:t>77</w:t>
      </w:r>
      <w:r>
        <w:rPr>
          <w:rFonts w:hint="eastAsia"/>
          <w:lang w:val="fr-FR"/>
        </w:rPr>
        <w:t>条规定，“毛里塔尼亚人在国外领取的结婚证书应根据户籍法的规定进行登记”。根据该法第</w:t>
      </w:r>
      <w:r>
        <w:rPr>
          <w:rFonts w:hint="eastAsia"/>
          <w:lang w:val="fr-FR"/>
        </w:rPr>
        <w:t>3</w:t>
      </w:r>
      <w:r>
        <w:rPr>
          <w:rFonts w:hint="eastAsia"/>
          <w:lang w:val="fr-FR"/>
        </w:rPr>
        <w:t>条，应在居住国主管机关正式宣布结婚，并在毛里塔尼亚外交代表处或领事馆进行登记。</w:t>
      </w:r>
    </w:p>
    <w:p w:rsidR="00000000" w:rsidRDefault="00C82596">
      <w:pPr>
        <w:tabs>
          <w:tab w:val="left" w:pos="629"/>
        </w:tabs>
        <w:spacing w:after="240" w:line="360" w:lineRule="exact"/>
        <w:ind w:firstLine="420"/>
        <w:jc w:val="both"/>
        <w:rPr>
          <w:rFonts w:hint="eastAsia"/>
          <w:lang w:val="fr-FR"/>
        </w:rPr>
      </w:pPr>
      <w:r>
        <w:rPr>
          <w:rFonts w:hint="eastAsia"/>
          <w:lang w:val="fr-FR"/>
        </w:rPr>
        <w:t>为了使妇女不受任何形式的歧视，公共权力机构在一些非政府组织的支持下，致力于保护妇女不受暴力的伤害。</w:t>
      </w:r>
    </w:p>
    <w:p w:rsidR="00000000" w:rsidRDefault="00C82596">
      <w:pPr>
        <w:tabs>
          <w:tab w:val="left" w:pos="629"/>
        </w:tabs>
        <w:spacing w:after="240" w:line="360" w:lineRule="exact"/>
        <w:jc w:val="both"/>
        <w:rPr>
          <w:rFonts w:hint="eastAsia"/>
          <w:lang w:val="fr-FR"/>
        </w:rPr>
      </w:pPr>
      <w:r>
        <w:rPr>
          <w:lang w:val="fr-FR"/>
        </w:rPr>
        <w:t>333.</w:t>
      </w:r>
      <w:r>
        <w:rPr>
          <w:rFonts w:hint="eastAsia"/>
          <w:lang w:val="fr-FR"/>
        </w:rPr>
        <w:tab/>
      </w:r>
      <w:r>
        <w:rPr>
          <w:rFonts w:hint="eastAsia"/>
          <w:lang w:val="fr-FR"/>
        </w:rPr>
        <w:t>这些非政府组织与政府部门合作，</w:t>
      </w:r>
      <w:r>
        <w:rPr>
          <w:rFonts w:hint="eastAsia"/>
          <w:lang w:val="fr-FR"/>
        </w:rPr>
        <w:t>积极参加反对对妇女和女童使用暴力的斗争，从而配合国家在这一领域采取的主动行动</w:t>
      </w:r>
      <w:r>
        <w:rPr>
          <w:rFonts w:hint="eastAsia"/>
          <w:lang w:val="fr-FR"/>
        </w:rPr>
        <w:t> </w:t>
      </w:r>
      <w:r>
        <w:rPr>
          <w:rFonts w:hint="eastAsia"/>
          <w:lang w:val="fr-FR"/>
        </w:rPr>
        <w:t>；这些行动主要是依照反对伤害妇女和女童健康的不良做法的斗争策略进行的。</w:t>
      </w:r>
    </w:p>
    <w:p w:rsidR="00000000" w:rsidRDefault="00C82596">
      <w:pPr>
        <w:tabs>
          <w:tab w:val="left" w:pos="629"/>
        </w:tabs>
        <w:spacing w:after="240" w:line="360" w:lineRule="exact"/>
        <w:jc w:val="both"/>
        <w:rPr>
          <w:rFonts w:hint="eastAsia"/>
          <w:lang w:val="fr-FR"/>
        </w:rPr>
      </w:pPr>
      <w:r>
        <w:rPr>
          <w:lang w:val="fr-FR"/>
        </w:rPr>
        <w:t>334.</w:t>
      </w:r>
      <w:r>
        <w:rPr>
          <w:rFonts w:hint="eastAsia"/>
          <w:lang w:val="fr-FR"/>
        </w:rPr>
        <w:tab/>
        <w:t>2003</w:t>
      </w:r>
      <w:r>
        <w:rPr>
          <w:rFonts w:hint="eastAsia"/>
          <w:lang w:val="fr-FR"/>
        </w:rPr>
        <w:t>年和</w:t>
      </w:r>
      <w:r>
        <w:rPr>
          <w:rFonts w:hint="eastAsia"/>
          <w:lang w:val="fr-FR"/>
        </w:rPr>
        <w:t>2004</w:t>
      </w:r>
      <w:r>
        <w:rPr>
          <w:rFonts w:hint="eastAsia"/>
          <w:lang w:val="fr-FR"/>
        </w:rPr>
        <w:t>年，这些非政府组织表现十分出色，多次举办讲习班，动员各界人士（法官、伊马目、医生和警察），因为这些人士对公众舆论会产生一定影响，他们可以自己的行为来推动反对不良倾向的斗争。</w:t>
      </w:r>
    </w:p>
    <w:p w:rsidR="00000000" w:rsidRDefault="00C82596">
      <w:pPr>
        <w:tabs>
          <w:tab w:val="left" w:pos="629"/>
        </w:tabs>
        <w:spacing w:after="240" w:line="360" w:lineRule="exact"/>
        <w:jc w:val="both"/>
        <w:rPr>
          <w:rFonts w:hint="eastAsia"/>
          <w:lang w:val="fr-FR"/>
        </w:rPr>
      </w:pPr>
      <w:r>
        <w:rPr>
          <w:lang w:val="fr-FR"/>
        </w:rPr>
        <w:t>335.</w:t>
      </w:r>
      <w:r>
        <w:rPr>
          <w:rFonts w:hint="eastAsia"/>
          <w:lang w:val="fr-FR"/>
        </w:rPr>
        <w:tab/>
      </w:r>
      <w:r>
        <w:rPr>
          <w:rFonts w:hint="eastAsia"/>
          <w:lang w:val="fr-FR"/>
        </w:rPr>
        <w:t>不过，仍应继续努力，以求消除一切有损于妇女健康的、目前仍相当普遍的陋习（填喂法、早婚和女性割礼）。</w:t>
      </w:r>
    </w:p>
    <w:p w:rsidR="00000000" w:rsidRDefault="00C82596">
      <w:pPr>
        <w:tabs>
          <w:tab w:val="left" w:pos="629"/>
        </w:tabs>
        <w:spacing w:after="240" w:line="360" w:lineRule="exact"/>
        <w:jc w:val="both"/>
        <w:rPr>
          <w:rFonts w:eastAsia="SimHei"/>
          <w:color w:val="FF0000"/>
          <w:sz w:val="24"/>
          <w:lang w:val="fr-FR"/>
        </w:rPr>
      </w:pPr>
      <w:r>
        <w:rPr>
          <w:rFonts w:eastAsia="SimHei" w:hint="eastAsia"/>
          <w:color w:val="FF0000"/>
          <w:sz w:val="24"/>
          <w:u w:val="single"/>
          <w:lang w:val="fr-FR"/>
        </w:rPr>
        <w:t>结论</w:t>
      </w:r>
      <w:r>
        <w:rPr>
          <w:rFonts w:eastAsia="SimHei"/>
          <w:color w:val="FF0000"/>
          <w:sz w:val="24"/>
          <w:lang w:val="fr-FR"/>
        </w:rPr>
        <w:t>：</w:t>
      </w:r>
    </w:p>
    <w:p w:rsidR="00000000" w:rsidRDefault="00C82596">
      <w:pPr>
        <w:tabs>
          <w:tab w:val="left" w:pos="629"/>
        </w:tabs>
        <w:spacing w:after="240" w:line="360" w:lineRule="exact"/>
        <w:jc w:val="both"/>
        <w:rPr>
          <w:rFonts w:hint="eastAsia"/>
          <w:lang w:val="fr-FR"/>
        </w:rPr>
      </w:pPr>
      <w:r>
        <w:rPr>
          <w:lang w:val="fr-FR"/>
        </w:rPr>
        <w:t>336.</w:t>
      </w:r>
      <w:r>
        <w:rPr>
          <w:rFonts w:hint="eastAsia"/>
          <w:lang w:val="fr-FR"/>
        </w:rPr>
        <w:tab/>
      </w:r>
      <w:r>
        <w:rPr>
          <w:rFonts w:hint="eastAsia"/>
          <w:lang w:val="fr-FR"/>
        </w:rPr>
        <w:t>毛里塔尼亚伊斯兰共和国通过提交</w:t>
      </w:r>
      <w:r>
        <w:rPr>
          <w:rFonts w:hint="eastAsia"/>
          <w:lang w:val="fr-FR"/>
        </w:rPr>
        <w:t>落实《消除对妇女一切形式歧视国际公约》各项条款情况的初次报告，表明其在促进和保障人权，特别是妇女权利的框架内，履行承诺的坚定决心。</w:t>
      </w:r>
    </w:p>
    <w:p w:rsidR="00000000" w:rsidRDefault="00C82596">
      <w:pPr>
        <w:tabs>
          <w:tab w:val="left" w:pos="629"/>
        </w:tabs>
        <w:spacing w:after="240" w:line="360" w:lineRule="exact"/>
        <w:jc w:val="both"/>
        <w:rPr>
          <w:rFonts w:hint="eastAsia"/>
          <w:lang w:val="fr-FR"/>
        </w:rPr>
      </w:pPr>
      <w:r>
        <w:rPr>
          <w:lang w:val="fr-FR"/>
        </w:rPr>
        <w:t>337.</w:t>
      </w:r>
      <w:r>
        <w:rPr>
          <w:rFonts w:hint="eastAsia"/>
          <w:lang w:val="fr-FR"/>
        </w:rPr>
        <w:tab/>
      </w:r>
      <w:r>
        <w:rPr>
          <w:rFonts w:hint="eastAsia"/>
          <w:lang w:val="fr-FR"/>
        </w:rPr>
        <w:t>今天，这一决心体现在一系列制度方面的措施上，体现在立法、行政、司法和其他旨在改善妇女生活条件、为行使和享有《消除对妇女一切形式歧视国际公约》所规定的一切权利而创造有利环境的措施上。</w:t>
      </w:r>
    </w:p>
    <w:p w:rsidR="00000000" w:rsidRDefault="00C82596">
      <w:pPr>
        <w:tabs>
          <w:tab w:val="left" w:pos="629"/>
        </w:tabs>
        <w:spacing w:after="240" w:line="360" w:lineRule="exact"/>
        <w:ind w:firstLine="420"/>
        <w:jc w:val="both"/>
        <w:rPr>
          <w:rFonts w:hint="eastAsia"/>
          <w:lang w:val="fr-FR"/>
        </w:rPr>
      </w:pPr>
      <w:r>
        <w:rPr>
          <w:rFonts w:hint="eastAsia"/>
          <w:lang w:val="fr-FR"/>
        </w:rPr>
        <w:t>当然，一些缺点和不足依旧存在，这与全球化以及国家欠发达的大环境有关，但是，毛里塔尼亚国家保证将采取一切必要措施，力求提高毛里塔尼亚妇女在政治、经济、社会和文化方面的地位。</w:t>
      </w:r>
    </w:p>
    <w:p w:rsidR="00000000" w:rsidRDefault="00C82596">
      <w:pPr>
        <w:tabs>
          <w:tab w:val="left" w:pos="629"/>
        </w:tabs>
        <w:spacing w:after="240" w:line="360" w:lineRule="exact"/>
        <w:jc w:val="both"/>
        <w:rPr>
          <w:rFonts w:hint="eastAsia"/>
          <w:lang w:val="fr-FR"/>
        </w:rPr>
      </w:pPr>
      <w:r>
        <w:rPr>
          <w:lang w:val="fr-FR"/>
        </w:rPr>
        <w:t>338.</w:t>
      </w:r>
      <w:r>
        <w:rPr>
          <w:rFonts w:hint="eastAsia"/>
          <w:lang w:val="fr-FR"/>
        </w:rPr>
        <w:tab/>
      </w:r>
      <w:r>
        <w:rPr>
          <w:rFonts w:hint="eastAsia"/>
          <w:lang w:val="fr-FR"/>
        </w:rPr>
        <w:t>最后，</w:t>
      </w:r>
      <w:r>
        <w:rPr>
          <w:rFonts w:hint="eastAsia"/>
          <w:lang w:val="fr-FR"/>
        </w:rPr>
        <w:t>毛里塔尼亚伊斯兰共和国再次重申，它忠实于这一国际公约所确立的理想，愿意与委员会的全体成员继续进行富有成效和经常性的对话。</w:t>
      </w:r>
    </w:p>
    <w:p w:rsidR="00000000" w:rsidRDefault="00C82596">
      <w:pPr>
        <w:tabs>
          <w:tab w:val="left" w:pos="629"/>
        </w:tabs>
        <w:spacing w:after="240" w:line="360" w:lineRule="exact"/>
        <w:jc w:val="center"/>
        <w:rPr>
          <w:rFonts w:eastAsia="SimHei" w:hint="eastAsia"/>
          <w:color w:val="FF0000"/>
          <w:sz w:val="24"/>
          <w:lang w:val="fr-FR"/>
        </w:rPr>
      </w:pPr>
      <w:r>
        <w:rPr>
          <w:rFonts w:eastAsia="SimHei"/>
          <w:color w:val="FF0000"/>
          <w:sz w:val="24"/>
          <w:lang w:val="fr-FR"/>
        </w:rPr>
        <w:br w:type="page"/>
      </w:r>
      <w:r>
        <w:rPr>
          <w:rFonts w:eastAsia="SimHei" w:hint="eastAsia"/>
          <w:color w:val="FF0000"/>
          <w:sz w:val="24"/>
          <w:lang w:val="fr-FR"/>
        </w:rPr>
        <w:t>索</w:t>
      </w:r>
      <w:r>
        <w:rPr>
          <w:rFonts w:eastAsia="SimHei" w:hint="eastAsia"/>
          <w:color w:val="FF0000"/>
          <w:sz w:val="24"/>
          <w:lang w:val="fr-FR"/>
        </w:rPr>
        <w:t xml:space="preserve">  </w:t>
      </w:r>
      <w:r>
        <w:rPr>
          <w:rFonts w:eastAsia="SimHei" w:hint="eastAsia"/>
          <w:color w:val="FF0000"/>
          <w:sz w:val="24"/>
          <w:lang w:val="fr-FR"/>
        </w:rPr>
        <w:t>引</w:t>
      </w:r>
    </w:p>
    <w:p w:rsidR="00000000" w:rsidRDefault="00C82596">
      <w:pPr>
        <w:tabs>
          <w:tab w:val="left" w:leader="middleDot" w:pos="9250"/>
          <w:tab w:val="right" w:pos="9840"/>
        </w:tabs>
        <w:spacing w:after="240" w:line="360" w:lineRule="exact"/>
        <w:jc w:val="both"/>
        <w:rPr>
          <w:rFonts w:eastAsia="SimHei" w:hint="eastAsia"/>
          <w:color w:val="FF0000"/>
          <w:lang w:val="fr-FR"/>
        </w:rPr>
      </w:pPr>
      <w:r>
        <w:rPr>
          <w:rFonts w:eastAsia="SimHei" w:hint="eastAsia"/>
          <w:color w:val="FF0000"/>
          <w:lang w:val="fr-FR"/>
        </w:rPr>
        <w:t>缩略语</w:t>
      </w:r>
      <w:r>
        <w:rPr>
          <w:rFonts w:ascii="Times New Roman"/>
          <w:lang w:val="fr-FR"/>
        </w:rPr>
        <w:tab/>
      </w:r>
      <w:r>
        <w:rPr>
          <w:rFonts w:eastAsia="SimHei" w:hint="eastAsia"/>
          <w:color w:val="FF0000"/>
          <w:lang w:val="fr-FR"/>
        </w:rPr>
        <w:tab/>
        <w:t>2-4</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概要</w:t>
      </w:r>
      <w:r>
        <w:rPr>
          <w:rFonts w:ascii="Times New Roman"/>
          <w:lang w:val="fr-FR"/>
        </w:rPr>
        <w:tab/>
      </w:r>
      <w:r>
        <w:rPr>
          <w:rFonts w:hint="eastAsia"/>
          <w:lang w:val="fr-FR"/>
        </w:rPr>
        <w:tab/>
        <w:t>5-6</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引言</w:t>
      </w:r>
      <w:r>
        <w:rPr>
          <w:rFonts w:ascii="Times New Roman"/>
          <w:lang w:val="fr-FR"/>
        </w:rPr>
        <w:tab/>
      </w:r>
      <w:r>
        <w:rPr>
          <w:rFonts w:hint="eastAsia"/>
          <w:lang w:val="fr-FR"/>
        </w:rPr>
        <w:tab/>
        <w:t>7</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第一部分</w:t>
      </w:r>
      <w:r>
        <w:rPr>
          <w:rFonts w:eastAsia="SimHei"/>
          <w:color w:val="FF0000"/>
          <w:lang w:val="fr-FR"/>
        </w:rPr>
        <w:t>：</w:t>
      </w:r>
      <w:r>
        <w:rPr>
          <w:rFonts w:eastAsia="SimHei" w:hint="eastAsia"/>
          <w:color w:val="FF0000"/>
          <w:lang w:val="fr-FR"/>
        </w:rPr>
        <w:t>毛里塔尼亚伊斯兰共和国概况介绍</w:t>
      </w:r>
      <w:r>
        <w:rPr>
          <w:rFonts w:ascii="Times New Roman"/>
          <w:lang w:val="fr-FR"/>
        </w:rPr>
        <w:tab/>
      </w:r>
      <w:r>
        <w:rPr>
          <w:rFonts w:hint="eastAsia"/>
          <w:lang w:val="fr-FR"/>
        </w:rPr>
        <w:tab/>
        <w:t>7</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第一章：关于毛里塔尼亚伊斯兰共和国的一般性资料</w:t>
      </w:r>
      <w:r>
        <w:rPr>
          <w:rFonts w:ascii="Times New Roman"/>
          <w:lang w:val="fr-FR"/>
        </w:rPr>
        <w:tab/>
      </w:r>
      <w:r>
        <w:rPr>
          <w:rFonts w:hint="eastAsia"/>
          <w:lang w:val="fr-FR"/>
        </w:rPr>
        <w:tab/>
        <w:t>7</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1</w:t>
      </w:r>
      <w:r>
        <w:rPr>
          <w:rFonts w:eastAsia="SimHei"/>
          <w:color w:val="FF0000"/>
          <w:lang w:val="fr-FR"/>
        </w:rPr>
        <w:t>）</w:t>
      </w:r>
      <w:r>
        <w:rPr>
          <w:rFonts w:eastAsia="SimHei"/>
          <w:color w:val="FF0000"/>
          <w:lang w:val="fr-FR"/>
        </w:rPr>
        <w:t xml:space="preserve">- </w:t>
      </w:r>
      <w:r>
        <w:rPr>
          <w:rFonts w:eastAsia="SimHei" w:hint="eastAsia"/>
          <w:color w:val="FF0000"/>
          <w:lang w:val="fr-FR"/>
        </w:rPr>
        <w:t>领土和人口</w:t>
      </w:r>
      <w:r>
        <w:rPr>
          <w:rFonts w:ascii="Times New Roman"/>
          <w:lang w:val="fr-FR"/>
        </w:rPr>
        <w:tab/>
      </w:r>
      <w:r>
        <w:rPr>
          <w:rFonts w:hint="eastAsia"/>
          <w:lang w:val="fr-FR"/>
        </w:rPr>
        <w:tab/>
        <w:t>7</w:t>
      </w:r>
    </w:p>
    <w:p w:rsidR="00000000" w:rsidRDefault="00C82596">
      <w:pPr>
        <w:tabs>
          <w:tab w:val="left" w:leader="middleDot" w:pos="9250"/>
          <w:tab w:val="right" w:pos="9840"/>
        </w:tabs>
        <w:spacing w:after="240" w:line="360" w:lineRule="exact"/>
        <w:jc w:val="both"/>
        <w:rPr>
          <w:rFonts w:hint="eastAsia"/>
          <w:lang w:val="fr-FR"/>
        </w:rPr>
      </w:pPr>
      <w:r>
        <w:rPr>
          <w:lang w:val="fr-FR"/>
        </w:rPr>
        <w:t>1.</w:t>
      </w:r>
      <w:r>
        <w:rPr>
          <w:rFonts w:hint="eastAsia"/>
          <w:lang w:val="fr-FR"/>
        </w:rPr>
        <w:t xml:space="preserve">  </w:t>
      </w:r>
      <w:r>
        <w:rPr>
          <w:rFonts w:hint="eastAsia"/>
          <w:lang w:val="fr-FR"/>
        </w:rPr>
        <w:t>领土</w:t>
      </w:r>
      <w:r>
        <w:rPr>
          <w:rFonts w:ascii="Times New Roman"/>
          <w:lang w:val="fr-FR"/>
        </w:rPr>
        <w:tab/>
      </w:r>
      <w:r>
        <w:rPr>
          <w:rFonts w:hint="eastAsia"/>
          <w:lang w:val="fr-FR"/>
        </w:rPr>
        <w:tab/>
        <w:t>8</w:t>
      </w:r>
    </w:p>
    <w:p w:rsidR="00000000" w:rsidRDefault="00C82596">
      <w:pPr>
        <w:tabs>
          <w:tab w:val="left" w:leader="middleDot" w:pos="9250"/>
          <w:tab w:val="right" w:pos="9840"/>
        </w:tabs>
        <w:spacing w:after="240" w:line="360" w:lineRule="exact"/>
        <w:jc w:val="both"/>
        <w:rPr>
          <w:rFonts w:hint="eastAsia"/>
          <w:lang w:val="fr-FR"/>
        </w:rPr>
      </w:pPr>
      <w:r>
        <w:rPr>
          <w:lang w:val="fr-FR"/>
        </w:rPr>
        <w:t xml:space="preserve">2.  </w:t>
      </w:r>
      <w:r>
        <w:rPr>
          <w:rFonts w:hint="eastAsia"/>
          <w:lang w:val="fr-FR"/>
        </w:rPr>
        <w:t>人口</w:t>
      </w:r>
      <w:r>
        <w:rPr>
          <w:rFonts w:ascii="Times New Roman"/>
          <w:lang w:val="fr-FR"/>
        </w:rPr>
        <w:tab/>
      </w:r>
      <w:r>
        <w:rPr>
          <w:rFonts w:hint="eastAsia"/>
          <w:lang w:val="fr-FR"/>
        </w:rPr>
        <w:tab/>
        <w:t>8-9</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2</w:t>
      </w:r>
      <w:r>
        <w:rPr>
          <w:rFonts w:eastAsia="SimHei"/>
          <w:color w:val="FF0000"/>
          <w:lang w:val="fr-FR"/>
        </w:rPr>
        <w:t>）</w:t>
      </w:r>
      <w:r>
        <w:rPr>
          <w:rFonts w:eastAsia="SimHei"/>
          <w:color w:val="FF0000"/>
          <w:lang w:val="fr-FR"/>
        </w:rPr>
        <w:t xml:space="preserve">- </w:t>
      </w:r>
      <w:r>
        <w:rPr>
          <w:rFonts w:eastAsia="SimHei" w:hint="eastAsia"/>
          <w:color w:val="FF0000"/>
          <w:lang w:val="fr-FR"/>
        </w:rPr>
        <w:t>经济资料</w:t>
      </w:r>
      <w:r>
        <w:rPr>
          <w:rFonts w:ascii="Times New Roman"/>
          <w:lang w:val="fr-FR"/>
        </w:rPr>
        <w:tab/>
      </w:r>
      <w:r>
        <w:rPr>
          <w:rFonts w:hint="eastAsia"/>
          <w:lang w:val="fr-FR"/>
        </w:rPr>
        <w:tab/>
        <w:t>9-11</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3</w:t>
      </w:r>
      <w:r>
        <w:rPr>
          <w:rFonts w:eastAsia="SimHei"/>
          <w:color w:val="FF0000"/>
          <w:lang w:val="fr-FR"/>
        </w:rPr>
        <w:t>）</w:t>
      </w:r>
      <w:r>
        <w:rPr>
          <w:rFonts w:eastAsia="SimHei"/>
          <w:color w:val="FF0000"/>
          <w:lang w:val="fr-FR"/>
        </w:rPr>
        <w:t xml:space="preserve">- </w:t>
      </w:r>
      <w:r>
        <w:rPr>
          <w:rFonts w:eastAsia="SimHei" w:hint="eastAsia"/>
          <w:color w:val="FF0000"/>
          <w:lang w:val="fr-FR"/>
        </w:rPr>
        <w:t>政治和体制演变</w:t>
      </w:r>
      <w:r>
        <w:rPr>
          <w:rFonts w:ascii="Times New Roman"/>
          <w:lang w:val="fr-FR"/>
        </w:rPr>
        <w:tab/>
      </w:r>
      <w:r>
        <w:rPr>
          <w:rFonts w:hint="eastAsia"/>
          <w:lang w:val="fr-FR"/>
        </w:rPr>
        <w:tab/>
        <w:t>11-12</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4</w:t>
      </w:r>
      <w:r>
        <w:rPr>
          <w:rFonts w:eastAsia="SimHei"/>
          <w:color w:val="FF0000"/>
          <w:lang w:val="fr-FR"/>
        </w:rPr>
        <w:t>）</w:t>
      </w:r>
      <w:r>
        <w:rPr>
          <w:rFonts w:eastAsia="SimHei"/>
          <w:color w:val="FF0000"/>
          <w:lang w:val="fr-FR"/>
        </w:rPr>
        <w:t xml:space="preserve">- </w:t>
      </w:r>
      <w:r>
        <w:rPr>
          <w:rFonts w:eastAsia="SimHei" w:hint="eastAsia"/>
          <w:color w:val="FF0000"/>
          <w:lang w:val="fr-FR"/>
        </w:rPr>
        <w:t>行政组织</w:t>
      </w:r>
      <w:r>
        <w:rPr>
          <w:rFonts w:ascii="Times New Roman"/>
          <w:lang w:val="fr-FR"/>
        </w:rPr>
        <w:tab/>
      </w:r>
      <w:r>
        <w:rPr>
          <w:rFonts w:hint="eastAsia"/>
          <w:lang w:val="fr-FR"/>
        </w:rPr>
        <w:tab/>
        <w:t>12-13</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第二章</w:t>
      </w:r>
      <w:r>
        <w:rPr>
          <w:rFonts w:eastAsia="SimHei"/>
          <w:color w:val="FF0000"/>
          <w:lang w:val="fr-FR"/>
        </w:rPr>
        <w:t>：</w:t>
      </w:r>
      <w:r>
        <w:rPr>
          <w:rFonts w:eastAsia="SimHei" w:hint="eastAsia"/>
          <w:color w:val="FF0000"/>
          <w:lang w:val="fr-FR"/>
        </w:rPr>
        <w:t>促进和保护妇女权利的机构框架</w:t>
      </w:r>
      <w:r>
        <w:rPr>
          <w:rFonts w:ascii="Times New Roman"/>
          <w:lang w:val="fr-FR"/>
        </w:rPr>
        <w:tab/>
      </w:r>
      <w:r>
        <w:rPr>
          <w:rFonts w:hint="eastAsia"/>
          <w:lang w:val="fr-FR"/>
        </w:rPr>
        <w:tab/>
        <w:t>13</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1</w:t>
      </w:r>
      <w:r>
        <w:rPr>
          <w:rFonts w:eastAsia="SimHei"/>
          <w:color w:val="FF0000"/>
          <w:lang w:val="fr-FR"/>
        </w:rPr>
        <w:t>）</w:t>
      </w:r>
      <w:r>
        <w:rPr>
          <w:rFonts w:eastAsia="SimHei"/>
          <w:color w:val="FF0000"/>
          <w:lang w:val="fr-FR"/>
        </w:rPr>
        <w:t xml:space="preserve">- </w:t>
      </w:r>
      <w:r>
        <w:rPr>
          <w:rFonts w:eastAsia="SimHei" w:hint="eastAsia"/>
          <w:color w:val="FF0000"/>
          <w:lang w:val="fr-FR"/>
        </w:rPr>
        <w:t>促进和保护妇女权利行政主管部门</w:t>
      </w:r>
      <w:r>
        <w:rPr>
          <w:rFonts w:ascii="Times New Roman"/>
          <w:lang w:val="fr-FR"/>
        </w:rPr>
        <w:tab/>
      </w:r>
      <w:r>
        <w:rPr>
          <w:rFonts w:hint="eastAsia"/>
          <w:lang w:val="fr-FR"/>
        </w:rPr>
        <w:tab/>
        <w:t>13</w:t>
      </w:r>
    </w:p>
    <w:p w:rsidR="00000000" w:rsidRDefault="00C82596">
      <w:pPr>
        <w:tabs>
          <w:tab w:val="left" w:leader="middleDot" w:pos="9250"/>
          <w:tab w:val="right" w:pos="9840"/>
        </w:tabs>
        <w:spacing w:after="240" w:line="360" w:lineRule="exact"/>
        <w:jc w:val="both"/>
        <w:rPr>
          <w:rFonts w:hint="eastAsia"/>
          <w:lang w:val="fr-FR"/>
        </w:rPr>
      </w:pPr>
      <w:r>
        <w:rPr>
          <w:lang w:val="fr-FR"/>
        </w:rPr>
        <w:t>1.</w:t>
      </w:r>
      <w:r>
        <w:rPr>
          <w:rFonts w:hint="eastAsia"/>
          <w:lang w:val="fr-FR"/>
        </w:rPr>
        <w:t xml:space="preserve"> </w:t>
      </w:r>
      <w:r>
        <w:rPr>
          <w:rFonts w:hint="eastAsia"/>
          <w:lang w:val="fr-FR"/>
        </w:rPr>
        <w:t>妇女地位国务秘书处</w:t>
      </w:r>
      <w:r>
        <w:rPr>
          <w:rFonts w:ascii="Times New Roman"/>
          <w:lang w:val="fr-FR"/>
        </w:rPr>
        <w:tab/>
      </w:r>
      <w:r>
        <w:rPr>
          <w:rFonts w:hint="eastAsia"/>
          <w:lang w:val="fr-FR"/>
        </w:rPr>
        <w:tab/>
        <w:t>13-16</w:t>
      </w:r>
    </w:p>
    <w:p w:rsidR="00000000" w:rsidRDefault="00C82596">
      <w:pPr>
        <w:tabs>
          <w:tab w:val="left" w:leader="middleDot" w:pos="9250"/>
          <w:tab w:val="right" w:pos="9840"/>
        </w:tabs>
        <w:spacing w:after="240" w:line="360" w:lineRule="exact"/>
        <w:jc w:val="both"/>
        <w:rPr>
          <w:rFonts w:hint="eastAsia"/>
          <w:lang w:val="fr-FR"/>
        </w:rPr>
      </w:pPr>
      <w:r>
        <w:rPr>
          <w:lang w:val="fr-FR"/>
        </w:rPr>
        <w:t>2.</w:t>
      </w:r>
      <w:r>
        <w:rPr>
          <w:rFonts w:hint="eastAsia"/>
          <w:lang w:val="fr-FR"/>
        </w:rPr>
        <w:t xml:space="preserve"> </w:t>
      </w:r>
      <w:r>
        <w:rPr>
          <w:rFonts w:hint="eastAsia"/>
          <w:lang w:val="fr-FR"/>
        </w:rPr>
        <w:t>共和国调解人</w:t>
      </w:r>
      <w:r>
        <w:rPr>
          <w:rFonts w:ascii="Times New Roman"/>
          <w:lang w:val="fr-FR"/>
        </w:rPr>
        <w:tab/>
      </w:r>
      <w:r>
        <w:rPr>
          <w:rFonts w:hint="eastAsia"/>
          <w:lang w:val="fr-FR"/>
        </w:rPr>
        <w:tab/>
        <w:t>16-17</w:t>
      </w:r>
    </w:p>
    <w:p w:rsidR="00000000" w:rsidRDefault="00C82596">
      <w:pPr>
        <w:tabs>
          <w:tab w:val="left" w:leader="middleDot" w:pos="9250"/>
          <w:tab w:val="right" w:pos="9840"/>
        </w:tabs>
        <w:spacing w:after="240" w:line="360" w:lineRule="exact"/>
        <w:jc w:val="both"/>
        <w:rPr>
          <w:rFonts w:hint="eastAsia"/>
          <w:lang w:val="fr-FR"/>
        </w:rPr>
      </w:pPr>
      <w:r>
        <w:rPr>
          <w:lang w:val="fr-FR"/>
        </w:rPr>
        <w:t>3.</w:t>
      </w:r>
      <w:r>
        <w:rPr>
          <w:rFonts w:hint="eastAsia"/>
          <w:lang w:val="fr-FR"/>
        </w:rPr>
        <w:t xml:space="preserve"> </w:t>
      </w:r>
      <w:r>
        <w:rPr>
          <w:rFonts w:hint="eastAsia"/>
          <w:lang w:val="fr-FR"/>
        </w:rPr>
        <w:t>人权、减贫和融入委员会</w:t>
      </w:r>
      <w:r>
        <w:rPr>
          <w:rFonts w:ascii="Times New Roman"/>
          <w:lang w:val="fr-FR"/>
        </w:rPr>
        <w:tab/>
      </w:r>
      <w:r>
        <w:rPr>
          <w:rFonts w:hint="eastAsia"/>
          <w:lang w:val="fr-FR"/>
        </w:rPr>
        <w:tab/>
        <w:t>17-18</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2</w:t>
      </w:r>
      <w:r>
        <w:rPr>
          <w:rFonts w:eastAsia="SimHei"/>
          <w:color w:val="FF0000"/>
          <w:lang w:val="fr-FR"/>
        </w:rPr>
        <w:t>）</w:t>
      </w:r>
      <w:r>
        <w:rPr>
          <w:rFonts w:eastAsia="SimHei"/>
          <w:color w:val="FF0000"/>
          <w:lang w:val="fr-FR"/>
        </w:rPr>
        <w:t xml:space="preserve">- </w:t>
      </w:r>
      <w:r>
        <w:rPr>
          <w:rFonts w:eastAsia="SimHei" w:hint="eastAsia"/>
          <w:color w:val="FF0000"/>
          <w:lang w:val="fr-FR"/>
        </w:rPr>
        <w:t>促进和保护妇女权利的司法主管部门</w:t>
      </w:r>
      <w:r>
        <w:rPr>
          <w:rFonts w:ascii="Times New Roman"/>
          <w:lang w:val="fr-FR"/>
        </w:rPr>
        <w:tab/>
      </w:r>
      <w:r>
        <w:rPr>
          <w:rFonts w:hint="eastAsia"/>
          <w:lang w:val="fr-FR"/>
        </w:rPr>
        <w:tab/>
        <w:t>18</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1.</w:t>
      </w:r>
      <w:r>
        <w:rPr>
          <w:rFonts w:eastAsia="SimHei" w:hint="eastAsia"/>
          <w:color w:val="FF0000"/>
          <w:lang w:val="fr-FR"/>
        </w:rPr>
        <w:t xml:space="preserve">  </w:t>
      </w:r>
      <w:r>
        <w:rPr>
          <w:rFonts w:eastAsia="SimHei" w:hint="eastAsia"/>
          <w:color w:val="FF0000"/>
          <w:lang w:val="fr-FR"/>
        </w:rPr>
        <w:t>宪法委员会</w:t>
      </w:r>
      <w:r>
        <w:rPr>
          <w:rFonts w:ascii="Times New Roman"/>
          <w:lang w:val="fr-FR"/>
        </w:rPr>
        <w:tab/>
      </w:r>
      <w:r>
        <w:rPr>
          <w:rFonts w:hint="eastAsia"/>
          <w:lang w:val="fr-FR"/>
        </w:rPr>
        <w:tab/>
        <w:t>18</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2.</w:t>
      </w:r>
      <w:r>
        <w:rPr>
          <w:rFonts w:eastAsia="SimHei" w:hint="eastAsia"/>
          <w:color w:val="FF0000"/>
          <w:lang w:val="fr-FR"/>
        </w:rPr>
        <w:t xml:space="preserve">  </w:t>
      </w:r>
      <w:r>
        <w:rPr>
          <w:rFonts w:eastAsia="SimHei" w:hint="eastAsia"/>
          <w:color w:val="FF0000"/>
          <w:lang w:val="fr-FR"/>
        </w:rPr>
        <w:t>法院和法庭</w:t>
      </w:r>
      <w:r>
        <w:rPr>
          <w:rFonts w:ascii="Times New Roman"/>
          <w:lang w:val="fr-FR"/>
        </w:rPr>
        <w:tab/>
      </w:r>
      <w:r>
        <w:rPr>
          <w:rFonts w:hint="eastAsia"/>
          <w:lang w:val="fr-FR"/>
        </w:rPr>
        <w:tab/>
        <w:t>18</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2.1</w:t>
      </w:r>
      <w:r>
        <w:rPr>
          <w:rFonts w:eastAsia="SimHei"/>
          <w:color w:val="FF0000"/>
          <w:lang w:val="fr-FR"/>
        </w:rPr>
        <w:t>：</w:t>
      </w:r>
      <w:r>
        <w:rPr>
          <w:rFonts w:eastAsia="SimHei" w:hint="eastAsia"/>
          <w:color w:val="FF0000"/>
          <w:lang w:val="fr-FR"/>
        </w:rPr>
        <w:t>一级审判机构</w:t>
      </w:r>
      <w:r>
        <w:rPr>
          <w:rFonts w:ascii="Times New Roman"/>
          <w:lang w:val="fr-FR"/>
        </w:rPr>
        <w:tab/>
      </w:r>
      <w:r>
        <w:rPr>
          <w:rFonts w:hint="eastAsia"/>
          <w:lang w:val="fr-FR"/>
        </w:rPr>
        <w:tab/>
        <w:t>18</w:t>
      </w:r>
    </w:p>
    <w:p w:rsidR="00000000" w:rsidRDefault="00C82596">
      <w:pPr>
        <w:tabs>
          <w:tab w:val="left" w:leader="middleDot" w:pos="9250"/>
          <w:tab w:val="right" w:pos="9840"/>
        </w:tabs>
        <w:spacing w:after="240" w:line="360" w:lineRule="exact"/>
        <w:jc w:val="both"/>
        <w:rPr>
          <w:rFonts w:hint="eastAsia"/>
          <w:lang w:val="fr-FR"/>
        </w:rPr>
      </w:pPr>
      <w:r>
        <w:rPr>
          <w:lang w:val="fr-FR"/>
        </w:rPr>
        <w:t>a</w:t>
      </w:r>
      <w:r>
        <w:rPr>
          <w:rFonts w:hint="eastAsia"/>
          <w:lang w:val="fr-FR"/>
        </w:rPr>
        <w:t>–省级法庭</w:t>
      </w:r>
      <w:r>
        <w:rPr>
          <w:rFonts w:ascii="Times New Roman"/>
          <w:lang w:val="fr-FR"/>
        </w:rPr>
        <w:tab/>
      </w:r>
      <w:r>
        <w:rPr>
          <w:rFonts w:hint="eastAsia"/>
          <w:lang w:val="fr-FR"/>
        </w:rPr>
        <w:tab/>
        <w:t>18</w:t>
      </w:r>
    </w:p>
    <w:p w:rsidR="00000000" w:rsidRDefault="00C82596">
      <w:pPr>
        <w:tabs>
          <w:tab w:val="left" w:leader="middleDot" w:pos="9250"/>
          <w:tab w:val="right" w:pos="9840"/>
        </w:tabs>
        <w:spacing w:after="240" w:line="360" w:lineRule="exact"/>
        <w:jc w:val="both"/>
        <w:rPr>
          <w:rFonts w:hint="eastAsia"/>
          <w:lang w:val="fr-FR"/>
        </w:rPr>
      </w:pPr>
      <w:r>
        <w:rPr>
          <w:lang w:val="fr-FR"/>
        </w:rPr>
        <w:t>b</w:t>
      </w:r>
      <w:r>
        <w:rPr>
          <w:rFonts w:hint="eastAsia"/>
          <w:lang w:val="fr-FR"/>
        </w:rPr>
        <w:t>–大区法庭</w:t>
      </w:r>
      <w:r>
        <w:rPr>
          <w:rFonts w:ascii="Times New Roman"/>
          <w:lang w:val="fr-FR"/>
        </w:rPr>
        <w:tab/>
      </w:r>
      <w:r>
        <w:rPr>
          <w:rFonts w:hint="eastAsia"/>
          <w:lang w:val="fr-FR"/>
        </w:rPr>
        <w:tab/>
        <w:t>18-19</w:t>
      </w:r>
    </w:p>
    <w:p w:rsidR="00000000" w:rsidRDefault="00C82596">
      <w:pPr>
        <w:tabs>
          <w:tab w:val="left" w:leader="middleDot" w:pos="9250"/>
          <w:tab w:val="right" w:pos="9840"/>
        </w:tabs>
        <w:spacing w:after="240" w:line="360" w:lineRule="exact"/>
        <w:jc w:val="both"/>
        <w:rPr>
          <w:rFonts w:hint="eastAsia"/>
          <w:lang w:val="fr-FR"/>
        </w:rPr>
      </w:pPr>
      <w:r>
        <w:rPr>
          <w:lang w:val="fr-FR"/>
        </w:rPr>
        <w:t>c</w:t>
      </w:r>
      <w:r>
        <w:rPr>
          <w:rFonts w:hint="eastAsia"/>
          <w:lang w:val="fr-FR"/>
        </w:rPr>
        <w:t>–劳动法庭</w:t>
      </w:r>
      <w:r>
        <w:rPr>
          <w:rFonts w:ascii="Times New Roman"/>
          <w:lang w:val="fr-FR"/>
        </w:rPr>
        <w:tab/>
      </w:r>
      <w:r>
        <w:rPr>
          <w:rFonts w:hint="eastAsia"/>
          <w:lang w:val="fr-FR"/>
        </w:rPr>
        <w:tab/>
        <w:t>19</w:t>
      </w:r>
    </w:p>
    <w:p w:rsidR="00000000" w:rsidRDefault="00C82596">
      <w:pPr>
        <w:tabs>
          <w:tab w:val="left" w:leader="middleDot" w:pos="9250"/>
          <w:tab w:val="right" w:pos="9840"/>
        </w:tabs>
        <w:spacing w:after="240" w:line="360" w:lineRule="exact"/>
        <w:jc w:val="both"/>
        <w:rPr>
          <w:rFonts w:hint="eastAsia"/>
          <w:lang w:val="fr-FR"/>
        </w:rPr>
      </w:pPr>
      <w:r>
        <w:rPr>
          <w:lang w:val="fr-FR"/>
        </w:rPr>
        <w:t>d</w:t>
      </w:r>
      <w:r>
        <w:rPr>
          <w:rFonts w:hint="eastAsia"/>
          <w:lang w:val="fr-FR"/>
        </w:rPr>
        <w:t>–刑事法院</w:t>
      </w:r>
      <w:r>
        <w:rPr>
          <w:rFonts w:ascii="Times New Roman"/>
          <w:lang w:val="fr-FR"/>
        </w:rPr>
        <w:tab/>
      </w:r>
      <w:r>
        <w:rPr>
          <w:rFonts w:hint="eastAsia"/>
          <w:lang w:val="fr-FR"/>
        </w:rPr>
        <w:tab/>
        <w:t>19</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2.2</w:t>
      </w:r>
      <w:r>
        <w:rPr>
          <w:rFonts w:eastAsia="SimHei"/>
          <w:color w:val="FF0000"/>
          <w:lang w:val="fr-FR"/>
        </w:rPr>
        <w:t>：</w:t>
      </w:r>
      <w:r>
        <w:rPr>
          <w:rFonts w:eastAsia="SimHei" w:hint="eastAsia"/>
          <w:color w:val="FF0000"/>
          <w:lang w:val="fr-FR"/>
        </w:rPr>
        <w:t>二级审判机构</w:t>
      </w:r>
      <w:r>
        <w:rPr>
          <w:rFonts w:ascii="Times New Roman"/>
          <w:lang w:val="fr-FR"/>
        </w:rPr>
        <w:tab/>
      </w:r>
      <w:r>
        <w:rPr>
          <w:rFonts w:hint="eastAsia"/>
          <w:lang w:val="fr-FR"/>
        </w:rPr>
        <w:tab/>
        <w:t>19</w:t>
      </w:r>
    </w:p>
    <w:p w:rsidR="00000000" w:rsidRDefault="00C82596">
      <w:pPr>
        <w:tabs>
          <w:tab w:val="left" w:leader="middleDot" w:pos="9250"/>
          <w:tab w:val="right" w:pos="9840"/>
        </w:tabs>
        <w:spacing w:after="240" w:line="360" w:lineRule="exact"/>
        <w:jc w:val="both"/>
        <w:rPr>
          <w:rFonts w:hint="eastAsia"/>
          <w:lang w:val="fr-FR"/>
        </w:rPr>
      </w:pPr>
      <w:r>
        <w:rPr>
          <w:lang w:val="fr-FR"/>
        </w:rPr>
        <w:t>a</w:t>
      </w:r>
      <w:r>
        <w:rPr>
          <w:rFonts w:hint="eastAsia"/>
          <w:lang w:val="fr-FR"/>
        </w:rPr>
        <w:t>–上诉法院</w:t>
      </w:r>
      <w:r>
        <w:rPr>
          <w:rFonts w:ascii="Times New Roman"/>
          <w:lang w:val="fr-FR"/>
        </w:rPr>
        <w:tab/>
      </w:r>
      <w:r>
        <w:rPr>
          <w:rFonts w:hint="eastAsia"/>
          <w:lang w:val="fr-FR"/>
        </w:rPr>
        <w:tab/>
        <w:t>19</w:t>
      </w:r>
    </w:p>
    <w:p w:rsidR="00000000" w:rsidRDefault="00C82596">
      <w:pPr>
        <w:tabs>
          <w:tab w:val="left" w:leader="middleDot" w:pos="9250"/>
          <w:tab w:val="right" w:pos="9840"/>
        </w:tabs>
        <w:spacing w:after="240" w:line="360" w:lineRule="exact"/>
        <w:jc w:val="both"/>
        <w:rPr>
          <w:rFonts w:hint="eastAsia"/>
          <w:lang w:val="fr-FR"/>
        </w:rPr>
      </w:pPr>
      <w:r>
        <w:rPr>
          <w:lang w:val="fr-FR"/>
        </w:rPr>
        <w:t>b</w:t>
      </w:r>
      <w:r>
        <w:rPr>
          <w:rFonts w:hint="eastAsia"/>
          <w:lang w:val="fr-FR"/>
        </w:rPr>
        <w:t>–最高法院</w:t>
      </w:r>
      <w:r>
        <w:rPr>
          <w:rFonts w:ascii="Times New Roman"/>
          <w:lang w:val="fr-FR"/>
        </w:rPr>
        <w:tab/>
      </w:r>
      <w:r>
        <w:rPr>
          <w:rFonts w:hint="eastAsia"/>
          <w:lang w:val="fr-FR"/>
        </w:rPr>
        <w:tab/>
        <w:t>19-20</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第二部分</w:t>
      </w:r>
      <w:r>
        <w:rPr>
          <w:rFonts w:eastAsia="SimHei"/>
          <w:color w:val="FF0000"/>
          <w:lang w:val="fr-FR"/>
        </w:rPr>
        <w:t>：</w:t>
      </w:r>
      <w:r>
        <w:rPr>
          <w:rFonts w:eastAsia="SimHei" w:hint="eastAsia"/>
          <w:color w:val="FF0000"/>
          <w:lang w:val="fr-FR"/>
        </w:rPr>
        <w:t>《公约》基本条款的实</w:t>
      </w:r>
      <w:r>
        <w:rPr>
          <w:rFonts w:eastAsia="SimHei" w:hint="eastAsia"/>
          <w:color w:val="FF0000"/>
          <w:lang w:val="fr-FR"/>
        </w:rPr>
        <w:t>施（第</w:t>
      </w:r>
      <w:r>
        <w:rPr>
          <w:rFonts w:eastAsia="SimHei" w:hint="eastAsia"/>
          <w:color w:val="FF0000"/>
          <w:lang w:val="fr-FR"/>
        </w:rPr>
        <w:t>1-16</w:t>
      </w:r>
      <w:r>
        <w:rPr>
          <w:rFonts w:eastAsia="SimHei" w:hint="eastAsia"/>
          <w:color w:val="FF0000"/>
          <w:lang w:val="fr-FR"/>
        </w:rPr>
        <w:t>条）</w:t>
      </w:r>
      <w:r>
        <w:rPr>
          <w:rFonts w:ascii="Times New Roman"/>
          <w:lang w:val="fr-FR"/>
        </w:rPr>
        <w:tab/>
      </w:r>
      <w:r>
        <w:rPr>
          <w:rFonts w:hint="eastAsia"/>
          <w:lang w:val="fr-FR"/>
        </w:rPr>
        <w:tab/>
        <w:t>20</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1</w:t>
      </w:r>
      <w:r>
        <w:rPr>
          <w:rFonts w:eastAsia="SimHei"/>
          <w:color w:val="FF0000"/>
          <w:lang w:val="fr-FR"/>
        </w:rPr>
        <w:t>）</w:t>
      </w:r>
      <w:r>
        <w:rPr>
          <w:rFonts w:eastAsia="SimHei"/>
          <w:color w:val="FF0000"/>
          <w:lang w:val="fr-FR"/>
        </w:rPr>
        <w:t xml:space="preserve">- </w:t>
      </w:r>
      <w:r>
        <w:rPr>
          <w:rFonts w:eastAsia="SimHei" w:hint="eastAsia"/>
          <w:color w:val="FF0000"/>
          <w:lang w:val="fr-FR"/>
        </w:rPr>
        <w:t>为实施第</w:t>
      </w:r>
      <w:r>
        <w:rPr>
          <w:rFonts w:eastAsia="SimHei" w:hint="eastAsia"/>
          <w:color w:val="FF0000"/>
          <w:lang w:val="fr-FR"/>
        </w:rPr>
        <w:t>1</w:t>
      </w:r>
      <w:r>
        <w:rPr>
          <w:rFonts w:eastAsia="SimHei" w:hint="eastAsia"/>
          <w:color w:val="FF0000"/>
          <w:lang w:val="fr-FR"/>
        </w:rPr>
        <w:t>、</w:t>
      </w:r>
      <w:r>
        <w:rPr>
          <w:rFonts w:eastAsia="SimHei" w:hint="eastAsia"/>
          <w:color w:val="FF0000"/>
          <w:lang w:val="fr-FR"/>
        </w:rPr>
        <w:t>2</w:t>
      </w:r>
      <w:r>
        <w:rPr>
          <w:rFonts w:eastAsia="SimHei" w:hint="eastAsia"/>
          <w:color w:val="FF0000"/>
          <w:lang w:val="fr-FR"/>
        </w:rPr>
        <w:t>、</w:t>
      </w:r>
      <w:r>
        <w:rPr>
          <w:rFonts w:eastAsia="SimHei" w:hint="eastAsia"/>
          <w:color w:val="FF0000"/>
          <w:lang w:val="fr-FR"/>
        </w:rPr>
        <w:t>3</w:t>
      </w:r>
      <w:r>
        <w:rPr>
          <w:rFonts w:eastAsia="SimHei" w:hint="eastAsia"/>
          <w:color w:val="FF0000"/>
          <w:lang w:val="fr-FR"/>
        </w:rPr>
        <w:t>条而采取的立法、行政、司法或其他措施</w:t>
      </w:r>
      <w:r>
        <w:rPr>
          <w:rFonts w:ascii="Times New Roman"/>
          <w:lang w:val="fr-FR"/>
        </w:rPr>
        <w:tab/>
      </w:r>
      <w:r>
        <w:rPr>
          <w:rFonts w:hint="eastAsia"/>
          <w:lang w:val="fr-FR"/>
        </w:rPr>
        <w:tab/>
        <w:t>20-22</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2</w:t>
      </w:r>
      <w:r>
        <w:rPr>
          <w:rFonts w:eastAsia="SimHei"/>
          <w:color w:val="FF0000"/>
          <w:lang w:val="fr-FR"/>
        </w:rPr>
        <w:t>）</w:t>
      </w:r>
      <w:r>
        <w:rPr>
          <w:rFonts w:eastAsia="SimHei"/>
          <w:color w:val="FF0000"/>
          <w:lang w:val="fr-FR"/>
        </w:rPr>
        <w:t xml:space="preserve">- </w:t>
      </w:r>
      <w:r>
        <w:rPr>
          <w:rFonts w:eastAsia="SimHei" w:hint="eastAsia"/>
          <w:color w:val="FF0000"/>
          <w:lang w:val="fr-FR"/>
        </w:rPr>
        <w:t>反对歧视妇女暂行特别措施（第</w:t>
      </w:r>
      <w:r>
        <w:rPr>
          <w:rFonts w:eastAsia="SimHei" w:hint="eastAsia"/>
          <w:color w:val="FF0000"/>
          <w:lang w:val="fr-FR"/>
        </w:rPr>
        <w:t>4</w:t>
      </w:r>
      <w:r>
        <w:rPr>
          <w:rFonts w:eastAsia="SimHei" w:hint="eastAsia"/>
          <w:color w:val="FF0000"/>
          <w:lang w:val="fr-FR"/>
        </w:rPr>
        <w:t>条）</w:t>
      </w:r>
      <w:r>
        <w:rPr>
          <w:rFonts w:ascii="Times New Roman"/>
          <w:lang w:val="fr-FR"/>
        </w:rPr>
        <w:tab/>
      </w:r>
      <w:r>
        <w:rPr>
          <w:rFonts w:hint="eastAsia"/>
          <w:lang w:val="fr-FR"/>
        </w:rPr>
        <w:tab/>
        <w:t>22-24</w:t>
      </w:r>
    </w:p>
    <w:p w:rsidR="00000000" w:rsidRDefault="00C82596">
      <w:pPr>
        <w:tabs>
          <w:tab w:val="left" w:leader="middleDot" w:pos="9250"/>
          <w:tab w:val="right" w:pos="9840"/>
        </w:tabs>
        <w:spacing w:after="240" w:line="360" w:lineRule="exact"/>
        <w:jc w:val="both"/>
        <w:rPr>
          <w:rFonts w:hint="eastAsia"/>
          <w:lang w:val="fr-FR"/>
        </w:rPr>
      </w:pPr>
      <w:r>
        <w:rPr>
          <w:lang w:val="fr-FR"/>
        </w:rPr>
        <w:t xml:space="preserve">1.  </w:t>
      </w:r>
      <w:r>
        <w:rPr>
          <w:rFonts w:hint="eastAsia"/>
          <w:lang w:val="fr-FR"/>
        </w:rPr>
        <w:t>卫生网络</w:t>
      </w:r>
      <w:r>
        <w:rPr>
          <w:rFonts w:ascii="Times New Roman"/>
          <w:lang w:val="fr-FR"/>
        </w:rPr>
        <w:tab/>
      </w:r>
      <w:r>
        <w:rPr>
          <w:rFonts w:hint="eastAsia"/>
          <w:lang w:val="fr-FR"/>
        </w:rPr>
        <w:tab/>
        <w:t>24</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表</w:t>
      </w:r>
      <w:r>
        <w:rPr>
          <w:rFonts w:eastAsia="SimHei" w:hint="eastAsia"/>
          <w:color w:val="FF0000"/>
          <w:lang w:val="fr-FR"/>
        </w:rPr>
        <w:t> </w:t>
      </w:r>
      <w:r>
        <w:rPr>
          <w:rFonts w:eastAsia="SimHei" w:hint="eastAsia"/>
          <w:color w:val="FF0000"/>
          <w:lang w:val="fr-FR"/>
        </w:rPr>
        <w:t>1</w:t>
      </w:r>
      <w:r>
        <w:rPr>
          <w:rFonts w:eastAsia="SimHei"/>
          <w:color w:val="FF0000"/>
          <w:lang w:val="fr-FR"/>
        </w:rPr>
        <w:t>：</w:t>
      </w:r>
      <w:r>
        <w:rPr>
          <w:rFonts w:hint="eastAsia"/>
          <w:lang w:val="fr-FR"/>
        </w:rPr>
        <w:t>卫生方面公共预算的增加情况（以</w:t>
      </w:r>
      <w:r>
        <w:rPr>
          <w:rFonts w:hint="eastAsia"/>
          <w:lang w:val="fr-FR"/>
        </w:rPr>
        <w:t>100</w:t>
      </w:r>
      <w:r>
        <w:rPr>
          <w:rFonts w:hint="eastAsia"/>
          <w:lang w:val="fr-FR"/>
        </w:rPr>
        <w:t>万乌吉亚为单位）</w:t>
      </w:r>
      <w:r>
        <w:rPr>
          <w:rFonts w:ascii="Times New Roman"/>
          <w:lang w:val="fr-FR"/>
        </w:rPr>
        <w:tab/>
      </w:r>
      <w:r>
        <w:rPr>
          <w:rFonts w:hint="eastAsia"/>
          <w:lang w:val="fr-FR"/>
        </w:rPr>
        <w:tab/>
        <w:t>24</w:t>
      </w:r>
    </w:p>
    <w:p w:rsidR="00000000" w:rsidRDefault="00C82596">
      <w:pPr>
        <w:tabs>
          <w:tab w:val="left" w:leader="middleDot" w:pos="9250"/>
          <w:tab w:val="right" w:pos="9840"/>
        </w:tabs>
        <w:spacing w:after="240" w:line="360" w:lineRule="exact"/>
        <w:jc w:val="both"/>
        <w:rPr>
          <w:rFonts w:hint="eastAsia"/>
          <w:lang w:val="fr-FR"/>
        </w:rPr>
      </w:pPr>
      <w:r>
        <w:rPr>
          <w:lang w:val="fr-FR"/>
        </w:rPr>
        <w:t xml:space="preserve">2.  </w:t>
      </w:r>
      <w:r>
        <w:rPr>
          <w:rFonts w:hint="eastAsia"/>
          <w:lang w:val="fr-FR"/>
        </w:rPr>
        <w:t>母婴保健</w:t>
      </w:r>
      <w:r>
        <w:rPr>
          <w:rFonts w:ascii="Times New Roman"/>
          <w:lang w:val="fr-FR"/>
        </w:rPr>
        <w:tab/>
      </w:r>
      <w:r>
        <w:rPr>
          <w:rFonts w:hint="eastAsia"/>
          <w:lang w:val="fr-FR"/>
        </w:rPr>
        <w:tab/>
        <w:t>25</w:t>
      </w:r>
    </w:p>
    <w:p w:rsidR="00000000" w:rsidRDefault="00C82596">
      <w:pPr>
        <w:tabs>
          <w:tab w:val="left" w:leader="middleDot" w:pos="9250"/>
          <w:tab w:val="right" w:pos="9840"/>
        </w:tabs>
        <w:spacing w:after="240" w:line="360" w:lineRule="exact"/>
        <w:jc w:val="both"/>
        <w:rPr>
          <w:rFonts w:hint="eastAsia"/>
          <w:lang w:val="fr-FR"/>
        </w:rPr>
      </w:pPr>
      <w:r>
        <w:rPr>
          <w:lang w:val="fr-FR"/>
        </w:rPr>
        <w:t xml:space="preserve">3.  </w:t>
      </w:r>
      <w:r>
        <w:rPr>
          <w:rFonts w:hint="eastAsia"/>
          <w:lang w:val="fr-FR"/>
        </w:rPr>
        <w:t>流行病的预防和控制</w:t>
      </w:r>
      <w:r>
        <w:rPr>
          <w:rFonts w:ascii="Times New Roman"/>
          <w:lang w:val="fr-FR"/>
        </w:rPr>
        <w:tab/>
      </w:r>
      <w:r>
        <w:rPr>
          <w:rFonts w:hint="eastAsia"/>
          <w:lang w:val="fr-FR"/>
        </w:rPr>
        <w:tab/>
        <w:t>25-26</w:t>
      </w:r>
    </w:p>
    <w:p w:rsidR="00000000" w:rsidRDefault="00C82596">
      <w:pPr>
        <w:tabs>
          <w:tab w:val="left" w:leader="middleDot" w:pos="9250"/>
          <w:tab w:val="right" w:pos="9840"/>
        </w:tabs>
        <w:spacing w:after="240" w:line="360" w:lineRule="exact"/>
        <w:jc w:val="both"/>
        <w:rPr>
          <w:rFonts w:hint="eastAsia"/>
          <w:lang w:val="fr-FR"/>
        </w:rPr>
      </w:pPr>
      <w:r>
        <w:rPr>
          <w:lang w:val="fr-FR"/>
        </w:rPr>
        <w:t xml:space="preserve">4.  </w:t>
      </w:r>
      <w:r>
        <w:rPr>
          <w:rFonts w:hint="eastAsia"/>
          <w:lang w:val="fr-FR"/>
        </w:rPr>
        <w:t>信息、教育和宣传运动</w:t>
      </w:r>
      <w:r>
        <w:rPr>
          <w:rFonts w:ascii="Times New Roman"/>
          <w:lang w:val="fr-FR"/>
        </w:rPr>
        <w:tab/>
      </w:r>
      <w:r>
        <w:rPr>
          <w:rFonts w:hint="eastAsia"/>
          <w:lang w:val="fr-FR"/>
        </w:rPr>
        <w:tab/>
        <w:t>26</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3</w:t>
      </w:r>
      <w:r>
        <w:rPr>
          <w:rFonts w:eastAsia="SimHei"/>
          <w:color w:val="FF0000"/>
          <w:lang w:val="fr-FR"/>
        </w:rPr>
        <w:t>）</w:t>
      </w:r>
      <w:r>
        <w:rPr>
          <w:rFonts w:eastAsia="SimHei"/>
          <w:color w:val="FF0000"/>
          <w:lang w:val="fr-FR"/>
        </w:rPr>
        <w:t xml:space="preserve">- </w:t>
      </w:r>
      <w:r>
        <w:rPr>
          <w:rFonts w:eastAsia="SimHei" w:hint="eastAsia"/>
          <w:color w:val="FF0000"/>
          <w:lang w:val="fr-FR"/>
        </w:rPr>
        <w:t>改变社会和文化的行为模式（第</w:t>
      </w:r>
      <w:r>
        <w:rPr>
          <w:rFonts w:eastAsia="SimHei" w:hint="eastAsia"/>
          <w:color w:val="FF0000"/>
          <w:lang w:val="fr-FR"/>
        </w:rPr>
        <w:t>5</w:t>
      </w:r>
      <w:r>
        <w:rPr>
          <w:rFonts w:eastAsia="SimHei" w:hint="eastAsia"/>
          <w:color w:val="FF0000"/>
          <w:lang w:val="fr-FR"/>
        </w:rPr>
        <w:t>条）</w:t>
      </w:r>
      <w:r>
        <w:rPr>
          <w:rFonts w:ascii="Times New Roman"/>
          <w:lang w:val="fr-FR"/>
        </w:rPr>
        <w:tab/>
      </w:r>
      <w:r>
        <w:rPr>
          <w:rFonts w:hint="eastAsia"/>
          <w:lang w:val="fr-FR"/>
        </w:rPr>
        <w:tab/>
        <w:t>26-28</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4</w:t>
      </w:r>
      <w:r>
        <w:rPr>
          <w:rFonts w:eastAsia="SimHei"/>
          <w:color w:val="FF0000"/>
          <w:lang w:val="fr-FR"/>
        </w:rPr>
        <w:t>）</w:t>
      </w:r>
      <w:r>
        <w:rPr>
          <w:rFonts w:eastAsia="SimHei"/>
          <w:color w:val="FF0000"/>
          <w:lang w:val="fr-FR"/>
        </w:rPr>
        <w:t xml:space="preserve">- </w:t>
      </w:r>
      <w:r>
        <w:rPr>
          <w:rFonts w:eastAsia="SimHei" w:hint="eastAsia"/>
          <w:color w:val="FF0000"/>
          <w:lang w:val="fr-FR"/>
        </w:rPr>
        <w:t>消除对妇女的剥削（第</w:t>
      </w:r>
      <w:r>
        <w:rPr>
          <w:rFonts w:eastAsia="SimHei" w:hint="eastAsia"/>
          <w:color w:val="FF0000"/>
          <w:lang w:val="fr-FR"/>
        </w:rPr>
        <w:t>6</w:t>
      </w:r>
      <w:r>
        <w:rPr>
          <w:rFonts w:eastAsia="SimHei" w:hint="eastAsia"/>
          <w:color w:val="FF0000"/>
          <w:lang w:val="fr-FR"/>
        </w:rPr>
        <w:t>条）</w:t>
      </w:r>
      <w:r>
        <w:rPr>
          <w:rFonts w:ascii="Times New Roman"/>
          <w:lang w:val="fr-FR"/>
        </w:rPr>
        <w:tab/>
      </w:r>
      <w:r>
        <w:rPr>
          <w:rFonts w:hint="eastAsia"/>
          <w:lang w:val="fr-FR"/>
        </w:rPr>
        <w:tab/>
        <w:t>28-29</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5</w:t>
      </w:r>
      <w:r>
        <w:rPr>
          <w:rFonts w:eastAsia="SimHei"/>
          <w:color w:val="FF0000"/>
          <w:lang w:val="fr-FR"/>
        </w:rPr>
        <w:t>）</w:t>
      </w:r>
      <w:r>
        <w:rPr>
          <w:rFonts w:eastAsia="SimHei"/>
          <w:color w:val="FF0000"/>
          <w:lang w:val="fr-FR"/>
        </w:rPr>
        <w:t xml:space="preserve">- </w:t>
      </w:r>
      <w:r>
        <w:rPr>
          <w:rFonts w:eastAsia="SimHei" w:hint="eastAsia"/>
          <w:color w:val="FF0000"/>
          <w:lang w:val="fr-FR"/>
        </w:rPr>
        <w:t>平等参与国内</w:t>
      </w:r>
      <w:r>
        <w:rPr>
          <w:rFonts w:eastAsia="SimHei" w:hint="eastAsia"/>
          <w:color w:val="FF0000"/>
          <w:lang w:val="fr-FR"/>
        </w:rPr>
        <w:t>政治和公众生活（第</w:t>
      </w:r>
      <w:r>
        <w:rPr>
          <w:rFonts w:eastAsia="SimHei" w:hint="eastAsia"/>
          <w:color w:val="FF0000"/>
          <w:lang w:val="fr-FR"/>
        </w:rPr>
        <w:t>7</w:t>
      </w:r>
      <w:r>
        <w:rPr>
          <w:rFonts w:eastAsia="SimHei" w:hint="eastAsia"/>
          <w:color w:val="FF0000"/>
          <w:lang w:val="fr-FR"/>
        </w:rPr>
        <w:t>条）</w:t>
      </w:r>
      <w:r>
        <w:rPr>
          <w:rFonts w:ascii="Times New Roman"/>
          <w:lang w:val="fr-FR"/>
        </w:rPr>
        <w:tab/>
      </w:r>
      <w:r>
        <w:rPr>
          <w:rFonts w:hint="eastAsia"/>
          <w:lang w:val="fr-FR"/>
        </w:rPr>
        <w:tab/>
        <w:t>29-30</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6</w:t>
      </w:r>
      <w:r>
        <w:rPr>
          <w:rFonts w:eastAsia="SimHei"/>
          <w:color w:val="FF0000"/>
          <w:lang w:val="fr-FR"/>
        </w:rPr>
        <w:t>）</w:t>
      </w:r>
      <w:r>
        <w:rPr>
          <w:rFonts w:eastAsia="SimHei"/>
          <w:color w:val="FF0000"/>
          <w:lang w:val="fr-FR"/>
        </w:rPr>
        <w:t xml:space="preserve">- </w:t>
      </w:r>
      <w:r>
        <w:rPr>
          <w:rFonts w:eastAsia="SimHei" w:hint="eastAsia"/>
          <w:color w:val="FF0000"/>
          <w:lang w:val="fr-FR"/>
        </w:rPr>
        <w:t>平等参与国际政治和公众生活（第</w:t>
      </w:r>
      <w:r>
        <w:rPr>
          <w:rFonts w:eastAsia="SimHei" w:hint="eastAsia"/>
          <w:color w:val="FF0000"/>
          <w:lang w:val="fr-FR"/>
        </w:rPr>
        <w:t>8</w:t>
      </w:r>
      <w:r>
        <w:rPr>
          <w:rFonts w:eastAsia="SimHei" w:hint="eastAsia"/>
          <w:color w:val="FF0000"/>
          <w:lang w:val="fr-FR"/>
        </w:rPr>
        <w:t>条）</w:t>
      </w:r>
      <w:r>
        <w:rPr>
          <w:rFonts w:ascii="Times New Roman"/>
          <w:lang w:val="fr-FR"/>
        </w:rPr>
        <w:tab/>
      </w:r>
      <w:r>
        <w:rPr>
          <w:rFonts w:hint="eastAsia"/>
          <w:lang w:val="fr-FR"/>
        </w:rPr>
        <w:tab/>
        <w:t>30</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7</w:t>
      </w:r>
      <w:r>
        <w:rPr>
          <w:rFonts w:eastAsia="SimHei"/>
          <w:color w:val="FF0000"/>
          <w:lang w:val="fr-FR"/>
        </w:rPr>
        <w:t>）</w:t>
      </w:r>
      <w:r>
        <w:rPr>
          <w:rFonts w:eastAsia="SimHei"/>
          <w:color w:val="FF0000"/>
          <w:lang w:val="fr-FR"/>
        </w:rPr>
        <w:t xml:space="preserve">- </w:t>
      </w:r>
      <w:r>
        <w:rPr>
          <w:rFonts w:eastAsia="SimHei" w:hint="eastAsia"/>
          <w:color w:val="FF0000"/>
          <w:lang w:val="fr-FR"/>
        </w:rPr>
        <w:t>《国籍法》方面的平等（第</w:t>
      </w:r>
      <w:r>
        <w:rPr>
          <w:rFonts w:eastAsia="SimHei" w:hint="eastAsia"/>
          <w:color w:val="FF0000"/>
          <w:lang w:val="fr-FR"/>
        </w:rPr>
        <w:t>9</w:t>
      </w:r>
      <w:r>
        <w:rPr>
          <w:rFonts w:eastAsia="SimHei" w:hint="eastAsia"/>
          <w:color w:val="FF0000"/>
          <w:lang w:val="fr-FR"/>
        </w:rPr>
        <w:t>条）</w:t>
      </w:r>
      <w:r>
        <w:rPr>
          <w:rFonts w:ascii="Times New Roman"/>
          <w:lang w:val="fr-FR"/>
        </w:rPr>
        <w:tab/>
      </w:r>
      <w:r>
        <w:rPr>
          <w:rFonts w:hint="eastAsia"/>
          <w:lang w:val="fr-FR"/>
        </w:rPr>
        <w:tab/>
        <w:t>30-31</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8</w:t>
      </w:r>
      <w:r>
        <w:rPr>
          <w:rFonts w:eastAsia="SimHei"/>
          <w:color w:val="FF0000"/>
          <w:lang w:val="fr-FR"/>
        </w:rPr>
        <w:t>）</w:t>
      </w:r>
      <w:r>
        <w:rPr>
          <w:rFonts w:eastAsia="SimHei"/>
          <w:color w:val="FF0000"/>
          <w:lang w:val="fr-FR"/>
        </w:rPr>
        <w:t xml:space="preserve">- </w:t>
      </w:r>
      <w:r>
        <w:rPr>
          <w:rFonts w:eastAsia="SimHei" w:hint="eastAsia"/>
          <w:color w:val="FF0000"/>
          <w:lang w:val="fr-FR"/>
        </w:rPr>
        <w:t>教育方面的平等（第</w:t>
      </w:r>
      <w:r>
        <w:rPr>
          <w:rFonts w:eastAsia="SimHei" w:hint="eastAsia"/>
          <w:color w:val="FF0000"/>
          <w:lang w:val="fr-FR"/>
        </w:rPr>
        <w:t>10</w:t>
      </w:r>
      <w:r>
        <w:rPr>
          <w:rFonts w:eastAsia="SimHei" w:hint="eastAsia"/>
          <w:color w:val="FF0000"/>
          <w:lang w:val="fr-FR"/>
        </w:rPr>
        <w:t>条）</w:t>
      </w:r>
      <w:r>
        <w:rPr>
          <w:rFonts w:ascii="Times New Roman"/>
          <w:lang w:val="fr-FR"/>
        </w:rPr>
        <w:tab/>
      </w:r>
      <w:r>
        <w:rPr>
          <w:rFonts w:hint="eastAsia"/>
          <w:lang w:val="fr-FR"/>
        </w:rPr>
        <w:tab/>
        <w:t>32-34</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表</w:t>
      </w:r>
      <w:r>
        <w:rPr>
          <w:rFonts w:eastAsia="SimHei" w:hint="eastAsia"/>
          <w:color w:val="FF0000"/>
          <w:lang w:val="fr-FR"/>
        </w:rPr>
        <w:t>2</w:t>
      </w:r>
      <w:r>
        <w:rPr>
          <w:rFonts w:eastAsia="SimHei"/>
          <w:color w:val="FF0000"/>
          <w:lang w:val="fr-FR"/>
        </w:rPr>
        <w:t>：</w:t>
      </w:r>
      <w:r>
        <w:rPr>
          <w:rFonts w:hint="eastAsia"/>
          <w:lang w:val="fr-FR"/>
        </w:rPr>
        <w:t>按性别分列的入学率</w:t>
      </w:r>
      <w:r>
        <w:rPr>
          <w:rFonts w:ascii="Times New Roman"/>
          <w:lang w:val="fr-FR"/>
        </w:rPr>
        <w:tab/>
      </w:r>
      <w:r>
        <w:rPr>
          <w:rFonts w:hint="eastAsia"/>
          <w:lang w:val="fr-FR"/>
        </w:rPr>
        <w:tab/>
        <w:t>34-35</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表</w:t>
      </w:r>
      <w:r>
        <w:rPr>
          <w:rFonts w:eastAsia="SimHei" w:hint="eastAsia"/>
          <w:color w:val="FF0000"/>
          <w:lang w:val="fr-FR"/>
        </w:rPr>
        <w:t>3</w:t>
      </w:r>
      <w:r>
        <w:rPr>
          <w:rFonts w:eastAsia="SimHei"/>
          <w:color w:val="FF0000"/>
          <w:lang w:val="fr-FR"/>
        </w:rPr>
        <w:t>：</w:t>
      </w:r>
      <w:r>
        <w:rPr>
          <w:rFonts w:hint="eastAsia"/>
          <w:lang w:val="fr-FR"/>
        </w:rPr>
        <w:t>性别的文盲状况</w:t>
      </w:r>
      <w:r>
        <w:rPr>
          <w:rFonts w:ascii="Times New Roman" w:hint="eastAsia"/>
          <w:lang w:val="fr-FR"/>
        </w:rPr>
        <w:tab/>
      </w:r>
      <w:r>
        <w:rPr>
          <w:rFonts w:hint="eastAsia"/>
          <w:lang w:val="fr-FR"/>
        </w:rPr>
        <w:tab/>
        <w:t>36</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9</w:t>
      </w:r>
      <w:r>
        <w:rPr>
          <w:rFonts w:eastAsia="SimHei"/>
          <w:color w:val="FF0000"/>
          <w:lang w:val="fr-FR"/>
        </w:rPr>
        <w:t>）</w:t>
      </w:r>
      <w:r>
        <w:rPr>
          <w:rFonts w:eastAsia="SimHei"/>
          <w:color w:val="FF0000"/>
          <w:lang w:val="fr-FR"/>
        </w:rPr>
        <w:t xml:space="preserve">- </w:t>
      </w:r>
      <w:r>
        <w:rPr>
          <w:rFonts w:eastAsia="SimHei" w:hint="eastAsia"/>
          <w:color w:val="FF0000"/>
          <w:lang w:val="fr-FR"/>
        </w:rPr>
        <w:t>就业和劳动方面的权利平等（第</w:t>
      </w:r>
      <w:r>
        <w:rPr>
          <w:rFonts w:eastAsia="SimHei" w:hint="eastAsia"/>
          <w:color w:val="FF0000"/>
          <w:lang w:val="fr-FR"/>
        </w:rPr>
        <w:t>11</w:t>
      </w:r>
      <w:r>
        <w:rPr>
          <w:rFonts w:eastAsia="SimHei" w:hint="eastAsia"/>
          <w:color w:val="FF0000"/>
          <w:lang w:val="fr-FR"/>
        </w:rPr>
        <w:t>条）</w:t>
      </w:r>
      <w:r>
        <w:rPr>
          <w:rFonts w:ascii="Times New Roman"/>
          <w:lang w:val="fr-FR"/>
        </w:rPr>
        <w:tab/>
      </w:r>
      <w:r>
        <w:rPr>
          <w:rFonts w:hint="eastAsia"/>
          <w:lang w:val="fr-FR"/>
        </w:rPr>
        <w:tab/>
        <w:t>37-41</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表</w:t>
      </w:r>
      <w:r>
        <w:rPr>
          <w:rFonts w:eastAsia="SimHei" w:hint="eastAsia"/>
          <w:color w:val="FF0000"/>
          <w:lang w:val="fr-FR"/>
        </w:rPr>
        <w:t>4</w:t>
      </w:r>
      <w:r>
        <w:rPr>
          <w:rFonts w:eastAsia="SimHei"/>
          <w:color w:val="FF0000"/>
          <w:lang w:val="fr-FR"/>
        </w:rPr>
        <w:t>：</w:t>
      </w:r>
      <w:r>
        <w:rPr>
          <w:rFonts w:hint="eastAsia"/>
          <w:lang w:val="fr-FR"/>
        </w:rPr>
        <w:t>按照性别，以工资为收入来源的劳动者和全年工作的劳动者</w:t>
      </w:r>
      <w:r>
        <w:rPr>
          <w:rFonts w:ascii="Times New Roman"/>
          <w:lang w:val="fr-FR"/>
        </w:rPr>
        <w:tab/>
      </w:r>
      <w:r>
        <w:rPr>
          <w:rFonts w:hint="eastAsia"/>
          <w:lang w:val="fr-FR"/>
        </w:rPr>
        <w:tab/>
        <w:t>41-42</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10</w:t>
      </w:r>
      <w:r>
        <w:rPr>
          <w:rFonts w:eastAsia="SimHei"/>
          <w:color w:val="FF0000"/>
          <w:lang w:val="fr-FR"/>
        </w:rPr>
        <w:t>）</w:t>
      </w:r>
      <w:r>
        <w:rPr>
          <w:rFonts w:eastAsia="SimHei"/>
          <w:color w:val="FF0000"/>
          <w:lang w:val="fr-FR"/>
        </w:rPr>
        <w:t xml:space="preserve">- </w:t>
      </w:r>
      <w:r>
        <w:rPr>
          <w:rFonts w:eastAsia="SimHei" w:hint="eastAsia"/>
          <w:color w:val="FF0000"/>
          <w:lang w:val="fr-FR"/>
        </w:rPr>
        <w:t>享受医疗卫生服务方面的平等（第</w:t>
      </w:r>
      <w:r>
        <w:rPr>
          <w:rFonts w:eastAsia="SimHei" w:hint="eastAsia"/>
          <w:color w:val="FF0000"/>
          <w:lang w:val="fr-FR"/>
        </w:rPr>
        <w:t>12</w:t>
      </w:r>
      <w:r>
        <w:rPr>
          <w:rFonts w:eastAsia="SimHei" w:hint="eastAsia"/>
          <w:color w:val="FF0000"/>
          <w:lang w:val="fr-FR"/>
        </w:rPr>
        <w:t>条）</w:t>
      </w:r>
      <w:r>
        <w:rPr>
          <w:rFonts w:ascii="Times New Roman"/>
          <w:lang w:val="fr-FR"/>
        </w:rPr>
        <w:tab/>
      </w:r>
      <w:r>
        <w:rPr>
          <w:rFonts w:hint="eastAsia"/>
          <w:lang w:val="fr-FR"/>
        </w:rPr>
        <w:tab/>
        <w:t>42</w:t>
      </w:r>
    </w:p>
    <w:p w:rsidR="00000000" w:rsidRDefault="00C82596">
      <w:pPr>
        <w:tabs>
          <w:tab w:val="left" w:leader="middleDot" w:pos="9250"/>
          <w:tab w:val="right" w:pos="9840"/>
        </w:tabs>
        <w:spacing w:after="240" w:line="360" w:lineRule="exact"/>
        <w:jc w:val="both"/>
        <w:rPr>
          <w:rFonts w:hint="eastAsia"/>
          <w:lang w:val="fr-FR"/>
        </w:rPr>
      </w:pPr>
      <w:r>
        <w:rPr>
          <w:lang w:val="fr-FR"/>
        </w:rPr>
        <w:t>a</w:t>
      </w:r>
      <w:r>
        <w:rPr>
          <w:rFonts w:hint="eastAsia"/>
          <w:lang w:val="fr-FR"/>
        </w:rPr>
        <w:t>–产前监护</w:t>
      </w:r>
      <w:r>
        <w:rPr>
          <w:rFonts w:ascii="Times New Roman"/>
          <w:lang w:val="fr-FR"/>
        </w:rPr>
        <w:tab/>
      </w:r>
      <w:r>
        <w:rPr>
          <w:rFonts w:hint="eastAsia"/>
          <w:lang w:val="fr-FR"/>
        </w:rPr>
        <w:tab/>
        <w:t>42-43</w:t>
      </w:r>
    </w:p>
    <w:p w:rsidR="00000000" w:rsidRDefault="00C82596">
      <w:pPr>
        <w:tabs>
          <w:tab w:val="left" w:leader="middleDot" w:pos="9250"/>
          <w:tab w:val="right" w:pos="9840"/>
        </w:tabs>
        <w:spacing w:after="240" w:line="360" w:lineRule="exact"/>
        <w:jc w:val="both"/>
        <w:rPr>
          <w:rFonts w:hint="eastAsia"/>
          <w:lang w:val="fr-FR"/>
        </w:rPr>
      </w:pPr>
      <w:r>
        <w:rPr>
          <w:lang w:val="fr-FR"/>
        </w:rPr>
        <w:t>b</w:t>
      </w:r>
      <w:r>
        <w:rPr>
          <w:rFonts w:hint="eastAsia"/>
          <w:lang w:val="fr-FR"/>
        </w:rPr>
        <w:t>–</w:t>
      </w:r>
      <w:r>
        <w:rPr>
          <w:rFonts w:hint="eastAsia"/>
          <w:lang w:val="fr-FR"/>
        </w:rPr>
        <w:t>妇女享受医疗服务</w:t>
      </w:r>
      <w:r>
        <w:rPr>
          <w:rFonts w:ascii="Times New Roman"/>
          <w:lang w:val="fr-FR"/>
        </w:rPr>
        <w:tab/>
      </w:r>
      <w:r>
        <w:rPr>
          <w:rFonts w:hint="eastAsia"/>
          <w:lang w:val="fr-FR"/>
        </w:rPr>
        <w:tab/>
        <w:t>43</w:t>
      </w:r>
    </w:p>
    <w:p w:rsidR="00000000" w:rsidRDefault="00C82596">
      <w:pPr>
        <w:tabs>
          <w:tab w:val="left" w:leader="middleDot" w:pos="9250"/>
          <w:tab w:val="right" w:pos="9840"/>
        </w:tabs>
        <w:spacing w:after="240" w:line="360" w:lineRule="exact"/>
        <w:jc w:val="both"/>
        <w:rPr>
          <w:rFonts w:hint="eastAsia"/>
          <w:lang w:val="fr-FR"/>
        </w:rPr>
      </w:pPr>
      <w:r>
        <w:rPr>
          <w:lang w:val="fr-FR"/>
        </w:rPr>
        <w:t>c</w:t>
      </w:r>
      <w:r>
        <w:rPr>
          <w:rFonts w:hint="eastAsia"/>
          <w:lang w:val="fr-FR"/>
        </w:rPr>
        <w:t>–产前护理和接种预防破伤风疫苗</w:t>
      </w:r>
      <w:r>
        <w:rPr>
          <w:rFonts w:ascii="Times New Roman"/>
          <w:lang w:val="fr-FR"/>
        </w:rPr>
        <w:tab/>
      </w:r>
      <w:r>
        <w:rPr>
          <w:rFonts w:hint="eastAsia"/>
          <w:lang w:val="fr-FR"/>
        </w:rPr>
        <w:tab/>
        <w:t>43-44</w:t>
      </w:r>
    </w:p>
    <w:p w:rsidR="00000000" w:rsidRDefault="00C82596">
      <w:pPr>
        <w:tabs>
          <w:tab w:val="left" w:leader="middleDot" w:pos="9250"/>
          <w:tab w:val="right" w:pos="9840"/>
        </w:tabs>
        <w:spacing w:after="240" w:line="360" w:lineRule="exact"/>
        <w:jc w:val="both"/>
        <w:rPr>
          <w:rFonts w:hint="eastAsia"/>
          <w:lang w:val="fr-FR"/>
        </w:rPr>
      </w:pPr>
      <w:r>
        <w:rPr>
          <w:lang w:val="fr-FR"/>
        </w:rPr>
        <w:t>d</w:t>
      </w:r>
      <w:r>
        <w:rPr>
          <w:rFonts w:hint="eastAsia"/>
          <w:lang w:val="fr-FR"/>
        </w:rPr>
        <w:t>–与不良做法作斗争：割礼和填喂法</w:t>
      </w:r>
      <w:r>
        <w:rPr>
          <w:rFonts w:ascii="Times New Roman"/>
          <w:lang w:val="fr-FR"/>
        </w:rPr>
        <w:tab/>
      </w:r>
      <w:r>
        <w:rPr>
          <w:rFonts w:hint="eastAsia"/>
          <w:lang w:val="fr-FR"/>
        </w:rPr>
        <w:tab/>
        <w:t>44</w:t>
      </w:r>
    </w:p>
    <w:p w:rsidR="00000000" w:rsidRDefault="00C82596">
      <w:pPr>
        <w:tabs>
          <w:tab w:val="left" w:leader="middleDot" w:pos="9250"/>
          <w:tab w:val="right" w:pos="9840"/>
        </w:tabs>
        <w:spacing w:after="240" w:line="360" w:lineRule="exact"/>
        <w:jc w:val="both"/>
        <w:rPr>
          <w:rFonts w:hint="eastAsia"/>
          <w:lang w:val="fr-FR"/>
        </w:rPr>
      </w:pPr>
      <w:r>
        <w:rPr>
          <w:lang w:val="fr-FR"/>
        </w:rPr>
        <w:t>e</w:t>
      </w:r>
      <w:r>
        <w:rPr>
          <w:rFonts w:hint="eastAsia"/>
          <w:lang w:val="fr-FR"/>
        </w:rPr>
        <w:t>–更广泛的接种预防针计划</w:t>
      </w:r>
      <w:r>
        <w:rPr>
          <w:rFonts w:ascii="Times New Roman"/>
          <w:lang w:val="fr-FR"/>
        </w:rPr>
        <w:tab/>
      </w:r>
      <w:r>
        <w:rPr>
          <w:rFonts w:hint="eastAsia"/>
          <w:lang w:val="fr-FR"/>
        </w:rPr>
        <w:tab/>
        <w:t>44-45</w:t>
      </w:r>
    </w:p>
    <w:p w:rsidR="00000000" w:rsidRDefault="00C82596">
      <w:pPr>
        <w:tabs>
          <w:tab w:val="left" w:leader="middleDot" w:pos="9250"/>
          <w:tab w:val="right" w:pos="9840"/>
        </w:tabs>
        <w:spacing w:after="240" w:line="360" w:lineRule="exact"/>
        <w:jc w:val="both"/>
        <w:rPr>
          <w:rFonts w:hint="eastAsia"/>
          <w:lang w:val="fr-FR"/>
        </w:rPr>
      </w:pPr>
      <w:r>
        <w:rPr>
          <w:lang w:val="fr-FR"/>
        </w:rPr>
        <w:t>f</w:t>
      </w:r>
      <w:r>
        <w:rPr>
          <w:rFonts w:hint="eastAsia"/>
          <w:lang w:val="fr-FR"/>
        </w:rPr>
        <w:t>–生殖健康方案</w:t>
      </w:r>
      <w:r>
        <w:rPr>
          <w:rFonts w:ascii="Times New Roman"/>
          <w:lang w:val="fr-FR"/>
        </w:rPr>
        <w:tab/>
      </w:r>
      <w:r>
        <w:rPr>
          <w:rFonts w:hint="eastAsia"/>
          <w:lang w:val="fr-FR"/>
        </w:rPr>
        <w:tab/>
        <w:t>45</w:t>
      </w:r>
    </w:p>
    <w:p w:rsidR="00000000" w:rsidRDefault="00C82596">
      <w:pPr>
        <w:tabs>
          <w:tab w:val="left" w:leader="middleDot" w:pos="9250"/>
          <w:tab w:val="right" w:pos="9840"/>
        </w:tabs>
        <w:spacing w:after="240" w:line="360" w:lineRule="exact"/>
        <w:jc w:val="both"/>
        <w:rPr>
          <w:rFonts w:hint="eastAsia"/>
          <w:lang w:val="fr-FR"/>
        </w:rPr>
      </w:pPr>
      <w:r>
        <w:rPr>
          <w:lang w:val="fr-FR"/>
        </w:rPr>
        <w:t>g</w:t>
      </w:r>
      <w:r>
        <w:rPr>
          <w:rFonts w:hint="eastAsia"/>
          <w:lang w:val="fr-FR"/>
        </w:rPr>
        <w:t>–全国防治艾滋病和性传播疾病方案</w:t>
      </w:r>
      <w:r>
        <w:rPr>
          <w:rFonts w:ascii="Times New Roman"/>
          <w:lang w:val="fr-FR"/>
        </w:rPr>
        <w:tab/>
      </w:r>
      <w:r>
        <w:rPr>
          <w:rFonts w:hint="eastAsia"/>
          <w:lang w:val="fr-FR"/>
        </w:rPr>
        <w:tab/>
        <w:t>45-46</w:t>
      </w:r>
    </w:p>
    <w:p w:rsidR="00000000" w:rsidRDefault="00C82596">
      <w:pPr>
        <w:tabs>
          <w:tab w:val="left" w:leader="middleDot" w:pos="9250"/>
          <w:tab w:val="right" w:pos="9840"/>
        </w:tabs>
        <w:spacing w:after="240" w:line="360" w:lineRule="exact"/>
        <w:jc w:val="both"/>
        <w:rPr>
          <w:rFonts w:hint="eastAsia"/>
          <w:lang w:val="fr-FR"/>
        </w:rPr>
      </w:pPr>
      <w:r>
        <w:rPr>
          <w:lang w:val="fr-FR"/>
        </w:rPr>
        <w:t>h</w:t>
      </w:r>
      <w:r>
        <w:rPr>
          <w:rFonts w:hint="eastAsia"/>
          <w:lang w:val="fr-FR"/>
        </w:rPr>
        <w:t>–营养</w:t>
      </w:r>
      <w:r>
        <w:rPr>
          <w:rFonts w:ascii="Times New Roman"/>
          <w:lang w:val="fr-FR"/>
        </w:rPr>
        <w:tab/>
      </w:r>
      <w:r>
        <w:rPr>
          <w:rFonts w:hint="eastAsia"/>
          <w:lang w:val="fr-FR"/>
        </w:rPr>
        <w:tab/>
        <w:t>46</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图</w:t>
      </w:r>
      <w:r>
        <w:rPr>
          <w:rFonts w:eastAsia="SimHei" w:hint="eastAsia"/>
          <w:color w:val="FF0000"/>
          <w:lang w:val="fr-FR"/>
        </w:rPr>
        <w:t>1</w:t>
      </w:r>
      <w:r>
        <w:rPr>
          <w:rFonts w:eastAsia="SimHei"/>
          <w:color w:val="FF0000"/>
          <w:lang w:val="fr-FR"/>
        </w:rPr>
        <w:t>：</w:t>
      </w:r>
      <w:r>
        <w:rPr>
          <w:rFonts w:hint="eastAsia"/>
          <w:lang w:val="fr-FR"/>
        </w:rPr>
        <w:t>2003</w:t>
      </w:r>
      <w:r>
        <w:rPr>
          <w:rFonts w:hint="eastAsia"/>
          <w:lang w:val="fr-FR"/>
        </w:rPr>
        <w:t>年各大区康复和营养教育中心</w:t>
      </w:r>
      <w:r>
        <w:rPr>
          <w:rFonts w:hint="eastAsia"/>
          <w:lang w:val="fr-FR"/>
        </w:rPr>
        <w:t>/</w:t>
      </w:r>
      <w:r>
        <w:rPr>
          <w:rFonts w:hint="eastAsia"/>
          <w:lang w:val="fr-FR"/>
        </w:rPr>
        <w:t>社区食品中心分布情况</w:t>
      </w:r>
      <w:r>
        <w:rPr>
          <w:rFonts w:ascii="Times New Roman"/>
          <w:lang w:val="fr-FR"/>
        </w:rPr>
        <w:tab/>
      </w:r>
      <w:r>
        <w:rPr>
          <w:rFonts w:hint="eastAsia"/>
          <w:lang w:val="fr-FR"/>
        </w:rPr>
        <w:tab/>
        <w:t>47</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图</w:t>
      </w:r>
      <w:r>
        <w:rPr>
          <w:rFonts w:eastAsia="SimHei" w:hint="eastAsia"/>
          <w:color w:val="FF0000"/>
          <w:lang w:val="fr-FR"/>
        </w:rPr>
        <w:t>2</w:t>
      </w:r>
      <w:r>
        <w:rPr>
          <w:rFonts w:eastAsia="SimHei"/>
          <w:color w:val="FF0000"/>
          <w:lang w:val="fr-FR"/>
        </w:rPr>
        <w:t>：</w:t>
      </w:r>
      <w:r>
        <w:rPr>
          <w:rFonts w:hint="eastAsia"/>
          <w:lang w:val="fr-FR"/>
        </w:rPr>
        <w:t>各大区食堂</w:t>
      </w:r>
      <w:r>
        <w:rPr>
          <w:rFonts w:hint="eastAsia"/>
          <w:lang w:val="fr-FR"/>
        </w:rPr>
        <w:t>/</w:t>
      </w:r>
      <w:r>
        <w:rPr>
          <w:rFonts w:hint="eastAsia"/>
          <w:lang w:val="fr-FR"/>
        </w:rPr>
        <w:t>领取配给食品的学生分布情况</w:t>
      </w:r>
      <w:r>
        <w:rPr>
          <w:rFonts w:ascii="Times New Roman"/>
          <w:lang w:val="fr-FR"/>
        </w:rPr>
        <w:tab/>
      </w:r>
      <w:r>
        <w:rPr>
          <w:rFonts w:hint="eastAsia"/>
          <w:lang w:val="fr-FR"/>
        </w:rPr>
        <w:tab/>
        <w:t>48</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表</w:t>
      </w:r>
      <w:r>
        <w:rPr>
          <w:rFonts w:eastAsia="SimHei" w:hint="eastAsia"/>
          <w:color w:val="FF0000"/>
          <w:lang w:val="fr-FR"/>
        </w:rPr>
        <w:t>5</w:t>
      </w:r>
      <w:r>
        <w:rPr>
          <w:rFonts w:eastAsia="SimHei"/>
          <w:color w:val="FF0000"/>
          <w:lang w:val="fr-FR"/>
        </w:rPr>
        <w:t>：</w:t>
      </w:r>
      <w:r>
        <w:rPr>
          <w:rFonts w:hint="eastAsia"/>
          <w:lang w:val="fr-FR"/>
        </w:rPr>
        <w:t>主要营养指数</w:t>
      </w:r>
      <w:r>
        <w:rPr>
          <w:rFonts w:ascii="Times New Roman" w:hint="eastAsia"/>
          <w:lang w:val="fr-FR"/>
        </w:rPr>
        <w:tab/>
      </w:r>
      <w:r>
        <w:rPr>
          <w:rFonts w:hint="eastAsia"/>
          <w:lang w:val="fr-FR"/>
        </w:rPr>
        <w:tab/>
        <w:t>49</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图</w:t>
      </w:r>
      <w:r>
        <w:rPr>
          <w:rFonts w:eastAsia="SimHei" w:hint="eastAsia"/>
          <w:color w:val="FF0000"/>
          <w:lang w:val="fr-FR"/>
        </w:rPr>
        <w:t>3</w:t>
      </w:r>
      <w:r>
        <w:rPr>
          <w:rFonts w:eastAsia="SimHei"/>
          <w:color w:val="FF0000"/>
          <w:lang w:val="fr-FR"/>
        </w:rPr>
        <w:t>：</w:t>
      </w:r>
      <w:r>
        <w:rPr>
          <w:rFonts w:hint="eastAsia"/>
          <w:lang w:val="fr-FR"/>
        </w:rPr>
        <w:t>各机构为消除营养不良现象提供资金的情况</w:t>
      </w:r>
      <w:r>
        <w:rPr>
          <w:rFonts w:ascii="Times New Roman"/>
          <w:lang w:val="fr-FR"/>
        </w:rPr>
        <w:tab/>
      </w:r>
      <w:r>
        <w:rPr>
          <w:rFonts w:hint="eastAsia"/>
          <w:lang w:val="fr-FR"/>
        </w:rPr>
        <w:tab/>
        <w:t>50</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11</w:t>
      </w:r>
      <w:r>
        <w:rPr>
          <w:rFonts w:eastAsia="SimHei"/>
          <w:color w:val="FF0000"/>
          <w:lang w:val="fr-FR"/>
        </w:rPr>
        <w:t>）</w:t>
      </w:r>
      <w:r>
        <w:rPr>
          <w:rFonts w:eastAsia="SimHei"/>
          <w:color w:val="FF0000"/>
          <w:lang w:val="fr-FR"/>
        </w:rPr>
        <w:t xml:space="preserve">- </w:t>
      </w:r>
      <w:r>
        <w:rPr>
          <w:rFonts w:eastAsia="SimHei" w:hint="eastAsia"/>
          <w:color w:val="FF0000"/>
          <w:lang w:val="fr-FR"/>
        </w:rPr>
        <w:t>供资和社会保障（第</w:t>
      </w:r>
      <w:r>
        <w:rPr>
          <w:rFonts w:eastAsia="SimHei" w:hint="eastAsia"/>
          <w:color w:val="FF0000"/>
          <w:lang w:val="fr-FR"/>
        </w:rPr>
        <w:t>13</w:t>
      </w:r>
      <w:r>
        <w:rPr>
          <w:rFonts w:eastAsia="SimHei" w:hint="eastAsia"/>
          <w:color w:val="FF0000"/>
          <w:lang w:val="fr-FR"/>
        </w:rPr>
        <w:t>条）</w:t>
      </w:r>
      <w:r>
        <w:rPr>
          <w:rFonts w:ascii="Times New Roman"/>
          <w:lang w:val="fr-FR"/>
        </w:rPr>
        <w:tab/>
      </w:r>
      <w:r>
        <w:rPr>
          <w:rFonts w:hint="eastAsia"/>
          <w:lang w:val="fr-FR"/>
        </w:rPr>
        <w:tab/>
        <w:t>51-</w:t>
      </w:r>
      <w:r>
        <w:rPr>
          <w:rFonts w:hint="eastAsia"/>
          <w:lang w:val="fr-FR"/>
        </w:rPr>
        <w:t>52</w:t>
      </w:r>
    </w:p>
    <w:p w:rsidR="00000000" w:rsidRDefault="00C82596">
      <w:pPr>
        <w:tabs>
          <w:tab w:val="left" w:leader="middleDot" w:pos="9250"/>
          <w:tab w:val="right" w:pos="9840"/>
        </w:tabs>
        <w:spacing w:after="240" w:line="360" w:lineRule="exact"/>
        <w:jc w:val="both"/>
        <w:rPr>
          <w:rFonts w:hint="eastAsia"/>
          <w:lang w:val="fr-FR"/>
        </w:rPr>
      </w:pPr>
      <w:r>
        <w:rPr>
          <w:rFonts w:eastAsia="SimHei" w:hint="eastAsia"/>
          <w:color w:val="FF0000"/>
          <w:lang w:val="fr-FR"/>
        </w:rPr>
        <w:t>表</w:t>
      </w:r>
      <w:r>
        <w:rPr>
          <w:rFonts w:eastAsia="SimHei" w:hint="eastAsia"/>
          <w:color w:val="FF0000"/>
          <w:lang w:val="fr-FR"/>
        </w:rPr>
        <w:t>6</w:t>
      </w:r>
      <w:r>
        <w:rPr>
          <w:rFonts w:eastAsia="SimHei"/>
          <w:color w:val="FF0000"/>
          <w:lang w:val="fr-FR"/>
        </w:rPr>
        <w:t>：</w:t>
      </w:r>
      <w:r>
        <w:rPr>
          <w:rFonts w:hint="eastAsia"/>
          <w:lang w:val="fr-FR"/>
        </w:rPr>
        <w:t>努瓦克肖特、</w:t>
      </w:r>
      <w:r>
        <w:rPr>
          <w:lang w:val="fr-FR"/>
        </w:rPr>
        <w:t>戈尔戈尔</w:t>
      </w:r>
      <w:r>
        <w:rPr>
          <w:rFonts w:hint="eastAsia"/>
          <w:lang w:val="fr-FR"/>
        </w:rPr>
        <w:t>和西胡德大区妇女储蓄和信贷团体</w:t>
      </w:r>
      <w:r>
        <w:rPr>
          <w:rFonts w:hint="eastAsia"/>
          <w:lang w:val="fr-FR"/>
        </w:rPr>
        <w:t>2001</w:t>
      </w:r>
      <w:r>
        <w:rPr>
          <w:rFonts w:hint="eastAsia"/>
          <w:lang w:val="fr-FR"/>
        </w:rPr>
        <w:t>年取得的成果</w:t>
      </w:r>
      <w:r>
        <w:rPr>
          <w:rFonts w:ascii="Times New Roman"/>
          <w:lang w:val="fr-FR"/>
        </w:rPr>
        <w:tab/>
      </w:r>
      <w:r>
        <w:rPr>
          <w:rFonts w:hint="eastAsia"/>
          <w:lang w:val="fr-FR"/>
        </w:rPr>
        <w:tab/>
        <w:t>52</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12</w:t>
      </w:r>
      <w:r>
        <w:rPr>
          <w:rFonts w:eastAsia="SimHei"/>
          <w:color w:val="FF0000"/>
          <w:lang w:val="fr-FR"/>
        </w:rPr>
        <w:t>）</w:t>
      </w:r>
      <w:r>
        <w:rPr>
          <w:rFonts w:eastAsia="SimHei"/>
          <w:color w:val="FF0000"/>
          <w:lang w:val="fr-FR"/>
        </w:rPr>
        <w:t>-</w:t>
      </w:r>
      <w:r>
        <w:rPr>
          <w:rFonts w:eastAsia="SimHei" w:hint="eastAsia"/>
          <w:color w:val="FF0000"/>
          <w:lang w:val="fr-FR"/>
        </w:rPr>
        <w:t>农村妇女（第</w:t>
      </w:r>
      <w:r>
        <w:rPr>
          <w:rFonts w:eastAsia="SimHei" w:hint="eastAsia"/>
          <w:color w:val="FF0000"/>
          <w:lang w:val="fr-FR"/>
        </w:rPr>
        <w:t>14</w:t>
      </w:r>
      <w:r>
        <w:rPr>
          <w:rFonts w:eastAsia="SimHei" w:hint="eastAsia"/>
          <w:color w:val="FF0000"/>
          <w:lang w:val="fr-FR"/>
        </w:rPr>
        <w:t>条）</w:t>
      </w:r>
      <w:r>
        <w:rPr>
          <w:rFonts w:ascii="Times New Roman"/>
          <w:lang w:val="fr-FR"/>
        </w:rPr>
        <w:tab/>
      </w:r>
      <w:r>
        <w:rPr>
          <w:rFonts w:hint="eastAsia"/>
          <w:lang w:val="fr-FR"/>
        </w:rPr>
        <w:tab/>
        <w:t>54-55</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 xml:space="preserve">1. </w:t>
      </w:r>
      <w:r>
        <w:rPr>
          <w:rFonts w:eastAsia="SimHei" w:hint="eastAsia"/>
          <w:color w:val="FF0000"/>
          <w:lang w:val="fr-FR"/>
        </w:rPr>
        <w:t xml:space="preserve"> </w:t>
      </w:r>
      <w:r>
        <w:rPr>
          <w:rFonts w:eastAsia="SimHei" w:hint="eastAsia"/>
          <w:color w:val="FF0000"/>
          <w:lang w:val="fr-FR"/>
        </w:rPr>
        <w:t>在临近水源的地方引进蔬菜种植技术</w:t>
      </w:r>
      <w:r>
        <w:rPr>
          <w:rFonts w:ascii="Times New Roman"/>
          <w:lang w:val="fr-FR"/>
        </w:rPr>
        <w:tab/>
      </w:r>
      <w:r>
        <w:rPr>
          <w:rFonts w:hint="eastAsia"/>
          <w:lang w:val="fr-FR"/>
        </w:rPr>
        <w:tab/>
        <w:t>55</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2.</w:t>
      </w:r>
      <w:r>
        <w:rPr>
          <w:rFonts w:eastAsia="SimHei" w:hint="eastAsia"/>
          <w:color w:val="FF0000"/>
          <w:lang w:val="fr-FR"/>
        </w:rPr>
        <w:t xml:space="preserve">  </w:t>
      </w:r>
      <w:r>
        <w:rPr>
          <w:rFonts w:eastAsia="SimHei" w:hint="eastAsia"/>
          <w:color w:val="FF0000"/>
          <w:lang w:val="fr-FR"/>
        </w:rPr>
        <w:t>引进榨油技术</w:t>
      </w:r>
      <w:r>
        <w:rPr>
          <w:rFonts w:ascii="Times New Roman"/>
          <w:lang w:val="fr-FR"/>
        </w:rPr>
        <w:tab/>
      </w:r>
      <w:r>
        <w:rPr>
          <w:rFonts w:hint="eastAsia"/>
          <w:lang w:val="fr-FR"/>
        </w:rPr>
        <w:tab/>
        <w:t>55-56</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3.</w:t>
      </w:r>
      <w:r>
        <w:rPr>
          <w:rFonts w:eastAsia="SimHei" w:hint="eastAsia"/>
          <w:color w:val="FF0000"/>
          <w:lang w:val="fr-FR"/>
        </w:rPr>
        <w:t xml:space="preserve">  </w:t>
      </w:r>
      <w:r>
        <w:rPr>
          <w:rFonts w:eastAsia="SimHei" w:hint="eastAsia"/>
          <w:color w:val="FF0000"/>
          <w:lang w:val="fr-FR"/>
        </w:rPr>
        <w:t>手工业</w:t>
      </w:r>
      <w:r>
        <w:rPr>
          <w:rFonts w:ascii="Times New Roman"/>
          <w:lang w:val="fr-FR"/>
        </w:rPr>
        <w:tab/>
      </w:r>
      <w:r>
        <w:rPr>
          <w:rFonts w:hint="eastAsia"/>
          <w:lang w:val="fr-FR"/>
        </w:rPr>
        <w:tab/>
        <w:t>56</w:t>
      </w:r>
    </w:p>
    <w:p w:rsidR="00000000" w:rsidRDefault="00C82596">
      <w:pPr>
        <w:tabs>
          <w:tab w:val="left" w:leader="middleDot" w:pos="9250"/>
          <w:tab w:val="right" w:pos="9840"/>
        </w:tabs>
        <w:spacing w:after="240" w:line="360" w:lineRule="exact"/>
        <w:jc w:val="both"/>
        <w:rPr>
          <w:rFonts w:hint="eastAsia"/>
          <w:lang w:val="fr-FR"/>
        </w:rPr>
      </w:pPr>
      <w:r>
        <w:rPr>
          <w:lang w:val="fr-FR"/>
        </w:rPr>
        <w:t>3.1</w:t>
      </w:r>
      <w:r>
        <w:rPr>
          <w:lang w:val="fr-FR"/>
        </w:rPr>
        <w:t>：</w:t>
      </w:r>
      <w:r>
        <w:rPr>
          <w:rFonts w:hint="eastAsia"/>
          <w:lang w:val="fr-FR"/>
        </w:rPr>
        <w:t>编织席子</w:t>
      </w:r>
      <w:r>
        <w:rPr>
          <w:rFonts w:ascii="Times New Roman"/>
          <w:lang w:val="fr-FR"/>
        </w:rPr>
        <w:tab/>
      </w:r>
      <w:r>
        <w:rPr>
          <w:rFonts w:hint="eastAsia"/>
          <w:lang w:val="fr-FR"/>
        </w:rPr>
        <w:tab/>
        <w:t>56</w:t>
      </w:r>
    </w:p>
    <w:p w:rsidR="00000000" w:rsidRDefault="00C82596">
      <w:pPr>
        <w:tabs>
          <w:tab w:val="left" w:leader="middleDot" w:pos="9250"/>
          <w:tab w:val="right" w:pos="9840"/>
        </w:tabs>
        <w:spacing w:after="240" w:line="360" w:lineRule="exact"/>
        <w:jc w:val="both"/>
        <w:rPr>
          <w:rFonts w:hint="eastAsia"/>
          <w:lang w:val="fr-FR"/>
        </w:rPr>
      </w:pPr>
      <w:r>
        <w:rPr>
          <w:lang w:val="fr-FR"/>
        </w:rPr>
        <w:t>3.2</w:t>
      </w:r>
      <w:r>
        <w:rPr>
          <w:lang w:val="fr-FR"/>
        </w:rPr>
        <w:t>：</w:t>
      </w:r>
      <w:r>
        <w:rPr>
          <w:rFonts w:hint="eastAsia"/>
          <w:lang w:val="fr-FR"/>
        </w:rPr>
        <w:t>制作帐篷</w:t>
      </w:r>
      <w:r>
        <w:rPr>
          <w:rFonts w:ascii="Times New Roman"/>
          <w:lang w:val="fr-FR"/>
        </w:rPr>
        <w:tab/>
      </w:r>
      <w:r>
        <w:rPr>
          <w:rFonts w:hint="eastAsia"/>
          <w:lang w:val="fr-FR"/>
        </w:rPr>
        <w:tab/>
        <w:t>56</w:t>
      </w:r>
    </w:p>
    <w:p w:rsidR="00000000" w:rsidRDefault="00C82596">
      <w:pPr>
        <w:tabs>
          <w:tab w:val="left" w:leader="middleDot" w:pos="9250"/>
          <w:tab w:val="right" w:pos="9840"/>
        </w:tabs>
        <w:spacing w:after="240" w:line="360" w:lineRule="exact"/>
        <w:jc w:val="both"/>
        <w:rPr>
          <w:rFonts w:hint="eastAsia"/>
          <w:lang w:val="fr-FR"/>
        </w:rPr>
      </w:pPr>
      <w:r>
        <w:rPr>
          <w:lang w:val="fr-FR"/>
        </w:rPr>
        <w:t>3.3</w:t>
      </w:r>
      <w:r>
        <w:rPr>
          <w:lang w:val="fr-FR"/>
        </w:rPr>
        <w:t>：</w:t>
      </w:r>
      <w:r>
        <w:rPr>
          <w:rFonts w:hint="eastAsia"/>
          <w:lang w:val="fr-FR"/>
        </w:rPr>
        <w:t>缝制服装</w:t>
      </w:r>
      <w:r>
        <w:rPr>
          <w:rFonts w:ascii="Times New Roman"/>
          <w:lang w:val="fr-FR"/>
        </w:rPr>
        <w:tab/>
      </w:r>
      <w:r>
        <w:rPr>
          <w:rFonts w:hint="eastAsia"/>
          <w:lang w:val="fr-FR"/>
        </w:rPr>
        <w:tab/>
        <w:t>56</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4.</w:t>
      </w:r>
      <w:r>
        <w:rPr>
          <w:rFonts w:eastAsia="SimHei" w:hint="eastAsia"/>
          <w:color w:val="FF0000"/>
          <w:lang w:val="fr-FR"/>
        </w:rPr>
        <w:t xml:space="preserve">  </w:t>
      </w:r>
      <w:r>
        <w:rPr>
          <w:rFonts w:eastAsia="SimHei" w:hint="eastAsia"/>
          <w:color w:val="FF0000"/>
          <w:lang w:val="fr-FR"/>
        </w:rPr>
        <w:t>小额贷款</w:t>
      </w:r>
      <w:r>
        <w:rPr>
          <w:rFonts w:ascii="Times New Roman"/>
          <w:lang w:val="fr-FR"/>
        </w:rPr>
        <w:tab/>
      </w:r>
      <w:r>
        <w:rPr>
          <w:rFonts w:hint="eastAsia"/>
          <w:lang w:val="fr-FR"/>
        </w:rPr>
        <w:tab/>
        <w:t>56-57</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5.</w:t>
      </w:r>
      <w:r>
        <w:rPr>
          <w:rFonts w:eastAsia="SimHei" w:hint="eastAsia"/>
          <w:color w:val="FF0000"/>
          <w:lang w:val="fr-FR"/>
        </w:rPr>
        <w:t xml:space="preserve">  </w:t>
      </w:r>
      <w:r>
        <w:rPr>
          <w:rFonts w:eastAsia="SimHei" w:hint="eastAsia"/>
          <w:color w:val="FF0000"/>
          <w:lang w:val="fr-FR"/>
        </w:rPr>
        <w:t>与非政府组织合作</w:t>
      </w:r>
      <w:r>
        <w:rPr>
          <w:rFonts w:ascii="Times New Roman"/>
          <w:lang w:val="fr-FR"/>
        </w:rPr>
        <w:tab/>
      </w:r>
      <w:r>
        <w:rPr>
          <w:rFonts w:hint="eastAsia"/>
          <w:lang w:val="fr-FR"/>
        </w:rPr>
        <w:tab/>
        <w:t>57</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6.</w:t>
      </w:r>
      <w:r>
        <w:rPr>
          <w:rFonts w:eastAsia="SimHei" w:hint="eastAsia"/>
          <w:color w:val="FF0000"/>
          <w:lang w:val="fr-FR"/>
        </w:rPr>
        <w:t xml:space="preserve">  </w:t>
      </w:r>
      <w:r>
        <w:rPr>
          <w:rFonts w:eastAsia="SimHei" w:hint="eastAsia"/>
          <w:color w:val="FF0000"/>
          <w:lang w:val="fr-FR"/>
        </w:rPr>
        <w:t>科普人员培训</w:t>
      </w:r>
      <w:r>
        <w:rPr>
          <w:rFonts w:ascii="Times New Roman"/>
          <w:lang w:val="fr-FR"/>
        </w:rPr>
        <w:tab/>
      </w:r>
      <w:r>
        <w:rPr>
          <w:rFonts w:hint="eastAsia"/>
          <w:lang w:val="fr-FR"/>
        </w:rPr>
        <w:tab/>
        <w:t>57</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7.</w:t>
      </w:r>
      <w:r>
        <w:rPr>
          <w:rFonts w:eastAsia="SimHei" w:hint="eastAsia"/>
          <w:color w:val="FF0000"/>
          <w:lang w:val="fr-FR"/>
        </w:rPr>
        <w:t xml:space="preserve">  </w:t>
      </w:r>
      <w:r>
        <w:rPr>
          <w:rFonts w:eastAsia="SimHei" w:hint="eastAsia"/>
          <w:color w:val="FF0000"/>
          <w:lang w:val="fr-FR"/>
        </w:rPr>
        <w:t>生产者培训</w:t>
      </w:r>
      <w:r>
        <w:rPr>
          <w:rFonts w:ascii="Times New Roman"/>
          <w:lang w:val="fr-FR"/>
        </w:rPr>
        <w:tab/>
      </w:r>
      <w:r>
        <w:rPr>
          <w:rFonts w:hint="eastAsia"/>
          <w:lang w:val="fr-FR"/>
        </w:rPr>
        <w:tab/>
        <w:t>57-58</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8.</w:t>
      </w:r>
      <w:r>
        <w:rPr>
          <w:rFonts w:eastAsia="SimHei" w:hint="eastAsia"/>
          <w:color w:val="FF0000"/>
          <w:lang w:val="fr-FR"/>
        </w:rPr>
        <w:t xml:space="preserve">  </w:t>
      </w:r>
      <w:r>
        <w:rPr>
          <w:rFonts w:eastAsia="SimHei" w:hint="eastAsia"/>
          <w:color w:val="FF0000"/>
          <w:lang w:val="fr-FR"/>
        </w:rPr>
        <w:t>农村妇女就业</w:t>
      </w:r>
      <w:r>
        <w:rPr>
          <w:rFonts w:ascii="Times New Roman"/>
          <w:lang w:val="fr-FR"/>
        </w:rPr>
        <w:tab/>
      </w:r>
      <w:r>
        <w:rPr>
          <w:rFonts w:hint="eastAsia"/>
          <w:lang w:val="fr-FR"/>
        </w:rPr>
        <w:tab/>
        <w:t>58-59</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13</w:t>
      </w:r>
      <w:r>
        <w:rPr>
          <w:rFonts w:eastAsia="SimHei"/>
          <w:color w:val="FF0000"/>
          <w:lang w:val="fr-FR"/>
        </w:rPr>
        <w:t>）</w:t>
      </w:r>
      <w:r>
        <w:rPr>
          <w:rFonts w:eastAsia="SimHei"/>
          <w:color w:val="FF0000"/>
          <w:lang w:val="fr-FR"/>
        </w:rPr>
        <w:t xml:space="preserve">- </w:t>
      </w:r>
      <w:r>
        <w:rPr>
          <w:rFonts w:eastAsia="SimHei" w:hint="eastAsia"/>
          <w:color w:val="FF0000"/>
          <w:lang w:val="fr-FR"/>
        </w:rPr>
        <w:t>法律</w:t>
      </w:r>
      <w:r>
        <w:rPr>
          <w:rFonts w:eastAsia="SimHei" w:hint="eastAsia"/>
          <w:color w:val="FF0000"/>
          <w:lang w:val="fr-FR"/>
        </w:rPr>
        <w:t>和民事方面的平等（第</w:t>
      </w:r>
      <w:r>
        <w:rPr>
          <w:rFonts w:eastAsia="SimHei" w:hint="eastAsia"/>
          <w:color w:val="FF0000"/>
          <w:lang w:val="fr-FR"/>
        </w:rPr>
        <w:t>15</w:t>
      </w:r>
      <w:r>
        <w:rPr>
          <w:rFonts w:eastAsia="SimHei" w:hint="eastAsia"/>
          <w:color w:val="FF0000"/>
          <w:lang w:val="fr-FR"/>
        </w:rPr>
        <w:t>条）</w:t>
      </w:r>
      <w:r>
        <w:rPr>
          <w:rFonts w:ascii="Times New Roman"/>
          <w:lang w:val="fr-FR"/>
        </w:rPr>
        <w:tab/>
      </w:r>
      <w:r>
        <w:rPr>
          <w:rFonts w:hint="eastAsia"/>
          <w:lang w:val="fr-FR"/>
        </w:rPr>
        <w:tab/>
        <w:t>59-60</w:t>
      </w:r>
    </w:p>
    <w:p w:rsidR="00000000" w:rsidRDefault="00C82596">
      <w:pPr>
        <w:tabs>
          <w:tab w:val="left" w:leader="middleDot" w:pos="9250"/>
          <w:tab w:val="right" w:pos="9840"/>
        </w:tabs>
        <w:spacing w:after="240" w:line="360" w:lineRule="exact"/>
        <w:jc w:val="both"/>
        <w:rPr>
          <w:rFonts w:hint="eastAsia"/>
          <w:lang w:val="fr-FR"/>
        </w:rPr>
      </w:pPr>
      <w:r>
        <w:rPr>
          <w:rFonts w:eastAsia="SimHei"/>
          <w:color w:val="FF0000"/>
          <w:lang w:val="fr-FR"/>
        </w:rPr>
        <w:t>§</w:t>
      </w:r>
      <w:r>
        <w:rPr>
          <w:rFonts w:eastAsia="SimHei"/>
          <w:color w:val="FF0000"/>
          <w:lang w:val="fr-FR"/>
        </w:rPr>
        <w:t xml:space="preserve"> 14</w:t>
      </w:r>
      <w:r>
        <w:rPr>
          <w:rFonts w:eastAsia="SimHei"/>
          <w:color w:val="FF0000"/>
          <w:lang w:val="fr-FR"/>
        </w:rPr>
        <w:t>）</w:t>
      </w:r>
      <w:r>
        <w:rPr>
          <w:rFonts w:eastAsia="SimHei"/>
          <w:color w:val="FF0000"/>
          <w:lang w:val="fr-FR"/>
        </w:rPr>
        <w:t xml:space="preserve">- </w:t>
      </w:r>
      <w:r>
        <w:rPr>
          <w:rFonts w:eastAsia="SimHei" w:hint="eastAsia"/>
          <w:color w:val="FF0000"/>
          <w:lang w:val="fr-FR"/>
        </w:rPr>
        <w:t>家庭方面的平等权利（第</w:t>
      </w:r>
      <w:r>
        <w:rPr>
          <w:rFonts w:eastAsia="SimHei" w:hint="eastAsia"/>
          <w:color w:val="FF0000"/>
          <w:lang w:val="fr-FR"/>
        </w:rPr>
        <w:t>16</w:t>
      </w:r>
      <w:r>
        <w:rPr>
          <w:rFonts w:eastAsia="SimHei" w:hint="eastAsia"/>
          <w:color w:val="FF0000"/>
          <w:lang w:val="fr-FR"/>
        </w:rPr>
        <w:t>条）</w:t>
      </w:r>
      <w:r>
        <w:rPr>
          <w:rFonts w:ascii="Times New Roman"/>
          <w:lang w:val="fr-FR"/>
        </w:rPr>
        <w:tab/>
      </w:r>
      <w:r>
        <w:rPr>
          <w:rFonts w:hint="eastAsia"/>
          <w:lang w:val="fr-FR"/>
        </w:rPr>
        <w:tab/>
        <w:t>60-63</w:t>
      </w:r>
    </w:p>
    <w:p w:rsidR="00000000" w:rsidRDefault="00C82596">
      <w:pPr>
        <w:tabs>
          <w:tab w:val="left" w:leader="middleDot" w:pos="9250"/>
          <w:tab w:val="right" w:pos="9840"/>
        </w:tabs>
        <w:spacing w:after="240" w:line="360" w:lineRule="exact"/>
        <w:jc w:val="both"/>
        <w:rPr>
          <w:rFonts w:hint="eastAsia"/>
          <w:noProof/>
        </w:rPr>
      </w:pPr>
      <w:r>
        <w:rPr>
          <w:rFonts w:eastAsia="SimHei" w:hint="eastAsia"/>
          <w:color w:val="FF0000"/>
          <w:lang w:val="fr-FR"/>
        </w:rPr>
        <w:t>结论</w:t>
      </w:r>
      <w:r>
        <w:rPr>
          <w:rFonts w:ascii="Times New Roman"/>
          <w:lang w:val="fr-FR"/>
        </w:rPr>
        <w:tab/>
      </w:r>
      <w:r>
        <w:rPr>
          <w:rFonts w:hint="eastAsia"/>
          <w:lang w:val="fr-FR"/>
        </w:rPr>
        <w:tab/>
        <w:t>63</w:t>
      </w:r>
    </w:p>
    <w:p w:rsidR="00000000" w:rsidRDefault="00C82596">
      <w:pPr>
        <w:pStyle w:val="SingleTxt"/>
      </w:pPr>
    </w:p>
    <w:p w:rsidR="00000000" w:rsidRDefault="00C82596">
      <w:pPr>
        <w:pStyle w:val="SingleTxt"/>
        <w:spacing w:after="0" w:line="240" w:lineRule="auto"/>
        <w:rPr>
          <w:sz w:val="20"/>
        </w:rPr>
      </w:pPr>
      <w:r>
        <w:rPr>
          <w:noProof/>
          <w:sz w:val="20"/>
        </w:rPr>
        <w:pict>
          <v:line id="_x0000_s2061" style="position:absolute;left:0;text-align:left;z-index:2;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82596">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NO&gt;&gt;N0545299C&lt;&lt;ODS JOB NO&gt;&gt;</w:t>
      </w:r>
    </w:p>
    <w:p w:rsidR="00000000" w:rsidRDefault="00C82596">
      <w:pPr>
        <w:pStyle w:val="CommentText"/>
      </w:pPr>
      <w:r>
        <w:t>&lt;&lt;ODS DOC SYMBOL1&gt;&gt;CEDAW/C/MRT/1&lt;&lt;ODS DOC SYMBOL1&gt;&gt;</w:t>
      </w:r>
    </w:p>
    <w:p w:rsidR="00000000" w:rsidRDefault="00C825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2596">
      <w:pPr>
        <w:spacing w:line="240" w:lineRule="auto"/>
      </w:pPr>
      <w:r>
        <w:separator/>
      </w:r>
    </w:p>
  </w:endnote>
  <w:endnote w:type="continuationSeparator" w:id="0">
    <w:p w:rsidR="00000000" w:rsidRDefault="00C825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TXinwei">
    <w:altName w:val="华文新魏"/>
    <w:charset w:val="86"/>
    <w:family w:val="auto"/>
    <w:pitch w:val="variable"/>
    <w:sig w:usb0="00000001" w:usb1="080F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Macedonian Tms">
    <w:charset w:val="00"/>
    <w:family w:val="roman"/>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82596">
          <w:pPr>
            <w:pStyle w:val="Footer"/>
          </w:pPr>
          <w:r>
            <w:fldChar w:fldCharType="begin"/>
          </w:r>
          <w:r>
            <w:instrText xml:space="preserve"> PAGE  \* MERGEFORMAT </w:instrText>
          </w:r>
          <w:r>
            <w:fldChar w:fldCharType="separate"/>
          </w:r>
          <w:r>
            <w:t>66</w:t>
          </w:r>
          <w:r>
            <w:fldChar w:fldCharType="end"/>
          </w:r>
        </w:p>
      </w:tc>
      <w:tc>
        <w:tcPr>
          <w:tcW w:w="5034" w:type="dxa"/>
          <w:vAlign w:val="bottom"/>
        </w:tcPr>
        <w:p w:rsidR="00000000" w:rsidRDefault="00C82596">
          <w:pPr>
            <w:pStyle w:val="Footer"/>
            <w:jc w:val="right"/>
          </w:pPr>
        </w:p>
      </w:tc>
    </w:tr>
  </w:tbl>
  <w:p w:rsidR="00000000" w:rsidRDefault="00C825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82596">
          <w:pPr>
            <w:pStyle w:val="Footer"/>
          </w:pPr>
        </w:p>
      </w:tc>
      <w:tc>
        <w:tcPr>
          <w:tcW w:w="5034" w:type="dxa"/>
          <w:vAlign w:val="bottom"/>
        </w:tcPr>
        <w:p w:rsidR="00000000" w:rsidRDefault="00C82596">
          <w:pPr>
            <w:pStyle w:val="Footer"/>
            <w:jc w:val="right"/>
          </w:pPr>
          <w:r>
            <w:fldChar w:fldCharType="begin"/>
          </w:r>
          <w:r>
            <w:instrText xml:space="preserve"> PAGE  \* MERGEFORMAT </w:instrText>
          </w:r>
          <w:r>
            <w:fldChar w:fldCharType="separate"/>
          </w:r>
          <w:r>
            <w:t>67</w:t>
          </w:r>
          <w:r>
            <w:fldChar w:fldCharType="end"/>
          </w:r>
        </w:p>
      </w:tc>
    </w:tr>
  </w:tbl>
  <w:p w:rsidR="00000000" w:rsidRDefault="00C825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2596">
    <w:pPr>
      <w:pStyle w:val="Footer"/>
      <w:rPr>
        <w:b w:val="0"/>
        <w:sz w:val="21"/>
      </w:rPr>
    </w:pPr>
    <w:r>
      <w:rPr>
        <w:b w:val="0"/>
        <w:sz w:val="21"/>
      </w:rPr>
      <w:t xml:space="preserve">05-45299 (C)    050106    </w:t>
    </w:r>
    <w:r>
      <w:rPr>
        <w:b w:val="0"/>
        <w:sz w:val="21"/>
      </w:rPr>
      <w:t>050106</w:t>
    </w:r>
  </w:p>
  <w:p w:rsidR="00000000" w:rsidRDefault="00C82596">
    <w:pPr>
      <w:spacing w:before="60" w:line="200" w:lineRule="exact"/>
      <w:rPr>
        <w:rFonts w:ascii="Barcode 3 of 9 by request" w:hAnsi="Barcode 3 of 9 by request"/>
        <w:b/>
      </w:rPr>
    </w:pPr>
    <w:r>
      <w:rPr>
        <w:rFonts w:ascii="Barcode 3 of 9 by request" w:hAnsi="Barcode 3 of 9 by request"/>
        <w:b/>
      </w:rPr>
      <w:t>*0545299*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2596">
      <w:pPr>
        <w:spacing w:line="240" w:lineRule="auto"/>
      </w:pPr>
      <w:r>
        <w:separator/>
      </w:r>
    </w:p>
  </w:footnote>
  <w:footnote w:type="continuationSeparator" w:id="0">
    <w:p w:rsidR="00000000" w:rsidRDefault="00C8259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259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82596">
                      <w:pPr>
                        <w:pStyle w:val="Header"/>
                        <w:spacing w:after="80"/>
                        <w:rPr>
                          <w:b/>
                          <w:sz w:val="17"/>
                        </w:rPr>
                      </w:pPr>
                      <w:r>
                        <w:rPr>
                          <w:b/>
                          <w:sz w:val="17"/>
                        </w:rPr>
                        <w:t>CEDAW/C/MRT/1</w:t>
                      </w:r>
                    </w:p>
                  </w:tc>
                  <w:tc>
                    <w:tcPr>
                      <w:tcW w:w="5048" w:type="dxa"/>
                      <w:vAlign w:val="bottom"/>
                    </w:tcPr>
                    <w:p w:rsidR="00000000" w:rsidRDefault="00C82596">
                      <w:pPr>
                        <w:pStyle w:val="Header"/>
                      </w:pPr>
                    </w:p>
                  </w:tc>
                </w:tr>
              </w:tbl>
              <w:p w:rsidR="00000000" w:rsidRDefault="00C8259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259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82596">
                      <w:pPr>
                        <w:pStyle w:val="Header"/>
                      </w:pPr>
                    </w:p>
                  </w:tc>
                  <w:tc>
                    <w:tcPr>
                      <w:tcW w:w="5048" w:type="dxa"/>
                      <w:vAlign w:val="bottom"/>
                    </w:tcPr>
                    <w:p w:rsidR="00000000" w:rsidRDefault="00C82596">
                      <w:pPr>
                        <w:pStyle w:val="Header"/>
                        <w:spacing w:after="80"/>
                        <w:jc w:val="right"/>
                        <w:rPr>
                          <w:b/>
                          <w:sz w:val="17"/>
                        </w:rPr>
                      </w:pPr>
                      <w:r>
                        <w:rPr>
                          <w:b/>
                          <w:sz w:val="17"/>
                        </w:rPr>
                        <w:t>CEDAW/C/MRT/1</w:t>
                      </w:r>
                    </w:p>
                  </w:tc>
                </w:tr>
              </w:tbl>
              <w:p w:rsidR="00000000" w:rsidRDefault="00C8259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82596">
          <w:pPr>
            <w:pStyle w:val="Header"/>
            <w:spacing w:after="120"/>
          </w:pPr>
        </w:p>
      </w:tc>
      <w:tc>
        <w:tcPr>
          <w:tcW w:w="1872" w:type="dxa"/>
          <w:tcBorders>
            <w:top w:val="nil"/>
            <w:left w:val="nil"/>
            <w:bottom w:val="single" w:sz="4" w:space="0" w:color="auto"/>
            <w:right w:val="nil"/>
          </w:tcBorders>
          <w:vAlign w:val="bottom"/>
        </w:tcPr>
        <w:p w:rsidR="00000000" w:rsidRDefault="00C82596">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C82596">
          <w:pPr>
            <w:pStyle w:val="Header"/>
            <w:spacing w:after="120"/>
          </w:pPr>
        </w:p>
      </w:tc>
      <w:tc>
        <w:tcPr>
          <w:tcW w:w="6523" w:type="dxa"/>
          <w:gridSpan w:val="3"/>
          <w:tcBorders>
            <w:top w:val="nil"/>
            <w:left w:val="nil"/>
            <w:bottom w:val="single" w:sz="4" w:space="0" w:color="auto"/>
            <w:right w:val="nil"/>
          </w:tcBorders>
          <w:vAlign w:val="bottom"/>
        </w:tcPr>
        <w:p w:rsidR="00000000" w:rsidRDefault="00C8259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/C/MRT/1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8259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7.25pt">
                <v:imagedata r:id="rId1" o:title="_unlogo"/>
              </v:shape>
            </w:pict>
          </w:r>
        </w:p>
        <w:p w:rsidR="00000000" w:rsidRDefault="00C82596">
          <w:pPr>
            <w:pStyle w:val="Header"/>
            <w:spacing w:before="109"/>
            <w:ind w:left="-72"/>
          </w:pPr>
        </w:p>
      </w:tc>
      <w:tc>
        <w:tcPr>
          <w:tcW w:w="5227" w:type="dxa"/>
          <w:gridSpan w:val="3"/>
          <w:tcBorders>
            <w:left w:val="nil"/>
            <w:bottom w:val="single" w:sz="12" w:space="0" w:color="auto"/>
            <w:right w:val="nil"/>
          </w:tcBorders>
        </w:tcPr>
        <w:p w:rsidR="00000000" w:rsidRDefault="00C82596">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C82596">
          <w:pPr>
            <w:pStyle w:val="Header"/>
            <w:spacing w:before="109"/>
          </w:pPr>
        </w:p>
      </w:tc>
      <w:tc>
        <w:tcPr>
          <w:tcW w:w="3180" w:type="dxa"/>
          <w:gridSpan w:val="2"/>
          <w:tcBorders>
            <w:left w:val="nil"/>
            <w:bottom w:val="single" w:sz="12" w:space="0" w:color="auto"/>
            <w:right w:val="nil"/>
          </w:tcBorders>
        </w:tcPr>
        <w:p w:rsidR="00000000" w:rsidRDefault="00C82596">
          <w:pPr>
            <w:spacing w:before="240" w:line="240" w:lineRule="exact"/>
            <w:rPr>
              <w:rFonts w:ascii="Times New Roman"/>
            </w:rPr>
          </w:pPr>
          <w:r>
            <w:rPr>
              <w:rFonts w:ascii="Times New Roman"/>
            </w:rPr>
            <w:t>Distr.: General</w:t>
          </w:r>
        </w:p>
        <w:p w:rsidR="00000000" w:rsidRDefault="00C82596">
          <w:pPr>
            <w:spacing w:line="240" w:lineRule="exact"/>
            <w:rPr>
              <w:rFonts w:ascii="Times New Roman"/>
            </w:rPr>
          </w:pPr>
          <w:r>
            <w:rPr>
              <w:rFonts w:ascii="Times New Roman"/>
            </w:rPr>
            <w:t>2 August 2005</w:t>
          </w:r>
        </w:p>
        <w:p w:rsidR="00000000" w:rsidRDefault="00C82596">
          <w:pPr>
            <w:spacing w:line="240" w:lineRule="exact"/>
            <w:rPr>
              <w:rFonts w:ascii="Times New Roman"/>
            </w:rPr>
          </w:pPr>
          <w:r>
            <w:rPr>
              <w:rFonts w:ascii="Times New Roman"/>
            </w:rPr>
            <w:t>Chinese</w:t>
          </w:r>
        </w:p>
        <w:p w:rsidR="00000000" w:rsidRDefault="00C82596">
          <w:pPr>
            <w:spacing w:line="240" w:lineRule="exact"/>
            <w:rPr>
              <w:rFonts w:ascii="Times New Roman"/>
            </w:rPr>
          </w:pPr>
          <w:r>
            <w:rPr>
              <w:rFonts w:ascii="Times New Roman"/>
            </w:rPr>
            <w:t>Original: French</w:t>
          </w:r>
        </w:p>
      </w:tc>
    </w:tr>
  </w:tbl>
  <w:p w:rsidR="00000000" w:rsidRDefault="00C825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06CAE56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3">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8">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0">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2">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0A140BF"/>
    <w:multiLevelType w:val="singleLevel"/>
    <w:tmpl w:val="4114E738"/>
    <w:lvl w:ilvl="0">
      <w:start w:val="1"/>
      <w:numFmt w:val="decimal"/>
      <w:lvlText w:val="%1)"/>
      <w:legacy w:legacy="1" w:legacySpace="0" w:legacyIndent="360"/>
      <w:lvlJc w:val="left"/>
      <w:pPr>
        <w:ind w:left="360" w:hanging="360"/>
      </w:pPr>
    </w:lvl>
  </w:abstractNum>
  <w:abstractNum w:abstractNumId="24">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5">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7">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3">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4">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5">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6">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7">
    <w:nsid w:val="01C165F1"/>
    <w:multiLevelType w:val="singleLevel"/>
    <w:tmpl w:val="B8147D50"/>
    <w:lvl w:ilvl="0">
      <w:start w:val="1"/>
      <w:numFmt w:val="bullet"/>
      <w:lvlText w:val=""/>
      <w:lvlJc w:val="left"/>
      <w:pPr>
        <w:tabs>
          <w:tab w:val="num" w:pos="360"/>
        </w:tabs>
        <w:ind w:left="360" w:hanging="360"/>
      </w:pPr>
      <w:rPr>
        <w:rFonts w:ascii="Symbol" w:hAnsi="Symbol" w:hint="default"/>
      </w:rPr>
    </w:lvl>
  </w:abstractNum>
  <w:abstractNum w:abstractNumId="38">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
    <w:nsid w:val="01C92199"/>
    <w:multiLevelType w:val="hybridMultilevel"/>
    <w:tmpl w:val="7BE22864"/>
    <w:lvl w:ilvl="0" w:tplc="0FF8F78C">
      <w:start w:val="1"/>
      <w:numFmt w:val="decimal"/>
      <w:lvlText w:val="（%1）"/>
      <w:lvlJc w:val="left"/>
      <w:pPr>
        <w:tabs>
          <w:tab w:val="num" w:pos="1798"/>
        </w:tabs>
        <w:ind w:left="1798" w:hanging="12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40">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1">
    <w:nsid w:val="01CB6ABF"/>
    <w:multiLevelType w:val="hybridMultilevel"/>
    <w:tmpl w:val="DB32AB3E"/>
    <w:lvl w:ilvl="0" w:tplc="B42ED70C">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2">
    <w:nsid w:val="01D60BB0"/>
    <w:multiLevelType w:val="hybridMultilevel"/>
    <w:tmpl w:val="3BBCEF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4">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5">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9">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51">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3">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56">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9">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61">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63">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4">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6">
    <w:nsid w:val="041E3400"/>
    <w:multiLevelType w:val="singleLevel"/>
    <w:tmpl w:val="0416000F"/>
    <w:lvl w:ilvl="0">
      <w:start w:val="1"/>
      <w:numFmt w:val="decimal"/>
      <w:lvlText w:val="%1."/>
      <w:lvlJc w:val="left"/>
      <w:pPr>
        <w:tabs>
          <w:tab w:val="num" w:pos="360"/>
        </w:tabs>
        <w:ind w:left="360" w:hanging="360"/>
      </w:pPr>
      <w:rPr>
        <w:rFonts w:hint="default"/>
      </w:rPr>
    </w:lvl>
  </w:abstractNum>
  <w:abstractNum w:abstractNumId="67">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8">
    <w:nsid w:val="04741331"/>
    <w:multiLevelType w:val="hybridMultilevel"/>
    <w:tmpl w:val="FC76C096"/>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72">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4E57A93"/>
    <w:multiLevelType w:val="hybridMultilevel"/>
    <w:tmpl w:val="36EECEF8"/>
    <w:lvl w:ilvl="0" w:tplc="04090003">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74">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4F60AC8"/>
    <w:multiLevelType w:val="hybridMultilevel"/>
    <w:tmpl w:val="3FA4F0B4"/>
    <w:lvl w:ilvl="0" w:tplc="963C1C0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77">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9">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80">
    <w:nsid w:val="05AF2844"/>
    <w:multiLevelType w:val="hybridMultilevel"/>
    <w:tmpl w:val="235A84EC"/>
    <w:lvl w:ilvl="0" w:tplc="503A372C">
      <w:start w:val="3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60D5ECC"/>
    <w:multiLevelType w:val="singleLevel"/>
    <w:tmpl w:val="10BE847A"/>
    <w:lvl w:ilvl="0">
      <w:start w:val="1"/>
      <w:numFmt w:val="bullet"/>
      <w:lvlText w:val="-"/>
      <w:lvlJc w:val="left"/>
      <w:pPr>
        <w:tabs>
          <w:tab w:val="num" w:pos="360"/>
        </w:tabs>
        <w:ind w:left="360" w:hanging="360"/>
      </w:pPr>
      <w:rPr>
        <w:rFonts w:hint="default"/>
      </w:rPr>
    </w:lvl>
  </w:abstractNum>
  <w:abstractNum w:abstractNumId="8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8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85">
    <w:nsid w:val="06493D9D"/>
    <w:multiLevelType w:val="singleLevel"/>
    <w:tmpl w:val="604254FE"/>
    <w:lvl w:ilvl="0">
      <w:numFmt w:val="bullet"/>
      <w:lvlText w:val="-"/>
      <w:lvlJc w:val="left"/>
      <w:pPr>
        <w:tabs>
          <w:tab w:val="num" w:pos="1080"/>
        </w:tabs>
        <w:ind w:left="1080" w:hanging="360"/>
      </w:pPr>
      <w:rPr>
        <w:rFonts w:hint="default"/>
      </w:rPr>
    </w:lvl>
  </w:abstractNum>
  <w:abstractNum w:abstractNumId="86">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6A92DB1"/>
    <w:multiLevelType w:val="hybridMultilevel"/>
    <w:tmpl w:val="6E04FF16"/>
    <w:lvl w:ilvl="0" w:tplc="451EF400">
      <w:start w:val="2"/>
      <w:numFmt w:val="decimal"/>
      <w:lvlText w:val="%1．"/>
      <w:lvlJc w:val="left"/>
      <w:pPr>
        <w:tabs>
          <w:tab w:val="num" w:pos="1290"/>
        </w:tabs>
        <w:ind w:left="1290" w:hanging="720"/>
      </w:pPr>
      <w:rPr>
        <w:rFonts w:ascii="STXinwei" w:eastAsia="STXinwei" w:hint="eastAsia"/>
        <w:sz w:val="30"/>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90">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2">
    <w:nsid w:val="06E776C9"/>
    <w:multiLevelType w:val="hybridMultilevel"/>
    <w:tmpl w:val="99FA8AE6"/>
    <w:lvl w:ilvl="0" w:tplc="4920D618">
      <w:start w:val="1"/>
      <w:numFmt w:val="chineseCountingThousand"/>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4">
    <w:nsid w:val="0711522E"/>
    <w:multiLevelType w:val="singleLevel"/>
    <w:tmpl w:val="47F611A2"/>
    <w:lvl w:ilvl="0">
      <w:start w:val="3"/>
      <w:numFmt w:val="decimal"/>
      <w:lvlText w:val="%1."/>
      <w:legacy w:legacy="1" w:legacySpace="0" w:legacyIndent="360"/>
      <w:lvlJc w:val="left"/>
      <w:rPr>
        <w:rFonts w:ascii="Georgia" w:hAnsi="Georgia" w:hint="default"/>
      </w:rPr>
    </w:lvl>
  </w:abstractNum>
  <w:abstractNum w:abstractNumId="95">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
    <w:nsid w:val="079179D9"/>
    <w:multiLevelType w:val="hybridMultilevel"/>
    <w:tmpl w:val="34B08D4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98">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99">
    <w:nsid w:val="07FB5FEA"/>
    <w:multiLevelType w:val="hybridMultilevel"/>
    <w:tmpl w:val="F4A64478"/>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1">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2">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04">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8">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9">
    <w:nsid w:val="08EA3C1E"/>
    <w:multiLevelType w:val="hybridMultilevel"/>
    <w:tmpl w:val="3DECE566"/>
    <w:lvl w:ilvl="0" w:tplc="F210022E">
      <w:start w:val="1"/>
      <w:numFmt w:val="decimal"/>
      <w:lvlText w:val="%1、"/>
      <w:lvlJc w:val="left"/>
      <w:pPr>
        <w:tabs>
          <w:tab w:val="num" w:pos="720"/>
        </w:tabs>
        <w:ind w:left="720" w:hanging="720"/>
      </w:pPr>
      <w:rPr>
        <w:rFonts w:hint="eastAsia"/>
      </w:rPr>
    </w:lvl>
    <w:lvl w:ilvl="1" w:tplc="21EE2EF0">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09041AEA"/>
    <w:multiLevelType w:val="hybridMultilevel"/>
    <w:tmpl w:val="CCAC677A"/>
    <w:lvl w:ilvl="0" w:tplc="0816000F">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13">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4">
    <w:nsid w:val="09261F73"/>
    <w:multiLevelType w:val="singleLevel"/>
    <w:tmpl w:val="0419000F"/>
    <w:lvl w:ilvl="0">
      <w:start w:val="1"/>
      <w:numFmt w:val="decimal"/>
      <w:lvlText w:val="%1."/>
      <w:lvlJc w:val="left"/>
      <w:pPr>
        <w:tabs>
          <w:tab w:val="num" w:pos="360"/>
        </w:tabs>
        <w:ind w:left="360" w:hanging="360"/>
      </w:pPr>
      <w:rPr>
        <w:rFonts w:hint="default"/>
      </w:rPr>
    </w:lvl>
  </w:abstractNum>
  <w:abstractNum w:abstractNumId="115">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6">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19">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0">
    <w:nsid w:val="09CB56AE"/>
    <w:multiLevelType w:val="hybridMultilevel"/>
    <w:tmpl w:val="F978FD4C"/>
    <w:lvl w:ilvl="0" w:tplc="0419000F">
      <w:start w:val="1"/>
      <w:numFmt w:val="decimal"/>
      <w:lvlText w:val="%1."/>
      <w:lvlJc w:val="left"/>
      <w:pPr>
        <w:tabs>
          <w:tab w:val="num" w:pos="1800"/>
        </w:tabs>
        <w:ind w:left="1800" w:hanging="360"/>
      </w:pPr>
      <w:rPr>
        <w:rFonts w:hint="default"/>
        <w:color w:val="auto"/>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21">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23">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24">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25">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9">
    <w:nsid w:val="0A80108F"/>
    <w:multiLevelType w:val="hybridMultilevel"/>
    <w:tmpl w:val="CCD45E70"/>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2">
    <w:nsid w:val="0AA8735A"/>
    <w:multiLevelType w:val="hybridMultilevel"/>
    <w:tmpl w:val="0FD01F64"/>
    <w:lvl w:ilvl="0" w:tplc="04090003">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4">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35">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36">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13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39">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1">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43">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4">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46">
    <w:nsid w:val="0BE73C49"/>
    <w:multiLevelType w:val="singleLevel"/>
    <w:tmpl w:val="E94CC17C"/>
    <w:lvl w:ilvl="0">
      <w:start w:val="1"/>
      <w:numFmt w:val="upperLetter"/>
      <w:lvlText w:val="%1."/>
      <w:lvlJc w:val="left"/>
      <w:pPr>
        <w:tabs>
          <w:tab w:val="num" w:pos="705"/>
        </w:tabs>
        <w:ind w:left="705" w:hanging="705"/>
      </w:pPr>
      <w:rPr>
        <w:rFonts w:hint="default"/>
      </w:rPr>
    </w:lvl>
  </w:abstractNum>
  <w:abstractNum w:abstractNumId="147">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8">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49">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52">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5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0CC05670"/>
    <w:multiLevelType w:val="singleLevel"/>
    <w:tmpl w:val="79B2050C"/>
    <w:lvl w:ilvl="0">
      <w:start w:val="1"/>
      <w:numFmt w:val="decimal"/>
      <w:lvlText w:val="%1."/>
      <w:lvlJc w:val="left"/>
      <w:pPr>
        <w:tabs>
          <w:tab w:val="num" w:pos="360"/>
        </w:tabs>
        <w:ind w:left="0" w:firstLine="0"/>
      </w:pPr>
    </w:lvl>
  </w:abstractNum>
  <w:abstractNum w:abstractNumId="156">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58">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60">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61">
    <w:nsid w:val="0D5C2D5F"/>
    <w:multiLevelType w:val="hybridMultilevel"/>
    <w:tmpl w:val="3C2A7E54"/>
    <w:lvl w:ilvl="0" w:tplc="41AA68A6">
      <w:start w:val="174"/>
      <w:numFmt w:val="decimal"/>
      <w:lvlText w:val="%1."/>
      <w:lvlJc w:val="left"/>
      <w:pPr>
        <w:tabs>
          <w:tab w:val="num" w:pos="2700"/>
        </w:tabs>
        <w:ind w:left="2700" w:hanging="1620"/>
      </w:pPr>
      <w:rPr>
        <w:rFonts w:hint="default"/>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62">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3">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4">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
    <w:nsid w:val="0DB922AD"/>
    <w:multiLevelType w:val="hybridMultilevel"/>
    <w:tmpl w:val="6D00153E"/>
    <w:lvl w:ilvl="0" w:tplc="E88E25B2">
      <w:start w:val="53"/>
      <w:numFmt w:val="bullet"/>
      <w:lvlText w:val="-"/>
      <w:lvlJc w:val="left"/>
      <w:pPr>
        <w:tabs>
          <w:tab w:val="num" w:pos="405"/>
        </w:tabs>
        <w:ind w:left="405" w:hanging="360"/>
      </w:pPr>
      <w:rPr>
        <w:rFonts w:ascii="Times New Roman" w:eastAsia="Times New Roman" w:hAnsi="Times New Roman" w:cs="Times New Roman" w:hint="default"/>
      </w:rPr>
    </w:lvl>
    <w:lvl w:ilvl="1" w:tplc="08160003" w:tentative="1">
      <w:start w:val="1"/>
      <w:numFmt w:val="bullet"/>
      <w:lvlText w:val="o"/>
      <w:lvlJc w:val="left"/>
      <w:pPr>
        <w:tabs>
          <w:tab w:val="num" w:pos="1125"/>
        </w:tabs>
        <w:ind w:left="1125" w:hanging="360"/>
      </w:pPr>
      <w:rPr>
        <w:rFonts w:ascii="Courier New" w:hAnsi="Courier New" w:hint="default"/>
      </w:rPr>
    </w:lvl>
    <w:lvl w:ilvl="2" w:tplc="08160005" w:tentative="1">
      <w:start w:val="1"/>
      <w:numFmt w:val="bullet"/>
      <w:lvlText w:val=""/>
      <w:lvlJc w:val="left"/>
      <w:pPr>
        <w:tabs>
          <w:tab w:val="num" w:pos="1845"/>
        </w:tabs>
        <w:ind w:left="1845" w:hanging="360"/>
      </w:pPr>
      <w:rPr>
        <w:rFonts w:ascii="Wingdings" w:hAnsi="Wingdings" w:hint="default"/>
      </w:rPr>
    </w:lvl>
    <w:lvl w:ilvl="3" w:tplc="08160001" w:tentative="1">
      <w:start w:val="1"/>
      <w:numFmt w:val="bullet"/>
      <w:lvlText w:val=""/>
      <w:lvlJc w:val="left"/>
      <w:pPr>
        <w:tabs>
          <w:tab w:val="num" w:pos="2565"/>
        </w:tabs>
        <w:ind w:left="2565" w:hanging="360"/>
      </w:pPr>
      <w:rPr>
        <w:rFonts w:ascii="Symbol" w:hAnsi="Symbol" w:hint="default"/>
      </w:rPr>
    </w:lvl>
    <w:lvl w:ilvl="4" w:tplc="08160003" w:tentative="1">
      <w:start w:val="1"/>
      <w:numFmt w:val="bullet"/>
      <w:lvlText w:val="o"/>
      <w:lvlJc w:val="left"/>
      <w:pPr>
        <w:tabs>
          <w:tab w:val="num" w:pos="3285"/>
        </w:tabs>
        <w:ind w:left="3285" w:hanging="360"/>
      </w:pPr>
      <w:rPr>
        <w:rFonts w:ascii="Courier New" w:hAnsi="Courier New" w:hint="default"/>
      </w:rPr>
    </w:lvl>
    <w:lvl w:ilvl="5" w:tplc="08160005" w:tentative="1">
      <w:start w:val="1"/>
      <w:numFmt w:val="bullet"/>
      <w:lvlText w:val=""/>
      <w:lvlJc w:val="left"/>
      <w:pPr>
        <w:tabs>
          <w:tab w:val="num" w:pos="4005"/>
        </w:tabs>
        <w:ind w:left="4005" w:hanging="360"/>
      </w:pPr>
      <w:rPr>
        <w:rFonts w:ascii="Wingdings" w:hAnsi="Wingdings" w:hint="default"/>
      </w:rPr>
    </w:lvl>
    <w:lvl w:ilvl="6" w:tplc="08160001" w:tentative="1">
      <w:start w:val="1"/>
      <w:numFmt w:val="bullet"/>
      <w:lvlText w:val=""/>
      <w:lvlJc w:val="left"/>
      <w:pPr>
        <w:tabs>
          <w:tab w:val="num" w:pos="4725"/>
        </w:tabs>
        <w:ind w:left="4725" w:hanging="360"/>
      </w:pPr>
      <w:rPr>
        <w:rFonts w:ascii="Symbol" w:hAnsi="Symbol" w:hint="default"/>
      </w:rPr>
    </w:lvl>
    <w:lvl w:ilvl="7" w:tplc="08160003" w:tentative="1">
      <w:start w:val="1"/>
      <w:numFmt w:val="bullet"/>
      <w:lvlText w:val="o"/>
      <w:lvlJc w:val="left"/>
      <w:pPr>
        <w:tabs>
          <w:tab w:val="num" w:pos="5445"/>
        </w:tabs>
        <w:ind w:left="5445" w:hanging="360"/>
      </w:pPr>
      <w:rPr>
        <w:rFonts w:ascii="Courier New" w:hAnsi="Courier New" w:hint="default"/>
      </w:rPr>
    </w:lvl>
    <w:lvl w:ilvl="8" w:tplc="08160005" w:tentative="1">
      <w:start w:val="1"/>
      <w:numFmt w:val="bullet"/>
      <w:lvlText w:val=""/>
      <w:lvlJc w:val="left"/>
      <w:pPr>
        <w:tabs>
          <w:tab w:val="num" w:pos="6165"/>
        </w:tabs>
        <w:ind w:left="6165" w:hanging="360"/>
      </w:pPr>
      <w:rPr>
        <w:rFonts w:ascii="Wingdings" w:hAnsi="Wingdings" w:hint="default"/>
      </w:rPr>
    </w:lvl>
  </w:abstractNum>
  <w:abstractNum w:abstractNumId="167">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69">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71">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7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7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7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75">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7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7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80">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81">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82">
    <w:nsid w:val="0E8B2BF4"/>
    <w:multiLevelType w:val="hybridMultilevel"/>
    <w:tmpl w:val="D3FADAC4"/>
    <w:lvl w:ilvl="0" w:tplc="964A17DC">
      <w:start w:val="54"/>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3">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4">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0E94714A"/>
    <w:multiLevelType w:val="singleLevel"/>
    <w:tmpl w:val="C20C0094"/>
    <w:lvl w:ilvl="0">
      <w:numFmt w:val="bullet"/>
      <w:lvlText w:val="-"/>
      <w:lvlJc w:val="left"/>
      <w:pPr>
        <w:tabs>
          <w:tab w:val="num" w:pos="360"/>
        </w:tabs>
        <w:ind w:left="360" w:hanging="360"/>
      </w:pPr>
      <w:rPr>
        <w:rFonts w:hint="default"/>
      </w:rPr>
    </w:lvl>
  </w:abstractNum>
  <w:abstractNum w:abstractNumId="186">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187">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188">
    <w:nsid w:val="0EC97779"/>
    <w:multiLevelType w:val="hybridMultilevel"/>
    <w:tmpl w:val="7FFEC538"/>
    <w:lvl w:ilvl="0" w:tplc="AB0C587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9">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9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9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9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9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9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9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97">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99">
    <w:nsid w:val="0FC769F8"/>
    <w:multiLevelType w:val="singleLevel"/>
    <w:tmpl w:val="3724B4CC"/>
    <w:lvl w:ilvl="0">
      <w:numFmt w:val="bullet"/>
      <w:lvlText w:val="-"/>
      <w:lvlJc w:val="left"/>
      <w:pPr>
        <w:tabs>
          <w:tab w:val="num" w:pos="360"/>
        </w:tabs>
        <w:ind w:left="360" w:hanging="360"/>
      </w:pPr>
      <w:rPr>
        <w:rFonts w:hint="default"/>
      </w:rPr>
    </w:lvl>
  </w:abstractNum>
  <w:abstractNum w:abstractNumId="20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1">
    <w:nsid w:val="0FF737EC"/>
    <w:multiLevelType w:val="singleLevel"/>
    <w:tmpl w:val="4B22E420"/>
    <w:lvl w:ilvl="0">
      <w:start w:val="62"/>
      <w:numFmt w:val="decimal"/>
      <w:lvlText w:val="%1"/>
      <w:legacy w:legacy="1" w:legacySpace="0" w:legacyIndent="360"/>
      <w:lvlJc w:val="left"/>
      <w:rPr>
        <w:rFonts w:ascii="Georgia" w:hAnsi="Georgia" w:hint="default"/>
      </w:rPr>
    </w:lvl>
  </w:abstractNum>
  <w:abstractNum w:abstractNumId="202">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3">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5">
    <w:nsid w:val="105B273D"/>
    <w:multiLevelType w:val="singleLevel"/>
    <w:tmpl w:val="25E2B180"/>
    <w:lvl w:ilvl="0">
      <w:start w:val="1"/>
      <w:numFmt w:val="lowerLetter"/>
      <w:lvlText w:val="%1)"/>
      <w:lvlJc w:val="left"/>
      <w:pPr>
        <w:tabs>
          <w:tab w:val="num" w:pos="1080"/>
        </w:tabs>
        <w:ind w:left="1080" w:hanging="360"/>
      </w:pPr>
      <w:rPr>
        <w:rFonts w:hint="default"/>
      </w:rPr>
    </w:lvl>
  </w:abstractNum>
  <w:abstractNum w:abstractNumId="206">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08">
    <w:nsid w:val="10B1021F"/>
    <w:multiLevelType w:val="hybridMultilevel"/>
    <w:tmpl w:val="38BE247A"/>
    <w:lvl w:ilvl="0" w:tplc="FB10423A">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209">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210">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1">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2">
    <w:nsid w:val="11174563"/>
    <w:multiLevelType w:val="hybridMultilevel"/>
    <w:tmpl w:val="48D0C678"/>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5">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6">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17">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18">
    <w:nsid w:val="117F61CA"/>
    <w:multiLevelType w:val="hybridMultilevel"/>
    <w:tmpl w:val="343A0E08"/>
    <w:lvl w:ilvl="0" w:tplc="75D297A8">
      <w:start w:val="1"/>
      <w:numFmt w:val="lowerLetter"/>
      <w:lvlText w:val="%1)"/>
      <w:lvlJc w:val="left"/>
      <w:pPr>
        <w:tabs>
          <w:tab w:val="num" w:pos="1800"/>
        </w:tabs>
        <w:ind w:left="1800" w:hanging="360"/>
      </w:pPr>
      <w:rPr>
        <w:rFonts w:hint="default"/>
      </w:rPr>
    </w:lvl>
    <w:lvl w:ilvl="1" w:tplc="BC9E91FE">
      <w:start w:val="1"/>
      <w:numFmt w:val="decimal"/>
      <w:lvlText w:val="%2."/>
      <w:lvlJc w:val="left"/>
      <w:pPr>
        <w:tabs>
          <w:tab w:val="num" w:pos="3480"/>
        </w:tabs>
        <w:ind w:left="3480" w:hanging="1320"/>
      </w:pPr>
      <w:rPr>
        <w:rFonts w:hint="default"/>
      </w:rPr>
    </w:lvl>
    <w:lvl w:ilvl="2" w:tplc="042F001B">
      <w:start w:val="1"/>
      <w:numFmt w:val="lowerRoman"/>
      <w:lvlText w:val="%3."/>
      <w:lvlJc w:val="right"/>
      <w:pPr>
        <w:tabs>
          <w:tab w:val="num" w:pos="3240"/>
        </w:tabs>
        <w:ind w:left="3240" w:hanging="180"/>
      </w:pPr>
    </w:lvl>
    <w:lvl w:ilvl="3" w:tplc="042F000F" w:tentative="1">
      <w:start w:val="1"/>
      <w:numFmt w:val="decimal"/>
      <w:lvlText w:val="%4."/>
      <w:lvlJc w:val="left"/>
      <w:pPr>
        <w:tabs>
          <w:tab w:val="num" w:pos="3960"/>
        </w:tabs>
        <w:ind w:left="3960" w:hanging="360"/>
      </w:pPr>
    </w:lvl>
    <w:lvl w:ilvl="4" w:tplc="042F0019" w:tentative="1">
      <w:start w:val="1"/>
      <w:numFmt w:val="lowerLetter"/>
      <w:lvlText w:val="%5."/>
      <w:lvlJc w:val="left"/>
      <w:pPr>
        <w:tabs>
          <w:tab w:val="num" w:pos="4680"/>
        </w:tabs>
        <w:ind w:left="4680" w:hanging="360"/>
      </w:pPr>
    </w:lvl>
    <w:lvl w:ilvl="5" w:tplc="042F001B" w:tentative="1">
      <w:start w:val="1"/>
      <w:numFmt w:val="lowerRoman"/>
      <w:lvlText w:val="%6."/>
      <w:lvlJc w:val="right"/>
      <w:pPr>
        <w:tabs>
          <w:tab w:val="num" w:pos="5400"/>
        </w:tabs>
        <w:ind w:left="5400" w:hanging="180"/>
      </w:pPr>
    </w:lvl>
    <w:lvl w:ilvl="6" w:tplc="042F000F" w:tentative="1">
      <w:start w:val="1"/>
      <w:numFmt w:val="decimal"/>
      <w:lvlText w:val="%7."/>
      <w:lvlJc w:val="left"/>
      <w:pPr>
        <w:tabs>
          <w:tab w:val="num" w:pos="6120"/>
        </w:tabs>
        <w:ind w:left="6120" w:hanging="360"/>
      </w:pPr>
    </w:lvl>
    <w:lvl w:ilvl="7" w:tplc="042F0019" w:tentative="1">
      <w:start w:val="1"/>
      <w:numFmt w:val="lowerLetter"/>
      <w:lvlText w:val="%8."/>
      <w:lvlJc w:val="left"/>
      <w:pPr>
        <w:tabs>
          <w:tab w:val="num" w:pos="6840"/>
        </w:tabs>
        <w:ind w:left="6840" w:hanging="360"/>
      </w:pPr>
    </w:lvl>
    <w:lvl w:ilvl="8" w:tplc="042F001B" w:tentative="1">
      <w:start w:val="1"/>
      <w:numFmt w:val="lowerRoman"/>
      <w:lvlText w:val="%9."/>
      <w:lvlJc w:val="right"/>
      <w:pPr>
        <w:tabs>
          <w:tab w:val="num" w:pos="7560"/>
        </w:tabs>
        <w:ind w:left="7560" w:hanging="180"/>
      </w:pPr>
    </w:lvl>
  </w:abstractNum>
  <w:abstractNum w:abstractNumId="219">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20">
    <w:nsid w:val="11A7656B"/>
    <w:multiLevelType w:val="hybridMultilevel"/>
    <w:tmpl w:val="5582EFE0"/>
    <w:lvl w:ilvl="0" w:tplc="4F5265D2">
      <w:start w:val="1"/>
      <w:numFmt w:val="bullet"/>
      <w:lvlText w:val=""/>
      <w:lvlJc w:val="left"/>
      <w:pPr>
        <w:tabs>
          <w:tab w:val="num" w:pos="420"/>
        </w:tabs>
        <w:ind w:left="42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1">
    <w:nsid w:val="11C61DB9"/>
    <w:multiLevelType w:val="hybridMultilevel"/>
    <w:tmpl w:val="2E221CA4"/>
    <w:lvl w:ilvl="0" w:tplc="9EF8413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2">
    <w:nsid w:val="11DE2395"/>
    <w:multiLevelType w:val="hybridMultilevel"/>
    <w:tmpl w:val="8AD45ADA"/>
    <w:lvl w:ilvl="0" w:tplc="A1248A6A">
      <w:start w:val="1"/>
      <w:numFmt w:val="lowerLetter"/>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3">
    <w:nsid w:val="11E64865"/>
    <w:multiLevelType w:val="hybridMultilevel"/>
    <w:tmpl w:val="3210E28C"/>
    <w:lvl w:ilvl="0" w:tplc="6DA0EB52">
      <w:start w:val="2"/>
      <w:numFmt w:val="bullet"/>
      <w:lvlText w:val="-"/>
      <w:lvlJc w:val="left"/>
      <w:pPr>
        <w:tabs>
          <w:tab w:val="num" w:pos="855"/>
        </w:tabs>
        <w:ind w:left="855" w:hanging="435"/>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4">
    <w:nsid w:val="124A64E2"/>
    <w:multiLevelType w:val="singleLevel"/>
    <w:tmpl w:val="47F611A2"/>
    <w:lvl w:ilvl="0">
      <w:start w:val="3"/>
      <w:numFmt w:val="decimal"/>
      <w:lvlText w:val="%1."/>
      <w:legacy w:legacy="1" w:legacySpace="0" w:legacyIndent="360"/>
      <w:lvlJc w:val="left"/>
      <w:rPr>
        <w:rFonts w:ascii="Georgia" w:hAnsi="Georgia" w:hint="default"/>
      </w:rPr>
    </w:lvl>
  </w:abstractNum>
  <w:abstractNum w:abstractNumId="225">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27">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28">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12E21BA1"/>
    <w:multiLevelType w:val="multilevel"/>
    <w:tmpl w:val="A2CA98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0">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1">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3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33">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5">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3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238">
    <w:nsid w:val="13D335E1"/>
    <w:multiLevelType w:val="singleLevel"/>
    <w:tmpl w:val="520AD8E0"/>
    <w:lvl w:ilvl="0">
      <w:start w:val="24"/>
      <w:numFmt w:val="decimal"/>
      <w:lvlText w:val="%1"/>
      <w:legacy w:legacy="1" w:legacySpace="0" w:legacyIndent="360"/>
      <w:lvlJc w:val="left"/>
      <w:rPr>
        <w:rFonts w:ascii="Georgia" w:hAnsi="Georgia" w:hint="default"/>
      </w:rPr>
    </w:lvl>
  </w:abstractNum>
  <w:abstractNum w:abstractNumId="239">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40">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242">
    <w:nsid w:val="140662B4"/>
    <w:multiLevelType w:val="singleLevel"/>
    <w:tmpl w:val="AE14CD4C"/>
    <w:lvl w:ilvl="0">
      <w:start w:val="14"/>
      <w:numFmt w:val="decimal"/>
      <w:lvlText w:val="%1"/>
      <w:legacy w:legacy="1" w:legacySpace="0" w:legacyIndent="360"/>
      <w:lvlJc w:val="left"/>
      <w:rPr>
        <w:rFonts w:ascii="Georgia" w:hAnsi="Georgia" w:hint="default"/>
      </w:rPr>
    </w:lvl>
  </w:abstractNum>
  <w:abstractNum w:abstractNumId="243">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44">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5">
    <w:nsid w:val="14BF2398"/>
    <w:multiLevelType w:val="singleLevel"/>
    <w:tmpl w:val="3724B4CC"/>
    <w:lvl w:ilvl="0">
      <w:numFmt w:val="bullet"/>
      <w:lvlText w:val="-"/>
      <w:lvlJc w:val="left"/>
      <w:pPr>
        <w:tabs>
          <w:tab w:val="num" w:pos="360"/>
        </w:tabs>
        <w:ind w:left="360" w:hanging="360"/>
      </w:pPr>
      <w:rPr>
        <w:rFonts w:hint="default"/>
      </w:rPr>
    </w:lvl>
  </w:abstractNum>
  <w:abstractNum w:abstractNumId="246">
    <w:nsid w:val="14D862BC"/>
    <w:multiLevelType w:val="hybridMultilevel"/>
    <w:tmpl w:val="BB86AE68"/>
    <w:lvl w:ilvl="0" w:tplc="43EC1568">
      <w:start w:val="1"/>
      <w:numFmt w:val="decimal"/>
      <w:lvlText w:val="%1、"/>
      <w:lvlJc w:val="left"/>
      <w:pPr>
        <w:tabs>
          <w:tab w:val="num" w:pos="1544"/>
        </w:tabs>
        <w:ind w:left="1544" w:hanging="984"/>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47">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248">
    <w:nsid w:val="15093AC3"/>
    <w:multiLevelType w:val="singleLevel"/>
    <w:tmpl w:val="0419000F"/>
    <w:lvl w:ilvl="0">
      <w:start w:val="1"/>
      <w:numFmt w:val="decimal"/>
      <w:lvlText w:val="%1."/>
      <w:lvlJc w:val="left"/>
      <w:pPr>
        <w:tabs>
          <w:tab w:val="num" w:pos="360"/>
        </w:tabs>
        <w:ind w:left="360" w:hanging="360"/>
      </w:pPr>
      <w:rPr>
        <w:rFonts w:hint="default"/>
      </w:rPr>
    </w:lvl>
  </w:abstractNum>
  <w:abstractNum w:abstractNumId="249">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51C78F5"/>
    <w:multiLevelType w:val="hybridMultilevel"/>
    <w:tmpl w:val="897A8ACE"/>
    <w:lvl w:ilvl="0" w:tplc="6BE831BC">
      <w:start w:val="1"/>
      <w:numFmt w:val="decimal"/>
      <w:lvlText w:val="%1、"/>
      <w:lvlJc w:val="left"/>
      <w:pPr>
        <w:tabs>
          <w:tab w:val="num" w:pos="720"/>
        </w:tabs>
        <w:ind w:left="720" w:hanging="720"/>
      </w:pPr>
      <w:rPr>
        <w:rFonts w:hint="eastAsia"/>
      </w:rPr>
    </w:lvl>
    <w:lvl w:ilvl="1" w:tplc="73C6E852">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1">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52">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53">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54">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55">
    <w:nsid w:val="158C6120"/>
    <w:multiLevelType w:val="hybridMultilevel"/>
    <w:tmpl w:val="4A2ABDDE"/>
    <w:lvl w:ilvl="0" w:tplc="9D40130E">
      <w:start w:val="2"/>
      <w:numFmt w:val="decimal"/>
      <w:lvlText w:val="%1."/>
      <w:lvlJc w:val="left"/>
      <w:pPr>
        <w:tabs>
          <w:tab w:val="num" w:pos="4770"/>
        </w:tabs>
        <w:ind w:left="4770" w:hanging="1890"/>
      </w:pPr>
      <w:rPr>
        <w:rFonts w:hint="default"/>
      </w:rPr>
    </w:lvl>
    <w:lvl w:ilvl="1" w:tplc="042F0019" w:tentative="1">
      <w:start w:val="1"/>
      <w:numFmt w:val="lowerLetter"/>
      <w:lvlText w:val="%2."/>
      <w:lvlJc w:val="left"/>
      <w:pPr>
        <w:tabs>
          <w:tab w:val="num" w:pos="3960"/>
        </w:tabs>
        <w:ind w:left="3960" w:hanging="360"/>
      </w:pPr>
    </w:lvl>
    <w:lvl w:ilvl="2" w:tplc="042F001B" w:tentative="1">
      <w:start w:val="1"/>
      <w:numFmt w:val="lowerRoman"/>
      <w:lvlText w:val="%3."/>
      <w:lvlJc w:val="right"/>
      <w:pPr>
        <w:tabs>
          <w:tab w:val="num" w:pos="4680"/>
        </w:tabs>
        <w:ind w:left="4680" w:hanging="180"/>
      </w:pPr>
    </w:lvl>
    <w:lvl w:ilvl="3" w:tplc="042F000F" w:tentative="1">
      <w:start w:val="1"/>
      <w:numFmt w:val="decimal"/>
      <w:lvlText w:val="%4."/>
      <w:lvlJc w:val="left"/>
      <w:pPr>
        <w:tabs>
          <w:tab w:val="num" w:pos="5400"/>
        </w:tabs>
        <w:ind w:left="5400" w:hanging="360"/>
      </w:pPr>
    </w:lvl>
    <w:lvl w:ilvl="4" w:tplc="042F0019" w:tentative="1">
      <w:start w:val="1"/>
      <w:numFmt w:val="lowerLetter"/>
      <w:lvlText w:val="%5."/>
      <w:lvlJc w:val="left"/>
      <w:pPr>
        <w:tabs>
          <w:tab w:val="num" w:pos="6120"/>
        </w:tabs>
        <w:ind w:left="6120" w:hanging="360"/>
      </w:pPr>
    </w:lvl>
    <w:lvl w:ilvl="5" w:tplc="042F001B" w:tentative="1">
      <w:start w:val="1"/>
      <w:numFmt w:val="lowerRoman"/>
      <w:lvlText w:val="%6."/>
      <w:lvlJc w:val="right"/>
      <w:pPr>
        <w:tabs>
          <w:tab w:val="num" w:pos="6840"/>
        </w:tabs>
        <w:ind w:left="6840" w:hanging="180"/>
      </w:pPr>
    </w:lvl>
    <w:lvl w:ilvl="6" w:tplc="042F000F" w:tentative="1">
      <w:start w:val="1"/>
      <w:numFmt w:val="decimal"/>
      <w:lvlText w:val="%7."/>
      <w:lvlJc w:val="left"/>
      <w:pPr>
        <w:tabs>
          <w:tab w:val="num" w:pos="7560"/>
        </w:tabs>
        <w:ind w:left="7560" w:hanging="360"/>
      </w:pPr>
    </w:lvl>
    <w:lvl w:ilvl="7" w:tplc="042F0019" w:tentative="1">
      <w:start w:val="1"/>
      <w:numFmt w:val="lowerLetter"/>
      <w:lvlText w:val="%8."/>
      <w:lvlJc w:val="left"/>
      <w:pPr>
        <w:tabs>
          <w:tab w:val="num" w:pos="8280"/>
        </w:tabs>
        <w:ind w:left="8280" w:hanging="360"/>
      </w:pPr>
    </w:lvl>
    <w:lvl w:ilvl="8" w:tplc="042F001B" w:tentative="1">
      <w:start w:val="1"/>
      <w:numFmt w:val="lowerRoman"/>
      <w:lvlText w:val="%9."/>
      <w:lvlJc w:val="right"/>
      <w:pPr>
        <w:tabs>
          <w:tab w:val="num" w:pos="9000"/>
        </w:tabs>
        <w:ind w:left="9000" w:hanging="180"/>
      </w:pPr>
    </w:lvl>
  </w:abstractNum>
  <w:abstractNum w:abstractNumId="25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5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5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60">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61">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62">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63">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4">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6">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67">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8">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9">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70">
    <w:nsid w:val="16696C9A"/>
    <w:multiLevelType w:val="hybridMultilevel"/>
    <w:tmpl w:val="5F580E3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7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74">
    <w:nsid w:val="169A3ED0"/>
    <w:multiLevelType w:val="hybridMultilevel"/>
    <w:tmpl w:val="50846E42"/>
    <w:lvl w:ilvl="0" w:tplc="A732AC94">
      <w:start w:val="1"/>
      <w:numFmt w:val="lowerRoman"/>
      <w:lvlText w:val="%1)"/>
      <w:lvlJc w:val="left"/>
      <w:pPr>
        <w:tabs>
          <w:tab w:val="num" w:pos="1428"/>
        </w:tabs>
        <w:ind w:left="1428" w:hanging="720"/>
      </w:pPr>
      <w:rPr>
        <w:rFonts w:hint="default"/>
      </w:rPr>
    </w:lvl>
    <w:lvl w:ilvl="1" w:tplc="08160019" w:tentative="1">
      <w:start w:val="1"/>
      <w:numFmt w:val="lowerLetter"/>
      <w:lvlText w:val="%2."/>
      <w:lvlJc w:val="left"/>
      <w:pPr>
        <w:tabs>
          <w:tab w:val="num" w:pos="1788"/>
        </w:tabs>
        <w:ind w:left="1788" w:hanging="360"/>
      </w:pPr>
    </w:lvl>
    <w:lvl w:ilvl="2" w:tplc="0816001B" w:tentative="1">
      <w:start w:val="1"/>
      <w:numFmt w:val="lowerRoman"/>
      <w:lvlText w:val="%3."/>
      <w:lvlJc w:val="right"/>
      <w:pPr>
        <w:tabs>
          <w:tab w:val="num" w:pos="2508"/>
        </w:tabs>
        <w:ind w:left="2508" w:hanging="180"/>
      </w:pPr>
    </w:lvl>
    <w:lvl w:ilvl="3" w:tplc="0816000F" w:tentative="1">
      <w:start w:val="1"/>
      <w:numFmt w:val="decimal"/>
      <w:lvlText w:val="%4."/>
      <w:lvlJc w:val="left"/>
      <w:pPr>
        <w:tabs>
          <w:tab w:val="num" w:pos="3228"/>
        </w:tabs>
        <w:ind w:left="3228" w:hanging="360"/>
      </w:pPr>
    </w:lvl>
    <w:lvl w:ilvl="4" w:tplc="08160019" w:tentative="1">
      <w:start w:val="1"/>
      <w:numFmt w:val="lowerLetter"/>
      <w:lvlText w:val="%5."/>
      <w:lvlJc w:val="left"/>
      <w:pPr>
        <w:tabs>
          <w:tab w:val="num" w:pos="3948"/>
        </w:tabs>
        <w:ind w:left="3948" w:hanging="360"/>
      </w:pPr>
    </w:lvl>
    <w:lvl w:ilvl="5" w:tplc="0816001B" w:tentative="1">
      <w:start w:val="1"/>
      <w:numFmt w:val="lowerRoman"/>
      <w:lvlText w:val="%6."/>
      <w:lvlJc w:val="right"/>
      <w:pPr>
        <w:tabs>
          <w:tab w:val="num" w:pos="4668"/>
        </w:tabs>
        <w:ind w:left="4668" w:hanging="180"/>
      </w:pPr>
    </w:lvl>
    <w:lvl w:ilvl="6" w:tplc="0816000F" w:tentative="1">
      <w:start w:val="1"/>
      <w:numFmt w:val="decimal"/>
      <w:lvlText w:val="%7."/>
      <w:lvlJc w:val="left"/>
      <w:pPr>
        <w:tabs>
          <w:tab w:val="num" w:pos="5388"/>
        </w:tabs>
        <w:ind w:left="5388" w:hanging="360"/>
      </w:pPr>
    </w:lvl>
    <w:lvl w:ilvl="7" w:tplc="08160019" w:tentative="1">
      <w:start w:val="1"/>
      <w:numFmt w:val="lowerLetter"/>
      <w:lvlText w:val="%8."/>
      <w:lvlJc w:val="left"/>
      <w:pPr>
        <w:tabs>
          <w:tab w:val="num" w:pos="6108"/>
        </w:tabs>
        <w:ind w:left="6108" w:hanging="360"/>
      </w:pPr>
    </w:lvl>
    <w:lvl w:ilvl="8" w:tplc="0816001B" w:tentative="1">
      <w:start w:val="1"/>
      <w:numFmt w:val="lowerRoman"/>
      <w:lvlText w:val="%9."/>
      <w:lvlJc w:val="right"/>
      <w:pPr>
        <w:tabs>
          <w:tab w:val="num" w:pos="6828"/>
        </w:tabs>
        <w:ind w:left="6828" w:hanging="180"/>
      </w:pPr>
    </w:lvl>
  </w:abstractNum>
  <w:abstractNum w:abstractNumId="275">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77">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8">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79">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0">
    <w:nsid w:val="16FD0B0A"/>
    <w:multiLevelType w:val="hybridMultilevel"/>
    <w:tmpl w:val="56DE0216"/>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1">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282">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83">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4">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85">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6">
    <w:nsid w:val="17F828A5"/>
    <w:multiLevelType w:val="hybridMultilevel"/>
    <w:tmpl w:val="DF7C2E4E"/>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7">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88">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89">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90">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91">
    <w:nsid w:val="186D3E65"/>
    <w:multiLevelType w:val="hybridMultilevel"/>
    <w:tmpl w:val="DAAA5E92"/>
    <w:lvl w:ilvl="0" w:tplc="4F5265D2">
      <w:start w:val="1"/>
      <w:numFmt w:val="bullet"/>
      <w:lvlText w:val=""/>
      <w:lvlJc w:val="left"/>
      <w:pPr>
        <w:tabs>
          <w:tab w:val="num" w:pos="855"/>
        </w:tabs>
        <w:ind w:left="855" w:hanging="420"/>
      </w:pPr>
      <w:rPr>
        <w:rFonts w:ascii="Symbol" w:hAnsi="Symbol" w:hint="default"/>
        <w:sz w:val="16"/>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92">
    <w:nsid w:val="1885653B"/>
    <w:multiLevelType w:val="hybridMultilevel"/>
    <w:tmpl w:val="B61622D2"/>
    <w:lvl w:ilvl="0" w:tplc="38A4527C">
      <w:start w:val="5"/>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94">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5">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96">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97">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98">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99">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0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01">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02">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4">
    <w:nsid w:val="19CA0E82"/>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5">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306">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07">
    <w:nsid w:val="1A7B268E"/>
    <w:multiLevelType w:val="singleLevel"/>
    <w:tmpl w:val="0C09000F"/>
    <w:lvl w:ilvl="0">
      <w:start w:val="1"/>
      <w:numFmt w:val="decimal"/>
      <w:lvlText w:val="%1."/>
      <w:lvlJc w:val="left"/>
      <w:pPr>
        <w:tabs>
          <w:tab w:val="num" w:pos="360"/>
        </w:tabs>
        <w:ind w:left="360" w:hanging="360"/>
      </w:pPr>
    </w:lvl>
  </w:abstractNum>
  <w:abstractNum w:abstractNumId="308">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309">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0">
    <w:nsid w:val="1AAD12F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11">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13">
    <w:nsid w:val="1AFB3FF3"/>
    <w:multiLevelType w:val="hybridMultilevel"/>
    <w:tmpl w:val="F78C6340"/>
    <w:lvl w:ilvl="0" w:tplc="B42ED70C">
      <w:start w:val="1"/>
      <w:numFmt w:val="bullet"/>
      <w:lvlText w:val=""/>
      <w:lvlJc w:val="left"/>
      <w:pPr>
        <w:tabs>
          <w:tab w:val="num" w:pos="1428"/>
        </w:tabs>
        <w:ind w:left="1428" w:hanging="360"/>
      </w:pPr>
      <w:rPr>
        <w:rFonts w:ascii="Symbol" w:hAnsi="Symbol" w:hint="default"/>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14">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5">
    <w:nsid w:val="1B206183"/>
    <w:multiLevelType w:val="singleLevel"/>
    <w:tmpl w:val="04190017"/>
    <w:lvl w:ilvl="0">
      <w:start w:val="2"/>
      <w:numFmt w:val="lowerLetter"/>
      <w:lvlText w:val="%1)"/>
      <w:lvlJc w:val="left"/>
      <w:pPr>
        <w:tabs>
          <w:tab w:val="num" w:pos="360"/>
        </w:tabs>
        <w:ind w:left="360" w:hanging="360"/>
      </w:pPr>
      <w:rPr>
        <w:rFonts w:hint="default"/>
      </w:rPr>
    </w:lvl>
  </w:abstractNum>
  <w:abstractNum w:abstractNumId="316">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7">
    <w:nsid w:val="1B2D32AC"/>
    <w:multiLevelType w:val="hybridMultilevel"/>
    <w:tmpl w:val="4842A3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8">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19">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320">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2">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1BEA17EC"/>
    <w:multiLevelType w:val="hybridMultilevel"/>
    <w:tmpl w:val="0360F2D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2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27">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328">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9">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330">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1">
    <w:nsid w:val="1C731AF1"/>
    <w:multiLevelType w:val="hybridMultilevel"/>
    <w:tmpl w:val="828A5DBA"/>
    <w:lvl w:ilvl="0" w:tplc="D138DD80">
      <w:start w:val="1"/>
      <w:numFmt w:val="decimal"/>
      <w:lvlText w:val="%1."/>
      <w:lvlJc w:val="left"/>
      <w:pPr>
        <w:tabs>
          <w:tab w:val="num" w:pos="1080"/>
        </w:tabs>
        <w:ind w:left="1080" w:hanging="360"/>
      </w:pPr>
      <w:rPr>
        <w:rFonts w:hint="default"/>
      </w:rPr>
    </w:lvl>
    <w:lvl w:ilvl="1" w:tplc="1CE876D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2">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3">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34">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35">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3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338">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0">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1CF23969"/>
    <w:multiLevelType w:val="multilevel"/>
    <w:tmpl w:val="D0840D44"/>
    <w:lvl w:ilvl="0">
      <w:start w:val="11"/>
      <w:numFmt w:val="decimal"/>
      <w:lvlText w:val="%1"/>
      <w:lvlJc w:val="left"/>
      <w:pPr>
        <w:tabs>
          <w:tab w:val="num" w:pos="987"/>
        </w:tabs>
        <w:ind w:left="987" w:hanging="42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42">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3">
    <w:nsid w:val="1D10142D"/>
    <w:multiLevelType w:val="hybridMultilevel"/>
    <w:tmpl w:val="DDA48356"/>
    <w:lvl w:ilvl="0" w:tplc="143A398A">
      <w:start w:val="302"/>
      <w:numFmt w:val="bullet"/>
      <w:lvlText w:val=""/>
      <w:lvlJc w:val="left"/>
      <w:pPr>
        <w:tabs>
          <w:tab w:val="num" w:pos="1080"/>
        </w:tabs>
        <w:ind w:left="1080" w:hanging="360"/>
      </w:pPr>
      <w:rPr>
        <w:rFonts w:ascii="Wingdings" w:eastAsia="SimSun" w:hAnsi="Wingdings" w:cs="Times New Roman" w:hint="default"/>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344">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5">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46">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347">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8">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9">
    <w:nsid w:val="1D59227C"/>
    <w:multiLevelType w:val="hybridMultilevel"/>
    <w:tmpl w:val="8B4EADE0"/>
    <w:lvl w:ilvl="0" w:tplc="F25E8C80">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50">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3">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54">
    <w:nsid w:val="1DCF48E2"/>
    <w:multiLevelType w:val="hybridMultilevel"/>
    <w:tmpl w:val="8AF0838E"/>
    <w:lvl w:ilvl="0" w:tplc="B6820F6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5">
    <w:nsid w:val="1DD35DAF"/>
    <w:multiLevelType w:val="hybridMultilevel"/>
    <w:tmpl w:val="94B0BBF0"/>
    <w:lvl w:ilvl="0" w:tplc="D6E83C3A">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6">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5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8">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59">
    <w:nsid w:val="1E282DE7"/>
    <w:multiLevelType w:val="hybridMultilevel"/>
    <w:tmpl w:val="889ADE5C"/>
    <w:lvl w:ilvl="0" w:tplc="E3F6D088">
      <w:start w:val="3"/>
      <w:numFmt w:val="decimal"/>
      <w:lvlText w:val="%1."/>
      <w:lvlJc w:val="left"/>
      <w:pPr>
        <w:tabs>
          <w:tab w:val="num" w:pos="712"/>
        </w:tabs>
        <w:ind w:left="712" w:hanging="372"/>
      </w:pPr>
      <w:rPr>
        <w:rFonts w:hint="default"/>
      </w:r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36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6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65">
    <w:nsid w:val="1EB9528D"/>
    <w:multiLevelType w:val="singleLevel"/>
    <w:tmpl w:val="0419000F"/>
    <w:lvl w:ilvl="0">
      <w:start w:val="1"/>
      <w:numFmt w:val="decimal"/>
      <w:lvlText w:val="%1."/>
      <w:lvlJc w:val="left"/>
      <w:pPr>
        <w:tabs>
          <w:tab w:val="num" w:pos="360"/>
        </w:tabs>
        <w:ind w:left="360" w:hanging="360"/>
      </w:pPr>
    </w:lvl>
  </w:abstractNum>
  <w:abstractNum w:abstractNumId="366">
    <w:nsid w:val="1EF13DB5"/>
    <w:multiLevelType w:val="hybridMultilevel"/>
    <w:tmpl w:val="BEE28D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69">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70">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1">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2">
    <w:nsid w:val="1F5F4791"/>
    <w:multiLevelType w:val="singleLevel"/>
    <w:tmpl w:val="0C09000F"/>
    <w:lvl w:ilvl="0">
      <w:start w:val="1"/>
      <w:numFmt w:val="decimal"/>
      <w:lvlText w:val="%1."/>
      <w:lvlJc w:val="left"/>
      <w:pPr>
        <w:tabs>
          <w:tab w:val="num" w:pos="360"/>
        </w:tabs>
        <w:ind w:left="360" w:hanging="360"/>
      </w:pPr>
    </w:lvl>
  </w:abstractNum>
  <w:abstractNum w:abstractNumId="373">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75">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76">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77">
    <w:nsid w:val="1F9A1CE5"/>
    <w:multiLevelType w:val="singleLevel"/>
    <w:tmpl w:val="0419000F"/>
    <w:lvl w:ilvl="0">
      <w:start w:val="1"/>
      <w:numFmt w:val="decimal"/>
      <w:lvlText w:val="%1."/>
      <w:lvlJc w:val="left"/>
      <w:pPr>
        <w:tabs>
          <w:tab w:val="num" w:pos="360"/>
        </w:tabs>
        <w:ind w:left="360" w:hanging="360"/>
      </w:pPr>
    </w:lvl>
  </w:abstractNum>
  <w:abstractNum w:abstractNumId="378">
    <w:nsid w:val="1FAB0CD0"/>
    <w:multiLevelType w:val="singleLevel"/>
    <w:tmpl w:val="04090017"/>
    <w:lvl w:ilvl="0">
      <w:start w:val="1"/>
      <w:numFmt w:val="lowerLetter"/>
      <w:lvlText w:val="%1)"/>
      <w:lvlJc w:val="left"/>
      <w:pPr>
        <w:tabs>
          <w:tab w:val="num" w:pos="360"/>
        </w:tabs>
        <w:ind w:left="360" w:hanging="360"/>
      </w:pPr>
      <w:rPr>
        <w:rFonts w:hint="default"/>
      </w:rPr>
    </w:lvl>
  </w:abstractNum>
  <w:abstractNum w:abstractNumId="379">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0">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1">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85">
    <w:nsid w:val="200234EA"/>
    <w:multiLevelType w:val="hybridMultilevel"/>
    <w:tmpl w:val="DBD285CC"/>
    <w:lvl w:ilvl="0" w:tplc="0816000F">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86">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87">
    <w:nsid w:val="203837CE"/>
    <w:multiLevelType w:val="singleLevel"/>
    <w:tmpl w:val="44DCFCE4"/>
    <w:lvl w:ilvl="0">
      <w:start w:val="1"/>
      <w:numFmt w:val="decimal"/>
      <w:lvlText w:val="%1"/>
      <w:legacy w:legacy="1" w:legacySpace="0" w:legacyIndent="360"/>
      <w:lvlJc w:val="left"/>
      <w:rPr>
        <w:rFonts w:ascii="Georgia" w:hAnsi="Georgia" w:hint="default"/>
      </w:rPr>
    </w:lvl>
  </w:abstractNum>
  <w:abstractNum w:abstractNumId="388">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8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0">
    <w:nsid w:val="208F397E"/>
    <w:multiLevelType w:val="hybridMultilevel"/>
    <w:tmpl w:val="492CACA6"/>
    <w:lvl w:ilvl="0" w:tplc="F4BEC6F6">
      <w:start w:val="1"/>
      <w:numFmt w:val="lowerLetter"/>
      <w:lvlText w:val="（%1）"/>
      <w:lvlJc w:val="left"/>
      <w:pPr>
        <w:tabs>
          <w:tab w:val="num" w:pos="1890"/>
        </w:tabs>
        <w:ind w:left="1890" w:hanging="1305"/>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391">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9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93">
    <w:nsid w:val="20C60FDE"/>
    <w:multiLevelType w:val="hybridMultilevel"/>
    <w:tmpl w:val="11C2A750"/>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4">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95">
    <w:nsid w:val="20F62932"/>
    <w:multiLevelType w:val="singleLevel"/>
    <w:tmpl w:val="44DCFCE4"/>
    <w:lvl w:ilvl="0">
      <w:start w:val="1"/>
      <w:numFmt w:val="decimal"/>
      <w:lvlText w:val="%1"/>
      <w:legacy w:legacy="1" w:legacySpace="0" w:legacyIndent="360"/>
      <w:lvlJc w:val="left"/>
      <w:rPr>
        <w:rFonts w:ascii="Georgia" w:hAnsi="Georgia" w:hint="default"/>
      </w:rPr>
    </w:lvl>
  </w:abstractNum>
  <w:abstractNum w:abstractNumId="396">
    <w:nsid w:val="20F75DD8"/>
    <w:multiLevelType w:val="hybridMultilevel"/>
    <w:tmpl w:val="C152F47E"/>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7">
    <w:nsid w:val="20FE6015"/>
    <w:multiLevelType w:val="singleLevel"/>
    <w:tmpl w:val="0409000F"/>
    <w:lvl w:ilvl="0">
      <w:start w:val="1"/>
      <w:numFmt w:val="decimal"/>
      <w:lvlText w:val="%1."/>
      <w:lvlJc w:val="left"/>
      <w:pPr>
        <w:tabs>
          <w:tab w:val="num" w:pos="425"/>
        </w:tabs>
        <w:ind w:left="425" w:hanging="425"/>
      </w:pPr>
    </w:lvl>
  </w:abstractNum>
  <w:abstractNum w:abstractNumId="39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99">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400">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40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403">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216F6896"/>
    <w:multiLevelType w:val="singleLevel"/>
    <w:tmpl w:val="3B42A262"/>
    <w:lvl w:ilvl="0">
      <w:start w:val="30"/>
      <w:numFmt w:val="bullet"/>
      <w:lvlText w:val="-"/>
      <w:lvlJc w:val="left"/>
      <w:pPr>
        <w:tabs>
          <w:tab w:val="num" w:pos="360"/>
        </w:tabs>
        <w:ind w:left="360" w:hanging="360"/>
      </w:pPr>
      <w:rPr>
        <w:rFonts w:hint="default"/>
      </w:rPr>
    </w:lvl>
  </w:abstractNum>
  <w:abstractNum w:abstractNumId="405">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6">
    <w:nsid w:val="21921FFC"/>
    <w:multiLevelType w:val="hybridMultilevel"/>
    <w:tmpl w:val="A23A0382"/>
    <w:lvl w:ilvl="0" w:tplc="04090001">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407">
    <w:nsid w:val="21962AA4"/>
    <w:multiLevelType w:val="singleLevel"/>
    <w:tmpl w:val="47F611A2"/>
    <w:lvl w:ilvl="0">
      <w:start w:val="1"/>
      <w:numFmt w:val="decimal"/>
      <w:lvlText w:val="%1."/>
      <w:legacy w:legacy="1" w:legacySpace="0" w:legacyIndent="360"/>
      <w:lvlJc w:val="left"/>
      <w:rPr>
        <w:rFonts w:ascii="Georgia" w:hAnsi="Georgia" w:hint="default"/>
      </w:rPr>
    </w:lvl>
  </w:abstractNum>
  <w:abstractNum w:abstractNumId="408">
    <w:nsid w:val="21AD3099"/>
    <w:multiLevelType w:val="hybridMultilevel"/>
    <w:tmpl w:val="99AE42C4"/>
    <w:lvl w:ilvl="0" w:tplc="930E15BE">
      <w:start w:val="1"/>
      <w:numFmt w:val="lowerRoman"/>
      <w:lvlText w:val="%1)"/>
      <w:lvlJc w:val="left"/>
      <w:pPr>
        <w:tabs>
          <w:tab w:val="num" w:pos="540"/>
        </w:tabs>
        <w:ind w:left="540" w:hanging="720"/>
      </w:pPr>
      <w:rPr>
        <w:rFonts w:hint="default"/>
      </w:rPr>
    </w:lvl>
    <w:lvl w:ilvl="1" w:tplc="08160019" w:tentative="1">
      <w:start w:val="1"/>
      <w:numFmt w:val="lowerLetter"/>
      <w:lvlText w:val="%2."/>
      <w:lvlJc w:val="left"/>
      <w:pPr>
        <w:tabs>
          <w:tab w:val="num" w:pos="900"/>
        </w:tabs>
        <w:ind w:left="900" w:hanging="360"/>
      </w:pPr>
    </w:lvl>
    <w:lvl w:ilvl="2" w:tplc="0816001B" w:tentative="1">
      <w:start w:val="1"/>
      <w:numFmt w:val="lowerRoman"/>
      <w:lvlText w:val="%3."/>
      <w:lvlJc w:val="right"/>
      <w:pPr>
        <w:tabs>
          <w:tab w:val="num" w:pos="1620"/>
        </w:tabs>
        <w:ind w:left="1620" w:hanging="180"/>
      </w:pPr>
    </w:lvl>
    <w:lvl w:ilvl="3" w:tplc="0816000F" w:tentative="1">
      <w:start w:val="1"/>
      <w:numFmt w:val="decimal"/>
      <w:lvlText w:val="%4."/>
      <w:lvlJc w:val="left"/>
      <w:pPr>
        <w:tabs>
          <w:tab w:val="num" w:pos="2340"/>
        </w:tabs>
        <w:ind w:left="2340" w:hanging="360"/>
      </w:pPr>
    </w:lvl>
    <w:lvl w:ilvl="4" w:tplc="08160019" w:tentative="1">
      <w:start w:val="1"/>
      <w:numFmt w:val="lowerLetter"/>
      <w:lvlText w:val="%5."/>
      <w:lvlJc w:val="left"/>
      <w:pPr>
        <w:tabs>
          <w:tab w:val="num" w:pos="3060"/>
        </w:tabs>
        <w:ind w:left="3060" w:hanging="360"/>
      </w:pPr>
    </w:lvl>
    <w:lvl w:ilvl="5" w:tplc="0816001B" w:tentative="1">
      <w:start w:val="1"/>
      <w:numFmt w:val="lowerRoman"/>
      <w:lvlText w:val="%6."/>
      <w:lvlJc w:val="right"/>
      <w:pPr>
        <w:tabs>
          <w:tab w:val="num" w:pos="3780"/>
        </w:tabs>
        <w:ind w:left="3780" w:hanging="180"/>
      </w:pPr>
    </w:lvl>
    <w:lvl w:ilvl="6" w:tplc="0816000F" w:tentative="1">
      <w:start w:val="1"/>
      <w:numFmt w:val="decimal"/>
      <w:lvlText w:val="%7."/>
      <w:lvlJc w:val="left"/>
      <w:pPr>
        <w:tabs>
          <w:tab w:val="num" w:pos="4500"/>
        </w:tabs>
        <w:ind w:left="4500" w:hanging="360"/>
      </w:pPr>
    </w:lvl>
    <w:lvl w:ilvl="7" w:tplc="08160019" w:tentative="1">
      <w:start w:val="1"/>
      <w:numFmt w:val="lowerLetter"/>
      <w:lvlText w:val="%8."/>
      <w:lvlJc w:val="left"/>
      <w:pPr>
        <w:tabs>
          <w:tab w:val="num" w:pos="5220"/>
        </w:tabs>
        <w:ind w:left="5220" w:hanging="360"/>
      </w:pPr>
    </w:lvl>
    <w:lvl w:ilvl="8" w:tplc="0816001B" w:tentative="1">
      <w:start w:val="1"/>
      <w:numFmt w:val="lowerRoman"/>
      <w:lvlText w:val="%9."/>
      <w:lvlJc w:val="right"/>
      <w:pPr>
        <w:tabs>
          <w:tab w:val="num" w:pos="5940"/>
        </w:tabs>
        <w:ind w:left="5940" w:hanging="180"/>
      </w:pPr>
    </w:lvl>
  </w:abstractNum>
  <w:abstractNum w:abstractNumId="409">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411">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412">
    <w:nsid w:val="22111B73"/>
    <w:multiLevelType w:val="hybridMultilevel"/>
    <w:tmpl w:val="882EF390"/>
    <w:lvl w:ilvl="0" w:tplc="6E0AECAE">
      <w:numFmt w:val="bullet"/>
      <w:lvlText w:val="-"/>
      <w:lvlJc w:val="left"/>
      <w:pPr>
        <w:tabs>
          <w:tab w:val="num" w:pos="1080"/>
        </w:tabs>
        <w:ind w:left="1080" w:hanging="360"/>
      </w:pPr>
      <w:rPr>
        <w:rFonts w:ascii="Times New Roman" w:eastAsia="Times New Roman" w:hAnsi="Times New Roman" w:cs="Times New Roman" w:hint="default"/>
      </w:rPr>
    </w:lvl>
    <w:lvl w:ilvl="1" w:tplc="042F0003" w:tentative="1">
      <w:start w:val="1"/>
      <w:numFmt w:val="bullet"/>
      <w:lvlText w:val="o"/>
      <w:lvlJc w:val="left"/>
      <w:pPr>
        <w:tabs>
          <w:tab w:val="num" w:pos="1800"/>
        </w:tabs>
        <w:ind w:left="1800" w:hanging="360"/>
      </w:pPr>
      <w:rPr>
        <w:rFonts w:ascii="Courier New" w:hAnsi="Courier New" w:cs="Courier New" w:hint="default"/>
      </w:rPr>
    </w:lvl>
    <w:lvl w:ilvl="2" w:tplc="042F0005" w:tentative="1">
      <w:start w:val="1"/>
      <w:numFmt w:val="bullet"/>
      <w:lvlText w:val=""/>
      <w:lvlJc w:val="left"/>
      <w:pPr>
        <w:tabs>
          <w:tab w:val="num" w:pos="2520"/>
        </w:tabs>
        <w:ind w:left="2520" w:hanging="360"/>
      </w:pPr>
      <w:rPr>
        <w:rFonts w:ascii="Wingdings" w:hAnsi="Wingdings" w:hint="default"/>
      </w:rPr>
    </w:lvl>
    <w:lvl w:ilvl="3" w:tplc="042F0001" w:tentative="1">
      <w:start w:val="1"/>
      <w:numFmt w:val="bullet"/>
      <w:lvlText w:val=""/>
      <w:lvlJc w:val="left"/>
      <w:pPr>
        <w:tabs>
          <w:tab w:val="num" w:pos="3240"/>
        </w:tabs>
        <w:ind w:left="3240" w:hanging="360"/>
      </w:pPr>
      <w:rPr>
        <w:rFonts w:ascii="Symbol" w:hAnsi="Symbol" w:hint="default"/>
      </w:rPr>
    </w:lvl>
    <w:lvl w:ilvl="4" w:tplc="042F0003" w:tentative="1">
      <w:start w:val="1"/>
      <w:numFmt w:val="bullet"/>
      <w:lvlText w:val="o"/>
      <w:lvlJc w:val="left"/>
      <w:pPr>
        <w:tabs>
          <w:tab w:val="num" w:pos="3960"/>
        </w:tabs>
        <w:ind w:left="3960" w:hanging="360"/>
      </w:pPr>
      <w:rPr>
        <w:rFonts w:ascii="Courier New" w:hAnsi="Courier New" w:cs="Courier New" w:hint="default"/>
      </w:rPr>
    </w:lvl>
    <w:lvl w:ilvl="5" w:tplc="042F0005" w:tentative="1">
      <w:start w:val="1"/>
      <w:numFmt w:val="bullet"/>
      <w:lvlText w:val=""/>
      <w:lvlJc w:val="left"/>
      <w:pPr>
        <w:tabs>
          <w:tab w:val="num" w:pos="4680"/>
        </w:tabs>
        <w:ind w:left="4680" w:hanging="360"/>
      </w:pPr>
      <w:rPr>
        <w:rFonts w:ascii="Wingdings" w:hAnsi="Wingdings" w:hint="default"/>
      </w:rPr>
    </w:lvl>
    <w:lvl w:ilvl="6" w:tplc="042F0001" w:tentative="1">
      <w:start w:val="1"/>
      <w:numFmt w:val="bullet"/>
      <w:lvlText w:val=""/>
      <w:lvlJc w:val="left"/>
      <w:pPr>
        <w:tabs>
          <w:tab w:val="num" w:pos="5400"/>
        </w:tabs>
        <w:ind w:left="5400" w:hanging="360"/>
      </w:pPr>
      <w:rPr>
        <w:rFonts w:ascii="Symbol" w:hAnsi="Symbol" w:hint="default"/>
      </w:rPr>
    </w:lvl>
    <w:lvl w:ilvl="7" w:tplc="042F0003" w:tentative="1">
      <w:start w:val="1"/>
      <w:numFmt w:val="bullet"/>
      <w:lvlText w:val="o"/>
      <w:lvlJc w:val="left"/>
      <w:pPr>
        <w:tabs>
          <w:tab w:val="num" w:pos="6120"/>
        </w:tabs>
        <w:ind w:left="6120" w:hanging="360"/>
      </w:pPr>
      <w:rPr>
        <w:rFonts w:ascii="Courier New" w:hAnsi="Courier New" w:cs="Courier New" w:hint="default"/>
      </w:rPr>
    </w:lvl>
    <w:lvl w:ilvl="8" w:tplc="042F0005" w:tentative="1">
      <w:start w:val="1"/>
      <w:numFmt w:val="bullet"/>
      <w:lvlText w:val=""/>
      <w:lvlJc w:val="left"/>
      <w:pPr>
        <w:tabs>
          <w:tab w:val="num" w:pos="6840"/>
        </w:tabs>
        <w:ind w:left="6840" w:hanging="360"/>
      </w:pPr>
      <w:rPr>
        <w:rFonts w:ascii="Wingdings" w:hAnsi="Wingdings" w:hint="default"/>
      </w:rPr>
    </w:lvl>
  </w:abstractNum>
  <w:abstractNum w:abstractNumId="41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15">
    <w:nsid w:val="22902D0D"/>
    <w:multiLevelType w:val="hybridMultilevel"/>
    <w:tmpl w:val="4842A3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6">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17">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8">
    <w:nsid w:val="22F537EE"/>
    <w:multiLevelType w:val="hybridMultilevel"/>
    <w:tmpl w:val="1892153C"/>
    <w:lvl w:ilvl="0" w:tplc="549E9278">
      <w:start w:val="1"/>
      <w:numFmt w:val="decimal"/>
      <w:lvlText w:val="%1、"/>
      <w:lvlJc w:val="left"/>
      <w:pPr>
        <w:tabs>
          <w:tab w:val="num" w:pos="720"/>
        </w:tabs>
        <w:ind w:left="720" w:hanging="720"/>
      </w:pPr>
      <w:rPr>
        <w:rFonts w:hint="eastAsia"/>
      </w:rPr>
    </w:lvl>
    <w:lvl w:ilvl="1" w:tplc="EE4682AC">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9">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0">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1">
    <w:nsid w:val="2363498B"/>
    <w:multiLevelType w:val="hybridMultilevel"/>
    <w:tmpl w:val="92AEAB3A"/>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2">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3">
    <w:nsid w:val="239D6C98"/>
    <w:multiLevelType w:val="singleLevel"/>
    <w:tmpl w:val="AA5CFCB8"/>
    <w:lvl w:ilvl="0">
      <w:start w:val="4"/>
      <w:numFmt w:val="decimal"/>
      <w:lvlText w:val="%1"/>
      <w:legacy w:legacy="1" w:legacySpace="0" w:legacyIndent="360"/>
      <w:lvlJc w:val="left"/>
      <w:rPr>
        <w:rFonts w:ascii="Georgia" w:hAnsi="Georgia" w:hint="default"/>
      </w:rPr>
    </w:lvl>
  </w:abstractNum>
  <w:abstractNum w:abstractNumId="42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425">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426">
    <w:nsid w:val="23C15CA8"/>
    <w:multiLevelType w:val="hybridMultilevel"/>
    <w:tmpl w:val="BE204E6C"/>
    <w:lvl w:ilvl="0" w:tplc="9E1C3B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7">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9">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430">
    <w:nsid w:val="23E40A51"/>
    <w:multiLevelType w:val="hybridMultilevel"/>
    <w:tmpl w:val="65D29D9E"/>
    <w:lvl w:ilvl="0" w:tplc="2C7282C0">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1">
    <w:nsid w:val="23E54130"/>
    <w:multiLevelType w:val="hybridMultilevel"/>
    <w:tmpl w:val="0C82130E"/>
    <w:lvl w:ilvl="0" w:tplc="3250B882">
      <w:start w:val="4"/>
      <w:numFmt w:val="decimal"/>
      <w:lvlText w:val="%1"/>
      <w:lvlJc w:val="left"/>
      <w:pPr>
        <w:tabs>
          <w:tab w:val="num" w:pos="360"/>
        </w:tabs>
        <w:ind w:left="360" w:hanging="360"/>
      </w:pPr>
      <w:rPr>
        <w:rFonts w:hint="eastAsia"/>
      </w:rPr>
    </w:lvl>
    <w:lvl w:ilvl="1" w:tplc="69B6DE86">
      <w:start w:val="1"/>
      <w:numFmt w:val="bullet"/>
      <w:lvlText w:val=""/>
      <w:lvlJc w:val="left"/>
      <w:pPr>
        <w:tabs>
          <w:tab w:val="num" w:pos="840"/>
        </w:tabs>
        <w:ind w:left="840" w:hanging="420"/>
      </w:pPr>
      <w:rPr>
        <w:rFonts w:ascii="Wingdings" w:hAnsi="Wingdings" w:hint="default"/>
        <w:sz w:val="16"/>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2">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3">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5">
    <w:nsid w:val="24515E15"/>
    <w:multiLevelType w:val="hybridMultilevel"/>
    <w:tmpl w:val="590A603A"/>
    <w:lvl w:ilvl="0" w:tplc="F904A9B0">
      <w:start w:val="270"/>
      <w:numFmt w:val="decimal"/>
      <w:lvlText w:val="%1."/>
      <w:lvlJc w:val="left"/>
      <w:pPr>
        <w:tabs>
          <w:tab w:val="num" w:pos="900"/>
        </w:tabs>
        <w:ind w:left="900" w:hanging="90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437">
    <w:nsid w:val="245206C6"/>
    <w:multiLevelType w:val="singleLevel"/>
    <w:tmpl w:val="A828877E"/>
    <w:lvl w:ilvl="0">
      <w:numFmt w:val="bullet"/>
      <w:lvlText w:val="-"/>
      <w:lvlJc w:val="left"/>
      <w:pPr>
        <w:tabs>
          <w:tab w:val="num" w:pos="360"/>
        </w:tabs>
        <w:ind w:left="360" w:hanging="360"/>
      </w:pPr>
      <w:rPr>
        <w:rFonts w:hint="default"/>
      </w:rPr>
    </w:lvl>
  </w:abstractNum>
  <w:abstractNum w:abstractNumId="43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246444AB"/>
    <w:multiLevelType w:val="hybridMultilevel"/>
    <w:tmpl w:val="44A62B46"/>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0">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441">
    <w:nsid w:val="24BC6AA4"/>
    <w:multiLevelType w:val="hybridMultilevel"/>
    <w:tmpl w:val="8244F900"/>
    <w:lvl w:ilvl="0" w:tplc="CA72243E">
      <w:start w:val="1"/>
      <w:numFmt w:val="lowerLetter"/>
      <w:lvlRestart w:val="0"/>
      <w:lvlText w:val="(%1)"/>
      <w:lvlJc w:val="right"/>
      <w:pPr>
        <w:tabs>
          <w:tab w:val="num" w:pos="1304"/>
        </w:tabs>
        <w:ind w:left="1304" w:hanging="227"/>
      </w:pPr>
      <w:rPr>
        <w:rFonts w:ascii="Times New Roman" w:hAnsi="Times New Roman" w:hint="default"/>
        <w:b w:val="0"/>
        <w:i w:val="0"/>
        <w:sz w:val="20"/>
      </w:rPr>
    </w:lvl>
    <w:lvl w:ilvl="1" w:tplc="12465CAA">
      <w:start w:val="1"/>
      <w:numFmt w:val="taiwaneseCountingThousand"/>
      <w:lvlText w:val="(%2)"/>
      <w:lvlJc w:val="left"/>
      <w:pPr>
        <w:tabs>
          <w:tab w:val="num" w:pos="900"/>
        </w:tabs>
        <w:ind w:left="900" w:hanging="4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2">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43">
    <w:nsid w:val="24CB2785"/>
    <w:multiLevelType w:val="hybridMultilevel"/>
    <w:tmpl w:val="F5F2E44C"/>
    <w:lvl w:ilvl="0" w:tplc="39640B3A">
      <w:start w:val="5"/>
      <w:numFmt w:val="bullet"/>
      <w:lvlText w:val="–"/>
      <w:lvlJc w:val="left"/>
      <w:pPr>
        <w:tabs>
          <w:tab w:val="num" w:pos="927"/>
        </w:tabs>
        <w:ind w:left="927" w:hanging="360"/>
      </w:pPr>
      <w:rPr>
        <w:rFonts w:ascii="Times New Roman" w:eastAsia="Times New Roman" w:hAnsi="Times New Roman" w:cs="Times New Roman" w:hint="default"/>
      </w:rPr>
    </w:lvl>
    <w:lvl w:ilvl="1" w:tplc="04180003" w:tentative="1">
      <w:start w:val="1"/>
      <w:numFmt w:val="bullet"/>
      <w:lvlText w:val="o"/>
      <w:lvlJc w:val="left"/>
      <w:pPr>
        <w:tabs>
          <w:tab w:val="num" w:pos="1647"/>
        </w:tabs>
        <w:ind w:left="1647" w:hanging="360"/>
      </w:pPr>
      <w:rPr>
        <w:rFonts w:ascii="Courier New" w:hAnsi="Courier New" w:hint="default"/>
      </w:rPr>
    </w:lvl>
    <w:lvl w:ilvl="2" w:tplc="04180005" w:tentative="1">
      <w:start w:val="1"/>
      <w:numFmt w:val="bullet"/>
      <w:lvlText w:val=""/>
      <w:lvlJc w:val="left"/>
      <w:pPr>
        <w:tabs>
          <w:tab w:val="num" w:pos="2367"/>
        </w:tabs>
        <w:ind w:left="2367" w:hanging="360"/>
      </w:pPr>
      <w:rPr>
        <w:rFonts w:ascii="Wingdings" w:hAnsi="Wingdings" w:hint="default"/>
      </w:rPr>
    </w:lvl>
    <w:lvl w:ilvl="3" w:tplc="04180001" w:tentative="1">
      <w:start w:val="1"/>
      <w:numFmt w:val="bullet"/>
      <w:lvlText w:val=""/>
      <w:lvlJc w:val="left"/>
      <w:pPr>
        <w:tabs>
          <w:tab w:val="num" w:pos="3087"/>
        </w:tabs>
        <w:ind w:left="3087" w:hanging="360"/>
      </w:pPr>
      <w:rPr>
        <w:rFonts w:ascii="Symbol" w:hAnsi="Symbol" w:hint="default"/>
      </w:rPr>
    </w:lvl>
    <w:lvl w:ilvl="4" w:tplc="04180003" w:tentative="1">
      <w:start w:val="1"/>
      <w:numFmt w:val="bullet"/>
      <w:lvlText w:val="o"/>
      <w:lvlJc w:val="left"/>
      <w:pPr>
        <w:tabs>
          <w:tab w:val="num" w:pos="3807"/>
        </w:tabs>
        <w:ind w:left="3807" w:hanging="360"/>
      </w:pPr>
      <w:rPr>
        <w:rFonts w:ascii="Courier New" w:hAnsi="Courier New" w:hint="default"/>
      </w:rPr>
    </w:lvl>
    <w:lvl w:ilvl="5" w:tplc="04180005" w:tentative="1">
      <w:start w:val="1"/>
      <w:numFmt w:val="bullet"/>
      <w:lvlText w:val=""/>
      <w:lvlJc w:val="left"/>
      <w:pPr>
        <w:tabs>
          <w:tab w:val="num" w:pos="4527"/>
        </w:tabs>
        <w:ind w:left="4527" w:hanging="360"/>
      </w:pPr>
      <w:rPr>
        <w:rFonts w:ascii="Wingdings" w:hAnsi="Wingdings" w:hint="default"/>
      </w:rPr>
    </w:lvl>
    <w:lvl w:ilvl="6" w:tplc="04180001" w:tentative="1">
      <w:start w:val="1"/>
      <w:numFmt w:val="bullet"/>
      <w:lvlText w:val=""/>
      <w:lvlJc w:val="left"/>
      <w:pPr>
        <w:tabs>
          <w:tab w:val="num" w:pos="5247"/>
        </w:tabs>
        <w:ind w:left="5247" w:hanging="360"/>
      </w:pPr>
      <w:rPr>
        <w:rFonts w:ascii="Symbol" w:hAnsi="Symbol" w:hint="default"/>
      </w:rPr>
    </w:lvl>
    <w:lvl w:ilvl="7" w:tplc="04180003" w:tentative="1">
      <w:start w:val="1"/>
      <w:numFmt w:val="bullet"/>
      <w:lvlText w:val="o"/>
      <w:lvlJc w:val="left"/>
      <w:pPr>
        <w:tabs>
          <w:tab w:val="num" w:pos="5967"/>
        </w:tabs>
        <w:ind w:left="5967" w:hanging="360"/>
      </w:pPr>
      <w:rPr>
        <w:rFonts w:ascii="Courier New" w:hAnsi="Courier New" w:hint="default"/>
      </w:rPr>
    </w:lvl>
    <w:lvl w:ilvl="8" w:tplc="04180005" w:tentative="1">
      <w:start w:val="1"/>
      <w:numFmt w:val="bullet"/>
      <w:lvlText w:val=""/>
      <w:lvlJc w:val="left"/>
      <w:pPr>
        <w:tabs>
          <w:tab w:val="num" w:pos="6687"/>
        </w:tabs>
        <w:ind w:left="6687" w:hanging="360"/>
      </w:pPr>
      <w:rPr>
        <w:rFonts w:ascii="Wingdings" w:hAnsi="Wingdings" w:hint="default"/>
      </w:rPr>
    </w:lvl>
  </w:abstractNum>
  <w:abstractNum w:abstractNumId="444">
    <w:nsid w:val="24ED5914"/>
    <w:multiLevelType w:val="hybridMultilevel"/>
    <w:tmpl w:val="F7A86A78"/>
    <w:lvl w:ilvl="0" w:tplc="716EEF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5">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6">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447">
    <w:nsid w:val="25310157"/>
    <w:multiLevelType w:val="hybridMultilevel"/>
    <w:tmpl w:val="A6DE2456"/>
    <w:lvl w:ilvl="0" w:tplc="1F44C302">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448">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449">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450">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451">
    <w:nsid w:val="26007BD4"/>
    <w:multiLevelType w:val="hybridMultilevel"/>
    <w:tmpl w:val="7F22CD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2">
    <w:nsid w:val="260F4AE3"/>
    <w:multiLevelType w:val="singleLevel"/>
    <w:tmpl w:val="04160011"/>
    <w:lvl w:ilvl="0">
      <w:start w:val="1"/>
      <w:numFmt w:val="decimal"/>
      <w:lvlText w:val="%1)"/>
      <w:lvlJc w:val="left"/>
      <w:pPr>
        <w:tabs>
          <w:tab w:val="num" w:pos="360"/>
        </w:tabs>
        <w:ind w:left="360" w:hanging="360"/>
      </w:pPr>
      <w:rPr>
        <w:rFonts w:hint="default"/>
      </w:rPr>
    </w:lvl>
  </w:abstractNum>
  <w:abstractNum w:abstractNumId="453">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454">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455">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6">
    <w:nsid w:val="26B10661"/>
    <w:multiLevelType w:val="hybridMultilevel"/>
    <w:tmpl w:val="C22EFACC"/>
    <w:lvl w:ilvl="0" w:tplc="5A84D50E">
      <w:start w:val="1"/>
      <w:numFmt w:val="bullet"/>
      <w:lvlText w:val=""/>
      <w:lvlJc w:val="left"/>
      <w:pPr>
        <w:tabs>
          <w:tab w:val="num" w:pos="1725"/>
        </w:tabs>
        <w:ind w:left="1725" w:hanging="465"/>
      </w:pPr>
      <w:rPr>
        <w:rFonts w:ascii="Wingdings 2" w:hAnsi="Wingdings 2"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457">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8">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59">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460">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61">
    <w:nsid w:val="270A5951"/>
    <w:multiLevelType w:val="hybridMultilevel"/>
    <w:tmpl w:val="11A0A566"/>
    <w:lvl w:ilvl="0" w:tplc="F208E4BE">
      <w:start w:val="1"/>
      <w:numFmt w:val="decimal"/>
      <w:lvlText w:val="%1."/>
      <w:lvlJc w:val="left"/>
      <w:pPr>
        <w:tabs>
          <w:tab w:val="num" w:pos="1035"/>
        </w:tabs>
        <w:ind w:left="1035" w:hanging="60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2">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3">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4">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46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46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8">
    <w:nsid w:val="276761A7"/>
    <w:multiLevelType w:val="hybridMultilevel"/>
    <w:tmpl w:val="20CA2698"/>
    <w:lvl w:ilvl="0" w:tplc="4F5265D2">
      <w:start w:val="1"/>
      <w:numFmt w:val="bullet"/>
      <w:lvlText w:val=""/>
      <w:lvlJc w:val="left"/>
      <w:pPr>
        <w:tabs>
          <w:tab w:val="num" w:pos="855"/>
        </w:tabs>
        <w:ind w:left="855" w:hanging="420"/>
      </w:pPr>
      <w:rPr>
        <w:rFonts w:ascii="Symbol" w:hAnsi="Symbol" w:hint="default"/>
        <w:sz w:val="16"/>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69">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0">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1">
    <w:nsid w:val="277E4063"/>
    <w:multiLevelType w:val="hybridMultilevel"/>
    <w:tmpl w:val="D3B0C678"/>
    <w:lvl w:ilvl="0" w:tplc="552CDA06">
      <w:start w:val="49"/>
      <w:numFmt w:val="decimal"/>
      <w:lvlText w:val="%1."/>
      <w:lvlJc w:val="left"/>
      <w:pPr>
        <w:tabs>
          <w:tab w:val="num" w:pos="750"/>
        </w:tabs>
        <w:ind w:left="750" w:hanging="420"/>
      </w:pPr>
      <w:rPr>
        <w:rFonts w:hint="default"/>
        <w:i/>
      </w:rPr>
    </w:lvl>
    <w:lvl w:ilvl="1" w:tplc="0C0A0019" w:tentative="1">
      <w:start w:val="1"/>
      <w:numFmt w:val="lowerLetter"/>
      <w:lvlText w:val="%2."/>
      <w:lvlJc w:val="left"/>
      <w:pPr>
        <w:tabs>
          <w:tab w:val="num" w:pos="1410"/>
        </w:tabs>
        <w:ind w:left="1410" w:hanging="360"/>
      </w:pPr>
    </w:lvl>
    <w:lvl w:ilvl="2" w:tplc="0C0A001B" w:tentative="1">
      <w:start w:val="1"/>
      <w:numFmt w:val="lowerRoman"/>
      <w:lvlText w:val="%3."/>
      <w:lvlJc w:val="right"/>
      <w:pPr>
        <w:tabs>
          <w:tab w:val="num" w:pos="2130"/>
        </w:tabs>
        <w:ind w:left="2130" w:hanging="180"/>
      </w:pPr>
    </w:lvl>
    <w:lvl w:ilvl="3" w:tplc="0C0A000F" w:tentative="1">
      <w:start w:val="1"/>
      <w:numFmt w:val="decimal"/>
      <w:lvlText w:val="%4."/>
      <w:lvlJc w:val="left"/>
      <w:pPr>
        <w:tabs>
          <w:tab w:val="num" w:pos="2850"/>
        </w:tabs>
        <w:ind w:left="2850" w:hanging="360"/>
      </w:pPr>
    </w:lvl>
    <w:lvl w:ilvl="4" w:tplc="0C0A0019" w:tentative="1">
      <w:start w:val="1"/>
      <w:numFmt w:val="lowerLetter"/>
      <w:lvlText w:val="%5."/>
      <w:lvlJc w:val="left"/>
      <w:pPr>
        <w:tabs>
          <w:tab w:val="num" w:pos="3570"/>
        </w:tabs>
        <w:ind w:left="3570" w:hanging="360"/>
      </w:pPr>
    </w:lvl>
    <w:lvl w:ilvl="5" w:tplc="0C0A001B" w:tentative="1">
      <w:start w:val="1"/>
      <w:numFmt w:val="lowerRoman"/>
      <w:lvlText w:val="%6."/>
      <w:lvlJc w:val="right"/>
      <w:pPr>
        <w:tabs>
          <w:tab w:val="num" w:pos="4290"/>
        </w:tabs>
        <w:ind w:left="4290" w:hanging="180"/>
      </w:pPr>
    </w:lvl>
    <w:lvl w:ilvl="6" w:tplc="0C0A000F" w:tentative="1">
      <w:start w:val="1"/>
      <w:numFmt w:val="decimal"/>
      <w:lvlText w:val="%7."/>
      <w:lvlJc w:val="left"/>
      <w:pPr>
        <w:tabs>
          <w:tab w:val="num" w:pos="5010"/>
        </w:tabs>
        <w:ind w:left="5010" w:hanging="360"/>
      </w:pPr>
    </w:lvl>
    <w:lvl w:ilvl="7" w:tplc="0C0A0019" w:tentative="1">
      <w:start w:val="1"/>
      <w:numFmt w:val="lowerLetter"/>
      <w:lvlText w:val="%8."/>
      <w:lvlJc w:val="left"/>
      <w:pPr>
        <w:tabs>
          <w:tab w:val="num" w:pos="5730"/>
        </w:tabs>
        <w:ind w:left="5730" w:hanging="360"/>
      </w:pPr>
    </w:lvl>
    <w:lvl w:ilvl="8" w:tplc="0C0A001B" w:tentative="1">
      <w:start w:val="1"/>
      <w:numFmt w:val="lowerRoman"/>
      <w:lvlText w:val="%9."/>
      <w:lvlJc w:val="right"/>
      <w:pPr>
        <w:tabs>
          <w:tab w:val="num" w:pos="6450"/>
        </w:tabs>
        <w:ind w:left="6450" w:hanging="180"/>
      </w:pPr>
    </w:lvl>
  </w:abstractNum>
  <w:abstractNum w:abstractNumId="47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73">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7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8">
    <w:nsid w:val="27E81EED"/>
    <w:multiLevelType w:val="singleLevel"/>
    <w:tmpl w:val="0419000F"/>
    <w:lvl w:ilvl="0">
      <w:start w:val="8"/>
      <w:numFmt w:val="decimal"/>
      <w:lvlText w:val="%1."/>
      <w:lvlJc w:val="left"/>
      <w:pPr>
        <w:tabs>
          <w:tab w:val="num" w:pos="360"/>
        </w:tabs>
        <w:ind w:left="360" w:hanging="360"/>
      </w:pPr>
      <w:rPr>
        <w:rFonts w:hint="default"/>
      </w:rPr>
    </w:lvl>
  </w:abstractNum>
  <w:abstractNum w:abstractNumId="47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0">
    <w:nsid w:val="27FB0A20"/>
    <w:multiLevelType w:val="singleLevel"/>
    <w:tmpl w:val="389E55FA"/>
    <w:lvl w:ilvl="0">
      <w:numFmt w:val="bullet"/>
      <w:lvlText w:val="-"/>
      <w:lvlJc w:val="left"/>
      <w:pPr>
        <w:tabs>
          <w:tab w:val="num" w:pos="780"/>
        </w:tabs>
        <w:ind w:left="780" w:hanging="360"/>
      </w:pPr>
      <w:rPr>
        <w:rFonts w:hint="eastAsia"/>
      </w:rPr>
    </w:lvl>
  </w:abstractNum>
  <w:abstractNum w:abstractNumId="48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28130803"/>
    <w:multiLevelType w:val="hybridMultilevel"/>
    <w:tmpl w:val="0BDC5D58"/>
    <w:lvl w:ilvl="0" w:tplc="21EE2EF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48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4">
    <w:nsid w:val="28267D4C"/>
    <w:multiLevelType w:val="hybridMultilevel"/>
    <w:tmpl w:val="581A77C2"/>
    <w:lvl w:ilvl="0" w:tplc="5A84D50E">
      <w:start w:val="1"/>
      <w:numFmt w:val="bullet"/>
      <w:lvlText w:val=""/>
      <w:lvlJc w:val="left"/>
      <w:pPr>
        <w:tabs>
          <w:tab w:val="num" w:pos="1725"/>
        </w:tabs>
        <w:ind w:left="1725" w:hanging="465"/>
      </w:pPr>
      <w:rPr>
        <w:rFonts w:ascii="Wingdings 2" w:hAnsi="Wingdings 2" w:hint="default"/>
      </w:rPr>
    </w:lvl>
    <w:lvl w:ilvl="1" w:tplc="04090003">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485">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86">
    <w:nsid w:val="284B0E04"/>
    <w:multiLevelType w:val="hybridMultilevel"/>
    <w:tmpl w:val="BEE28D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7">
    <w:nsid w:val="288068CE"/>
    <w:multiLevelType w:val="hybridMultilevel"/>
    <w:tmpl w:val="3BDA8FF6"/>
    <w:lvl w:ilvl="0" w:tplc="E74C0048">
      <w:start w:val="1"/>
      <w:numFmt w:val="lowerRoman"/>
      <w:lvlText w:val="（%1）"/>
      <w:lvlJc w:val="left"/>
      <w:pPr>
        <w:tabs>
          <w:tab w:val="num" w:pos="1500"/>
        </w:tabs>
        <w:ind w:left="1500" w:hanging="108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8">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489">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490">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2">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3">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95">
    <w:nsid w:val="29304D8E"/>
    <w:multiLevelType w:val="hybridMultilevel"/>
    <w:tmpl w:val="C818D2B4"/>
    <w:lvl w:ilvl="0" w:tplc="7BBC61A0">
      <w:start w:val="365"/>
      <w:numFmt w:val="decimal"/>
      <w:lvlText w:val="%1."/>
      <w:lvlJc w:val="left"/>
      <w:pPr>
        <w:tabs>
          <w:tab w:val="num" w:pos="570"/>
        </w:tabs>
        <w:ind w:left="570" w:hanging="570"/>
      </w:pPr>
      <w:rPr>
        <w:rFonts w:hint="default"/>
      </w:rPr>
    </w:lvl>
    <w:lvl w:ilvl="1" w:tplc="08160019" w:tentative="1">
      <w:start w:val="1"/>
      <w:numFmt w:val="lowerLetter"/>
      <w:lvlText w:val="%2."/>
      <w:lvlJc w:val="left"/>
      <w:pPr>
        <w:tabs>
          <w:tab w:val="num" w:pos="1080"/>
        </w:tabs>
        <w:ind w:left="1080" w:hanging="360"/>
      </w:pPr>
    </w:lvl>
    <w:lvl w:ilvl="2" w:tplc="0816001B" w:tentative="1">
      <w:start w:val="1"/>
      <w:numFmt w:val="lowerRoman"/>
      <w:lvlText w:val="%3."/>
      <w:lvlJc w:val="right"/>
      <w:pPr>
        <w:tabs>
          <w:tab w:val="num" w:pos="1800"/>
        </w:tabs>
        <w:ind w:left="1800" w:hanging="180"/>
      </w:pPr>
    </w:lvl>
    <w:lvl w:ilvl="3" w:tplc="0816000F" w:tentative="1">
      <w:start w:val="1"/>
      <w:numFmt w:val="decimal"/>
      <w:lvlText w:val="%4."/>
      <w:lvlJc w:val="left"/>
      <w:pPr>
        <w:tabs>
          <w:tab w:val="num" w:pos="2520"/>
        </w:tabs>
        <w:ind w:left="2520" w:hanging="360"/>
      </w:pPr>
    </w:lvl>
    <w:lvl w:ilvl="4" w:tplc="08160019" w:tentative="1">
      <w:start w:val="1"/>
      <w:numFmt w:val="lowerLetter"/>
      <w:lvlText w:val="%5."/>
      <w:lvlJc w:val="left"/>
      <w:pPr>
        <w:tabs>
          <w:tab w:val="num" w:pos="3240"/>
        </w:tabs>
        <w:ind w:left="3240" w:hanging="360"/>
      </w:pPr>
    </w:lvl>
    <w:lvl w:ilvl="5" w:tplc="0816001B" w:tentative="1">
      <w:start w:val="1"/>
      <w:numFmt w:val="lowerRoman"/>
      <w:lvlText w:val="%6."/>
      <w:lvlJc w:val="right"/>
      <w:pPr>
        <w:tabs>
          <w:tab w:val="num" w:pos="3960"/>
        </w:tabs>
        <w:ind w:left="3960" w:hanging="180"/>
      </w:pPr>
    </w:lvl>
    <w:lvl w:ilvl="6" w:tplc="0816000F" w:tentative="1">
      <w:start w:val="1"/>
      <w:numFmt w:val="decimal"/>
      <w:lvlText w:val="%7."/>
      <w:lvlJc w:val="left"/>
      <w:pPr>
        <w:tabs>
          <w:tab w:val="num" w:pos="4680"/>
        </w:tabs>
        <w:ind w:left="4680" w:hanging="360"/>
      </w:pPr>
    </w:lvl>
    <w:lvl w:ilvl="7" w:tplc="08160019" w:tentative="1">
      <w:start w:val="1"/>
      <w:numFmt w:val="lowerLetter"/>
      <w:lvlText w:val="%8."/>
      <w:lvlJc w:val="left"/>
      <w:pPr>
        <w:tabs>
          <w:tab w:val="num" w:pos="5400"/>
        </w:tabs>
        <w:ind w:left="5400" w:hanging="360"/>
      </w:pPr>
    </w:lvl>
    <w:lvl w:ilvl="8" w:tplc="0816001B" w:tentative="1">
      <w:start w:val="1"/>
      <w:numFmt w:val="lowerRoman"/>
      <w:lvlText w:val="%9."/>
      <w:lvlJc w:val="right"/>
      <w:pPr>
        <w:tabs>
          <w:tab w:val="num" w:pos="6120"/>
        </w:tabs>
        <w:ind w:left="6120" w:hanging="180"/>
      </w:pPr>
    </w:lvl>
  </w:abstractNum>
  <w:abstractNum w:abstractNumId="496">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97">
    <w:nsid w:val="295A09B2"/>
    <w:multiLevelType w:val="hybridMultilevel"/>
    <w:tmpl w:val="1500F768"/>
    <w:lvl w:ilvl="0" w:tplc="ADFC4C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8">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9">
    <w:nsid w:val="2977759A"/>
    <w:multiLevelType w:val="singleLevel"/>
    <w:tmpl w:val="47F611A2"/>
    <w:lvl w:ilvl="0">
      <w:start w:val="1"/>
      <w:numFmt w:val="decimal"/>
      <w:lvlText w:val="%1."/>
      <w:legacy w:legacy="1" w:legacySpace="0" w:legacyIndent="360"/>
      <w:lvlJc w:val="left"/>
      <w:rPr>
        <w:rFonts w:ascii="Georgia" w:hAnsi="Georgia" w:hint="default"/>
      </w:rPr>
    </w:lvl>
  </w:abstractNum>
  <w:abstractNum w:abstractNumId="500">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01">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502">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03">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04">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50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509">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510">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1">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512">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13">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515">
    <w:nsid w:val="2B5807A5"/>
    <w:multiLevelType w:val="multilevel"/>
    <w:tmpl w:val="6A047E8A"/>
    <w:lvl w:ilvl="0">
      <w:start w:val="264"/>
      <w:numFmt w:val="decimal"/>
      <w:lvlText w:val="%1."/>
      <w:lvlJc w:val="left"/>
      <w:pPr>
        <w:tabs>
          <w:tab w:val="num" w:pos="600"/>
        </w:tabs>
        <w:ind w:left="600" w:hanging="60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1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517">
    <w:nsid w:val="2BAD5989"/>
    <w:multiLevelType w:val="hybridMultilevel"/>
    <w:tmpl w:val="7A441F72"/>
    <w:lvl w:ilvl="0" w:tplc="FFFFFFFF">
      <w:start w:val="1"/>
      <w:numFmt w:val="decimal"/>
      <w:lvlText w:val="%1."/>
      <w:lvlJc w:val="left"/>
      <w:pPr>
        <w:tabs>
          <w:tab w:val="num" w:pos="840"/>
        </w:tabs>
        <w:ind w:left="840" w:hanging="360"/>
      </w:pPr>
    </w:lvl>
    <w:lvl w:ilvl="1" w:tplc="FFFFFFFF" w:tentative="1">
      <w:start w:val="1"/>
      <w:numFmt w:val="lowerLetter"/>
      <w:lvlText w:val="%2."/>
      <w:lvlJc w:val="left"/>
      <w:pPr>
        <w:tabs>
          <w:tab w:val="num" w:pos="1560"/>
        </w:tabs>
        <w:ind w:left="1560" w:hanging="360"/>
      </w:pPr>
    </w:lvl>
    <w:lvl w:ilvl="2" w:tplc="FFFFFFFF" w:tentative="1">
      <w:start w:val="1"/>
      <w:numFmt w:val="lowerRoman"/>
      <w:lvlText w:val="%3."/>
      <w:lvlJc w:val="right"/>
      <w:pPr>
        <w:tabs>
          <w:tab w:val="num" w:pos="2280"/>
        </w:tabs>
        <w:ind w:left="2280" w:hanging="180"/>
      </w:pPr>
    </w:lvl>
    <w:lvl w:ilvl="3" w:tplc="FFFFFFFF" w:tentative="1">
      <w:start w:val="1"/>
      <w:numFmt w:val="decimal"/>
      <w:lvlText w:val="%4."/>
      <w:lvlJc w:val="left"/>
      <w:pPr>
        <w:tabs>
          <w:tab w:val="num" w:pos="3000"/>
        </w:tabs>
        <w:ind w:left="3000" w:hanging="360"/>
      </w:pPr>
    </w:lvl>
    <w:lvl w:ilvl="4" w:tplc="FFFFFFFF" w:tentative="1">
      <w:start w:val="1"/>
      <w:numFmt w:val="lowerLetter"/>
      <w:lvlText w:val="%5."/>
      <w:lvlJc w:val="left"/>
      <w:pPr>
        <w:tabs>
          <w:tab w:val="num" w:pos="3720"/>
        </w:tabs>
        <w:ind w:left="3720" w:hanging="360"/>
      </w:pPr>
    </w:lvl>
    <w:lvl w:ilvl="5" w:tplc="FFFFFFFF" w:tentative="1">
      <w:start w:val="1"/>
      <w:numFmt w:val="lowerRoman"/>
      <w:lvlText w:val="%6."/>
      <w:lvlJc w:val="right"/>
      <w:pPr>
        <w:tabs>
          <w:tab w:val="num" w:pos="4440"/>
        </w:tabs>
        <w:ind w:left="4440" w:hanging="180"/>
      </w:pPr>
    </w:lvl>
    <w:lvl w:ilvl="6" w:tplc="FFFFFFFF" w:tentative="1">
      <w:start w:val="1"/>
      <w:numFmt w:val="decimal"/>
      <w:lvlText w:val="%7."/>
      <w:lvlJc w:val="left"/>
      <w:pPr>
        <w:tabs>
          <w:tab w:val="num" w:pos="5160"/>
        </w:tabs>
        <w:ind w:left="5160" w:hanging="360"/>
      </w:pPr>
    </w:lvl>
    <w:lvl w:ilvl="7" w:tplc="FFFFFFFF" w:tentative="1">
      <w:start w:val="1"/>
      <w:numFmt w:val="lowerLetter"/>
      <w:lvlText w:val="%8."/>
      <w:lvlJc w:val="left"/>
      <w:pPr>
        <w:tabs>
          <w:tab w:val="num" w:pos="5880"/>
        </w:tabs>
        <w:ind w:left="5880" w:hanging="360"/>
      </w:pPr>
    </w:lvl>
    <w:lvl w:ilvl="8" w:tplc="FFFFFFFF" w:tentative="1">
      <w:start w:val="1"/>
      <w:numFmt w:val="lowerRoman"/>
      <w:lvlText w:val="%9."/>
      <w:lvlJc w:val="right"/>
      <w:pPr>
        <w:tabs>
          <w:tab w:val="num" w:pos="6600"/>
        </w:tabs>
        <w:ind w:left="6600" w:hanging="180"/>
      </w:pPr>
    </w:lvl>
  </w:abstractNum>
  <w:abstractNum w:abstractNumId="518">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519">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520">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1">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2">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2C0E47C2"/>
    <w:multiLevelType w:val="hybridMultilevel"/>
    <w:tmpl w:val="27F89760"/>
    <w:lvl w:ilvl="0" w:tplc="B4442378">
      <w:start w:val="1"/>
      <w:numFmt w:val="upperRoman"/>
      <w:lvlText w:val="%1."/>
      <w:lvlJc w:val="left"/>
      <w:pPr>
        <w:tabs>
          <w:tab w:val="num" w:pos="420"/>
        </w:tabs>
        <w:ind w:left="420" w:hanging="420"/>
      </w:pPr>
      <w:rPr>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5">
    <w:nsid w:val="2C113CEA"/>
    <w:multiLevelType w:val="hybridMultilevel"/>
    <w:tmpl w:val="22928AA8"/>
    <w:lvl w:ilvl="0" w:tplc="73A6290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6">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7">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529">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0">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2">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3">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534">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35">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536">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7">
    <w:nsid w:val="2D2E070B"/>
    <w:multiLevelType w:val="singleLevel"/>
    <w:tmpl w:val="E3329AF2"/>
    <w:lvl w:ilvl="0">
      <w:start w:val="1"/>
      <w:numFmt w:val="decimal"/>
      <w:lvlText w:val="(%1)"/>
      <w:lvlJc w:val="left"/>
      <w:pPr>
        <w:tabs>
          <w:tab w:val="num" w:pos="480"/>
        </w:tabs>
        <w:ind w:left="480" w:hanging="480"/>
      </w:pPr>
      <w:rPr>
        <w:rFonts w:hint="default"/>
      </w:rPr>
    </w:lvl>
  </w:abstractNum>
  <w:abstractNum w:abstractNumId="538">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40">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54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542">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543">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544">
    <w:nsid w:val="2DC651B6"/>
    <w:multiLevelType w:val="hybridMultilevel"/>
    <w:tmpl w:val="E7E859B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5">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546">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48">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549">
    <w:nsid w:val="2E327E8D"/>
    <w:multiLevelType w:val="hybridMultilevel"/>
    <w:tmpl w:val="549410C4"/>
    <w:lvl w:ilvl="0" w:tplc="E294E9D0">
      <w:start w:val="1"/>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550">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51">
    <w:nsid w:val="2E6F2769"/>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552">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53">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555">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556">
    <w:nsid w:val="2ED843C2"/>
    <w:multiLevelType w:val="hybridMultilevel"/>
    <w:tmpl w:val="0D586EEC"/>
    <w:lvl w:ilvl="0" w:tplc="CD3C032C">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59">
    <w:nsid w:val="2F131654"/>
    <w:multiLevelType w:val="singleLevel"/>
    <w:tmpl w:val="0416000F"/>
    <w:lvl w:ilvl="0">
      <w:start w:val="1"/>
      <w:numFmt w:val="decimal"/>
      <w:lvlText w:val="%1."/>
      <w:lvlJc w:val="left"/>
      <w:pPr>
        <w:tabs>
          <w:tab w:val="num" w:pos="360"/>
        </w:tabs>
        <w:ind w:left="360" w:hanging="360"/>
      </w:pPr>
      <w:rPr>
        <w:rFonts w:hint="default"/>
      </w:rPr>
    </w:lvl>
  </w:abstractNum>
  <w:abstractNum w:abstractNumId="560">
    <w:nsid w:val="2F243185"/>
    <w:multiLevelType w:val="hybridMultilevel"/>
    <w:tmpl w:val="D2B863E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6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56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563">
    <w:nsid w:val="2F614923"/>
    <w:multiLevelType w:val="hybridMultilevel"/>
    <w:tmpl w:val="34E21E40"/>
    <w:lvl w:ilvl="0" w:tplc="94201F96">
      <w:start w:val="6"/>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565">
    <w:nsid w:val="2F952494"/>
    <w:multiLevelType w:val="singleLevel"/>
    <w:tmpl w:val="47F611A2"/>
    <w:lvl w:ilvl="0">
      <w:start w:val="2"/>
      <w:numFmt w:val="decimal"/>
      <w:lvlText w:val="%1."/>
      <w:legacy w:legacy="1" w:legacySpace="0" w:legacyIndent="360"/>
      <w:lvlJc w:val="left"/>
      <w:rPr>
        <w:rFonts w:ascii="Georgia" w:hAnsi="Georgia" w:hint="default"/>
      </w:rPr>
    </w:lvl>
  </w:abstractNum>
  <w:abstractNum w:abstractNumId="566">
    <w:nsid w:val="2FA803CF"/>
    <w:multiLevelType w:val="hybridMultilevel"/>
    <w:tmpl w:val="E6FA83B0"/>
    <w:lvl w:ilvl="0" w:tplc="73A6290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7">
    <w:nsid w:val="2FC30A41"/>
    <w:multiLevelType w:val="hybridMultilevel"/>
    <w:tmpl w:val="81B8FC70"/>
    <w:lvl w:ilvl="0" w:tplc="00C0273C">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8">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6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57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571">
    <w:nsid w:val="30171BF1"/>
    <w:multiLevelType w:val="hybridMultilevel"/>
    <w:tmpl w:val="9FF87E28"/>
    <w:lvl w:ilvl="0" w:tplc="85CC858A">
      <w:start w:val="1"/>
      <w:numFmt w:val="lowerLetter"/>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72">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73">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7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575">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6">
    <w:nsid w:val="30421A85"/>
    <w:multiLevelType w:val="hybridMultilevel"/>
    <w:tmpl w:val="E8324CAE"/>
    <w:lvl w:ilvl="0" w:tplc="60B8FC12">
      <w:start w:val="1"/>
      <w:numFmt w:val="lowerLetter"/>
      <w:lvlText w:val="%1)"/>
      <w:lvlJc w:val="left"/>
      <w:pPr>
        <w:tabs>
          <w:tab w:val="num" w:pos="912"/>
        </w:tabs>
        <w:ind w:left="912" w:hanging="36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577">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578">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79">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580">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30AA147D"/>
    <w:multiLevelType w:val="hybridMultilevel"/>
    <w:tmpl w:val="555862F0"/>
    <w:lvl w:ilvl="0" w:tplc="5A84D50E">
      <w:start w:val="1"/>
      <w:numFmt w:val="bullet"/>
      <w:lvlText w:val=""/>
      <w:lvlJc w:val="left"/>
      <w:pPr>
        <w:tabs>
          <w:tab w:val="num" w:pos="1725"/>
        </w:tabs>
        <w:ind w:left="1725" w:hanging="465"/>
      </w:pPr>
      <w:rPr>
        <w:rFonts w:ascii="Wingdings 2" w:hAnsi="Wingdings 2" w:hint="default"/>
      </w:rPr>
    </w:lvl>
    <w:lvl w:ilvl="1" w:tplc="04090003">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582">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3">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84">
    <w:nsid w:val="30F44ABB"/>
    <w:multiLevelType w:val="singleLevel"/>
    <w:tmpl w:val="5602E750"/>
    <w:lvl w:ilvl="0">
      <w:start w:val="1"/>
      <w:numFmt w:val="lowerRoman"/>
      <w:lvlText w:val="%1)"/>
      <w:lvlJc w:val="left"/>
      <w:pPr>
        <w:tabs>
          <w:tab w:val="num" w:pos="1428"/>
        </w:tabs>
        <w:ind w:left="1428" w:hanging="720"/>
      </w:pPr>
      <w:rPr>
        <w:rFonts w:hint="default"/>
      </w:rPr>
    </w:lvl>
  </w:abstractNum>
  <w:abstractNum w:abstractNumId="585">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30FC5DB6"/>
    <w:multiLevelType w:val="hybridMultilevel"/>
    <w:tmpl w:val="D2B863EC"/>
    <w:lvl w:ilvl="0" w:tplc="A1F84042">
      <w:start w:val="1"/>
      <w:numFmt w:val="bullet"/>
      <w:lvlText w:val=""/>
      <w:lvlJc w:val="left"/>
      <w:pPr>
        <w:tabs>
          <w:tab w:val="num" w:pos="1489"/>
        </w:tabs>
        <w:ind w:left="1489" w:hanging="42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87">
    <w:nsid w:val="310A152C"/>
    <w:multiLevelType w:val="hybridMultilevel"/>
    <w:tmpl w:val="F4A64478"/>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8">
    <w:nsid w:val="31484EA7"/>
    <w:multiLevelType w:val="hybridMultilevel"/>
    <w:tmpl w:val="4A96AE8E"/>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9">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590">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591">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32772E62"/>
    <w:multiLevelType w:val="hybridMultilevel"/>
    <w:tmpl w:val="8AF0838E"/>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3">
    <w:nsid w:val="327B60ED"/>
    <w:multiLevelType w:val="singleLevel"/>
    <w:tmpl w:val="44DCFCE4"/>
    <w:lvl w:ilvl="0">
      <w:start w:val="1"/>
      <w:numFmt w:val="decimal"/>
      <w:lvlText w:val="%1"/>
      <w:legacy w:legacy="1" w:legacySpace="0" w:legacyIndent="360"/>
      <w:lvlJc w:val="left"/>
      <w:rPr>
        <w:rFonts w:ascii="Georgia" w:hAnsi="Georgia" w:hint="default"/>
      </w:rPr>
    </w:lvl>
  </w:abstractNum>
  <w:abstractNum w:abstractNumId="594">
    <w:nsid w:val="328B48CA"/>
    <w:multiLevelType w:val="hybridMultilevel"/>
    <w:tmpl w:val="70E45842"/>
    <w:lvl w:ilvl="0" w:tplc="BDC24B1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5">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596">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9">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0">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601">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02">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339A6A73"/>
    <w:multiLevelType w:val="hybridMultilevel"/>
    <w:tmpl w:val="3976EEF6"/>
    <w:lvl w:ilvl="0" w:tplc="D5E8A69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5">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606">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607">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8">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09">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0">
    <w:nsid w:val="348A4CB0"/>
    <w:multiLevelType w:val="hybridMultilevel"/>
    <w:tmpl w:val="B1662490"/>
    <w:lvl w:ilvl="0" w:tplc="82347478">
      <w:start w:val="366"/>
      <w:numFmt w:val="decimal"/>
      <w:lvlText w:val="%1."/>
      <w:lvlJc w:val="left"/>
      <w:pPr>
        <w:tabs>
          <w:tab w:val="num" w:pos="1470"/>
        </w:tabs>
        <w:ind w:left="1470" w:hanging="57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61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4">
    <w:nsid w:val="35041E28"/>
    <w:multiLevelType w:val="singleLevel"/>
    <w:tmpl w:val="47F611A2"/>
    <w:lvl w:ilvl="0">
      <w:start w:val="1"/>
      <w:numFmt w:val="decimal"/>
      <w:lvlText w:val="%1."/>
      <w:legacy w:legacy="1" w:legacySpace="0" w:legacyIndent="360"/>
      <w:lvlJc w:val="left"/>
      <w:rPr>
        <w:rFonts w:ascii="Georgia" w:hAnsi="Georgia" w:hint="default"/>
      </w:rPr>
    </w:lvl>
  </w:abstractNum>
  <w:abstractNum w:abstractNumId="61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61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619">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35EB2E6F"/>
    <w:multiLevelType w:val="multilevel"/>
    <w:tmpl w:val="088E9074"/>
    <w:lvl w:ilvl="0">
      <w:start w:val="1"/>
      <w:numFmt w:val="decimal"/>
      <w:lvlText w:val="(%1)"/>
      <w:lvlJc w:val="left"/>
      <w:pPr>
        <w:tabs>
          <w:tab w:val="num" w:pos="1950"/>
        </w:tabs>
        <w:ind w:left="1950" w:hanging="123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21">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2">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23">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24">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625">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626">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627">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29">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630">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1">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632">
    <w:nsid w:val="370501F2"/>
    <w:multiLevelType w:val="hybridMultilevel"/>
    <w:tmpl w:val="A5CE7642"/>
    <w:lvl w:ilvl="0" w:tplc="74DEE542">
      <w:start w:val="1"/>
      <w:numFmt w:val="lowerLetter"/>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3">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34">
    <w:nsid w:val="37201488"/>
    <w:multiLevelType w:val="hybridMultilevel"/>
    <w:tmpl w:val="510A621E"/>
    <w:lvl w:ilvl="0" w:tplc="9B86E56E">
      <w:start w:val="1"/>
      <w:numFmt w:val="decimal"/>
      <w:lvlText w:val="（%1）"/>
      <w:lvlJc w:val="left"/>
      <w:pPr>
        <w:tabs>
          <w:tab w:val="num" w:pos="1860"/>
        </w:tabs>
        <w:ind w:left="1860" w:hanging="129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635">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36">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7">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8">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39">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40">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1">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37B900FD"/>
    <w:multiLevelType w:val="hybridMultilevel"/>
    <w:tmpl w:val="E382B1F6"/>
    <w:lvl w:ilvl="0" w:tplc="9E1AEF38">
      <w:numFmt w:val="bullet"/>
      <w:lvlText w:val=""/>
      <w:lvlJc w:val="left"/>
      <w:pPr>
        <w:tabs>
          <w:tab w:val="num" w:pos="360"/>
        </w:tabs>
        <w:ind w:left="360" w:hanging="360"/>
      </w:pPr>
      <w:rPr>
        <w:rFonts w:ascii="Wingdings 2" w:hAnsi="Wingdings 2"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3">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44">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5">
    <w:nsid w:val="37FD125C"/>
    <w:multiLevelType w:val="hybridMultilevel"/>
    <w:tmpl w:val="35F6A232"/>
    <w:lvl w:ilvl="0" w:tplc="09CA0F2A">
      <w:start w:val="1"/>
      <w:numFmt w:val="lowerRoman"/>
      <w:lvlText w:val="%1)"/>
      <w:lvlJc w:val="left"/>
      <w:pPr>
        <w:tabs>
          <w:tab w:val="num" w:pos="540"/>
        </w:tabs>
        <w:ind w:left="540" w:hanging="720"/>
      </w:pPr>
      <w:rPr>
        <w:rFonts w:hint="default"/>
      </w:rPr>
    </w:lvl>
    <w:lvl w:ilvl="1" w:tplc="08160019" w:tentative="1">
      <w:start w:val="1"/>
      <w:numFmt w:val="lowerLetter"/>
      <w:lvlText w:val="%2."/>
      <w:lvlJc w:val="left"/>
      <w:pPr>
        <w:tabs>
          <w:tab w:val="num" w:pos="900"/>
        </w:tabs>
        <w:ind w:left="900" w:hanging="360"/>
      </w:pPr>
    </w:lvl>
    <w:lvl w:ilvl="2" w:tplc="0816001B" w:tentative="1">
      <w:start w:val="1"/>
      <w:numFmt w:val="lowerRoman"/>
      <w:lvlText w:val="%3."/>
      <w:lvlJc w:val="right"/>
      <w:pPr>
        <w:tabs>
          <w:tab w:val="num" w:pos="1620"/>
        </w:tabs>
        <w:ind w:left="1620" w:hanging="180"/>
      </w:pPr>
    </w:lvl>
    <w:lvl w:ilvl="3" w:tplc="0816000F" w:tentative="1">
      <w:start w:val="1"/>
      <w:numFmt w:val="decimal"/>
      <w:lvlText w:val="%4."/>
      <w:lvlJc w:val="left"/>
      <w:pPr>
        <w:tabs>
          <w:tab w:val="num" w:pos="2340"/>
        </w:tabs>
        <w:ind w:left="2340" w:hanging="360"/>
      </w:pPr>
    </w:lvl>
    <w:lvl w:ilvl="4" w:tplc="08160019" w:tentative="1">
      <w:start w:val="1"/>
      <w:numFmt w:val="lowerLetter"/>
      <w:lvlText w:val="%5."/>
      <w:lvlJc w:val="left"/>
      <w:pPr>
        <w:tabs>
          <w:tab w:val="num" w:pos="3060"/>
        </w:tabs>
        <w:ind w:left="3060" w:hanging="360"/>
      </w:pPr>
    </w:lvl>
    <w:lvl w:ilvl="5" w:tplc="0816001B" w:tentative="1">
      <w:start w:val="1"/>
      <w:numFmt w:val="lowerRoman"/>
      <w:lvlText w:val="%6."/>
      <w:lvlJc w:val="right"/>
      <w:pPr>
        <w:tabs>
          <w:tab w:val="num" w:pos="3780"/>
        </w:tabs>
        <w:ind w:left="3780" w:hanging="180"/>
      </w:pPr>
    </w:lvl>
    <w:lvl w:ilvl="6" w:tplc="0816000F" w:tentative="1">
      <w:start w:val="1"/>
      <w:numFmt w:val="decimal"/>
      <w:lvlText w:val="%7."/>
      <w:lvlJc w:val="left"/>
      <w:pPr>
        <w:tabs>
          <w:tab w:val="num" w:pos="4500"/>
        </w:tabs>
        <w:ind w:left="4500" w:hanging="360"/>
      </w:pPr>
    </w:lvl>
    <w:lvl w:ilvl="7" w:tplc="08160019" w:tentative="1">
      <w:start w:val="1"/>
      <w:numFmt w:val="lowerLetter"/>
      <w:lvlText w:val="%8."/>
      <w:lvlJc w:val="left"/>
      <w:pPr>
        <w:tabs>
          <w:tab w:val="num" w:pos="5220"/>
        </w:tabs>
        <w:ind w:left="5220" w:hanging="360"/>
      </w:pPr>
    </w:lvl>
    <w:lvl w:ilvl="8" w:tplc="0816001B" w:tentative="1">
      <w:start w:val="1"/>
      <w:numFmt w:val="lowerRoman"/>
      <w:lvlText w:val="%9."/>
      <w:lvlJc w:val="right"/>
      <w:pPr>
        <w:tabs>
          <w:tab w:val="num" w:pos="5940"/>
        </w:tabs>
        <w:ind w:left="5940" w:hanging="180"/>
      </w:pPr>
    </w:lvl>
  </w:abstractNum>
  <w:abstractNum w:abstractNumId="646">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7">
    <w:nsid w:val="381A7AD9"/>
    <w:multiLevelType w:val="hybridMultilevel"/>
    <w:tmpl w:val="5B0EA358"/>
    <w:lvl w:ilvl="0" w:tplc="0409000F">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4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5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3">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54">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55">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656">
    <w:nsid w:val="38D75AFA"/>
    <w:multiLevelType w:val="hybridMultilevel"/>
    <w:tmpl w:val="56E89B08"/>
    <w:lvl w:ilvl="0" w:tplc="8006F054">
      <w:start w:val="1"/>
      <w:numFmt w:val="lowerLetter"/>
      <w:lvlText w:val="(%1)"/>
      <w:lvlJc w:val="left"/>
      <w:pPr>
        <w:tabs>
          <w:tab w:val="num" w:pos="930"/>
        </w:tabs>
        <w:ind w:left="930" w:hanging="360"/>
      </w:pPr>
      <w:rPr>
        <w:rFonts w:hint="eastAsia"/>
      </w:rPr>
    </w:lvl>
    <w:lvl w:ilvl="1" w:tplc="EAAA04BE">
      <w:start w:val="1"/>
      <w:numFmt w:val="lowerLetter"/>
      <w:lvlText w:val="%2)"/>
      <w:lvlJc w:val="left"/>
      <w:pPr>
        <w:tabs>
          <w:tab w:val="num" w:pos="1845"/>
        </w:tabs>
        <w:ind w:left="1845" w:hanging="855"/>
      </w:pPr>
      <w:rPr>
        <w:rFonts w:hint="eastAsia"/>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65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65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59">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0">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66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4">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65">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666">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67">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668">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9">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0">
    <w:nsid w:val="3A644843"/>
    <w:multiLevelType w:val="hybridMultilevel"/>
    <w:tmpl w:val="005077E0"/>
    <w:lvl w:ilvl="0" w:tplc="9850BD20">
      <w:start w:val="5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1">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672">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3">
    <w:nsid w:val="3B01466C"/>
    <w:multiLevelType w:val="hybridMultilevel"/>
    <w:tmpl w:val="38BE247A"/>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674">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75">
    <w:nsid w:val="3B171E52"/>
    <w:multiLevelType w:val="hybridMultilevel"/>
    <w:tmpl w:val="244A8DE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6">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7">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8">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681">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82">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683">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84">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6">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7">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8">
    <w:nsid w:val="3CAC5E9D"/>
    <w:multiLevelType w:val="hybridMultilevel"/>
    <w:tmpl w:val="E8C0B498"/>
    <w:lvl w:ilvl="0" w:tplc="6028583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9">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9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691">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2">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693">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4">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695">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696">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7">
    <w:nsid w:val="3D843801"/>
    <w:multiLevelType w:val="hybridMultilevel"/>
    <w:tmpl w:val="E7BE1DDA"/>
    <w:lvl w:ilvl="0" w:tplc="89CE375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698">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9">
    <w:nsid w:val="3D8443E0"/>
    <w:multiLevelType w:val="hybridMultilevel"/>
    <w:tmpl w:val="5F580E3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0">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701">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702">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703">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704">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06">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7">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8">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709">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710">
    <w:nsid w:val="3EB1439E"/>
    <w:multiLevelType w:val="singleLevel"/>
    <w:tmpl w:val="6D0260C0"/>
    <w:lvl w:ilvl="0">
      <w:start w:val="18"/>
      <w:numFmt w:val="decimal"/>
      <w:lvlText w:val="%1"/>
      <w:legacy w:legacy="1" w:legacySpace="0" w:legacyIndent="360"/>
      <w:lvlJc w:val="left"/>
      <w:rPr>
        <w:rFonts w:ascii="Georgia" w:hAnsi="Georgia" w:hint="default"/>
      </w:rPr>
    </w:lvl>
  </w:abstractNum>
  <w:abstractNum w:abstractNumId="711">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713">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715">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716">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71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0">
    <w:nsid w:val="3FAA284B"/>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721">
    <w:nsid w:val="3FB95888"/>
    <w:multiLevelType w:val="hybridMultilevel"/>
    <w:tmpl w:val="5AB8ACC6"/>
    <w:lvl w:ilvl="0" w:tplc="0409000B">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72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723">
    <w:nsid w:val="3FEA3ACA"/>
    <w:multiLevelType w:val="hybridMultilevel"/>
    <w:tmpl w:val="FDB217DC"/>
    <w:lvl w:ilvl="0" w:tplc="08E214DE">
      <w:start w:val="1"/>
      <w:numFmt w:val="bullet"/>
      <w:lvlText w:val=""/>
      <w:lvlJc w:val="left"/>
      <w:pPr>
        <w:tabs>
          <w:tab w:val="num" w:pos="1025"/>
        </w:tabs>
        <w:ind w:left="1025" w:hanging="465"/>
      </w:pPr>
      <w:rPr>
        <w:rFonts w:ascii="Wingdings 2" w:hAnsi="Wingdings 2"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724">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725">
    <w:nsid w:val="4008390C"/>
    <w:multiLevelType w:val="hybridMultilevel"/>
    <w:tmpl w:val="4A8A15A0"/>
    <w:lvl w:ilvl="0" w:tplc="0419000F">
      <w:start w:val="5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6">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27">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728">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9">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730">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731">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2">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733">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734">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8">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9">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740">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1">
    <w:nsid w:val="41505A9E"/>
    <w:multiLevelType w:val="hybridMultilevel"/>
    <w:tmpl w:val="59D6B8C8"/>
    <w:lvl w:ilvl="0" w:tplc="B10A64EE">
      <w:start w:val="1"/>
      <w:numFmt w:val="decimal"/>
      <w:lvlText w:val="（%1）"/>
      <w:lvlJc w:val="left"/>
      <w:pPr>
        <w:tabs>
          <w:tab w:val="num" w:pos="750"/>
        </w:tabs>
        <w:ind w:left="750" w:hanging="750"/>
      </w:pPr>
      <w:rPr>
        <w:rFonts w:hAnsi="Times New Roman" w:hint="eastAsia"/>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2">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743">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4">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745">
    <w:nsid w:val="41D133D9"/>
    <w:multiLevelType w:val="singleLevel"/>
    <w:tmpl w:val="0419000F"/>
    <w:lvl w:ilvl="0">
      <w:start w:val="6"/>
      <w:numFmt w:val="decimal"/>
      <w:lvlText w:val="%1."/>
      <w:lvlJc w:val="left"/>
      <w:pPr>
        <w:tabs>
          <w:tab w:val="num" w:pos="360"/>
        </w:tabs>
        <w:ind w:left="360" w:hanging="360"/>
      </w:pPr>
      <w:rPr>
        <w:rFonts w:hint="default"/>
      </w:rPr>
    </w:lvl>
  </w:abstractNum>
  <w:abstractNum w:abstractNumId="746">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7">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48">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749">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0">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51">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2">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754">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57">
    <w:nsid w:val="42947441"/>
    <w:multiLevelType w:val="singleLevel"/>
    <w:tmpl w:val="633EC6E8"/>
    <w:lvl w:ilvl="0">
      <w:numFmt w:val="bullet"/>
      <w:lvlText w:val="-"/>
      <w:lvlJc w:val="left"/>
      <w:pPr>
        <w:tabs>
          <w:tab w:val="num" w:pos="360"/>
        </w:tabs>
        <w:ind w:left="360" w:hanging="360"/>
      </w:pPr>
      <w:rPr>
        <w:rFonts w:hint="default"/>
      </w:rPr>
    </w:lvl>
  </w:abstractNum>
  <w:abstractNum w:abstractNumId="758">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9">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61">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2">
    <w:nsid w:val="42CC52C7"/>
    <w:multiLevelType w:val="hybridMultilevel"/>
    <w:tmpl w:val="018A63CA"/>
    <w:lvl w:ilvl="0" w:tplc="80F605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3">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76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766">
    <w:nsid w:val="43222DA8"/>
    <w:multiLevelType w:val="multilevel"/>
    <w:tmpl w:val="2486A4C4"/>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67">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769">
    <w:nsid w:val="434B4949"/>
    <w:multiLevelType w:val="hybridMultilevel"/>
    <w:tmpl w:val="D402E7FC"/>
    <w:lvl w:ilvl="0" w:tplc="B32E624E">
      <w:start w:val="1"/>
      <w:numFmt w:val="lowerLetter"/>
      <w:lvlText w:val="%1)"/>
      <w:lvlJc w:val="left"/>
      <w:pPr>
        <w:tabs>
          <w:tab w:val="num" w:pos="1425"/>
        </w:tabs>
        <w:ind w:left="1425" w:hanging="85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770">
    <w:nsid w:val="43556425"/>
    <w:multiLevelType w:val="hybridMultilevel"/>
    <w:tmpl w:val="F9A035EC"/>
    <w:lvl w:ilvl="0" w:tplc="9500BCEC">
      <w:start w:val="1"/>
      <w:numFmt w:val="lowerLetter"/>
      <w:lvlText w:val="(%1)"/>
      <w:lvlJc w:val="left"/>
      <w:pPr>
        <w:tabs>
          <w:tab w:val="num" w:pos="1835"/>
        </w:tabs>
        <w:ind w:left="1835" w:hanging="1275"/>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71">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72">
    <w:nsid w:val="43792BEC"/>
    <w:multiLevelType w:val="multilevel"/>
    <w:tmpl w:val="E2AA127E"/>
    <w:lvl w:ilvl="0">
      <w:start w:val="1"/>
      <w:numFmt w:val="decimal"/>
      <w:lvlText w:val="%1."/>
      <w:lvlJc w:val="left"/>
      <w:pPr>
        <w:tabs>
          <w:tab w:val="num" w:pos="1815"/>
        </w:tabs>
        <w:ind w:left="1815" w:hanging="109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73">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4">
    <w:nsid w:val="4397411D"/>
    <w:multiLevelType w:val="hybridMultilevel"/>
    <w:tmpl w:val="65804B5E"/>
    <w:lvl w:ilvl="0" w:tplc="53FC6CA4">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5">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76">
    <w:nsid w:val="439C6D9D"/>
    <w:multiLevelType w:val="hybridMultilevel"/>
    <w:tmpl w:val="0E24F5DA"/>
    <w:lvl w:ilvl="0" w:tplc="A59A9BFE">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7">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8">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79">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0">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1">
    <w:nsid w:val="4404132A"/>
    <w:multiLevelType w:val="multilevel"/>
    <w:tmpl w:val="F932BF26"/>
    <w:lvl w:ilvl="0">
      <w:start w:val="1"/>
      <w:numFmt w:val="decimal"/>
      <w:lvlText w:val="%1."/>
      <w:lvlJc w:val="left"/>
      <w:pPr>
        <w:tabs>
          <w:tab w:val="num" w:pos="930"/>
        </w:tabs>
        <w:ind w:left="930" w:hanging="360"/>
      </w:pPr>
      <w:rPr>
        <w:rFonts w:hint="default"/>
        <w:b w:val="0"/>
      </w:rPr>
    </w:lvl>
    <w:lvl w:ilvl="1" w:tentative="1">
      <w:start w:val="1"/>
      <w:numFmt w:val="lowerLetter"/>
      <w:lvlText w:val="%2."/>
      <w:lvlJc w:val="left"/>
      <w:pPr>
        <w:tabs>
          <w:tab w:val="num" w:pos="1650"/>
        </w:tabs>
        <w:ind w:left="1650" w:hanging="360"/>
      </w:pPr>
    </w:lvl>
    <w:lvl w:ilvl="2" w:tentative="1">
      <w:start w:val="1"/>
      <w:numFmt w:val="lowerRoman"/>
      <w:lvlText w:val="%3."/>
      <w:lvlJc w:val="right"/>
      <w:pPr>
        <w:tabs>
          <w:tab w:val="num" w:pos="2370"/>
        </w:tabs>
        <w:ind w:left="2370" w:hanging="180"/>
      </w:pPr>
    </w:lvl>
    <w:lvl w:ilvl="3" w:tentative="1">
      <w:start w:val="1"/>
      <w:numFmt w:val="decimal"/>
      <w:lvlText w:val="%4."/>
      <w:lvlJc w:val="left"/>
      <w:pPr>
        <w:tabs>
          <w:tab w:val="num" w:pos="3090"/>
        </w:tabs>
        <w:ind w:left="3090" w:hanging="360"/>
      </w:pPr>
    </w:lvl>
    <w:lvl w:ilvl="4" w:tentative="1">
      <w:start w:val="1"/>
      <w:numFmt w:val="lowerLetter"/>
      <w:lvlText w:val="%5."/>
      <w:lvlJc w:val="left"/>
      <w:pPr>
        <w:tabs>
          <w:tab w:val="num" w:pos="3810"/>
        </w:tabs>
        <w:ind w:left="3810" w:hanging="360"/>
      </w:pPr>
    </w:lvl>
    <w:lvl w:ilvl="5" w:tentative="1">
      <w:start w:val="1"/>
      <w:numFmt w:val="lowerRoman"/>
      <w:lvlText w:val="%6."/>
      <w:lvlJc w:val="right"/>
      <w:pPr>
        <w:tabs>
          <w:tab w:val="num" w:pos="4530"/>
        </w:tabs>
        <w:ind w:left="4530" w:hanging="180"/>
      </w:pPr>
    </w:lvl>
    <w:lvl w:ilvl="6" w:tentative="1">
      <w:start w:val="1"/>
      <w:numFmt w:val="decimal"/>
      <w:lvlText w:val="%7."/>
      <w:lvlJc w:val="left"/>
      <w:pPr>
        <w:tabs>
          <w:tab w:val="num" w:pos="5250"/>
        </w:tabs>
        <w:ind w:left="5250" w:hanging="360"/>
      </w:pPr>
    </w:lvl>
    <w:lvl w:ilvl="7" w:tentative="1">
      <w:start w:val="1"/>
      <w:numFmt w:val="lowerLetter"/>
      <w:lvlText w:val="%8."/>
      <w:lvlJc w:val="left"/>
      <w:pPr>
        <w:tabs>
          <w:tab w:val="num" w:pos="5970"/>
        </w:tabs>
        <w:ind w:left="5970" w:hanging="360"/>
      </w:pPr>
    </w:lvl>
    <w:lvl w:ilvl="8" w:tentative="1">
      <w:start w:val="1"/>
      <w:numFmt w:val="lowerRoman"/>
      <w:lvlText w:val="%9."/>
      <w:lvlJc w:val="right"/>
      <w:pPr>
        <w:tabs>
          <w:tab w:val="num" w:pos="6690"/>
        </w:tabs>
        <w:ind w:left="6690" w:hanging="180"/>
      </w:pPr>
    </w:lvl>
  </w:abstractNum>
  <w:abstractNum w:abstractNumId="782">
    <w:nsid w:val="440F3F16"/>
    <w:multiLevelType w:val="hybridMultilevel"/>
    <w:tmpl w:val="F2A2C190"/>
    <w:lvl w:ilvl="0" w:tplc="5A84D50E">
      <w:start w:val="1"/>
      <w:numFmt w:val="bullet"/>
      <w:lvlText w:val=""/>
      <w:lvlJc w:val="left"/>
      <w:pPr>
        <w:tabs>
          <w:tab w:val="num" w:pos="1935"/>
        </w:tabs>
        <w:ind w:left="193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3">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8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8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6">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787">
    <w:nsid w:val="45674BE6"/>
    <w:multiLevelType w:val="multilevel"/>
    <w:tmpl w:val="22C2C3F6"/>
    <w:lvl w:ilvl="0">
      <w:start w:val="1"/>
      <w:numFmt w:val="upperLetter"/>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788">
    <w:nsid w:val="459534E9"/>
    <w:multiLevelType w:val="multilevel"/>
    <w:tmpl w:val="D1B47628"/>
    <w:lvl w:ilvl="0">
      <w:start w:val="1"/>
      <w:numFmt w:val="decimal"/>
      <w:lvlText w:val="(%1)"/>
      <w:lvlJc w:val="left"/>
      <w:pPr>
        <w:tabs>
          <w:tab w:val="num" w:pos="270"/>
        </w:tabs>
        <w:ind w:left="270" w:hanging="450"/>
      </w:pPr>
      <w:rPr>
        <w:rFonts w:hint="default"/>
      </w:rPr>
    </w:lvl>
    <w:lvl w:ilvl="1" w:tentative="1">
      <w:start w:val="1"/>
      <w:numFmt w:val="lowerLetter"/>
      <w:lvlText w:val="%2."/>
      <w:lvlJc w:val="left"/>
      <w:pPr>
        <w:tabs>
          <w:tab w:val="num" w:pos="900"/>
        </w:tabs>
        <w:ind w:left="900" w:hanging="360"/>
      </w:pPr>
    </w:lvl>
    <w:lvl w:ilvl="2" w:tentative="1">
      <w:start w:val="1"/>
      <w:numFmt w:val="lowerRoman"/>
      <w:lvlText w:val="%3."/>
      <w:lvlJc w:val="right"/>
      <w:pPr>
        <w:tabs>
          <w:tab w:val="num" w:pos="1620"/>
        </w:tabs>
        <w:ind w:left="1620" w:hanging="180"/>
      </w:pPr>
    </w:lvl>
    <w:lvl w:ilvl="3" w:tentative="1">
      <w:start w:val="1"/>
      <w:numFmt w:val="decimal"/>
      <w:lvlText w:val="%4."/>
      <w:lvlJc w:val="left"/>
      <w:pPr>
        <w:tabs>
          <w:tab w:val="num" w:pos="2340"/>
        </w:tabs>
        <w:ind w:left="2340" w:hanging="360"/>
      </w:pPr>
    </w:lvl>
    <w:lvl w:ilvl="4" w:tentative="1">
      <w:start w:val="1"/>
      <w:numFmt w:val="lowerLetter"/>
      <w:lvlText w:val="%5."/>
      <w:lvlJc w:val="left"/>
      <w:pPr>
        <w:tabs>
          <w:tab w:val="num" w:pos="3060"/>
        </w:tabs>
        <w:ind w:left="3060" w:hanging="360"/>
      </w:pPr>
    </w:lvl>
    <w:lvl w:ilvl="5" w:tentative="1">
      <w:start w:val="1"/>
      <w:numFmt w:val="lowerRoman"/>
      <w:lvlText w:val="%6."/>
      <w:lvlJc w:val="right"/>
      <w:pPr>
        <w:tabs>
          <w:tab w:val="num" w:pos="3780"/>
        </w:tabs>
        <w:ind w:left="3780" w:hanging="180"/>
      </w:pPr>
    </w:lvl>
    <w:lvl w:ilvl="6" w:tentative="1">
      <w:start w:val="1"/>
      <w:numFmt w:val="decimal"/>
      <w:lvlText w:val="%7."/>
      <w:lvlJc w:val="left"/>
      <w:pPr>
        <w:tabs>
          <w:tab w:val="num" w:pos="4500"/>
        </w:tabs>
        <w:ind w:left="4500" w:hanging="360"/>
      </w:pPr>
    </w:lvl>
    <w:lvl w:ilvl="7" w:tentative="1">
      <w:start w:val="1"/>
      <w:numFmt w:val="lowerLetter"/>
      <w:lvlText w:val="%8."/>
      <w:lvlJc w:val="left"/>
      <w:pPr>
        <w:tabs>
          <w:tab w:val="num" w:pos="5220"/>
        </w:tabs>
        <w:ind w:left="5220" w:hanging="360"/>
      </w:pPr>
    </w:lvl>
    <w:lvl w:ilvl="8" w:tentative="1">
      <w:start w:val="1"/>
      <w:numFmt w:val="lowerRoman"/>
      <w:lvlText w:val="%9."/>
      <w:lvlJc w:val="right"/>
      <w:pPr>
        <w:tabs>
          <w:tab w:val="num" w:pos="5940"/>
        </w:tabs>
        <w:ind w:left="5940" w:hanging="180"/>
      </w:pPr>
    </w:lvl>
  </w:abstractNum>
  <w:abstractNum w:abstractNumId="789">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0">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791">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2">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93">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4">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95">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796">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797">
    <w:nsid w:val="46614C39"/>
    <w:multiLevelType w:val="hybridMultilevel"/>
    <w:tmpl w:val="FC8C1F0C"/>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8">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9">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800">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02">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3">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805">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6">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807">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808">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9">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810">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11">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812">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813">
    <w:nsid w:val="47C047F8"/>
    <w:multiLevelType w:val="singleLevel"/>
    <w:tmpl w:val="0409000F"/>
    <w:lvl w:ilvl="0">
      <w:start w:val="1"/>
      <w:numFmt w:val="decimal"/>
      <w:lvlText w:val="%1."/>
      <w:lvlJc w:val="left"/>
      <w:pPr>
        <w:tabs>
          <w:tab w:val="num" w:pos="360"/>
        </w:tabs>
        <w:ind w:left="360" w:hanging="360"/>
      </w:pPr>
    </w:lvl>
  </w:abstractNum>
  <w:abstractNum w:abstractNumId="814">
    <w:nsid w:val="47C10C4F"/>
    <w:multiLevelType w:val="hybridMultilevel"/>
    <w:tmpl w:val="40207B6A"/>
    <w:lvl w:ilvl="0" w:tplc="CD0245A6">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815">
    <w:nsid w:val="47CA4973"/>
    <w:multiLevelType w:val="hybridMultilevel"/>
    <w:tmpl w:val="1DE40172"/>
    <w:lvl w:ilvl="0" w:tplc="F88CA4CE">
      <w:start w:val="1"/>
      <w:numFmt w:val="low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16">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8">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0">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21">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2">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823">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4">
    <w:nsid w:val="486F0B4F"/>
    <w:multiLevelType w:val="hybridMultilevel"/>
    <w:tmpl w:val="A6BAB444"/>
    <w:lvl w:ilvl="0" w:tplc="BB5E7476">
      <w:start w:val="1"/>
      <w:numFmt w:val="decimal"/>
      <w:lvlText w:val="%1."/>
      <w:lvlJc w:val="left"/>
      <w:pPr>
        <w:tabs>
          <w:tab w:val="num" w:pos="1080"/>
        </w:tabs>
        <w:ind w:left="1080" w:hanging="360"/>
      </w:pPr>
      <w:rPr>
        <w:rFonts w:ascii="Times New Roman" w:hAnsi="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5">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6">
    <w:nsid w:val="48844151"/>
    <w:multiLevelType w:val="multilevel"/>
    <w:tmpl w:val="F90ABB84"/>
    <w:lvl w:ilvl="0">
      <w:start w:val="11"/>
      <w:numFmt w:val="decimal"/>
      <w:lvlText w:val="%1."/>
      <w:lvlJc w:val="left"/>
      <w:pPr>
        <w:tabs>
          <w:tab w:val="num" w:pos="720"/>
        </w:tabs>
        <w:ind w:left="720" w:hanging="720"/>
      </w:pPr>
      <w:rPr>
        <w:rFonts w:hint="default"/>
      </w:rPr>
    </w:lvl>
    <w:lvl w:ilvl="1">
      <w:start w:val="1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2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28">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29">
    <w:nsid w:val="48E53BBC"/>
    <w:multiLevelType w:val="singleLevel"/>
    <w:tmpl w:val="A6349C34"/>
    <w:lvl w:ilvl="0">
      <w:start w:val="27"/>
      <w:numFmt w:val="decimal"/>
      <w:lvlText w:val="%1"/>
      <w:legacy w:legacy="1" w:legacySpace="0" w:legacyIndent="360"/>
      <w:lvlJc w:val="left"/>
      <w:rPr>
        <w:rFonts w:ascii="Georgia" w:hAnsi="Georgia" w:hint="default"/>
      </w:rPr>
    </w:lvl>
  </w:abstractNum>
  <w:abstractNum w:abstractNumId="83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832">
    <w:nsid w:val="495A39BF"/>
    <w:multiLevelType w:val="hybridMultilevel"/>
    <w:tmpl w:val="921A90DC"/>
    <w:lvl w:ilvl="0" w:tplc="4C082ADC">
      <w:start w:val="2"/>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833">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3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837">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838">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3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84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842">
    <w:nsid w:val="4A50354B"/>
    <w:multiLevelType w:val="multilevel"/>
    <w:tmpl w:val="3C447810"/>
    <w:lvl w:ilvl="0">
      <w:start w:val="2"/>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844">
    <w:nsid w:val="4A527ABE"/>
    <w:multiLevelType w:val="hybridMultilevel"/>
    <w:tmpl w:val="ADA4068A"/>
    <w:lvl w:ilvl="0" w:tplc="2ECE01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4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8">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84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50">
    <w:nsid w:val="4B2A3C3B"/>
    <w:multiLevelType w:val="multilevel"/>
    <w:tmpl w:val="24A886A0"/>
    <w:lvl w:ilvl="0">
      <w:start w:val="1"/>
      <w:numFmt w:val="decimal"/>
      <w:lvlText w:val="%1."/>
      <w:lvlJc w:val="left"/>
      <w:pPr>
        <w:tabs>
          <w:tab w:val="num" w:pos="420"/>
        </w:tabs>
        <w:ind w:left="420" w:hanging="420"/>
      </w:pPr>
    </w:lvl>
    <w:lvl w:ilvl="1">
      <w:start w:val="1"/>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851">
    <w:nsid w:val="4B3163C0"/>
    <w:multiLevelType w:val="hybridMultilevel"/>
    <w:tmpl w:val="FDB217DC"/>
    <w:lvl w:ilvl="0" w:tplc="04090001">
      <w:start w:val="1"/>
      <w:numFmt w:val="bullet"/>
      <w:lvlText w:val=""/>
      <w:lvlJc w:val="left"/>
      <w:pPr>
        <w:tabs>
          <w:tab w:val="num" w:pos="980"/>
        </w:tabs>
        <w:ind w:left="980" w:hanging="420"/>
      </w:pPr>
      <w:rPr>
        <w:rFonts w:ascii="Wingdings" w:hAnsi="Wingdings"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85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853">
    <w:nsid w:val="4B565F4B"/>
    <w:multiLevelType w:val="hybridMultilevel"/>
    <w:tmpl w:val="27BC9A4A"/>
    <w:lvl w:ilvl="0" w:tplc="5A1C65A6">
      <w:start w:val="1"/>
      <w:numFmt w:val="low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54">
    <w:nsid w:val="4B5E28C6"/>
    <w:multiLevelType w:val="hybridMultilevel"/>
    <w:tmpl w:val="79486364"/>
    <w:lvl w:ilvl="0" w:tplc="1678785A">
      <w:start w:val="5"/>
      <w:numFmt w:val="bullet"/>
      <w:lvlText w:val="-"/>
      <w:lvlJc w:val="left"/>
      <w:pPr>
        <w:tabs>
          <w:tab w:val="num" w:pos="1800"/>
        </w:tabs>
        <w:ind w:left="1800" w:hanging="360"/>
      </w:pPr>
      <w:rPr>
        <w:rFonts w:ascii="Macedonian Tms" w:eastAsia="Times New Roman" w:hAnsi="Macedonian Tms" w:cs="Times New Roman" w:hint="default"/>
      </w:rPr>
    </w:lvl>
    <w:lvl w:ilvl="1" w:tplc="042F0003" w:tentative="1">
      <w:start w:val="1"/>
      <w:numFmt w:val="bullet"/>
      <w:lvlText w:val="o"/>
      <w:lvlJc w:val="left"/>
      <w:pPr>
        <w:tabs>
          <w:tab w:val="num" w:pos="2520"/>
        </w:tabs>
        <w:ind w:left="2520" w:hanging="360"/>
      </w:pPr>
      <w:rPr>
        <w:rFonts w:ascii="Courier New" w:hAnsi="Courier New" w:cs="Courier New" w:hint="default"/>
      </w:rPr>
    </w:lvl>
    <w:lvl w:ilvl="2" w:tplc="042F0005" w:tentative="1">
      <w:start w:val="1"/>
      <w:numFmt w:val="bullet"/>
      <w:lvlText w:val=""/>
      <w:lvlJc w:val="left"/>
      <w:pPr>
        <w:tabs>
          <w:tab w:val="num" w:pos="3240"/>
        </w:tabs>
        <w:ind w:left="3240" w:hanging="360"/>
      </w:pPr>
      <w:rPr>
        <w:rFonts w:ascii="Wingdings" w:hAnsi="Wingdings" w:hint="default"/>
      </w:rPr>
    </w:lvl>
    <w:lvl w:ilvl="3" w:tplc="042F0001" w:tentative="1">
      <w:start w:val="1"/>
      <w:numFmt w:val="bullet"/>
      <w:lvlText w:val=""/>
      <w:lvlJc w:val="left"/>
      <w:pPr>
        <w:tabs>
          <w:tab w:val="num" w:pos="3960"/>
        </w:tabs>
        <w:ind w:left="3960" w:hanging="360"/>
      </w:pPr>
      <w:rPr>
        <w:rFonts w:ascii="Symbol" w:hAnsi="Symbol" w:hint="default"/>
      </w:rPr>
    </w:lvl>
    <w:lvl w:ilvl="4" w:tplc="042F0003" w:tentative="1">
      <w:start w:val="1"/>
      <w:numFmt w:val="bullet"/>
      <w:lvlText w:val="o"/>
      <w:lvlJc w:val="left"/>
      <w:pPr>
        <w:tabs>
          <w:tab w:val="num" w:pos="4680"/>
        </w:tabs>
        <w:ind w:left="4680" w:hanging="360"/>
      </w:pPr>
      <w:rPr>
        <w:rFonts w:ascii="Courier New" w:hAnsi="Courier New" w:cs="Courier New" w:hint="default"/>
      </w:rPr>
    </w:lvl>
    <w:lvl w:ilvl="5" w:tplc="042F0005" w:tentative="1">
      <w:start w:val="1"/>
      <w:numFmt w:val="bullet"/>
      <w:lvlText w:val=""/>
      <w:lvlJc w:val="left"/>
      <w:pPr>
        <w:tabs>
          <w:tab w:val="num" w:pos="5400"/>
        </w:tabs>
        <w:ind w:left="5400" w:hanging="360"/>
      </w:pPr>
      <w:rPr>
        <w:rFonts w:ascii="Wingdings" w:hAnsi="Wingdings" w:hint="default"/>
      </w:rPr>
    </w:lvl>
    <w:lvl w:ilvl="6" w:tplc="042F0001" w:tentative="1">
      <w:start w:val="1"/>
      <w:numFmt w:val="bullet"/>
      <w:lvlText w:val=""/>
      <w:lvlJc w:val="left"/>
      <w:pPr>
        <w:tabs>
          <w:tab w:val="num" w:pos="6120"/>
        </w:tabs>
        <w:ind w:left="6120" w:hanging="360"/>
      </w:pPr>
      <w:rPr>
        <w:rFonts w:ascii="Symbol" w:hAnsi="Symbol" w:hint="default"/>
      </w:rPr>
    </w:lvl>
    <w:lvl w:ilvl="7" w:tplc="042F0003" w:tentative="1">
      <w:start w:val="1"/>
      <w:numFmt w:val="bullet"/>
      <w:lvlText w:val="o"/>
      <w:lvlJc w:val="left"/>
      <w:pPr>
        <w:tabs>
          <w:tab w:val="num" w:pos="6840"/>
        </w:tabs>
        <w:ind w:left="6840" w:hanging="360"/>
      </w:pPr>
      <w:rPr>
        <w:rFonts w:ascii="Courier New" w:hAnsi="Courier New" w:cs="Courier New" w:hint="default"/>
      </w:rPr>
    </w:lvl>
    <w:lvl w:ilvl="8" w:tplc="042F0005" w:tentative="1">
      <w:start w:val="1"/>
      <w:numFmt w:val="bullet"/>
      <w:lvlText w:val=""/>
      <w:lvlJc w:val="left"/>
      <w:pPr>
        <w:tabs>
          <w:tab w:val="num" w:pos="7560"/>
        </w:tabs>
        <w:ind w:left="7560" w:hanging="360"/>
      </w:pPr>
      <w:rPr>
        <w:rFonts w:ascii="Wingdings" w:hAnsi="Wingdings" w:hint="default"/>
      </w:rPr>
    </w:lvl>
  </w:abstractNum>
  <w:abstractNum w:abstractNumId="855">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6">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857">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858">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859">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0">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1">
    <w:nsid w:val="4BD60A29"/>
    <w:multiLevelType w:val="hybridMultilevel"/>
    <w:tmpl w:val="E382B1F6"/>
    <w:lvl w:ilvl="0" w:tplc="04190015">
      <w:start w:val="1"/>
      <w:numFmt w:val="upperLetter"/>
      <w:lvlText w:val="%1."/>
      <w:lvlJc w:val="left"/>
      <w:pPr>
        <w:tabs>
          <w:tab w:val="num" w:pos="720"/>
        </w:tabs>
        <w:ind w:left="720" w:hanging="360"/>
      </w:pPr>
      <w:rPr>
        <w:rFonts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2">
    <w:nsid w:val="4BE60720"/>
    <w:multiLevelType w:val="hybridMultilevel"/>
    <w:tmpl w:val="B4ACCF06"/>
    <w:lvl w:ilvl="0" w:tplc="419C7BB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63">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864">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5">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66">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867">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868">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69">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87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871">
    <w:nsid w:val="4CF9391C"/>
    <w:multiLevelType w:val="singleLevel"/>
    <w:tmpl w:val="44DCFCE4"/>
    <w:lvl w:ilvl="0">
      <w:start w:val="1"/>
      <w:numFmt w:val="decimal"/>
      <w:lvlText w:val="%1"/>
      <w:legacy w:legacy="1" w:legacySpace="0" w:legacyIndent="360"/>
      <w:lvlJc w:val="left"/>
      <w:rPr>
        <w:rFonts w:ascii="Georgia" w:hAnsi="Georgia" w:hint="default"/>
      </w:rPr>
    </w:lvl>
  </w:abstractNum>
  <w:abstractNum w:abstractNumId="87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873">
    <w:nsid w:val="4D004034"/>
    <w:multiLevelType w:val="hybridMultilevel"/>
    <w:tmpl w:val="D402D910"/>
    <w:lvl w:ilvl="0" w:tplc="9FE6D6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874">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875">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7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877">
    <w:nsid w:val="4D63183E"/>
    <w:multiLevelType w:val="hybridMultilevel"/>
    <w:tmpl w:val="277639D6"/>
    <w:lvl w:ilvl="0" w:tplc="B4442378">
      <w:start w:val="1"/>
      <w:numFmt w:val="upperRoman"/>
      <w:lvlText w:val="%1."/>
      <w:lvlJc w:val="left"/>
      <w:pPr>
        <w:tabs>
          <w:tab w:val="num" w:pos="420"/>
        </w:tabs>
        <w:ind w:left="420" w:hanging="420"/>
      </w:pPr>
      <w:rPr>
        <w:b/>
      </w:rPr>
    </w:lvl>
    <w:lvl w:ilvl="1" w:tplc="4B3A5F0C">
      <w:start w:val="1"/>
      <w:numFmt w:val="bullet"/>
      <w:lvlText w:val=""/>
      <w:lvlJc w:val="left"/>
      <w:pPr>
        <w:tabs>
          <w:tab w:val="num" w:pos="840"/>
        </w:tabs>
        <w:ind w:left="840" w:hanging="42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FE1044C2">
      <w:start w:val="1"/>
      <w:numFmt w:val="decimal"/>
      <w:lvlText w:val="%4."/>
      <w:lvlJc w:val="left"/>
      <w:pPr>
        <w:tabs>
          <w:tab w:val="num" w:pos="680"/>
        </w:tabs>
        <w:ind w:left="680" w:hanging="340"/>
      </w:pPr>
      <w:rPr>
        <w:rFonts w:hint="eastAsia"/>
        <w:b w:val="0"/>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8">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79">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0">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1">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882">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883">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4">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4E765683"/>
    <w:multiLevelType w:val="singleLevel"/>
    <w:tmpl w:val="491287E8"/>
    <w:lvl w:ilvl="0">
      <w:numFmt w:val="bullet"/>
      <w:lvlText w:val="-"/>
      <w:lvlJc w:val="left"/>
      <w:pPr>
        <w:tabs>
          <w:tab w:val="num" w:pos="780"/>
        </w:tabs>
        <w:ind w:left="780" w:hanging="360"/>
      </w:pPr>
      <w:rPr>
        <w:rFonts w:hint="eastAsia"/>
      </w:rPr>
    </w:lvl>
  </w:abstractNum>
  <w:abstractNum w:abstractNumId="886">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887">
    <w:nsid w:val="4EE973AB"/>
    <w:multiLevelType w:val="hybridMultilevel"/>
    <w:tmpl w:val="DAAA5E92"/>
    <w:lvl w:ilvl="0" w:tplc="73A6290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88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89">
    <w:nsid w:val="4F3D1A71"/>
    <w:multiLevelType w:val="singleLevel"/>
    <w:tmpl w:val="47F611A2"/>
    <w:lvl w:ilvl="0">
      <w:start w:val="2"/>
      <w:numFmt w:val="decimal"/>
      <w:lvlText w:val="%1."/>
      <w:legacy w:legacy="1" w:legacySpace="0" w:legacyIndent="360"/>
      <w:lvlJc w:val="left"/>
      <w:rPr>
        <w:rFonts w:ascii="Georgia" w:hAnsi="Georgia" w:hint="default"/>
      </w:rPr>
    </w:lvl>
  </w:abstractNum>
  <w:abstractNum w:abstractNumId="890">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891">
    <w:nsid w:val="4F5117B9"/>
    <w:multiLevelType w:val="singleLevel"/>
    <w:tmpl w:val="AA5CFCB8"/>
    <w:lvl w:ilvl="0">
      <w:start w:val="5"/>
      <w:numFmt w:val="decimal"/>
      <w:lvlText w:val="%1"/>
      <w:legacy w:legacy="1" w:legacySpace="0" w:legacyIndent="360"/>
      <w:lvlJc w:val="left"/>
      <w:rPr>
        <w:rFonts w:ascii="Georgia" w:hAnsi="Georgia" w:hint="default"/>
      </w:rPr>
    </w:lvl>
  </w:abstractNum>
  <w:abstractNum w:abstractNumId="89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3">
    <w:nsid w:val="4F901754"/>
    <w:multiLevelType w:val="hybridMultilevel"/>
    <w:tmpl w:val="327E5790"/>
    <w:lvl w:ilvl="0" w:tplc="2EE67D08">
      <w:start w:val="1"/>
      <w:numFmt w:val="decimal"/>
      <w:lvlText w:val="%1."/>
      <w:lvlJc w:val="left"/>
      <w:pPr>
        <w:tabs>
          <w:tab w:val="num" w:pos="680"/>
        </w:tabs>
        <w:ind w:left="680" w:hanging="34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5">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896">
    <w:nsid w:val="4FA95CA7"/>
    <w:multiLevelType w:val="hybridMultilevel"/>
    <w:tmpl w:val="A7FE69DE"/>
    <w:lvl w:ilvl="0" w:tplc="2C168F08">
      <w:start w:val="1"/>
      <w:numFmt w:val="lowerLetter"/>
      <w:lvlText w:val="%1)"/>
      <w:lvlJc w:val="left"/>
      <w:pPr>
        <w:tabs>
          <w:tab w:val="num" w:pos="1080"/>
        </w:tabs>
        <w:ind w:left="1080" w:hanging="360"/>
      </w:pPr>
      <w:rPr>
        <w:rFonts w:hint="default"/>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97">
    <w:nsid w:val="4FB80278"/>
    <w:multiLevelType w:val="multilevel"/>
    <w:tmpl w:val="CFC8B8FE"/>
    <w:lvl w:ilvl="0">
      <w:start w:val="1"/>
      <w:numFmt w:val="bullet"/>
      <w:lvlText w:val=""/>
      <w:lvlJc w:val="left"/>
      <w:pPr>
        <w:tabs>
          <w:tab w:val="num" w:pos="1290"/>
        </w:tabs>
        <w:ind w:left="1290" w:hanging="360"/>
      </w:pPr>
      <w:rPr>
        <w:rFonts w:ascii="Symbol" w:hAnsi="Symbol" w:hint="default"/>
      </w:rPr>
    </w:lvl>
    <w:lvl w:ilvl="1" w:tentative="1">
      <w:start w:val="1"/>
      <w:numFmt w:val="bullet"/>
      <w:lvlText w:val="o"/>
      <w:lvlJc w:val="left"/>
      <w:pPr>
        <w:tabs>
          <w:tab w:val="num" w:pos="2010"/>
        </w:tabs>
        <w:ind w:left="2010" w:hanging="360"/>
      </w:pPr>
      <w:rPr>
        <w:rFonts w:ascii="Courier New" w:hAnsi="Courier New" w:hint="default"/>
      </w:rPr>
    </w:lvl>
    <w:lvl w:ilvl="2" w:tentative="1">
      <w:start w:val="1"/>
      <w:numFmt w:val="bullet"/>
      <w:lvlText w:val=""/>
      <w:lvlJc w:val="left"/>
      <w:pPr>
        <w:tabs>
          <w:tab w:val="num" w:pos="2730"/>
        </w:tabs>
        <w:ind w:left="2730" w:hanging="360"/>
      </w:pPr>
      <w:rPr>
        <w:rFonts w:ascii="Wingdings" w:hAnsi="Wingdings" w:hint="default"/>
      </w:rPr>
    </w:lvl>
    <w:lvl w:ilvl="3" w:tentative="1">
      <w:start w:val="1"/>
      <w:numFmt w:val="bullet"/>
      <w:lvlText w:val=""/>
      <w:lvlJc w:val="left"/>
      <w:pPr>
        <w:tabs>
          <w:tab w:val="num" w:pos="3450"/>
        </w:tabs>
        <w:ind w:left="3450" w:hanging="360"/>
      </w:pPr>
      <w:rPr>
        <w:rFonts w:ascii="Symbol" w:hAnsi="Symbol" w:hint="default"/>
      </w:rPr>
    </w:lvl>
    <w:lvl w:ilvl="4" w:tentative="1">
      <w:start w:val="1"/>
      <w:numFmt w:val="bullet"/>
      <w:lvlText w:val="o"/>
      <w:lvlJc w:val="left"/>
      <w:pPr>
        <w:tabs>
          <w:tab w:val="num" w:pos="4170"/>
        </w:tabs>
        <w:ind w:left="4170" w:hanging="360"/>
      </w:pPr>
      <w:rPr>
        <w:rFonts w:ascii="Courier New" w:hAnsi="Courier New" w:hint="default"/>
      </w:rPr>
    </w:lvl>
    <w:lvl w:ilvl="5" w:tentative="1">
      <w:start w:val="1"/>
      <w:numFmt w:val="bullet"/>
      <w:lvlText w:val=""/>
      <w:lvlJc w:val="left"/>
      <w:pPr>
        <w:tabs>
          <w:tab w:val="num" w:pos="4890"/>
        </w:tabs>
        <w:ind w:left="4890" w:hanging="360"/>
      </w:pPr>
      <w:rPr>
        <w:rFonts w:ascii="Wingdings" w:hAnsi="Wingdings" w:hint="default"/>
      </w:rPr>
    </w:lvl>
    <w:lvl w:ilvl="6" w:tentative="1">
      <w:start w:val="1"/>
      <w:numFmt w:val="bullet"/>
      <w:lvlText w:val=""/>
      <w:lvlJc w:val="left"/>
      <w:pPr>
        <w:tabs>
          <w:tab w:val="num" w:pos="5610"/>
        </w:tabs>
        <w:ind w:left="5610" w:hanging="360"/>
      </w:pPr>
      <w:rPr>
        <w:rFonts w:ascii="Symbol" w:hAnsi="Symbol" w:hint="default"/>
      </w:rPr>
    </w:lvl>
    <w:lvl w:ilvl="7" w:tentative="1">
      <w:start w:val="1"/>
      <w:numFmt w:val="bullet"/>
      <w:lvlText w:val="o"/>
      <w:lvlJc w:val="left"/>
      <w:pPr>
        <w:tabs>
          <w:tab w:val="num" w:pos="6330"/>
        </w:tabs>
        <w:ind w:left="6330" w:hanging="360"/>
      </w:pPr>
      <w:rPr>
        <w:rFonts w:ascii="Courier New" w:hAnsi="Courier New" w:hint="default"/>
      </w:rPr>
    </w:lvl>
    <w:lvl w:ilvl="8" w:tentative="1">
      <w:start w:val="1"/>
      <w:numFmt w:val="bullet"/>
      <w:lvlText w:val=""/>
      <w:lvlJc w:val="left"/>
      <w:pPr>
        <w:tabs>
          <w:tab w:val="num" w:pos="7050"/>
        </w:tabs>
        <w:ind w:left="7050" w:hanging="360"/>
      </w:pPr>
      <w:rPr>
        <w:rFonts w:ascii="Wingdings" w:hAnsi="Wingdings" w:hint="default"/>
      </w:rPr>
    </w:lvl>
  </w:abstractNum>
  <w:abstractNum w:abstractNumId="89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0">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90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0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90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5">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6">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90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910">
    <w:nsid w:val="51073AAE"/>
    <w:multiLevelType w:val="hybridMultilevel"/>
    <w:tmpl w:val="0E2CF4E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1">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515457EB"/>
    <w:multiLevelType w:val="hybridMultilevel"/>
    <w:tmpl w:val="2B3E5878"/>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3">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4">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915">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6">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7">
    <w:nsid w:val="51A86567"/>
    <w:multiLevelType w:val="hybridMultilevel"/>
    <w:tmpl w:val="239A1ACC"/>
    <w:lvl w:ilvl="0" w:tplc="B3FE9D82">
      <w:start w:val="1"/>
      <w:numFmt w:val="decimal"/>
      <w:lvlText w:val="%1、"/>
      <w:lvlJc w:val="left"/>
      <w:pPr>
        <w:tabs>
          <w:tab w:val="num" w:pos="1575"/>
        </w:tabs>
        <w:ind w:left="1575" w:hanging="100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91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91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92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2">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3">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92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5">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6">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927">
    <w:nsid w:val="536D3E58"/>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928">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9">
    <w:nsid w:val="537904D8"/>
    <w:multiLevelType w:val="hybridMultilevel"/>
    <w:tmpl w:val="B184BAAC"/>
    <w:lvl w:ilvl="0" w:tplc="35127D78">
      <w:start w:val="1"/>
      <w:numFmt w:val="lowerRoman"/>
      <w:lvlText w:val="%1)"/>
      <w:lvlJc w:val="left"/>
      <w:pPr>
        <w:tabs>
          <w:tab w:val="num" w:pos="1428"/>
        </w:tabs>
        <w:ind w:left="1428" w:hanging="720"/>
      </w:pPr>
      <w:rPr>
        <w:rFonts w:hint="default"/>
      </w:rPr>
    </w:lvl>
    <w:lvl w:ilvl="1" w:tplc="EA36B9B4">
      <w:start w:val="1"/>
      <w:numFmt w:val="decimal"/>
      <w:lvlText w:val="%2."/>
      <w:lvlJc w:val="left"/>
      <w:pPr>
        <w:tabs>
          <w:tab w:val="num" w:pos="1788"/>
        </w:tabs>
        <w:ind w:left="1788" w:hanging="360"/>
      </w:pPr>
      <w:rPr>
        <w:rFonts w:hint="default"/>
      </w:rPr>
    </w:lvl>
    <w:lvl w:ilvl="2" w:tplc="0816001B" w:tentative="1">
      <w:start w:val="1"/>
      <w:numFmt w:val="lowerRoman"/>
      <w:lvlText w:val="%3."/>
      <w:lvlJc w:val="right"/>
      <w:pPr>
        <w:tabs>
          <w:tab w:val="num" w:pos="2508"/>
        </w:tabs>
        <w:ind w:left="2508" w:hanging="180"/>
      </w:pPr>
    </w:lvl>
    <w:lvl w:ilvl="3" w:tplc="0816000F" w:tentative="1">
      <w:start w:val="1"/>
      <w:numFmt w:val="decimal"/>
      <w:lvlText w:val="%4."/>
      <w:lvlJc w:val="left"/>
      <w:pPr>
        <w:tabs>
          <w:tab w:val="num" w:pos="3228"/>
        </w:tabs>
        <w:ind w:left="3228" w:hanging="360"/>
      </w:pPr>
    </w:lvl>
    <w:lvl w:ilvl="4" w:tplc="08160019" w:tentative="1">
      <w:start w:val="1"/>
      <w:numFmt w:val="lowerLetter"/>
      <w:lvlText w:val="%5."/>
      <w:lvlJc w:val="left"/>
      <w:pPr>
        <w:tabs>
          <w:tab w:val="num" w:pos="3948"/>
        </w:tabs>
        <w:ind w:left="3948" w:hanging="360"/>
      </w:pPr>
    </w:lvl>
    <w:lvl w:ilvl="5" w:tplc="0816001B" w:tentative="1">
      <w:start w:val="1"/>
      <w:numFmt w:val="lowerRoman"/>
      <w:lvlText w:val="%6."/>
      <w:lvlJc w:val="right"/>
      <w:pPr>
        <w:tabs>
          <w:tab w:val="num" w:pos="4668"/>
        </w:tabs>
        <w:ind w:left="4668" w:hanging="180"/>
      </w:pPr>
    </w:lvl>
    <w:lvl w:ilvl="6" w:tplc="0816000F" w:tentative="1">
      <w:start w:val="1"/>
      <w:numFmt w:val="decimal"/>
      <w:lvlText w:val="%7."/>
      <w:lvlJc w:val="left"/>
      <w:pPr>
        <w:tabs>
          <w:tab w:val="num" w:pos="5388"/>
        </w:tabs>
        <w:ind w:left="5388" w:hanging="360"/>
      </w:pPr>
    </w:lvl>
    <w:lvl w:ilvl="7" w:tplc="08160019" w:tentative="1">
      <w:start w:val="1"/>
      <w:numFmt w:val="lowerLetter"/>
      <w:lvlText w:val="%8."/>
      <w:lvlJc w:val="left"/>
      <w:pPr>
        <w:tabs>
          <w:tab w:val="num" w:pos="6108"/>
        </w:tabs>
        <w:ind w:left="6108" w:hanging="360"/>
      </w:pPr>
    </w:lvl>
    <w:lvl w:ilvl="8" w:tplc="0816001B" w:tentative="1">
      <w:start w:val="1"/>
      <w:numFmt w:val="lowerRoman"/>
      <w:lvlText w:val="%9."/>
      <w:lvlJc w:val="right"/>
      <w:pPr>
        <w:tabs>
          <w:tab w:val="num" w:pos="6828"/>
        </w:tabs>
        <w:ind w:left="6828" w:hanging="180"/>
      </w:pPr>
    </w:lvl>
  </w:abstractNum>
  <w:abstractNum w:abstractNumId="930">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31">
    <w:nsid w:val="53941B8D"/>
    <w:multiLevelType w:val="singleLevel"/>
    <w:tmpl w:val="6D283AA4"/>
    <w:lvl w:ilvl="0">
      <w:start w:val="42"/>
      <w:numFmt w:val="decimal"/>
      <w:lvlText w:val="%1"/>
      <w:legacy w:legacy="1" w:legacySpace="0" w:legacyIndent="360"/>
      <w:lvlJc w:val="left"/>
      <w:rPr>
        <w:rFonts w:ascii="Georgia" w:hAnsi="Georgia" w:hint="default"/>
      </w:rPr>
    </w:lvl>
  </w:abstractNum>
  <w:abstractNum w:abstractNumId="93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933">
    <w:nsid w:val="53AF2D03"/>
    <w:multiLevelType w:val="singleLevel"/>
    <w:tmpl w:val="0409000F"/>
    <w:lvl w:ilvl="0">
      <w:start w:val="1"/>
      <w:numFmt w:val="decimal"/>
      <w:lvlText w:val="%1."/>
      <w:lvlJc w:val="left"/>
      <w:pPr>
        <w:tabs>
          <w:tab w:val="num" w:pos="360"/>
        </w:tabs>
        <w:ind w:left="360" w:hanging="360"/>
      </w:pPr>
    </w:lvl>
  </w:abstractNum>
  <w:abstractNum w:abstractNumId="934">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5">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6">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937">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8">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39">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940">
    <w:nsid w:val="53FE7F8A"/>
    <w:multiLevelType w:val="hybridMultilevel"/>
    <w:tmpl w:val="3D4048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1">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942">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3">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4">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945">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6">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94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948">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949">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0">
    <w:nsid w:val="557C34EA"/>
    <w:multiLevelType w:val="hybridMultilevel"/>
    <w:tmpl w:val="D58AC30A"/>
    <w:lvl w:ilvl="0" w:tplc="8D407C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5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952">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3">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954">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955">
    <w:nsid w:val="55EC0749"/>
    <w:multiLevelType w:val="singleLevel"/>
    <w:tmpl w:val="7982D662"/>
    <w:lvl w:ilvl="0">
      <w:start w:val="49"/>
      <w:numFmt w:val="decimal"/>
      <w:lvlText w:val="%1"/>
      <w:legacy w:legacy="1" w:legacySpace="0" w:legacyIndent="360"/>
      <w:lvlJc w:val="left"/>
      <w:rPr>
        <w:rFonts w:ascii="Georgia" w:hAnsi="Georgia" w:hint="default"/>
      </w:rPr>
    </w:lvl>
  </w:abstractNum>
  <w:abstractNum w:abstractNumId="956">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957">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58">
    <w:nsid w:val="56220EAB"/>
    <w:multiLevelType w:val="hybridMultilevel"/>
    <w:tmpl w:val="1FAED600"/>
    <w:lvl w:ilvl="0" w:tplc="FBA4653C">
      <w:start w:val="1"/>
      <w:numFmt w:val="lowerLetter"/>
      <w:lvlText w:val="%1)"/>
      <w:lvlJc w:val="left"/>
      <w:pPr>
        <w:tabs>
          <w:tab w:val="num" w:pos="1455"/>
        </w:tabs>
        <w:ind w:left="1455" w:hanging="870"/>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959">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0">
    <w:nsid w:val="56857DAD"/>
    <w:multiLevelType w:val="multilevel"/>
    <w:tmpl w:val="6A047E8A"/>
    <w:lvl w:ilvl="0">
      <w:start w:val="264"/>
      <w:numFmt w:val="decimal"/>
      <w:lvlText w:val="%1."/>
      <w:lvlJc w:val="left"/>
      <w:pPr>
        <w:tabs>
          <w:tab w:val="num" w:pos="600"/>
        </w:tabs>
        <w:ind w:left="600" w:hanging="60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61">
    <w:nsid w:val="56B94DE7"/>
    <w:multiLevelType w:val="hybridMultilevel"/>
    <w:tmpl w:val="0FFEF588"/>
    <w:lvl w:ilvl="0" w:tplc="9EA805F6">
      <w:numFmt w:val="bullet"/>
      <w:lvlText w:val="-"/>
      <w:lvlJc w:val="left"/>
      <w:pPr>
        <w:tabs>
          <w:tab w:val="num" w:pos="630"/>
        </w:tabs>
        <w:ind w:left="630" w:hanging="63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964">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965">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966">
    <w:nsid w:val="57255D88"/>
    <w:multiLevelType w:val="singleLevel"/>
    <w:tmpl w:val="F448FE40"/>
    <w:lvl w:ilvl="0">
      <w:numFmt w:val="bullet"/>
      <w:lvlText w:val=""/>
      <w:lvlJc w:val="left"/>
      <w:pPr>
        <w:tabs>
          <w:tab w:val="num" w:pos="840"/>
        </w:tabs>
        <w:ind w:left="840" w:hanging="360"/>
      </w:pPr>
      <w:rPr>
        <w:rFonts w:ascii="Symbol" w:hAnsi="Symbol" w:hint="default"/>
      </w:rPr>
    </w:lvl>
  </w:abstractNum>
  <w:abstractNum w:abstractNumId="967">
    <w:nsid w:val="57273336"/>
    <w:multiLevelType w:val="singleLevel"/>
    <w:tmpl w:val="C290A69A"/>
    <w:lvl w:ilvl="0">
      <w:start w:val="4"/>
      <w:numFmt w:val="decimal"/>
      <w:lvlText w:val="%1."/>
      <w:lvlJc w:val="left"/>
      <w:pPr>
        <w:tabs>
          <w:tab w:val="num" w:pos="705"/>
        </w:tabs>
        <w:ind w:left="705" w:hanging="630"/>
      </w:pPr>
      <w:rPr>
        <w:rFonts w:hint="default"/>
        <w:b/>
      </w:rPr>
    </w:lvl>
  </w:abstractNum>
  <w:abstractNum w:abstractNumId="968">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69">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70">
    <w:nsid w:val="57481A62"/>
    <w:multiLevelType w:val="hybridMultilevel"/>
    <w:tmpl w:val="0FD01F64"/>
    <w:lvl w:ilvl="0" w:tplc="B17EE3FE">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2">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973">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4">
    <w:nsid w:val="577202F0"/>
    <w:multiLevelType w:val="hybridMultilevel"/>
    <w:tmpl w:val="B838C876"/>
    <w:lvl w:ilvl="0" w:tplc="600E4D08">
      <w:start w:val="147"/>
      <w:numFmt w:val="decimal"/>
      <w:lvlText w:val="%1."/>
      <w:lvlJc w:val="left"/>
      <w:pPr>
        <w:tabs>
          <w:tab w:val="num" w:pos="705"/>
        </w:tabs>
        <w:ind w:left="705" w:hanging="7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5">
    <w:nsid w:val="579E0CA9"/>
    <w:multiLevelType w:val="singleLevel"/>
    <w:tmpl w:val="DB9437B0"/>
    <w:lvl w:ilvl="0">
      <w:start w:val="1"/>
      <w:numFmt w:val="decimal"/>
      <w:lvlText w:val="%1."/>
      <w:lvlJc w:val="left"/>
      <w:pPr>
        <w:tabs>
          <w:tab w:val="num" w:pos="405"/>
        </w:tabs>
        <w:ind w:left="405" w:hanging="405"/>
      </w:pPr>
      <w:rPr>
        <w:rFonts w:hint="default"/>
      </w:rPr>
    </w:lvl>
  </w:abstractNum>
  <w:abstractNum w:abstractNumId="976">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77">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8">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9">
    <w:nsid w:val="57C60912"/>
    <w:multiLevelType w:val="hybridMultilevel"/>
    <w:tmpl w:val="4322F92A"/>
    <w:lvl w:ilvl="0" w:tplc="7EF63700">
      <w:start w:val="1"/>
      <w:numFmt w:val="lowerLetter"/>
      <w:lvlText w:val="%1)"/>
      <w:lvlJc w:val="left"/>
      <w:pPr>
        <w:tabs>
          <w:tab w:val="num" w:pos="898"/>
        </w:tabs>
        <w:ind w:left="898" w:hanging="3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98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81">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2">
    <w:nsid w:val="57E52E03"/>
    <w:multiLevelType w:val="hybridMultilevel"/>
    <w:tmpl w:val="927AEF7A"/>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3">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5">
    <w:nsid w:val="583C3408"/>
    <w:multiLevelType w:val="hybridMultilevel"/>
    <w:tmpl w:val="1CFA157E"/>
    <w:lvl w:ilvl="0" w:tplc="9014DDD6">
      <w:start w:val="101"/>
      <w:numFmt w:val="decimal"/>
      <w:lvlText w:val="%1."/>
      <w:lvlJc w:val="left"/>
      <w:pPr>
        <w:tabs>
          <w:tab w:val="num" w:pos="705"/>
        </w:tabs>
        <w:ind w:left="705" w:hanging="7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6">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988">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9">
    <w:nsid w:val="58DE0BF2"/>
    <w:multiLevelType w:val="singleLevel"/>
    <w:tmpl w:val="0416000F"/>
    <w:lvl w:ilvl="0">
      <w:start w:val="1"/>
      <w:numFmt w:val="decimal"/>
      <w:lvlText w:val="%1."/>
      <w:lvlJc w:val="left"/>
      <w:pPr>
        <w:tabs>
          <w:tab w:val="num" w:pos="360"/>
        </w:tabs>
        <w:ind w:left="360" w:hanging="360"/>
      </w:pPr>
      <w:rPr>
        <w:rFonts w:hint="default"/>
      </w:rPr>
    </w:lvl>
  </w:abstractNum>
  <w:abstractNum w:abstractNumId="990">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991">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92">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994">
    <w:nsid w:val="59526619"/>
    <w:multiLevelType w:val="hybridMultilevel"/>
    <w:tmpl w:val="58401DB8"/>
    <w:lvl w:ilvl="0" w:tplc="5A84D50E">
      <w:start w:val="1"/>
      <w:numFmt w:val="bullet"/>
      <w:lvlText w:val=""/>
      <w:lvlJc w:val="left"/>
      <w:pPr>
        <w:tabs>
          <w:tab w:val="num" w:pos="1935"/>
        </w:tabs>
        <w:ind w:left="193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996">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997">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998">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9">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0">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001">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00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00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00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6">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7">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8">
    <w:nsid w:val="5B10439A"/>
    <w:multiLevelType w:val="singleLevel"/>
    <w:tmpl w:val="3D42821A"/>
    <w:lvl w:ilvl="0">
      <w:start w:val="1"/>
      <w:numFmt w:val="lowerLetter"/>
      <w:lvlText w:val="%1)"/>
      <w:lvlJc w:val="left"/>
      <w:pPr>
        <w:tabs>
          <w:tab w:val="num" w:pos="1080"/>
        </w:tabs>
        <w:ind w:left="1080" w:hanging="360"/>
      </w:pPr>
      <w:rPr>
        <w:rFonts w:hint="default"/>
      </w:rPr>
    </w:lvl>
  </w:abstractNum>
  <w:abstractNum w:abstractNumId="1009">
    <w:nsid w:val="5B3842FD"/>
    <w:multiLevelType w:val="multilevel"/>
    <w:tmpl w:val="5E5C60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10">
    <w:nsid w:val="5B4F37AF"/>
    <w:multiLevelType w:val="singleLevel"/>
    <w:tmpl w:val="44DCFCE4"/>
    <w:lvl w:ilvl="0">
      <w:start w:val="1"/>
      <w:numFmt w:val="decimal"/>
      <w:lvlText w:val="%1"/>
      <w:legacy w:legacy="1" w:legacySpace="0" w:legacyIndent="360"/>
      <w:lvlJc w:val="left"/>
      <w:rPr>
        <w:rFonts w:ascii="Georgia" w:hAnsi="Georgia" w:hint="default"/>
      </w:rPr>
    </w:lvl>
  </w:abstractNum>
  <w:abstractNum w:abstractNumId="1011">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12">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3">
    <w:nsid w:val="5B8D6939"/>
    <w:multiLevelType w:val="hybridMultilevel"/>
    <w:tmpl w:val="5B36AF98"/>
    <w:lvl w:ilvl="0" w:tplc="5B22B06A">
      <w:start w:val="5"/>
      <w:numFmt w:val="decimal"/>
      <w:lvlText w:val="（%1）"/>
      <w:lvlJc w:val="left"/>
      <w:pPr>
        <w:tabs>
          <w:tab w:val="num" w:pos="1357"/>
        </w:tabs>
        <w:ind w:left="1357" w:hanging="720"/>
      </w:pPr>
      <w:rPr>
        <w:rFonts w:ascii="SimSun" w:hAnsi="SimSun" w:hint="eastAsia"/>
        <w:color w:val="auto"/>
      </w:rPr>
    </w:lvl>
    <w:lvl w:ilvl="1" w:tplc="04090019" w:tentative="1">
      <w:start w:val="1"/>
      <w:numFmt w:val="lowerLetter"/>
      <w:lvlText w:val="%2)"/>
      <w:lvlJc w:val="left"/>
      <w:pPr>
        <w:tabs>
          <w:tab w:val="num" w:pos="1477"/>
        </w:tabs>
        <w:ind w:left="1477" w:hanging="420"/>
      </w:pPr>
    </w:lvl>
    <w:lvl w:ilvl="2" w:tplc="0409001B" w:tentative="1">
      <w:start w:val="1"/>
      <w:numFmt w:val="lowerRoman"/>
      <w:lvlText w:val="%3."/>
      <w:lvlJc w:val="right"/>
      <w:pPr>
        <w:tabs>
          <w:tab w:val="num" w:pos="1897"/>
        </w:tabs>
        <w:ind w:left="1897" w:hanging="420"/>
      </w:pPr>
    </w:lvl>
    <w:lvl w:ilvl="3" w:tplc="0409000F" w:tentative="1">
      <w:start w:val="1"/>
      <w:numFmt w:val="decimal"/>
      <w:lvlText w:val="%4."/>
      <w:lvlJc w:val="left"/>
      <w:pPr>
        <w:tabs>
          <w:tab w:val="num" w:pos="2317"/>
        </w:tabs>
        <w:ind w:left="2317" w:hanging="420"/>
      </w:pPr>
    </w:lvl>
    <w:lvl w:ilvl="4" w:tplc="04090019" w:tentative="1">
      <w:start w:val="1"/>
      <w:numFmt w:val="lowerLetter"/>
      <w:lvlText w:val="%5)"/>
      <w:lvlJc w:val="left"/>
      <w:pPr>
        <w:tabs>
          <w:tab w:val="num" w:pos="2737"/>
        </w:tabs>
        <w:ind w:left="2737" w:hanging="420"/>
      </w:pPr>
    </w:lvl>
    <w:lvl w:ilvl="5" w:tplc="0409001B" w:tentative="1">
      <w:start w:val="1"/>
      <w:numFmt w:val="lowerRoman"/>
      <w:lvlText w:val="%6."/>
      <w:lvlJc w:val="right"/>
      <w:pPr>
        <w:tabs>
          <w:tab w:val="num" w:pos="3157"/>
        </w:tabs>
        <w:ind w:left="3157" w:hanging="420"/>
      </w:pPr>
    </w:lvl>
    <w:lvl w:ilvl="6" w:tplc="0409000F" w:tentative="1">
      <w:start w:val="1"/>
      <w:numFmt w:val="decimal"/>
      <w:lvlText w:val="%7."/>
      <w:lvlJc w:val="left"/>
      <w:pPr>
        <w:tabs>
          <w:tab w:val="num" w:pos="3577"/>
        </w:tabs>
        <w:ind w:left="3577" w:hanging="420"/>
      </w:pPr>
    </w:lvl>
    <w:lvl w:ilvl="7" w:tplc="04090019" w:tentative="1">
      <w:start w:val="1"/>
      <w:numFmt w:val="lowerLetter"/>
      <w:lvlText w:val="%8)"/>
      <w:lvlJc w:val="left"/>
      <w:pPr>
        <w:tabs>
          <w:tab w:val="num" w:pos="3997"/>
        </w:tabs>
        <w:ind w:left="3997" w:hanging="420"/>
      </w:pPr>
    </w:lvl>
    <w:lvl w:ilvl="8" w:tplc="0409001B" w:tentative="1">
      <w:start w:val="1"/>
      <w:numFmt w:val="lowerRoman"/>
      <w:lvlText w:val="%9."/>
      <w:lvlJc w:val="right"/>
      <w:pPr>
        <w:tabs>
          <w:tab w:val="num" w:pos="4417"/>
        </w:tabs>
        <w:ind w:left="4417" w:hanging="420"/>
      </w:pPr>
    </w:lvl>
  </w:abstractNum>
  <w:abstractNum w:abstractNumId="1014">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15">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6">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7">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018">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19">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0">
    <w:nsid w:val="5C086134"/>
    <w:multiLevelType w:val="singleLevel"/>
    <w:tmpl w:val="A9CEE67E"/>
    <w:lvl w:ilvl="0">
      <w:numFmt w:val="bullet"/>
      <w:lvlText w:val="-"/>
      <w:lvlJc w:val="left"/>
      <w:pPr>
        <w:tabs>
          <w:tab w:val="num" w:pos="1068"/>
        </w:tabs>
        <w:ind w:left="1068" w:hanging="360"/>
      </w:pPr>
      <w:rPr>
        <w:rFonts w:hint="default"/>
      </w:rPr>
    </w:lvl>
  </w:abstractNum>
  <w:abstractNum w:abstractNumId="102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2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3">
    <w:nsid w:val="5C8F274B"/>
    <w:multiLevelType w:val="hybridMultilevel"/>
    <w:tmpl w:val="2B4433B2"/>
    <w:lvl w:ilvl="0" w:tplc="5A84D50E">
      <w:start w:val="1"/>
      <w:numFmt w:val="bullet"/>
      <w:lvlText w:val=""/>
      <w:lvlJc w:val="left"/>
      <w:pPr>
        <w:tabs>
          <w:tab w:val="num" w:pos="1935"/>
        </w:tabs>
        <w:ind w:left="193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4">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1025">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026">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027">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8">
    <w:nsid w:val="5D5436F9"/>
    <w:multiLevelType w:val="singleLevel"/>
    <w:tmpl w:val="04190017"/>
    <w:lvl w:ilvl="0">
      <w:start w:val="1"/>
      <w:numFmt w:val="lowerLetter"/>
      <w:lvlText w:val="%1)"/>
      <w:lvlJc w:val="left"/>
      <w:pPr>
        <w:tabs>
          <w:tab w:val="num" w:pos="360"/>
        </w:tabs>
        <w:ind w:left="360" w:hanging="360"/>
      </w:pPr>
      <w:rPr>
        <w:rFonts w:hint="default"/>
      </w:rPr>
    </w:lvl>
  </w:abstractNum>
  <w:abstractNum w:abstractNumId="1029">
    <w:nsid w:val="5D55415B"/>
    <w:multiLevelType w:val="hybridMultilevel"/>
    <w:tmpl w:val="B9429AC6"/>
    <w:lvl w:ilvl="0" w:tplc="0419000B">
      <w:start w:val="1"/>
      <w:numFmt w:val="bullet"/>
      <w:lvlText w:val=""/>
      <w:lvlJc w:val="left"/>
      <w:pPr>
        <w:tabs>
          <w:tab w:val="num" w:pos="9"/>
        </w:tabs>
        <w:ind w:left="9" w:hanging="360"/>
      </w:pPr>
      <w:rPr>
        <w:rFonts w:ascii="Wingdings" w:hAnsi="Wingdings" w:hint="default"/>
      </w:rPr>
    </w:lvl>
    <w:lvl w:ilvl="1" w:tplc="04190003">
      <w:start w:val="1"/>
      <w:numFmt w:val="bullet"/>
      <w:lvlText w:val="o"/>
      <w:lvlJc w:val="left"/>
      <w:pPr>
        <w:tabs>
          <w:tab w:val="num" w:pos="729"/>
        </w:tabs>
        <w:ind w:left="729" w:hanging="360"/>
      </w:pPr>
      <w:rPr>
        <w:rFonts w:ascii="Courier New" w:hAnsi="Courier New" w:cs="Courier New" w:hint="default"/>
      </w:rPr>
    </w:lvl>
    <w:lvl w:ilvl="2" w:tplc="04190005" w:tentative="1">
      <w:start w:val="1"/>
      <w:numFmt w:val="bullet"/>
      <w:lvlText w:val=""/>
      <w:lvlJc w:val="left"/>
      <w:pPr>
        <w:tabs>
          <w:tab w:val="num" w:pos="1449"/>
        </w:tabs>
        <w:ind w:left="1449" w:hanging="360"/>
      </w:pPr>
      <w:rPr>
        <w:rFonts w:ascii="Wingdings" w:hAnsi="Wingdings" w:hint="default"/>
      </w:rPr>
    </w:lvl>
    <w:lvl w:ilvl="3" w:tplc="04190001" w:tentative="1">
      <w:start w:val="1"/>
      <w:numFmt w:val="bullet"/>
      <w:lvlText w:val=""/>
      <w:lvlJc w:val="left"/>
      <w:pPr>
        <w:tabs>
          <w:tab w:val="num" w:pos="2169"/>
        </w:tabs>
        <w:ind w:left="2169" w:hanging="360"/>
      </w:pPr>
      <w:rPr>
        <w:rFonts w:ascii="Symbol" w:hAnsi="Symbol" w:hint="default"/>
      </w:rPr>
    </w:lvl>
    <w:lvl w:ilvl="4" w:tplc="04190003" w:tentative="1">
      <w:start w:val="1"/>
      <w:numFmt w:val="bullet"/>
      <w:lvlText w:val="o"/>
      <w:lvlJc w:val="left"/>
      <w:pPr>
        <w:tabs>
          <w:tab w:val="num" w:pos="2889"/>
        </w:tabs>
        <w:ind w:left="2889" w:hanging="360"/>
      </w:pPr>
      <w:rPr>
        <w:rFonts w:ascii="Courier New" w:hAnsi="Courier New" w:cs="Courier New" w:hint="default"/>
      </w:rPr>
    </w:lvl>
    <w:lvl w:ilvl="5" w:tplc="04190005" w:tentative="1">
      <w:start w:val="1"/>
      <w:numFmt w:val="bullet"/>
      <w:lvlText w:val=""/>
      <w:lvlJc w:val="left"/>
      <w:pPr>
        <w:tabs>
          <w:tab w:val="num" w:pos="3609"/>
        </w:tabs>
        <w:ind w:left="3609" w:hanging="360"/>
      </w:pPr>
      <w:rPr>
        <w:rFonts w:ascii="Wingdings" w:hAnsi="Wingdings" w:hint="default"/>
      </w:rPr>
    </w:lvl>
    <w:lvl w:ilvl="6" w:tplc="04190001" w:tentative="1">
      <w:start w:val="1"/>
      <w:numFmt w:val="bullet"/>
      <w:lvlText w:val=""/>
      <w:lvlJc w:val="left"/>
      <w:pPr>
        <w:tabs>
          <w:tab w:val="num" w:pos="4329"/>
        </w:tabs>
        <w:ind w:left="4329" w:hanging="360"/>
      </w:pPr>
      <w:rPr>
        <w:rFonts w:ascii="Symbol" w:hAnsi="Symbol" w:hint="default"/>
      </w:rPr>
    </w:lvl>
    <w:lvl w:ilvl="7" w:tplc="04190003" w:tentative="1">
      <w:start w:val="1"/>
      <w:numFmt w:val="bullet"/>
      <w:lvlText w:val="o"/>
      <w:lvlJc w:val="left"/>
      <w:pPr>
        <w:tabs>
          <w:tab w:val="num" w:pos="5049"/>
        </w:tabs>
        <w:ind w:left="5049" w:hanging="360"/>
      </w:pPr>
      <w:rPr>
        <w:rFonts w:ascii="Courier New" w:hAnsi="Courier New" w:cs="Courier New" w:hint="default"/>
      </w:rPr>
    </w:lvl>
    <w:lvl w:ilvl="8" w:tplc="04190005" w:tentative="1">
      <w:start w:val="1"/>
      <w:numFmt w:val="bullet"/>
      <w:lvlText w:val=""/>
      <w:lvlJc w:val="left"/>
      <w:pPr>
        <w:tabs>
          <w:tab w:val="num" w:pos="5769"/>
        </w:tabs>
        <w:ind w:left="5769" w:hanging="360"/>
      </w:pPr>
      <w:rPr>
        <w:rFonts w:ascii="Wingdings" w:hAnsi="Wingdings" w:hint="default"/>
      </w:rPr>
    </w:lvl>
  </w:abstractNum>
  <w:abstractNum w:abstractNumId="103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031">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032">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33">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034">
    <w:nsid w:val="5DA135C9"/>
    <w:multiLevelType w:val="hybridMultilevel"/>
    <w:tmpl w:val="5582EFE0"/>
    <w:lvl w:ilvl="0" w:tplc="73A6290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03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7">
    <w:nsid w:val="5DF3703F"/>
    <w:multiLevelType w:val="hybridMultilevel"/>
    <w:tmpl w:val="0CBE40B6"/>
    <w:lvl w:ilvl="0" w:tplc="0F22CCB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8">
    <w:nsid w:val="5E232676"/>
    <w:multiLevelType w:val="multilevel"/>
    <w:tmpl w:val="48C2CFE8"/>
    <w:lvl w:ilvl="0">
      <w:start w:val="1"/>
      <w:numFmt w:val="upperRoman"/>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39">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040">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041">
    <w:nsid w:val="5EC31D90"/>
    <w:multiLevelType w:val="hybridMultilevel"/>
    <w:tmpl w:val="27B82EA6"/>
    <w:lvl w:ilvl="0" w:tplc="E8467404">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2">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3">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4">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045">
    <w:nsid w:val="5ED54B6F"/>
    <w:multiLevelType w:val="hybridMultilevel"/>
    <w:tmpl w:val="27A8B0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6">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047">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48">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9">
    <w:nsid w:val="5F686CF0"/>
    <w:multiLevelType w:val="hybridMultilevel"/>
    <w:tmpl w:val="B2645652"/>
    <w:lvl w:ilvl="0" w:tplc="4A38DAE8">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50">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05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053">
    <w:nsid w:val="5FE75F5A"/>
    <w:multiLevelType w:val="hybridMultilevel"/>
    <w:tmpl w:val="7D965666"/>
    <w:lvl w:ilvl="0" w:tplc="91D4F4E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54">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055">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6">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8">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1059">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0">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061">
    <w:nsid w:val="60501931"/>
    <w:multiLevelType w:val="hybridMultilevel"/>
    <w:tmpl w:val="36082F12"/>
    <w:lvl w:ilvl="0" w:tplc="5A84D50E">
      <w:start w:val="1"/>
      <w:numFmt w:val="bullet"/>
      <w:lvlText w:val=""/>
      <w:lvlJc w:val="left"/>
      <w:pPr>
        <w:tabs>
          <w:tab w:val="num" w:pos="1935"/>
        </w:tabs>
        <w:ind w:left="193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2">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6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4">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5">
    <w:nsid w:val="60850D85"/>
    <w:multiLevelType w:val="multilevel"/>
    <w:tmpl w:val="277639D6"/>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66">
    <w:nsid w:val="60A73065"/>
    <w:multiLevelType w:val="singleLevel"/>
    <w:tmpl w:val="0C09000F"/>
    <w:lvl w:ilvl="0">
      <w:start w:val="1"/>
      <w:numFmt w:val="decimal"/>
      <w:lvlText w:val="%1."/>
      <w:lvlJc w:val="left"/>
      <w:pPr>
        <w:tabs>
          <w:tab w:val="num" w:pos="360"/>
        </w:tabs>
        <w:ind w:left="360" w:hanging="360"/>
      </w:pPr>
    </w:lvl>
  </w:abstractNum>
  <w:abstractNum w:abstractNumId="1067">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8">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069">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70">
    <w:nsid w:val="61291C0B"/>
    <w:multiLevelType w:val="hybridMultilevel"/>
    <w:tmpl w:val="03A2B356"/>
    <w:lvl w:ilvl="0" w:tplc="6456B660">
      <w:numFmt w:val="bullet"/>
      <w:lvlText w:val=""/>
      <w:lvlJc w:val="left"/>
      <w:pPr>
        <w:tabs>
          <w:tab w:val="num" w:pos="1068"/>
        </w:tabs>
        <w:ind w:left="1068" w:hanging="360"/>
      </w:pPr>
      <w:rPr>
        <w:rFonts w:ascii="Symbol" w:eastAsia="Times New Roman" w:hAnsi="Symbol"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071">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72">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3">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07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5">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6">
    <w:nsid w:val="621D3D02"/>
    <w:multiLevelType w:val="singleLevel"/>
    <w:tmpl w:val="0409000F"/>
    <w:lvl w:ilvl="0">
      <w:start w:val="1"/>
      <w:numFmt w:val="decimal"/>
      <w:lvlText w:val="%1."/>
      <w:lvlJc w:val="left"/>
      <w:pPr>
        <w:tabs>
          <w:tab w:val="num" w:pos="425"/>
        </w:tabs>
        <w:ind w:left="425" w:hanging="425"/>
      </w:pPr>
    </w:lvl>
  </w:abstractNum>
  <w:abstractNum w:abstractNumId="107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07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07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080">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1081">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1082">
    <w:nsid w:val="626D4795"/>
    <w:multiLevelType w:val="singleLevel"/>
    <w:tmpl w:val="B2D2C44E"/>
    <w:lvl w:ilvl="0">
      <w:start w:val="1"/>
      <w:numFmt w:val="decimal"/>
      <w:lvlText w:val="(%1)"/>
      <w:lvlJc w:val="left"/>
      <w:pPr>
        <w:tabs>
          <w:tab w:val="num" w:pos="390"/>
        </w:tabs>
        <w:ind w:left="390" w:hanging="390"/>
      </w:pPr>
      <w:rPr>
        <w:rFonts w:hint="default"/>
      </w:rPr>
    </w:lvl>
  </w:abstractNum>
  <w:abstractNum w:abstractNumId="108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84">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5">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86">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087">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8">
    <w:nsid w:val="63352E35"/>
    <w:multiLevelType w:val="hybridMultilevel"/>
    <w:tmpl w:val="40183566"/>
    <w:lvl w:ilvl="0" w:tplc="9C0E568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89">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090">
    <w:nsid w:val="638B2152"/>
    <w:multiLevelType w:val="hybridMultilevel"/>
    <w:tmpl w:val="4DEA9B7C"/>
    <w:lvl w:ilvl="0" w:tplc="3A1839CA">
      <w:start w:val="264"/>
      <w:numFmt w:val="decimal"/>
      <w:lvlText w:val="%1."/>
      <w:lvlJc w:val="left"/>
      <w:pPr>
        <w:tabs>
          <w:tab w:val="num" w:pos="960"/>
        </w:tabs>
        <w:ind w:left="960" w:hanging="60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091">
    <w:nsid w:val="63A5034D"/>
    <w:multiLevelType w:val="hybridMultilevel"/>
    <w:tmpl w:val="92AEAB3A"/>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2">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3">
    <w:nsid w:val="63D0781D"/>
    <w:multiLevelType w:val="singleLevel"/>
    <w:tmpl w:val="A3E63674"/>
    <w:lvl w:ilvl="0">
      <w:start w:val="1"/>
      <w:numFmt w:val="decimal"/>
      <w:lvlText w:val="%1."/>
      <w:lvlJc w:val="left"/>
      <w:pPr>
        <w:tabs>
          <w:tab w:val="num" w:pos="1080"/>
        </w:tabs>
        <w:ind w:left="1080" w:hanging="360"/>
      </w:pPr>
      <w:rPr>
        <w:rFonts w:hint="default"/>
      </w:rPr>
    </w:lvl>
  </w:abstractNum>
  <w:abstractNum w:abstractNumId="1094">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96">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8">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99">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0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101">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102">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103">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5">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6">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7">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108">
    <w:nsid w:val="65565824"/>
    <w:multiLevelType w:val="hybridMultilevel"/>
    <w:tmpl w:val="5BF8D00E"/>
    <w:lvl w:ilvl="0" w:tplc="16D2C2C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9">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0">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11">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2">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5">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1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117">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11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119">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20">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2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22">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3">
    <w:nsid w:val="668728A4"/>
    <w:multiLevelType w:val="multilevel"/>
    <w:tmpl w:val="8BE09F5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6">
    <w:nsid w:val="669A6F3D"/>
    <w:multiLevelType w:val="hybridMultilevel"/>
    <w:tmpl w:val="090693A2"/>
    <w:lvl w:ilvl="0" w:tplc="9B5C9BA8">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12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128">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2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130">
    <w:nsid w:val="66F75249"/>
    <w:multiLevelType w:val="hybridMultilevel"/>
    <w:tmpl w:val="11C2A750"/>
    <w:lvl w:ilvl="0" w:tplc="69B6DE86">
      <w:start w:val="1"/>
      <w:numFmt w:val="bullet"/>
      <w:lvlText w:val=""/>
      <w:lvlJc w:val="left"/>
      <w:pPr>
        <w:tabs>
          <w:tab w:val="num" w:pos="840"/>
        </w:tabs>
        <w:ind w:left="840" w:hanging="420"/>
      </w:pPr>
      <w:rPr>
        <w:rFonts w:ascii="Wingdings" w:hAnsi="Wingdings"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1">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2">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133">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134">
    <w:nsid w:val="676566E2"/>
    <w:multiLevelType w:val="multilevel"/>
    <w:tmpl w:val="58CC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5">
    <w:nsid w:val="677821D7"/>
    <w:multiLevelType w:val="hybridMultilevel"/>
    <w:tmpl w:val="0E2E6EF4"/>
    <w:lvl w:ilvl="0" w:tplc="5E3ECC1E">
      <w:start w:val="1"/>
      <w:numFmt w:val="decimal"/>
      <w:lvlText w:val="%1、"/>
      <w:lvlJc w:val="left"/>
      <w:pPr>
        <w:tabs>
          <w:tab w:val="num" w:pos="1569"/>
        </w:tabs>
        <w:ind w:left="1569" w:hanging="1005"/>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113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137">
    <w:nsid w:val="67AC0F9C"/>
    <w:multiLevelType w:val="hybridMultilevel"/>
    <w:tmpl w:val="F90A7B6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39">
    <w:nsid w:val="67D64B0E"/>
    <w:multiLevelType w:val="singleLevel"/>
    <w:tmpl w:val="04190013"/>
    <w:lvl w:ilvl="0">
      <w:start w:val="1"/>
      <w:numFmt w:val="upperRoman"/>
      <w:lvlText w:val="%1."/>
      <w:lvlJc w:val="left"/>
      <w:pPr>
        <w:tabs>
          <w:tab w:val="num" w:pos="720"/>
        </w:tabs>
        <w:ind w:left="720" w:hanging="720"/>
      </w:pPr>
    </w:lvl>
  </w:abstractNum>
  <w:abstractNum w:abstractNumId="114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14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143">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144">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5">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146">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7">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148">
    <w:nsid w:val="69012636"/>
    <w:multiLevelType w:val="hybridMultilevel"/>
    <w:tmpl w:val="4EF0B60A"/>
    <w:lvl w:ilvl="0" w:tplc="CA72243E">
      <w:start w:val="1"/>
      <w:numFmt w:val="lowerLetter"/>
      <w:lvlRestart w:val="0"/>
      <w:lvlText w:val="(%1)"/>
      <w:lvlJc w:val="right"/>
      <w:pPr>
        <w:tabs>
          <w:tab w:val="num" w:pos="1304"/>
        </w:tabs>
        <w:ind w:left="1304" w:hanging="227"/>
      </w:pPr>
      <w:rPr>
        <w:rFonts w:ascii="Times New Roman" w:hAnsi="Times New Roman" w:hint="default"/>
        <w:b w:val="0"/>
        <w:i w:val="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50">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1">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2">
    <w:nsid w:val="695649AF"/>
    <w:multiLevelType w:val="hybridMultilevel"/>
    <w:tmpl w:val="ED244452"/>
    <w:lvl w:ilvl="0" w:tplc="0409000F">
      <w:start w:val="1"/>
      <w:numFmt w:val="decimal"/>
      <w:lvlText w:val="%1."/>
      <w:lvlJc w:val="left"/>
      <w:pPr>
        <w:tabs>
          <w:tab w:val="num" w:pos="720"/>
        </w:tabs>
        <w:ind w:left="720" w:hanging="360"/>
      </w:pPr>
    </w:lvl>
    <w:lvl w:ilvl="1" w:tplc="6DF02B7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3">
    <w:nsid w:val="69AC2B8B"/>
    <w:multiLevelType w:val="hybridMultilevel"/>
    <w:tmpl w:val="2A905558"/>
    <w:lvl w:ilvl="0" w:tplc="320C41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4">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55">
    <w:nsid w:val="69F65FEB"/>
    <w:multiLevelType w:val="hybridMultilevel"/>
    <w:tmpl w:val="EE4A2F9E"/>
    <w:lvl w:ilvl="0" w:tplc="5726DAD6">
      <w:start w:val="17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156">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157">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15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15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60">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1">
    <w:nsid w:val="6A8D733B"/>
    <w:multiLevelType w:val="multilevel"/>
    <w:tmpl w:val="D2D83042"/>
    <w:lvl w:ilvl="0">
      <w:start w:val="1"/>
      <w:numFmt w:val="decimal"/>
      <w:lvlText w:val="%1."/>
      <w:lvlJc w:val="left"/>
      <w:pPr>
        <w:tabs>
          <w:tab w:val="num" w:pos="1245"/>
        </w:tabs>
        <w:ind w:left="1245" w:hanging="825"/>
      </w:pPr>
      <w:rPr>
        <w:rFonts w:hint="default"/>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16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16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65">
    <w:nsid w:val="6AC83E8A"/>
    <w:multiLevelType w:val="hybridMultilevel"/>
    <w:tmpl w:val="016E4E88"/>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6">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7">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68">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9">
    <w:nsid w:val="6B3479B5"/>
    <w:multiLevelType w:val="hybridMultilevel"/>
    <w:tmpl w:val="E6FA83B0"/>
    <w:lvl w:ilvl="0" w:tplc="4F5265D2">
      <w:start w:val="1"/>
      <w:numFmt w:val="bullet"/>
      <w:lvlText w:val=""/>
      <w:lvlJc w:val="left"/>
      <w:pPr>
        <w:tabs>
          <w:tab w:val="num" w:pos="420"/>
        </w:tabs>
        <w:ind w:left="42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0">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1">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2">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3">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4">
    <w:nsid w:val="6B5F7413"/>
    <w:multiLevelType w:val="hybridMultilevel"/>
    <w:tmpl w:val="9D0EC496"/>
    <w:lvl w:ilvl="0" w:tplc="093CA0BA">
      <w:start w:val="1"/>
      <w:numFmt w:val="lowerLetter"/>
      <w:lvlText w:val="%1)"/>
      <w:lvlJc w:val="left"/>
      <w:pPr>
        <w:tabs>
          <w:tab w:val="num" w:pos="1416"/>
        </w:tabs>
        <w:ind w:left="1416" w:hanging="864"/>
      </w:pPr>
      <w:rPr>
        <w:rFonts w:hint="default"/>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175">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6">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177">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78">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9">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180">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81">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182">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8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4">
    <w:nsid w:val="6C2774ED"/>
    <w:multiLevelType w:val="singleLevel"/>
    <w:tmpl w:val="4114E738"/>
    <w:lvl w:ilvl="0">
      <w:start w:val="1"/>
      <w:numFmt w:val="decimal"/>
      <w:lvlText w:val="%1)"/>
      <w:legacy w:legacy="1" w:legacySpace="0" w:legacyIndent="360"/>
      <w:lvlJc w:val="left"/>
      <w:pPr>
        <w:ind w:left="360" w:hanging="360"/>
      </w:pPr>
    </w:lvl>
  </w:abstractNum>
  <w:abstractNum w:abstractNumId="118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6">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8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8">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9">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0">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91">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192">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3">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194">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95">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196">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9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8">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99">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0">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201">
    <w:nsid w:val="6CF95CE7"/>
    <w:multiLevelType w:val="hybridMultilevel"/>
    <w:tmpl w:val="C04482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2">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20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20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5">
    <w:nsid w:val="6D3D08FB"/>
    <w:multiLevelType w:val="multilevel"/>
    <w:tmpl w:val="E8EE7E1C"/>
    <w:lvl w:ilvl="0">
      <w:start w:val="1"/>
      <w:numFmt w:val="lowerLetter"/>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6">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8">
    <w:nsid w:val="6D6F7E42"/>
    <w:multiLevelType w:val="hybridMultilevel"/>
    <w:tmpl w:val="C8F626A0"/>
    <w:lvl w:ilvl="0" w:tplc="B14E9A52">
      <w:start w:val="364"/>
      <w:numFmt w:val="decimal"/>
      <w:lvlText w:val="%1."/>
      <w:lvlJc w:val="left"/>
      <w:pPr>
        <w:tabs>
          <w:tab w:val="num" w:pos="780"/>
        </w:tabs>
        <w:ind w:left="780" w:hanging="42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209">
    <w:nsid w:val="6D965408"/>
    <w:multiLevelType w:val="singleLevel"/>
    <w:tmpl w:val="47F611A2"/>
    <w:lvl w:ilvl="0">
      <w:start w:val="2"/>
      <w:numFmt w:val="decimal"/>
      <w:lvlText w:val="%1."/>
      <w:legacy w:legacy="1" w:legacySpace="0" w:legacyIndent="360"/>
      <w:lvlJc w:val="left"/>
      <w:rPr>
        <w:rFonts w:ascii="Georgia" w:hAnsi="Georgia" w:hint="default"/>
      </w:rPr>
    </w:lvl>
  </w:abstractNum>
  <w:abstractNum w:abstractNumId="121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1">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121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121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21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5">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1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17">
    <w:nsid w:val="6E894926"/>
    <w:multiLevelType w:val="hybridMultilevel"/>
    <w:tmpl w:val="95FA24E6"/>
    <w:lvl w:ilvl="0" w:tplc="1F5C69EA">
      <w:start w:val="364"/>
      <w:numFmt w:val="decimal"/>
      <w:lvlText w:val="%1."/>
      <w:lvlJc w:val="left"/>
      <w:pPr>
        <w:tabs>
          <w:tab w:val="num" w:pos="780"/>
        </w:tabs>
        <w:ind w:left="780" w:hanging="42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218">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9">
    <w:nsid w:val="6EB57013"/>
    <w:multiLevelType w:val="singleLevel"/>
    <w:tmpl w:val="6D10702A"/>
    <w:lvl w:ilvl="0">
      <w:start w:val="1"/>
      <w:numFmt w:val="decimal"/>
      <w:lvlText w:val="%1."/>
      <w:lvlJc w:val="left"/>
      <w:pPr>
        <w:tabs>
          <w:tab w:val="num" w:pos="360"/>
        </w:tabs>
        <w:ind w:left="360" w:hanging="360"/>
      </w:pPr>
      <w:rPr>
        <w:rFonts w:hint="default"/>
      </w:rPr>
    </w:lvl>
  </w:abstractNum>
  <w:abstractNum w:abstractNumId="122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1">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2">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23">
    <w:nsid w:val="6ED951D3"/>
    <w:multiLevelType w:val="hybridMultilevel"/>
    <w:tmpl w:val="5E428C62"/>
    <w:lvl w:ilvl="0" w:tplc="2146CCE4">
      <w:start w:val="1"/>
      <w:numFmt w:val="decimal"/>
      <w:lvlText w:val="%1、"/>
      <w:lvlJc w:val="left"/>
      <w:pPr>
        <w:tabs>
          <w:tab w:val="num" w:pos="720"/>
        </w:tabs>
        <w:ind w:left="720" w:hanging="720"/>
      </w:pPr>
      <w:rPr>
        <w:rFonts w:hint="eastAsia"/>
      </w:rPr>
    </w:lvl>
    <w:lvl w:ilvl="1" w:tplc="20D63DDC">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4">
    <w:nsid w:val="6F042908"/>
    <w:multiLevelType w:val="multilevel"/>
    <w:tmpl w:val="08064F5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tabs>
          <w:tab w:val="num" w:pos="1440"/>
        </w:tabs>
        <w:ind w:left="1440" w:hanging="360"/>
      </w:pPr>
      <w:rPr>
        <w:rFonts w:hint="default"/>
        <w:i/>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5">
    <w:nsid w:val="6F265ADA"/>
    <w:multiLevelType w:val="hybridMultilevel"/>
    <w:tmpl w:val="D092231A"/>
    <w:lvl w:ilvl="0" w:tplc="A224C638">
      <w:start w:val="1"/>
      <w:numFmt w:val="decimal"/>
      <w:lvlText w:val="（%1）"/>
      <w:lvlJc w:val="left"/>
      <w:pPr>
        <w:tabs>
          <w:tab w:val="num" w:pos="1155"/>
        </w:tabs>
        <w:ind w:left="1155" w:hanging="7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26">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7">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22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9">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30">
    <w:nsid w:val="6FCC291C"/>
    <w:multiLevelType w:val="hybridMultilevel"/>
    <w:tmpl w:val="927AEF7A"/>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1">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2">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233">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34">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5">
    <w:nsid w:val="700F391E"/>
    <w:multiLevelType w:val="hybridMultilevel"/>
    <w:tmpl w:val="22928AA8"/>
    <w:lvl w:ilvl="0" w:tplc="4F5265D2">
      <w:start w:val="1"/>
      <w:numFmt w:val="bullet"/>
      <w:lvlText w:val=""/>
      <w:lvlJc w:val="left"/>
      <w:pPr>
        <w:tabs>
          <w:tab w:val="num" w:pos="420"/>
        </w:tabs>
        <w:ind w:left="42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6">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3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9">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0">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241">
    <w:nsid w:val="705F3706"/>
    <w:multiLevelType w:val="hybridMultilevel"/>
    <w:tmpl w:val="0D8646DE"/>
    <w:lvl w:ilvl="0" w:tplc="33466A22">
      <w:start w:val="1"/>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4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3">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4">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45">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246">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248">
    <w:nsid w:val="70D31EF5"/>
    <w:multiLevelType w:val="singleLevel"/>
    <w:tmpl w:val="BC7A43C8"/>
    <w:lvl w:ilvl="0">
      <w:start w:val="1"/>
      <w:numFmt w:val="decimal"/>
      <w:lvlText w:val="%1."/>
      <w:lvlJc w:val="left"/>
      <w:pPr>
        <w:tabs>
          <w:tab w:val="num" w:pos="360"/>
        </w:tabs>
        <w:ind w:left="360" w:hanging="360"/>
      </w:pPr>
      <w:rPr>
        <w:rFonts w:hint="default"/>
        <w:b/>
      </w:rPr>
    </w:lvl>
  </w:abstractNum>
  <w:abstractNum w:abstractNumId="124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25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5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252">
    <w:nsid w:val="710C30AC"/>
    <w:multiLevelType w:val="singleLevel"/>
    <w:tmpl w:val="ED7671CC"/>
    <w:lvl w:ilvl="0">
      <w:start w:val="7"/>
      <w:numFmt w:val="decimal"/>
      <w:lvlText w:val="%1"/>
      <w:legacy w:legacy="1" w:legacySpace="0" w:legacyIndent="360"/>
      <w:lvlJc w:val="left"/>
      <w:rPr>
        <w:rFonts w:ascii="Georgia" w:hAnsi="Georgia" w:hint="default"/>
      </w:rPr>
    </w:lvl>
  </w:abstractNum>
  <w:abstractNum w:abstractNumId="1253">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254">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255">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6">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7">
    <w:nsid w:val="720B6869"/>
    <w:multiLevelType w:val="hybridMultilevel"/>
    <w:tmpl w:val="C52A6C2E"/>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8">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259">
    <w:nsid w:val="72283C81"/>
    <w:multiLevelType w:val="hybridMultilevel"/>
    <w:tmpl w:val="A2B6ADCE"/>
    <w:lvl w:ilvl="0" w:tplc="D9CE70D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0">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1">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62">
    <w:nsid w:val="723524AC"/>
    <w:multiLevelType w:val="hybridMultilevel"/>
    <w:tmpl w:val="86B8AC7E"/>
    <w:lvl w:ilvl="0" w:tplc="FFFFFFFF">
      <w:start w:val="10"/>
      <w:numFmt w:val="bullet"/>
      <w:lvlText w:val=""/>
      <w:lvlJc w:val="left"/>
      <w:pPr>
        <w:tabs>
          <w:tab w:val="num" w:pos="1069"/>
        </w:tabs>
        <w:ind w:left="1069" w:hanging="360"/>
      </w:pPr>
      <w:rPr>
        <w:rFonts w:ascii="Symbol" w:eastAsia="Times New Roman" w:hAnsi="Symbol" w:cs="Times New Roman" w:hint="default"/>
      </w:rPr>
    </w:lvl>
    <w:lvl w:ilvl="1" w:tplc="FFFFFFFF" w:tentative="1">
      <w:start w:val="1"/>
      <w:numFmt w:val="bullet"/>
      <w:lvlText w:val="o"/>
      <w:lvlJc w:val="left"/>
      <w:pPr>
        <w:tabs>
          <w:tab w:val="num" w:pos="1789"/>
        </w:tabs>
        <w:ind w:left="1789" w:hanging="360"/>
      </w:pPr>
      <w:rPr>
        <w:rFonts w:ascii="Courier New" w:hAnsi="Courier New" w:hint="default"/>
      </w:rPr>
    </w:lvl>
    <w:lvl w:ilvl="2" w:tplc="FFFFFFFF" w:tentative="1">
      <w:start w:val="1"/>
      <w:numFmt w:val="bullet"/>
      <w:lvlText w:val=""/>
      <w:lvlJc w:val="left"/>
      <w:pPr>
        <w:tabs>
          <w:tab w:val="num" w:pos="2509"/>
        </w:tabs>
        <w:ind w:left="2509" w:hanging="360"/>
      </w:pPr>
      <w:rPr>
        <w:rFonts w:ascii="Wingdings" w:hAnsi="Wingdings" w:hint="default"/>
      </w:rPr>
    </w:lvl>
    <w:lvl w:ilvl="3" w:tplc="FFFFFFFF" w:tentative="1">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1263">
    <w:nsid w:val="725D183C"/>
    <w:multiLevelType w:val="hybridMultilevel"/>
    <w:tmpl w:val="00006E4C"/>
    <w:lvl w:ilvl="0" w:tplc="5ACEF2D8">
      <w:start w:val="304"/>
      <w:numFmt w:val="decimal"/>
      <w:lvlText w:val="%1."/>
      <w:lvlJc w:val="left"/>
      <w:pPr>
        <w:tabs>
          <w:tab w:val="num" w:pos="1290"/>
        </w:tabs>
        <w:ind w:left="1290" w:hanging="129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4">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5">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266">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267">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68">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269">
    <w:nsid w:val="72E50C68"/>
    <w:multiLevelType w:val="singleLevel"/>
    <w:tmpl w:val="5538BE5C"/>
    <w:lvl w:ilvl="0">
      <w:start w:val="64"/>
      <w:numFmt w:val="decimal"/>
      <w:lvlText w:val="%1"/>
      <w:legacy w:legacy="1" w:legacySpace="0" w:legacyIndent="360"/>
      <w:lvlJc w:val="left"/>
      <w:rPr>
        <w:rFonts w:ascii="Georgia" w:hAnsi="Georgia" w:hint="default"/>
      </w:rPr>
    </w:lvl>
  </w:abstractNum>
  <w:abstractNum w:abstractNumId="127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2">
    <w:nsid w:val="731E0BDE"/>
    <w:multiLevelType w:val="hybridMultilevel"/>
    <w:tmpl w:val="A8A8CF10"/>
    <w:lvl w:ilvl="0" w:tplc="A4BEA4A4">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273">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274">
    <w:nsid w:val="73596FE6"/>
    <w:multiLevelType w:val="hybridMultilevel"/>
    <w:tmpl w:val="2E3AF694"/>
    <w:lvl w:ilvl="0" w:tplc="4F5265D2">
      <w:start w:val="1"/>
      <w:numFmt w:val="bullet"/>
      <w:lvlText w:val=""/>
      <w:lvlJc w:val="left"/>
      <w:pPr>
        <w:tabs>
          <w:tab w:val="num" w:pos="855"/>
        </w:tabs>
        <w:ind w:left="855" w:hanging="420"/>
      </w:pPr>
      <w:rPr>
        <w:rFonts w:ascii="Symbol" w:hAnsi="Symbol" w:hint="default"/>
        <w:sz w:val="16"/>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27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6">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277">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8">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279">
    <w:nsid w:val="74327AB8"/>
    <w:multiLevelType w:val="singleLevel"/>
    <w:tmpl w:val="88FA5D76"/>
    <w:lvl w:ilvl="0">
      <w:start w:val="38"/>
      <w:numFmt w:val="decimal"/>
      <w:lvlText w:val="%1"/>
      <w:legacy w:legacy="1" w:legacySpace="0" w:legacyIndent="360"/>
      <w:lvlJc w:val="left"/>
      <w:rPr>
        <w:rFonts w:ascii="Georgia" w:hAnsi="Georgia" w:hint="default"/>
      </w:rPr>
    </w:lvl>
  </w:abstractNum>
  <w:abstractNum w:abstractNumId="1280">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1">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2">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283">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284">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285">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86">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287">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88">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9">
    <w:nsid w:val="74B75A1D"/>
    <w:multiLevelType w:val="hybridMultilevel"/>
    <w:tmpl w:val="88882E90"/>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0">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29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2">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3">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4">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95">
    <w:nsid w:val="74DF5F1B"/>
    <w:multiLevelType w:val="hybridMultilevel"/>
    <w:tmpl w:val="A650E48E"/>
    <w:lvl w:ilvl="0" w:tplc="6008AF4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6">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97">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8">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9">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300">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01">
    <w:nsid w:val="7532623B"/>
    <w:multiLevelType w:val="hybridMultilevel"/>
    <w:tmpl w:val="58AC590A"/>
    <w:lvl w:ilvl="0" w:tplc="A0F68F48">
      <w:start w:val="1"/>
      <w:numFmt w:val="japaneseCounting"/>
      <w:lvlText w:val="（%1）"/>
      <w:lvlJc w:val="left"/>
      <w:pPr>
        <w:tabs>
          <w:tab w:val="num" w:pos="1155"/>
        </w:tabs>
        <w:ind w:left="1155" w:hanging="7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02">
    <w:nsid w:val="754116CF"/>
    <w:multiLevelType w:val="singleLevel"/>
    <w:tmpl w:val="8DFA2B08"/>
    <w:lvl w:ilvl="0">
      <w:start w:val="28"/>
      <w:numFmt w:val="bullet"/>
      <w:lvlText w:val="-"/>
      <w:lvlJc w:val="left"/>
      <w:pPr>
        <w:tabs>
          <w:tab w:val="num" w:pos="360"/>
        </w:tabs>
        <w:ind w:left="360" w:hanging="360"/>
      </w:pPr>
      <w:rPr>
        <w:rFonts w:hint="default"/>
      </w:rPr>
    </w:lvl>
  </w:abstractNum>
  <w:abstractNum w:abstractNumId="1303">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4">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05">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30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30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309">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0">
    <w:nsid w:val="76100DF9"/>
    <w:multiLevelType w:val="hybridMultilevel"/>
    <w:tmpl w:val="7FCAFE8A"/>
    <w:lvl w:ilvl="0" w:tplc="3A1839CA">
      <w:start w:val="264"/>
      <w:numFmt w:val="decimal"/>
      <w:lvlText w:val="%1."/>
      <w:lvlJc w:val="left"/>
      <w:pPr>
        <w:tabs>
          <w:tab w:val="num" w:pos="600"/>
        </w:tabs>
        <w:ind w:left="600" w:hanging="600"/>
      </w:pPr>
      <w:rPr>
        <w:rFonts w:hint="default"/>
      </w:rPr>
    </w:lvl>
    <w:lvl w:ilvl="1" w:tplc="08160019" w:tentative="1">
      <w:start w:val="1"/>
      <w:numFmt w:val="lowerLetter"/>
      <w:lvlText w:val="%2."/>
      <w:lvlJc w:val="left"/>
      <w:pPr>
        <w:tabs>
          <w:tab w:val="num" w:pos="1080"/>
        </w:tabs>
        <w:ind w:left="1080" w:hanging="360"/>
      </w:pPr>
    </w:lvl>
    <w:lvl w:ilvl="2" w:tplc="0816001B" w:tentative="1">
      <w:start w:val="1"/>
      <w:numFmt w:val="lowerRoman"/>
      <w:lvlText w:val="%3."/>
      <w:lvlJc w:val="right"/>
      <w:pPr>
        <w:tabs>
          <w:tab w:val="num" w:pos="1800"/>
        </w:tabs>
        <w:ind w:left="1800" w:hanging="180"/>
      </w:pPr>
    </w:lvl>
    <w:lvl w:ilvl="3" w:tplc="0816000F" w:tentative="1">
      <w:start w:val="1"/>
      <w:numFmt w:val="decimal"/>
      <w:lvlText w:val="%4."/>
      <w:lvlJc w:val="left"/>
      <w:pPr>
        <w:tabs>
          <w:tab w:val="num" w:pos="2520"/>
        </w:tabs>
        <w:ind w:left="2520" w:hanging="360"/>
      </w:pPr>
    </w:lvl>
    <w:lvl w:ilvl="4" w:tplc="08160019" w:tentative="1">
      <w:start w:val="1"/>
      <w:numFmt w:val="lowerLetter"/>
      <w:lvlText w:val="%5."/>
      <w:lvlJc w:val="left"/>
      <w:pPr>
        <w:tabs>
          <w:tab w:val="num" w:pos="3240"/>
        </w:tabs>
        <w:ind w:left="3240" w:hanging="360"/>
      </w:pPr>
    </w:lvl>
    <w:lvl w:ilvl="5" w:tplc="0816001B" w:tentative="1">
      <w:start w:val="1"/>
      <w:numFmt w:val="lowerRoman"/>
      <w:lvlText w:val="%6."/>
      <w:lvlJc w:val="right"/>
      <w:pPr>
        <w:tabs>
          <w:tab w:val="num" w:pos="3960"/>
        </w:tabs>
        <w:ind w:left="3960" w:hanging="180"/>
      </w:pPr>
    </w:lvl>
    <w:lvl w:ilvl="6" w:tplc="0816000F" w:tentative="1">
      <w:start w:val="1"/>
      <w:numFmt w:val="decimal"/>
      <w:lvlText w:val="%7."/>
      <w:lvlJc w:val="left"/>
      <w:pPr>
        <w:tabs>
          <w:tab w:val="num" w:pos="4680"/>
        </w:tabs>
        <w:ind w:left="4680" w:hanging="360"/>
      </w:pPr>
    </w:lvl>
    <w:lvl w:ilvl="7" w:tplc="08160019" w:tentative="1">
      <w:start w:val="1"/>
      <w:numFmt w:val="lowerLetter"/>
      <w:lvlText w:val="%8."/>
      <w:lvlJc w:val="left"/>
      <w:pPr>
        <w:tabs>
          <w:tab w:val="num" w:pos="5400"/>
        </w:tabs>
        <w:ind w:left="5400" w:hanging="360"/>
      </w:pPr>
    </w:lvl>
    <w:lvl w:ilvl="8" w:tplc="0816001B" w:tentative="1">
      <w:start w:val="1"/>
      <w:numFmt w:val="lowerRoman"/>
      <w:lvlText w:val="%9."/>
      <w:lvlJc w:val="right"/>
      <w:pPr>
        <w:tabs>
          <w:tab w:val="num" w:pos="6120"/>
        </w:tabs>
        <w:ind w:left="6120" w:hanging="180"/>
      </w:pPr>
    </w:lvl>
  </w:abstractNum>
  <w:abstractNum w:abstractNumId="1311">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31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3">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314">
    <w:nsid w:val="767A6D9D"/>
    <w:multiLevelType w:val="hybridMultilevel"/>
    <w:tmpl w:val="028ABCAC"/>
    <w:lvl w:ilvl="0" w:tplc="A13621DA">
      <w:start w:val="2"/>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315">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6">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7">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18">
    <w:nsid w:val="77024D8D"/>
    <w:multiLevelType w:val="hybridMultilevel"/>
    <w:tmpl w:val="88882E90"/>
    <w:lvl w:ilvl="0" w:tplc="B17EE3FE">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9">
    <w:nsid w:val="770425B4"/>
    <w:multiLevelType w:val="singleLevel"/>
    <w:tmpl w:val="47F611A2"/>
    <w:lvl w:ilvl="0">
      <w:start w:val="1"/>
      <w:numFmt w:val="decimal"/>
      <w:lvlText w:val="%1."/>
      <w:legacy w:legacy="1" w:legacySpace="0" w:legacyIndent="360"/>
      <w:lvlJc w:val="left"/>
      <w:rPr>
        <w:rFonts w:ascii="Georgia" w:hAnsi="Georgia" w:hint="default"/>
      </w:rPr>
    </w:lvl>
  </w:abstractNum>
  <w:abstractNum w:abstractNumId="1320">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1">
    <w:nsid w:val="77281BB5"/>
    <w:multiLevelType w:val="hybridMultilevel"/>
    <w:tmpl w:val="F3525402"/>
    <w:lvl w:ilvl="0" w:tplc="4B22A45C">
      <w:start w:val="1"/>
      <w:numFmt w:val="decimal"/>
      <w:lvlText w:val="（%1）"/>
      <w:lvlJc w:val="left"/>
      <w:pPr>
        <w:tabs>
          <w:tab w:val="num" w:pos="1393"/>
        </w:tabs>
        <w:ind w:left="1393" w:hanging="1035"/>
      </w:pPr>
      <w:rPr>
        <w:rFonts w:hint="eastAsia"/>
      </w:rPr>
    </w:lvl>
    <w:lvl w:ilvl="1" w:tplc="04090019" w:tentative="1">
      <w:start w:val="1"/>
      <w:numFmt w:val="lowerLetter"/>
      <w:lvlText w:val="%2)"/>
      <w:lvlJc w:val="left"/>
      <w:pPr>
        <w:tabs>
          <w:tab w:val="num" w:pos="1198"/>
        </w:tabs>
        <w:ind w:left="1198" w:hanging="420"/>
      </w:pPr>
    </w:lvl>
    <w:lvl w:ilvl="2" w:tplc="0409001B" w:tentative="1">
      <w:start w:val="1"/>
      <w:numFmt w:val="lowerRoman"/>
      <w:lvlText w:val="%3."/>
      <w:lvlJc w:val="right"/>
      <w:pPr>
        <w:tabs>
          <w:tab w:val="num" w:pos="1618"/>
        </w:tabs>
        <w:ind w:left="1618" w:hanging="420"/>
      </w:pPr>
    </w:lvl>
    <w:lvl w:ilvl="3" w:tplc="0409000F" w:tentative="1">
      <w:start w:val="1"/>
      <w:numFmt w:val="decimal"/>
      <w:lvlText w:val="%4."/>
      <w:lvlJc w:val="left"/>
      <w:pPr>
        <w:tabs>
          <w:tab w:val="num" w:pos="2038"/>
        </w:tabs>
        <w:ind w:left="2038" w:hanging="420"/>
      </w:pPr>
    </w:lvl>
    <w:lvl w:ilvl="4" w:tplc="04090019" w:tentative="1">
      <w:start w:val="1"/>
      <w:numFmt w:val="lowerLetter"/>
      <w:lvlText w:val="%5)"/>
      <w:lvlJc w:val="left"/>
      <w:pPr>
        <w:tabs>
          <w:tab w:val="num" w:pos="2458"/>
        </w:tabs>
        <w:ind w:left="2458" w:hanging="420"/>
      </w:pPr>
    </w:lvl>
    <w:lvl w:ilvl="5" w:tplc="0409001B" w:tentative="1">
      <w:start w:val="1"/>
      <w:numFmt w:val="lowerRoman"/>
      <w:lvlText w:val="%6."/>
      <w:lvlJc w:val="right"/>
      <w:pPr>
        <w:tabs>
          <w:tab w:val="num" w:pos="2878"/>
        </w:tabs>
        <w:ind w:left="2878" w:hanging="420"/>
      </w:pPr>
    </w:lvl>
    <w:lvl w:ilvl="6" w:tplc="0409000F" w:tentative="1">
      <w:start w:val="1"/>
      <w:numFmt w:val="decimal"/>
      <w:lvlText w:val="%7."/>
      <w:lvlJc w:val="left"/>
      <w:pPr>
        <w:tabs>
          <w:tab w:val="num" w:pos="3298"/>
        </w:tabs>
        <w:ind w:left="3298" w:hanging="420"/>
      </w:pPr>
    </w:lvl>
    <w:lvl w:ilvl="7" w:tplc="04090019" w:tentative="1">
      <w:start w:val="1"/>
      <w:numFmt w:val="lowerLetter"/>
      <w:lvlText w:val="%8)"/>
      <w:lvlJc w:val="left"/>
      <w:pPr>
        <w:tabs>
          <w:tab w:val="num" w:pos="3718"/>
        </w:tabs>
        <w:ind w:left="3718" w:hanging="420"/>
      </w:pPr>
    </w:lvl>
    <w:lvl w:ilvl="8" w:tplc="0409001B" w:tentative="1">
      <w:start w:val="1"/>
      <w:numFmt w:val="lowerRoman"/>
      <w:lvlText w:val="%9."/>
      <w:lvlJc w:val="right"/>
      <w:pPr>
        <w:tabs>
          <w:tab w:val="num" w:pos="4138"/>
        </w:tabs>
        <w:ind w:left="4138" w:hanging="420"/>
      </w:pPr>
    </w:lvl>
  </w:abstractNum>
  <w:abstractNum w:abstractNumId="1322">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3">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1324">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5">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326">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327">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8">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0">
    <w:nsid w:val="77E677C8"/>
    <w:multiLevelType w:val="hybridMultilevel"/>
    <w:tmpl w:val="E382B1F6"/>
    <w:lvl w:ilvl="0" w:tplc="FB10423A">
      <w:numFmt w:val="bullet"/>
      <w:lvlText w:val=""/>
      <w:lvlJc w:val="left"/>
      <w:pPr>
        <w:tabs>
          <w:tab w:val="num" w:pos="720"/>
        </w:tabs>
        <w:ind w:left="720" w:hanging="360"/>
      </w:pPr>
      <w:rPr>
        <w:rFonts w:ascii="Symbol" w:hAnsi="Symbol" w:hint="default"/>
        <w:color w:val="auto"/>
        <w:sz w:val="16"/>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31">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333">
    <w:nsid w:val="784C540C"/>
    <w:multiLevelType w:val="hybridMultilevel"/>
    <w:tmpl w:val="1C544430"/>
    <w:lvl w:ilvl="0" w:tplc="505EAB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4">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335">
    <w:nsid w:val="7874454C"/>
    <w:multiLevelType w:val="hybridMultilevel"/>
    <w:tmpl w:val="6A047E8A"/>
    <w:lvl w:ilvl="0" w:tplc="3A1839CA">
      <w:start w:val="264"/>
      <w:numFmt w:val="decimal"/>
      <w:lvlText w:val="%1."/>
      <w:lvlJc w:val="left"/>
      <w:pPr>
        <w:tabs>
          <w:tab w:val="num" w:pos="600"/>
        </w:tabs>
        <w:ind w:left="600" w:hanging="600"/>
      </w:pPr>
      <w:rPr>
        <w:rFonts w:hint="default"/>
      </w:rPr>
    </w:lvl>
    <w:lvl w:ilvl="1" w:tplc="08160019" w:tentative="1">
      <w:start w:val="1"/>
      <w:numFmt w:val="lowerLetter"/>
      <w:lvlText w:val="%2."/>
      <w:lvlJc w:val="left"/>
      <w:pPr>
        <w:tabs>
          <w:tab w:val="num" w:pos="1080"/>
        </w:tabs>
        <w:ind w:left="1080" w:hanging="360"/>
      </w:pPr>
    </w:lvl>
    <w:lvl w:ilvl="2" w:tplc="0816001B" w:tentative="1">
      <w:start w:val="1"/>
      <w:numFmt w:val="lowerRoman"/>
      <w:lvlText w:val="%3."/>
      <w:lvlJc w:val="right"/>
      <w:pPr>
        <w:tabs>
          <w:tab w:val="num" w:pos="1800"/>
        </w:tabs>
        <w:ind w:left="1800" w:hanging="180"/>
      </w:pPr>
    </w:lvl>
    <w:lvl w:ilvl="3" w:tplc="0816000F" w:tentative="1">
      <w:start w:val="1"/>
      <w:numFmt w:val="decimal"/>
      <w:lvlText w:val="%4."/>
      <w:lvlJc w:val="left"/>
      <w:pPr>
        <w:tabs>
          <w:tab w:val="num" w:pos="2520"/>
        </w:tabs>
        <w:ind w:left="2520" w:hanging="360"/>
      </w:pPr>
    </w:lvl>
    <w:lvl w:ilvl="4" w:tplc="08160019" w:tentative="1">
      <w:start w:val="1"/>
      <w:numFmt w:val="lowerLetter"/>
      <w:lvlText w:val="%5."/>
      <w:lvlJc w:val="left"/>
      <w:pPr>
        <w:tabs>
          <w:tab w:val="num" w:pos="3240"/>
        </w:tabs>
        <w:ind w:left="3240" w:hanging="360"/>
      </w:pPr>
    </w:lvl>
    <w:lvl w:ilvl="5" w:tplc="0816001B" w:tentative="1">
      <w:start w:val="1"/>
      <w:numFmt w:val="lowerRoman"/>
      <w:lvlText w:val="%6."/>
      <w:lvlJc w:val="right"/>
      <w:pPr>
        <w:tabs>
          <w:tab w:val="num" w:pos="3960"/>
        </w:tabs>
        <w:ind w:left="3960" w:hanging="180"/>
      </w:pPr>
    </w:lvl>
    <w:lvl w:ilvl="6" w:tplc="0816000F" w:tentative="1">
      <w:start w:val="1"/>
      <w:numFmt w:val="decimal"/>
      <w:lvlText w:val="%7."/>
      <w:lvlJc w:val="left"/>
      <w:pPr>
        <w:tabs>
          <w:tab w:val="num" w:pos="4680"/>
        </w:tabs>
        <w:ind w:left="4680" w:hanging="360"/>
      </w:pPr>
    </w:lvl>
    <w:lvl w:ilvl="7" w:tplc="08160019" w:tentative="1">
      <w:start w:val="1"/>
      <w:numFmt w:val="lowerLetter"/>
      <w:lvlText w:val="%8."/>
      <w:lvlJc w:val="left"/>
      <w:pPr>
        <w:tabs>
          <w:tab w:val="num" w:pos="5400"/>
        </w:tabs>
        <w:ind w:left="5400" w:hanging="360"/>
      </w:pPr>
    </w:lvl>
    <w:lvl w:ilvl="8" w:tplc="0816001B" w:tentative="1">
      <w:start w:val="1"/>
      <w:numFmt w:val="lowerRoman"/>
      <w:lvlText w:val="%9."/>
      <w:lvlJc w:val="right"/>
      <w:pPr>
        <w:tabs>
          <w:tab w:val="num" w:pos="6120"/>
        </w:tabs>
        <w:ind w:left="6120" w:hanging="180"/>
      </w:pPr>
    </w:lvl>
  </w:abstractNum>
  <w:abstractNum w:abstractNumId="1336">
    <w:nsid w:val="78745F6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337">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338">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339">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41">
    <w:nsid w:val="790E5C58"/>
    <w:multiLevelType w:val="hybridMultilevel"/>
    <w:tmpl w:val="CFBCE93A"/>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3">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44">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345">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348">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9">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0">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351">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35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353">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35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5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6">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357">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8">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359">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0">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61">
    <w:nsid w:val="7ABE118E"/>
    <w:multiLevelType w:val="hybridMultilevel"/>
    <w:tmpl w:val="1CCC1390"/>
    <w:lvl w:ilvl="0" w:tplc="B0F63EBC">
      <w:start w:val="359"/>
      <w:numFmt w:val="bullet"/>
      <w:lvlText w:val="■"/>
      <w:lvlJc w:val="left"/>
      <w:pPr>
        <w:tabs>
          <w:tab w:val="num" w:pos="360"/>
        </w:tabs>
        <w:ind w:left="360" w:hanging="360"/>
      </w:pPr>
      <w:rPr>
        <w:rFonts w:ascii="SimSun" w:eastAsia="SimSun" w:hAnsi="SimSun"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363">
    <w:nsid w:val="7AE90637"/>
    <w:multiLevelType w:val="singleLevel"/>
    <w:tmpl w:val="47F611A2"/>
    <w:lvl w:ilvl="0">
      <w:start w:val="1"/>
      <w:numFmt w:val="decimal"/>
      <w:lvlText w:val="%1."/>
      <w:legacy w:legacy="1" w:legacySpace="0" w:legacyIndent="360"/>
      <w:lvlJc w:val="left"/>
      <w:rPr>
        <w:rFonts w:ascii="Georgia" w:hAnsi="Georgia" w:hint="default"/>
      </w:rPr>
    </w:lvl>
  </w:abstractNum>
  <w:abstractNum w:abstractNumId="1364">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36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36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7">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8">
    <w:nsid w:val="7B8161CF"/>
    <w:multiLevelType w:val="singleLevel"/>
    <w:tmpl w:val="A828877E"/>
    <w:lvl w:ilvl="0">
      <w:numFmt w:val="bullet"/>
      <w:lvlText w:val="-"/>
      <w:lvlJc w:val="left"/>
      <w:pPr>
        <w:tabs>
          <w:tab w:val="num" w:pos="360"/>
        </w:tabs>
        <w:ind w:left="360" w:hanging="360"/>
      </w:pPr>
      <w:rPr>
        <w:rFonts w:hint="default"/>
      </w:rPr>
    </w:lvl>
  </w:abstractNum>
  <w:abstractNum w:abstractNumId="1369">
    <w:nsid w:val="7B9F4C52"/>
    <w:multiLevelType w:val="singleLevel"/>
    <w:tmpl w:val="469E76E4"/>
    <w:lvl w:ilvl="0">
      <w:numFmt w:val="bullet"/>
      <w:lvlText w:val="-"/>
      <w:lvlJc w:val="left"/>
      <w:pPr>
        <w:tabs>
          <w:tab w:val="num" w:pos="780"/>
        </w:tabs>
        <w:ind w:left="780" w:hanging="360"/>
      </w:pPr>
      <w:rPr>
        <w:rFonts w:hint="default"/>
      </w:rPr>
    </w:lvl>
  </w:abstractNum>
  <w:abstractNum w:abstractNumId="1370">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1">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372">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73">
    <w:nsid w:val="7BD322F4"/>
    <w:multiLevelType w:val="singleLevel"/>
    <w:tmpl w:val="4278751E"/>
    <w:lvl w:ilvl="0">
      <w:start w:val="1"/>
      <w:numFmt w:val="bullet"/>
      <w:lvlText w:val="-"/>
      <w:lvlJc w:val="left"/>
      <w:pPr>
        <w:tabs>
          <w:tab w:val="num" w:pos="720"/>
        </w:tabs>
        <w:ind w:left="720" w:hanging="360"/>
      </w:pPr>
      <w:rPr>
        <w:rFonts w:hint="default"/>
      </w:rPr>
    </w:lvl>
  </w:abstractNum>
  <w:abstractNum w:abstractNumId="1374">
    <w:nsid w:val="7C00527C"/>
    <w:multiLevelType w:val="hybridMultilevel"/>
    <w:tmpl w:val="CFBCE93A"/>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5">
    <w:nsid w:val="7C0D5730"/>
    <w:multiLevelType w:val="hybridMultilevel"/>
    <w:tmpl w:val="027837B0"/>
    <w:lvl w:ilvl="0" w:tplc="BA2A84B2">
      <w:numFmt w:val="bullet"/>
      <w:lvlText w:val="-"/>
      <w:lvlJc w:val="left"/>
      <w:pPr>
        <w:tabs>
          <w:tab w:val="num" w:pos="1212"/>
        </w:tabs>
        <w:ind w:left="1212" w:hanging="360"/>
      </w:pPr>
      <w:rPr>
        <w:rFonts w:ascii="Times New Roman" w:eastAsia="Times New Roman" w:hAnsi="Times New Roman" w:cs="Times New Roman" w:hint="default"/>
      </w:rPr>
    </w:lvl>
    <w:lvl w:ilvl="1" w:tplc="04190003" w:tentative="1">
      <w:start w:val="1"/>
      <w:numFmt w:val="bullet"/>
      <w:lvlText w:val="o"/>
      <w:lvlJc w:val="left"/>
      <w:pPr>
        <w:tabs>
          <w:tab w:val="num" w:pos="1932"/>
        </w:tabs>
        <w:ind w:left="1932" w:hanging="360"/>
      </w:pPr>
      <w:rPr>
        <w:rFonts w:ascii="Courier New" w:hAnsi="Courier New" w:cs="Courier New" w:hint="default"/>
      </w:rPr>
    </w:lvl>
    <w:lvl w:ilvl="2" w:tplc="04190005" w:tentative="1">
      <w:start w:val="1"/>
      <w:numFmt w:val="bullet"/>
      <w:lvlText w:val=""/>
      <w:lvlJc w:val="left"/>
      <w:pPr>
        <w:tabs>
          <w:tab w:val="num" w:pos="2652"/>
        </w:tabs>
        <w:ind w:left="2652" w:hanging="360"/>
      </w:pPr>
      <w:rPr>
        <w:rFonts w:ascii="Wingdings" w:hAnsi="Wingdings" w:hint="default"/>
      </w:rPr>
    </w:lvl>
    <w:lvl w:ilvl="3" w:tplc="04190001" w:tentative="1">
      <w:start w:val="1"/>
      <w:numFmt w:val="bullet"/>
      <w:lvlText w:val=""/>
      <w:lvlJc w:val="left"/>
      <w:pPr>
        <w:tabs>
          <w:tab w:val="num" w:pos="3372"/>
        </w:tabs>
        <w:ind w:left="3372" w:hanging="360"/>
      </w:pPr>
      <w:rPr>
        <w:rFonts w:ascii="Symbol" w:hAnsi="Symbol" w:hint="default"/>
      </w:rPr>
    </w:lvl>
    <w:lvl w:ilvl="4" w:tplc="04190003" w:tentative="1">
      <w:start w:val="1"/>
      <w:numFmt w:val="bullet"/>
      <w:lvlText w:val="o"/>
      <w:lvlJc w:val="left"/>
      <w:pPr>
        <w:tabs>
          <w:tab w:val="num" w:pos="4092"/>
        </w:tabs>
        <w:ind w:left="4092" w:hanging="360"/>
      </w:pPr>
      <w:rPr>
        <w:rFonts w:ascii="Courier New" w:hAnsi="Courier New" w:cs="Courier New" w:hint="default"/>
      </w:rPr>
    </w:lvl>
    <w:lvl w:ilvl="5" w:tplc="04190005" w:tentative="1">
      <w:start w:val="1"/>
      <w:numFmt w:val="bullet"/>
      <w:lvlText w:val=""/>
      <w:lvlJc w:val="left"/>
      <w:pPr>
        <w:tabs>
          <w:tab w:val="num" w:pos="4812"/>
        </w:tabs>
        <w:ind w:left="4812" w:hanging="360"/>
      </w:pPr>
      <w:rPr>
        <w:rFonts w:ascii="Wingdings" w:hAnsi="Wingdings" w:hint="default"/>
      </w:rPr>
    </w:lvl>
    <w:lvl w:ilvl="6" w:tplc="04190001" w:tentative="1">
      <w:start w:val="1"/>
      <w:numFmt w:val="bullet"/>
      <w:lvlText w:val=""/>
      <w:lvlJc w:val="left"/>
      <w:pPr>
        <w:tabs>
          <w:tab w:val="num" w:pos="5532"/>
        </w:tabs>
        <w:ind w:left="5532" w:hanging="360"/>
      </w:pPr>
      <w:rPr>
        <w:rFonts w:ascii="Symbol" w:hAnsi="Symbol" w:hint="default"/>
      </w:rPr>
    </w:lvl>
    <w:lvl w:ilvl="7" w:tplc="04190003" w:tentative="1">
      <w:start w:val="1"/>
      <w:numFmt w:val="bullet"/>
      <w:lvlText w:val="o"/>
      <w:lvlJc w:val="left"/>
      <w:pPr>
        <w:tabs>
          <w:tab w:val="num" w:pos="6252"/>
        </w:tabs>
        <w:ind w:left="6252" w:hanging="360"/>
      </w:pPr>
      <w:rPr>
        <w:rFonts w:ascii="Courier New" w:hAnsi="Courier New" w:cs="Courier New" w:hint="default"/>
      </w:rPr>
    </w:lvl>
    <w:lvl w:ilvl="8" w:tplc="04190005" w:tentative="1">
      <w:start w:val="1"/>
      <w:numFmt w:val="bullet"/>
      <w:lvlText w:val=""/>
      <w:lvlJc w:val="left"/>
      <w:pPr>
        <w:tabs>
          <w:tab w:val="num" w:pos="6972"/>
        </w:tabs>
        <w:ind w:left="6972" w:hanging="360"/>
      </w:pPr>
      <w:rPr>
        <w:rFonts w:ascii="Wingdings" w:hAnsi="Wingdings" w:hint="default"/>
      </w:rPr>
    </w:lvl>
  </w:abstractNum>
  <w:abstractNum w:abstractNumId="1376">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7">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378">
    <w:nsid w:val="7C632876"/>
    <w:multiLevelType w:val="singleLevel"/>
    <w:tmpl w:val="D11CD7B0"/>
    <w:lvl w:ilvl="0">
      <w:start w:val="4"/>
      <w:numFmt w:val="bullet"/>
      <w:lvlText w:val="-"/>
      <w:lvlJc w:val="left"/>
      <w:pPr>
        <w:tabs>
          <w:tab w:val="num" w:pos="360"/>
        </w:tabs>
        <w:ind w:left="360" w:hanging="360"/>
      </w:pPr>
      <w:rPr>
        <w:rFonts w:hint="default"/>
      </w:rPr>
    </w:lvl>
  </w:abstractNum>
  <w:abstractNum w:abstractNumId="1379">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380">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81">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382">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383">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38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385">
    <w:nsid w:val="7D2D735F"/>
    <w:multiLevelType w:val="hybridMultilevel"/>
    <w:tmpl w:val="9162CC8A"/>
    <w:lvl w:ilvl="0" w:tplc="91224E5C">
      <w:start w:val="1"/>
      <w:numFmt w:val="decimal"/>
      <w:lvlText w:val="%1、"/>
      <w:lvlJc w:val="left"/>
      <w:pPr>
        <w:tabs>
          <w:tab w:val="num" w:pos="1515"/>
        </w:tabs>
        <w:ind w:left="1515" w:hanging="94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386">
    <w:nsid w:val="7D3D6F74"/>
    <w:multiLevelType w:val="singleLevel"/>
    <w:tmpl w:val="E61C8394"/>
    <w:lvl w:ilvl="0">
      <w:start w:val="44"/>
      <w:numFmt w:val="decimal"/>
      <w:lvlText w:val="%1"/>
      <w:legacy w:legacy="1" w:legacySpace="0" w:legacyIndent="360"/>
      <w:lvlJc w:val="left"/>
      <w:rPr>
        <w:rFonts w:ascii="Georgia" w:hAnsi="Georgia" w:hint="default"/>
      </w:rPr>
    </w:lvl>
  </w:abstractNum>
  <w:abstractNum w:abstractNumId="138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388">
    <w:nsid w:val="7D772035"/>
    <w:multiLevelType w:val="multilevel"/>
    <w:tmpl w:val="C8982430"/>
    <w:lvl w:ilvl="0">
      <w:start w:val="1"/>
      <w:numFmt w:val="decimal"/>
      <w:lvlText w:val="%1."/>
      <w:lvlJc w:val="left"/>
      <w:pPr>
        <w:tabs>
          <w:tab w:val="num" w:pos="420"/>
        </w:tabs>
        <w:ind w:left="420" w:hanging="420"/>
      </w:pPr>
    </w:lvl>
    <w:lvl w:ilvl="1">
      <w:start w:val="2"/>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1389">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0">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391">
    <w:nsid w:val="7DB976C3"/>
    <w:multiLevelType w:val="hybridMultilevel"/>
    <w:tmpl w:val="8640DF82"/>
    <w:lvl w:ilvl="0" w:tplc="0816000F">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39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393">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94">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395">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39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398">
    <w:nsid w:val="7E042C06"/>
    <w:multiLevelType w:val="hybridMultilevel"/>
    <w:tmpl w:val="5F1C1DA0"/>
    <w:lvl w:ilvl="0" w:tplc="CA72243E">
      <w:start w:val="1"/>
      <w:numFmt w:val="lowerLetter"/>
      <w:lvlRestart w:val="0"/>
      <w:lvlText w:val="(%1)"/>
      <w:lvlJc w:val="right"/>
      <w:pPr>
        <w:tabs>
          <w:tab w:val="num" w:pos="1304"/>
        </w:tabs>
        <w:ind w:left="1304" w:hanging="227"/>
      </w:pPr>
      <w:rPr>
        <w:rFonts w:ascii="Times New Roman" w:hAnsi="Times New Roman" w:hint="default"/>
        <w:b w:val="0"/>
        <w:i w:val="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9">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1400">
    <w:nsid w:val="7E5719CF"/>
    <w:multiLevelType w:val="hybridMultilevel"/>
    <w:tmpl w:val="94367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01">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402">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403">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404">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405">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6">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407">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08">
    <w:nsid w:val="7F041ECC"/>
    <w:multiLevelType w:val="singleLevel"/>
    <w:tmpl w:val="48AA33EA"/>
    <w:lvl w:ilvl="0">
      <w:start w:val="58"/>
      <w:numFmt w:val="decimal"/>
      <w:lvlText w:val="%1"/>
      <w:legacy w:legacy="1" w:legacySpace="0" w:legacyIndent="360"/>
      <w:lvlJc w:val="left"/>
      <w:rPr>
        <w:rFonts w:ascii="Georgia" w:hAnsi="Georgia" w:hint="default"/>
      </w:rPr>
    </w:lvl>
  </w:abstractNum>
  <w:abstractNum w:abstractNumId="1409">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0">
    <w:nsid w:val="7F1D58D8"/>
    <w:multiLevelType w:val="hybridMultilevel"/>
    <w:tmpl w:val="0D0E22A6"/>
    <w:lvl w:ilvl="0" w:tplc="BE6CD28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41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412">
    <w:nsid w:val="7F39780B"/>
    <w:multiLevelType w:val="hybridMultilevel"/>
    <w:tmpl w:val="036A412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3">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414">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415">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416">
    <w:nsid w:val="7F842F8D"/>
    <w:multiLevelType w:val="singleLevel"/>
    <w:tmpl w:val="C4185F76"/>
    <w:lvl w:ilvl="0">
      <w:start w:val="1"/>
      <w:numFmt w:val="decimal"/>
      <w:lvlText w:val="%1."/>
      <w:lvlJc w:val="left"/>
      <w:pPr>
        <w:tabs>
          <w:tab w:val="num" w:pos="1110"/>
        </w:tabs>
        <w:ind w:left="1110" w:hanging="390"/>
      </w:pPr>
      <w:rPr>
        <w:rFonts w:hint="default"/>
      </w:rPr>
    </w:lvl>
  </w:abstractNum>
  <w:abstractNum w:abstractNumId="141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418">
    <w:nsid w:val="7FB81470"/>
    <w:multiLevelType w:val="hybridMultilevel"/>
    <w:tmpl w:val="8EF4C630"/>
    <w:lvl w:ilvl="0" w:tplc="A4AE4E7E">
      <w:start w:val="51"/>
      <w:numFmt w:val="decimal"/>
      <w:lvlText w:val="%1."/>
      <w:lvlJc w:val="left"/>
      <w:pPr>
        <w:tabs>
          <w:tab w:val="num" w:pos="1065"/>
        </w:tabs>
        <w:ind w:left="1065" w:hanging="7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19">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420">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980"/>
  </w:num>
  <w:num w:numId="2">
    <w:abstractNumId w:val="980"/>
  </w:num>
  <w:num w:numId="3">
    <w:abstractNumId w:val="980"/>
  </w:num>
  <w:num w:numId="4">
    <w:abstractNumId w:val="980"/>
  </w:num>
  <w:num w:numId="5">
    <w:abstractNumId w:val="980"/>
  </w:num>
  <w:num w:numId="6">
    <w:abstractNumId w:val="980"/>
  </w:num>
  <w:num w:numId="7">
    <w:abstractNumId w:val="980"/>
  </w:num>
  <w:num w:numId="8">
    <w:abstractNumId w:val="980"/>
  </w:num>
  <w:num w:numId="9">
    <w:abstractNumId w:val="980"/>
  </w:num>
  <w:num w:numId="10">
    <w:abstractNumId w:val="6"/>
  </w:num>
  <w:num w:numId="11">
    <w:abstractNumId w:val="845"/>
  </w:num>
  <w:num w:numId="12">
    <w:abstractNumId w:val="40"/>
  </w:num>
  <w:num w:numId="13">
    <w:abstractNumId w:val="232"/>
  </w:num>
  <w:num w:numId="14">
    <w:abstractNumId w:val="724"/>
  </w:num>
  <w:num w:numId="15">
    <w:abstractNumId w:val="414"/>
  </w:num>
  <w:num w:numId="16">
    <w:abstractNumId w:val="450"/>
  </w:num>
  <w:num w:numId="17">
    <w:abstractNumId w:val="852"/>
  </w:num>
  <w:num w:numId="18">
    <w:abstractNumId w:val="658"/>
  </w:num>
  <w:num w:numId="19">
    <w:abstractNumId w:val="918"/>
  </w:num>
  <w:num w:numId="20">
    <w:abstractNumId w:val="1047"/>
  </w:num>
  <w:num w:numId="21">
    <w:abstractNumId w:val="760"/>
  </w:num>
  <w:num w:numId="22">
    <w:abstractNumId w:val="1039"/>
  </w:num>
  <w:num w:numId="23">
    <w:abstractNumId w:val="629"/>
  </w:num>
  <w:num w:numId="24">
    <w:abstractNumId w:val="319"/>
  </w:num>
  <w:num w:numId="25">
    <w:abstractNumId w:val="453"/>
  </w:num>
  <w:num w:numId="26">
    <w:abstractNumId w:val="702"/>
  </w:num>
  <w:num w:numId="27">
    <w:abstractNumId w:val="574"/>
  </w:num>
  <w:num w:numId="28">
    <w:abstractNumId w:val="577"/>
  </w:num>
  <w:num w:numId="29">
    <w:abstractNumId w:val="273"/>
  </w:num>
  <w:num w:numId="30">
    <w:abstractNumId w:val="714"/>
  </w:num>
  <w:num w:numId="31">
    <w:abstractNumId w:val="545"/>
  </w:num>
  <w:num w:numId="32">
    <w:abstractNumId w:val="472"/>
  </w:num>
  <w:num w:numId="33">
    <w:abstractNumId w:val="1116"/>
  </w:num>
  <w:num w:numId="34">
    <w:abstractNumId w:val="618"/>
  </w:num>
  <w:num w:numId="35">
    <w:abstractNumId w:val="1051"/>
  </w:num>
  <w:num w:numId="36">
    <w:abstractNumId w:val="293"/>
  </w:num>
  <w:num w:numId="37">
    <w:abstractNumId w:val="901"/>
  </w:num>
  <w:num w:numId="38">
    <w:abstractNumId w:val="1306"/>
  </w:num>
  <w:num w:numId="39">
    <w:abstractNumId w:val="1216"/>
  </w:num>
  <w:num w:numId="40">
    <w:abstractNumId w:val="1077"/>
  </w:num>
  <w:num w:numId="41">
    <w:abstractNumId w:val="1258"/>
  </w:num>
  <w:num w:numId="42">
    <w:abstractNumId w:val="1387"/>
  </w:num>
  <w:num w:numId="43">
    <w:abstractNumId w:val="895"/>
  </w:num>
  <w:num w:numId="44">
    <w:abstractNumId w:val="995"/>
  </w:num>
  <w:num w:numId="45">
    <w:abstractNumId w:val="506"/>
  </w:num>
  <w:num w:numId="46">
    <w:abstractNumId w:val="703"/>
  </w:num>
  <w:num w:numId="47">
    <w:abstractNumId w:val="1299"/>
  </w:num>
  <w:num w:numId="48">
    <w:abstractNumId w:val="874"/>
  </w:num>
  <w:num w:numId="49">
    <w:abstractNumId w:val="295"/>
  </w:num>
  <w:num w:numId="50">
    <w:abstractNumId w:val="831"/>
  </w:num>
  <w:num w:numId="51">
    <w:abstractNumId w:val="839"/>
  </w:num>
  <w:num w:numId="52">
    <w:abstractNumId w:val="1417"/>
  </w:num>
  <w:num w:numId="53">
    <w:abstractNumId w:val="881"/>
  </w:num>
  <w:num w:numId="54">
    <w:abstractNumId w:val="744"/>
  </w:num>
  <w:num w:numId="55">
    <w:abstractNumId w:val="1371"/>
  </w:num>
  <w:num w:numId="56">
    <w:abstractNumId w:val="690"/>
  </w:num>
  <w:num w:numId="57">
    <w:abstractNumId w:val="1381"/>
  </w:num>
  <w:num w:numId="58">
    <w:abstractNumId w:val="160"/>
  </w:num>
  <w:num w:numId="59">
    <w:abstractNumId w:val="1283"/>
  </w:num>
  <w:num w:numId="60">
    <w:abstractNumId w:val="692"/>
  </w:num>
  <w:num w:numId="61">
    <w:abstractNumId w:val="288"/>
  </w:num>
  <w:num w:numId="62">
    <w:abstractNumId w:val="26"/>
  </w:num>
  <w:num w:numId="63">
    <w:abstractNumId w:val="402"/>
  </w:num>
  <w:num w:numId="64">
    <w:abstractNumId w:val="333"/>
  </w:num>
  <w:num w:numId="65">
    <w:abstractNumId w:val="1003"/>
  </w:num>
  <w:num w:numId="66">
    <w:abstractNumId w:val="561"/>
  </w:num>
  <w:num w:numId="67">
    <w:abstractNumId w:val="806"/>
  </w:num>
  <w:num w:numId="68">
    <w:abstractNumId w:val="98"/>
  </w:num>
  <w:num w:numId="69">
    <w:abstractNumId w:val="700"/>
  </w:num>
  <w:num w:numId="70">
    <w:abstractNumId w:val="227"/>
  </w:num>
  <w:num w:numId="71">
    <w:abstractNumId w:val="606"/>
  </w:num>
  <w:num w:numId="72">
    <w:abstractNumId w:val="179"/>
  </w:num>
  <w:num w:numId="73">
    <w:abstractNumId w:val="424"/>
  </w:num>
  <w:num w:numId="74">
    <w:abstractNumId w:val="812"/>
  </w:num>
  <w:num w:numId="75">
    <w:abstractNumId w:val="822"/>
  </w:num>
  <w:num w:numId="76">
    <w:abstractNumId w:val="1364"/>
  </w:num>
  <w:num w:numId="77">
    <w:abstractNumId w:val="1095"/>
  </w:num>
  <w:num w:numId="78">
    <w:abstractNumId w:val="195"/>
  </w:num>
  <w:num w:numId="79">
    <w:abstractNumId w:val="97"/>
  </w:num>
  <w:num w:numId="80">
    <w:abstractNumId w:val="709"/>
  </w:num>
  <w:num w:numId="81">
    <w:abstractNumId w:val="718"/>
  </w:num>
  <w:num w:numId="82">
    <w:abstractNumId w:val="1337"/>
  </w:num>
  <w:num w:numId="83">
    <w:abstractNumId w:val="174"/>
  </w:num>
  <w:num w:numId="84">
    <w:abstractNumId w:val="626"/>
  </w:num>
  <w:num w:numId="85">
    <w:abstractNumId w:val="695"/>
  </w:num>
  <w:num w:numId="86">
    <w:abstractNumId w:val="1143"/>
  </w:num>
  <w:num w:numId="87">
    <w:abstractNumId w:val="145"/>
  </w:num>
  <w:num w:numId="88">
    <w:abstractNumId w:val="128"/>
  </w:num>
  <w:num w:numId="89">
    <w:abstractNumId w:val="1159"/>
  </w:num>
  <w:num w:numId="90">
    <w:abstractNumId w:val="1136"/>
  </w:num>
  <w:num w:numId="91">
    <w:abstractNumId w:val="827"/>
  </w:num>
  <w:num w:numId="92">
    <w:abstractNumId w:val="1340"/>
  </w:num>
  <w:num w:numId="93">
    <w:abstractNumId w:val="91"/>
  </w:num>
  <w:num w:numId="94">
    <w:abstractNumId w:val="93"/>
  </w:num>
  <w:num w:numId="95">
    <w:abstractNumId w:val="1138"/>
  </w:num>
  <w:num w:numId="96">
    <w:abstractNumId w:val="1414"/>
  </w:num>
  <w:num w:numId="97">
    <w:abstractNumId w:val="562"/>
  </w:num>
  <w:num w:numId="98">
    <w:abstractNumId w:val="733"/>
  </w:num>
  <w:num w:numId="99">
    <w:abstractNumId w:val="1195"/>
  </w:num>
  <w:num w:numId="100">
    <w:abstractNumId w:val="1390"/>
  </w:num>
  <w:num w:numId="101">
    <w:abstractNumId w:val="170"/>
  </w:num>
  <w:num w:numId="102">
    <w:abstractNumId w:val="300"/>
  </w:num>
  <w:num w:numId="103">
    <w:abstractNumId w:val="172"/>
  </w:num>
  <w:num w:numId="104">
    <w:abstractNumId w:val="765"/>
  </w:num>
  <w:num w:numId="105">
    <w:abstractNumId w:val="1203"/>
  </w:num>
  <w:num w:numId="106">
    <w:abstractNumId w:val="207"/>
  </w:num>
  <w:num w:numId="107">
    <w:abstractNumId w:val="1384"/>
  </w:num>
  <w:num w:numId="108">
    <w:abstractNumId w:val="595"/>
  </w:num>
  <w:num w:numId="109">
    <w:abstractNumId w:val="193"/>
  </w:num>
  <w:num w:numId="110">
    <w:abstractNumId w:val="325"/>
  </w:num>
  <w:num w:numId="111">
    <w:abstractNumId w:val="667"/>
  </w:num>
  <w:num w:numId="112">
    <w:abstractNumId w:val="564"/>
  </w:num>
  <w:num w:numId="113">
    <w:abstractNumId w:val="518"/>
  </w:num>
  <w:num w:numId="114">
    <w:abstractNumId w:val="258"/>
  </w:num>
  <w:num w:numId="115">
    <w:abstractNumId w:val="680"/>
  </w:num>
  <w:num w:numId="116">
    <w:abstractNumId w:val="748"/>
  </w:num>
  <w:num w:numId="117">
    <w:abstractNumId w:val="1140"/>
  </w:num>
  <w:num w:numId="118">
    <w:abstractNumId w:val="987"/>
  </w:num>
  <w:num w:numId="119">
    <w:abstractNumId w:val="194"/>
  </w:num>
  <w:num w:numId="120">
    <w:abstractNumId w:val="386"/>
  </w:num>
  <w:num w:numId="121">
    <w:abstractNumId w:val="1379"/>
  </w:num>
  <w:num w:numId="122">
    <w:abstractNumId w:val="528"/>
  </w:num>
  <w:num w:numId="123">
    <w:abstractNumId w:val="1129"/>
  </w:num>
  <w:num w:numId="124">
    <w:abstractNumId w:val="941"/>
  </w:num>
  <w:num w:numId="125">
    <w:abstractNumId w:val="1035"/>
  </w:num>
  <w:num w:numId="126">
    <w:abstractNumId w:val="694"/>
  </w:num>
  <w:num w:numId="127">
    <w:abstractNumId w:val="701"/>
  </w:num>
  <w:num w:numId="128">
    <w:abstractNumId w:val="993"/>
  </w:num>
  <w:num w:numId="129">
    <w:abstractNumId w:val="142"/>
  </w:num>
  <w:num w:numId="130">
    <w:abstractNumId w:val="448"/>
  </w:num>
  <w:num w:numId="131">
    <w:abstractNumId w:val="364"/>
  </w:num>
  <w:num w:numId="132">
    <w:abstractNumId w:val="1362"/>
  </w:num>
  <w:num w:numId="133">
    <w:abstractNumId w:val="259"/>
  </w:num>
  <w:num w:numId="134">
    <w:abstractNumId w:val="1308"/>
  </w:num>
  <w:num w:numId="135">
    <w:abstractNumId w:val="804"/>
  </w:num>
  <w:num w:numId="136">
    <w:abstractNumId w:val="1100"/>
  </w:num>
  <w:num w:numId="137">
    <w:abstractNumId w:val="436"/>
  </w:num>
  <w:num w:numId="138">
    <w:abstractNumId w:val="8"/>
  </w:num>
  <w:num w:numId="139">
    <w:abstractNumId w:val="3"/>
  </w:num>
  <w:num w:numId="140">
    <w:abstractNumId w:val="2"/>
  </w:num>
  <w:num w:numId="141">
    <w:abstractNumId w:val="1"/>
  </w:num>
  <w:num w:numId="142">
    <w:abstractNumId w:val="0"/>
  </w:num>
  <w:num w:numId="143">
    <w:abstractNumId w:val="9"/>
  </w:num>
  <w:num w:numId="144">
    <w:abstractNumId w:val="7"/>
  </w:num>
  <w:num w:numId="145">
    <w:abstractNumId w:val="5"/>
  </w:num>
  <w:num w:numId="146">
    <w:abstractNumId w:val="4"/>
  </w:num>
  <w:num w:numId="147">
    <w:abstractNumId w:val="191"/>
  </w:num>
  <w:num w:numId="148">
    <w:abstractNumId w:val="1060"/>
  </w:num>
  <w:num w:numId="149">
    <w:abstractNumId w:val="241"/>
  </w:num>
  <w:num w:numId="150">
    <w:abstractNumId w:val="1332"/>
  </w:num>
  <w:num w:numId="151">
    <w:abstractNumId w:val="867"/>
  </w:num>
  <w:num w:numId="152">
    <w:abstractNumId w:val="103"/>
  </w:num>
  <w:num w:numId="153">
    <w:abstractNumId w:val="1086"/>
  </w:num>
  <w:num w:numId="154">
    <w:abstractNumId w:val="876"/>
  </w:num>
  <w:num w:numId="155">
    <w:abstractNumId w:val="312"/>
  </w:num>
  <w:num w:numId="156">
    <w:abstractNumId w:val="1212"/>
  </w:num>
  <w:num w:numId="157">
    <w:abstractNumId w:val="947"/>
  </w:num>
  <w:num w:numId="158">
    <w:abstractNumId w:val="541"/>
  </w:num>
  <w:num w:numId="159">
    <w:abstractNumId w:val="836"/>
  </w:num>
  <w:num w:numId="160">
    <w:abstractNumId w:val="548"/>
  </w:num>
  <w:num w:numId="161">
    <w:abstractNumId w:val="252"/>
  </w:num>
  <w:num w:numId="162">
    <w:abstractNumId w:val="148"/>
  </w:num>
  <w:num w:numId="163">
    <w:abstractNumId w:val="50"/>
  </w:num>
  <w:num w:numId="164">
    <w:abstractNumId w:val="1133"/>
  </w:num>
  <w:num w:numId="165">
    <w:abstractNumId w:val="1347"/>
  </w:num>
  <w:num w:numId="166">
    <w:abstractNumId w:val="514"/>
  </w:num>
  <w:num w:numId="167">
    <w:abstractNumId w:val="384"/>
  </w:num>
  <w:num w:numId="168">
    <w:abstractNumId w:val="256"/>
  </w:num>
  <w:num w:numId="169">
    <w:abstractNumId w:val="1000"/>
  </w:num>
  <w:num w:numId="170">
    <w:abstractNumId w:val="1163"/>
  </w:num>
  <w:num w:numId="171">
    <w:abstractNumId w:val="485"/>
  </w:num>
  <w:num w:numId="172">
    <w:abstractNumId w:val="1193"/>
  </w:num>
  <w:num w:numId="173">
    <w:abstractNumId w:val="870"/>
  </w:num>
  <w:num w:numId="174">
    <w:abstractNumId w:val="1358"/>
  </w:num>
  <w:num w:numId="175">
    <w:abstractNumId w:val="932"/>
  </w:num>
  <w:num w:numId="176">
    <w:abstractNumId w:val="1025"/>
  </w:num>
  <w:num w:numId="177">
    <w:abstractNumId w:val="739"/>
  </w:num>
  <w:num w:numId="178">
    <w:abstractNumId w:val="17"/>
  </w:num>
  <w:num w:numId="179">
    <w:abstractNumId w:val="1334"/>
  </w:num>
  <w:num w:numId="180">
    <w:abstractNumId w:val="682"/>
  </w:num>
  <w:num w:numId="181">
    <w:abstractNumId w:val="198"/>
  </w:num>
  <w:num w:numId="182">
    <w:abstractNumId w:val="570"/>
  </w:num>
  <w:num w:numId="183">
    <w:abstractNumId w:val="516"/>
  </w:num>
  <w:num w:numId="184">
    <w:abstractNumId w:val="13"/>
  </w:num>
  <w:num w:numId="185">
    <w:abstractNumId w:val="625"/>
  </w:num>
  <w:num w:numId="186">
    <w:abstractNumId w:val="742"/>
  </w:num>
  <w:num w:numId="187">
    <w:abstractNumId w:val="1110"/>
  </w:num>
  <w:num w:numId="188">
    <w:abstractNumId w:val="550"/>
  </w:num>
  <w:num w:numId="189">
    <w:abstractNumId w:val="1228"/>
  </w:num>
  <w:num w:numId="190">
    <w:abstractNumId w:val="942"/>
  </w:num>
  <w:num w:numId="191">
    <w:abstractNumId w:val="648"/>
  </w:num>
  <w:num w:numId="192">
    <w:abstractNumId w:val="1188"/>
  </w:num>
  <w:num w:numId="193">
    <w:abstractNumId w:val="1015"/>
  </w:num>
  <w:num w:numId="194">
    <w:abstractNumId w:val="1275"/>
  </w:num>
  <w:num w:numId="195">
    <w:abstractNumId w:val="1125"/>
  </w:num>
  <w:num w:numId="196">
    <w:abstractNumId w:val="1104"/>
  </w:num>
  <w:num w:numId="197">
    <w:abstractNumId w:val="150"/>
  </w:num>
  <w:num w:numId="198">
    <w:abstractNumId w:val="401"/>
  </w:num>
  <w:num w:numId="199">
    <w:abstractNumId w:val="1271"/>
  </w:num>
  <w:num w:numId="200">
    <w:abstractNumId w:val="1162"/>
  </w:num>
  <w:num w:numId="201">
    <w:abstractNumId w:val="780"/>
  </w:num>
  <w:num w:numId="202">
    <w:abstractNumId w:val="921"/>
  </w:num>
  <w:num w:numId="203">
    <w:abstractNumId w:val="1237"/>
  </w:num>
  <w:num w:numId="204">
    <w:abstractNumId w:val="465"/>
  </w:num>
  <w:num w:numId="205">
    <w:abstractNumId w:val="507"/>
  </w:num>
  <w:num w:numId="206">
    <w:abstractNumId w:val="373"/>
  </w:num>
  <w:num w:numId="207">
    <w:abstractNumId w:val="1173"/>
  </w:num>
  <w:num w:numId="208">
    <w:abstractNumId w:val="833"/>
  </w:num>
  <w:num w:numId="209">
    <w:abstractNumId w:val="602"/>
  </w:num>
  <w:num w:numId="210">
    <w:abstractNumId w:val="493"/>
  </w:num>
  <w:num w:numId="211">
    <w:abstractNumId w:val="1097"/>
  </w:num>
  <w:num w:numId="212">
    <w:abstractNumId w:val="438"/>
  </w:num>
  <w:num w:numId="213">
    <w:abstractNumId w:val="31"/>
  </w:num>
  <w:num w:numId="214">
    <w:abstractNumId w:val="1036"/>
  </w:num>
  <w:num w:numId="215">
    <w:abstractNumId w:val="538"/>
  </w:num>
  <w:num w:numId="216">
    <w:abstractNumId w:val="615"/>
  </w:num>
  <w:num w:numId="217">
    <w:abstractNumId w:val="779"/>
  </w:num>
  <w:num w:numId="218">
    <w:abstractNumId w:val="935"/>
  </w:num>
  <w:num w:numId="219">
    <w:abstractNumId w:val="1239"/>
  </w:num>
  <w:num w:numId="220">
    <w:abstractNumId w:val="74"/>
  </w:num>
  <w:num w:numId="221">
    <w:abstractNumId w:val="88"/>
  </w:num>
  <w:num w:numId="222">
    <w:abstractNumId w:val="1307"/>
  </w:num>
  <w:num w:numId="223">
    <w:abstractNumId w:val="336"/>
  </w:num>
  <w:num w:numId="224">
    <w:abstractNumId w:val="835"/>
  </w:num>
  <w:num w:numId="225">
    <w:abstractNumId w:val="427"/>
  </w:num>
  <w:num w:numId="226">
    <w:abstractNumId w:val="1166"/>
  </w:num>
  <w:num w:numId="227">
    <w:abstractNumId w:val="139"/>
  </w:num>
  <w:num w:numId="228">
    <w:abstractNumId w:val="557"/>
  </w:num>
  <w:num w:numId="229">
    <w:abstractNumId w:val="934"/>
  </w:num>
  <w:num w:numId="230">
    <w:abstractNumId w:val="69"/>
  </w:num>
  <w:num w:numId="231">
    <w:abstractNumId w:val="728"/>
  </w:num>
  <w:num w:numId="232">
    <w:abstractNumId w:val="736"/>
  </w:num>
  <w:num w:numId="233">
    <w:abstractNumId w:val="1396"/>
  </w:num>
  <w:num w:numId="234">
    <w:abstractNumId w:val="661"/>
  </w:num>
  <w:num w:numId="235">
    <w:abstractNumId w:val="1175"/>
  </w:num>
  <w:num w:numId="236">
    <w:abstractNumId w:val="1280"/>
  </w:num>
  <w:num w:numId="237">
    <w:abstractNumId w:val="240"/>
  </w:num>
  <w:num w:numId="238">
    <w:abstractNumId w:val="904"/>
  </w:num>
  <w:num w:numId="239">
    <w:abstractNumId w:val="1238"/>
  </w:num>
  <w:num w:numId="240">
    <w:abstractNumId w:val="737"/>
  </w:num>
  <w:num w:numId="241">
    <w:abstractNumId w:val="846"/>
  </w:num>
  <w:num w:numId="242">
    <w:abstractNumId w:val="61"/>
  </w:num>
  <w:num w:numId="243">
    <w:abstractNumId w:val="719"/>
  </w:num>
  <w:num w:numId="244">
    <w:abstractNumId w:val="467"/>
  </w:num>
  <w:num w:numId="245">
    <w:abstractNumId w:val="264"/>
  </w:num>
  <w:num w:numId="246">
    <w:abstractNumId w:val="735"/>
  </w:num>
  <w:num w:numId="247">
    <w:abstractNumId w:val="413"/>
  </w:num>
  <w:num w:numId="248">
    <w:abstractNumId w:val="476"/>
  </w:num>
  <w:num w:numId="249">
    <w:abstractNumId w:val="585"/>
  </w:num>
  <w:num w:numId="250">
    <w:abstractNumId w:val="755"/>
  </w:num>
  <w:num w:numId="251">
    <w:abstractNumId w:val="1002"/>
  </w:num>
  <w:num w:numId="252">
    <w:abstractNumId w:val="302"/>
  </w:num>
  <w:num w:numId="253">
    <w:abstractNumId w:val="51"/>
  </w:num>
  <w:num w:numId="254">
    <w:abstractNumId w:val="830"/>
  </w:num>
  <w:num w:numId="255">
    <w:abstractNumId w:val="613"/>
  </w:num>
  <w:num w:numId="256">
    <w:abstractNumId w:val="1114"/>
  </w:num>
  <w:num w:numId="257">
    <w:abstractNumId w:val="1242"/>
  </w:num>
  <w:num w:numId="258">
    <w:abstractNumId w:val="823"/>
  </w:num>
  <w:num w:numId="259">
    <w:abstractNumId w:val="860"/>
  </w:num>
  <w:num w:numId="260">
    <w:abstractNumId w:val="676"/>
  </w:num>
  <w:num w:numId="261">
    <w:abstractNumId w:val="1056"/>
  </w:num>
  <w:num w:numId="262">
    <w:abstractNumId w:val="880"/>
  </w:num>
  <w:num w:numId="263">
    <w:abstractNumId w:val="649"/>
  </w:num>
  <w:num w:numId="264">
    <w:abstractNumId w:val="236"/>
  </w:num>
  <w:num w:numId="265">
    <w:abstractNumId w:val="1303"/>
  </w:num>
  <w:num w:numId="266">
    <w:abstractNumId w:val="821"/>
  </w:num>
  <w:num w:numId="267">
    <w:abstractNumId w:val="57"/>
  </w:num>
  <w:num w:numId="268">
    <w:abstractNumId w:val="176"/>
  </w:num>
  <w:num w:numId="269">
    <w:abstractNumId w:val="29"/>
  </w:num>
  <w:num w:numId="270">
    <w:abstractNumId w:val="1144"/>
  </w:num>
  <w:num w:numId="271">
    <w:abstractNumId w:val="679"/>
  </w:num>
  <w:num w:numId="272">
    <w:abstractNumId w:val="1113"/>
  </w:num>
  <w:num w:numId="273">
    <w:abstractNumId w:val="22"/>
  </w:num>
  <w:num w:numId="274">
    <w:abstractNumId w:val="233"/>
  </w:num>
  <w:num w:numId="275">
    <w:abstractNumId w:val="999"/>
  </w:num>
  <w:num w:numId="276">
    <w:abstractNumId w:val="1087"/>
  </w:num>
  <w:num w:numId="277">
    <w:abstractNumId w:val="16"/>
  </w:num>
  <w:num w:numId="278">
    <w:abstractNumId w:val="381"/>
  </w:num>
  <w:num w:numId="279">
    <w:abstractNumId w:val="340"/>
  </w:num>
  <w:num w:numId="280">
    <w:abstractNumId w:val="1005"/>
  </w:num>
  <w:num w:numId="281">
    <w:abstractNumId w:val="907"/>
  </w:num>
  <w:num w:numId="282">
    <w:abstractNumId w:val="1366"/>
  </w:num>
  <w:num w:numId="283">
    <w:abstractNumId w:val="971"/>
  </w:num>
  <w:num w:numId="284">
    <w:abstractNumId w:val="596"/>
  </w:num>
  <w:num w:numId="285">
    <w:abstractNumId w:val="1339"/>
  </w:num>
  <w:num w:numId="286">
    <w:abstractNumId w:val="27"/>
  </w:num>
  <w:num w:numId="287">
    <w:abstractNumId w:val="483"/>
  </w:num>
  <w:num w:numId="288">
    <w:abstractNumId w:val="1183"/>
  </w:num>
  <w:num w:numId="289">
    <w:abstractNumId w:val="228"/>
  </w:num>
  <w:num w:numId="290">
    <w:abstractNumId w:val="1218"/>
  </w:num>
  <w:num w:numId="291">
    <w:abstractNumId w:val="311"/>
  </w:num>
  <w:num w:numId="292">
    <w:abstractNumId w:val="178"/>
  </w:num>
  <w:num w:numId="293">
    <w:abstractNumId w:val="898"/>
  </w:num>
  <w:num w:numId="294">
    <w:abstractNumId w:val="553"/>
  </w:num>
  <w:num w:numId="295">
    <w:abstractNumId w:val="894"/>
  </w:num>
  <w:num w:numId="296">
    <w:abstractNumId w:val="1312"/>
  </w:num>
  <w:num w:numId="297">
    <w:abstractNumId w:val="126"/>
  </w:num>
  <w:num w:numId="298">
    <w:abstractNumId w:val="546"/>
  </w:num>
  <w:num w:numId="299">
    <w:abstractNumId w:val="1207"/>
  </w:num>
  <w:num w:numId="300">
    <w:abstractNumId w:val="1220"/>
  </w:num>
  <w:num w:numId="301">
    <w:abstractNumId w:val="785"/>
  </w:num>
  <w:num w:numId="302">
    <w:abstractNumId w:val="731"/>
  </w:num>
  <w:num w:numId="303">
    <w:abstractNumId w:val="651"/>
  </w:num>
  <w:num w:numId="304">
    <w:abstractNumId w:val="167"/>
  </w:num>
  <w:num w:numId="305">
    <w:abstractNumId w:val="137"/>
  </w:num>
  <w:num w:numId="306">
    <w:abstractNumId w:val="899"/>
  </w:num>
  <w:num w:numId="307">
    <w:abstractNumId w:val="213"/>
  </w:num>
  <w:num w:numId="308">
    <w:abstractNumId w:val="1210"/>
  </w:num>
  <w:num w:numId="309">
    <w:abstractNumId w:val="110"/>
  </w:num>
  <w:num w:numId="310">
    <w:abstractNumId w:val="627"/>
  </w:num>
  <w:num w:numId="311">
    <w:abstractNumId w:val="203"/>
  </w:num>
  <w:num w:numId="312">
    <w:abstractNumId w:val="257"/>
  </w:num>
  <w:num w:numId="313">
    <w:abstractNumId w:val="434"/>
  </w:num>
  <w:num w:numId="314">
    <w:abstractNumId w:val="1329"/>
  </w:num>
  <w:num w:numId="315">
    <w:abstractNumId w:val="984"/>
  </w:num>
  <w:num w:numId="316">
    <w:abstractNumId w:val="597"/>
  </w:num>
  <w:num w:numId="317">
    <w:abstractNumId w:val="1346"/>
  </w:num>
  <w:num w:numId="318">
    <w:abstractNumId w:val="1355"/>
  </w:num>
  <w:num w:numId="319">
    <w:abstractNumId w:val="612"/>
  </w:num>
  <w:num w:numId="320">
    <w:abstractNumId w:val="641"/>
  </w:num>
  <w:num w:numId="321">
    <w:abstractNumId w:val="685"/>
  </w:num>
  <w:num w:numId="322">
    <w:abstractNumId w:val="1315"/>
  </w:num>
  <w:num w:numId="323">
    <w:abstractNumId w:val="225"/>
  </w:num>
  <w:num w:numId="324">
    <w:abstractNumId w:val="847"/>
  </w:num>
  <w:num w:numId="325">
    <w:abstractNumId w:val="184"/>
  </w:num>
  <w:num w:numId="326">
    <w:abstractNumId w:val="816"/>
  </w:num>
  <w:num w:numId="327">
    <w:abstractNumId w:val="805"/>
  </w:num>
  <w:num w:numId="328">
    <w:abstractNumId w:val="749"/>
  </w:num>
  <w:num w:numId="329">
    <w:abstractNumId w:val="1324"/>
  </w:num>
  <w:num w:numId="330">
    <w:abstractNumId w:val="1187"/>
  </w:num>
  <w:num w:numId="331">
    <w:abstractNumId w:val="367"/>
  </w:num>
  <w:num w:numId="332">
    <w:abstractNumId w:val="611"/>
  </w:num>
  <w:num w:numId="333">
    <w:abstractNumId w:val="397"/>
  </w:num>
  <w:num w:numId="334">
    <w:abstractNumId w:val="1046"/>
  </w:num>
  <w:num w:numId="335">
    <w:abstractNumId w:val="803"/>
  </w:num>
  <w:num w:numId="336">
    <w:abstractNumId w:val="192"/>
  </w:num>
  <w:num w:numId="337">
    <w:abstractNumId w:val="275"/>
  </w:num>
  <w:num w:numId="338">
    <w:abstractNumId w:val="490"/>
  </w:num>
  <w:num w:numId="339">
    <w:abstractNumId w:val="383"/>
  </w:num>
  <w:num w:numId="340">
    <w:abstractNumId w:val="322"/>
  </w:num>
  <w:num w:numId="341">
    <w:abstractNumId w:val="48"/>
  </w:num>
  <w:num w:numId="342">
    <w:abstractNumId w:val="1185"/>
  </w:num>
  <w:num w:numId="343">
    <w:abstractNumId w:val="522"/>
  </w:num>
  <w:num w:numId="344">
    <w:abstractNumId w:val="859"/>
  </w:num>
  <w:num w:numId="345">
    <w:abstractNumId w:val="1305"/>
  </w:num>
  <w:num w:numId="346">
    <w:abstractNumId w:val="261"/>
  </w:num>
  <w:num w:numId="347">
    <w:abstractNumId w:val="660"/>
  </w:num>
  <w:num w:numId="348">
    <w:abstractNumId w:val="1202"/>
  </w:num>
  <w:num w:numId="349">
    <w:abstractNumId w:val="136"/>
  </w:num>
  <w:num w:numId="350">
    <w:abstractNumId w:val="262"/>
  </w:num>
  <w:num w:numId="351">
    <w:abstractNumId w:val="425"/>
  </w:num>
  <w:num w:numId="352">
    <w:abstractNumId w:val="63"/>
  </w:num>
  <w:num w:numId="353">
    <w:abstractNumId w:val="375"/>
  </w:num>
  <w:num w:numId="354">
    <w:abstractNumId w:val="792"/>
  </w:num>
  <w:num w:numId="355">
    <w:abstractNumId w:val="353"/>
  </w:num>
  <w:num w:numId="356">
    <w:abstractNumId w:val="122"/>
  </w:num>
  <w:num w:numId="357">
    <w:abstractNumId w:val="926"/>
  </w:num>
  <w:num w:numId="358">
    <w:abstractNumId w:val="1158"/>
  </w:num>
  <w:num w:numId="359">
    <w:abstractNumId w:val="1026"/>
  </w:num>
  <w:num w:numId="360">
    <w:abstractNumId w:val="795"/>
  </w:num>
  <w:num w:numId="361">
    <w:abstractNumId w:val="394"/>
  </w:num>
  <w:num w:numId="362">
    <w:abstractNumId w:val="1296"/>
  </w:num>
  <w:num w:numId="363">
    <w:abstractNumId w:val="1186"/>
  </w:num>
  <w:num w:numId="364">
    <w:abstractNumId w:val="428"/>
  </w:num>
  <w:num w:numId="365">
    <w:abstractNumId w:val="938"/>
  </w:num>
  <w:num w:numId="366">
    <w:abstractNumId w:val="1304"/>
  </w:num>
  <w:num w:numId="367">
    <w:abstractNumId w:val="460"/>
  </w:num>
  <w:num w:numId="368">
    <w:abstractNumId w:val="579"/>
  </w:num>
  <w:num w:numId="369">
    <w:abstractNumId w:val="784"/>
  </w:num>
  <w:num w:numId="370">
    <w:abstractNumId w:val="646"/>
  </w:num>
  <w:num w:numId="371">
    <w:abstractNumId w:val="1285"/>
  </w:num>
  <w:num w:numId="372">
    <w:abstractNumId w:val="269"/>
  </w:num>
  <w:num w:numId="373">
    <w:abstractNumId w:val="1128"/>
  </w:num>
  <w:num w:numId="374">
    <w:abstractNumId w:val="1119"/>
  </w:num>
  <w:num w:numId="375">
    <w:abstractNumId w:val="38"/>
  </w:num>
  <w:num w:numId="376">
    <w:abstractNumId w:val="888"/>
  </w:num>
  <w:num w:numId="377">
    <w:abstractNumId w:val="475"/>
  </w:num>
  <w:num w:numId="378">
    <w:abstractNumId w:val="1215"/>
  </w:num>
  <w:num w:numId="379">
    <w:abstractNumId w:val="653"/>
  </w:num>
  <w:num w:numId="380">
    <w:abstractNumId w:val="882"/>
  </w:num>
  <w:num w:numId="381">
    <w:abstractNumId w:val="727"/>
  </w:num>
  <w:num w:numId="382">
    <w:abstractNumId w:val="1089"/>
  </w:num>
  <w:num w:numId="383">
    <w:abstractNumId w:val="62"/>
  </w:num>
  <w:num w:numId="384">
    <w:abstractNumId w:val="1351"/>
  </w:num>
  <w:num w:numId="385">
    <w:abstractNumId w:val="118"/>
  </w:num>
  <w:num w:numId="386">
    <w:abstractNumId w:val="416"/>
  </w:num>
  <w:num w:numId="387">
    <w:abstractNumId w:val="1399"/>
  </w:num>
  <w:num w:numId="388">
    <w:abstractNumId w:val="837"/>
  </w:num>
  <w:num w:numId="389">
    <w:abstractNumId w:val="809"/>
  </w:num>
  <w:num w:numId="390">
    <w:abstractNumId w:val="335"/>
  </w:num>
  <w:num w:numId="391">
    <w:abstractNumId w:val="464"/>
  </w:num>
  <w:num w:numId="392">
    <w:abstractNumId w:val="589"/>
  </w:num>
  <w:num w:numId="393">
    <w:abstractNumId w:val="1052"/>
  </w:num>
  <w:num w:numId="394">
    <w:abstractNumId w:val="494"/>
  </w:num>
  <w:num w:numId="395">
    <w:abstractNumId w:val="388"/>
  </w:num>
  <w:num w:numId="396">
    <w:abstractNumId w:val="388"/>
    <w:lvlOverride w:ilvl="0"/>
    <w:lvlOverride w:ilvl="1"/>
    <w:lvlOverride w:ilvl="2"/>
    <w:lvlOverride w:ilvl="3"/>
    <w:lvlOverride w:ilvl="4"/>
    <w:lvlOverride w:ilvl="5"/>
    <w:lvlOverride w:ilvl="6"/>
    <w:lvlOverride w:ilvl="7"/>
    <w:lvlOverride w:ilvl="8"/>
  </w:num>
  <w:num w:numId="397">
    <w:abstractNumId w:val="329"/>
  </w:num>
  <w:num w:numId="398">
    <w:abstractNumId w:val="209"/>
  </w:num>
  <w:num w:numId="399">
    <w:abstractNumId w:val="503"/>
  </w:num>
  <w:num w:numId="400">
    <w:abstractNumId w:val="38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01">
    <w:abstractNumId w:val="953"/>
  </w:num>
  <w:num w:numId="402">
    <w:abstractNumId w:val="219"/>
  </w:num>
  <w:num w:numId="403">
    <w:abstractNumId w:val="1227"/>
  </w:num>
  <w:num w:numId="404">
    <w:abstractNumId w:val="12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5">
    <w:abstractNumId w:val="122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6">
    <w:abstractNumId w:val="542"/>
  </w:num>
  <w:num w:numId="407">
    <w:abstractNumId w:val="919"/>
  </w:num>
  <w:num w:numId="408">
    <w:abstractNumId w:val="19"/>
  </w:num>
  <w:num w:numId="409">
    <w:abstractNumId w:val="914"/>
  </w:num>
  <w:num w:numId="410">
    <w:abstractNumId w:val="1142"/>
  </w:num>
  <w:num w:numId="411">
    <w:abstractNumId w:val="1352"/>
  </w:num>
  <w:num w:numId="412">
    <w:abstractNumId w:val="657"/>
  </w:num>
  <w:num w:numId="413">
    <w:abstractNumId w:val="305"/>
  </w:num>
  <w:num w:numId="414">
    <w:abstractNumId w:val="1284"/>
  </w:num>
  <w:num w:numId="415">
    <w:abstractNumId w:val="908"/>
  </w:num>
  <w:num w:numId="416">
    <w:abstractNumId w:val="732"/>
  </w:num>
  <w:num w:numId="417">
    <w:abstractNumId w:val="768"/>
  </w:num>
  <w:num w:numId="418">
    <w:abstractNumId w:val="1078"/>
  </w:num>
  <w:num w:numId="419">
    <w:abstractNumId w:val="1164"/>
  </w:num>
  <w:num w:numId="420">
    <w:abstractNumId w:val="1076"/>
  </w:num>
  <w:num w:numId="421">
    <w:abstractNumId w:val="282"/>
  </w:num>
  <w:num w:numId="422">
    <w:abstractNumId w:val="968"/>
  </w:num>
  <w:num w:numId="423">
    <w:abstractNumId w:val="1326"/>
  </w:num>
  <w:num w:numId="424">
    <w:abstractNumId w:val="1380"/>
  </w:num>
  <w:num w:numId="425">
    <w:abstractNumId w:val="78"/>
  </w:num>
  <w:num w:numId="426">
    <w:abstractNumId w:val="100"/>
  </w:num>
  <w:num w:numId="427">
    <w:abstractNumId w:val="1115"/>
  </w:num>
  <w:num w:numId="428">
    <w:abstractNumId w:val="171"/>
  </w:num>
  <w:num w:numId="429">
    <w:abstractNumId w:val="1194"/>
  </w:num>
  <w:num w:numId="430">
    <w:abstractNumId w:val="289"/>
  </w:num>
  <w:num w:numId="431">
    <w:abstractNumId w:val="356"/>
  </w:num>
  <w:num w:numId="432">
    <w:abstractNumId w:val="828"/>
  </w:num>
  <w:num w:numId="433">
    <w:abstractNumId w:val="1360"/>
  </w:num>
  <w:num w:numId="434">
    <w:abstractNumId w:val="457"/>
  </w:num>
  <w:num w:numId="435">
    <w:abstractNumId w:val="976"/>
  </w:num>
  <w:num w:numId="436">
    <w:abstractNumId w:val="134"/>
  </w:num>
  <w:num w:numId="437">
    <w:abstractNumId w:val="681"/>
  </w:num>
  <w:num w:numId="438">
    <w:abstractNumId w:val="358"/>
  </w:num>
  <w:num w:numId="439">
    <w:abstractNumId w:val="43"/>
  </w:num>
  <w:num w:numId="440">
    <w:abstractNumId w:val="754"/>
  </w:num>
  <w:num w:numId="441">
    <w:abstractNumId w:val="1101"/>
  </w:num>
  <w:num w:numId="442">
    <w:abstractNumId w:val="512"/>
  </w:num>
  <w:num w:numId="443">
    <w:abstractNumId w:val="263"/>
  </w:num>
  <w:num w:numId="444">
    <w:abstractNumId w:val="411"/>
  </w:num>
  <w:num w:numId="445">
    <w:abstractNumId w:val="623"/>
  </w:num>
  <w:num w:numId="446">
    <w:abstractNumId w:val="1393"/>
  </w:num>
  <w:num w:numId="447">
    <w:abstractNumId w:val="1377"/>
  </w:num>
  <w:num w:numId="448">
    <w:abstractNumId w:val="638"/>
  </w:num>
  <w:num w:numId="449">
    <w:abstractNumId w:val="838"/>
  </w:num>
  <w:num w:numId="450">
    <w:abstractNumId w:val="183"/>
  </w:num>
  <w:num w:numId="451">
    <w:abstractNumId w:val="131"/>
  </w:num>
  <w:num w:numId="452">
    <w:abstractNumId w:val="119"/>
  </w:num>
  <w:num w:numId="453">
    <w:abstractNumId w:val="234"/>
  </w:num>
  <w:num w:numId="454">
    <w:abstractNumId w:val="811"/>
  </w:num>
  <w:num w:numId="455">
    <w:abstractNumId w:val="1317"/>
  </w:num>
  <w:num w:numId="456">
    <w:abstractNumId w:val="601"/>
  </w:num>
  <w:num w:numId="457">
    <w:abstractNumId w:val="1350"/>
  </w:num>
  <w:num w:numId="458">
    <w:abstractNumId w:val="1338"/>
  </w:num>
  <w:num w:numId="459">
    <w:abstractNumId w:val="239"/>
  </w:num>
  <w:num w:numId="460">
    <w:abstractNumId w:val="635"/>
  </w:num>
  <w:num w:numId="461">
    <w:abstractNumId w:val="297"/>
  </w:num>
  <w:num w:numId="462">
    <w:abstractNumId w:val="539"/>
  </w:num>
  <w:num w:numId="463">
    <w:abstractNumId w:val="794"/>
  </w:num>
  <w:num w:numId="464">
    <w:abstractNumId w:val="216"/>
  </w:num>
  <w:num w:numId="465">
    <w:abstractNumId w:val="1229"/>
  </w:num>
  <w:num w:numId="466">
    <w:abstractNumId w:val="578"/>
  </w:num>
  <w:num w:numId="467">
    <w:abstractNumId w:val="857"/>
  </w:num>
  <w:num w:numId="468">
    <w:abstractNumId w:val="237"/>
  </w:num>
  <w:num w:numId="469">
    <w:abstractNumId w:val="1120"/>
  </w:num>
  <w:num w:numId="470">
    <w:abstractNumId w:val="756"/>
  </w:num>
  <w:num w:numId="471">
    <w:abstractNumId w:val="163"/>
  </w:num>
  <w:num w:numId="472">
    <w:abstractNumId w:val="683"/>
  </w:num>
  <w:num w:numId="473">
    <w:abstractNumId w:val="133"/>
  </w:num>
  <w:num w:numId="474">
    <w:abstractNumId w:val="127"/>
  </w:num>
  <w:num w:numId="475">
    <w:abstractNumId w:val="197"/>
  </w:num>
  <w:num w:numId="476">
    <w:abstractNumId w:val="462"/>
  </w:num>
  <w:num w:numId="477">
    <w:abstractNumId w:val="872"/>
  </w:num>
  <w:num w:numId="478">
    <w:abstractNumId w:val="1323"/>
  </w:num>
  <w:num w:numId="479">
    <w:abstractNumId w:val="157"/>
  </w:num>
  <w:num w:numId="480">
    <w:abstractNumId w:val="76"/>
  </w:num>
  <w:num w:numId="481">
    <w:abstractNumId w:val="643"/>
  </w:num>
  <w:num w:numId="482">
    <w:abstractNumId w:val="298"/>
  </w:num>
  <w:num w:numId="483">
    <w:abstractNumId w:val="568"/>
  </w:num>
  <w:num w:numId="484">
    <w:abstractNumId w:val="276"/>
  </w:num>
  <w:num w:numId="485">
    <w:abstractNumId w:val="783"/>
  </w:num>
  <w:num w:numId="486">
    <w:abstractNumId w:val="1244"/>
  </w:num>
  <w:num w:numId="487">
    <w:abstractNumId w:val="281"/>
  </w:num>
  <w:num w:numId="488">
    <w:abstractNumId w:val="555"/>
  </w:num>
  <w:num w:numId="489">
    <w:abstractNumId w:val="885"/>
  </w:num>
  <w:num w:numId="490">
    <w:abstractNumId w:val="480"/>
  </w:num>
  <w:num w:numId="491">
    <w:abstractNumId w:val="1083"/>
  </w:num>
  <w:num w:numId="492">
    <w:abstractNumId w:val="636"/>
  </w:num>
  <w:num w:numId="493">
    <w:abstractNumId w:val="1300"/>
  </w:num>
  <w:num w:numId="494">
    <w:abstractNumId w:val="920"/>
  </w:num>
  <w:num w:numId="495">
    <w:abstractNumId w:val="717"/>
  </w:num>
  <w:num w:numId="496">
    <w:abstractNumId w:val="1057"/>
  </w:num>
  <w:num w:numId="497">
    <w:abstractNumId w:val="44"/>
  </w:num>
  <w:num w:numId="498">
    <w:abstractNumId w:val="605"/>
  </w:num>
  <w:num w:numId="499">
    <w:abstractNumId w:val="251"/>
  </w:num>
  <w:num w:numId="500">
    <w:abstractNumId w:val="1127"/>
  </w:num>
  <w:num w:numId="501">
    <w:abstractNumId w:val="1021"/>
  </w:num>
  <w:num w:numId="502">
    <w:abstractNumId w:val="734"/>
  </w:num>
  <w:num w:numId="503">
    <w:abstractNumId w:val="211"/>
  </w:num>
  <w:num w:numId="504">
    <w:abstractNumId w:val="67"/>
  </w:num>
  <w:num w:numId="505">
    <w:abstractNumId w:val="753"/>
  </w:num>
  <w:num w:numId="506">
    <w:abstractNumId w:val="1382"/>
  </w:num>
  <w:num w:numId="507">
    <w:abstractNumId w:val="285"/>
  </w:num>
  <w:num w:numId="508">
    <w:abstractNumId w:val="1121"/>
  </w:num>
  <w:num w:numId="509">
    <w:abstractNumId w:val="1014"/>
  </w:num>
  <w:num w:numId="510">
    <w:abstractNumId w:val="1250"/>
  </w:num>
  <w:num w:numId="511">
    <w:abstractNumId w:val="868"/>
  </w:num>
  <w:num w:numId="512">
    <w:abstractNumId w:val="633"/>
  </w:num>
  <w:num w:numId="513">
    <w:abstractNumId w:val="1247"/>
  </w:num>
  <w:num w:numId="514">
    <w:abstractNumId w:val="1079"/>
  </w:num>
  <w:num w:numId="515">
    <w:abstractNumId w:val="1044"/>
  </w:num>
  <w:num w:numId="516">
    <w:abstractNumId w:val="479"/>
  </w:num>
  <w:num w:numId="517">
    <w:abstractNumId w:val="106"/>
  </w:num>
  <w:num w:numId="518">
    <w:abstractNumId w:val="363"/>
  </w:num>
  <w:num w:numId="519">
    <w:abstractNumId w:val="1032"/>
  </w:num>
  <w:num w:numId="520">
    <w:abstractNumId w:val="840"/>
  </w:num>
  <w:num w:numId="521">
    <w:abstractNumId w:val="1233"/>
  </w:num>
  <w:num w:numId="522">
    <w:abstractNumId w:val="49"/>
  </w:num>
  <w:num w:numId="523">
    <w:abstractNumId w:val="389"/>
  </w:num>
  <w:num w:numId="524">
    <w:abstractNumId w:val="290"/>
  </w:num>
  <w:num w:numId="525">
    <w:abstractNumId w:val="115"/>
  </w:num>
  <w:num w:numId="526">
    <w:abstractNumId w:val="909"/>
  </w:num>
  <w:num w:numId="527">
    <w:abstractNumId w:val="357"/>
  </w:num>
  <w:num w:numId="528">
    <w:abstractNumId w:val="1278"/>
  </w:num>
  <w:num w:numId="529">
    <w:abstractNumId w:val="369"/>
  </w:num>
  <w:num w:numId="530">
    <w:abstractNumId w:val="1249"/>
  </w:num>
  <w:num w:numId="531">
    <w:abstractNumId w:val="60"/>
  </w:num>
  <w:num w:numId="532">
    <w:abstractNumId w:val="1068"/>
  </w:num>
  <w:num w:numId="533">
    <w:abstractNumId w:val="858"/>
  </w:num>
  <w:num w:numId="534">
    <w:abstractNumId w:val="1118"/>
  </w:num>
  <w:num w:numId="535">
    <w:abstractNumId w:val="519"/>
  </w:num>
  <w:num w:numId="536">
    <w:abstractNumId w:val="1179"/>
  </w:num>
  <w:num w:numId="537">
    <w:abstractNumId w:val="374"/>
  </w:num>
  <w:num w:numId="538">
    <w:abstractNumId w:val="1267"/>
  </w:num>
  <w:num w:numId="539">
    <w:abstractNumId w:val="392"/>
  </w:num>
  <w:num w:numId="540">
    <w:abstractNumId w:val="332"/>
  </w:num>
  <w:num w:numId="541">
    <w:abstractNumId w:val="278"/>
  </w:num>
  <w:num w:numId="542">
    <w:abstractNumId w:val="470"/>
  </w:num>
  <w:num w:numId="543">
    <w:abstractNumId w:val="15"/>
  </w:num>
  <w:num w:numId="544">
    <w:abstractNumId w:val="622"/>
  </w:num>
  <w:num w:numId="545">
    <w:abstractNumId w:val="1222"/>
  </w:num>
  <w:num w:numId="546">
    <w:abstractNumId w:val="902"/>
  </w:num>
  <w:num w:numId="547">
    <w:abstractNumId w:val="1069"/>
  </w:num>
  <w:num w:numId="548">
    <w:abstractNumId w:val="24"/>
  </w:num>
  <w:num w:numId="549">
    <w:abstractNumId w:val="892"/>
  </w:num>
  <w:num w:numId="550">
    <w:abstractNumId w:val="1043"/>
  </w:num>
  <w:num w:numId="551">
    <w:abstractNumId w:val="1141"/>
  </w:num>
  <w:num w:numId="552">
    <w:abstractNumId w:val="14"/>
  </w:num>
  <w:num w:numId="553">
    <w:abstractNumId w:val="511"/>
  </w:num>
  <w:num w:numId="554">
    <w:abstractNumId w:val="105"/>
  </w:num>
  <w:num w:numId="555">
    <w:abstractNumId w:val="200"/>
  </w:num>
  <w:num w:numId="556">
    <w:abstractNumId w:val="330"/>
  </w:num>
  <w:num w:numId="557">
    <w:abstractNumId w:val="1027"/>
  </w:num>
  <w:num w:numId="558">
    <w:abstractNumId w:val="314"/>
  </w:num>
  <w:num w:numId="559">
    <w:abstractNumId w:val="144"/>
  </w:num>
  <w:num w:numId="560">
    <w:abstractNumId w:val="678"/>
  </w:num>
  <w:num w:numId="561">
    <w:abstractNumId w:val="1359"/>
  </w:num>
  <w:num w:numId="562">
    <w:abstractNumId w:val="922"/>
  </w:num>
  <w:num w:numId="563">
    <w:abstractNumId w:val="54"/>
  </w:num>
  <w:num w:numId="564">
    <w:abstractNumId w:val="1196"/>
  </w:num>
  <w:num w:numId="565">
    <w:abstractNumId w:val="531"/>
  </w:num>
  <w:num w:numId="566">
    <w:abstractNumId w:val="1084"/>
  </w:num>
  <w:num w:numId="567">
    <w:abstractNumId w:val="1297"/>
  </w:num>
  <w:num w:numId="568">
    <w:abstractNumId w:val="761"/>
  </w:num>
  <w:num w:numId="569">
    <w:abstractNumId w:val="1420"/>
  </w:num>
  <w:num w:numId="570">
    <w:abstractNumId w:val="432"/>
  </w:num>
  <w:num w:numId="571">
    <w:abstractNumId w:val="316"/>
  </w:num>
  <w:num w:numId="572">
    <w:abstractNumId w:val="1197"/>
  </w:num>
  <w:num w:numId="573">
    <w:abstractNumId w:val="793"/>
  </w:num>
  <w:num w:numId="574">
    <w:abstractNumId w:val="1270"/>
  </w:num>
  <w:num w:numId="575">
    <w:abstractNumId w:val="513"/>
  </w:num>
  <w:num w:numId="576">
    <w:abstractNumId w:val="77"/>
  </w:num>
  <w:num w:numId="577">
    <w:abstractNumId w:val="791"/>
  </w:num>
  <w:num w:numId="578">
    <w:abstractNumId w:val="652"/>
  </w:num>
  <w:num w:numId="579">
    <w:abstractNumId w:val="1042"/>
  </w:num>
  <w:num w:numId="580">
    <w:abstractNumId w:val="1231"/>
  </w:num>
  <w:num w:numId="581">
    <w:abstractNumId w:val="998"/>
  </w:num>
  <w:num w:numId="582">
    <w:abstractNumId w:val="1316"/>
  </w:num>
  <w:num w:numId="583">
    <w:abstractNumId w:val="1074"/>
  </w:num>
  <w:num w:numId="584">
    <w:abstractNumId w:val="696"/>
  </w:num>
  <w:num w:numId="585">
    <w:abstractNumId w:val="230"/>
  </w:num>
  <w:num w:numId="586">
    <w:abstractNumId w:val="1103"/>
  </w:num>
  <w:num w:numId="587">
    <w:abstractNumId w:val="158"/>
  </w:num>
  <w:num w:numId="588">
    <w:abstractNumId w:val="1291"/>
  </w:num>
  <w:num w:numId="589">
    <w:abstractNumId w:val="433"/>
  </w:num>
  <w:num w:numId="590">
    <w:abstractNumId w:val="351"/>
  </w:num>
  <w:num w:numId="591">
    <w:abstractNumId w:val="309"/>
  </w:num>
  <w:num w:numId="592">
    <w:abstractNumId w:val="924"/>
  </w:num>
  <w:num w:numId="593">
    <w:abstractNumId w:val="344"/>
  </w:num>
  <w:num w:numId="594">
    <w:abstractNumId w:val="1204"/>
  </w:num>
  <w:num w:numId="595">
    <w:abstractNumId w:val="777"/>
  </w:num>
  <w:num w:numId="596">
    <w:abstractNumId w:val="328"/>
  </w:num>
  <w:num w:numId="597">
    <w:abstractNumId w:val="95"/>
  </w:num>
  <w:num w:numId="598">
    <w:abstractNumId w:val="684"/>
  </w:num>
  <w:num w:numId="599">
    <w:abstractNumId w:val="173"/>
  </w:num>
  <w:num w:numId="600">
    <w:abstractNumId w:val="254"/>
  </w:num>
  <w:num w:numId="601">
    <w:abstractNumId w:val="1117"/>
  </w:num>
  <w:num w:numId="602">
    <w:abstractNumId w:val="1191"/>
  </w:num>
  <w:num w:numId="603">
    <w:abstractNumId w:val="1419"/>
  </w:num>
  <w:num w:numId="604">
    <w:abstractNumId w:val="951"/>
  </w:num>
  <w:num w:numId="605">
    <w:abstractNumId w:val="807"/>
  </w:num>
  <w:num w:numId="606">
    <w:abstractNumId w:val="1030"/>
  </w:num>
  <w:num w:numId="607">
    <w:abstractNumId w:val="764"/>
  </w:num>
  <w:num w:numId="608">
    <w:abstractNumId w:val="1344"/>
  </w:num>
  <w:num w:numId="609">
    <w:abstractNumId w:val="600"/>
  </w:num>
  <w:num w:numId="610">
    <w:abstractNumId w:val="1311"/>
  </w:num>
  <w:num w:numId="611">
    <w:abstractNumId w:val="708"/>
  </w:num>
  <w:num w:numId="612">
    <w:abstractNumId w:val="1251"/>
  </w:num>
  <w:num w:numId="613">
    <w:abstractNumId w:val="1213"/>
  </w:num>
  <w:num w:numId="614">
    <w:abstractNumId w:val="948"/>
  </w:num>
  <w:num w:numId="615">
    <w:abstractNumId w:val="786"/>
  </w:num>
  <w:num w:numId="616">
    <w:abstractNumId w:val="863"/>
  </w:num>
  <w:num w:numId="617">
    <w:abstractNumId w:val="1282"/>
  </w:num>
  <w:num w:numId="618">
    <w:abstractNumId w:val="489"/>
  </w:num>
  <w:num w:numId="619">
    <w:abstractNumId w:val="151"/>
  </w:num>
  <w:num w:numId="620">
    <w:abstractNumId w:val="180"/>
  </w:num>
  <w:num w:numId="621">
    <w:abstractNumId w:val="196"/>
  </w:num>
  <w:num w:numId="622">
    <w:abstractNumId w:val="1073"/>
  </w:num>
  <w:num w:numId="623">
    <w:abstractNumId w:val="410"/>
  </w:num>
  <w:num w:numId="624">
    <w:abstractNumId w:val="124"/>
  </w:num>
  <w:num w:numId="625">
    <w:abstractNumId w:val="337"/>
  </w:num>
  <w:num w:numId="626">
    <w:abstractNumId w:val="1392"/>
  </w:num>
  <w:num w:numId="627">
    <w:abstractNumId w:val="1313"/>
  </w:num>
  <w:num w:numId="628">
    <w:abstractNumId w:val="1253"/>
  </w:num>
  <w:num w:numId="629">
    <w:abstractNumId w:val="1403"/>
  </w:num>
  <w:num w:numId="630">
    <w:abstractNumId w:val="217"/>
  </w:num>
  <w:num w:numId="631">
    <w:abstractNumId w:val="841"/>
  </w:num>
  <w:num w:numId="632">
    <w:abstractNumId w:val="299"/>
  </w:num>
  <w:num w:numId="633">
    <w:abstractNumId w:val="1406"/>
  </w:num>
  <w:num w:numId="634">
    <w:abstractNumId w:val="1017"/>
  </w:num>
  <w:num w:numId="635">
    <w:abstractNumId w:val="466"/>
  </w:num>
  <w:num w:numId="636">
    <w:abstractNumId w:val="535"/>
  </w:num>
  <w:num w:numId="637">
    <w:abstractNumId w:val="449"/>
  </w:num>
  <w:num w:numId="638">
    <w:abstractNumId w:val="440"/>
  </w:num>
  <w:num w:numId="639">
    <w:abstractNumId w:val="1394"/>
  </w:num>
  <w:num w:numId="640">
    <w:abstractNumId w:val="778"/>
  </w:num>
  <w:num w:numId="641">
    <w:abstractNumId w:val="1325"/>
  </w:num>
  <w:num w:numId="642">
    <w:abstractNumId w:val="1111"/>
  </w:num>
  <w:num w:numId="643">
    <w:abstractNumId w:val="1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4">
    <w:abstractNumId w:val="1288"/>
  </w:num>
  <w:num w:numId="645">
    <w:abstractNumId w:val="135"/>
  </w:num>
  <w:num w:numId="646">
    <w:abstractNumId w:val="1298"/>
  </w:num>
  <w:num w:numId="647">
    <w:abstractNumId w:val="925"/>
  </w:num>
  <w:num w:numId="648">
    <w:abstractNumId w:val="1260"/>
  </w:num>
  <w:num w:numId="649">
    <w:abstractNumId w:val="1260"/>
    <w:lvlOverride w:ilvl="0"/>
    <w:lvlOverride w:ilvl="1"/>
    <w:lvlOverride w:ilvl="2"/>
    <w:lvlOverride w:ilvl="3"/>
    <w:lvlOverride w:ilvl="4"/>
    <w:lvlOverride w:ilvl="5"/>
    <w:lvlOverride w:ilvl="6"/>
    <w:lvlOverride w:ilvl="7"/>
    <w:lvlOverride w:ilvl="8"/>
  </w:num>
  <w:num w:numId="650">
    <w:abstractNumId w:val="738"/>
  </w:num>
  <w:num w:numId="651">
    <w:abstractNumId w:val="582"/>
  </w:num>
  <w:num w:numId="652">
    <w:abstractNumId w:val="1328"/>
  </w:num>
  <w:num w:numId="653">
    <w:abstractNumId w:val="469"/>
  </w:num>
  <w:num w:numId="654">
    <w:abstractNumId w:val="1151"/>
  </w:num>
  <w:num w:numId="655">
    <w:abstractNumId w:val="370"/>
  </w:num>
  <w:num w:numId="656">
    <w:abstractNumId w:val="801"/>
  </w:num>
  <w:num w:numId="657">
    <w:abstractNumId w:val="650"/>
  </w:num>
  <w:num w:numId="658">
    <w:abstractNumId w:val="905"/>
  </w:num>
  <w:num w:numId="659">
    <w:abstractNumId w:val="143"/>
  </w:num>
  <w:num w:numId="660">
    <w:abstractNumId w:val="326"/>
  </w:num>
  <w:num w:numId="661">
    <w:abstractNumId w:val="429"/>
  </w:num>
  <w:num w:numId="662">
    <w:abstractNumId w:val="1276"/>
  </w:num>
  <w:num w:numId="663">
    <w:abstractNumId w:val="339"/>
  </w:num>
  <w:num w:numId="664">
    <w:abstractNumId w:val="1180"/>
  </w:num>
  <w:num w:numId="665">
    <w:abstractNumId w:val="458"/>
  </w:num>
  <w:num w:numId="666">
    <w:abstractNumId w:val="391"/>
  </w:num>
  <w:num w:numId="667">
    <w:abstractNumId w:val="1383"/>
  </w:num>
  <w:num w:numId="668">
    <w:abstractNumId w:val="572"/>
  </w:num>
  <w:num w:numId="669">
    <w:abstractNumId w:val="991"/>
  </w:num>
  <w:num w:numId="670">
    <w:abstractNumId w:val="306"/>
  </w:num>
  <w:num w:numId="671">
    <w:abstractNumId w:val="952"/>
  </w:num>
  <w:num w:numId="672">
    <w:abstractNumId w:val="1022"/>
  </w:num>
  <w:num w:numId="673">
    <w:abstractNumId w:val="83"/>
  </w:num>
  <w:num w:numId="674">
    <w:abstractNumId w:val="1409"/>
  </w:num>
  <w:num w:numId="675">
    <w:abstractNumId w:val="687"/>
  </w:num>
  <w:num w:numId="676">
    <w:abstractNumId w:val="1112"/>
  </w:num>
  <w:num w:numId="677">
    <w:abstractNumId w:val="988"/>
  </w:num>
  <w:num w:numId="678">
    <w:abstractNumId w:val="663"/>
  </w:num>
  <w:num w:numId="679">
    <w:abstractNumId w:val="474"/>
  </w:num>
  <w:num w:numId="680">
    <w:abstractNumId w:val="1397"/>
  </w:num>
  <w:num w:numId="681">
    <w:abstractNumId w:val="123"/>
  </w:num>
  <w:num w:numId="682">
    <w:abstractNumId w:val="1411"/>
  </w:num>
  <w:num w:numId="683">
    <w:abstractNumId w:val="47"/>
  </w:num>
  <w:num w:numId="684">
    <w:abstractNumId w:val="454"/>
  </w:num>
  <w:num w:numId="685">
    <w:abstractNumId w:val="523"/>
  </w:num>
  <w:num w:numId="686">
    <w:abstractNumId w:val="677"/>
  </w:num>
  <w:num w:numId="687">
    <w:abstractNumId w:val="1281"/>
  </w:num>
  <w:num w:numId="688">
    <w:abstractNumId w:val="338"/>
  </w:num>
  <w:num w:numId="689">
    <w:abstractNumId w:val="1054"/>
  </w:num>
  <w:num w:numId="690">
    <w:abstractNumId w:val="1106"/>
  </w:num>
  <w:num w:numId="691">
    <w:abstractNumId w:val="58"/>
  </w:num>
  <w:num w:numId="692">
    <w:abstractNumId w:val="362"/>
  </w:num>
  <w:num w:numId="693">
    <w:abstractNumId w:val="759"/>
  </w:num>
  <w:num w:numId="694">
    <w:abstractNumId w:val="1067"/>
  </w:num>
  <w:num w:numId="695">
    <w:abstractNumId w:val="875"/>
  </w:num>
  <w:num w:numId="696">
    <w:abstractNumId w:val="1232"/>
  </w:num>
  <w:num w:numId="697">
    <w:abstractNumId w:val="775"/>
  </w:num>
  <w:num w:numId="698">
    <w:abstractNumId w:val="500"/>
  </w:num>
  <w:num w:numId="699">
    <w:abstractNumId w:val="849"/>
  </w:num>
  <w:num w:numId="700">
    <w:abstractNumId w:val="878"/>
  </w:num>
  <w:num w:numId="701">
    <w:abstractNumId w:val="294"/>
  </w:num>
  <w:num w:numId="702">
    <w:abstractNumId w:val="1176"/>
  </w:num>
  <w:num w:numId="703">
    <w:abstractNumId w:val="747"/>
  </w:num>
  <w:num w:numId="704">
    <w:abstractNumId w:val="324"/>
  </w:num>
  <w:num w:numId="705">
    <w:abstractNumId w:val="345"/>
  </w:num>
  <w:num w:numId="706">
    <w:abstractNumId w:val="25"/>
  </w:num>
  <w:num w:numId="707">
    <w:abstractNumId w:val="1177"/>
  </w:num>
  <w:num w:numId="708">
    <w:abstractNumId w:val="945"/>
  </w:num>
  <w:num w:numId="709">
    <w:abstractNumId w:val="1099"/>
  </w:num>
  <w:num w:numId="710">
    <w:abstractNumId w:val="501"/>
  </w:num>
  <w:num w:numId="711">
    <w:abstractNumId w:val="669"/>
  </w:num>
  <w:num w:numId="712">
    <w:abstractNumId w:val="1287"/>
  </w:num>
  <w:num w:numId="713">
    <w:abstractNumId w:val="1354"/>
  </w:num>
  <w:num w:numId="714">
    <w:abstractNumId w:val="1075"/>
  </w:num>
  <w:num w:numId="715">
    <w:abstractNumId w:val="59"/>
  </w:num>
  <w:num w:numId="716">
    <w:abstractNumId w:val="249"/>
  </w:num>
  <w:num w:numId="717">
    <w:abstractNumId w:val="773"/>
  </w:num>
  <w:num w:numId="718">
    <w:abstractNumId w:val="321"/>
  </w:num>
  <w:num w:numId="719">
    <w:abstractNumId w:val="46"/>
  </w:num>
  <w:num w:numId="720">
    <w:abstractNumId w:val="598"/>
  </w:num>
  <w:num w:numId="721">
    <w:abstractNumId w:val="1331"/>
  </w:num>
  <w:num w:numId="722">
    <w:abstractNumId w:val="153"/>
  </w:num>
  <w:num w:numId="723">
    <w:abstractNumId w:val="743"/>
  </w:num>
  <w:num w:numId="724">
    <w:abstractNumId w:val="422"/>
  </w:num>
  <w:num w:numId="725">
    <w:abstractNumId w:val="686"/>
  </w:num>
  <w:num w:numId="726">
    <w:abstractNumId w:val="492"/>
  </w:num>
  <w:num w:numId="727">
    <w:abstractNumId w:val="1198"/>
  </w:num>
  <w:num w:numId="728">
    <w:abstractNumId w:val="644"/>
  </w:num>
  <w:num w:numId="729">
    <w:abstractNumId w:val="72"/>
  </w:num>
  <w:num w:numId="730">
    <w:abstractNumId w:val="101"/>
  </w:num>
  <w:num w:numId="731">
    <w:abstractNumId w:val="1200"/>
  </w:num>
  <w:num w:numId="732">
    <w:abstractNumId w:val="810"/>
  </w:num>
  <w:num w:numId="733">
    <w:abstractNumId w:val="1131"/>
  </w:num>
  <w:num w:numId="734">
    <w:abstractNumId w:val="705"/>
  </w:num>
  <w:num w:numId="735">
    <w:abstractNumId w:val="1402"/>
  </w:num>
  <w:num w:numId="736">
    <w:abstractNumId w:val="79"/>
  </w:num>
  <w:num w:numId="737">
    <w:abstractNumId w:val="1413"/>
  </w:num>
  <w:num w:numId="738">
    <w:abstractNumId w:val="903"/>
  </w:num>
  <w:num w:numId="739">
    <w:abstractNumId w:val="705"/>
    <w:lvlOverride w:ilvl="0">
      <w:startOverride w:val="1"/>
    </w:lvlOverride>
  </w:num>
  <w:num w:numId="740">
    <w:abstractNumId w:val="624"/>
  </w:num>
  <w:num w:numId="741">
    <w:abstractNumId w:val="301"/>
  </w:num>
  <w:num w:numId="742">
    <w:abstractNumId w:val="631"/>
  </w:num>
  <w:num w:numId="743">
    <w:abstractNumId w:val="843"/>
  </w:num>
  <w:num w:numId="744">
    <w:abstractNumId w:val="671"/>
  </w:num>
  <w:num w:numId="745">
    <w:abstractNumId w:val="869"/>
  </w:num>
  <w:num w:numId="746">
    <w:abstractNumId w:val="87"/>
  </w:num>
  <w:num w:numId="747">
    <w:abstractNumId w:val="1266"/>
  </w:num>
  <w:num w:numId="748">
    <w:abstractNumId w:val="711"/>
  </w:num>
  <w:num w:numId="749">
    <w:abstractNumId w:val="1190"/>
  </w:num>
  <w:num w:numId="750">
    <w:abstractNumId w:val="573"/>
  </w:num>
  <w:num w:numId="751">
    <w:abstractNumId w:val="260"/>
  </w:num>
  <w:num w:numId="752">
    <w:abstractNumId w:val="750"/>
  </w:num>
  <w:num w:numId="753">
    <w:abstractNumId w:val="886"/>
  </w:num>
  <w:num w:numId="754">
    <w:abstractNumId w:val="140"/>
  </w:num>
  <w:num w:numId="755">
    <w:abstractNumId w:val="107"/>
  </w:num>
  <w:num w:numId="756">
    <w:abstractNumId w:val="117"/>
  </w:num>
  <w:num w:numId="757">
    <w:abstractNumId w:val="154"/>
  </w:num>
  <w:num w:numId="758">
    <w:abstractNumId w:val="70"/>
  </w:num>
  <w:num w:numId="759">
    <w:abstractNumId w:val="943"/>
  </w:num>
  <w:num w:numId="760">
    <w:abstractNumId w:val="789"/>
  </w:num>
  <w:num w:numId="761">
    <w:abstractNumId w:val="361"/>
  </w:num>
  <w:num w:numId="762">
    <w:abstractNumId w:val="1370"/>
  </w:num>
  <w:num w:numId="763">
    <w:abstractNumId w:val="23"/>
  </w:num>
  <w:num w:numId="764">
    <w:abstractNumId w:val="23"/>
    <w:lvlOverride w:ilvl="0">
      <w:lvl w:ilvl="0">
        <w:start w:val="2"/>
        <w:numFmt w:val="decimal"/>
        <w:lvlText w:val="%1)"/>
        <w:legacy w:legacy="1" w:legacySpace="0" w:legacyIndent="360"/>
        <w:lvlJc w:val="left"/>
        <w:pPr>
          <w:ind w:left="360" w:hanging="360"/>
        </w:pPr>
      </w:lvl>
    </w:lvlOverride>
  </w:num>
  <w:num w:numId="765">
    <w:abstractNumId w:val="10"/>
    <w:lvlOverride w:ilvl="0">
      <w:lvl w:ilvl="0">
        <w:numFmt w:val="bullet"/>
        <w:lvlText w:val="-"/>
        <w:legacy w:legacy="1" w:legacySpace="0" w:legacyIndent="360"/>
        <w:lvlJc w:val="left"/>
        <w:pPr>
          <w:ind w:left="360" w:hanging="360"/>
        </w:pPr>
      </w:lvl>
    </w:lvlOverride>
  </w:num>
  <w:num w:numId="76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6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9">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70">
    <w:abstractNumId w:val="1184"/>
  </w:num>
  <w:num w:numId="771">
    <w:abstractNumId w:val="1184"/>
    <w:lvlOverride w:ilvl="0">
      <w:lvl w:ilvl="0">
        <w:start w:val="2"/>
        <w:numFmt w:val="decimal"/>
        <w:lvlText w:val="%1)"/>
        <w:legacy w:legacy="1" w:legacySpace="0" w:legacyIndent="360"/>
        <w:lvlJc w:val="left"/>
        <w:pPr>
          <w:ind w:left="360" w:hanging="360"/>
        </w:pPr>
      </w:lvl>
    </w:lvlOverride>
  </w:num>
  <w:num w:numId="772">
    <w:abstractNumId w:val="82"/>
  </w:num>
  <w:num w:numId="773">
    <w:abstractNumId w:val="1256"/>
  </w:num>
  <w:num w:numId="774">
    <w:abstractNumId w:val="1072"/>
  </w:num>
  <w:num w:numId="775">
    <w:abstractNumId w:val="1320"/>
  </w:num>
  <w:num w:numId="776">
    <w:abstractNumId w:val="398"/>
  </w:num>
  <w:num w:numId="777">
    <w:abstractNumId w:val="957"/>
  </w:num>
  <w:num w:numId="778">
    <w:abstractNumId w:val="1109"/>
  </w:num>
  <w:num w:numId="779">
    <w:abstractNumId w:val="1004"/>
  </w:num>
  <w:num w:numId="780">
    <w:abstractNumId w:val="628"/>
  </w:num>
  <w:num w:numId="781">
    <w:abstractNumId w:val="659"/>
  </w:num>
  <w:num w:numId="782">
    <w:abstractNumId w:val="125"/>
  </w:num>
  <w:num w:numId="783">
    <w:abstractNumId w:val="1327"/>
  </w:num>
  <w:num w:numId="784">
    <w:abstractNumId w:val="1146"/>
  </w:num>
  <w:num w:numId="785">
    <w:abstractNumId w:val="1171"/>
  </w:num>
  <w:num w:numId="786">
    <w:abstractNumId w:val="1094"/>
  </w:num>
  <w:num w:numId="787">
    <w:abstractNumId w:val="342"/>
  </w:num>
  <w:num w:numId="788">
    <w:abstractNumId w:val="604"/>
  </w:num>
  <w:num w:numId="789">
    <w:abstractNumId w:val="1149"/>
  </w:num>
  <w:num w:numId="790">
    <w:abstractNumId w:val="1243"/>
  </w:num>
  <w:num w:numId="791">
    <w:abstractNumId w:val="382"/>
  </w:num>
  <w:num w:numId="792">
    <w:abstractNumId w:val="360"/>
  </w:num>
  <w:num w:numId="793">
    <w:abstractNumId w:val="1105"/>
  </w:num>
  <w:num w:numId="794">
    <w:abstractNumId w:val="350"/>
  </w:num>
  <w:num w:numId="795">
    <w:abstractNumId w:val="928"/>
  </w:num>
  <w:num w:numId="796">
    <w:abstractNumId w:val="352"/>
  </w:num>
  <w:num w:numId="797">
    <w:abstractNumId w:val="1349"/>
  </w:num>
  <w:num w:numId="798">
    <w:abstractNumId w:val="668"/>
  </w:num>
  <w:num w:numId="799">
    <w:abstractNumId w:val="510"/>
  </w:num>
  <w:num w:numId="800">
    <w:abstractNumId w:val="707"/>
  </w:num>
  <w:num w:numId="801">
    <w:abstractNumId w:val="704"/>
  </w:num>
  <w:num w:numId="802">
    <w:abstractNumId w:val="800"/>
  </w:num>
  <w:num w:numId="803">
    <w:abstractNumId w:val="672"/>
  </w:num>
  <w:num w:numId="804">
    <w:abstractNumId w:val="287"/>
  </w:num>
  <w:num w:numId="805">
    <w:abstractNumId w:val="729"/>
  </w:num>
  <w:num w:numId="806">
    <w:abstractNumId w:val="992"/>
  </w:num>
  <w:num w:numId="807">
    <w:abstractNumId w:val="817"/>
  </w:num>
  <w:num w:numId="808">
    <w:abstractNumId w:val="481"/>
  </w:num>
  <w:num w:numId="809">
    <w:abstractNumId w:val="900"/>
  </w:num>
  <w:num w:numId="810">
    <w:abstractNumId w:val="1293"/>
  </w:num>
  <w:num w:numId="811">
    <w:abstractNumId w:val="1016"/>
  </w:num>
  <w:num w:numId="812">
    <w:abstractNumId w:val="1170"/>
  </w:num>
  <w:num w:numId="813">
    <w:abstractNumId w:val="884"/>
  </w:num>
  <w:num w:numId="814">
    <w:abstractNumId w:val="379"/>
  </w:num>
  <w:num w:numId="815">
    <w:abstractNumId w:val="348"/>
  </w:num>
  <w:num w:numId="816">
    <w:abstractNumId w:val="491"/>
  </w:num>
  <w:num w:numId="817">
    <w:abstractNumId w:val="591"/>
  </w:num>
  <w:num w:numId="818">
    <w:abstractNumId w:val="165"/>
  </w:num>
  <w:num w:numId="819">
    <w:abstractNumId w:val="271"/>
  </w:num>
  <w:num w:numId="820">
    <w:abstractNumId w:val="883"/>
  </w:num>
  <w:num w:numId="821">
    <w:abstractNumId w:val="978"/>
  </w:num>
  <w:num w:numId="822">
    <w:abstractNumId w:val="640"/>
  </w:num>
  <w:num w:numId="823">
    <w:abstractNumId w:val="962"/>
  </w:num>
  <w:num w:numId="824">
    <w:abstractNumId w:val="616"/>
  </w:num>
  <w:num w:numId="825">
    <w:abstractNumId w:val="380"/>
  </w:num>
  <w:num w:numId="826">
    <w:abstractNumId w:val="504"/>
  </w:num>
  <w:num w:numId="827">
    <w:abstractNumId w:val="204"/>
  </w:num>
  <w:num w:numId="828">
    <w:abstractNumId w:val="706"/>
  </w:num>
  <w:num w:numId="829">
    <w:abstractNumId w:val="746"/>
  </w:num>
  <w:num w:numId="830">
    <w:abstractNumId w:val="1063"/>
  </w:num>
  <w:num w:numId="831">
    <w:abstractNumId w:val="206"/>
  </w:num>
  <w:num w:numId="832">
    <w:abstractNumId w:val="983"/>
  </w:num>
  <w:num w:numId="833">
    <w:abstractNumId w:val="1348"/>
  </w:num>
  <w:num w:numId="834">
    <w:abstractNumId w:val="1178"/>
  </w:num>
  <w:num w:numId="835">
    <w:abstractNumId w:val="1059"/>
  </w:num>
  <w:num w:numId="836">
    <w:abstractNumId w:val="662"/>
  </w:num>
  <w:num w:numId="837">
    <w:abstractNumId w:val="798"/>
  </w:num>
  <w:num w:numId="838">
    <w:abstractNumId w:val="455"/>
  </w:num>
  <w:num w:numId="839">
    <w:abstractNumId w:val="751"/>
  </w:num>
  <w:num w:numId="840">
    <w:abstractNumId w:val="505"/>
  </w:num>
  <w:num w:numId="841">
    <w:abstractNumId w:val="913"/>
  </w:num>
  <w:num w:numId="842">
    <w:abstractNumId w:val="855"/>
  </w:num>
  <w:num w:numId="843">
    <w:abstractNumId w:val="619"/>
  </w:num>
  <w:num w:numId="844">
    <w:abstractNumId w:val="1234"/>
  </w:num>
  <w:num w:numId="845">
    <w:abstractNumId w:val="959"/>
  </w:num>
  <w:num w:numId="846">
    <w:abstractNumId w:val="1264"/>
  </w:num>
  <w:num w:numId="847">
    <w:abstractNumId w:val="1405"/>
  </w:num>
  <w:num w:numId="848">
    <w:abstractNumId w:val="1096"/>
  </w:num>
  <w:num w:numId="849">
    <w:abstractNumId w:val="371"/>
  </w:num>
  <w:num w:numId="850">
    <w:abstractNumId w:val="253"/>
  </w:num>
  <w:num w:numId="851">
    <w:abstractNumId w:val="1286"/>
  </w:num>
  <w:num w:numId="852">
    <w:abstractNumId w:val="972"/>
  </w:num>
  <w:num w:numId="853">
    <w:abstractNumId w:val="590"/>
  </w:num>
  <w:num w:numId="854">
    <w:abstractNumId w:val="1181"/>
  </w:num>
  <w:num w:numId="855">
    <w:abstractNumId w:val="52"/>
  </w:num>
  <w:num w:numId="856">
    <w:abstractNumId w:val="569"/>
  </w:num>
  <w:num w:numId="857">
    <w:abstractNumId w:val="963"/>
  </w:num>
  <w:num w:numId="858">
    <w:abstractNumId w:val="856"/>
  </w:num>
  <w:num w:numId="859">
    <w:abstractNumId w:val="540"/>
  </w:num>
  <w:num w:numId="860">
    <w:abstractNumId w:val="799"/>
  </w:num>
  <w:num w:numId="861">
    <w:abstractNumId w:val="665"/>
  </w:num>
  <w:num w:numId="862">
    <w:abstractNumId w:val="231"/>
  </w:num>
  <w:num w:numId="863">
    <w:abstractNumId w:val="655"/>
  </w:num>
  <w:num w:numId="864">
    <w:abstractNumId w:val="964"/>
  </w:num>
  <w:num w:numId="865">
    <w:abstractNumId w:val="33"/>
  </w:num>
  <w:num w:numId="866">
    <w:abstractNumId w:val="459"/>
  </w:num>
  <w:num w:numId="867">
    <w:abstractNumId w:val="149"/>
  </w:num>
  <w:num w:numId="868">
    <w:abstractNumId w:val="210"/>
  </w:num>
  <w:num w:numId="869">
    <w:abstractNumId w:val="1372"/>
  </w:num>
  <w:num w:numId="870">
    <w:abstractNumId w:val="986"/>
  </w:num>
  <w:num w:numId="871">
    <w:abstractNumId w:val="403"/>
  </w:num>
  <w:num w:numId="872">
    <w:abstractNumId w:val="802"/>
  </w:num>
  <w:num w:numId="873">
    <w:abstractNumId w:val="1018"/>
  </w:num>
  <w:num w:numId="874">
    <w:abstractNumId w:val="1019"/>
  </w:num>
  <w:num w:numId="875">
    <w:abstractNumId w:val="1122"/>
  </w:num>
  <w:num w:numId="876">
    <w:abstractNumId w:val="1309"/>
  </w:num>
  <w:num w:numId="877">
    <w:abstractNumId w:val="1357"/>
  </w:num>
  <w:num w:numId="878">
    <w:abstractNumId w:val="977"/>
  </w:num>
  <w:num w:numId="879">
    <w:abstractNumId w:val="1292"/>
  </w:num>
  <w:num w:numId="880">
    <w:abstractNumId w:val="156"/>
  </w:num>
  <w:num w:numId="881">
    <w:abstractNumId w:val="691"/>
  </w:num>
  <w:num w:numId="882">
    <w:abstractNumId w:val="420"/>
  </w:num>
  <w:num w:numId="883">
    <w:abstractNumId w:val="1048"/>
  </w:num>
  <w:num w:numId="884">
    <w:abstractNumId w:val="1221"/>
  </w:num>
  <w:num w:numId="885">
    <w:abstractNumId w:val="529"/>
  </w:num>
  <w:num w:numId="886">
    <w:abstractNumId w:val="1206"/>
  </w:num>
  <w:num w:numId="887">
    <w:abstractNumId w:val="879"/>
  </w:num>
  <w:num w:numId="888">
    <w:abstractNumId w:val="265"/>
  </w:num>
  <w:num w:numId="889">
    <w:abstractNumId w:val="473"/>
  </w:num>
  <w:num w:numId="890">
    <w:abstractNumId w:val="1012"/>
  </w:num>
  <w:num w:numId="891">
    <w:abstractNumId w:val="45"/>
  </w:num>
  <w:num w:numId="892">
    <w:abstractNumId w:val="18"/>
  </w:num>
  <w:num w:numId="893">
    <w:abstractNumId w:val="637"/>
  </w:num>
  <w:num w:numId="894">
    <w:abstractNumId w:val="808"/>
  </w:num>
  <w:num w:numId="895">
    <w:abstractNumId w:val="20"/>
  </w:num>
  <w:num w:numId="896">
    <w:abstractNumId w:val="1214"/>
  </w:num>
  <w:num w:numId="897">
    <w:abstractNumId w:val="1172"/>
  </w:num>
  <w:num w:numId="898">
    <w:abstractNumId w:val="906"/>
  </w:num>
  <w:num w:numId="899">
    <w:abstractNumId w:val="463"/>
  </w:num>
  <w:num w:numId="900">
    <w:abstractNumId w:val="116"/>
  </w:num>
  <w:num w:numId="901">
    <w:abstractNumId w:val="1050"/>
  </w:num>
  <w:num w:numId="902">
    <w:abstractNumId w:val="825"/>
  </w:num>
  <w:num w:numId="903">
    <w:abstractNumId w:val="819"/>
  </w:num>
  <w:num w:numId="904">
    <w:abstractNumId w:val="368"/>
  </w:num>
  <w:num w:numId="905">
    <w:abstractNumId w:val="981"/>
  </w:num>
  <w:num w:numId="906">
    <w:abstractNumId w:val="28"/>
  </w:num>
  <w:num w:numId="907">
    <w:abstractNumId w:val="864"/>
  </w:num>
  <w:num w:numId="908">
    <w:abstractNumId w:val="477"/>
  </w:num>
  <w:num w:numId="909">
    <w:abstractNumId w:val="1154"/>
  </w:num>
  <w:num w:numId="910">
    <w:abstractNumId w:val="923"/>
  </w:num>
  <w:num w:numId="911">
    <w:abstractNumId w:val="190"/>
  </w:num>
  <w:num w:numId="912">
    <w:abstractNumId w:val="621"/>
  </w:num>
  <w:num w:numId="913">
    <w:abstractNumId w:val="1345"/>
  </w:num>
  <w:num w:numId="914">
    <w:abstractNumId w:val="716"/>
  </w:num>
  <w:num w:numId="915">
    <w:abstractNumId w:val="848"/>
  </w:num>
  <w:num w:numId="916">
    <w:abstractNumId w:val="169"/>
  </w:num>
  <w:num w:numId="917">
    <w:abstractNumId w:val="445"/>
  </w:num>
  <w:num w:numId="918">
    <w:abstractNumId w:val="944"/>
  </w:num>
  <w:num w:numId="919">
    <w:abstractNumId w:val="1369"/>
  </w:num>
  <w:num w:numId="920">
    <w:abstractNumId w:val="34"/>
  </w:num>
  <w:num w:numId="921">
    <w:abstractNumId w:val="1001"/>
  </w:num>
  <w:num w:numId="922">
    <w:abstractNumId w:val="1031"/>
  </w:num>
  <w:num w:numId="923">
    <w:abstractNumId w:val="689"/>
  </w:num>
  <w:num w:numId="924">
    <w:abstractNumId w:val="533"/>
  </w:num>
  <w:num w:numId="925">
    <w:abstractNumId w:val="722"/>
  </w:num>
  <w:num w:numId="926">
    <w:abstractNumId w:val="272"/>
  </w:num>
  <w:num w:numId="927">
    <w:abstractNumId w:val="1254"/>
  </w:num>
  <w:num w:numId="928">
    <w:abstractNumId w:val="866"/>
  </w:num>
  <w:num w:numId="929">
    <w:abstractNumId w:val="175"/>
  </w:num>
  <w:num w:numId="930">
    <w:abstractNumId w:val="11"/>
  </w:num>
  <w:num w:numId="931">
    <w:abstractNumId w:val="346"/>
  </w:num>
  <w:num w:numId="932">
    <w:abstractNumId w:val="939"/>
  </w:num>
  <w:num w:numId="933">
    <w:abstractNumId w:val="1277"/>
  </w:num>
  <w:num w:numId="934">
    <w:abstractNumId w:val="1407"/>
  </w:num>
  <w:num w:numId="935">
    <w:abstractNumId w:val="547"/>
  </w:num>
  <w:num w:numId="936">
    <w:abstractNumId w:val="758"/>
  </w:num>
  <w:num w:numId="937">
    <w:abstractNumId w:val="693"/>
  </w:num>
  <w:num w:numId="938">
    <w:abstractNumId w:val="698"/>
  </w:num>
  <w:num w:numId="939">
    <w:abstractNumId w:val="664"/>
  </w:num>
  <w:num w:numId="940">
    <w:abstractNumId w:val="834"/>
  </w:num>
  <w:num w:numId="941">
    <w:abstractNumId w:val="575"/>
  </w:num>
  <w:num w:numId="942">
    <w:abstractNumId w:val="552"/>
  </w:num>
  <w:num w:numId="943">
    <w:abstractNumId w:val="1071"/>
  </w:num>
  <w:num w:numId="944">
    <w:abstractNumId w:val="1011"/>
  </w:num>
  <w:num w:numId="945">
    <w:abstractNumId w:val="168"/>
  </w:num>
  <w:num w:numId="946">
    <w:abstractNumId w:val="1098"/>
  </w:num>
  <w:num w:numId="947">
    <w:abstractNumId w:val="159"/>
  </w:num>
  <w:num w:numId="948">
    <w:abstractNumId w:val="10"/>
    <w:lvlOverride w:ilvl="0">
      <w:lvl w:ilvl="0">
        <w:numFmt w:val="bullet"/>
        <w:lvlText w:val=""/>
        <w:legacy w:legacy="1" w:legacySpace="0" w:legacyIndent="360"/>
        <w:lvlJc w:val="left"/>
        <w:rPr>
          <w:rFonts w:ascii="Symbol" w:hAnsi="Symbol" w:cs="Symbol" w:hint="default"/>
        </w:rPr>
      </w:lvl>
    </w:lvlOverride>
  </w:num>
  <w:num w:numId="949">
    <w:abstractNumId w:val="1365"/>
  </w:num>
  <w:num w:numId="950">
    <w:abstractNumId w:val="284"/>
  </w:num>
  <w:num w:numId="951">
    <w:abstractNumId w:val="181"/>
  </w:num>
  <w:num w:numId="952">
    <w:abstractNumId w:val="1132"/>
  </w:num>
  <w:num w:numId="953">
    <w:abstractNumId w:val="376"/>
  </w:num>
  <w:num w:numId="954">
    <w:abstractNumId w:val="936"/>
  </w:num>
  <w:num w:numId="955">
    <w:abstractNumId w:val="113"/>
  </w:num>
  <w:num w:numId="956">
    <w:abstractNumId w:val="65"/>
  </w:num>
  <w:num w:numId="957">
    <w:abstractNumId w:val="639"/>
  </w:num>
  <w:num w:numId="958">
    <w:abstractNumId w:val="1395"/>
  </w:num>
  <w:num w:numId="959">
    <w:abstractNumId w:val="84"/>
  </w:num>
  <w:num w:numId="960">
    <w:abstractNumId w:val="138"/>
    <w:lvlOverride w:ilvl="0">
      <w:startOverride w:val="1"/>
    </w:lvlOverride>
  </w:num>
  <w:num w:numId="961">
    <w:abstractNumId w:val="1353"/>
  </w:num>
  <w:num w:numId="962">
    <w:abstractNumId w:val="890"/>
  </w:num>
  <w:num w:numId="963">
    <w:abstractNumId w:val="243"/>
  </w:num>
  <w:num w:numId="964">
    <w:abstractNumId w:val="10"/>
    <w:lvlOverride w:ilvl="0">
      <w:lvl w:ilvl="0">
        <w:numFmt w:val="bullet"/>
        <w:lvlText w:val=""/>
        <w:legacy w:legacy="1" w:legacySpace="0" w:legacyIndent="360"/>
        <w:lvlJc w:val="left"/>
        <w:rPr>
          <w:rFonts w:ascii="Symbol" w:hAnsi="Symbol" w:hint="default"/>
        </w:rPr>
      </w:lvl>
    </w:lvlOverride>
  </w:num>
  <w:num w:numId="965">
    <w:abstractNumId w:val="965"/>
  </w:num>
  <w:num w:numId="966">
    <w:abstractNumId w:val="536"/>
  </w:num>
  <w:num w:numId="967">
    <w:abstractNumId w:val="1006"/>
  </w:num>
  <w:num w:numId="968">
    <w:abstractNumId w:val="53"/>
  </w:num>
  <w:num w:numId="969">
    <w:abstractNumId w:val="763"/>
  </w:num>
  <w:num w:numId="970">
    <w:abstractNumId w:val="56"/>
  </w:num>
  <w:num w:numId="971">
    <w:abstractNumId w:val="713"/>
  </w:num>
  <w:num w:numId="972">
    <w:abstractNumId w:val="1160"/>
  </w:num>
  <w:num w:numId="973">
    <w:abstractNumId w:val="726"/>
  </w:num>
  <w:num w:numId="974">
    <w:abstractNumId w:val="715"/>
  </w:num>
  <w:num w:numId="975">
    <w:abstractNumId w:val="235"/>
  </w:num>
  <w:num w:numId="976">
    <w:abstractNumId w:val="1102"/>
  </w:num>
  <w:num w:numId="977">
    <w:abstractNumId w:val="1085"/>
  </w:num>
  <w:num w:numId="978">
    <w:abstractNumId w:val="730"/>
  </w:num>
  <w:num w:numId="979">
    <w:abstractNumId w:val="21"/>
  </w:num>
  <w:num w:numId="980">
    <w:abstractNumId w:val="818"/>
  </w:num>
  <w:num w:numId="981">
    <w:abstractNumId w:val="752"/>
  </w:num>
  <w:num w:numId="982">
    <w:abstractNumId w:val="740"/>
  </w:num>
  <w:num w:numId="983">
    <w:abstractNumId w:val="320"/>
  </w:num>
  <w:num w:numId="984">
    <w:abstractNumId w:val="268"/>
  </w:num>
  <w:num w:numId="985">
    <w:abstractNumId w:val="937"/>
  </w:num>
  <w:num w:numId="986">
    <w:abstractNumId w:val="277"/>
  </w:num>
  <w:num w:numId="987">
    <w:abstractNumId w:val="520"/>
  </w:num>
  <w:num w:numId="988">
    <w:abstractNumId w:val="147"/>
  </w:num>
  <w:num w:numId="989">
    <w:abstractNumId w:val="498"/>
  </w:num>
  <w:num w:numId="990">
    <w:abstractNumId w:val="911"/>
  </w:num>
  <w:num w:numId="991">
    <w:abstractNumId w:val="1255"/>
  </w:num>
  <w:num w:numId="992">
    <w:abstractNumId w:val="1055"/>
  </w:num>
  <w:num w:numId="993">
    <w:abstractNumId w:val="1124"/>
  </w:num>
  <w:num w:numId="994">
    <w:abstractNumId w:val="86"/>
  </w:num>
  <w:num w:numId="995">
    <w:abstractNumId w:val="283"/>
  </w:num>
  <w:num w:numId="996">
    <w:abstractNumId w:val="1342"/>
  </w:num>
  <w:num w:numId="997">
    <w:abstractNumId w:val="916"/>
  </w:num>
  <w:num w:numId="998">
    <w:abstractNumId w:val="969"/>
  </w:num>
  <w:num w:numId="999">
    <w:abstractNumId w:val="1167"/>
  </w:num>
  <w:num w:numId="1000">
    <w:abstractNumId w:val="532"/>
  </w:num>
  <w:num w:numId="1001">
    <w:abstractNumId w:val="409"/>
  </w:num>
  <w:num w:numId="1002">
    <w:abstractNumId w:val="526"/>
  </w:num>
  <w:num w:numId="1003">
    <w:abstractNumId w:val="442"/>
  </w:num>
  <w:num w:numId="1004">
    <w:abstractNumId w:val="334"/>
  </w:num>
  <w:num w:numId="1005">
    <w:abstractNumId w:val="1226"/>
  </w:num>
  <w:num w:numId="1006">
    <w:abstractNumId w:val="32"/>
  </w:num>
  <w:num w:numId="1007">
    <w:abstractNumId w:val="654"/>
  </w:num>
  <w:num w:numId="1008">
    <w:abstractNumId w:val="111"/>
  </w:num>
  <w:num w:numId="1009">
    <w:abstractNumId w:val="102"/>
  </w:num>
  <w:num w:numId="1010">
    <w:abstractNumId w:val="558"/>
  </w:num>
  <w:num w:numId="1011">
    <w:abstractNumId w:val="1376"/>
  </w:num>
  <w:num w:numId="1012">
    <w:abstractNumId w:val="630"/>
  </w:num>
  <w:num w:numId="1013">
    <w:abstractNumId w:val="1150"/>
  </w:num>
  <w:num w:numId="1014">
    <w:abstractNumId w:val="1246"/>
  </w:num>
  <w:num w:numId="1015">
    <w:abstractNumId w:val="279"/>
  </w:num>
  <w:num w:numId="1016">
    <w:abstractNumId w:val="930"/>
  </w:num>
  <w:num w:numId="1017">
    <w:abstractNumId w:val="599"/>
  </w:num>
  <w:num w:numId="1018">
    <w:abstractNumId w:val="1236"/>
  </w:num>
  <w:num w:numId="1019">
    <w:abstractNumId w:val="530"/>
  </w:num>
  <w:num w:numId="1020">
    <w:abstractNumId w:val="1182"/>
  </w:num>
  <w:num w:numId="1021">
    <w:abstractNumId w:val="1168"/>
  </w:num>
  <w:num w:numId="1022">
    <w:abstractNumId w:val="1294"/>
  </w:num>
  <w:num w:numId="1023">
    <w:abstractNumId w:val="609"/>
  </w:num>
  <w:num w:numId="1024">
    <w:abstractNumId w:val="35"/>
  </w:num>
  <w:num w:numId="1025">
    <w:abstractNumId w:val="865"/>
  </w:num>
  <w:num w:numId="1026">
    <w:abstractNumId w:val="496"/>
  </w:num>
  <w:num w:numId="1027">
    <w:abstractNumId w:val="915"/>
  </w:num>
  <w:num w:numId="1028">
    <w:abstractNumId w:val="1322"/>
  </w:num>
  <w:num w:numId="1029">
    <w:abstractNumId w:val="417"/>
  </w:num>
  <w:num w:numId="1030">
    <w:abstractNumId w:val="1007"/>
  </w:num>
  <w:num w:numId="1031">
    <w:abstractNumId w:val="1092"/>
  </w:num>
  <w:num w:numId="1032">
    <w:abstractNumId w:val="949"/>
  </w:num>
  <w:num w:numId="1033">
    <w:abstractNumId w:val="267"/>
  </w:num>
  <w:num w:numId="1034">
    <w:abstractNumId w:val="767"/>
  </w:num>
  <w:num w:numId="1035">
    <w:abstractNumId w:val="1367"/>
  </w:num>
  <w:num w:numId="1036">
    <w:abstractNumId w:val="1199"/>
  </w:num>
  <w:num w:numId="1037">
    <w:abstractNumId w:val="347"/>
  </w:num>
  <w:num w:numId="1038">
    <w:abstractNumId w:val="877"/>
  </w:num>
  <w:num w:numId="1039">
    <w:abstractNumId w:val="1038"/>
  </w:num>
  <w:num w:numId="1040">
    <w:abstractNumId w:val="893"/>
  </w:num>
  <w:num w:numId="1041">
    <w:abstractNumId w:val="202"/>
  </w:num>
  <w:num w:numId="1042">
    <w:abstractNumId w:val="766"/>
  </w:num>
  <w:num w:numId="1043">
    <w:abstractNumId w:val="162"/>
  </w:num>
  <w:num w:numId="1044">
    <w:abstractNumId w:val="1065"/>
  </w:num>
  <w:num w:numId="1045">
    <w:abstractNumId w:val="359"/>
  </w:num>
  <w:num w:numId="1046">
    <w:abstractNumId w:val="1211"/>
  </w:num>
  <w:num w:numId="1047">
    <w:abstractNumId w:val="850"/>
  </w:num>
  <w:num w:numId="1048">
    <w:abstractNumId w:val="1388"/>
  </w:num>
  <w:num w:numId="1049">
    <w:abstractNumId w:val="524"/>
  </w:num>
  <w:num w:numId="1050">
    <w:abstractNumId w:val="1192"/>
  </w:num>
  <w:num w:numId="1051">
    <w:abstractNumId w:val="1273"/>
  </w:num>
  <w:num w:numId="1052">
    <w:abstractNumId w:val="580"/>
  </w:num>
  <w:num w:numId="1053">
    <w:abstractNumId w:val="1064"/>
  </w:num>
  <w:num w:numId="1054">
    <w:abstractNumId w:val="189"/>
  </w:num>
  <w:num w:numId="1055">
    <w:abstractNumId w:val="1361"/>
  </w:num>
  <w:num w:numId="1056">
    <w:abstractNumId w:val="244"/>
  </w:num>
  <w:num w:numId="1057">
    <w:abstractNumId w:val="405"/>
  </w:num>
  <w:num w:numId="1058">
    <w:abstractNumId w:val="603"/>
  </w:num>
  <w:num w:numId="1059">
    <w:abstractNumId w:val="426"/>
  </w:num>
  <w:num w:numId="1060">
    <w:abstractNumId w:val="430"/>
  </w:num>
  <w:num w:numId="1061">
    <w:abstractNumId w:val="1147"/>
  </w:num>
  <w:num w:numId="1062">
    <w:abstractNumId w:val="1041"/>
  </w:num>
  <w:num w:numId="1063">
    <w:abstractNumId w:val="1045"/>
  </w:num>
  <w:num w:numId="1064">
    <w:abstractNumId w:val="896"/>
  </w:num>
  <w:num w:numId="1065">
    <w:abstractNumId w:val="1137"/>
  </w:num>
  <w:num w:numId="1066">
    <w:abstractNumId w:val="632"/>
  </w:num>
  <w:num w:numId="1067">
    <w:abstractNumId w:val="286"/>
  </w:num>
  <w:num w:numId="1068">
    <w:abstractNumId w:val="1088"/>
  </w:num>
  <w:num w:numId="1069">
    <w:abstractNumId w:val="188"/>
  </w:num>
  <w:num w:numId="1070">
    <w:abstractNumId w:val="521"/>
  </w:num>
  <w:num w:numId="1071">
    <w:abstractNumId w:val="185"/>
  </w:num>
  <w:num w:numId="1072">
    <w:abstractNumId w:val="933"/>
  </w:num>
  <w:num w:numId="1073">
    <w:abstractNumId w:val="218"/>
  </w:num>
  <w:num w:numId="1074">
    <w:abstractNumId w:val="255"/>
  </w:num>
  <w:num w:numId="1075">
    <w:abstractNumId w:val="854"/>
  </w:num>
  <w:num w:numId="1076">
    <w:abstractNumId w:val="940"/>
  </w:num>
  <w:num w:numId="1077">
    <w:abstractNumId w:val="42"/>
  </w:num>
  <w:num w:numId="1078">
    <w:abstractNumId w:val="323"/>
  </w:num>
  <w:num w:numId="1079">
    <w:abstractNumId w:val="1400"/>
  </w:num>
  <w:num w:numId="1080">
    <w:abstractNumId w:val="776"/>
  </w:num>
  <w:num w:numId="1081">
    <w:abstractNumId w:val="567"/>
  </w:num>
  <w:num w:numId="1082">
    <w:abstractNumId w:val="1389"/>
  </w:num>
  <w:num w:numId="1083">
    <w:abstractNumId w:val="308"/>
  </w:num>
  <w:num w:numId="1084">
    <w:abstractNumId w:val="215"/>
  </w:num>
  <w:num w:numId="1085">
    <w:abstractNumId w:val="813"/>
  </w:num>
  <w:num w:numId="1086">
    <w:abstractNumId w:val="1333"/>
  </w:num>
  <w:num w:numId="1087">
    <w:abstractNumId w:val="1080"/>
  </w:num>
  <w:num w:numId="1088">
    <w:abstractNumId w:val="307"/>
  </w:num>
  <w:num w:numId="1089">
    <w:abstractNumId w:val="1066"/>
  </w:num>
  <w:num w:numId="1090">
    <w:abstractNumId w:val="946"/>
  </w:num>
  <w:num w:numId="1091">
    <w:abstractNumId w:val="996"/>
  </w:num>
  <w:num w:numId="1092">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1093">
    <w:abstractNumId w:val="64"/>
  </w:num>
  <w:num w:numId="1094">
    <w:abstractNumId w:val="583"/>
  </w:num>
  <w:num w:numId="1095">
    <w:abstractNumId w:val="820"/>
  </w:num>
  <w:num w:numId="1096">
    <w:abstractNumId w:val="214"/>
  </w:num>
  <w:num w:numId="1097">
    <w:abstractNumId w:val="1261"/>
  </w:num>
  <w:num w:numId="1098">
    <w:abstractNumId w:val="607"/>
  </w:num>
  <w:num w:numId="1099">
    <w:abstractNumId w:val="130"/>
  </w:num>
  <w:num w:numId="1100">
    <w:abstractNumId w:val="1189"/>
  </w:num>
  <w:num w:numId="1101">
    <w:abstractNumId w:val="1107"/>
  </w:num>
  <w:num w:numId="1102">
    <w:abstractNumId w:val="1401"/>
  </w:num>
  <w:num w:numId="1103">
    <w:abstractNumId w:val="1062"/>
  </w:num>
  <w:num w:numId="1104">
    <w:abstractNumId w:val="527"/>
  </w:num>
  <w:num w:numId="1105">
    <w:abstractNumId w:val="674"/>
  </w:num>
  <w:num w:numId="1106">
    <w:abstractNumId w:val="666"/>
  </w:num>
  <w:num w:numId="1107">
    <w:abstractNumId w:val="12"/>
  </w:num>
  <w:num w:numId="1108">
    <w:abstractNumId w:val="104"/>
  </w:num>
  <w:num w:numId="1109">
    <w:abstractNumId w:val="419"/>
  </w:num>
  <w:num w:numId="1110">
    <w:abstractNumId w:val="90"/>
  </w:num>
  <w:num w:numId="1111">
    <w:abstractNumId w:val="121"/>
  </w:num>
  <w:num w:numId="1112">
    <w:abstractNumId w:val="973"/>
  </w:num>
  <w:num w:numId="1113">
    <w:abstractNumId w:val="303"/>
  </w:num>
  <w:num w:numId="1114">
    <w:abstractNumId w:val="247"/>
  </w:num>
  <w:num w:numId="1115">
    <w:abstractNumId w:val="608"/>
  </w:num>
  <w:num w:numId="1116">
    <w:abstractNumId w:val="164"/>
  </w:num>
  <w:num w:numId="1117">
    <w:abstractNumId w:val="199"/>
  </w:num>
  <w:num w:numId="1118">
    <w:abstractNumId w:val="245"/>
  </w:num>
  <w:num w:numId="1119">
    <w:abstractNumId w:val="790"/>
  </w:num>
  <w:num w:numId="1120">
    <w:abstractNumId w:val="1157"/>
  </w:num>
  <w:num w:numId="1121">
    <w:abstractNumId w:val="1081"/>
  </w:num>
  <w:num w:numId="1122">
    <w:abstractNumId w:val="1290"/>
  </w:num>
  <w:num w:numId="1123">
    <w:abstractNumId w:val="1058"/>
  </w:num>
  <w:num w:numId="1124">
    <w:abstractNumId w:val="1040"/>
  </w:num>
  <w:num w:numId="1125">
    <w:abstractNumId w:val="508"/>
  </w:num>
  <w:num w:numId="1126">
    <w:abstractNumId w:val="318"/>
  </w:num>
  <w:num w:numId="1127">
    <w:abstractNumId w:val="954"/>
  </w:num>
  <w:num w:numId="1128">
    <w:abstractNumId w:val="266"/>
  </w:num>
  <w:num w:numId="1129">
    <w:abstractNumId w:val="554"/>
  </w:num>
  <w:num w:numId="1130">
    <w:abstractNumId w:val="509"/>
  </w:num>
  <w:num w:numId="1131">
    <w:abstractNumId w:val="1404"/>
  </w:num>
  <w:num w:numId="1132">
    <w:abstractNumId w:val="990"/>
  </w:num>
  <w:num w:numId="1133">
    <w:abstractNumId w:val="1356"/>
  </w:num>
  <w:num w:numId="1134">
    <w:abstractNumId w:val="399"/>
  </w:num>
  <w:num w:numId="1135">
    <w:abstractNumId w:val="226"/>
  </w:num>
  <w:num w:numId="1136">
    <w:abstractNumId w:val="296"/>
  </w:num>
  <w:num w:numId="1137">
    <w:abstractNumId w:val="141"/>
  </w:num>
  <w:num w:numId="1138">
    <w:abstractNumId w:val="30"/>
  </w:num>
  <w:num w:numId="1139">
    <w:abstractNumId w:val="177"/>
  </w:num>
  <w:num w:numId="1140">
    <w:abstractNumId w:val="152"/>
  </w:num>
  <w:num w:numId="1141">
    <w:abstractNumId w:val="956"/>
  </w:num>
  <w:num w:numId="1142">
    <w:abstractNumId w:val="1415"/>
  </w:num>
  <w:num w:numId="1143">
    <w:abstractNumId w:val="617"/>
  </w:num>
  <w:num w:numId="1144">
    <w:abstractNumId w:val="1033"/>
  </w:num>
  <w:num w:numId="1145">
    <w:abstractNumId w:val="1156"/>
  </w:num>
  <w:num w:numId="1146">
    <w:abstractNumId w:val="488"/>
  </w:num>
  <w:num w:numId="1147">
    <w:abstractNumId w:val="36"/>
  </w:num>
  <w:num w:numId="1148">
    <w:abstractNumId w:val="534"/>
  </w:num>
  <w:num w:numId="1149">
    <w:abstractNumId w:val="712"/>
  </w:num>
  <w:num w:numId="1150">
    <w:abstractNumId w:val="186"/>
  </w:num>
  <w:num w:numId="1151">
    <w:abstractNumId w:val="1268"/>
  </w:num>
  <w:num w:numId="1152">
    <w:abstractNumId w:val="446"/>
  </w:num>
  <w:num w:numId="1153">
    <w:abstractNumId w:val="796"/>
  </w:num>
  <w:num w:numId="1154">
    <w:abstractNumId w:val="1145"/>
  </w:num>
  <w:num w:numId="1155">
    <w:abstractNumId w:val="108"/>
  </w:num>
  <w:num w:numId="1156">
    <w:abstractNumId w:val="187"/>
  </w:num>
  <w:num w:numId="1157">
    <w:abstractNumId w:val="1416"/>
  </w:num>
  <w:num w:numId="1158">
    <w:abstractNumId w:val="10"/>
    <w:lvlOverride w:ilvl="0">
      <w:lvl w:ilvl="0">
        <w:start w:val="1"/>
        <w:numFmt w:val="bullet"/>
        <w:lvlText w:val="–"/>
        <w:legacy w:legacy="1" w:legacySpace="0" w:legacyIndent="284"/>
        <w:lvlJc w:val="left"/>
        <w:rPr>
          <w:rFonts w:ascii="Times New Roman" w:hAnsi="Times New Roman" w:hint="default"/>
        </w:rPr>
      </w:lvl>
    </w:lvlOverride>
  </w:num>
  <w:num w:numId="1159">
    <w:abstractNumId w:val="1024"/>
  </w:num>
  <w:num w:numId="1160">
    <w:abstractNumId w:val="55"/>
  </w:num>
  <w:num w:numId="1161">
    <w:abstractNumId w:val="543"/>
  </w:num>
  <w:num w:numId="1162">
    <w:abstractNumId w:val="1240"/>
  </w:num>
  <w:num w:numId="1163">
    <w:abstractNumId w:val="327"/>
    <w:lvlOverride w:ilvl="0">
      <w:startOverride w:val="1"/>
    </w:lvlOverride>
  </w:num>
  <w:num w:numId="1164">
    <w:abstractNumId w:val="1245"/>
    <w:lvlOverride w:ilvl="0"/>
  </w:num>
  <w:num w:numId="1165">
    <w:abstractNumId w:val="400"/>
    <w:lvlOverride w:ilvl="0"/>
  </w:num>
  <w:num w:numId="1166">
    <w:abstractNumId w:val="372"/>
    <w:lvlOverride w:ilvl="0">
      <w:startOverride w:val="1"/>
    </w:lvlOverride>
  </w:num>
  <w:num w:numId="1167">
    <w:abstractNumId w:val="71"/>
    <w:lvlOverride w:ilvl="0"/>
  </w:num>
  <w:num w:numId="1168">
    <w:abstractNumId w:val="1265"/>
    <w:lvlOverride w:ilvl="0"/>
  </w:num>
  <w:num w:numId="1169">
    <w:abstractNumId w:val="1343"/>
  </w:num>
  <w:num w:numId="1170">
    <w:abstractNumId w:val="771"/>
  </w:num>
  <w:num w:numId="1171">
    <w:abstractNumId w:val="997"/>
  </w:num>
  <w:num w:numId="1172">
    <w:abstractNumId w:val="155"/>
  </w:num>
  <w:num w:numId="1173">
    <w:abstractNumId w:val="1152"/>
  </w:num>
  <w:num w:numId="1174">
    <w:abstractNumId w:val="824"/>
  </w:num>
  <w:num w:numId="1175">
    <w:abstractNumId w:val="502"/>
  </w:num>
  <w:num w:numId="1176">
    <w:abstractNumId w:val="762"/>
  </w:num>
  <w:num w:numId="1177">
    <w:abstractNumId w:val="1165"/>
  </w:num>
  <w:num w:numId="1178">
    <w:abstractNumId w:val="910"/>
  </w:num>
  <w:num w:numId="1179">
    <w:abstractNumId w:val="412"/>
  </w:num>
  <w:num w:numId="1180">
    <w:abstractNumId w:val="331"/>
  </w:num>
  <w:num w:numId="1181">
    <w:abstractNumId w:val="222"/>
  </w:num>
  <w:num w:numId="1182">
    <w:abstractNumId w:val="4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4">
    <w:abstractNumId w:val="11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5">
    <w:abstractNumId w:val="6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6">
    <w:abstractNumId w:val="2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7">
    <w:abstractNumId w:val="3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8">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9">
    <w:abstractNumId w:val="7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0">
    <w:abstractNumId w:val="116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1">
    <w:abstractNumId w:val="9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2">
    <w:abstractNumId w:val="1174"/>
  </w:num>
  <w:num w:numId="1193">
    <w:abstractNumId w:val="814"/>
  </w:num>
  <w:num w:numId="1194">
    <w:abstractNumId w:val="246"/>
  </w:num>
  <w:num w:numId="1195">
    <w:abstractNumId w:val="1108"/>
  </w:num>
  <w:num w:numId="1196">
    <w:abstractNumId w:val="741"/>
  </w:num>
  <w:num w:numId="1197">
    <w:abstractNumId w:val="221"/>
  </w:num>
  <w:num w:numId="1198">
    <w:abstractNumId w:val="1135"/>
  </w:num>
  <w:num w:numId="1199">
    <w:abstractNumId w:val="39"/>
  </w:num>
  <w:num w:numId="1200">
    <w:abstractNumId w:val="1321"/>
  </w:num>
  <w:num w:numId="1201">
    <w:abstractNumId w:val="1013"/>
  </w:num>
  <w:num w:numId="1202">
    <w:abstractNumId w:val="634"/>
  </w:num>
  <w:num w:numId="1203">
    <w:abstractNumId w:val="769"/>
  </w:num>
  <w:num w:numId="1204">
    <w:abstractNumId w:val="390"/>
  </w:num>
  <w:num w:numId="1205">
    <w:abstractNumId w:val="950"/>
  </w:num>
  <w:num w:numId="1206">
    <w:abstractNumId w:val="873"/>
  </w:num>
  <w:num w:numId="1207">
    <w:abstractNumId w:val="576"/>
  </w:num>
  <w:num w:numId="1208">
    <w:abstractNumId w:val="917"/>
  </w:num>
  <w:num w:numId="1209">
    <w:abstractNumId w:val="770"/>
  </w:num>
  <w:num w:numId="1210">
    <w:abstractNumId w:val="109"/>
  </w:num>
  <w:num w:numId="1211">
    <w:abstractNumId w:val="1385"/>
  </w:num>
  <w:num w:numId="1212">
    <w:abstractNumId w:val="406"/>
  </w:num>
  <w:num w:numId="1213">
    <w:abstractNumId w:val="656"/>
  </w:num>
  <w:num w:numId="1214">
    <w:abstractNumId w:val="73"/>
  </w:num>
  <w:num w:numId="1215">
    <w:abstractNumId w:val="958"/>
  </w:num>
  <w:num w:numId="1216">
    <w:abstractNumId w:val="418"/>
  </w:num>
  <w:num w:numId="1217">
    <w:abstractNumId w:val="721"/>
  </w:num>
  <w:num w:numId="1218">
    <w:abstractNumId w:val="250"/>
  </w:num>
  <w:num w:numId="1219">
    <w:abstractNumId w:val="1223"/>
  </w:num>
  <w:num w:numId="1220">
    <w:abstractNumId w:val="979"/>
  </w:num>
  <w:num w:numId="1221">
    <w:abstractNumId w:val="851"/>
  </w:num>
  <w:num w:numId="1222">
    <w:abstractNumId w:val="1049"/>
  </w:num>
  <w:num w:numId="1223">
    <w:abstractNumId w:val="292"/>
  </w:num>
  <w:num w:numId="1224">
    <w:abstractNumId w:val="563"/>
  </w:num>
  <w:num w:numId="1225">
    <w:abstractNumId w:val="549"/>
  </w:num>
  <w:num w:numId="1226">
    <w:abstractNumId w:val="832"/>
  </w:num>
  <w:num w:numId="1227">
    <w:abstractNumId w:val="1126"/>
  </w:num>
  <w:num w:numId="1228">
    <w:abstractNumId w:val="447"/>
  </w:num>
  <w:num w:numId="1229">
    <w:abstractNumId w:val="697"/>
  </w:num>
  <w:num w:numId="1230">
    <w:abstractNumId w:val="1314"/>
  </w:num>
  <w:num w:numId="1231">
    <w:abstractNumId w:val="1272"/>
  </w:num>
  <w:num w:numId="1232">
    <w:abstractNumId w:val="1053"/>
  </w:num>
  <w:num w:numId="1233">
    <w:abstractNumId w:val="1410"/>
  </w:num>
  <w:num w:numId="1234">
    <w:abstractNumId w:val="862"/>
  </w:num>
  <w:num w:numId="1235">
    <w:abstractNumId w:val="89"/>
  </w:num>
  <w:num w:numId="1236">
    <w:abstractNumId w:val="354"/>
  </w:num>
  <w:num w:numId="1237">
    <w:abstractNumId w:val="592"/>
  </w:num>
  <w:num w:numId="1238">
    <w:abstractNumId w:val="355"/>
  </w:num>
  <w:num w:numId="1239">
    <w:abstractNumId w:val="797"/>
  </w:num>
  <w:num w:numId="1240">
    <w:abstractNumId w:val="482"/>
  </w:num>
  <w:num w:numId="1241">
    <w:abstractNumId w:val="723"/>
  </w:num>
  <w:num w:numId="1242">
    <w:abstractNumId w:val="745"/>
  </w:num>
  <w:num w:numId="1243">
    <w:abstractNumId w:val="378"/>
  </w:num>
  <w:num w:numId="1244">
    <w:abstractNumId w:val="1368"/>
  </w:num>
  <w:num w:numId="1245">
    <w:abstractNumId w:val="315"/>
  </w:num>
  <w:num w:numId="1246">
    <w:abstractNumId w:val="1028"/>
  </w:num>
  <w:num w:numId="1247">
    <w:abstractNumId w:val="437"/>
  </w:num>
  <w:num w:numId="1248">
    <w:abstractNumId w:val="478"/>
  </w:num>
  <w:num w:numId="1249">
    <w:abstractNumId w:val="1123"/>
  </w:num>
  <w:num w:numId="1250">
    <w:abstractNumId w:val="1161"/>
  </w:num>
  <w:num w:numId="1251">
    <w:abstractNumId w:val="897"/>
  </w:num>
  <w:num w:numId="1252">
    <w:abstractNumId w:val="781"/>
  </w:num>
  <w:num w:numId="1253">
    <w:abstractNumId w:val="772"/>
  </w:num>
  <w:num w:numId="1254">
    <w:abstractNumId w:val="1009"/>
  </w:num>
  <w:num w:numId="1255">
    <w:abstractNumId w:val="1139"/>
  </w:num>
  <w:num w:numId="1256">
    <w:abstractNumId w:val="248"/>
  </w:num>
  <w:num w:numId="1257">
    <w:abstractNumId w:val="146"/>
  </w:num>
  <w:num w:numId="1258">
    <w:abstractNumId w:val="365"/>
  </w:num>
  <w:num w:numId="1259">
    <w:abstractNumId w:val="81"/>
  </w:num>
  <w:num w:numId="1260">
    <w:abstractNumId w:val="114"/>
  </w:num>
  <w:num w:numId="1261">
    <w:abstractNumId w:val="205"/>
  </w:num>
  <w:num w:numId="1262">
    <w:abstractNumId w:val="1373"/>
  </w:num>
  <w:num w:numId="1263">
    <w:abstractNumId w:val="377"/>
  </w:num>
  <w:num w:numId="1264">
    <w:abstractNumId w:val="229"/>
  </w:num>
  <w:num w:numId="1265">
    <w:abstractNumId w:val="842"/>
  </w:num>
  <w:num w:numId="1266">
    <w:abstractNumId w:val="1205"/>
  </w:num>
  <w:num w:numId="1267">
    <w:abstractNumId w:val="788"/>
  </w:num>
  <w:num w:numId="1268">
    <w:abstractNumId w:val="1082"/>
  </w:num>
  <w:num w:numId="1269">
    <w:abstractNumId w:val="1008"/>
  </w:num>
  <w:num w:numId="1270">
    <w:abstractNumId w:val="85"/>
  </w:num>
  <w:num w:numId="1271">
    <w:abstractNumId w:val="620"/>
  </w:num>
  <w:num w:numId="1272">
    <w:abstractNumId w:val="341"/>
  </w:num>
  <w:num w:numId="1273">
    <w:abstractNumId w:val="1248"/>
  </w:num>
  <w:num w:numId="1274">
    <w:abstractNumId w:val="967"/>
  </w:num>
  <w:num w:numId="1275">
    <w:abstractNumId w:val="451"/>
  </w:num>
  <w:num w:numId="1276">
    <w:abstractNumId w:val="1378"/>
  </w:num>
  <w:num w:numId="1277">
    <w:abstractNumId w:val="537"/>
  </w:num>
  <w:num w:numId="1278">
    <w:abstractNumId w:val="966"/>
  </w:num>
  <w:num w:numId="1279">
    <w:abstractNumId w:val="853"/>
  </w:num>
  <w:num w:numId="1280">
    <w:abstractNumId w:val="815"/>
  </w:num>
  <w:num w:numId="1281">
    <w:abstractNumId w:val="443"/>
  </w:num>
  <w:num w:numId="1282">
    <w:abstractNumId w:val="975"/>
  </w:num>
  <w:num w:numId="1283">
    <w:abstractNumId w:val="571"/>
  </w:num>
  <w:num w:numId="1284">
    <w:abstractNumId w:val="1093"/>
  </w:num>
  <w:num w:numId="1285">
    <w:abstractNumId w:val="120"/>
  </w:num>
  <w:num w:numId="1286">
    <w:abstractNumId w:val="41"/>
  </w:num>
  <w:num w:numId="1287">
    <w:abstractNumId w:val="757"/>
  </w:num>
  <w:num w:numId="1288">
    <w:abstractNumId w:val="1241"/>
  </w:num>
  <w:num w:numId="1289">
    <w:abstractNumId w:val="313"/>
  </w:num>
  <w:num w:numId="1290">
    <w:abstractNumId w:val="1375"/>
  </w:num>
  <w:num w:numId="1291">
    <w:abstractNumId w:val="182"/>
  </w:num>
  <w:num w:numId="1292">
    <w:abstractNumId w:val="861"/>
  </w:num>
  <w:num w:numId="1293">
    <w:abstractNumId w:val="560"/>
  </w:num>
  <w:num w:numId="1294">
    <w:abstractNumId w:val="1029"/>
  </w:num>
  <w:num w:numId="1295">
    <w:abstractNumId w:val="208"/>
  </w:num>
  <w:num w:numId="1296">
    <w:abstractNumId w:val="1070"/>
  </w:num>
  <w:num w:numId="1297">
    <w:abstractNumId w:val="1330"/>
  </w:num>
  <w:num w:numId="1298">
    <w:abstractNumId w:val="1418"/>
  </w:num>
  <w:num w:numId="1299">
    <w:abstractNumId w:val="675"/>
  </w:num>
  <w:num w:numId="1300">
    <w:abstractNumId w:val="75"/>
  </w:num>
  <w:num w:numId="1301">
    <w:abstractNumId w:val="927"/>
  </w:num>
  <w:num w:numId="1302">
    <w:abstractNumId w:val="551"/>
  </w:num>
  <w:num w:numId="1303">
    <w:abstractNumId w:val="310"/>
  </w:num>
  <w:num w:numId="1304">
    <w:abstractNumId w:val="720"/>
  </w:num>
  <w:num w:numId="1305">
    <w:abstractNumId w:val="1336"/>
  </w:num>
  <w:num w:numId="1306">
    <w:abstractNumId w:val="1219"/>
  </w:num>
  <w:num w:numId="1307">
    <w:abstractNumId w:val="787"/>
  </w:num>
  <w:num w:numId="1308">
    <w:abstractNumId w:val="1302"/>
  </w:num>
  <w:num w:numId="1309">
    <w:abstractNumId w:val="404"/>
  </w:num>
  <w:num w:numId="1310">
    <w:abstractNumId w:val="725"/>
  </w:num>
  <w:num w:numId="1311">
    <w:abstractNumId w:val="304"/>
  </w:num>
  <w:num w:numId="1312">
    <w:abstractNumId w:val="444"/>
  </w:num>
  <w:num w:numId="1313">
    <w:abstractNumId w:val="80"/>
  </w:num>
  <w:num w:numId="1314">
    <w:abstractNumId w:val="725"/>
    <w:lvlOverride w:ilvl="0">
      <w:startOverride w:val="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5">
    <w:abstractNumId w:val="6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6">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7">
    <w:abstractNumId w:val="1373"/>
    <w:lvlOverride w:ilvl="0"/>
  </w:num>
  <w:num w:numId="1318">
    <w:abstractNumId w:val="2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9">
    <w:abstractNumId w:val="1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0">
    <w:abstractNumId w:val="1082"/>
    <w:lvlOverride w:ilvl="0">
      <w:startOverride w:val="1"/>
    </w:lvlOverride>
  </w:num>
  <w:num w:numId="1321">
    <w:abstractNumId w:val="8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2">
    <w:abstractNumId w:val="13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3">
    <w:abstractNumId w:val="586"/>
  </w:num>
  <w:num w:numId="1324">
    <w:abstractNumId w:val="396"/>
  </w:num>
  <w:num w:numId="1325">
    <w:abstractNumId w:val="280"/>
  </w:num>
  <w:num w:numId="1326">
    <w:abstractNumId w:val="439"/>
  </w:num>
  <w:num w:numId="1327">
    <w:abstractNumId w:val="673"/>
  </w:num>
  <w:num w:numId="1328">
    <w:abstractNumId w:val="642"/>
  </w:num>
  <w:num w:numId="1329">
    <w:abstractNumId w:val="1301"/>
  </w:num>
  <w:num w:numId="1330">
    <w:abstractNumId w:val="1225"/>
  </w:num>
  <w:num w:numId="1331">
    <w:abstractNumId w:val="688"/>
  </w:num>
  <w:num w:numId="1332">
    <w:abstractNumId w:val="1153"/>
  </w:num>
  <w:num w:numId="1333">
    <w:abstractNumId w:val="487"/>
  </w:num>
  <w:num w:numId="1334">
    <w:abstractNumId w:val="587"/>
  </w:num>
  <w:num w:numId="1335">
    <w:abstractNumId w:val="99"/>
  </w:num>
  <w:num w:numId="1336">
    <w:abstractNumId w:val="1230"/>
  </w:num>
  <w:num w:numId="1337">
    <w:abstractNumId w:val="982"/>
  </w:num>
  <w:num w:numId="1338">
    <w:abstractNumId w:val="1091"/>
  </w:num>
  <w:num w:numId="1339">
    <w:abstractNumId w:val="421"/>
  </w:num>
  <w:num w:numId="1340">
    <w:abstractNumId w:val="486"/>
  </w:num>
  <w:num w:numId="1341">
    <w:abstractNumId w:val="366"/>
  </w:num>
  <w:num w:numId="1342">
    <w:abstractNumId w:val="270"/>
  </w:num>
  <w:num w:numId="1343">
    <w:abstractNumId w:val="699"/>
  </w:num>
  <w:num w:numId="1344">
    <w:abstractNumId w:val="544"/>
  </w:num>
  <w:num w:numId="1345">
    <w:abstractNumId w:val="317"/>
  </w:num>
  <w:num w:numId="1346">
    <w:abstractNumId w:val="415"/>
  </w:num>
  <w:num w:numId="1347">
    <w:abstractNumId w:val="129"/>
  </w:num>
  <w:num w:numId="1348">
    <w:abstractNumId w:val="1023"/>
  </w:num>
  <w:num w:numId="1349">
    <w:abstractNumId w:val="774"/>
  </w:num>
  <w:num w:numId="1350">
    <w:abstractNumId w:val="1061"/>
  </w:num>
  <w:num w:numId="1351">
    <w:abstractNumId w:val="484"/>
  </w:num>
  <w:num w:numId="1352">
    <w:abstractNumId w:val="1257"/>
  </w:num>
  <w:num w:numId="1353">
    <w:abstractNumId w:val="994"/>
  </w:num>
  <w:num w:numId="1354">
    <w:abstractNumId w:val="581"/>
  </w:num>
  <w:num w:numId="1355">
    <w:abstractNumId w:val="68"/>
  </w:num>
  <w:num w:numId="1356">
    <w:abstractNumId w:val="782"/>
  </w:num>
  <w:num w:numId="1357">
    <w:abstractNumId w:val="456"/>
  </w:num>
  <w:num w:numId="1358">
    <w:abstractNumId w:val="212"/>
  </w:num>
  <w:num w:numId="1359">
    <w:abstractNumId w:val="912"/>
  </w:num>
  <w:num w:numId="1360">
    <w:abstractNumId w:val="588"/>
  </w:num>
  <w:num w:numId="1361">
    <w:abstractNumId w:val="223"/>
  </w:num>
  <w:num w:numId="1362">
    <w:abstractNumId w:val="349"/>
  </w:num>
  <w:num w:numId="1363">
    <w:abstractNumId w:val="461"/>
  </w:num>
  <w:num w:numId="1364">
    <w:abstractNumId w:val="1295"/>
  </w:num>
  <w:num w:numId="1365">
    <w:abstractNumId w:val="1169"/>
  </w:num>
  <w:num w:numId="1366">
    <w:abstractNumId w:val="566"/>
  </w:num>
  <w:num w:numId="1367">
    <w:abstractNumId w:val="1034"/>
  </w:num>
  <w:num w:numId="1368">
    <w:abstractNumId w:val="220"/>
  </w:num>
  <w:num w:numId="1369">
    <w:abstractNumId w:val="291"/>
  </w:num>
  <w:num w:numId="1370">
    <w:abstractNumId w:val="887"/>
  </w:num>
  <w:num w:numId="1371">
    <w:abstractNumId w:val="525"/>
  </w:num>
  <w:num w:numId="1372">
    <w:abstractNumId w:val="1235"/>
  </w:num>
  <w:num w:numId="1373">
    <w:abstractNumId w:val="1274"/>
  </w:num>
  <w:num w:numId="1374">
    <w:abstractNumId w:val="468"/>
  </w:num>
  <w:num w:numId="1375">
    <w:abstractNumId w:val="826"/>
  </w:num>
  <w:num w:numId="1376">
    <w:abstractNumId w:val="161"/>
  </w:num>
  <w:num w:numId="1377">
    <w:abstractNumId w:val="1148"/>
  </w:num>
  <w:num w:numId="1378">
    <w:abstractNumId w:val="441"/>
  </w:num>
  <w:num w:numId="1379">
    <w:abstractNumId w:val="1398"/>
  </w:num>
  <w:num w:numId="1380">
    <w:abstractNumId w:val="1262"/>
  </w:num>
  <w:num w:numId="1381">
    <w:abstractNumId w:val="343"/>
  </w:num>
  <w:num w:numId="1382">
    <w:abstractNumId w:val="1201"/>
  </w:num>
  <w:num w:numId="1383">
    <w:abstractNumId w:val="647"/>
  </w:num>
  <w:num w:numId="1384">
    <w:abstractNumId w:val="517"/>
  </w:num>
  <w:num w:numId="1385">
    <w:abstractNumId w:val="1224"/>
  </w:num>
  <w:num w:numId="1386">
    <w:abstractNumId w:val="1134"/>
  </w:num>
  <w:num w:numId="1387">
    <w:abstractNumId w:val="37"/>
  </w:num>
  <w:num w:numId="1388">
    <w:abstractNumId w:val="1412"/>
  </w:num>
  <w:num w:numId="1389">
    <w:abstractNumId w:val="96"/>
  </w:num>
  <w:num w:numId="1390">
    <w:abstractNumId w:val="471"/>
  </w:num>
  <w:num w:numId="1391">
    <w:abstractNumId w:val="166"/>
  </w:num>
  <w:num w:numId="1392">
    <w:abstractNumId w:val="66"/>
  </w:num>
  <w:num w:numId="1393">
    <w:abstractNumId w:val="1020"/>
  </w:num>
  <w:num w:numId="1394">
    <w:abstractNumId w:val="559"/>
  </w:num>
  <w:num w:numId="1395">
    <w:abstractNumId w:val="989"/>
  </w:num>
  <w:num w:numId="1396">
    <w:abstractNumId w:val="584"/>
  </w:num>
  <w:num w:numId="1397">
    <w:abstractNumId w:val="929"/>
  </w:num>
  <w:num w:numId="1398">
    <w:abstractNumId w:val="274"/>
  </w:num>
  <w:num w:numId="1399">
    <w:abstractNumId w:val="452"/>
  </w:num>
  <w:num w:numId="1400">
    <w:abstractNumId w:val="1090"/>
  </w:num>
  <w:num w:numId="1401">
    <w:abstractNumId w:val="495"/>
  </w:num>
  <w:num w:numId="1402">
    <w:abstractNumId w:val="1310"/>
  </w:num>
  <w:num w:numId="1403">
    <w:abstractNumId w:val="1335"/>
  </w:num>
  <w:num w:numId="1404">
    <w:abstractNumId w:val="610"/>
  </w:num>
  <w:num w:numId="1405">
    <w:abstractNumId w:val="960"/>
  </w:num>
  <w:num w:numId="1406">
    <w:abstractNumId w:val="515"/>
  </w:num>
  <w:num w:numId="1407">
    <w:abstractNumId w:val="1217"/>
  </w:num>
  <w:num w:numId="1408">
    <w:abstractNumId w:val="1208"/>
  </w:num>
  <w:num w:numId="1409">
    <w:abstractNumId w:val="408"/>
  </w:num>
  <w:num w:numId="1410">
    <w:abstractNumId w:val="645"/>
  </w:num>
  <w:num w:numId="1411">
    <w:abstractNumId w:val="385"/>
  </w:num>
  <w:num w:numId="1412">
    <w:abstractNumId w:val="112"/>
  </w:num>
  <w:num w:numId="1413">
    <w:abstractNumId w:val="1391"/>
  </w:num>
  <w:num w:numId="1414">
    <w:abstractNumId w:val="92"/>
  </w:num>
  <w:num w:numId="1415">
    <w:abstractNumId w:val="92"/>
    <w:lvlOverride w:ilvl="0"/>
    <w:lvlOverride w:ilvl="1"/>
    <w:lvlOverride w:ilvl="2"/>
    <w:lvlOverride w:ilvl="3"/>
    <w:lvlOverride w:ilvl="4"/>
    <w:lvlOverride w:ilvl="5"/>
    <w:lvlOverride w:ilvl="6"/>
    <w:lvlOverride w:ilvl="7"/>
    <w:lvlOverride w:ilvl="8"/>
  </w:num>
  <w:num w:numId="1416">
    <w:abstractNumId w:val="614"/>
  </w:num>
  <w:num w:numId="1417">
    <w:abstractNumId w:val="614"/>
    <w:lvlOverride w:ilvl="0">
      <w:lvl w:ilvl="0">
        <w:start w:val="2"/>
        <w:numFmt w:val="decimal"/>
        <w:lvlText w:val="%1."/>
        <w:legacy w:legacy="1" w:legacySpace="0" w:legacyIndent="360"/>
        <w:lvlJc w:val="left"/>
        <w:rPr>
          <w:rFonts w:ascii="Georgia" w:hAnsi="Georgia" w:hint="default"/>
        </w:rPr>
      </w:lvl>
    </w:lvlOverride>
  </w:num>
  <w:num w:numId="1418">
    <w:abstractNumId w:val="1319"/>
  </w:num>
  <w:num w:numId="1419">
    <w:abstractNumId w:val="1319"/>
    <w:lvlOverride w:ilvl="0">
      <w:lvl w:ilvl="0">
        <w:start w:val="2"/>
        <w:numFmt w:val="decimal"/>
        <w:lvlText w:val="%1."/>
        <w:legacy w:legacy="1" w:legacySpace="0" w:legacyIndent="360"/>
        <w:lvlJc w:val="left"/>
        <w:rPr>
          <w:rFonts w:ascii="Georgia" w:hAnsi="Georgia" w:hint="default"/>
        </w:rPr>
      </w:lvl>
    </w:lvlOverride>
  </w:num>
  <w:num w:numId="1420">
    <w:abstractNumId w:val="871"/>
  </w:num>
  <w:num w:numId="1421">
    <w:abstractNumId w:val="871"/>
    <w:lvlOverride w:ilvl="0">
      <w:lvl w:ilvl="0">
        <w:start w:val="2"/>
        <w:numFmt w:val="decimal"/>
        <w:lvlText w:val="%1"/>
        <w:legacy w:legacy="1" w:legacySpace="0" w:legacyIndent="360"/>
        <w:lvlJc w:val="left"/>
        <w:rPr>
          <w:rFonts w:ascii="Georgia" w:hAnsi="Georgia" w:hint="default"/>
        </w:rPr>
      </w:lvl>
    </w:lvlOverride>
  </w:num>
  <w:num w:numId="1422">
    <w:abstractNumId w:val="423"/>
  </w:num>
  <w:num w:numId="1423">
    <w:abstractNumId w:val="423"/>
    <w:lvlOverride w:ilvl="0">
      <w:lvl w:ilvl="0">
        <w:start w:val="5"/>
        <w:numFmt w:val="decimal"/>
        <w:lvlText w:val="%1"/>
        <w:legacy w:legacy="1" w:legacySpace="0" w:legacyIndent="360"/>
        <w:lvlJc w:val="left"/>
        <w:rPr>
          <w:rFonts w:ascii="Georgia" w:hAnsi="Georgia" w:hint="default"/>
        </w:rPr>
      </w:lvl>
    </w:lvlOverride>
  </w:num>
  <w:num w:numId="1424">
    <w:abstractNumId w:val="1252"/>
  </w:num>
  <w:num w:numId="1425">
    <w:abstractNumId w:val="1252"/>
    <w:lvlOverride w:ilvl="0">
      <w:lvl w:ilvl="0">
        <w:start w:val="8"/>
        <w:numFmt w:val="decimal"/>
        <w:lvlText w:val="%1"/>
        <w:legacy w:legacy="1" w:legacySpace="0" w:legacyIndent="360"/>
        <w:lvlJc w:val="left"/>
        <w:rPr>
          <w:rFonts w:ascii="Georgia" w:hAnsi="Georgia" w:hint="default"/>
        </w:rPr>
      </w:lvl>
    </w:lvlOverride>
  </w:num>
  <w:num w:numId="1426">
    <w:abstractNumId w:val="242"/>
  </w:num>
  <w:num w:numId="1427">
    <w:abstractNumId w:val="242"/>
    <w:lvlOverride w:ilvl="0">
      <w:lvl w:ilvl="0">
        <w:start w:val="15"/>
        <w:numFmt w:val="decimal"/>
        <w:lvlText w:val="%1"/>
        <w:legacy w:legacy="1" w:legacySpace="0" w:legacyIndent="360"/>
        <w:lvlJc w:val="left"/>
        <w:rPr>
          <w:rFonts w:ascii="Georgia" w:hAnsi="Georgia" w:hint="default"/>
        </w:rPr>
      </w:lvl>
    </w:lvlOverride>
  </w:num>
  <w:num w:numId="1428">
    <w:abstractNumId w:val="710"/>
  </w:num>
  <w:num w:numId="1429">
    <w:abstractNumId w:val="710"/>
    <w:lvlOverride w:ilvl="0">
      <w:lvl w:ilvl="0">
        <w:start w:val="19"/>
        <w:numFmt w:val="decimal"/>
        <w:lvlText w:val="%1"/>
        <w:legacy w:legacy="1" w:legacySpace="0" w:legacyIndent="360"/>
        <w:lvlJc w:val="left"/>
        <w:rPr>
          <w:rFonts w:ascii="Georgia" w:hAnsi="Georgia" w:hint="default"/>
        </w:rPr>
      </w:lvl>
    </w:lvlOverride>
  </w:num>
  <w:num w:numId="1430">
    <w:abstractNumId w:val="238"/>
  </w:num>
  <w:num w:numId="1431">
    <w:abstractNumId w:val="238"/>
    <w:lvlOverride w:ilvl="0">
      <w:lvl w:ilvl="0">
        <w:start w:val="25"/>
        <w:numFmt w:val="decimal"/>
        <w:lvlText w:val="%1"/>
        <w:legacy w:legacy="1" w:legacySpace="0" w:legacyIndent="360"/>
        <w:lvlJc w:val="left"/>
        <w:rPr>
          <w:rFonts w:ascii="Georgia" w:hAnsi="Georgia" w:hint="default"/>
        </w:rPr>
      </w:lvl>
    </w:lvlOverride>
  </w:num>
  <w:num w:numId="1432">
    <w:abstractNumId w:val="829"/>
  </w:num>
  <w:num w:numId="1433">
    <w:abstractNumId w:val="829"/>
    <w:lvlOverride w:ilvl="0">
      <w:lvl w:ilvl="0">
        <w:start w:val="28"/>
        <w:numFmt w:val="decimal"/>
        <w:lvlText w:val="%1"/>
        <w:legacy w:legacy="1" w:legacySpace="0" w:legacyIndent="360"/>
        <w:lvlJc w:val="left"/>
        <w:rPr>
          <w:rFonts w:ascii="Georgia" w:hAnsi="Georgia" w:hint="default"/>
        </w:rPr>
      </w:lvl>
    </w:lvlOverride>
  </w:num>
  <w:num w:numId="1434">
    <w:abstractNumId w:val="1363"/>
  </w:num>
  <w:num w:numId="1435">
    <w:abstractNumId w:val="891"/>
  </w:num>
  <w:num w:numId="1436">
    <w:abstractNumId w:val="891"/>
    <w:lvlOverride w:ilvl="0">
      <w:lvl w:ilvl="0">
        <w:start w:val="6"/>
        <w:numFmt w:val="decimal"/>
        <w:lvlText w:val="%1"/>
        <w:legacy w:legacy="1" w:legacySpace="0" w:legacyIndent="360"/>
        <w:lvlJc w:val="left"/>
        <w:rPr>
          <w:rFonts w:ascii="Georgia" w:hAnsi="Georgia" w:hint="default"/>
        </w:rPr>
      </w:lvl>
    </w:lvlOverride>
  </w:num>
  <w:num w:numId="1437">
    <w:abstractNumId w:val="565"/>
  </w:num>
  <w:num w:numId="1438">
    <w:abstractNumId w:val="224"/>
  </w:num>
  <w:num w:numId="1439">
    <w:abstractNumId w:val="499"/>
  </w:num>
  <w:num w:numId="1440">
    <w:abstractNumId w:val="889"/>
  </w:num>
  <w:num w:numId="1441">
    <w:abstractNumId w:val="407"/>
  </w:num>
  <w:num w:numId="1442">
    <w:abstractNumId w:val="1209"/>
  </w:num>
  <w:num w:numId="1443">
    <w:abstractNumId w:val="1279"/>
  </w:num>
  <w:num w:numId="1444">
    <w:abstractNumId w:val="1279"/>
    <w:lvlOverride w:ilvl="0">
      <w:lvl w:ilvl="0">
        <w:start w:val="39"/>
        <w:numFmt w:val="decimal"/>
        <w:lvlText w:val="%1"/>
        <w:legacy w:legacy="1" w:legacySpace="0" w:legacyIndent="360"/>
        <w:lvlJc w:val="left"/>
        <w:rPr>
          <w:rFonts w:ascii="Georgia" w:hAnsi="Georgia" w:hint="default"/>
        </w:rPr>
      </w:lvl>
    </w:lvlOverride>
  </w:num>
  <w:num w:numId="1445">
    <w:abstractNumId w:val="94"/>
  </w:num>
  <w:num w:numId="1446">
    <w:abstractNumId w:val="593"/>
  </w:num>
  <w:num w:numId="1447">
    <w:abstractNumId w:val="593"/>
    <w:lvlOverride w:ilvl="0">
      <w:lvl w:ilvl="0">
        <w:start w:val="2"/>
        <w:numFmt w:val="decimal"/>
        <w:lvlText w:val="%1"/>
        <w:legacy w:legacy="1" w:legacySpace="0" w:legacyIndent="360"/>
        <w:lvlJc w:val="left"/>
        <w:rPr>
          <w:rFonts w:ascii="Georgia" w:hAnsi="Georgia" w:hint="default"/>
        </w:rPr>
      </w:lvl>
    </w:lvlOverride>
  </w:num>
  <w:num w:numId="1448">
    <w:abstractNumId w:val="1010"/>
  </w:num>
  <w:num w:numId="1449">
    <w:abstractNumId w:val="1010"/>
    <w:lvlOverride w:ilvl="0">
      <w:lvl w:ilvl="0">
        <w:start w:val="2"/>
        <w:numFmt w:val="decimal"/>
        <w:lvlText w:val="%1"/>
        <w:legacy w:legacy="1" w:legacySpace="0" w:legacyIndent="360"/>
        <w:lvlJc w:val="left"/>
        <w:rPr>
          <w:rFonts w:ascii="Georgia" w:hAnsi="Georgia" w:hint="default"/>
        </w:rPr>
      </w:lvl>
    </w:lvlOverride>
  </w:num>
  <w:num w:numId="1450">
    <w:abstractNumId w:val="387"/>
  </w:num>
  <w:num w:numId="1451">
    <w:abstractNumId w:val="387"/>
    <w:lvlOverride w:ilvl="0">
      <w:lvl w:ilvl="0">
        <w:start w:val="2"/>
        <w:numFmt w:val="decimal"/>
        <w:lvlText w:val="%1"/>
        <w:legacy w:legacy="1" w:legacySpace="0" w:legacyIndent="360"/>
        <w:lvlJc w:val="left"/>
        <w:rPr>
          <w:rFonts w:ascii="Georgia" w:hAnsi="Georgia" w:hint="default"/>
        </w:rPr>
      </w:lvl>
    </w:lvlOverride>
  </w:num>
  <w:num w:numId="1452">
    <w:abstractNumId w:val="931"/>
  </w:num>
  <w:num w:numId="1453">
    <w:abstractNumId w:val="931"/>
    <w:lvlOverride w:ilvl="0">
      <w:lvl w:ilvl="0">
        <w:start w:val="43"/>
        <w:numFmt w:val="decimal"/>
        <w:lvlText w:val="%1"/>
        <w:legacy w:legacy="1" w:legacySpace="0" w:legacyIndent="360"/>
        <w:lvlJc w:val="left"/>
        <w:rPr>
          <w:rFonts w:ascii="Georgia" w:hAnsi="Georgia" w:hint="default"/>
        </w:rPr>
      </w:lvl>
    </w:lvlOverride>
  </w:num>
  <w:num w:numId="1454">
    <w:abstractNumId w:val="1386"/>
  </w:num>
  <w:num w:numId="1455">
    <w:abstractNumId w:val="1386"/>
    <w:lvlOverride w:ilvl="0">
      <w:lvl w:ilvl="0">
        <w:start w:val="45"/>
        <w:numFmt w:val="decimal"/>
        <w:lvlText w:val="%1"/>
        <w:legacy w:legacy="1" w:legacySpace="0" w:legacyIndent="360"/>
        <w:lvlJc w:val="left"/>
        <w:rPr>
          <w:rFonts w:ascii="Georgia" w:hAnsi="Georgia" w:hint="default"/>
        </w:rPr>
      </w:lvl>
    </w:lvlOverride>
  </w:num>
  <w:num w:numId="1456">
    <w:abstractNumId w:val="395"/>
  </w:num>
  <w:num w:numId="1457">
    <w:abstractNumId w:val="395"/>
    <w:lvlOverride w:ilvl="0">
      <w:lvl w:ilvl="0">
        <w:start w:val="2"/>
        <w:numFmt w:val="decimal"/>
        <w:lvlText w:val="%1"/>
        <w:legacy w:legacy="1" w:legacySpace="0" w:legacyIndent="360"/>
        <w:lvlJc w:val="left"/>
        <w:rPr>
          <w:rFonts w:ascii="Georgia" w:hAnsi="Georgia" w:hint="default"/>
        </w:rPr>
      </w:lvl>
    </w:lvlOverride>
  </w:num>
  <w:num w:numId="1458">
    <w:abstractNumId w:val="955"/>
  </w:num>
  <w:num w:numId="1459">
    <w:abstractNumId w:val="955"/>
    <w:lvlOverride w:ilvl="0">
      <w:lvl w:ilvl="0">
        <w:start w:val="50"/>
        <w:numFmt w:val="decimal"/>
        <w:lvlText w:val="%1"/>
        <w:legacy w:legacy="1" w:legacySpace="0" w:legacyIndent="360"/>
        <w:lvlJc w:val="left"/>
        <w:rPr>
          <w:rFonts w:ascii="Georgia" w:hAnsi="Georgia" w:hint="default"/>
        </w:rPr>
      </w:lvl>
    </w:lvlOverride>
  </w:num>
  <w:num w:numId="1460">
    <w:abstractNumId w:val="1408"/>
  </w:num>
  <w:num w:numId="1461">
    <w:abstractNumId w:val="1408"/>
    <w:lvlOverride w:ilvl="0">
      <w:lvl w:ilvl="0">
        <w:start w:val="59"/>
        <w:numFmt w:val="decimal"/>
        <w:lvlText w:val="%1"/>
        <w:legacy w:legacy="1" w:legacySpace="0" w:legacyIndent="360"/>
        <w:lvlJc w:val="left"/>
        <w:rPr>
          <w:rFonts w:ascii="Georgia" w:hAnsi="Georgia" w:hint="default"/>
        </w:rPr>
      </w:lvl>
    </w:lvlOverride>
  </w:num>
  <w:num w:numId="1462">
    <w:abstractNumId w:val="201"/>
  </w:num>
  <w:num w:numId="1463">
    <w:abstractNumId w:val="1269"/>
  </w:num>
  <w:num w:numId="1464">
    <w:abstractNumId w:val="985"/>
  </w:num>
  <w:num w:numId="1465">
    <w:abstractNumId w:val="1155"/>
  </w:num>
  <w:num w:numId="1466">
    <w:abstractNumId w:val="435"/>
  </w:num>
  <w:num w:numId="1467">
    <w:abstractNumId w:val="1263"/>
  </w:num>
  <w:num w:numId="1468">
    <w:abstractNumId w:val="974"/>
  </w:num>
  <w:num w:numId="1469">
    <w:abstractNumId w:val="132"/>
  </w:num>
  <w:num w:numId="1470">
    <w:abstractNumId w:val="970"/>
  </w:num>
  <w:num w:numId="1471">
    <w:abstractNumId w:val="844"/>
  </w:num>
  <w:num w:numId="1472">
    <w:abstractNumId w:val="431"/>
  </w:num>
  <w:num w:numId="1473">
    <w:abstractNumId w:val="556"/>
  </w:num>
  <w:num w:numId="1474">
    <w:abstractNumId w:val="1130"/>
  </w:num>
  <w:num w:numId="1475">
    <w:abstractNumId w:val="393"/>
  </w:num>
  <w:num w:numId="1476">
    <w:abstractNumId w:val="1289"/>
  </w:num>
  <w:num w:numId="1477">
    <w:abstractNumId w:val="961"/>
  </w:num>
  <w:num w:numId="1478">
    <w:abstractNumId w:val="1318"/>
  </w:num>
  <w:num w:numId="1479">
    <w:abstractNumId w:val="1037"/>
  </w:num>
  <w:num w:numId="1480">
    <w:abstractNumId w:val="1259"/>
  </w:num>
  <w:num w:numId="1481">
    <w:abstractNumId w:val="497"/>
  </w:num>
  <w:num w:numId="1482">
    <w:abstractNumId w:val="1341"/>
  </w:num>
  <w:num w:numId="1483">
    <w:abstractNumId w:val="1374"/>
  </w:num>
  <w:num w:numId="1484">
    <w:abstractNumId w:val="594"/>
  </w:num>
  <w:num w:numId="1485">
    <w:abstractNumId w:val="6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1/2006 9:14: PM"/>
    <w:docVar w:name="DocCategory" w:val="Doc"/>
    <w:docVar w:name="DocType" w:val="Final"/>
    <w:docVar w:name="JobNo" w:val="0545299C"/>
    <w:docVar w:name="OandT" w:val="Zhang DY"/>
    <w:docVar w:name="Symbol1" w:val="CEDAW/C/MRT/1"/>
    <w:docVar w:name="Symbol2" w:val="-"/>
  </w:docVars>
  <w:rsids>
    <w:rsidRoot w:val="00C82596"/>
    <w:rsid w:val="00C825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734"/>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949"/>
      </w:numPr>
      <w:autoSpaceDE w:val="0"/>
      <w:autoSpaceDN w:val="0"/>
      <w:adjustRightInd w:val="0"/>
      <w:spacing w:beforeLines="150" w:before="360" w:afterLines="150" w:after="360" w:line="240" w:lineRule="auto"/>
    </w:pPr>
    <w:rPr>
      <w:rFonts w:ascii="Times New Roman"/>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 w:type="paragraph" w:styleId="TOC1">
    <w:name w:val="toc 1"/>
    <w:basedOn w:val="Normal"/>
    <w:next w:val="Normal"/>
    <w:autoRedefine/>
    <w:semiHidden/>
    <w:pPr>
      <w:widowControl w:val="0"/>
      <w:tabs>
        <w:tab w:val="left" w:pos="630"/>
      </w:tabs>
      <w:adjustRightInd w:val="0"/>
      <w:spacing w:after="120" w:line="360" w:lineRule="exact"/>
      <w:jc w:val="center"/>
      <w:textAlignment w:val="baseline"/>
    </w:pPr>
    <w:rPr>
      <w:rFonts w:ascii="SimHei" w:eastAsia="SimHei"/>
      <w:color w:val="FF0000"/>
      <w:kern w:val="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6785</Words>
  <Characters>38680</Characters>
  <Application>Microsoft Office Word</Application>
  <DocSecurity>4</DocSecurity>
  <Lines>322</Lines>
  <Paragraphs>77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47501</CharactersWithSpaces>
  <SharedDoc>false</SharedDoc>
  <HLinks>
    <vt:vector size="6" baseType="variant">
      <vt:variant>
        <vt:i4>4522087</vt:i4>
      </vt:variant>
      <vt:variant>
        <vt:i4>95028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Daoyi.Zhang</dc:creator>
  <cp:keywords/>
  <dc:description/>
  <cp:lastModifiedBy>Daoyi.Zhang</cp:lastModifiedBy>
  <cp:revision>23</cp:revision>
  <cp:lastPrinted>2006-01-05T20:51:00Z</cp:lastPrinted>
  <dcterms:created xsi:type="dcterms:W3CDTF">2006-01-05T20:00:00Z</dcterms:created>
  <dcterms:modified xsi:type="dcterms:W3CDTF">2006-01-05T21:03:00Z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0545299</vt:lpwstr>
  </property>
  <property fmtid="{D5CDD505-2E9C-101B-9397-08002B2CF9AE}" pid="3" name="Symbol1">
    <vt:lpwstr>CEDAW/C/MRT/1</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